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93E7B" w:rsidRPr="00F25803" w:rsidTr="002E4916">
        <w:trPr>
          <w:trHeight w:val="1977"/>
        </w:trPr>
        <w:tc>
          <w:tcPr>
            <w:tcW w:w="4594" w:type="dxa"/>
            <w:tcBorders>
              <w:bottom w:val="single" w:sz="4" w:space="0" w:color="auto"/>
            </w:tcBorders>
            <w:tcMar>
              <w:bottom w:w="170" w:type="dxa"/>
            </w:tcMar>
          </w:tcPr>
          <w:p w:rsidR="00493E7B" w:rsidRPr="00F25803" w:rsidRDefault="00493E7B" w:rsidP="00113064">
            <w:pPr>
              <w:jc w:val="both"/>
            </w:pPr>
            <w:bookmarkStart w:id="0" w:name="TitleOfDoc"/>
            <w:bookmarkStart w:id="1" w:name="_GoBack"/>
            <w:bookmarkEnd w:id="0"/>
            <w:bookmarkEnd w:id="1"/>
            <w:r w:rsidRPr="00F25803">
              <w:rPr>
                <w:noProof/>
              </w:rPr>
              <w:drawing>
                <wp:anchor distT="0" distB="0" distL="114300" distR="114300" simplePos="0" relativeHeight="251659264" behindDoc="1" locked="0" layoutInCell="0" allowOverlap="1" wp14:anchorId="4D8F3E1B" wp14:editId="0B4E603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93E7B" w:rsidRPr="00F25803" w:rsidRDefault="00493E7B" w:rsidP="00113064"/>
        </w:tc>
        <w:tc>
          <w:tcPr>
            <w:tcW w:w="425" w:type="dxa"/>
            <w:tcBorders>
              <w:bottom w:val="single" w:sz="4" w:space="0" w:color="auto"/>
            </w:tcBorders>
            <w:tcMar>
              <w:left w:w="0" w:type="dxa"/>
              <w:right w:w="0" w:type="dxa"/>
            </w:tcMar>
          </w:tcPr>
          <w:p w:rsidR="00493E7B" w:rsidRPr="00F25803" w:rsidRDefault="00493E7B" w:rsidP="00113064">
            <w:pPr>
              <w:jc w:val="right"/>
            </w:pPr>
            <w:r w:rsidRPr="00F25803">
              <w:rPr>
                <w:b/>
                <w:sz w:val="40"/>
                <w:szCs w:val="40"/>
              </w:rPr>
              <w:t>C</w:t>
            </w:r>
          </w:p>
        </w:tc>
      </w:tr>
      <w:tr w:rsidR="00493E7B" w:rsidRPr="0090731E" w:rsidTr="00DB3595">
        <w:trPr>
          <w:trHeight w:hRule="exact" w:val="340"/>
        </w:trPr>
        <w:tc>
          <w:tcPr>
            <w:tcW w:w="9356" w:type="dxa"/>
            <w:gridSpan w:val="3"/>
            <w:tcBorders>
              <w:top w:val="single" w:sz="4" w:space="0" w:color="auto"/>
            </w:tcBorders>
            <w:tcMar>
              <w:top w:w="170" w:type="dxa"/>
              <w:left w:w="0" w:type="dxa"/>
              <w:right w:w="0" w:type="dxa"/>
            </w:tcMar>
            <w:vAlign w:val="bottom"/>
          </w:tcPr>
          <w:p w:rsidR="00493E7B" w:rsidRPr="0090731E" w:rsidRDefault="00493E7B" w:rsidP="00113064">
            <w:pPr>
              <w:jc w:val="right"/>
              <w:rPr>
                <w:rFonts w:ascii="Arial Black" w:hAnsi="Arial Black"/>
                <w:caps/>
                <w:sz w:val="15"/>
              </w:rPr>
            </w:pPr>
            <w:r>
              <w:rPr>
                <w:rFonts w:ascii="Arial Black" w:hAnsi="Arial Black"/>
                <w:caps/>
                <w:sz w:val="15"/>
              </w:rPr>
              <w:t xml:space="preserve">cws/5/11 </w:t>
            </w:r>
            <w:r w:rsidRPr="0090731E">
              <w:rPr>
                <w:rFonts w:ascii="Arial Black" w:hAnsi="Arial Black"/>
                <w:caps/>
                <w:sz w:val="15"/>
              </w:rPr>
              <w:t xml:space="preserve">   </w:t>
            </w:r>
          </w:p>
        </w:tc>
      </w:tr>
      <w:tr w:rsidR="00493E7B" w:rsidRPr="0090731E" w:rsidTr="00DB3595">
        <w:trPr>
          <w:trHeight w:hRule="exact" w:val="170"/>
        </w:trPr>
        <w:tc>
          <w:tcPr>
            <w:tcW w:w="9356" w:type="dxa"/>
            <w:gridSpan w:val="3"/>
            <w:noWrap/>
            <w:tcMar>
              <w:left w:w="0" w:type="dxa"/>
              <w:right w:w="0" w:type="dxa"/>
            </w:tcMar>
            <w:vAlign w:val="bottom"/>
          </w:tcPr>
          <w:p w:rsidR="00493E7B" w:rsidRPr="0090731E" w:rsidRDefault="00493E7B" w:rsidP="00113064">
            <w:pPr>
              <w:jc w:val="right"/>
              <w:rPr>
                <w:rFonts w:ascii="Arial Black" w:hAnsi="Arial Black"/>
                <w:caps/>
                <w:sz w:val="15"/>
              </w:rPr>
            </w:pPr>
            <w:r w:rsidRPr="00CB7F0C">
              <w:rPr>
                <w:rFonts w:eastAsia="SimHei" w:hint="eastAsia"/>
                <w:b/>
                <w:sz w:val="15"/>
                <w:szCs w:val="15"/>
              </w:rPr>
              <w:t>原</w:t>
            </w:r>
            <w:r w:rsidRPr="00CB7F0C">
              <w:rPr>
                <w:rFonts w:eastAsia="SimHei"/>
                <w:b/>
                <w:sz w:val="15"/>
                <w:szCs w:val="15"/>
                <w:lang w:val="pt-BR"/>
              </w:rPr>
              <w:t xml:space="preserve"> </w:t>
            </w:r>
            <w:proofErr w:type="spellStart"/>
            <w:r w:rsidRPr="00CB7F0C">
              <w:rPr>
                <w:rFonts w:eastAsia="SimHei" w:hint="eastAsia"/>
                <w:b/>
                <w:sz w:val="15"/>
                <w:szCs w:val="15"/>
              </w:rPr>
              <w:t>文</w:t>
            </w:r>
            <w:r w:rsidRPr="00CB7F0C">
              <w:rPr>
                <w:rFonts w:eastAsia="SimHei" w:hint="eastAsia"/>
                <w:b/>
                <w:sz w:val="15"/>
                <w:szCs w:val="15"/>
                <w:lang w:val="pt-BR"/>
              </w:rPr>
              <w:t>：英</w:t>
            </w:r>
            <w:r w:rsidRPr="00CB7F0C">
              <w:rPr>
                <w:rFonts w:eastAsia="SimHei" w:hint="eastAsia"/>
                <w:b/>
                <w:sz w:val="15"/>
                <w:szCs w:val="15"/>
              </w:rPr>
              <w:t>文</w:t>
            </w:r>
            <w:proofErr w:type="spellEnd"/>
          </w:p>
        </w:tc>
      </w:tr>
      <w:tr w:rsidR="00493E7B" w:rsidRPr="0090731E" w:rsidTr="00DB3595">
        <w:trPr>
          <w:trHeight w:hRule="exact" w:val="198"/>
        </w:trPr>
        <w:tc>
          <w:tcPr>
            <w:tcW w:w="9356" w:type="dxa"/>
            <w:gridSpan w:val="3"/>
            <w:tcMar>
              <w:left w:w="0" w:type="dxa"/>
              <w:right w:w="0" w:type="dxa"/>
            </w:tcMar>
            <w:vAlign w:val="bottom"/>
          </w:tcPr>
          <w:p w:rsidR="00493E7B" w:rsidRPr="0090731E" w:rsidRDefault="00493E7B" w:rsidP="00113064">
            <w:pPr>
              <w:jc w:val="right"/>
              <w:rPr>
                <w:rFonts w:ascii="Arial Black" w:hAnsi="Arial Black"/>
                <w:caps/>
                <w:sz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r w:rsidRPr="00CB7F0C">
              <w:rPr>
                <w:rFonts w:ascii="Arial Black" w:eastAsia="SimHei" w:hAnsi="Arial Black"/>
                <w:sz w:val="15"/>
                <w:szCs w:val="15"/>
                <w:lang w:val="pt-BR"/>
              </w:rPr>
              <w:t>201</w:t>
            </w:r>
            <w:r w:rsidRPr="00B13735">
              <w:rPr>
                <w:rFonts w:ascii="Arial Black" w:eastAsia="SimHei" w:hAnsi="Arial Black" w:hint="eastAsia"/>
                <w:sz w:val="15"/>
                <w:szCs w:val="15"/>
                <w:lang w:val="pt-BR"/>
              </w:rPr>
              <w:t>7</w:t>
            </w:r>
            <w:r w:rsidRPr="00CB7F0C">
              <w:rPr>
                <w:rFonts w:ascii="SimHei" w:eastAsia="SimHei" w:hAnsi="Times New Roman" w:hint="eastAsia"/>
                <w:b/>
                <w:sz w:val="15"/>
                <w:szCs w:val="15"/>
              </w:rPr>
              <w:t>年</w:t>
            </w:r>
            <w:r>
              <w:rPr>
                <w:rFonts w:ascii="Arial Black" w:eastAsia="SimHei" w:hAnsi="Arial Black" w:hint="eastAsia"/>
                <w:sz w:val="15"/>
                <w:szCs w:val="15"/>
                <w:lang w:val="pt-BR"/>
              </w:rPr>
              <w:t>4</w:t>
            </w:r>
            <w:r w:rsidRPr="00CB7F0C">
              <w:rPr>
                <w:rFonts w:ascii="SimHei" w:eastAsia="SimHei" w:hAnsi="Times New Roman" w:hint="eastAsia"/>
                <w:b/>
                <w:sz w:val="15"/>
                <w:szCs w:val="15"/>
              </w:rPr>
              <w:t>月</w:t>
            </w:r>
            <w:r>
              <w:rPr>
                <w:rFonts w:ascii="SimHei" w:eastAsia="SimHei" w:hAnsi="Times New Roman" w:hint="eastAsia"/>
                <w:b/>
                <w:sz w:val="15"/>
                <w:szCs w:val="15"/>
                <w:lang w:eastAsia="zh-CN"/>
              </w:rPr>
              <w:t>11</w:t>
            </w:r>
            <w:r w:rsidRPr="00CB7F0C">
              <w:rPr>
                <w:rFonts w:ascii="SimHei" w:eastAsia="SimHei" w:hAnsi="Times New Roman" w:hint="eastAsia"/>
                <w:b/>
                <w:sz w:val="15"/>
                <w:szCs w:val="15"/>
              </w:rPr>
              <w:t>日</w:t>
            </w:r>
          </w:p>
        </w:tc>
      </w:tr>
    </w:tbl>
    <w:p w:rsidR="00493E7B" w:rsidRPr="00F25803" w:rsidRDefault="00493E7B" w:rsidP="00493E7B"/>
    <w:p w:rsidR="00493E7B" w:rsidRPr="00F25803" w:rsidRDefault="00493E7B" w:rsidP="00493E7B"/>
    <w:p w:rsidR="00493E7B" w:rsidRPr="00F25803" w:rsidRDefault="00493E7B" w:rsidP="00493E7B"/>
    <w:p w:rsidR="00493E7B" w:rsidRPr="00F25803" w:rsidRDefault="00493E7B" w:rsidP="00493E7B"/>
    <w:p w:rsidR="00493E7B" w:rsidRPr="00F25803" w:rsidRDefault="00493E7B" w:rsidP="00493E7B"/>
    <w:p w:rsidR="00493E7B" w:rsidRPr="00F25803" w:rsidRDefault="00493E7B" w:rsidP="00493E7B">
      <w:pPr>
        <w:spacing w:line="360" w:lineRule="atLeast"/>
        <w:rPr>
          <w:rFonts w:ascii="SimHei" w:eastAsia="SimHei"/>
          <w:sz w:val="28"/>
          <w:szCs w:val="28"/>
          <w:lang w:eastAsia="zh-CN"/>
        </w:rPr>
      </w:pPr>
      <w:r w:rsidRPr="00F25803">
        <w:rPr>
          <w:rFonts w:ascii="SimHei" w:eastAsia="SimHei" w:hint="eastAsia"/>
          <w:sz w:val="28"/>
          <w:szCs w:val="28"/>
          <w:lang w:eastAsia="zh-CN"/>
        </w:rPr>
        <w:t>世界知识产权组织标准委员会(CWS)</w:t>
      </w:r>
    </w:p>
    <w:p w:rsidR="00493E7B" w:rsidRPr="00F25803" w:rsidRDefault="00493E7B" w:rsidP="00493E7B">
      <w:pPr>
        <w:rPr>
          <w:szCs w:val="22"/>
          <w:lang w:eastAsia="zh-CN"/>
        </w:rPr>
      </w:pPr>
    </w:p>
    <w:p w:rsidR="00493E7B" w:rsidRPr="00F25803" w:rsidRDefault="00493E7B" w:rsidP="00493E7B">
      <w:pPr>
        <w:rPr>
          <w:sz w:val="24"/>
          <w:szCs w:val="24"/>
          <w:lang w:eastAsia="zh-CN"/>
        </w:rPr>
      </w:pPr>
    </w:p>
    <w:p w:rsidR="00493E7B" w:rsidRPr="00F25803" w:rsidRDefault="00493E7B" w:rsidP="00493E7B">
      <w:pPr>
        <w:spacing w:line="360" w:lineRule="atLeast"/>
        <w:textAlignment w:val="bottom"/>
        <w:rPr>
          <w:rFonts w:ascii="KaiTi" w:eastAsia="KaiTi"/>
          <w:b/>
          <w:sz w:val="24"/>
          <w:szCs w:val="24"/>
          <w:lang w:eastAsia="zh-CN"/>
        </w:rPr>
      </w:pPr>
      <w:r w:rsidRPr="00F25803">
        <w:rPr>
          <w:rFonts w:ascii="KaiTi" w:eastAsia="KaiTi" w:hint="eastAsia"/>
          <w:b/>
          <w:sz w:val="24"/>
          <w:szCs w:val="24"/>
          <w:lang w:eastAsia="zh-CN"/>
        </w:rPr>
        <w:t>第</w:t>
      </w:r>
      <w:r>
        <w:rPr>
          <w:rFonts w:ascii="KaiTi" w:eastAsia="KaiTi" w:hint="eastAsia"/>
          <w:b/>
          <w:sz w:val="24"/>
          <w:szCs w:val="24"/>
          <w:lang w:eastAsia="zh-CN"/>
        </w:rPr>
        <w:t>五</w:t>
      </w:r>
      <w:r w:rsidRPr="00F25803">
        <w:rPr>
          <w:rFonts w:ascii="KaiTi" w:eastAsia="KaiTi" w:hint="eastAsia"/>
          <w:b/>
          <w:sz w:val="24"/>
          <w:szCs w:val="24"/>
          <w:lang w:eastAsia="zh-CN"/>
        </w:rPr>
        <w:t>届会议</w:t>
      </w:r>
    </w:p>
    <w:p w:rsidR="00493E7B" w:rsidRPr="00C965E0" w:rsidRDefault="00493E7B" w:rsidP="00493E7B">
      <w:pPr>
        <w:spacing w:line="360" w:lineRule="atLeast"/>
        <w:textAlignment w:val="bottom"/>
        <w:rPr>
          <w:rFonts w:ascii="KaiTi" w:eastAsia="KaiTi" w:hAnsi="KaiTi"/>
          <w:b/>
          <w:sz w:val="24"/>
          <w:szCs w:val="24"/>
          <w:lang w:eastAsia="zh-CN"/>
        </w:rPr>
      </w:pPr>
      <w:r w:rsidRPr="00C965E0">
        <w:rPr>
          <w:rFonts w:ascii="KaiTi" w:eastAsia="KaiTi" w:hAnsi="KaiTi" w:hint="eastAsia"/>
          <w:b/>
          <w:sz w:val="24"/>
          <w:szCs w:val="24"/>
          <w:lang w:eastAsia="zh-CN"/>
        </w:rPr>
        <w:t>2017年5月29日至6月2日，日内瓦</w:t>
      </w:r>
    </w:p>
    <w:p w:rsidR="00493E7B" w:rsidRPr="00F25803" w:rsidRDefault="00493E7B" w:rsidP="00493E7B">
      <w:pPr>
        <w:rPr>
          <w:lang w:eastAsia="zh-CN"/>
        </w:rPr>
      </w:pPr>
    </w:p>
    <w:p w:rsidR="00EF349D" w:rsidRPr="00493E7B" w:rsidRDefault="00EF349D" w:rsidP="00EF349D">
      <w:pPr>
        <w:rPr>
          <w:lang w:eastAsia="zh-CN"/>
        </w:rPr>
      </w:pPr>
    </w:p>
    <w:p w:rsidR="00EF349D" w:rsidRPr="008B2CC1" w:rsidRDefault="00EF349D" w:rsidP="00EF349D">
      <w:pPr>
        <w:rPr>
          <w:lang w:eastAsia="zh-CN"/>
        </w:rPr>
      </w:pPr>
    </w:p>
    <w:p w:rsidR="00EF349D" w:rsidRPr="00493E7B" w:rsidRDefault="00996656" w:rsidP="00EF349D">
      <w:pPr>
        <w:rPr>
          <w:rFonts w:ascii="KaiTi" w:eastAsia="KaiTi" w:hAnsi="KaiTi" w:cs="Times New Roman"/>
          <w:kern w:val="2"/>
          <w:sz w:val="24"/>
          <w:szCs w:val="32"/>
          <w:lang w:eastAsia="zh-CN"/>
        </w:rPr>
      </w:pPr>
      <w:r w:rsidRPr="006B5D36">
        <w:rPr>
          <w:rFonts w:ascii="KaiTi" w:eastAsia="KaiTi" w:hAnsi="KaiTi" w:cs="Times New Roman" w:hint="eastAsia"/>
          <w:kern w:val="2"/>
          <w:sz w:val="24"/>
          <w:szCs w:val="32"/>
          <w:lang w:eastAsia="zh-CN"/>
        </w:rPr>
        <w:t>第七部分</w:t>
      </w:r>
      <w:r w:rsidR="00231B10" w:rsidRPr="006B5D36">
        <w:rPr>
          <w:rFonts w:ascii="KaiTi" w:eastAsia="KaiTi" w:hAnsi="KaiTi" w:cs="Times New Roman" w:hint="eastAsia"/>
          <w:kern w:val="2"/>
          <w:sz w:val="24"/>
          <w:szCs w:val="32"/>
          <w:lang w:eastAsia="zh-CN"/>
        </w:rPr>
        <w:t>工作队</w:t>
      </w:r>
      <w:r w:rsidRPr="006B5D36">
        <w:rPr>
          <w:rFonts w:ascii="KaiTi" w:eastAsia="KaiTi" w:hAnsi="KaiTi" w:cs="Times New Roman" w:hint="eastAsia"/>
          <w:kern w:val="2"/>
          <w:sz w:val="24"/>
          <w:szCs w:val="32"/>
          <w:lang w:eastAsia="zh-CN"/>
        </w:rPr>
        <w:t>关于第50号任务的报告</w:t>
      </w:r>
    </w:p>
    <w:p w:rsidR="00EF349D" w:rsidRDefault="00EF349D" w:rsidP="00EF349D">
      <w:pPr>
        <w:rPr>
          <w:lang w:eastAsia="zh-CN"/>
        </w:rPr>
      </w:pPr>
    </w:p>
    <w:p w:rsidR="00EF349D" w:rsidRPr="008B2CC1" w:rsidRDefault="00EF349D" w:rsidP="00EF349D">
      <w:pPr>
        <w:rPr>
          <w:lang w:eastAsia="zh-CN"/>
        </w:rPr>
      </w:pPr>
    </w:p>
    <w:p w:rsidR="00EF349D" w:rsidRPr="00493E7B" w:rsidRDefault="006B5D36" w:rsidP="00EF349D">
      <w:pPr>
        <w:rPr>
          <w:rFonts w:ascii="KaiTi" w:eastAsia="KaiTi" w:hAnsi="STKaiti" w:cs="Times New Roman"/>
          <w:kern w:val="2"/>
          <w:sz w:val="21"/>
          <w:szCs w:val="24"/>
          <w:lang w:eastAsia="zh-CN"/>
        </w:rPr>
      </w:pPr>
      <w:r w:rsidRPr="00CB7F0C">
        <w:rPr>
          <w:rFonts w:ascii="KaiTi" w:eastAsia="KaiTi" w:hAnsi="STKaiti" w:cs="Times New Roman" w:hint="eastAsia"/>
          <w:kern w:val="2"/>
          <w:sz w:val="21"/>
          <w:szCs w:val="24"/>
          <w:lang w:eastAsia="zh-CN"/>
        </w:rPr>
        <w:t>秘书处编拟的文件</w:t>
      </w:r>
    </w:p>
    <w:p w:rsidR="00EF349D" w:rsidRPr="00493E7B" w:rsidRDefault="00EF349D" w:rsidP="00EF349D">
      <w:pPr>
        <w:rPr>
          <w:rFonts w:ascii="KaiTi" w:eastAsia="KaiTi" w:hAnsi="STKaiti" w:cs="Times New Roman"/>
          <w:kern w:val="2"/>
          <w:sz w:val="21"/>
          <w:szCs w:val="24"/>
          <w:lang w:eastAsia="zh-CN"/>
        </w:rPr>
      </w:pPr>
    </w:p>
    <w:p w:rsidR="00EF349D" w:rsidRDefault="00EF349D" w:rsidP="00EF349D">
      <w:pPr>
        <w:rPr>
          <w:lang w:eastAsia="zh-CN"/>
        </w:rPr>
      </w:pPr>
    </w:p>
    <w:p w:rsidR="00EF349D" w:rsidRDefault="00EF349D" w:rsidP="00EF349D">
      <w:pPr>
        <w:rPr>
          <w:lang w:eastAsia="zh-CN"/>
        </w:rPr>
      </w:pPr>
    </w:p>
    <w:p w:rsidR="00EF349D" w:rsidRDefault="00EF349D" w:rsidP="00EF349D">
      <w:pPr>
        <w:rPr>
          <w:lang w:eastAsia="zh-CN"/>
        </w:rPr>
      </w:pPr>
    </w:p>
    <w:p w:rsidR="009655C6" w:rsidRPr="00493E7B" w:rsidRDefault="00B155B0" w:rsidP="00493E7B">
      <w:pPr>
        <w:pStyle w:val="Heading2"/>
        <w:spacing w:beforeLines="100" w:afterLines="50" w:after="120" w:line="340" w:lineRule="atLeast"/>
        <w:rPr>
          <w:rFonts w:ascii="SimHei" w:eastAsia="SimHei" w:hAnsi="SimHei"/>
          <w:caps w:val="0"/>
          <w:sz w:val="21"/>
          <w:lang w:eastAsia="zh-CN"/>
        </w:rPr>
      </w:pPr>
      <w:r w:rsidRPr="00493E7B">
        <w:rPr>
          <w:rFonts w:ascii="SimHei" w:eastAsia="SimHei" w:hAnsi="SimHei" w:hint="eastAsia"/>
          <w:caps w:val="0"/>
          <w:sz w:val="21"/>
          <w:lang w:eastAsia="zh-CN"/>
        </w:rPr>
        <w:t>背　景</w:t>
      </w:r>
    </w:p>
    <w:p w:rsidR="002F1090" w:rsidRPr="0096307A" w:rsidRDefault="00996656"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WIPO标准委员会(</w:t>
      </w:r>
      <w:r w:rsidRPr="0096307A">
        <w:rPr>
          <w:rFonts w:ascii="SimSun" w:hAnsi="SimSun"/>
          <w:sz w:val="21"/>
          <w:szCs w:val="21"/>
          <w:lang w:eastAsia="zh-CN"/>
        </w:rPr>
        <w:t>CWS</w:t>
      </w:r>
      <w:r w:rsidRPr="0096307A">
        <w:rPr>
          <w:rFonts w:ascii="SimSun" w:hAnsi="SimSun" w:hint="eastAsia"/>
          <w:sz w:val="21"/>
          <w:szCs w:val="21"/>
          <w:lang w:eastAsia="zh-CN"/>
        </w:rPr>
        <w:t>)在2016年3月在日内瓦召开的第四届会议续会上</w:t>
      </w:r>
      <w:r w:rsidR="00B54D23" w:rsidRPr="0096307A">
        <w:rPr>
          <w:rFonts w:ascii="SimSun" w:hAnsi="SimSun" w:hint="eastAsia"/>
          <w:sz w:val="21"/>
          <w:szCs w:val="21"/>
          <w:lang w:eastAsia="zh-CN"/>
        </w:rPr>
        <w:t>创建</w:t>
      </w:r>
      <w:r w:rsidRPr="0096307A">
        <w:rPr>
          <w:rFonts w:ascii="SimSun" w:hAnsi="SimSun" w:hint="eastAsia"/>
          <w:sz w:val="21"/>
          <w:szCs w:val="21"/>
          <w:lang w:eastAsia="zh-CN"/>
        </w:rPr>
        <w:t>了第50号任务</w:t>
      </w:r>
      <w:r w:rsidR="00704B78" w:rsidRPr="0096307A">
        <w:rPr>
          <w:rFonts w:ascii="SimSun" w:hAnsi="SimSun" w:hint="eastAsia"/>
          <w:sz w:val="21"/>
          <w:szCs w:val="21"/>
          <w:lang w:eastAsia="zh-CN"/>
        </w:rPr>
        <w:t>，</w:t>
      </w:r>
      <w:r w:rsidRPr="0096307A">
        <w:rPr>
          <w:rFonts w:ascii="SimSun" w:hAnsi="SimSun" w:hint="eastAsia"/>
          <w:sz w:val="21"/>
          <w:szCs w:val="21"/>
          <w:lang w:eastAsia="zh-CN"/>
        </w:rPr>
        <w:t>以“确保对</w:t>
      </w:r>
      <w:r w:rsidR="00231B10" w:rsidRPr="0096307A">
        <w:rPr>
          <w:rFonts w:ascii="SimSun" w:hAnsi="SimSun" w:hint="eastAsia"/>
          <w:sz w:val="21"/>
          <w:szCs w:val="21"/>
          <w:lang w:eastAsia="zh-CN"/>
        </w:rPr>
        <w:t>WIPO《工业产权信息与文献手册》第七部分公布的</w:t>
      </w:r>
      <w:r w:rsidRPr="0096307A">
        <w:rPr>
          <w:rFonts w:ascii="SimSun" w:hAnsi="SimSun" w:hint="eastAsia"/>
          <w:sz w:val="21"/>
          <w:szCs w:val="21"/>
          <w:lang w:eastAsia="zh-CN"/>
        </w:rPr>
        <w:t>调查进行</w:t>
      </w:r>
      <w:r w:rsidR="00231B10" w:rsidRPr="0096307A">
        <w:rPr>
          <w:rFonts w:ascii="SimSun" w:hAnsi="SimSun" w:hint="eastAsia"/>
          <w:sz w:val="21"/>
          <w:szCs w:val="21"/>
          <w:lang w:eastAsia="zh-CN"/>
        </w:rPr>
        <w:t>必要的</w:t>
      </w:r>
      <w:r w:rsidRPr="0096307A">
        <w:rPr>
          <w:rFonts w:ascii="SimSun" w:hAnsi="SimSun" w:hint="eastAsia"/>
          <w:sz w:val="21"/>
          <w:szCs w:val="21"/>
          <w:lang w:eastAsia="zh-CN"/>
        </w:rPr>
        <w:t>维护和更新”</w:t>
      </w:r>
      <w:r w:rsidR="00704B78" w:rsidRPr="0096307A">
        <w:rPr>
          <w:rFonts w:ascii="SimSun" w:hAnsi="SimSun" w:hint="eastAsia"/>
          <w:sz w:val="21"/>
          <w:szCs w:val="21"/>
          <w:lang w:eastAsia="zh-CN"/>
        </w:rPr>
        <w:t>，并要求国际局在本届会议上对进展进行报告。它还同意建立第七部分工作队以开展这项任务</w:t>
      </w:r>
      <w:r w:rsidR="00C9611E" w:rsidRPr="0096307A">
        <w:rPr>
          <w:rFonts w:ascii="SimSun" w:hAnsi="SimSun" w:hint="eastAsia"/>
          <w:sz w:val="21"/>
          <w:szCs w:val="21"/>
          <w:lang w:eastAsia="zh-CN"/>
        </w:rPr>
        <w:t>。</w:t>
      </w:r>
      <w:r w:rsidR="00704B78" w:rsidRPr="0096307A">
        <w:rPr>
          <w:rFonts w:ascii="SimSun" w:hAnsi="SimSun" w:hint="eastAsia"/>
          <w:sz w:val="21"/>
          <w:szCs w:val="21"/>
          <w:lang w:eastAsia="zh-CN"/>
        </w:rPr>
        <w:t>(见文件</w:t>
      </w:r>
      <w:r w:rsidR="00704B78" w:rsidRPr="0096307A">
        <w:rPr>
          <w:rFonts w:ascii="SimSun" w:hAnsi="SimSun"/>
          <w:sz w:val="21"/>
          <w:szCs w:val="21"/>
          <w:lang w:eastAsia="zh-CN"/>
        </w:rPr>
        <w:t>CWS/4BIS/6</w:t>
      </w:r>
      <w:r w:rsidR="00704B78" w:rsidRPr="0096307A">
        <w:rPr>
          <w:rFonts w:ascii="SimSun" w:hAnsi="SimSun" w:hint="eastAsia"/>
          <w:sz w:val="21"/>
          <w:szCs w:val="21"/>
          <w:lang w:eastAsia="zh-CN"/>
        </w:rPr>
        <w:t>和文件</w:t>
      </w:r>
      <w:r w:rsidR="00704B78" w:rsidRPr="0096307A">
        <w:rPr>
          <w:rFonts w:ascii="SimSun" w:hAnsi="SimSun"/>
          <w:sz w:val="21"/>
          <w:szCs w:val="21"/>
          <w:lang w:eastAsia="zh-CN"/>
        </w:rPr>
        <w:t>CWS/4BIS/16</w:t>
      </w:r>
      <w:r w:rsidR="00704B78" w:rsidRPr="0096307A">
        <w:rPr>
          <w:rFonts w:ascii="SimSun" w:hAnsi="SimSun" w:hint="eastAsia"/>
          <w:sz w:val="21"/>
          <w:szCs w:val="21"/>
          <w:lang w:eastAsia="zh-CN"/>
        </w:rPr>
        <w:t>第68至76段</w:t>
      </w:r>
      <w:r w:rsidR="00C9611E" w:rsidRPr="0096307A">
        <w:rPr>
          <w:rFonts w:ascii="SimSun" w:hAnsi="SimSun" w:hint="eastAsia"/>
          <w:sz w:val="21"/>
          <w:szCs w:val="21"/>
          <w:lang w:eastAsia="zh-CN"/>
        </w:rPr>
        <w:t>。</w:t>
      </w:r>
      <w:r w:rsidR="00704B78" w:rsidRPr="0096307A">
        <w:rPr>
          <w:rFonts w:ascii="SimSun" w:hAnsi="SimSun" w:hint="eastAsia"/>
          <w:sz w:val="21"/>
          <w:szCs w:val="21"/>
          <w:lang w:eastAsia="zh-CN"/>
        </w:rPr>
        <w:t>)</w:t>
      </w:r>
    </w:p>
    <w:p w:rsidR="002F1090" w:rsidRPr="00F31204" w:rsidRDefault="00B54D23" w:rsidP="00F31204">
      <w:pPr>
        <w:pStyle w:val="Heading2"/>
        <w:spacing w:beforeLines="100" w:afterLines="50" w:after="120" w:line="340" w:lineRule="atLeast"/>
        <w:rPr>
          <w:rFonts w:ascii="SimHei" w:eastAsia="SimHei" w:hAnsi="SimHei"/>
          <w:caps w:val="0"/>
          <w:sz w:val="21"/>
          <w:lang w:eastAsia="zh-CN"/>
        </w:rPr>
      </w:pPr>
      <w:r w:rsidRPr="00F31204">
        <w:rPr>
          <w:rFonts w:ascii="SimHei" w:eastAsia="SimHei" w:hAnsi="SimHei"/>
          <w:caps w:val="0"/>
          <w:sz w:val="21"/>
          <w:lang w:eastAsia="zh-CN"/>
        </w:rPr>
        <w:t>2016</w:t>
      </w:r>
      <w:r w:rsidRPr="00F31204">
        <w:rPr>
          <w:rFonts w:ascii="SimHei" w:eastAsia="SimHei" w:hAnsi="SimHei" w:hint="eastAsia"/>
          <w:caps w:val="0"/>
          <w:sz w:val="21"/>
          <w:lang w:eastAsia="zh-CN"/>
        </w:rPr>
        <w:t>年3</w:t>
      </w:r>
      <w:r w:rsidR="000475F2" w:rsidRPr="00F31204">
        <w:rPr>
          <w:rFonts w:ascii="SimHei" w:eastAsia="SimHei" w:hAnsi="SimHei" w:hint="eastAsia"/>
          <w:caps w:val="0"/>
          <w:sz w:val="21"/>
          <w:lang w:eastAsia="zh-CN"/>
        </w:rPr>
        <w:t>月以后</w:t>
      </w:r>
      <w:r w:rsidRPr="00F31204">
        <w:rPr>
          <w:rFonts w:ascii="SimHei" w:eastAsia="SimHei" w:hAnsi="SimHei" w:hint="eastAsia"/>
          <w:caps w:val="0"/>
          <w:sz w:val="21"/>
          <w:lang w:eastAsia="zh-CN"/>
        </w:rPr>
        <w:t>的进展</w:t>
      </w:r>
    </w:p>
    <w:p w:rsidR="00A70F4A" w:rsidRPr="0096307A" w:rsidRDefault="00B54D23"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根据</w:t>
      </w:r>
      <w:r w:rsidR="00BC3B93" w:rsidRPr="0096307A">
        <w:rPr>
          <w:rFonts w:ascii="SimSun" w:hAnsi="SimSun" w:hint="eastAsia"/>
          <w:sz w:val="21"/>
          <w:szCs w:val="21"/>
          <w:lang w:eastAsia="zh-CN"/>
        </w:rPr>
        <w:t>WIPO《工业产权信息与文献手册》</w:t>
      </w:r>
      <w:r w:rsidR="00AA713E" w:rsidRPr="0096307A">
        <w:rPr>
          <w:rFonts w:ascii="SimSun" w:hAnsi="SimSun" w:hint="eastAsia"/>
          <w:sz w:val="21"/>
          <w:szCs w:val="21"/>
          <w:lang w:eastAsia="zh-CN"/>
        </w:rPr>
        <w:t>(《WIPO手册》)</w:t>
      </w:r>
      <w:r w:rsidR="00BC3B93" w:rsidRPr="0096307A">
        <w:rPr>
          <w:rFonts w:ascii="SimSun" w:hAnsi="SimSun" w:hint="eastAsia"/>
          <w:sz w:val="21"/>
          <w:szCs w:val="21"/>
          <w:lang w:eastAsia="zh-CN"/>
        </w:rPr>
        <w:t>第七部分</w:t>
      </w:r>
      <w:r w:rsidR="00B2768D" w:rsidRPr="0096307A">
        <w:rPr>
          <w:rFonts w:ascii="SimSun" w:hAnsi="SimSun" w:hint="eastAsia"/>
          <w:sz w:val="21"/>
          <w:szCs w:val="21"/>
          <w:lang w:eastAsia="zh-CN"/>
        </w:rPr>
        <w:t>中公布</w:t>
      </w:r>
      <w:r w:rsidR="00BC3B93" w:rsidRPr="0096307A">
        <w:rPr>
          <w:rFonts w:ascii="SimSun" w:hAnsi="SimSun" w:hint="eastAsia"/>
          <w:sz w:val="21"/>
          <w:szCs w:val="21"/>
          <w:lang w:eastAsia="zh-CN"/>
        </w:rPr>
        <w:t>的</w:t>
      </w:r>
      <w:r w:rsidR="00B2768D" w:rsidRPr="0096307A">
        <w:rPr>
          <w:rFonts w:ascii="SimSun" w:hAnsi="SimSun" w:hint="eastAsia"/>
          <w:sz w:val="21"/>
          <w:szCs w:val="21"/>
          <w:lang w:eastAsia="zh-CN"/>
        </w:rPr>
        <w:t>各项</w:t>
      </w:r>
      <w:r w:rsidR="00BC3B93" w:rsidRPr="0096307A">
        <w:rPr>
          <w:rFonts w:ascii="SimSun" w:hAnsi="SimSun" w:hint="eastAsia"/>
          <w:sz w:val="21"/>
          <w:szCs w:val="21"/>
          <w:lang w:eastAsia="zh-CN"/>
        </w:rPr>
        <w:t>调查的暂定</w:t>
      </w:r>
      <w:r w:rsidR="00B2768D" w:rsidRPr="0096307A">
        <w:rPr>
          <w:rFonts w:ascii="SimSun" w:hAnsi="SimSun" w:hint="eastAsia"/>
          <w:sz w:val="21"/>
          <w:szCs w:val="21"/>
          <w:lang w:eastAsia="zh-CN"/>
        </w:rPr>
        <w:t>更新</w:t>
      </w:r>
      <w:r w:rsidR="00BC3B93" w:rsidRPr="0096307A">
        <w:rPr>
          <w:rFonts w:ascii="SimSun" w:hAnsi="SimSun" w:hint="eastAsia"/>
          <w:sz w:val="21"/>
          <w:szCs w:val="21"/>
          <w:lang w:eastAsia="zh-CN"/>
        </w:rPr>
        <w:t>工作计划</w:t>
      </w:r>
      <w:r w:rsidR="00AA713E" w:rsidRPr="0096307A">
        <w:rPr>
          <w:rFonts w:ascii="SimSun" w:hAnsi="SimSun" w:hint="eastAsia"/>
          <w:sz w:val="21"/>
          <w:szCs w:val="21"/>
          <w:lang w:eastAsia="zh-CN"/>
        </w:rPr>
        <w:t>(见文件</w:t>
      </w:r>
      <w:r w:rsidR="00AA713E" w:rsidRPr="0096307A">
        <w:rPr>
          <w:rFonts w:ascii="SimSun" w:hAnsi="SimSun"/>
          <w:sz w:val="21"/>
          <w:szCs w:val="21"/>
          <w:lang w:eastAsia="zh-CN"/>
        </w:rPr>
        <w:t>CWS/4BIS/6</w:t>
      </w:r>
      <w:r w:rsidR="00AA713E" w:rsidRPr="0096307A">
        <w:rPr>
          <w:rFonts w:ascii="SimSun" w:hAnsi="SimSun" w:hint="eastAsia"/>
          <w:sz w:val="21"/>
          <w:szCs w:val="21"/>
          <w:lang w:eastAsia="zh-CN"/>
        </w:rPr>
        <w:t>附件二)</w:t>
      </w:r>
      <w:r w:rsidR="00BC3B93" w:rsidRPr="0096307A">
        <w:rPr>
          <w:rFonts w:ascii="SimSun" w:hAnsi="SimSun" w:hint="eastAsia"/>
          <w:sz w:val="21"/>
          <w:szCs w:val="21"/>
          <w:lang w:eastAsia="zh-CN"/>
        </w:rPr>
        <w:t>，</w:t>
      </w:r>
      <w:r w:rsidR="00AA713E" w:rsidRPr="0096307A">
        <w:rPr>
          <w:rFonts w:ascii="SimSun" w:hAnsi="SimSun" w:hint="eastAsia"/>
          <w:sz w:val="21"/>
          <w:szCs w:val="21"/>
          <w:lang w:eastAsia="zh-CN"/>
        </w:rPr>
        <w:t>在第50号任务</w:t>
      </w:r>
      <w:r w:rsidR="004448AD" w:rsidRPr="0096307A">
        <w:rPr>
          <w:rFonts w:ascii="SimSun" w:hAnsi="SimSun" w:hint="eastAsia"/>
          <w:sz w:val="21"/>
          <w:szCs w:val="21"/>
          <w:lang w:eastAsia="zh-CN"/>
        </w:rPr>
        <w:t>的框架内</w:t>
      </w:r>
      <w:r w:rsidR="00DB3595">
        <w:rPr>
          <w:rFonts w:ascii="SimSun" w:hAnsi="SimSun" w:hint="eastAsia"/>
          <w:sz w:val="21"/>
          <w:szCs w:val="21"/>
          <w:lang w:eastAsia="zh-CN"/>
        </w:rPr>
        <w:t>采取</w:t>
      </w:r>
      <w:r w:rsidR="00AA713E" w:rsidRPr="0096307A">
        <w:rPr>
          <w:rFonts w:ascii="SimSun" w:hAnsi="SimSun" w:hint="eastAsia"/>
          <w:sz w:val="21"/>
          <w:szCs w:val="21"/>
          <w:lang w:eastAsia="zh-CN"/>
        </w:rPr>
        <w:t>了以下行动。</w:t>
      </w:r>
    </w:p>
    <w:p w:rsidR="000B7A34" w:rsidRPr="0096307A" w:rsidRDefault="00AA713E"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在CWS</w:t>
      </w:r>
      <w:r w:rsidR="00DB1873" w:rsidRPr="0096307A">
        <w:rPr>
          <w:rFonts w:ascii="SimSun" w:hAnsi="SimSun" w:hint="eastAsia"/>
          <w:sz w:val="21"/>
          <w:szCs w:val="21"/>
          <w:lang w:eastAsia="zh-CN"/>
        </w:rPr>
        <w:t>通过</w:t>
      </w:r>
      <w:r w:rsidR="001F0AAE" w:rsidRPr="0096307A">
        <w:rPr>
          <w:rFonts w:ascii="SimSun" w:hAnsi="SimSun" w:hint="eastAsia"/>
          <w:sz w:val="21"/>
          <w:szCs w:val="21"/>
          <w:lang w:eastAsia="zh-CN"/>
        </w:rPr>
        <w:t>2016年6月14日通函</w:t>
      </w:r>
      <w:r w:rsidR="001F0AAE" w:rsidRPr="0096307A">
        <w:rPr>
          <w:rFonts w:ascii="SimSun" w:hAnsi="SimSun"/>
          <w:sz w:val="21"/>
          <w:szCs w:val="21"/>
          <w:lang w:eastAsia="zh-CN"/>
        </w:rPr>
        <w:t>C.CWS 72</w:t>
      </w:r>
      <w:r w:rsidR="00DB1873" w:rsidRPr="0096307A">
        <w:rPr>
          <w:rFonts w:ascii="SimSun" w:hAnsi="SimSun" w:hint="eastAsia"/>
          <w:sz w:val="21"/>
          <w:szCs w:val="21"/>
          <w:lang w:eastAsia="zh-CN"/>
        </w:rPr>
        <w:t>作出决定后，国际局邀请希望参加第50号任务的CWS成员提名它们在第七部分工作队的代表。11个工业产权局(</w:t>
      </w:r>
      <w:r w:rsidR="00DB1873" w:rsidRPr="0096307A">
        <w:rPr>
          <w:rFonts w:ascii="SimSun" w:hAnsi="SimSun"/>
          <w:sz w:val="21"/>
          <w:szCs w:val="21"/>
          <w:lang w:eastAsia="zh-CN"/>
        </w:rPr>
        <w:t>IP</w:t>
      </w:r>
      <w:r w:rsidR="00920025" w:rsidRPr="0096307A">
        <w:rPr>
          <w:rFonts w:ascii="SimSun" w:hAnsi="SimSun" w:hint="eastAsia"/>
          <w:sz w:val="21"/>
          <w:szCs w:val="21"/>
          <w:lang w:eastAsia="zh-CN"/>
        </w:rPr>
        <w:t>主管</w:t>
      </w:r>
      <w:r w:rsidR="00DB1873" w:rsidRPr="0096307A">
        <w:rPr>
          <w:rFonts w:ascii="SimSun" w:hAnsi="SimSun" w:hint="eastAsia"/>
          <w:sz w:val="21"/>
          <w:szCs w:val="21"/>
          <w:lang w:eastAsia="zh-CN"/>
        </w:rPr>
        <w:t>局)提名了第七部分工作队代表。</w:t>
      </w:r>
    </w:p>
    <w:p w:rsidR="00AC69CD" w:rsidRPr="0096307A" w:rsidRDefault="00920025"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工作队从2016年6月开始工作，开展了三轮讨论以准备关于工业产权</w:t>
      </w:r>
      <w:r w:rsidR="00D14553" w:rsidRPr="0096307A">
        <w:rPr>
          <w:rFonts w:ascii="SimSun" w:hAnsi="SimSun" w:hint="eastAsia"/>
          <w:sz w:val="21"/>
          <w:szCs w:val="21"/>
          <w:lang w:eastAsia="zh-CN"/>
        </w:rPr>
        <w:t>保护延期</w:t>
      </w:r>
      <w:r w:rsidR="00647401" w:rsidRPr="0096307A">
        <w:rPr>
          <w:rFonts w:ascii="SimSun" w:hAnsi="SimSun"/>
          <w:sz w:val="21"/>
          <w:szCs w:val="21"/>
          <w:lang w:eastAsia="zh-CN"/>
        </w:rPr>
        <w:t>(IPPE)</w:t>
      </w:r>
      <w:r w:rsidRPr="0096307A">
        <w:rPr>
          <w:rFonts w:ascii="SimSun" w:hAnsi="SimSun" w:hint="eastAsia"/>
          <w:sz w:val="21"/>
          <w:szCs w:val="21"/>
          <w:lang w:eastAsia="zh-CN"/>
        </w:rPr>
        <w:t>的调查问卷，</w:t>
      </w:r>
      <w:r w:rsidR="00647401" w:rsidRPr="0096307A">
        <w:rPr>
          <w:rFonts w:ascii="SimSun" w:hAnsi="SimSun" w:hint="eastAsia"/>
          <w:sz w:val="21"/>
          <w:szCs w:val="21"/>
          <w:lang w:eastAsia="zh-CN"/>
        </w:rPr>
        <w:t>并开展了</w:t>
      </w:r>
      <w:r w:rsidRPr="0096307A">
        <w:rPr>
          <w:rFonts w:ascii="SimSun" w:hAnsi="SimSun" w:hint="eastAsia"/>
          <w:sz w:val="21"/>
          <w:szCs w:val="21"/>
          <w:lang w:eastAsia="zh-CN"/>
        </w:rPr>
        <w:t>一轮讨论以准备《WIPO手册》</w:t>
      </w:r>
      <w:r w:rsidR="00E0342B" w:rsidRPr="0096307A">
        <w:rPr>
          <w:rFonts w:ascii="SimSun" w:hAnsi="SimSun" w:hint="eastAsia"/>
          <w:sz w:val="21"/>
          <w:szCs w:val="21"/>
          <w:lang w:eastAsia="zh-CN"/>
        </w:rPr>
        <w:t>更新</w:t>
      </w:r>
      <w:r w:rsidR="003672C9" w:rsidRPr="0096307A">
        <w:rPr>
          <w:rFonts w:ascii="SimSun" w:hAnsi="SimSun" w:hint="eastAsia"/>
          <w:sz w:val="21"/>
          <w:szCs w:val="21"/>
          <w:lang w:eastAsia="zh-CN"/>
        </w:rPr>
        <w:t>后</w:t>
      </w:r>
      <w:r w:rsidR="00E0342B" w:rsidRPr="0096307A">
        <w:rPr>
          <w:rFonts w:ascii="SimSun" w:hAnsi="SimSun" w:hint="eastAsia"/>
          <w:sz w:val="21"/>
          <w:szCs w:val="21"/>
          <w:lang w:eastAsia="zh-CN"/>
        </w:rPr>
        <w:t>的第</w:t>
      </w:r>
      <w:r w:rsidRPr="0096307A">
        <w:rPr>
          <w:rFonts w:ascii="SimSun" w:hAnsi="SimSun" w:hint="eastAsia"/>
          <w:sz w:val="21"/>
          <w:szCs w:val="21"/>
          <w:lang w:eastAsia="zh-CN"/>
        </w:rPr>
        <w:t>7.2.6</w:t>
      </w:r>
      <w:r w:rsidR="00E0342B" w:rsidRPr="0096307A">
        <w:rPr>
          <w:rFonts w:ascii="SimSun" w:hAnsi="SimSun" w:hint="eastAsia"/>
          <w:sz w:val="21"/>
          <w:szCs w:val="21"/>
          <w:lang w:eastAsia="zh-CN"/>
        </w:rPr>
        <w:t>部分</w:t>
      </w:r>
      <w:r w:rsidRPr="0096307A">
        <w:rPr>
          <w:rFonts w:ascii="SimSun" w:hAnsi="SimSun" w:hint="eastAsia"/>
          <w:sz w:val="21"/>
          <w:szCs w:val="21"/>
          <w:lang w:eastAsia="zh-CN"/>
        </w:rPr>
        <w:t>和新</w:t>
      </w:r>
      <w:r w:rsidR="00E0342B" w:rsidRPr="0096307A">
        <w:rPr>
          <w:rFonts w:ascii="SimSun" w:hAnsi="SimSun" w:hint="eastAsia"/>
          <w:sz w:val="21"/>
          <w:szCs w:val="21"/>
          <w:lang w:eastAsia="zh-CN"/>
        </w:rPr>
        <w:t>的第7.2.</w:t>
      </w:r>
      <w:r w:rsidRPr="0096307A">
        <w:rPr>
          <w:rFonts w:ascii="SimSun" w:hAnsi="SimSun" w:hint="eastAsia"/>
          <w:sz w:val="21"/>
          <w:szCs w:val="21"/>
          <w:lang w:eastAsia="zh-CN"/>
        </w:rPr>
        <w:t>7</w:t>
      </w:r>
      <w:r w:rsidR="00E0342B" w:rsidRPr="0096307A">
        <w:rPr>
          <w:rFonts w:ascii="SimSun" w:hAnsi="SimSun" w:hint="eastAsia"/>
          <w:sz w:val="21"/>
          <w:szCs w:val="21"/>
          <w:lang w:eastAsia="zh-CN"/>
        </w:rPr>
        <w:t>部分</w:t>
      </w:r>
      <w:r w:rsidRPr="0096307A">
        <w:rPr>
          <w:rFonts w:ascii="SimSun" w:hAnsi="SimSun" w:hint="eastAsia"/>
          <w:sz w:val="21"/>
          <w:szCs w:val="21"/>
          <w:lang w:eastAsia="zh-CN"/>
        </w:rPr>
        <w:t>。</w:t>
      </w:r>
    </w:p>
    <w:p w:rsidR="00870658" w:rsidRPr="0096307A" w:rsidRDefault="00E0342B" w:rsidP="00493E7B">
      <w:pPr>
        <w:pStyle w:val="Heading3"/>
        <w:spacing w:before="0"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lastRenderedPageBreak/>
        <w:t>新的第</w:t>
      </w:r>
      <w:r w:rsidRPr="0096307A">
        <w:rPr>
          <w:rFonts w:ascii="SimSun" w:hAnsi="SimSun"/>
          <w:sz w:val="21"/>
          <w:szCs w:val="21"/>
          <w:lang w:eastAsia="zh-CN"/>
        </w:rPr>
        <w:t>7.2.7</w:t>
      </w:r>
      <w:r w:rsidRPr="0096307A">
        <w:rPr>
          <w:rFonts w:ascii="SimSun" w:hAnsi="SimSun" w:hint="eastAsia"/>
          <w:sz w:val="21"/>
          <w:szCs w:val="21"/>
          <w:lang w:eastAsia="zh-CN"/>
        </w:rPr>
        <w:t>部分和修改</w:t>
      </w:r>
      <w:r w:rsidR="00C9611E" w:rsidRPr="0096307A">
        <w:rPr>
          <w:rFonts w:ascii="SimSun" w:hAnsi="SimSun" w:hint="eastAsia"/>
          <w:sz w:val="21"/>
          <w:szCs w:val="21"/>
          <w:lang w:eastAsia="zh-CN"/>
        </w:rPr>
        <w:t>后</w:t>
      </w:r>
      <w:r w:rsidRPr="0096307A">
        <w:rPr>
          <w:rFonts w:ascii="SimSun" w:hAnsi="SimSun" w:hint="eastAsia"/>
          <w:sz w:val="21"/>
          <w:szCs w:val="21"/>
          <w:lang w:eastAsia="zh-CN"/>
        </w:rPr>
        <w:t>的第</w:t>
      </w:r>
      <w:r w:rsidRPr="0096307A">
        <w:rPr>
          <w:rFonts w:ascii="SimSun" w:hAnsi="SimSun"/>
          <w:sz w:val="21"/>
          <w:szCs w:val="21"/>
          <w:lang w:eastAsia="zh-CN"/>
        </w:rPr>
        <w:t>7.2.6</w:t>
      </w:r>
      <w:r w:rsidRPr="0096307A">
        <w:rPr>
          <w:rFonts w:ascii="SimSun" w:hAnsi="SimSun" w:hint="eastAsia"/>
          <w:sz w:val="21"/>
          <w:szCs w:val="21"/>
          <w:lang w:eastAsia="zh-CN"/>
        </w:rPr>
        <w:t>部分</w:t>
      </w:r>
    </w:p>
    <w:p w:rsidR="009655C6" w:rsidRPr="0096307A" w:rsidRDefault="00E0342B"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在CWS</w:t>
      </w:r>
      <w:r w:rsidR="0056659E" w:rsidRPr="0096307A">
        <w:rPr>
          <w:rFonts w:ascii="SimSun" w:hAnsi="SimSun" w:hint="eastAsia"/>
          <w:sz w:val="21"/>
          <w:szCs w:val="21"/>
          <w:lang w:eastAsia="zh-CN"/>
        </w:rPr>
        <w:t>提出要求后，国际局开展了</w:t>
      </w:r>
      <w:r w:rsidR="00647401" w:rsidRPr="0096307A">
        <w:rPr>
          <w:rFonts w:ascii="SimSun" w:hAnsi="SimSun" w:hint="eastAsia"/>
          <w:sz w:val="21"/>
          <w:szCs w:val="21"/>
          <w:lang w:eastAsia="zh-CN"/>
        </w:rPr>
        <w:t>“申请编号和优先权申请编号——以前做法”</w:t>
      </w:r>
      <w:r w:rsidR="0056659E" w:rsidRPr="0096307A">
        <w:rPr>
          <w:rFonts w:ascii="SimSun" w:hAnsi="SimSun" w:hint="eastAsia"/>
          <w:sz w:val="21"/>
          <w:szCs w:val="21"/>
          <w:lang w:eastAsia="zh-CN"/>
        </w:rPr>
        <w:t>调查</w:t>
      </w:r>
      <w:r w:rsidR="00993D64" w:rsidRPr="0096307A">
        <w:rPr>
          <w:rFonts w:ascii="SimSun" w:hAnsi="SimSun" w:hint="eastAsia"/>
          <w:sz w:val="21"/>
          <w:szCs w:val="21"/>
          <w:lang w:eastAsia="zh-CN"/>
        </w:rPr>
        <w:t>。所收集的答复被纳入《WIPO手册》新的第</w:t>
      </w:r>
      <w:r w:rsidR="00993D64" w:rsidRPr="0096307A">
        <w:rPr>
          <w:rFonts w:ascii="SimSun" w:hAnsi="SimSun"/>
          <w:sz w:val="21"/>
          <w:szCs w:val="21"/>
          <w:lang w:eastAsia="zh-CN"/>
        </w:rPr>
        <w:t>7.2.7</w:t>
      </w:r>
      <w:r w:rsidR="00993D64" w:rsidRPr="0096307A">
        <w:rPr>
          <w:rFonts w:ascii="SimSun" w:hAnsi="SimSun" w:hint="eastAsia"/>
          <w:sz w:val="21"/>
          <w:szCs w:val="21"/>
          <w:lang w:eastAsia="zh-CN"/>
        </w:rPr>
        <w:t>部分(见文件</w:t>
      </w:r>
      <w:r w:rsidR="00993D64" w:rsidRPr="0096307A">
        <w:rPr>
          <w:rFonts w:ascii="SimSun" w:hAnsi="SimSun"/>
          <w:sz w:val="21"/>
          <w:szCs w:val="21"/>
          <w:lang w:eastAsia="zh-CN"/>
        </w:rPr>
        <w:t>CWS/5/12</w:t>
      </w:r>
      <w:r w:rsidR="00993D64" w:rsidRPr="0096307A">
        <w:rPr>
          <w:rFonts w:ascii="SimSun" w:hAnsi="SimSun" w:hint="eastAsia"/>
          <w:sz w:val="21"/>
          <w:szCs w:val="21"/>
          <w:lang w:eastAsia="zh-CN"/>
        </w:rPr>
        <w:t>)。</w:t>
      </w:r>
    </w:p>
    <w:p w:rsidR="00E52C78" w:rsidRPr="0096307A" w:rsidRDefault="00647401"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若干工业产权局还提供了关于申请编号和优先权申请编号现行做法的信息，</w:t>
      </w:r>
      <w:r w:rsidR="00784D3E" w:rsidRPr="0096307A">
        <w:rPr>
          <w:rFonts w:ascii="SimSun" w:hAnsi="SimSun" w:hint="eastAsia"/>
          <w:sz w:val="21"/>
          <w:szCs w:val="21"/>
          <w:lang w:eastAsia="zh-CN"/>
        </w:rPr>
        <w:t>这些信息没有反映在</w:t>
      </w:r>
      <w:r w:rsidR="00AC6BAD" w:rsidRPr="0096307A">
        <w:rPr>
          <w:rFonts w:ascii="SimSun" w:hAnsi="SimSun" w:hint="eastAsia"/>
          <w:sz w:val="21"/>
          <w:szCs w:val="21"/>
          <w:lang w:eastAsia="zh-CN"/>
        </w:rPr>
        <w:t>《WIPO手册》</w:t>
      </w:r>
      <w:r w:rsidR="00784D3E" w:rsidRPr="0096307A">
        <w:rPr>
          <w:rFonts w:ascii="SimSun" w:hAnsi="SimSun" w:hint="eastAsia"/>
          <w:sz w:val="21"/>
          <w:szCs w:val="21"/>
          <w:lang w:eastAsia="zh-CN"/>
        </w:rPr>
        <w:t>第7.2.6部分“</w:t>
      </w:r>
      <w:r w:rsidR="00DB3595">
        <w:rPr>
          <w:rFonts w:ascii="SimSun" w:hAnsi="SimSun" w:hint="eastAsia"/>
          <w:sz w:val="21"/>
          <w:szCs w:val="21"/>
          <w:lang w:eastAsia="zh-CN"/>
        </w:rPr>
        <w:t>申</w:t>
      </w:r>
      <w:r w:rsidR="00784D3E" w:rsidRPr="0096307A">
        <w:rPr>
          <w:rFonts w:ascii="SimSun" w:hAnsi="SimSun" w:hint="eastAsia"/>
          <w:sz w:val="21"/>
          <w:szCs w:val="21"/>
          <w:lang w:eastAsia="zh-CN"/>
        </w:rPr>
        <w:t>请</w:t>
      </w:r>
      <w:r w:rsidR="00DB3595">
        <w:rPr>
          <w:rFonts w:ascii="SimSun" w:hAnsi="SimSun" w:hint="eastAsia"/>
          <w:sz w:val="21"/>
          <w:szCs w:val="21"/>
          <w:lang w:eastAsia="zh-CN"/>
        </w:rPr>
        <w:t>编号和优先权申请编号——现行</w:t>
      </w:r>
      <w:r w:rsidR="00784D3E" w:rsidRPr="0096307A">
        <w:rPr>
          <w:rFonts w:ascii="SimSun" w:hAnsi="SimSun" w:hint="eastAsia"/>
          <w:sz w:val="21"/>
          <w:szCs w:val="21"/>
          <w:lang w:eastAsia="zh-CN"/>
        </w:rPr>
        <w:t>做法”</w:t>
      </w:r>
      <w:r w:rsidR="00AC6BAD" w:rsidRPr="0096307A">
        <w:rPr>
          <w:rFonts w:ascii="SimSun" w:hAnsi="SimSun" w:hint="eastAsia"/>
          <w:sz w:val="21"/>
          <w:szCs w:val="21"/>
          <w:lang w:eastAsia="zh-CN"/>
        </w:rPr>
        <w:t>中。</w:t>
      </w:r>
      <w:r w:rsidR="00F10AE5" w:rsidRPr="0096307A">
        <w:rPr>
          <w:rFonts w:ascii="SimSun" w:hAnsi="SimSun" w:hint="eastAsia"/>
          <w:sz w:val="21"/>
          <w:szCs w:val="21"/>
          <w:lang w:eastAsia="zh-CN"/>
        </w:rPr>
        <w:t>国际局</w:t>
      </w:r>
      <w:r w:rsidR="006B530F" w:rsidRPr="0096307A">
        <w:rPr>
          <w:rFonts w:ascii="SimSun" w:hAnsi="SimSun" w:hint="eastAsia"/>
          <w:sz w:val="21"/>
          <w:szCs w:val="21"/>
          <w:lang w:eastAsia="zh-CN"/>
        </w:rPr>
        <w:t>相应地</w:t>
      </w:r>
      <w:r w:rsidR="00F10AE5" w:rsidRPr="0096307A">
        <w:rPr>
          <w:rFonts w:ascii="SimSun" w:hAnsi="SimSun" w:hint="eastAsia"/>
          <w:sz w:val="21"/>
          <w:szCs w:val="21"/>
          <w:lang w:eastAsia="zh-CN"/>
        </w:rPr>
        <w:t>更新了《WIPO手册》第7.2.6部分。</w:t>
      </w:r>
    </w:p>
    <w:p w:rsidR="00E52C78" w:rsidRPr="0096307A" w:rsidRDefault="006B530F"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经过与第七部分工作队磋商，国际局还将《WIPO手册》第7.2.1、7.2.2和7.2.3部分中的相关信息纳入了更新</w:t>
      </w:r>
      <w:r w:rsidR="003672C9" w:rsidRPr="0096307A">
        <w:rPr>
          <w:rFonts w:ascii="SimSun" w:hAnsi="SimSun" w:hint="eastAsia"/>
          <w:sz w:val="21"/>
          <w:szCs w:val="21"/>
          <w:lang w:eastAsia="zh-CN"/>
        </w:rPr>
        <w:t>后</w:t>
      </w:r>
      <w:r w:rsidRPr="0096307A">
        <w:rPr>
          <w:rFonts w:ascii="SimSun" w:hAnsi="SimSun" w:hint="eastAsia"/>
          <w:sz w:val="21"/>
          <w:szCs w:val="21"/>
          <w:lang w:eastAsia="zh-CN"/>
        </w:rPr>
        <w:t>的第7.2.6部分和新的第7.2.7部分。</w:t>
      </w:r>
    </w:p>
    <w:p w:rsidR="00870658" w:rsidRPr="0096307A" w:rsidRDefault="00870658" w:rsidP="00493E7B">
      <w:pPr>
        <w:pStyle w:val="Heading3"/>
        <w:spacing w:before="0" w:afterLines="50" w:after="120" w:line="340" w:lineRule="atLeast"/>
        <w:jc w:val="both"/>
        <w:rPr>
          <w:rFonts w:ascii="SimSun" w:hAnsi="SimSun"/>
          <w:sz w:val="21"/>
          <w:szCs w:val="21"/>
        </w:rPr>
      </w:pPr>
      <w:r w:rsidRPr="0096307A">
        <w:rPr>
          <w:rFonts w:ascii="SimSun" w:hAnsi="SimSun"/>
          <w:sz w:val="21"/>
          <w:szCs w:val="21"/>
        </w:rPr>
        <w:t>IPPE</w:t>
      </w:r>
      <w:r w:rsidR="006B530F" w:rsidRPr="0096307A">
        <w:rPr>
          <w:rFonts w:ascii="SimSun" w:hAnsi="SimSun" w:hint="eastAsia"/>
          <w:sz w:val="21"/>
          <w:szCs w:val="21"/>
          <w:lang w:eastAsia="zh-CN"/>
        </w:rPr>
        <w:t>调查问卷</w:t>
      </w:r>
    </w:p>
    <w:p w:rsidR="00870658" w:rsidRPr="0096307A" w:rsidRDefault="006B530F"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第七部分工作队编拟了</w:t>
      </w:r>
      <w:r w:rsidR="00673FA8">
        <w:rPr>
          <w:rFonts w:ascii="SimSun" w:hAnsi="SimSun"/>
          <w:sz w:val="21"/>
          <w:szCs w:val="21"/>
          <w:lang w:eastAsia="zh-CN"/>
        </w:rPr>
        <w:t>IPPE</w:t>
      </w:r>
      <w:r w:rsidRPr="0096307A">
        <w:rPr>
          <w:rFonts w:ascii="SimSun" w:hAnsi="SimSun" w:hint="eastAsia"/>
          <w:sz w:val="21"/>
          <w:szCs w:val="21"/>
          <w:lang w:eastAsia="zh-CN"/>
        </w:rPr>
        <w:t>调查问卷草案，并提交CWS审议和决定(见文件</w:t>
      </w:r>
      <w:r w:rsidRPr="0096307A">
        <w:rPr>
          <w:rFonts w:ascii="SimSun" w:hAnsi="SimSun"/>
          <w:sz w:val="21"/>
          <w:szCs w:val="21"/>
          <w:lang w:eastAsia="zh-CN"/>
        </w:rPr>
        <w:t>CWS/5/13</w:t>
      </w:r>
      <w:r w:rsidRPr="0096307A">
        <w:rPr>
          <w:rFonts w:ascii="SimSun" w:hAnsi="SimSun" w:hint="eastAsia"/>
          <w:sz w:val="21"/>
          <w:szCs w:val="21"/>
          <w:lang w:eastAsia="zh-CN"/>
        </w:rPr>
        <w:t>)。</w:t>
      </w:r>
    </w:p>
    <w:p w:rsidR="00295E86" w:rsidRPr="0096307A" w:rsidRDefault="006B530F" w:rsidP="00493E7B">
      <w:pPr>
        <w:pStyle w:val="Heading3"/>
        <w:spacing w:before="0"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关于WIPO标准</w:t>
      </w:r>
      <w:r w:rsidR="00CA157D" w:rsidRPr="0096307A">
        <w:rPr>
          <w:rFonts w:ascii="SimSun" w:hAnsi="SimSun" w:hint="eastAsia"/>
          <w:sz w:val="21"/>
          <w:szCs w:val="21"/>
          <w:lang w:eastAsia="zh-CN"/>
        </w:rPr>
        <w:t>使用的调查</w:t>
      </w:r>
    </w:p>
    <w:p w:rsidR="00295E86" w:rsidRPr="0096307A" w:rsidRDefault="00CA157D"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新的第7.12部分“关于WIPO标准使用的调查”被提交CWS审议和决定(见文件</w:t>
      </w:r>
      <w:r w:rsidRPr="0096307A">
        <w:rPr>
          <w:rFonts w:ascii="SimSun" w:hAnsi="SimSun"/>
          <w:sz w:val="21"/>
          <w:szCs w:val="21"/>
          <w:lang w:eastAsia="zh-CN"/>
        </w:rPr>
        <w:t>CWS/5/2</w:t>
      </w:r>
      <w:r w:rsidRPr="0096307A">
        <w:rPr>
          <w:rFonts w:ascii="SimSun" w:hAnsi="SimSun" w:hint="eastAsia"/>
          <w:sz w:val="21"/>
          <w:szCs w:val="21"/>
          <w:lang w:eastAsia="zh-CN"/>
        </w:rPr>
        <w:t>)。</w:t>
      </w:r>
    </w:p>
    <w:p w:rsidR="00870658" w:rsidRPr="0096307A" w:rsidRDefault="00815CF8" w:rsidP="00493E7B">
      <w:pPr>
        <w:pStyle w:val="Heading3"/>
        <w:spacing w:before="0"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存档</w:t>
      </w:r>
      <w:r w:rsidR="00A07041" w:rsidRPr="0096307A">
        <w:rPr>
          <w:rFonts w:ascii="SimSun" w:hAnsi="SimSun" w:hint="eastAsia"/>
          <w:sz w:val="21"/>
          <w:szCs w:val="21"/>
          <w:lang w:eastAsia="zh-CN"/>
        </w:rPr>
        <w:t>的</w:t>
      </w:r>
      <w:r w:rsidR="00C5568B" w:rsidRPr="0096307A">
        <w:rPr>
          <w:rFonts w:ascii="SimSun" w:hAnsi="SimSun" w:hint="eastAsia"/>
          <w:sz w:val="21"/>
          <w:szCs w:val="21"/>
          <w:lang w:eastAsia="zh-CN"/>
        </w:rPr>
        <w:t>《WIPO手册》第7.5和7.8部分</w:t>
      </w:r>
    </w:p>
    <w:p w:rsidR="00870658" w:rsidRPr="0096307A" w:rsidRDefault="00C5568B"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国际局将第7.5部分“专利文献的物理特性”和第7.8部分“工业品外观设计相关申请程序和申请要求及审查办法和公布程序调查”从《WIPO手册》中放入档案。</w:t>
      </w:r>
    </w:p>
    <w:p w:rsidR="00644C94" w:rsidRPr="0096307A" w:rsidRDefault="00355283" w:rsidP="00493E7B">
      <w:pPr>
        <w:pStyle w:val="Heading3"/>
        <w:spacing w:before="0"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对</w:t>
      </w:r>
      <w:r w:rsidR="0064448B" w:rsidRPr="0096307A">
        <w:rPr>
          <w:rFonts w:ascii="SimSun" w:hAnsi="SimSun" w:hint="eastAsia"/>
          <w:sz w:val="21"/>
          <w:szCs w:val="21"/>
          <w:lang w:eastAsia="zh-CN"/>
        </w:rPr>
        <w:t>WIPO标准</w:t>
      </w:r>
      <w:r w:rsidRPr="0096307A">
        <w:rPr>
          <w:rFonts w:ascii="SimSun" w:hAnsi="SimSun"/>
          <w:sz w:val="21"/>
          <w:szCs w:val="21"/>
          <w:lang w:eastAsia="zh-CN"/>
        </w:rPr>
        <w:t>ST.16</w:t>
      </w:r>
      <w:r w:rsidRPr="0096307A">
        <w:rPr>
          <w:rFonts w:ascii="SimSun" w:hAnsi="SimSun" w:hint="eastAsia"/>
          <w:sz w:val="21"/>
          <w:szCs w:val="21"/>
          <w:lang w:eastAsia="zh-CN"/>
        </w:rPr>
        <w:t>和</w:t>
      </w:r>
      <w:r w:rsidRPr="0096307A">
        <w:rPr>
          <w:rFonts w:ascii="SimSun" w:hAnsi="SimSun"/>
          <w:sz w:val="21"/>
          <w:szCs w:val="21"/>
          <w:lang w:eastAsia="zh-CN"/>
        </w:rPr>
        <w:t>ST.10/D</w:t>
      </w:r>
      <w:r w:rsidRPr="0096307A">
        <w:rPr>
          <w:rFonts w:ascii="SimSun" w:hAnsi="SimSun" w:hint="eastAsia"/>
          <w:sz w:val="21"/>
          <w:szCs w:val="21"/>
          <w:lang w:eastAsia="zh-CN"/>
        </w:rPr>
        <w:t>进行</w:t>
      </w:r>
      <w:r w:rsidR="0064448B" w:rsidRPr="0096307A">
        <w:rPr>
          <w:rFonts w:ascii="SimSun" w:hAnsi="SimSun" w:hint="eastAsia"/>
          <w:sz w:val="21"/>
          <w:szCs w:val="21"/>
          <w:lang w:eastAsia="zh-CN"/>
        </w:rPr>
        <w:t>编辑修改</w:t>
      </w:r>
    </w:p>
    <w:p w:rsidR="000C6764" w:rsidRPr="0096307A" w:rsidRDefault="0064448B"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由于《WIPO手册》第</w:t>
      </w:r>
      <w:r w:rsidR="000475F2" w:rsidRPr="0096307A">
        <w:rPr>
          <w:rFonts w:ascii="SimSun" w:hAnsi="SimSun" w:hint="eastAsia"/>
          <w:sz w:val="21"/>
          <w:szCs w:val="21"/>
          <w:lang w:eastAsia="zh-CN"/>
        </w:rPr>
        <w:t>7.5</w:t>
      </w:r>
      <w:r w:rsidRPr="0096307A">
        <w:rPr>
          <w:rFonts w:ascii="SimSun" w:hAnsi="SimSun" w:hint="eastAsia"/>
          <w:sz w:val="21"/>
          <w:szCs w:val="21"/>
          <w:lang w:eastAsia="zh-CN"/>
        </w:rPr>
        <w:t>部分被</w:t>
      </w:r>
      <w:r w:rsidR="000475F2" w:rsidRPr="0096307A">
        <w:rPr>
          <w:rFonts w:ascii="SimSun" w:hAnsi="SimSun" w:hint="eastAsia"/>
          <w:sz w:val="21"/>
          <w:szCs w:val="21"/>
          <w:lang w:eastAsia="zh-CN"/>
        </w:rPr>
        <w:t>放入档案(见上文第10段)</w:t>
      </w:r>
      <w:r w:rsidRPr="0096307A">
        <w:rPr>
          <w:rFonts w:ascii="SimSun" w:hAnsi="SimSun" w:hint="eastAsia"/>
          <w:sz w:val="21"/>
          <w:szCs w:val="21"/>
          <w:lang w:eastAsia="zh-CN"/>
        </w:rPr>
        <w:t>，因此国际局从WIPO标准</w:t>
      </w:r>
      <w:r w:rsidR="000475F2" w:rsidRPr="0096307A">
        <w:rPr>
          <w:rFonts w:ascii="SimSun" w:hAnsi="SimSun" w:hint="eastAsia"/>
          <w:sz w:val="21"/>
          <w:szCs w:val="21"/>
          <w:lang w:eastAsia="zh-CN"/>
        </w:rPr>
        <w:t>ST.10/D中</w:t>
      </w:r>
      <w:r w:rsidRPr="0096307A">
        <w:rPr>
          <w:rFonts w:ascii="SimSun" w:hAnsi="SimSun" w:hint="eastAsia"/>
          <w:sz w:val="21"/>
          <w:szCs w:val="21"/>
          <w:lang w:eastAsia="zh-CN"/>
        </w:rPr>
        <w:t>删除了对第</w:t>
      </w:r>
      <w:r w:rsidR="000475F2" w:rsidRPr="0096307A">
        <w:rPr>
          <w:rFonts w:ascii="SimSun" w:hAnsi="SimSun" w:hint="eastAsia"/>
          <w:sz w:val="21"/>
          <w:szCs w:val="21"/>
          <w:lang w:eastAsia="zh-CN"/>
        </w:rPr>
        <w:t>7.5</w:t>
      </w:r>
      <w:r w:rsidRPr="0096307A">
        <w:rPr>
          <w:rFonts w:ascii="SimSun" w:hAnsi="SimSun" w:hint="eastAsia"/>
          <w:sz w:val="21"/>
          <w:szCs w:val="21"/>
          <w:lang w:eastAsia="zh-CN"/>
        </w:rPr>
        <w:t>部分的提及(编辑修改)。</w:t>
      </w:r>
    </w:p>
    <w:p w:rsidR="00644C94" w:rsidRPr="0096307A" w:rsidRDefault="0064448B"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由于在2015年的更新中《WIPO手册》第7.3.3部分被纳入第7.3.2部分，因此国际局从WIPO标准ST.16中删除了对第7.3.3部分的提及(编辑修改)。</w:t>
      </w:r>
    </w:p>
    <w:p w:rsidR="00644C94" w:rsidRPr="0096307A" w:rsidRDefault="000475F2" w:rsidP="00493E7B">
      <w:pPr>
        <w:pStyle w:val="ONUME"/>
        <w:numPr>
          <w:ilvl w:val="0"/>
          <w:numId w:val="8"/>
        </w:numPr>
        <w:spacing w:afterLines="50" w:after="120" w:line="340" w:lineRule="atLeast"/>
        <w:jc w:val="both"/>
        <w:rPr>
          <w:rFonts w:ascii="SimSun" w:hAnsi="SimSun"/>
          <w:sz w:val="21"/>
          <w:szCs w:val="21"/>
        </w:rPr>
      </w:pPr>
      <w:r w:rsidRPr="0096307A">
        <w:rPr>
          <w:rFonts w:ascii="SimSun" w:hAnsi="SimSun" w:hint="eastAsia"/>
          <w:sz w:val="21"/>
          <w:szCs w:val="21"/>
          <w:lang w:eastAsia="zh-CN"/>
        </w:rPr>
        <w:t>修改后的WIPO标准ST</w:t>
      </w:r>
      <w:r w:rsidRPr="0096307A">
        <w:rPr>
          <w:rFonts w:ascii="SimSun" w:hAnsi="SimSun"/>
          <w:sz w:val="21"/>
          <w:szCs w:val="21"/>
        </w:rPr>
        <w:t>.10/D</w:t>
      </w:r>
      <w:r w:rsidRPr="0096307A">
        <w:rPr>
          <w:rFonts w:ascii="SimSun" w:hAnsi="SimSun" w:hint="eastAsia"/>
          <w:sz w:val="21"/>
          <w:szCs w:val="21"/>
          <w:lang w:eastAsia="zh-CN"/>
        </w:rPr>
        <w:t>和</w:t>
      </w:r>
      <w:r w:rsidRPr="0096307A">
        <w:rPr>
          <w:rFonts w:ascii="SimSun" w:hAnsi="SimSun"/>
          <w:sz w:val="21"/>
          <w:szCs w:val="21"/>
        </w:rPr>
        <w:t>ST.16</w:t>
      </w:r>
      <w:r w:rsidRPr="0096307A">
        <w:rPr>
          <w:rFonts w:ascii="SimSun" w:hAnsi="SimSun" w:hint="eastAsia"/>
          <w:sz w:val="21"/>
          <w:szCs w:val="21"/>
          <w:lang w:eastAsia="zh-CN"/>
        </w:rPr>
        <w:t>于2016年10月公布。</w:t>
      </w:r>
    </w:p>
    <w:p w:rsidR="00392978" w:rsidRPr="00F31204" w:rsidRDefault="000475F2" w:rsidP="00F31204">
      <w:pPr>
        <w:pStyle w:val="Heading2"/>
        <w:spacing w:beforeLines="100" w:afterLines="50" w:after="120" w:line="340" w:lineRule="atLeast"/>
        <w:rPr>
          <w:rFonts w:ascii="SimHei" w:eastAsia="SimHei" w:hAnsi="SimHei"/>
          <w:caps w:val="0"/>
          <w:sz w:val="21"/>
          <w:lang w:eastAsia="zh-CN"/>
        </w:rPr>
      </w:pPr>
      <w:r w:rsidRPr="00F31204">
        <w:rPr>
          <w:rFonts w:ascii="SimHei" w:eastAsia="SimHei" w:hAnsi="SimHei" w:hint="eastAsia"/>
          <w:caps w:val="0"/>
          <w:sz w:val="21"/>
          <w:lang w:eastAsia="zh-CN"/>
        </w:rPr>
        <w:t>进一步</w:t>
      </w:r>
      <w:r w:rsidR="00752C21" w:rsidRPr="00F31204">
        <w:rPr>
          <w:rFonts w:ascii="SimHei" w:eastAsia="SimHei" w:hAnsi="SimHei" w:hint="eastAsia"/>
          <w:caps w:val="0"/>
          <w:sz w:val="21"/>
          <w:lang w:eastAsia="zh-CN"/>
        </w:rPr>
        <w:t>的</w:t>
      </w:r>
      <w:r w:rsidRPr="00F31204">
        <w:rPr>
          <w:rFonts w:ascii="SimHei" w:eastAsia="SimHei" w:hAnsi="SimHei" w:hint="eastAsia"/>
          <w:caps w:val="0"/>
          <w:sz w:val="21"/>
          <w:lang w:eastAsia="zh-CN"/>
        </w:rPr>
        <w:t>行动</w:t>
      </w:r>
    </w:p>
    <w:p w:rsidR="002E1FE5" w:rsidRPr="0096307A" w:rsidRDefault="000475F2"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本文件附件一载有</w:t>
      </w:r>
      <w:r w:rsidR="0089580F" w:rsidRPr="0096307A">
        <w:rPr>
          <w:rFonts w:ascii="SimSun" w:hAnsi="SimSun" w:hint="eastAsia"/>
          <w:sz w:val="21"/>
          <w:szCs w:val="21"/>
          <w:lang w:eastAsia="zh-CN"/>
        </w:rPr>
        <w:t>对于</w:t>
      </w:r>
      <w:r w:rsidR="00B42ED0" w:rsidRPr="0096307A">
        <w:rPr>
          <w:rFonts w:ascii="SimSun" w:hAnsi="SimSun" w:hint="eastAsia"/>
          <w:sz w:val="21"/>
          <w:szCs w:val="21"/>
          <w:lang w:eastAsia="zh-CN"/>
        </w:rPr>
        <w:t>所有</w:t>
      </w:r>
      <w:r w:rsidRPr="0096307A">
        <w:rPr>
          <w:rFonts w:ascii="SimSun" w:hAnsi="SimSun" w:hint="eastAsia"/>
          <w:sz w:val="21"/>
          <w:szCs w:val="21"/>
          <w:lang w:eastAsia="zh-CN"/>
        </w:rPr>
        <w:t>《WIPO手册》</w:t>
      </w:r>
      <w:r w:rsidR="00C9611E" w:rsidRPr="0096307A">
        <w:rPr>
          <w:rFonts w:ascii="SimSun" w:hAnsi="SimSun" w:hint="eastAsia"/>
          <w:sz w:val="21"/>
          <w:szCs w:val="21"/>
          <w:lang w:eastAsia="zh-CN"/>
        </w:rPr>
        <w:t>所公布</w:t>
      </w:r>
      <w:r w:rsidR="00B42ED0" w:rsidRPr="0096307A">
        <w:rPr>
          <w:rFonts w:ascii="SimSun" w:hAnsi="SimSun" w:hint="eastAsia"/>
          <w:sz w:val="21"/>
          <w:szCs w:val="21"/>
          <w:lang w:eastAsia="zh-CN"/>
        </w:rPr>
        <w:t>调查</w:t>
      </w:r>
      <w:r w:rsidR="00752C21" w:rsidRPr="0096307A">
        <w:rPr>
          <w:rFonts w:ascii="SimSun" w:hAnsi="SimSun" w:hint="eastAsia"/>
          <w:sz w:val="21"/>
          <w:szCs w:val="21"/>
          <w:lang w:eastAsia="zh-CN"/>
        </w:rPr>
        <w:t>的</w:t>
      </w:r>
      <w:r w:rsidR="00665F25" w:rsidRPr="0096307A">
        <w:rPr>
          <w:rFonts w:ascii="SimSun" w:hAnsi="SimSun" w:hint="eastAsia"/>
          <w:sz w:val="21"/>
          <w:szCs w:val="21"/>
          <w:lang w:eastAsia="zh-CN"/>
        </w:rPr>
        <w:t>综述</w:t>
      </w:r>
      <w:r w:rsidR="00752C21" w:rsidRPr="0096307A">
        <w:rPr>
          <w:rFonts w:ascii="SimSun" w:hAnsi="SimSun" w:hint="eastAsia"/>
          <w:sz w:val="21"/>
          <w:szCs w:val="21"/>
          <w:lang w:eastAsia="zh-CN"/>
        </w:rPr>
        <w:t>，以及与其未来更新相关的建议和备注</w:t>
      </w:r>
      <w:r w:rsidR="00B42ED0" w:rsidRPr="0096307A">
        <w:rPr>
          <w:rFonts w:ascii="SimSun" w:hAnsi="SimSun" w:hint="eastAsia"/>
          <w:sz w:val="21"/>
          <w:szCs w:val="21"/>
          <w:lang w:eastAsia="zh-CN"/>
        </w:rPr>
        <w:t>。</w:t>
      </w:r>
    </w:p>
    <w:p w:rsidR="002E1FE5" w:rsidRPr="0096307A" w:rsidRDefault="00752C21"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本文件附件二载有</w:t>
      </w:r>
      <w:r w:rsidR="00665F25" w:rsidRPr="0096307A">
        <w:rPr>
          <w:rFonts w:ascii="SimSun" w:hAnsi="SimSun" w:hint="eastAsia"/>
          <w:sz w:val="21"/>
          <w:szCs w:val="21"/>
          <w:lang w:eastAsia="zh-CN"/>
        </w:rPr>
        <w:t>《WIPO手册》第七部分的暂定</w:t>
      </w:r>
      <w:r w:rsidRPr="0096307A">
        <w:rPr>
          <w:rFonts w:ascii="SimSun" w:hAnsi="SimSun" w:hint="eastAsia"/>
          <w:sz w:val="21"/>
          <w:szCs w:val="21"/>
          <w:lang w:eastAsia="zh-CN"/>
        </w:rPr>
        <w:t>更新</w:t>
      </w:r>
      <w:r w:rsidR="00665F25" w:rsidRPr="0096307A">
        <w:rPr>
          <w:rFonts w:ascii="SimSun" w:hAnsi="SimSun" w:hint="eastAsia"/>
          <w:sz w:val="21"/>
          <w:szCs w:val="21"/>
          <w:lang w:eastAsia="zh-CN"/>
        </w:rPr>
        <w:t>工作计划。该计划的执行将取决于资源的可用性和根据CWS的未来决定对优先事项进行确定。</w:t>
      </w:r>
    </w:p>
    <w:p w:rsidR="002E1FE5" w:rsidRPr="0096307A" w:rsidRDefault="007B7273" w:rsidP="00493E7B">
      <w:pPr>
        <w:pStyle w:val="ONUME"/>
        <w:numPr>
          <w:ilvl w:val="0"/>
          <w:numId w:val="8"/>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为了澄清和简化《WIPO手册》第七部分所公布调查的</w:t>
      </w:r>
      <w:r w:rsidR="00752C21" w:rsidRPr="0096307A">
        <w:rPr>
          <w:rFonts w:ascii="SimSun" w:hAnsi="SimSun" w:hint="eastAsia"/>
          <w:sz w:val="21"/>
          <w:szCs w:val="21"/>
          <w:lang w:eastAsia="zh-CN"/>
        </w:rPr>
        <w:t>更新</w:t>
      </w:r>
      <w:r w:rsidRPr="0096307A">
        <w:rPr>
          <w:rFonts w:ascii="SimSun" w:hAnsi="SimSun" w:hint="eastAsia"/>
          <w:sz w:val="21"/>
          <w:szCs w:val="21"/>
          <w:lang w:eastAsia="zh-CN"/>
        </w:rPr>
        <w:t>程序，国际局提出以下方法供CWS审议和决定：</w:t>
      </w:r>
    </w:p>
    <w:p w:rsidR="005B596C" w:rsidRPr="0096307A" w:rsidRDefault="007F5384" w:rsidP="00493E7B">
      <w:pPr>
        <w:pStyle w:val="ONUME"/>
        <w:numPr>
          <w:ilvl w:val="0"/>
          <w:numId w:val="47"/>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对于已包含在</w:t>
      </w:r>
      <w:r w:rsidR="000475F2" w:rsidRPr="0096307A">
        <w:rPr>
          <w:rFonts w:ascii="SimSun" w:hAnsi="SimSun" w:hint="eastAsia"/>
          <w:sz w:val="21"/>
          <w:szCs w:val="21"/>
          <w:lang w:eastAsia="zh-CN"/>
        </w:rPr>
        <w:t>《WIPO手册》</w:t>
      </w:r>
      <w:r w:rsidRPr="0096307A">
        <w:rPr>
          <w:rFonts w:ascii="SimSun" w:hAnsi="SimSun" w:hint="eastAsia"/>
          <w:sz w:val="21"/>
          <w:szCs w:val="21"/>
          <w:lang w:eastAsia="zh-CN"/>
        </w:rPr>
        <w:t>中的以CWS所批准调查问卷为依据</w:t>
      </w:r>
      <w:r w:rsidR="0007200A" w:rsidRPr="0096307A">
        <w:rPr>
          <w:rFonts w:ascii="SimSun" w:hAnsi="SimSun" w:hint="eastAsia"/>
          <w:sz w:val="21"/>
          <w:szCs w:val="21"/>
          <w:lang w:eastAsia="zh-CN"/>
        </w:rPr>
        <w:t>的</w:t>
      </w:r>
      <w:r w:rsidRPr="0096307A">
        <w:rPr>
          <w:rFonts w:ascii="SimSun" w:hAnsi="SimSun" w:hint="eastAsia"/>
          <w:sz w:val="21"/>
          <w:szCs w:val="21"/>
          <w:lang w:eastAsia="zh-CN"/>
        </w:rPr>
        <w:t>(</w:t>
      </w:r>
      <w:r w:rsidR="00FD21B0" w:rsidRPr="0096307A">
        <w:rPr>
          <w:rFonts w:ascii="SimSun" w:hAnsi="SimSun" w:hint="eastAsia"/>
          <w:sz w:val="21"/>
          <w:szCs w:val="21"/>
          <w:lang w:eastAsia="zh-CN"/>
        </w:rPr>
        <w:t>定期</w:t>
      </w:r>
      <w:r w:rsidRPr="0096307A">
        <w:rPr>
          <w:rFonts w:ascii="SimSun" w:hAnsi="SimSun" w:hint="eastAsia"/>
          <w:sz w:val="21"/>
          <w:szCs w:val="21"/>
          <w:lang w:eastAsia="zh-CN"/>
        </w:rPr>
        <w:t>)</w:t>
      </w:r>
      <w:r w:rsidR="0007200A" w:rsidRPr="0096307A">
        <w:rPr>
          <w:rFonts w:ascii="SimSun" w:hAnsi="SimSun" w:hint="eastAsia"/>
          <w:sz w:val="21"/>
          <w:szCs w:val="21"/>
          <w:lang w:eastAsia="zh-CN"/>
        </w:rPr>
        <w:t>调查更新，国际局应公布更新后的调查，并在公布后的会议上向CWS通报。</w:t>
      </w:r>
    </w:p>
    <w:p w:rsidR="005B596C" w:rsidRPr="0096307A" w:rsidRDefault="0007200A" w:rsidP="00493E7B">
      <w:pPr>
        <w:pStyle w:val="ONUME"/>
        <w:numPr>
          <w:ilvl w:val="0"/>
          <w:numId w:val="47"/>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对于新调查，在</w:t>
      </w:r>
      <w:r w:rsidR="000475F2" w:rsidRPr="0096307A">
        <w:rPr>
          <w:rFonts w:ascii="SimSun" w:hAnsi="SimSun" w:hint="eastAsia"/>
          <w:sz w:val="21"/>
          <w:szCs w:val="21"/>
          <w:lang w:eastAsia="zh-CN"/>
        </w:rPr>
        <w:t>《WIPO手册》</w:t>
      </w:r>
      <w:r w:rsidRPr="0096307A">
        <w:rPr>
          <w:rFonts w:ascii="SimSun" w:hAnsi="SimSun" w:hint="eastAsia"/>
          <w:sz w:val="21"/>
          <w:szCs w:val="21"/>
          <w:lang w:eastAsia="zh-CN"/>
        </w:rPr>
        <w:t>第七部分</w:t>
      </w:r>
      <w:r w:rsidR="003F0DEF" w:rsidRPr="0096307A">
        <w:rPr>
          <w:rFonts w:ascii="SimSun" w:hAnsi="SimSun" w:hint="eastAsia"/>
          <w:sz w:val="21"/>
          <w:szCs w:val="21"/>
          <w:lang w:eastAsia="zh-CN"/>
        </w:rPr>
        <w:t>中</w:t>
      </w:r>
      <w:r w:rsidRPr="0096307A">
        <w:rPr>
          <w:rFonts w:ascii="SimSun" w:hAnsi="SimSun" w:hint="eastAsia"/>
          <w:sz w:val="21"/>
          <w:szCs w:val="21"/>
          <w:lang w:eastAsia="zh-CN"/>
        </w:rPr>
        <w:t>公布</w:t>
      </w:r>
      <w:r w:rsidR="003F0DEF" w:rsidRPr="0096307A">
        <w:rPr>
          <w:rFonts w:ascii="SimSun" w:hAnsi="SimSun" w:hint="eastAsia"/>
          <w:sz w:val="21"/>
          <w:szCs w:val="21"/>
          <w:lang w:eastAsia="zh-CN"/>
        </w:rPr>
        <w:t>这些新调查</w:t>
      </w:r>
      <w:r w:rsidRPr="0096307A">
        <w:rPr>
          <w:rFonts w:ascii="SimSun" w:hAnsi="SimSun" w:hint="eastAsia"/>
          <w:sz w:val="21"/>
          <w:szCs w:val="21"/>
          <w:lang w:eastAsia="zh-CN"/>
        </w:rPr>
        <w:t>应得到CWS批准。</w:t>
      </w:r>
    </w:p>
    <w:p w:rsidR="005B596C" w:rsidRPr="0096307A" w:rsidRDefault="00752C21" w:rsidP="00493E7B">
      <w:pPr>
        <w:pStyle w:val="ONUME"/>
        <w:numPr>
          <w:ilvl w:val="0"/>
          <w:numId w:val="47"/>
        </w:numPr>
        <w:spacing w:afterLines="50" w:after="120" w:line="340" w:lineRule="atLeast"/>
        <w:jc w:val="both"/>
        <w:rPr>
          <w:rFonts w:ascii="SimSun" w:hAnsi="SimSun"/>
          <w:sz w:val="21"/>
          <w:szCs w:val="21"/>
          <w:lang w:eastAsia="zh-CN"/>
        </w:rPr>
      </w:pPr>
      <w:r w:rsidRPr="0096307A">
        <w:rPr>
          <w:rFonts w:ascii="SimSun" w:hAnsi="SimSun" w:hint="eastAsia"/>
          <w:sz w:val="21"/>
          <w:szCs w:val="21"/>
          <w:lang w:eastAsia="zh-CN"/>
        </w:rPr>
        <w:t>对于以</w:t>
      </w:r>
      <w:r w:rsidR="001649EE" w:rsidRPr="0096307A">
        <w:rPr>
          <w:rFonts w:ascii="SimSun" w:hAnsi="SimSun" w:hint="eastAsia"/>
          <w:sz w:val="21"/>
          <w:szCs w:val="21"/>
          <w:lang w:eastAsia="zh-CN"/>
        </w:rPr>
        <w:t>修改</w:t>
      </w:r>
      <w:r w:rsidRPr="0096307A">
        <w:rPr>
          <w:rFonts w:ascii="SimSun" w:hAnsi="SimSun" w:hint="eastAsia"/>
          <w:sz w:val="21"/>
          <w:szCs w:val="21"/>
          <w:lang w:eastAsia="zh-CN"/>
        </w:rPr>
        <w:t>后</w:t>
      </w:r>
      <w:r w:rsidR="001649EE" w:rsidRPr="0096307A">
        <w:rPr>
          <w:rFonts w:ascii="SimSun" w:hAnsi="SimSun" w:hint="eastAsia"/>
          <w:sz w:val="21"/>
          <w:szCs w:val="21"/>
          <w:lang w:eastAsia="zh-CN"/>
        </w:rPr>
        <w:t>的调查问卷为依据的调查(实际上为新调查)，</w:t>
      </w:r>
      <w:r w:rsidR="003F0DEF" w:rsidRPr="0096307A">
        <w:rPr>
          <w:rFonts w:ascii="SimSun" w:hAnsi="SimSun" w:hint="eastAsia"/>
          <w:sz w:val="21"/>
          <w:szCs w:val="21"/>
          <w:lang w:eastAsia="zh-CN"/>
        </w:rPr>
        <w:t>在《WIPO手册》第七部分中公布更新后的调查应得到CWS批准。</w:t>
      </w:r>
    </w:p>
    <w:p w:rsidR="00F5507D" w:rsidRPr="0096307A" w:rsidRDefault="003F0DEF" w:rsidP="001C4F87">
      <w:pPr>
        <w:pStyle w:val="ONUME"/>
        <w:numPr>
          <w:ilvl w:val="0"/>
          <w:numId w:val="8"/>
        </w:numPr>
        <w:spacing w:afterLines="50" w:after="120" w:line="340" w:lineRule="atLeast"/>
        <w:ind w:left="5534" w:firstLine="7"/>
        <w:jc w:val="both"/>
        <w:rPr>
          <w:rFonts w:ascii="KaiTi" w:eastAsia="KaiTi" w:hAnsi="KaiTi"/>
          <w:sz w:val="21"/>
          <w:szCs w:val="21"/>
        </w:rPr>
      </w:pPr>
      <w:r w:rsidRPr="0096307A">
        <w:rPr>
          <w:rFonts w:ascii="KaiTi" w:eastAsia="KaiTi" w:hAnsi="KaiTi" w:hint="eastAsia"/>
          <w:sz w:val="21"/>
          <w:szCs w:val="21"/>
          <w:lang w:eastAsia="zh-CN"/>
        </w:rPr>
        <w:lastRenderedPageBreak/>
        <w:t>请CWS</w:t>
      </w:r>
      <w:r w:rsidR="00673FA8">
        <w:rPr>
          <w:rFonts w:ascii="KaiTi" w:eastAsia="KaiTi" w:hAnsi="KaiTi" w:hint="eastAsia"/>
          <w:sz w:val="21"/>
          <w:szCs w:val="21"/>
          <w:lang w:eastAsia="zh-CN"/>
        </w:rPr>
        <w:t>：</w:t>
      </w:r>
    </w:p>
    <w:p w:rsidR="00392978" w:rsidRPr="0096307A" w:rsidRDefault="00EF349D" w:rsidP="004A400A">
      <w:pPr>
        <w:pStyle w:val="ONUME"/>
        <w:overflowPunct w:val="0"/>
        <w:spacing w:afterLines="50" w:after="120" w:line="340" w:lineRule="atLeast"/>
        <w:ind w:left="5528" w:firstLine="567"/>
        <w:jc w:val="both"/>
        <w:rPr>
          <w:rFonts w:ascii="KaiTi" w:eastAsia="KaiTi" w:hAnsi="KaiTi"/>
          <w:sz w:val="21"/>
          <w:szCs w:val="21"/>
        </w:rPr>
      </w:pPr>
      <w:r w:rsidRPr="0096307A">
        <w:rPr>
          <w:rFonts w:ascii="KaiTi" w:eastAsia="KaiTi" w:hAnsi="KaiTi"/>
          <w:sz w:val="21"/>
          <w:szCs w:val="21"/>
        </w:rPr>
        <w:t>(a)</w:t>
      </w:r>
      <w:r w:rsidRPr="0096307A">
        <w:rPr>
          <w:rFonts w:ascii="KaiTi" w:eastAsia="KaiTi" w:hAnsi="KaiTi"/>
          <w:sz w:val="21"/>
          <w:szCs w:val="21"/>
        </w:rPr>
        <w:tab/>
      </w:r>
      <w:r w:rsidR="003F0DEF" w:rsidRPr="0096307A">
        <w:rPr>
          <w:rFonts w:ascii="KaiTi" w:eastAsia="KaiTi" w:hAnsi="KaiTi" w:hint="eastAsia"/>
          <w:sz w:val="21"/>
          <w:szCs w:val="21"/>
          <w:lang w:eastAsia="zh-CN"/>
        </w:rPr>
        <w:t>注意本文件及其附件的内容；</w:t>
      </w:r>
    </w:p>
    <w:p w:rsidR="00AD69D5" w:rsidRPr="0096307A" w:rsidRDefault="00EF349D" w:rsidP="00673FA8">
      <w:pPr>
        <w:pStyle w:val="ONUME"/>
        <w:spacing w:afterLines="50" w:after="120" w:line="340" w:lineRule="atLeast"/>
        <w:ind w:left="5531" w:firstLine="565"/>
        <w:jc w:val="both"/>
        <w:rPr>
          <w:rFonts w:ascii="KaiTi" w:eastAsia="KaiTi" w:hAnsi="KaiTi"/>
          <w:sz w:val="21"/>
          <w:szCs w:val="21"/>
          <w:lang w:eastAsia="zh-CN"/>
        </w:rPr>
      </w:pPr>
      <w:r w:rsidRPr="0096307A">
        <w:rPr>
          <w:rFonts w:ascii="KaiTi" w:eastAsia="KaiTi" w:hAnsi="KaiTi"/>
          <w:sz w:val="21"/>
          <w:szCs w:val="21"/>
          <w:lang w:eastAsia="zh-CN"/>
        </w:rPr>
        <w:t>(b)</w:t>
      </w:r>
      <w:r w:rsidRPr="0096307A">
        <w:rPr>
          <w:rFonts w:ascii="KaiTi" w:eastAsia="KaiTi" w:hAnsi="KaiTi"/>
          <w:sz w:val="21"/>
          <w:szCs w:val="21"/>
          <w:lang w:eastAsia="zh-CN"/>
        </w:rPr>
        <w:tab/>
      </w:r>
      <w:r w:rsidR="003F0DEF" w:rsidRPr="0096307A">
        <w:rPr>
          <w:rFonts w:ascii="KaiTi" w:eastAsia="KaiTi" w:hAnsi="KaiTi" w:hint="eastAsia"/>
          <w:sz w:val="21"/>
          <w:szCs w:val="21"/>
          <w:lang w:eastAsia="zh-CN"/>
        </w:rPr>
        <w:t>注意</w:t>
      </w:r>
      <w:r w:rsidR="000475F2" w:rsidRPr="0096307A">
        <w:rPr>
          <w:rFonts w:ascii="KaiTi" w:eastAsia="KaiTi" w:hAnsi="KaiTi" w:hint="eastAsia"/>
          <w:sz w:val="21"/>
          <w:szCs w:val="21"/>
          <w:lang w:eastAsia="zh-CN"/>
        </w:rPr>
        <w:t>《WIPO手册》</w:t>
      </w:r>
      <w:r w:rsidR="003F0DEF" w:rsidRPr="0096307A">
        <w:rPr>
          <w:rFonts w:ascii="KaiTi" w:eastAsia="KaiTi" w:hAnsi="KaiTi" w:hint="eastAsia"/>
          <w:sz w:val="21"/>
          <w:szCs w:val="21"/>
          <w:lang w:eastAsia="zh-CN"/>
        </w:rPr>
        <w:t>第七部分的暂定</w:t>
      </w:r>
      <w:r w:rsidR="00752C21" w:rsidRPr="0096307A">
        <w:rPr>
          <w:rFonts w:ascii="KaiTi" w:eastAsia="KaiTi" w:hAnsi="KaiTi" w:hint="eastAsia"/>
          <w:sz w:val="21"/>
          <w:szCs w:val="21"/>
          <w:lang w:eastAsia="zh-CN"/>
        </w:rPr>
        <w:t>更新</w:t>
      </w:r>
      <w:r w:rsidR="003F0DEF" w:rsidRPr="0096307A">
        <w:rPr>
          <w:rFonts w:ascii="KaiTi" w:eastAsia="KaiTi" w:hAnsi="KaiTi" w:hint="eastAsia"/>
          <w:sz w:val="21"/>
          <w:szCs w:val="21"/>
          <w:lang w:eastAsia="zh-CN"/>
        </w:rPr>
        <w:t>工作计划，尤其是本文件附件二所列的在CWS第五届会议后开展的行动；</w:t>
      </w:r>
    </w:p>
    <w:p w:rsidR="002E1FE5" w:rsidRPr="0096307A" w:rsidRDefault="00EF349D" w:rsidP="00673FA8">
      <w:pPr>
        <w:pStyle w:val="ONUME"/>
        <w:spacing w:afterLines="50" w:after="120" w:line="340" w:lineRule="atLeast"/>
        <w:ind w:left="5531" w:firstLine="565"/>
        <w:jc w:val="both"/>
        <w:rPr>
          <w:rFonts w:ascii="KaiTi" w:eastAsia="KaiTi" w:hAnsi="KaiTi"/>
          <w:sz w:val="21"/>
          <w:szCs w:val="21"/>
          <w:lang w:eastAsia="zh-CN"/>
        </w:rPr>
      </w:pPr>
      <w:r w:rsidRPr="0096307A">
        <w:rPr>
          <w:rFonts w:ascii="KaiTi" w:eastAsia="KaiTi" w:hAnsi="KaiTi"/>
          <w:sz w:val="21"/>
          <w:szCs w:val="21"/>
          <w:lang w:eastAsia="zh-CN"/>
        </w:rPr>
        <w:t>(c)</w:t>
      </w:r>
      <w:r w:rsidRPr="0096307A">
        <w:rPr>
          <w:rFonts w:ascii="KaiTi" w:eastAsia="KaiTi" w:hAnsi="KaiTi"/>
          <w:sz w:val="21"/>
          <w:szCs w:val="21"/>
          <w:lang w:eastAsia="zh-CN"/>
        </w:rPr>
        <w:tab/>
      </w:r>
      <w:r w:rsidR="003F0DEF" w:rsidRPr="0096307A">
        <w:rPr>
          <w:rFonts w:ascii="KaiTi" w:eastAsia="KaiTi" w:hAnsi="KaiTi" w:hint="eastAsia"/>
          <w:sz w:val="21"/>
          <w:szCs w:val="21"/>
          <w:lang w:eastAsia="zh-CN"/>
        </w:rPr>
        <w:t>审议并决定</w:t>
      </w:r>
      <w:r w:rsidR="00B42ED0" w:rsidRPr="0096307A">
        <w:rPr>
          <w:rFonts w:ascii="KaiTi" w:eastAsia="KaiTi" w:hAnsi="KaiTi" w:hint="eastAsia"/>
          <w:sz w:val="21"/>
          <w:szCs w:val="21"/>
          <w:lang w:eastAsia="zh-CN"/>
        </w:rPr>
        <w:t>《WIPO手册》</w:t>
      </w:r>
      <w:r w:rsidR="003F0DEF" w:rsidRPr="0096307A">
        <w:rPr>
          <w:rFonts w:ascii="KaiTi" w:eastAsia="KaiTi" w:hAnsi="KaiTi" w:hint="eastAsia"/>
          <w:sz w:val="21"/>
          <w:szCs w:val="21"/>
          <w:lang w:eastAsia="zh-CN"/>
        </w:rPr>
        <w:t>第七部分中新调查和更新后调查的</w:t>
      </w:r>
      <w:r w:rsidR="00752C21" w:rsidRPr="0096307A">
        <w:rPr>
          <w:rFonts w:ascii="KaiTi" w:eastAsia="KaiTi" w:hAnsi="KaiTi" w:hint="eastAsia"/>
          <w:sz w:val="21"/>
          <w:szCs w:val="21"/>
          <w:lang w:eastAsia="zh-CN"/>
        </w:rPr>
        <w:t>公布</w:t>
      </w:r>
      <w:r w:rsidR="003F0DEF" w:rsidRPr="0096307A">
        <w:rPr>
          <w:rFonts w:ascii="KaiTi" w:eastAsia="KaiTi" w:hAnsi="KaiTi" w:hint="eastAsia"/>
          <w:sz w:val="21"/>
          <w:szCs w:val="21"/>
          <w:lang w:eastAsia="zh-CN"/>
        </w:rPr>
        <w:t>方法(如上文第16段所</w:t>
      </w:r>
      <w:r w:rsidR="001E2BDA">
        <w:rPr>
          <w:rFonts w:ascii="KaiTi" w:eastAsia="KaiTi" w:hAnsi="KaiTi" w:hint="eastAsia"/>
          <w:sz w:val="21"/>
          <w:szCs w:val="21"/>
          <w:lang w:eastAsia="zh-CN"/>
        </w:rPr>
        <w:t>述</w:t>
      </w:r>
      <w:r w:rsidR="003F0DEF" w:rsidRPr="0096307A">
        <w:rPr>
          <w:rFonts w:ascii="KaiTi" w:eastAsia="KaiTi" w:hAnsi="KaiTi" w:hint="eastAsia"/>
          <w:sz w:val="21"/>
          <w:szCs w:val="21"/>
          <w:lang w:eastAsia="zh-CN"/>
        </w:rPr>
        <w:t>)</w:t>
      </w:r>
      <w:r w:rsidR="001E2BDA">
        <w:rPr>
          <w:rFonts w:ascii="KaiTi" w:eastAsia="KaiTi" w:hAnsi="KaiTi" w:hint="eastAsia"/>
          <w:sz w:val="21"/>
          <w:szCs w:val="21"/>
          <w:lang w:eastAsia="zh-CN"/>
        </w:rPr>
        <w:t>；</w:t>
      </w:r>
    </w:p>
    <w:p w:rsidR="00AD69D5" w:rsidRPr="0096307A" w:rsidRDefault="00EF349D" w:rsidP="00673FA8">
      <w:pPr>
        <w:pStyle w:val="ONUME"/>
        <w:spacing w:afterLines="50" w:after="120" w:line="340" w:lineRule="atLeast"/>
        <w:ind w:left="5531" w:firstLine="565"/>
        <w:jc w:val="both"/>
        <w:rPr>
          <w:rFonts w:ascii="KaiTi" w:eastAsia="KaiTi" w:hAnsi="KaiTi"/>
          <w:sz w:val="21"/>
          <w:szCs w:val="21"/>
          <w:lang w:eastAsia="zh-CN"/>
        </w:rPr>
      </w:pPr>
      <w:r w:rsidRPr="0096307A">
        <w:rPr>
          <w:rFonts w:ascii="KaiTi" w:eastAsia="KaiTi" w:hAnsi="KaiTi"/>
          <w:sz w:val="21"/>
          <w:szCs w:val="21"/>
          <w:lang w:eastAsia="zh-CN"/>
        </w:rPr>
        <w:t>(d)</w:t>
      </w:r>
      <w:r w:rsidRPr="0096307A">
        <w:rPr>
          <w:rFonts w:ascii="KaiTi" w:eastAsia="KaiTi" w:hAnsi="KaiTi"/>
          <w:sz w:val="21"/>
          <w:szCs w:val="21"/>
          <w:lang w:eastAsia="zh-CN"/>
        </w:rPr>
        <w:tab/>
      </w:r>
      <w:r w:rsidR="00192CEC" w:rsidRPr="0096307A">
        <w:rPr>
          <w:rFonts w:ascii="KaiTi" w:eastAsia="KaiTi" w:hAnsi="KaiTi" w:hint="eastAsia"/>
          <w:sz w:val="21"/>
          <w:szCs w:val="21"/>
          <w:lang w:eastAsia="zh-CN"/>
        </w:rPr>
        <w:t>要求第七部分工作队编拟关于已</w:t>
      </w:r>
      <w:r w:rsidR="00752C21" w:rsidRPr="0096307A">
        <w:rPr>
          <w:rFonts w:ascii="KaiTi" w:eastAsia="KaiTi" w:hAnsi="KaiTi" w:hint="eastAsia"/>
          <w:sz w:val="21"/>
          <w:szCs w:val="21"/>
          <w:lang w:eastAsia="zh-CN"/>
        </w:rPr>
        <w:t>公布</w:t>
      </w:r>
      <w:r w:rsidR="00192CEC" w:rsidRPr="0096307A">
        <w:rPr>
          <w:rFonts w:ascii="KaiTi" w:eastAsia="KaiTi" w:hAnsi="KaiTi" w:hint="eastAsia"/>
          <w:sz w:val="21"/>
          <w:szCs w:val="21"/>
          <w:lang w:eastAsia="zh-CN"/>
        </w:rPr>
        <w:t>文件</w:t>
      </w:r>
      <w:r w:rsidR="000202B4" w:rsidRPr="0096307A">
        <w:rPr>
          <w:rFonts w:ascii="KaiTi" w:eastAsia="KaiTi" w:hAnsi="KaiTi" w:hint="eastAsia"/>
          <w:sz w:val="21"/>
          <w:szCs w:val="21"/>
          <w:lang w:eastAsia="zh-CN"/>
        </w:rPr>
        <w:t>编号</w:t>
      </w:r>
      <w:r w:rsidR="00192CEC" w:rsidRPr="0096307A">
        <w:rPr>
          <w:rFonts w:ascii="KaiTi" w:eastAsia="KaiTi" w:hAnsi="KaiTi" w:hint="eastAsia"/>
          <w:sz w:val="21"/>
          <w:szCs w:val="21"/>
          <w:lang w:eastAsia="zh-CN"/>
        </w:rPr>
        <w:t>和已注册权利编号的调查问卷，并在CWS下届会议上提交提案；</w:t>
      </w:r>
    </w:p>
    <w:p w:rsidR="00AD69D5" w:rsidRPr="0096307A" w:rsidRDefault="00EF349D" w:rsidP="00673FA8">
      <w:pPr>
        <w:pStyle w:val="ONUME"/>
        <w:spacing w:afterLines="50" w:after="120" w:line="340" w:lineRule="atLeast"/>
        <w:ind w:left="5531" w:firstLine="565"/>
        <w:jc w:val="both"/>
        <w:rPr>
          <w:rFonts w:ascii="KaiTi" w:eastAsia="KaiTi" w:hAnsi="KaiTi"/>
          <w:sz w:val="21"/>
          <w:szCs w:val="21"/>
          <w:lang w:eastAsia="zh-CN"/>
        </w:rPr>
      </w:pPr>
      <w:r w:rsidRPr="0096307A">
        <w:rPr>
          <w:rFonts w:ascii="KaiTi" w:eastAsia="KaiTi" w:hAnsi="KaiTi"/>
          <w:sz w:val="21"/>
          <w:szCs w:val="21"/>
          <w:lang w:eastAsia="zh-CN"/>
        </w:rPr>
        <w:t>(e)</w:t>
      </w:r>
      <w:r w:rsidRPr="0096307A">
        <w:rPr>
          <w:rFonts w:ascii="KaiTi" w:eastAsia="KaiTi" w:hAnsi="KaiTi"/>
          <w:sz w:val="21"/>
          <w:szCs w:val="21"/>
          <w:lang w:eastAsia="zh-CN"/>
        </w:rPr>
        <w:tab/>
      </w:r>
      <w:r w:rsidR="000202B4" w:rsidRPr="0096307A">
        <w:rPr>
          <w:rFonts w:ascii="KaiTi" w:eastAsia="KaiTi" w:hAnsi="KaiTi" w:hint="eastAsia"/>
          <w:sz w:val="21"/>
          <w:szCs w:val="21"/>
          <w:lang w:eastAsia="zh-CN"/>
        </w:rPr>
        <w:t>要求国际局邀请各工业产权局对</w:t>
      </w:r>
      <w:r w:rsidR="00C2634E" w:rsidRPr="0096307A">
        <w:rPr>
          <w:rFonts w:ascii="KaiTi" w:eastAsia="KaiTi" w:hAnsi="KaiTi" w:hint="eastAsia"/>
          <w:sz w:val="21"/>
          <w:szCs w:val="21"/>
          <w:lang w:eastAsia="zh-CN"/>
        </w:rPr>
        <w:t>它们在</w:t>
      </w:r>
      <w:r w:rsidR="000202B4" w:rsidRPr="0096307A">
        <w:rPr>
          <w:rFonts w:ascii="KaiTi" w:eastAsia="KaiTi" w:hAnsi="KaiTi" w:hint="eastAsia"/>
          <w:sz w:val="21"/>
          <w:szCs w:val="21"/>
          <w:lang w:eastAsia="zh-CN"/>
        </w:rPr>
        <w:t>第7.2.4部分“</w:t>
      </w:r>
      <w:r w:rsidR="00C2634E" w:rsidRPr="0096307A">
        <w:rPr>
          <w:rFonts w:ascii="KaiTi" w:eastAsia="KaiTi" w:hAnsi="KaiTi" w:hint="eastAsia"/>
          <w:sz w:val="21"/>
          <w:szCs w:val="21"/>
          <w:lang w:eastAsia="zh-CN"/>
        </w:rPr>
        <w:t>优先权申请号表示方法调查</w:t>
      </w:r>
      <w:r w:rsidR="000202B4" w:rsidRPr="0096307A">
        <w:rPr>
          <w:rFonts w:ascii="KaiTi" w:eastAsia="KaiTi" w:hAnsi="KaiTi" w:hint="eastAsia"/>
          <w:sz w:val="21"/>
          <w:szCs w:val="21"/>
          <w:lang w:eastAsia="zh-CN"/>
        </w:rPr>
        <w:t>”</w:t>
      </w:r>
      <w:r w:rsidR="00C2634E" w:rsidRPr="0096307A">
        <w:rPr>
          <w:rFonts w:ascii="KaiTi" w:eastAsia="KaiTi" w:hAnsi="KaiTi" w:hint="eastAsia"/>
          <w:sz w:val="21"/>
          <w:szCs w:val="21"/>
          <w:lang w:eastAsia="zh-CN"/>
        </w:rPr>
        <w:t>中的条目进行更新，之后编拟并公布更新后的</w:t>
      </w:r>
      <w:r w:rsidR="00B42ED0" w:rsidRPr="0096307A">
        <w:rPr>
          <w:rFonts w:ascii="KaiTi" w:eastAsia="KaiTi" w:hAnsi="KaiTi" w:hint="eastAsia"/>
          <w:sz w:val="21"/>
          <w:szCs w:val="21"/>
          <w:lang w:eastAsia="zh-CN"/>
        </w:rPr>
        <w:t>《WIPO手册》</w:t>
      </w:r>
      <w:r w:rsidR="00C2634E" w:rsidRPr="0096307A">
        <w:rPr>
          <w:rFonts w:ascii="KaiTi" w:eastAsia="KaiTi" w:hAnsi="KaiTi" w:hint="eastAsia"/>
          <w:sz w:val="21"/>
          <w:szCs w:val="21"/>
          <w:lang w:eastAsia="zh-CN"/>
        </w:rPr>
        <w:t>第7.2.4部分；</w:t>
      </w:r>
    </w:p>
    <w:p w:rsidR="00392978" w:rsidRPr="0096307A" w:rsidRDefault="00EF349D" w:rsidP="00673FA8">
      <w:pPr>
        <w:pStyle w:val="ONUME"/>
        <w:spacing w:afterLines="50" w:after="120" w:line="340" w:lineRule="atLeast"/>
        <w:ind w:left="5531" w:firstLine="565"/>
        <w:jc w:val="both"/>
        <w:rPr>
          <w:rFonts w:ascii="KaiTi" w:eastAsia="KaiTi" w:hAnsi="KaiTi"/>
          <w:sz w:val="21"/>
          <w:szCs w:val="21"/>
          <w:lang w:eastAsia="zh-CN"/>
        </w:rPr>
      </w:pPr>
      <w:r w:rsidRPr="0096307A">
        <w:rPr>
          <w:rFonts w:ascii="KaiTi" w:eastAsia="KaiTi" w:hAnsi="KaiTi"/>
          <w:sz w:val="21"/>
          <w:szCs w:val="21"/>
          <w:lang w:eastAsia="zh-CN"/>
        </w:rPr>
        <w:t>(f)</w:t>
      </w:r>
      <w:r w:rsidRPr="0096307A">
        <w:rPr>
          <w:rFonts w:ascii="KaiTi" w:eastAsia="KaiTi" w:hAnsi="KaiTi"/>
          <w:sz w:val="21"/>
          <w:szCs w:val="21"/>
          <w:lang w:eastAsia="zh-CN"/>
        </w:rPr>
        <w:tab/>
      </w:r>
      <w:r w:rsidR="00C2634E" w:rsidRPr="0096307A">
        <w:rPr>
          <w:rFonts w:ascii="KaiTi" w:eastAsia="KaiTi" w:hAnsi="KaiTi" w:hint="eastAsia"/>
          <w:sz w:val="21"/>
          <w:szCs w:val="21"/>
          <w:lang w:eastAsia="zh-CN"/>
        </w:rPr>
        <w:t>要求国际局将第7.2.1部分放入档案，并将</w:t>
      </w:r>
      <w:r w:rsidR="006B5D36" w:rsidRPr="0096307A">
        <w:rPr>
          <w:rFonts w:ascii="KaiTi" w:eastAsia="KaiTi" w:hAnsi="KaiTi" w:hint="eastAsia"/>
          <w:sz w:val="21"/>
          <w:szCs w:val="21"/>
          <w:lang w:eastAsia="zh-CN"/>
        </w:rPr>
        <w:t>其在</w:t>
      </w:r>
      <w:r w:rsidR="00C2634E" w:rsidRPr="0096307A">
        <w:rPr>
          <w:rFonts w:ascii="KaiTi" w:eastAsia="KaiTi" w:hAnsi="KaiTi" w:hint="eastAsia"/>
          <w:sz w:val="21"/>
          <w:szCs w:val="21"/>
          <w:lang w:eastAsia="zh-CN"/>
        </w:rPr>
        <w:t>ST</w:t>
      </w:r>
      <w:r w:rsidR="00C2634E" w:rsidRPr="0096307A">
        <w:rPr>
          <w:rFonts w:ascii="KaiTi" w:eastAsia="KaiTi" w:hAnsi="KaiTi"/>
          <w:sz w:val="21"/>
          <w:szCs w:val="21"/>
          <w:lang w:eastAsia="zh-CN"/>
        </w:rPr>
        <w:t>.10/C</w:t>
      </w:r>
      <w:r w:rsidR="00C2634E" w:rsidRPr="0096307A">
        <w:rPr>
          <w:rFonts w:ascii="KaiTi" w:eastAsia="KaiTi" w:hAnsi="KaiTi" w:hint="eastAsia"/>
          <w:sz w:val="21"/>
          <w:szCs w:val="21"/>
          <w:lang w:eastAsia="zh-CN"/>
        </w:rPr>
        <w:t>中的提及替换为</w:t>
      </w:r>
      <w:r w:rsidR="006B5D36" w:rsidRPr="0096307A">
        <w:rPr>
          <w:rFonts w:ascii="KaiTi" w:eastAsia="KaiTi" w:hAnsi="KaiTi" w:hint="eastAsia"/>
          <w:sz w:val="21"/>
          <w:szCs w:val="21"/>
          <w:lang w:eastAsia="zh-CN"/>
        </w:rPr>
        <w:t>对</w:t>
      </w:r>
      <w:r w:rsidR="00C2634E" w:rsidRPr="0096307A">
        <w:rPr>
          <w:rFonts w:ascii="KaiTi" w:eastAsia="KaiTi" w:hAnsi="KaiTi" w:hint="eastAsia"/>
          <w:sz w:val="21"/>
          <w:szCs w:val="21"/>
          <w:lang w:eastAsia="zh-CN"/>
        </w:rPr>
        <w:t>第7.2.5部分</w:t>
      </w:r>
      <w:r w:rsidR="006B5D36" w:rsidRPr="0096307A">
        <w:rPr>
          <w:rFonts w:ascii="KaiTi" w:eastAsia="KaiTi" w:hAnsi="KaiTi" w:hint="eastAsia"/>
          <w:sz w:val="21"/>
          <w:szCs w:val="21"/>
          <w:lang w:eastAsia="zh-CN"/>
        </w:rPr>
        <w:t>的提及</w:t>
      </w:r>
      <w:r w:rsidR="00C2634E" w:rsidRPr="0096307A">
        <w:rPr>
          <w:rFonts w:ascii="KaiTi" w:eastAsia="KaiTi" w:hAnsi="KaiTi" w:hint="eastAsia"/>
          <w:sz w:val="21"/>
          <w:szCs w:val="21"/>
          <w:lang w:eastAsia="zh-CN"/>
        </w:rPr>
        <w:t>(编辑修改)。</w:t>
      </w:r>
    </w:p>
    <w:p w:rsidR="00EF349D" w:rsidRPr="0096307A" w:rsidRDefault="00EF349D" w:rsidP="001C4F87">
      <w:pPr>
        <w:pStyle w:val="Endofdocument-Annex"/>
        <w:jc w:val="both"/>
        <w:rPr>
          <w:rFonts w:ascii="KaiTi" w:eastAsia="KaiTi" w:hAnsi="KaiTi"/>
          <w:sz w:val="21"/>
          <w:szCs w:val="21"/>
        </w:rPr>
      </w:pPr>
    </w:p>
    <w:p w:rsidR="00EF349D" w:rsidRPr="0096307A" w:rsidRDefault="00EF349D" w:rsidP="001C4F87">
      <w:pPr>
        <w:pStyle w:val="Endofdocument-Annex"/>
        <w:spacing w:afterLines="50" w:after="120" w:line="340" w:lineRule="atLeast"/>
        <w:jc w:val="both"/>
        <w:rPr>
          <w:rFonts w:ascii="KaiTi" w:eastAsia="KaiTi" w:hAnsi="KaiTi"/>
          <w:sz w:val="21"/>
          <w:szCs w:val="21"/>
        </w:rPr>
      </w:pPr>
      <w:r w:rsidRPr="0096307A">
        <w:rPr>
          <w:rFonts w:ascii="KaiTi" w:eastAsia="KaiTi" w:hAnsi="KaiTi"/>
          <w:sz w:val="21"/>
          <w:szCs w:val="21"/>
        </w:rPr>
        <w:t>[</w:t>
      </w:r>
      <w:r w:rsidR="00C2634E" w:rsidRPr="0096307A">
        <w:rPr>
          <w:rFonts w:ascii="KaiTi" w:eastAsia="KaiTi" w:hAnsi="KaiTi" w:hint="eastAsia"/>
          <w:sz w:val="21"/>
          <w:szCs w:val="21"/>
        </w:rPr>
        <w:t>后接附件</w:t>
      </w:r>
      <w:r w:rsidRPr="0096307A">
        <w:rPr>
          <w:rFonts w:ascii="KaiTi" w:eastAsia="KaiTi" w:hAnsi="KaiTi"/>
          <w:sz w:val="21"/>
          <w:szCs w:val="21"/>
        </w:rPr>
        <w:t>]</w:t>
      </w:r>
    </w:p>
    <w:sectPr w:rsidR="00EF349D" w:rsidRPr="0096307A" w:rsidSect="00493E7B">
      <w:headerReference w:type="default" r:id="rId9"/>
      <w:pgSz w:w="11907" w:h="16840" w:code="9"/>
      <w:pgMar w:top="567" w:right="1134" w:bottom="1418" w:left="1418" w:header="510"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E8" w:rsidRDefault="007245E8" w:rsidP="007356C7">
      <w:r>
        <w:separator/>
      </w:r>
    </w:p>
  </w:endnote>
  <w:endnote w:type="continuationSeparator" w:id="0">
    <w:p w:rsidR="007245E8" w:rsidRDefault="007245E8" w:rsidP="0073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E8" w:rsidRDefault="007245E8" w:rsidP="007356C7">
      <w:r>
        <w:separator/>
      </w:r>
    </w:p>
  </w:footnote>
  <w:footnote w:type="continuationSeparator" w:id="0">
    <w:p w:rsidR="007245E8" w:rsidRDefault="007245E8" w:rsidP="00735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13E" w:rsidRPr="000F3F59" w:rsidRDefault="00AA713E" w:rsidP="008834BB">
    <w:pPr>
      <w:jc w:val="right"/>
      <w:rPr>
        <w:rFonts w:ascii="SimSun" w:hAnsi="SimSun"/>
        <w:sz w:val="21"/>
        <w:szCs w:val="21"/>
      </w:rPr>
    </w:pPr>
    <w:r w:rsidRPr="000F3F59">
      <w:rPr>
        <w:rFonts w:ascii="SimSun" w:hAnsi="SimSun"/>
        <w:sz w:val="21"/>
        <w:szCs w:val="21"/>
      </w:rPr>
      <w:t>CWS/5/11</w:t>
    </w:r>
  </w:p>
  <w:p w:rsidR="00AA713E" w:rsidRDefault="00253060" w:rsidP="008834BB">
    <w:pPr>
      <w:jc w:val="right"/>
    </w:pPr>
    <w:r w:rsidRPr="000F3F59">
      <w:rPr>
        <w:rFonts w:ascii="SimSun" w:hAnsi="SimSun" w:hint="eastAsia"/>
        <w:sz w:val="21"/>
        <w:szCs w:val="21"/>
        <w:lang w:eastAsia="zh-CN"/>
      </w:rPr>
      <w:t>第</w:t>
    </w:r>
    <w:r w:rsidR="00AA713E" w:rsidRPr="000F3F59">
      <w:rPr>
        <w:rFonts w:ascii="SimSun" w:hAnsi="SimSun"/>
        <w:sz w:val="21"/>
        <w:szCs w:val="21"/>
      </w:rPr>
      <w:fldChar w:fldCharType="begin"/>
    </w:r>
    <w:r w:rsidR="00AA713E" w:rsidRPr="000F3F59">
      <w:rPr>
        <w:rFonts w:ascii="SimSun" w:hAnsi="SimSun"/>
        <w:sz w:val="21"/>
        <w:szCs w:val="21"/>
      </w:rPr>
      <w:instrText xml:space="preserve"> PAGE  \* Arabic  \* MERGEFORMAT </w:instrText>
    </w:r>
    <w:r w:rsidR="00AA713E" w:rsidRPr="000F3F59">
      <w:rPr>
        <w:rFonts w:ascii="SimSun" w:hAnsi="SimSun"/>
        <w:sz w:val="21"/>
        <w:szCs w:val="21"/>
      </w:rPr>
      <w:fldChar w:fldCharType="separate"/>
    </w:r>
    <w:r w:rsidR="00213150">
      <w:rPr>
        <w:rFonts w:ascii="SimSun" w:hAnsi="SimSun"/>
        <w:noProof/>
        <w:sz w:val="21"/>
        <w:szCs w:val="21"/>
      </w:rPr>
      <w:t>3</w:t>
    </w:r>
    <w:r w:rsidR="00AA713E" w:rsidRPr="000F3F59">
      <w:rPr>
        <w:rFonts w:ascii="SimSun" w:hAnsi="SimSun"/>
        <w:sz w:val="21"/>
        <w:szCs w:val="21"/>
      </w:rPr>
      <w:fldChar w:fldCharType="end"/>
    </w:r>
    <w:r w:rsidRPr="000F3F59">
      <w:rPr>
        <w:rFonts w:ascii="SimSun" w:hAnsi="SimSun" w:hint="eastAsia"/>
        <w:sz w:val="21"/>
        <w:szCs w:val="21"/>
        <w:lang w:eastAsia="zh-CN"/>
      </w:rPr>
      <w:t>页</w:t>
    </w:r>
  </w:p>
  <w:p w:rsidR="00AA713E" w:rsidRDefault="00AA713E" w:rsidP="008834B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410E3FD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2">
    <w:nsid w:val="0F902E1C"/>
    <w:multiLevelType w:val="hybridMultilevel"/>
    <w:tmpl w:val="63485D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99906C2"/>
    <w:multiLevelType w:val="hybridMultilevel"/>
    <w:tmpl w:val="E932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507C0"/>
    <w:multiLevelType w:val="multilevel"/>
    <w:tmpl w:val="EBDA929C"/>
    <w:lvl w:ilvl="0">
      <w:start w:val="1"/>
      <w:numFmt w:val="decimal"/>
      <w:lvlRestart w:val="0"/>
      <w:lvlText w:val="%1."/>
      <w:lvlJc w:val="left"/>
      <w:pPr>
        <w:tabs>
          <w:tab w:val="num" w:pos="567"/>
        </w:tabs>
        <w:ind w:left="0" w:firstLine="0"/>
      </w:pPr>
      <w:rPr>
        <w:rFonts w:hint="default"/>
      </w:rPr>
    </w:lvl>
    <w:lvl w:ilvl="1">
      <w:start w:val="1"/>
      <w:numFmt w:val="decimal"/>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6">
    <w:nsid w:val="381C5354"/>
    <w:multiLevelType w:val="multilevel"/>
    <w:tmpl w:val="02B074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954"/>
        </w:tabs>
        <w:ind w:left="387" w:firstLine="0"/>
      </w:pPr>
      <w:rPr>
        <w:rFonts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7">
    <w:nsid w:val="3C8D2562"/>
    <w:multiLevelType w:val="hybridMultilevel"/>
    <w:tmpl w:val="D53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0B1986"/>
    <w:multiLevelType w:val="hybridMultilevel"/>
    <w:tmpl w:val="DEB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E32E8"/>
    <w:multiLevelType w:val="multilevel"/>
    <w:tmpl w:val="D82479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1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A82C42"/>
    <w:multiLevelType w:val="multilevel"/>
    <w:tmpl w:val="2688A716"/>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1521"/>
        </w:tabs>
        <w:ind w:left="954" w:firstLine="0"/>
      </w:pPr>
      <w:rPr>
        <w:rFonts w:ascii="Symbol" w:hAnsi="Symbol" w:hint="default"/>
      </w:rPr>
    </w:lvl>
    <w:lvl w:ilvl="2">
      <w:start w:val="1"/>
      <w:numFmt w:val="lowerRoman"/>
      <w:lvlText w:val="(%3)"/>
      <w:lvlJc w:val="left"/>
      <w:pPr>
        <w:tabs>
          <w:tab w:val="num" w:pos="2088"/>
        </w:tabs>
        <w:ind w:left="1521" w:firstLine="0"/>
      </w:pPr>
      <w:rPr>
        <w:rFonts w:hint="default"/>
      </w:rPr>
    </w:lvl>
    <w:lvl w:ilvl="3">
      <w:start w:val="1"/>
      <w:numFmt w:val="bullet"/>
      <w:lvlText w:val=""/>
      <w:lvlJc w:val="left"/>
      <w:pPr>
        <w:tabs>
          <w:tab w:val="num" w:pos="2655"/>
        </w:tabs>
        <w:ind w:left="2088" w:firstLine="0"/>
      </w:pPr>
      <w:rPr>
        <w:rFonts w:hint="default"/>
      </w:rPr>
    </w:lvl>
    <w:lvl w:ilvl="4">
      <w:start w:val="1"/>
      <w:numFmt w:val="bullet"/>
      <w:lvlText w:val=""/>
      <w:lvlJc w:val="left"/>
      <w:pPr>
        <w:tabs>
          <w:tab w:val="num" w:pos="3222"/>
        </w:tabs>
        <w:ind w:left="2655" w:firstLine="0"/>
      </w:pPr>
      <w:rPr>
        <w:rFonts w:hint="default"/>
      </w:rPr>
    </w:lvl>
    <w:lvl w:ilvl="5">
      <w:start w:val="1"/>
      <w:numFmt w:val="bullet"/>
      <w:lvlText w:val=""/>
      <w:lvlJc w:val="left"/>
      <w:pPr>
        <w:tabs>
          <w:tab w:val="num" w:pos="3789"/>
        </w:tabs>
        <w:ind w:left="3222" w:firstLine="0"/>
      </w:pPr>
      <w:rPr>
        <w:rFonts w:hint="default"/>
      </w:rPr>
    </w:lvl>
    <w:lvl w:ilvl="6">
      <w:start w:val="1"/>
      <w:numFmt w:val="bullet"/>
      <w:lvlText w:val=""/>
      <w:lvlJc w:val="left"/>
      <w:pPr>
        <w:tabs>
          <w:tab w:val="num" w:pos="4356"/>
        </w:tabs>
        <w:ind w:left="3789" w:firstLine="0"/>
      </w:pPr>
      <w:rPr>
        <w:rFonts w:hint="default"/>
      </w:rPr>
    </w:lvl>
    <w:lvl w:ilvl="7">
      <w:start w:val="1"/>
      <w:numFmt w:val="bullet"/>
      <w:lvlText w:val=""/>
      <w:lvlJc w:val="left"/>
      <w:pPr>
        <w:tabs>
          <w:tab w:val="num" w:pos="4922"/>
        </w:tabs>
        <w:ind w:left="4356" w:firstLine="0"/>
      </w:pPr>
      <w:rPr>
        <w:rFonts w:hint="default"/>
      </w:rPr>
    </w:lvl>
    <w:lvl w:ilvl="8">
      <w:start w:val="1"/>
      <w:numFmt w:val="bullet"/>
      <w:lvlText w:val=""/>
      <w:lvlJc w:val="left"/>
      <w:pPr>
        <w:tabs>
          <w:tab w:val="num" w:pos="5489"/>
        </w:tabs>
        <w:ind w:left="4922" w:firstLine="0"/>
      </w:pPr>
      <w:rPr>
        <w:rFonts w:hint="default"/>
      </w:rPr>
    </w:lvl>
  </w:abstractNum>
  <w:abstractNum w:abstractNumId="14">
    <w:nsid w:val="628731A7"/>
    <w:multiLevelType w:val="hybridMultilevel"/>
    <w:tmpl w:val="2F0E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B76E56"/>
    <w:multiLevelType w:val="hybridMultilevel"/>
    <w:tmpl w:val="770E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6F431A07"/>
    <w:multiLevelType w:val="hybridMultilevel"/>
    <w:tmpl w:val="43F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6C7D84"/>
    <w:multiLevelType w:val="hybridMultilevel"/>
    <w:tmpl w:val="8218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8"/>
  </w:num>
  <w:num w:numId="3">
    <w:abstractNumId w:val="19"/>
  </w:num>
  <w:num w:numId="4">
    <w:abstractNumId w:val="16"/>
  </w:num>
  <w:num w:numId="5">
    <w:abstractNumId w:val="0"/>
  </w:num>
  <w:num w:numId="6">
    <w:abstractNumId w:val="12"/>
  </w:num>
  <w:num w:numId="7">
    <w:abstractNumId w:val="9"/>
  </w:num>
  <w:num w:numId="8">
    <w:abstractNumId w:val="1"/>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7"/>
  </w:num>
  <w:num w:numId="20">
    <w:abstractNumId w:val="19"/>
  </w:num>
  <w:num w:numId="21">
    <w:abstractNumId w:val="5"/>
  </w:num>
  <w:num w:numId="22">
    <w:abstractNumId w:val="16"/>
  </w:num>
  <w:num w:numId="23">
    <w:abstractNumId w:val="6"/>
  </w:num>
  <w:num w:numId="24">
    <w:abstractNumId w:val="19"/>
  </w:num>
  <w:num w:numId="25">
    <w:abstractNumId w:val="10"/>
  </w:num>
  <w:num w:numId="26">
    <w:abstractNumId w:val="15"/>
  </w:num>
  <w:num w:numId="27">
    <w:abstractNumId w:val="19"/>
  </w:num>
  <w:num w:numId="28">
    <w:abstractNumId w:val="4"/>
  </w:num>
  <w:num w:numId="29">
    <w:abstractNumId w:val="14"/>
  </w:num>
  <w:num w:numId="30">
    <w:abstractNumId w:val="18"/>
  </w:num>
  <w:num w:numId="31">
    <w:abstractNumId w:val="13"/>
  </w:num>
  <w:num w:numId="32">
    <w:abstractNumId w:val="19"/>
  </w:num>
  <w:num w:numId="33">
    <w:abstractNumId w:val="11"/>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2"/>
  </w:num>
  <w:num w:numId="43">
    <w:abstractNumId w:val="19"/>
  </w:num>
  <w:num w:numId="44">
    <w:abstractNumId w:val="19"/>
  </w:num>
  <w:num w:numId="45">
    <w:abstractNumId w:val="19"/>
  </w:num>
  <w:num w:numId="46">
    <w:abstractNumId w:val="19"/>
  </w:num>
  <w:num w:numId="47">
    <w:abstractNumId w:val="7"/>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0"/>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0B"/>
    <w:rsid w:val="00005E65"/>
    <w:rsid w:val="000202B4"/>
    <w:rsid w:val="00027AAE"/>
    <w:rsid w:val="00046A40"/>
    <w:rsid w:val="00047142"/>
    <w:rsid w:val="000475F2"/>
    <w:rsid w:val="0007200A"/>
    <w:rsid w:val="00076248"/>
    <w:rsid w:val="00096472"/>
    <w:rsid w:val="000B7A34"/>
    <w:rsid w:val="000C5E91"/>
    <w:rsid w:val="000C6764"/>
    <w:rsid w:val="000D2FC2"/>
    <w:rsid w:val="000D7BB7"/>
    <w:rsid w:val="000F3F59"/>
    <w:rsid w:val="000F5E56"/>
    <w:rsid w:val="00100587"/>
    <w:rsid w:val="00102545"/>
    <w:rsid w:val="00111639"/>
    <w:rsid w:val="001649EE"/>
    <w:rsid w:val="00192CEC"/>
    <w:rsid w:val="00196380"/>
    <w:rsid w:val="00196B22"/>
    <w:rsid w:val="001B08E7"/>
    <w:rsid w:val="001C16AB"/>
    <w:rsid w:val="001C4F87"/>
    <w:rsid w:val="001E2BDA"/>
    <w:rsid w:val="001F0AAE"/>
    <w:rsid w:val="00211B78"/>
    <w:rsid w:val="00213150"/>
    <w:rsid w:val="00231B10"/>
    <w:rsid w:val="00253060"/>
    <w:rsid w:val="00263CEC"/>
    <w:rsid w:val="00286F09"/>
    <w:rsid w:val="002870EB"/>
    <w:rsid w:val="00295E86"/>
    <w:rsid w:val="002C16F0"/>
    <w:rsid w:val="002E0B1A"/>
    <w:rsid w:val="002E1FE5"/>
    <w:rsid w:val="002E4916"/>
    <w:rsid w:val="002F1090"/>
    <w:rsid w:val="003003C5"/>
    <w:rsid w:val="003018CE"/>
    <w:rsid w:val="0033456F"/>
    <w:rsid w:val="00340D36"/>
    <w:rsid w:val="00345515"/>
    <w:rsid w:val="00350E1C"/>
    <w:rsid w:val="0035195A"/>
    <w:rsid w:val="00355283"/>
    <w:rsid w:val="003672C9"/>
    <w:rsid w:val="00383FFD"/>
    <w:rsid w:val="00385901"/>
    <w:rsid w:val="003871BE"/>
    <w:rsid w:val="00392978"/>
    <w:rsid w:val="00397FE8"/>
    <w:rsid w:val="003C0ACD"/>
    <w:rsid w:val="003C232F"/>
    <w:rsid w:val="003F0DEF"/>
    <w:rsid w:val="003F5966"/>
    <w:rsid w:val="003F71ED"/>
    <w:rsid w:val="00422267"/>
    <w:rsid w:val="0042294A"/>
    <w:rsid w:val="00431118"/>
    <w:rsid w:val="00432E35"/>
    <w:rsid w:val="004448AD"/>
    <w:rsid w:val="004673F0"/>
    <w:rsid w:val="00493E7B"/>
    <w:rsid w:val="004A400A"/>
    <w:rsid w:val="004B22D8"/>
    <w:rsid w:val="004D413A"/>
    <w:rsid w:val="004E251F"/>
    <w:rsid w:val="004F65B8"/>
    <w:rsid w:val="0054177D"/>
    <w:rsid w:val="0056659E"/>
    <w:rsid w:val="00576C26"/>
    <w:rsid w:val="00593B78"/>
    <w:rsid w:val="00595E0F"/>
    <w:rsid w:val="005B596C"/>
    <w:rsid w:val="005B6BA9"/>
    <w:rsid w:val="005D69AD"/>
    <w:rsid w:val="0064448B"/>
    <w:rsid w:val="00644C94"/>
    <w:rsid w:val="00647401"/>
    <w:rsid w:val="00647FD4"/>
    <w:rsid w:val="00665F25"/>
    <w:rsid w:val="006738F0"/>
    <w:rsid w:val="00673FA8"/>
    <w:rsid w:val="006B530F"/>
    <w:rsid w:val="006B5D36"/>
    <w:rsid w:val="006D6705"/>
    <w:rsid w:val="0070332F"/>
    <w:rsid w:val="00704B78"/>
    <w:rsid w:val="00713B1C"/>
    <w:rsid w:val="00714444"/>
    <w:rsid w:val="007245E8"/>
    <w:rsid w:val="00734848"/>
    <w:rsid w:val="007356C7"/>
    <w:rsid w:val="00752C21"/>
    <w:rsid w:val="00784D3E"/>
    <w:rsid w:val="007B240C"/>
    <w:rsid w:val="007B7273"/>
    <w:rsid w:val="007D53C7"/>
    <w:rsid w:val="007E5E98"/>
    <w:rsid w:val="007F45F5"/>
    <w:rsid w:val="007F5384"/>
    <w:rsid w:val="0080022A"/>
    <w:rsid w:val="00804DB7"/>
    <w:rsid w:val="00815CF8"/>
    <w:rsid w:val="00837F01"/>
    <w:rsid w:val="00850ED8"/>
    <w:rsid w:val="008522AC"/>
    <w:rsid w:val="0086692B"/>
    <w:rsid w:val="00870658"/>
    <w:rsid w:val="00876BDF"/>
    <w:rsid w:val="00880B17"/>
    <w:rsid w:val="008834BB"/>
    <w:rsid w:val="0089580F"/>
    <w:rsid w:val="008A0437"/>
    <w:rsid w:val="008D0F74"/>
    <w:rsid w:val="0091519E"/>
    <w:rsid w:val="00920025"/>
    <w:rsid w:val="00960820"/>
    <w:rsid w:val="0096307A"/>
    <w:rsid w:val="00964168"/>
    <w:rsid w:val="009655C6"/>
    <w:rsid w:val="009753D8"/>
    <w:rsid w:val="00993D64"/>
    <w:rsid w:val="00996656"/>
    <w:rsid w:val="00997BAD"/>
    <w:rsid w:val="009A4396"/>
    <w:rsid w:val="009A4C07"/>
    <w:rsid w:val="00A000A9"/>
    <w:rsid w:val="00A07041"/>
    <w:rsid w:val="00A13439"/>
    <w:rsid w:val="00A25524"/>
    <w:rsid w:val="00A5122D"/>
    <w:rsid w:val="00A518B2"/>
    <w:rsid w:val="00A60AC5"/>
    <w:rsid w:val="00A70F4A"/>
    <w:rsid w:val="00A76F03"/>
    <w:rsid w:val="00AA0401"/>
    <w:rsid w:val="00AA713E"/>
    <w:rsid w:val="00AB1EB8"/>
    <w:rsid w:val="00AC2AFE"/>
    <w:rsid w:val="00AC69CD"/>
    <w:rsid w:val="00AC6B4E"/>
    <w:rsid w:val="00AC6BAD"/>
    <w:rsid w:val="00AD69D5"/>
    <w:rsid w:val="00AE35F5"/>
    <w:rsid w:val="00AF60B7"/>
    <w:rsid w:val="00B01747"/>
    <w:rsid w:val="00B12812"/>
    <w:rsid w:val="00B139C2"/>
    <w:rsid w:val="00B14B10"/>
    <w:rsid w:val="00B155B0"/>
    <w:rsid w:val="00B21B0F"/>
    <w:rsid w:val="00B2768D"/>
    <w:rsid w:val="00B31298"/>
    <w:rsid w:val="00B360E2"/>
    <w:rsid w:val="00B410DC"/>
    <w:rsid w:val="00B4249D"/>
    <w:rsid w:val="00B42ED0"/>
    <w:rsid w:val="00B54D23"/>
    <w:rsid w:val="00B657BE"/>
    <w:rsid w:val="00B853CD"/>
    <w:rsid w:val="00BA64C9"/>
    <w:rsid w:val="00BA654A"/>
    <w:rsid w:val="00BB0939"/>
    <w:rsid w:val="00BC1850"/>
    <w:rsid w:val="00BC3B93"/>
    <w:rsid w:val="00BF7FA7"/>
    <w:rsid w:val="00C2634E"/>
    <w:rsid w:val="00C554EC"/>
    <w:rsid w:val="00C5568B"/>
    <w:rsid w:val="00C9611E"/>
    <w:rsid w:val="00C965E0"/>
    <w:rsid w:val="00CA157D"/>
    <w:rsid w:val="00CC0A9E"/>
    <w:rsid w:val="00CE54CC"/>
    <w:rsid w:val="00D14553"/>
    <w:rsid w:val="00D66D58"/>
    <w:rsid w:val="00DA5AB5"/>
    <w:rsid w:val="00DA6837"/>
    <w:rsid w:val="00DB0DB6"/>
    <w:rsid w:val="00DB1873"/>
    <w:rsid w:val="00DB3595"/>
    <w:rsid w:val="00DC7EF0"/>
    <w:rsid w:val="00E0342B"/>
    <w:rsid w:val="00E23352"/>
    <w:rsid w:val="00E52C78"/>
    <w:rsid w:val="00E561D4"/>
    <w:rsid w:val="00E71C1C"/>
    <w:rsid w:val="00EB3330"/>
    <w:rsid w:val="00EB45F9"/>
    <w:rsid w:val="00EC74ED"/>
    <w:rsid w:val="00ED256B"/>
    <w:rsid w:val="00EF349D"/>
    <w:rsid w:val="00F10AE5"/>
    <w:rsid w:val="00F1536F"/>
    <w:rsid w:val="00F178B1"/>
    <w:rsid w:val="00F17D7A"/>
    <w:rsid w:val="00F31204"/>
    <w:rsid w:val="00F5507D"/>
    <w:rsid w:val="00FA6FF0"/>
    <w:rsid w:val="00FC2FB5"/>
    <w:rsid w:val="00FD21B0"/>
    <w:rsid w:val="00FF0C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character" w:styleId="CommentReference">
    <w:name w:val="annotation reference"/>
    <w:basedOn w:val="DefaultParagraphFont"/>
    <w:rsid w:val="001B08E7"/>
    <w:rPr>
      <w:sz w:val="16"/>
      <w:szCs w:val="16"/>
    </w:rPr>
  </w:style>
  <w:style w:type="paragraph" w:styleId="CommentSubject">
    <w:name w:val="annotation subject"/>
    <w:basedOn w:val="CommentText"/>
    <w:next w:val="CommentText"/>
    <w:link w:val="CommentSubjectChar"/>
    <w:rsid w:val="001B08E7"/>
    <w:rPr>
      <w:b/>
      <w:bCs/>
      <w:sz w:val="20"/>
    </w:rPr>
  </w:style>
  <w:style w:type="character" w:customStyle="1" w:styleId="CommentTextChar">
    <w:name w:val="Comment Text Char"/>
    <w:basedOn w:val="DefaultParagraphFont"/>
    <w:link w:val="CommentText"/>
    <w:semiHidden/>
    <w:rsid w:val="001B08E7"/>
    <w:rPr>
      <w:rFonts w:ascii="Arial" w:hAnsi="Arial" w:cs="Arial"/>
      <w:sz w:val="18"/>
    </w:rPr>
  </w:style>
  <w:style w:type="character" w:customStyle="1" w:styleId="CommentSubjectChar">
    <w:name w:val="Comment Subject Char"/>
    <w:basedOn w:val="CommentTextChar"/>
    <w:link w:val="CommentSubject"/>
    <w:rsid w:val="001B08E7"/>
    <w:rPr>
      <w:rFonts w:ascii="Arial" w:hAnsi="Arial" w:cs="Arial"/>
      <w:b/>
      <w:bCs/>
      <w:sz w:val="18"/>
    </w:rPr>
  </w:style>
  <w:style w:type="paragraph" w:customStyle="1" w:styleId="Endofdocument-Annex">
    <w:name w:val="[End of document - Annex]"/>
    <w:basedOn w:val="Normal"/>
    <w:rsid w:val="00EF349D"/>
    <w:pPr>
      <w:ind w:left="5534"/>
    </w:pPr>
    <w:rPr>
      <w:lang w:eastAsia="zh-CN"/>
    </w:rPr>
  </w:style>
  <w:style w:type="character" w:customStyle="1" w:styleId="Heading2Char">
    <w:name w:val="Heading 2 Char"/>
    <w:basedOn w:val="DefaultParagraphFont"/>
    <w:link w:val="Heading2"/>
    <w:rsid w:val="00493E7B"/>
    <w:rPr>
      <w:rFonts w:ascii="Arial" w:hAnsi="Arial" w:cs="Arial"/>
      <w:bCs/>
      <w:iCs/>
      <w:cap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character" w:styleId="CommentReference">
    <w:name w:val="annotation reference"/>
    <w:basedOn w:val="DefaultParagraphFont"/>
    <w:rsid w:val="001B08E7"/>
    <w:rPr>
      <w:sz w:val="16"/>
      <w:szCs w:val="16"/>
    </w:rPr>
  </w:style>
  <w:style w:type="paragraph" w:styleId="CommentSubject">
    <w:name w:val="annotation subject"/>
    <w:basedOn w:val="CommentText"/>
    <w:next w:val="CommentText"/>
    <w:link w:val="CommentSubjectChar"/>
    <w:rsid w:val="001B08E7"/>
    <w:rPr>
      <w:b/>
      <w:bCs/>
      <w:sz w:val="20"/>
    </w:rPr>
  </w:style>
  <w:style w:type="character" w:customStyle="1" w:styleId="CommentTextChar">
    <w:name w:val="Comment Text Char"/>
    <w:basedOn w:val="DefaultParagraphFont"/>
    <w:link w:val="CommentText"/>
    <w:semiHidden/>
    <w:rsid w:val="001B08E7"/>
    <w:rPr>
      <w:rFonts w:ascii="Arial" w:hAnsi="Arial" w:cs="Arial"/>
      <w:sz w:val="18"/>
    </w:rPr>
  </w:style>
  <w:style w:type="character" w:customStyle="1" w:styleId="CommentSubjectChar">
    <w:name w:val="Comment Subject Char"/>
    <w:basedOn w:val="CommentTextChar"/>
    <w:link w:val="CommentSubject"/>
    <w:rsid w:val="001B08E7"/>
    <w:rPr>
      <w:rFonts w:ascii="Arial" w:hAnsi="Arial" w:cs="Arial"/>
      <w:b/>
      <w:bCs/>
      <w:sz w:val="18"/>
    </w:rPr>
  </w:style>
  <w:style w:type="paragraph" w:customStyle="1" w:styleId="Endofdocument-Annex">
    <w:name w:val="[End of document - Annex]"/>
    <w:basedOn w:val="Normal"/>
    <w:rsid w:val="00EF349D"/>
    <w:pPr>
      <w:ind w:left="5534"/>
    </w:pPr>
    <w:rPr>
      <w:lang w:eastAsia="zh-CN"/>
    </w:rPr>
  </w:style>
  <w:style w:type="character" w:customStyle="1" w:styleId="Heading2Char">
    <w:name w:val="Heading 2 Char"/>
    <w:basedOn w:val="DefaultParagraphFont"/>
    <w:link w:val="Heading2"/>
    <w:rsid w:val="00493E7B"/>
    <w:rPr>
      <w:rFonts w:ascii="Arial" w:hAnsi="Arial" w:cs="Arial"/>
      <w:bCs/>
      <w:iCs/>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1554</Words>
  <Characters>441</Characters>
  <Application>Microsoft Office Word</Application>
  <DocSecurity>0</DocSecurity>
  <Lines>16</Lines>
  <Paragraphs>40</Paragraphs>
  <ScaleCrop>false</ScaleCrop>
  <HeadingPairs>
    <vt:vector size="2" baseType="variant">
      <vt:variant>
        <vt:lpstr>Title</vt:lpstr>
      </vt:variant>
      <vt:variant>
        <vt:i4>1</vt:i4>
      </vt:variant>
    </vt:vector>
  </HeadingPairs>
  <TitlesOfParts>
    <vt:vector size="1" baseType="lpstr">
      <vt:lpstr>CWS/5/11</vt:lpstr>
    </vt:vector>
  </TitlesOfParts>
  <Company>World Intellectual Property Organization</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CWS/5/11 (in Chinese)</dc:title>
  <dc:subject>Report on Task No. 50 by the Part 7 Task Force</dc:subject>
  <dc:creator>WIPO</dc:creator>
  <cp:keywords>CWS</cp:keywords>
  <cp:lastModifiedBy>ZAGO Bétina</cp:lastModifiedBy>
  <cp:revision>3</cp:revision>
  <cp:lastPrinted>2017-04-28T16:48:00Z</cp:lastPrinted>
  <dcterms:created xsi:type="dcterms:W3CDTF">2017-05-01T14:02:00Z</dcterms:created>
  <dcterms:modified xsi:type="dcterms:W3CDTF">2017-05-01T14:02:00Z</dcterms:modified>
</cp:coreProperties>
</file>