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C8" w:rsidRPr="00094BBA" w:rsidRDefault="00E61D13" w:rsidP="008A2473">
      <w:pPr>
        <w:spacing w:afterLines="50" w:after="120" w:line="340" w:lineRule="atLeast"/>
        <w:ind w:left="10" w:hanging="10"/>
        <w:rPr>
          <w:rFonts w:ascii="SimHei" w:eastAsia="SimHei" w:hAnsi="SimHei"/>
          <w:color w:val="000000"/>
          <w:sz w:val="21"/>
          <w:szCs w:val="21"/>
        </w:rPr>
      </w:pPr>
      <w:r w:rsidRPr="00094BBA">
        <w:rPr>
          <w:rFonts w:ascii="SimHei" w:eastAsia="SimHei" w:hAnsi="SimHei" w:hint="eastAsia"/>
          <w:color w:val="000000"/>
          <w:sz w:val="21"/>
          <w:szCs w:val="21"/>
        </w:rPr>
        <w:t>关于序列表工作队修改WIPO标准ST.26的报告</w:t>
      </w:r>
    </w:p>
    <w:p w:rsidR="00EA17C8" w:rsidRPr="008A2473" w:rsidRDefault="00CF1CE0" w:rsidP="008A2473">
      <w:pPr>
        <w:spacing w:afterLines="50" w:after="120" w:line="340" w:lineRule="atLeast"/>
        <w:rPr>
          <w:rFonts w:ascii="KaiTi" w:eastAsia="KaiTi" w:hAnsi="KaiTi"/>
          <w:sz w:val="21"/>
          <w:szCs w:val="21"/>
        </w:rPr>
      </w:pPr>
      <w:r w:rsidRPr="008A2473">
        <w:rPr>
          <w:rFonts w:ascii="KaiTi" w:eastAsia="KaiTi" w:hAnsi="KaiTi" w:hint="eastAsia"/>
          <w:iCs/>
          <w:sz w:val="21"/>
          <w:szCs w:val="21"/>
        </w:rPr>
        <w:t>欧洲专利局编拟的文件</w:t>
      </w:r>
      <w:r w:rsidR="00D45C45">
        <w:rPr>
          <w:rFonts w:ascii="KaiTi" w:eastAsia="KaiTi" w:hAnsi="KaiTi"/>
          <w:iCs/>
          <w:sz w:val="21"/>
          <w:szCs w:val="21"/>
        </w:rPr>
        <w:t>（</w:t>
      </w:r>
      <w:r w:rsidR="00EA17C8" w:rsidRPr="008A2473">
        <w:rPr>
          <w:rFonts w:ascii="KaiTi" w:eastAsia="KaiTi" w:hAnsi="KaiTi"/>
          <w:iCs/>
          <w:sz w:val="21"/>
          <w:szCs w:val="21"/>
        </w:rPr>
        <w:t>EPO</w:t>
      </w:r>
      <w:r w:rsidR="00D45C45">
        <w:rPr>
          <w:rFonts w:ascii="KaiTi" w:eastAsia="KaiTi" w:hAnsi="KaiTi"/>
          <w:iCs/>
          <w:sz w:val="21"/>
          <w:szCs w:val="21"/>
        </w:rPr>
        <w:t>）</w:t>
      </w:r>
    </w:p>
    <w:p w:rsidR="00EA17C8" w:rsidRPr="008867E8" w:rsidRDefault="00CF1CE0" w:rsidP="008A2473">
      <w:pPr>
        <w:pStyle w:val="Heading2"/>
        <w:spacing w:before="0" w:afterLines="50" w:after="120" w:line="340" w:lineRule="atLeast"/>
        <w:rPr>
          <w:rFonts w:ascii="SimHei" w:eastAsia="SimHei" w:hAnsi="SimHei"/>
          <w:sz w:val="21"/>
          <w:szCs w:val="21"/>
        </w:rPr>
      </w:pPr>
      <w:r w:rsidRPr="008867E8">
        <w:rPr>
          <w:rFonts w:ascii="SimHei" w:eastAsia="SimHei" w:hAnsi="SimHei" w:hint="eastAsia"/>
          <w:sz w:val="21"/>
          <w:szCs w:val="21"/>
        </w:rPr>
        <w:t>背</w:t>
      </w:r>
      <w:r w:rsidR="008867E8" w:rsidRPr="008867E8">
        <w:rPr>
          <w:rFonts w:ascii="SimHei" w:eastAsia="SimHei" w:hAnsi="SimHei" w:hint="eastAsia"/>
          <w:sz w:val="21"/>
          <w:szCs w:val="21"/>
        </w:rPr>
        <w:t xml:space="preserve">　</w:t>
      </w:r>
      <w:r w:rsidRPr="008867E8">
        <w:rPr>
          <w:rFonts w:ascii="SimHei" w:eastAsia="SimHei" w:hAnsi="SimHei" w:hint="eastAsia"/>
          <w:sz w:val="21"/>
          <w:szCs w:val="21"/>
        </w:rPr>
        <w:t>景</w:t>
      </w:r>
    </w:p>
    <w:p w:rsidR="00EA17C8" w:rsidRPr="00094BBA" w:rsidRDefault="00FC4601" w:rsidP="00D45C45">
      <w:pPr>
        <w:pStyle w:val="ONUME"/>
        <w:numPr>
          <w:ilvl w:val="0"/>
          <w:numId w:val="11"/>
        </w:numPr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094BBA">
        <w:rPr>
          <w:rFonts w:ascii="SimSun" w:hAnsi="SimSun" w:hint="eastAsia"/>
          <w:sz w:val="21"/>
          <w:szCs w:val="21"/>
        </w:rPr>
        <w:t>WIPO标准委员会</w:t>
      </w:r>
      <w:r w:rsidR="00D45C45">
        <w:rPr>
          <w:rFonts w:ascii="SimSun" w:hAnsi="SimSun"/>
          <w:sz w:val="21"/>
          <w:szCs w:val="21"/>
        </w:rPr>
        <w:t>（</w:t>
      </w:r>
      <w:r w:rsidRPr="00094BBA">
        <w:rPr>
          <w:rFonts w:ascii="SimSun" w:hAnsi="SimSun"/>
          <w:sz w:val="21"/>
          <w:szCs w:val="21"/>
        </w:rPr>
        <w:t>CWS</w:t>
      </w:r>
      <w:r w:rsidR="00D45C45">
        <w:rPr>
          <w:rFonts w:ascii="SimSun" w:hAnsi="SimSun"/>
          <w:sz w:val="21"/>
          <w:szCs w:val="21"/>
        </w:rPr>
        <w:t>）</w:t>
      </w:r>
      <w:r w:rsidRPr="00094BBA">
        <w:rPr>
          <w:rFonts w:ascii="SimSun" w:hAnsi="SimSun" w:hint="eastAsia"/>
          <w:sz w:val="21"/>
          <w:szCs w:val="21"/>
        </w:rPr>
        <w:t>在第一届会议</w:t>
      </w:r>
      <w:r w:rsidR="00D45C45">
        <w:rPr>
          <w:rFonts w:ascii="SimSun" w:hAnsi="SimSun" w:hint="eastAsia"/>
          <w:sz w:val="21"/>
          <w:szCs w:val="21"/>
        </w:rPr>
        <w:t>（</w:t>
      </w:r>
      <w:r w:rsidRPr="00094BBA">
        <w:rPr>
          <w:rFonts w:ascii="SimSun" w:hAnsi="SimSun" w:hint="eastAsia"/>
          <w:sz w:val="21"/>
          <w:szCs w:val="21"/>
        </w:rPr>
        <w:t>2010年10月25日至29日</w:t>
      </w:r>
      <w:r w:rsidR="00D45C45">
        <w:rPr>
          <w:rFonts w:ascii="SimSun" w:hAnsi="SimSun" w:hint="eastAsia"/>
          <w:sz w:val="21"/>
          <w:szCs w:val="21"/>
        </w:rPr>
        <w:t>）</w:t>
      </w:r>
      <w:r w:rsidRPr="00094BBA">
        <w:rPr>
          <w:rFonts w:ascii="SimSun" w:hAnsi="SimSun" w:hint="eastAsia"/>
          <w:sz w:val="21"/>
          <w:szCs w:val="21"/>
        </w:rPr>
        <w:t>上成立了序列表工作队，负责执行第44号任务</w:t>
      </w:r>
      <w:r w:rsidR="00D45C45">
        <w:rPr>
          <w:rFonts w:ascii="SimSun" w:hAnsi="SimSun" w:hint="eastAsia"/>
          <w:sz w:val="21"/>
          <w:szCs w:val="21"/>
        </w:rPr>
        <w:t>（</w:t>
      </w:r>
      <w:r w:rsidRPr="00094BBA">
        <w:rPr>
          <w:rFonts w:ascii="SimSun" w:hAnsi="SimSun" w:hint="eastAsia"/>
          <w:sz w:val="21"/>
          <w:szCs w:val="21"/>
        </w:rPr>
        <w:t>见文件CWS/1/10第29段</w:t>
      </w:r>
      <w:r w:rsidR="00D45C45">
        <w:rPr>
          <w:rFonts w:ascii="SimSun" w:hAnsi="SimSun" w:hint="eastAsia"/>
          <w:sz w:val="21"/>
          <w:szCs w:val="21"/>
        </w:rPr>
        <w:t>）</w:t>
      </w:r>
      <w:r w:rsidR="004B1DCA" w:rsidRPr="00094BBA">
        <w:rPr>
          <w:rFonts w:ascii="SimSun" w:hAnsi="SimSun" w:hint="eastAsia"/>
          <w:sz w:val="21"/>
          <w:szCs w:val="21"/>
        </w:rPr>
        <w:t>：</w:t>
      </w:r>
    </w:p>
    <w:p w:rsidR="00EA17C8" w:rsidRPr="00094BBA" w:rsidRDefault="00FC4601" w:rsidP="00D45C45">
      <w:pPr>
        <w:pStyle w:val="ONUME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094BBA">
        <w:rPr>
          <w:rFonts w:ascii="SimSun" w:hAnsi="SimSun" w:hint="eastAsia"/>
          <w:sz w:val="21"/>
          <w:szCs w:val="21"/>
        </w:rPr>
        <w:t>“制定一项关于基于可扩展标记语言</w:t>
      </w:r>
      <w:r w:rsidR="00D45C45">
        <w:rPr>
          <w:rFonts w:ascii="SimSun" w:hAnsi="SimSun" w:hint="eastAsia"/>
          <w:sz w:val="21"/>
          <w:szCs w:val="21"/>
        </w:rPr>
        <w:t>（</w:t>
      </w:r>
      <w:r w:rsidRPr="00094BBA">
        <w:rPr>
          <w:rFonts w:ascii="SimSun" w:hAnsi="SimSun" w:hint="eastAsia"/>
          <w:sz w:val="21"/>
          <w:szCs w:val="21"/>
        </w:rPr>
        <w:t>XML</w:t>
      </w:r>
      <w:r w:rsidR="00D45C45">
        <w:rPr>
          <w:rFonts w:ascii="SimSun" w:hAnsi="SimSun" w:hint="eastAsia"/>
          <w:sz w:val="21"/>
          <w:szCs w:val="21"/>
        </w:rPr>
        <w:t>）</w:t>
      </w:r>
      <w:r w:rsidRPr="00094BBA">
        <w:rPr>
          <w:rFonts w:ascii="SimSun" w:hAnsi="SimSun" w:hint="eastAsia"/>
          <w:sz w:val="21"/>
          <w:szCs w:val="21"/>
        </w:rPr>
        <w:t>的核苷酸和氨基酸序列表表示方法的建议，以作为WIPO标准通过。提交这项新WIPO标准的提案时，应一并提交报告，说明该标准对现有WIPO标准ST.25的影响，包括提出对标准ST.25的必要修改。”</w:t>
      </w:r>
    </w:p>
    <w:p w:rsidR="00EA17C8" w:rsidRPr="00094BBA" w:rsidRDefault="00226165" w:rsidP="00D45C45">
      <w:pPr>
        <w:pStyle w:val="ONUME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094BBA">
        <w:rPr>
          <w:rFonts w:ascii="SimSun" w:hAnsi="SimSun" w:hint="eastAsia"/>
          <w:sz w:val="21"/>
          <w:szCs w:val="21"/>
        </w:rPr>
        <w:t>对工作队的要求还有：</w:t>
      </w:r>
    </w:p>
    <w:p w:rsidR="00EA17C8" w:rsidRPr="00094BBA" w:rsidRDefault="00226165" w:rsidP="00D45C45">
      <w:pPr>
        <w:pStyle w:val="ONUME"/>
        <w:numPr>
          <w:ilvl w:val="0"/>
          <w:numId w:val="0"/>
        </w:numPr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094BBA">
        <w:rPr>
          <w:rFonts w:ascii="SimSun" w:hAnsi="SimSun" w:hint="eastAsia"/>
          <w:sz w:val="21"/>
          <w:szCs w:val="21"/>
        </w:rPr>
        <w:t>“就该标准对《PCT行政规程》附件C可能产生的影响与PCT相关机构进行联络。”</w:t>
      </w:r>
    </w:p>
    <w:p w:rsidR="00EA17C8" w:rsidRPr="00094BBA" w:rsidRDefault="00F016A7" w:rsidP="00D45C45">
      <w:pPr>
        <w:pStyle w:val="ONUME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094BBA">
        <w:rPr>
          <w:rFonts w:ascii="SimSun" w:hAnsi="SimSun" w:hint="eastAsia"/>
          <w:sz w:val="21"/>
          <w:szCs w:val="21"/>
        </w:rPr>
        <w:t>欧洲专利局</w:t>
      </w:r>
      <w:r w:rsidR="00D45C45">
        <w:rPr>
          <w:rFonts w:ascii="SimSun" w:hAnsi="SimSun"/>
          <w:sz w:val="21"/>
          <w:szCs w:val="21"/>
        </w:rPr>
        <w:t>（</w:t>
      </w:r>
      <w:r w:rsidRPr="00094BBA">
        <w:rPr>
          <w:rFonts w:ascii="SimSun" w:hAnsi="SimSun"/>
          <w:sz w:val="21"/>
          <w:szCs w:val="21"/>
        </w:rPr>
        <w:t>EPO</w:t>
      </w:r>
      <w:r w:rsidR="00D45C45">
        <w:rPr>
          <w:rFonts w:ascii="SimSun" w:hAnsi="SimSun"/>
          <w:sz w:val="21"/>
          <w:szCs w:val="21"/>
        </w:rPr>
        <w:t>）</w:t>
      </w:r>
      <w:r w:rsidRPr="00094BBA">
        <w:rPr>
          <w:rFonts w:ascii="SimSun" w:hAnsi="SimSun" w:hint="eastAsia"/>
          <w:sz w:val="21"/>
          <w:szCs w:val="21"/>
        </w:rPr>
        <w:t>被委以工作队牵头人的职责，名为ST.26的新WIPO标准在2016年3月标准委员会第四届会议续会</w:t>
      </w:r>
      <w:r w:rsidR="00D45C45">
        <w:rPr>
          <w:rFonts w:ascii="SimSun" w:hAnsi="SimSun" w:hint="eastAsia"/>
          <w:sz w:val="21"/>
          <w:szCs w:val="21"/>
        </w:rPr>
        <w:t>（</w:t>
      </w:r>
      <w:r w:rsidRPr="00094BBA">
        <w:rPr>
          <w:rFonts w:ascii="SimSun" w:hAnsi="SimSun" w:hint="eastAsia"/>
          <w:sz w:val="21"/>
          <w:szCs w:val="21"/>
        </w:rPr>
        <w:t>CWS/4BIS</w:t>
      </w:r>
      <w:r w:rsidR="00D45C45">
        <w:rPr>
          <w:rFonts w:ascii="SimSun" w:hAnsi="SimSun"/>
          <w:sz w:val="21"/>
          <w:szCs w:val="21"/>
        </w:rPr>
        <w:t>）</w:t>
      </w:r>
      <w:r w:rsidRPr="00094BBA">
        <w:rPr>
          <w:rFonts w:ascii="SimSun" w:hAnsi="SimSun" w:hint="eastAsia"/>
          <w:sz w:val="21"/>
          <w:szCs w:val="21"/>
        </w:rPr>
        <w:t>期间正式通过。</w:t>
      </w:r>
    </w:p>
    <w:p w:rsidR="00EA17C8" w:rsidRPr="00094BBA" w:rsidRDefault="00CF3498" w:rsidP="00D45C45">
      <w:pPr>
        <w:pStyle w:val="ONUME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094BBA">
        <w:rPr>
          <w:rFonts w:ascii="SimSun" w:hAnsi="SimSun" w:hint="eastAsia"/>
          <w:sz w:val="21"/>
          <w:szCs w:val="21"/>
        </w:rPr>
        <w:t>标准委员会在第四届会议续会</w:t>
      </w:r>
      <w:r w:rsidR="00D45C45">
        <w:rPr>
          <w:rFonts w:ascii="SimSun" w:hAnsi="SimSun" w:hint="eastAsia"/>
          <w:sz w:val="21"/>
          <w:szCs w:val="21"/>
        </w:rPr>
        <w:t>（</w:t>
      </w:r>
      <w:r w:rsidRPr="00094BBA">
        <w:rPr>
          <w:rFonts w:ascii="SimSun" w:hAnsi="SimSun" w:hint="eastAsia"/>
          <w:sz w:val="21"/>
          <w:szCs w:val="21"/>
        </w:rPr>
        <w:t>2016年3月21日至24日</w:t>
      </w:r>
      <w:r w:rsidR="00D45C45">
        <w:rPr>
          <w:rFonts w:ascii="SimSun" w:hAnsi="SimSun" w:hint="eastAsia"/>
          <w:sz w:val="21"/>
          <w:szCs w:val="21"/>
        </w:rPr>
        <w:t>）</w:t>
      </w:r>
      <w:r w:rsidRPr="00094BBA">
        <w:rPr>
          <w:rFonts w:ascii="SimSun" w:hAnsi="SimSun" w:hint="eastAsia"/>
          <w:sz w:val="21"/>
          <w:szCs w:val="21"/>
        </w:rPr>
        <w:t>上批准了经修改的第44号任务说明，现在如下：</w:t>
      </w:r>
    </w:p>
    <w:p w:rsidR="00EA17C8" w:rsidRPr="00094BBA" w:rsidRDefault="00CF3498" w:rsidP="00D45C45">
      <w:pPr>
        <w:pStyle w:val="ONUME"/>
        <w:numPr>
          <w:ilvl w:val="0"/>
          <w:numId w:val="0"/>
        </w:numPr>
        <w:spacing w:afterLines="50" w:after="120" w:line="340" w:lineRule="atLeast"/>
        <w:ind w:left="567"/>
        <w:jc w:val="both"/>
        <w:rPr>
          <w:rFonts w:ascii="SimSun" w:hAnsi="SimSun"/>
          <w:sz w:val="21"/>
          <w:szCs w:val="21"/>
        </w:rPr>
      </w:pPr>
      <w:r w:rsidRPr="00094BBA">
        <w:rPr>
          <w:rFonts w:ascii="SimSun" w:hAnsi="SimSun" w:hint="eastAsia"/>
          <w:sz w:val="21"/>
          <w:szCs w:val="21"/>
        </w:rPr>
        <w:t>“为WIPO标准ST.25向ST.26的过渡规定制定建议，并在必要时编拟一份关于修订WIPO标准ST.26的提案。”</w:t>
      </w:r>
    </w:p>
    <w:p w:rsidR="00EA17C8" w:rsidRPr="00D45C45" w:rsidRDefault="00CF3498" w:rsidP="00D45C45">
      <w:pPr>
        <w:pStyle w:val="Heading2"/>
        <w:spacing w:before="0" w:afterLines="50" w:after="120" w:line="340" w:lineRule="atLeast"/>
        <w:jc w:val="both"/>
        <w:rPr>
          <w:rFonts w:ascii="SimHei" w:eastAsia="SimHei" w:hAnsi="SimHei"/>
          <w:sz w:val="21"/>
          <w:szCs w:val="21"/>
        </w:rPr>
      </w:pPr>
      <w:r w:rsidRPr="00D45C45">
        <w:rPr>
          <w:rFonts w:ascii="SimHei" w:eastAsia="SimHei" w:hAnsi="SimHei" w:hint="eastAsia"/>
          <w:sz w:val="21"/>
          <w:szCs w:val="21"/>
        </w:rPr>
        <w:t>进展报告</w:t>
      </w:r>
    </w:p>
    <w:p w:rsidR="00EA17C8" w:rsidRPr="00094BBA" w:rsidRDefault="00CF3498" w:rsidP="00D45C45">
      <w:pPr>
        <w:pStyle w:val="ONUME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094BBA">
        <w:rPr>
          <w:rFonts w:ascii="SimSun" w:hAnsi="SimSun" w:hint="eastAsia"/>
          <w:sz w:val="21"/>
          <w:szCs w:val="21"/>
        </w:rPr>
        <w:t>在标准委员会第四届会议续会通过了WIPO标准ST.26后，工作队进行了两轮讨论。第8轮讨论的重点是如何进一步完善已通过的标准，以确保其在落实后的有效性，而第</w:t>
      </w:r>
      <w:r w:rsidRPr="00094BBA">
        <w:rPr>
          <w:rFonts w:ascii="SimSun" w:hAnsi="SimSun"/>
          <w:sz w:val="21"/>
          <w:szCs w:val="21"/>
        </w:rPr>
        <w:t>9</w:t>
      </w:r>
      <w:r w:rsidRPr="00094BBA">
        <w:rPr>
          <w:rFonts w:ascii="SimSun" w:hAnsi="SimSun" w:hint="eastAsia"/>
          <w:sz w:val="21"/>
          <w:szCs w:val="21"/>
        </w:rPr>
        <w:t>轮的重点则是过渡事宜</w:t>
      </w:r>
      <w:r w:rsidR="00D45C45">
        <w:rPr>
          <w:rFonts w:ascii="SimSun" w:hAnsi="SimSun" w:hint="eastAsia"/>
          <w:sz w:val="21"/>
          <w:szCs w:val="21"/>
        </w:rPr>
        <w:t>（</w:t>
      </w:r>
      <w:r w:rsidRPr="00094BBA">
        <w:rPr>
          <w:rFonts w:ascii="SimSun" w:hAnsi="SimSun" w:hint="eastAsia"/>
          <w:sz w:val="21"/>
          <w:szCs w:val="21"/>
        </w:rPr>
        <w:t>ST.25向ST.26</w:t>
      </w:r>
      <w:r w:rsidR="00D45C45">
        <w:rPr>
          <w:rFonts w:ascii="SimSun" w:hAnsi="SimSun"/>
          <w:sz w:val="21"/>
          <w:szCs w:val="21"/>
        </w:rPr>
        <w:t>）</w:t>
      </w:r>
      <w:r w:rsidRPr="00094BBA">
        <w:rPr>
          <w:rFonts w:ascii="SimSun" w:hAnsi="SimSun" w:hint="eastAsia"/>
          <w:sz w:val="21"/>
          <w:szCs w:val="21"/>
        </w:rPr>
        <w:t>。在此期间，工作队已召开多次WebEx会议，并在日内瓦举行了两次非正式会议</w:t>
      </w:r>
      <w:r w:rsidR="00D45C45">
        <w:rPr>
          <w:rFonts w:ascii="SimSun" w:hAnsi="SimSun" w:hint="eastAsia"/>
          <w:sz w:val="21"/>
          <w:szCs w:val="21"/>
        </w:rPr>
        <w:t>（</w:t>
      </w:r>
      <w:r w:rsidRPr="00094BBA">
        <w:rPr>
          <w:rFonts w:ascii="SimSun" w:hAnsi="SimSun" w:hint="eastAsia"/>
          <w:sz w:val="21"/>
          <w:szCs w:val="21"/>
        </w:rPr>
        <w:t>2016年3月23日和2016年9月9日</w:t>
      </w:r>
      <w:r w:rsidR="00D45C45">
        <w:rPr>
          <w:rFonts w:ascii="SimSun" w:hAnsi="SimSun" w:hint="eastAsia"/>
          <w:sz w:val="21"/>
          <w:szCs w:val="21"/>
        </w:rPr>
        <w:t>）</w:t>
      </w:r>
      <w:r w:rsidRPr="00094BBA">
        <w:rPr>
          <w:rFonts w:ascii="SimSun" w:hAnsi="SimSun" w:hint="eastAsia"/>
          <w:sz w:val="21"/>
          <w:szCs w:val="21"/>
        </w:rPr>
        <w:t>。</w:t>
      </w:r>
    </w:p>
    <w:p w:rsidR="00EA17C8" w:rsidRPr="00094BBA" w:rsidRDefault="007A5A5B" w:rsidP="00D45C45">
      <w:pPr>
        <w:pStyle w:val="ONUME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094BBA">
        <w:rPr>
          <w:rFonts w:ascii="SimSun" w:hAnsi="SimSun" w:hint="eastAsia"/>
          <w:sz w:val="21"/>
          <w:szCs w:val="21"/>
        </w:rPr>
        <w:t>工作队特别就修订已通过的ST.26开展工作，修订是为便于申请人和主管局落实该标准。修订后的ST.26已提交标准委员会第五届会议供批准，其中包括以下主要更改项：</w:t>
      </w:r>
    </w:p>
    <w:p w:rsidR="00EA17C8" w:rsidRPr="00094BBA" w:rsidRDefault="00D45C45" w:rsidP="00D45C45">
      <w:pPr>
        <w:pStyle w:val="ONUME"/>
        <w:numPr>
          <w:ilvl w:val="0"/>
          <w:numId w:val="0"/>
        </w:numPr>
        <w:spacing w:afterLines="50" w:after="120" w:line="340" w:lineRule="atLeast"/>
        <w:ind w:left="567" w:hanging="283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-</w:t>
      </w:r>
      <w:r>
        <w:rPr>
          <w:rFonts w:ascii="SimSun" w:hAnsi="SimSun" w:hint="eastAsia"/>
          <w:sz w:val="21"/>
          <w:szCs w:val="21"/>
        </w:rPr>
        <w:tab/>
      </w:r>
      <w:r w:rsidR="00A15AF1" w:rsidRPr="00094BBA">
        <w:rPr>
          <w:rFonts w:ascii="SimSun" w:hAnsi="SimSun" w:hint="eastAsia"/>
          <w:sz w:val="21"/>
          <w:szCs w:val="21"/>
        </w:rPr>
        <w:t>澄清标准内的肽核酸</w:t>
      </w:r>
      <w:r>
        <w:rPr>
          <w:rFonts w:ascii="SimSun" w:hAnsi="SimSun" w:hint="eastAsia"/>
          <w:sz w:val="21"/>
          <w:szCs w:val="21"/>
        </w:rPr>
        <w:t>（</w:t>
      </w:r>
      <w:r w:rsidR="00A15AF1" w:rsidRPr="00094BBA">
        <w:rPr>
          <w:rFonts w:ascii="SimSun" w:hAnsi="SimSun" w:hint="eastAsia"/>
          <w:sz w:val="21"/>
          <w:szCs w:val="21"/>
        </w:rPr>
        <w:t>PNA</w:t>
      </w:r>
      <w:r>
        <w:rPr>
          <w:rFonts w:ascii="SimSun" w:hAnsi="SimSun"/>
          <w:sz w:val="21"/>
          <w:szCs w:val="21"/>
        </w:rPr>
        <w:t>）</w:t>
      </w:r>
      <w:r w:rsidR="00A15AF1" w:rsidRPr="00094BBA">
        <w:rPr>
          <w:rFonts w:ascii="SimSun" w:hAnsi="SimSun" w:hint="eastAsia"/>
          <w:sz w:val="21"/>
          <w:szCs w:val="21"/>
        </w:rPr>
        <w:t>和变体序列；</w:t>
      </w:r>
    </w:p>
    <w:p w:rsidR="00EA17C8" w:rsidRPr="00094BBA" w:rsidRDefault="00D45C45" w:rsidP="00D45C45">
      <w:pPr>
        <w:pStyle w:val="ONUME"/>
        <w:numPr>
          <w:ilvl w:val="0"/>
          <w:numId w:val="0"/>
        </w:numPr>
        <w:spacing w:afterLines="50" w:after="120" w:line="340" w:lineRule="atLeast"/>
        <w:ind w:left="567" w:hanging="283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-</w:t>
      </w:r>
      <w:r>
        <w:rPr>
          <w:rFonts w:ascii="SimSun" w:hAnsi="SimSun" w:hint="eastAsia"/>
          <w:sz w:val="21"/>
          <w:szCs w:val="21"/>
        </w:rPr>
        <w:tab/>
      </w:r>
      <w:r w:rsidR="00A15AF1" w:rsidRPr="00094BBA">
        <w:rPr>
          <w:rFonts w:ascii="SimSun" w:hAnsi="SimSun" w:hint="eastAsia"/>
          <w:sz w:val="21"/>
          <w:szCs w:val="21"/>
        </w:rPr>
        <w:t>纳入指导文件</w:t>
      </w:r>
      <w:r>
        <w:rPr>
          <w:rFonts w:ascii="SimSun" w:hAnsi="SimSun" w:hint="eastAsia"/>
          <w:sz w:val="21"/>
          <w:szCs w:val="21"/>
        </w:rPr>
        <w:t>（</w:t>
      </w:r>
      <w:r w:rsidR="00A15AF1" w:rsidRPr="00094BBA">
        <w:rPr>
          <w:rFonts w:ascii="SimSun" w:hAnsi="SimSun" w:hint="eastAsia"/>
          <w:sz w:val="21"/>
          <w:szCs w:val="21"/>
        </w:rPr>
        <w:t>附件六</w:t>
      </w:r>
      <w:r>
        <w:rPr>
          <w:rFonts w:ascii="SimSun" w:hAnsi="SimSun" w:hint="eastAsia"/>
          <w:sz w:val="21"/>
          <w:szCs w:val="21"/>
        </w:rPr>
        <w:t>）</w:t>
      </w:r>
      <w:r w:rsidR="00A15AF1" w:rsidRPr="00094BBA">
        <w:rPr>
          <w:rFonts w:ascii="SimSun" w:hAnsi="SimSun" w:hint="eastAsia"/>
          <w:sz w:val="21"/>
          <w:szCs w:val="21"/>
        </w:rPr>
        <w:t>，以便于在各局和申请人之中实现做法和解释的统一；</w:t>
      </w:r>
    </w:p>
    <w:p w:rsidR="00D45C45" w:rsidRDefault="00D45C45" w:rsidP="00D45C45">
      <w:pPr>
        <w:pStyle w:val="ONUME"/>
        <w:numPr>
          <w:ilvl w:val="0"/>
          <w:numId w:val="0"/>
        </w:numPr>
        <w:spacing w:afterLines="50" w:after="120" w:line="340" w:lineRule="atLeast"/>
        <w:ind w:left="567" w:hanging="283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-</w:t>
      </w:r>
      <w:r>
        <w:rPr>
          <w:rFonts w:ascii="SimSun" w:hAnsi="SimSun" w:hint="eastAsia"/>
          <w:sz w:val="21"/>
          <w:szCs w:val="21"/>
        </w:rPr>
        <w:tab/>
      </w:r>
      <w:r w:rsidR="00A15AF1" w:rsidRPr="00094BBA">
        <w:rPr>
          <w:rFonts w:ascii="SimSun" w:hAnsi="SimSun" w:hint="eastAsia"/>
          <w:sz w:val="21"/>
          <w:szCs w:val="21"/>
        </w:rPr>
        <w:t>更新附件一：与2016年11月公布的INSDC特征表第10.6版保持一致的受控词表；</w:t>
      </w:r>
    </w:p>
    <w:p w:rsidR="00D45C45" w:rsidRDefault="00D45C45" w:rsidP="00D45C45">
      <w:pPr>
        <w:pStyle w:val="ONUME"/>
        <w:numPr>
          <w:ilvl w:val="0"/>
          <w:numId w:val="0"/>
        </w:numPr>
        <w:spacing w:afterLines="50" w:after="120" w:line="340" w:lineRule="atLeast"/>
        <w:ind w:left="567" w:hanging="283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-</w:t>
      </w:r>
      <w:r>
        <w:rPr>
          <w:rFonts w:ascii="SimSun" w:hAnsi="SimSun" w:hint="eastAsia"/>
          <w:sz w:val="21"/>
          <w:szCs w:val="21"/>
        </w:rPr>
        <w:tab/>
      </w:r>
      <w:r w:rsidR="00737E97" w:rsidRPr="00094BBA">
        <w:rPr>
          <w:rFonts w:ascii="SimSun" w:hAnsi="SimSun" w:hint="eastAsia"/>
          <w:sz w:val="21"/>
          <w:szCs w:val="21"/>
        </w:rPr>
        <w:t>为澄清并与INSDC DTD第1.5版保持一致，在附件二</w:t>
      </w:r>
      <w:r>
        <w:rPr>
          <w:rFonts w:ascii="SimSun" w:hAnsi="SimSun" w:hint="eastAsia"/>
          <w:sz w:val="21"/>
          <w:szCs w:val="21"/>
        </w:rPr>
        <w:t>（</w:t>
      </w:r>
      <w:r w:rsidR="00737E97" w:rsidRPr="00094BBA">
        <w:rPr>
          <w:rFonts w:ascii="SimSun" w:hAnsi="SimSun" w:hint="eastAsia"/>
          <w:sz w:val="21"/>
          <w:szCs w:val="21"/>
        </w:rPr>
        <w:t>DTD</w:t>
      </w:r>
      <w:r>
        <w:rPr>
          <w:rFonts w:ascii="SimSun" w:hAnsi="SimSun"/>
          <w:sz w:val="21"/>
          <w:szCs w:val="21"/>
        </w:rPr>
        <w:t>）</w:t>
      </w:r>
      <w:r w:rsidR="00737E97" w:rsidRPr="00094BBA">
        <w:rPr>
          <w:rFonts w:ascii="SimSun" w:hAnsi="SimSun" w:hint="eastAsia"/>
          <w:sz w:val="21"/>
          <w:szCs w:val="21"/>
        </w:rPr>
        <w:t>里添加评论意见或修改评论意见的措辞；</w:t>
      </w:r>
    </w:p>
    <w:p w:rsidR="00EA17C8" w:rsidRPr="00094BBA" w:rsidRDefault="00D45C45" w:rsidP="008454BA">
      <w:pPr>
        <w:pStyle w:val="ONUME"/>
        <w:numPr>
          <w:ilvl w:val="0"/>
          <w:numId w:val="0"/>
        </w:numPr>
        <w:spacing w:afterLines="50" w:after="120" w:line="340" w:lineRule="atLeast"/>
        <w:ind w:left="714" w:hanging="430"/>
        <w:jc w:val="both"/>
        <w:rPr>
          <w:rFonts w:ascii="SimSun" w:hAnsi="SimSun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-</w:t>
      </w:r>
      <w:r w:rsidR="008454BA">
        <w:rPr>
          <w:rFonts w:ascii="SimSun" w:hAnsi="SimSun" w:hint="eastAsia"/>
          <w:sz w:val="21"/>
          <w:szCs w:val="21"/>
        </w:rPr>
        <w:tab/>
      </w:r>
      <w:r w:rsidR="00737E97" w:rsidRPr="00094BBA">
        <w:rPr>
          <w:rFonts w:ascii="SimSun" w:hAnsi="SimSun" w:hint="eastAsia"/>
          <w:sz w:val="21"/>
          <w:szCs w:val="21"/>
        </w:rPr>
        <w:t>基于欧专局、日本特许厅和美国专商局</w:t>
      </w:r>
      <w:r w:rsidR="009F75A3" w:rsidRPr="00094BBA">
        <w:rPr>
          <w:rFonts w:ascii="SimSun" w:hAnsi="SimSun" w:hint="eastAsia"/>
          <w:sz w:val="21"/>
          <w:szCs w:val="21"/>
        </w:rPr>
        <w:t>2016/2017</w:t>
      </w:r>
      <w:r w:rsidR="00737E97" w:rsidRPr="00094BBA">
        <w:rPr>
          <w:rFonts w:ascii="SimSun" w:hAnsi="SimSun" w:hint="eastAsia"/>
          <w:sz w:val="21"/>
          <w:szCs w:val="21"/>
        </w:rPr>
        <w:t>年举行的公共磋商，完善标准的一般性案文。</w:t>
      </w:r>
    </w:p>
    <w:p w:rsidR="00EA17C8" w:rsidRPr="00DA1E8A" w:rsidRDefault="00737E97" w:rsidP="00D45C45">
      <w:pPr>
        <w:pStyle w:val="Heading2"/>
        <w:spacing w:before="0" w:afterLines="50" w:after="120" w:line="340" w:lineRule="atLeast"/>
        <w:jc w:val="both"/>
        <w:rPr>
          <w:rFonts w:ascii="SimHei" w:eastAsia="SimHei" w:hAnsi="SimHei"/>
          <w:sz w:val="21"/>
          <w:szCs w:val="21"/>
        </w:rPr>
      </w:pPr>
      <w:r w:rsidRPr="00DA1E8A">
        <w:rPr>
          <w:rFonts w:ascii="SimHei" w:eastAsia="SimHei" w:hAnsi="SimHei" w:hint="eastAsia"/>
          <w:sz w:val="21"/>
          <w:szCs w:val="21"/>
        </w:rPr>
        <w:t>路线图</w:t>
      </w:r>
    </w:p>
    <w:p w:rsidR="00EA17C8" w:rsidRPr="00094BBA" w:rsidRDefault="009F75A3" w:rsidP="00D45C45">
      <w:pPr>
        <w:pStyle w:val="ONUME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094BBA">
        <w:rPr>
          <w:rFonts w:ascii="SimSun" w:hAnsi="SimSun" w:hint="eastAsia"/>
          <w:sz w:val="21"/>
          <w:szCs w:val="21"/>
        </w:rPr>
        <w:t>在标准委员会第五届会议上获得对</w:t>
      </w:r>
      <w:r w:rsidR="00236932" w:rsidRPr="00094BBA">
        <w:rPr>
          <w:rFonts w:ascii="SimSun" w:hAnsi="SimSun" w:hint="eastAsia"/>
          <w:sz w:val="21"/>
          <w:szCs w:val="21"/>
        </w:rPr>
        <w:t>ST.26</w:t>
      </w:r>
      <w:r w:rsidRPr="00094BBA">
        <w:rPr>
          <w:rFonts w:ascii="SimSun" w:hAnsi="SimSun" w:hint="eastAsia"/>
          <w:sz w:val="21"/>
          <w:szCs w:val="21"/>
        </w:rPr>
        <w:t>修正/添加案文的批准。</w:t>
      </w:r>
    </w:p>
    <w:p w:rsidR="00EA17C8" w:rsidRPr="00094BBA" w:rsidRDefault="009F75A3" w:rsidP="00D45C45">
      <w:pPr>
        <w:pStyle w:val="ONUME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094BBA">
        <w:rPr>
          <w:rFonts w:ascii="SimSun" w:hAnsi="SimSun" w:hint="eastAsia"/>
          <w:sz w:val="21"/>
          <w:szCs w:val="21"/>
        </w:rPr>
        <w:t>在标准委员会第五届会议上获得对“为WIPO标准ST.25向ST.26的过渡规定制定的建议”的批准。</w:t>
      </w:r>
    </w:p>
    <w:p w:rsidR="00EA17C8" w:rsidRPr="00094BBA" w:rsidRDefault="009F75A3" w:rsidP="00D45C45">
      <w:pPr>
        <w:pStyle w:val="ONUME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094BBA">
        <w:rPr>
          <w:rFonts w:ascii="SimSun" w:hAnsi="SimSun" w:hint="eastAsia"/>
          <w:sz w:val="21"/>
          <w:szCs w:val="21"/>
        </w:rPr>
        <w:t>为WIPO国际局提供支持，为其提供用户对编著工具的要求和反馈意见。</w:t>
      </w:r>
    </w:p>
    <w:p w:rsidR="00EA17C8" w:rsidRPr="00094BBA" w:rsidRDefault="009F75A3" w:rsidP="00D45C45">
      <w:pPr>
        <w:pStyle w:val="ONUME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094BBA">
        <w:rPr>
          <w:rFonts w:ascii="SimSun" w:hAnsi="SimSun" w:hint="eastAsia"/>
          <w:sz w:val="21"/>
          <w:szCs w:val="21"/>
        </w:rPr>
        <w:lastRenderedPageBreak/>
        <w:t>在对《PCT行政规程》进行相应修订的工作上，为</w:t>
      </w:r>
      <w:r w:rsidR="00236932" w:rsidRPr="00094BBA">
        <w:rPr>
          <w:rFonts w:ascii="SimSun" w:hAnsi="SimSun" w:hint="eastAsia"/>
          <w:sz w:val="21"/>
          <w:szCs w:val="21"/>
        </w:rPr>
        <w:t>W</w:t>
      </w:r>
      <w:r w:rsidR="00236932" w:rsidRPr="00094BBA">
        <w:rPr>
          <w:rFonts w:ascii="SimSun" w:hAnsi="SimSun"/>
          <w:sz w:val="21"/>
          <w:szCs w:val="21"/>
        </w:rPr>
        <w:t>IPO</w:t>
      </w:r>
      <w:r w:rsidRPr="00094BBA">
        <w:rPr>
          <w:rFonts w:ascii="SimSun" w:hAnsi="SimSun" w:hint="eastAsia"/>
          <w:sz w:val="21"/>
          <w:szCs w:val="21"/>
        </w:rPr>
        <w:t>提供支持。</w:t>
      </w:r>
    </w:p>
    <w:p w:rsidR="00555E40" w:rsidRPr="00094BBA" w:rsidRDefault="009F75A3" w:rsidP="00870126">
      <w:pPr>
        <w:pStyle w:val="ONUME"/>
        <w:spacing w:afterLines="50" w:after="120"/>
        <w:jc w:val="both"/>
        <w:rPr>
          <w:rFonts w:ascii="SimSun" w:hAnsi="SimSun"/>
          <w:sz w:val="21"/>
          <w:szCs w:val="21"/>
        </w:rPr>
      </w:pPr>
      <w:r w:rsidRPr="00094BBA">
        <w:rPr>
          <w:rFonts w:ascii="SimSun" w:hAnsi="SimSun" w:hint="eastAsia"/>
          <w:sz w:val="21"/>
          <w:szCs w:val="21"/>
        </w:rPr>
        <w:t>就WIPO标准ST.26的任何进一步修订开展工作。建议以后对标准的修订工作由标准委员会成员启动，而不遵循既定的时间安排。</w:t>
      </w:r>
    </w:p>
    <w:p w:rsidR="0060492E" w:rsidRDefault="0060492E" w:rsidP="00870126">
      <w:pPr>
        <w:pStyle w:val="ONUME"/>
        <w:numPr>
          <w:ilvl w:val="0"/>
          <w:numId w:val="0"/>
        </w:numPr>
        <w:spacing w:after="0"/>
        <w:ind w:left="5528"/>
        <w:jc w:val="both"/>
        <w:rPr>
          <w:rFonts w:ascii="KaiTi" w:eastAsia="KaiTi" w:hAnsi="KaiTi"/>
          <w:sz w:val="21"/>
          <w:szCs w:val="21"/>
        </w:rPr>
      </w:pPr>
    </w:p>
    <w:p w:rsidR="00870126" w:rsidRPr="00DF288F" w:rsidRDefault="00870126" w:rsidP="00870126">
      <w:pPr>
        <w:pStyle w:val="ONUME"/>
        <w:numPr>
          <w:ilvl w:val="0"/>
          <w:numId w:val="0"/>
        </w:numPr>
        <w:spacing w:after="0"/>
        <w:ind w:left="5528"/>
        <w:jc w:val="both"/>
        <w:rPr>
          <w:rFonts w:ascii="KaiTi" w:eastAsia="KaiTi" w:hAnsi="KaiTi"/>
          <w:sz w:val="21"/>
          <w:szCs w:val="21"/>
        </w:rPr>
      </w:pPr>
    </w:p>
    <w:p w:rsidR="00555E40" w:rsidRPr="00DF288F" w:rsidRDefault="00555E40" w:rsidP="00870126">
      <w:pPr>
        <w:pStyle w:val="Endofdocument-Annex"/>
        <w:spacing w:afterLines="50"/>
        <w:jc w:val="both"/>
        <w:rPr>
          <w:rFonts w:ascii="KaiTi" w:eastAsia="KaiTi" w:hAnsi="KaiTi"/>
          <w:sz w:val="21"/>
          <w:szCs w:val="21"/>
        </w:rPr>
      </w:pPr>
      <w:r w:rsidRPr="00DF288F">
        <w:rPr>
          <w:rFonts w:ascii="KaiTi" w:eastAsia="KaiTi" w:hAnsi="KaiTi"/>
          <w:sz w:val="21"/>
          <w:szCs w:val="21"/>
        </w:rPr>
        <w:t>[</w:t>
      </w:r>
      <w:r w:rsidR="009F75A3" w:rsidRPr="00DF288F">
        <w:rPr>
          <w:rFonts w:ascii="KaiTi" w:eastAsia="KaiTi" w:hAnsi="KaiTi" w:hint="eastAsia"/>
          <w:sz w:val="21"/>
          <w:szCs w:val="21"/>
        </w:rPr>
        <w:t>后接附</w:t>
      </w:r>
      <w:bookmarkStart w:id="0" w:name="_GoBack"/>
      <w:bookmarkEnd w:id="0"/>
      <w:r w:rsidR="009F75A3" w:rsidRPr="00DF288F">
        <w:rPr>
          <w:rFonts w:ascii="KaiTi" w:eastAsia="KaiTi" w:hAnsi="KaiTi" w:hint="eastAsia"/>
          <w:sz w:val="21"/>
          <w:szCs w:val="21"/>
        </w:rPr>
        <w:t>件二</w:t>
      </w:r>
      <w:r w:rsidRPr="00DF288F">
        <w:rPr>
          <w:rFonts w:ascii="KaiTi" w:eastAsia="KaiTi" w:hAnsi="KaiTi"/>
          <w:sz w:val="21"/>
          <w:szCs w:val="21"/>
        </w:rPr>
        <w:t>]</w:t>
      </w:r>
    </w:p>
    <w:sectPr w:rsidR="00555E40" w:rsidRPr="00DF288F" w:rsidSect="00A03DF8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350" w:rsidRDefault="00B12350">
      <w:r>
        <w:separator/>
      </w:r>
    </w:p>
  </w:endnote>
  <w:endnote w:type="continuationSeparator" w:id="0">
    <w:p w:rsidR="00B12350" w:rsidRDefault="00B12350" w:rsidP="003B38C1">
      <w:r>
        <w:separator/>
      </w:r>
    </w:p>
    <w:p w:rsidR="00B12350" w:rsidRPr="003B38C1" w:rsidRDefault="00B1235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12350" w:rsidRPr="003B38C1" w:rsidRDefault="00B1235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350" w:rsidRDefault="00B12350">
      <w:r>
        <w:separator/>
      </w:r>
    </w:p>
  </w:footnote>
  <w:footnote w:type="continuationSeparator" w:id="0">
    <w:p w:rsidR="00B12350" w:rsidRDefault="00B12350" w:rsidP="008B60B2">
      <w:r>
        <w:separator/>
      </w:r>
    </w:p>
    <w:p w:rsidR="00B12350" w:rsidRPr="00ED77FB" w:rsidRDefault="00B1235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12350" w:rsidRPr="00ED77FB" w:rsidRDefault="00B1235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8A2473" w:rsidRDefault="00A03DF8" w:rsidP="00477D6B">
    <w:pPr>
      <w:jc w:val="right"/>
      <w:rPr>
        <w:rFonts w:asciiTheme="minorEastAsia" w:eastAsiaTheme="minorEastAsia" w:hAnsiTheme="minorEastAsia"/>
        <w:sz w:val="21"/>
        <w:szCs w:val="21"/>
      </w:rPr>
    </w:pPr>
    <w:r w:rsidRPr="008A2473">
      <w:rPr>
        <w:rFonts w:asciiTheme="minorEastAsia" w:eastAsiaTheme="minorEastAsia" w:hAnsiTheme="minorEastAsia"/>
        <w:sz w:val="21"/>
        <w:szCs w:val="21"/>
      </w:rPr>
      <w:t>CWS/</w:t>
    </w:r>
    <w:r w:rsidR="00FE7245" w:rsidRPr="008A2473">
      <w:rPr>
        <w:rFonts w:asciiTheme="minorEastAsia" w:eastAsiaTheme="minorEastAsia" w:hAnsiTheme="minorEastAsia"/>
        <w:sz w:val="21"/>
        <w:szCs w:val="21"/>
      </w:rPr>
      <w:t>5</w:t>
    </w:r>
    <w:r w:rsidRPr="008A2473">
      <w:rPr>
        <w:rFonts w:asciiTheme="minorEastAsia" w:eastAsiaTheme="minorEastAsia" w:hAnsiTheme="minorEastAsia"/>
        <w:sz w:val="21"/>
        <w:szCs w:val="21"/>
      </w:rPr>
      <w:t>/</w:t>
    </w:r>
    <w:r w:rsidR="00310EA9" w:rsidRPr="008A2473">
      <w:rPr>
        <w:rFonts w:asciiTheme="minorEastAsia" w:eastAsiaTheme="minorEastAsia" w:hAnsiTheme="minorEastAsia"/>
        <w:sz w:val="21"/>
        <w:szCs w:val="21"/>
      </w:rPr>
      <w:t>6</w:t>
    </w:r>
  </w:p>
  <w:p w:rsidR="00EC4E49" w:rsidRPr="008A2473" w:rsidRDefault="00FC4601" w:rsidP="00477D6B">
    <w:pPr>
      <w:jc w:val="right"/>
      <w:rPr>
        <w:rFonts w:asciiTheme="minorEastAsia" w:eastAsiaTheme="minorEastAsia" w:hAnsiTheme="minorEastAsia"/>
        <w:sz w:val="21"/>
        <w:szCs w:val="21"/>
      </w:rPr>
    </w:pPr>
    <w:r w:rsidRPr="008A2473">
      <w:rPr>
        <w:rFonts w:asciiTheme="minorEastAsia" w:eastAsiaTheme="minorEastAsia" w:hAnsiTheme="minorEastAsia" w:hint="eastAsia"/>
        <w:sz w:val="21"/>
        <w:szCs w:val="21"/>
      </w:rPr>
      <w:t>附件一第</w:t>
    </w:r>
    <w:r w:rsidR="00EC4E49" w:rsidRPr="008A2473">
      <w:rPr>
        <w:rFonts w:asciiTheme="minorEastAsia" w:eastAsiaTheme="minorEastAsia" w:hAnsiTheme="minorEastAsia"/>
        <w:sz w:val="21"/>
        <w:szCs w:val="21"/>
      </w:rPr>
      <w:fldChar w:fldCharType="begin"/>
    </w:r>
    <w:r w:rsidR="00EC4E49" w:rsidRPr="008A2473">
      <w:rPr>
        <w:rFonts w:asciiTheme="minorEastAsia" w:eastAsiaTheme="minorEastAsia" w:hAnsiTheme="minorEastAsia"/>
        <w:sz w:val="21"/>
        <w:szCs w:val="21"/>
      </w:rPr>
      <w:instrText xml:space="preserve"> PAGE  \* MERGEFORMAT </w:instrText>
    </w:r>
    <w:r w:rsidR="00EC4E49" w:rsidRPr="008A2473">
      <w:rPr>
        <w:rFonts w:asciiTheme="minorEastAsia" w:eastAsiaTheme="minorEastAsia" w:hAnsiTheme="minorEastAsia"/>
        <w:sz w:val="21"/>
        <w:szCs w:val="21"/>
      </w:rPr>
      <w:fldChar w:fldCharType="separate"/>
    </w:r>
    <w:r w:rsidR="00870126">
      <w:rPr>
        <w:rFonts w:asciiTheme="minorEastAsia" w:eastAsiaTheme="minorEastAsia" w:hAnsiTheme="minorEastAsia"/>
        <w:noProof/>
        <w:sz w:val="21"/>
        <w:szCs w:val="21"/>
      </w:rPr>
      <w:t>2</w:t>
    </w:r>
    <w:r w:rsidR="00EC4E49" w:rsidRPr="008A2473">
      <w:rPr>
        <w:rFonts w:asciiTheme="minorEastAsia" w:eastAsiaTheme="minorEastAsia" w:hAnsiTheme="minorEastAsia"/>
        <w:sz w:val="21"/>
        <w:szCs w:val="21"/>
      </w:rPr>
      <w:fldChar w:fldCharType="end"/>
    </w:r>
    <w:r w:rsidRPr="008A2473">
      <w:rPr>
        <w:rFonts w:asciiTheme="minorEastAsia" w:eastAsiaTheme="minorEastAsia" w:hAnsiTheme="minorEastAsia" w:hint="eastAsia"/>
        <w:sz w:val="21"/>
        <w:szCs w:val="21"/>
      </w:rPr>
      <w:t>页</w:t>
    </w:r>
  </w:p>
  <w:p w:rsidR="00EC4E49" w:rsidRPr="00870126" w:rsidRDefault="00EC4E49" w:rsidP="00477D6B">
    <w:pPr>
      <w:jc w:val="right"/>
      <w:rPr>
        <w:rFonts w:asciiTheme="minorEastAsia" w:eastAsiaTheme="minorEastAsia" w:hAnsiTheme="minorEastAsia"/>
        <w:sz w:val="21"/>
        <w:szCs w:val="21"/>
      </w:rPr>
    </w:pPr>
  </w:p>
  <w:p w:rsidR="00870126" w:rsidRPr="00870126" w:rsidRDefault="00870126" w:rsidP="00477D6B">
    <w:pPr>
      <w:jc w:val="right"/>
      <w:rPr>
        <w:rFonts w:asciiTheme="minorEastAsia" w:eastAsiaTheme="minorEastAsia" w:hAnsiTheme="minorEastAsia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78" w:rsidRPr="00E020C5" w:rsidRDefault="00762F78" w:rsidP="00762F78">
    <w:pPr>
      <w:jc w:val="right"/>
      <w:rPr>
        <w:rFonts w:asciiTheme="minorEastAsia" w:eastAsiaTheme="minorEastAsia" w:hAnsiTheme="minorEastAsia"/>
        <w:sz w:val="21"/>
        <w:szCs w:val="21"/>
      </w:rPr>
    </w:pPr>
    <w:r w:rsidRPr="00E020C5">
      <w:rPr>
        <w:rFonts w:asciiTheme="minorEastAsia" w:eastAsiaTheme="minorEastAsia" w:hAnsiTheme="minorEastAsia"/>
        <w:sz w:val="21"/>
        <w:szCs w:val="21"/>
      </w:rPr>
      <w:t>CWS/5/6</w:t>
    </w:r>
  </w:p>
  <w:p w:rsidR="00762F78" w:rsidRPr="00E020C5" w:rsidRDefault="00FC4601" w:rsidP="00762F78">
    <w:pPr>
      <w:jc w:val="right"/>
      <w:rPr>
        <w:rFonts w:asciiTheme="minorEastAsia" w:eastAsiaTheme="minorEastAsia" w:hAnsiTheme="minorEastAsia"/>
        <w:sz w:val="21"/>
        <w:szCs w:val="21"/>
      </w:rPr>
    </w:pPr>
    <w:r w:rsidRPr="00E020C5">
      <w:rPr>
        <w:rFonts w:asciiTheme="minorEastAsia" w:eastAsiaTheme="minorEastAsia" w:hAnsiTheme="minorEastAsia" w:hint="eastAsia"/>
        <w:sz w:val="21"/>
        <w:szCs w:val="21"/>
      </w:rPr>
      <w:t>附件一</w:t>
    </w:r>
  </w:p>
  <w:p w:rsidR="00762F78" w:rsidRPr="00870126" w:rsidRDefault="00762F78" w:rsidP="00762F78">
    <w:pPr>
      <w:jc w:val="right"/>
      <w:rPr>
        <w:rFonts w:asciiTheme="minorEastAsia" w:eastAsiaTheme="minorEastAsia" w:hAnsiTheme="minorEastAsia"/>
        <w:sz w:val="21"/>
        <w:szCs w:val="21"/>
      </w:rPr>
    </w:pPr>
  </w:p>
  <w:p w:rsidR="00870126" w:rsidRPr="00870126" w:rsidRDefault="00870126" w:rsidP="00762F78">
    <w:pPr>
      <w:jc w:val="right"/>
      <w:rPr>
        <w:rFonts w:asciiTheme="minorEastAsia" w:eastAsiaTheme="minorEastAsia" w:hAnsiTheme="minorEastAsi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2FC06BF"/>
    <w:multiLevelType w:val="multilevel"/>
    <w:tmpl w:val="DA7EA7A2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9A55B0"/>
    <w:multiLevelType w:val="hybridMultilevel"/>
    <w:tmpl w:val="1D466B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40792"/>
    <w:multiLevelType w:val="hybridMultilevel"/>
    <w:tmpl w:val="B94AEC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D51A1"/>
    <w:multiLevelType w:val="hybridMultilevel"/>
    <w:tmpl w:val="ACFA9AAC"/>
    <w:lvl w:ilvl="0" w:tplc="EFEE36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9B"/>
    <w:rsid w:val="000163E5"/>
    <w:rsid w:val="00043CAA"/>
    <w:rsid w:val="00075432"/>
    <w:rsid w:val="00094BBA"/>
    <w:rsid w:val="000968ED"/>
    <w:rsid w:val="000A6EFF"/>
    <w:rsid w:val="000D7DE5"/>
    <w:rsid w:val="000F2E8F"/>
    <w:rsid w:val="000F5E56"/>
    <w:rsid w:val="00103B9F"/>
    <w:rsid w:val="00112D22"/>
    <w:rsid w:val="00124258"/>
    <w:rsid w:val="001362EE"/>
    <w:rsid w:val="00137B15"/>
    <w:rsid w:val="00166058"/>
    <w:rsid w:val="001832A6"/>
    <w:rsid w:val="001A0084"/>
    <w:rsid w:val="001D3608"/>
    <w:rsid w:val="00226165"/>
    <w:rsid w:val="00236932"/>
    <w:rsid w:val="00256ABA"/>
    <w:rsid w:val="002634C4"/>
    <w:rsid w:val="002928D3"/>
    <w:rsid w:val="002C6794"/>
    <w:rsid w:val="002D3A5D"/>
    <w:rsid w:val="002E4A96"/>
    <w:rsid w:val="002F1FE6"/>
    <w:rsid w:val="002F4E68"/>
    <w:rsid w:val="003079C1"/>
    <w:rsid w:val="00310EA9"/>
    <w:rsid w:val="00312F7F"/>
    <w:rsid w:val="00342A15"/>
    <w:rsid w:val="003539B1"/>
    <w:rsid w:val="00361450"/>
    <w:rsid w:val="003673CF"/>
    <w:rsid w:val="003845C1"/>
    <w:rsid w:val="003A6F89"/>
    <w:rsid w:val="003B0876"/>
    <w:rsid w:val="003B29CE"/>
    <w:rsid w:val="003B38C1"/>
    <w:rsid w:val="003B5AA3"/>
    <w:rsid w:val="003E02D3"/>
    <w:rsid w:val="003F68F5"/>
    <w:rsid w:val="004077B9"/>
    <w:rsid w:val="00423E3E"/>
    <w:rsid w:val="00427AF4"/>
    <w:rsid w:val="00435229"/>
    <w:rsid w:val="004477AA"/>
    <w:rsid w:val="0045108F"/>
    <w:rsid w:val="0045673A"/>
    <w:rsid w:val="004647DA"/>
    <w:rsid w:val="00470C5B"/>
    <w:rsid w:val="00474062"/>
    <w:rsid w:val="00477D6B"/>
    <w:rsid w:val="004906BA"/>
    <w:rsid w:val="00491766"/>
    <w:rsid w:val="004A266D"/>
    <w:rsid w:val="004A5299"/>
    <w:rsid w:val="004B1DCA"/>
    <w:rsid w:val="004B1EB2"/>
    <w:rsid w:val="004B3108"/>
    <w:rsid w:val="004C079B"/>
    <w:rsid w:val="004D15B1"/>
    <w:rsid w:val="004E69D7"/>
    <w:rsid w:val="004F16B6"/>
    <w:rsid w:val="004F1CD1"/>
    <w:rsid w:val="005019FF"/>
    <w:rsid w:val="0053057A"/>
    <w:rsid w:val="005366F5"/>
    <w:rsid w:val="00555E40"/>
    <w:rsid w:val="00560A29"/>
    <w:rsid w:val="00562578"/>
    <w:rsid w:val="005C6649"/>
    <w:rsid w:val="005C7D9D"/>
    <w:rsid w:val="0060492E"/>
    <w:rsid w:val="00605827"/>
    <w:rsid w:val="00615CC7"/>
    <w:rsid w:val="00622A81"/>
    <w:rsid w:val="0063662A"/>
    <w:rsid w:val="00646050"/>
    <w:rsid w:val="00662341"/>
    <w:rsid w:val="006713CA"/>
    <w:rsid w:val="00676C5C"/>
    <w:rsid w:val="00683FD9"/>
    <w:rsid w:val="00715378"/>
    <w:rsid w:val="00722BE9"/>
    <w:rsid w:val="0072644B"/>
    <w:rsid w:val="00735879"/>
    <w:rsid w:val="00737E97"/>
    <w:rsid w:val="00741CF0"/>
    <w:rsid w:val="00747B2D"/>
    <w:rsid w:val="00762F78"/>
    <w:rsid w:val="007819D2"/>
    <w:rsid w:val="007A5A5B"/>
    <w:rsid w:val="007C2240"/>
    <w:rsid w:val="007C79C9"/>
    <w:rsid w:val="007D0C7D"/>
    <w:rsid w:val="007D1613"/>
    <w:rsid w:val="007E045E"/>
    <w:rsid w:val="00810D6C"/>
    <w:rsid w:val="00816CFA"/>
    <w:rsid w:val="008454BA"/>
    <w:rsid w:val="00850156"/>
    <w:rsid w:val="00870126"/>
    <w:rsid w:val="008867E8"/>
    <w:rsid w:val="008A2473"/>
    <w:rsid w:val="008B2CC1"/>
    <w:rsid w:val="008B60B2"/>
    <w:rsid w:val="008C016D"/>
    <w:rsid w:val="0090731E"/>
    <w:rsid w:val="0091339E"/>
    <w:rsid w:val="00913781"/>
    <w:rsid w:val="00916982"/>
    <w:rsid w:val="00916EE2"/>
    <w:rsid w:val="00923EE5"/>
    <w:rsid w:val="00925CAB"/>
    <w:rsid w:val="00945F19"/>
    <w:rsid w:val="0094686B"/>
    <w:rsid w:val="009551E4"/>
    <w:rsid w:val="00966A22"/>
    <w:rsid w:val="0096722F"/>
    <w:rsid w:val="00980843"/>
    <w:rsid w:val="009E2791"/>
    <w:rsid w:val="009E3F6F"/>
    <w:rsid w:val="009F499F"/>
    <w:rsid w:val="009F75A3"/>
    <w:rsid w:val="00A03DF8"/>
    <w:rsid w:val="00A15AF1"/>
    <w:rsid w:val="00A33B66"/>
    <w:rsid w:val="00A42DAF"/>
    <w:rsid w:val="00A436B0"/>
    <w:rsid w:val="00A45BD8"/>
    <w:rsid w:val="00A869B7"/>
    <w:rsid w:val="00A9671E"/>
    <w:rsid w:val="00AC205C"/>
    <w:rsid w:val="00AC3F4A"/>
    <w:rsid w:val="00AD7A06"/>
    <w:rsid w:val="00AF0A6B"/>
    <w:rsid w:val="00AF13B2"/>
    <w:rsid w:val="00B01AB8"/>
    <w:rsid w:val="00B05A69"/>
    <w:rsid w:val="00B0649A"/>
    <w:rsid w:val="00B12350"/>
    <w:rsid w:val="00B33D93"/>
    <w:rsid w:val="00B366DE"/>
    <w:rsid w:val="00B510E8"/>
    <w:rsid w:val="00B9734B"/>
    <w:rsid w:val="00BB0DCB"/>
    <w:rsid w:val="00C11BFE"/>
    <w:rsid w:val="00C2498D"/>
    <w:rsid w:val="00C85A89"/>
    <w:rsid w:val="00C90B1C"/>
    <w:rsid w:val="00CA51A5"/>
    <w:rsid w:val="00CE33C3"/>
    <w:rsid w:val="00CF1CE0"/>
    <w:rsid w:val="00CF3498"/>
    <w:rsid w:val="00D441B9"/>
    <w:rsid w:val="00D45252"/>
    <w:rsid w:val="00D45C45"/>
    <w:rsid w:val="00D71B4D"/>
    <w:rsid w:val="00D93D55"/>
    <w:rsid w:val="00DA1E8A"/>
    <w:rsid w:val="00DA5413"/>
    <w:rsid w:val="00DB6F85"/>
    <w:rsid w:val="00DC3A11"/>
    <w:rsid w:val="00DC4DF7"/>
    <w:rsid w:val="00DD4617"/>
    <w:rsid w:val="00DF0955"/>
    <w:rsid w:val="00DF288F"/>
    <w:rsid w:val="00E020C5"/>
    <w:rsid w:val="00E335FE"/>
    <w:rsid w:val="00E61D13"/>
    <w:rsid w:val="00E84598"/>
    <w:rsid w:val="00EA0B18"/>
    <w:rsid w:val="00EA17C8"/>
    <w:rsid w:val="00EC4E49"/>
    <w:rsid w:val="00ED77FB"/>
    <w:rsid w:val="00EE45FA"/>
    <w:rsid w:val="00F016A7"/>
    <w:rsid w:val="00F17016"/>
    <w:rsid w:val="00F319E1"/>
    <w:rsid w:val="00F66152"/>
    <w:rsid w:val="00F774E1"/>
    <w:rsid w:val="00F852B7"/>
    <w:rsid w:val="00FC12EF"/>
    <w:rsid w:val="00FC4601"/>
    <w:rsid w:val="00FD0FC1"/>
    <w:rsid w:val="00FE7245"/>
    <w:rsid w:val="00FF1235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EA17C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EPODocHeading1">
    <w:name w:val="EPODocHeading1"/>
    <w:basedOn w:val="Normal"/>
    <w:next w:val="Normal"/>
    <w:link w:val="EPODocHeading1Char"/>
    <w:qFormat/>
    <w:rsid w:val="00EA17C8"/>
    <w:pPr>
      <w:numPr>
        <w:numId w:val="12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EA17C8"/>
    <w:rPr>
      <w:rFonts w:ascii="Arial" w:eastAsia="SimSun" w:hAnsi="Arial" w:cs="Arial"/>
      <w:b/>
      <w:caps/>
      <w:sz w:val="28"/>
      <w:lang w:eastAsia="zh-CN"/>
    </w:rPr>
  </w:style>
  <w:style w:type="paragraph" w:customStyle="1" w:styleId="EPODocHeading2">
    <w:name w:val="EPODocHeading2"/>
    <w:basedOn w:val="Normal"/>
    <w:next w:val="Normal"/>
    <w:qFormat/>
    <w:rsid w:val="00EA17C8"/>
    <w:pPr>
      <w:numPr>
        <w:ilvl w:val="1"/>
        <w:numId w:val="12"/>
      </w:numPr>
      <w:spacing w:before="240" w:after="240"/>
      <w:outlineLvl w:val="1"/>
    </w:pPr>
    <w:rPr>
      <w:b/>
      <w:caps/>
      <w:sz w:val="24"/>
    </w:rPr>
  </w:style>
  <w:style w:type="paragraph" w:customStyle="1" w:styleId="EPODocHeading3">
    <w:name w:val="EPODocHeading3"/>
    <w:basedOn w:val="Normal"/>
    <w:next w:val="Normal"/>
    <w:qFormat/>
    <w:rsid w:val="00EA17C8"/>
    <w:pPr>
      <w:numPr>
        <w:ilvl w:val="2"/>
        <w:numId w:val="12"/>
      </w:numPr>
      <w:spacing w:before="240" w:after="240"/>
      <w:outlineLvl w:val="2"/>
    </w:pPr>
    <w:rPr>
      <w:b/>
      <w:sz w:val="24"/>
    </w:rPr>
  </w:style>
  <w:style w:type="paragraph" w:customStyle="1" w:styleId="EPODocHeading4">
    <w:name w:val="EPODocHeading4"/>
    <w:basedOn w:val="Normal"/>
    <w:next w:val="Normal"/>
    <w:qFormat/>
    <w:rsid w:val="00EA17C8"/>
    <w:pPr>
      <w:numPr>
        <w:ilvl w:val="3"/>
        <w:numId w:val="12"/>
      </w:numPr>
      <w:spacing w:before="240" w:after="240"/>
      <w:outlineLvl w:val="3"/>
    </w:pPr>
    <w:rPr>
      <w:b/>
      <w:sz w:val="24"/>
    </w:rPr>
  </w:style>
  <w:style w:type="character" w:styleId="Strong">
    <w:name w:val="Strong"/>
    <w:basedOn w:val="DefaultParagraphFont"/>
    <w:qFormat/>
    <w:rsid w:val="00EA17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9"/>
    <w:rsid w:val="00EA17C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EPODocHeading1">
    <w:name w:val="EPODocHeading1"/>
    <w:basedOn w:val="Normal"/>
    <w:next w:val="Normal"/>
    <w:link w:val="EPODocHeading1Char"/>
    <w:qFormat/>
    <w:rsid w:val="00EA17C8"/>
    <w:pPr>
      <w:numPr>
        <w:numId w:val="12"/>
      </w:numPr>
      <w:spacing w:before="240" w:after="240"/>
      <w:outlineLvl w:val="0"/>
    </w:pPr>
    <w:rPr>
      <w:b/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EA17C8"/>
    <w:rPr>
      <w:rFonts w:ascii="Arial" w:eastAsia="SimSun" w:hAnsi="Arial" w:cs="Arial"/>
      <w:b/>
      <w:caps/>
      <w:sz w:val="28"/>
      <w:lang w:eastAsia="zh-CN"/>
    </w:rPr>
  </w:style>
  <w:style w:type="paragraph" w:customStyle="1" w:styleId="EPODocHeading2">
    <w:name w:val="EPODocHeading2"/>
    <w:basedOn w:val="Normal"/>
    <w:next w:val="Normal"/>
    <w:qFormat/>
    <w:rsid w:val="00EA17C8"/>
    <w:pPr>
      <w:numPr>
        <w:ilvl w:val="1"/>
        <w:numId w:val="12"/>
      </w:numPr>
      <w:spacing w:before="240" w:after="240"/>
      <w:outlineLvl w:val="1"/>
    </w:pPr>
    <w:rPr>
      <w:b/>
      <w:caps/>
      <w:sz w:val="24"/>
    </w:rPr>
  </w:style>
  <w:style w:type="paragraph" w:customStyle="1" w:styleId="EPODocHeading3">
    <w:name w:val="EPODocHeading3"/>
    <w:basedOn w:val="Normal"/>
    <w:next w:val="Normal"/>
    <w:qFormat/>
    <w:rsid w:val="00EA17C8"/>
    <w:pPr>
      <w:numPr>
        <w:ilvl w:val="2"/>
        <w:numId w:val="12"/>
      </w:numPr>
      <w:spacing w:before="240" w:after="240"/>
      <w:outlineLvl w:val="2"/>
    </w:pPr>
    <w:rPr>
      <w:b/>
      <w:sz w:val="24"/>
    </w:rPr>
  </w:style>
  <w:style w:type="paragraph" w:customStyle="1" w:styleId="EPODocHeading4">
    <w:name w:val="EPODocHeading4"/>
    <w:basedOn w:val="Normal"/>
    <w:next w:val="Normal"/>
    <w:qFormat/>
    <w:rsid w:val="00EA17C8"/>
    <w:pPr>
      <w:numPr>
        <w:ilvl w:val="3"/>
        <w:numId w:val="12"/>
      </w:numPr>
      <w:spacing w:before="240" w:after="240"/>
      <w:outlineLvl w:val="3"/>
    </w:pPr>
    <w:rPr>
      <w:b/>
      <w:sz w:val="24"/>
    </w:rPr>
  </w:style>
  <w:style w:type="character" w:styleId="Strong">
    <w:name w:val="Strong"/>
    <w:basedOn w:val="DefaultParagraphFont"/>
    <w:qFormat/>
    <w:rsid w:val="00EA1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6A21C-0742-4B38-A88A-9FE5AB43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948</Words>
  <Characters>212</Characters>
  <Application>Microsoft Office Word</Application>
  <DocSecurity>0</DocSecurity>
  <Lines>14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CWS/5/6 Annex I (in English)</vt:lpstr>
    </vt:vector>
  </TitlesOfParts>
  <Company>WIPO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CWS/5/6 Annex I (in English)</dc:title>
  <dc:subject>Revision of WIPO Standard ST.26</dc:subject>
  <dc:creator>WIPO</dc:creator>
  <cp:keywords>CWS</cp:keywords>
  <cp:lastModifiedBy>ZAGO Bétina</cp:lastModifiedBy>
  <cp:revision>3</cp:revision>
  <cp:lastPrinted>2017-04-21T08:24:00Z</cp:lastPrinted>
  <dcterms:created xsi:type="dcterms:W3CDTF">2017-05-10T07:17:00Z</dcterms:created>
  <dcterms:modified xsi:type="dcterms:W3CDTF">2017-05-10T07:18:00Z</dcterms:modified>
</cp:coreProperties>
</file>