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9A4222">
            <w:pPr>
              <w:pStyle w:val="DocumentCodeAR"/>
              <w:bidi/>
              <w:rPr>
                <w:rtl/>
              </w:rPr>
            </w:pPr>
            <w:r>
              <w:t>A</w:t>
            </w:r>
            <w:r w:rsidR="00100F97">
              <w:t>/</w:t>
            </w:r>
            <w:r>
              <w:t>5</w:t>
            </w:r>
            <w:r w:rsidR="009A4222">
              <w:t>2</w:t>
            </w:r>
            <w:r w:rsidR="0078033F">
              <w:t>/2</w:t>
            </w:r>
          </w:p>
        </w:tc>
      </w:tr>
      <w:tr w:rsidR="001667B6" w:rsidTr="00BF164F">
        <w:tc>
          <w:tcPr>
            <w:tcW w:w="9571" w:type="dxa"/>
            <w:gridSpan w:val="3"/>
          </w:tcPr>
          <w:p w:rsidR="001667B6" w:rsidRPr="00B6101C" w:rsidRDefault="00B6101C" w:rsidP="0078033F">
            <w:pPr>
              <w:pStyle w:val="DocumentLanguageAR"/>
              <w:bidi/>
              <w:rPr>
                <w:rtl/>
              </w:rPr>
            </w:pPr>
            <w:r w:rsidRPr="00B6101C">
              <w:rPr>
                <w:rFonts w:hint="cs"/>
                <w:rtl/>
              </w:rPr>
              <w:t xml:space="preserve">الأصل: </w:t>
            </w:r>
            <w:r w:rsidR="0078033F">
              <w:rPr>
                <w:rFonts w:hint="cs"/>
                <w:rtl/>
              </w:rPr>
              <w:t>بالإنكليزية</w:t>
            </w:r>
          </w:p>
        </w:tc>
      </w:tr>
      <w:tr w:rsidR="001667B6" w:rsidTr="00BF164F">
        <w:tc>
          <w:tcPr>
            <w:tcW w:w="9571" w:type="dxa"/>
            <w:gridSpan w:val="3"/>
          </w:tcPr>
          <w:p w:rsidR="001667B6" w:rsidRPr="00B6101C" w:rsidRDefault="00B6101C" w:rsidP="0078033F">
            <w:pPr>
              <w:pStyle w:val="DocumentDateAR"/>
              <w:bidi/>
              <w:rPr>
                <w:rtl/>
              </w:rPr>
            </w:pPr>
            <w:r w:rsidRPr="00B6101C">
              <w:rPr>
                <w:rFonts w:hint="cs"/>
                <w:rtl/>
              </w:rPr>
              <w:t xml:space="preserve">التاريخ: </w:t>
            </w:r>
            <w:r w:rsidR="0078033F">
              <w:rPr>
                <w:rFonts w:hint="cs"/>
                <w:rtl/>
              </w:rPr>
              <w:t>4</w:t>
            </w:r>
            <w:r w:rsidRPr="00B6101C">
              <w:rPr>
                <w:rFonts w:hint="cs"/>
                <w:rtl/>
              </w:rPr>
              <w:t xml:space="preserve"> </w:t>
            </w:r>
            <w:r w:rsidR="0078033F">
              <w:rPr>
                <w:rFonts w:hint="cs"/>
                <w:rtl/>
              </w:rPr>
              <w:t>نوفمبر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9A4222">
      <w:pPr>
        <w:pStyle w:val="MeetingSessionAR"/>
        <w:bidi/>
        <w:rPr>
          <w:rtl/>
        </w:rPr>
      </w:pPr>
      <w:r w:rsidRPr="00D61541">
        <w:rPr>
          <w:rFonts w:hint="cs"/>
          <w:rtl/>
        </w:rPr>
        <w:t xml:space="preserve">سلسلة الاجتماعات </w:t>
      </w:r>
      <w:r w:rsidR="009A4222">
        <w:rPr>
          <w:rFonts w:hint="cs"/>
          <w:rtl/>
        </w:rPr>
        <w:t xml:space="preserve">الثانية </w:t>
      </w:r>
      <w:r>
        <w:rPr>
          <w:rFonts w:hint="cs"/>
          <w:rtl/>
        </w:rPr>
        <w:t>والخمسون</w:t>
      </w:r>
    </w:p>
    <w:p w:rsidR="001E12A4" w:rsidRPr="00D61541" w:rsidRDefault="001E12A4" w:rsidP="009A4222">
      <w:pPr>
        <w:pStyle w:val="MeetingDatesAR"/>
        <w:bidi/>
        <w:rPr>
          <w:rtl/>
        </w:rPr>
      </w:pPr>
      <w:r w:rsidRPr="00D61541">
        <w:rPr>
          <w:rFonts w:hint="cs"/>
          <w:rtl/>
        </w:rPr>
        <w:t xml:space="preserve">جنيف، من </w:t>
      </w:r>
      <w:r w:rsidR="009A4222">
        <w:rPr>
          <w:rFonts w:hint="cs"/>
          <w:rtl/>
        </w:rPr>
        <w:t xml:space="preserve">10 </w:t>
      </w:r>
      <w:r>
        <w:rPr>
          <w:rFonts w:hint="cs"/>
          <w:rtl/>
        </w:rPr>
        <w:t xml:space="preserve">إلى </w:t>
      </w:r>
      <w:r w:rsidR="009A4222">
        <w:rPr>
          <w:rFonts w:hint="cs"/>
          <w:rtl/>
        </w:rPr>
        <w:t>12</w:t>
      </w:r>
      <w:r w:rsidRPr="00D61541">
        <w:rPr>
          <w:rFonts w:hint="cs"/>
          <w:rtl/>
        </w:rPr>
        <w:t xml:space="preserve"> </w:t>
      </w:r>
      <w:r w:rsidR="009A4222">
        <w:rPr>
          <w:rFonts w:hint="cs"/>
          <w:rtl/>
        </w:rPr>
        <w:t xml:space="preserve">ديسمبر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8033F" w:rsidP="00765B47">
      <w:pPr>
        <w:pStyle w:val="DocumentTitleAR"/>
        <w:bidi/>
        <w:rPr>
          <w:rtl/>
        </w:rPr>
      </w:pPr>
      <w:r>
        <w:rPr>
          <w:rFonts w:hint="cs"/>
          <w:rtl/>
        </w:rPr>
        <w:t xml:space="preserve">اقتراح </w:t>
      </w:r>
      <w:r w:rsidR="00765B47">
        <w:rPr>
          <w:rFonts w:hint="cs"/>
          <w:rtl/>
          <w:lang w:val="fr-CH"/>
        </w:rPr>
        <w:t xml:space="preserve">من </w:t>
      </w:r>
      <w:r>
        <w:rPr>
          <w:rFonts w:hint="cs"/>
          <w:rtl/>
        </w:rPr>
        <w:t xml:space="preserve">مجموعة بلدان أمريكا اللاتينية والكاريبي </w:t>
      </w:r>
      <w:r w:rsidR="00765B47">
        <w:rPr>
          <w:rFonts w:hint="cs"/>
          <w:rtl/>
        </w:rPr>
        <w:t xml:space="preserve">بشأن </w:t>
      </w:r>
      <w:r>
        <w:rPr>
          <w:rFonts w:hint="cs"/>
          <w:rtl/>
        </w:rPr>
        <w:t>البرنامج 20 من اقتراح البرنامج والميزانية للثنائية 2014/15</w:t>
      </w:r>
    </w:p>
    <w:p w:rsidR="00D61541" w:rsidRDefault="0078033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1667B6" w:rsidRDefault="00FC68ED" w:rsidP="00765B47">
      <w:pPr>
        <w:pStyle w:val="NormalParaAR"/>
        <w:ind w:firstLine="567"/>
        <w:rPr>
          <w:rtl/>
        </w:rPr>
      </w:pPr>
      <w:r>
        <w:rPr>
          <w:rFonts w:hint="cs"/>
          <w:rtl/>
        </w:rPr>
        <w:t xml:space="preserve">في تبليغ </w:t>
      </w:r>
      <w:r w:rsidR="00134C7B">
        <w:rPr>
          <w:rFonts w:hint="cs"/>
          <w:rtl/>
        </w:rPr>
        <w:t xml:space="preserve">مؤرخ </w:t>
      </w:r>
      <w:r w:rsidR="003F76A1">
        <w:rPr>
          <w:rFonts w:hint="cs"/>
          <w:rtl/>
        </w:rPr>
        <w:t xml:space="preserve">في </w:t>
      </w:r>
      <w:r w:rsidR="00134C7B">
        <w:rPr>
          <w:rFonts w:hint="cs"/>
          <w:rtl/>
        </w:rPr>
        <w:t xml:space="preserve">1 نوفمبر 2013، </w:t>
      </w:r>
      <w:r>
        <w:rPr>
          <w:rFonts w:hint="cs"/>
          <w:rtl/>
        </w:rPr>
        <w:t xml:space="preserve">استلمت الأمانة </w:t>
      </w:r>
      <w:r w:rsidR="00134C7B">
        <w:rPr>
          <w:rFonts w:hint="cs"/>
          <w:rtl/>
        </w:rPr>
        <w:t xml:space="preserve">طلبا </w:t>
      </w:r>
      <w:r w:rsidR="003F76A1">
        <w:rPr>
          <w:rFonts w:hint="cs"/>
          <w:rtl/>
        </w:rPr>
        <w:t>من</w:t>
      </w:r>
      <w:r w:rsidR="00134C7B">
        <w:rPr>
          <w:rFonts w:hint="cs"/>
          <w:rtl/>
        </w:rPr>
        <w:t xml:space="preserve"> البعثة الدائمة</w:t>
      </w:r>
      <w:r w:rsidR="00BE4998">
        <w:rPr>
          <w:rFonts w:hint="cs"/>
          <w:rtl/>
        </w:rPr>
        <w:t xml:space="preserve"> لترينيداد وتوباغو باسم </w:t>
      </w:r>
      <w:r w:rsidR="00826167">
        <w:rPr>
          <w:rFonts w:hint="cs"/>
          <w:rtl/>
        </w:rPr>
        <w:t xml:space="preserve">مجموعة بلدان أمريكا اللاتينية والكاريبي </w:t>
      </w:r>
      <w:r w:rsidR="00765B47">
        <w:rPr>
          <w:rFonts w:hint="cs"/>
          <w:rtl/>
        </w:rPr>
        <w:t xml:space="preserve">بشأن </w:t>
      </w:r>
      <w:r w:rsidR="00826167">
        <w:rPr>
          <w:rFonts w:hint="cs"/>
          <w:rtl/>
        </w:rPr>
        <w:t>الفقرة 21.20 من البرنامج 20 من "اقتراح البرنامج والميزانية للثنائية 2015/15</w:t>
      </w:r>
      <w:r w:rsidR="003F76A1">
        <w:rPr>
          <w:rFonts w:hint="cs"/>
          <w:rtl/>
        </w:rPr>
        <w:t>"</w:t>
      </w:r>
      <w:r w:rsidR="00826167">
        <w:rPr>
          <w:rFonts w:hint="cs"/>
          <w:rtl/>
        </w:rPr>
        <w:t xml:space="preserve"> (الوثيقة</w:t>
      </w:r>
      <w:r w:rsidR="00826167">
        <w:rPr>
          <w:rFonts w:hint="eastAsia"/>
          <w:rtl/>
        </w:rPr>
        <w:t> </w:t>
      </w:r>
      <w:r w:rsidR="00826167" w:rsidRPr="00826167">
        <w:t>A/51/7 Rev.</w:t>
      </w:r>
      <w:r w:rsidR="00826167">
        <w:rPr>
          <w:rFonts w:hint="cs"/>
          <w:rtl/>
        </w:rPr>
        <w:t xml:space="preserve"> المؤرخة</w:t>
      </w:r>
      <w:r w:rsidR="003F76A1">
        <w:rPr>
          <w:rFonts w:hint="cs"/>
          <w:rtl/>
        </w:rPr>
        <w:t xml:space="preserve"> في</w:t>
      </w:r>
      <w:r w:rsidR="00826167">
        <w:rPr>
          <w:rFonts w:hint="cs"/>
          <w:rtl/>
        </w:rPr>
        <w:t xml:space="preserve"> 20 سبتمبر 2013).</w:t>
      </w:r>
    </w:p>
    <w:p w:rsidR="00826167" w:rsidRDefault="009E20B5" w:rsidP="00FC68ED">
      <w:pPr>
        <w:pStyle w:val="NormalParaAR"/>
        <w:ind w:firstLine="567"/>
        <w:rPr>
          <w:rtl/>
        </w:rPr>
      </w:pPr>
      <w:r>
        <w:rPr>
          <w:rFonts w:hint="cs"/>
          <w:rtl/>
        </w:rPr>
        <w:t xml:space="preserve">ويرد </w:t>
      </w:r>
      <w:r w:rsidR="00FC68ED">
        <w:rPr>
          <w:rFonts w:hint="cs"/>
          <w:rtl/>
        </w:rPr>
        <w:t xml:space="preserve">النص الكامل لتبليغ </w:t>
      </w:r>
      <w:r w:rsidR="00826167">
        <w:rPr>
          <w:rFonts w:hint="cs"/>
          <w:rtl/>
        </w:rPr>
        <w:t>البعثة الدائمة لترينيداد وتوباغو في مرفق هذه الوثيقة.</w:t>
      </w:r>
    </w:p>
    <w:p w:rsidR="00381604" w:rsidRDefault="00826167" w:rsidP="00765B47">
      <w:pPr>
        <w:pStyle w:val="EndofDocumentAR"/>
        <w:rPr>
          <w:rtl/>
        </w:rPr>
      </w:pPr>
      <w:r>
        <w:rPr>
          <w:rFonts w:hint="cs"/>
          <w:rtl/>
        </w:rPr>
        <w:t>[يلي ذلك المرفق]</w:t>
      </w:r>
    </w:p>
    <w:p w:rsidR="00765B47" w:rsidRPr="00765B47" w:rsidRDefault="00765B47" w:rsidP="00765B47">
      <w:pPr>
        <w:pStyle w:val="NormalParaAR"/>
        <w:rPr>
          <w:rtl/>
        </w:rPr>
      </w:pPr>
    </w:p>
    <w:p w:rsidR="00765B47" w:rsidRPr="00765B47" w:rsidRDefault="00765B47" w:rsidP="00765B47">
      <w:pPr>
        <w:pStyle w:val="NormalParaAR"/>
        <w:rPr>
          <w:rtl/>
        </w:rPr>
        <w:sectPr w:rsidR="00765B47" w:rsidRPr="00765B47" w:rsidSect="00EB7752">
          <w:headerReference w:type="default" r:id="rId9"/>
          <w:pgSz w:w="11907" w:h="16840" w:code="9"/>
          <w:pgMar w:top="567" w:right="1418" w:bottom="1418" w:left="1134" w:header="510" w:footer="1021" w:gutter="0"/>
          <w:cols w:space="720"/>
          <w:titlePg/>
          <w:docGrid w:linePitch="299"/>
        </w:sectPr>
      </w:pPr>
    </w:p>
    <w:p w:rsidR="00826167" w:rsidRDefault="00381604" w:rsidP="00381604">
      <w:pPr>
        <w:pStyle w:val="NormalParaAR"/>
        <w:spacing w:line="240" w:lineRule="auto"/>
        <w:jc w:val="center"/>
        <w:rPr>
          <w:rtl/>
        </w:rPr>
      </w:pPr>
      <w:r>
        <w:rPr>
          <w:noProof/>
        </w:rPr>
        <w:lastRenderedPageBreak/>
        <w:drawing>
          <wp:inline distT="0" distB="0" distL="0" distR="0">
            <wp:extent cx="831850" cy="8064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1850" cy="806450"/>
                    </a:xfrm>
                    <a:prstGeom prst="rect">
                      <a:avLst/>
                    </a:prstGeom>
                    <a:noFill/>
                    <a:ln>
                      <a:noFill/>
                    </a:ln>
                  </pic:spPr>
                </pic:pic>
              </a:graphicData>
            </a:graphic>
          </wp:inline>
        </w:drawing>
      </w:r>
    </w:p>
    <w:p w:rsidR="00381604" w:rsidRPr="00F04448" w:rsidRDefault="00381604" w:rsidP="00F04448">
      <w:pPr>
        <w:pStyle w:val="NormalParaAR"/>
        <w:jc w:val="center"/>
        <w:rPr>
          <w:b/>
          <w:bCs/>
          <w:sz w:val="40"/>
          <w:szCs w:val="40"/>
          <w:rtl/>
        </w:rPr>
      </w:pPr>
      <w:r w:rsidRPr="00F04448">
        <w:rPr>
          <w:rFonts w:hint="cs"/>
          <w:b/>
          <w:bCs/>
          <w:sz w:val="40"/>
          <w:szCs w:val="40"/>
          <w:rtl/>
        </w:rPr>
        <w:t>البعثة الدائمة ل</w:t>
      </w:r>
      <w:r w:rsidR="00F8721B">
        <w:rPr>
          <w:rFonts w:hint="cs"/>
          <w:b/>
          <w:bCs/>
          <w:sz w:val="40"/>
          <w:szCs w:val="40"/>
          <w:rtl/>
        </w:rPr>
        <w:t xml:space="preserve">جمهورية </w:t>
      </w:r>
      <w:r w:rsidRPr="00F04448">
        <w:rPr>
          <w:rFonts w:hint="cs"/>
          <w:b/>
          <w:bCs/>
          <w:sz w:val="40"/>
          <w:szCs w:val="40"/>
          <w:rtl/>
        </w:rPr>
        <w:t>ت</w:t>
      </w:r>
      <w:r w:rsidR="00F04448" w:rsidRPr="00F04448">
        <w:rPr>
          <w:rFonts w:hint="cs"/>
          <w:b/>
          <w:bCs/>
          <w:sz w:val="40"/>
          <w:szCs w:val="40"/>
          <w:rtl/>
        </w:rPr>
        <w:t>رينيداد وتوباغو لدى مكتب الأمم المتحدة بجنيف</w:t>
      </w:r>
    </w:p>
    <w:p w:rsidR="00F04448" w:rsidRPr="00FC68ED" w:rsidRDefault="00F04448" w:rsidP="00FC68ED">
      <w:pPr>
        <w:pStyle w:val="NormalParaAR"/>
        <w:rPr>
          <w:rtl/>
        </w:rPr>
      </w:pPr>
      <w:r>
        <w:rPr>
          <w:rFonts w:hint="cs"/>
          <w:rtl/>
        </w:rPr>
        <w:t xml:space="preserve">مذكرة رقم </w:t>
      </w:r>
      <w:r w:rsidR="00FC68ED" w:rsidRPr="00FC68ED">
        <w:t>144/2013</w:t>
      </w:r>
    </w:p>
    <w:p w:rsidR="00F04448" w:rsidRDefault="00F04448" w:rsidP="00B45FE2">
      <w:pPr>
        <w:pStyle w:val="NormalParaAR"/>
        <w:ind w:firstLine="567"/>
        <w:rPr>
          <w:rtl/>
        </w:rPr>
      </w:pPr>
      <w:r>
        <w:rPr>
          <w:rFonts w:hint="cs"/>
          <w:rtl/>
        </w:rPr>
        <w:t>تهدي البعثة الدائمة ل</w:t>
      </w:r>
      <w:r w:rsidR="00F8721B">
        <w:rPr>
          <w:rFonts w:hint="cs"/>
          <w:rtl/>
        </w:rPr>
        <w:t xml:space="preserve">جمهورية </w:t>
      </w:r>
      <w:r>
        <w:rPr>
          <w:rFonts w:hint="cs"/>
          <w:rtl/>
        </w:rPr>
        <w:t>ترينيداد وتوباغو لدى مكتب الأمم المتحدة بجنيف ولدى الوكالات المتخصّصة في أوروبا، باسم مجموعة بلدان أمريكيا اللاتينية والكاريبي، تحياتها إلى سعادة السيدة بايفي</w:t>
      </w:r>
      <w:r w:rsidR="00B45FE2">
        <w:rPr>
          <w:rFonts w:hint="eastAsia"/>
          <w:rtl/>
        </w:rPr>
        <w:t> </w:t>
      </w:r>
      <w:r>
        <w:rPr>
          <w:rFonts w:hint="cs"/>
          <w:rtl/>
        </w:rPr>
        <w:t xml:space="preserve">كايرامو، رئيسة الجمعية العامة للويبو، وتتشرف بالإشارة إلى المذكرة الشفهية </w:t>
      </w:r>
      <w:r w:rsidR="00692C9C">
        <w:rPr>
          <w:rFonts w:hint="cs"/>
          <w:rtl/>
        </w:rPr>
        <w:t xml:space="preserve">(المرجع: </w:t>
      </w:r>
      <w:r w:rsidR="00692C9C" w:rsidRPr="00692C9C">
        <w:t>GEN7W0007-111</w:t>
      </w:r>
      <w:r w:rsidR="00692C9C">
        <w:rPr>
          <w:rFonts w:hint="cs"/>
          <w:rtl/>
        </w:rPr>
        <w:t>) المؤرخة</w:t>
      </w:r>
      <w:r w:rsidR="003F76A1">
        <w:rPr>
          <w:rFonts w:hint="cs"/>
          <w:rtl/>
        </w:rPr>
        <w:t xml:space="preserve"> في</w:t>
      </w:r>
      <w:r w:rsidR="00692C9C">
        <w:rPr>
          <w:rFonts w:hint="cs"/>
          <w:rtl/>
        </w:rPr>
        <w:t xml:space="preserve"> 1 أكتوبر 2013 والواردة من البعثة الدائمة لفنلندا لدى الأمم المتحدة وسائر المنظمات الدولية بجنيف، التي تقرّ باستلام مذكرتنا الشفهية (المرجع: </w:t>
      </w:r>
      <w:r w:rsidR="00692C9C" w:rsidRPr="003F76A1">
        <w:rPr>
          <w:rFonts w:hint="cs"/>
          <w:rtl/>
        </w:rPr>
        <w:t xml:space="preserve">رقم </w:t>
      </w:r>
      <w:r w:rsidR="00692C9C" w:rsidRPr="003F76A1">
        <w:t>116/2013</w:t>
      </w:r>
      <w:r w:rsidR="00692C9C">
        <w:rPr>
          <w:rFonts w:hint="cs"/>
          <w:rtl/>
        </w:rPr>
        <w:t xml:space="preserve">) المؤرخة </w:t>
      </w:r>
      <w:r w:rsidR="003F76A1">
        <w:rPr>
          <w:rFonts w:hint="cs"/>
          <w:rtl/>
        </w:rPr>
        <w:t xml:space="preserve">في </w:t>
      </w:r>
      <w:r w:rsidR="00692C9C">
        <w:rPr>
          <w:rFonts w:hint="cs"/>
          <w:rtl/>
        </w:rPr>
        <w:t>26</w:t>
      </w:r>
      <w:r w:rsidR="00894F9D">
        <w:rPr>
          <w:rFonts w:hint="eastAsia"/>
          <w:rtl/>
        </w:rPr>
        <w:t> </w:t>
      </w:r>
      <w:r w:rsidR="00692C9C">
        <w:rPr>
          <w:rFonts w:hint="cs"/>
          <w:rtl/>
        </w:rPr>
        <w:t>سبتمبر 2013.</w:t>
      </w:r>
    </w:p>
    <w:p w:rsidR="00692C9C" w:rsidRDefault="00692C9C" w:rsidP="003F76A1">
      <w:pPr>
        <w:pStyle w:val="NormalParaAR"/>
        <w:ind w:firstLine="567"/>
        <w:rPr>
          <w:rtl/>
        </w:rPr>
      </w:pPr>
      <w:r>
        <w:rPr>
          <w:rFonts w:hint="cs"/>
          <w:rtl/>
        </w:rPr>
        <w:t xml:space="preserve">وفي هذا المضمار تودّ مجموعة بلدان أمريكا اللاتينية والكاريبي أن تشير إلى أنّ التعديلات التي طلبنا إدخالها، في الوقت المناسب ووفق الإجراءات المعمول بها، لم </w:t>
      </w:r>
      <w:r w:rsidR="003F76A1">
        <w:rPr>
          <w:rFonts w:hint="cs"/>
          <w:rtl/>
        </w:rPr>
        <w:t>تُدخل</w:t>
      </w:r>
      <w:r>
        <w:rPr>
          <w:rFonts w:hint="cs"/>
          <w:rtl/>
        </w:rPr>
        <w:t xml:space="preserve"> بعد </w:t>
      </w:r>
      <w:r w:rsidR="003F76A1">
        <w:rPr>
          <w:rFonts w:hint="cs"/>
          <w:rtl/>
        </w:rPr>
        <w:t xml:space="preserve">على </w:t>
      </w:r>
      <w:r>
        <w:rPr>
          <w:rFonts w:hint="cs"/>
          <w:rtl/>
        </w:rPr>
        <w:t xml:space="preserve">وثيقة مشروع البرنامج والميزانية </w:t>
      </w:r>
      <w:r w:rsidRPr="003F76A1">
        <w:rPr>
          <w:rFonts w:hint="cs"/>
          <w:rtl/>
        </w:rPr>
        <w:t>(</w:t>
      </w:r>
      <w:r w:rsidRPr="003F76A1">
        <w:t>A/51</w:t>
      </w:r>
      <w:r w:rsidR="003F76A1">
        <w:t>/</w:t>
      </w:r>
      <w:r w:rsidRPr="003F76A1">
        <w:t>7</w:t>
      </w:r>
      <w:r w:rsidR="003F76A1">
        <w:t>/</w:t>
      </w:r>
      <w:r w:rsidRPr="003F76A1">
        <w:t>Rev.</w:t>
      </w:r>
      <w:r w:rsidR="00477576" w:rsidRPr="003F76A1">
        <w:rPr>
          <w:rFonts w:hint="cs"/>
          <w:rtl/>
        </w:rPr>
        <w:t>).</w:t>
      </w:r>
      <w:r w:rsidR="00477576">
        <w:rPr>
          <w:rFonts w:hint="cs"/>
          <w:rtl/>
        </w:rPr>
        <w:t xml:space="preserve"> ونحن إذ</w:t>
      </w:r>
      <w:r>
        <w:rPr>
          <w:rFonts w:hint="cs"/>
          <w:rtl/>
        </w:rPr>
        <w:t xml:space="preserve"> </w:t>
      </w:r>
      <w:r w:rsidR="00477576">
        <w:rPr>
          <w:rFonts w:hint="cs"/>
          <w:rtl/>
        </w:rPr>
        <w:t>نأخذ</w:t>
      </w:r>
      <w:r>
        <w:rPr>
          <w:rFonts w:hint="cs"/>
          <w:rtl/>
        </w:rPr>
        <w:t xml:space="preserve"> في اعتبارنا أنّ المشاورات غير الرسمية حول </w:t>
      </w:r>
      <w:r w:rsidR="00477576">
        <w:rPr>
          <w:rFonts w:hint="cs"/>
          <w:rtl/>
        </w:rPr>
        <w:t>المكاتب الخارجية قد بدأت فعلا نودّ أن نطلب، مرّة أخرى، أن تعمّم الأمانة على جميع الدول الأعضاء التعديل الذي طلبت المجموعة إدخاله على الفقرة 21.20 من البرنامج 20 من وثيقة مشروع البرنامج والميزانية للثنائية 2014/15 وذلك كي يُدرج في تلك الوثيقة قبل</w:t>
      </w:r>
      <w:r w:rsidR="00894F9D">
        <w:rPr>
          <w:rFonts w:hint="cs"/>
          <w:rtl/>
        </w:rPr>
        <w:t xml:space="preserve"> بدء الدورة الاستثنائية لجمعيات الدول الأعضاء في </w:t>
      </w:r>
      <w:r w:rsidR="00477576">
        <w:rPr>
          <w:rFonts w:hint="cs"/>
          <w:rtl/>
        </w:rPr>
        <w:t>الويبو في 10</w:t>
      </w:r>
      <w:r w:rsidR="00435320">
        <w:rPr>
          <w:rFonts w:hint="eastAsia"/>
          <w:rtl/>
        </w:rPr>
        <w:t> </w:t>
      </w:r>
      <w:r w:rsidR="00477576">
        <w:rPr>
          <w:rFonts w:hint="cs"/>
          <w:rtl/>
        </w:rPr>
        <w:t>ديسمبر 2013.</w:t>
      </w:r>
    </w:p>
    <w:p w:rsidR="00477576" w:rsidRDefault="00435320" w:rsidP="00477576">
      <w:pPr>
        <w:pStyle w:val="NormalParaAR"/>
        <w:ind w:firstLine="567"/>
        <w:rPr>
          <w:rtl/>
        </w:rPr>
      </w:pPr>
      <w:r>
        <w:rPr>
          <w:rFonts w:hint="cs"/>
          <w:rtl/>
        </w:rPr>
        <w:t>وت</w:t>
      </w:r>
      <w:r w:rsidR="00477576">
        <w:rPr>
          <w:rFonts w:hint="cs"/>
          <w:rtl/>
        </w:rPr>
        <w:t>رفق المجموعة التعديل المذكور الذي سبق أن عمّمته الأمانة على الدول الأعضاء خلال الدورة الحادية والعشرين للجنة البرنامج والميزانية في سبتمبر 2013، وذلك لتسهيل الاطلاع عليه.</w:t>
      </w:r>
    </w:p>
    <w:p w:rsidR="00477576" w:rsidRDefault="00477576" w:rsidP="00894F9D">
      <w:pPr>
        <w:pStyle w:val="NormalParaAR"/>
        <w:ind w:firstLine="567"/>
        <w:rPr>
          <w:rtl/>
        </w:rPr>
      </w:pPr>
      <w:r>
        <w:rPr>
          <w:rFonts w:hint="cs"/>
          <w:rtl/>
        </w:rPr>
        <w:t>وت</w:t>
      </w:r>
      <w:r w:rsidR="00435320">
        <w:rPr>
          <w:rFonts w:hint="cs"/>
          <w:rtl/>
        </w:rPr>
        <w:t xml:space="preserve">ودّ </w:t>
      </w:r>
      <w:r w:rsidR="00894F9D">
        <w:rPr>
          <w:rFonts w:hint="cs"/>
          <w:rtl/>
        </w:rPr>
        <w:t>المجموعة</w:t>
      </w:r>
      <w:r w:rsidR="00435320">
        <w:rPr>
          <w:rFonts w:hint="cs"/>
          <w:rtl/>
        </w:rPr>
        <w:t xml:space="preserve"> أن تشير إلى أنّها تظلّ ملتزمة بإجراء حوار بنّاء من أجل التوصّل إلى حل توفيقي للموافقة على البرنامج والميزانية </w:t>
      </w:r>
      <w:r w:rsidR="00894F9D">
        <w:rPr>
          <w:rFonts w:hint="cs"/>
          <w:rtl/>
        </w:rPr>
        <w:t xml:space="preserve">للثنائية 2014/15 </w:t>
      </w:r>
      <w:r w:rsidR="00435320">
        <w:rPr>
          <w:rFonts w:hint="cs"/>
          <w:rtl/>
        </w:rPr>
        <w:t xml:space="preserve">وتؤكّد مجدّدا </w:t>
      </w:r>
      <w:r w:rsidR="00F8721B">
        <w:rPr>
          <w:rFonts w:hint="cs"/>
          <w:rtl/>
        </w:rPr>
        <w:t xml:space="preserve">اهتمامها المشروع بفتح </w:t>
      </w:r>
      <w:r w:rsidR="00435320">
        <w:rPr>
          <w:rFonts w:hint="cs"/>
          <w:rtl/>
        </w:rPr>
        <w:t>مكتب خارجي في المنطقة.</w:t>
      </w:r>
    </w:p>
    <w:p w:rsidR="00F8721B" w:rsidRDefault="00DE507D" w:rsidP="00DE507D">
      <w:pPr>
        <w:pStyle w:val="NormalParaAR"/>
        <w:ind w:firstLine="567"/>
        <w:rPr>
          <w:rtl/>
        </w:rPr>
      </w:pPr>
      <w:r>
        <w:rPr>
          <w:rFonts w:hint="cs"/>
          <w:rtl/>
        </w:rPr>
        <w:t>وتغتنم البعثة الدائمة لجمهورية ترينيداد وتوباغو لدى مكتب الأمم المتحدة بجنيف ولدى الوكالات المتخصّصة في أوروبا هذه الفرصة لتعرب، باسم مجموعة بلدان أمريكيا اللاتينية والكاريبي، عن فائق الاحترام والتقدير لسعادة السيدة بايفي</w:t>
      </w:r>
      <w:r>
        <w:rPr>
          <w:rFonts w:hint="eastAsia"/>
          <w:rtl/>
        </w:rPr>
        <w:t> </w:t>
      </w:r>
      <w:r>
        <w:rPr>
          <w:rFonts w:hint="cs"/>
          <w:rtl/>
        </w:rPr>
        <w:t>كايرامو، رئيسة الجمعية العامة للويبو.</w:t>
      </w:r>
    </w:p>
    <w:p w:rsidR="003F76A1" w:rsidRDefault="003F76A1" w:rsidP="003F76A1">
      <w:pPr>
        <w:pStyle w:val="EndofDocumentAR"/>
        <w:ind w:left="-1"/>
      </w:pPr>
    </w:p>
    <w:p w:rsidR="00DE507D" w:rsidRDefault="00DE507D" w:rsidP="003F76A1">
      <w:pPr>
        <w:pStyle w:val="EndofDocumentAR"/>
        <w:ind w:left="-1"/>
        <w:rPr>
          <w:rtl/>
        </w:rPr>
      </w:pPr>
      <w:r>
        <w:rPr>
          <w:rFonts w:hint="cs"/>
          <w:rtl/>
        </w:rPr>
        <w:t>جنيف، 1 نوفمبر 2013</w:t>
      </w:r>
    </w:p>
    <w:p w:rsidR="00DE507D" w:rsidRDefault="00FC68ED" w:rsidP="00F4116E">
      <w:pPr>
        <w:pStyle w:val="EndofDocumentAR"/>
        <w:rPr>
          <w:rtl/>
        </w:rPr>
      </w:pPr>
      <w:r>
        <w:rPr>
          <w:rFonts w:hint="cs"/>
          <w:rtl/>
        </w:rPr>
        <w:t>[</w:t>
      </w:r>
      <w:r w:rsidR="00DE507D">
        <w:rPr>
          <w:rFonts w:hint="cs"/>
          <w:rtl/>
        </w:rPr>
        <w:t xml:space="preserve">ختم </w:t>
      </w:r>
      <w:r w:rsidR="0011545E">
        <w:rPr>
          <w:rFonts w:hint="cs"/>
          <w:rtl/>
        </w:rPr>
        <w:t>البعثة الدائمة لجمهورية ترينيداد وتوباغو لدى مكتب الأمم المتحدة بجنيف.</w:t>
      </w:r>
      <w:r>
        <w:rPr>
          <w:rFonts w:hint="cs"/>
          <w:rtl/>
        </w:rPr>
        <w:t>]</w:t>
      </w:r>
    </w:p>
    <w:p w:rsidR="00DE507D" w:rsidRPr="0011545E" w:rsidRDefault="0011545E" w:rsidP="003F76A1">
      <w:pPr>
        <w:pStyle w:val="NormalParaAR"/>
        <w:spacing w:after="0"/>
        <w:rPr>
          <w:i/>
          <w:iCs/>
          <w:rtl/>
        </w:rPr>
      </w:pPr>
      <w:r w:rsidRPr="0011545E">
        <w:rPr>
          <w:rFonts w:hint="cs"/>
          <w:i/>
          <w:iCs/>
          <w:rtl/>
        </w:rPr>
        <w:t xml:space="preserve">صورة إلى: </w:t>
      </w:r>
      <w:r w:rsidRPr="0011545E">
        <w:rPr>
          <w:i/>
          <w:iCs/>
          <w:rtl/>
        </w:rPr>
        <w:tab/>
      </w:r>
      <w:r w:rsidR="00DE507D" w:rsidRPr="0011545E">
        <w:rPr>
          <w:rFonts w:hint="cs"/>
          <w:i/>
          <w:iCs/>
          <w:rtl/>
        </w:rPr>
        <w:t>سعادة الدكتور فرانسس غري، المدير العام للمنظمة العالمية للملكية الفكرية</w:t>
      </w:r>
    </w:p>
    <w:p w:rsidR="003F76A1" w:rsidRDefault="0011545E" w:rsidP="003F76A1">
      <w:pPr>
        <w:pStyle w:val="NormalParaAR"/>
        <w:ind w:left="1133" w:hanging="1133"/>
        <w:rPr>
          <w:rtl/>
        </w:rPr>
      </w:pPr>
      <w:r w:rsidRPr="0011545E">
        <w:rPr>
          <w:i/>
          <w:iCs/>
          <w:rtl/>
        </w:rPr>
        <w:tab/>
      </w:r>
      <w:r w:rsidRPr="0011545E">
        <w:rPr>
          <w:rFonts w:hint="cs"/>
          <w:i/>
          <w:iCs/>
          <w:rtl/>
        </w:rPr>
        <w:tab/>
      </w:r>
      <w:r>
        <w:rPr>
          <w:rFonts w:hint="cs"/>
          <w:i/>
          <w:iCs/>
          <w:rtl/>
        </w:rPr>
        <w:t xml:space="preserve">سعادة </w:t>
      </w:r>
      <w:r w:rsidRPr="0011545E">
        <w:rPr>
          <w:i/>
          <w:iCs/>
          <w:rtl/>
        </w:rPr>
        <w:t>السيد كووك فوك سينغ</w:t>
      </w:r>
      <w:r>
        <w:rPr>
          <w:rFonts w:hint="cs"/>
          <w:i/>
          <w:iCs/>
          <w:rtl/>
        </w:rPr>
        <w:t xml:space="preserve">، </w:t>
      </w:r>
      <w:r w:rsidRPr="0011545E">
        <w:rPr>
          <w:i/>
          <w:iCs/>
          <w:rtl/>
        </w:rPr>
        <w:t>السفير فوق العادة والمفوض</w:t>
      </w:r>
      <w:r>
        <w:rPr>
          <w:rFonts w:hint="cs"/>
          <w:i/>
          <w:iCs/>
          <w:rtl/>
        </w:rPr>
        <w:t xml:space="preserve"> لسنغافورة لدى منظمة التجارة العالمية والمنظمة العالمية للملكية الفكرية</w:t>
      </w:r>
      <w:r w:rsidR="003F76A1">
        <w:rPr>
          <w:rtl/>
        </w:rPr>
        <w:br w:type="page"/>
      </w:r>
    </w:p>
    <w:p w:rsidR="003F76A1" w:rsidRDefault="003F76A1" w:rsidP="00B45FE2">
      <w:pPr>
        <w:pStyle w:val="NormalParaAR"/>
        <w:spacing w:after="480"/>
        <w:jc w:val="center"/>
        <w:rPr>
          <w:b/>
          <w:bCs/>
        </w:rPr>
      </w:pPr>
    </w:p>
    <w:p w:rsidR="003F76A1" w:rsidRDefault="003F76A1" w:rsidP="00B45FE2">
      <w:pPr>
        <w:pStyle w:val="NormalParaAR"/>
        <w:spacing w:after="480"/>
        <w:jc w:val="center"/>
        <w:rPr>
          <w:b/>
          <w:bCs/>
        </w:rPr>
      </w:pPr>
    </w:p>
    <w:p w:rsidR="00DE507D" w:rsidRPr="003F76A1" w:rsidRDefault="00FE427A" w:rsidP="00363222">
      <w:pPr>
        <w:pStyle w:val="NormalParaAR"/>
        <w:spacing w:after="480"/>
        <w:jc w:val="center"/>
        <w:rPr>
          <w:b/>
          <w:bCs/>
          <w:rtl/>
        </w:rPr>
      </w:pPr>
      <w:r w:rsidRPr="003F76A1">
        <w:rPr>
          <w:rFonts w:hint="cs"/>
          <w:b/>
          <w:bCs/>
          <w:rtl/>
        </w:rPr>
        <w:t xml:space="preserve">اقتراح مجموعة بلدان أمريكا اللاتينية والكاريبي </w:t>
      </w:r>
      <w:r w:rsidR="00363222">
        <w:rPr>
          <w:rFonts w:hint="cs"/>
          <w:b/>
          <w:bCs/>
          <w:rtl/>
        </w:rPr>
        <w:t>بشأن</w:t>
      </w:r>
      <w:r w:rsidRPr="003F76A1">
        <w:rPr>
          <w:rFonts w:hint="cs"/>
          <w:b/>
          <w:bCs/>
          <w:rtl/>
        </w:rPr>
        <w:t xml:space="preserve"> الفقرة 21.20 من البرنامج 20</w:t>
      </w:r>
      <w:r w:rsidR="00363222">
        <w:rPr>
          <w:b/>
          <w:bCs/>
          <w:rtl/>
        </w:rPr>
        <w:br/>
      </w:r>
      <w:r w:rsidRPr="003F76A1">
        <w:rPr>
          <w:rFonts w:hint="cs"/>
          <w:b/>
          <w:bCs/>
          <w:rtl/>
        </w:rPr>
        <w:t>من اقتراح البرنامج والميزانية للثنائية</w:t>
      </w:r>
      <w:r w:rsidRPr="003F76A1">
        <w:rPr>
          <w:rFonts w:hint="eastAsia"/>
          <w:b/>
          <w:bCs/>
          <w:rtl/>
        </w:rPr>
        <w:t> </w:t>
      </w:r>
      <w:r w:rsidR="00B45FE2" w:rsidRPr="003F76A1">
        <w:rPr>
          <w:rFonts w:hint="cs"/>
          <w:b/>
          <w:bCs/>
          <w:rtl/>
        </w:rPr>
        <w:t>2014</w:t>
      </w:r>
      <w:r w:rsidRPr="003F76A1">
        <w:rPr>
          <w:rFonts w:hint="cs"/>
          <w:b/>
          <w:bCs/>
          <w:rtl/>
        </w:rPr>
        <w:t>/15</w:t>
      </w:r>
    </w:p>
    <w:p w:rsidR="00FE427A" w:rsidRDefault="00FE427A" w:rsidP="00AF7877">
      <w:pPr>
        <w:pStyle w:val="NormalParaAR"/>
        <w:spacing w:after="840"/>
        <w:rPr>
          <w:rtl/>
        </w:rPr>
      </w:pPr>
      <w:r>
        <w:rPr>
          <w:rFonts w:hint="cs"/>
          <w:rtl/>
        </w:rPr>
        <w:t>21.20.</w:t>
      </w:r>
      <w:r>
        <w:rPr>
          <w:rtl/>
        </w:rPr>
        <w:tab/>
      </w:r>
      <w:r w:rsidR="00B45FE2">
        <w:rPr>
          <w:rFonts w:hint="cs"/>
          <w:rtl/>
        </w:rPr>
        <w:t>من المزمع،</w:t>
      </w:r>
      <w:r>
        <w:rPr>
          <w:rFonts w:hint="cs"/>
          <w:rtl/>
        </w:rPr>
        <w:t xml:space="preserve"> خلال الث</w:t>
      </w:r>
      <w:r w:rsidR="00B45FE2">
        <w:rPr>
          <w:rFonts w:hint="cs"/>
          <w:rtl/>
        </w:rPr>
        <w:t xml:space="preserve">نائية القادمة، </w:t>
      </w:r>
      <w:r>
        <w:rPr>
          <w:rFonts w:hint="cs"/>
          <w:rtl/>
        </w:rPr>
        <w:t xml:space="preserve">فتح مكاتب خارجية جديدة في الأماكن/المناطق التالية: مكتب واحد في كل من الصين والاتحاد الروسي والولايات المتحدة الأمريكية، ومكتبان في أفريقيا، </w:t>
      </w:r>
      <w:r w:rsidRPr="003F76A1">
        <w:rPr>
          <w:rFonts w:hint="cs"/>
          <w:b/>
          <w:bCs/>
          <w:rtl/>
        </w:rPr>
        <w:t>ومكتب واحد</w:t>
      </w:r>
      <w:r w:rsidR="004D1DCC" w:rsidRPr="003F76A1">
        <w:rPr>
          <w:rFonts w:hint="cs"/>
          <w:b/>
          <w:bCs/>
          <w:rtl/>
        </w:rPr>
        <w:t xml:space="preserve"> في أ</w:t>
      </w:r>
      <w:r w:rsidRPr="003F76A1">
        <w:rPr>
          <w:rFonts w:hint="cs"/>
          <w:b/>
          <w:bCs/>
          <w:rtl/>
        </w:rPr>
        <w:t>مريكا اللاتينية والكاريبي</w:t>
      </w:r>
      <w:r>
        <w:rPr>
          <w:rFonts w:hint="cs"/>
          <w:rtl/>
        </w:rPr>
        <w:t>.</w:t>
      </w:r>
    </w:p>
    <w:p w:rsidR="00AF7877" w:rsidRPr="0011545E" w:rsidRDefault="00AF7877" w:rsidP="00AF7877">
      <w:pPr>
        <w:pStyle w:val="EndofDocumentAR"/>
        <w:rPr>
          <w:rtl/>
        </w:rPr>
      </w:pPr>
      <w:r>
        <w:rPr>
          <w:rFonts w:hint="cs"/>
          <w:rtl/>
        </w:rPr>
        <w:t>[نهاية المرفق والوثيقة]</w:t>
      </w:r>
    </w:p>
    <w:sectPr w:rsidR="00AF7877" w:rsidRPr="0011545E" w:rsidSect="003F76A1">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A1" w:rsidRDefault="003F76A1">
      <w:r>
        <w:separator/>
      </w:r>
    </w:p>
  </w:endnote>
  <w:endnote w:type="continuationSeparator" w:id="0">
    <w:p w:rsidR="003F76A1" w:rsidRDefault="003F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A1" w:rsidRDefault="003F76A1" w:rsidP="009622BF">
      <w:pPr>
        <w:bidi/>
      </w:pPr>
      <w:bookmarkStart w:id="0" w:name="OLE_LINK1"/>
      <w:bookmarkStart w:id="1" w:name="OLE_LINK2"/>
      <w:r>
        <w:separator/>
      </w:r>
      <w:bookmarkEnd w:id="0"/>
      <w:bookmarkEnd w:id="1"/>
    </w:p>
  </w:footnote>
  <w:footnote w:type="continuationSeparator" w:id="0">
    <w:p w:rsidR="003F76A1" w:rsidRDefault="003F76A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A1" w:rsidRDefault="003F76A1" w:rsidP="009A4222">
    <w:r>
      <w:t>A/52/--</w:t>
    </w:r>
  </w:p>
  <w:p w:rsidR="003F76A1" w:rsidRDefault="003F76A1" w:rsidP="00D61541">
    <w:r>
      <w:fldChar w:fldCharType="begin"/>
    </w:r>
    <w:r>
      <w:instrText xml:space="preserve"> PAGE  \* MERGEFORMAT </w:instrText>
    </w:r>
    <w:r>
      <w:fldChar w:fldCharType="separate"/>
    </w:r>
    <w:r w:rsidR="00C54994">
      <w:rPr>
        <w:noProof/>
      </w:rPr>
      <w:t>2</w:t>
    </w:r>
    <w:r>
      <w:fldChar w:fldCharType="end"/>
    </w:r>
  </w:p>
  <w:p w:rsidR="003F76A1" w:rsidRDefault="003F76A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A1" w:rsidRDefault="003F76A1" w:rsidP="003F76A1">
    <w:r>
      <w:t>A/52/2</w:t>
    </w:r>
  </w:p>
  <w:p w:rsidR="003F76A1" w:rsidRDefault="003F76A1" w:rsidP="003F76A1">
    <w:r>
      <w:t>Annex</w:t>
    </w:r>
  </w:p>
  <w:p w:rsidR="003F76A1" w:rsidRDefault="003F76A1" w:rsidP="003F76A1">
    <w:r>
      <w:fldChar w:fldCharType="begin"/>
    </w:r>
    <w:r>
      <w:instrText xml:space="preserve"> PAGE  \* MERGEFORMAT </w:instrText>
    </w:r>
    <w:r>
      <w:fldChar w:fldCharType="separate"/>
    </w:r>
    <w:r w:rsidR="008D105E">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51099"/>
      <w:docPartObj>
        <w:docPartGallery w:val="Page Numbers (Top of Page)"/>
        <w:docPartUnique/>
      </w:docPartObj>
    </w:sdtPr>
    <w:sdtEndPr>
      <w:rPr>
        <w:rFonts w:ascii="Arabic Typesetting" w:hAnsi="Arabic Typesetting" w:cs="Arabic Typesetting"/>
        <w:noProof/>
        <w:sz w:val="36"/>
        <w:szCs w:val="36"/>
      </w:rPr>
    </w:sdtEndPr>
    <w:sdtContent>
      <w:p w:rsidR="003F76A1" w:rsidRDefault="003F76A1" w:rsidP="00AF7877">
        <w:pPr>
          <w:pStyle w:val="Header"/>
        </w:pPr>
        <w:r>
          <w:t>A/52/2</w:t>
        </w:r>
      </w:p>
      <w:p w:rsidR="003F76A1" w:rsidRDefault="003F76A1" w:rsidP="00AF7877">
        <w:pPr>
          <w:pStyle w:val="Header"/>
          <w:rPr>
            <w:rtl/>
          </w:rPr>
        </w:pPr>
        <w:r>
          <w:t>ANNEX</w:t>
        </w:r>
      </w:p>
      <w:p w:rsidR="003F76A1" w:rsidRPr="00FC68ED" w:rsidRDefault="00FC68ED" w:rsidP="00AF7877">
        <w:pPr>
          <w:pStyle w:val="Header"/>
          <w:rPr>
            <w:rFonts w:ascii="Arabic Typesetting" w:hAnsi="Arabic Typesetting" w:cs="Arabic Typesetting"/>
            <w:sz w:val="36"/>
            <w:szCs w:val="36"/>
            <w:rtl/>
          </w:rPr>
        </w:pPr>
        <w:r w:rsidRPr="00FC68ED">
          <w:rPr>
            <w:rFonts w:ascii="Arabic Typesetting" w:hAnsi="Arabic Typesetting" w:cs="Arabic Typesetting"/>
            <w:sz w:val="36"/>
            <w:szCs w:val="36"/>
            <w:rtl/>
          </w:rPr>
          <w:t>المرفق</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33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5E"/>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C7B"/>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222"/>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604"/>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6A1"/>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5320"/>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77576"/>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DCC"/>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2C9C"/>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B47"/>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33F"/>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167"/>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4F9D"/>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05E"/>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0B5"/>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87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5FE2"/>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499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994"/>
    <w:rsid w:val="00C54C1B"/>
    <w:rsid w:val="00C54DBA"/>
    <w:rsid w:val="00C57ED3"/>
    <w:rsid w:val="00C61640"/>
    <w:rsid w:val="00C61AA7"/>
    <w:rsid w:val="00C61B8E"/>
    <w:rsid w:val="00C64E8A"/>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07D"/>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448"/>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16E"/>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21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8E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27A"/>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erChar">
    <w:name w:val="Footer Char"/>
    <w:basedOn w:val="DefaultParagraphFont"/>
    <w:link w:val="Footer"/>
    <w:uiPriority w:val="99"/>
    <w:rsid w:val="00AF7877"/>
    <w:rPr>
      <w:rFonts w:ascii="Arial" w:hAnsi="Arial" w:cs="Arial"/>
      <w:sz w:val="22"/>
    </w:rPr>
  </w:style>
  <w:style w:type="character" w:customStyle="1" w:styleId="HeaderChar">
    <w:name w:val="Header Char"/>
    <w:basedOn w:val="DefaultParagraphFont"/>
    <w:link w:val="Header"/>
    <w:uiPriority w:val="99"/>
    <w:rsid w:val="00AF787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FooterChar">
    <w:name w:val="Footer Char"/>
    <w:basedOn w:val="DefaultParagraphFont"/>
    <w:link w:val="Footer"/>
    <w:uiPriority w:val="99"/>
    <w:rsid w:val="00AF7877"/>
    <w:rPr>
      <w:rFonts w:ascii="Arial" w:hAnsi="Arial" w:cs="Arial"/>
      <w:sz w:val="22"/>
    </w:rPr>
  </w:style>
  <w:style w:type="character" w:customStyle="1" w:styleId="HeaderChar">
    <w:name w:val="Header Char"/>
    <w:basedOn w:val="DefaultParagraphFont"/>
    <w:link w:val="Header"/>
    <w:uiPriority w:val="99"/>
    <w:rsid w:val="00AF787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A/52/2 (Arabic)</vt:lpstr>
    </vt:vector>
  </TitlesOfParts>
  <Company>World Intellectual Property Organization</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A/52/2 (Arabic)</dc:title>
  <dc:creator>وثيقة من إعداد الأمانة</dc:creator>
  <cp:lastModifiedBy>SANCHEZ Maria Margarita</cp:lastModifiedBy>
  <cp:revision>2</cp:revision>
  <cp:lastPrinted>2013-11-11T16:05:00Z</cp:lastPrinted>
  <dcterms:created xsi:type="dcterms:W3CDTF">2013-11-12T08:34:00Z</dcterms:created>
  <dcterms:modified xsi:type="dcterms:W3CDTF">2013-11-12T08:34:00Z</dcterms:modified>
</cp:coreProperties>
</file>