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703293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</w:t>
            </w:r>
            <w:r w:rsidR="00703293">
              <w:t>6</w:t>
            </w:r>
            <w:r w:rsidR="0001260E">
              <w:t>/16 ADD.1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75596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875596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7559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75596">
              <w:rPr>
                <w:rFonts w:hint="cs"/>
                <w:rtl/>
              </w:rPr>
              <w:t>11</w:t>
            </w:r>
            <w:r w:rsidRPr="00B6101C">
              <w:rPr>
                <w:rFonts w:hint="cs"/>
                <w:rtl/>
              </w:rPr>
              <w:t xml:space="preserve"> </w:t>
            </w:r>
            <w:r w:rsidR="00875596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</w:t>
            </w:r>
            <w:r w:rsidR="00703293">
              <w:rPr>
                <w:rFonts w:hint="cs"/>
                <w:rtl/>
              </w:rPr>
              <w:t>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703293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703293">
        <w:rPr>
          <w:rFonts w:hint="cs"/>
          <w:rtl/>
        </w:rPr>
        <w:t>السادسة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70329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703293">
        <w:rPr>
          <w:rFonts w:hint="cs"/>
          <w:rtl/>
        </w:rPr>
        <w:t>3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</w:t>
      </w:r>
      <w:r w:rsidR="00703293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2B1647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 الموجز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2B1647">
        <w:rPr>
          <w:rFonts w:hint="cs"/>
          <w:rtl/>
        </w:rPr>
        <w:t xml:space="preserve"> الأمانة</w:t>
      </w:r>
    </w:p>
    <w:p w:rsidR="002E28A9" w:rsidRPr="002E28A9" w:rsidRDefault="002E28A9" w:rsidP="002E28A9">
      <w:pPr>
        <w:pStyle w:val="NormalParaAR"/>
        <w:keepNext/>
        <w:rPr>
          <w:sz w:val="40"/>
          <w:szCs w:val="40"/>
          <w:rtl/>
        </w:rPr>
      </w:pPr>
      <w:r w:rsidRPr="002E28A9">
        <w:rPr>
          <w:sz w:val="40"/>
          <w:szCs w:val="40"/>
          <w:rtl/>
        </w:rPr>
        <w:t xml:space="preserve">البند </w:t>
      </w:r>
      <w:r w:rsidRPr="002E28A9">
        <w:rPr>
          <w:rFonts w:hint="cs"/>
          <w:sz w:val="40"/>
          <w:szCs w:val="40"/>
          <w:rtl/>
        </w:rPr>
        <w:t>8</w:t>
      </w:r>
      <w:r w:rsidRPr="002E28A9">
        <w:rPr>
          <w:sz w:val="40"/>
          <w:szCs w:val="40"/>
          <w:rtl/>
        </w:rPr>
        <w:t xml:space="preserve"> من جدول الأعمال الموحّد</w:t>
      </w:r>
    </w:p>
    <w:p w:rsidR="002847E9" w:rsidRPr="00B35AEB" w:rsidRDefault="002E28A9" w:rsidP="00CE70D7">
      <w:pPr>
        <w:pStyle w:val="NormalParaAR"/>
        <w:keepNext/>
        <w:rPr>
          <w:sz w:val="40"/>
          <w:szCs w:val="40"/>
          <w:rtl/>
        </w:rPr>
      </w:pPr>
      <w:r w:rsidRPr="002E28A9">
        <w:rPr>
          <w:rFonts w:hint="cs"/>
          <w:sz w:val="40"/>
          <w:szCs w:val="40"/>
          <w:rtl/>
        </w:rPr>
        <w:t xml:space="preserve">الدورة الانتخابية الجديدة لأعضاء </w:t>
      </w:r>
      <w:r w:rsidR="00CE70D7">
        <w:rPr>
          <w:rFonts w:hint="cs"/>
          <w:sz w:val="40"/>
          <w:szCs w:val="40"/>
          <w:rtl/>
        </w:rPr>
        <w:t>مكتب</w:t>
      </w:r>
      <w:r w:rsidRPr="002E28A9">
        <w:rPr>
          <w:rFonts w:hint="cs"/>
          <w:sz w:val="40"/>
          <w:szCs w:val="40"/>
          <w:rtl/>
        </w:rPr>
        <w:t xml:space="preserve"> الجمعية العامة</w:t>
      </w:r>
    </w:p>
    <w:p w:rsidR="002847E9" w:rsidRDefault="002E28A9" w:rsidP="00C97867">
      <w:pPr>
        <w:pStyle w:val="NormalParaAR"/>
        <w:rPr>
          <w:rtl/>
        </w:rPr>
      </w:pPr>
      <w:r>
        <w:rPr>
          <w:rFonts w:hint="cs"/>
          <w:rtl/>
        </w:rPr>
        <w:t>1.</w:t>
      </w:r>
      <w:r>
        <w:rPr>
          <w:rtl/>
        </w:rPr>
        <w:tab/>
      </w:r>
      <w:r w:rsidRPr="002E28A9">
        <w:rPr>
          <w:rtl/>
        </w:rPr>
        <w:t>تعزي</w:t>
      </w:r>
      <w:r>
        <w:rPr>
          <w:rtl/>
        </w:rPr>
        <w:t>زا للعمل الحكومي الدولي وتحسينا</w:t>
      </w:r>
      <w:r w:rsidRPr="002E28A9">
        <w:rPr>
          <w:rtl/>
        </w:rPr>
        <w:t xml:space="preserve"> للإعداد لاجتماعات الجمعية العامة للويبو، </w:t>
      </w:r>
      <w:r>
        <w:rPr>
          <w:rFonts w:hint="cs"/>
          <w:rtl/>
        </w:rPr>
        <w:t>قرّرت</w:t>
      </w:r>
      <w:r w:rsidRPr="002E28A9">
        <w:rPr>
          <w:rtl/>
        </w:rPr>
        <w:t xml:space="preserve"> الجمعية العامة</w:t>
      </w:r>
      <w:r>
        <w:rPr>
          <w:rFonts w:hint="cs"/>
          <w:rtl/>
        </w:rPr>
        <w:t>:</w:t>
      </w:r>
    </w:p>
    <w:p w:rsidR="002E28A9" w:rsidRDefault="002E28A9" w:rsidP="00A95099">
      <w:pPr>
        <w:pStyle w:val="NormalParaAR"/>
        <w:ind w:left="567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 w:rsidRPr="002E28A9">
        <w:rPr>
          <w:rtl/>
        </w:rPr>
        <w:t>تعديل الدورة الانتخابية لأعضاء مك</w:t>
      </w:r>
      <w:r>
        <w:rPr>
          <w:rtl/>
        </w:rPr>
        <w:t>تب الجمعية العامة (الرئيس ونائب</w:t>
      </w:r>
      <w:r>
        <w:rPr>
          <w:rFonts w:hint="cs"/>
          <w:rtl/>
        </w:rPr>
        <w:t>ا</w:t>
      </w:r>
      <w:r w:rsidRPr="002E28A9">
        <w:rPr>
          <w:rtl/>
        </w:rPr>
        <w:t xml:space="preserve"> الرئيس) بحيث </w:t>
      </w:r>
      <w:r w:rsidR="00A95099">
        <w:rPr>
          <w:rFonts w:hint="cs"/>
          <w:rtl/>
        </w:rPr>
        <w:t>تبدأ</w:t>
      </w:r>
      <w:r w:rsidRPr="002E28A9">
        <w:rPr>
          <w:rtl/>
        </w:rPr>
        <w:t xml:space="preserve"> ولايتهم في نهاية الدورة العادية للجمعية العامة للويبو.</w:t>
      </w:r>
    </w:p>
    <w:p w:rsidR="002E28A9" w:rsidRDefault="002E28A9" w:rsidP="00CD64FA">
      <w:pPr>
        <w:pStyle w:val="NormalParaAR"/>
        <w:ind w:left="567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 xml:space="preserve">واعتماد </w:t>
      </w:r>
      <w:r w:rsidR="00C97867">
        <w:rPr>
          <w:rFonts w:hint="cs"/>
          <w:rtl/>
        </w:rPr>
        <w:t>المادة الخاصة التالية من النظام الداخلي للجمعية العامة للويبو:</w:t>
      </w:r>
    </w:p>
    <w:p w:rsidR="00C97867" w:rsidRDefault="00C97867" w:rsidP="00CE70D7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"المادة 6: </w:t>
      </w:r>
      <w:r w:rsidRPr="00C97867">
        <w:rPr>
          <w:rFonts w:hint="cs"/>
          <w:i/>
          <w:iCs/>
          <w:rtl/>
        </w:rPr>
        <w:t xml:space="preserve">أعضاء </w:t>
      </w:r>
      <w:r w:rsidR="00CE70D7">
        <w:rPr>
          <w:rFonts w:hint="cs"/>
          <w:i/>
          <w:iCs/>
          <w:rtl/>
        </w:rPr>
        <w:t>المكتب</w:t>
      </w:r>
    </w:p>
    <w:p w:rsidR="00C97867" w:rsidRDefault="00C97867" w:rsidP="00C2206D">
      <w:pPr>
        <w:pStyle w:val="NormalParaAR"/>
        <w:ind w:left="1134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ab/>
      </w:r>
      <w:r>
        <w:rPr>
          <w:rFonts w:hint="cs"/>
          <w:rtl/>
        </w:rPr>
        <w:t xml:space="preserve">يُنتخب رئيس الجمعية العامة ونائباه في الاجتماع الأول من الجمعية التي تنظر في الموافقة على برنامج وميزانية الثنائية، لمدة سنتين، </w:t>
      </w:r>
      <w:r w:rsidR="00A95099">
        <w:rPr>
          <w:rFonts w:hint="cs"/>
          <w:rtl/>
        </w:rPr>
        <w:t>و</w:t>
      </w:r>
      <w:r>
        <w:rPr>
          <w:rFonts w:hint="cs"/>
          <w:rtl/>
        </w:rPr>
        <w:t xml:space="preserve">تبدأ مدة ولايتهم عقب الاجتماع النهائي </w:t>
      </w:r>
      <w:r w:rsidR="00A95099">
        <w:rPr>
          <w:rFonts w:hint="cs"/>
          <w:rtl/>
        </w:rPr>
        <w:t>ل</w:t>
      </w:r>
      <w:r>
        <w:rPr>
          <w:rFonts w:hint="cs"/>
          <w:rtl/>
        </w:rPr>
        <w:t>تلك الجمعية.</w:t>
      </w:r>
    </w:p>
    <w:p w:rsidR="00C97867" w:rsidRDefault="00CD64FA" w:rsidP="00C2206D">
      <w:pPr>
        <w:pStyle w:val="NormalParaAR"/>
        <w:ind w:left="1134"/>
        <w:rPr>
          <w:rtl/>
        </w:rPr>
      </w:pPr>
      <w:r>
        <w:rPr>
          <w:rFonts w:hint="cs"/>
          <w:rtl/>
        </w:rPr>
        <w:t>(2</w:t>
      </w:r>
      <w:r w:rsidR="00C97867">
        <w:rPr>
          <w:rFonts w:hint="cs"/>
          <w:rtl/>
        </w:rPr>
        <w:t>)</w:t>
      </w:r>
      <w:r>
        <w:rPr>
          <w:rtl/>
        </w:rPr>
        <w:tab/>
      </w:r>
      <w:r>
        <w:rPr>
          <w:rFonts w:hint="cs"/>
          <w:rtl/>
        </w:rPr>
        <w:t xml:space="preserve">ويظل أعضاء </w:t>
      </w:r>
      <w:r w:rsidR="00CE70D7">
        <w:rPr>
          <w:rFonts w:hint="cs"/>
          <w:rtl/>
        </w:rPr>
        <w:t>المكتب</w:t>
      </w:r>
      <w:r>
        <w:rPr>
          <w:rFonts w:hint="cs"/>
          <w:rtl/>
        </w:rPr>
        <w:t xml:space="preserve"> الجمعية العامة في مناصبهم حتى الاجتماع </w:t>
      </w:r>
      <w:r w:rsidR="00A95099">
        <w:rPr>
          <w:rFonts w:hint="cs"/>
          <w:rtl/>
        </w:rPr>
        <w:t>التالي</w:t>
      </w:r>
      <w:r>
        <w:rPr>
          <w:rFonts w:hint="cs"/>
          <w:rtl/>
        </w:rPr>
        <w:t xml:space="preserve"> للجمعية العامة التي تنظر في الموافقة على برنامج وميزانية الثنائية.</w:t>
      </w:r>
    </w:p>
    <w:p w:rsidR="00C2206D" w:rsidRDefault="00C2206D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CD64FA" w:rsidRDefault="00CD64FA" w:rsidP="00C2206D">
      <w:pPr>
        <w:pStyle w:val="NormalParaAR"/>
        <w:ind w:left="1134"/>
        <w:rPr>
          <w:rtl/>
        </w:rPr>
      </w:pPr>
      <w:r>
        <w:rPr>
          <w:rFonts w:hint="cs"/>
          <w:rtl/>
        </w:rPr>
        <w:lastRenderedPageBreak/>
        <w:t>(3)</w:t>
      </w:r>
      <w:r>
        <w:rPr>
          <w:rtl/>
        </w:rPr>
        <w:tab/>
      </w:r>
      <w:r>
        <w:rPr>
          <w:rFonts w:hint="cs"/>
          <w:rtl/>
        </w:rPr>
        <w:t xml:space="preserve">ولا يحق للرئيس ونائبيه المنتهية ولايتهم الترشح فورا بعد ذلك لشغل مناصب أعضاء </w:t>
      </w:r>
      <w:r w:rsidR="00CE70D7">
        <w:rPr>
          <w:rFonts w:hint="cs"/>
          <w:rtl/>
        </w:rPr>
        <w:t>المكتب</w:t>
      </w:r>
      <w:r>
        <w:rPr>
          <w:rFonts w:hint="cs"/>
          <w:rtl/>
        </w:rPr>
        <w:t xml:space="preserve"> التي شغلوها."</w:t>
      </w:r>
    </w:p>
    <w:p w:rsidR="00CD64FA" w:rsidRDefault="00CD64FA" w:rsidP="00C2206D">
      <w:pPr>
        <w:pStyle w:val="NormalParaAR"/>
        <w:spacing w:after="480"/>
        <w:ind w:left="567"/>
        <w:rPr>
          <w:rtl/>
        </w:rPr>
      </w:pPr>
      <w:r>
        <w:rPr>
          <w:rFonts w:hint="cs"/>
          <w:rtl/>
        </w:rPr>
        <w:t>"3"</w:t>
      </w:r>
      <w:r>
        <w:rPr>
          <w:rtl/>
        </w:rPr>
        <w:tab/>
      </w:r>
      <w:r>
        <w:rPr>
          <w:rFonts w:hint="cs"/>
          <w:rtl/>
        </w:rPr>
        <w:t xml:space="preserve">ولتيسير الانتقال إلى الدورة الانتخابية الجديدة، سيتولى أعضاء </w:t>
      </w:r>
      <w:r w:rsidR="00CE70D7">
        <w:rPr>
          <w:rFonts w:hint="cs"/>
          <w:rtl/>
        </w:rPr>
        <w:t>مكتب</w:t>
      </w:r>
      <w:r>
        <w:rPr>
          <w:rFonts w:hint="cs"/>
          <w:rtl/>
        </w:rPr>
        <w:t xml:space="preserve"> الجمعية العامة لعام</w:t>
      </w:r>
      <w:r w:rsidR="00A95099">
        <w:rPr>
          <w:rFonts w:hint="eastAsia"/>
          <w:rtl/>
        </w:rPr>
        <w:t> </w:t>
      </w:r>
      <w:r>
        <w:rPr>
          <w:rFonts w:hint="cs"/>
          <w:rtl/>
        </w:rPr>
        <w:t>2016 رئاسة اجتماع الجمعية العامة لعام</w:t>
      </w:r>
      <w:r w:rsidR="00A95099">
        <w:rPr>
          <w:rFonts w:hint="eastAsia"/>
          <w:rtl/>
        </w:rPr>
        <w:t> </w:t>
      </w:r>
      <w:r>
        <w:rPr>
          <w:rFonts w:hint="cs"/>
          <w:rtl/>
        </w:rPr>
        <w:t>2017.</w:t>
      </w:r>
      <w:bookmarkStart w:id="2" w:name="_GoBack"/>
      <w:bookmarkEnd w:id="2"/>
    </w:p>
    <w:p w:rsidR="00CD64FA" w:rsidRDefault="00CD64FA" w:rsidP="00CD64FA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CD64FA" w:rsidSect="002847E9">
      <w:headerReference w:type="default" r:id="rId10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596" w:rsidRDefault="00875596">
      <w:r>
        <w:separator/>
      </w:r>
    </w:p>
  </w:endnote>
  <w:endnote w:type="continuationSeparator" w:id="0">
    <w:p w:rsidR="00875596" w:rsidRDefault="0087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596" w:rsidRDefault="0087559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75596" w:rsidRDefault="0087559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7E9" w:rsidRPr="002847E9" w:rsidRDefault="002847E9" w:rsidP="00A95099">
    <w:r w:rsidRPr="002847E9">
      <w:t>A56/16/Add.</w:t>
    </w:r>
    <w:r w:rsidR="00A95099">
      <w:t>1</w:t>
    </w:r>
  </w:p>
  <w:p w:rsidR="00276B93" w:rsidRDefault="002847E9" w:rsidP="00D61541">
    <w:r>
      <w:fldChar w:fldCharType="begin"/>
    </w:r>
    <w:r>
      <w:instrText xml:space="preserve"> PAGE  \* MERGEFORMAT </w:instrText>
    </w:r>
    <w:r>
      <w:fldChar w:fldCharType="separate"/>
    </w:r>
    <w:r w:rsidR="00842844">
      <w:rPr>
        <w:noProof/>
      </w:rPr>
      <w:t>2</w:t>
    </w:r>
    <w:r>
      <w:fldChar w:fldCharType="end"/>
    </w:r>
  </w:p>
  <w:p w:rsidR="00276B93" w:rsidRDefault="0084284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9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260E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7E9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647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A9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531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3F3C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844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596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5099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BD6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06D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867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4FA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0D7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875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596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2847E9"/>
    <w:rPr>
      <w:rFonts w:ascii="Arabic Typesetting" w:hAnsi="Arabic Typesetting" w:cs="Arabic Typesetting"/>
      <w:sz w:val="36"/>
      <w:szCs w:val="36"/>
    </w:rPr>
  </w:style>
  <w:style w:type="character" w:customStyle="1" w:styleId="HeaderChar">
    <w:name w:val="Header Char"/>
    <w:basedOn w:val="DefaultParagraphFont"/>
    <w:link w:val="Header"/>
    <w:rsid w:val="002847E9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875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596"/>
    <w:rPr>
      <w:rFonts w:ascii="Tahoma" w:hAnsi="Tahoma" w:cs="Tahoma"/>
      <w:sz w:val="16"/>
      <w:szCs w:val="16"/>
    </w:rPr>
  </w:style>
  <w:style w:type="character" w:customStyle="1" w:styleId="NormalParaARChar">
    <w:name w:val="Normal_Para_AR Char"/>
    <w:link w:val="NormalParaAR"/>
    <w:rsid w:val="002847E9"/>
    <w:rPr>
      <w:rFonts w:ascii="Arabic Typesetting" w:hAnsi="Arabic Typesetting" w:cs="Arabic Typesetting"/>
      <w:sz w:val="36"/>
      <w:szCs w:val="36"/>
    </w:rPr>
  </w:style>
  <w:style w:type="character" w:customStyle="1" w:styleId="HeaderChar">
    <w:name w:val="Header Char"/>
    <w:basedOn w:val="DefaultParagraphFont"/>
    <w:link w:val="Header"/>
    <w:rsid w:val="002847E9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A8F8F-8D46-4C6E-8311-09F7BE94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A_56_AR.dotx</Template>
  <TotalTime>34</TotalTime>
  <Pages>2</Pages>
  <Words>182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A/56/16 ADD.1 (Arabic)</vt:lpstr>
    </vt:vector>
  </TitlesOfParts>
  <Company>World Intellectual Property Organization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A/56/16 ADD.1 (Arabic)</dc:title>
  <dc:creator>MERZOUK Fawzi</dc:creator>
  <cp:lastModifiedBy>AHMIDOUCH Noureddine</cp:lastModifiedBy>
  <cp:revision>9</cp:revision>
  <cp:lastPrinted>2016-10-11T16:14:00Z</cp:lastPrinted>
  <dcterms:created xsi:type="dcterms:W3CDTF">2016-10-10T19:52:00Z</dcterms:created>
  <dcterms:modified xsi:type="dcterms:W3CDTF">2016-10-11T16:15:00Z</dcterms:modified>
</cp:coreProperties>
</file>