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C03B85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A/59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20E2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2 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  <w:lang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220E2B">
        <w:rPr>
          <w:rFonts w:hint="cs"/>
          <w:b/>
          <w:bCs/>
          <w:sz w:val="30"/>
          <w:szCs w:val="30"/>
          <w:rtl/>
          <w:lang w:bidi="ar-EG"/>
        </w:rPr>
        <w:t>بالإنكليزية</w:t>
      </w:r>
    </w:p>
    <w:p w:rsidR="003F7284" w:rsidRPr="00BB6440" w:rsidRDefault="003F7284" w:rsidP="004E0E2F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E0E2F">
        <w:rPr>
          <w:b/>
          <w:bCs/>
          <w:sz w:val="30"/>
          <w:szCs w:val="30"/>
          <w:lang w:val="fr-CH" w:bidi="ar-EG"/>
        </w:rPr>
        <w:t>13</w:t>
      </w:r>
      <w:r w:rsidR="00220E2B">
        <w:rPr>
          <w:rFonts w:hint="cs"/>
          <w:b/>
          <w:bCs/>
          <w:sz w:val="30"/>
          <w:szCs w:val="30"/>
          <w:rtl/>
        </w:rPr>
        <w:t xml:space="preserve"> </w:t>
      </w:r>
      <w:r w:rsidR="004E0E2F">
        <w:rPr>
          <w:rFonts w:hint="cs"/>
          <w:b/>
          <w:bCs/>
          <w:sz w:val="30"/>
          <w:szCs w:val="30"/>
          <w:rtl/>
        </w:rPr>
        <w:t>ديسمبر</w:t>
      </w:r>
      <w:r w:rsidR="00220E2B">
        <w:rPr>
          <w:rFonts w:hint="cs"/>
          <w:b/>
          <w:bCs/>
          <w:sz w:val="30"/>
          <w:szCs w:val="30"/>
          <w:rtl/>
        </w:rPr>
        <w:t xml:space="preserve"> 2019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A96C0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A96C06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والخمسون</w:t>
      </w:r>
    </w:p>
    <w:p w:rsidR="002E7810" w:rsidRPr="002E7810" w:rsidRDefault="00B22F7D" w:rsidP="00A96C06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من </w:t>
      </w:r>
      <w:r w:rsidR="00A96C06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6C06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6C06">
        <w:rPr>
          <w:rFonts w:hint="cs"/>
          <w:b/>
          <w:bCs/>
          <w:rtl/>
        </w:rPr>
        <w:t>2019</w:t>
      </w:r>
    </w:p>
    <w:p w:rsidR="002E7810" w:rsidRPr="002E7810" w:rsidRDefault="00220E2B" w:rsidP="00874721">
      <w:pPr>
        <w:rPr>
          <w:rFonts w:ascii="Arial Black" w:hAnsi="Arial Black" w:cs="PT Bold Heading"/>
          <w:sz w:val="26"/>
          <w:szCs w:val="26"/>
          <w:rtl/>
          <w:lang w:bidi="ar-EG"/>
        </w:rPr>
      </w:pPr>
      <w:bookmarkStart w:id="10" w:name="TitleOfDoc"/>
      <w:bookmarkEnd w:id="10"/>
      <w:r w:rsidRPr="00220E2B">
        <w:rPr>
          <w:rFonts w:ascii="Arial Black" w:hAnsi="Arial Black" w:cs="PT Bold Heading"/>
          <w:sz w:val="26"/>
          <w:szCs w:val="26"/>
          <w:rtl/>
          <w:lang w:bidi="ar-EG"/>
        </w:rPr>
        <w:t>قائمة الوثائق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220E2B" w:rsidRPr="00220E2B">
        <w:rPr>
          <w:i/>
          <w:iCs/>
          <w:rtl/>
        </w:rPr>
        <w:t>الأمانة</w:t>
      </w:r>
    </w:p>
    <w:p w:rsidR="00220E2B" w:rsidRPr="00AC3C35" w:rsidRDefault="00220E2B" w:rsidP="00AC3C35">
      <w:pPr>
        <w:pStyle w:val="Heading2"/>
        <w:rPr>
          <w:sz w:val="36"/>
          <w:szCs w:val="36"/>
          <w:rtl/>
        </w:rPr>
      </w:pPr>
      <w:r w:rsidRPr="00AC3C35">
        <w:rPr>
          <w:sz w:val="36"/>
          <w:szCs w:val="36"/>
          <w:rtl/>
        </w:rPr>
        <w:t>البند 1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افتتاح الدورة</w:t>
      </w:r>
    </w:p>
    <w:p w:rsidR="00220E2B" w:rsidRPr="00220E2B" w:rsidRDefault="00413B78" w:rsidP="00413B78">
      <w:pPr>
        <w:pStyle w:val="BodyText"/>
        <w:ind w:left="567"/>
        <w:rPr>
          <w:rtl/>
        </w:rPr>
      </w:pPr>
      <w:r w:rsidRPr="00413B78">
        <w:t>A/59/INF/1 Rev.</w:t>
      </w:r>
      <w:r w:rsidR="00220E2B" w:rsidRPr="00220E2B">
        <w:rPr>
          <w:rFonts w:hint="cs"/>
          <w:rtl/>
        </w:rPr>
        <w:t xml:space="preserve"> </w:t>
      </w:r>
      <w:r w:rsidR="00220E2B" w:rsidRPr="00220E2B">
        <w:rPr>
          <w:rFonts w:hint="cs"/>
          <w:i/>
          <w:iCs/>
          <w:rtl/>
        </w:rPr>
        <w:t>(معلومات عامة)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2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اعتماد جدول الأعمال</w:t>
      </w:r>
    </w:p>
    <w:p w:rsidR="00220E2B" w:rsidRPr="00220E2B" w:rsidRDefault="00220E2B" w:rsidP="00AC3078">
      <w:pPr>
        <w:pStyle w:val="BodyText"/>
        <w:ind w:left="567"/>
      </w:pPr>
      <w:r w:rsidRPr="00220E2B">
        <w:t>A/59/1</w:t>
      </w:r>
      <w:r w:rsidR="004E0E2F">
        <w:rPr>
          <w:rFonts w:hint="cs"/>
          <w:rtl/>
        </w:rPr>
        <w:t xml:space="preserve"> </w:t>
      </w:r>
      <w:r w:rsidRPr="00220E2B">
        <w:rPr>
          <w:rFonts w:hint="cs"/>
          <w:i/>
          <w:iCs/>
          <w:rtl/>
          <w:lang w:bidi="ar-SA"/>
        </w:rPr>
        <w:t>(جدول الأعمال</w:t>
      </w:r>
      <w:r w:rsidR="00213C31">
        <w:rPr>
          <w:rFonts w:hint="cs"/>
          <w:i/>
          <w:iCs/>
          <w:rtl/>
          <w:lang w:bidi="ar-SA"/>
        </w:rPr>
        <w:t xml:space="preserve"> الموحّد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4E0E2F">
      <w:pPr>
        <w:pStyle w:val="BodyText"/>
        <w:spacing w:before="0"/>
        <w:ind w:left="567"/>
      </w:pPr>
      <w:r w:rsidRPr="00220E2B">
        <w:t>A/59/2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(قائمة الوثائق)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3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انتخاب أعضاء المكتب</w:t>
      </w:r>
    </w:p>
    <w:p w:rsidR="00220E2B" w:rsidRDefault="00220E2B" w:rsidP="00220E2B">
      <w:pPr>
        <w:pStyle w:val="BodyText"/>
        <w:ind w:left="567"/>
        <w:rPr>
          <w:i/>
          <w:iCs/>
          <w:rtl/>
          <w:lang w:bidi="ar-SA"/>
        </w:rPr>
      </w:pPr>
      <w:r w:rsidRPr="00220E2B">
        <w:t>A/59/INF/2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أعضاء المكتب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  <w:rtl/>
        </w:rPr>
      </w:pPr>
      <w:r w:rsidRPr="00AC3C35">
        <w:rPr>
          <w:sz w:val="36"/>
          <w:szCs w:val="36"/>
          <w:rtl/>
        </w:rPr>
        <w:t xml:space="preserve">البند </w:t>
      </w:r>
      <w:r w:rsidRPr="00AC3C35">
        <w:rPr>
          <w:rFonts w:hint="cs"/>
          <w:sz w:val="36"/>
          <w:szCs w:val="36"/>
          <w:rtl/>
        </w:rPr>
        <w:t>4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المدير العام إلى جمعيات الويبو</w:t>
      </w:r>
    </w:p>
    <w:p w:rsidR="00220E2B" w:rsidRPr="00220E2B" w:rsidRDefault="00220E2B" w:rsidP="00220E2B">
      <w:pPr>
        <w:pStyle w:val="BodyText"/>
        <w:rPr>
          <w:rtl/>
        </w:rPr>
      </w:pPr>
      <w:r w:rsidRPr="00220E2B">
        <w:rPr>
          <w:rFonts w:hint="cs"/>
          <w:rtl/>
        </w:rPr>
        <w:t>يمكن</w:t>
      </w:r>
      <w:r w:rsidRPr="00220E2B">
        <w:rPr>
          <w:rFonts w:hint="cs"/>
          <w:rtl/>
          <w:lang w:bidi="ar-SA"/>
        </w:rPr>
        <w:t xml:space="preserve"> الاطلاع على منشور تقرير المدير العام على الموقع الإلكتروني للويبو.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lastRenderedPageBreak/>
        <w:t>البند 5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البيانات العامة</w:t>
      </w:r>
    </w:p>
    <w:p w:rsidR="00220E2B" w:rsidRPr="00220E2B" w:rsidRDefault="00220E2B" w:rsidP="00220E2B">
      <w:pPr>
        <w:pStyle w:val="BodyText"/>
        <w:rPr>
          <w:lang w:val="fr-FR"/>
        </w:rPr>
      </w:pPr>
      <w:r w:rsidRPr="00220E2B">
        <w:rPr>
          <w:rFonts w:hint="cs"/>
          <w:rtl/>
        </w:rPr>
        <w:t>يمكن الاطلاع على البيانات العامة التي صاغتها الوفود كتابيا</w:t>
      </w:r>
      <w:r>
        <w:rPr>
          <w:rFonts w:hint="cs"/>
          <w:rtl/>
        </w:rPr>
        <w:t xml:space="preserve"> على الموقع الإلكتروني للويبو.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>البند 6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قبول المراقبين</w:t>
      </w:r>
    </w:p>
    <w:p w:rsidR="00220E2B" w:rsidRPr="00220E2B" w:rsidRDefault="0093499D" w:rsidP="0093499D">
      <w:pPr>
        <w:pStyle w:val="BodyText"/>
        <w:ind w:left="567"/>
      </w:pPr>
      <w:r w:rsidRPr="0093499D">
        <w:t>A/59/3 Rev.</w:t>
      </w:r>
      <w:r w:rsidR="00220E2B" w:rsidRPr="00220E2B">
        <w:rPr>
          <w:rFonts w:hint="cs"/>
          <w:rtl/>
          <w:lang w:bidi="ar-SA"/>
        </w:rPr>
        <w:t xml:space="preserve"> </w:t>
      </w:r>
      <w:r w:rsidR="00220E2B" w:rsidRPr="00220E2B">
        <w:rPr>
          <w:rFonts w:hint="cs"/>
          <w:i/>
          <w:iCs/>
          <w:rtl/>
          <w:lang w:bidi="ar-SA"/>
        </w:rPr>
        <w:t>(قبول المراقبين)</w:t>
      </w:r>
    </w:p>
    <w:p w:rsidR="00213C31" w:rsidRPr="00AC3C35" w:rsidRDefault="00213C31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Pr="00AC3C35">
        <w:rPr>
          <w:rFonts w:hint="cs"/>
          <w:sz w:val="36"/>
          <w:szCs w:val="36"/>
          <w:rtl/>
        </w:rPr>
        <w:t>7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  <w:t>الموافقة على اتفاقات</w:t>
      </w:r>
    </w:p>
    <w:p w:rsidR="00213C31" w:rsidRPr="00220E2B" w:rsidRDefault="001D693B" w:rsidP="001D693B">
      <w:pPr>
        <w:pStyle w:val="BodyText"/>
        <w:ind w:left="567"/>
      </w:pPr>
      <w:r w:rsidRPr="001D693B">
        <w:t>WO/CC/76/3 Rev.</w:t>
      </w:r>
      <w:r w:rsidR="00213C31" w:rsidRPr="00220E2B">
        <w:rPr>
          <w:rFonts w:hint="cs"/>
          <w:rtl/>
          <w:lang w:bidi="ar-SA"/>
        </w:rPr>
        <w:t xml:space="preserve"> </w:t>
      </w:r>
      <w:r w:rsidR="00213C31" w:rsidRPr="00220E2B">
        <w:rPr>
          <w:rFonts w:hint="cs"/>
          <w:i/>
          <w:iCs/>
          <w:rtl/>
          <w:lang w:bidi="ar-SA"/>
        </w:rPr>
        <w:t>(</w:t>
      </w:r>
      <w:r w:rsidR="00213C31">
        <w:rPr>
          <w:rFonts w:hint="cs"/>
          <w:i/>
          <w:iCs/>
          <w:rtl/>
          <w:lang w:bidi="ar-SA"/>
        </w:rPr>
        <w:t>الموافقة على اتفاق</w:t>
      </w:r>
      <w:r>
        <w:rPr>
          <w:rFonts w:hint="cs"/>
          <w:i/>
          <w:iCs/>
          <w:rtl/>
          <w:lang w:bidi="ar-SA"/>
        </w:rPr>
        <w:t>ات</w:t>
      </w:r>
      <w:r w:rsidR="00213C31"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213C31" w:rsidRPr="00AC3C35">
        <w:rPr>
          <w:rFonts w:hint="cs"/>
          <w:sz w:val="36"/>
          <w:szCs w:val="36"/>
          <w:rtl/>
        </w:rPr>
        <w:t>8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تعيين المدير العام في عام 2020</w:t>
      </w:r>
    </w:p>
    <w:p w:rsidR="00220E2B" w:rsidRPr="00220E2B" w:rsidRDefault="00220E2B" w:rsidP="00220E2B">
      <w:pPr>
        <w:pStyle w:val="BodyText"/>
        <w:ind w:left="567"/>
      </w:pPr>
      <w:r w:rsidRPr="00220E2B">
        <w:t>A/59/4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تعيين المدير العام في عام 2020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9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تكوين لجنة الويبو للتنسيق واللجنتين التنفيذيتين لاتحادي باريس وبرن</w:t>
      </w:r>
    </w:p>
    <w:p w:rsidR="002244C2" w:rsidRPr="00220E2B" w:rsidRDefault="002244C2" w:rsidP="002244C2">
      <w:pPr>
        <w:pStyle w:val="BodyText"/>
        <w:ind w:left="567"/>
      </w:pPr>
      <w:r w:rsidRPr="00220E2B">
        <w:t>A/59/5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تكوين لجنة الويبو للتنسيق واللجنتين التنفيذيتين لاتحادي باريس وبرن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2244C2">
      <w:pPr>
        <w:pStyle w:val="BodyText"/>
        <w:ind w:left="567"/>
      </w:pPr>
      <w:r w:rsidRPr="00220E2B">
        <w:t>A/59/</w:t>
      </w:r>
      <w:r w:rsidR="002244C2">
        <w:t>12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="002244C2" w:rsidRPr="002244C2">
        <w:rPr>
          <w:i/>
          <w:iCs/>
          <w:rtl/>
          <w:lang w:bidi="ar-SA"/>
        </w:rPr>
        <w:t>مقترح مجموعة بلدان آسيا والمحيط الهادئ بشأن تكوين لجنة الويبو للتنسيق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10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تكوين لجنة البرنامج والميزانية</w:t>
      </w:r>
    </w:p>
    <w:p w:rsidR="002244C2" w:rsidRPr="00220E2B" w:rsidRDefault="002244C2" w:rsidP="002244C2">
      <w:pPr>
        <w:pStyle w:val="BodyText"/>
        <w:ind w:left="567"/>
      </w:pPr>
      <w:r w:rsidRPr="00220E2B">
        <w:t>WO/GA/51/1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تكوين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2244C2">
      <w:pPr>
        <w:pStyle w:val="BodyText"/>
        <w:ind w:left="567"/>
      </w:pPr>
      <w:r w:rsidRPr="00220E2B">
        <w:t>WO/GA/51/</w:t>
      </w:r>
      <w:r w:rsidR="002244C2">
        <w:t>17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="002244C2" w:rsidRPr="002244C2">
        <w:rPr>
          <w:i/>
          <w:iCs/>
          <w:rtl/>
          <w:lang w:bidi="ar-SA"/>
        </w:rPr>
        <w:t>مقترح مجموعة بلدان آسيا والمحيط الهادئ بشأن تكوين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lastRenderedPageBreak/>
        <w:t xml:space="preserve">البند </w:t>
      </w:r>
      <w:r w:rsidR="00D70CE0" w:rsidRPr="00AC3C35">
        <w:rPr>
          <w:rFonts w:hint="cs"/>
          <w:sz w:val="36"/>
          <w:szCs w:val="36"/>
          <w:rtl/>
        </w:rPr>
        <w:t>11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تقارير عن التدقيق والرقابة</w:t>
      </w:r>
    </w:p>
    <w:p w:rsidR="00220E2B" w:rsidRPr="00220E2B" w:rsidRDefault="00220E2B" w:rsidP="00E31D76">
      <w:pPr>
        <w:pStyle w:val="BodyText"/>
        <w:ind w:left="567"/>
      </w:pPr>
      <w:r w:rsidRPr="00220E2B">
        <w:t>WO/GA/51/2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(تقرير لجنة الويبو الاستشارية المستقلة للرقابة)</w:t>
      </w:r>
    </w:p>
    <w:p w:rsidR="00220E2B" w:rsidRPr="00220E2B" w:rsidRDefault="00220E2B" w:rsidP="00E31D76">
      <w:pPr>
        <w:pStyle w:val="BodyText"/>
        <w:spacing w:before="0"/>
        <w:ind w:left="567"/>
      </w:pPr>
      <w:r w:rsidRPr="00220E2B">
        <w:t>A/59/6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(تقرير مراجع الحسابات الخارجي)</w:t>
      </w:r>
    </w:p>
    <w:p w:rsidR="00E31D76" w:rsidRDefault="00220E2B" w:rsidP="00E31D76">
      <w:pPr>
        <w:pStyle w:val="BodyText"/>
        <w:spacing w:before="0"/>
        <w:ind w:left="567"/>
        <w:rPr>
          <w:i/>
          <w:iCs/>
          <w:rtl/>
          <w:lang w:bidi="ar-SA"/>
        </w:rPr>
      </w:pPr>
      <w:r w:rsidRPr="00220E2B">
        <w:t>WO/GA/51/3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="00E31D76" w:rsidRPr="00E31D76">
        <w:rPr>
          <w:i/>
          <w:iCs/>
          <w:rtl/>
          <w:lang w:bidi="ar-SA"/>
        </w:rPr>
        <w:t>التقرير السنوي لمدير شعبة الرقابة الداخلية</w:t>
      </w:r>
      <w:r w:rsidR="00E31D76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  <w:lang w:bidi="ar-SA"/>
        </w:rPr>
      </w:pPr>
      <w:r w:rsidRPr="00220E2B">
        <w:t>A/59/7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 xml:space="preserve">(قائمة </w:t>
      </w:r>
      <w:r w:rsidRPr="00220E2B">
        <w:rPr>
          <w:i/>
          <w:iCs/>
          <w:rtl/>
          <w:lang w:bidi="ar-SA"/>
        </w:rPr>
        <w:t>القرارات التي اعتمدتها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  <w:r w:rsidRPr="00220E2B">
        <w:rPr>
          <w:i/>
          <w:iCs/>
          <w:vertAlign w:val="superscript"/>
          <w:rtl/>
          <w:lang w:bidi="ar-SA"/>
        </w:rPr>
        <w:footnoteReference w:id="1"/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12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فتح مكاتب خارجية جديدة للويبو</w:t>
      </w:r>
    </w:p>
    <w:p w:rsidR="00220E2B" w:rsidRPr="00220E2B" w:rsidRDefault="00220E2B" w:rsidP="00E31D76">
      <w:pPr>
        <w:pStyle w:val="BodyText"/>
        <w:ind w:left="567"/>
      </w:pPr>
      <w:r w:rsidRPr="00220E2B">
        <w:t>WO/GA/51/4</w:t>
      </w:r>
      <w:r w:rsidRPr="00220E2B">
        <w:rPr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(فتح مكاتب خارجية جديدة للويبو خلال الثنائية 2018/19)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13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  <w:t xml:space="preserve">تقرير عن </w:t>
      </w:r>
      <w:r w:rsidRPr="00AC3C35">
        <w:rPr>
          <w:sz w:val="36"/>
          <w:szCs w:val="36"/>
          <w:rtl/>
        </w:rPr>
        <w:t>لجنة البرنامج والميزانية</w:t>
      </w:r>
    </w:p>
    <w:p w:rsid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A/59/7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(قائمة</w:t>
      </w:r>
      <w:r w:rsidRPr="00220E2B">
        <w:rPr>
          <w:i/>
          <w:iCs/>
          <w:rtl/>
          <w:lang w:bidi="ar-SA"/>
        </w:rPr>
        <w:t xml:space="preserve"> القرارات التي اعتمدتها لجنة البرنامج والميزانية</w:t>
      </w:r>
      <w:r w:rsidRPr="00220E2B">
        <w:rPr>
          <w:rFonts w:hint="cs"/>
          <w:i/>
          <w:iCs/>
          <w:rtl/>
          <w:lang w:bidi="ar-SA"/>
        </w:rPr>
        <w:t>)</w:t>
      </w:r>
      <w:r w:rsidRPr="00220E2B">
        <w:rPr>
          <w:i/>
          <w:iCs/>
          <w:vertAlign w:val="superscript"/>
          <w:rtl/>
          <w:lang w:bidi="ar-SA"/>
        </w:rPr>
        <w:footnoteReference w:id="2"/>
      </w:r>
    </w:p>
    <w:p w:rsidR="00E31D76" w:rsidRDefault="00E31D76" w:rsidP="00E31D76">
      <w:pPr>
        <w:pStyle w:val="BodyText"/>
        <w:spacing w:before="0"/>
        <w:ind w:left="567"/>
        <w:rPr>
          <w:i/>
          <w:iCs/>
          <w:rtl/>
        </w:rPr>
      </w:pPr>
      <w:r w:rsidRPr="00E31D76">
        <w:rPr>
          <w:lang w:bidi="ar-SA"/>
        </w:rPr>
        <w:t>A/59/8</w:t>
      </w:r>
      <w:r w:rsidRPr="00E31D76">
        <w:rPr>
          <w:rFonts w:hint="cs"/>
          <w:rtl/>
        </w:rPr>
        <w:t xml:space="preserve"> </w:t>
      </w:r>
      <w:r w:rsidRPr="00E31D76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اقتراح البرنامج والميزانية للثنائية 2020/21</w:t>
      </w:r>
      <w:r w:rsidRPr="00E31D76">
        <w:rPr>
          <w:rFonts w:hint="cs"/>
          <w:i/>
          <w:iCs/>
          <w:rtl/>
        </w:rPr>
        <w:t>)</w:t>
      </w:r>
    </w:p>
    <w:p w:rsidR="00E31D76" w:rsidRDefault="00E31D76" w:rsidP="00E31D76">
      <w:pPr>
        <w:pStyle w:val="BodyText"/>
        <w:spacing w:before="0"/>
        <w:ind w:left="567"/>
        <w:rPr>
          <w:i/>
          <w:iCs/>
          <w:rtl/>
        </w:rPr>
      </w:pPr>
      <w:r>
        <w:t>A/59/INF/3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 xml:space="preserve">(المعلومات التي طلبتها لجنة البرنامج والميزانية والمشار إليها في الوثيقة </w:t>
      </w:r>
      <w:r>
        <w:rPr>
          <w:i/>
          <w:iCs/>
        </w:rPr>
        <w:t>WO/PBC/30/15</w:t>
      </w:r>
      <w:r>
        <w:rPr>
          <w:rFonts w:hint="cs"/>
          <w:i/>
          <w:iCs/>
          <w:rtl/>
        </w:rPr>
        <w:t xml:space="preserve"> في</w:t>
      </w:r>
      <w:r>
        <w:rPr>
          <w:rFonts w:hint="eastAsia"/>
          <w:i/>
          <w:iCs/>
          <w:rtl/>
        </w:rPr>
        <w:t> </w:t>
      </w:r>
      <w:r>
        <w:rPr>
          <w:rFonts w:hint="cs"/>
          <w:i/>
          <w:iCs/>
          <w:rtl/>
        </w:rPr>
        <w:t>إطار البند 11"4" من جدول الأعمال)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 w:rsidRPr="000E1914">
        <w:rPr>
          <w:bCs/>
          <w:iCs/>
        </w:rPr>
        <w:t>A/59/10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>فقرات قرار تقترح الولايات المتحدة الأمريكية إدراجها في القرار بشأن التقرير عن لجنة البرنامج والميزانية</w:t>
      </w:r>
      <w:r>
        <w:rPr>
          <w:rFonts w:hint="cs"/>
          <w:i/>
          <w:iCs/>
          <w:rtl/>
        </w:rPr>
        <w:t>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>
        <w:t>A/59/INF/6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 xml:space="preserve">معلومات أساسية مقدمة من الولايات المتحدة الأمريكية للنظر فيها لدى </w:t>
      </w:r>
      <w:r w:rsidRPr="000E1914">
        <w:rPr>
          <w:rFonts w:hint="cs"/>
          <w:i/>
          <w:iCs/>
          <w:rtl/>
          <w:lang w:bidi="ar-SA"/>
        </w:rPr>
        <w:lastRenderedPageBreak/>
        <w:t>اعتماد اقتراح البرنامج والميزانية للثنائية 2020/21، كما توصي به الأمانة</w:t>
      </w:r>
      <w:r>
        <w:rPr>
          <w:rFonts w:hint="cs"/>
          <w:i/>
          <w:iCs/>
          <w:rtl/>
        </w:rPr>
        <w:t>)</w:t>
      </w:r>
    </w:p>
    <w:p w:rsidR="000E1914" w:rsidRDefault="000E1914" w:rsidP="000E1914">
      <w:pPr>
        <w:pStyle w:val="BodyText"/>
        <w:spacing w:before="0"/>
        <w:ind w:left="567"/>
        <w:rPr>
          <w:i/>
          <w:iCs/>
          <w:rtl/>
        </w:rPr>
      </w:pPr>
      <w:r w:rsidRPr="000E1914">
        <w:rPr>
          <w:bCs/>
          <w:iCs/>
        </w:rPr>
        <w:t>A/59/</w:t>
      </w:r>
      <w:r>
        <w:rPr>
          <w:bCs/>
          <w:iCs/>
        </w:rPr>
        <w:t>11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</w:t>
      </w:r>
      <w:r w:rsidRPr="000E1914">
        <w:rPr>
          <w:rFonts w:hint="cs"/>
          <w:i/>
          <w:iCs/>
          <w:rtl/>
          <w:lang w:bidi="ar-SA"/>
        </w:rPr>
        <w:t>اقتراح من سويسرا بشأن بند جدول الأعمال المعنون "تقرير عن لجنة البرنامج والميزانية"</w:t>
      </w:r>
      <w:r>
        <w:rPr>
          <w:rFonts w:hint="cs"/>
          <w:i/>
          <w:iCs/>
          <w:rtl/>
        </w:rPr>
        <w:t>)</w:t>
      </w:r>
    </w:p>
    <w:p w:rsidR="00E31D76" w:rsidRPr="00AC3C35" w:rsidRDefault="00E31D76" w:rsidP="00AC3C35">
      <w:pPr>
        <w:pStyle w:val="Heading2"/>
        <w:rPr>
          <w:sz w:val="36"/>
          <w:szCs w:val="36"/>
          <w:rtl/>
        </w:rPr>
      </w:pPr>
      <w:r w:rsidRPr="00AC3C35">
        <w:rPr>
          <w:rFonts w:hint="cs"/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14</w:t>
      </w:r>
      <w:r w:rsidRPr="00AC3C35">
        <w:rPr>
          <w:rFonts w:hint="cs"/>
          <w:sz w:val="36"/>
          <w:szCs w:val="36"/>
          <w:rtl/>
        </w:rPr>
        <w:t xml:space="preserve"> من جدول الأعمال</w:t>
      </w:r>
      <w:r w:rsidRPr="00AC3C35">
        <w:rPr>
          <w:sz w:val="36"/>
          <w:szCs w:val="36"/>
          <w:rtl/>
        </w:rPr>
        <w:tab/>
      </w:r>
      <w:r w:rsidR="00D70CE0" w:rsidRPr="00AC3C35">
        <w:rPr>
          <w:rFonts w:hint="cs"/>
          <w:sz w:val="36"/>
          <w:szCs w:val="36"/>
          <w:rtl/>
        </w:rPr>
        <w:t>سجلات</w:t>
      </w:r>
      <w:r w:rsidRPr="00AC3C35">
        <w:rPr>
          <w:rFonts w:hint="cs"/>
          <w:sz w:val="36"/>
          <w:szCs w:val="36"/>
          <w:rtl/>
        </w:rPr>
        <w:t xml:space="preserve"> اجتماعات الويبو</w:t>
      </w:r>
    </w:p>
    <w:p w:rsidR="00E31D76" w:rsidRPr="00E31D76" w:rsidRDefault="00E31D76" w:rsidP="00D70CE0">
      <w:pPr>
        <w:pStyle w:val="BodyText"/>
        <w:ind w:left="567"/>
        <w:rPr>
          <w:b/>
          <w:i/>
          <w:iCs/>
          <w:rtl/>
        </w:rPr>
      </w:pPr>
      <w:r>
        <w:rPr>
          <w:bCs/>
          <w:lang w:bidi="ar-SA"/>
        </w:rPr>
        <w:t>A/59/9</w:t>
      </w:r>
      <w:r w:rsidRPr="00E31D76">
        <w:rPr>
          <w:rFonts w:hint="cs"/>
          <w:b/>
          <w:i/>
          <w:iCs/>
          <w:rtl/>
        </w:rPr>
        <w:t xml:space="preserve"> (</w:t>
      </w:r>
      <w:r w:rsidR="00D70CE0">
        <w:rPr>
          <w:rFonts w:hint="cs"/>
          <w:b/>
          <w:i/>
          <w:iCs/>
          <w:rtl/>
        </w:rPr>
        <w:t>سجلات</w:t>
      </w:r>
      <w:r w:rsidRPr="00E31D76">
        <w:rPr>
          <w:rFonts w:hint="cs"/>
          <w:b/>
          <w:i/>
          <w:iCs/>
          <w:rtl/>
        </w:rPr>
        <w:t xml:space="preserve"> اجتماعات الويبو)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15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بحق المؤلف والحقوق المجاورة</w:t>
      </w:r>
    </w:p>
    <w:p w:rsidR="00220E2B" w:rsidRDefault="006E615B" w:rsidP="006E615B">
      <w:pPr>
        <w:pStyle w:val="BodyText"/>
        <w:ind w:left="567"/>
        <w:rPr>
          <w:i/>
          <w:iCs/>
          <w:rtl/>
          <w:lang w:bidi="ar-SA"/>
        </w:rPr>
      </w:pPr>
      <w:r w:rsidRPr="006E615B">
        <w:t>WO/GA/51/5 Rev.</w:t>
      </w:r>
      <w:r w:rsidR="00220E2B" w:rsidRPr="00220E2B">
        <w:rPr>
          <w:rFonts w:hint="cs"/>
          <w:rtl/>
          <w:lang w:bidi="ar-SA"/>
        </w:rPr>
        <w:t xml:space="preserve"> </w:t>
      </w:r>
      <w:r w:rsidR="00220E2B" w:rsidRPr="00220E2B">
        <w:rPr>
          <w:rFonts w:hint="cs"/>
          <w:i/>
          <w:iCs/>
          <w:rtl/>
          <w:lang w:bidi="ar-SA"/>
        </w:rPr>
        <w:t>(</w:t>
      </w:r>
      <w:r w:rsidR="00220E2B" w:rsidRPr="00220E2B">
        <w:rPr>
          <w:i/>
          <w:iCs/>
          <w:rtl/>
          <w:lang w:bidi="ar-SA"/>
        </w:rPr>
        <w:t>تقرير عن اللجنة الدائمة المعنية بحق المؤلف والحقوق المجاورة</w:t>
      </w:r>
      <w:r w:rsidR="00220E2B"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16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بقانون البراءات</w:t>
      </w:r>
    </w:p>
    <w:p w:rsidR="00220E2B" w:rsidRPr="00220E2B" w:rsidRDefault="00220E2B" w:rsidP="00E31D76">
      <w:pPr>
        <w:pStyle w:val="BodyText"/>
        <w:ind w:left="567"/>
      </w:pPr>
      <w:r w:rsidRPr="00220E2B">
        <w:t>WO/GA/51/6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الدائمة المعنية بقانون البراءات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AC3C35" w:rsidRDefault="00220E2B" w:rsidP="00AC3C35">
      <w:pPr>
        <w:pStyle w:val="Heading2"/>
        <w:ind w:left="2245" w:hanging="2160"/>
        <w:rPr>
          <w:sz w:val="36"/>
          <w:szCs w:val="36"/>
        </w:rPr>
      </w:pPr>
      <w:r w:rsidRPr="00AC3C35">
        <w:rPr>
          <w:sz w:val="36"/>
          <w:szCs w:val="36"/>
          <w:rtl/>
        </w:rPr>
        <w:t xml:space="preserve">البند </w:t>
      </w:r>
      <w:r w:rsidR="00D70CE0" w:rsidRPr="00AC3C35">
        <w:rPr>
          <w:rFonts w:hint="cs"/>
          <w:sz w:val="36"/>
          <w:szCs w:val="36"/>
          <w:rtl/>
        </w:rPr>
        <w:t>17</w:t>
      </w:r>
      <w:r w:rsidRPr="00AC3C35">
        <w:rPr>
          <w:sz w:val="36"/>
          <w:szCs w:val="36"/>
          <w:rtl/>
        </w:rPr>
        <w:t xml:space="preserve"> من جدول الأعمال</w:t>
      </w:r>
      <w:r w:rsidRPr="00AC3C35">
        <w:rPr>
          <w:rFonts w:hint="cs"/>
          <w:sz w:val="36"/>
          <w:szCs w:val="36"/>
          <w:rtl/>
        </w:rPr>
        <w:tab/>
      </w:r>
      <w:r w:rsidRPr="00AC3C35">
        <w:rPr>
          <w:sz w:val="36"/>
          <w:szCs w:val="36"/>
          <w:rtl/>
        </w:rPr>
        <w:t>تقرير عن اللجنة الدائمة المعنية بقانون العلامات التجارية والتصاميم الصناعية والمؤشرات</w:t>
      </w:r>
      <w:r w:rsidR="00F60C2E" w:rsidRPr="00AC3C35">
        <w:rPr>
          <w:rFonts w:hint="cs"/>
          <w:sz w:val="36"/>
          <w:szCs w:val="36"/>
          <w:rtl/>
        </w:rPr>
        <w:t> </w:t>
      </w:r>
      <w:r w:rsidRPr="00AC3C35">
        <w:rPr>
          <w:sz w:val="36"/>
          <w:szCs w:val="36"/>
          <w:rtl/>
        </w:rPr>
        <w:t>الجغرافية</w:t>
      </w:r>
    </w:p>
    <w:p w:rsidR="00220E2B" w:rsidRP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WO/GA/51/7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</w:t>
      </w:r>
      <w:r w:rsidRPr="00220E2B">
        <w:rPr>
          <w:rFonts w:hint="cs"/>
          <w:i/>
          <w:iCs/>
          <w:rtl/>
          <w:lang w:bidi="ar-SA"/>
        </w:rPr>
        <w:t> </w:t>
      </w:r>
      <w:r w:rsidRPr="00220E2B">
        <w:rPr>
          <w:i/>
          <w:iCs/>
          <w:rtl/>
          <w:lang w:bidi="ar-SA"/>
        </w:rPr>
        <w:t>الجغرافية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18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مسائل تتعلق بالدعوة إلى عقد مؤتمر دبلوماسي لاعتماد معاهدة بشأن قانون</w:t>
      </w:r>
      <w:r w:rsidRPr="001E062F">
        <w:rPr>
          <w:rFonts w:hint="cs"/>
          <w:sz w:val="36"/>
          <w:szCs w:val="36"/>
          <w:rtl/>
        </w:rPr>
        <w:t> </w:t>
      </w:r>
      <w:r w:rsidRPr="001E062F">
        <w:rPr>
          <w:sz w:val="36"/>
          <w:szCs w:val="36"/>
          <w:rtl/>
        </w:rPr>
        <w:t>التصاميم</w:t>
      </w:r>
    </w:p>
    <w:p w:rsidR="00220E2B" w:rsidRPr="00220E2B" w:rsidRDefault="00220E2B" w:rsidP="00E31D76">
      <w:pPr>
        <w:pStyle w:val="BodyText"/>
        <w:ind w:left="567"/>
        <w:rPr>
          <w:i/>
          <w:iCs/>
          <w:rtl/>
          <w:lang w:bidi="ar-SA"/>
        </w:rPr>
      </w:pPr>
      <w:r w:rsidRPr="00220E2B">
        <w:t>WO/GA/51/8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مسائل تتعلق بالدعوة إلى عقد مؤتمر دبلوماسي لاعتماد معاهدة بشأن قانون التصاميم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D70CE0" w:rsidRPr="001E062F">
        <w:rPr>
          <w:rFonts w:hint="cs"/>
          <w:sz w:val="36"/>
          <w:szCs w:val="36"/>
          <w:rtl/>
        </w:rPr>
        <w:t>19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تقرير عن اللجنة المعنية بالتنمية والملكية الفكرية واستعراض تنفيذ توصيات </w:t>
      </w:r>
      <w:r w:rsidRPr="001E062F">
        <w:rPr>
          <w:rFonts w:hint="cs"/>
          <w:sz w:val="36"/>
          <w:szCs w:val="36"/>
          <w:rtl/>
        </w:rPr>
        <w:t>أجندة </w:t>
      </w:r>
      <w:r w:rsidRPr="001E062F">
        <w:rPr>
          <w:sz w:val="36"/>
          <w:szCs w:val="36"/>
          <w:rtl/>
        </w:rPr>
        <w:t>التنمية</w:t>
      </w:r>
    </w:p>
    <w:p w:rsidR="00220E2B" w:rsidRPr="00220E2B" w:rsidRDefault="00220E2B" w:rsidP="00E31D76">
      <w:pPr>
        <w:pStyle w:val="BodyText"/>
        <w:ind w:left="567"/>
        <w:rPr>
          <w:i/>
          <w:iCs/>
        </w:rPr>
      </w:pPr>
      <w:r w:rsidRPr="00220E2B">
        <w:t>WO/GA/51/9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 xml:space="preserve">تقرير عن اللجنة المعنية بالتنمية والملكية الفكرية واستعراض تنفيذ توصيات </w:t>
      </w:r>
      <w:r w:rsidRPr="00220E2B">
        <w:rPr>
          <w:rFonts w:hint="cs"/>
          <w:i/>
          <w:iCs/>
          <w:rtl/>
          <w:lang w:bidi="ar-SA"/>
        </w:rPr>
        <w:t>أجندة </w:t>
      </w:r>
      <w:r w:rsidRPr="00220E2B">
        <w:rPr>
          <w:i/>
          <w:iCs/>
          <w:rtl/>
          <w:lang w:bidi="ar-SA"/>
        </w:rPr>
        <w:t>التنمية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  <w:lang w:bidi="ar-SA"/>
        </w:rPr>
      </w:pPr>
      <w:r w:rsidRPr="00220E2B">
        <w:rPr>
          <w:lang w:val="fr-CH"/>
        </w:rPr>
        <w:t>WO/GA/51/10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قرار لجنة التنمية والملكية الفكرية بشأن "المرأة والملكية الفكرية"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220E2B" w:rsidRDefault="00220E2B" w:rsidP="00E31D76">
      <w:pPr>
        <w:pStyle w:val="BodyText"/>
        <w:spacing w:before="0"/>
        <w:ind w:left="567"/>
        <w:rPr>
          <w:i/>
          <w:iCs/>
          <w:rtl/>
          <w:lang w:bidi="ar-SA"/>
        </w:rPr>
      </w:pPr>
      <w:r w:rsidRPr="00220E2B">
        <w:t>WO/GA/51/11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مساهمة مختلف هيئات الويبو في تنفيذ ما يعنيها من توصيات أجندة التنمية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ind w:left="2155" w:hanging="2160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20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220E2B" w:rsidRPr="00220E2B" w:rsidRDefault="00220E2B" w:rsidP="00E31D76">
      <w:pPr>
        <w:pStyle w:val="BodyText"/>
        <w:ind w:left="567"/>
        <w:rPr>
          <w:i/>
          <w:iCs/>
        </w:rPr>
      </w:pPr>
      <w:r w:rsidRPr="00220E2B">
        <w:t>WO/GA/51/12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</w:t>
      </w:r>
      <w:r w:rsidRPr="00220E2B">
        <w:rPr>
          <w:rFonts w:hint="cs"/>
          <w:i/>
          <w:iCs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عن اللجنة الحكومية الدولية المعنية بالملكية الفكرية والموارد الوراثية والمعارف التقليدية والفولكلور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21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تقرير عن اللجنة المعنية ب</w:t>
      </w:r>
      <w:r w:rsidRPr="001E062F">
        <w:rPr>
          <w:rFonts w:hint="cs"/>
          <w:sz w:val="36"/>
          <w:szCs w:val="36"/>
          <w:rtl/>
        </w:rPr>
        <w:t>معايير الويبو</w:t>
      </w:r>
    </w:p>
    <w:p w:rsidR="00220E2B" w:rsidRPr="00220E2B" w:rsidRDefault="00220E2B" w:rsidP="00E31D76">
      <w:pPr>
        <w:pStyle w:val="BodyText"/>
        <w:ind w:left="567"/>
      </w:pPr>
      <w:r w:rsidRPr="00220E2B">
        <w:t>WO/GA/51/13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</w:t>
      </w:r>
      <w:r w:rsidRPr="00220E2B">
        <w:rPr>
          <w:rFonts w:hint="cs"/>
          <w:i/>
          <w:iCs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المعنية ب</w:t>
      </w:r>
      <w:r w:rsidRPr="00220E2B">
        <w:rPr>
          <w:rFonts w:hint="cs"/>
          <w:i/>
          <w:iCs/>
          <w:rtl/>
          <w:lang w:bidi="ar-SA"/>
        </w:rPr>
        <w:t>معايير الويبو)</w:t>
      </w:r>
    </w:p>
    <w:p w:rsidR="00220E2B" w:rsidRPr="001E062F" w:rsidRDefault="00220E2B" w:rsidP="001E062F">
      <w:pPr>
        <w:pStyle w:val="Heading2"/>
        <w:rPr>
          <w:sz w:val="36"/>
          <w:szCs w:val="36"/>
          <w:rtl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  <w:t xml:space="preserve">تقرير عن </w:t>
      </w:r>
      <w:r w:rsidRPr="001E062F">
        <w:rPr>
          <w:sz w:val="36"/>
          <w:szCs w:val="36"/>
          <w:rtl/>
        </w:rPr>
        <w:t>اللجنة الاستشارية المعنية بالإنفاذ</w:t>
      </w:r>
    </w:p>
    <w:p w:rsidR="00220E2B" w:rsidRPr="00220E2B" w:rsidRDefault="00220E2B" w:rsidP="00E31D76">
      <w:pPr>
        <w:pStyle w:val="BodyText"/>
        <w:ind w:left="567"/>
      </w:pPr>
      <w:r w:rsidRPr="00220E2B">
        <w:t>WO/GA/51/14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تقرير عن اللجنة الاستشارية المعنية بالإنفاذ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D70CE0" w:rsidRPr="001E062F">
        <w:rPr>
          <w:rFonts w:hint="cs"/>
          <w:sz w:val="36"/>
          <w:szCs w:val="36"/>
          <w:rtl/>
        </w:rPr>
        <w:t>23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نظام معاهدة التعاون بشأن البراءات</w:t>
      </w:r>
    </w:p>
    <w:p w:rsidR="00220E2B" w:rsidRPr="00220E2B" w:rsidRDefault="00220E2B" w:rsidP="00E31D76">
      <w:pPr>
        <w:pStyle w:val="BodyText"/>
        <w:ind w:left="567"/>
        <w:rPr>
          <w:rtl/>
        </w:rPr>
      </w:pPr>
      <w:r w:rsidRPr="00220E2B">
        <w:t>PCT/A/51/</w:t>
      </w:r>
      <w:r w:rsidRPr="00220E2B">
        <w:rPr>
          <w:lang w:val="fr-CH"/>
        </w:rPr>
        <w:t>1</w:t>
      </w:r>
      <w:r w:rsidRPr="00220E2B">
        <w:rPr>
          <w:rFonts w:hint="cs"/>
          <w:rtl/>
        </w:rPr>
        <w:t xml:space="preserve"> </w:t>
      </w:r>
      <w:r w:rsidRPr="00220E2B">
        <w:rPr>
          <w:i/>
          <w:iCs/>
          <w:rtl/>
        </w:rPr>
        <w:t>(تقرير عن الفريق العامل لمعاهدة التعاون بشأن البراءات)</w:t>
      </w:r>
    </w:p>
    <w:p w:rsidR="00220E2B" w:rsidRPr="00220E2B" w:rsidRDefault="00220E2B" w:rsidP="00E31D76">
      <w:pPr>
        <w:pStyle w:val="BodyText"/>
        <w:spacing w:before="0"/>
        <w:ind w:left="567"/>
        <w:rPr>
          <w:i/>
          <w:iCs/>
          <w:rtl/>
        </w:rPr>
      </w:pPr>
      <w:r w:rsidRPr="00220E2B">
        <w:rPr>
          <w:lang w:val="fr-CH"/>
        </w:rPr>
        <w:t>PCT/A/51/2</w:t>
      </w:r>
      <w:r w:rsidRPr="00220E2B">
        <w:rPr>
          <w:rFonts w:hint="cs"/>
          <w:rtl/>
        </w:rPr>
        <w:t xml:space="preserve"> </w:t>
      </w:r>
      <w:r w:rsidRPr="00220E2B">
        <w:rPr>
          <w:rFonts w:hint="cs"/>
          <w:i/>
          <w:iCs/>
          <w:rtl/>
        </w:rPr>
        <w:t>(</w:t>
      </w:r>
      <w:r w:rsidRPr="00220E2B">
        <w:rPr>
          <w:i/>
          <w:iCs/>
          <w:rtl/>
        </w:rPr>
        <w:t>التعديلات المقترح إدخالها على اللائحة التنفيذية لمعاهدة التعاون بشأن البراءات)</w:t>
      </w:r>
    </w:p>
    <w:p w:rsidR="00220E2B" w:rsidRPr="00220E2B" w:rsidRDefault="00220E2B" w:rsidP="00E31D76">
      <w:pPr>
        <w:pStyle w:val="BodyText"/>
        <w:spacing w:before="0"/>
        <w:ind w:left="567"/>
        <w:rPr>
          <w:rtl/>
        </w:rPr>
      </w:pPr>
      <w:r w:rsidRPr="00220E2B">
        <w:rPr>
          <w:lang w:val="fr-CH"/>
        </w:rPr>
        <w:t>PCT/A/51/3</w:t>
      </w:r>
      <w:r w:rsidRPr="00220E2B">
        <w:rPr>
          <w:rFonts w:hint="cs"/>
          <w:rtl/>
        </w:rPr>
        <w:t xml:space="preserve"> </w:t>
      </w:r>
      <w:r w:rsidRPr="00220E2B">
        <w:rPr>
          <w:rtl/>
        </w:rPr>
        <w:t>(</w:t>
      </w:r>
      <w:r w:rsidRPr="00220E2B">
        <w:rPr>
          <w:i/>
          <w:iCs/>
          <w:rtl/>
        </w:rPr>
        <w:t>مراجعة معايير تخفيض رسوم معاهدة التعاون بشأن البراءات ل</w:t>
      </w:r>
      <w:r w:rsidRPr="00220E2B">
        <w:rPr>
          <w:rFonts w:hint="cs"/>
          <w:i/>
          <w:iCs/>
          <w:rtl/>
        </w:rPr>
        <w:t>مودع</w:t>
      </w:r>
      <w:r w:rsidRPr="00220E2B">
        <w:rPr>
          <w:i/>
          <w:iCs/>
          <w:rtl/>
        </w:rPr>
        <w:t>ي الطلبات من بعض البلدان)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24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نظام مدريد</w:t>
      </w:r>
    </w:p>
    <w:p w:rsidR="002244C2" w:rsidRPr="00220E2B" w:rsidRDefault="002244C2" w:rsidP="002244C2">
      <w:pPr>
        <w:pStyle w:val="BodyText"/>
        <w:ind w:left="567"/>
      </w:pPr>
      <w:r w:rsidRPr="00220E2B">
        <w:t>MM/A/53/1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(التعديلات المقترح إدخالها على اللائحة التنفيذية لبروتوكول اتفاق مدريد بشأن التسجيل الدولي</w:t>
      </w:r>
      <w:r>
        <w:rPr>
          <w:rFonts w:hint="cs"/>
          <w:i/>
          <w:iCs/>
          <w:rtl/>
          <w:lang w:bidi="ar-SA"/>
        </w:rPr>
        <w:t> </w:t>
      </w:r>
      <w:r w:rsidRPr="00220E2B">
        <w:rPr>
          <w:i/>
          <w:iCs/>
          <w:rtl/>
          <w:lang w:bidi="ar-SA"/>
        </w:rPr>
        <w:t>للعلامات)</w:t>
      </w:r>
    </w:p>
    <w:p w:rsidR="00220E2B" w:rsidRPr="00220E2B" w:rsidRDefault="00220E2B" w:rsidP="002244C2">
      <w:pPr>
        <w:pStyle w:val="BodyText"/>
        <w:spacing w:before="0"/>
        <w:ind w:left="567"/>
      </w:pPr>
      <w:r w:rsidRPr="00220E2B">
        <w:t>MM/A/53/</w:t>
      </w:r>
      <w:r w:rsidR="002244C2">
        <w:t>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i/>
          <w:iCs/>
          <w:rtl/>
          <w:lang w:bidi="ar-SA"/>
        </w:rPr>
        <w:t>(</w:t>
      </w:r>
      <w:r w:rsidR="002244C2" w:rsidRPr="002244C2">
        <w:rPr>
          <w:i/>
          <w:iCs/>
          <w:rtl/>
          <w:lang w:bidi="ar-SA"/>
        </w:rPr>
        <w:t>اقتراح توزيع فائض اتحاد مدريد للثنائية 2020/21</w:t>
      </w:r>
      <w:r w:rsidRPr="00220E2B">
        <w:rPr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25</w:t>
      </w:r>
      <w:r w:rsidRPr="001E062F">
        <w:rPr>
          <w:sz w:val="36"/>
          <w:szCs w:val="36"/>
          <w:rtl/>
        </w:rPr>
        <w:t xml:space="preserve"> من جدول</w:t>
      </w:r>
      <w:r w:rsidRPr="001E062F">
        <w:rPr>
          <w:rFonts w:hint="cs"/>
          <w:sz w:val="36"/>
          <w:szCs w:val="36"/>
          <w:rtl/>
        </w:rPr>
        <w:t xml:space="preserve"> </w:t>
      </w:r>
      <w:r w:rsidRPr="001E062F">
        <w:rPr>
          <w:sz w:val="36"/>
          <w:szCs w:val="36"/>
          <w:rtl/>
        </w:rPr>
        <w:t>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 نظام لشبونة</w:t>
      </w:r>
    </w:p>
    <w:p w:rsidR="00220E2B" w:rsidRPr="00220E2B" w:rsidRDefault="00220E2B" w:rsidP="0032265A">
      <w:pPr>
        <w:pStyle w:val="BodyText"/>
        <w:ind w:left="567"/>
        <w:rPr>
          <w:i/>
          <w:iCs/>
        </w:rPr>
      </w:pPr>
      <w:r w:rsidRPr="00220E2B">
        <w:t>LI/A/36/1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 xml:space="preserve">(تقرير عن </w:t>
      </w:r>
      <w:r w:rsidRPr="00220E2B">
        <w:rPr>
          <w:i/>
          <w:iCs/>
          <w:rtl/>
          <w:lang w:bidi="ar-SA"/>
        </w:rPr>
        <w:t>الفريق العامل المعني بتطوير نظام لشبونة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26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 xml:space="preserve">مركز الويبو للتحكيم والوساطة، </w:t>
      </w:r>
      <w:r w:rsidR="00F60C2E" w:rsidRPr="001E062F">
        <w:rPr>
          <w:rFonts w:hint="cs"/>
          <w:sz w:val="36"/>
          <w:szCs w:val="36"/>
          <w:rtl/>
        </w:rPr>
        <w:t>بما في ذلك</w:t>
      </w:r>
      <w:r w:rsidR="0032265A" w:rsidRPr="001E062F">
        <w:rPr>
          <w:sz w:val="36"/>
          <w:szCs w:val="36"/>
          <w:rtl/>
        </w:rPr>
        <w:t xml:space="preserve"> أسماء </w:t>
      </w:r>
      <w:r w:rsidR="0081042B" w:rsidRPr="001E062F">
        <w:rPr>
          <w:rFonts w:hint="cs"/>
          <w:sz w:val="36"/>
          <w:szCs w:val="36"/>
          <w:rtl/>
        </w:rPr>
        <w:t>حقول الإنترنت</w:t>
      </w:r>
    </w:p>
    <w:p w:rsidR="00220E2B" w:rsidRPr="00220E2B" w:rsidRDefault="00220E2B" w:rsidP="0081042B">
      <w:pPr>
        <w:pStyle w:val="BodyText"/>
        <w:ind w:left="567"/>
      </w:pPr>
      <w:r w:rsidRPr="00220E2B">
        <w:t>WO/GA/51/15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 xml:space="preserve">مركز الويبو للتحكيم والوساطة، </w:t>
      </w:r>
      <w:r w:rsidR="00F60C2E">
        <w:rPr>
          <w:rFonts w:hint="cs"/>
          <w:i/>
          <w:iCs/>
          <w:rtl/>
          <w:lang w:bidi="ar-SA"/>
        </w:rPr>
        <w:t>بما في ذلك</w:t>
      </w:r>
      <w:r w:rsidRPr="00220E2B">
        <w:rPr>
          <w:rFonts w:hint="cs"/>
          <w:i/>
          <w:iCs/>
          <w:rtl/>
          <w:lang w:bidi="ar-SA"/>
        </w:rPr>
        <w:t xml:space="preserve"> أسماء</w:t>
      </w:r>
      <w:r w:rsidRPr="00220E2B">
        <w:rPr>
          <w:i/>
          <w:iCs/>
          <w:rtl/>
          <w:lang w:bidi="ar-SA"/>
        </w:rPr>
        <w:t xml:space="preserve"> </w:t>
      </w:r>
      <w:r w:rsidR="0081042B">
        <w:rPr>
          <w:rFonts w:hint="cs"/>
          <w:i/>
          <w:iCs/>
          <w:rtl/>
          <w:lang w:bidi="ar-SA"/>
        </w:rPr>
        <w:t>حقول الإنترنت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  <w:rtl/>
        </w:rPr>
      </w:pPr>
      <w:r w:rsidRPr="001E062F">
        <w:rPr>
          <w:sz w:val="36"/>
          <w:szCs w:val="36"/>
          <w:rtl/>
        </w:rPr>
        <w:t xml:space="preserve">البند </w:t>
      </w:r>
      <w:r w:rsidR="00D70CE0" w:rsidRPr="001E062F">
        <w:rPr>
          <w:rFonts w:hint="cs"/>
          <w:sz w:val="36"/>
          <w:szCs w:val="36"/>
          <w:rtl/>
        </w:rPr>
        <w:t>27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sz w:val="36"/>
          <w:szCs w:val="36"/>
          <w:rtl/>
        </w:rPr>
        <w:tab/>
      </w:r>
      <w:r w:rsidRPr="001E062F">
        <w:rPr>
          <w:rFonts w:hint="cs"/>
          <w:sz w:val="36"/>
          <w:szCs w:val="36"/>
          <w:rtl/>
        </w:rPr>
        <w:t xml:space="preserve">معاهدة قانون </w:t>
      </w:r>
      <w:r w:rsidR="00EA063F" w:rsidRPr="001E062F">
        <w:rPr>
          <w:rFonts w:hint="cs"/>
          <w:sz w:val="36"/>
          <w:szCs w:val="36"/>
          <w:rtl/>
        </w:rPr>
        <w:t>البراءات</w:t>
      </w:r>
    </w:p>
    <w:p w:rsidR="00220E2B" w:rsidRPr="00220E2B" w:rsidRDefault="00220E2B" w:rsidP="00EA063F">
      <w:pPr>
        <w:pStyle w:val="BodyText"/>
        <w:ind w:left="567"/>
        <w:rPr>
          <w:i/>
          <w:iCs/>
          <w:rtl/>
          <w:lang w:bidi="ar-SA"/>
        </w:rPr>
      </w:pPr>
      <w:r w:rsidRPr="00220E2B">
        <w:t>WO/GA/51/16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المساعدة التقنية والتعاون لأغراض معاهدة</w:t>
      </w:r>
      <w:r w:rsidRPr="00220E2B">
        <w:rPr>
          <w:rFonts w:hint="cs"/>
          <w:i/>
          <w:iCs/>
          <w:rtl/>
          <w:lang w:bidi="ar-SA"/>
        </w:rPr>
        <w:t xml:space="preserve"> قانون </w:t>
      </w:r>
      <w:r w:rsidR="00EA063F">
        <w:rPr>
          <w:rFonts w:hint="cs"/>
          <w:i/>
          <w:iCs/>
          <w:rtl/>
          <w:lang w:bidi="ar-SA"/>
        </w:rPr>
        <w:t>البراءات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lastRenderedPageBreak/>
        <w:t xml:space="preserve">البند </w:t>
      </w:r>
      <w:r w:rsidR="00071D72" w:rsidRPr="001E062F">
        <w:rPr>
          <w:rFonts w:hint="cs"/>
          <w:sz w:val="36"/>
          <w:szCs w:val="36"/>
          <w:rtl/>
        </w:rPr>
        <w:t>28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معاهدة سنغافورة بشأن قانون العلامات التجارية</w:t>
      </w:r>
    </w:p>
    <w:p w:rsidR="00220E2B" w:rsidRP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STLT/A/12/1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المساعدة التقنية والتعاون لأغراض تنفيذ معاهدة سنغافورة بشأن قانون العلامات التجارية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ind w:left="2155" w:hanging="2160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29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220E2B" w:rsidRP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MVT/A/4/1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وضع معاهدة مراكش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30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تقارير عن شؤون الموظفين</w:t>
      </w:r>
    </w:p>
    <w:p w:rsidR="00220E2B" w:rsidRDefault="00220E2B" w:rsidP="0032265A">
      <w:pPr>
        <w:pStyle w:val="BodyText"/>
        <w:ind w:left="567"/>
        <w:rPr>
          <w:i/>
          <w:iCs/>
          <w:rtl/>
          <w:lang w:bidi="ar-SA"/>
        </w:rPr>
      </w:pPr>
      <w:r w:rsidRPr="00220E2B">
        <w:t>WO/CC/76/INF/1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التقرير السنوي عن الموارد البشرية</w:t>
      </w:r>
      <w:r w:rsidRPr="00220E2B">
        <w:rPr>
          <w:rFonts w:hint="cs"/>
          <w:i/>
          <w:iCs/>
          <w:rtl/>
          <w:lang w:bidi="ar-SA"/>
        </w:rPr>
        <w:t>)</w:t>
      </w:r>
    </w:p>
    <w:p w:rsidR="0032265A" w:rsidRPr="0032265A" w:rsidRDefault="0032265A" w:rsidP="0032265A">
      <w:pPr>
        <w:pStyle w:val="BodyText"/>
        <w:spacing w:before="0"/>
        <w:ind w:left="567"/>
        <w:rPr>
          <w:i/>
          <w:iCs/>
          <w:rtl/>
        </w:rPr>
      </w:pPr>
      <w:r w:rsidRPr="0032265A">
        <w:rPr>
          <w:lang w:bidi="ar-SA"/>
        </w:rPr>
        <w:t>WO/CC/76/2</w:t>
      </w:r>
      <w:r>
        <w:rPr>
          <w:rFonts w:hint="cs"/>
          <w:rtl/>
        </w:rPr>
        <w:t xml:space="preserve"> </w:t>
      </w:r>
      <w:r>
        <w:rPr>
          <w:rFonts w:hint="cs"/>
          <w:i/>
          <w:iCs/>
          <w:rtl/>
        </w:rPr>
        <w:t>(لجنة المعاشات التقاعدية لموظفي الويبو)</w:t>
      </w:r>
    </w:p>
    <w:p w:rsidR="00220E2B" w:rsidRPr="00220E2B" w:rsidRDefault="00220E2B" w:rsidP="0032265A">
      <w:pPr>
        <w:pStyle w:val="BodyText"/>
        <w:spacing w:before="0"/>
        <w:ind w:left="567"/>
      </w:pPr>
      <w:r w:rsidRPr="00220E2B">
        <w:t>WO/CC/76/INF/2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التقرير السنوي لمكتب الأخلاقيات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31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تعديلات على نظام الموظفين ولائحته</w:t>
      </w:r>
    </w:p>
    <w:p w:rsidR="00220E2B" w:rsidRPr="00220E2B" w:rsidRDefault="00220E2B" w:rsidP="0032265A">
      <w:pPr>
        <w:pStyle w:val="BodyText"/>
        <w:ind w:left="567"/>
      </w:pPr>
      <w:r w:rsidRPr="00220E2B">
        <w:t>WO/CC/76/1</w:t>
      </w:r>
      <w:r w:rsidRPr="00220E2B">
        <w:rPr>
          <w:rFonts w:hint="cs"/>
          <w:rtl/>
          <w:lang w:bidi="ar-SA"/>
        </w:rPr>
        <w:t xml:space="preserve"> </w:t>
      </w:r>
      <w:r w:rsidRPr="00220E2B">
        <w:rPr>
          <w:rFonts w:hint="cs"/>
          <w:i/>
          <w:iCs/>
          <w:rtl/>
          <w:lang w:bidi="ar-SA"/>
        </w:rPr>
        <w:t>(</w:t>
      </w:r>
      <w:r w:rsidRPr="00220E2B">
        <w:rPr>
          <w:i/>
          <w:iCs/>
          <w:rtl/>
          <w:lang w:bidi="ar-SA"/>
        </w:rPr>
        <w:t>تعديلات على نظام الموظفين ولائحته</w:t>
      </w:r>
      <w:r w:rsidRPr="00220E2B">
        <w:rPr>
          <w:rFonts w:hint="cs"/>
          <w:i/>
          <w:iCs/>
          <w:rtl/>
          <w:lang w:bidi="ar-SA"/>
        </w:rPr>
        <w:t>)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>البند</w:t>
      </w:r>
      <w:r w:rsidRPr="001E062F">
        <w:rPr>
          <w:rFonts w:hint="cs"/>
          <w:sz w:val="36"/>
          <w:szCs w:val="36"/>
          <w:rtl/>
        </w:rPr>
        <w:t xml:space="preserve"> </w:t>
      </w:r>
      <w:r w:rsidR="00071D72" w:rsidRPr="001E062F">
        <w:rPr>
          <w:rFonts w:hint="cs"/>
          <w:sz w:val="36"/>
          <w:szCs w:val="36"/>
          <w:rtl/>
        </w:rPr>
        <w:t>32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اعتماد التقرير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A/59/13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التقرير</w:t>
      </w:r>
      <w:r w:rsidRPr="00290BF1">
        <w:rPr>
          <w:rFonts w:hint="cs"/>
          <w:rtl/>
        </w:rPr>
        <w:t xml:space="preserve"> </w:t>
      </w:r>
      <w:r w:rsidRPr="00290BF1">
        <w:rPr>
          <w:rtl/>
        </w:rPr>
        <w:t>الموجز</w:t>
      </w:r>
      <w:r>
        <w:rPr>
          <w:rFonts w:hint="cs"/>
          <w:rtl/>
        </w:rPr>
        <w:t>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A/59/14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التقرير</w:t>
      </w:r>
      <w:r w:rsidRPr="00290BF1">
        <w:rPr>
          <w:rFonts w:hint="cs"/>
          <w:rtl/>
        </w:rPr>
        <w:t xml:space="preserve"> </w:t>
      </w:r>
      <w:r>
        <w:rPr>
          <w:rFonts w:hint="cs"/>
          <w:rtl/>
        </w:rPr>
        <w:t>العام - الجمعيات)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WO/GA/51/18</w:t>
      </w:r>
      <w:r>
        <w:rPr>
          <w:rFonts w:hint="cs"/>
          <w:rtl/>
          <w:lang w:val="fr-CH" w:bidi="ar-EG"/>
        </w:rPr>
        <w:t xml:space="preserve"> (</w:t>
      </w:r>
      <w:r>
        <w:rPr>
          <w:rFonts w:hint="cs"/>
          <w:rtl/>
        </w:rPr>
        <w:t xml:space="preserve">تقرير </w:t>
      </w:r>
      <w:r>
        <w:rPr>
          <w:rtl/>
        </w:rPr>
        <w:t>–</w:t>
      </w:r>
      <w:r>
        <w:rPr>
          <w:rFonts w:hint="cs"/>
          <w:rtl/>
        </w:rPr>
        <w:t xml:space="preserve"> الجمعية العامة للويبو)</w:t>
      </w:r>
    </w:p>
    <w:p w:rsidR="002839FF" w:rsidRDefault="002839FF" w:rsidP="002839FF">
      <w:pPr>
        <w:pStyle w:val="NormalParaAR"/>
        <w:widowControl w:val="0"/>
        <w:spacing w:after="0"/>
        <w:ind w:left="567"/>
      </w:pPr>
      <w:r>
        <w:rPr>
          <w:lang w:bidi="ar-EG"/>
        </w:rPr>
        <w:t>WO/CC/76/4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تقرير</w:t>
      </w:r>
      <w:r w:rsidRPr="00290BF1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لجنة الويبو للتنسيق)</w:t>
      </w:r>
    </w:p>
    <w:p w:rsidR="002839FF" w:rsidRDefault="002839FF" w:rsidP="002839FF">
      <w:pPr>
        <w:pStyle w:val="NormalParaAR"/>
        <w:widowControl w:val="0"/>
        <w:spacing w:after="0"/>
        <w:ind w:left="567"/>
      </w:pPr>
      <w:r>
        <w:rPr>
          <w:lang w:bidi="ar-EG"/>
        </w:rPr>
        <w:t>MM/A/53/3</w:t>
      </w:r>
      <w:r>
        <w:rPr>
          <w:rFonts w:hint="cs"/>
          <w:rtl/>
          <w:lang w:val="fr-CH" w:bidi="ar-EG"/>
        </w:rPr>
        <w:t xml:space="preserve"> (</w:t>
      </w:r>
      <w:r>
        <w:rPr>
          <w:rFonts w:hint="cs"/>
          <w:rtl/>
        </w:rPr>
        <w:t xml:space="preserve">تقرير </w:t>
      </w:r>
      <w:r>
        <w:rPr>
          <w:rtl/>
        </w:rPr>
        <w:t>–</w:t>
      </w:r>
      <w:r>
        <w:rPr>
          <w:rFonts w:hint="cs"/>
          <w:rtl/>
        </w:rPr>
        <w:t xml:space="preserve"> جمعية اتحاد مدريد)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LI/A/36/2</w:t>
      </w:r>
      <w:r>
        <w:rPr>
          <w:rFonts w:hint="cs"/>
          <w:rtl/>
          <w:lang w:val="fr-CH" w:bidi="ar-EG"/>
        </w:rPr>
        <w:t xml:space="preserve"> (</w:t>
      </w:r>
      <w:r>
        <w:rPr>
          <w:rFonts w:hint="cs"/>
          <w:rtl/>
        </w:rPr>
        <w:t xml:space="preserve">تقرير </w:t>
      </w:r>
      <w:r>
        <w:rPr>
          <w:rtl/>
        </w:rPr>
        <w:t>–</w:t>
      </w:r>
      <w:r>
        <w:rPr>
          <w:rFonts w:hint="cs"/>
          <w:rtl/>
        </w:rPr>
        <w:t xml:space="preserve"> جمعية اتحاد لشبونة)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lastRenderedPageBreak/>
        <w:t>PCT/A/51/4</w:t>
      </w:r>
      <w:r>
        <w:rPr>
          <w:rFonts w:hint="cs"/>
          <w:rtl/>
          <w:lang w:val="fr-CH" w:bidi="ar-EG"/>
        </w:rPr>
        <w:t xml:space="preserve"> (</w:t>
      </w:r>
      <w:r>
        <w:rPr>
          <w:rFonts w:hint="cs"/>
          <w:rtl/>
        </w:rPr>
        <w:t xml:space="preserve">تقرير </w:t>
      </w:r>
      <w:r>
        <w:rPr>
          <w:rtl/>
        </w:rPr>
        <w:t>–</w:t>
      </w:r>
      <w:r>
        <w:rPr>
          <w:rFonts w:hint="cs"/>
          <w:rtl/>
        </w:rPr>
        <w:t xml:space="preserve"> جمعية اتحاد معاهدة التعاون بشأن البراءات)</w:t>
      </w:r>
    </w:p>
    <w:p w:rsidR="002839FF" w:rsidRP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val="fr-FR"/>
        </w:rPr>
        <w:t>STLT/</w:t>
      </w:r>
      <w:r>
        <w:t>A/12/2</w:t>
      </w:r>
      <w:r>
        <w:rPr>
          <w:rFonts w:hint="cs"/>
          <w:rtl/>
        </w:rPr>
        <w:t xml:space="preserve"> (تقرير </w:t>
      </w:r>
      <w:r>
        <w:rPr>
          <w:rtl/>
        </w:rPr>
        <w:t>–</w:t>
      </w:r>
      <w:r>
        <w:rPr>
          <w:rFonts w:hint="cs"/>
          <w:rtl/>
        </w:rPr>
        <w:t xml:space="preserve"> جمعية معاهدة سنغافورة)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lang w:bidi="ar-EG"/>
        </w:rPr>
        <w:t>MVT/A/4/2</w:t>
      </w:r>
      <w:r>
        <w:rPr>
          <w:rFonts w:hint="cs"/>
          <w:rtl/>
          <w:lang w:val="fr-CH" w:bidi="ar-EG"/>
        </w:rPr>
        <w:t xml:space="preserve"> (</w:t>
      </w:r>
      <w:r w:rsidRPr="00290BF1">
        <w:rPr>
          <w:rtl/>
        </w:rPr>
        <w:t>تقرير</w:t>
      </w:r>
      <w:r w:rsidRPr="00290BF1"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جمعية معاهدة مراكش)</w:t>
      </w:r>
    </w:p>
    <w:p w:rsidR="002839FF" w:rsidRDefault="002839FF" w:rsidP="002839FF">
      <w:pPr>
        <w:pStyle w:val="NormalParaAR"/>
        <w:widowControl w:val="0"/>
        <w:spacing w:after="0"/>
        <w:ind w:left="567"/>
        <w:rPr>
          <w:rtl/>
        </w:rPr>
      </w:pPr>
      <w:r>
        <w:rPr>
          <w:rFonts w:hint="cs"/>
          <w:rtl/>
          <w:lang w:val="fr-CH" w:bidi="ar-EG"/>
        </w:rPr>
        <w:t>رموز الوثائق الأخرى</w:t>
      </w:r>
      <w:r>
        <w:rPr>
          <w:rStyle w:val="FootnoteReference"/>
          <w:rtl/>
          <w:lang w:val="fr-CH" w:bidi="ar-EG"/>
        </w:rPr>
        <w:footnoteReference w:customMarkFollows="1" w:id="3"/>
        <w:t>*</w:t>
      </w:r>
      <w:r>
        <w:rPr>
          <w:rFonts w:hint="cs"/>
          <w:rtl/>
          <w:lang w:val="fr-CH" w:bidi="ar-EG"/>
        </w:rPr>
        <w:t xml:space="preserve"> (تقارير الجمعيات والهيئات الأخرى التي اجتمعت </w:t>
      </w:r>
      <w:r w:rsidRPr="00463F20">
        <w:rPr>
          <w:rFonts w:hint="cs"/>
          <w:i/>
          <w:iCs/>
          <w:rtl/>
          <w:lang w:val="fr-CH" w:bidi="ar-EG"/>
        </w:rPr>
        <w:t>رسميا</w:t>
      </w:r>
      <w:r>
        <w:rPr>
          <w:rFonts w:hint="cs"/>
          <w:rtl/>
          <w:lang w:val="fr-CH" w:bidi="ar-EG"/>
        </w:rPr>
        <w:t xml:space="preserve"> أيضا - انظر القائمة في الوثيقة </w:t>
      </w:r>
      <w:r>
        <w:rPr>
          <w:lang w:bidi="ar-EG"/>
        </w:rPr>
        <w:t>A/59/14</w:t>
      </w:r>
      <w:r>
        <w:rPr>
          <w:rFonts w:hint="cs"/>
          <w:rtl/>
          <w:lang w:val="fr-CH" w:bidi="ar-EG"/>
        </w:rPr>
        <w:t>، الفقرة 1).</w:t>
      </w:r>
    </w:p>
    <w:p w:rsidR="00220E2B" w:rsidRPr="001E062F" w:rsidRDefault="00220E2B" w:rsidP="001E062F">
      <w:pPr>
        <w:pStyle w:val="Heading2"/>
        <w:rPr>
          <w:sz w:val="36"/>
          <w:szCs w:val="36"/>
        </w:rPr>
      </w:pPr>
      <w:r w:rsidRPr="001E062F">
        <w:rPr>
          <w:sz w:val="36"/>
          <w:szCs w:val="36"/>
          <w:rtl/>
        </w:rPr>
        <w:t xml:space="preserve">البند </w:t>
      </w:r>
      <w:r w:rsidR="00071D72" w:rsidRPr="001E062F">
        <w:rPr>
          <w:rFonts w:hint="cs"/>
          <w:sz w:val="36"/>
          <w:szCs w:val="36"/>
          <w:rtl/>
        </w:rPr>
        <w:t>33</w:t>
      </w:r>
      <w:r w:rsidRPr="001E062F">
        <w:rPr>
          <w:sz w:val="36"/>
          <w:szCs w:val="36"/>
          <w:rtl/>
        </w:rPr>
        <w:t xml:space="preserve"> من جدول الأعمال</w:t>
      </w:r>
      <w:r w:rsidRPr="001E062F">
        <w:rPr>
          <w:rFonts w:hint="cs"/>
          <w:sz w:val="36"/>
          <w:szCs w:val="36"/>
          <w:rtl/>
        </w:rPr>
        <w:tab/>
      </w:r>
      <w:r w:rsidRPr="001E062F">
        <w:rPr>
          <w:sz w:val="36"/>
          <w:szCs w:val="36"/>
          <w:rtl/>
        </w:rPr>
        <w:t>اختتام الدور</w:t>
      </w:r>
      <w:r w:rsidRPr="001E062F">
        <w:rPr>
          <w:rFonts w:hint="cs"/>
          <w:sz w:val="36"/>
          <w:szCs w:val="36"/>
          <w:rtl/>
        </w:rPr>
        <w:t>ات</w:t>
      </w:r>
    </w:p>
    <w:p w:rsidR="0032265A" w:rsidRDefault="00220E2B" w:rsidP="00F60C2E">
      <w:pPr>
        <w:pStyle w:val="BodyText"/>
        <w:ind w:left="567"/>
        <w:rPr>
          <w:rtl/>
          <w:lang w:bidi="ar-SA"/>
        </w:rPr>
      </w:pPr>
      <w:r w:rsidRPr="00220E2B">
        <w:rPr>
          <w:rtl/>
          <w:lang w:bidi="ar-SA"/>
        </w:rPr>
        <w:t>لا شيء</w:t>
      </w:r>
    </w:p>
    <w:p w:rsidR="00220E2B" w:rsidRDefault="00220E2B" w:rsidP="00220E2B">
      <w:pPr>
        <w:pStyle w:val="BodyText"/>
        <w:rPr>
          <w:rtl/>
        </w:rPr>
      </w:pPr>
      <w:r w:rsidRPr="00220E2B">
        <w:br w:type="page"/>
      </w:r>
    </w:p>
    <w:p w:rsidR="00220E2B" w:rsidRPr="00220E2B" w:rsidRDefault="00220E2B" w:rsidP="00220E2B">
      <w:pPr>
        <w:pStyle w:val="BodyText"/>
        <w:rPr>
          <w:bCs/>
          <w:lang w:val="fr-CH"/>
        </w:rPr>
      </w:pPr>
      <w:r w:rsidRPr="00220E2B">
        <w:rPr>
          <w:rFonts w:hint="cs"/>
          <w:bCs/>
          <w:rtl/>
          <w:lang w:bidi="ar-SA"/>
        </w:rPr>
        <w:lastRenderedPageBreak/>
        <w:t>قائمة الوثائق بحسب الرقم التسلسلي</w:t>
      </w:r>
    </w:p>
    <w:tbl>
      <w:tblPr>
        <w:tblStyle w:val="TableGrid"/>
        <w:bidiVisual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5359"/>
      </w:tblGrid>
      <w:tr w:rsidR="00220E2B" w:rsidRPr="00220E2B" w:rsidTr="00F60C2E">
        <w:trPr>
          <w:trHeight w:val="710"/>
          <w:tblHeader/>
        </w:trPr>
        <w:tc>
          <w:tcPr>
            <w:tcW w:w="2681" w:type="dxa"/>
            <w:shd w:val="clear" w:color="auto" w:fill="auto"/>
            <w:vAlign w:val="center"/>
          </w:tcPr>
          <w:p w:rsidR="00220E2B" w:rsidRPr="00220E2B" w:rsidRDefault="00220E2B" w:rsidP="00220E2B">
            <w:pPr>
              <w:pStyle w:val="BodyText"/>
              <w:rPr>
                <w:i/>
                <w:u w:val="single"/>
                <w:lang w:val="fr-CH"/>
              </w:rPr>
            </w:pPr>
            <w:r w:rsidRPr="00220E2B">
              <w:rPr>
                <w:i/>
                <w:u w:val="single"/>
                <w:rtl/>
                <w:lang w:bidi="ar-SA"/>
              </w:rPr>
              <w:t>الرقم التسلسلي</w:t>
            </w:r>
          </w:p>
        </w:tc>
        <w:tc>
          <w:tcPr>
            <w:tcW w:w="6783" w:type="dxa"/>
            <w:shd w:val="clear" w:color="auto" w:fill="auto"/>
            <w:vAlign w:val="center"/>
          </w:tcPr>
          <w:p w:rsidR="00220E2B" w:rsidRPr="00220E2B" w:rsidRDefault="00220E2B" w:rsidP="00220E2B">
            <w:pPr>
              <w:pStyle w:val="BodyText"/>
              <w:rPr>
                <w:i/>
                <w:u w:val="single"/>
                <w:lang w:val="fr-CH"/>
              </w:rPr>
            </w:pPr>
            <w:r w:rsidRPr="00220E2B">
              <w:rPr>
                <w:i/>
                <w:u w:val="single"/>
                <w:rtl/>
                <w:lang w:bidi="ar-SA"/>
              </w:rPr>
              <w:t>عنوان الوثيقة</w:t>
            </w:r>
            <w:r w:rsidRPr="00220E2B">
              <w:rPr>
                <w:i/>
                <w:u w:val="single"/>
                <w:vertAlign w:val="superscript"/>
                <w:rtl/>
                <w:lang w:bidi="ar-SA"/>
              </w:rPr>
              <w:footnoteReference w:id="4"/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B753FE" w:rsidP="00B753FE">
            <w:pPr>
              <w:pStyle w:val="BodyText"/>
            </w:pPr>
            <w:r w:rsidRPr="00B753FE">
              <w:t>A/59/INF/1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معلومات عامة</w:t>
            </w:r>
          </w:p>
        </w:tc>
      </w:tr>
      <w:tr w:rsidR="00220E2B" w:rsidRPr="00220E2B" w:rsidTr="00F60C2E">
        <w:trPr>
          <w:trHeight w:val="274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A/59/INF/2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أعضاء المكتب</w:t>
            </w:r>
          </w:p>
        </w:tc>
      </w:tr>
      <w:tr w:rsidR="00F60C2E" w:rsidRPr="00220E2B" w:rsidTr="00F60C2E">
        <w:trPr>
          <w:trHeight w:val="274"/>
        </w:trPr>
        <w:tc>
          <w:tcPr>
            <w:tcW w:w="2681" w:type="dxa"/>
          </w:tcPr>
          <w:p w:rsidR="00F60C2E" w:rsidRPr="00220E2B" w:rsidRDefault="00F60C2E" w:rsidP="00220E2B">
            <w:pPr>
              <w:pStyle w:val="BodyText"/>
            </w:pPr>
            <w:r w:rsidRPr="00220E2B">
              <w:t>A/59</w:t>
            </w:r>
            <w:r>
              <w:t>/INF/3</w:t>
            </w:r>
          </w:p>
        </w:tc>
        <w:tc>
          <w:tcPr>
            <w:tcW w:w="6783" w:type="dxa"/>
          </w:tcPr>
          <w:p w:rsidR="00F60C2E" w:rsidRPr="00220E2B" w:rsidRDefault="00F60C2E" w:rsidP="00220E2B">
            <w:pPr>
              <w:pStyle w:val="BodyText"/>
              <w:rPr>
                <w:rtl/>
              </w:rPr>
            </w:pPr>
            <w:r w:rsidRPr="00F60C2E">
              <w:rPr>
                <w:rtl/>
              </w:rPr>
              <w:t xml:space="preserve">المعلومات التي طلبتها لجنة البرنامج والميزانية والمشار إليها في الوثيقة </w:t>
            </w:r>
            <w:r w:rsidRPr="00F60C2E">
              <w:t>WO/PBC/30/15</w:t>
            </w:r>
            <w:r w:rsidRPr="00F60C2E">
              <w:rPr>
                <w:rtl/>
              </w:rPr>
              <w:t xml:space="preserve"> في إطار البند 11"4" من جدول الأعمال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220E2B" w:rsidRDefault="0081042B" w:rsidP="00220E2B">
            <w:pPr>
              <w:pStyle w:val="BodyText"/>
            </w:pPr>
            <w:r w:rsidRPr="0081042B">
              <w:t>A/59/INF/4</w:t>
            </w:r>
          </w:p>
        </w:tc>
        <w:tc>
          <w:tcPr>
            <w:tcW w:w="6783" w:type="dxa"/>
          </w:tcPr>
          <w:p w:rsidR="0081042B" w:rsidRPr="00F60C2E" w:rsidRDefault="0081042B" w:rsidP="002244C2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 xml:space="preserve">وضع تسديد الاشتراكات في </w:t>
            </w:r>
            <w:r>
              <w:rPr>
                <w:rFonts w:hint="cs"/>
                <w:rtl/>
              </w:rPr>
              <w:t>31 أغسطس 2019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81042B" w:rsidRDefault="0081042B" w:rsidP="00220E2B">
            <w:pPr>
              <w:pStyle w:val="BodyText"/>
            </w:pPr>
            <w:r w:rsidRPr="0081042B">
              <w:t>A/59/INF/5</w:t>
            </w:r>
          </w:p>
        </w:tc>
        <w:tc>
          <w:tcPr>
            <w:tcW w:w="6783" w:type="dxa"/>
          </w:tcPr>
          <w:p w:rsidR="0081042B" w:rsidRPr="0081042B" w:rsidRDefault="0081042B" w:rsidP="0081042B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>وضع معاهدة بيجين بشأن الأداء السمعي البصري</w:t>
            </w:r>
          </w:p>
        </w:tc>
      </w:tr>
      <w:tr w:rsidR="00B753FE" w:rsidRPr="00220E2B" w:rsidTr="00F60C2E">
        <w:trPr>
          <w:trHeight w:val="274"/>
        </w:trPr>
        <w:tc>
          <w:tcPr>
            <w:tcW w:w="2681" w:type="dxa"/>
          </w:tcPr>
          <w:p w:rsidR="00B753FE" w:rsidRPr="0081042B" w:rsidRDefault="00B753FE" w:rsidP="00B753FE">
            <w:pPr>
              <w:pStyle w:val="BodyText"/>
            </w:pPr>
            <w:r w:rsidRPr="00B753FE">
              <w:t>A/59/INF/6</w:t>
            </w:r>
          </w:p>
        </w:tc>
        <w:tc>
          <w:tcPr>
            <w:tcW w:w="6783" w:type="dxa"/>
          </w:tcPr>
          <w:p w:rsidR="00B753FE" w:rsidRPr="0081042B" w:rsidRDefault="00B753FE" w:rsidP="0081042B">
            <w:pPr>
              <w:pStyle w:val="BodyText"/>
              <w:rPr>
                <w:rtl/>
              </w:rPr>
            </w:pPr>
            <w:r w:rsidRPr="00B753FE">
              <w:rPr>
                <w:rtl/>
              </w:rPr>
              <w:t>معلومات أساسية مقدمة من الولايات المتحدة الأمريكية للنظر فيها لدى اعتماد اقتراح البرنامج والميزانية للثنائية 2020/21، كما توصي به الأمانة</w:t>
            </w:r>
          </w:p>
        </w:tc>
      </w:tr>
      <w:tr w:rsidR="0081042B" w:rsidRPr="00220E2B" w:rsidTr="00F60C2E">
        <w:trPr>
          <w:trHeight w:val="274"/>
        </w:trPr>
        <w:tc>
          <w:tcPr>
            <w:tcW w:w="2681" w:type="dxa"/>
          </w:tcPr>
          <w:p w:rsidR="0081042B" w:rsidRPr="0081042B" w:rsidRDefault="0081042B" w:rsidP="00C30927">
            <w:pPr>
              <w:pStyle w:val="BodyText"/>
            </w:pPr>
            <w:r w:rsidRPr="0081042B">
              <w:t>A/59/INF/</w:t>
            </w:r>
            <w:r w:rsidR="00B753FE">
              <w:t>7</w:t>
            </w:r>
          </w:p>
        </w:tc>
        <w:tc>
          <w:tcPr>
            <w:tcW w:w="6783" w:type="dxa"/>
          </w:tcPr>
          <w:p w:rsidR="0081042B" w:rsidRPr="0081042B" w:rsidRDefault="0081042B" w:rsidP="00C30927">
            <w:pPr>
              <w:pStyle w:val="BodyText"/>
              <w:rPr>
                <w:rtl/>
              </w:rPr>
            </w:pPr>
            <w:r w:rsidRPr="0081042B">
              <w:rPr>
                <w:rtl/>
              </w:rPr>
              <w:t>قائمة بالمشاركين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C30927">
            <w:pPr>
              <w:pStyle w:val="BodyText"/>
            </w:pPr>
            <w:r w:rsidRPr="00220E2B">
              <w:t>A/59/1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جدول الأعمال</w:t>
            </w:r>
            <w:r w:rsidR="0053515F">
              <w:rPr>
                <w:rFonts w:hint="cs"/>
                <w:rtl/>
                <w:lang w:bidi="ar-SA"/>
              </w:rPr>
              <w:t xml:space="preserve"> الموحّد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C30927">
            <w:pPr>
              <w:pStyle w:val="BodyText"/>
            </w:pPr>
            <w:r w:rsidRPr="00220E2B">
              <w:t>A/59/2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قائمة الوثائق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B753FE" w:rsidP="00B753FE">
            <w:pPr>
              <w:pStyle w:val="BodyText"/>
            </w:pPr>
            <w:r w:rsidRPr="00B753FE">
              <w:lastRenderedPageBreak/>
              <w:t>A/59/3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قبول المراقبين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A/59/4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تعيين المدير العام في عام 2020</w:t>
            </w:r>
          </w:p>
        </w:tc>
      </w:tr>
      <w:tr w:rsidR="00E41D94" w:rsidRPr="00220E2B" w:rsidTr="00F60C2E">
        <w:tc>
          <w:tcPr>
            <w:tcW w:w="2681" w:type="dxa"/>
          </w:tcPr>
          <w:p w:rsidR="00E41D94" w:rsidRPr="00220E2B" w:rsidRDefault="00E41D94" w:rsidP="00E41D94">
            <w:pPr>
              <w:pStyle w:val="BodyText"/>
            </w:pPr>
            <w:r w:rsidRPr="00E41D94">
              <w:t>A/59/4 Corr.</w:t>
            </w:r>
          </w:p>
        </w:tc>
        <w:tc>
          <w:tcPr>
            <w:tcW w:w="6783" w:type="dxa"/>
          </w:tcPr>
          <w:p w:rsidR="00E41D94" w:rsidRPr="00220E2B" w:rsidRDefault="00E41D94" w:rsidP="00E41D94">
            <w:pPr>
              <w:pStyle w:val="BodyText"/>
              <w:rPr>
                <w:rtl/>
                <w:lang w:bidi="ar-SA"/>
              </w:rPr>
            </w:pPr>
            <w:r w:rsidRPr="00E41D94">
              <w:rPr>
                <w:rtl/>
                <w:lang w:bidi="ar-SA"/>
              </w:rPr>
              <w:t>تعيين المدير العام في عام 2020</w:t>
            </w:r>
            <w:r>
              <w:rPr>
                <w:rFonts w:hint="cs"/>
                <w:rtl/>
                <w:lang w:bidi="ar-SA"/>
              </w:rPr>
              <w:t xml:space="preserve"> (اللغة الإسبانية فقط)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A/59/5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تكوين لجنة الويبو للتنسيق واللجنتين التنفيذيتين لاتحادي باريس وبرن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A/59/6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مراجع الحسابات الخارجي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A/59/7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قائمة القرارات التي اعتمدتها لجنة البرنامج والميزانية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Default="0081042B" w:rsidP="0081042B">
            <w:pPr>
              <w:pStyle w:val="BodyText"/>
            </w:pPr>
            <w:r w:rsidRPr="0081042B">
              <w:t>A/59/8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اقتراح البرنامج والميزانية للثنائية 2020/21</w:t>
            </w:r>
          </w:p>
        </w:tc>
      </w:tr>
      <w:tr w:rsidR="0081042B" w:rsidRPr="00220E2B" w:rsidTr="00F60C2E">
        <w:tc>
          <w:tcPr>
            <w:tcW w:w="2681" w:type="dxa"/>
            <w:shd w:val="clear" w:color="auto" w:fill="auto"/>
          </w:tcPr>
          <w:p w:rsidR="0081042B" w:rsidRDefault="0081042B" w:rsidP="0081042B">
            <w:pPr>
              <w:pStyle w:val="BodyText"/>
            </w:pPr>
            <w:r w:rsidRPr="0081042B">
              <w:t>A/59/9</w:t>
            </w:r>
          </w:p>
        </w:tc>
        <w:tc>
          <w:tcPr>
            <w:tcW w:w="6783" w:type="dxa"/>
            <w:shd w:val="clear" w:color="auto" w:fill="auto"/>
          </w:tcPr>
          <w:p w:rsidR="0081042B" w:rsidRPr="00220E2B" w:rsidRDefault="0081042B" w:rsidP="0081042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محاضر اجتماعات الويبو</w:t>
            </w:r>
          </w:p>
        </w:tc>
      </w:tr>
      <w:tr w:rsidR="00B753FE" w:rsidRPr="00220E2B" w:rsidTr="00F60C2E">
        <w:tc>
          <w:tcPr>
            <w:tcW w:w="2681" w:type="dxa"/>
            <w:shd w:val="clear" w:color="auto" w:fill="auto"/>
          </w:tcPr>
          <w:p w:rsidR="00B753FE" w:rsidRPr="0081042B" w:rsidRDefault="00B753FE" w:rsidP="00B753FE">
            <w:pPr>
              <w:pStyle w:val="BodyText"/>
            </w:pPr>
            <w:r w:rsidRPr="0081042B">
              <w:t>A/59/</w:t>
            </w:r>
            <w:r>
              <w:t>10</w:t>
            </w:r>
          </w:p>
        </w:tc>
        <w:tc>
          <w:tcPr>
            <w:tcW w:w="6783" w:type="dxa"/>
            <w:shd w:val="clear" w:color="auto" w:fill="auto"/>
          </w:tcPr>
          <w:p w:rsidR="00B753FE" w:rsidRDefault="00B753FE" w:rsidP="0081042B">
            <w:pPr>
              <w:pStyle w:val="BodyText"/>
              <w:rPr>
                <w:rtl/>
                <w:lang w:bidi="ar-SA"/>
              </w:rPr>
            </w:pPr>
            <w:r w:rsidRPr="00B753FE">
              <w:rPr>
                <w:rtl/>
                <w:lang w:bidi="ar-SA"/>
              </w:rPr>
              <w:t>فقرات قرار تقترح الولايات المتحدة الأمريكية إدراجها في القرار بشأن التقرير عن لجنة البرنامج والميزانية</w:t>
            </w:r>
          </w:p>
        </w:tc>
      </w:tr>
      <w:tr w:rsidR="002244C2" w:rsidRPr="00220E2B" w:rsidTr="005C5AFF">
        <w:tc>
          <w:tcPr>
            <w:tcW w:w="2681" w:type="dxa"/>
            <w:shd w:val="clear" w:color="auto" w:fill="auto"/>
          </w:tcPr>
          <w:p w:rsidR="002244C2" w:rsidRPr="0081042B" w:rsidRDefault="002244C2" w:rsidP="005C5AFF">
            <w:pPr>
              <w:pStyle w:val="BodyText"/>
              <w:rPr>
                <w:rtl/>
                <w:lang w:bidi="ar-SA"/>
              </w:rPr>
            </w:pPr>
            <w:r w:rsidRPr="0081042B">
              <w:t>A/59/</w:t>
            </w:r>
            <w:r>
              <w:t>11</w:t>
            </w:r>
          </w:p>
        </w:tc>
        <w:tc>
          <w:tcPr>
            <w:tcW w:w="6783" w:type="dxa"/>
            <w:shd w:val="clear" w:color="auto" w:fill="auto"/>
          </w:tcPr>
          <w:p w:rsidR="002244C2" w:rsidRDefault="002244C2" w:rsidP="005C5AFF">
            <w:pPr>
              <w:pStyle w:val="BodyText"/>
              <w:rPr>
                <w:rtl/>
                <w:lang w:bidi="ar-SA"/>
              </w:rPr>
            </w:pPr>
            <w:r w:rsidRPr="00B753FE">
              <w:rPr>
                <w:rtl/>
                <w:lang w:bidi="ar-SA"/>
              </w:rPr>
              <w:t xml:space="preserve">اقتراح من سويسرا بشأن بند جدول الأعمال المعنون </w:t>
            </w:r>
            <w:r w:rsidRPr="00B753FE">
              <w:rPr>
                <w:rtl/>
                <w:lang w:bidi="ar-SA"/>
              </w:rPr>
              <w:lastRenderedPageBreak/>
              <w:t>"تقرير عن لجنة البرنامج والميزانية"</w:t>
            </w:r>
          </w:p>
        </w:tc>
      </w:tr>
      <w:tr w:rsidR="00B753FE" w:rsidRPr="00220E2B" w:rsidTr="00F60C2E">
        <w:tc>
          <w:tcPr>
            <w:tcW w:w="2681" w:type="dxa"/>
            <w:shd w:val="clear" w:color="auto" w:fill="auto"/>
          </w:tcPr>
          <w:p w:rsidR="00B753FE" w:rsidRPr="0081042B" w:rsidRDefault="00B753FE" w:rsidP="002244C2">
            <w:pPr>
              <w:pStyle w:val="BodyText"/>
              <w:rPr>
                <w:rtl/>
                <w:lang w:bidi="ar-SA"/>
              </w:rPr>
            </w:pPr>
            <w:r w:rsidRPr="0081042B">
              <w:lastRenderedPageBreak/>
              <w:t>A/59/</w:t>
            </w:r>
            <w:r>
              <w:t>1</w:t>
            </w:r>
            <w:r w:rsidR="002244C2">
              <w:t>2</w:t>
            </w:r>
          </w:p>
        </w:tc>
        <w:tc>
          <w:tcPr>
            <w:tcW w:w="6783" w:type="dxa"/>
            <w:shd w:val="clear" w:color="auto" w:fill="auto"/>
          </w:tcPr>
          <w:p w:rsidR="00B753FE" w:rsidRDefault="002244C2" w:rsidP="0081042B">
            <w:pPr>
              <w:pStyle w:val="BodyText"/>
              <w:rPr>
                <w:rtl/>
                <w:lang w:bidi="ar-SA"/>
              </w:rPr>
            </w:pPr>
            <w:r w:rsidRPr="002244C2">
              <w:rPr>
                <w:rtl/>
                <w:lang w:bidi="ar-SA"/>
              </w:rPr>
              <w:t>مقترح مجموعة بلدان آسيا والمحيط الهادئ بشأن تكوين لجنة الويبو للتنسيق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Default="00F7683B" w:rsidP="00F7683B">
            <w:r w:rsidRPr="00F02574">
              <w:t>A/59/</w:t>
            </w:r>
            <w:r>
              <w:t>13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مخلص 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Default="00F7683B" w:rsidP="00F7683B">
            <w:r w:rsidRPr="00F02574">
              <w:t>A/59/</w:t>
            </w:r>
            <w:r>
              <w:t>14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 العام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تكوين لجنة البرنامج والميزانية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WO/GA/51/2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من لجنة الويبو الاستشارية المستقلة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WO/GA/51/3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لمدير شعبة الرقابة الداخلية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WO/GA/51/4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فتح مكاتب خارجية جديدة للويبو خلال الثنائية 2018/19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6E615B" w:rsidP="006E615B">
            <w:pPr>
              <w:pStyle w:val="BodyText"/>
            </w:pPr>
            <w:r w:rsidRPr="006E615B">
              <w:t>WO/GA/51/5 Rev.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بحق المؤلف والحقوق المجاورة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WO/GA/51/6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بقانون البراءات</w:t>
            </w:r>
          </w:p>
        </w:tc>
      </w:tr>
      <w:tr w:rsidR="00220E2B" w:rsidRPr="00220E2B" w:rsidTr="00F60C2E">
        <w:trPr>
          <w:trHeight w:val="836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WO/GA/51/7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الدائمة المعنية بقانون العلامات التجارية والتصاميم الصناعية والمؤشرات الجغرافية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lastRenderedPageBreak/>
              <w:t>WO/GA/51/8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بعض المسائل المتعلقة بالدعوة إلى عقد مؤتمر دبلوماسي لاعتماد معاهدة بشأن قانون التصاميم</w:t>
            </w:r>
          </w:p>
        </w:tc>
      </w:tr>
      <w:tr w:rsidR="00220E2B" w:rsidRPr="00220E2B" w:rsidTr="00F60C2E">
        <w:trPr>
          <w:trHeight w:val="824"/>
        </w:trPr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WO/GA/51/9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المعنية بالتنمية والملكية الفكرية واستعراض تنفيذ توصيات أجندة التنمية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WO/GA/51/10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قرار لجنة التنمية والملكية الفكرية بشأن "المرأة والملكية الفكرية</w:t>
            </w:r>
            <w:r w:rsidR="0081042B">
              <w:rPr>
                <w:rFonts w:hint="cs"/>
                <w:rtl/>
                <w:lang w:bidi="ar-SA"/>
              </w:rPr>
              <w:t>"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WO/GA/51/11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مساهمة مختلف هيئات الويبو في تنفيذ ما يعنيها من توصيات أجندة التنمية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WO/GA/51/12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الحكومية الدولية المعنية بالملكية الفكرية والموارد الوراثية والمعارف التقليدية والفولكلور</w:t>
            </w:r>
          </w:p>
        </w:tc>
      </w:tr>
      <w:tr w:rsidR="00220E2B" w:rsidRPr="00220E2B" w:rsidTr="00F60C2E">
        <w:tc>
          <w:tcPr>
            <w:tcW w:w="2681" w:type="dxa"/>
          </w:tcPr>
          <w:p w:rsidR="00220E2B" w:rsidRPr="00220E2B" w:rsidRDefault="00220E2B" w:rsidP="00220E2B">
            <w:pPr>
              <w:pStyle w:val="BodyText"/>
            </w:pPr>
            <w:r w:rsidRPr="00220E2B">
              <w:t>WO/GA/51/13</w:t>
            </w:r>
          </w:p>
        </w:tc>
        <w:tc>
          <w:tcPr>
            <w:tcW w:w="6783" w:type="dxa"/>
          </w:tcPr>
          <w:p w:rsidR="00220E2B" w:rsidRPr="00220E2B" w:rsidRDefault="00220E2B" w:rsidP="00220E2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عن اللجنة المعنية بمعايير الويبو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t>WO/GA/51/14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rPr>
                <w:rtl/>
                <w:lang w:bidi="ar-SA"/>
              </w:rPr>
              <w:t>تقرير عن اللجنة الاستشارية المعنية بالإنفاذ</w:t>
            </w:r>
          </w:p>
        </w:tc>
      </w:tr>
      <w:tr w:rsidR="00220E2B" w:rsidRPr="00220E2B" w:rsidTr="00F60C2E">
        <w:trPr>
          <w:trHeight w:val="561"/>
        </w:trPr>
        <w:tc>
          <w:tcPr>
            <w:tcW w:w="2681" w:type="dxa"/>
            <w:shd w:val="clear" w:color="auto" w:fill="auto"/>
          </w:tcPr>
          <w:p w:rsidR="00220E2B" w:rsidRPr="00220E2B" w:rsidRDefault="00220E2B" w:rsidP="00220E2B">
            <w:pPr>
              <w:pStyle w:val="BodyText"/>
            </w:pPr>
            <w:r w:rsidRPr="00220E2B">
              <w:lastRenderedPageBreak/>
              <w:t>WO/GA/51/15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0E2B" w:rsidP="0081042B">
            <w:pPr>
              <w:pStyle w:val="BodyText"/>
            </w:pPr>
            <w:r w:rsidRPr="00220E2B">
              <w:rPr>
                <w:rtl/>
                <w:lang w:bidi="ar-SA"/>
              </w:rPr>
              <w:t>مركز الويبو للتحكيم والوساطة</w:t>
            </w:r>
            <w:r w:rsidR="0081042B">
              <w:rPr>
                <w:rFonts w:hint="cs"/>
                <w:rtl/>
                <w:lang w:bidi="ar-SA"/>
              </w:rPr>
              <w:t>، بما في ذلك</w:t>
            </w:r>
            <w:r w:rsidR="0081042B">
              <w:rPr>
                <w:rtl/>
                <w:lang w:bidi="ar-SA"/>
              </w:rPr>
              <w:t xml:space="preserve"> أسماء </w:t>
            </w:r>
            <w:r w:rsidR="0081042B">
              <w:rPr>
                <w:rFonts w:hint="cs"/>
                <w:rtl/>
                <w:lang w:bidi="ar-SA"/>
              </w:rPr>
              <w:t>حقول الإنترنت</w:t>
            </w:r>
          </w:p>
        </w:tc>
      </w:tr>
      <w:tr w:rsidR="002244C2" w:rsidRPr="00220E2B" w:rsidTr="005C5AFF">
        <w:tc>
          <w:tcPr>
            <w:tcW w:w="2681" w:type="dxa"/>
            <w:shd w:val="clear" w:color="auto" w:fill="auto"/>
          </w:tcPr>
          <w:p w:rsidR="002244C2" w:rsidRPr="00220E2B" w:rsidRDefault="002244C2" w:rsidP="005C5AFF">
            <w:pPr>
              <w:pStyle w:val="BodyText"/>
            </w:pPr>
            <w:r w:rsidRPr="00220E2B">
              <w:t>WO/GA/51/16</w:t>
            </w:r>
          </w:p>
        </w:tc>
        <w:tc>
          <w:tcPr>
            <w:tcW w:w="6783" w:type="dxa"/>
            <w:shd w:val="clear" w:color="auto" w:fill="auto"/>
          </w:tcPr>
          <w:p w:rsidR="002244C2" w:rsidRPr="00220E2B" w:rsidRDefault="002244C2" w:rsidP="005C5AFF">
            <w:pPr>
              <w:pStyle w:val="BodyText"/>
            </w:pPr>
            <w:r w:rsidRPr="00220E2B">
              <w:rPr>
                <w:rtl/>
                <w:lang w:bidi="ar-SA"/>
              </w:rPr>
              <w:t>المساعدة التقنية والتعاون لأغراض معاهدة قانون التصاميم</w:t>
            </w:r>
          </w:p>
        </w:tc>
      </w:tr>
      <w:tr w:rsidR="00220E2B" w:rsidRPr="00220E2B" w:rsidTr="00F60C2E">
        <w:tc>
          <w:tcPr>
            <w:tcW w:w="2681" w:type="dxa"/>
            <w:shd w:val="clear" w:color="auto" w:fill="auto"/>
          </w:tcPr>
          <w:p w:rsidR="00220E2B" w:rsidRPr="00220E2B" w:rsidRDefault="00220E2B" w:rsidP="002244C2">
            <w:pPr>
              <w:pStyle w:val="BodyText"/>
            </w:pPr>
            <w:r w:rsidRPr="00220E2B">
              <w:t>WO/GA/51/1</w:t>
            </w:r>
            <w:r w:rsidR="002244C2">
              <w:t>7</w:t>
            </w:r>
          </w:p>
        </w:tc>
        <w:tc>
          <w:tcPr>
            <w:tcW w:w="6783" w:type="dxa"/>
            <w:shd w:val="clear" w:color="auto" w:fill="auto"/>
          </w:tcPr>
          <w:p w:rsidR="00220E2B" w:rsidRPr="00220E2B" w:rsidRDefault="002244C2" w:rsidP="00220E2B">
            <w:pPr>
              <w:pStyle w:val="BodyText"/>
            </w:pPr>
            <w:r w:rsidRPr="002244C2">
              <w:rPr>
                <w:rtl/>
                <w:lang w:bidi="ar-SA"/>
              </w:rPr>
              <w:t>مقترح مجموعة بلدان آسيا والمحيط الهادئ بشأن تكوين لجنة البرنامج والميزانية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WO/GA/51/</w:t>
            </w:r>
            <w:r>
              <w:t>18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WO/CC/76/INF/1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عن الموارد البشرية</w:t>
            </w:r>
            <w:r w:rsidRPr="00220E2B">
              <w:t xml:space="preserve"> 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WO/CC/76/INF/2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التقرير السنوي لمكتب الأخلاقيات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WO/CC/76/1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تعديلات على نظام الموظفين ولائحته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81042B">
              <w:t>WO/CC/76/2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لجنة المعاشات التقاعدية لموظفي الويبو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81042B" w:rsidRDefault="00F7683B" w:rsidP="00F7683B">
            <w:pPr>
              <w:pStyle w:val="BodyText"/>
            </w:pPr>
            <w:r w:rsidRPr="001D693B">
              <w:t>WO/CC/76/3 Rev.</w:t>
            </w:r>
          </w:p>
        </w:tc>
        <w:tc>
          <w:tcPr>
            <w:tcW w:w="6783" w:type="dxa"/>
            <w:shd w:val="clear" w:color="auto" w:fill="auto"/>
          </w:tcPr>
          <w:p w:rsidR="00F7683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الموافقة على اتفاقات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81042B">
              <w:t>WO/CC/76/</w:t>
            </w:r>
            <w:r>
              <w:t>4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PCT/A/51/1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تقرير عن الفريق العامل لمعاهدة التعاون بشأن البراءات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PCT/A/51/2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 xml:space="preserve">التعديلات المقترح إدخالها على اللائحة </w:t>
            </w:r>
            <w:r w:rsidRPr="00220E2B">
              <w:rPr>
                <w:rtl/>
                <w:lang w:bidi="ar-SA"/>
              </w:rPr>
              <w:lastRenderedPageBreak/>
              <w:t>التنفيذية لمعاهدة التعاون بشأن البراءات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lastRenderedPageBreak/>
              <w:t>PCT/A/51/3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مراجعة معايير تخفيضات رسوم معاهدة التعاون بشأن البراءات لمودعي الطلبات من بعض البلدان</w:t>
            </w:r>
          </w:p>
        </w:tc>
      </w:tr>
      <w:tr w:rsidR="00F7683B" w:rsidRPr="00220E2B" w:rsidTr="005C5AFF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PCT/A/51/</w:t>
            </w:r>
            <w:r>
              <w:t>4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5C5AFF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MM/A/53/1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التعديلات المقترح إدخالها على اللائحة التنفيذية لبروتوكول اتفاق مدريد بشأن التسجيل الدولي للعلامات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AC3078" w:rsidRDefault="00F7683B" w:rsidP="00AC3078">
            <w:pPr>
              <w:pStyle w:val="BodyText"/>
            </w:pPr>
            <w:r w:rsidRPr="00220E2B">
              <w:t>MM/A/53/</w:t>
            </w:r>
            <w:r>
              <w:t>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44C2">
              <w:rPr>
                <w:rtl/>
                <w:lang w:bidi="ar-SA"/>
              </w:rPr>
              <w:t>اقتراح توزيع فائض اتحاد مدريد للثنائية 2020/21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MM/A/53/</w:t>
            </w:r>
            <w:r>
              <w:t>3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220E2B">
              <w:t>LI/A/36/1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تقرير عن الفريق العامل المعني بتطوير نظام لشبونة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220E2B">
              <w:t>LI/A/36/</w:t>
            </w:r>
            <w:r>
              <w:t>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STLT/A/12/1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220E2B">
              <w:rPr>
                <w:rtl/>
                <w:lang w:bidi="ar-SA"/>
              </w:rPr>
              <w:t>المساعدة التقنية والتعاون لأغراض تنفيذ معاهدة سنغافورة بشأن قانون العلامات التجارية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STLT/A/12/</w:t>
            </w:r>
            <w:r>
              <w:t>2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t>MVT/A/4/1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rPr>
                <w:rtl/>
                <w:lang w:bidi="ar-SA"/>
              </w:rPr>
              <w:t>وضع معاهدة مراكش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</w:rPr>
            </w:pPr>
            <w:r>
              <w:t>MVT/A/4/INF/1 Rev.</w:t>
            </w:r>
          </w:p>
        </w:tc>
        <w:tc>
          <w:tcPr>
            <w:tcW w:w="6783" w:type="dxa"/>
            <w:shd w:val="clear" w:color="auto" w:fill="auto"/>
          </w:tcPr>
          <w:p w:rsidR="00F7683B" w:rsidRPr="00220E2B" w:rsidRDefault="00F7683B" w:rsidP="00F7683B">
            <w:pPr>
              <w:pStyle w:val="BodyText"/>
              <w:rPr>
                <w:rtl/>
                <w:lang w:bidi="ar-SA"/>
              </w:rPr>
            </w:pPr>
            <w:r w:rsidRPr="0081042B">
              <w:rPr>
                <w:rtl/>
                <w:lang w:bidi="ar-SA"/>
              </w:rPr>
              <w:t>تقرير عن اتحاد الكتب الميسّرة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Pr="00220E2B" w:rsidRDefault="00F7683B" w:rsidP="00F7683B">
            <w:pPr>
              <w:pStyle w:val="BodyText"/>
            </w:pPr>
            <w:r w:rsidRPr="00220E2B">
              <w:lastRenderedPageBreak/>
              <w:t>MVT/A/4/</w:t>
            </w:r>
            <w:r>
              <w:t>2</w:t>
            </w:r>
          </w:p>
        </w:tc>
        <w:tc>
          <w:tcPr>
            <w:tcW w:w="6783" w:type="dxa"/>
            <w:shd w:val="clear" w:color="auto" w:fill="auto"/>
          </w:tcPr>
          <w:p w:rsidR="00F7683B" w:rsidRPr="0081042B" w:rsidRDefault="00F7683B" w:rsidP="00F7683B">
            <w:pPr>
              <w:pStyle w:val="BodyText"/>
              <w:rPr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التقرير</w:t>
            </w:r>
          </w:p>
        </w:tc>
      </w:tr>
      <w:tr w:rsidR="00F7683B" w:rsidRPr="00220E2B" w:rsidTr="00F60C2E">
        <w:tc>
          <w:tcPr>
            <w:tcW w:w="2681" w:type="dxa"/>
            <w:shd w:val="clear" w:color="auto" w:fill="auto"/>
          </w:tcPr>
          <w:p w:rsidR="00F7683B" w:rsidRDefault="00F7683B" w:rsidP="00F7683B">
            <w:pPr>
              <w:pStyle w:val="BodyText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>رموز الوثائق الأخرى</w:t>
            </w:r>
          </w:p>
        </w:tc>
        <w:tc>
          <w:tcPr>
            <w:tcW w:w="6783" w:type="dxa"/>
            <w:shd w:val="clear" w:color="auto" w:fill="auto"/>
          </w:tcPr>
          <w:p w:rsidR="00F7683B" w:rsidRPr="0081042B" w:rsidRDefault="00F7683B" w:rsidP="00394329">
            <w:pPr>
              <w:pStyle w:val="NormalParaAR"/>
              <w:widowControl w:val="0"/>
              <w:spacing w:after="0"/>
              <w:ind w:left="16"/>
              <w:rPr>
                <w:rtl/>
              </w:rPr>
            </w:pPr>
            <w:r>
              <w:rPr>
                <w:rFonts w:hint="cs"/>
                <w:rtl/>
                <w:lang w:val="fr-CH" w:bidi="ar-EG"/>
              </w:rPr>
              <w:t>رموز الوثائق الأخرى</w:t>
            </w:r>
            <w:r>
              <w:rPr>
                <w:rStyle w:val="FootnoteReference"/>
                <w:rtl/>
                <w:lang w:val="fr-CH" w:bidi="ar-EG"/>
              </w:rPr>
              <w:footnoteReference w:customMarkFollows="1" w:id="5"/>
              <w:t>*</w:t>
            </w:r>
            <w:r>
              <w:rPr>
                <w:rFonts w:hint="cs"/>
                <w:rtl/>
                <w:lang w:val="fr-CH" w:bidi="ar-EG"/>
              </w:rPr>
              <w:t xml:space="preserve"> (تقارير الجمعيات والهيئات الأخرى التي اجتمعت </w:t>
            </w:r>
            <w:r w:rsidRPr="00463F20">
              <w:rPr>
                <w:rFonts w:hint="cs"/>
                <w:i/>
                <w:iCs/>
                <w:rtl/>
                <w:lang w:val="fr-CH" w:bidi="ar-EG"/>
              </w:rPr>
              <w:t>رسميا</w:t>
            </w:r>
            <w:r>
              <w:rPr>
                <w:rFonts w:hint="cs"/>
                <w:rtl/>
                <w:lang w:val="fr-CH" w:bidi="ar-EG"/>
              </w:rPr>
              <w:t xml:space="preserve"> أيضا - انظر القائمة في الوثيقة </w:t>
            </w:r>
            <w:r>
              <w:rPr>
                <w:lang w:bidi="ar-EG"/>
              </w:rPr>
              <w:t>A/59/14</w:t>
            </w:r>
            <w:r>
              <w:rPr>
                <w:rFonts w:hint="cs"/>
                <w:rtl/>
                <w:lang w:val="fr-CH" w:bidi="ar-EG"/>
              </w:rPr>
              <w:t>، الفقرة 1).</w:t>
            </w:r>
          </w:p>
        </w:tc>
      </w:tr>
    </w:tbl>
    <w:p w:rsidR="00220E2B" w:rsidRPr="00220E2B" w:rsidRDefault="00220E2B" w:rsidP="0081042B">
      <w:pPr>
        <w:pStyle w:val="Endofdocument-Annex"/>
        <w:spacing w:before="600"/>
      </w:pPr>
      <w:r w:rsidRPr="00220E2B">
        <w:rPr>
          <w:rtl/>
        </w:rPr>
        <w:t>[نهاية الوثيقة]</w:t>
      </w:r>
    </w:p>
    <w:sectPr w:rsidR="00220E2B" w:rsidRPr="00220E2B" w:rsidSect="00485B68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BB6" w:rsidRDefault="005B6BB6">
      <w:r>
        <w:separator/>
      </w:r>
    </w:p>
  </w:endnote>
  <w:endnote w:type="continuationSeparator" w:id="0">
    <w:p w:rsidR="005B6BB6" w:rsidRDefault="005B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68" w:rsidRDefault="00485B68" w:rsidP="00485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BB6" w:rsidRDefault="005B6BB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B6BB6" w:rsidRDefault="005B6BB6" w:rsidP="009622BF">
      <w:r>
        <w:separator/>
      </w:r>
    </w:p>
  </w:footnote>
  <w:footnote w:id="1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</w:t>
      </w:r>
      <w:r w:rsidRPr="00FB1317">
        <w:rPr>
          <w:rtl/>
        </w:rPr>
        <w:t>المسائل التي يغطيها هذا البند من جدول الأعمال.</w:t>
      </w:r>
    </w:p>
  </w:footnote>
  <w:footnote w:id="2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بشأن مسائل </w:t>
      </w:r>
      <w:r w:rsidRPr="00482AFB">
        <w:rPr>
          <w:rtl/>
        </w:rPr>
        <w:t xml:space="preserve">لجنة البرنامج والميزانية </w:t>
      </w:r>
      <w:r>
        <w:rPr>
          <w:rFonts w:hint="cs"/>
          <w:rtl/>
        </w:rPr>
        <w:t>بخلاف تلك المشمولة ب</w:t>
      </w:r>
      <w:r w:rsidRPr="00482AFB">
        <w:rPr>
          <w:rtl/>
        </w:rPr>
        <w:t>البند 11 من جدول الأعمال.</w:t>
      </w:r>
    </w:p>
  </w:footnote>
  <w:footnote w:id="3">
    <w:p w:rsidR="002839FF" w:rsidRPr="00412E5C" w:rsidRDefault="002839FF" w:rsidP="00412E5C">
      <w:pPr>
        <w:pStyle w:val="FootnoteText"/>
        <w:rPr>
          <w:rtl/>
          <w:lang w:bidi="ar-SA"/>
        </w:rPr>
      </w:pPr>
      <w:r>
        <w:rPr>
          <w:rStyle w:val="FootnoteReference"/>
          <w:rtl/>
        </w:rPr>
        <w:t>*</w:t>
      </w:r>
      <w:r>
        <w:rPr>
          <w:rtl/>
        </w:rPr>
        <w:tab/>
      </w:r>
      <w:r>
        <w:rPr>
          <w:rFonts w:hint="cs"/>
          <w:rtl/>
          <w:lang w:val="fr-CH"/>
        </w:rPr>
        <w:t xml:space="preserve">الوثائق </w:t>
      </w:r>
      <w:r w:rsidRPr="00463F20">
        <w:t>WO/CF/</w:t>
      </w:r>
      <w:r w:rsidR="00355756">
        <w:t>40</w:t>
      </w:r>
      <w:r w:rsidRPr="00463F20">
        <w:t>/1</w:t>
      </w:r>
      <w:r>
        <w:rPr>
          <w:rFonts w:hint="cs"/>
          <w:rtl/>
        </w:rPr>
        <w:t xml:space="preserve"> و</w:t>
      </w:r>
      <w:r w:rsidRPr="00463F20">
        <w:t>P/A/</w:t>
      </w:r>
      <w:r w:rsidR="00355756">
        <w:t>54</w:t>
      </w:r>
      <w:r w:rsidRPr="00463F20">
        <w:t>/1</w:t>
      </w:r>
      <w:r w:rsidR="00412E5C">
        <w:rPr>
          <w:rFonts w:hint="cs"/>
          <w:rtl/>
        </w:rPr>
        <w:t xml:space="preserve"> </w:t>
      </w:r>
      <w:r w:rsidR="00355756">
        <w:rPr>
          <w:rFonts w:hint="cs"/>
          <w:rtl/>
        </w:rPr>
        <w:t>و</w:t>
      </w:r>
      <w:r w:rsidR="00355756">
        <w:t>P/EC/59/1</w:t>
      </w:r>
      <w:r>
        <w:rPr>
          <w:rFonts w:hint="cs"/>
          <w:rtl/>
        </w:rPr>
        <w:t xml:space="preserve"> و</w:t>
      </w:r>
      <w:r w:rsidR="00355756">
        <w:t>B</w:t>
      </w:r>
      <w:r w:rsidRPr="00463F20">
        <w:t>/A/</w:t>
      </w:r>
      <w:r w:rsidR="00355756">
        <w:t>48</w:t>
      </w:r>
      <w:r w:rsidRPr="00463F20">
        <w:t>/1</w:t>
      </w:r>
      <w:r>
        <w:rPr>
          <w:rFonts w:hint="cs"/>
          <w:rtl/>
        </w:rPr>
        <w:t xml:space="preserve"> </w:t>
      </w:r>
      <w:r w:rsidR="00355756">
        <w:rPr>
          <w:rFonts w:hint="cs"/>
          <w:rtl/>
          <w:lang w:bidi="ar-SA"/>
        </w:rPr>
        <w:t>و</w:t>
      </w:r>
      <w:r w:rsidR="00355756">
        <w:rPr>
          <w:lang w:bidi="ar-SA"/>
        </w:rPr>
        <w:t xml:space="preserve"> </w:t>
      </w:r>
      <w:r w:rsidR="00355756" w:rsidRPr="00355756">
        <w:rPr>
          <w:lang w:bidi="ar-SA"/>
        </w:rPr>
        <w:t>B</w:t>
      </w:r>
      <w:r w:rsidR="00355756">
        <w:rPr>
          <w:lang w:bidi="ar-SA"/>
        </w:rPr>
        <w:t>/EC/65/1</w:t>
      </w:r>
      <w:r w:rsidR="00355756">
        <w:rPr>
          <w:rFonts w:hint="cs"/>
          <w:rtl/>
        </w:rPr>
        <w:t>و</w:t>
      </w:r>
      <w:r w:rsidR="00355756">
        <w:t>H/A/39/1</w:t>
      </w:r>
      <w:r>
        <w:rPr>
          <w:rFonts w:hint="cs"/>
          <w:rtl/>
        </w:rPr>
        <w:t xml:space="preserve"> </w:t>
      </w:r>
      <w:r w:rsidR="00412E5C">
        <w:rPr>
          <w:rFonts w:hint="cs"/>
          <w:rtl/>
        </w:rPr>
        <w:t>و</w:t>
      </w:r>
      <w:r w:rsidR="00412E5C">
        <w:t>N/A/39/1</w:t>
      </w:r>
      <w:r w:rsidR="00412E5C">
        <w:rPr>
          <w:rFonts w:hint="cs"/>
          <w:rtl/>
          <w:lang w:bidi="ar-SA"/>
        </w:rPr>
        <w:t xml:space="preserve"> و</w:t>
      </w:r>
      <w:r w:rsidR="00412E5C" w:rsidRPr="00463F20">
        <w:t>LO/A/</w:t>
      </w:r>
      <w:r w:rsidR="00412E5C">
        <w:t>39</w:t>
      </w:r>
      <w:r w:rsidR="00412E5C" w:rsidRPr="00463F20">
        <w:t>/1</w:t>
      </w:r>
      <w:r w:rsidR="00412E5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463F20">
        <w:t>IPC/A/</w:t>
      </w:r>
      <w:r w:rsidR="00412E5C">
        <w:t>40</w:t>
      </w:r>
      <w:r w:rsidRPr="00463F20">
        <w:t>/1</w:t>
      </w:r>
      <w:r w:rsidR="00412E5C">
        <w:rPr>
          <w:rFonts w:hint="cs"/>
          <w:rtl/>
          <w:lang w:bidi="ar-SA"/>
        </w:rPr>
        <w:t xml:space="preserve"> و</w:t>
      </w:r>
      <w:r w:rsidR="00412E5C">
        <w:rPr>
          <w:lang w:bidi="ar-SA"/>
        </w:rPr>
        <w:t>BP/A/36/1</w:t>
      </w:r>
      <w:r w:rsidR="00412E5C">
        <w:rPr>
          <w:rFonts w:hint="cs"/>
          <w:rtl/>
          <w:lang w:bidi="ar-SA"/>
        </w:rPr>
        <w:t xml:space="preserve"> و</w:t>
      </w:r>
      <w:r w:rsidR="00412E5C">
        <w:rPr>
          <w:lang w:bidi="ar-SA"/>
        </w:rPr>
        <w:t>VA/A/32/1</w:t>
      </w:r>
      <w:r w:rsidR="00412E5C">
        <w:rPr>
          <w:rFonts w:hint="cs"/>
          <w:rtl/>
          <w:lang w:bidi="ar-SA"/>
        </w:rPr>
        <w:t xml:space="preserve"> و</w:t>
      </w:r>
      <w:r w:rsidR="00412E5C">
        <w:rPr>
          <w:lang w:bidi="ar-SA"/>
        </w:rPr>
        <w:t>WCT/A/19/1</w:t>
      </w:r>
      <w:r w:rsidR="00412E5C">
        <w:rPr>
          <w:rFonts w:hint="cs"/>
          <w:rtl/>
          <w:lang w:bidi="ar-SA"/>
        </w:rPr>
        <w:t xml:space="preserve"> و</w:t>
      </w:r>
      <w:r w:rsidR="00412E5C">
        <w:rPr>
          <w:lang w:bidi="ar-SA"/>
        </w:rPr>
        <w:t>WPPT/A/19/1</w:t>
      </w:r>
      <w:r w:rsidR="00412E5C">
        <w:rPr>
          <w:rFonts w:hint="cs"/>
          <w:rtl/>
          <w:lang w:bidi="ar-SA"/>
        </w:rPr>
        <w:t xml:space="preserve"> و</w:t>
      </w:r>
      <w:r w:rsidR="00412E5C">
        <w:rPr>
          <w:lang w:bidi="ar-SA"/>
        </w:rPr>
        <w:t>PLT/A/18/1</w:t>
      </w:r>
      <w:r w:rsidR="00412E5C">
        <w:rPr>
          <w:rFonts w:hint="cs"/>
          <w:rtl/>
          <w:lang w:bidi="ar-SA"/>
        </w:rPr>
        <w:t>.</w:t>
      </w:r>
    </w:p>
  </w:footnote>
  <w:footnote w:id="4">
    <w:p w:rsidR="00220E2B" w:rsidRDefault="00220E2B" w:rsidP="00220E2B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 xml:space="preserve">أُعدّت جميع الوثائق باللغات الست التالية، </w:t>
      </w:r>
      <w:r w:rsidRPr="004239B1">
        <w:rPr>
          <w:rtl/>
        </w:rPr>
        <w:t>ما لم يُذكر خلاف ذلك</w:t>
      </w:r>
      <w:r>
        <w:rPr>
          <w:rFonts w:hint="cs"/>
          <w:rtl/>
        </w:rPr>
        <w:t xml:space="preserve">: </w:t>
      </w:r>
      <w:r w:rsidRPr="009F364A">
        <w:rPr>
          <w:rtl/>
        </w:rPr>
        <w:t>إ: إنكليزي</w:t>
      </w:r>
      <w:r>
        <w:rPr>
          <w:rFonts w:hint="cs"/>
          <w:rtl/>
        </w:rPr>
        <w:t>؛</w:t>
      </w:r>
      <w:r w:rsidRPr="009F364A">
        <w:rPr>
          <w:rtl/>
        </w:rPr>
        <w:t xml:space="preserve"> </w:t>
      </w:r>
      <w:r>
        <w:rPr>
          <w:rtl/>
        </w:rPr>
        <w:t>ع: عربي</w:t>
      </w:r>
      <w:r>
        <w:rPr>
          <w:rFonts w:hint="cs"/>
          <w:rtl/>
          <w:lang w:val="fr-FR"/>
        </w:rPr>
        <w:t>؛</w:t>
      </w:r>
      <w:r w:rsidRPr="009F364A">
        <w:rPr>
          <w:rtl/>
        </w:rPr>
        <w:t xml:space="preserve"> ص: صيني</w:t>
      </w:r>
      <w:r>
        <w:rPr>
          <w:rFonts w:hint="cs"/>
          <w:rtl/>
        </w:rPr>
        <w:t>؛</w:t>
      </w:r>
      <w:r w:rsidRPr="009F364A">
        <w:rPr>
          <w:rtl/>
        </w:rPr>
        <w:t xml:space="preserve"> ف: فرنسي</w:t>
      </w:r>
      <w:r>
        <w:rPr>
          <w:rFonts w:hint="cs"/>
          <w:rtl/>
        </w:rPr>
        <w:t>؛</w:t>
      </w:r>
      <w:r w:rsidRPr="009F364A">
        <w:rPr>
          <w:rtl/>
        </w:rPr>
        <w:t xml:space="preserve"> ر: روسي</w:t>
      </w:r>
      <w:r>
        <w:rPr>
          <w:rFonts w:hint="cs"/>
          <w:rtl/>
        </w:rPr>
        <w:t>؛</w:t>
      </w:r>
      <w:r w:rsidRPr="009F364A">
        <w:rPr>
          <w:rtl/>
        </w:rPr>
        <w:t xml:space="preserve"> س: إسباني</w:t>
      </w:r>
    </w:p>
  </w:footnote>
  <w:footnote w:id="5">
    <w:p w:rsidR="00F7683B" w:rsidRPr="00412E5C" w:rsidRDefault="00F7683B" w:rsidP="00394329">
      <w:pPr>
        <w:pStyle w:val="FootnoteText"/>
        <w:rPr>
          <w:rtl/>
          <w:lang w:bidi="ar-SA"/>
        </w:rPr>
      </w:pPr>
      <w:r>
        <w:rPr>
          <w:rStyle w:val="FootnoteReference"/>
          <w:rtl/>
        </w:rPr>
        <w:t>*</w:t>
      </w:r>
      <w:r>
        <w:rPr>
          <w:rtl/>
        </w:rPr>
        <w:tab/>
      </w:r>
      <w:r w:rsidR="00394329">
        <w:rPr>
          <w:rFonts w:hint="cs"/>
          <w:rtl/>
          <w:lang w:val="fr-CH"/>
        </w:rPr>
        <w:t xml:space="preserve">الوثائق </w:t>
      </w:r>
      <w:r w:rsidR="00394329" w:rsidRPr="00463F20">
        <w:t>WO/CF/</w:t>
      </w:r>
      <w:r w:rsidR="00394329">
        <w:t>40</w:t>
      </w:r>
      <w:r w:rsidR="00394329" w:rsidRPr="00463F20">
        <w:t>/1</w:t>
      </w:r>
      <w:r w:rsidR="00394329">
        <w:rPr>
          <w:rFonts w:hint="cs"/>
          <w:rtl/>
        </w:rPr>
        <w:t xml:space="preserve"> و</w:t>
      </w:r>
      <w:r w:rsidR="00394329" w:rsidRPr="00463F20">
        <w:t>P/A/</w:t>
      </w:r>
      <w:r w:rsidR="00394329">
        <w:t>54</w:t>
      </w:r>
      <w:r w:rsidR="00394329" w:rsidRPr="00463F20">
        <w:t>/1</w:t>
      </w:r>
      <w:r w:rsidR="00394329">
        <w:rPr>
          <w:rFonts w:hint="cs"/>
          <w:rtl/>
        </w:rPr>
        <w:t xml:space="preserve"> و</w:t>
      </w:r>
      <w:r w:rsidR="00394329">
        <w:t>P/EC/59/1</w:t>
      </w:r>
      <w:r w:rsidR="00394329">
        <w:rPr>
          <w:rFonts w:hint="cs"/>
          <w:rtl/>
        </w:rPr>
        <w:t xml:space="preserve"> و</w:t>
      </w:r>
      <w:r w:rsidR="00394329">
        <w:t>B</w:t>
      </w:r>
      <w:r w:rsidR="00394329" w:rsidRPr="00463F20">
        <w:t>/A/</w:t>
      </w:r>
      <w:r w:rsidR="00394329">
        <w:t>48</w:t>
      </w:r>
      <w:r w:rsidR="00394329" w:rsidRPr="00463F20">
        <w:t>/1</w:t>
      </w:r>
      <w:r w:rsidR="00394329">
        <w:rPr>
          <w:rFonts w:hint="cs"/>
          <w:rtl/>
        </w:rPr>
        <w:t xml:space="preserve"> </w:t>
      </w:r>
      <w:r w:rsidR="00394329">
        <w:rPr>
          <w:rFonts w:hint="cs"/>
          <w:rtl/>
          <w:lang w:bidi="ar-SA"/>
        </w:rPr>
        <w:t>و</w:t>
      </w:r>
      <w:r w:rsidR="00394329">
        <w:rPr>
          <w:lang w:bidi="ar-SA"/>
        </w:rPr>
        <w:t xml:space="preserve"> </w:t>
      </w:r>
      <w:r w:rsidR="00394329" w:rsidRPr="00355756">
        <w:rPr>
          <w:lang w:bidi="ar-SA"/>
        </w:rPr>
        <w:t>B</w:t>
      </w:r>
      <w:r w:rsidR="00394329">
        <w:rPr>
          <w:lang w:bidi="ar-SA"/>
        </w:rPr>
        <w:t>/EC/65/1</w:t>
      </w:r>
      <w:r w:rsidR="00394329">
        <w:rPr>
          <w:rFonts w:hint="cs"/>
          <w:rtl/>
        </w:rPr>
        <w:t>و</w:t>
      </w:r>
      <w:r w:rsidR="00394329">
        <w:t>H/A/39/1</w:t>
      </w:r>
      <w:r w:rsidR="00394329">
        <w:rPr>
          <w:rFonts w:hint="cs"/>
          <w:rtl/>
        </w:rPr>
        <w:t xml:space="preserve"> و</w:t>
      </w:r>
      <w:r w:rsidR="00394329">
        <w:t>N/A/39/1</w:t>
      </w:r>
      <w:r w:rsidR="00394329">
        <w:rPr>
          <w:rFonts w:hint="cs"/>
          <w:rtl/>
          <w:lang w:bidi="ar-SA"/>
        </w:rPr>
        <w:t xml:space="preserve"> و</w:t>
      </w:r>
      <w:r w:rsidR="00394329" w:rsidRPr="00463F20">
        <w:t>LO/A/</w:t>
      </w:r>
      <w:r w:rsidR="00394329">
        <w:t>39</w:t>
      </w:r>
      <w:r w:rsidR="00394329" w:rsidRPr="00463F20">
        <w:t>/1</w:t>
      </w:r>
      <w:r w:rsidR="00394329">
        <w:rPr>
          <w:rFonts w:hint="cs"/>
          <w:rtl/>
        </w:rPr>
        <w:t xml:space="preserve"> و</w:t>
      </w:r>
      <w:r w:rsidR="00394329" w:rsidRPr="00463F20">
        <w:t>IPC/A/</w:t>
      </w:r>
      <w:r w:rsidR="00394329">
        <w:t>40</w:t>
      </w:r>
      <w:r w:rsidR="00394329" w:rsidRPr="00463F20">
        <w:t>/1</w:t>
      </w:r>
      <w:r w:rsidR="00394329">
        <w:rPr>
          <w:rFonts w:hint="cs"/>
          <w:rtl/>
          <w:lang w:bidi="ar-SA"/>
        </w:rPr>
        <w:t xml:space="preserve"> و</w:t>
      </w:r>
      <w:r w:rsidR="00394329">
        <w:rPr>
          <w:lang w:bidi="ar-SA"/>
        </w:rPr>
        <w:t>BP/A/36/1</w:t>
      </w:r>
      <w:r w:rsidR="00394329">
        <w:rPr>
          <w:rFonts w:hint="cs"/>
          <w:rtl/>
          <w:lang w:bidi="ar-SA"/>
        </w:rPr>
        <w:t xml:space="preserve"> و</w:t>
      </w:r>
      <w:r w:rsidR="00394329">
        <w:rPr>
          <w:lang w:bidi="ar-SA"/>
        </w:rPr>
        <w:t>VA/A/32/1</w:t>
      </w:r>
      <w:r w:rsidR="00394329">
        <w:rPr>
          <w:rFonts w:hint="cs"/>
          <w:rtl/>
          <w:lang w:bidi="ar-SA"/>
        </w:rPr>
        <w:t xml:space="preserve"> و</w:t>
      </w:r>
      <w:r w:rsidR="00394329">
        <w:rPr>
          <w:lang w:bidi="ar-SA"/>
        </w:rPr>
        <w:t>WCT/A/19/1</w:t>
      </w:r>
      <w:r w:rsidR="00394329">
        <w:rPr>
          <w:rFonts w:hint="cs"/>
          <w:rtl/>
          <w:lang w:bidi="ar-SA"/>
        </w:rPr>
        <w:t xml:space="preserve"> و</w:t>
      </w:r>
      <w:r w:rsidR="00394329">
        <w:rPr>
          <w:lang w:bidi="ar-SA"/>
        </w:rPr>
        <w:t>WPPT/A/19/1</w:t>
      </w:r>
      <w:r w:rsidR="00394329">
        <w:rPr>
          <w:rFonts w:hint="cs"/>
          <w:rtl/>
          <w:lang w:bidi="ar-SA"/>
        </w:rPr>
        <w:t xml:space="preserve"> و</w:t>
      </w:r>
      <w:r w:rsidR="00394329">
        <w:rPr>
          <w:lang w:bidi="ar-SA"/>
        </w:rPr>
        <w:t>PLT/A/18/1</w:t>
      </w:r>
      <w:r w:rsidR="00394329">
        <w:rPr>
          <w:rFonts w:hint="cs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68" w:rsidRDefault="00485B68" w:rsidP="00485B68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A/59/2 </w:t>
    </w:r>
  </w:p>
  <w:p w:rsidR="00485B68" w:rsidRPr="00C50A61" w:rsidRDefault="00485B68" w:rsidP="00485B68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A04B0">
      <w:rPr>
        <w:rFonts w:ascii="Arial" w:hAnsi="Arial" w:cs="Arial"/>
        <w:noProof/>
        <w:sz w:val="22"/>
        <w:szCs w:val="22"/>
        <w:lang w:bidi="ar-EG"/>
      </w:rPr>
      <w:t>14</w:t>
    </w:r>
    <w:r w:rsidRPr="00C50A61">
      <w:rPr>
        <w:rFonts w:ascii="Arial" w:hAnsi="Arial" w:cs="Arial"/>
        <w:sz w:val="22"/>
        <w:szCs w:val="22"/>
      </w:rPr>
      <w:fldChar w:fldCharType="end"/>
    </w:r>
  </w:p>
  <w:p w:rsidR="00485B68" w:rsidRPr="00C50A61" w:rsidRDefault="00485B68" w:rsidP="00485B68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2B" w:rsidRDefault="00220E2B" w:rsidP="004E0E2F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A/59/2 </w:t>
    </w:r>
  </w:p>
  <w:p w:rsidR="004C495B" w:rsidRPr="00C50A61" w:rsidRDefault="004C495B" w:rsidP="00220E2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A04B0">
      <w:rPr>
        <w:rFonts w:ascii="Arial" w:hAnsi="Arial" w:cs="Arial"/>
        <w:noProof/>
        <w:sz w:val="22"/>
        <w:szCs w:val="22"/>
        <w:lang w:bidi="ar-EG"/>
      </w:rPr>
      <w:t>15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68" w:rsidRDefault="00485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2B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008A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1D72"/>
    <w:rsid w:val="00073402"/>
    <w:rsid w:val="00075745"/>
    <w:rsid w:val="00075A04"/>
    <w:rsid w:val="00075D39"/>
    <w:rsid w:val="000760C3"/>
    <w:rsid w:val="000763A4"/>
    <w:rsid w:val="00076901"/>
    <w:rsid w:val="0008074C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1914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93B"/>
    <w:rsid w:val="001D6A48"/>
    <w:rsid w:val="001E062F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C31"/>
    <w:rsid w:val="0021457F"/>
    <w:rsid w:val="0021505D"/>
    <w:rsid w:val="0021604B"/>
    <w:rsid w:val="00216545"/>
    <w:rsid w:val="00217DF4"/>
    <w:rsid w:val="00220227"/>
    <w:rsid w:val="00220E2B"/>
    <w:rsid w:val="0022176B"/>
    <w:rsid w:val="00222760"/>
    <w:rsid w:val="00222782"/>
    <w:rsid w:val="0022360A"/>
    <w:rsid w:val="002244C2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39F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3D7"/>
    <w:rsid w:val="002E7615"/>
    <w:rsid w:val="002E7810"/>
    <w:rsid w:val="002E7A2A"/>
    <w:rsid w:val="002E7F16"/>
    <w:rsid w:val="002F1425"/>
    <w:rsid w:val="002F2EC8"/>
    <w:rsid w:val="002F493B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265A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756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4329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2E5C"/>
    <w:rsid w:val="00413B78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B68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216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E2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15F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5D75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7728A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BB6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192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15B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2E76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6AD6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042B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48E1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499D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6C0F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078"/>
    <w:rsid w:val="00AC3C35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22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2A4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3CE8"/>
    <w:rsid w:val="00B751C3"/>
    <w:rsid w:val="00B753FE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3B85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927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19D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0CE0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6DFA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D76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1D94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4B0"/>
    <w:rsid w:val="00EA062F"/>
    <w:rsid w:val="00EA063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707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103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0C2E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83B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3E910406-CC02-4AFB-94A5-9C97CE19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2839FF"/>
    <w:pPr>
      <w:bidi/>
      <w:spacing w:after="240" w:line="3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ABCA-9A8E-4B75-9FA9-E40D9A7D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1414</Words>
  <Characters>8501</Characters>
  <Application>Microsoft Office Word</Application>
  <DocSecurity>0</DocSecurity>
  <Lines>430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A/59/2 Prov.4 (Arabic)</vt:lpstr>
    </vt:vector>
  </TitlesOfParts>
  <Company>World Intellectual Property Organization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A/59/2 Prov.4 (Arabic)</dc:title>
  <dc:creator>Ahmed Hassan</dc:creator>
  <cp:keywords>PUBLIC</cp:keywords>
  <cp:lastModifiedBy>HÄFLIGER Patience</cp:lastModifiedBy>
  <cp:revision>11</cp:revision>
  <cp:lastPrinted>2019-12-12T14:56:00Z</cp:lastPrinted>
  <dcterms:created xsi:type="dcterms:W3CDTF">2019-12-12T14:22:00Z</dcterms:created>
  <dcterms:modified xsi:type="dcterms:W3CDTF">2019-12-12T16:49:00Z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f6df5d80-a5b1-4e1e-a863-a85bd46bc674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