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3A" w:rsidRDefault="00BF6F3A" w:rsidP="00BF6F3A">
      <w:pPr>
        <w:widowControl w:val="0"/>
        <w:bidi w:val="0"/>
        <w:rPr>
          <w:rFonts w:ascii="Arial Bold" w:eastAsia="SimSun" w:hAnsi="Arial Bold" w:cs="Arial" w:hint="eastAsia"/>
          <w:b/>
          <w:noProof/>
          <w:sz w:val="40"/>
          <w:szCs w:val="40"/>
          <w:lang w:eastAsia="zh-CN"/>
        </w:rPr>
      </w:pPr>
      <w:r>
        <w:rPr>
          <w:rFonts w:ascii="Arial Bold" w:eastAsia="SimSun" w:hAnsi="Arial Bold" w:cs="Arial"/>
          <w:b/>
          <w:noProof/>
          <w:sz w:val="40"/>
          <w:szCs w:val="40"/>
          <w:lang w:eastAsia="zh-CN"/>
        </w:rPr>
        <w:t>A</w:t>
      </w:r>
    </w:p>
    <w:p w:rsidR="003F7284" w:rsidRPr="003F7284" w:rsidRDefault="003F7284" w:rsidP="00BF6F3A">
      <w:pPr>
        <w:spacing w:after="120"/>
        <w:ind w:left="4535"/>
        <w:rPr>
          <w:rtl/>
        </w:rPr>
      </w:pPr>
      <w:r w:rsidRPr="003F7284">
        <w:rPr>
          <w:noProof/>
        </w:rPr>
        <w:drawing>
          <wp:inline distT="0" distB="0" distL="0" distR="0" wp14:anchorId="3C6A41CB" wp14:editId="536ACFB4">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00B1F" w:rsidP="003132DE">
      <w:pPr>
        <w:pBdr>
          <w:top w:val="single" w:sz="4" w:space="10" w:color="auto"/>
        </w:pBdr>
        <w:bidi w:val="0"/>
        <w:rPr>
          <w:rFonts w:ascii="Arial Black" w:eastAsia="SimSun" w:hAnsi="Arial Black" w:cs="Arial"/>
          <w:b/>
          <w:caps/>
          <w:noProof/>
          <w:sz w:val="16"/>
          <w:szCs w:val="16"/>
          <w:rtl/>
          <w:lang w:eastAsia="zh-CN"/>
        </w:rPr>
      </w:pPr>
      <w:bookmarkStart w:id="2" w:name="Code2"/>
      <w:r>
        <w:rPr>
          <w:rFonts w:ascii="Arial Black" w:eastAsia="SimSun" w:hAnsi="Arial Black" w:cs="Arial"/>
          <w:b/>
          <w:caps/>
          <w:noProof/>
          <w:sz w:val="16"/>
          <w:szCs w:val="16"/>
          <w:lang w:eastAsia="zh-CN"/>
        </w:rPr>
        <w:t>LI/A/35/</w:t>
      </w:r>
      <w:r w:rsidR="00014A37">
        <w:rPr>
          <w:rFonts w:ascii="Arial Black" w:eastAsia="SimSun" w:hAnsi="Arial Black" w:cs="Arial"/>
          <w:b/>
          <w:caps/>
          <w:noProof/>
          <w:sz w:val="16"/>
          <w:szCs w:val="16"/>
          <w:lang w:eastAsia="zh-CN"/>
        </w:rPr>
        <w:t>1</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014A37">
        <w:rPr>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014A37">
        <w:rPr>
          <w:b/>
          <w:bCs/>
          <w:sz w:val="30"/>
          <w:szCs w:val="30"/>
          <w:rtl/>
        </w:rPr>
        <w:t>23 يوليو 2018</w:t>
      </w:r>
    </w:p>
    <w:p w:rsidR="00000B1F" w:rsidRDefault="00000B1F" w:rsidP="009B7572">
      <w:pPr>
        <w:pStyle w:val="Heading1"/>
        <w:spacing w:after="600" w:line="240" w:lineRule="auto"/>
        <w:rPr>
          <w:rtl/>
        </w:rPr>
      </w:pPr>
      <w:r>
        <w:rPr>
          <w:rFonts w:hint="eastAsia"/>
          <w:rtl/>
        </w:rPr>
        <w:t>الاتحاد</w:t>
      </w:r>
      <w:r>
        <w:rPr>
          <w:rtl/>
        </w:rPr>
        <w:t xml:space="preserve"> </w:t>
      </w:r>
      <w:r>
        <w:rPr>
          <w:rFonts w:hint="eastAsia"/>
          <w:rtl/>
        </w:rPr>
        <w:t>الخاص</w:t>
      </w:r>
      <w:r>
        <w:rPr>
          <w:rtl/>
        </w:rPr>
        <w:t xml:space="preserve"> </w:t>
      </w:r>
      <w:r>
        <w:rPr>
          <w:rFonts w:hint="eastAsia"/>
          <w:rtl/>
        </w:rPr>
        <w:t>لحماية</w:t>
      </w:r>
      <w:r>
        <w:rPr>
          <w:rtl/>
        </w:rPr>
        <w:t xml:space="preserve"> </w:t>
      </w:r>
      <w:r>
        <w:rPr>
          <w:rFonts w:hint="eastAsia"/>
          <w:rtl/>
        </w:rPr>
        <w:t>تسميات</w:t>
      </w:r>
      <w:r>
        <w:rPr>
          <w:rtl/>
        </w:rPr>
        <w:t xml:space="preserve"> </w:t>
      </w:r>
      <w:r>
        <w:rPr>
          <w:rFonts w:hint="eastAsia"/>
          <w:rtl/>
        </w:rPr>
        <w:t>المنشأ</w:t>
      </w:r>
      <w:r>
        <w:rPr>
          <w:rtl/>
        </w:rPr>
        <w:t xml:space="preserve"> </w:t>
      </w:r>
      <w:r>
        <w:rPr>
          <w:rFonts w:hint="eastAsia"/>
          <w:rtl/>
        </w:rPr>
        <w:t>وتسجيلها</w:t>
      </w:r>
      <w:r>
        <w:rPr>
          <w:rtl/>
        </w:rPr>
        <w:t xml:space="preserve"> </w:t>
      </w:r>
      <w:r>
        <w:rPr>
          <w:rFonts w:hint="eastAsia"/>
          <w:rtl/>
        </w:rPr>
        <w:t>الدولي</w:t>
      </w:r>
      <w:r>
        <w:rPr>
          <w:rtl/>
        </w:rPr>
        <w:t xml:space="preserve"> (</w:t>
      </w:r>
      <w:r>
        <w:rPr>
          <w:rFonts w:hint="eastAsia"/>
          <w:rtl/>
        </w:rPr>
        <w:t>اتحاد</w:t>
      </w:r>
      <w:r>
        <w:rPr>
          <w:rtl/>
        </w:rPr>
        <w:t xml:space="preserve"> </w:t>
      </w:r>
      <w:r>
        <w:rPr>
          <w:rFonts w:hint="eastAsia"/>
          <w:rtl/>
        </w:rPr>
        <w:t>لشبونة</w:t>
      </w:r>
      <w:r>
        <w:rPr>
          <w:rtl/>
        </w:rPr>
        <w:t>)</w:t>
      </w:r>
    </w:p>
    <w:p w:rsidR="002E7810" w:rsidRPr="00FD6D15" w:rsidRDefault="00000B1F" w:rsidP="009B7572">
      <w:pPr>
        <w:pStyle w:val="Heading1"/>
        <w:spacing w:after="600" w:line="240" w:lineRule="auto"/>
        <w:rPr>
          <w:rtl/>
        </w:rPr>
      </w:pPr>
      <w:r>
        <w:rPr>
          <w:rFonts w:hint="eastAsia"/>
          <w:rtl/>
        </w:rPr>
        <w:t>الجمعية</w:t>
      </w:r>
    </w:p>
    <w:p w:rsidR="002E7810" w:rsidRPr="002E7810" w:rsidRDefault="00000B1F" w:rsidP="00000B1F">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الخامسة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cs"/>
          <w:sz w:val="30"/>
          <w:szCs w:val="30"/>
          <w:rtl/>
        </w:rPr>
        <w:t>الاستثنائية</w:t>
      </w:r>
      <w:r>
        <w:rPr>
          <w:rFonts w:ascii="Arial Black" w:hAnsi="Arial Black" w:cs="PT Bold Heading"/>
          <w:sz w:val="30"/>
          <w:szCs w:val="30"/>
          <w:rtl/>
        </w:rPr>
        <w:t xml:space="preserve"> </w:t>
      </w:r>
      <w:r>
        <w:rPr>
          <w:rFonts w:ascii="Arial Black" w:hAnsi="Arial Black" w:cs="PT Bold Heading" w:hint="eastAsia"/>
          <w:sz w:val="30"/>
          <w:szCs w:val="30"/>
          <w:rtl/>
        </w:rPr>
        <w:t>الثالثة</w:t>
      </w:r>
      <w:r>
        <w:rPr>
          <w:rFonts w:ascii="Arial Black" w:hAnsi="Arial Black" w:cs="PT Bold Heading"/>
          <w:sz w:val="30"/>
          <w:szCs w:val="30"/>
          <w:rtl/>
        </w:rPr>
        <w:t xml:space="preserve"> </w:t>
      </w:r>
      <w:r>
        <w:rPr>
          <w:rFonts w:ascii="Arial Black" w:hAnsi="Arial Black" w:cs="PT Bold Heading" w:hint="cs"/>
          <w:sz w:val="30"/>
          <w:szCs w:val="30"/>
          <w:rtl/>
        </w:rPr>
        <w:t>عشرة</w:t>
      </w:r>
      <w:r>
        <w:rPr>
          <w:rFonts w:ascii="Arial Black" w:hAnsi="Arial Black" w:cs="PT Bold Heading"/>
          <w:sz w:val="30"/>
          <w:szCs w:val="30"/>
          <w:rtl/>
        </w:rPr>
        <w:t>)</w:t>
      </w:r>
    </w:p>
    <w:p w:rsidR="002E7810" w:rsidRPr="002E7810" w:rsidRDefault="00000B1F" w:rsidP="00874721">
      <w:pPr>
        <w:spacing w:line="600" w:lineRule="auto"/>
        <w:rPr>
          <w:b/>
          <w:bCs/>
          <w:rtl/>
        </w:rPr>
      </w:pPr>
      <w:r>
        <w:rPr>
          <w:b/>
          <w:bCs/>
          <w:rtl/>
        </w:rPr>
        <w:t>جنيف، من 24 سبتمبر إلى 2 أكتوبر 2018</w:t>
      </w:r>
    </w:p>
    <w:p w:rsidR="002E7810" w:rsidRPr="002E7810" w:rsidRDefault="00014A37" w:rsidP="00D74413">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الفريق</w:t>
      </w:r>
      <w:r>
        <w:rPr>
          <w:rFonts w:ascii="Arial Black" w:hAnsi="Arial Black" w:cs="PT Bold Heading"/>
          <w:sz w:val="26"/>
          <w:szCs w:val="26"/>
          <w:rtl/>
        </w:rPr>
        <w:t xml:space="preserve"> </w:t>
      </w:r>
      <w:r>
        <w:rPr>
          <w:rFonts w:ascii="Arial Black" w:hAnsi="Arial Black" w:cs="PT Bold Heading" w:hint="eastAsia"/>
          <w:sz w:val="26"/>
          <w:szCs w:val="26"/>
          <w:rtl/>
        </w:rPr>
        <w:t>العامل</w:t>
      </w:r>
      <w:r>
        <w:rPr>
          <w:rFonts w:ascii="Arial Black" w:hAnsi="Arial Black" w:cs="PT Bold Heading"/>
          <w:sz w:val="26"/>
          <w:szCs w:val="26"/>
          <w:rtl/>
        </w:rPr>
        <w:t xml:space="preserve"> </w:t>
      </w:r>
      <w:r w:rsidR="00D74413">
        <w:rPr>
          <w:rFonts w:ascii="Arial Black" w:hAnsi="Arial Black" w:cs="PT Bold Heading" w:hint="cs"/>
          <w:sz w:val="26"/>
          <w:szCs w:val="26"/>
          <w:rtl/>
        </w:rPr>
        <w:t>المعني</w:t>
      </w:r>
      <w:r>
        <w:rPr>
          <w:rFonts w:ascii="Arial Black" w:hAnsi="Arial Black" w:cs="PT Bold Heading"/>
          <w:sz w:val="26"/>
          <w:szCs w:val="26"/>
          <w:rtl/>
        </w:rPr>
        <w:t xml:space="preserve"> </w:t>
      </w:r>
      <w:r w:rsidR="00D74413">
        <w:rPr>
          <w:rFonts w:ascii="Arial Black" w:hAnsi="Arial Black" w:cs="PT Bold Heading" w:hint="cs"/>
          <w:sz w:val="26"/>
          <w:szCs w:val="26"/>
          <w:rtl/>
        </w:rPr>
        <w:t>ب</w:t>
      </w:r>
      <w:r>
        <w:rPr>
          <w:rFonts w:ascii="Arial Black" w:hAnsi="Arial Black" w:cs="PT Bold Heading" w:hint="eastAsia"/>
          <w:sz w:val="26"/>
          <w:szCs w:val="26"/>
          <w:rtl/>
        </w:rPr>
        <w:t>تطوير</w:t>
      </w:r>
      <w:r>
        <w:rPr>
          <w:rFonts w:ascii="Arial Black" w:hAnsi="Arial Black" w:cs="PT Bold Heading"/>
          <w:sz w:val="26"/>
          <w:szCs w:val="26"/>
          <w:rtl/>
        </w:rPr>
        <w:t xml:space="preserve"> </w:t>
      </w:r>
      <w:r>
        <w:rPr>
          <w:rFonts w:ascii="Arial Black" w:hAnsi="Arial Black" w:cs="PT Bold Heading" w:hint="eastAsia"/>
          <w:sz w:val="26"/>
          <w:szCs w:val="26"/>
          <w:rtl/>
        </w:rPr>
        <w:t>نظام</w:t>
      </w:r>
      <w:r>
        <w:rPr>
          <w:rFonts w:ascii="Arial Black" w:hAnsi="Arial Black" w:cs="PT Bold Heading"/>
          <w:sz w:val="26"/>
          <w:szCs w:val="26"/>
          <w:rtl/>
        </w:rPr>
        <w:t xml:space="preserve"> </w:t>
      </w:r>
      <w:r>
        <w:rPr>
          <w:rFonts w:ascii="Arial Black" w:hAnsi="Arial Black" w:cs="PT Bold Heading" w:hint="eastAsia"/>
          <w:sz w:val="26"/>
          <w:szCs w:val="26"/>
          <w:rtl/>
        </w:rPr>
        <w:t>لشبونة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014A37">
        <w:rPr>
          <w:rFonts w:hint="eastAsia"/>
          <w:i/>
          <w:iCs/>
          <w:rtl/>
        </w:rPr>
        <w:t>المكتب</w:t>
      </w:r>
      <w:r w:rsidR="00014A37">
        <w:rPr>
          <w:i/>
          <w:iCs/>
          <w:rtl/>
        </w:rPr>
        <w:t xml:space="preserve"> الدولي</w:t>
      </w:r>
    </w:p>
    <w:p w:rsidR="00E3612C" w:rsidRDefault="00F44F0F" w:rsidP="00445CF0">
      <w:pPr>
        <w:pStyle w:val="ONUMA"/>
      </w:pPr>
      <w:r>
        <w:rPr>
          <w:rtl/>
        </w:rPr>
        <w:t>منذ الدورة السابقة لجمعية</w:t>
      </w:r>
      <w:r>
        <w:rPr>
          <w:rFonts w:hint="cs"/>
          <w:rtl/>
        </w:rPr>
        <w:t xml:space="preserve"> اتحاد لشبونة</w:t>
      </w:r>
      <w:r>
        <w:rPr>
          <w:rtl/>
        </w:rPr>
        <w:t xml:space="preserve">، عقد الفريق العامل </w:t>
      </w:r>
      <w:r w:rsidRPr="00F44F0F">
        <w:rPr>
          <w:rtl/>
        </w:rPr>
        <w:t xml:space="preserve">المعني بتطوير نظام لشبونة </w:t>
      </w:r>
      <w:r>
        <w:rPr>
          <w:rtl/>
        </w:rPr>
        <w:t xml:space="preserve">("الفريق العامل") دورته </w:t>
      </w:r>
      <w:r>
        <w:rPr>
          <w:rFonts w:hint="cs"/>
          <w:rtl/>
        </w:rPr>
        <w:t>الأولى</w:t>
      </w:r>
      <w:r>
        <w:rPr>
          <w:rtl/>
        </w:rPr>
        <w:t xml:space="preserve"> </w:t>
      </w:r>
      <w:r w:rsidR="00445CF0">
        <w:rPr>
          <w:rFonts w:hint="cs"/>
          <w:rtl/>
        </w:rPr>
        <w:t>يومي</w:t>
      </w:r>
      <w:r>
        <w:rPr>
          <w:rtl/>
        </w:rPr>
        <w:t xml:space="preserve"> </w:t>
      </w:r>
      <w:r>
        <w:rPr>
          <w:rFonts w:hint="cs"/>
          <w:rtl/>
        </w:rPr>
        <w:t>11</w:t>
      </w:r>
      <w:r w:rsidR="00445CF0">
        <w:rPr>
          <w:rtl/>
        </w:rPr>
        <w:t xml:space="preserve"> </w:t>
      </w:r>
      <w:r w:rsidR="00445CF0">
        <w:rPr>
          <w:rFonts w:hint="cs"/>
          <w:rtl/>
        </w:rPr>
        <w:t>و</w:t>
      </w:r>
      <w:r>
        <w:rPr>
          <w:rFonts w:hint="cs"/>
          <w:rtl/>
        </w:rPr>
        <w:t>12</w:t>
      </w:r>
      <w:r>
        <w:rPr>
          <w:rtl/>
        </w:rPr>
        <w:t> </w:t>
      </w:r>
      <w:r>
        <w:rPr>
          <w:rFonts w:hint="cs"/>
          <w:rtl/>
        </w:rPr>
        <w:t>يونيو</w:t>
      </w:r>
      <w:r>
        <w:rPr>
          <w:rtl/>
        </w:rPr>
        <w:t> 201</w:t>
      </w:r>
      <w:r>
        <w:rPr>
          <w:rFonts w:hint="cs"/>
          <w:rtl/>
        </w:rPr>
        <w:t>8</w:t>
      </w:r>
      <w:r>
        <w:rPr>
          <w:rtl/>
        </w:rPr>
        <w:t>.</w:t>
      </w:r>
      <w:r>
        <w:rPr>
          <w:rFonts w:hint="cs"/>
          <w:rtl/>
        </w:rPr>
        <w:t xml:space="preserve"> </w:t>
      </w:r>
      <w:r>
        <w:rPr>
          <w:rtl/>
        </w:rPr>
        <w:t xml:space="preserve">وتبادلت الوفود الآراء حول مسائل تتعلق بعمل نظام </w:t>
      </w:r>
      <w:r>
        <w:rPr>
          <w:rFonts w:hint="cs"/>
          <w:rtl/>
        </w:rPr>
        <w:t>لشبونة</w:t>
      </w:r>
      <w:r>
        <w:rPr>
          <w:rtl/>
        </w:rPr>
        <w:t xml:space="preserve">، على النحو المبيّن في </w:t>
      </w:r>
      <w:r>
        <w:rPr>
          <w:rFonts w:hint="cs"/>
          <w:rtl/>
        </w:rPr>
        <w:t>مرفق هذه الوثيقة</w:t>
      </w:r>
      <w:r>
        <w:rPr>
          <w:rtl/>
        </w:rPr>
        <w:t xml:space="preserve"> (الوثيقة </w:t>
      </w:r>
      <w:r w:rsidRPr="00F44F0F">
        <w:t>LI/WG/DEV-SYS/1/4</w:t>
      </w:r>
      <w:r>
        <w:rPr>
          <w:rtl/>
        </w:rPr>
        <w:t xml:space="preserve">)، الذي </w:t>
      </w:r>
      <w:r>
        <w:rPr>
          <w:rFonts w:hint="cs"/>
          <w:rtl/>
        </w:rPr>
        <w:t>وافق</w:t>
      </w:r>
      <w:r>
        <w:rPr>
          <w:rtl/>
        </w:rPr>
        <w:t xml:space="preserve"> الفريق العامل عل</w:t>
      </w:r>
      <w:r>
        <w:rPr>
          <w:rFonts w:hint="cs"/>
          <w:rtl/>
        </w:rPr>
        <w:t>يه</w:t>
      </w:r>
      <w:r>
        <w:rPr>
          <w:rtl/>
        </w:rPr>
        <w:t>.</w:t>
      </w:r>
    </w:p>
    <w:p w:rsidR="00F44F0F" w:rsidRDefault="00F44F0F" w:rsidP="00034839">
      <w:pPr>
        <w:pStyle w:val="ONUMA"/>
      </w:pPr>
      <w:r w:rsidRPr="00F44F0F">
        <w:rPr>
          <w:rtl/>
        </w:rPr>
        <w:t>وفي إطار الموضوعات التي ناقشتها الدورة،</w:t>
      </w:r>
      <w:r>
        <w:rPr>
          <w:rFonts w:hint="cs"/>
          <w:rtl/>
        </w:rPr>
        <w:t xml:space="preserve"> </w:t>
      </w:r>
      <w:r w:rsidRPr="00F44F0F">
        <w:rPr>
          <w:rtl/>
        </w:rPr>
        <w:t>اتفق الفريق العامل على أن يوصي الجمعية باعتماد</w:t>
      </w:r>
      <w:r>
        <w:rPr>
          <w:rFonts w:hint="cs"/>
          <w:rtl/>
        </w:rPr>
        <w:t xml:space="preserve"> تخفيض الرسوم</w:t>
      </w:r>
      <w:r w:rsidRPr="00F44F0F">
        <w:rPr>
          <w:rtl/>
        </w:rPr>
        <w:t xml:space="preserve"> </w:t>
      </w:r>
      <w:r>
        <w:rPr>
          <w:rFonts w:hint="cs"/>
          <w:rtl/>
        </w:rPr>
        <w:t xml:space="preserve">التي يجب على البلدان الأقل نمواً تسديدها فيما يخص </w:t>
      </w:r>
      <w:r w:rsidR="00034839">
        <w:rPr>
          <w:rFonts w:hint="cs"/>
          <w:rtl/>
        </w:rPr>
        <w:t xml:space="preserve">التسجيلات الدولية </w:t>
      </w:r>
      <w:r w:rsidR="00034839" w:rsidRPr="00034839">
        <w:rPr>
          <w:rtl/>
        </w:rPr>
        <w:t>لتسميات المنشأ والبيانات الجغرافية</w:t>
      </w:r>
      <w:r>
        <w:rPr>
          <w:rFonts w:hint="cs"/>
          <w:rtl/>
        </w:rPr>
        <w:t xml:space="preserve"> </w:t>
      </w:r>
      <w:r w:rsidRPr="00F44F0F">
        <w:rPr>
          <w:rtl/>
        </w:rPr>
        <w:t>بنسبة</w:t>
      </w:r>
      <w:r>
        <w:rPr>
          <w:rFonts w:hint="cs"/>
          <w:rtl/>
        </w:rPr>
        <w:t> </w:t>
      </w:r>
      <w:r w:rsidRPr="00F44F0F">
        <w:rPr>
          <w:rtl/>
        </w:rPr>
        <w:t>50% من المبلغ المقرّر</w:t>
      </w:r>
      <w:r w:rsidR="00034839">
        <w:rPr>
          <w:rFonts w:hint="cs"/>
          <w:rtl/>
        </w:rPr>
        <w:t xml:space="preserve">، وذلك على النحو المبين في الاقتراح الوارد في الوثيقة </w:t>
      </w:r>
      <w:r w:rsidR="00034839">
        <w:t>LI/A/35/2</w:t>
      </w:r>
      <w:r w:rsidR="00034839">
        <w:rPr>
          <w:rFonts w:hint="cs"/>
          <w:rtl/>
        </w:rPr>
        <w:t>.</w:t>
      </w:r>
    </w:p>
    <w:p w:rsidR="00034839" w:rsidRDefault="00034839" w:rsidP="00034839">
      <w:pPr>
        <w:pStyle w:val="ONUMA"/>
      </w:pPr>
      <w:r>
        <w:rPr>
          <w:rFonts w:hint="cs"/>
          <w:rtl/>
        </w:rPr>
        <w:t>وفيما يتعلق ب</w:t>
      </w:r>
      <w:r w:rsidRPr="00034839">
        <w:rPr>
          <w:rtl/>
        </w:rPr>
        <w:t xml:space="preserve">الاستدامة </w:t>
      </w:r>
      <w:r w:rsidRPr="007D0C15">
        <w:rPr>
          <w:rtl/>
        </w:rPr>
        <w:t>المالية</w:t>
      </w:r>
      <w:r w:rsidRPr="00034839">
        <w:rPr>
          <w:rtl/>
        </w:rPr>
        <w:t xml:space="preserve"> لاتحاد لشبونة</w:t>
      </w:r>
      <w:r>
        <w:rPr>
          <w:rFonts w:hint="cs"/>
          <w:rtl/>
        </w:rPr>
        <w:t>، قرّر الفريق العامل</w:t>
      </w:r>
      <w:r w:rsidRPr="00034839">
        <w:rPr>
          <w:rtl/>
        </w:rPr>
        <w:t xml:space="preserve"> مواصلة مناقشة</w:t>
      </w:r>
      <w:r>
        <w:rPr>
          <w:rFonts w:hint="cs"/>
          <w:rtl/>
        </w:rPr>
        <w:t xml:space="preserve"> الخيارات</w:t>
      </w:r>
      <w:r w:rsidRPr="00034839">
        <w:rPr>
          <w:rtl/>
        </w:rPr>
        <w:t xml:space="preserve"> </w:t>
      </w:r>
      <w:r>
        <w:rPr>
          <w:rFonts w:hint="cs"/>
          <w:rtl/>
        </w:rPr>
        <w:t>المختلفة في الاجتماعات المقبلة للفريق العامل أو ا</w:t>
      </w:r>
      <w:r w:rsidRPr="00034839">
        <w:rPr>
          <w:rtl/>
        </w:rPr>
        <w:t>لاجتماع أو الاجتماعات غير الرسمية التي قد يطلب رئيس الفريق العامل من الأمانة تنظيمها</w:t>
      </w:r>
      <w:r>
        <w:rPr>
          <w:rFonts w:hint="cs"/>
          <w:rtl/>
        </w:rPr>
        <w:t>.</w:t>
      </w:r>
    </w:p>
    <w:p w:rsidR="00034839" w:rsidRDefault="00034839" w:rsidP="0040012C">
      <w:pPr>
        <w:pStyle w:val="Decision"/>
      </w:pPr>
      <w:r w:rsidRPr="00034839">
        <w:rPr>
          <w:rtl/>
        </w:rPr>
        <w:lastRenderedPageBreak/>
        <w:t xml:space="preserve">إن جمعية اتحاد لشبونة مدعوة إلى </w:t>
      </w:r>
      <w:r>
        <w:rPr>
          <w:rFonts w:hint="cs"/>
          <w:rtl/>
        </w:rPr>
        <w:t>الإحاطة</w:t>
      </w:r>
      <w:r w:rsidRPr="00034839">
        <w:rPr>
          <w:rtl/>
        </w:rPr>
        <w:t xml:space="preserve"> علماً</w:t>
      </w:r>
      <w:r w:rsidR="0040012C">
        <w:rPr>
          <w:rFonts w:hint="cs"/>
          <w:rtl/>
        </w:rPr>
        <w:t xml:space="preserve"> بالتقرير عن الفريق العامل المعني بتطوير نظام لشبونة (الوثيقة </w:t>
      </w:r>
      <w:r w:rsidR="0040012C" w:rsidRPr="0040012C">
        <w:t>LI/A/35/1</w:t>
      </w:r>
      <w:r w:rsidR="0040012C">
        <w:rPr>
          <w:rFonts w:hint="cs"/>
          <w:rtl/>
        </w:rPr>
        <w:t>).</w:t>
      </w:r>
    </w:p>
    <w:p w:rsidR="0040012C" w:rsidRPr="00FD6D15" w:rsidRDefault="0040012C" w:rsidP="00DD1EA5">
      <w:pPr>
        <w:pStyle w:val="Endofdocument-Annex"/>
        <w:spacing w:before="480"/>
        <w:rPr>
          <w:rtl/>
        </w:rPr>
      </w:pPr>
      <w:r>
        <w:t>]</w:t>
      </w:r>
      <w:r>
        <w:rPr>
          <w:rFonts w:hint="cs"/>
          <w:rtl/>
        </w:rPr>
        <w:t xml:space="preserve">تلي ذلك الوثيقة </w:t>
      </w:r>
      <w:r>
        <w:t>[</w:t>
      </w:r>
      <w:r w:rsidRPr="0040012C">
        <w:t>LI/WG/DEV-SY</w:t>
      </w:r>
      <w:r w:rsidR="008700CD">
        <w:t>S</w:t>
      </w:r>
      <w:r w:rsidRPr="0040012C">
        <w:t>/1/4</w:t>
      </w:r>
    </w:p>
    <w:p w:rsidR="00C41AE0" w:rsidRPr="00ED7555" w:rsidRDefault="00C41AE0" w:rsidP="00ED7555">
      <w:pPr>
        <w:pStyle w:val="BodyText"/>
        <w:rPr>
          <w:rtl/>
          <w:lang w:bidi="ar-SA"/>
        </w:rPr>
      </w:pPr>
    </w:p>
    <w:p w:rsidR="000D7E81" w:rsidRPr="000D7E81" w:rsidRDefault="000D7E81" w:rsidP="000D7E81">
      <w:pPr>
        <w:pStyle w:val="BodyText"/>
        <w:rPr>
          <w:rtl/>
        </w:rPr>
      </w:pPr>
    </w:p>
    <w:p w:rsidR="00BB6CF2" w:rsidRDefault="00BB6CF2" w:rsidP="000D7E81">
      <w:pPr>
        <w:pStyle w:val="BodyText"/>
        <w:rPr>
          <w:rtl/>
        </w:rPr>
        <w:sectPr w:rsidR="00BB6CF2"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725B5A" w:rsidRPr="00725B5A" w:rsidTr="007F1D09">
        <w:tc>
          <w:tcPr>
            <w:tcW w:w="4843" w:type="dxa"/>
            <w:tcBorders>
              <w:bottom w:val="single" w:sz="4" w:space="0" w:color="auto"/>
            </w:tcBorders>
          </w:tcPr>
          <w:p w:rsidR="00725B5A" w:rsidRPr="00725B5A" w:rsidRDefault="00725B5A" w:rsidP="00725B5A">
            <w:pPr>
              <w:rPr>
                <w:rtl/>
              </w:rPr>
            </w:pPr>
          </w:p>
        </w:tc>
        <w:tc>
          <w:tcPr>
            <w:tcW w:w="4223" w:type="dxa"/>
            <w:tcBorders>
              <w:bottom w:val="single" w:sz="4" w:space="0" w:color="auto"/>
            </w:tcBorders>
          </w:tcPr>
          <w:p w:rsidR="00725B5A" w:rsidRPr="00725B5A" w:rsidRDefault="00725B5A" w:rsidP="00725B5A">
            <w:pPr>
              <w:spacing w:after="20"/>
              <w:rPr>
                <w:rtl/>
              </w:rPr>
            </w:pPr>
            <w:r w:rsidRPr="00725B5A">
              <w:rPr>
                <w:rFonts w:ascii="Arial" w:hAnsi="Arial" w:cs="Arial"/>
                <w:noProof/>
                <w:sz w:val="22"/>
                <w:szCs w:val="20"/>
              </w:rPr>
              <w:drawing>
                <wp:inline distT="0" distB="0" distL="0" distR="0" wp14:anchorId="0AE6AC40" wp14:editId="4E6AD3D6">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25B5A" w:rsidRPr="00725B5A" w:rsidRDefault="00725B5A" w:rsidP="00725B5A">
            <w:pPr>
              <w:bidi w:val="0"/>
              <w:rPr>
                <w:rFonts w:ascii="Arial" w:hAnsi="Arial" w:cs="Arial"/>
                <w:b/>
                <w:bCs/>
                <w:sz w:val="40"/>
                <w:szCs w:val="40"/>
              </w:rPr>
            </w:pPr>
            <w:r w:rsidRPr="00725B5A">
              <w:rPr>
                <w:rFonts w:ascii="Arial" w:hAnsi="Arial" w:cs="Arial"/>
                <w:b/>
                <w:bCs/>
                <w:sz w:val="40"/>
                <w:szCs w:val="40"/>
              </w:rPr>
              <w:t>A</w:t>
            </w:r>
          </w:p>
        </w:tc>
      </w:tr>
      <w:tr w:rsidR="00725B5A" w:rsidRPr="00725B5A" w:rsidTr="007F1D09">
        <w:trPr>
          <w:trHeight w:val="333"/>
        </w:trPr>
        <w:tc>
          <w:tcPr>
            <w:tcW w:w="9571" w:type="dxa"/>
            <w:gridSpan w:val="3"/>
            <w:tcBorders>
              <w:top w:val="single" w:sz="4" w:space="0" w:color="auto"/>
            </w:tcBorders>
            <w:vAlign w:val="bottom"/>
          </w:tcPr>
          <w:p w:rsidR="00725B5A" w:rsidRPr="00725B5A" w:rsidRDefault="00725B5A" w:rsidP="00725B5A">
            <w:pPr>
              <w:jc w:val="right"/>
              <w:rPr>
                <w:rFonts w:ascii="Arial Black" w:hAnsi="Arial Black"/>
                <w:b/>
                <w:bCs/>
                <w:sz w:val="16"/>
                <w:szCs w:val="16"/>
                <w:rtl/>
              </w:rPr>
            </w:pPr>
            <w:r w:rsidRPr="00725B5A">
              <w:rPr>
                <w:rFonts w:ascii="Arial Black" w:hAnsi="Arial Black"/>
                <w:b/>
                <w:bCs/>
                <w:sz w:val="16"/>
                <w:szCs w:val="16"/>
              </w:rPr>
              <w:t>LI/WG/DEV-SYS/1/4</w:t>
            </w:r>
          </w:p>
        </w:tc>
      </w:tr>
      <w:tr w:rsidR="00725B5A" w:rsidRPr="00725B5A" w:rsidTr="007F1D09">
        <w:tc>
          <w:tcPr>
            <w:tcW w:w="9571" w:type="dxa"/>
            <w:gridSpan w:val="3"/>
          </w:tcPr>
          <w:p w:rsidR="00725B5A" w:rsidRPr="00725B5A" w:rsidRDefault="00725B5A" w:rsidP="00725B5A">
            <w:pPr>
              <w:spacing w:line="240" w:lineRule="exact"/>
              <w:jc w:val="right"/>
              <w:rPr>
                <w:b/>
                <w:bCs/>
                <w:sz w:val="30"/>
                <w:szCs w:val="30"/>
                <w:rtl/>
              </w:rPr>
            </w:pPr>
            <w:r w:rsidRPr="00725B5A">
              <w:rPr>
                <w:rFonts w:hint="cs"/>
                <w:b/>
                <w:bCs/>
                <w:sz w:val="30"/>
                <w:szCs w:val="30"/>
                <w:rtl/>
              </w:rPr>
              <w:t>الأصل: بالإنكليزية</w:t>
            </w:r>
          </w:p>
        </w:tc>
      </w:tr>
      <w:tr w:rsidR="00725B5A" w:rsidRPr="00725B5A" w:rsidTr="007F1D09">
        <w:tc>
          <w:tcPr>
            <w:tcW w:w="9571" w:type="dxa"/>
            <w:gridSpan w:val="3"/>
          </w:tcPr>
          <w:p w:rsidR="00725B5A" w:rsidRPr="00725B5A" w:rsidRDefault="00725B5A" w:rsidP="00725B5A">
            <w:pPr>
              <w:jc w:val="right"/>
              <w:rPr>
                <w:b/>
                <w:bCs/>
                <w:sz w:val="30"/>
                <w:szCs w:val="30"/>
                <w:rtl/>
              </w:rPr>
            </w:pPr>
            <w:r w:rsidRPr="00725B5A">
              <w:rPr>
                <w:rFonts w:hint="cs"/>
                <w:b/>
                <w:bCs/>
                <w:sz w:val="30"/>
                <w:szCs w:val="30"/>
                <w:rtl/>
              </w:rPr>
              <w:t>التاريخ: 12 يونيو 2018</w:t>
            </w:r>
          </w:p>
        </w:tc>
      </w:tr>
    </w:tbl>
    <w:p w:rsidR="00BB6CF2" w:rsidRPr="00BB6CF2" w:rsidRDefault="00BB6CF2" w:rsidP="00BB6CF2">
      <w:pPr>
        <w:spacing w:line="360" w:lineRule="exact"/>
      </w:pPr>
    </w:p>
    <w:p w:rsidR="00BB6CF2" w:rsidRPr="00BB6CF2" w:rsidRDefault="00BB6CF2" w:rsidP="00BB6CF2">
      <w:pPr>
        <w:spacing w:line="360" w:lineRule="exact"/>
        <w:rPr>
          <w:rtl/>
        </w:rPr>
      </w:pPr>
    </w:p>
    <w:p w:rsidR="00BB6CF2" w:rsidRPr="00BB6CF2" w:rsidRDefault="00BB6CF2" w:rsidP="00BB6CF2">
      <w:pPr>
        <w:spacing w:line="360" w:lineRule="exact"/>
        <w:rPr>
          <w:rtl/>
        </w:rPr>
      </w:pPr>
    </w:p>
    <w:p w:rsidR="00BB6CF2" w:rsidRPr="00BB6CF2" w:rsidRDefault="00BB6CF2" w:rsidP="00BB6CF2">
      <w:pPr>
        <w:spacing w:line="360" w:lineRule="exact"/>
        <w:ind w:right="550"/>
        <w:rPr>
          <w:rFonts w:ascii="Arial Black" w:hAnsi="Arial Black" w:cs="PT Bold Heading"/>
          <w:sz w:val="34"/>
          <w:szCs w:val="34"/>
          <w:rtl/>
        </w:rPr>
      </w:pPr>
      <w:r w:rsidRPr="00BB6CF2">
        <w:rPr>
          <w:rFonts w:ascii="Arial Black" w:hAnsi="Arial Black" w:cs="PT Bold Heading" w:hint="cs"/>
          <w:sz w:val="34"/>
          <w:szCs w:val="34"/>
          <w:rtl/>
        </w:rPr>
        <w:t>الفريق العامل المعني بتطوير نظام لشبونة</w:t>
      </w:r>
    </w:p>
    <w:p w:rsidR="00BB6CF2" w:rsidRPr="00BB6CF2" w:rsidRDefault="00BB6CF2" w:rsidP="00BB6CF2">
      <w:pPr>
        <w:spacing w:line="360" w:lineRule="exact"/>
        <w:rPr>
          <w:rtl/>
        </w:rPr>
      </w:pPr>
    </w:p>
    <w:p w:rsidR="00BB6CF2" w:rsidRPr="00BB6CF2" w:rsidRDefault="00BB6CF2" w:rsidP="00BB6CF2">
      <w:pPr>
        <w:spacing w:line="360" w:lineRule="exact"/>
        <w:rPr>
          <w:rFonts w:ascii="Cambria Math" w:hAnsi="Cambria Math" w:cs="PT Bold Heading"/>
          <w:sz w:val="30"/>
          <w:szCs w:val="30"/>
          <w:rtl/>
          <w:lang w:val="fr-FR" w:bidi="ar-EG"/>
        </w:rPr>
      </w:pPr>
      <w:r w:rsidRPr="00BB6CF2">
        <w:rPr>
          <w:rFonts w:ascii="Cambria Math" w:hAnsi="Cambria Math" w:cs="PT Bold Heading" w:hint="cs"/>
          <w:sz w:val="30"/>
          <w:szCs w:val="30"/>
          <w:rtl/>
        </w:rPr>
        <w:t xml:space="preserve">الدورة </w:t>
      </w:r>
      <w:r w:rsidRPr="00BB6CF2">
        <w:rPr>
          <w:rFonts w:ascii="Cambria Math" w:hAnsi="Cambria Math" w:cs="PT Bold Heading" w:hint="cs"/>
          <w:sz w:val="30"/>
          <w:szCs w:val="30"/>
          <w:rtl/>
          <w:lang w:val="fr-FR" w:bidi="ar-EG"/>
        </w:rPr>
        <w:t>الأولى</w:t>
      </w:r>
    </w:p>
    <w:p w:rsidR="00BB6CF2" w:rsidRPr="00BB6CF2" w:rsidRDefault="00BB6CF2" w:rsidP="00BB6CF2">
      <w:pPr>
        <w:spacing w:line="360" w:lineRule="exact"/>
        <w:rPr>
          <w:b/>
          <w:bCs/>
          <w:rtl/>
        </w:rPr>
      </w:pPr>
      <w:r w:rsidRPr="00BB6CF2">
        <w:rPr>
          <w:rFonts w:hint="cs"/>
          <w:b/>
          <w:bCs/>
          <w:rtl/>
        </w:rPr>
        <w:t>جنيف، 11 و12 يونيو 2018</w:t>
      </w:r>
    </w:p>
    <w:p w:rsidR="00BB6CF2" w:rsidRPr="00BB6CF2" w:rsidRDefault="00BB6CF2" w:rsidP="00BB6CF2">
      <w:pPr>
        <w:spacing w:line="360" w:lineRule="exact"/>
        <w:rPr>
          <w:rtl/>
        </w:rPr>
      </w:pPr>
    </w:p>
    <w:p w:rsidR="00BB6CF2" w:rsidRPr="00BB6CF2" w:rsidRDefault="00BB6CF2" w:rsidP="00BB6CF2">
      <w:pPr>
        <w:spacing w:line="360" w:lineRule="exact"/>
        <w:rPr>
          <w:rtl/>
        </w:rPr>
      </w:pPr>
    </w:p>
    <w:p w:rsidR="00BB6CF2" w:rsidRPr="00BB6CF2" w:rsidRDefault="00BB6CF2" w:rsidP="00BB6CF2">
      <w:pPr>
        <w:spacing w:line="360" w:lineRule="exact"/>
        <w:rPr>
          <w:rFonts w:ascii="Arial Black" w:hAnsi="Arial Black" w:cs="PT Bold Heading"/>
          <w:sz w:val="26"/>
          <w:szCs w:val="26"/>
          <w:rtl/>
        </w:rPr>
      </w:pPr>
      <w:r w:rsidRPr="00BB6CF2">
        <w:rPr>
          <w:rFonts w:ascii="Arial Black" w:hAnsi="Arial Black" w:cs="PT Bold Heading" w:hint="cs"/>
          <w:sz w:val="26"/>
          <w:szCs w:val="26"/>
          <w:rtl/>
        </w:rPr>
        <w:t>ملخص الرئيس</w:t>
      </w:r>
    </w:p>
    <w:p w:rsidR="00BB6CF2" w:rsidRPr="00BB6CF2" w:rsidRDefault="00BB6CF2" w:rsidP="00BB6CF2">
      <w:pPr>
        <w:spacing w:before="240" w:after="840" w:line="360" w:lineRule="exact"/>
        <w:rPr>
          <w:i/>
          <w:iCs/>
          <w:rtl/>
        </w:rPr>
      </w:pPr>
      <w:r w:rsidRPr="00BB6CF2">
        <w:rPr>
          <w:rFonts w:hint="cs"/>
          <w:i/>
          <w:iCs/>
          <w:rtl/>
        </w:rPr>
        <w:t>الذي اعتمده الفريق العامل</w:t>
      </w:r>
    </w:p>
    <w:p w:rsidR="00BB6CF2" w:rsidRPr="00BB6CF2" w:rsidRDefault="00BB6CF2" w:rsidP="00445CF0">
      <w:pPr>
        <w:pStyle w:val="ONUMA"/>
        <w:numPr>
          <w:ilvl w:val="0"/>
          <w:numId w:val="45"/>
        </w:numPr>
      </w:pPr>
      <w:r w:rsidRPr="00BB6CF2">
        <w:rPr>
          <w:rFonts w:hint="cs"/>
          <w:rtl/>
        </w:rPr>
        <w:t>اجتمع الفريق العامل المعني بتطوير نظام لشبونة (المشار إليه فيما يلي باسم "الفريق العامل") في جنيف يومي 11 و12 يونيو 2018.</w:t>
      </w:r>
    </w:p>
    <w:p w:rsidR="00BB6CF2" w:rsidRPr="00BB6CF2" w:rsidRDefault="00BB6CF2" w:rsidP="00445CF0">
      <w:pPr>
        <w:pStyle w:val="ONUMA"/>
      </w:pPr>
      <w:r w:rsidRPr="00BB6CF2">
        <w:rPr>
          <w:rFonts w:hint="cs"/>
          <w:rtl/>
        </w:rPr>
        <w:t>وكانت الأطراف التالية المتعاقدة بموجب نظام لشبونة ممثَّلة في الدورة: الجزائر٬ بلغاريا٬ الجمهورية التشيكية٬ جمهورية كوريا الشعبية الديمقراطية٬ فرنسا٬ غابون٬ جورجيا٬ هنغاريا٬ إيران (جمهورية - الإسلامية)٬ إسرائيل٬ إيطاليا٬ المكسيك٬ بيرو٬ البرتغال (14).</w:t>
      </w:r>
    </w:p>
    <w:p w:rsidR="00BB6CF2" w:rsidRPr="00BB6CF2" w:rsidRDefault="00BB6CF2" w:rsidP="00445CF0">
      <w:pPr>
        <w:pStyle w:val="ONUMA"/>
      </w:pPr>
      <w:r w:rsidRPr="00BB6CF2">
        <w:rPr>
          <w:rFonts w:hint="cs"/>
          <w:rtl/>
        </w:rPr>
        <w:t>وكانت الدول التالية ممثَّلة بصفة مراقب: أستراليا٬ جمهورية الكونغو الديمقراطية٬ الجمهورية الدومينيكية٬ إثيوبيا٬ ألمانيا٬ غواتيمالا٬ الهند٬ اليابان٬ الكويت٬ المغرب٬ نيجيريا٬ جمهورية كوريا٬ رومانيا٬ الاتحاد الروسي٬ المملكة العربية السعودية٬ السنغال٬ إسبانيا٬ سويسرا٬ تايلند٬ تركيا٬ أوغندا٬ الولايات المتحدة الأمريكية٬ زمبابوي (23).</w:t>
      </w:r>
    </w:p>
    <w:p w:rsidR="00BB6CF2" w:rsidRPr="00BB6CF2" w:rsidRDefault="00BB6CF2" w:rsidP="00445CF0">
      <w:pPr>
        <w:pStyle w:val="ONUMA"/>
      </w:pPr>
      <w:r w:rsidRPr="00BB6CF2">
        <w:rPr>
          <w:rFonts w:hint="cs"/>
          <w:rtl/>
        </w:rPr>
        <w:t>وشارك في الدورة ممثلو المنظمات الحكومية الدولية التالية بصفة مراقب: مجموعة دول أفريقيا والكاريبي والمحيط الهادئ (</w:t>
      </w:r>
      <w:r w:rsidRPr="00BB6CF2">
        <w:t>ACP Group</w:t>
      </w:r>
      <w:r w:rsidRPr="00BB6CF2">
        <w:rPr>
          <w:rFonts w:hint="cs"/>
          <w:rtl/>
        </w:rPr>
        <w:t>)، والاتحاد الاقتصادي والنقدي لغرب أفريقيا (</w:t>
      </w:r>
      <w:r w:rsidRPr="00BB6CF2">
        <w:t>UEMOA</w:t>
      </w:r>
      <w:r w:rsidRPr="00BB6CF2">
        <w:rPr>
          <w:rFonts w:hint="cs"/>
          <w:rtl/>
        </w:rPr>
        <w:t>)، والاتحاد الأوروبي، ومنظمة الأغذية والزراعة للأمم المتحدة (الفاو)، ومنظمة التعاون الإسلامي، ومنظمة التجارة العالمية (6).</w:t>
      </w:r>
    </w:p>
    <w:p w:rsidR="00BB6CF2" w:rsidRPr="00BB6CF2" w:rsidRDefault="00BB6CF2" w:rsidP="004A6028">
      <w:pPr>
        <w:pStyle w:val="ONUMA"/>
      </w:pPr>
      <w:r w:rsidRPr="00BB6CF2">
        <w:rPr>
          <w:rFonts w:hint="cs"/>
          <w:rtl/>
        </w:rPr>
        <w:t>وشارك في الدورة ممثلو المنظمات الدولية غير الحكومية التالية بصفة مراقب: جمعية المناطق السويسرية الناطقة بالفرنسية للملكية الفكرية (</w:t>
      </w:r>
      <w:r w:rsidRPr="00BB6CF2">
        <w:t>AROPI</w:t>
      </w:r>
      <w:r w:rsidRPr="00BB6CF2">
        <w:rPr>
          <w:rFonts w:hint="cs"/>
          <w:rtl/>
        </w:rPr>
        <w:t xml:space="preserve">)، ومركز الدراسات الدولية للملكية الفكرية </w:t>
      </w:r>
      <w:r w:rsidRPr="00BB6CF2">
        <w:t>(CEIPI)</w:t>
      </w:r>
      <w:r w:rsidRPr="00BB6CF2">
        <w:rPr>
          <w:rFonts w:hint="cs"/>
          <w:rtl/>
        </w:rPr>
        <w:t xml:space="preserve">، وبرنامج الصحة </w:t>
      </w:r>
      <w:r w:rsidRPr="00BB6CF2">
        <w:rPr>
          <w:rFonts w:hint="cs"/>
          <w:rtl/>
        </w:rPr>
        <w:lastRenderedPageBreak/>
        <w:t>والبيئة (</w:t>
      </w:r>
      <w:r w:rsidRPr="00BB6CF2">
        <w:t>HEP</w:t>
      </w:r>
      <w:r w:rsidRPr="00BB6CF2">
        <w:rPr>
          <w:rFonts w:hint="cs"/>
          <w:rtl/>
        </w:rPr>
        <w:t>)، والمجلس الدولي للاستغلال التجاري للملكية الفكرية المحدود (</w:t>
      </w:r>
      <w:r w:rsidRPr="00BB6CF2">
        <w:t>IIPCC</w:t>
      </w:r>
      <w:r w:rsidRPr="00BB6CF2">
        <w:rPr>
          <w:rFonts w:hint="cs"/>
          <w:rtl/>
        </w:rPr>
        <w:t>)، والرابطة الدولية للعلامات التجارية </w:t>
      </w:r>
      <w:r w:rsidRPr="00BB6CF2">
        <w:t>(INTA)</w:t>
      </w:r>
      <w:r w:rsidRPr="00BB6CF2">
        <w:rPr>
          <w:rFonts w:hint="cs"/>
          <w:rtl/>
        </w:rPr>
        <w:t>، والجمعية الدولية لقانون النبيذ</w:t>
      </w:r>
      <w:r w:rsidR="007D0C15">
        <w:rPr>
          <w:rFonts w:hint="cs"/>
          <w:rtl/>
        </w:rPr>
        <w:t xml:space="preserve"> </w:t>
      </w:r>
      <w:r w:rsidRPr="00BB6CF2">
        <w:t>(AIDV)</w:t>
      </w:r>
      <w:r w:rsidRPr="00BB6CF2">
        <w:rPr>
          <w:rFonts w:hint="cs"/>
          <w:rtl/>
        </w:rPr>
        <w:t>، ومنظمة الشبكة الدولية للمؤشرات الجغرافية </w:t>
      </w:r>
      <w:r w:rsidRPr="00BB6CF2">
        <w:t>(oriGIn)</w:t>
      </w:r>
      <w:r w:rsidRPr="00BB6CF2">
        <w:rPr>
          <w:rFonts w:hint="cs"/>
          <w:rtl/>
        </w:rPr>
        <w:t> (7).</w:t>
      </w:r>
    </w:p>
    <w:p w:rsidR="00BB6CF2" w:rsidRPr="00BB6CF2" w:rsidRDefault="00BB6CF2" w:rsidP="00445CF0">
      <w:pPr>
        <w:pStyle w:val="ONUMA"/>
      </w:pPr>
      <w:r w:rsidRPr="00BB6CF2">
        <w:rPr>
          <w:rFonts w:hint="cs"/>
          <w:rtl/>
        </w:rPr>
        <w:t xml:space="preserve">وترد قائمة المشاركين في الوثيقة </w:t>
      </w:r>
      <w:r w:rsidRPr="00BB6CF2">
        <w:t>LI/WG/DEV-SYS/1/INF/1 Prov. 2</w:t>
      </w:r>
      <w:r w:rsidRPr="00BB6CF2">
        <w:rPr>
          <w:rtl/>
        </w:rPr>
        <w:t xml:space="preserve"> </w:t>
      </w:r>
      <w:r w:rsidRPr="00BB6CF2">
        <w:rPr>
          <w:sz w:val="28"/>
          <w:szCs w:val="28"/>
          <w:vertAlign w:val="superscript"/>
        </w:rPr>
        <w:footnoteReference w:customMarkFollows="1" w:id="1"/>
        <w:sym w:font="Symbol" w:char="F02A"/>
      </w:r>
      <w:r w:rsidRPr="00BB6CF2">
        <w:rPr>
          <w:rFonts w:hint="cs"/>
          <w:rtl/>
        </w:rPr>
        <w:t>.</w:t>
      </w:r>
    </w:p>
    <w:p w:rsidR="00BB6CF2" w:rsidRPr="00853075" w:rsidRDefault="00BB6CF2" w:rsidP="00445CF0">
      <w:pPr>
        <w:pStyle w:val="Heading2"/>
      </w:pPr>
      <w:r w:rsidRPr="00BB6CF2">
        <w:rPr>
          <w:rFonts w:hint="cs"/>
          <w:rtl/>
          <w:lang w:val="fr-CH"/>
        </w:rPr>
        <w:t>البند 1 من جدول الأعمال: افتتاح الدورة</w:t>
      </w:r>
    </w:p>
    <w:p w:rsidR="00BB6CF2" w:rsidRPr="00BB6CF2" w:rsidRDefault="00BB6CF2" w:rsidP="00445CF0">
      <w:pPr>
        <w:pStyle w:val="ONUMA"/>
        <w:rPr>
          <w:rtl/>
        </w:rPr>
      </w:pPr>
      <w:r w:rsidRPr="00BB6CF2">
        <w:rPr>
          <w:rFonts w:hint="cs"/>
          <w:rtl/>
        </w:rPr>
        <w:t>افتتح الدورة المدير العام، السيد فرانسس غري.</w:t>
      </w:r>
    </w:p>
    <w:p w:rsidR="00BB6CF2" w:rsidRPr="00BB6CF2" w:rsidRDefault="00BB6CF2" w:rsidP="00445CF0">
      <w:pPr>
        <w:pStyle w:val="Heading2"/>
        <w:rPr>
          <w:lang w:val="fr-CH"/>
        </w:rPr>
      </w:pPr>
      <w:r w:rsidRPr="00BB6CF2">
        <w:rPr>
          <w:rFonts w:hint="cs"/>
          <w:rtl/>
          <w:lang w:val="fr-CH"/>
        </w:rPr>
        <w:t>البند 2 من جدول الأعمال: انتخاب الرئيس ونائبي الرئيس</w:t>
      </w:r>
    </w:p>
    <w:p w:rsidR="00BB6CF2" w:rsidRPr="00BB6CF2" w:rsidRDefault="00BB6CF2" w:rsidP="00445CF0">
      <w:pPr>
        <w:pStyle w:val="ONUMA"/>
        <w:rPr>
          <w:rtl/>
        </w:rPr>
      </w:pPr>
      <w:r w:rsidRPr="00BB6CF2">
        <w:rPr>
          <w:rFonts w:hint="cs"/>
          <w:rtl/>
        </w:rPr>
        <w:t>انتُخب السيد نيكولوز غوغيليدسه (جورجيا)، بالإجماع، رئيسا للفريق العامل، وانتُخب السيد ألفريدو ريندون ألغارا (المكسيك) والسيد كريستوبال ميلغار (بيرو)، بالإجماع، نائبين للرئيس.</w:t>
      </w:r>
    </w:p>
    <w:p w:rsidR="00BB6CF2" w:rsidRPr="00BB6CF2" w:rsidRDefault="00BB6CF2" w:rsidP="00445CF0">
      <w:pPr>
        <w:pStyle w:val="ONUMA"/>
      </w:pPr>
      <w:r w:rsidRPr="00BB6CF2">
        <w:rPr>
          <w:rFonts w:hint="cs"/>
          <w:rtl/>
        </w:rPr>
        <w:t>وتولت السيدة ألكسندرا غرازيولي (الويبو) مهمة أمين الفريق العامل.</w:t>
      </w:r>
    </w:p>
    <w:p w:rsidR="00BB6CF2" w:rsidRPr="00BB6CF2" w:rsidRDefault="00BB6CF2" w:rsidP="00445CF0">
      <w:pPr>
        <w:pStyle w:val="Heading2"/>
        <w:rPr>
          <w:rtl/>
          <w:lang w:val="fr-CH"/>
        </w:rPr>
      </w:pPr>
      <w:r w:rsidRPr="00BB6CF2">
        <w:rPr>
          <w:rFonts w:hint="cs"/>
          <w:rtl/>
          <w:lang w:val="fr-CH"/>
        </w:rPr>
        <w:t>البند 3 من جدول الأعمال: اعتماد جدول الأعمال</w:t>
      </w:r>
    </w:p>
    <w:p w:rsidR="00BB6CF2" w:rsidRPr="00BB6CF2" w:rsidRDefault="00BB6CF2" w:rsidP="00445CF0">
      <w:pPr>
        <w:pStyle w:val="ONUMA"/>
        <w:rPr>
          <w:rtl/>
        </w:rPr>
      </w:pPr>
      <w:r w:rsidRPr="00BB6CF2">
        <w:rPr>
          <w:rFonts w:hint="cs"/>
          <w:rtl/>
        </w:rPr>
        <w:t>اعتمد الفريق العامل مشروع جدول الأعمال (الوثيقة </w:t>
      </w:r>
      <w:r w:rsidRPr="00BB6CF2">
        <w:t>LI/WG/DEV-SYS/1/1 Prov.</w:t>
      </w:r>
      <w:r w:rsidRPr="00BB6CF2">
        <w:rPr>
          <w:rFonts w:hint="cs"/>
          <w:rtl/>
        </w:rPr>
        <w:t>) دون إدخال أي تعديل.</w:t>
      </w:r>
    </w:p>
    <w:p w:rsidR="00BB6CF2" w:rsidRPr="00BB6CF2" w:rsidRDefault="00BB6CF2" w:rsidP="00445CF0">
      <w:pPr>
        <w:pStyle w:val="Heading2"/>
        <w:rPr>
          <w:lang w:val="fr-CH"/>
        </w:rPr>
      </w:pPr>
      <w:r w:rsidRPr="00BB6CF2">
        <w:rPr>
          <w:rFonts w:hint="cs"/>
          <w:rtl/>
          <w:lang w:val="fr-CH"/>
        </w:rPr>
        <w:t>البند 4 من جدول الأعمال: تخفيضات الرسوم المقرَّرة بموجب المادة 7(3) من وثيقة جنيف لاتفاق لشبونة بشأن تسميات المنشأ والمؤشرات الجغرافية</w:t>
      </w:r>
    </w:p>
    <w:p w:rsidR="00BB6CF2" w:rsidRPr="00BB6CF2" w:rsidRDefault="00BB6CF2" w:rsidP="00445CF0">
      <w:pPr>
        <w:pStyle w:val="ONUMA"/>
        <w:rPr>
          <w:rtl/>
        </w:rPr>
      </w:pPr>
      <w:r w:rsidRPr="00BB6CF2">
        <w:rPr>
          <w:rFonts w:hint="cs"/>
          <w:rtl/>
        </w:rPr>
        <w:t>استندت المناقشات إلى الوثيقة </w:t>
      </w:r>
      <w:r w:rsidRPr="00BB6CF2">
        <w:t>LI/WG/DEV-SYS/1/2</w:t>
      </w:r>
      <w:r w:rsidRPr="00BB6CF2">
        <w:rPr>
          <w:rFonts w:hint="cs"/>
          <w:rtl/>
        </w:rPr>
        <w:t>.</w:t>
      </w:r>
    </w:p>
    <w:p w:rsidR="00BB6CF2" w:rsidRPr="00BB6CF2" w:rsidRDefault="00BB6CF2" w:rsidP="00445CF0">
      <w:pPr>
        <w:pStyle w:val="ONUMA"/>
        <w:ind w:left="566"/>
      </w:pPr>
      <w:r w:rsidRPr="00BB6CF2">
        <w:rPr>
          <w:rFonts w:hint="cs"/>
          <w:rtl/>
        </w:rPr>
        <w:t>وقرّر الفريق العامل أن يوصي جمعية اتحاد لشبونة بما يلي:</w:t>
      </w:r>
    </w:p>
    <w:p w:rsidR="00BB6CF2" w:rsidRPr="00BB6CF2" w:rsidRDefault="00BB6CF2" w:rsidP="00445CF0">
      <w:pPr>
        <w:pStyle w:val="ONUMA"/>
        <w:numPr>
          <w:ilvl w:val="1"/>
          <w:numId w:val="24"/>
        </w:numPr>
        <w:ind w:left="1133"/>
      </w:pPr>
      <w:r w:rsidRPr="00BB6CF2">
        <w:rPr>
          <w:rFonts w:hint="cs"/>
          <w:rtl/>
        </w:rPr>
        <w:t>تعديل جدول الرسوم الوارد في اللائحة التنفيذية المشتركة لاتفاق لشبونة ووثيقة جنيف لاتفاق لشبونة، من أجل إدراج تخفيض بنسبة 50 بالمائة من مبلغ الرسوم المقرّرة المستحقة السداد من قبل البلدان الأقل نموا، كما هو مقترح في الوثيقة </w:t>
      </w:r>
      <w:r w:rsidRPr="00BB6CF2">
        <w:t>LI/WG/DEV-SYS/1/2</w:t>
      </w:r>
      <w:r w:rsidRPr="00BB6CF2">
        <w:rPr>
          <w:rFonts w:hint="cs"/>
          <w:rtl/>
        </w:rPr>
        <w:t>؛</w:t>
      </w:r>
    </w:p>
    <w:p w:rsidR="00BB6CF2" w:rsidRPr="00BB6CF2" w:rsidRDefault="00BB6CF2" w:rsidP="00445CF0">
      <w:pPr>
        <w:pStyle w:val="ONUMA"/>
        <w:numPr>
          <w:ilvl w:val="1"/>
          <w:numId w:val="24"/>
        </w:numPr>
        <w:ind w:left="1133"/>
        <w:rPr>
          <w:rtl/>
        </w:rPr>
      </w:pPr>
      <w:r w:rsidRPr="00BB6CF2">
        <w:rPr>
          <w:rFonts w:hint="cs"/>
          <w:rtl/>
        </w:rPr>
        <w:t>وتطبيق تخفيضات الرسوم المشار إليها في الفقرة الفرعية "1" لمدة ثلاث سنوات اعتبارا من دخول وثيقة جنيف لاتفاق لشبونة حيز النفاذ؛</w:t>
      </w:r>
    </w:p>
    <w:p w:rsidR="00BB6CF2" w:rsidRPr="00BB6CF2" w:rsidRDefault="00BB6CF2" w:rsidP="00445CF0">
      <w:pPr>
        <w:pStyle w:val="ONUMA"/>
        <w:numPr>
          <w:ilvl w:val="1"/>
          <w:numId w:val="24"/>
        </w:numPr>
        <w:ind w:left="1133"/>
        <w:rPr>
          <w:rtl/>
        </w:rPr>
      </w:pPr>
      <w:r w:rsidRPr="00BB6CF2">
        <w:rPr>
          <w:rFonts w:hint="cs"/>
          <w:rtl/>
        </w:rPr>
        <w:t>وإعادة تقييم مسألة تخفيضات الرسوم في إطار نظام لشبونة قبل انقضاء الم</w:t>
      </w:r>
      <w:bookmarkStart w:id="4" w:name="_GoBack"/>
      <w:bookmarkEnd w:id="4"/>
      <w:r w:rsidRPr="00BB6CF2">
        <w:rPr>
          <w:rFonts w:hint="cs"/>
          <w:rtl/>
        </w:rPr>
        <w:t>دة المشار إليها في الفقرة الفرعية "2" بسنة واحدة.</w:t>
      </w:r>
    </w:p>
    <w:p w:rsidR="00BB6CF2" w:rsidRPr="00BB6CF2" w:rsidRDefault="00BB6CF2" w:rsidP="00445CF0">
      <w:pPr>
        <w:pStyle w:val="ONUMA"/>
        <w:rPr>
          <w:rtl/>
        </w:rPr>
      </w:pPr>
      <w:r w:rsidRPr="00BB6CF2">
        <w:rPr>
          <w:rFonts w:hint="cs"/>
          <w:rtl/>
        </w:rPr>
        <w:t>ويحتوي مرفق هذا الملخص الذي أعده الرئيس على التعديلات المقترح إدخالها على جدول الرسوم، كما أوصى به القرار الواردة في الفقرة 12 أعلاه، وذلك لتسهيل الرجوع إليها.</w:t>
      </w:r>
    </w:p>
    <w:p w:rsidR="00BB6CF2" w:rsidRPr="00BB6CF2" w:rsidRDefault="00BB6CF2" w:rsidP="00445CF0">
      <w:pPr>
        <w:pStyle w:val="Heading2"/>
        <w:rPr>
          <w:lang w:val="fr-CH"/>
        </w:rPr>
      </w:pPr>
      <w:r w:rsidRPr="00BB6CF2">
        <w:rPr>
          <w:rFonts w:hint="cs"/>
          <w:rtl/>
          <w:lang w:val="fr-CH"/>
        </w:rPr>
        <w:t>البند 5 من جدول الأعمال: الاستدامة المالية لاتحاد لشبونة</w:t>
      </w:r>
    </w:p>
    <w:p w:rsidR="00BB6CF2" w:rsidRPr="00BB6CF2" w:rsidRDefault="00BB6CF2" w:rsidP="00445CF0">
      <w:pPr>
        <w:pStyle w:val="ONUMA"/>
        <w:rPr>
          <w:rtl/>
        </w:rPr>
      </w:pPr>
      <w:r w:rsidRPr="00BB6CF2">
        <w:rPr>
          <w:rFonts w:hint="cs"/>
          <w:rtl/>
        </w:rPr>
        <w:t>استندت المناقشات إلى الوثيقة </w:t>
      </w:r>
      <w:r w:rsidRPr="00BB6CF2">
        <w:t>LI/WG/DEV-SYS/1/3</w:t>
      </w:r>
      <w:r w:rsidRPr="00BB6CF2">
        <w:rPr>
          <w:rFonts w:hint="cs"/>
          <w:rtl/>
        </w:rPr>
        <w:t>.</w:t>
      </w:r>
    </w:p>
    <w:p w:rsidR="00BB6CF2" w:rsidRPr="00BB6CF2" w:rsidRDefault="00BB6CF2" w:rsidP="00445CF0">
      <w:pPr>
        <w:pStyle w:val="ONUMA"/>
        <w:ind w:left="566"/>
      </w:pPr>
      <w:r w:rsidRPr="00BB6CF2">
        <w:rPr>
          <w:rFonts w:hint="cs"/>
          <w:rtl/>
        </w:rPr>
        <w:t>وقرّر الفريق العامل ما يلي:</w:t>
      </w:r>
    </w:p>
    <w:p w:rsidR="00BB6CF2" w:rsidRPr="00BB6CF2" w:rsidRDefault="00BB6CF2" w:rsidP="00445CF0">
      <w:pPr>
        <w:pStyle w:val="ONUMA"/>
        <w:numPr>
          <w:ilvl w:val="1"/>
          <w:numId w:val="24"/>
        </w:numPr>
        <w:ind w:left="1133"/>
      </w:pPr>
      <w:r w:rsidRPr="00BB6CF2">
        <w:rPr>
          <w:rFonts w:hint="cs"/>
          <w:rtl/>
        </w:rPr>
        <w:t>الإحاطة علما بالإعلانات المُقدمة ضمن البند 5 من جدول الأعمال؛</w:t>
      </w:r>
    </w:p>
    <w:p w:rsidR="00BB6CF2" w:rsidRPr="00BB6CF2" w:rsidRDefault="00BB6CF2" w:rsidP="00445CF0">
      <w:pPr>
        <w:pStyle w:val="ONUMA"/>
        <w:numPr>
          <w:ilvl w:val="1"/>
          <w:numId w:val="24"/>
        </w:numPr>
        <w:ind w:left="1133"/>
        <w:rPr>
          <w:rtl/>
        </w:rPr>
      </w:pPr>
      <w:r w:rsidRPr="00BB6CF2">
        <w:rPr>
          <w:rFonts w:hint="cs"/>
          <w:rtl/>
        </w:rPr>
        <w:t>والاستمرار في مناقشة مختلف الخيارات المتعلقة بالاستدامة المالية لاتحاد لشبونة في اجتماعات الفريق العامل المقبلة أو في اجتماع غير رسمي واحد أو أكثر قد يلتمس رئيس الفريق العامل من الأمانة تنظيمه.</w:t>
      </w:r>
    </w:p>
    <w:p w:rsidR="00BB6CF2" w:rsidRPr="00BB6CF2" w:rsidRDefault="00BB6CF2" w:rsidP="00445CF0">
      <w:pPr>
        <w:pStyle w:val="Heading2"/>
        <w:rPr>
          <w:lang w:val="fr-CH"/>
        </w:rPr>
      </w:pPr>
      <w:r w:rsidRPr="00BB6CF2">
        <w:rPr>
          <w:rFonts w:hint="cs"/>
          <w:rtl/>
          <w:lang w:val="fr-CH"/>
        </w:rPr>
        <w:t>البند 6 من جدول الأعمال: اعتماد ملخص الرئيس</w:t>
      </w:r>
    </w:p>
    <w:p w:rsidR="00BB6CF2" w:rsidRPr="00BB6CF2" w:rsidRDefault="00BB6CF2" w:rsidP="00445CF0">
      <w:pPr>
        <w:pStyle w:val="ONUMA"/>
        <w:rPr>
          <w:rtl/>
        </w:rPr>
      </w:pPr>
      <w:r w:rsidRPr="00BB6CF2">
        <w:rPr>
          <w:rFonts w:hint="cs"/>
          <w:rtl/>
        </w:rPr>
        <w:t>اعتمد الفريق العامل ملخص الرئيس بالصيغة الواردة في هذه الوثيقة.</w:t>
      </w:r>
    </w:p>
    <w:p w:rsidR="00BB6CF2" w:rsidRPr="00BB6CF2" w:rsidRDefault="00BB6CF2" w:rsidP="00445CF0">
      <w:pPr>
        <w:pStyle w:val="Heading2"/>
        <w:rPr>
          <w:lang w:val="fr-CH"/>
        </w:rPr>
      </w:pPr>
      <w:r w:rsidRPr="00BB6CF2">
        <w:rPr>
          <w:rFonts w:hint="cs"/>
          <w:rtl/>
          <w:lang w:val="fr-CH"/>
        </w:rPr>
        <w:t>البند 7 من جدول الأعمال: اختتام الدورة</w:t>
      </w:r>
    </w:p>
    <w:p w:rsidR="00BB6CF2" w:rsidRPr="00BB6CF2" w:rsidRDefault="00BB6CF2" w:rsidP="00445CF0">
      <w:pPr>
        <w:pStyle w:val="ONUMA"/>
        <w:rPr>
          <w:rtl/>
        </w:rPr>
      </w:pPr>
      <w:r w:rsidRPr="00BB6CF2">
        <w:rPr>
          <w:rFonts w:hint="cs"/>
          <w:rtl/>
        </w:rPr>
        <w:t>اختتم الرئيس الدورة في 12 يونيو 2018.</w:t>
      </w:r>
    </w:p>
    <w:p w:rsidR="00BB6CF2" w:rsidRPr="00BB6CF2" w:rsidRDefault="00BB6CF2" w:rsidP="00445CF0">
      <w:pPr>
        <w:pStyle w:val="Endofdocument-Annex"/>
      </w:pPr>
      <w:r w:rsidRPr="00BB6CF2">
        <w:rPr>
          <w:rFonts w:hint="cs"/>
          <w:rtl/>
        </w:rPr>
        <w:t>[يلي ذلك المرفق]</w:t>
      </w:r>
    </w:p>
    <w:p w:rsidR="00BB6CF2" w:rsidRPr="00BB6CF2" w:rsidRDefault="00BB6CF2" w:rsidP="00BB6CF2">
      <w:pPr>
        <w:bidi w:val="0"/>
        <w:sectPr w:rsidR="00BB6CF2" w:rsidRPr="00BB6CF2" w:rsidSect="00DD1EA5">
          <w:headerReference w:type="default" r:id="rId12"/>
          <w:headerReference w:type="first" r:id="rId13"/>
          <w:pgSz w:w="11907" w:h="16840"/>
          <w:pgMar w:top="567" w:right="1418" w:bottom="1418" w:left="1134" w:header="510" w:footer="1021" w:gutter="0"/>
          <w:pgNumType w:start="1"/>
          <w:cols w:space="720"/>
          <w:titlePg/>
          <w:docGrid w:linePitch="490"/>
        </w:sectPr>
      </w:pPr>
    </w:p>
    <w:p w:rsidR="00BB6CF2" w:rsidRPr="00BB6CF2" w:rsidRDefault="00BB6CF2" w:rsidP="00445CF0">
      <w:pPr>
        <w:pStyle w:val="Heading2"/>
      </w:pPr>
      <w:r w:rsidRPr="00BB6CF2">
        <w:rPr>
          <w:rFonts w:hint="cs"/>
          <w:rtl/>
        </w:rPr>
        <w:t>التعديل المقترح إدخاله على جدول الرسوم المقرّرة بناء على اللائحة التنفيذية المشتركة لاتفاق لشبونة ووثيقة جنيف لاتفاق لشبونة.</w:t>
      </w:r>
    </w:p>
    <w:p w:rsidR="00BB6CF2" w:rsidRPr="00BB6CF2" w:rsidRDefault="00BB6CF2" w:rsidP="00BB6CF2">
      <w:pPr>
        <w:spacing w:line="360" w:lineRule="exact"/>
        <w:jc w:val="center"/>
        <w:rPr>
          <w:b/>
          <w:bCs/>
          <w:rtl/>
          <w:lang w:val="fr-CH"/>
        </w:rPr>
      </w:pPr>
      <w:r w:rsidRPr="00BB6CF2">
        <w:rPr>
          <w:rFonts w:hint="cs"/>
          <w:b/>
          <w:bCs/>
          <w:rtl/>
          <w:lang w:val="fr-CH"/>
        </w:rPr>
        <w:t>القاعدة 8</w:t>
      </w:r>
    </w:p>
    <w:p w:rsidR="00BB6CF2" w:rsidRPr="00BB6CF2" w:rsidRDefault="00BB6CF2" w:rsidP="00BB6CF2">
      <w:pPr>
        <w:spacing w:after="240" w:line="360" w:lineRule="exact"/>
        <w:jc w:val="center"/>
        <w:rPr>
          <w:rtl/>
          <w:lang w:val="fr-CH"/>
        </w:rPr>
      </w:pPr>
      <w:r w:rsidRPr="00BB6CF2">
        <w:rPr>
          <w:rFonts w:hint="cs"/>
          <w:rtl/>
          <w:lang w:val="fr-CH"/>
        </w:rPr>
        <w:t>الرسوم</w:t>
      </w:r>
    </w:p>
    <w:p w:rsidR="00BB6CF2" w:rsidRPr="00BB6CF2" w:rsidRDefault="00BB6CF2" w:rsidP="00BB6CF2">
      <w:pPr>
        <w:spacing w:after="240" w:line="360" w:lineRule="exact"/>
        <w:rPr>
          <w:rtl/>
        </w:rPr>
      </w:pPr>
      <w:r w:rsidRPr="00BB6CF2">
        <w:rPr>
          <w:rFonts w:hint="cs"/>
          <w:rtl/>
        </w:rPr>
        <w:t>(1)</w:t>
      </w:r>
      <w:r w:rsidRPr="00BB6CF2">
        <w:rPr>
          <w:rFonts w:hint="cs"/>
          <w:rtl/>
        </w:rPr>
        <w:tab/>
      </w:r>
      <w:r w:rsidRPr="00BB6CF2">
        <w:rPr>
          <w:rFonts w:hint="cs"/>
          <w:i/>
          <w:iCs/>
          <w:rtl/>
        </w:rPr>
        <w:t>[مبالغ الرسوم]</w:t>
      </w:r>
      <w:r w:rsidRPr="00BB6CF2">
        <w:rPr>
          <w:rFonts w:hint="cs"/>
          <w:rtl/>
        </w:rPr>
        <w:t xml:space="preserve"> يحصّل المكتب الدولي الرسوم التالية المستحقة السداد بالفرنكات السويسرية:</w:t>
      </w:r>
    </w:p>
    <w:p w:rsidR="00BB6CF2" w:rsidRPr="00BB6CF2" w:rsidRDefault="00BB6CF2" w:rsidP="00BB6CF2">
      <w:pPr>
        <w:tabs>
          <w:tab w:val="left" w:pos="1230"/>
          <w:tab w:val="right" w:pos="3402"/>
          <w:tab w:val="right" w:pos="7937"/>
        </w:tabs>
        <w:spacing w:line="360" w:lineRule="exact"/>
        <w:ind w:left="1134" w:right="2977"/>
      </w:pPr>
      <w:r w:rsidRPr="00BB6CF2">
        <w:rPr>
          <w:rFonts w:hint="cs"/>
          <w:rtl/>
        </w:rPr>
        <w:t>"1"</w:t>
      </w:r>
      <w:r w:rsidRPr="00BB6CF2">
        <w:rPr>
          <w:rFonts w:hint="cs"/>
          <w:rtl/>
        </w:rPr>
        <w:tab/>
        <w:t>رسم عن تسجيل دولي</w:t>
      </w:r>
      <w:r w:rsidRPr="00BB6CF2">
        <w:rPr>
          <w:color w:val="FF0000"/>
          <w:sz w:val="28"/>
          <w:szCs w:val="28"/>
          <w:u w:val="single"/>
          <w:vertAlign w:val="superscript"/>
        </w:rPr>
        <w:footnoteReference w:customMarkFollows="1" w:id="2"/>
        <w:sym w:font="Symbol" w:char="F02A"/>
      </w:r>
      <w:r w:rsidRPr="00BB6CF2">
        <w:tab/>
      </w:r>
      <w:r w:rsidRPr="00BB6CF2">
        <w:rPr>
          <w:rFonts w:hint="cs"/>
          <w:rtl/>
        </w:rPr>
        <w:tab/>
        <w:t>[1000]</w:t>
      </w:r>
    </w:p>
    <w:p w:rsidR="00BB6CF2" w:rsidRPr="00BB6CF2" w:rsidRDefault="00BB6CF2" w:rsidP="00BB6CF2">
      <w:pPr>
        <w:tabs>
          <w:tab w:val="left" w:pos="1230"/>
          <w:tab w:val="left" w:pos="1700"/>
          <w:tab w:val="right" w:pos="2834"/>
          <w:tab w:val="right" w:pos="8504"/>
        </w:tabs>
        <w:spacing w:line="360" w:lineRule="exact"/>
        <w:ind w:left="1134" w:right="2977"/>
      </w:pPr>
      <w:r w:rsidRPr="00BB6CF2">
        <w:rPr>
          <w:rFonts w:hint="cs"/>
          <w:rtl/>
        </w:rPr>
        <w:t>"2"</w:t>
      </w:r>
      <w:r w:rsidRPr="00BB6CF2">
        <w:tab/>
      </w:r>
      <w:r w:rsidRPr="00BB6CF2">
        <w:rPr>
          <w:rFonts w:hint="cs"/>
          <w:rtl/>
        </w:rPr>
        <w:t>رسم عن أي تعديل متعلق بالتسجيل الدولي</w:t>
      </w:r>
      <w:r w:rsidRPr="00BB6CF2">
        <w:rPr>
          <w:color w:val="FF0000"/>
          <w:sz w:val="28"/>
          <w:szCs w:val="28"/>
          <w:u w:val="single"/>
          <w:vertAlign w:val="superscript"/>
        </w:rPr>
        <w:footnoteReference w:customMarkFollows="1" w:id="3"/>
        <w:sym w:font="Symbol" w:char="F02A"/>
      </w:r>
      <w:r w:rsidRPr="00BB6CF2">
        <w:rPr>
          <w:rFonts w:hint="cs"/>
          <w:rtl/>
        </w:rPr>
        <w:tab/>
        <w:t>[500]</w:t>
      </w:r>
    </w:p>
    <w:p w:rsidR="00BB6CF2" w:rsidRPr="00BB6CF2" w:rsidRDefault="00BB6CF2" w:rsidP="00BB6CF2">
      <w:pPr>
        <w:tabs>
          <w:tab w:val="left" w:pos="1230"/>
          <w:tab w:val="left" w:pos="1700"/>
          <w:tab w:val="right" w:pos="3402"/>
          <w:tab w:val="right" w:pos="8504"/>
        </w:tabs>
        <w:spacing w:line="360" w:lineRule="exact"/>
        <w:ind w:left="1134" w:right="2977"/>
      </w:pPr>
      <w:r w:rsidRPr="00BB6CF2">
        <w:rPr>
          <w:rFonts w:hint="cs"/>
          <w:rtl/>
        </w:rPr>
        <w:t>"3"</w:t>
      </w:r>
      <w:r w:rsidRPr="00BB6CF2">
        <w:rPr>
          <w:rFonts w:hint="cs"/>
          <w:rtl/>
        </w:rPr>
        <w:tab/>
      </w:r>
      <w:r w:rsidRPr="00BB6CF2">
        <w:tab/>
      </w:r>
      <w:r w:rsidRPr="00BB6CF2">
        <w:rPr>
          <w:rFonts w:hint="cs"/>
          <w:rtl/>
        </w:rPr>
        <w:t>رسم عن إصدار مستخرج عن السجل الدولي</w:t>
      </w:r>
      <w:r w:rsidRPr="00BB6CF2">
        <w:rPr>
          <w:rFonts w:hint="cs"/>
          <w:rtl/>
        </w:rPr>
        <w:tab/>
        <w:t>[150]</w:t>
      </w:r>
    </w:p>
    <w:p w:rsidR="00BB6CF2" w:rsidRPr="00BB6CF2" w:rsidRDefault="00BB6CF2" w:rsidP="00BB6CF2">
      <w:pPr>
        <w:tabs>
          <w:tab w:val="left" w:pos="1700"/>
          <w:tab w:val="left" w:pos="2880"/>
          <w:tab w:val="right" w:pos="8504"/>
        </w:tabs>
        <w:spacing w:line="360" w:lineRule="exact"/>
        <w:ind w:left="1134" w:right="2977"/>
      </w:pPr>
      <w:r w:rsidRPr="00BB6CF2">
        <w:rPr>
          <w:rFonts w:hint="cs"/>
          <w:rtl/>
        </w:rPr>
        <w:t>"4"</w:t>
      </w:r>
      <w:r w:rsidRPr="00BB6CF2">
        <w:tab/>
      </w:r>
      <w:r w:rsidRPr="00BB6CF2">
        <w:rPr>
          <w:rFonts w:hint="cs"/>
          <w:rtl/>
        </w:rPr>
        <w:t>رسم عن إصدار إعلان أو تقديم أية معلومات أخرى كتابية</w:t>
      </w:r>
      <w:r w:rsidRPr="00BB6CF2">
        <w:rPr>
          <w:rFonts w:hint="cs"/>
          <w:rtl/>
        </w:rPr>
        <w:tab/>
        <w:t>[100]</w:t>
      </w:r>
    </w:p>
    <w:p w:rsidR="00BB6CF2" w:rsidRPr="00BB6CF2" w:rsidRDefault="00BB6CF2" w:rsidP="00BB6CF2">
      <w:pPr>
        <w:tabs>
          <w:tab w:val="right" w:pos="3402"/>
          <w:tab w:val="right" w:pos="8504"/>
        </w:tabs>
        <w:spacing w:line="360" w:lineRule="exact"/>
        <w:ind w:left="1700" w:right="2977"/>
        <w:rPr>
          <w:rtl/>
        </w:rPr>
      </w:pPr>
      <w:r w:rsidRPr="00BB6CF2">
        <w:rPr>
          <w:rFonts w:hint="cs"/>
          <w:rtl/>
        </w:rPr>
        <w:t>بشأن محتويات السجل الدولي</w:t>
      </w:r>
    </w:p>
    <w:p w:rsidR="00BB6CF2" w:rsidRPr="00BB6CF2" w:rsidRDefault="00BB6CF2" w:rsidP="00BB6CF2">
      <w:pPr>
        <w:spacing w:after="240" w:line="360" w:lineRule="exact"/>
        <w:ind w:left="1134"/>
      </w:pPr>
      <w:r w:rsidRPr="00BB6CF2">
        <w:rPr>
          <w:rFonts w:hint="cs"/>
          <w:rtl/>
        </w:rPr>
        <w:t>"5"</w:t>
      </w:r>
      <w:r w:rsidRPr="00BB6CF2">
        <w:rPr>
          <w:rFonts w:hint="cs"/>
          <w:rtl/>
        </w:rPr>
        <w:tab/>
        <w:t>الرسوم الفردية المشار إليها في الفقرة (2).</w:t>
      </w:r>
    </w:p>
    <w:p w:rsidR="00BB6CF2" w:rsidRPr="00BB6CF2" w:rsidRDefault="00BB6CF2" w:rsidP="00BB6CF2">
      <w:pPr>
        <w:spacing w:after="240" w:line="360" w:lineRule="exact"/>
        <w:rPr>
          <w:rtl/>
        </w:rPr>
      </w:pPr>
      <w:r w:rsidRPr="00BB6CF2">
        <w:rPr>
          <w:rFonts w:hint="cs"/>
          <w:rtl/>
        </w:rPr>
        <w:t>[...]</w:t>
      </w:r>
    </w:p>
    <w:p w:rsidR="00FD6D15" w:rsidRPr="00C41AE0" w:rsidRDefault="00BB6CF2" w:rsidP="00445CF0">
      <w:pPr>
        <w:pStyle w:val="Endofdocument-Annex"/>
        <w:rPr>
          <w:rtl/>
        </w:rPr>
      </w:pPr>
      <w:r w:rsidRPr="00BB6CF2">
        <w:rPr>
          <w:rFonts w:hint="cs"/>
          <w:rtl/>
        </w:rPr>
        <w:t>[نهاية المرفق والوثيقة]</w:t>
      </w:r>
    </w:p>
    <w:sectPr w:rsidR="00FD6D15" w:rsidRPr="00C41AE0" w:rsidSect="00EB7752">
      <w:headerReference w:type="firs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E2A" w:rsidRDefault="00BC4E2A">
      <w:r>
        <w:separator/>
      </w:r>
    </w:p>
  </w:endnote>
  <w:endnote w:type="continuationSeparator" w:id="0">
    <w:p w:rsidR="00BC4E2A" w:rsidRDefault="00BC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E2A" w:rsidRDefault="00BC4E2A" w:rsidP="009622BF">
      <w:bookmarkStart w:id="0" w:name="OLE_LINK1"/>
      <w:bookmarkStart w:id="1" w:name="OLE_LINK2"/>
      <w:r>
        <w:separator/>
      </w:r>
      <w:bookmarkEnd w:id="0"/>
      <w:bookmarkEnd w:id="1"/>
    </w:p>
  </w:footnote>
  <w:footnote w:type="continuationSeparator" w:id="0">
    <w:p w:rsidR="00BC4E2A" w:rsidRDefault="00BC4E2A" w:rsidP="009622BF">
      <w:r>
        <w:separator/>
      </w:r>
    </w:p>
  </w:footnote>
  <w:footnote w:id="1">
    <w:p w:rsidR="00BB6CF2" w:rsidRDefault="00BB6CF2" w:rsidP="00BB6CF2">
      <w:pPr>
        <w:pStyle w:val="FootnoteText"/>
        <w:rPr>
          <w:rtl/>
        </w:rPr>
      </w:pPr>
      <w:r>
        <w:rPr>
          <w:rStyle w:val="FootnoteReference"/>
        </w:rPr>
        <w:sym w:font="Symbol" w:char="F02A"/>
      </w:r>
      <w:r>
        <w:rPr>
          <w:rFonts w:hint="cs"/>
          <w:rtl/>
        </w:rPr>
        <w:tab/>
        <w:t>ستُتاح قائمة المشاركين النهائية في مرفق تقرير الدورة.</w:t>
      </w:r>
    </w:p>
  </w:footnote>
  <w:footnote w:id="2">
    <w:p w:rsidR="00BB6CF2" w:rsidRDefault="00BB6CF2" w:rsidP="00BB6CF2">
      <w:pPr>
        <w:pStyle w:val="FootnoteText"/>
        <w:rPr>
          <w:color w:val="FF0000"/>
          <w:u w:val="single"/>
        </w:rPr>
      </w:pPr>
      <w:r>
        <w:rPr>
          <w:rStyle w:val="FootnoteReference"/>
          <w:color w:val="FF0000"/>
          <w:u w:val="single"/>
        </w:rPr>
        <w:sym w:font="Symbol" w:char="F02A"/>
      </w:r>
      <w:r>
        <w:rPr>
          <w:rFonts w:hint="cs"/>
          <w:color w:val="FF0000"/>
          <w:u w:val="single"/>
          <w:rtl/>
        </w:rPr>
        <w:tab/>
        <w:t>في حال تسجيل دولي يشير إلى منطقة جغرافية تقع في أحد البلدان الأقل نموا، وفقا للقوائم التي تضعها الأمم المتحدة، يُخفَّض الرسم بنسبة 50% من المبلغ المقرّر (يُحوّل المبلغ المُخفّض بكسوره إلى أقرب رقم بلا كسور). وفي تلك الحالة، يصبح مبلغ الرسم 500 فرنك سويسري عن تسجيل دولي يشير إلى منطقة منشأ جغرافية تقع في أحد البلدان الأقل نموا، و250 فرنكا سويسريا عن أي تعديل متعلق بتسجيل دولي يشير إلى منطقة منشأ جغرافية تقع في أحد البلدان الأقل نموا. وستُطبق هذه التخفيضات في الرسوم لمدة ثلاث سنوات اعتبارا من تاريخ دخول وثيقة جنيف لاتفاق لشبونة حيز النفاذ.</w:t>
      </w:r>
    </w:p>
  </w:footnote>
  <w:footnote w:id="3">
    <w:p w:rsidR="00BB6CF2" w:rsidRDefault="00BB6CF2" w:rsidP="00BB6CF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37" w:rsidRDefault="00014A37" w:rsidP="0023693F">
    <w:pPr>
      <w:bidi w:val="0"/>
      <w:rPr>
        <w:rFonts w:ascii="Arial" w:hAnsi="Arial" w:cs="Arial"/>
        <w:sz w:val="22"/>
        <w:szCs w:val="22"/>
      </w:rPr>
    </w:pPr>
    <w:bookmarkStart w:id="3" w:name="Code3"/>
    <w:bookmarkEnd w:id="3"/>
    <w:r>
      <w:rPr>
        <w:rFonts w:ascii="Arial" w:hAnsi="Arial" w:cs="Arial"/>
        <w:sz w:val="22"/>
        <w:szCs w:val="22"/>
      </w:rPr>
      <w:t>LI/A/35/1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53075">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CF2" w:rsidRDefault="00BB6CF2" w:rsidP="00BB6CF2">
    <w:pPr>
      <w:bidi w:val="0"/>
      <w:rPr>
        <w:rFonts w:ascii="Arial" w:hAnsi="Arial" w:cs="Arial"/>
        <w:sz w:val="22"/>
        <w:szCs w:val="22"/>
        <w:rtl/>
      </w:rPr>
    </w:pPr>
    <w:r w:rsidRPr="00BB6CF2">
      <w:rPr>
        <w:rFonts w:ascii="Arial" w:hAnsi="Arial" w:cs="Arial"/>
        <w:sz w:val="22"/>
        <w:szCs w:val="22"/>
      </w:rPr>
      <w:t>LI/WG/DEV-SYS/1/4</w:t>
    </w:r>
  </w:p>
  <w:p w:rsidR="00BB6CF2" w:rsidRPr="00C50A61" w:rsidRDefault="00BB6CF2" w:rsidP="00BB6CF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853075">
      <w:rPr>
        <w:rFonts w:ascii="Arial" w:hAnsi="Arial" w:cs="Arial"/>
        <w:noProof/>
        <w:sz w:val="22"/>
        <w:szCs w:val="22"/>
        <w:lang w:bidi="ar-EG"/>
      </w:rPr>
      <w:t>3</w:t>
    </w:r>
    <w:r w:rsidRPr="00C50A61">
      <w:rPr>
        <w:rFonts w:ascii="Arial" w:hAnsi="Arial" w:cs="Arial"/>
        <w:sz w:val="22"/>
        <w:szCs w:val="22"/>
      </w:rPr>
      <w:fldChar w:fldCharType="end"/>
    </w:r>
  </w:p>
  <w:p w:rsidR="00BB6CF2" w:rsidRPr="00C50A61" w:rsidRDefault="00BB6CF2" w:rsidP="0023693F">
    <w:pPr>
      <w:bidi w:val="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EA5" w:rsidRPr="00725B5A" w:rsidRDefault="00DD1EA5" w:rsidP="00725B5A">
    <w:pPr>
      <w:pStyle w:val="Header"/>
      <w:rPr>
        <w:rFonts w:eastAsia="SimSu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EA5" w:rsidRPr="00DD1EA5" w:rsidRDefault="00DD1EA5" w:rsidP="00DD1EA5">
    <w:pPr>
      <w:tabs>
        <w:tab w:val="center" w:pos="4536"/>
        <w:tab w:val="right" w:pos="9072"/>
      </w:tabs>
      <w:bidi w:val="0"/>
      <w:rPr>
        <w:rFonts w:ascii="Arial" w:eastAsia="SimSun" w:hAnsi="Arial" w:cs="Arial"/>
        <w:sz w:val="22"/>
        <w:szCs w:val="20"/>
        <w:lang w:eastAsia="zh-CN"/>
      </w:rPr>
    </w:pPr>
    <w:r w:rsidRPr="00DD1EA5">
      <w:rPr>
        <w:rFonts w:ascii="Arial" w:eastAsia="SimSun" w:hAnsi="Arial" w:cs="Arial"/>
        <w:sz w:val="22"/>
        <w:szCs w:val="20"/>
        <w:lang w:eastAsia="zh-CN"/>
      </w:rPr>
      <w:t>LI/WG/DEV-SY</w:t>
    </w:r>
    <w:r w:rsidR="00F04A14">
      <w:rPr>
        <w:rFonts w:ascii="Arial" w:eastAsia="SimSun" w:hAnsi="Arial" w:cs="Arial"/>
        <w:sz w:val="22"/>
        <w:szCs w:val="20"/>
        <w:lang w:eastAsia="zh-CN"/>
      </w:rPr>
      <w:t>S</w:t>
    </w:r>
    <w:r w:rsidRPr="00DD1EA5">
      <w:rPr>
        <w:rFonts w:ascii="Arial" w:eastAsia="SimSun" w:hAnsi="Arial" w:cs="Arial"/>
        <w:sz w:val="22"/>
        <w:szCs w:val="20"/>
        <w:lang w:eastAsia="zh-CN"/>
      </w:rPr>
      <w:t>/1/4</w:t>
    </w:r>
  </w:p>
  <w:p w:rsidR="00DD1EA5" w:rsidRDefault="00DD1EA5" w:rsidP="00DD1EA5">
    <w:pPr>
      <w:tabs>
        <w:tab w:val="center" w:pos="4536"/>
        <w:tab w:val="right" w:pos="9072"/>
      </w:tabs>
      <w:bidi w:val="0"/>
      <w:rPr>
        <w:rFonts w:ascii="Arial" w:eastAsia="SimSun" w:hAnsi="Arial" w:cs="Arial"/>
        <w:sz w:val="22"/>
        <w:szCs w:val="20"/>
        <w:rtl/>
        <w:lang w:eastAsia="zh-CN"/>
      </w:rPr>
    </w:pPr>
    <w:r w:rsidRPr="00DD1EA5">
      <w:rPr>
        <w:rFonts w:ascii="Arial" w:eastAsia="SimSun" w:hAnsi="Arial" w:cs="Arial"/>
        <w:sz w:val="22"/>
        <w:szCs w:val="20"/>
        <w:lang w:eastAsia="zh-CN"/>
      </w:rPr>
      <w:t>ANNEX</w:t>
    </w:r>
  </w:p>
  <w:p w:rsidR="00DD1EA5" w:rsidRDefault="00DD1EA5" w:rsidP="00DD1EA5">
    <w:pPr>
      <w:tabs>
        <w:tab w:val="center" w:pos="4536"/>
        <w:tab w:val="right" w:pos="9072"/>
      </w:tabs>
      <w:bidi w:val="0"/>
      <w:rPr>
        <w:rFonts w:eastAsia="SimSun"/>
        <w:rtl/>
        <w:lang w:eastAsia="zh-CN"/>
      </w:rPr>
    </w:pPr>
    <w:r w:rsidRPr="00DD1EA5">
      <w:rPr>
        <w:rFonts w:eastAsia="SimSun"/>
        <w:rtl/>
        <w:lang w:eastAsia="zh-CN"/>
      </w:rPr>
      <w:t>المرفق</w:t>
    </w:r>
  </w:p>
  <w:p w:rsidR="00DD1EA5" w:rsidRPr="00DD1EA5" w:rsidRDefault="00DD1EA5" w:rsidP="00DD1EA5">
    <w:pPr>
      <w:tabs>
        <w:tab w:val="center" w:pos="4536"/>
        <w:tab w:val="right" w:pos="9072"/>
      </w:tabs>
      <w:bidi w:val="0"/>
      <w:rPr>
        <w:rFonts w:asciiTheme="minorBidi" w:eastAsia="SimSun" w:hAnsiTheme="minorBidi" w:cstheme="minorBidi"/>
        <w:sz w:val="22"/>
        <w:szCs w:val="2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1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37"/>
    <w:rsid w:val="00000B1F"/>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A37"/>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4839"/>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3745"/>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2C"/>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5CF0"/>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1E7"/>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028"/>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5B5A"/>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0C15"/>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3075"/>
    <w:rsid w:val="008548DB"/>
    <w:rsid w:val="00855CA6"/>
    <w:rsid w:val="00856042"/>
    <w:rsid w:val="00860323"/>
    <w:rsid w:val="00860F4F"/>
    <w:rsid w:val="008610B9"/>
    <w:rsid w:val="00862656"/>
    <w:rsid w:val="00863013"/>
    <w:rsid w:val="00863F67"/>
    <w:rsid w:val="0086483A"/>
    <w:rsid w:val="008700CD"/>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423D"/>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34A"/>
    <w:rsid w:val="00BB1388"/>
    <w:rsid w:val="00BB2683"/>
    <w:rsid w:val="00BB40DF"/>
    <w:rsid w:val="00BB5E2C"/>
    <w:rsid w:val="00BB6440"/>
    <w:rsid w:val="00BB6CF2"/>
    <w:rsid w:val="00BB7D9E"/>
    <w:rsid w:val="00BC16AC"/>
    <w:rsid w:val="00BC2B7B"/>
    <w:rsid w:val="00BC3290"/>
    <w:rsid w:val="00BC3AE8"/>
    <w:rsid w:val="00BC3AF4"/>
    <w:rsid w:val="00BC43A8"/>
    <w:rsid w:val="00BC4E2A"/>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BF6F3A"/>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413"/>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1EA5"/>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A14"/>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4F0F"/>
    <w:rsid w:val="00F45196"/>
    <w:rsid w:val="00F45D51"/>
    <w:rsid w:val="00F46842"/>
    <w:rsid w:val="00F4765F"/>
    <w:rsid w:val="00F479B5"/>
    <w:rsid w:val="00F47A1B"/>
    <w:rsid w:val="00F47C4B"/>
    <w:rsid w:val="00F51A64"/>
    <w:rsid w:val="00F51D10"/>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LineNumber">
    <w:name w:val="line number"/>
    <w:basedOn w:val="DefaultParagraphFont"/>
    <w:semiHidden/>
    <w:unhideWhenUsed/>
    <w:rsid w:val="007D0C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iPriority="99"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styleId="LineNumber">
    <w:name w:val="line number"/>
    <w:basedOn w:val="DefaultParagraphFont"/>
    <w:semiHidden/>
    <w:unhideWhenUsed/>
    <w:rsid w:val="007D0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285466">
      <w:bodyDiv w:val="1"/>
      <w:marLeft w:val="0"/>
      <w:marRight w:val="0"/>
      <w:marTop w:val="0"/>
      <w:marBottom w:val="0"/>
      <w:divBdr>
        <w:top w:val="none" w:sz="0" w:space="0" w:color="auto"/>
        <w:left w:val="none" w:sz="0" w:space="0" w:color="auto"/>
        <w:bottom w:val="none" w:sz="0" w:space="0" w:color="auto"/>
        <w:right w:val="none" w:sz="0" w:space="0" w:color="auto"/>
      </w:divBdr>
    </w:div>
    <w:div w:id="429471910">
      <w:bodyDiv w:val="1"/>
      <w:marLeft w:val="0"/>
      <w:marRight w:val="0"/>
      <w:marTop w:val="0"/>
      <w:marBottom w:val="0"/>
      <w:divBdr>
        <w:top w:val="none" w:sz="0" w:space="0" w:color="auto"/>
        <w:left w:val="none" w:sz="0" w:space="0" w:color="auto"/>
        <w:bottom w:val="none" w:sz="0" w:space="0" w:color="auto"/>
        <w:right w:val="none" w:sz="0" w:space="0" w:color="auto"/>
      </w:divBdr>
    </w:div>
    <w:div w:id="1254901339">
      <w:bodyDiv w:val="1"/>
      <w:marLeft w:val="0"/>
      <w:marRight w:val="0"/>
      <w:marTop w:val="0"/>
      <w:marBottom w:val="0"/>
      <w:divBdr>
        <w:top w:val="none" w:sz="0" w:space="0" w:color="auto"/>
        <w:left w:val="none" w:sz="0" w:space="0" w:color="auto"/>
        <w:bottom w:val="none" w:sz="0" w:space="0" w:color="auto"/>
        <w:right w:val="none" w:sz="0" w:space="0" w:color="auto"/>
      </w:divBdr>
    </w:div>
    <w:div w:id="1950114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B0D9F-3574-4C28-B682-831C3420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813</Words>
  <Characters>4640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LI/A/35/1_x000d_ (Arabic)</vt:lpstr>
    </vt:vector>
  </TitlesOfParts>
  <Company>World Intellectual Property Organization</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LI/A/35/1_x000d_ (Arabic)</dc:title>
  <dc:creator>REFFADA Amir</dc:creator>
  <cp:lastModifiedBy>DORE Marie-Pierre</cp:lastModifiedBy>
  <cp:revision>2</cp:revision>
  <cp:lastPrinted>2018-07-13T14:15:00Z</cp:lastPrinted>
  <dcterms:created xsi:type="dcterms:W3CDTF">2018-07-13T14:25:00Z</dcterms:created>
  <dcterms:modified xsi:type="dcterms:W3CDTF">2018-07-13T14:25:00Z</dcterms:modified>
</cp:coreProperties>
</file>