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C3E1F" w:rsidP="00AC3E1F">
            <w:pPr>
              <w:pStyle w:val="DocumentCodeAR"/>
              <w:bidi/>
              <w:rPr>
                <w:rtl/>
              </w:rPr>
            </w:pPr>
            <w:r>
              <w:t>MM</w:t>
            </w:r>
            <w:r w:rsidR="00772E46">
              <w:t>/</w:t>
            </w:r>
            <w:r w:rsidR="0059089F">
              <w:t>A</w:t>
            </w:r>
            <w:r w:rsidR="00100F97">
              <w:t>/</w:t>
            </w:r>
            <w:r>
              <w:t>46</w:t>
            </w:r>
            <w:r w:rsidR="00277671">
              <w:t>/2</w:t>
            </w:r>
            <w:r w:rsidR="00D64350">
              <w:t xml:space="preserve"> REV.</w:t>
            </w:r>
          </w:p>
        </w:tc>
      </w:tr>
      <w:tr w:rsidR="001667B6" w:rsidTr="00BF164F">
        <w:tc>
          <w:tcPr>
            <w:tcW w:w="9571" w:type="dxa"/>
            <w:gridSpan w:val="3"/>
          </w:tcPr>
          <w:p w:rsidR="001667B6" w:rsidRPr="00B6101C" w:rsidRDefault="00B6101C" w:rsidP="00277671">
            <w:pPr>
              <w:pStyle w:val="DocumentLanguageAR"/>
              <w:bidi/>
              <w:rPr>
                <w:rtl/>
              </w:rPr>
            </w:pPr>
            <w:r w:rsidRPr="00B6101C">
              <w:rPr>
                <w:rFonts w:hint="cs"/>
                <w:rtl/>
              </w:rPr>
              <w:t xml:space="preserve">الأصل: </w:t>
            </w:r>
            <w:r w:rsidR="00277671">
              <w:rPr>
                <w:rFonts w:hint="cs"/>
                <w:rtl/>
              </w:rPr>
              <w:t>بالإنكليزية</w:t>
            </w:r>
          </w:p>
        </w:tc>
      </w:tr>
      <w:tr w:rsidR="001667B6" w:rsidTr="00BF164F">
        <w:tc>
          <w:tcPr>
            <w:tcW w:w="9571" w:type="dxa"/>
            <w:gridSpan w:val="3"/>
          </w:tcPr>
          <w:p w:rsidR="001667B6" w:rsidRPr="00B6101C" w:rsidRDefault="00B6101C" w:rsidP="00D64350">
            <w:pPr>
              <w:pStyle w:val="DocumentDateAR"/>
              <w:bidi/>
              <w:rPr>
                <w:rtl/>
              </w:rPr>
            </w:pPr>
            <w:r w:rsidRPr="00B6101C">
              <w:rPr>
                <w:rFonts w:hint="cs"/>
                <w:rtl/>
              </w:rPr>
              <w:t xml:space="preserve">التاريخ: </w:t>
            </w:r>
            <w:r w:rsidR="00D64350">
              <w:rPr>
                <w:rFonts w:hint="cs"/>
                <w:rtl/>
              </w:rPr>
              <w:t xml:space="preserve">30 سبتمبر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E1775E" w:rsidP="00E1775E">
      <w:pPr>
        <w:pStyle w:val="MeetingTitleAR"/>
        <w:bidi/>
        <w:rPr>
          <w:rtl/>
        </w:rPr>
      </w:pPr>
      <w:r>
        <w:rPr>
          <w:rFonts w:hint="cs"/>
          <w:rtl/>
        </w:rPr>
        <w:t>الاتحاد الخاص للتسجيل الدولي للعلامات</w:t>
      </w:r>
    </w:p>
    <w:p w:rsidR="00E1775E" w:rsidRPr="00840AF7" w:rsidRDefault="00E1775E" w:rsidP="00E1775E">
      <w:pPr>
        <w:pStyle w:val="NormalParaAR"/>
        <w:rPr>
          <w:rFonts w:cs="PT Bold Heading"/>
          <w:sz w:val="32"/>
          <w:szCs w:val="32"/>
          <w:rtl/>
        </w:rPr>
      </w:pPr>
      <w:r w:rsidRPr="00840AF7">
        <w:rPr>
          <w:rFonts w:cs="PT Bold Heading" w:hint="cs"/>
          <w:sz w:val="32"/>
          <w:szCs w:val="32"/>
          <w:rtl/>
        </w:rPr>
        <w:t>(اتحاد مدريد)</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E1775E">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السادسة </w:t>
      </w:r>
      <w:r w:rsidR="000438DD">
        <w:rPr>
          <w:rFonts w:ascii="Cambria Math" w:hAnsi="Cambria Math" w:hint="cs"/>
          <w:rtl/>
        </w:rPr>
        <w:t>و</w:t>
      </w:r>
      <w:r>
        <w:rPr>
          <w:rFonts w:ascii="Cambria Math" w:hAnsi="Cambria Math" w:hint="cs"/>
          <w:rtl/>
        </w:rPr>
        <w:t xml:space="preserve">الأربعون </w:t>
      </w:r>
      <w:r w:rsidR="0059089F" w:rsidRPr="0059089F">
        <w:rPr>
          <w:rFonts w:ascii="Cambria Math" w:hAnsi="Cambria Math"/>
          <w:rtl/>
        </w:rPr>
        <w:t xml:space="preserve">(الدورة </w:t>
      </w:r>
      <w:r w:rsidR="0059089F">
        <w:rPr>
          <w:rFonts w:ascii="Cambria Math" w:hAnsi="Cambria Math" w:hint="cs"/>
          <w:rtl/>
        </w:rPr>
        <w:t xml:space="preserve">العادية </w:t>
      </w:r>
      <w:r w:rsidR="0059089F" w:rsidRPr="0059089F">
        <w:rPr>
          <w:rFonts w:ascii="Cambria Math" w:hAnsi="Cambria Math"/>
          <w:rtl/>
        </w:rPr>
        <w:t>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77671" w:rsidP="00FB7EC9">
      <w:pPr>
        <w:pStyle w:val="DocumentTitleAR"/>
        <w:bidi/>
        <w:rPr>
          <w:rtl/>
        </w:rPr>
      </w:pPr>
      <w:r w:rsidRPr="00277671">
        <w:rPr>
          <w:rtl/>
        </w:rPr>
        <w:t>قاعدة بيانات نظام مدريد بشأن السلع والخدمات:  تقرير مرحلي</w:t>
      </w:r>
    </w:p>
    <w:p w:rsidR="00D61541" w:rsidRPr="00D61541" w:rsidRDefault="0015240E" w:rsidP="00931859">
      <w:pPr>
        <w:pStyle w:val="PreparedbyAR"/>
        <w:bidi/>
        <w:rPr>
          <w:rtl/>
        </w:rPr>
      </w:pPr>
      <w:r w:rsidRPr="0015240E">
        <w:rPr>
          <w:rtl/>
        </w:rPr>
        <w:t>من إعداد المكتب الدولي</w:t>
      </w:r>
    </w:p>
    <w:p w:rsidR="0015240E" w:rsidRPr="00543BFA" w:rsidRDefault="0015240E" w:rsidP="00984D41">
      <w:pPr>
        <w:pStyle w:val="Heading1AR"/>
        <w:rPr>
          <w:rFonts w:eastAsia="Arial"/>
        </w:rPr>
      </w:pPr>
      <w:r w:rsidRPr="00543BFA">
        <w:rPr>
          <w:rFonts w:eastAsia="Arial"/>
          <w:rtl/>
          <w:lang w:val="ar-SA"/>
        </w:rPr>
        <w:t>مقدمة</w:t>
      </w:r>
    </w:p>
    <w:p w:rsidR="0015240E" w:rsidRPr="0078137A" w:rsidRDefault="0015240E" w:rsidP="003D43A9">
      <w:pPr>
        <w:pStyle w:val="NumberedParaAR"/>
        <w:tabs>
          <w:tab w:val="clear" w:pos="567"/>
          <w:tab w:val="num" w:pos="555"/>
        </w:tabs>
        <w:ind w:left="5"/>
        <w:rPr>
          <w:rFonts w:eastAsia="Arial"/>
        </w:rPr>
      </w:pPr>
      <w:r w:rsidRPr="00543BFA">
        <w:rPr>
          <w:rFonts w:eastAsia="Arial"/>
          <w:rtl/>
          <w:lang w:val="ar-SA"/>
        </w:rPr>
        <w:t xml:space="preserve">الغرض من هذه الوثيقة هو تقديم تقرير مرحلي عن تطوير قاعدة بيانات </w:t>
      </w:r>
      <w:r w:rsidR="003D43A9">
        <w:rPr>
          <w:rFonts w:eastAsia="Arial" w:hint="cs"/>
          <w:rtl/>
          <w:lang w:val="ar-SA"/>
        </w:rPr>
        <w:t xml:space="preserve">محددات </w:t>
      </w:r>
      <w:r w:rsidRPr="00543BFA">
        <w:rPr>
          <w:rFonts w:eastAsia="Arial"/>
          <w:rtl/>
          <w:lang w:val="ar-SA"/>
        </w:rPr>
        <w:t>السلع والخدمات المقبولة لأغراض إجراءات نظام مدريد (والتي يشار إليها فيما يلي باسم "قاعدة بيانات نظام مدريد بشأن السلع والخدمات" أو "قاعدة بيانات السلع والخدمات").</w:t>
      </w:r>
    </w:p>
    <w:p w:rsidR="0015240E" w:rsidRDefault="0015240E" w:rsidP="0014628C">
      <w:pPr>
        <w:pStyle w:val="NumberedParaAR"/>
        <w:rPr>
          <w:rFonts w:eastAsia="Arial"/>
          <w:rtl/>
          <w:lang w:val="ar-SA"/>
        </w:rPr>
      </w:pPr>
      <w:r w:rsidRPr="00543BFA">
        <w:rPr>
          <w:rFonts w:eastAsia="Arial"/>
          <w:rtl/>
          <w:lang w:val="ar-SA"/>
        </w:rPr>
        <w:t xml:space="preserve">وقد اعتمدت جمعية اتحاد مدريد في سبتمبر 2009 مشروعا مدته سنتان </w:t>
      </w:r>
      <w:r>
        <w:rPr>
          <w:rFonts w:eastAsia="Arial" w:hint="cs"/>
          <w:rtl/>
          <w:lang w:val="ar-SA"/>
        </w:rPr>
        <w:t>يرمي إلى</w:t>
      </w:r>
      <w:r w:rsidRPr="00543BFA">
        <w:rPr>
          <w:rFonts w:eastAsia="Arial"/>
          <w:rtl/>
          <w:lang w:val="ar-SA"/>
        </w:rPr>
        <w:t xml:space="preserve"> إنشاء قاعدة بيانات السلع والخدمات، على النحو </w:t>
      </w:r>
      <w:r>
        <w:rPr>
          <w:rFonts w:eastAsia="Arial" w:hint="cs"/>
          <w:rtl/>
          <w:lang w:val="ar-SA"/>
        </w:rPr>
        <w:t>الوارد</w:t>
      </w:r>
      <w:r>
        <w:rPr>
          <w:rFonts w:eastAsia="Arial"/>
          <w:rtl/>
          <w:lang w:val="ar-SA"/>
        </w:rPr>
        <w:t xml:space="preserve"> في الوثيقة</w:t>
      </w:r>
      <w:r>
        <w:rPr>
          <w:rFonts w:eastAsia="Arial" w:hint="cs"/>
          <w:rtl/>
          <w:lang w:val="ar-SA"/>
        </w:rPr>
        <w:t> </w:t>
      </w:r>
      <w:r>
        <w:rPr>
          <w:rFonts w:eastAsia="Arial"/>
        </w:rPr>
        <w:t>MM/A/42/3</w:t>
      </w:r>
      <w:r>
        <w:rPr>
          <w:rFonts w:eastAsia="Arial"/>
          <w:rtl/>
          <w:lang w:val="ar-SA"/>
        </w:rPr>
        <w:t>، وخُصص مبل</w:t>
      </w:r>
      <w:r>
        <w:rPr>
          <w:rFonts w:eastAsia="Arial" w:hint="cs"/>
          <w:rtl/>
          <w:lang w:val="ar-SA"/>
        </w:rPr>
        <w:t xml:space="preserve">غ </w:t>
      </w:r>
      <w:r>
        <w:rPr>
          <w:rFonts w:eastAsia="Arial"/>
        </w:rPr>
        <w:t>1,2</w:t>
      </w:r>
      <w:r w:rsidRPr="00543BFA">
        <w:rPr>
          <w:rFonts w:eastAsia="Arial"/>
          <w:rtl/>
          <w:lang w:val="ar-SA"/>
        </w:rPr>
        <w:t xml:space="preserve"> مليون فرنك سويسري من الصن</w:t>
      </w:r>
      <w:r>
        <w:rPr>
          <w:rFonts w:eastAsia="Arial" w:hint="cs"/>
          <w:rtl/>
          <w:lang w:val="ar-SA"/>
        </w:rPr>
        <w:t>ا</w:t>
      </w:r>
      <w:r w:rsidRPr="00543BFA">
        <w:rPr>
          <w:rFonts w:eastAsia="Arial"/>
          <w:rtl/>
          <w:lang w:val="ar-SA"/>
        </w:rPr>
        <w:t>د</w:t>
      </w:r>
      <w:r>
        <w:rPr>
          <w:rFonts w:eastAsia="Arial" w:hint="cs"/>
          <w:rtl/>
          <w:lang w:val="ar-SA"/>
        </w:rPr>
        <w:t>ي</w:t>
      </w:r>
      <w:r w:rsidRPr="00543BFA">
        <w:rPr>
          <w:rFonts w:eastAsia="Arial"/>
          <w:rtl/>
          <w:lang w:val="ar-SA"/>
        </w:rPr>
        <w:t>ق الاحتياطي</w:t>
      </w:r>
      <w:r>
        <w:rPr>
          <w:rFonts w:eastAsia="Arial" w:hint="cs"/>
          <w:rtl/>
          <w:lang w:val="ar-SA"/>
        </w:rPr>
        <w:t>ة</w:t>
      </w:r>
      <w:r w:rsidRPr="00543BFA">
        <w:rPr>
          <w:rFonts w:eastAsia="Arial"/>
          <w:rtl/>
          <w:lang w:val="ar-SA"/>
        </w:rPr>
        <w:t xml:space="preserve"> لتنفيذه خلال </w:t>
      </w:r>
      <w:r>
        <w:rPr>
          <w:rFonts w:eastAsia="Arial" w:hint="cs"/>
          <w:rtl/>
          <w:lang w:val="ar-SA"/>
        </w:rPr>
        <w:t>الثنائية</w:t>
      </w:r>
      <w:r>
        <w:rPr>
          <w:rFonts w:eastAsia="Arial" w:hint="eastAsia"/>
          <w:rtl/>
          <w:lang w:val="ar-SA"/>
        </w:rPr>
        <w:t> 2010/11</w:t>
      </w:r>
      <w:r>
        <w:rPr>
          <w:rFonts w:eastAsia="Arial" w:hint="cs"/>
          <w:rtl/>
          <w:lang w:val="ar-SA"/>
        </w:rPr>
        <w:t xml:space="preserve"> </w:t>
      </w:r>
      <w:r w:rsidRPr="00543BFA">
        <w:rPr>
          <w:rFonts w:eastAsia="Arial"/>
          <w:rtl/>
          <w:lang w:val="ar-SA"/>
        </w:rPr>
        <w:t>(انظر الوثيقة</w:t>
      </w:r>
      <w:r>
        <w:rPr>
          <w:rFonts w:eastAsia="Arial" w:hint="cs"/>
          <w:rtl/>
          <w:lang w:val="ar-SA"/>
        </w:rPr>
        <w:t> </w:t>
      </w:r>
      <w:r>
        <w:rPr>
          <w:rFonts w:eastAsia="Arial"/>
        </w:rPr>
        <w:t>MM/A/42/4</w:t>
      </w:r>
      <w:r w:rsidRPr="00543BFA">
        <w:rPr>
          <w:rFonts w:eastAsia="Arial"/>
          <w:rtl/>
          <w:lang w:val="ar-SA"/>
        </w:rPr>
        <w:t>، الفقرة 28). وجدير بالذكر أن</w:t>
      </w:r>
      <w:r>
        <w:rPr>
          <w:rFonts w:eastAsia="Arial" w:hint="cs"/>
          <w:rtl/>
          <w:lang w:val="ar-SA"/>
        </w:rPr>
        <w:t>ه قُدمت أربعة</w:t>
      </w:r>
      <w:r w:rsidRPr="00543BFA">
        <w:rPr>
          <w:rFonts w:eastAsia="Arial"/>
          <w:rtl/>
          <w:lang w:val="ar-SA"/>
        </w:rPr>
        <w:t xml:space="preserve"> تق</w:t>
      </w:r>
      <w:r>
        <w:rPr>
          <w:rFonts w:eastAsia="Arial" w:hint="cs"/>
          <w:rtl/>
          <w:lang w:val="ar-SA"/>
        </w:rPr>
        <w:t>ا</w:t>
      </w:r>
      <w:r w:rsidRPr="00543BFA">
        <w:rPr>
          <w:rFonts w:eastAsia="Arial"/>
          <w:rtl/>
          <w:lang w:val="ar-SA"/>
        </w:rPr>
        <w:t>رير مرحلي</w:t>
      </w:r>
      <w:r>
        <w:rPr>
          <w:rFonts w:eastAsia="Arial" w:hint="cs"/>
          <w:rtl/>
          <w:lang w:val="ar-SA"/>
        </w:rPr>
        <w:t>ة</w:t>
      </w:r>
      <w:r w:rsidRPr="00543BFA">
        <w:rPr>
          <w:rFonts w:eastAsia="Arial"/>
          <w:rtl/>
          <w:lang w:val="ar-SA"/>
        </w:rPr>
        <w:t xml:space="preserve"> إلى جمعية اتحاد مدريد (انظر الوث</w:t>
      </w:r>
      <w:r>
        <w:rPr>
          <w:rFonts w:eastAsia="Arial" w:hint="cs"/>
          <w:rtl/>
          <w:lang w:val="ar-SA"/>
        </w:rPr>
        <w:t xml:space="preserve">ائق  </w:t>
      </w:r>
      <w:r w:rsidRPr="0015240E">
        <w:rPr>
          <w:rFonts w:eastAsia="Arial"/>
        </w:rPr>
        <w:t>MM/A/42/3</w:t>
      </w:r>
      <w:r>
        <w:rPr>
          <w:rFonts w:eastAsia="Arial" w:hint="cs"/>
          <w:rtl/>
        </w:rPr>
        <w:t xml:space="preserve"> </w:t>
      </w:r>
      <w:r>
        <w:rPr>
          <w:rFonts w:eastAsia="Arial" w:hint="cs"/>
          <w:rtl/>
          <w:lang w:val="ar-SA"/>
        </w:rPr>
        <w:t>و</w:t>
      </w:r>
      <w:r w:rsidRPr="0015240E">
        <w:t xml:space="preserve"> </w:t>
      </w:r>
      <w:r w:rsidRPr="0015240E">
        <w:rPr>
          <w:rFonts w:eastAsia="Arial"/>
        </w:rPr>
        <w:t>MM/A/43/2</w:t>
      </w:r>
      <w:r>
        <w:rPr>
          <w:rFonts w:eastAsia="Arial" w:hint="cs"/>
          <w:rtl/>
        </w:rPr>
        <w:t>و</w:t>
      </w:r>
      <w:r w:rsidRPr="0015240E">
        <w:rPr>
          <w:rFonts w:eastAsia="Arial"/>
        </w:rPr>
        <w:t>MM/A/44/3</w:t>
      </w:r>
      <w:r>
        <w:rPr>
          <w:rFonts w:eastAsia="Arial" w:hint="cs"/>
          <w:rtl/>
        </w:rPr>
        <w:t xml:space="preserve"> و</w:t>
      </w:r>
      <w:r>
        <w:rPr>
          <w:rFonts w:eastAsia="Arial" w:hint="eastAsia"/>
          <w:rtl/>
        </w:rPr>
        <w:t> </w:t>
      </w:r>
      <w:r w:rsidRPr="0015240E">
        <w:rPr>
          <w:rFonts w:eastAsia="Arial"/>
        </w:rPr>
        <w:t>MM/A/45/2</w:t>
      </w:r>
      <w:r w:rsidRPr="00543BFA">
        <w:rPr>
          <w:rFonts w:eastAsia="Arial"/>
          <w:rtl/>
          <w:lang w:val="ar-SA"/>
        </w:rPr>
        <w:t>).</w:t>
      </w:r>
    </w:p>
    <w:p w:rsidR="001933B4" w:rsidRPr="002278E0" w:rsidRDefault="001933B4" w:rsidP="00FA572E">
      <w:pPr>
        <w:pStyle w:val="NumberedParaAR"/>
        <w:rPr>
          <w:rFonts w:eastAsia="Arial"/>
          <w:rtl/>
          <w:lang w:val="ar-SA"/>
        </w:rPr>
      </w:pPr>
      <w:r>
        <w:rPr>
          <w:rFonts w:eastAsia="Arial" w:hint="cs"/>
          <w:rtl/>
          <w:lang w:val="ar-SA"/>
        </w:rPr>
        <w:t xml:space="preserve">وفي 1 يناير 2012، </w:t>
      </w:r>
      <w:r w:rsidR="00FA572E" w:rsidRPr="00FA572E">
        <w:rPr>
          <w:rFonts w:eastAsia="Arial"/>
          <w:rtl/>
          <w:lang w:val="ar-SA"/>
        </w:rPr>
        <w:t xml:space="preserve">انتقل مشروع </w:t>
      </w:r>
      <w:r w:rsidR="00FA572E">
        <w:rPr>
          <w:rFonts w:eastAsia="Arial" w:hint="cs"/>
          <w:rtl/>
          <w:lang w:val="ar-SA"/>
        </w:rPr>
        <w:t xml:space="preserve">قاعدة بيانات السلع والخدمات </w:t>
      </w:r>
      <w:r w:rsidR="00FA572E">
        <w:rPr>
          <w:rFonts w:eastAsia="Arial"/>
          <w:rtl/>
          <w:lang w:val="ar-SA"/>
        </w:rPr>
        <w:t>إلى وضع التشغيل،</w:t>
      </w:r>
      <w:r w:rsidR="00FA572E">
        <w:rPr>
          <w:rFonts w:eastAsia="Arial" w:hint="cs"/>
          <w:rtl/>
          <w:lang w:val="ar-SA"/>
        </w:rPr>
        <w:t xml:space="preserve"> مما يعني أن عملية دعم التشغيل الجارية ممولة</w:t>
      </w:r>
      <w:r w:rsidR="00FA572E" w:rsidRPr="00FA572E">
        <w:rPr>
          <w:rFonts w:eastAsia="Arial"/>
          <w:rtl/>
          <w:lang w:val="ar-SA"/>
        </w:rPr>
        <w:t xml:space="preserve"> من الميزانية العادية</w:t>
      </w:r>
      <w:r w:rsidR="00FA572E">
        <w:rPr>
          <w:rFonts w:eastAsia="Arial" w:hint="cs"/>
          <w:rtl/>
          <w:lang w:val="ar-SA"/>
        </w:rPr>
        <w:t>.</w:t>
      </w:r>
    </w:p>
    <w:p w:rsidR="0015240E" w:rsidRPr="00543BFA" w:rsidRDefault="0015240E" w:rsidP="00FA572E">
      <w:pPr>
        <w:pStyle w:val="NumberedParaAR"/>
        <w:rPr>
          <w:rFonts w:eastAsia="Arial"/>
        </w:rPr>
      </w:pPr>
      <w:r w:rsidRPr="00543BFA">
        <w:rPr>
          <w:rFonts w:eastAsia="Arial"/>
          <w:rtl/>
          <w:lang w:val="ar-SA"/>
        </w:rPr>
        <w:t>و</w:t>
      </w:r>
      <w:r w:rsidR="00FA572E">
        <w:rPr>
          <w:rFonts w:eastAsia="Arial" w:hint="cs"/>
          <w:rtl/>
          <w:lang w:val="ar-SA"/>
        </w:rPr>
        <w:t>تعرض</w:t>
      </w:r>
      <w:r w:rsidRPr="00543BFA">
        <w:rPr>
          <w:rFonts w:eastAsia="Arial"/>
          <w:rtl/>
          <w:lang w:val="ar-SA"/>
        </w:rPr>
        <w:t xml:space="preserve"> هذه الوثيقة تقريرا عن التقدم المحرز </w:t>
      </w:r>
      <w:r w:rsidR="00FA572E">
        <w:rPr>
          <w:rFonts w:eastAsia="Arial" w:hint="cs"/>
          <w:rtl/>
          <w:lang w:val="ar-SA"/>
        </w:rPr>
        <w:t>في</w:t>
      </w:r>
      <w:r w:rsidRPr="00543BFA">
        <w:rPr>
          <w:rFonts w:eastAsia="Arial"/>
          <w:rtl/>
          <w:lang w:val="ar-SA"/>
        </w:rPr>
        <w:t xml:space="preserve"> قاعدة بيانات السلع والخدما</w:t>
      </w:r>
      <w:r w:rsidR="00FA572E">
        <w:rPr>
          <w:rFonts w:eastAsia="Arial"/>
          <w:rtl/>
          <w:lang w:val="ar-SA"/>
        </w:rPr>
        <w:t>ت منذ إعداد التقرير الأخير</w:t>
      </w:r>
      <w:r w:rsidR="00FA572E">
        <w:rPr>
          <w:rFonts w:eastAsia="Arial" w:hint="cs"/>
          <w:rtl/>
          <w:lang w:val="ar-SA"/>
        </w:rPr>
        <w:t xml:space="preserve"> (انظر الوثيقة </w:t>
      </w:r>
      <w:r w:rsidR="00FA572E" w:rsidRPr="00FA572E">
        <w:rPr>
          <w:rFonts w:eastAsia="Arial"/>
          <w:rtl/>
          <w:lang w:val="ar-SA"/>
        </w:rPr>
        <w:t>MM/A/45/2</w:t>
      </w:r>
      <w:r w:rsidR="00FA572E">
        <w:rPr>
          <w:rFonts w:eastAsia="Arial" w:hint="cs"/>
          <w:rtl/>
          <w:lang w:val="ar-SA"/>
        </w:rPr>
        <w:t>) وتقدم وضع تنفيذ المشروع إلى غاية 30 مايو 2013.</w:t>
      </w:r>
    </w:p>
    <w:p w:rsidR="00D61541" w:rsidRPr="00FB31A7" w:rsidRDefault="00FB31A7" w:rsidP="00984D41">
      <w:pPr>
        <w:pStyle w:val="Heading1AR"/>
        <w:rPr>
          <w:rFonts w:eastAsia="Arial"/>
          <w:rtl/>
          <w:lang w:val="ar-SA"/>
        </w:rPr>
      </w:pPr>
      <w:r w:rsidRPr="00FB31A7">
        <w:rPr>
          <w:rFonts w:eastAsia="Arial" w:hint="cs"/>
          <w:rtl/>
          <w:lang w:val="ar-SA"/>
        </w:rPr>
        <w:lastRenderedPageBreak/>
        <w:t>النتائج المحققة</w:t>
      </w:r>
    </w:p>
    <w:p w:rsidR="00CB79E4" w:rsidRPr="00480BC0" w:rsidRDefault="001D50B5" w:rsidP="008945B2">
      <w:pPr>
        <w:pStyle w:val="NumberedParaAR"/>
        <w:rPr>
          <w:rFonts w:eastAsia="Arial"/>
          <w:rtl/>
          <w:lang w:val="ar-SA"/>
        </w:rPr>
      </w:pPr>
      <w:r>
        <w:rPr>
          <w:rFonts w:eastAsia="Arial" w:hint="cs"/>
          <w:rtl/>
        </w:rPr>
        <w:t xml:space="preserve">من الجدير بالذكر أن برنامج </w:t>
      </w:r>
      <w:r w:rsidRPr="001D50B5">
        <w:rPr>
          <w:rFonts w:eastAsia="Arial"/>
          <w:rtl/>
        </w:rPr>
        <w:t>إدارة السلع والخدمات في نظام مدري</w:t>
      </w:r>
      <w:r>
        <w:rPr>
          <w:rFonts w:eastAsia="Arial" w:hint="cs"/>
          <w:rtl/>
        </w:rPr>
        <w:t xml:space="preserve">د (يشار إليه فيما يلي باسم </w:t>
      </w:r>
      <w:r w:rsidR="008945B2">
        <w:rPr>
          <w:rFonts w:eastAsia="Arial" w:hint="cs"/>
          <w:rtl/>
        </w:rPr>
        <w:t xml:space="preserve">"برنامج </w:t>
      </w:r>
      <w:r w:rsidR="008945B2" w:rsidRPr="001D50B5">
        <w:rPr>
          <w:rFonts w:eastAsia="Arial"/>
          <w:rtl/>
        </w:rPr>
        <w:t>إدارة السلع والخدمات</w:t>
      </w:r>
      <w:r w:rsidR="008945B2">
        <w:rPr>
          <w:rFonts w:eastAsia="Arial" w:hint="cs"/>
          <w:rtl/>
        </w:rPr>
        <w:t xml:space="preserve">") أُطلق بعشر لغات منها سبع ليست من لغات الإيداع في نظام مدريد والتي ترجمت إليها المجموعة الأولى </w:t>
      </w:r>
      <w:r w:rsidR="00480BC0">
        <w:rPr>
          <w:rFonts w:eastAsia="Arial" w:hint="cs"/>
          <w:rtl/>
        </w:rPr>
        <w:t>من مفاهيم (السلع أو الخدمات) التي اعتمدها المكتب الدولي للمنظمة العالمية للملكية الفكرية (الويبو) (تتضمن "مجموعة 2011" ما عدده 299 11 مفهوما). وفي بداية مايو 2012، تلقت المكاتب الوطنية المشاركة مجموعة ثانية من المفاهيم لترجمتها (تتضمن "مجموعة 2012" ما عدده 123 6 مفهوما).</w:t>
      </w:r>
    </w:p>
    <w:p w:rsidR="00480BC0" w:rsidRPr="00480BC0" w:rsidRDefault="00480BC0" w:rsidP="008945B2">
      <w:pPr>
        <w:pStyle w:val="NumberedParaAR"/>
        <w:rPr>
          <w:rFonts w:eastAsia="Arial"/>
          <w:rtl/>
          <w:lang w:val="ar-SA"/>
        </w:rPr>
      </w:pPr>
      <w:r>
        <w:rPr>
          <w:rFonts w:eastAsia="Arial" w:hint="cs"/>
          <w:rtl/>
        </w:rPr>
        <w:t>ويُذكر أيضا أن الويبو حصلت على الترجمات المدرجة في برنامج إدارة السلع والخدمات باللغات من غير لغات الإيداع في النظام عبر التعاون مع المكاتب الوطنية التالية:</w:t>
      </w:r>
    </w:p>
    <w:p w:rsidR="00480BC0" w:rsidRDefault="00480BC0" w:rsidP="00994944">
      <w:pPr>
        <w:pStyle w:val="NumberedParaAR"/>
        <w:numPr>
          <w:ilvl w:val="0"/>
          <w:numId w:val="22"/>
        </w:numPr>
        <w:rPr>
          <w:rFonts w:eastAsia="Arial"/>
          <w:rtl/>
          <w:lang w:val="ar-SA"/>
        </w:rPr>
      </w:pPr>
      <w:r>
        <w:rPr>
          <w:rFonts w:eastAsia="Arial" w:hint="cs"/>
          <w:rtl/>
          <w:lang w:val="ar-SA"/>
        </w:rPr>
        <w:t xml:space="preserve">العربية: </w:t>
      </w:r>
      <w:r w:rsidR="00994944" w:rsidRPr="00994944">
        <w:rPr>
          <w:rFonts w:eastAsia="Arial"/>
          <w:rtl/>
          <w:lang w:val="ar-SA"/>
        </w:rPr>
        <w:t>مديرية حماية الملكية التجارية والصناعية</w:t>
      </w:r>
      <w:r w:rsidR="00994944">
        <w:rPr>
          <w:rFonts w:eastAsia="Arial" w:hint="cs"/>
          <w:rtl/>
          <w:lang w:val="ar-SA"/>
        </w:rPr>
        <w:t>، الجمهورية العربية السورية؛</w:t>
      </w:r>
    </w:p>
    <w:p w:rsidR="00994944" w:rsidRDefault="00994944" w:rsidP="00994944">
      <w:pPr>
        <w:pStyle w:val="NumberedParaAR"/>
        <w:numPr>
          <w:ilvl w:val="0"/>
          <w:numId w:val="22"/>
        </w:numPr>
        <w:rPr>
          <w:rFonts w:eastAsia="Arial"/>
          <w:rtl/>
          <w:lang w:val="ar-SA"/>
        </w:rPr>
      </w:pPr>
      <w:r>
        <w:rPr>
          <w:rFonts w:eastAsia="Arial" w:hint="cs"/>
          <w:rtl/>
          <w:lang w:val="ar-SA"/>
        </w:rPr>
        <w:t xml:space="preserve">الصينية: </w:t>
      </w:r>
      <w:r w:rsidRPr="00994944">
        <w:rPr>
          <w:rFonts w:eastAsia="Arial"/>
          <w:rtl/>
          <w:lang w:val="ar-SA"/>
        </w:rPr>
        <w:t>إدار</w:t>
      </w:r>
      <w:r>
        <w:rPr>
          <w:rFonts w:eastAsia="Arial"/>
          <w:rtl/>
          <w:lang w:val="ar-SA"/>
        </w:rPr>
        <w:t>ة الدولة للصناعة والتجارة</w:t>
      </w:r>
      <w:r>
        <w:rPr>
          <w:rFonts w:eastAsia="Arial" w:hint="cs"/>
          <w:rtl/>
          <w:lang w:val="ar-SA"/>
        </w:rPr>
        <w:t> (</w:t>
      </w:r>
      <w:r w:rsidRPr="00994944">
        <w:rPr>
          <w:rFonts w:eastAsia="Arial"/>
          <w:rtl/>
          <w:lang w:val="ar-SA"/>
        </w:rPr>
        <w:t>SAIC</w:t>
      </w:r>
      <w:r>
        <w:rPr>
          <w:rFonts w:eastAsia="Arial" w:hint="cs"/>
          <w:rtl/>
          <w:lang w:val="ar-SA"/>
        </w:rPr>
        <w:t>)؛</w:t>
      </w:r>
    </w:p>
    <w:p w:rsidR="00994944" w:rsidRDefault="00994944" w:rsidP="00994944">
      <w:pPr>
        <w:pStyle w:val="NumberedParaAR"/>
        <w:numPr>
          <w:ilvl w:val="0"/>
          <w:numId w:val="22"/>
        </w:numPr>
        <w:rPr>
          <w:rFonts w:eastAsia="Arial"/>
          <w:rtl/>
          <w:lang w:val="ar-SA"/>
        </w:rPr>
      </w:pPr>
      <w:r>
        <w:rPr>
          <w:rFonts w:eastAsia="Arial" w:hint="cs"/>
          <w:rtl/>
          <w:lang w:val="ar-SA"/>
        </w:rPr>
        <w:t xml:space="preserve">الهولندية: </w:t>
      </w:r>
      <w:r w:rsidR="00DE5CCB">
        <w:rPr>
          <w:rFonts w:eastAsia="Arial"/>
          <w:rtl/>
          <w:lang w:val="ar-SA"/>
        </w:rPr>
        <w:t xml:space="preserve">مكتب </w:t>
      </w:r>
      <w:proofErr w:type="spellStart"/>
      <w:r w:rsidR="00DE5CCB">
        <w:rPr>
          <w:rFonts w:eastAsia="Arial"/>
          <w:rtl/>
          <w:lang w:val="ar-SA"/>
        </w:rPr>
        <w:t>بن</w:t>
      </w:r>
      <w:r w:rsidRPr="00994944">
        <w:rPr>
          <w:rFonts w:eastAsia="Arial"/>
          <w:rtl/>
          <w:lang w:val="ar-SA"/>
        </w:rPr>
        <w:t>لوكس</w:t>
      </w:r>
      <w:proofErr w:type="spellEnd"/>
      <w:r w:rsidRPr="00994944">
        <w:rPr>
          <w:rFonts w:eastAsia="Arial"/>
          <w:rtl/>
          <w:lang w:val="ar-SA"/>
        </w:rPr>
        <w:t xml:space="preserve"> للملكية الفكرية</w:t>
      </w:r>
      <w:r>
        <w:rPr>
          <w:rFonts w:eastAsia="Arial" w:hint="cs"/>
          <w:rtl/>
          <w:lang w:val="ar-SA"/>
        </w:rPr>
        <w:t> </w:t>
      </w:r>
      <w:r w:rsidRPr="00994944">
        <w:rPr>
          <w:rFonts w:eastAsia="Arial"/>
          <w:rtl/>
          <w:lang w:val="ar-SA"/>
        </w:rPr>
        <w:t>(</w:t>
      </w:r>
      <w:proofErr w:type="spellStart"/>
      <w:r w:rsidRPr="00994944">
        <w:rPr>
          <w:rFonts w:eastAsia="Arial"/>
          <w:rtl/>
          <w:lang w:val="ar-SA"/>
        </w:rPr>
        <w:t>BOIP</w:t>
      </w:r>
      <w:proofErr w:type="spellEnd"/>
      <w:r w:rsidRPr="00994944">
        <w:rPr>
          <w:rFonts w:eastAsia="Arial"/>
          <w:rtl/>
          <w:lang w:val="ar-SA"/>
        </w:rPr>
        <w:t>)</w:t>
      </w:r>
      <w:r>
        <w:rPr>
          <w:rFonts w:eastAsia="Arial" w:hint="cs"/>
          <w:rtl/>
          <w:lang w:val="ar-SA"/>
        </w:rPr>
        <w:t>؛</w:t>
      </w:r>
    </w:p>
    <w:p w:rsidR="00994944" w:rsidRDefault="00994944" w:rsidP="00994944">
      <w:pPr>
        <w:pStyle w:val="NumberedParaAR"/>
        <w:numPr>
          <w:ilvl w:val="0"/>
          <w:numId w:val="22"/>
        </w:numPr>
        <w:rPr>
          <w:rFonts w:eastAsia="Arial"/>
          <w:rtl/>
          <w:lang w:val="ar-SA"/>
        </w:rPr>
      </w:pPr>
      <w:r>
        <w:rPr>
          <w:rFonts w:eastAsia="Arial" w:hint="cs"/>
          <w:rtl/>
          <w:lang w:val="ar-SA"/>
        </w:rPr>
        <w:t xml:space="preserve">الألمانية: </w:t>
      </w:r>
      <w:r w:rsidRPr="00994944">
        <w:rPr>
          <w:rFonts w:eastAsia="Arial"/>
          <w:rtl/>
          <w:lang w:val="ar-SA"/>
        </w:rPr>
        <w:t>المكتب النمساوي للبراءات</w:t>
      </w:r>
      <w:r>
        <w:rPr>
          <w:rFonts w:eastAsia="Arial" w:hint="cs"/>
          <w:rtl/>
          <w:lang w:val="ar-SA"/>
        </w:rPr>
        <w:t>، و</w:t>
      </w:r>
      <w:r w:rsidRPr="00994944">
        <w:rPr>
          <w:rFonts w:eastAsia="Arial"/>
          <w:rtl/>
          <w:lang w:val="ar-SA"/>
        </w:rPr>
        <w:t>المكتب الألماني للبراءات والعلامات التجارية</w:t>
      </w:r>
      <w:r>
        <w:rPr>
          <w:rFonts w:eastAsia="Arial" w:hint="cs"/>
          <w:rtl/>
          <w:lang w:val="ar-SA"/>
        </w:rPr>
        <w:t xml:space="preserve"> (</w:t>
      </w:r>
      <w:r w:rsidRPr="00994944">
        <w:rPr>
          <w:rFonts w:eastAsia="Arial"/>
          <w:rtl/>
          <w:lang w:val="ar-SA"/>
        </w:rPr>
        <w:t>DPMA</w:t>
      </w:r>
      <w:r>
        <w:rPr>
          <w:rFonts w:eastAsia="Arial" w:hint="cs"/>
          <w:rtl/>
          <w:lang w:val="ar-SA"/>
        </w:rPr>
        <w:t>)، و</w:t>
      </w:r>
      <w:r w:rsidRPr="00994944">
        <w:rPr>
          <w:rFonts w:eastAsia="Arial"/>
          <w:rtl/>
          <w:lang w:val="ar-SA"/>
        </w:rPr>
        <w:t>المعهد الفدرالي السويسري للملكية الفكرية</w:t>
      </w:r>
      <w:r>
        <w:rPr>
          <w:rFonts w:eastAsia="Arial" w:hint="cs"/>
          <w:rtl/>
          <w:lang w:val="ar-SA"/>
        </w:rPr>
        <w:t> (</w:t>
      </w:r>
      <w:r w:rsidRPr="00994944">
        <w:rPr>
          <w:rFonts w:eastAsia="Arial"/>
          <w:rtl/>
          <w:lang w:val="ar-SA"/>
        </w:rPr>
        <w:t>IPI</w:t>
      </w:r>
      <w:r>
        <w:rPr>
          <w:rFonts w:eastAsia="Arial" w:hint="cs"/>
          <w:rtl/>
          <w:lang w:val="ar-SA"/>
        </w:rPr>
        <w:t>)؛</w:t>
      </w:r>
    </w:p>
    <w:p w:rsidR="00994944" w:rsidRDefault="00994944" w:rsidP="00994944">
      <w:pPr>
        <w:pStyle w:val="NumberedParaAR"/>
        <w:numPr>
          <w:ilvl w:val="0"/>
          <w:numId w:val="22"/>
        </w:numPr>
        <w:rPr>
          <w:rFonts w:eastAsia="Arial"/>
          <w:rtl/>
          <w:lang w:val="ar-SA"/>
        </w:rPr>
      </w:pPr>
      <w:r>
        <w:rPr>
          <w:rFonts w:eastAsia="Arial" w:hint="cs"/>
          <w:rtl/>
          <w:lang w:val="ar-SA"/>
        </w:rPr>
        <w:t>العبرية: مكتب إسرائيل للبراءات؛</w:t>
      </w:r>
    </w:p>
    <w:p w:rsidR="00994944" w:rsidRDefault="00994944" w:rsidP="00A26378">
      <w:pPr>
        <w:pStyle w:val="NumberedParaAR"/>
        <w:numPr>
          <w:ilvl w:val="0"/>
          <w:numId w:val="22"/>
        </w:numPr>
        <w:rPr>
          <w:rFonts w:eastAsia="Arial"/>
          <w:rtl/>
          <w:lang w:val="ar-SA"/>
        </w:rPr>
      </w:pPr>
      <w:r>
        <w:rPr>
          <w:rFonts w:eastAsia="Arial" w:hint="cs"/>
          <w:rtl/>
          <w:lang w:val="ar-SA"/>
        </w:rPr>
        <w:t>الإيطالية: المكتب الإيطالي للبراءات والعلامات التجارية</w:t>
      </w:r>
      <w:r w:rsidR="00A26378">
        <w:rPr>
          <w:rFonts w:eastAsia="Arial" w:hint="eastAsia"/>
          <w:rtl/>
          <w:lang w:val="ar-SA"/>
        </w:rPr>
        <w:t> (</w:t>
      </w:r>
      <w:r w:rsidR="00A26378" w:rsidRPr="00A26378">
        <w:rPr>
          <w:rFonts w:eastAsia="Arial"/>
          <w:rtl/>
          <w:lang w:val="ar-SA"/>
        </w:rPr>
        <w:t>UIBM</w:t>
      </w:r>
      <w:r w:rsidR="00A26378">
        <w:rPr>
          <w:rFonts w:eastAsia="Arial" w:hint="eastAsia"/>
          <w:rtl/>
          <w:lang w:val="ar-SA"/>
        </w:rPr>
        <w:t>)</w:t>
      </w:r>
      <w:r>
        <w:rPr>
          <w:rFonts w:eastAsia="Arial" w:hint="cs"/>
          <w:rtl/>
          <w:lang w:val="ar-SA"/>
        </w:rPr>
        <w:t>؛</w:t>
      </w:r>
    </w:p>
    <w:p w:rsidR="00994944" w:rsidRDefault="00994944" w:rsidP="00A26378">
      <w:pPr>
        <w:pStyle w:val="NumberedParaAR"/>
        <w:numPr>
          <w:ilvl w:val="0"/>
          <w:numId w:val="22"/>
        </w:numPr>
        <w:rPr>
          <w:rFonts w:eastAsia="Arial"/>
          <w:rtl/>
          <w:lang w:val="ar-SA"/>
        </w:rPr>
      </w:pPr>
      <w:r>
        <w:rPr>
          <w:rFonts w:eastAsia="Arial" w:hint="cs"/>
          <w:rtl/>
          <w:lang w:val="ar-SA"/>
        </w:rPr>
        <w:t xml:space="preserve">اليابانية: </w:t>
      </w:r>
      <w:r w:rsidR="00A26378">
        <w:rPr>
          <w:rFonts w:eastAsia="Arial" w:hint="cs"/>
          <w:rtl/>
          <w:lang w:val="ar-SA"/>
        </w:rPr>
        <w:t>مكتب اليابان للبراءات (</w:t>
      </w:r>
      <w:r w:rsidR="00A26378" w:rsidRPr="00A26378">
        <w:rPr>
          <w:rFonts w:eastAsia="Arial"/>
          <w:rtl/>
          <w:lang w:val="ar-SA"/>
        </w:rPr>
        <w:t>JPO</w:t>
      </w:r>
      <w:r w:rsidR="00A26378">
        <w:rPr>
          <w:rFonts w:eastAsia="Arial" w:hint="cs"/>
          <w:rtl/>
          <w:lang w:val="ar-SA"/>
        </w:rPr>
        <w:t>)؛</w:t>
      </w:r>
    </w:p>
    <w:p w:rsidR="00A26378" w:rsidRDefault="00A26378" w:rsidP="00A26378">
      <w:pPr>
        <w:pStyle w:val="NumberedParaAR"/>
        <w:numPr>
          <w:ilvl w:val="0"/>
          <w:numId w:val="22"/>
        </w:numPr>
        <w:rPr>
          <w:rFonts w:eastAsia="Arial"/>
          <w:rtl/>
          <w:lang w:val="ar-SA"/>
        </w:rPr>
      </w:pPr>
      <w:r>
        <w:rPr>
          <w:rFonts w:eastAsia="Arial" w:hint="cs"/>
          <w:rtl/>
          <w:lang w:val="ar-SA"/>
        </w:rPr>
        <w:t>النرويجية: المكتب النرويجي للملكية الصناعية (</w:t>
      </w:r>
      <w:proofErr w:type="spellStart"/>
      <w:r w:rsidRPr="00A26378">
        <w:rPr>
          <w:rFonts w:eastAsia="Arial"/>
          <w:rtl/>
          <w:lang w:val="ar-SA"/>
        </w:rPr>
        <w:t>Patentstyret</w:t>
      </w:r>
      <w:proofErr w:type="spellEnd"/>
      <w:r>
        <w:rPr>
          <w:rFonts w:eastAsia="Arial" w:hint="cs"/>
          <w:rtl/>
          <w:lang w:val="ar-SA"/>
        </w:rPr>
        <w:t>) (</w:t>
      </w:r>
      <w:proofErr w:type="spellStart"/>
      <w:r w:rsidRPr="00A26378">
        <w:rPr>
          <w:rFonts w:eastAsia="Arial"/>
          <w:rtl/>
          <w:lang w:val="ar-SA"/>
        </w:rPr>
        <w:t>NIPO</w:t>
      </w:r>
      <w:proofErr w:type="spellEnd"/>
      <w:r>
        <w:rPr>
          <w:rFonts w:eastAsia="Arial" w:hint="cs"/>
          <w:rtl/>
          <w:lang w:val="ar-SA"/>
        </w:rPr>
        <w:t>)؛</w:t>
      </w:r>
    </w:p>
    <w:p w:rsidR="00A26378" w:rsidRDefault="00A26378" w:rsidP="00A26378">
      <w:pPr>
        <w:pStyle w:val="NumberedParaAR"/>
        <w:numPr>
          <w:ilvl w:val="0"/>
          <w:numId w:val="22"/>
        </w:numPr>
        <w:rPr>
          <w:rFonts w:eastAsia="Arial"/>
          <w:rtl/>
          <w:lang w:val="ar-SA"/>
        </w:rPr>
      </w:pPr>
      <w:r>
        <w:rPr>
          <w:rFonts w:eastAsia="Arial" w:hint="cs"/>
          <w:rtl/>
          <w:lang w:val="ar-SA"/>
        </w:rPr>
        <w:t xml:space="preserve">البرتغالية: </w:t>
      </w:r>
      <w:r w:rsidRPr="00A26378">
        <w:rPr>
          <w:rFonts w:eastAsia="Arial"/>
          <w:rtl/>
          <w:lang w:val="ar-SA"/>
        </w:rPr>
        <w:t>المعهد الوطني البرتغالي للملكية الصناعية</w:t>
      </w:r>
      <w:r>
        <w:rPr>
          <w:rFonts w:eastAsia="Arial" w:hint="cs"/>
          <w:rtl/>
          <w:lang w:val="ar-SA"/>
        </w:rPr>
        <w:t> (</w:t>
      </w:r>
      <w:r w:rsidRPr="00A26378">
        <w:rPr>
          <w:rFonts w:eastAsia="Arial"/>
          <w:rtl/>
          <w:lang w:val="ar-SA"/>
        </w:rPr>
        <w:t>INPI</w:t>
      </w:r>
      <w:r>
        <w:rPr>
          <w:rFonts w:eastAsia="Arial" w:hint="cs"/>
          <w:rtl/>
          <w:lang w:val="ar-SA"/>
        </w:rPr>
        <w:t>)؛</w:t>
      </w:r>
    </w:p>
    <w:p w:rsidR="00A26378" w:rsidRDefault="00A26378" w:rsidP="00A26378">
      <w:pPr>
        <w:pStyle w:val="NumberedParaAR"/>
        <w:numPr>
          <w:ilvl w:val="0"/>
          <w:numId w:val="22"/>
        </w:numPr>
        <w:rPr>
          <w:rFonts w:eastAsia="Arial"/>
          <w:rtl/>
          <w:lang w:val="ar-SA"/>
        </w:rPr>
      </w:pPr>
      <w:r>
        <w:rPr>
          <w:rFonts w:eastAsia="Arial" w:hint="cs"/>
          <w:rtl/>
          <w:lang w:val="ar-SA"/>
        </w:rPr>
        <w:t xml:space="preserve">الروسية: </w:t>
      </w:r>
      <w:r w:rsidRPr="00A26378">
        <w:rPr>
          <w:rFonts w:eastAsia="Arial"/>
          <w:rtl/>
          <w:lang w:val="ar-SA"/>
        </w:rPr>
        <w:t>المكتب الفيدرالي الروسي للملكية الفكري</w:t>
      </w:r>
      <w:r>
        <w:rPr>
          <w:rFonts w:eastAsia="Arial"/>
          <w:rtl/>
          <w:lang w:val="ar-SA"/>
        </w:rPr>
        <w:t>ة</w:t>
      </w:r>
      <w:r>
        <w:rPr>
          <w:rFonts w:eastAsia="Arial" w:hint="cs"/>
          <w:rtl/>
          <w:lang w:val="ar-SA"/>
        </w:rPr>
        <w:t> (</w:t>
      </w:r>
      <w:r w:rsidRPr="00A26378">
        <w:rPr>
          <w:rFonts w:eastAsia="Arial"/>
          <w:rtl/>
          <w:lang w:val="ar-SA"/>
        </w:rPr>
        <w:t>ROSPATENT</w:t>
      </w:r>
      <w:r>
        <w:rPr>
          <w:rFonts w:eastAsia="Arial" w:hint="cs"/>
          <w:rtl/>
          <w:lang w:val="ar-SA"/>
        </w:rPr>
        <w:t>)؛</w:t>
      </w:r>
    </w:p>
    <w:p w:rsidR="00A26378" w:rsidRPr="00CE5E71" w:rsidRDefault="00A26378" w:rsidP="00A26378">
      <w:pPr>
        <w:pStyle w:val="NumberedParaAR"/>
        <w:numPr>
          <w:ilvl w:val="0"/>
          <w:numId w:val="22"/>
        </w:numPr>
        <w:rPr>
          <w:rFonts w:eastAsia="Arial"/>
          <w:rtl/>
          <w:lang w:val="ar-SA"/>
        </w:rPr>
      </w:pPr>
      <w:r>
        <w:rPr>
          <w:rFonts w:eastAsia="Arial" w:hint="cs"/>
          <w:rtl/>
          <w:lang w:val="ar-SA"/>
        </w:rPr>
        <w:t>التركية: المعهد التركي للبراءات (</w:t>
      </w:r>
      <w:r w:rsidRPr="00A26378">
        <w:rPr>
          <w:rFonts w:eastAsia="Arial"/>
          <w:rtl/>
          <w:lang w:val="ar-SA"/>
        </w:rPr>
        <w:t>TPI</w:t>
      </w:r>
      <w:r>
        <w:rPr>
          <w:rFonts w:eastAsia="Arial" w:hint="cs"/>
          <w:rtl/>
          <w:lang w:val="ar-SA"/>
        </w:rPr>
        <w:t>).</w:t>
      </w:r>
    </w:p>
    <w:p w:rsidR="000438DD" w:rsidRDefault="003F6010" w:rsidP="003F6010">
      <w:pPr>
        <w:pStyle w:val="NumberedParaAR"/>
        <w:rPr>
          <w:rFonts w:eastAsia="Arial"/>
        </w:rPr>
      </w:pPr>
      <w:r>
        <w:rPr>
          <w:rFonts w:eastAsia="Arial" w:hint="cs"/>
          <w:rtl/>
        </w:rPr>
        <w:t>وفي 1 يناير 2013، حُدّثت قاعدة بيانات السلع والخدمات على موقع الويبو الإلكتروني</w:t>
      </w:r>
      <w:r w:rsidR="0017122E">
        <w:rPr>
          <w:rFonts w:eastAsia="Arial" w:hint="cs"/>
          <w:rtl/>
        </w:rPr>
        <w:t xml:space="preserve"> العمومي</w:t>
      </w:r>
      <w:r>
        <w:rPr>
          <w:rFonts w:eastAsia="Arial" w:hint="cs"/>
          <w:rtl/>
        </w:rPr>
        <w:t xml:space="preserve"> لتتماشى بذلك مع نسخة</w:t>
      </w:r>
      <w:r>
        <w:rPr>
          <w:rFonts w:eastAsia="Arial" w:hint="eastAsia"/>
          <w:rtl/>
        </w:rPr>
        <w:t> </w:t>
      </w:r>
      <w:r>
        <w:rPr>
          <w:rFonts w:eastAsia="Arial" w:hint="cs"/>
          <w:rtl/>
        </w:rPr>
        <w:t>2013 للطبعة العاشرة ل</w:t>
      </w:r>
      <w:r w:rsidR="00A67FD6">
        <w:rPr>
          <w:rFonts w:eastAsia="Arial" w:hint="cs"/>
          <w:rtl/>
        </w:rPr>
        <w:t xml:space="preserve">قائمة </w:t>
      </w:r>
      <w:r>
        <w:rPr>
          <w:rFonts w:eastAsia="Arial" w:hint="cs"/>
          <w:rtl/>
        </w:rPr>
        <w:t>تصنيف نيس. والتحديثات المدرجة بجميع اللغات متاحة على الموقع الإلكتروني.</w:t>
      </w:r>
    </w:p>
    <w:p w:rsidR="003F6010" w:rsidRDefault="003F6010" w:rsidP="003F6010">
      <w:pPr>
        <w:pStyle w:val="NumberedParaAR"/>
        <w:rPr>
          <w:rFonts w:eastAsia="Arial"/>
        </w:rPr>
      </w:pPr>
      <w:r>
        <w:rPr>
          <w:rFonts w:eastAsia="Arial" w:hint="cs"/>
          <w:rtl/>
        </w:rPr>
        <w:t>وفي "مجموعة 2013"، التي سترسل في بداية يونيو 2013، ست</w:t>
      </w:r>
      <w:r w:rsidR="0017122E">
        <w:rPr>
          <w:rFonts w:eastAsia="Arial" w:hint="cs"/>
          <w:rtl/>
        </w:rPr>
        <w:t>ُ</w:t>
      </w:r>
      <w:r>
        <w:rPr>
          <w:rFonts w:eastAsia="Arial" w:hint="cs"/>
          <w:rtl/>
        </w:rPr>
        <w:t>درج باللغة الإنكليزية فقط المفاهيم الجديدة التي ستترجمها المكاتب المشاركة في غياب الترجمة إلى الفرنسية والإسبانية التي سيتيحها المكتب الدولي للويبو في مرحلة لاحقة.</w:t>
      </w:r>
    </w:p>
    <w:p w:rsidR="003F6010" w:rsidRPr="0017122E" w:rsidRDefault="0017122E" w:rsidP="00D3703C">
      <w:pPr>
        <w:pStyle w:val="NumberedParaAR"/>
        <w:keepNext/>
        <w:rPr>
          <w:rFonts w:eastAsia="Arial"/>
        </w:rPr>
      </w:pPr>
      <w:r>
        <w:rPr>
          <w:rFonts w:eastAsia="Arial" w:hint="cs"/>
          <w:rtl/>
        </w:rPr>
        <w:lastRenderedPageBreak/>
        <w:t xml:space="preserve">ويلخص الجدول أسفله </w:t>
      </w:r>
      <w:r w:rsidR="0014628C">
        <w:rPr>
          <w:rFonts w:eastAsia="Arial" w:hint="cs"/>
          <w:rtl/>
        </w:rPr>
        <w:t>محتوى</w:t>
      </w:r>
      <w:r>
        <w:rPr>
          <w:rFonts w:eastAsia="Arial" w:hint="cs"/>
          <w:rtl/>
        </w:rPr>
        <w:t xml:space="preserve"> </w:t>
      </w:r>
      <w:r w:rsidRPr="00D3703C">
        <w:rPr>
          <w:rFonts w:eastAsia="Arial"/>
          <w:rtl/>
        </w:rPr>
        <w:t>قاعدة بيانات السلع والخدمات</w:t>
      </w:r>
      <w:r w:rsidRPr="00D3703C">
        <w:rPr>
          <w:rFonts w:eastAsia="Arial" w:hint="cs"/>
          <w:rtl/>
        </w:rPr>
        <w:t xml:space="preserve"> بكل لغة </w:t>
      </w:r>
      <w:r w:rsidR="00906488" w:rsidRPr="00D3703C">
        <w:rPr>
          <w:rFonts w:eastAsia="Arial" w:hint="cs"/>
          <w:rtl/>
        </w:rPr>
        <w:t>بحسب</w:t>
      </w:r>
      <w:r w:rsidRPr="00D3703C">
        <w:rPr>
          <w:rFonts w:eastAsia="Arial" w:hint="cs"/>
          <w:rtl/>
        </w:rPr>
        <w:t xml:space="preserve"> حجم الترجمات المستلمة في الموعد لنشر</w:t>
      </w:r>
      <w:r w:rsidR="00906488" w:rsidRPr="00D3703C">
        <w:rPr>
          <w:rFonts w:eastAsia="Arial" w:hint="cs"/>
          <w:rtl/>
        </w:rPr>
        <w:t>ها</w:t>
      </w:r>
      <w:r w:rsidRPr="00D3703C">
        <w:rPr>
          <w:rFonts w:eastAsia="Arial" w:hint="cs"/>
          <w:rtl/>
        </w:rPr>
        <w:t xml:space="preserve"> في 1 يناير 2013.</w:t>
      </w:r>
    </w:p>
    <w:tbl>
      <w:tblPr>
        <w:tblStyle w:val="TableGrid"/>
        <w:bidiVisual/>
        <w:tblW w:w="0" w:type="auto"/>
        <w:tblInd w:w="108" w:type="dxa"/>
        <w:tblLook w:val="01E0" w:firstRow="1" w:lastRow="1" w:firstColumn="1" w:lastColumn="1" w:noHBand="0" w:noVBand="0"/>
      </w:tblPr>
      <w:tblGrid>
        <w:gridCol w:w="2284"/>
        <w:gridCol w:w="2393"/>
        <w:gridCol w:w="2393"/>
        <w:gridCol w:w="2280"/>
      </w:tblGrid>
      <w:tr w:rsidR="0017122E" w:rsidRPr="00D84E27" w:rsidTr="0017122E">
        <w:tc>
          <w:tcPr>
            <w:tcW w:w="2284" w:type="dxa"/>
            <w:shd w:val="clear" w:color="auto" w:fill="auto"/>
          </w:tcPr>
          <w:p w:rsidR="0017122E" w:rsidRPr="00BB4060" w:rsidRDefault="00D84E27" w:rsidP="00EA4CF6">
            <w:pPr>
              <w:keepNext/>
              <w:bidi/>
              <w:jc w:val="center"/>
              <w:rPr>
                <w:rFonts w:ascii="Arabic Typesetting" w:eastAsia="SimSun" w:hAnsi="Arabic Typesetting" w:cs="Arabic Typesetting"/>
                <w:sz w:val="32"/>
                <w:szCs w:val="32"/>
                <w:rtl/>
                <w:lang w:eastAsia="zh-CN"/>
              </w:rPr>
            </w:pPr>
            <w:r w:rsidRPr="00BB4060">
              <w:rPr>
                <w:rFonts w:ascii="Arabic Typesetting" w:eastAsia="SimSun" w:hAnsi="Arabic Typesetting" w:cs="Arabic Typesetting" w:hint="cs"/>
                <w:sz w:val="32"/>
                <w:szCs w:val="32"/>
                <w:rtl/>
                <w:lang w:eastAsia="zh-CN"/>
              </w:rPr>
              <w:t>متاحة للجمهور</w:t>
            </w:r>
            <w:r w:rsidR="00EA4CF6">
              <w:rPr>
                <w:rFonts w:ascii="Arabic Typesetting" w:eastAsia="SimSun" w:hAnsi="Arabic Typesetting" w:cs="Arabic Typesetting"/>
                <w:sz w:val="32"/>
                <w:szCs w:val="32"/>
                <w:rtl/>
                <w:lang w:eastAsia="zh-CN"/>
              </w:rPr>
              <w:br/>
            </w:r>
            <w:r w:rsidRPr="00BB4060">
              <w:rPr>
                <w:rFonts w:ascii="Arabic Typesetting" w:eastAsia="SimSun" w:hAnsi="Arabic Typesetting" w:cs="Arabic Typesetting" w:hint="cs"/>
                <w:sz w:val="32"/>
                <w:szCs w:val="32"/>
                <w:rtl/>
                <w:lang w:eastAsia="zh-CN"/>
              </w:rPr>
              <w:t>في 1 يناير 2013</w:t>
            </w:r>
          </w:p>
        </w:tc>
        <w:tc>
          <w:tcPr>
            <w:tcW w:w="2393" w:type="dxa"/>
            <w:tcBorders>
              <w:bottom w:val="single" w:sz="4" w:space="0" w:color="auto"/>
              <w:right w:val="single" w:sz="12" w:space="0" w:color="auto"/>
            </w:tcBorders>
            <w:shd w:val="clear" w:color="auto" w:fill="auto"/>
          </w:tcPr>
          <w:p w:rsidR="0017122E" w:rsidRPr="00BB4060" w:rsidRDefault="00A67FD6" w:rsidP="00A67FD6">
            <w:pPr>
              <w:keepNext/>
              <w:bidi/>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الطبعة العاشرة</w:t>
            </w:r>
            <w:r>
              <w:rPr>
                <w:rFonts w:ascii="Arabic Typesetting" w:eastAsia="SimSun" w:hAnsi="Arabic Typesetting" w:cs="Arabic Typesetting"/>
                <w:sz w:val="32"/>
                <w:szCs w:val="32"/>
                <w:rtl/>
                <w:lang w:eastAsia="zh-CN"/>
              </w:rPr>
              <w:br/>
            </w:r>
            <w:r>
              <w:rPr>
                <w:rFonts w:ascii="Arabic Typesetting" w:eastAsia="SimSun" w:hAnsi="Arabic Typesetting" w:cs="Arabic Typesetting" w:hint="cs"/>
                <w:sz w:val="32"/>
                <w:szCs w:val="32"/>
                <w:rtl/>
                <w:lang w:eastAsia="zh-CN"/>
              </w:rPr>
              <w:t xml:space="preserve">لقائمة تصنيف </w:t>
            </w:r>
            <w:r w:rsidR="00D84E27" w:rsidRPr="00BB4060">
              <w:rPr>
                <w:rFonts w:ascii="Arabic Typesetting" w:eastAsia="SimSun" w:hAnsi="Arabic Typesetting" w:cs="Arabic Typesetting"/>
                <w:sz w:val="32"/>
                <w:szCs w:val="32"/>
                <w:rtl/>
                <w:lang w:eastAsia="zh-CN"/>
              </w:rPr>
              <w:t>نيس</w:t>
            </w:r>
            <w:r w:rsidR="00EA4CF6">
              <w:rPr>
                <w:rFonts w:ascii="Arabic Typesetting" w:eastAsia="SimSun" w:hAnsi="Arabic Typesetting" w:cs="Arabic Typesetting" w:hint="cs"/>
                <w:sz w:val="32"/>
                <w:szCs w:val="32"/>
                <w:rtl/>
                <w:lang w:eastAsia="zh-CN"/>
              </w:rPr>
              <w:br/>
            </w:r>
            <w:r w:rsidR="00D84E27" w:rsidRPr="00BB4060">
              <w:rPr>
                <w:rFonts w:ascii="Arabic Typesetting" w:eastAsia="SimSun" w:hAnsi="Arabic Typesetting" w:cs="Arabic Typesetting" w:hint="cs"/>
                <w:sz w:val="32"/>
                <w:szCs w:val="32"/>
                <w:rtl/>
                <w:lang w:eastAsia="zh-CN"/>
              </w:rPr>
              <w:t>نسخة 2013</w:t>
            </w:r>
          </w:p>
        </w:tc>
        <w:tc>
          <w:tcPr>
            <w:tcW w:w="2393" w:type="dxa"/>
            <w:tcBorders>
              <w:left w:val="single" w:sz="12" w:space="0" w:color="auto"/>
              <w:bottom w:val="single" w:sz="4" w:space="0" w:color="auto"/>
            </w:tcBorders>
            <w:shd w:val="clear" w:color="auto" w:fill="auto"/>
          </w:tcPr>
          <w:p w:rsidR="0017122E" w:rsidRPr="00BB4060" w:rsidRDefault="00D84E27" w:rsidP="00D84E27">
            <w:pPr>
              <w:keepNext/>
              <w:bidi/>
              <w:jc w:val="center"/>
              <w:rPr>
                <w:rFonts w:ascii="Arabic Typesetting" w:eastAsia="SimSun" w:hAnsi="Arabic Typesetting" w:cs="Arabic Typesetting"/>
                <w:sz w:val="32"/>
                <w:szCs w:val="32"/>
                <w:lang w:eastAsia="zh-CN"/>
              </w:rPr>
            </w:pPr>
            <w:r w:rsidRPr="00BB4060">
              <w:rPr>
                <w:rFonts w:ascii="Arabic Typesetting" w:eastAsia="Arial" w:hAnsi="Arabic Typesetting" w:cs="Arabic Typesetting"/>
                <w:sz w:val="32"/>
                <w:szCs w:val="32"/>
                <w:rtl/>
                <w:lang w:val="ar-SA" w:eastAsia="zh-CN"/>
              </w:rPr>
              <w:t>قاعدة بيانات السلع والخدمات</w:t>
            </w:r>
          </w:p>
          <w:p w:rsidR="0017122E" w:rsidRPr="00BB4060" w:rsidRDefault="00D84E27" w:rsidP="00D84E27">
            <w:pPr>
              <w:keepNext/>
              <w:bidi/>
              <w:jc w:val="center"/>
              <w:rPr>
                <w:rFonts w:ascii="Arabic Typesetting" w:eastAsia="SimSun" w:hAnsi="Arabic Typesetting" w:cs="Arabic Typesetting"/>
                <w:sz w:val="32"/>
                <w:szCs w:val="32"/>
                <w:lang w:eastAsia="zh-CN"/>
              </w:rPr>
            </w:pPr>
            <w:r w:rsidRPr="00BB4060">
              <w:rPr>
                <w:rFonts w:ascii="Arabic Typesetting" w:eastAsia="SimSun" w:hAnsi="Arabic Typesetting" w:cs="Arabic Typesetting" w:hint="cs"/>
                <w:sz w:val="32"/>
                <w:szCs w:val="32"/>
                <w:rtl/>
                <w:lang w:eastAsia="zh-CN"/>
              </w:rPr>
              <w:t>مجموعة 2011</w:t>
            </w:r>
          </w:p>
          <w:p w:rsidR="0017122E" w:rsidRPr="00BB4060" w:rsidRDefault="00D84E27" w:rsidP="00D84E27">
            <w:pPr>
              <w:keepNext/>
              <w:bidi/>
              <w:jc w:val="center"/>
              <w:rPr>
                <w:rFonts w:ascii="Arabic Typesetting" w:eastAsia="SimSun" w:hAnsi="Arabic Typesetting" w:cs="Arabic Typesetting"/>
                <w:sz w:val="32"/>
                <w:szCs w:val="32"/>
                <w:lang w:eastAsia="zh-CN"/>
              </w:rPr>
            </w:pPr>
            <w:r w:rsidRPr="00BB4060">
              <w:rPr>
                <w:rFonts w:ascii="Arabic Typesetting" w:eastAsia="SimSun" w:hAnsi="Arabic Typesetting" w:cs="Arabic Typesetting" w:hint="cs"/>
                <w:sz w:val="32"/>
                <w:szCs w:val="32"/>
                <w:rtl/>
                <w:lang w:eastAsia="zh-CN"/>
              </w:rPr>
              <w:t>(299 11 مفهوما)</w:t>
            </w:r>
          </w:p>
        </w:tc>
        <w:tc>
          <w:tcPr>
            <w:tcW w:w="2280" w:type="dxa"/>
            <w:tcBorders>
              <w:bottom w:val="single" w:sz="4" w:space="0" w:color="auto"/>
            </w:tcBorders>
            <w:shd w:val="clear" w:color="auto" w:fill="auto"/>
          </w:tcPr>
          <w:p w:rsidR="00D84E27" w:rsidRPr="00BB4060" w:rsidRDefault="00D84E27" w:rsidP="00D84E27">
            <w:pPr>
              <w:keepNext/>
              <w:bidi/>
              <w:jc w:val="center"/>
              <w:rPr>
                <w:rFonts w:ascii="Arabic Typesetting" w:eastAsia="SimSun" w:hAnsi="Arabic Typesetting" w:cs="Arabic Typesetting"/>
                <w:sz w:val="32"/>
                <w:szCs w:val="32"/>
                <w:lang w:eastAsia="zh-CN"/>
              </w:rPr>
            </w:pPr>
            <w:r w:rsidRPr="00BB4060">
              <w:rPr>
                <w:rFonts w:ascii="Arabic Typesetting" w:eastAsia="Arial" w:hAnsi="Arabic Typesetting" w:cs="Arabic Typesetting"/>
                <w:sz w:val="32"/>
                <w:szCs w:val="32"/>
                <w:rtl/>
                <w:lang w:val="ar-SA" w:eastAsia="zh-CN"/>
              </w:rPr>
              <w:t>قاعدة بيانات السلع والخدمات</w:t>
            </w:r>
          </w:p>
          <w:p w:rsidR="00D84E27" w:rsidRPr="00BB4060" w:rsidRDefault="00D84E27" w:rsidP="003B372C">
            <w:pPr>
              <w:keepNext/>
              <w:bidi/>
              <w:jc w:val="center"/>
              <w:rPr>
                <w:rFonts w:ascii="Arabic Typesetting" w:eastAsia="SimSun" w:hAnsi="Arabic Typesetting" w:cs="Arabic Typesetting"/>
                <w:sz w:val="32"/>
                <w:szCs w:val="32"/>
                <w:lang w:eastAsia="zh-CN"/>
              </w:rPr>
            </w:pPr>
            <w:r w:rsidRPr="00BB4060">
              <w:rPr>
                <w:rFonts w:ascii="Arabic Typesetting" w:eastAsia="SimSun" w:hAnsi="Arabic Typesetting" w:cs="Arabic Typesetting" w:hint="cs"/>
                <w:sz w:val="32"/>
                <w:szCs w:val="32"/>
                <w:rtl/>
                <w:lang w:eastAsia="zh-CN"/>
              </w:rPr>
              <w:t>مجموعة 201</w:t>
            </w:r>
            <w:r w:rsidR="003B372C" w:rsidRPr="00BB4060">
              <w:rPr>
                <w:rFonts w:ascii="Arabic Typesetting" w:eastAsia="SimSun" w:hAnsi="Arabic Typesetting" w:cs="Arabic Typesetting" w:hint="cs"/>
                <w:sz w:val="32"/>
                <w:szCs w:val="32"/>
                <w:rtl/>
                <w:lang w:eastAsia="zh-CN"/>
              </w:rPr>
              <w:t>2</w:t>
            </w:r>
          </w:p>
          <w:p w:rsidR="0017122E" w:rsidRPr="00BB4060" w:rsidRDefault="00D84E27" w:rsidP="003B372C">
            <w:pPr>
              <w:keepNext/>
              <w:bidi/>
              <w:jc w:val="center"/>
              <w:rPr>
                <w:rFonts w:ascii="Arabic Typesetting" w:eastAsia="SimSun" w:hAnsi="Arabic Typesetting" w:cs="Arabic Typesetting"/>
                <w:sz w:val="32"/>
                <w:szCs w:val="32"/>
                <w:lang w:eastAsia="zh-CN"/>
              </w:rPr>
            </w:pPr>
            <w:r w:rsidRPr="00BB4060">
              <w:rPr>
                <w:rFonts w:ascii="Arabic Typesetting" w:eastAsia="SimSun" w:hAnsi="Arabic Typesetting" w:cs="Arabic Typesetting" w:hint="cs"/>
                <w:sz w:val="32"/>
                <w:szCs w:val="32"/>
                <w:rtl/>
                <w:lang w:eastAsia="zh-CN"/>
              </w:rPr>
              <w:t>(</w:t>
            </w:r>
            <w:r w:rsidR="003B372C" w:rsidRPr="00BB4060">
              <w:rPr>
                <w:rFonts w:ascii="Arabic Typesetting" w:eastAsia="SimSun" w:hAnsi="Arabic Typesetting" w:cs="Arabic Typesetting" w:hint="cs"/>
                <w:sz w:val="32"/>
                <w:szCs w:val="32"/>
                <w:rtl/>
                <w:lang w:eastAsia="zh-CN"/>
              </w:rPr>
              <w:t>123</w:t>
            </w:r>
            <w:r w:rsidRPr="00BB4060">
              <w:rPr>
                <w:rFonts w:ascii="Arabic Typesetting" w:eastAsia="SimSun" w:hAnsi="Arabic Typesetting" w:cs="Arabic Typesetting" w:hint="cs"/>
                <w:sz w:val="32"/>
                <w:szCs w:val="32"/>
                <w:rtl/>
                <w:lang w:eastAsia="zh-CN"/>
              </w:rPr>
              <w:t xml:space="preserve"> </w:t>
            </w:r>
            <w:r w:rsidR="003B372C" w:rsidRPr="00BB4060">
              <w:rPr>
                <w:rFonts w:ascii="Arabic Typesetting" w:eastAsia="SimSun" w:hAnsi="Arabic Typesetting" w:cs="Arabic Typesetting" w:hint="cs"/>
                <w:sz w:val="32"/>
                <w:szCs w:val="32"/>
                <w:rtl/>
                <w:lang w:eastAsia="zh-CN"/>
              </w:rPr>
              <w:t>6</w:t>
            </w:r>
            <w:r w:rsidRPr="00BB4060">
              <w:rPr>
                <w:rFonts w:ascii="Arabic Typesetting" w:eastAsia="SimSun" w:hAnsi="Arabic Typesetting" w:cs="Arabic Typesetting" w:hint="cs"/>
                <w:sz w:val="32"/>
                <w:szCs w:val="32"/>
                <w:rtl/>
                <w:lang w:eastAsia="zh-CN"/>
              </w:rPr>
              <w:t xml:space="preserve"> مفهوما)</w:t>
            </w:r>
          </w:p>
        </w:tc>
      </w:tr>
      <w:tr w:rsidR="0017122E" w:rsidRPr="00D84E27" w:rsidTr="0017122E">
        <w:tc>
          <w:tcPr>
            <w:tcW w:w="2284" w:type="dxa"/>
            <w:shd w:val="clear" w:color="auto" w:fill="auto"/>
          </w:tcPr>
          <w:p w:rsidR="0017122E" w:rsidRPr="00D84E27" w:rsidRDefault="003B372C" w:rsidP="00D84E27">
            <w:pPr>
              <w:keepNext/>
              <w:bidi/>
              <w:rPr>
                <w:rFonts w:ascii="Arabic Typesetting" w:eastAsia="SimSun" w:hAnsi="Arabic Typesetting" w:cs="Arabic Typesetting"/>
                <w:sz w:val="28"/>
                <w:szCs w:val="28"/>
                <w:lang w:eastAsia="zh-CN"/>
              </w:rPr>
            </w:pPr>
            <w:r w:rsidRPr="003B372C">
              <w:rPr>
                <w:rFonts w:ascii="Arabic Typesetting" w:eastAsia="SimSun" w:hAnsi="Arabic Typesetting" w:cs="Arabic Typesetting"/>
                <w:sz w:val="28"/>
                <w:szCs w:val="28"/>
                <w:rtl/>
                <w:lang w:eastAsia="zh-CN"/>
              </w:rPr>
              <w:t>الإنكليزية</w:t>
            </w:r>
          </w:p>
        </w:tc>
        <w:tc>
          <w:tcPr>
            <w:tcW w:w="2393" w:type="dxa"/>
            <w:tcBorders>
              <w:righ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93" w:type="dxa"/>
            <w:tcBorders>
              <w:lef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280" w:type="dxa"/>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17122E" w:rsidRPr="00D84E27" w:rsidTr="0017122E">
        <w:tc>
          <w:tcPr>
            <w:tcW w:w="2284" w:type="dxa"/>
            <w:tcBorders>
              <w:bottom w:val="single" w:sz="8" w:space="0" w:color="auto"/>
            </w:tcBorders>
            <w:shd w:val="clear" w:color="auto" w:fill="auto"/>
          </w:tcPr>
          <w:p w:rsidR="0017122E" w:rsidRPr="00D84E27" w:rsidRDefault="003B372C" w:rsidP="00D84E27">
            <w:pPr>
              <w:keepNext/>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الفرنسية</w:t>
            </w:r>
          </w:p>
        </w:tc>
        <w:tc>
          <w:tcPr>
            <w:tcW w:w="2393" w:type="dxa"/>
            <w:tcBorders>
              <w:bottom w:val="single" w:sz="8" w:space="0" w:color="auto"/>
              <w:righ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93" w:type="dxa"/>
            <w:tcBorders>
              <w:left w:val="single" w:sz="12" w:space="0" w:color="auto"/>
              <w:bottom w:val="single" w:sz="8"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280" w:type="dxa"/>
            <w:tcBorders>
              <w:bottom w:val="single" w:sz="8"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17122E" w:rsidRPr="00D84E27" w:rsidTr="0017122E">
        <w:tc>
          <w:tcPr>
            <w:tcW w:w="2284" w:type="dxa"/>
            <w:tcBorders>
              <w:top w:val="single" w:sz="8" w:space="0" w:color="auto"/>
              <w:left w:val="single" w:sz="8" w:space="0" w:color="auto"/>
              <w:bottom w:val="single" w:sz="12" w:space="0" w:color="auto"/>
              <w:right w:val="single" w:sz="8" w:space="0" w:color="auto"/>
            </w:tcBorders>
            <w:shd w:val="clear" w:color="auto" w:fill="auto"/>
          </w:tcPr>
          <w:p w:rsidR="0017122E" w:rsidRPr="00D84E27" w:rsidRDefault="003B372C" w:rsidP="00D84E27">
            <w:pPr>
              <w:keepNext/>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الإسبانية</w:t>
            </w:r>
          </w:p>
        </w:tc>
        <w:tc>
          <w:tcPr>
            <w:tcW w:w="2393" w:type="dxa"/>
            <w:tcBorders>
              <w:top w:val="single" w:sz="8" w:space="0" w:color="auto"/>
              <w:left w:val="single" w:sz="8" w:space="0" w:color="auto"/>
              <w:bottom w:val="single" w:sz="12" w:space="0" w:color="auto"/>
              <w:righ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93" w:type="dxa"/>
            <w:tcBorders>
              <w:top w:val="single" w:sz="8" w:space="0" w:color="auto"/>
              <w:left w:val="single" w:sz="12" w:space="0" w:color="auto"/>
              <w:bottom w:val="single" w:sz="12" w:space="0" w:color="auto"/>
              <w:right w:val="single" w:sz="8"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280" w:type="dxa"/>
            <w:tcBorders>
              <w:top w:val="single" w:sz="8" w:space="0" w:color="auto"/>
              <w:left w:val="single" w:sz="8" w:space="0" w:color="auto"/>
              <w:bottom w:val="single" w:sz="12" w:space="0" w:color="auto"/>
              <w:right w:val="single" w:sz="8"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17122E" w:rsidRPr="00D84E27" w:rsidTr="0017122E">
        <w:tc>
          <w:tcPr>
            <w:tcW w:w="2284" w:type="dxa"/>
            <w:tcBorders>
              <w:top w:val="single" w:sz="12" w:space="0" w:color="auto"/>
            </w:tcBorders>
            <w:shd w:val="clear" w:color="auto" w:fill="auto"/>
          </w:tcPr>
          <w:p w:rsidR="0017122E" w:rsidRPr="00D84E27" w:rsidRDefault="003B372C" w:rsidP="00D84E27">
            <w:pPr>
              <w:keepNext/>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العربية</w:t>
            </w:r>
          </w:p>
        </w:tc>
        <w:tc>
          <w:tcPr>
            <w:tcW w:w="2393" w:type="dxa"/>
            <w:tcBorders>
              <w:top w:val="single" w:sz="12" w:space="0" w:color="auto"/>
              <w:bottom w:val="single" w:sz="4" w:space="0" w:color="auto"/>
              <w:right w:val="single" w:sz="12" w:space="0" w:color="auto"/>
            </w:tcBorders>
            <w:shd w:val="clear" w:color="auto" w:fill="auto"/>
          </w:tcPr>
          <w:p w:rsidR="0017122E" w:rsidRPr="00D84E27" w:rsidRDefault="00A67FD6" w:rsidP="00A67FD6">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الطبعة العاشرة</w:t>
            </w:r>
            <w:r>
              <w:rPr>
                <w:rFonts w:ascii="Arabic Typesetting" w:eastAsia="SimSun" w:hAnsi="Arabic Typesetting" w:cs="Arabic Typesetting" w:hint="cs"/>
                <w:sz w:val="28"/>
                <w:szCs w:val="28"/>
                <w:rtl/>
                <w:lang w:eastAsia="zh-CN"/>
              </w:rPr>
              <w:br/>
            </w:r>
            <w:r>
              <w:rPr>
                <w:rFonts w:ascii="Arabic Typesetting" w:eastAsia="SimSun" w:hAnsi="Arabic Typesetting" w:cs="Arabic Typesetting"/>
                <w:sz w:val="28"/>
                <w:szCs w:val="28"/>
                <w:rtl/>
                <w:lang w:eastAsia="zh-CN"/>
              </w:rPr>
              <w:t>لقائمة</w:t>
            </w:r>
            <w:r>
              <w:rPr>
                <w:rFonts w:ascii="Arabic Typesetting" w:eastAsia="SimSun" w:hAnsi="Arabic Typesetting" w:cs="Arabic Typesetting" w:hint="cs"/>
                <w:sz w:val="28"/>
                <w:szCs w:val="28"/>
                <w:rtl/>
                <w:lang w:eastAsia="zh-CN"/>
              </w:rPr>
              <w:t xml:space="preserve"> </w:t>
            </w:r>
            <w:r>
              <w:rPr>
                <w:rFonts w:ascii="Arabic Typesetting" w:eastAsia="SimSun" w:hAnsi="Arabic Typesetting" w:cs="Arabic Typesetting"/>
                <w:sz w:val="28"/>
                <w:szCs w:val="28"/>
                <w:rtl/>
                <w:lang w:eastAsia="zh-CN"/>
              </w:rPr>
              <w:t>تصنيف</w:t>
            </w:r>
            <w:r w:rsidR="00AC4106" w:rsidRPr="00AC4106">
              <w:rPr>
                <w:rFonts w:ascii="Arabic Typesetting" w:eastAsia="SimSun" w:hAnsi="Arabic Typesetting" w:cs="Arabic Typesetting"/>
                <w:sz w:val="28"/>
                <w:szCs w:val="28"/>
                <w:rtl/>
                <w:lang w:eastAsia="zh-CN"/>
              </w:rPr>
              <w:t xml:space="preserve"> نيس</w:t>
            </w:r>
            <w:r w:rsidR="00AC4106">
              <w:rPr>
                <w:rFonts w:ascii="Arabic Typesetting" w:eastAsia="SimSun" w:hAnsi="Arabic Typesetting" w:cs="Arabic Typesetting" w:hint="cs"/>
                <w:sz w:val="28"/>
                <w:szCs w:val="28"/>
                <w:rtl/>
                <w:lang w:eastAsia="zh-CN"/>
              </w:rPr>
              <w:t>-2012</w:t>
            </w:r>
          </w:p>
        </w:tc>
        <w:tc>
          <w:tcPr>
            <w:tcW w:w="2393" w:type="dxa"/>
            <w:tcBorders>
              <w:top w:val="single" w:sz="12" w:space="0" w:color="auto"/>
              <w:left w:val="single" w:sz="12" w:space="0" w:color="auto"/>
              <w:bottom w:val="single" w:sz="4"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280" w:type="dxa"/>
            <w:tcBorders>
              <w:top w:val="single" w:sz="12" w:space="0" w:color="auto"/>
              <w:bottom w:val="single" w:sz="4" w:space="0" w:color="auto"/>
            </w:tcBorders>
            <w:shd w:val="clear" w:color="auto" w:fill="auto"/>
          </w:tcPr>
          <w:p w:rsidR="0017122E" w:rsidRPr="00D84E27" w:rsidRDefault="0017122E" w:rsidP="00D84E27">
            <w:pPr>
              <w:keepNext/>
              <w:bidi/>
              <w:jc w:val="center"/>
              <w:rPr>
                <w:rFonts w:ascii="Arabic Typesetting" w:eastAsia="SimSun" w:hAnsi="Arabic Typesetting" w:cs="Arabic Typesetting"/>
                <w:sz w:val="28"/>
                <w:szCs w:val="28"/>
                <w:lang w:eastAsia="zh-CN"/>
              </w:rPr>
            </w:pPr>
          </w:p>
        </w:tc>
      </w:tr>
      <w:tr w:rsidR="0017122E" w:rsidRPr="00D84E27" w:rsidTr="0017122E">
        <w:tc>
          <w:tcPr>
            <w:tcW w:w="2284" w:type="dxa"/>
            <w:shd w:val="clear" w:color="auto" w:fill="auto"/>
          </w:tcPr>
          <w:p w:rsidR="0017122E" w:rsidRPr="00D84E27" w:rsidRDefault="003B372C" w:rsidP="00D84E27">
            <w:pPr>
              <w:keepNext/>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الهولندية</w:t>
            </w:r>
          </w:p>
        </w:tc>
        <w:tc>
          <w:tcPr>
            <w:tcW w:w="2393" w:type="dxa"/>
            <w:tcBorders>
              <w:bottom w:val="single" w:sz="4" w:space="0" w:color="auto"/>
              <w:righ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93" w:type="dxa"/>
            <w:tcBorders>
              <w:left w:val="single" w:sz="12" w:space="0" w:color="auto"/>
              <w:bottom w:val="single" w:sz="4"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280" w:type="dxa"/>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17122E" w:rsidRPr="00D84E27" w:rsidTr="0017122E">
        <w:tc>
          <w:tcPr>
            <w:tcW w:w="2284" w:type="dxa"/>
            <w:shd w:val="clear" w:color="auto" w:fill="auto"/>
          </w:tcPr>
          <w:p w:rsidR="0017122E" w:rsidRPr="00D84E27" w:rsidRDefault="003B372C" w:rsidP="00D84E27">
            <w:pPr>
              <w:keepNext/>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الألمانية</w:t>
            </w:r>
          </w:p>
        </w:tc>
        <w:tc>
          <w:tcPr>
            <w:tcW w:w="2393" w:type="dxa"/>
            <w:tcBorders>
              <w:bottom w:val="single" w:sz="4" w:space="0" w:color="auto"/>
              <w:righ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93" w:type="dxa"/>
            <w:tcBorders>
              <w:left w:val="single" w:sz="12" w:space="0" w:color="auto"/>
              <w:bottom w:val="single" w:sz="4"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280" w:type="dxa"/>
            <w:tcBorders>
              <w:bottom w:val="single" w:sz="4" w:space="0" w:color="auto"/>
            </w:tcBorders>
            <w:shd w:val="clear" w:color="auto" w:fill="auto"/>
          </w:tcPr>
          <w:p w:rsidR="0017122E" w:rsidRPr="00D84E27" w:rsidRDefault="0017122E" w:rsidP="00D84E27">
            <w:pPr>
              <w:keepNext/>
              <w:bidi/>
              <w:jc w:val="center"/>
              <w:rPr>
                <w:rFonts w:ascii="Arabic Typesetting" w:eastAsia="SimSun" w:hAnsi="Arabic Typesetting" w:cs="Arabic Typesetting"/>
                <w:sz w:val="28"/>
                <w:szCs w:val="28"/>
                <w:lang w:eastAsia="zh-CN"/>
              </w:rPr>
            </w:pPr>
          </w:p>
        </w:tc>
      </w:tr>
      <w:tr w:rsidR="0017122E" w:rsidRPr="00D84E27" w:rsidTr="0017122E">
        <w:tc>
          <w:tcPr>
            <w:tcW w:w="2284" w:type="dxa"/>
            <w:shd w:val="clear" w:color="auto" w:fill="auto"/>
          </w:tcPr>
          <w:p w:rsidR="0017122E" w:rsidRPr="00D84E27" w:rsidRDefault="003B372C" w:rsidP="00D84E27">
            <w:pPr>
              <w:keepNext/>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العبرية</w:t>
            </w:r>
          </w:p>
        </w:tc>
        <w:tc>
          <w:tcPr>
            <w:tcW w:w="2393" w:type="dxa"/>
            <w:tcBorders>
              <w:bottom w:val="single" w:sz="4" w:space="0" w:color="auto"/>
              <w:righ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93" w:type="dxa"/>
            <w:tcBorders>
              <w:left w:val="single" w:sz="12" w:space="0" w:color="auto"/>
              <w:bottom w:val="single" w:sz="4"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280" w:type="dxa"/>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17122E" w:rsidRPr="00D84E27" w:rsidTr="0017122E">
        <w:tc>
          <w:tcPr>
            <w:tcW w:w="2284" w:type="dxa"/>
            <w:shd w:val="clear" w:color="auto" w:fill="auto"/>
          </w:tcPr>
          <w:p w:rsidR="0017122E" w:rsidRPr="00D84E27" w:rsidRDefault="003B372C" w:rsidP="00D84E27">
            <w:pPr>
              <w:keepNext/>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الإيطالية</w:t>
            </w:r>
          </w:p>
        </w:tc>
        <w:tc>
          <w:tcPr>
            <w:tcW w:w="2393" w:type="dxa"/>
            <w:tcBorders>
              <w:righ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93" w:type="dxa"/>
            <w:tcBorders>
              <w:lef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280" w:type="dxa"/>
            <w:tcBorders>
              <w:bottom w:val="single" w:sz="4" w:space="0" w:color="auto"/>
            </w:tcBorders>
            <w:shd w:val="clear" w:color="auto" w:fill="auto"/>
          </w:tcPr>
          <w:p w:rsidR="0017122E" w:rsidRPr="00D84E27" w:rsidRDefault="0017122E" w:rsidP="00D84E27">
            <w:pPr>
              <w:keepNext/>
              <w:bidi/>
              <w:jc w:val="center"/>
              <w:rPr>
                <w:rFonts w:ascii="Arabic Typesetting" w:eastAsia="SimSun" w:hAnsi="Arabic Typesetting" w:cs="Arabic Typesetting"/>
                <w:sz w:val="28"/>
                <w:szCs w:val="28"/>
                <w:lang w:eastAsia="zh-CN"/>
              </w:rPr>
            </w:pPr>
          </w:p>
        </w:tc>
      </w:tr>
      <w:tr w:rsidR="0017122E" w:rsidRPr="00D84E27" w:rsidTr="0017122E">
        <w:tc>
          <w:tcPr>
            <w:tcW w:w="2284" w:type="dxa"/>
            <w:shd w:val="clear" w:color="auto" w:fill="auto"/>
          </w:tcPr>
          <w:p w:rsidR="0017122E" w:rsidRPr="00D84E27" w:rsidRDefault="003B372C" w:rsidP="00D84E27">
            <w:pPr>
              <w:keepNext/>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البرتغالية</w:t>
            </w:r>
          </w:p>
        </w:tc>
        <w:tc>
          <w:tcPr>
            <w:tcW w:w="2393" w:type="dxa"/>
            <w:tcBorders>
              <w:righ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93" w:type="dxa"/>
            <w:tcBorders>
              <w:lef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280" w:type="dxa"/>
            <w:shd w:val="clear" w:color="auto" w:fill="FFFFFF"/>
          </w:tcPr>
          <w:p w:rsidR="0017122E" w:rsidRPr="00D84E27" w:rsidRDefault="0017122E" w:rsidP="00D84E27">
            <w:pPr>
              <w:keepNext/>
              <w:bidi/>
              <w:jc w:val="center"/>
              <w:rPr>
                <w:rFonts w:ascii="Arabic Typesetting" w:eastAsia="SimSun" w:hAnsi="Arabic Typesetting" w:cs="Arabic Typesetting"/>
                <w:sz w:val="28"/>
                <w:szCs w:val="28"/>
                <w:lang w:eastAsia="zh-CN"/>
              </w:rPr>
            </w:pPr>
          </w:p>
        </w:tc>
      </w:tr>
      <w:tr w:rsidR="0017122E" w:rsidRPr="00D84E27" w:rsidTr="0017122E">
        <w:tc>
          <w:tcPr>
            <w:tcW w:w="2284" w:type="dxa"/>
            <w:shd w:val="clear" w:color="auto" w:fill="auto"/>
          </w:tcPr>
          <w:p w:rsidR="0017122E" w:rsidRPr="00D84E27" w:rsidRDefault="003B372C" w:rsidP="00D84E27">
            <w:pPr>
              <w:keepNext/>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الروسية</w:t>
            </w:r>
          </w:p>
        </w:tc>
        <w:tc>
          <w:tcPr>
            <w:tcW w:w="2393" w:type="dxa"/>
            <w:tcBorders>
              <w:righ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93" w:type="dxa"/>
            <w:tcBorders>
              <w:left w:val="single" w:sz="12" w:space="0" w:color="auto"/>
            </w:tcBorders>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280" w:type="dxa"/>
            <w:shd w:val="clear" w:color="auto" w:fill="C0C0C0"/>
          </w:tcPr>
          <w:p w:rsidR="0017122E" w:rsidRPr="00D84E27" w:rsidRDefault="00C113B9" w:rsidP="00D84E27">
            <w:pPr>
              <w:keepNext/>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bl>
    <w:p w:rsidR="0017122E" w:rsidRPr="00906488" w:rsidRDefault="00AC4106" w:rsidP="0014628C">
      <w:pPr>
        <w:pStyle w:val="NumberedParaAR"/>
        <w:spacing w:before="240"/>
        <w:rPr>
          <w:rFonts w:eastAsia="Arial"/>
        </w:rPr>
      </w:pPr>
      <w:r>
        <w:rPr>
          <w:rFonts w:eastAsia="Arial" w:hint="cs"/>
          <w:rtl/>
        </w:rPr>
        <w:t xml:space="preserve">وفي مايو 2013، أطلقت نسخة جديدة لبرنامج إدارة السلع والخدمات بواجهة بخمس لغات جديدة وهي الصينية (المبسطة والتقليدية) واليابانية والنرويجية والتركية. ويلخص الجدول أسفله </w:t>
      </w:r>
      <w:r w:rsidR="0014628C">
        <w:rPr>
          <w:rFonts w:eastAsia="Arial" w:hint="cs"/>
          <w:rtl/>
        </w:rPr>
        <w:t>محتوى</w:t>
      </w:r>
      <w:r>
        <w:rPr>
          <w:rFonts w:eastAsia="Arial" w:hint="cs"/>
          <w:rtl/>
        </w:rPr>
        <w:t xml:space="preserve"> </w:t>
      </w:r>
      <w:r w:rsidRPr="0017122E">
        <w:rPr>
          <w:rFonts w:eastAsia="Arial"/>
          <w:rtl/>
          <w:lang w:val="ar-SA"/>
        </w:rPr>
        <w:t>قاعدة بيانات السلع والخدمات</w:t>
      </w:r>
      <w:r>
        <w:rPr>
          <w:rFonts w:eastAsia="Arial" w:hint="cs"/>
          <w:rtl/>
          <w:lang w:val="ar-SA"/>
        </w:rPr>
        <w:t xml:space="preserve"> بكل لغة </w:t>
      </w:r>
      <w:r w:rsidR="00906488">
        <w:rPr>
          <w:rFonts w:eastAsia="Arial" w:hint="cs"/>
          <w:rtl/>
          <w:lang w:val="ar-SA"/>
        </w:rPr>
        <w:t>ب</w:t>
      </w:r>
      <w:r>
        <w:rPr>
          <w:rFonts w:eastAsia="Arial" w:hint="cs"/>
          <w:rtl/>
          <w:lang w:val="ar-SA"/>
        </w:rPr>
        <w:t>حسب حجم الترجمات المستلمة في الموعد لنشر</w:t>
      </w:r>
      <w:r w:rsidR="00906488">
        <w:rPr>
          <w:rFonts w:eastAsia="Arial" w:hint="cs"/>
          <w:rtl/>
          <w:lang w:val="ar-SA"/>
        </w:rPr>
        <w:t>ها</w:t>
      </w:r>
      <w:r>
        <w:rPr>
          <w:rFonts w:eastAsia="Arial" w:hint="cs"/>
          <w:rtl/>
          <w:lang w:val="ar-SA"/>
        </w:rPr>
        <w:t xml:space="preserve"> في 1 يناير 2013.</w:t>
      </w:r>
    </w:p>
    <w:tbl>
      <w:tblPr>
        <w:tblStyle w:val="TableGrid"/>
        <w:bidiVisual/>
        <w:tblW w:w="0" w:type="auto"/>
        <w:tblInd w:w="108" w:type="dxa"/>
        <w:shd w:val="clear" w:color="auto" w:fill="C0C0C0"/>
        <w:tblLook w:val="01E0" w:firstRow="1" w:lastRow="1" w:firstColumn="1" w:lastColumn="1" w:noHBand="0" w:noVBand="0"/>
      </w:tblPr>
      <w:tblGrid>
        <w:gridCol w:w="730"/>
        <w:gridCol w:w="1470"/>
        <w:gridCol w:w="2530"/>
        <w:gridCol w:w="2310"/>
        <w:gridCol w:w="2310"/>
      </w:tblGrid>
      <w:tr w:rsidR="00906488" w:rsidRPr="00906488" w:rsidTr="00906488">
        <w:tc>
          <w:tcPr>
            <w:tcW w:w="2200" w:type="dxa"/>
            <w:gridSpan w:val="2"/>
            <w:tcBorders>
              <w:bottom w:val="single" w:sz="4" w:space="0" w:color="auto"/>
              <w:right w:val="single" w:sz="8" w:space="0" w:color="auto"/>
            </w:tcBorders>
          </w:tcPr>
          <w:p w:rsidR="00906488" w:rsidRPr="00BB4060" w:rsidRDefault="00906488" w:rsidP="00EA4CF6">
            <w:pPr>
              <w:keepNext/>
              <w:bidi/>
              <w:jc w:val="center"/>
              <w:rPr>
                <w:rFonts w:ascii="Arabic Typesetting" w:eastAsia="SimSun" w:hAnsi="Arabic Typesetting" w:cs="Arabic Typesetting"/>
                <w:sz w:val="32"/>
                <w:szCs w:val="32"/>
                <w:rtl/>
                <w:lang w:eastAsia="zh-CN"/>
              </w:rPr>
            </w:pPr>
            <w:r w:rsidRPr="00BB4060">
              <w:rPr>
                <w:rFonts w:ascii="Arabic Typesetting" w:eastAsia="SimSun" w:hAnsi="Arabic Typesetting" w:cs="Arabic Typesetting" w:hint="cs"/>
                <w:sz w:val="32"/>
                <w:szCs w:val="32"/>
                <w:rtl/>
                <w:lang w:eastAsia="zh-CN"/>
              </w:rPr>
              <w:t>متاحة للجمهور</w:t>
            </w:r>
            <w:r w:rsidR="00EA4CF6">
              <w:rPr>
                <w:rFonts w:ascii="Arabic Typesetting" w:eastAsia="SimSun" w:hAnsi="Arabic Typesetting" w:cs="Arabic Typesetting"/>
                <w:sz w:val="32"/>
                <w:szCs w:val="32"/>
                <w:rtl/>
                <w:lang w:eastAsia="zh-CN"/>
              </w:rPr>
              <w:br/>
            </w:r>
            <w:r w:rsidRPr="00BB4060">
              <w:rPr>
                <w:rFonts w:ascii="Arabic Typesetting" w:eastAsia="SimSun" w:hAnsi="Arabic Typesetting" w:cs="Arabic Typesetting" w:hint="cs"/>
                <w:sz w:val="32"/>
                <w:szCs w:val="32"/>
                <w:rtl/>
                <w:lang w:eastAsia="zh-CN"/>
              </w:rPr>
              <w:t xml:space="preserve">في 1 </w:t>
            </w:r>
            <w:r w:rsidR="00EA4CF6">
              <w:rPr>
                <w:rFonts w:ascii="Arabic Typesetting" w:eastAsia="SimSun" w:hAnsi="Arabic Typesetting" w:cs="Arabic Typesetting" w:hint="cs"/>
                <w:sz w:val="32"/>
                <w:szCs w:val="32"/>
                <w:rtl/>
                <w:lang w:eastAsia="zh-CN"/>
              </w:rPr>
              <w:t>مايو</w:t>
            </w:r>
            <w:r w:rsidRPr="00BB4060">
              <w:rPr>
                <w:rFonts w:ascii="Arabic Typesetting" w:eastAsia="SimSun" w:hAnsi="Arabic Typesetting" w:cs="Arabic Typesetting" w:hint="cs"/>
                <w:sz w:val="32"/>
                <w:szCs w:val="32"/>
                <w:rtl/>
                <w:lang w:eastAsia="zh-CN"/>
              </w:rPr>
              <w:t xml:space="preserve"> 2013</w:t>
            </w:r>
          </w:p>
        </w:tc>
        <w:tc>
          <w:tcPr>
            <w:tcW w:w="2530" w:type="dxa"/>
            <w:tcBorders>
              <w:top w:val="single" w:sz="8" w:space="0" w:color="auto"/>
              <w:left w:val="single" w:sz="8" w:space="0" w:color="auto"/>
              <w:bottom w:val="single" w:sz="8" w:space="0" w:color="auto"/>
              <w:right w:val="single" w:sz="12" w:space="0" w:color="auto"/>
            </w:tcBorders>
            <w:shd w:val="clear" w:color="auto" w:fill="auto"/>
          </w:tcPr>
          <w:p w:rsidR="00906488" w:rsidRPr="00BB4060" w:rsidRDefault="00A67FD6" w:rsidP="00A67FD6">
            <w:pPr>
              <w:keepNext/>
              <w:bidi/>
              <w:jc w:val="center"/>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الطبعة العاشرة </w:t>
            </w:r>
            <w:r>
              <w:rPr>
                <w:rFonts w:ascii="Arabic Typesetting" w:eastAsia="SimSun" w:hAnsi="Arabic Typesetting" w:cs="Arabic Typesetting"/>
                <w:sz w:val="32"/>
                <w:szCs w:val="32"/>
                <w:rtl/>
                <w:lang w:eastAsia="zh-CN"/>
              </w:rPr>
              <w:br/>
            </w:r>
            <w:r>
              <w:rPr>
                <w:rFonts w:ascii="Arabic Typesetting" w:eastAsia="SimSun" w:hAnsi="Arabic Typesetting" w:cs="Arabic Typesetting" w:hint="cs"/>
                <w:sz w:val="32"/>
                <w:szCs w:val="32"/>
                <w:rtl/>
                <w:lang w:eastAsia="zh-CN"/>
              </w:rPr>
              <w:t xml:space="preserve">لقائمة تصنيف </w:t>
            </w:r>
            <w:r w:rsidR="006F474C" w:rsidRPr="00BB4060">
              <w:rPr>
                <w:rFonts w:ascii="Arabic Typesetting" w:eastAsia="SimSun" w:hAnsi="Arabic Typesetting" w:cs="Arabic Typesetting"/>
                <w:sz w:val="32"/>
                <w:szCs w:val="32"/>
                <w:rtl/>
                <w:lang w:eastAsia="zh-CN"/>
              </w:rPr>
              <w:t>نيس</w:t>
            </w:r>
            <w:r w:rsidR="00EA4CF6">
              <w:rPr>
                <w:rFonts w:ascii="Arabic Typesetting" w:eastAsia="SimSun" w:hAnsi="Arabic Typesetting" w:cs="Arabic Typesetting" w:hint="cs"/>
                <w:sz w:val="32"/>
                <w:szCs w:val="32"/>
                <w:rtl/>
                <w:lang w:eastAsia="zh-CN"/>
              </w:rPr>
              <w:br/>
            </w:r>
            <w:r w:rsidR="006F474C" w:rsidRPr="00BB4060">
              <w:rPr>
                <w:rFonts w:ascii="Arabic Typesetting" w:eastAsia="SimSun" w:hAnsi="Arabic Typesetting" w:cs="Arabic Typesetting" w:hint="cs"/>
                <w:sz w:val="32"/>
                <w:szCs w:val="32"/>
                <w:rtl/>
                <w:lang w:eastAsia="zh-CN"/>
              </w:rPr>
              <w:t>نسخة 2013</w:t>
            </w:r>
          </w:p>
        </w:tc>
        <w:tc>
          <w:tcPr>
            <w:tcW w:w="2310" w:type="dxa"/>
            <w:tcBorders>
              <w:left w:val="single" w:sz="12" w:space="0" w:color="auto"/>
            </w:tcBorders>
            <w:shd w:val="clear" w:color="auto" w:fill="auto"/>
          </w:tcPr>
          <w:p w:rsidR="00906488" w:rsidRPr="00BB4060" w:rsidRDefault="00906488" w:rsidP="00EA0127">
            <w:pPr>
              <w:keepNext/>
              <w:bidi/>
              <w:jc w:val="center"/>
              <w:rPr>
                <w:rFonts w:ascii="Arabic Typesetting" w:eastAsia="SimSun" w:hAnsi="Arabic Typesetting" w:cs="Arabic Typesetting"/>
                <w:sz w:val="32"/>
                <w:szCs w:val="32"/>
                <w:lang w:eastAsia="zh-CN"/>
              </w:rPr>
            </w:pPr>
            <w:r w:rsidRPr="00BB4060">
              <w:rPr>
                <w:rFonts w:ascii="Arabic Typesetting" w:eastAsia="Arial" w:hAnsi="Arabic Typesetting" w:cs="Arabic Typesetting"/>
                <w:sz w:val="32"/>
                <w:szCs w:val="32"/>
                <w:rtl/>
                <w:lang w:val="ar-SA" w:eastAsia="zh-CN"/>
              </w:rPr>
              <w:t>قاعدة بيانات السلع والخدمات</w:t>
            </w:r>
          </w:p>
          <w:p w:rsidR="00906488" w:rsidRPr="00BB4060" w:rsidRDefault="00906488" w:rsidP="00EA0127">
            <w:pPr>
              <w:keepNext/>
              <w:bidi/>
              <w:jc w:val="center"/>
              <w:rPr>
                <w:rFonts w:ascii="Arabic Typesetting" w:eastAsia="SimSun" w:hAnsi="Arabic Typesetting" w:cs="Arabic Typesetting"/>
                <w:sz w:val="32"/>
                <w:szCs w:val="32"/>
                <w:lang w:eastAsia="zh-CN"/>
              </w:rPr>
            </w:pPr>
            <w:r w:rsidRPr="00BB4060">
              <w:rPr>
                <w:rFonts w:ascii="Arabic Typesetting" w:eastAsia="SimSun" w:hAnsi="Arabic Typesetting" w:cs="Arabic Typesetting" w:hint="cs"/>
                <w:sz w:val="32"/>
                <w:szCs w:val="32"/>
                <w:rtl/>
                <w:lang w:eastAsia="zh-CN"/>
              </w:rPr>
              <w:t>مجموعة 2011</w:t>
            </w:r>
          </w:p>
          <w:p w:rsidR="00906488" w:rsidRPr="00BB4060" w:rsidRDefault="00906488" w:rsidP="00EA0127">
            <w:pPr>
              <w:keepNext/>
              <w:bidi/>
              <w:jc w:val="center"/>
              <w:rPr>
                <w:rFonts w:ascii="Arabic Typesetting" w:eastAsia="SimSun" w:hAnsi="Arabic Typesetting" w:cs="Arabic Typesetting"/>
                <w:sz w:val="32"/>
                <w:szCs w:val="32"/>
                <w:lang w:eastAsia="zh-CN"/>
              </w:rPr>
            </w:pPr>
            <w:r w:rsidRPr="00BB4060">
              <w:rPr>
                <w:rFonts w:ascii="Arabic Typesetting" w:eastAsia="SimSun" w:hAnsi="Arabic Typesetting" w:cs="Arabic Typesetting" w:hint="cs"/>
                <w:sz w:val="32"/>
                <w:szCs w:val="32"/>
                <w:rtl/>
                <w:lang w:eastAsia="zh-CN"/>
              </w:rPr>
              <w:t>(299 11 مفهوما)</w:t>
            </w:r>
          </w:p>
        </w:tc>
        <w:tc>
          <w:tcPr>
            <w:tcW w:w="2310" w:type="dxa"/>
            <w:shd w:val="clear" w:color="auto" w:fill="auto"/>
          </w:tcPr>
          <w:p w:rsidR="00906488" w:rsidRPr="00BB4060" w:rsidRDefault="00906488" w:rsidP="00EA0127">
            <w:pPr>
              <w:keepNext/>
              <w:bidi/>
              <w:jc w:val="center"/>
              <w:rPr>
                <w:rFonts w:ascii="Arabic Typesetting" w:eastAsia="SimSun" w:hAnsi="Arabic Typesetting" w:cs="Arabic Typesetting"/>
                <w:sz w:val="32"/>
                <w:szCs w:val="32"/>
                <w:lang w:eastAsia="zh-CN"/>
              </w:rPr>
            </w:pPr>
            <w:r w:rsidRPr="00BB4060">
              <w:rPr>
                <w:rFonts w:ascii="Arabic Typesetting" w:eastAsia="Arial" w:hAnsi="Arabic Typesetting" w:cs="Arabic Typesetting"/>
                <w:sz w:val="32"/>
                <w:szCs w:val="32"/>
                <w:rtl/>
                <w:lang w:val="ar-SA" w:eastAsia="zh-CN"/>
              </w:rPr>
              <w:t>قاعدة بيانات السلع والخدمات</w:t>
            </w:r>
          </w:p>
          <w:p w:rsidR="00906488" w:rsidRPr="00BB4060" w:rsidRDefault="00906488" w:rsidP="00EA0127">
            <w:pPr>
              <w:keepNext/>
              <w:bidi/>
              <w:jc w:val="center"/>
              <w:rPr>
                <w:rFonts w:ascii="Arabic Typesetting" w:eastAsia="SimSun" w:hAnsi="Arabic Typesetting" w:cs="Arabic Typesetting"/>
                <w:sz w:val="32"/>
                <w:szCs w:val="32"/>
                <w:lang w:eastAsia="zh-CN"/>
              </w:rPr>
            </w:pPr>
            <w:r w:rsidRPr="00BB4060">
              <w:rPr>
                <w:rFonts w:ascii="Arabic Typesetting" w:eastAsia="SimSun" w:hAnsi="Arabic Typesetting" w:cs="Arabic Typesetting" w:hint="cs"/>
                <w:sz w:val="32"/>
                <w:szCs w:val="32"/>
                <w:rtl/>
                <w:lang w:eastAsia="zh-CN"/>
              </w:rPr>
              <w:t>مجموعة 2012</w:t>
            </w:r>
          </w:p>
          <w:p w:rsidR="00906488" w:rsidRPr="00BB4060" w:rsidRDefault="00906488" w:rsidP="00EA0127">
            <w:pPr>
              <w:keepNext/>
              <w:bidi/>
              <w:jc w:val="center"/>
              <w:rPr>
                <w:rFonts w:ascii="Arabic Typesetting" w:eastAsia="SimSun" w:hAnsi="Arabic Typesetting" w:cs="Arabic Typesetting"/>
                <w:sz w:val="32"/>
                <w:szCs w:val="32"/>
                <w:lang w:eastAsia="zh-CN"/>
              </w:rPr>
            </w:pPr>
            <w:r w:rsidRPr="00BB4060">
              <w:rPr>
                <w:rFonts w:ascii="Arabic Typesetting" w:eastAsia="SimSun" w:hAnsi="Arabic Typesetting" w:cs="Arabic Typesetting" w:hint="cs"/>
                <w:sz w:val="32"/>
                <w:szCs w:val="32"/>
                <w:rtl/>
                <w:lang w:eastAsia="zh-CN"/>
              </w:rPr>
              <w:t>(123 6 مفهوما)</w:t>
            </w:r>
          </w:p>
        </w:tc>
      </w:tr>
      <w:tr w:rsidR="001C3B88" w:rsidRPr="00906488" w:rsidTr="00906488">
        <w:tc>
          <w:tcPr>
            <w:tcW w:w="730" w:type="dxa"/>
          </w:tcPr>
          <w:p w:rsidR="001C3B88" w:rsidRPr="00906488" w:rsidRDefault="001C3B88" w:rsidP="00906488">
            <w:pPr>
              <w:bidi/>
              <w:rPr>
                <w:rFonts w:ascii="Arabic Typesetting" w:eastAsia="SimSun" w:hAnsi="Arabic Typesetting" w:cs="Arabic Typesetting"/>
                <w:sz w:val="28"/>
                <w:szCs w:val="28"/>
                <w:lang w:eastAsia="zh-CN"/>
              </w:rPr>
            </w:pPr>
          </w:p>
        </w:tc>
        <w:tc>
          <w:tcPr>
            <w:tcW w:w="1470" w:type="dxa"/>
            <w:tcBorders>
              <w:right w:val="single" w:sz="8" w:space="0" w:color="auto"/>
            </w:tcBorders>
            <w:shd w:val="clear" w:color="auto" w:fill="auto"/>
          </w:tcPr>
          <w:p w:rsidR="001C3B88" w:rsidRPr="00D84E27" w:rsidRDefault="001C3B88" w:rsidP="00EA0127">
            <w:pPr>
              <w:keepNext/>
              <w:bidi/>
              <w:rPr>
                <w:rFonts w:ascii="Arabic Typesetting" w:eastAsia="SimSun" w:hAnsi="Arabic Typesetting" w:cs="Arabic Typesetting"/>
                <w:sz w:val="28"/>
                <w:szCs w:val="28"/>
                <w:lang w:eastAsia="zh-CN"/>
              </w:rPr>
            </w:pPr>
            <w:r w:rsidRPr="003B372C">
              <w:rPr>
                <w:rFonts w:ascii="Arabic Typesetting" w:eastAsia="SimSun" w:hAnsi="Arabic Typesetting" w:cs="Arabic Typesetting"/>
                <w:sz w:val="28"/>
                <w:szCs w:val="28"/>
                <w:rtl/>
                <w:lang w:eastAsia="zh-CN"/>
              </w:rPr>
              <w:t>الإنكليزية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1C3B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C0C0C0"/>
          </w:tcPr>
          <w:p w:rsidR="001C3B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shd w:val="clear" w:color="auto" w:fill="C0C0C0"/>
          </w:tcPr>
          <w:p w:rsidR="001C3B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1C3B88" w:rsidRPr="00906488" w:rsidTr="00906488">
        <w:tc>
          <w:tcPr>
            <w:tcW w:w="730" w:type="dxa"/>
          </w:tcPr>
          <w:p w:rsidR="001C3B88" w:rsidRPr="00906488" w:rsidRDefault="001C3B88" w:rsidP="00906488">
            <w:pPr>
              <w:bidi/>
              <w:rPr>
                <w:rFonts w:ascii="Arabic Typesetting" w:eastAsia="SimSun" w:hAnsi="Arabic Typesetting" w:cs="Arabic Typesetting"/>
                <w:sz w:val="28"/>
                <w:szCs w:val="28"/>
                <w:lang w:eastAsia="zh-CN"/>
              </w:rPr>
            </w:pPr>
          </w:p>
        </w:tc>
        <w:tc>
          <w:tcPr>
            <w:tcW w:w="1470" w:type="dxa"/>
            <w:tcBorders>
              <w:top w:val="single" w:sz="8" w:space="0" w:color="auto"/>
              <w:right w:val="single" w:sz="8" w:space="0" w:color="auto"/>
            </w:tcBorders>
            <w:shd w:val="clear" w:color="auto" w:fill="auto"/>
          </w:tcPr>
          <w:p w:rsidR="001C3B88" w:rsidRPr="00D84E27" w:rsidRDefault="001C3B88" w:rsidP="00EA0127">
            <w:pPr>
              <w:keepNext/>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الفرنسية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1C3B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C0C0C0"/>
          </w:tcPr>
          <w:p w:rsidR="001C3B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shd w:val="clear" w:color="auto" w:fill="C0C0C0"/>
          </w:tcPr>
          <w:p w:rsidR="001C3B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1C3B88" w:rsidRPr="00906488" w:rsidTr="00906488">
        <w:tc>
          <w:tcPr>
            <w:tcW w:w="730" w:type="dxa"/>
            <w:tcBorders>
              <w:bottom w:val="single" w:sz="12" w:space="0" w:color="auto"/>
            </w:tcBorders>
          </w:tcPr>
          <w:p w:rsidR="001C3B88" w:rsidRPr="00906488" w:rsidRDefault="001C3B88" w:rsidP="00906488">
            <w:pPr>
              <w:bidi/>
              <w:rPr>
                <w:rFonts w:ascii="Arabic Typesetting" w:eastAsia="SimSun" w:hAnsi="Arabic Typesetting" w:cs="Arabic Typesetting"/>
                <w:sz w:val="28"/>
                <w:szCs w:val="28"/>
                <w:lang w:eastAsia="zh-CN"/>
              </w:rPr>
            </w:pPr>
          </w:p>
        </w:tc>
        <w:tc>
          <w:tcPr>
            <w:tcW w:w="1470" w:type="dxa"/>
            <w:tcBorders>
              <w:bottom w:val="single" w:sz="12" w:space="0" w:color="auto"/>
              <w:right w:val="single" w:sz="8" w:space="0" w:color="auto"/>
            </w:tcBorders>
            <w:shd w:val="clear" w:color="auto" w:fill="auto"/>
          </w:tcPr>
          <w:p w:rsidR="001C3B88" w:rsidRPr="00D84E27" w:rsidRDefault="001C3B88" w:rsidP="00EA0127">
            <w:pPr>
              <w:keepNext/>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الإسبانية</w:t>
            </w:r>
          </w:p>
        </w:tc>
        <w:tc>
          <w:tcPr>
            <w:tcW w:w="2530" w:type="dxa"/>
            <w:tcBorders>
              <w:top w:val="single" w:sz="8" w:space="0" w:color="auto"/>
              <w:left w:val="single" w:sz="8" w:space="0" w:color="auto"/>
              <w:bottom w:val="single" w:sz="12" w:space="0" w:color="auto"/>
              <w:right w:val="single" w:sz="12" w:space="0" w:color="auto"/>
            </w:tcBorders>
            <w:shd w:val="clear" w:color="auto" w:fill="C0C0C0"/>
          </w:tcPr>
          <w:p w:rsidR="001C3B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bottom w:val="single" w:sz="12" w:space="0" w:color="auto"/>
            </w:tcBorders>
            <w:shd w:val="clear" w:color="auto" w:fill="C0C0C0"/>
          </w:tcPr>
          <w:p w:rsidR="001C3B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bottom w:val="single" w:sz="12" w:space="0" w:color="auto"/>
            </w:tcBorders>
            <w:shd w:val="clear" w:color="auto" w:fill="C0C0C0"/>
          </w:tcPr>
          <w:p w:rsidR="001C3B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906488" w:rsidRPr="00906488" w:rsidTr="00906488">
        <w:tc>
          <w:tcPr>
            <w:tcW w:w="730" w:type="dxa"/>
            <w:tcBorders>
              <w:top w:val="single" w:sz="12" w:space="0" w:color="auto"/>
            </w:tcBorders>
          </w:tcPr>
          <w:p w:rsidR="00906488" w:rsidRPr="00906488" w:rsidRDefault="00906488" w:rsidP="00906488">
            <w:pPr>
              <w:bidi/>
              <w:rPr>
                <w:rFonts w:ascii="Arabic Typesetting" w:eastAsia="SimSun" w:hAnsi="Arabic Typesetting" w:cs="Arabic Typesetting"/>
                <w:sz w:val="28"/>
                <w:szCs w:val="28"/>
                <w:lang w:eastAsia="zh-CN"/>
              </w:rPr>
            </w:pPr>
          </w:p>
        </w:tc>
        <w:tc>
          <w:tcPr>
            <w:tcW w:w="1470" w:type="dxa"/>
            <w:tcBorders>
              <w:top w:val="single" w:sz="12" w:space="0" w:color="auto"/>
              <w:right w:val="single" w:sz="8" w:space="0" w:color="auto"/>
            </w:tcBorders>
            <w:shd w:val="clear" w:color="auto" w:fill="auto"/>
          </w:tcPr>
          <w:p w:rsidR="00906488" w:rsidRPr="00906488" w:rsidRDefault="00F32DC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العربية</w:t>
            </w:r>
          </w:p>
        </w:tc>
        <w:tc>
          <w:tcPr>
            <w:tcW w:w="2530" w:type="dxa"/>
            <w:tcBorders>
              <w:top w:val="single" w:sz="12" w:space="0" w:color="auto"/>
              <w:left w:val="single" w:sz="8" w:space="0" w:color="auto"/>
              <w:bottom w:val="single" w:sz="8" w:space="0" w:color="auto"/>
              <w:right w:val="single" w:sz="12" w:space="0" w:color="auto"/>
            </w:tcBorders>
            <w:shd w:val="clear" w:color="auto" w:fill="auto"/>
          </w:tcPr>
          <w:p w:rsidR="00906488" w:rsidRPr="00906488" w:rsidRDefault="00A67FD6"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الطبعة العاشرة</w:t>
            </w:r>
            <w:r>
              <w:rPr>
                <w:rFonts w:ascii="Arabic Typesetting" w:eastAsia="SimSun" w:hAnsi="Arabic Typesetting" w:cs="Arabic Typesetting" w:hint="cs"/>
                <w:sz w:val="28"/>
                <w:szCs w:val="28"/>
                <w:rtl/>
                <w:lang w:eastAsia="zh-CN"/>
              </w:rPr>
              <w:br/>
            </w:r>
            <w:r>
              <w:rPr>
                <w:rFonts w:ascii="Arabic Typesetting" w:eastAsia="SimSun" w:hAnsi="Arabic Typesetting" w:cs="Arabic Typesetting"/>
                <w:sz w:val="28"/>
                <w:szCs w:val="28"/>
                <w:rtl/>
                <w:lang w:eastAsia="zh-CN"/>
              </w:rPr>
              <w:t>لقائمة</w:t>
            </w:r>
            <w:r>
              <w:rPr>
                <w:rFonts w:ascii="Arabic Typesetting" w:eastAsia="SimSun" w:hAnsi="Arabic Typesetting" w:cs="Arabic Typesetting" w:hint="cs"/>
                <w:sz w:val="28"/>
                <w:szCs w:val="28"/>
                <w:rtl/>
                <w:lang w:eastAsia="zh-CN"/>
              </w:rPr>
              <w:t xml:space="preserve"> </w:t>
            </w:r>
            <w:r>
              <w:rPr>
                <w:rFonts w:ascii="Arabic Typesetting" w:eastAsia="SimSun" w:hAnsi="Arabic Typesetting" w:cs="Arabic Typesetting"/>
                <w:sz w:val="28"/>
                <w:szCs w:val="28"/>
                <w:rtl/>
                <w:lang w:eastAsia="zh-CN"/>
              </w:rPr>
              <w:t>تصنيف</w:t>
            </w:r>
            <w:r w:rsidRPr="00AC4106">
              <w:rPr>
                <w:rFonts w:ascii="Arabic Typesetting" w:eastAsia="SimSun" w:hAnsi="Arabic Typesetting" w:cs="Arabic Typesetting"/>
                <w:sz w:val="28"/>
                <w:szCs w:val="28"/>
                <w:rtl/>
                <w:lang w:eastAsia="zh-CN"/>
              </w:rPr>
              <w:t xml:space="preserve"> نيس</w:t>
            </w:r>
            <w:r>
              <w:rPr>
                <w:rFonts w:ascii="Arabic Typesetting" w:eastAsia="SimSun" w:hAnsi="Arabic Typesetting" w:cs="Arabic Typesetting" w:hint="cs"/>
                <w:sz w:val="28"/>
                <w:szCs w:val="28"/>
                <w:rtl/>
                <w:lang w:eastAsia="zh-CN"/>
              </w:rPr>
              <w:t>-2012</w:t>
            </w:r>
          </w:p>
        </w:tc>
        <w:tc>
          <w:tcPr>
            <w:tcW w:w="2310" w:type="dxa"/>
            <w:tcBorders>
              <w:top w:val="single" w:sz="12" w:space="0" w:color="auto"/>
              <w:left w:val="single" w:sz="12" w:space="0" w:color="auto"/>
            </w:tcBorders>
            <w:shd w:val="clear" w:color="auto" w:fill="C0C0C0"/>
          </w:tcPr>
          <w:p w:rsidR="009064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top w:val="single" w:sz="12" w:space="0" w:color="auto"/>
              <w:bottom w:val="single" w:sz="4" w:space="0" w:color="auto"/>
            </w:tcBorders>
            <w:shd w:val="clear" w:color="auto" w:fill="auto"/>
          </w:tcPr>
          <w:p w:rsidR="00906488" w:rsidRPr="00906488" w:rsidRDefault="00906488" w:rsidP="00906488">
            <w:pPr>
              <w:bidi/>
              <w:jc w:val="center"/>
              <w:rPr>
                <w:rFonts w:ascii="Arabic Typesetting" w:eastAsia="SimSun" w:hAnsi="Arabic Typesetting" w:cs="Arabic Typesetting"/>
                <w:sz w:val="28"/>
                <w:szCs w:val="28"/>
                <w:lang w:eastAsia="zh-CN"/>
              </w:rPr>
            </w:pPr>
          </w:p>
        </w:tc>
      </w:tr>
      <w:tr w:rsidR="00906488" w:rsidRPr="00906488" w:rsidTr="00906488">
        <w:tc>
          <w:tcPr>
            <w:tcW w:w="730" w:type="dxa"/>
          </w:tcPr>
          <w:p w:rsidR="00906488" w:rsidRPr="00906488" w:rsidRDefault="0017734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جديد</w:t>
            </w:r>
          </w:p>
        </w:tc>
        <w:tc>
          <w:tcPr>
            <w:tcW w:w="1470" w:type="dxa"/>
            <w:tcBorders>
              <w:right w:val="single" w:sz="8" w:space="0" w:color="auto"/>
            </w:tcBorders>
            <w:shd w:val="clear" w:color="auto" w:fill="auto"/>
          </w:tcPr>
          <w:p w:rsidR="00906488" w:rsidRPr="00906488" w:rsidRDefault="00F32DC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الصينية (المبسطة)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9064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C0C0C0"/>
          </w:tcPr>
          <w:p w:rsidR="00906488"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shd w:val="clear" w:color="auto" w:fill="auto"/>
          </w:tcPr>
          <w:p w:rsidR="00906488" w:rsidRPr="00906488" w:rsidRDefault="00906488" w:rsidP="00906488">
            <w:pPr>
              <w:bidi/>
              <w:jc w:val="center"/>
              <w:rPr>
                <w:rFonts w:ascii="Arabic Typesetting" w:eastAsia="SimSun" w:hAnsi="Arabic Typesetting" w:cs="Arabic Typesetting"/>
                <w:sz w:val="28"/>
                <w:szCs w:val="28"/>
                <w:lang w:eastAsia="zh-CN"/>
              </w:rPr>
            </w:pPr>
          </w:p>
        </w:tc>
      </w:tr>
      <w:tr w:rsidR="00F32DCE" w:rsidRPr="00906488" w:rsidTr="00906488">
        <w:tc>
          <w:tcPr>
            <w:tcW w:w="730" w:type="dxa"/>
          </w:tcPr>
          <w:p w:rsidR="00F32DCE" w:rsidRPr="00906488" w:rsidRDefault="0017734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جديد</w:t>
            </w:r>
          </w:p>
        </w:tc>
        <w:tc>
          <w:tcPr>
            <w:tcW w:w="1470" w:type="dxa"/>
            <w:tcBorders>
              <w:right w:val="single" w:sz="8" w:space="0" w:color="auto"/>
            </w:tcBorders>
            <w:shd w:val="clear" w:color="auto" w:fill="auto"/>
          </w:tcPr>
          <w:p w:rsidR="00F32DCE" w:rsidRPr="00906488" w:rsidRDefault="00F32DCE" w:rsidP="00EA0127">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الصينية (التقليدية)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bottom w:val="single" w:sz="4" w:space="0" w:color="auto"/>
            </w:tcBorders>
            <w:shd w:val="clear" w:color="auto" w:fill="auto"/>
          </w:tcPr>
          <w:p w:rsidR="00F32DCE" w:rsidRPr="00906488" w:rsidRDefault="00F32DCE" w:rsidP="00906488">
            <w:pPr>
              <w:bidi/>
              <w:jc w:val="center"/>
              <w:rPr>
                <w:rFonts w:ascii="Arabic Typesetting" w:eastAsia="SimSun" w:hAnsi="Arabic Typesetting" w:cs="Arabic Typesetting"/>
                <w:sz w:val="28"/>
                <w:szCs w:val="28"/>
                <w:lang w:eastAsia="zh-CN"/>
              </w:rPr>
            </w:pPr>
          </w:p>
        </w:tc>
      </w:tr>
      <w:tr w:rsidR="00F32DCE" w:rsidRPr="00906488" w:rsidTr="00906488">
        <w:tc>
          <w:tcPr>
            <w:tcW w:w="730" w:type="dxa"/>
          </w:tcPr>
          <w:p w:rsidR="00F32DCE" w:rsidRPr="00906488" w:rsidRDefault="00F32DCE" w:rsidP="00906488">
            <w:pPr>
              <w:bidi/>
              <w:rPr>
                <w:rFonts w:ascii="Arabic Typesetting" w:eastAsia="SimSun" w:hAnsi="Arabic Typesetting" w:cs="Arabic Typesetting"/>
                <w:sz w:val="28"/>
                <w:szCs w:val="28"/>
                <w:lang w:eastAsia="zh-CN"/>
              </w:rPr>
            </w:pPr>
          </w:p>
        </w:tc>
        <w:tc>
          <w:tcPr>
            <w:tcW w:w="1470" w:type="dxa"/>
            <w:tcBorders>
              <w:right w:val="single" w:sz="8" w:space="0" w:color="auto"/>
            </w:tcBorders>
            <w:shd w:val="clear" w:color="auto" w:fill="auto"/>
          </w:tcPr>
          <w:p w:rsidR="00F32DCE" w:rsidRPr="00906488" w:rsidRDefault="00F32DC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الهولندية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bottom w:val="single" w:sz="4"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F32DCE" w:rsidRPr="00906488" w:rsidTr="00906488">
        <w:tc>
          <w:tcPr>
            <w:tcW w:w="730" w:type="dxa"/>
          </w:tcPr>
          <w:p w:rsidR="00F32DCE" w:rsidRPr="00906488" w:rsidRDefault="00F32DCE" w:rsidP="00906488">
            <w:pPr>
              <w:bidi/>
              <w:rPr>
                <w:rFonts w:ascii="Arabic Typesetting" w:eastAsia="SimSun" w:hAnsi="Arabic Typesetting" w:cs="Arabic Typesetting"/>
                <w:sz w:val="28"/>
                <w:szCs w:val="28"/>
                <w:lang w:eastAsia="zh-CN"/>
              </w:rPr>
            </w:pPr>
          </w:p>
        </w:tc>
        <w:tc>
          <w:tcPr>
            <w:tcW w:w="1470" w:type="dxa"/>
            <w:tcBorders>
              <w:right w:val="single" w:sz="8" w:space="0" w:color="auto"/>
            </w:tcBorders>
            <w:shd w:val="clear" w:color="auto" w:fill="auto"/>
          </w:tcPr>
          <w:p w:rsidR="00F32DCE" w:rsidRPr="00906488" w:rsidRDefault="00F32DC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الألمانية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shd w:val="clear" w:color="auto" w:fill="auto"/>
          </w:tcPr>
          <w:p w:rsidR="00F32DCE" w:rsidRPr="00906488" w:rsidRDefault="00F32DCE" w:rsidP="00906488">
            <w:pPr>
              <w:bidi/>
              <w:jc w:val="center"/>
              <w:rPr>
                <w:rFonts w:ascii="Arabic Typesetting" w:eastAsia="SimSun" w:hAnsi="Arabic Typesetting" w:cs="Arabic Typesetting"/>
                <w:sz w:val="28"/>
                <w:szCs w:val="28"/>
                <w:lang w:eastAsia="zh-CN"/>
              </w:rPr>
            </w:pPr>
          </w:p>
        </w:tc>
      </w:tr>
      <w:tr w:rsidR="00F32DCE" w:rsidRPr="00906488" w:rsidTr="00906488">
        <w:tc>
          <w:tcPr>
            <w:tcW w:w="730" w:type="dxa"/>
          </w:tcPr>
          <w:p w:rsidR="00F32DCE" w:rsidRPr="00906488" w:rsidRDefault="00F32DCE" w:rsidP="00906488">
            <w:pPr>
              <w:bidi/>
              <w:rPr>
                <w:rFonts w:ascii="Arabic Typesetting" w:eastAsia="SimSun" w:hAnsi="Arabic Typesetting" w:cs="Arabic Typesetting"/>
                <w:sz w:val="28"/>
                <w:szCs w:val="28"/>
                <w:lang w:eastAsia="zh-CN"/>
              </w:rPr>
            </w:pPr>
          </w:p>
        </w:tc>
        <w:tc>
          <w:tcPr>
            <w:tcW w:w="1470" w:type="dxa"/>
            <w:tcBorders>
              <w:right w:val="single" w:sz="8" w:space="0" w:color="auto"/>
            </w:tcBorders>
            <w:shd w:val="clear" w:color="auto" w:fill="auto"/>
          </w:tcPr>
          <w:p w:rsidR="00F32DCE" w:rsidRPr="00906488" w:rsidRDefault="00F32DC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العبرية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F32DCE" w:rsidRPr="00906488" w:rsidTr="00906488">
        <w:tc>
          <w:tcPr>
            <w:tcW w:w="730" w:type="dxa"/>
          </w:tcPr>
          <w:p w:rsidR="00F32DCE" w:rsidRPr="00906488" w:rsidRDefault="00F32DCE" w:rsidP="00906488">
            <w:pPr>
              <w:bidi/>
              <w:rPr>
                <w:rFonts w:ascii="Arabic Typesetting" w:eastAsia="SimSun" w:hAnsi="Arabic Typesetting" w:cs="Arabic Typesetting"/>
                <w:sz w:val="28"/>
                <w:szCs w:val="28"/>
                <w:lang w:eastAsia="zh-CN"/>
              </w:rPr>
            </w:pPr>
          </w:p>
        </w:tc>
        <w:tc>
          <w:tcPr>
            <w:tcW w:w="1470" w:type="dxa"/>
            <w:tcBorders>
              <w:right w:val="single" w:sz="8" w:space="0" w:color="auto"/>
            </w:tcBorders>
            <w:shd w:val="clear" w:color="auto" w:fill="auto"/>
          </w:tcPr>
          <w:p w:rsidR="00F32DCE" w:rsidRPr="00906488" w:rsidRDefault="00F32DC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الإيطالية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bottom w:val="single" w:sz="4" w:space="0" w:color="auto"/>
            </w:tcBorders>
            <w:shd w:val="clear" w:color="auto" w:fill="C0C0C0"/>
          </w:tcPr>
          <w:p w:rsidR="00F32DCE" w:rsidRPr="00906488" w:rsidRDefault="00CB550B"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77%</w:t>
            </w:r>
          </w:p>
        </w:tc>
      </w:tr>
      <w:tr w:rsidR="00F32DCE" w:rsidRPr="00906488" w:rsidTr="00906488">
        <w:tc>
          <w:tcPr>
            <w:tcW w:w="730" w:type="dxa"/>
          </w:tcPr>
          <w:p w:rsidR="00F32DCE" w:rsidRPr="00906488" w:rsidRDefault="0017734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جديد</w:t>
            </w:r>
          </w:p>
        </w:tc>
        <w:tc>
          <w:tcPr>
            <w:tcW w:w="1470" w:type="dxa"/>
            <w:tcBorders>
              <w:right w:val="single" w:sz="8" w:space="0" w:color="auto"/>
            </w:tcBorders>
            <w:shd w:val="clear" w:color="auto" w:fill="auto"/>
          </w:tcPr>
          <w:p w:rsidR="00F32DCE" w:rsidRPr="00906488" w:rsidRDefault="00F32DC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اليابانية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bottom w:val="single" w:sz="4" w:space="0" w:color="auto"/>
            </w:tcBorders>
            <w:shd w:val="clear" w:color="auto" w:fill="auto"/>
          </w:tcPr>
          <w:p w:rsidR="00F32DCE" w:rsidRPr="00906488" w:rsidRDefault="00F32DCE" w:rsidP="00906488">
            <w:pPr>
              <w:bidi/>
              <w:jc w:val="center"/>
              <w:rPr>
                <w:rFonts w:ascii="Arabic Typesetting" w:eastAsia="SimSun" w:hAnsi="Arabic Typesetting" w:cs="Arabic Typesetting"/>
                <w:sz w:val="28"/>
                <w:szCs w:val="28"/>
                <w:lang w:eastAsia="zh-CN"/>
              </w:rPr>
            </w:pPr>
          </w:p>
        </w:tc>
      </w:tr>
      <w:tr w:rsidR="00F32DCE" w:rsidRPr="00906488" w:rsidTr="00906488">
        <w:tc>
          <w:tcPr>
            <w:tcW w:w="730" w:type="dxa"/>
          </w:tcPr>
          <w:p w:rsidR="00F32DCE" w:rsidRPr="00906488" w:rsidRDefault="0017734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جديد</w:t>
            </w:r>
          </w:p>
        </w:tc>
        <w:tc>
          <w:tcPr>
            <w:tcW w:w="1470" w:type="dxa"/>
            <w:tcBorders>
              <w:right w:val="single" w:sz="8" w:space="0" w:color="auto"/>
            </w:tcBorders>
            <w:shd w:val="clear" w:color="auto" w:fill="auto"/>
          </w:tcPr>
          <w:p w:rsidR="00F32DCE" w:rsidRPr="00906488" w:rsidRDefault="00F32DC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النرويجية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bottom w:val="single" w:sz="4"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F32DCE" w:rsidRPr="00906488" w:rsidTr="00906488">
        <w:tc>
          <w:tcPr>
            <w:tcW w:w="730" w:type="dxa"/>
          </w:tcPr>
          <w:p w:rsidR="00F32DCE" w:rsidRPr="00906488" w:rsidRDefault="00F32DCE" w:rsidP="00906488">
            <w:pPr>
              <w:bidi/>
              <w:rPr>
                <w:rFonts w:ascii="Arabic Typesetting" w:eastAsia="SimSun" w:hAnsi="Arabic Typesetting" w:cs="Arabic Typesetting"/>
                <w:sz w:val="28"/>
                <w:szCs w:val="28"/>
                <w:lang w:eastAsia="zh-CN"/>
              </w:rPr>
            </w:pPr>
          </w:p>
        </w:tc>
        <w:tc>
          <w:tcPr>
            <w:tcW w:w="1470" w:type="dxa"/>
            <w:tcBorders>
              <w:right w:val="single" w:sz="8" w:space="0" w:color="auto"/>
            </w:tcBorders>
            <w:shd w:val="clear" w:color="auto" w:fill="auto"/>
          </w:tcPr>
          <w:p w:rsidR="00F32DCE" w:rsidRPr="00906488" w:rsidRDefault="00F32DC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البرتغالية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shd w:val="clear" w:color="auto" w:fill="auto"/>
          </w:tcPr>
          <w:p w:rsidR="00F32DCE" w:rsidRPr="00906488" w:rsidRDefault="00F32DCE" w:rsidP="00906488">
            <w:pPr>
              <w:bidi/>
              <w:jc w:val="center"/>
              <w:rPr>
                <w:rFonts w:ascii="Arabic Typesetting" w:eastAsia="SimSun" w:hAnsi="Arabic Typesetting" w:cs="Arabic Typesetting"/>
                <w:sz w:val="28"/>
                <w:szCs w:val="28"/>
                <w:lang w:eastAsia="zh-CN"/>
              </w:rPr>
            </w:pPr>
          </w:p>
        </w:tc>
      </w:tr>
      <w:tr w:rsidR="00F32DCE" w:rsidRPr="00906488" w:rsidTr="00906488">
        <w:tc>
          <w:tcPr>
            <w:tcW w:w="730" w:type="dxa"/>
          </w:tcPr>
          <w:p w:rsidR="00F32DCE" w:rsidRPr="00906488" w:rsidRDefault="00F32DCE" w:rsidP="00906488">
            <w:pPr>
              <w:bidi/>
              <w:rPr>
                <w:rFonts w:ascii="Arabic Typesetting" w:eastAsia="SimSun" w:hAnsi="Arabic Typesetting" w:cs="Arabic Typesetting"/>
                <w:sz w:val="28"/>
                <w:szCs w:val="28"/>
                <w:lang w:eastAsia="zh-CN"/>
              </w:rPr>
            </w:pPr>
          </w:p>
        </w:tc>
        <w:tc>
          <w:tcPr>
            <w:tcW w:w="1470" w:type="dxa"/>
            <w:tcBorders>
              <w:right w:val="single" w:sz="8" w:space="0" w:color="auto"/>
            </w:tcBorders>
            <w:shd w:val="clear" w:color="auto" w:fill="auto"/>
          </w:tcPr>
          <w:p w:rsidR="00F32DCE" w:rsidRPr="00906488" w:rsidRDefault="00F32DC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الروسية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bottom w:val="single" w:sz="4"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bottom w:val="single" w:sz="4"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r>
      <w:tr w:rsidR="00F32DCE" w:rsidRPr="00906488" w:rsidTr="00906488">
        <w:tc>
          <w:tcPr>
            <w:tcW w:w="730" w:type="dxa"/>
          </w:tcPr>
          <w:p w:rsidR="00F32DCE" w:rsidRPr="00906488" w:rsidRDefault="0017734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جديد</w:t>
            </w:r>
          </w:p>
        </w:tc>
        <w:tc>
          <w:tcPr>
            <w:tcW w:w="1470" w:type="dxa"/>
            <w:tcBorders>
              <w:right w:val="single" w:sz="8" w:space="0" w:color="auto"/>
            </w:tcBorders>
            <w:shd w:val="clear" w:color="auto" w:fill="auto"/>
          </w:tcPr>
          <w:p w:rsidR="00F32DCE" w:rsidRPr="00906488" w:rsidRDefault="00F32DCE" w:rsidP="00906488">
            <w:pPr>
              <w:bidi/>
              <w:rPr>
                <w:rFonts w:ascii="Arabic Typesetting" w:eastAsia="SimSun" w:hAnsi="Arabic Typesetting" w:cs="Arabic Typesetting"/>
                <w:sz w:val="28"/>
                <w:szCs w:val="28"/>
                <w:lang w:eastAsia="zh-CN"/>
              </w:rPr>
            </w:pPr>
            <w:r>
              <w:rPr>
                <w:rFonts w:ascii="Arabic Typesetting" w:eastAsia="SimSun" w:hAnsi="Arabic Typesetting" w:cs="Arabic Typesetting" w:hint="cs"/>
                <w:sz w:val="28"/>
                <w:szCs w:val="28"/>
                <w:rtl/>
                <w:lang w:eastAsia="zh-CN"/>
              </w:rPr>
              <w:t>التركية</w:t>
            </w:r>
          </w:p>
        </w:tc>
        <w:tc>
          <w:tcPr>
            <w:tcW w:w="2530" w:type="dxa"/>
            <w:tcBorders>
              <w:top w:val="single" w:sz="8" w:space="0" w:color="auto"/>
              <w:left w:val="single" w:sz="8" w:space="0" w:color="auto"/>
              <w:bottom w:val="single" w:sz="8" w:space="0" w:color="auto"/>
              <w:right w:val="single" w:sz="12" w:space="0" w:color="auto"/>
            </w:tcBorders>
            <w:shd w:val="clear" w:color="auto" w:fill="C0C0C0"/>
          </w:tcPr>
          <w:p w:rsidR="00F32DCE" w:rsidRPr="00906488" w:rsidRDefault="00C113B9" w:rsidP="00906488">
            <w:pPr>
              <w:bidi/>
              <w:jc w:val="center"/>
              <w:rPr>
                <w:rFonts w:ascii="Arabic Typesetting" w:eastAsia="SimSun" w:hAnsi="Arabic Typesetting" w:cs="Arabic Typesetting"/>
                <w:sz w:val="28"/>
                <w:szCs w:val="28"/>
                <w:lang w:eastAsia="zh-CN"/>
              </w:rPr>
            </w:pPr>
            <w:r>
              <w:rPr>
                <w:rFonts w:ascii="Arabic Typesetting" w:eastAsia="SimSun" w:hAnsi="Arabic Typesetting" w:cs="Arabic Typesetting"/>
                <w:sz w:val="28"/>
                <w:szCs w:val="28"/>
                <w:rtl/>
                <w:lang w:eastAsia="zh-CN"/>
              </w:rPr>
              <w:t>تمّ</w:t>
            </w:r>
          </w:p>
        </w:tc>
        <w:tc>
          <w:tcPr>
            <w:tcW w:w="2310" w:type="dxa"/>
            <w:tcBorders>
              <w:left w:val="single" w:sz="12" w:space="0" w:color="auto"/>
            </w:tcBorders>
            <w:shd w:val="clear" w:color="auto" w:fill="auto"/>
          </w:tcPr>
          <w:p w:rsidR="00F32DCE" w:rsidRPr="00906488" w:rsidRDefault="00F32DCE" w:rsidP="00906488">
            <w:pPr>
              <w:bidi/>
              <w:jc w:val="center"/>
              <w:rPr>
                <w:rFonts w:ascii="Arabic Typesetting" w:eastAsia="SimSun" w:hAnsi="Arabic Typesetting" w:cs="Arabic Typesetting"/>
                <w:sz w:val="28"/>
                <w:szCs w:val="28"/>
                <w:lang w:eastAsia="zh-CN"/>
              </w:rPr>
            </w:pPr>
          </w:p>
        </w:tc>
        <w:tc>
          <w:tcPr>
            <w:tcW w:w="2310" w:type="dxa"/>
            <w:shd w:val="clear" w:color="auto" w:fill="auto"/>
          </w:tcPr>
          <w:p w:rsidR="00F32DCE" w:rsidRPr="00906488" w:rsidRDefault="00F32DCE" w:rsidP="00906488">
            <w:pPr>
              <w:bidi/>
              <w:jc w:val="center"/>
              <w:rPr>
                <w:rFonts w:ascii="Arabic Typesetting" w:eastAsia="SimSun" w:hAnsi="Arabic Typesetting" w:cs="Arabic Typesetting"/>
                <w:sz w:val="28"/>
                <w:szCs w:val="28"/>
                <w:lang w:eastAsia="zh-CN"/>
              </w:rPr>
            </w:pPr>
          </w:p>
        </w:tc>
      </w:tr>
    </w:tbl>
    <w:p w:rsidR="00906488" w:rsidRDefault="001B5D68" w:rsidP="00B010FB">
      <w:pPr>
        <w:pStyle w:val="NumberedParaAR"/>
        <w:spacing w:before="240"/>
        <w:rPr>
          <w:rFonts w:eastAsia="Arial"/>
        </w:rPr>
      </w:pPr>
      <w:r>
        <w:rPr>
          <w:rFonts w:eastAsia="Arial" w:hint="cs"/>
          <w:rtl/>
        </w:rPr>
        <w:lastRenderedPageBreak/>
        <w:t xml:space="preserve">وإضافة إلى </w:t>
      </w:r>
      <w:r w:rsidR="00EA0127">
        <w:rPr>
          <w:rFonts w:eastAsia="Arial" w:hint="cs"/>
          <w:rtl/>
        </w:rPr>
        <w:t xml:space="preserve">اللغات الجديدة، </w:t>
      </w:r>
      <w:r w:rsidR="00B010FB">
        <w:rPr>
          <w:rFonts w:eastAsia="Arial" w:hint="cs"/>
          <w:rtl/>
        </w:rPr>
        <w:t xml:space="preserve">تتميّز نسخة </w:t>
      </w:r>
      <w:r w:rsidR="00B010FB" w:rsidRPr="00B010FB">
        <w:rPr>
          <w:rFonts w:eastAsia="Arial" w:hint="cs"/>
          <w:rtl/>
        </w:rPr>
        <w:t>برنامج إدارة السلع والخدمات</w:t>
      </w:r>
      <w:r w:rsidR="00B010FB">
        <w:rPr>
          <w:rFonts w:eastAsia="Arial" w:hint="cs"/>
          <w:rtl/>
        </w:rPr>
        <w:t xml:space="preserve"> التي وُضعت على الموقع الإلكتروني العمومي للويبو في 1 مايو 2013 بسمتين جديدتين مهمتين وهما:</w:t>
      </w:r>
    </w:p>
    <w:p w:rsidR="00B010FB" w:rsidRDefault="00B010FB" w:rsidP="00B010FB">
      <w:pPr>
        <w:pStyle w:val="NumberedParaAR"/>
        <w:numPr>
          <w:ilvl w:val="0"/>
          <w:numId w:val="22"/>
        </w:numPr>
        <w:spacing w:before="240"/>
        <w:ind w:left="850" w:hanging="284"/>
        <w:rPr>
          <w:rFonts w:eastAsia="Arial"/>
        </w:rPr>
      </w:pPr>
      <w:r>
        <w:rPr>
          <w:rFonts w:eastAsia="Arial" w:hint="cs"/>
          <w:rtl/>
        </w:rPr>
        <w:t>وظيفة ترجمة موسعة تمكن من الترجمة من أي من اللغات الخمس عشرة وإليها (شريطة أن تكون المكاتب المعنية قد قدمت الترجمات إلى اللغات الهدف)؛</w:t>
      </w:r>
    </w:p>
    <w:p w:rsidR="00B010FB" w:rsidRDefault="00B010FB" w:rsidP="006145D7">
      <w:pPr>
        <w:pStyle w:val="NumberedParaAR"/>
        <w:numPr>
          <w:ilvl w:val="0"/>
          <w:numId w:val="22"/>
        </w:numPr>
        <w:spacing w:before="240"/>
        <w:rPr>
          <w:rFonts w:eastAsia="Arial"/>
        </w:rPr>
      </w:pPr>
      <w:r>
        <w:rPr>
          <w:rFonts w:eastAsia="Arial" w:hint="cs"/>
          <w:rtl/>
        </w:rPr>
        <w:t xml:space="preserve">ووظيفة "التأكد من </w:t>
      </w:r>
      <w:r w:rsidR="00225FB7" w:rsidRPr="00225FB7">
        <w:rPr>
          <w:rFonts w:eastAsia="Arial"/>
          <w:rtl/>
        </w:rPr>
        <w:t xml:space="preserve">حالة القبول </w:t>
      </w:r>
      <w:r w:rsidR="006145D7">
        <w:rPr>
          <w:rFonts w:eastAsia="Arial" w:hint="cs"/>
          <w:rtl/>
        </w:rPr>
        <w:t>لدى</w:t>
      </w:r>
      <w:r w:rsidR="00225FB7" w:rsidRPr="00225FB7">
        <w:rPr>
          <w:rFonts w:eastAsia="Arial"/>
          <w:rtl/>
        </w:rPr>
        <w:t xml:space="preserve"> طرف متعاقد</w:t>
      </w:r>
      <w:r w:rsidR="00272EA8">
        <w:rPr>
          <w:rFonts w:eastAsia="Arial" w:hint="cs"/>
          <w:rtl/>
        </w:rPr>
        <w:t xml:space="preserve"> معيّن</w:t>
      </w:r>
      <w:r w:rsidR="00225FB7">
        <w:rPr>
          <w:rFonts w:eastAsia="Arial" w:hint="cs"/>
          <w:rtl/>
        </w:rPr>
        <w:t>".</w:t>
      </w:r>
    </w:p>
    <w:p w:rsidR="00225FB7" w:rsidRPr="00B46035" w:rsidRDefault="00225FB7" w:rsidP="0014628C">
      <w:pPr>
        <w:pStyle w:val="NumberedParaAR"/>
        <w:spacing w:before="240"/>
        <w:rPr>
          <w:rFonts w:eastAsia="Arial"/>
          <w:rtl/>
        </w:rPr>
      </w:pPr>
      <w:r>
        <w:rPr>
          <w:rFonts w:eastAsia="Arial" w:hint="cs"/>
          <w:rtl/>
        </w:rPr>
        <w:t xml:space="preserve">وكان وضع وظيفة "التأكد من حالة القبول </w:t>
      </w:r>
      <w:r w:rsidR="006145D7">
        <w:rPr>
          <w:rFonts w:eastAsia="Arial" w:hint="cs"/>
          <w:rtl/>
        </w:rPr>
        <w:t>لدى</w:t>
      </w:r>
      <w:r>
        <w:rPr>
          <w:rFonts w:eastAsia="Arial" w:hint="cs"/>
          <w:rtl/>
        </w:rPr>
        <w:t xml:space="preserve"> طرف متعاقد</w:t>
      </w:r>
      <w:r w:rsidR="00272EA8">
        <w:rPr>
          <w:rFonts w:eastAsia="Arial" w:hint="cs"/>
          <w:rtl/>
        </w:rPr>
        <w:t xml:space="preserve"> معيّن </w:t>
      </w:r>
      <w:r>
        <w:rPr>
          <w:rFonts w:eastAsia="Arial" w:hint="cs"/>
          <w:rtl/>
        </w:rPr>
        <w:t xml:space="preserve">" الجديدة ثمرة التعاون بين المكتب الدولي للويبو ومكاتب </w:t>
      </w:r>
      <w:r w:rsidRPr="00225FB7">
        <w:rPr>
          <w:rFonts w:eastAsia="Arial" w:hint="cs"/>
          <w:rtl/>
          <w:lang w:val="fr-CH"/>
        </w:rPr>
        <w:t>الملكية الفكرية</w:t>
      </w:r>
      <w:r>
        <w:rPr>
          <w:rFonts w:eastAsia="Arial" w:hint="cs"/>
          <w:rtl/>
          <w:lang w:val="fr-CH"/>
        </w:rPr>
        <w:t xml:space="preserve"> في نظام مدريد. وتبيّن الوظيفة</w:t>
      </w:r>
      <w:r w:rsidR="0014628C" w:rsidRPr="0014628C">
        <w:rPr>
          <w:rFonts w:eastAsia="Arial" w:hint="cs"/>
          <w:rtl/>
          <w:lang w:val="fr-CH"/>
        </w:rPr>
        <w:t xml:space="preserve"> </w:t>
      </w:r>
      <w:r w:rsidR="0014628C">
        <w:rPr>
          <w:rFonts w:eastAsia="Arial" w:hint="cs"/>
          <w:rtl/>
          <w:lang w:val="fr-CH"/>
        </w:rPr>
        <w:t>حالة القبول</w:t>
      </w:r>
      <w:r>
        <w:rPr>
          <w:rFonts w:eastAsia="Arial" w:hint="cs"/>
          <w:rtl/>
          <w:lang w:val="fr-CH"/>
        </w:rPr>
        <w:t xml:space="preserve"> بالنسبة لكل مصطلح يقبله المكتب الدولي في أي من المكاتب الوطنية </w:t>
      </w:r>
      <w:r w:rsidR="0014628C">
        <w:rPr>
          <w:rFonts w:eastAsia="Arial" w:hint="cs"/>
          <w:rtl/>
          <w:lang w:val="fr-CH"/>
        </w:rPr>
        <w:t>الستة</w:t>
      </w:r>
      <w:r>
        <w:rPr>
          <w:rFonts w:eastAsia="Arial" w:hint="cs"/>
          <w:rtl/>
          <w:lang w:val="fr-CH"/>
        </w:rPr>
        <w:t xml:space="preserve"> عشر المشاركة التي أتاحت للمكتب الدولي للويبو تلك المعلومة (بالنسبة لجزء من </w:t>
      </w:r>
      <w:r w:rsidRPr="00225FB7">
        <w:rPr>
          <w:rFonts w:eastAsia="Arial"/>
          <w:rtl/>
          <w:lang w:val="ar-SA"/>
        </w:rPr>
        <w:t>قاعدة بيانات السلع والخدمات</w:t>
      </w:r>
      <w:r>
        <w:rPr>
          <w:rFonts w:eastAsia="Arial" w:hint="cs"/>
          <w:rtl/>
          <w:lang w:val="ar-SA"/>
        </w:rPr>
        <w:t xml:space="preserve"> على الأقل). وإلى أن يبلِّغ مكتب وطني مشارك بحالة قبول مصطلح معين تظل حالة قبوله "غير معروفة".</w:t>
      </w:r>
    </w:p>
    <w:p w:rsidR="00225FB7" w:rsidRPr="00272EA8" w:rsidRDefault="00225FB7" w:rsidP="0014628C">
      <w:pPr>
        <w:pStyle w:val="NumberedParaAR"/>
        <w:spacing w:before="240"/>
        <w:rPr>
          <w:rFonts w:eastAsia="Arial"/>
        </w:rPr>
      </w:pPr>
      <w:r>
        <w:rPr>
          <w:rFonts w:eastAsia="Arial" w:hint="cs"/>
          <w:rtl/>
        </w:rPr>
        <w:t xml:space="preserve">ووظيفة "التأكد من حالة القبول </w:t>
      </w:r>
      <w:r w:rsidR="006145D7">
        <w:rPr>
          <w:rFonts w:eastAsia="Arial" w:hint="cs"/>
          <w:rtl/>
        </w:rPr>
        <w:t>لدى</w:t>
      </w:r>
      <w:r>
        <w:rPr>
          <w:rFonts w:eastAsia="Arial" w:hint="cs"/>
          <w:rtl/>
        </w:rPr>
        <w:t xml:space="preserve"> طرف متعاقد</w:t>
      </w:r>
      <w:r w:rsidR="006145D7">
        <w:rPr>
          <w:rFonts w:eastAsia="Arial" w:hint="cs"/>
          <w:rtl/>
        </w:rPr>
        <w:t xml:space="preserve"> معيّن </w:t>
      </w:r>
      <w:r>
        <w:rPr>
          <w:rFonts w:eastAsia="Arial" w:hint="cs"/>
          <w:rtl/>
        </w:rPr>
        <w:t xml:space="preserve">" سمة </w:t>
      </w:r>
      <w:r w:rsidR="00272EA8">
        <w:rPr>
          <w:rFonts w:eastAsia="Arial" w:hint="cs"/>
          <w:rtl/>
        </w:rPr>
        <w:t xml:space="preserve">خاصة </w:t>
      </w:r>
      <w:r w:rsidR="00272EA8" w:rsidRPr="00272EA8">
        <w:rPr>
          <w:rFonts w:eastAsia="Arial" w:hint="cs"/>
          <w:rtl/>
        </w:rPr>
        <w:t>ب</w:t>
      </w:r>
      <w:r w:rsidR="00272EA8">
        <w:rPr>
          <w:rFonts w:eastAsia="Arial" w:hint="cs"/>
          <w:rtl/>
        </w:rPr>
        <w:t>ب</w:t>
      </w:r>
      <w:r w:rsidR="00272EA8" w:rsidRPr="00272EA8">
        <w:rPr>
          <w:rFonts w:eastAsia="Arial" w:hint="cs"/>
          <w:rtl/>
        </w:rPr>
        <w:t>رنامج إدارة السلع والخدمات</w:t>
      </w:r>
      <w:r w:rsidR="00272EA8">
        <w:rPr>
          <w:rFonts w:eastAsia="Arial" w:hint="cs"/>
          <w:rtl/>
        </w:rPr>
        <w:t xml:space="preserve"> لأنها لا تقتصر على بيان قبول طرف متعاقد لمصطلح مختار من </w:t>
      </w:r>
      <w:r w:rsidR="00272EA8" w:rsidRPr="00272EA8">
        <w:rPr>
          <w:rFonts w:eastAsia="Arial"/>
          <w:rtl/>
          <w:lang w:val="ar-SA"/>
        </w:rPr>
        <w:t>قاعدة بيانات السلع والخدمات</w:t>
      </w:r>
      <w:r w:rsidR="00272EA8">
        <w:rPr>
          <w:rFonts w:eastAsia="Arial" w:hint="cs"/>
          <w:rtl/>
          <w:lang w:val="ar-SA"/>
        </w:rPr>
        <w:t xml:space="preserve"> فحسب، بل تبيّن أيضا أن بعض المصطلحات المقبولة </w:t>
      </w:r>
      <w:r w:rsidR="00BF7B97">
        <w:rPr>
          <w:rFonts w:eastAsia="Arial" w:hint="cs"/>
          <w:rtl/>
          <w:lang w:val="ar-SA"/>
        </w:rPr>
        <w:t>لدى</w:t>
      </w:r>
      <w:r w:rsidR="00272EA8">
        <w:rPr>
          <w:rFonts w:eastAsia="Arial" w:hint="cs"/>
          <w:rtl/>
          <w:lang w:val="ar-SA"/>
        </w:rPr>
        <w:t xml:space="preserve"> المكتب الدولي للويبو ليست مقبولة </w:t>
      </w:r>
      <w:r w:rsidR="00BF7B97">
        <w:rPr>
          <w:rFonts w:eastAsia="Arial" w:hint="cs"/>
          <w:rtl/>
          <w:lang w:val="ar-SA"/>
        </w:rPr>
        <w:t>لدى</w:t>
      </w:r>
      <w:r w:rsidR="00272EA8">
        <w:rPr>
          <w:rFonts w:eastAsia="Arial" w:hint="cs"/>
          <w:rtl/>
          <w:lang w:val="ar-SA"/>
        </w:rPr>
        <w:t xml:space="preserve"> بلد متعاقد وقد يؤدي ذلك إلى إرسال ذلك البلد المتعاقد </w:t>
      </w:r>
      <w:r w:rsidR="0014628C">
        <w:rPr>
          <w:rFonts w:eastAsia="Arial" w:hint="cs"/>
          <w:rtl/>
          <w:lang w:val="ar-SA"/>
        </w:rPr>
        <w:t xml:space="preserve">إبلاغا </w:t>
      </w:r>
      <w:r w:rsidR="00272EA8">
        <w:rPr>
          <w:rFonts w:eastAsia="Arial" w:hint="cs"/>
          <w:rtl/>
          <w:lang w:val="ar-SA"/>
        </w:rPr>
        <w:t>بالرفض المؤقت.</w:t>
      </w:r>
    </w:p>
    <w:p w:rsidR="00272EA8" w:rsidRDefault="00272EA8" w:rsidP="00BF7B97">
      <w:pPr>
        <w:pStyle w:val="NumberedParaAR"/>
        <w:spacing w:before="240"/>
        <w:rPr>
          <w:rFonts w:eastAsia="Arial"/>
        </w:rPr>
      </w:pPr>
      <w:r>
        <w:rPr>
          <w:rFonts w:eastAsia="Arial" w:hint="cs"/>
          <w:rtl/>
        </w:rPr>
        <w:t xml:space="preserve">وفي وظيفة "التأكد من حالة القبول </w:t>
      </w:r>
      <w:r w:rsidR="006145D7">
        <w:rPr>
          <w:rFonts w:eastAsia="Arial" w:hint="cs"/>
          <w:rtl/>
        </w:rPr>
        <w:t>لدى</w:t>
      </w:r>
      <w:r>
        <w:rPr>
          <w:rFonts w:eastAsia="Arial" w:hint="cs"/>
          <w:rtl/>
        </w:rPr>
        <w:t xml:space="preserve"> طرف متعاقد</w:t>
      </w:r>
      <w:r w:rsidR="006145D7">
        <w:rPr>
          <w:rFonts w:eastAsia="Arial" w:hint="cs"/>
          <w:rtl/>
        </w:rPr>
        <w:t xml:space="preserve"> معيّن</w:t>
      </w:r>
      <w:r>
        <w:rPr>
          <w:rFonts w:eastAsia="Arial" w:hint="cs"/>
          <w:rtl/>
        </w:rPr>
        <w:t>" تُبي</w:t>
      </w:r>
      <w:r w:rsidR="006145D7">
        <w:rPr>
          <w:rFonts w:eastAsia="Arial" w:hint="cs"/>
          <w:rtl/>
        </w:rPr>
        <w:t>َ</w:t>
      </w:r>
      <w:r>
        <w:rPr>
          <w:rFonts w:eastAsia="Arial" w:hint="cs"/>
          <w:rtl/>
        </w:rPr>
        <w:t xml:space="preserve">ّن حالة القبول فيما يتعلق ببلد متعاقد باستخدام مربعات ملونة يرد فيها رمز </w:t>
      </w:r>
      <w:r w:rsidR="006145D7">
        <w:rPr>
          <w:rFonts w:eastAsia="Arial" w:hint="cs"/>
          <w:rtl/>
        </w:rPr>
        <w:t>مكون من حرفين ل</w:t>
      </w:r>
      <w:r>
        <w:rPr>
          <w:rFonts w:eastAsia="Arial" w:hint="cs"/>
          <w:rtl/>
        </w:rPr>
        <w:t>لطرف</w:t>
      </w:r>
      <w:r w:rsidR="006145D7">
        <w:rPr>
          <w:rFonts w:eastAsia="Arial" w:hint="cs"/>
          <w:rtl/>
        </w:rPr>
        <w:t xml:space="preserve"> المتعاقد المعيّن على النحو التالي:</w:t>
      </w:r>
    </w:p>
    <w:p w:rsidR="00272EA8" w:rsidRPr="00272EA8" w:rsidRDefault="00272EA8" w:rsidP="00CF6B32">
      <w:pPr>
        <w:pStyle w:val="NumberedParaAR"/>
        <w:numPr>
          <w:ilvl w:val="0"/>
          <w:numId w:val="0"/>
        </w:numPr>
        <w:ind w:left="1133" w:hanging="567"/>
        <w:rPr>
          <w:rFonts w:eastAsia="Arial"/>
          <w:rtl/>
        </w:rPr>
      </w:pPr>
      <w:r w:rsidRPr="00272EA8">
        <w:rPr>
          <w:rFonts w:eastAsia="Arial"/>
          <w:rtl/>
        </w:rPr>
        <w:t>-</w:t>
      </w:r>
      <w:r w:rsidR="006145D7">
        <w:rPr>
          <w:rFonts w:eastAsia="Arial" w:hint="cs"/>
          <w:rtl/>
        </w:rPr>
        <w:tab/>
        <w:t xml:space="preserve">مربع </w:t>
      </w:r>
      <w:r w:rsidRPr="00272EA8">
        <w:rPr>
          <w:rFonts w:eastAsia="Arial"/>
          <w:rtl/>
        </w:rPr>
        <w:t>أخضر:</w:t>
      </w:r>
      <w:r w:rsidR="006145D7">
        <w:rPr>
          <w:rFonts w:eastAsia="Arial" w:hint="cs"/>
          <w:rtl/>
        </w:rPr>
        <w:t xml:space="preserve"> مصطلح </w:t>
      </w:r>
      <w:r w:rsidRPr="00272EA8">
        <w:rPr>
          <w:rFonts w:eastAsia="Arial"/>
          <w:rtl/>
        </w:rPr>
        <w:t>مقبول لدى الطرف المتعاقد المعي</w:t>
      </w:r>
      <w:r w:rsidR="006145D7">
        <w:rPr>
          <w:rFonts w:eastAsia="Arial" w:hint="cs"/>
          <w:rtl/>
        </w:rPr>
        <w:t>ّ</w:t>
      </w:r>
      <w:r w:rsidRPr="00272EA8">
        <w:rPr>
          <w:rFonts w:eastAsia="Arial"/>
          <w:rtl/>
        </w:rPr>
        <w:t>ن</w:t>
      </w:r>
      <w:r w:rsidR="006145D7">
        <w:rPr>
          <w:rFonts w:eastAsia="Arial" w:hint="cs"/>
          <w:rtl/>
        </w:rPr>
        <w:t>؛</w:t>
      </w:r>
    </w:p>
    <w:p w:rsidR="00272EA8" w:rsidRPr="00272EA8" w:rsidRDefault="00272EA8" w:rsidP="00CF6B32">
      <w:pPr>
        <w:pStyle w:val="NumberedParaAR"/>
        <w:numPr>
          <w:ilvl w:val="0"/>
          <w:numId w:val="0"/>
        </w:numPr>
        <w:ind w:left="1133" w:hanging="567"/>
        <w:rPr>
          <w:rFonts w:eastAsia="Arial"/>
          <w:rtl/>
        </w:rPr>
      </w:pPr>
      <w:r w:rsidRPr="00272EA8">
        <w:rPr>
          <w:rFonts w:eastAsia="Arial"/>
          <w:rtl/>
        </w:rPr>
        <w:t>-</w:t>
      </w:r>
      <w:r w:rsidR="006145D7">
        <w:rPr>
          <w:rFonts w:eastAsia="Arial" w:hint="cs"/>
          <w:rtl/>
        </w:rPr>
        <w:tab/>
        <w:t xml:space="preserve">مربع </w:t>
      </w:r>
      <w:r w:rsidRPr="00272EA8">
        <w:rPr>
          <w:rFonts w:eastAsia="Arial"/>
          <w:rtl/>
        </w:rPr>
        <w:t>أحمر:</w:t>
      </w:r>
      <w:r w:rsidR="006145D7">
        <w:rPr>
          <w:rFonts w:eastAsia="Arial" w:hint="cs"/>
          <w:rtl/>
        </w:rPr>
        <w:t xml:space="preserve"> </w:t>
      </w:r>
      <w:r w:rsidRPr="00272EA8">
        <w:rPr>
          <w:rFonts w:eastAsia="Arial"/>
          <w:rtl/>
        </w:rPr>
        <w:t>مرفوض لدى الطرف المتعاقد المعي</w:t>
      </w:r>
      <w:r w:rsidR="006145D7">
        <w:rPr>
          <w:rFonts w:eastAsia="Arial" w:hint="cs"/>
          <w:rtl/>
        </w:rPr>
        <w:t>ّ</w:t>
      </w:r>
      <w:r w:rsidRPr="00272EA8">
        <w:rPr>
          <w:rFonts w:eastAsia="Arial"/>
          <w:rtl/>
        </w:rPr>
        <w:t>ن</w:t>
      </w:r>
      <w:r w:rsidR="006145D7">
        <w:rPr>
          <w:rFonts w:eastAsia="Arial" w:hint="cs"/>
          <w:rtl/>
        </w:rPr>
        <w:t>؛</w:t>
      </w:r>
    </w:p>
    <w:p w:rsidR="00272EA8" w:rsidRDefault="00272EA8" w:rsidP="00CF6B32">
      <w:pPr>
        <w:pStyle w:val="NumberedParaAR"/>
        <w:numPr>
          <w:ilvl w:val="0"/>
          <w:numId w:val="0"/>
        </w:numPr>
        <w:ind w:left="1133" w:hanging="567"/>
        <w:rPr>
          <w:rFonts w:eastAsia="Arial"/>
          <w:rtl/>
        </w:rPr>
      </w:pPr>
      <w:r w:rsidRPr="00272EA8">
        <w:rPr>
          <w:rFonts w:eastAsia="Arial"/>
          <w:rtl/>
        </w:rPr>
        <w:t>-</w:t>
      </w:r>
      <w:r w:rsidR="006145D7">
        <w:rPr>
          <w:rFonts w:eastAsia="Arial" w:hint="cs"/>
          <w:rtl/>
        </w:rPr>
        <w:tab/>
        <w:t>الرمز بدون لون</w:t>
      </w:r>
      <w:r w:rsidRPr="00272EA8">
        <w:rPr>
          <w:rFonts w:eastAsia="Arial"/>
          <w:rtl/>
        </w:rPr>
        <w:t>:</w:t>
      </w:r>
      <w:r w:rsidR="006145D7">
        <w:rPr>
          <w:rFonts w:eastAsia="Arial" w:hint="cs"/>
          <w:rtl/>
        </w:rPr>
        <w:t xml:space="preserve"> حالة القبول </w:t>
      </w:r>
      <w:r w:rsidRPr="00272EA8">
        <w:rPr>
          <w:rFonts w:eastAsia="Arial"/>
          <w:rtl/>
        </w:rPr>
        <w:t>غير معروف</w:t>
      </w:r>
      <w:r w:rsidR="006145D7">
        <w:rPr>
          <w:rFonts w:eastAsia="Arial" w:hint="cs"/>
          <w:rtl/>
        </w:rPr>
        <w:t>ة لأن الطرف المتعاقد المعيّن لم يبلّغ عنها بعدُ.</w:t>
      </w:r>
    </w:p>
    <w:p w:rsidR="006145D7" w:rsidRPr="00BF7B97" w:rsidRDefault="00BF7B97" w:rsidP="006145D7">
      <w:pPr>
        <w:pStyle w:val="NumberedParaAR"/>
        <w:spacing w:before="240"/>
        <w:rPr>
          <w:rFonts w:eastAsia="Arial"/>
        </w:rPr>
      </w:pPr>
      <w:r>
        <w:rPr>
          <w:rFonts w:eastAsia="Arial" w:hint="cs"/>
          <w:rtl/>
        </w:rPr>
        <w:t xml:space="preserve">ويعرض المرفق الأول لقطة شاشة لنتائج البحث عن عدد من المصطلحات باستخدام وظيفة "التأكد من حالة القبول لدى طرف متعاقد معيّن" وترد تلك المصطلحات كلها في مربعات خضراء لأنها مصطلحات مختارة من </w:t>
      </w:r>
      <w:r w:rsidRPr="00BF7B97">
        <w:rPr>
          <w:rFonts w:eastAsia="Arial"/>
          <w:rtl/>
          <w:lang w:val="ar-SA"/>
        </w:rPr>
        <w:t>قاعدة بيانات السلع والخدمات</w:t>
      </w:r>
      <w:r>
        <w:rPr>
          <w:rFonts w:eastAsia="Arial" w:hint="cs"/>
          <w:rtl/>
          <w:lang w:val="ar-SA"/>
        </w:rPr>
        <w:t>، ومن ثمة فهي مقبولة لدى المكتب الدولي للويبو.</w:t>
      </w:r>
    </w:p>
    <w:p w:rsidR="00BF7B97" w:rsidRDefault="00BF7B97" w:rsidP="00BF7B97">
      <w:pPr>
        <w:pStyle w:val="NumberedParaAR"/>
        <w:spacing w:before="240"/>
        <w:rPr>
          <w:rFonts w:eastAsia="Arial"/>
        </w:rPr>
      </w:pPr>
      <w:r>
        <w:rPr>
          <w:rFonts w:eastAsia="Arial" w:hint="cs"/>
          <w:rtl/>
        </w:rPr>
        <w:t>ويبيّن المرفق الثاني معلومات عن درجة حالة القبول في 16 طرفا متعاقدا التي تتوافر بشأنها تلك المعلومات.</w:t>
      </w:r>
    </w:p>
    <w:p w:rsidR="00BF7B97" w:rsidRDefault="00BF7B97" w:rsidP="00CF6B32">
      <w:pPr>
        <w:pStyle w:val="NumberedParaAR"/>
        <w:spacing w:before="240"/>
        <w:rPr>
          <w:rFonts w:eastAsia="Arial"/>
        </w:rPr>
      </w:pPr>
      <w:r>
        <w:rPr>
          <w:rFonts w:eastAsia="Arial" w:hint="cs"/>
          <w:rtl/>
        </w:rPr>
        <w:t xml:space="preserve">والجدير بالذكر أن المعلومات التي تعرضها وظيفة "التأكد من حالة القبول لدى طرف متعاقد معيّن" عن حالة القبول المتاحة بالنسبة لكل من الأطراف المتعاقدة الستة عشر </w:t>
      </w:r>
      <w:r w:rsidR="00CF6B32">
        <w:rPr>
          <w:rFonts w:eastAsia="Arial" w:hint="cs"/>
          <w:rtl/>
        </w:rPr>
        <w:t>هي معلومات متأتية من مصادر مختلفة:</w:t>
      </w:r>
    </w:p>
    <w:p w:rsidR="00CF6B32" w:rsidRDefault="00CF6B32" w:rsidP="00CF6B32">
      <w:pPr>
        <w:pStyle w:val="NumberedParaAR"/>
        <w:numPr>
          <w:ilvl w:val="0"/>
          <w:numId w:val="0"/>
        </w:numPr>
        <w:ind w:left="1133" w:hanging="567"/>
        <w:rPr>
          <w:rFonts w:eastAsia="Arial"/>
          <w:rtl/>
        </w:rPr>
      </w:pPr>
      <w:r w:rsidRPr="00272EA8">
        <w:rPr>
          <w:rFonts w:eastAsia="Arial"/>
          <w:rtl/>
        </w:rPr>
        <w:t>-</w:t>
      </w:r>
      <w:r>
        <w:rPr>
          <w:rFonts w:eastAsia="Arial" w:hint="cs"/>
          <w:rtl/>
        </w:rPr>
        <w:tab/>
        <w:t xml:space="preserve">المعلومات عن حالة القبول التي قدمتها مباشرة المكاتب الوطنية التي ترجمت قاعدة البيانات وتأكدت من قبولها أو رفضها لكل مفهوم </w:t>
      </w:r>
      <w:r w:rsidRPr="00CF6B32">
        <w:rPr>
          <w:rFonts w:eastAsia="Arial" w:hint="cs"/>
          <w:rtl/>
        </w:rPr>
        <w:t>بالإنكليزية</w:t>
      </w:r>
      <w:r>
        <w:rPr>
          <w:rFonts w:eastAsia="Arial" w:hint="cs"/>
          <w:rtl/>
        </w:rPr>
        <w:t xml:space="preserve"> في المجموعة المرسلة إليها للترجمة؛</w:t>
      </w:r>
    </w:p>
    <w:p w:rsidR="00CF6B32" w:rsidRDefault="00CF6B32" w:rsidP="00D3703C">
      <w:pPr>
        <w:pStyle w:val="NumberedParaAR"/>
        <w:keepNext/>
        <w:numPr>
          <w:ilvl w:val="0"/>
          <w:numId w:val="0"/>
        </w:numPr>
        <w:ind w:left="1133" w:hanging="567"/>
        <w:rPr>
          <w:rFonts w:eastAsia="Arial"/>
          <w:rtl/>
        </w:rPr>
      </w:pPr>
      <w:r>
        <w:rPr>
          <w:rFonts w:eastAsia="Arial" w:hint="cs"/>
          <w:rtl/>
        </w:rPr>
        <w:lastRenderedPageBreak/>
        <w:t>-</w:t>
      </w:r>
      <w:r>
        <w:rPr>
          <w:rFonts w:eastAsia="Arial" w:hint="cs"/>
          <w:rtl/>
        </w:rPr>
        <w:tab/>
      </w:r>
      <w:r w:rsidR="003D43A9">
        <w:rPr>
          <w:rFonts w:eastAsia="Arial" w:hint="cs"/>
          <w:rtl/>
        </w:rPr>
        <w:t>ومحتوى</w:t>
      </w:r>
      <w:r>
        <w:rPr>
          <w:rFonts w:eastAsia="Arial" w:hint="cs"/>
          <w:rtl/>
        </w:rPr>
        <w:t xml:space="preserve"> قائمة السلع والخدمات الثلاثية التي </w:t>
      </w:r>
      <w:r w:rsidR="003732F4">
        <w:rPr>
          <w:rFonts w:eastAsia="Arial" w:hint="cs"/>
          <w:rtl/>
        </w:rPr>
        <w:t>عملت</w:t>
      </w:r>
      <w:r>
        <w:rPr>
          <w:rFonts w:eastAsia="Arial" w:hint="cs"/>
          <w:rtl/>
        </w:rPr>
        <w:t xml:space="preserve"> المكاتب الثلاثة</w:t>
      </w:r>
      <w:r w:rsidR="003D43A9">
        <w:rPr>
          <w:rFonts w:eastAsia="Arial" w:hint="cs"/>
          <w:rtl/>
        </w:rPr>
        <w:t xml:space="preserve"> </w:t>
      </w:r>
      <w:r w:rsidR="0014628C">
        <w:rPr>
          <w:rFonts w:eastAsia="Arial" w:hint="cs"/>
          <w:rtl/>
        </w:rPr>
        <w:t xml:space="preserve">على وضعها وتسهر على صيانتها </w:t>
      </w:r>
      <w:r w:rsidR="003D43A9">
        <w:rPr>
          <w:rFonts w:eastAsia="Arial" w:hint="cs"/>
          <w:rtl/>
        </w:rPr>
        <w:t>(</w:t>
      </w:r>
      <w:r w:rsidR="003D43A9">
        <w:rPr>
          <w:rFonts w:eastAsia="Arial" w:hint="cs"/>
          <w:rtl/>
          <w:lang w:val="ar-SA"/>
        </w:rPr>
        <w:t>مكتب اليابان للبراءات و</w:t>
      </w:r>
      <w:r w:rsidR="003D43A9" w:rsidRPr="003732F4">
        <w:rPr>
          <w:rFonts w:eastAsia="Arial"/>
          <w:rtl/>
          <w:lang w:val="ar-SA"/>
        </w:rPr>
        <w:t>مكتب التنسيق في السوق الداخلية</w:t>
      </w:r>
      <w:r w:rsidR="003D43A9">
        <w:rPr>
          <w:rFonts w:eastAsia="Arial" w:hint="cs"/>
          <w:rtl/>
          <w:lang w:val="ar-SA"/>
        </w:rPr>
        <w:t xml:space="preserve"> (</w:t>
      </w:r>
      <w:r w:rsidR="003D43A9" w:rsidRPr="003732F4">
        <w:rPr>
          <w:rFonts w:eastAsia="Arial"/>
          <w:rtl/>
          <w:lang w:val="ar-SA"/>
        </w:rPr>
        <w:t>OHIM</w:t>
      </w:r>
      <w:r w:rsidR="003D43A9">
        <w:rPr>
          <w:rFonts w:eastAsia="Arial" w:hint="cs"/>
          <w:rtl/>
          <w:lang w:val="ar-SA"/>
        </w:rPr>
        <w:t>) و</w:t>
      </w:r>
      <w:r w:rsidR="003D43A9" w:rsidRPr="003732F4">
        <w:rPr>
          <w:rtl/>
        </w:rPr>
        <w:t>مكتب الولايات المتحدة للبراءات والعلامات</w:t>
      </w:r>
      <w:r w:rsidR="003D43A9">
        <w:rPr>
          <w:rFonts w:hint="cs"/>
          <w:rtl/>
        </w:rPr>
        <w:t> (</w:t>
      </w:r>
      <w:r w:rsidR="003D43A9" w:rsidRPr="003732F4">
        <w:t>USPTO</w:t>
      </w:r>
      <w:r w:rsidR="003D43A9">
        <w:rPr>
          <w:rFonts w:hint="cs"/>
          <w:rtl/>
        </w:rPr>
        <w:t>))</w:t>
      </w:r>
      <w:r w:rsidR="003732F4">
        <w:rPr>
          <w:rFonts w:eastAsia="Arial" w:hint="cs"/>
          <w:rtl/>
        </w:rPr>
        <w:t xml:space="preserve">، </w:t>
      </w:r>
      <w:r w:rsidR="0014628C">
        <w:rPr>
          <w:rFonts w:eastAsia="Arial" w:hint="cs"/>
          <w:rtl/>
        </w:rPr>
        <w:t>و</w:t>
      </w:r>
      <w:r w:rsidR="003732F4">
        <w:rPr>
          <w:rFonts w:eastAsia="Arial" w:hint="cs"/>
          <w:rtl/>
        </w:rPr>
        <w:t>التي انضم إليها المكتب الكوري</w:t>
      </w:r>
      <w:r>
        <w:rPr>
          <w:rFonts w:eastAsia="Arial" w:hint="cs"/>
          <w:rtl/>
        </w:rPr>
        <w:t xml:space="preserve"> </w:t>
      </w:r>
      <w:r w:rsidR="003732F4">
        <w:rPr>
          <w:rFonts w:eastAsia="Arial" w:hint="cs"/>
          <w:rtl/>
        </w:rPr>
        <w:t>للملكية الفكرية (</w:t>
      </w:r>
      <w:r w:rsidR="003732F4" w:rsidRPr="003732F4">
        <w:rPr>
          <w:rFonts w:eastAsia="Arial"/>
        </w:rPr>
        <w:t>KIPO</w:t>
      </w:r>
      <w:r w:rsidR="003732F4">
        <w:rPr>
          <w:rFonts w:eastAsia="Arial" w:hint="cs"/>
          <w:rtl/>
        </w:rPr>
        <w:t>) في سنة 2012</w:t>
      </w:r>
      <w:r w:rsidR="003D43A9">
        <w:rPr>
          <w:rFonts w:eastAsia="Arial" w:hint="cs"/>
          <w:rtl/>
        </w:rPr>
        <w:t>؛</w:t>
      </w:r>
    </w:p>
    <w:p w:rsidR="003D43A9" w:rsidRDefault="003D43A9" w:rsidP="00F87BEE">
      <w:pPr>
        <w:pStyle w:val="NumberedParaAR"/>
        <w:numPr>
          <w:ilvl w:val="0"/>
          <w:numId w:val="0"/>
        </w:numPr>
        <w:ind w:left="1133" w:hanging="567"/>
        <w:rPr>
          <w:rFonts w:eastAsia="Arial"/>
          <w:rtl/>
        </w:rPr>
      </w:pPr>
      <w:r>
        <w:rPr>
          <w:rFonts w:eastAsia="Arial" w:hint="cs"/>
          <w:rtl/>
        </w:rPr>
        <w:t>-</w:t>
      </w:r>
      <w:r>
        <w:rPr>
          <w:rFonts w:eastAsia="Arial" w:hint="cs"/>
          <w:rtl/>
        </w:rPr>
        <w:tab/>
        <w:t xml:space="preserve">ومحتوى دليل مكتب الولايات المتحدة للبراءات والعلامات بشأن محددات </w:t>
      </w:r>
      <w:r w:rsidR="00F87BEE">
        <w:rPr>
          <w:rFonts w:eastAsia="Arial" w:hint="cs"/>
          <w:rtl/>
        </w:rPr>
        <w:t xml:space="preserve">السلع والخدمات </w:t>
      </w:r>
      <w:r>
        <w:rPr>
          <w:rFonts w:eastAsia="Arial" w:hint="cs"/>
          <w:rtl/>
        </w:rPr>
        <w:t>المقبولة</w:t>
      </w:r>
      <w:r w:rsidR="00F87BEE">
        <w:rPr>
          <w:rFonts w:eastAsia="Arial" w:hint="cs"/>
          <w:rtl/>
        </w:rPr>
        <w:t>.</w:t>
      </w:r>
    </w:p>
    <w:p w:rsidR="00CF6B32" w:rsidRPr="00F87BEE" w:rsidRDefault="00F87BEE" w:rsidP="00984D41">
      <w:pPr>
        <w:pStyle w:val="Heading1AR"/>
        <w:rPr>
          <w:rFonts w:eastAsia="Arial"/>
          <w:rtl/>
          <w:lang w:val="ar-SA"/>
        </w:rPr>
      </w:pPr>
      <w:r w:rsidRPr="00F87BEE">
        <w:rPr>
          <w:rFonts w:eastAsia="Arial" w:hint="cs"/>
          <w:rtl/>
          <w:lang w:val="ar-SA"/>
        </w:rPr>
        <w:t>مجالات التعاون مع المكاتب</w:t>
      </w:r>
    </w:p>
    <w:p w:rsidR="00CF6B32" w:rsidRPr="0014628C" w:rsidRDefault="00F87BEE" w:rsidP="00984D41">
      <w:pPr>
        <w:pStyle w:val="Heading2AR"/>
        <w:rPr>
          <w:rFonts w:eastAsia="Arial"/>
          <w:rtl/>
        </w:rPr>
      </w:pPr>
      <w:r w:rsidRPr="004B2A43">
        <w:rPr>
          <w:rFonts w:eastAsia="Arial" w:hint="cs"/>
          <w:rtl/>
        </w:rPr>
        <w:t xml:space="preserve">ترجمة </w:t>
      </w:r>
      <w:r w:rsidRPr="0014628C">
        <w:rPr>
          <w:rFonts w:eastAsia="Arial"/>
          <w:rtl/>
        </w:rPr>
        <w:t>قاعدة بيانات السلع والخدمات</w:t>
      </w:r>
    </w:p>
    <w:p w:rsidR="004B2A43" w:rsidRPr="00642739" w:rsidRDefault="00642739" w:rsidP="0014628C">
      <w:pPr>
        <w:pStyle w:val="NumberedParaAR"/>
        <w:rPr>
          <w:rFonts w:eastAsia="Arial"/>
        </w:rPr>
      </w:pPr>
      <w:r>
        <w:rPr>
          <w:rFonts w:eastAsia="Arial" w:hint="cs"/>
          <w:rtl/>
        </w:rPr>
        <w:t xml:space="preserve">إلى جانب التعاون الجاري مع جميع المكاتب التي ساهمت في ترجمة </w:t>
      </w:r>
      <w:r w:rsidRPr="00642739">
        <w:rPr>
          <w:rFonts w:eastAsia="Arial"/>
          <w:rtl/>
          <w:lang w:val="ar-SA"/>
        </w:rPr>
        <w:t>قاعدة بيانات السلع والخدمات</w:t>
      </w:r>
      <w:r>
        <w:rPr>
          <w:rFonts w:eastAsia="Arial" w:hint="cs"/>
          <w:rtl/>
          <w:lang w:val="ar-SA"/>
        </w:rPr>
        <w:t xml:space="preserve">، ثمة تعاون آخر مع مكاتب الأطراف المتعاقدة في نظام مدريد التي أعربت عن اهتمامها إما بالشروع في ترجمة </w:t>
      </w:r>
      <w:r w:rsidRPr="00642739">
        <w:rPr>
          <w:rFonts w:eastAsia="Arial"/>
          <w:rtl/>
          <w:lang w:val="ar-SA"/>
        </w:rPr>
        <w:t>قاعدة بيانات السلع والخدمات</w:t>
      </w:r>
      <w:r>
        <w:rPr>
          <w:rFonts w:eastAsia="Arial" w:hint="cs"/>
          <w:rtl/>
          <w:lang w:val="ar-SA"/>
        </w:rPr>
        <w:t xml:space="preserve"> بهدف توفيرها على الإنترنت بلغتها الوطنية وإما مواصلة جهودها في تزويد المستخدمين الوطنيين بقاعدة بيانات أكثر شمولية بلغتها الوطنية.</w:t>
      </w:r>
    </w:p>
    <w:p w:rsidR="00642739" w:rsidRPr="00642739" w:rsidRDefault="00642739" w:rsidP="00642739">
      <w:pPr>
        <w:pStyle w:val="NumberedParaAR"/>
        <w:rPr>
          <w:rFonts w:eastAsia="Arial"/>
        </w:rPr>
      </w:pPr>
      <w:r>
        <w:rPr>
          <w:rFonts w:eastAsia="Arial" w:hint="cs"/>
          <w:rtl/>
        </w:rPr>
        <w:t xml:space="preserve">ويُذكر أنه عندما تُدعى المكاتب إلى ترجمة </w:t>
      </w:r>
      <w:r w:rsidRPr="00642739">
        <w:rPr>
          <w:rFonts w:eastAsia="Arial"/>
          <w:rtl/>
          <w:lang w:val="ar-SA"/>
        </w:rPr>
        <w:t>قاعدة بيانات السلع والخدمات</w:t>
      </w:r>
      <w:r>
        <w:rPr>
          <w:rFonts w:eastAsia="Arial" w:hint="cs"/>
          <w:rtl/>
          <w:lang w:val="ar-SA"/>
        </w:rPr>
        <w:t xml:space="preserve"> أو مراجعة الترجمات المسندة إلى جهات خارجية فإنها تُدعى كذلك إلى التأكد من قبولها للسلع والخدمات في قاعدة البيانات وتقديم معلومات</w:t>
      </w:r>
      <w:r w:rsidRPr="00642739">
        <w:rPr>
          <w:rFonts w:eastAsia="Arial" w:hint="cs"/>
          <w:rtl/>
          <w:lang w:val="ar-SA"/>
        </w:rPr>
        <w:t xml:space="preserve"> </w:t>
      </w:r>
      <w:r>
        <w:rPr>
          <w:rFonts w:eastAsia="Arial" w:hint="cs"/>
          <w:rtl/>
          <w:lang w:val="ar-SA"/>
        </w:rPr>
        <w:t xml:space="preserve">عن حالة القبول، بصفتها طرفا متعاقدا معيّنا، إلى المكتب الدولي لعرضها في </w:t>
      </w:r>
      <w:r w:rsidRPr="00642739">
        <w:rPr>
          <w:rFonts w:eastAsia="Arial" w:hint="cs"/>
          <w:rtl/>
          <w:lang w:val="ar-SA"/>
        </w:rPr>
        <w:t>برنامج إدارة السلع والخدمات</w:t>
      </w:r>
      <w:r>
        <w:rPr>
          <w:rFonts w:eastAsia="Arial" w:hint="cs"/>
          <w:rtl/>
          <w:lang w:val="ar-SA"/>
        </w:rPr>
        <w:t>.</w:t>
      </w:r>
    </w:p>
    <w:p w:rsidR="00642739" w:rsidRDefault="00584912" w:rsidP="00E62B18">
      <w:pPr>
        <w:pStyle w:val="Heading2AR"/>
        <w:rPr>
          <w:rFonts w:eastAsia="Arial"/>
          <w:rtl/>
        </w:rPr>
      </w:pPr>
      <w:r>
        <w:rPr>
          <w:rFonts w:eastAsia="Arial" w:hint="cs"/>
          <w:rtl/>
        </w:rPr>
        <w:t>التأكد</w:t>
      </w:r>
      <w:r w:rsidR="00E62B18">
        <w:rPr>
          <w:rFonts w:eastAsia="Arial" w:hint="cs"/>
          <w:rtl/>
        </w:rPr>
        <w:t xml:space="preserve"> من حالة القبول لدى </w:t>
      </w:r>
      <w:r w:rsidR="00E62B18" w:rsidRPr="00C95A24">
        <w:rPr>
          <w:rFonts w:eastAsia="Arial" w:hint="cs"/>
          <w:rtl/>
        </w:rPr>
        <w:t>المكاتب التي لا تُطلب منها الترجمة</w:t>
      </w:r>
    </w:p>
    <w:p w:rsidR="00E62B18" w:rsidRPr="003613ED" w:rsidRDefault="00E62B18" w:rsidP="003613ED">
      <w:pPr>
        <w:pStyle w:val="NumberedParaAR"/>
        <w:rPr>
          <w:rFonts w:eastAsia="Arial"/>
        </w:rPr>
      </w:pPr>
      <w:r>
        <w:rPr>
          <w:rFonts w:eastAsia="Arial" w:hint="cs"/>
          <w:rtl/>
        </w:rPr>
        <w:t>فيما يخص عدد إعلانات الرفض المؤقت الصادرة من الأطراف المتعاقدة الأكثر تعيينا والمتعلقة بوصف السلع والخدمات، من المهم أن تتعاون بعض المكاتب</w:t>
      </w:r>
      <w:r w:rsidR="0014628C">
        <w:rPr>
          <w:rFonts w:eastAsia="Arial" w:hint="cs"/>
          <w:rtl/>
        </w:rPr>
        <w:t xml:space="preserve"> مع</w:t>
      </w:r>
      <w:r>
        <w:rPr>
          <w:rFonts w:eastAsia="Arial" w:hint="cs"/>
          <w:rtl/>
        </w:rPr>
        <w:t xml:space="preserve"> </w:t>
      </w:r>
      <w:r w:rsidRPr="00E62B18">
        <w:rPr>
          <w:rFonts w:eastAsia="Arial" w:hint="cs"/>
          <w:rtl/>
          <w:lang w:val="ar-SA"/>
        </w:rPr>
        <w:t>المكتب الدولي للويبو</w:t>
      </w:r>
      <w:r>
        <w:rPr>
          <w:rFonts w:eastAsia="Arial" w:hint="cs"/>
          <w:rtl/>
          <w:lang w:val="ar-SA"/>
        </w:rPr>
        <w:t xml:space="preserve"> في التأكد من حالة قبولها للمصطلحات المستخدمة لوصف السلع والخدمات في </w:t>
      </w:r>
      <w:r>
        <w:rPr>
          <w:rFonts w:eastAsia="Arial"/>
          <w:rtl/>
          <w:lang w:val="ar-SA"/>
        </w:rPr>
        <w:t xml:space="preserve">قاعدة </w:t>
      </w:r>
      <w:r>
        <w:rPr>
          <w:rFonts w:eastAsia="Arial" w:hint="cs"/>
          <w:rtl/>
          <w:lang w:val="ar-SA"/>
        </w:rPr>
        <w:t>ال</w:t>
      </w:r>
      <w:r>
        <w:rPr>
          <w:rFonts w:eastAsia="Arial"/>
          <w:rtl/>
          <w:lang w:val="ar-SA"/>
        </w:rPr>
        <w:t>بيانات</w:t>
      </w:r>
      <w:r>
        <w:rPr>
          <w:rFonts w:eastAsia="Arial" w:hint="cs"/>
          <w:rtl/>
          <w:lang w:val="ar-SA"/>
        </w:rPr>
        <w:t xml:space="preserve">. وعليه، </w:t>
      </w:r>
      <w:r w:rsidR="003613ED">
        <w:rPr>
          <w:rFonts w:eastAsia="Arial" w:hint="cs"/>
          <w:rtl/>
          <w:lang w:val="ar-SA"/>
        </w:rPr>
        <w:t>فإن</w:t>
      </w:r>
      <w:r>
        <w:rPr>
          <w:rFonts w:eastAsia="Arial" w:hint="cs"/>
          <w:rtl/>
          <w:lang w:val="ar-SA"/>
        </w:rPr>
        <w:t xml:space="preserve"> مودع</w:t>
      </w:r>
      <w:r w:rsidR="003613ED">
        <w:rPr>
          <w:rFonts w:eastAsia="Arial" w:hint="cs"/>
          <w:rtl/>
          <w:lang w:val="ar-SA"/>
        </w:rPr>
        <w:t>ي</w:t>
      </w:r>
      <w:r>
        <w:rPr>
          <w:rFonts w:eastAsia="Arial" w:hint="cs"/>
          <w:rtl/>
          <w:lang w:val="ar-SA"/>
        </w:rPr>
        <w:t xml:space="preserve"> العلامات التجارية الذي يستخدمون </w:t>
      </w:r>
      <w:r w:rsidRPr="00E62B18">
        <w:rPr>
          <w:rFonts w:eastAsia="Arial" w:hint="cs"/>
          <w:rtl/>
          <w:lang w:val="ar-SA"/>
        </w:rPr>
        <w:t>برنامج إدارة السلع والخدمات</w:t>
      </w:r>
      <w:r>
        <w:rPr>
          <w:rFonts w:eastAsia="Arial" w:hint="cs"/>
          <w:rtl/>
          <w:lang w:val="ar-SA"/>
        </w:rPr>
        <w:t xml:space="preserve"> من أجل تجميع قائمة </w:t>
      </w:r>
      <w:r w:rsidR="003613ED">
        <w:rPr>
          <w:rFonts w:eastAsia="Arial" w:hint="cs"/>
          <w:rtl/>
          <w:lang w:val="ar-SA"/>
        </w:rPr>
        <w:t>للسلع والخدمات سيعرفون مسبقا إن كانت بعض المصطلحات ستؤدي إلى حالات رفض مؤقت.</w:t>
      </w:r>
    </w:p>
    <w:p w:rsidR="003613ED" w:rsidRPr="003613ED" w:rsidRDefault="003613ED" w:rsidP="003613ED">
      <w:pPr>
        <w:pStyle w:val="NumberedParaAR"/>
        <w:rPr>
          <w:rFonts w:eastAsia="Arial"/>
        </w:rPr>
      </w:pPr>
      <w:r>
        <w:rPr>
          <w:rFonts w:eastAsia="Arial" w:hint="cs"/>
          <w:rtl/>
        </w:rPr>
        <w:t xml:space="preserve">وترد في المرفق الرابع قائمة الأطراف المتعاقدة المعيّنة مرتبة بحسب عدد إعلانات الرفض الصادرة في سنة 2012. ورغم أن حالات الرفض المؤقت لا ترتبط دائما بالوصف الفعلي للسلع والخدمات، فهذه القائمة تبيّن المكاتب التي يمكن أن تتأكد من حالة قبولها لمصطلحات </w:t>
      </w:r>
      <w:r w:rsidRPr="003613ED">
        <w:rPr>
          <w:rFonts w:eastAsia="Arial"/>
          <w:rtl/>
          <w:lang w:val="ar-SA"/>
        </w:rPr>
        <w:t>قاعدة بيانات السلع والخدمات</w:t>
      </w:r>
      <w:r>
        <w:rPr>
          <w:rFonts w:eastAsia="Arial" w:hint="cs"/>
          <w:rtl/>
          <w:lang w:val="ar-SA"/>
        </w:rPr>
        <w:t xml:space="preserve"> من أجل تقليص عدد إعلانات الرفض المؤقت المرسلة ومن ثمة العودة بالمنفعة على مستخدمي نظام مدريد.</w:t>
      </w:r>
    </w:p>
    <w:p w:rsidR="003613ED" w:rsidRPr="0000660B" w:rsidRDefault="003613ED" w:rsidP="0000660B">
      <w:pPr>
        <w:pStyle w:val="NumberedParaAR"/>
        <w:rPr>
          <w:rFonts w:eastAsia="Arial"/>
        </w:rPr>
      </w:pPr>
      <w:r>
        <w:rPr>
          <w:rFonts w:eastAsia="Arial" w:hint="cs"/>
          <w:rtl/>
        </w:rPr>
        <w:t xml:space="preserve">وبغية </w:t>
      </w:r>
      <w:r w:rsidR="0000660B">
        <w:rPr>
          <w:rFonts w:eastAsia="Arial" w:hint="cs"/>
          <w:rtl/>
        </w:rPr>
        <w:t xml:space="preserve">تزويد مودعي العلامات التجارية الذي يستخدمون نظام مدريد بأكبر قدر ممكن من المعلومات عن القبول/الرفض، سيكون من المفيد أن تتعاون المكاتب الوطنية العشرون الأولى في القائمة المذكورة أعلاه مع </w:t>
      </w:r>
      <w:r w:rsidR="0000660B" w:rsidRPr="0000660B">
        <w:rPr>
          <w:rFonts w:eastAsia="Arial" w:hint="cs"/>
          <w:rtl/>
          <w:lang w:val="ar-SA"/>
        </w:rPr>
        <w:t>المكتب الدولي للويبو</w:t>
      </w:r>
      <w:r w:rsidR="0000660B">
        <w:rPr>
          <w:rFonts w:eastAsia="Arial" w:hint="cs"/>
          <w:rtl/>
          <w:lang w:val="ar-SA"/>
        </w:rPr>
        <w:t xml:space="preserve"> للتأكد من حالة قبولها/رفضها لمصطلحات </w:t>
      </w:r>
      <w:r w:rsidR="0000660B" w:rsidRPr="0000660B">
        <w:rPr>
          <w:rFonts w:eastAsia="Arial"/>
          <w:rtl/>
          <w:lang w:val="ar-SA"/>
        </w:rPr>
        <w:t>قاعدة بيانات السلع والخدمات</w:t>
      </w:r>
      <w:r w:rsidR="0000660B">
        <w:rPr>
          <w:rFonts w:eastAsia="Arial" w:hint="cs"/>
          <w:rtl/>
          <w:lang w:val="ar-SA"/>
        </w:rPr>
        <w:t>.</w:t>
      </w:r>
    </w:p>
    <w:p w:rsidR="0000660B" w:rsidRDefault="0000660B" w:rsidP="00F17B8A">
      <w:pPr>
        <w:pStyle w:val="Heading2AR"/>
        <w:rPr>
          <w:rFonts w:eastAsia="Arial"/>
          <w:rtl/>
        </w:rPr>
      </w:pPr>
      <w:r>
        <w:rPr>
          <w:rFonts w:eastAsia="Arial" w:hint="cs"/>
          <w:rtl/>
        </w:rPr>
        <w:t>إدراج القوائم الوطنية للسلع والخدمات</w:t>
      </w:r>
    </w:p>
    <w:p w:rsidR="0000660B" w:rsidRPr="0000660B" w:rsidRDefault="003308E7" w:rsidP="00F17B8A">
      <w:pPr>
        <w:pStyle w:val="NumberedParaAR"/>
        <w:rPr>
          <w:rFonts w:eastAsia="Arial"/>
        </w:rPr>
      </w:pPr>
      <w:r>
        <w:rPr>
          <w:rFonts w:eastAsia="Arial" w:hint="cs"/>
          <w:rtl/>
        </w:rPr>
        <w:t xml:space="preserve">سعيا إلى جعل </w:t>
      </w:r>
      <w:r w:rsidRPr="003308E7">
        <w:rPr>
          <w:rFonts w:eastAsia="Arial" w:hint="cs"/>
          <w:rtl/>
        </w:rPr>
        <w:t>برنامج إدارة السلع والخدمات</w:t>
      </w:r>
      <w:r>
        <w:rPr>
          <w:rFonts w:eastAsia="Arial" w:hint="cs"/>
          <w:rtl/>
        </w:rPr>
        <w:t xml:space="preserve"> وجيها وجذابا، قدر الإمكان، لمودعي العلامات التجارية على المستوى الوطني (إضافة إلى مودي الطلبات بناء على نظام مدريد)، ستُستعرض بتأنٍ قوائم السلع والخدمات التي تقدمها المكاتب الوطنية من أجل إدراجها في </w:t>
      </w:r>
      <w:r w:rsidRPr="003308E7">
        <w:rPr>
          <w:rFonts w:eastAsia="Arial"/>
          <w:rtl/>
          <w:lang w:val="ar-SA"/>
        </w:rPr>
        <w:t>قاعدة بيانات السلع والخدمات</w:t>
      </w:r>
      <w:r>
        <w:rPr>
          <w:rFonts w:eastAsia="Arial" w:hint="cs"/>
          <w:rtl/>
          <w:lang w:val="ar-SA"/>
        </w:rPr>
        <w:t>. ولهذا الغرض، وتيسي</w:t>
      </w:r>
      <w:r w:rsidR="00AC56DE">
        <w:rPr>
          <w:rFonts w:eastAsia="Arial" w:hint="cs"/>
          <w:rtl/>
          <w:lang w:val="ar-SA"/>
        </w:rPr>
        <w:t>را لعملية التثبيت التي يقوم بها المكتب الدولي للويبو، فإن المكاتب الوطنية مدعوة إلى تزويد المكتب الدولي بالترجمة الإنكليزية لقوائمها الوطنية.</w:t>
      </w:r>
    </w:p>
    <w:p w:rsidR="00F17B8A" w:rsidRPr="002848A5" w:rsidRDefault="00A85BE7" w:rsidP="00A85BE7">
      <w:pPr>
        <w:pStyle w:val="NumberedParaAR"/>
        <w:rPr>
          <w:rFonts w:eastAsia="Arial"/>
        </w:rPr>
      </w:pPr>
      <w:r>
        <w:rPr>
          <w:rFonts w:eastAsia="Arial" w:hint="cs"/>
          <w:rtl/>
        </w:rPr>
        <w:lastRenderedPageBreak/>
        <w:t xml:space="preserve">وشاطرت المكاتب الوطنية </w:t>
      </w:r>
      <w:r w:rsidR="002848A5" w:rsidRPr="002848A5">
        <w:rPr>
          <w:rFonts w:eastAsia="Arial" w:hint="cs"/>
          <w:rtl/>
          <w:lang w:val="ar-SA"/>
        </w:rPr>
        <w:t>المكتب الدولي للويبو</w:t>
      </w:r>
      <w:r w:rsidR="002848A5">
        <w:rPr>
          <w:rFonts w:eastAsia="Arial" w:hint="cs"/>
          <w:rtl/>
          <w:lang w:val="ar-SA"/>
        </w:rPr>
        <w:t xml:space="preserve"> قوائمها الوطنية للسلع والخدمات من أجل إدراجها في قاعدة البيانات. ومن بين تلك المكاتب مكاتب كل من جمهورية الصين الشعبية وألمانيا واليابان وسويسرا والمكتب التركي للبراءات.</w:t>
      </w:r>
    </w:p>
    <w:p w:rsidR="002848A5" w:rsidRDefault="002848A5" w:rsidP="002848A5">
      <w:pPr>
        <w:pStyle w:val="NumberedParaAR"/>
        <w:rPr>
          <w:rFonts w:eastAsia="Arial"/>
        </w:rPr>
      </w:pPr>
      <w:r>
        <w:rPr>
          <w:rFonts w:eastAsia="Arial" w:hint="cs"/>
          <w:rtl/>
        </w:rPr>
        <w:t xml:space="preserve">وعلاوة على ذلك، سينظر </w:t>
      </w:r>
      <w:r w:rsidRPr="002848A5">
        <w:rPr>
          <w:rFonts w:eastAsia="Arial" w:hint="cs"/>
          <w:rtl/>
          <w:lang w:val="ar-SA"/>
        </w:rPr>
        <w:t>المكتب الدولي للويبو</w:t>
      </w:r>
      <w:r>
        <w:rPr>
          <w:rFonts w:eastAsia="Arial" w:hint="cs"/>
          <w:rtl/>
          <w:lang w:val="ar-SA"/>
        </w:rPr>
        <w:t xml:space="preserve"> في إدراج مصطلحات من عدد من البلدان الأسيوية وسيواصل إدراج المصطلحات من القائمة الثلاثية و</w:t>
      </w:r>
      <w:r>
        <w:rPr>
          <w:rFonts w:eastAsia="Arial" w:hint="cs"/>
          <w:rtl/>
        </w:rPr>
        <w:t>دليل مكتب الولايات المتحدة للبراءات والعلامات بشأن محددات السلع والخدمات المقبولة.</w:t>
      </w:r>
    </w:p>
    <w:p w:rsidR="002848A5" w:rsidRPr="0014628C" w:rsidRDefault="002848A5" w:rsidP="0014628C">
      <w:pPr>
        <w:pStyle w:val="Heading1AR"/>
        <w:rPr>
          <w:rFonts w:eastAsia="Arial"/>
          <w:rtl/>
          <w:lang w:val="ar-SA"/>
        </w:rPr>
      </w:pPr>
      <w:r w:rsidRPr="0014628C">
        <w:rPr>
          <w:rFonts w:eastAsia="Arial" w:hint="cs"/>
          <w:rtl/>
          <w:lang w:val="ar-SA"/>
        </w:rPr>
        <w:t>الميزانية</w:t>
      </w:r>
    </w:p>
    <w:p w:rsidR="002848A5" w:rsidRDefault="00901D6B" w:rsidP="007E0BD5">
      <w:pPr>
        <w:pStyle w:val="NumberedParaAR"/>
        <w:rPr>
          <w:rFonts w:eastAsia="Arial"/>
        </w:rPr>
      </w:pPr>
      <w:r>
        <w:rPr>
          <w:rFonts w:eastAsia="Arial" w:hint="cs"/>
          <w:rtl/>
        </w:rPr>
        <w:t>وافقت جمعية اتحاد مدريد في سنة 2012 على استخدام أ</w:t>
      </w:r>
      <w:r w:rsidR="007E0BD5">
        <w:rPr>
          <w:rFonts w:eastAsia="Arial" w:hint="cs"/>
          <w:rtl/>
        </w:rPr>
        <w:t xml:space="preserve">موال المشروع المتبقية في نهاية 2012 لمساعدة بعض المكاتب على دفع تكاليف ترجمة </w:t>
      </w:r>
      <w:r w:rsidR="007E0BD5">
        <w:rPr>
          <w:rFonts w:eastAsia="Arial" w:hint="cs"/>
          <w:rtl/>
          <w:lang w:val="ar-SA"/>
        </w:rPr>
        <w:t>قاعدة بيانات السلع والخدمات (انظر الفقرتين 17 و64 من الوثيقة </w:t>
      </w:r>
      <w:r w:rsidR="007E0BD5" w:rsidRPr="007E0BD5">
        <w:rPr>
          <w:rFonts w:eastAsia="Arial"/>
          <w:rtl/>
          <w:lang w:val="ar-SA"/>
        </w:rPr>
        <w:t>MM/A/45/2</w:t>
      </w:r>
      <w:r w:rsidR="007E0BD5">
        <w:rPr>
          <w:rFonts w:eastAsia="Arial" w:hint="cs"/>
          <w:rtl/>
          <w:lang w:val="ar-SA"/>
        </w:rPr>
        <w:t>).</w:t>
      </w:r>
    </w:p>
    <w:p w:rsidR="002848A5" w:rsidRDefault="007E0BD5" w:rsidP="007E0BD5">
      <w:pPr>
        <w:pStyle w:val="NumberedParaAR"/>
        <w:rPr>
          <w:rFonts w:eastAsia="Arial"/>
        </w:rPr>
      </w:pPr>
      <w:r>
        <w:rPr>
          <w:rFonts w:eastAsia="Arial" w:hint="cs"/>
          <w:rtl/>
        </w:rPr>
        <w:t>و</w:t>
      </w:r>
      <w:r w:rsidR="0014628C">
        <w:rPr>
          <w:rFonts w:eastAsia="Arial" w:hint="cs"/>
          <w:rtl/>
        </w:rPr>
        <w:t xml:space="preserve">يرد </w:t>
      </w:r>
      <w:r>
        <w:rPr>
          <w:rFonts w:eastAsia="Arial" w:hint="cs"/>
          <w:rtl/>
        </w:rPr>
        <w:t>في المرفق الثالث</w:t>
      </w:r>
      <w:r>
        <w:rPr>
          <w:rFonts w:eastAsia="Arial"/>
        </w:rPr>
        <w:t xml:space="preserve"> </w:t>
      </w:r>
      <w:r>
        <w:rPr>
          <w:rFonts w:eastAsia="Arial" w:hint="cs"/>
          <w:rtl/>
        </w:rPr>
        <w:t xml:space="preserve">جدول يبيّن الأموال الأولية المتاحة لترجمة </w:t>
      </w:r>
      <w:r w:rsidRPr="007E0BD5">
        <w:rPr>
          <w:rFonts w:eastAsia="Arial"/>
          <w:rtl/>
          <w:lang w:val="ar-SA"/>
        </w:rPr>
        <w:t>قاعدة بيانات السلع والخدمات</w:t>
      </w:r>
      <w:r>
        <w:rPr>
          <w:rFonts w:eastAsia="Arial" w:hint="cs"/>
          <w:rtl/>
          <w:lang w:val="ar-SA"/>
        </w:rPr>
        <w:t xml:space="preserve"> والمدفوعات الفعلية إلى غاية</w:t>
      </w:r>
      <w:r>
        <w:rPr>
          <w:rFonts w:eastAsia="Arial" w:hint="eastAsia"/>
          <w:rtl/>
          <w:lang w:val="ar-SA"/>
        </w:rPr>
        <w:t> </w:t>
      </w:r>
      <w:r>
        <w:rPr>
          <w:rFonts w:eastAsia="Arial" w:hint="cs"/>
          <w:rtl/>
          <w:lang w:val="ar-SA"/>
        </w:rPr>
        <w:t>30</w:t>
      </w:r>
      <w:r>
        <w:rPr>
          <w:rFonts w:eastAsia="Arial" w:hint="eastAsia"/>
          <w:rtl/>
          <w:lang w:val="ar-SA"/>
        </w:rPr>
        <w:t> </w:t>
      </w:r>
      <w:r>
        <w:rPr>
          <w:rFonts w:eastAsia="Arial" w:hint="cs"/>
          <w:rtl/>
          <w:lang w:val="ar-SA"/>
        </w:rPr>
        <w:t>مايو 2013 فيما يخص الترجمة التي قامت بها المكاتب التي وقع عليها في الأصل الاختيار ل</w:t>
      </w:r>
      <w:r w:rsidR="007C7B20">
        <w:rPr>
          <w:rFonts w:eastAsia="Arial" w:hint="cs"/>
          <w:rtl/>
          <w:lang w:val="ar-SA"/>
        </w:rPr>
        <w:t xml:space="preserve">لحصول على الدعم المالي. </w:t>
      </w:r>
      <w:r w:rsidR="00C12B29">
        <w:rPr>
          <w:rFonts w:eastAsia="Arial" w:hint="cs"/>
          <w:rtl/>
          <w:lang w:val="ar-SA"/>
        </w:rPr>
        <w:t>ويبيّن الجدول على وجه الخصوص (تحت باب "</w:t>
      </w:r>
      <w:r w:rsidR="00C12B29" w:rsidRPr="00C95A24">
        <w:rPr>
          <w:rFonts w:eastAsia="Arial" w:hint="cs"/>
          <w:rtl/>
          <w:lang w:val="ar-SA"/>
        </w:rPr>
        <w:t>الرصيد</w:t>
      </w:r>
      <w:r w:rsidR="00C12B29">
        <w:rPr>
          <w:rFonts w:eastAsia="Arial" w:hint="cs"/>
          <w:rtl/>
          <w:lang w:val="ar-SA"/>
        </w:rPr>
        <w:t>") الموارد التي لا تزال متاحة لكل مكتب مشارك لمواصلة ترجمة قاعدة البيانات.</w:t>
      </w:r>
    </w:p>
    <w:p w:rsidR="002848A5" w:rsidRDefault="002848A5" w:rsidP="002848A5">
      <w:pPr>
        <w:pStyle w:val="Heading1AR"/>
        <w:rPr>
          <w:rFonts w:eastAsia="Arial"/>
          <w:rtl/>
        </w:rPr>
      </w:pPr>
      <w:r>
        <w:rPr>
          <w:rFonts w:eastAsia="Arial" w:hint="cs"/>
          <w:rtl/>
        </w:rPr>
        <w:t>المنافع الأخرى ل</w:t>
      </w:r>
      <w:r w:rsidRPr="002848A5">
        <w:rPr>
          <w:rFonts w:eastAsia="Arial"/>
          <w:rtl/>
        </w:rPr>
        <w:t>قاعدة بيانات السلع والخدمات</w:t>
      </w:r>
    </w:p>
    <w:p w:rsidR="002848A5" w:rsidRDefault="00650F00" w:rsidP="00650F00">
      <w:pPr>
        <w:pStyle w:val="NumberedParaAR"/>
        <w:rPr>
          <w:rFonts w:eastAsia="Arial"/>
        </w:rPr>
      </w:pPr>
      <w:r>
        <w:rPr>
          <w:rFonts w:eastAsia="Arial" w:hint="cs"/>
          <w:rtl/>
        </w:rPr>
        <w:t xml:space="preserve">إن </w:t>
      </w:r>
      <w:r w:rsidR="00C12B29">
        <w:rPr>
          <w:rFonts w:eastAsia="Arial" w:hint="cs"/>
          <w:rtl/>
        </w:rPr>
        <w:t>العمل على قاعدة بيانات السلع والخدمات، على النحو المشار إليه في التقارير السابقة،</w:t>
      </w:r>
      <w:r>
        <w:rPr>
          <w:rFonts w:eastAsia="Arial" w:hint="cs"/>
          <w:rtl/>
        </w:rPr>
        <w:t xml:space="preserve"> يمكن أن يساعد</w:t>
      </w:r>
      <w:r w:rsidR="00C12B29">
        <w:rPr>
          <w:rFonts w:eastAsia="Arial" w:hint="cs"/>
          <w:rtl/>
        </w:rPr>
        <w:t xml:space="preserve"> في </w:t>
      </w:r>
      <w:r>
        <w:rPr>
          <w:rFonts w:eastAsia="Arial" w:hint="cs"/>
          <w:rtl/>
        </w:rPr>
        <w:t>تطور</w:t>
      </w:r>
      <w:r w:rsidR="00C12B29">
        <w:rPr>
          <w:rFonts w:eastAsia="Arial" w:hint="cs"/>
          <w:rtl/>
        </w:rPr>
        <w:t xml:space="preserve"> تصنيف نيس لكي يصبح أكثر وجاهة </w:t>
      </w:r>
      <w:r w:rsidR="00230FDD">
        <w:rPr>
          <w:rFonts w:eastAsia="Arial" w:hint="cs"/>
          <w:rtl/>
        </w:rPr>
        <w:t xml:space="preserve">وذلك </w:t>
      </w:r>
      <w:r w:rsidR="00C12B29">
        <w:rPr>
          <w:rFonts w:eastAsia="Arial" w:hint="cs"/>
          <w:rtl/>
        </w:rPr>
        <w:t>عبر طريقتين:</w:t>
      </w:r>
    </w:p>
    <w:p w:rsidR="00C12B29" w:rsidRDefault="00C12B29" w:rsidP="00230FDD">
      <w:pPr>
        <w:pStyle w:val="NumberedParaAR"/>
        <w:numPr>
          <w:ilvl w:val="0"/>
          <w:numId w:val="0"/>
        </w:numPr>
        <w:ind w:left="1133" w:hanging="567"/>
        <w:rPr>
          <w:rFonts w:eastAsia="Arial"/>
          <w:rtl/>
        </w:rPr>
      </w:pPr>
      <w:r>
        <w:rPr>
          <w:rFonts w:eastAsia="Arial" w:hint="cs"/>
          <w:rtl/>
        </w:rPr>
        <w:t>-</w:t>
      </w:r>
      <w:r>
        <w:rPr>
          <w:rFonts w:eastAsia="Arial" w:hint="cs"/>
          <w:rtl/>
        </w:rPr>
        <w:tab/>
      </w:r>
      <w:r w:rsidR="00230FDD">
        <w:rPr>
          <w:rFonts w:eastAsia="Arial" w:hint="cs"/>
          <w:rtl/>
        </w:rPr>
        <w:t>تجميع بيانات نيس التي رفضها عدد من المكاتب، وهو ما قد يمكّن من تحديد المصطلحات العامة جدا التي قد تؤدي إلى حالات رفض مؤقت ويمكن النظر في إلغائها؛</w:t>
      </w:r>
    </w:p>
    <w:p w:rsidR="00C12B29" w:rsidRDefault="00C12B29" w:rsidP="00650F00">
      <w:pPr>
        <w:pStyle w:val="NumberedParaAR"/>
        <w:numPr>
          <w:ilvl w:val="0"/>
          <w:numId w:val="0"/>
        </w:numPr>
        <w:ind w:left="1133" w:hanging="567"/>
        <w:rPr>
          <w:rFonts w:eastAsia="Arial"/>
          <w:rtl/>
        </w:rPr>
      </w:pPr>
      <w:r>
        <w:rPr>
          <w:rFonts w:eastAsia="Arial" w:hint="cs"/>
          <w:rtl/>
        </w:rPr>
        <w:t>-</w:t>
      </w:r>
      <w:r>
        <w:rPr>
          <w:rFonts w:eastAsia="Arial" w:hint="cs"/>
          <w:rtl/>
        </w:rPr>
        <w:tab/>
      </w:r>
      <w:r w:rsidR="00230FDD">
        <w:rPr>
          <w:rFonts w:eastAsia="Arial" w:hint="cs"/>
          <w:rtl/>
        </w:rPr>
        <w:t>وتحليل المصطلحات الأكثر استخداما في قاعدة بيانات السلع والخدمات ويمكن استخدام ذلك التحليل لوضع</w:t>
      </w:r>
      <w:r w:rsidR="00650F00">
        <w:rPr>
          <w:rFonts w:eastAsia="Arial" w:hint="cs"/>
          <w:rtl/>
        </w:rPr>
        <w:t xml:space="preserve"> قائمة بالمصطلحات التي تستحق أن تضاف إلى </w:t>
      </w:r>
      <w:r w:rsidR="00230FDD">
        <w:rPr>
          <w:rFonts w:eastAsia="Arial" w:hint="cs"/>
          <w:rtl/>
        </w:rPr>
        <w:t>القائمة الأبجدي</w:t>
      </w:r>
      <w:r w:rsidR="00650F00">
        <w:rPr>
          <w:rFonts w:eastAsia="Arial" w:hint="cs"/>
          <w:rtl/>
        </w:rPr>
        <w:t>ة</w:t>
      </w:r>
      <w:r w:rsidR="00230FDD">
        <w:rPr>
          <w:rFonts w:eastAsia="Arial" w:hint="cs"/>
          <w:rtl/>
        </w:rPr>
        <w:t>.</w:t>
      </w:r>
    </w:p>
    <w:p w:rsidR="002848A5" w:rsidRDefault="00650F00" w:rsidP="0014628C">
      <w:pPr>
        <w:pStyle w:val="NumberedParaAR"/>
        <w:rPr>
          <w:rFonts w:eastAsia="Arial"/>
        </w:rPr>
      </w:pPr>
      <w:r>
        <w:rPr>
          <w:rFonts w:eastAsia="Arial" w:hint="cs"/>
          <w:rtl/>
        </w:rPr>
        <w:t>وبإ</w:t>
      </w:r>
      <w:r w:rsidR="0014628C">
        <w:rPr>
          <w:rFonts w:eastAsia="Arial" w:hint="cs"/>
          <w:rtl/>
        </w:rPr>
        <w:t>تاحة</w:t>
      </w:r>
      <w:r>
        <w:rPr>
          <w:rFonts w:eastAsia="Arial" w:hint="cs"/>
          <w:rtl/>
        </w:rPr>
        <w:t xml:space="preserve"> </w:t>
      </w:r>
      <w:r w:rsidR="0014628C">
        <w:rPr>
          <w:rFonts w:eastAsia="Arial" w:hint="cs"/>
          <w:rtl/>
        </w:rPr>
        <w:t>برنامج إدارة السلع والخدمات ب</w:t>
      </w:r>
      <w:r>
        <w:rPr>
          <w:rFonts w:eastAsia="Arial" w:hint="cs"/>
          <w:rtl/>
        </w:rPr>
        <w:t>لغات جديدة، يمكن الآن لعدد من المكاتب الوطنية الاعتماد على التعاون مع المكتب الدولي للويبو قبل شروع كل واحد منها في نشر ترجمة لقائمة نيس الأبجدية بلغته الوطنية.</w:t>
      </w:r>
    </w:p>
    <w:p w:rsidR="002848A5" w:rsidRDefault="002848A5" w:rsidP="002848A5">
      <w:pPr>
        <w:pStyle w:val="Heading1AR"/>
        <w:rPr>
          <w:rFonts w:eastAsia="Arial"/>
          <w:rtl/>
        </w:rPr>
      </w:pPr>
      <w:r>
        <w:rPr>
          <w:rFonts w:eastAsia="Arial" w:hint="cs"/>
          <w:rtl/>
        </w:rPr>
        <w:t xml:space="preserve">مؤشرات استخدام </w:t>
      </w:r>
      <w:r w:rsidRPr="002848A5">
        <w:rPr>
          <w:rFonts w:eastAsia="Arial" w:hint="cs"/>
          <w:rtl/>
        </w:rPr>
        <w:t>برنامج إدارة السلع والخدمات</w:t>
      </w:r>
      <w:r>
        <w:rPr>
          <w:rFonts w:eastAsia="Arial" w:hint="cs"/>
          <w:rtl/>
        </w:rPr>
        <w:t xml:space="preserve"> ورصد المنافع</w:t>
      </w:r>
    </w:p>
    <w:p w:rsidR="002848A5" w:rsidRDefault="00650F00" w:rsidP="00926151">
      <w:pPr>
        <w:pStyle w:val="NumberedParaAR"/>
        <w:rPr>
          <w:rFonts w:eastAsia="Arial"/>
        </w:rPr>
      </w:pPr>
      <w:r>
        <w:rPr>
          <w:rFonts w:eastAsia="Arial" w:hint="cs"/>
          <w:rtl/>
        </w:rPr>
        <w:t>بعد تسجيل معدل مطرد لعدد زيارات برنامج إدارة السلع والخدمات الذي بلغ 000 1 زيارة أسبوعيا في سنة</w:t>
      </w:r>
      <w:r>
        <w:rPr>
          <w:rFonts w:eastAsia="Arial" w:hint="eastAsia"/>
          <w:rtl/>
        </w:rPr>
        <w:t> </w:t>
      </w:r>
      <w:r>
        <w:rPr>
          <w:rFonts w:eastAsia="Arial" w:hint="cs"/>
          <w:rtl/>
        </w:rPr>
        <w:t xml:space="preserve">2011، </w:t>
      </w:r>
      <w:r w:rsidR="00926151">
        <w:rPr>
          <w:rFonts w:eastAsia="Arial" w:hint="cs"/>
          <w:rtl/>
        </w:rPr>
        <w:t>ارتفع ذلك العدد بشكل مطرد إلى 000 2 زيادة أسبوعيا في 2013 و000 3 زيارة أسبوعيا في الربع الأول من سنة 2013 رغم عدم إجراء أي تحديث كبير لوظائف البرنامج. وسي</w:t>
      </w:r>
      <w:r w:rsidR="0014628C">
        <w:rPr>
          <w:rFonts w:eastAsia="Arial" w:hint="cs"/>
          <w:rtl/>
        </w:rPr>
        <w:t>ُ</w:t>
      </w:r>
      <w:r w:rsidR="00926151">
        <w:rPr>
          <w:rFonts w:eastAsia="Arial" w:hint="cs"/>
          <w:rtl/>
        </w:rPr>
        <w:t>رصد مؤشر النفاذ إلى البرنامج المذكور لقياس وقع نسخة البرنامج الجديدة التي أطلقت في مايو 2013. ويجرى النظر في مؤشرات أخرى منها:</w:t>
      </w:r>
    </w:p>
    <w:p w:rsidR="00926151" w:rsidRDefault="00926151" w:rsidP="00926151">
      <w:pPr>
        <w:pStyle w:val="NumberedParaAR"/>
        <w:numPr>
          <w:ilvl w:val="0"/>
          <w:numId w:val="0"/>
        </w:numPr>
        <w:ind w:left="1133" w:hanging="567"/>
        <w:rPr>
          <w:rFonts w:eastAsia="Arial"/>
          <w:rtl/>
        </w:rPr>
      </w:pPr>
      <w:r>
        <w:rPr>
          <w:rFonts w:eastAsia="Arial" w:hint="cs"/>
          <w:rtl/>
        </w:rPr>
        <w:t>-</w:t>
      </w:r>
      <w:r>
        <w:rPr>
          <w:rFonts w:eastAsia="Arial" w:hint="cs"/>
          <w:rtl/>
        </w:rPr>
        <w:tab/>
        <w:t>عدد المكاتب الوطنية التي تتيح برنامج إدارة السلع والخدمات على موقعها الإلكتروني لأغراض طلبات الإيداع الوطنية والدولية؛</w:t>
      </w:r>
    </w:p>
    <w:p w:rsidR="00926151" w:rsidRDefault="00926151" w:rsidP="00926151">
      <w:pPr>
        <w:pStyle w:val="NumberedParaAR"/>
        <w:numPr>
          <w:ilvl w:val="0"/>
          <w:numId w:val="0"/>
        </w:numPr>
        <w:ind w:left="566"/>
        <w:rPr>
          <w:rFonts w:eastAsia="Arial"/>
          <w:rtl/>
        </w:rPr>
      </w:pPr>
      <w:r>
        <w:rPr>
          <w:rFonts w:eastAsia="Arial" w:hint="cs"/>
          <w:rtl/>
        </w:rPr>
        <w:t>-</w:t>
      </w:r>
      <w:r>
        <w:rPr>
          <w:rFonts w:eastAsia="Arial" w:hint="cs"/>
          <w:rtl/>
        </w:rPr>
        <w:tab/>
        <w:t xml:space="preserve">النسبة المئوية للترجمة إلى </w:t>
      </w:r>
      <w:r w:rsidR="00435639">
        <w:rPr>
          <w:rFonts w:eastAsia="Arial" w:hint="cs"/>
          <w:rtl/>
        </w:rPr>
        <w:t>كل لغة وطنية.</w:t>
      </w:r>
    </w:p>
    <w:p w:rsidR="002848A5" w:rsidRDefault="00435639" w:rsidP="00362367">
      <w:pPr>
        <w:pStyle w:val="NumberedParaAR"/>
        <w:rPr>
          <w:rFonts w:eastAsia="Arial"/>
        </w:rPr>
      </w:pPr>
      <w:r>
        <w:rPr>
          <w:rFonts w:eastAsia="Arial" w:hint="cs"/>
          <w:rtl/>
        </w:rPr>
        <w:t>وسي</w:t>
      </w:r>
      <w:r w:rsidR="00362367">
        <w:rPr>
          <w:rFonts w:eastAsia="Arial" w:hint="cs"/>
          <w:rtl/>
        </w:rPr>
        <w:t>ُ</w:t>
      </w:r>
      <w:r>
        <w:rPr>
          <w:rFonts w:eastAsia="Arial" w:hint="cs"/>
          <w:rtl/>
        </w:rPr>
        <w:t>جرى استقصاء بشأن رضا المستخدمين قبل نهاية 2013 وسي</w:t>
      </w:r>
      <w:r w:rsidR="00362367">
        <w:rPr>
          <w:rFonts w:eastAsia="Arial" w:hint="cs"/>
          <w:rtl/>
        </w:rPr>
        <w:t>ُعاد</w:t>
      </w:r>
      <w:r w:rsidR="00362367" w:rsidRPr="00362367">
        <w:rPr>
          <w:rFonts w:eastAsia="Arial" w:hint="cs"/>
          <w:rtl/>
        </w:rPr>
        <w:t xml:space="preserve"> </w:t>
      </w:r>
      <w:r w:rsidR="00362367">
        <w:rPr>
          <w:rFonts w:eastAsia="Arial" w:hint="cs"/>
          <w:rtl/>
        </w:rPr>
        <w:t>إجراؤه</w:t>
      </w:r>
      <w:r>
        <w:rPr>
          <w:rFonts w:eastAsia="Arial" w:hint="cs"/>
          <w:rtl/>
        </w:rPr>
        <w:t xml:space="preserve"> على مراحل مختلفة</w:t>
      </w:r>
      <w:r w:rsidR="00362367">
        <w:rPr>
          <w:rFonts w:eastAsia="Arial" w:hint="cs"/>
          <w:rtl/>
        </w:rPr>
        <w:t xml:space="preserve"> </w:t>
      </w:r>
      <w:r>
        <w:rPr>
          <w:rFonts w:eastAsia="Arial" w:hint="cs"/>
          <w:rtl/>
        </w:rPr>
        <w:t>لقياس المستوى الإجمالي لرضا المستخدمين وجمع الانطباعات بشأن إمكانيات تطوير برنامج إدارة السلع والخدمات في المستقبل.</w:t>
      </w:r>
    </w:p>
    <w:p w:rsidR="002848A5" w:rsidRDefault="002848A5" w:rsidP="00BC4AE2">
      <w:pPr>
        <w:pStyle w:val="Heading1AR"/>
        <w:rPr>
          <w:rFonts w:eastAsia="Arial"/>
          <w:rtl/>
        </w:rPr>
      </w:pPr>
      <w:r>
        <w:rPr>
          <w:rFonts w:eastAsia="Arial" w:hint="cs"/>
          <w:rtl/>
        </w:rPr>
        <w:lastRenderedPageBreak/>
        <w:t xml:space="preserve">تطورات </w:t>
      </w:r>
      <w:r w:rsidR="00BC4AE2">
        <w:rPr>
          <w:rFonts w:eastAsia="Arial" w:hint="cs"/>
          <w:rtl/>
        </w:rPr>
        <w:t>في المستقبل</w:t>
      </w:r>
    </w:p>
    <w:p w:rsidR="002848A5" w:rsidRDefault="00BC4AE2" w:rsidP="008069FF">
      <w:pPr>
        <w:pStyle w:val="NumberedParaAR"/>
        <w:keepNext/>
        <w:rPr>
          <w:rFonts w:eastAsia="Arial"/>
        </w:rPr>
      </w:pPr>
      <w:r>
        <w:rPr>
          <w:rFonts w:eastAsia="Arial" w:hint="cs"/>
          <w:rtl/>
        </w:rPr>
        <w:t>سعيا إلى تلبية احتياجات جميع مستخدمي برنامج إدارة السلع والخدمات، ولا سيما مودعو العلامات التجارية وممثلو العلامات التجارية والمكاتب الوطنية والمكتب الدولي للويبو، لا بد من إجراء التطورات التالية وتمويلها من موارد الميزانية العادية:</w:t>
      </w:r>
    </w:p>
    <w:p w:rsidR="00BC4AE2" w:rsidRDefault="00BC4AE2" w:rsidP="001E1EBE">
      <w:pPr>
        <w:pStyle w:val="NumberedParaAR"/>
        <w:numPr>
          <w:ilvl w:val="0"/>
          <w:numId w:val="0"/>
        </w:numPr>
        <w:spacing w:after="120"/>
        <w:ind w:left="1134" w:hanging="567"/>
        <w:rPr>
          <w:rFonts w:eastAsia="Arial"/>
          <w:rtl/>
        </w:rPr>
      </w:pPr>
      <w:r w:rsidRPr="00BC4AE2">
        <w:rPr>
          <w:rFonts w:eastAsia="Arial" w:hint="cs"/>
          <w:rtl/>
        </w:rPr>
        <w:t>-</w:t>
      </w:r>
      <w:r>
        <w:rPr>
          <w:rFonts w:eastAsia="Arial" w:hint="cs"/>
          <w:rtl/>
        </w:rPr>
        <w:tab/>
        <w:t xml:space="preserve">توسيع وظيفة "التصدير" لتمكين نقل قائمة </w:t>
      </w:r>
      <w:r w:rsidR="008D3DD6">
        <w:rPr>
          <w:rFonts w:eastAsia="Arial" w:hint="cs"/>
          <w:rtl/>
        </w:rPr>
        <w:t xml:space="preserve">لسلع وخدمات تكون مجمعة في </w:t>
      </w:r>
      <w:r w:rsidR="008D3DD6" w:rsidRPr="008D3DD6">
        <w:rPr>
          <w:rFonts w:eastAsia="Arial" w:hint="cs"/>
          <w:rtl/>
        </w:rPr>
        <w:t>برنامج إدارة السلع والخدمات</w:t>
      </w:r>
      <w:r w:rsidR="008D3DD6">
        <w:rPr>
          <w:rFonts w:eastAsia="Arial" w:hint="cs"/>
          <w:rtl/>
        </w:rPr>
        <w:t xml:space="preserve"> إلى </w:t>
      </w:r>
      <w:r w:rsidR="008D3DD6" w:rsidRPr="008D3DD6">
        <w:rPr>
          <w:rFonts w:eastAsia="Arial"/>
          <w:rtl/>
        </w:rPr>
        <w:t xml:space="preserve">استمارات </w:t>
      </w:r>
      <w:r w:rsidR="008D3DD6">
        <w:rPr>
          <w:rFonts w:eastAsia="Arial" w:hint="cs"/>
          <w:rtl/>
        </w:rPr>
        <w:t>ال</w:t>
      </w:r>
      <w:r w:rsidR="008D3DD6" w:rsidRPr="008D3DD6">
        <w:rPr>
          <w:rFonts w:eastAsia="Arial"/>
          <w:rtl/>
        </w:rPr>
        <w:t>طلب</w:t>
      </w:r>
      <w:r w:rsidR="008D3DD6">
        <w:rPr>
          <w:rFonts w:eastAsia="Arial" w:hint="cs"/>
          <w:rtl/>
        </w:rPr>
        <w:t>ات الدولية بناء على نظام مدريد؛</w:t>
      </w:r>
    </w:p>
    <w:p w:rsidR="008D3DD6" w:rsidRDefault="008D3DD6" w:rsidP="001E1EBE">
      <w:pPr>
        <w:pStyle w:val="NumberedParaAR"/>
        <w:numPr>
          <w:ilvl w:val="0"/>
          <w:numId w:val="0"/>
        </w:numPr>
        <w:spacing w:after="120"/>
        <w:ind w:left="1134" w:hanging="567"/>
        <w:rPr>
          <w:rFonts w:eastAsia="Arial"/>
          <w:rtl/>
        </w:rPr>
      </w:pPr>
      <w:r>
        <w:rPr>
          <w:rFonts w:eastAsia="Arial" w:hint="cs"/>
          <w:rtl/>
        </w:rPr>
        <w:t>-</w:t>
      </w:r>
      <w:r>
        <w:rPr>
          <w:rFonts w:eastAsia="Arial" w:hint="cs"/>
          <w:rtl/>
        </w:rPr>
        <w:tab/>
        <w:t xml:space="preserve">وعرض احصاءات آنية بشأن محتوى </w:t>
      </w:r>
      <w:r w:rsidRPr="008D3DD6">
        <w:rPr>
          <w:rFonts w:eastAsia="Arial" w:hint="cs"/>
          <w:rtl/>
        </w:rPr>
        <w:t>برنامج إدارة السلع والخدمات</w:t>
      </w:r>
      <w:r>
        <w:rPr>
          <w:rFonts w:eastAsia="Arial" w:hint="cs"/>
          <w:rtl/>
        </w:rPr>
        <w:t xml:space="preserve"> بجميع اللغات المتاحة؛</w:t>
      </w:r>
    </w:p>
    <w:p w:rsidR="008D3DD6" w:rsidRDefault="008D3DD6" w:rsidP="001E1EBE">
      <w:pPr>
        <w:pStyle w:val="NumberedParaAR"/>
        <w:numPr>
          <w:ilvl w:val="0"/>
          <w:numId w:val="0"/>
        </w:numPr>
        <w:spacing w:after="120"/>
        <w:ind w:left="1134" w:hanging="567"/>
        <w:rPr>
          <w:rFonts w:eastAsia="Arial"/>
          <w:rtl/>
        </w:rPr>
      </w:pPr>
      <w:r>
        <w:rPr>
          <w:rFonts w:eastAsia="Arial" w:hint="cs"/>
          <w:rtl/>
        </w:rPr>
        <w:t>-</w:t>
      </w:r>
      <w:r>
        <w:rPr>
          <w:rFonts w:eastAsia="Arial" w:hint="cs"/>
          <w:rtl/>
        </w:rPr>
        <w:tab/>
        <w:t>وعرض تعليقات في حالة رفض مكتب طرف متعاقد معيّن لمصطلحات ما من أجل توجيه مودعي الطلبات عن طريق المعلومات التي يقدمها ذلك المكتب و</w:t>
      </w:r>
      <w:r w:rsidR="008069FF">
        <w:rPr>
          <w:rFonts w:eastAsia="Arial" w:hint="cs"/>
          <w:rtl/>
        </w:rPr>
        <w:t xml:space="preserve">العمل، إن أمكن، على </w:t>
      </w:r>
      <w:r>
        <w:rPr>
          <w:rFonts w:eastAsia="Arial" w:hint="cs"/>
          <w:rtl/>
        </w:rPr>
        <w:t>عرض مصطلحات بديلة</w:t>
      </w:r>
      <w:r w:rsidR="008069FF">
        <w:rPr>
          <w:rFonts w:eastAsia="Arial" w:hint="cs"/>
          <w:rtl/>
        </w:rPr>
        <w:t xml:space="preserve"> </w:t>
      </w:r>
      <w:r>
        <w:rPr>
          <w:rFonts w:eastAsia="Arial" w:hint="cs"/>
          <w:rtl/>
        </w:rPr>
        <w:t>يمكن أن تكون مقبولة؛</w:t>
      </w:r>
    </w:p>
    <w:p w:rsidR="008D3DD6" w:rsidRDefault="008D3DD6" w:rsidP="001E1EBE">
      <w:pPr>
        <w:pStyle w:val="NumberedParaAR"/>
        <w:numPr>
          <w:ilvl w:val="0"/>
          <w:numId w:val="0"/>
        </w:numPr>
        <w:spacing w:after="120"/>
        <w:ind w:left="1134" w:hanging="567"/>
        <w:rPr>
          <w:rFonts w:eastAsia="Arial"/>
          <w:rtl/>
        </w:rPr>
      </w:pPr>
      <w:r>
        <w:rPr>
          <w:rFonts w:eastAsia="Arial" w:hint="cs"/>
          <w:rtl/>
        </w:rPr>
        <w:t>-</w:t>
      </w:r>
      <w:r>
        <w:rPr>
          <w:rFonts w:eastAsia="Arial" w:hint="cs"/>
          <w:rtl/>
        </w:rPr>
        <w:tab/>
        <w:t>وضع إجراء يمكّن من التحديث التلقائي لحالة القبول لدى المكاتب المشاركة في قوائم منسقة مثل القائمة الثلاثية؛</w:t>
      </w:r>
    </w:p>
    <w:p w:rsidR="008D3DD6" w:rsidRDefault="008D3DD6" w:rsidP="001E1EBE">
      <w:pPr>
        <w:pStyle w:val="NumberedParaAR"/>
        <w:numPr>
          <w:ilvl w:val="0"/>
          <w:numId w:val="0"/>
        </w:numPr>
        <w:spacing w:after="120"/>
        <w:ind w:left="1134" w:hanging="567"/>
        <w:rPr>
          <w:rFonts w:eastAsia="Arial"/>
          <w:rtl/>
        </w:rPr>
      </w:pPr>
      <w:r>
        <w:rPr>
          <w:rFonts w:eastAsia="Arial" w:hint="cs"/>
          <w:rtl/>
        </w:rPr>
        <w:t>-</w:t>
      </w:r>
      <w:r>
        <w:rPr>
          <w:rFonts w:eastAsia="Arial" w:hint="cs"/>
          <w:rtl/>
        </w:rPr>
        <w:tab/>
        <w:t xml:space="preserve">ووضع إجراء يمكّن المكاتب المشاركة من إدارة </w:t>
      </w:r>
      <w:r w:rsidR="00734A06">
        <w:rPr>
          <w:rFonts w:eastAsia="Arial" w:hint="cs"/>
          <w:rtl/>
        </w:rPr>
        <w:t xml:space="preserve">مباشرة لما يعنيها من </w:t>
      </w:r>
      <w:r>
        <w:rPr>
          <w:rFonts w:eastAsia="Arial" w:hint="cs"/>
          <w:rtl/>
        </w:rPr>
        <w:t>حالة القبول</w:t>
      </w:r>
      <w:r w:rsidR="00734A06">
        <w:rPr>
          <w:rFonts w:eastAsia="Arial" w:hint="cs"/>
          <w:rtl/>
        </w:rPr>
        <w:t>؛</w:t>
      </w:r>
    </w:p>
    <w:p w:rsidR="00734A06" w:rsidRPr="001E1EBE" w:rsidRDefault="00734A06" w:rsidP="001E1EBE">
      <w:pPr>
        <w:pStyle w:val="NumberedParaAR"/>
        <w:numPr>
          <w:ilvl w:val="0"/>
          <w:numId w:val="0"/>
        </w:numPr>
        <w:spacing w:after="120"/>
        <w:ind w:left="1134" w:hanging="567"/>
        <w:rPr>
          <w:rFonts w:eastAsia="Arial"/>
          <w:rtl/>
        </w:rPr>
      </w:pPr>
      <w:r>
        <w:rPr>
          <w:rFonts w:eastAsia="Arial" w:hint="cs"/>
          <w:rtl/>
        </w:rPr>
        <w:t>-</w:t>
      </w:r>
      <w:r>
        <w:rPr>
          <w:rFonts w:eastAsia="Arial" w:hint="cs"/>
          <w:rtl/>
        </w:rPr>
        <w:tab/>
        <w:t xml:space="preserve">ووضع آلية لتحديث قاعدة البيانات يديرها </w:t>
      </w:r>
      <w:r w:rsidRPr="001E1EBE">
        <w:rPr>
          <w:rFonts w:eastAsia="Arial" w:hint="cs"/>
          <w:rtl/>
        </w:rPr>
        <w:t>المكتب الدولي للويبو وتكون الغاية منها الرفع من حجم البيانات ووجاهتها؛</w:t>
      </w:r>
    </w:p>
    <w:p w:rsidR="00734A06" w:rsidRDefault="00734A06" w:rsidP="00734A06">
      <w:pPr>
        <w:pStyle w:val="NumberedParaAR"/>
        <w:numPr>
          <w:ilvl w:val="0"/>
          <w:numId w:val="0"/>
        </w:numPr>
        <w:ind w:left="1133" w:hanging="567"/>
        <w:rPr>
          <w:rFonts w:eastAsia="Arial"/>
        </w:rPr>
      </w:pPr>
      <w:r>
        <w:rPr>
          <w:rFonts w:eastAsia="Arial" w:hint="cs"/>
          <w:rtl/>
          <w:lang w:val="ar-SA"/>
        </w:rPr>
        <w:t>-</w:t>
      </w:r>
      <w:r>
        <w:rPr>
          <w:rFonts w:eastAsia="Arial" w:hint="cs"/>
          <w:rtl/>
          <w:lang w:val="ar-SA"/>
        </w:rPr>
        <w:tab/>
        <w:t xml:space="preserve">وتطوير أداة دعمٍ تمكّن موظفي </w:t>
      </w:r>
      <w:r w:rsidRPr="00734A06">
        <w:rPr>
          <w:rFonts w:eastAsia="Arial" w:hint="cs"/>
          <w:rtl/>
          <w:lang w:val="ar-SA"/>
        </w:rPr>
        <w:t>المكتب الدولي للويبو</w:t>
      </w:r>
      <w:r>
        <w:rPr>
          <w:rFonts w:eastAsia="Arial" w:hint="cs"/>
          <w:rtl/>
          <w:lang w:val="ar-SA"/>
        </w:rPr>
        <w:t xml:space="preserve"> غير المختصين في تكنولوجيا المعلومات من إدارة قاعدة البيانات.</w:t>
      </w:r>
    </w:p>
    <w:p w:rsidR="002848A5" w:rsidRPr="00EC3E3F" w:rsidRDefault="00734A06" w:rsidP="00EC3E3F">
      <w:pPr>
        <w:pStyle w:val="DecisionParaAR"/>
        <w:rPr>
          <w:rFonts w:eastAsia="Arial"/>
        </w:rPr>
      </w:pPr>
      <w:r w:rsidRPr="00EC3E3F">
        <w:rPr>
          <w:rFonts w:eastAsia="Arial" w:hint="cs"/>
          <w:rtl/>
        </w:rPr>
        <w:t xml:space="preserve">إن </w:t>
      </w:r>
      <w:r w:rsidR="002848A5" w:rsidRPr="00EC3E3F">
        <w:rPr>
          <w:rFonts w:eastAsia="Arial"/>
          <w:rtl/>
        </w:rPr>
        <w:t>الجمعية مدعوة إلى</w:t>
      </w:r>
      <w:r w:rsidRPr="00EC3E3F">
        <w:rPr>
          <w:rFonts w:eastAsia="Arial" w:hint="cs"/>
          <w:rtl/>
        </w:rPr>
        <w:t xml:space="preserve"> ما يلي</w:t>
      </w:r>
      <w:r w:rsidR="002848A5" w:rsidRPr="00EC3E3F">
        <w:rPr>
          <w:rFonts w:eastAsia="Arial"/>
          <w:rtl/>
        </w:rPr>
        <w:t>:</w:t>
      </w:r>
    </w:p>
    <w:p w:rsidR="002848A5" w:rsidRPr="002848A5" w:rsidRDefault="002848A5" w:rsidP="008069FF">
      <w:pPr>
        <w:pStyle w:val="DecisionParaAR"/>
        <w:numPr>
          <w:ilvl w:val="0"/>
          <w:numId w:val="0"/>
        </w:numPr>
        <w:ind w:left="5534"/>
        <w:rPr>
          <w:rFonts w:eastAsia="Arial"/>
        </w:rPr>
      </w:pPr>
      <w:r w:rsidRPr="002848A5">
        <w:rPr>
          <w:rFonts w:eastAsia="Arial"/>
          <w:rtl/>
        </w:rPr>
        <w:t>"1"</w:t>
      </w:r>
      <w:r w:rsidRPr="002848A5">
        <w:rPr>
          <w:rFonts w:eastAsia="Arial"/>
          <w:rtl/>
        </w:rPr>
        <w:tab/>
        <w:t xml:space="preserve">الإحاطة علما بالتقدم المحرز </w:t>
      </w:r>
      <w:r w:rsidR="00EC3E3F">
        <w:rPr>
          <w:rFonts w:eastAsia="Arial" w:hint="cs"/>
          <w:rtl/>
        </w:rPr>
        <w:t>إلى غاية 30</w:t>
      </w:r>
      <w:r w:rsidR="00EC3E3F" w:rsidRPr="002848A5">
        <w:rPr>
          <w:rFonts w:eastAsia="Arial"/>
          <w:rtl/>
        </w:rPr>
        <w:t xml:space="preserve"> مايو</w:t>
      </w:r>
      <w:r w:rsidR="00EC3E3F">
        <w:rPr>
          <w:rFonts w:eastAsia="Arial" w:hint="cs"/>
          <w:rtl/>
        </w:rPr>
        <w:t> </w:t>
      </w:r>
      <w:r w:rsidR="00EC3E3F" w:rsidRPr="002848A5">
        <w:rPr>
          <w:rFonts w:eastAsia="Arial"/>
          <w:rtl/>
        </w:rPr>
        <w:t>201</w:t>
      </w:r>
      <w:r w:rsidR="00EC3E3F">
        <w:rPr>
          <w:rFonts w:eastAsia="Arial" w:hint="cs"/>
          <w:rtl/>
        </w:rPr>
        <w:t xml:space="preserve">3 </w:t>
      </w:r>
      <w:r w:rsidRPr="002848A5">
        <w:rPr>
          <w:rFonts w:eastAsia="Arial"/>
          <w:rtl/>
        </w:rPr>
        <w:t xml:space="preserve">في </w:t>
      </w:r>
      <w:r w:rsidR="008069FF">
        <w:rPr>
          <w:rFonts w:eastAsia="Arial" w:hint="cs"/>
          <w:rtl/>
        </w:rPr>
        <w:t>تنفيذ مشروع</w:t>
      </w:r>
      <w:r w:rsidRPr="002848A5">
        <w:rPr>
          <w:rFonts w:eastAsia="Arial"/>
          <w:rtl/>
        </w:rPr>
        <w:t xml:space="preserve"> </w:t>
      </w:r>
      <w:r w:rsidR="00734A06" w:rsidRPr="00734A06">
        <w:rPr>
          <w:rFonts w:eastAsia="Arial"/>
          <w:rtl/>
          <w:lang w:val="ar-SA"/>
        </w:rPr>
        <w:t>قاعدة بيانات السلع والخدمات</w:t>
      </w:r>
      <w:r w:rsidRPr="002848A5">
        <w:rPr>
          <w:rFonts w:eastAsia="Arial"/>
          <w:rtl/>
        </w:rPr>
        <w:t xml:space="preserve"> على النحو </w:t>
      </w:r>
      <w:r w:rsidR="00734A06">
        <w:rPr>
          <w:rFonts w:eastAsia="Arial" w:hint="cs"/>
          <w:rtl/>
        </w:rPr>
        <w:t>الوارد</w:t>
      </w:r>
      <w:r w:rsidRPr="002848A5">
        <w:rPr>
          <w:rFonts w:eastAsia="Arial"/>
          <w:rtl/>
        </w:rPr>
        <w:t xml:space="preserve"> في هذه الوثيقة</w:t>
      </w:r>
      <w:r w:rsidR="00EC3E3F">
        <w:rPr>
          <w:rFonts w:eastAsia="Arial" w:hint="cs"/>
          <w:rtl/>
        </w:rPr>
        <w:t>؛</w:t>
      </w:r>
    </w:p>
    <w:p w:rsidR="002848A5" w:rsidRPr="002848A5" w:rsidRDefault="002848A5" w:rsidP="00D64350">
      <w:pPr>
        <w:pStyle w:val="DecisionParaAR"/>
        <w:numPr>
          <w:ilvl w:val="0"/>
          <w:numId w:val="0"/>
        </w:numPr>
        <w:ind w:left="5534"/>
        <w:rPr>
          <w:rFonts w:eastAsia="Arial"/>
        </w:rPr>
      </w:pPr>
      <w:r w:rsidRPr="002848A5">
        <w:rPr>
          <w:rFonts w:eastAsia="Arial"/>
          <w:rtl/>
        </w:rPr>
        <w:t>"2"</w:t>
      </w:r>
      <w:r w:rsidRPr="002848A5">
        <w:rPr>
          <w:rFonts w:eastAsia="Arial"/>
          <w:rtl/>
        </w:rPr>
        <w:tab/>
        <w:t>و</w:t>
      </w:r>
      <w:r w:rsidR="00EC3E3F">
        <w:rPr>
          <w:rFonts w:eastAsia="Arial" w:hint="cs"/>
          <w:rtl/>
        </w:rPr>
        <w:t>الإحاطة علما</w:t>
      </w:r>
      <w:r w:rsidRPr="002848A5">
        <w:rPr>
          <w:rFonts w:eastAsia="Arial"/>
          <w:rtl/>
        </w:rPr>
        <w:t xml:space="preserve"> </w:t>
      </w:r>
      <w:r w:rsidR="00EC3E3F">
        <w:rPr>
          <w:rFonts w:eastAsia="Arial" w:hint="cs"/>
          <w:rtl/>
        </w:rPr>
        <w:t xml:space="preserve">بمواصلة </w:t>
      </w:r>
      <w:r w:rsidRPr="002848A5">
        <w:rPr>
          <w:rFonts w:eastAsia="Arial"/>
          <w:rtl/>
        </w:rPr>
        <w:t xml:space="preserve">استخدام </w:t>
      </w:r>
      <w:r w:rsidR="00EC3E3F">
        <w:rPr>
          <w:rFonts w:eastAsia="Arial" w:hint="cs"/>
          <w:rtl/>
        </w:rPr>
        <w:t>أموال المشروع المتبقية</w:t>
      </w:r>
      <w:r w:rsidR="00D64350">
        <w:rPr>
          <w:rFonts w:eastAsia="Arial"/>
          <w:rtl/>
        </w:rPr>
        <w:t xml:space="preserve"> (انظر الف</w:t>
      </w:r>
      <w:r w:rsidR="00D64350">
        <w:rPr>
          <w:rFonts w:eastAsia="Arial" w:hint="cs"/>
          <w:rtl/>
        </w:rPr>
        <w:t xml:space="preserve">قرة 26 </w:t>
      </w:r>
      <w:r w:rsidRPr="002848A5">
        <w:rPr>
          <w:rFonts w:eastAsia="Arial"/>
          <w:rtl/>
        </w:rPr>
        <w:t xml:space="preserve">من هذه الوثيقة) </w:t>
      </w:r>
      <w:r w:rsidR="00EC3E3F">
        <w:rPr>
          <w:rFonts w:eastAsia="Arial" w:hint="cs"/>
          <w:rtl/>
        </w:rPr>
        <w:t>لتقديم الدعم المالي</w:t>
      </w:r>
      <w:r w:rsidRPr="002848A5">
        <w:rPr>
          <w:rFonts w:eastAsia="Arial"/>
          <w:rtl/>
        </w:rPr>
        <w:t xml:space="preserve"> </w:t>
      </w:r>
      <w:r w:rsidR="00EC3E3F">
        <w:rPr>
          <w:rFonts w:eastAsia="Arial" w:hint="cs"/>
          <w:rtl/>
        </w:rPr>
        <w:t>ل</w:t>
      </w:r>
      <w:r w:rsidRPr="002848A5">
        <w:rPr>
          <w:rFonts w:eastAsia="Arial"/>
          <w:rtl/>
        </w:rPr>
        <w:t xml:space="preserve">بعض المكاتب </w:t>
      </w:r>
      <w:r w:rsidR="00EC3E3F">
        <w:rPr>
          <w:rFonts w:eastAsia="Arial" w:hint="cs"/>
          <w:rtl/>
        </w:rPr>
        <w:t xml:space="preserve">المهتمة والمعنية لتمكينها من </w:t>
      </w:r>
      <w:r w:rsidRPr="002848A5">
        <w:rPr>
          <w:rFonts w:eastAsia="Arial"/>
          <w:rtl/>
        </w:rPr>
        <w:t xml:space="preserve">ترجمة قاعدة بيانات السلع والخدمات </w:t>
      </w:r>
      <w:r w:rsidR="00EC3E3F">
        <w:rPr>
          <w:rFonts w:eastAsia="Arial" w:hint="cs"/>
          <w:rtl/>
        </w:rPr>
        <w:t>وإ</w:t>
      </w:r>
      <w:r w:rsidR="00EC3E3F">
        <w:rPr>
          <w:rFonts w:eastAsia="Arial"/>
          <w:rtl/>
        </w:rPr>
        <w:t>تاحتها ب</w:t>
      </w:r>
      <w:r w:rsidR="00EC3E3F">
        <w:rPr>
          <w:rFonts w:eastAsia="Arial" w:hint="cs"/>
          <w:rtl/>
        </w:rPr>
        <w:t>لغاتها الوطنية؛</w:t>
      </w:r>
    </w:p>
    <w:p w:rsidR="002848A5" w:rsidRDefault="002848A5" w:rsidP="00EA58D8">
      <w:pPr>
        <w:pStyle w:val="DecisionParaAR"/>
        <w:numPr>
          <w:ilvl w:val="0"/>
          <w:numId w:val="0"/>
        </w:numPr>
        <w:ind w:left="5534"/>
        <w:rPr>
          <w:rFonts w:eastAsia="Arial"/>
          <w:rtl/>
        </w:rPr>
      </w:pPr>
      <w:r w:rsidRPr="002848A5">
        <w:rPr>
          <w:rFonts w:eastAsia="Arial"/>
          <w:rtl/>
        </w:rPr>
        <w:t>"</w:t>
      </w:r>
      <w:r w:rsidR="00EA58D8">
        <w:rPr>
          <w:rFonts w:eastAsia="Arial" w:hint="cs"/>
          <w:rtl/>
        </w:rPr>
        <w:t>3</w:t>
      </w:r>
      <w:r w:rsidRPr="002848A5">
        <w:rPr>
          <w:rFonts w:eastAsia="Arial"/>
          <w:rtl/>
        </w:rPr>
        <w:t>"</w:t>
      </w:r>
      <w:r w:rsidRPr="002848A5">
        <w:rPr>
          <w:rFonts w:eastAsia="Arial"/>
          <w:rtl/>
        </w:rPr>
        <w:tab/>
      </w:r>
      <w:r w:rsidR="00EC3E3F">
        <w:rPr>
          <w:rFonts w:eastAsia="Arial" w:hint="cs"/>
          <w:rtl/>
        </w:rPr>
        <w:t>وتقديم طلب</w:t>
      </w:r>
      <w:r w:rsidRPr="002848A5">
        <w:rPr>
          <w:rFonts w:eastAsia="Arial"/>
          <w:rtl/>
        </w:rPr>
        <w:t xml:space="preserve"> </w:t>
      </w:r>
      <w:r w:rsidR="00EC3E3F">
        <w:rPr>
          <w:rFonts w:eastAsia="Arial" w:hint="cs"/>
          <w:rtl/>
        </w:rPr>
        <w:t>ل</w:t>
      </w:r>
      <w:r w:rsidRPr="002848A5">
        <w:rPr>
          <w:rFonts w:eastAsia="Arial"/>
          <w:rtl/>
        </w:rPr>
        <w:t xml:space="preserve">لمكتب الدولي للويبو </w:t>
      </w:r>
      <w:r w:rsidR="00EC3E3F">
        <w:rPr>
          <w:rFonts w:eastAsia="Arial" w:hint="cs"/>
          <w:rtl/>
        </w:rPr>
        <w:t>ليرفع</w:t>
      </w:r>
      <w:r w:rsidRPr="002848A5">
        <w:rPr>
          <w:rFonts w:eastAsia="Arial"/>
          <w:rtl/>
        </w:rPr>
        <w:t xml:space="preserve"> تقرير</w:t>
      </w:r>
      <w:r w:rsidR="00EC3E3F">
        <w:rPr>
          <w:rFonts w:eastAsia="Arial" w:hint="cs"/>
          <w:rtl/>
        </w:rPr>
        <w:t>ا</w:t>
      </w:r>
      <w:r w:rsidRPr="002848A5">
        <w:rPr>
          <w:rFonts w:eastAsia="Arial"/>
          <w:rtl/>
        </w:rPr>
        <w:t xml:space="preserve"> إلى الجمعية في </w:t>
      </w:r>
      <w:r w:rsidR="00EC3E3F">
        <w:rPr>
          <w:rFonts w:eastAsia="Arial" w:hint="cs"/>
          <w:rtl/>
        </w:rPr>
        <w:t>2014</w:t>
      </w:r>
      <w:r w:rsidRPr="002848A5">
        <w:rPr>
          <w:rFonts w:eastAsia="Arial"/>
          <w:rtl/>
        </w:rPr>
        <w:t xml:space="preserve"> بشأن حالة </w:t>
      </w:r>
      <w:r w:rsidR="008069FF">
        <w:rPr>
          <w:rFonts w:eastAsia="Arial" w:hint="cs"/>
          <w:rtl/>
        </w:rPr>
        <w:t>تنفيذ مشروع</w:t>
      </w:r>
      <w:r w:rsidRPr="002848A5">
        <w:rPr>
          <w:rFonts w:eastAsia="Arial"/>
          <w:rtl/>
        </w:rPr>
        <w:t xml:space="preserve"> قاعدة بيانات السلع والخدمات</w:t>
      </w:r>
      <w:r w:rsidR="00EC3E3F">
        <w:rPr>
          <w:rFonts w:eastAsia="Arial" w:hint="cs"/>
          <w:rtl/>
        </w:rPr>
        <w:t xml:space="preserve"> واستخدام أموال المشروع المتبقية.</w:t>
      </w:r>
    </w:p>
    <w:p w:rsidR="00E44C31" w:rsidRDefault="00E44C31" w:rsidP="00E44C31">
      <w:pPr>
        <w:pStyle w:val="EndofDocumentAR"/>
        <w:rPr>
          <w:rFonts w:eastAsia="Arial"/>
          <w:rtl/>
        </w:rPr>
      </w:pPr>
      <w:r>
        <w:rPr>
          <w:rFonts w:eastAsia="Arial" w:hint="cs"/>
          <w:rtl/>
        </w:rPr>
        <w:t>[تلي ذلك المرفقات]</w:t>
      </w:r>
    </w:p>
    <w:p w:rsidR="00E44C31" w:rsidRDefault="00E44C31" w:rsidP="00E44C31">
      <w:pPr>
        <w:pStyle w:val="NormalParaAR"/>
        <w:rPr>
          <w:rFonts w:eastAsia="Arial"/>
          <w:rtl/>
        </w:rPr>
        <w:sectPr w:rsidR="00E44C31" w:rsidSect="00EB7752">
          <w:headerReference w:type="default" r:id="rId10"/>
          <w:pgSz w:w="11907" w:h="16840" w:code="9"/>
          <w:pgMar w:top="567" w:right="1418" w:bottom="1418" w:left="1134" w:header="510" w:footer="1021" w:gutter="0"/>
          <w:cols w:space="720"/>
          <w:titlePg/>
          <w:docGrid w:linePitch="299"/>
        </w:sectPr>
      </w:pPr>
    </w:p>
    <w:p w:rsidR="00A343B9" w:rsidRDefault="00D3703C" w:rsidP="00A343B9">
      <w:pPr>
        <w:pStyle w:val="NormalParaAR"/>
        <w:spacing w:line="240" w:lineRule="auto"/>
        <w:rPr>
          <w:rFonts w:eastAsia="Arial"/>
          <w:rtl/>
        </w:rPr>
      </w:pPr>
      <w:r>
        <w:rPr>
          <w:rFonts w:eastAsia="Arial"/>
          <w:noProof/>
        </w:rPr>
        <w:lastRenderedPageBreak/>
        <w:drawing>
          <wp:inline distT="0" distB="0" distL="0" distR="0" wp14:anchorId="7C6E46F5">
            <wp:extent cx="6245730" cy="3409662"/>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5150" cy="3409345"/>
                    </a:xfrm>
                    <a:prstGeom prst="rect">
                      <a:avLst/>
                    </a:prstGeom>
                    <a:noFill/>
                  </pic:spPr>
                </pic:pic>
              </a:graphicData>
            </a:graphic>
          </wp:inline>
        </w:drawing>
      </w:r>
    </w:p>
    <w:p w:rsidR="00E964C6" w:rsidRDefault="00E964C6" w:rsidP="00A343B9">
      <w:pPr>
        <w:pStyle w:val="EndofDocumentAR"/>
        <w:rPr>
          <w:rFonts w:eastAsia="Arial"/>
          <w:rtl/>
        </w:rPr>
      </w:pPr>
    </w:p>
    <w:p w:rsidR="00E964C6" w:rsidRDefault="00E964C6" w:rsidP="00A343B9">
      <w:pPr>
        <w:pStyle w:val="EndofDocumentAR"/>
        <w:rPr>
          <w:rFonts w:eastAsia="Arial"/>
          <w:rtl/>
        </w:rPr>
      </w:pPr>
    </w:p>
    <w:p w:rsidR="00E44C31" w:rsidRDefault="00A343B9" w:rsidP="00A343B9">
      <w:pPr>
        <w:pStyle w:val="EndofDocumentAR"/>
        <w:rPr>
          <w:rFonts w:eastAsia="Arial"/>
          <w:rtl/>
        </w:rPr>
      </w:pPr>
      <w:r>
        <w:rPr>
          <w:rFonts w:eastAsia="Arial" w:hint="cs"/>
          <w:rtl/>
        </w:rPr>
        <w:t>[يلي ذلك المرفق الثاني]</w:t>
      </w:r>
    </w:p>
    <w:p w:rsidR="00A343B9" w:rsidRDefault="00A343B9" w:rsidP="00A343B9">
      <w:pPr>
        <w:pStyle w:val="NormalParaAR"/>
        <w:rPr>
          <w:rFonts w:eastAsia="Arial"/>
          <w:rtl/>
        </w:rPr>
        <w:sectPr w:rsidR="00A343B9" w:rsidSect="00EB7752">
          <w:headerReference w:type="first" r:id="rId12"/>
          <w:pgSz w:w="11907" w:h="16840" w:code="9"/>
          <w:pgMar w:top="567" w:right="1418" w:bottom="1418" w:left="1134" w:header="510" w:footer="1021" w:gutter="0"/>
          <w:cols w:space="720"/>
          <w:titlePg/>
          <w:docGrid w:linePitch="299"/>
        </w:sectPr>
      </w:pPr>
    </w:p>
    <w:p w:rsidR="00142CD1" w:rsidRDefault="00142CD1" w:rsidP="00142CD1">
      <w:pPr>
        <w:pStyle w:val="NormalParaAR"/>
        <w:spacing w:line="240" w:lineRule="auto"/>
        <w:rPr>
          <w:rFonts w:eastAsia="Arial"/>
          <w:rtl/>
        </w:rPr>
      </w:pPr>
    </w:p>
    <w:p w:rsidR="00142CD1" w:rsidRDefault="00142CD1" w:rsidP="00142CD1">
      <w:pPr>
        <w:pStyle w:val="NormalParaAR"/>
        <w:spacing w:line="240" w:lineRule="auto"/>
        <w:rPr>
          <w:rFonts w:eastAsia="Arial"/>
          <w:rtl/>
        </w:rPr>
      </w:pPr>
    </w:p>
    <w:p w:rsidR="00142CD1" w:rsidRDefault="00142CD1" w:rsidP="00142CD1">
      <w:pPr>
        <w:pStyle w:val="EndofDocumentAR"/>
        <w:rPr>
          <w:rFonts w:eastAsia="Arial"/>
          <w:rtl/>
        </w:rPr>
      </w:pPr>
      <w:r w:rsidRPr="00142CD1">
        <w:rPr>
          <w:rFonts w:eastAsia="Arial"/>
          <w:noProof/>
          <w:rtl/>
        </w:rPr>
        <w:drawing>
          <wp:anchor distT="0" distB="0" distL="114300" distR="114300" simplePos="0" relativeHeight="251660288" behindDoc="0" locked="0" layoutInCell="1" allowOverlap="1" wp14:anchorId="2A69FFD4" wp14:editId="3F882070">
            <wp:simplePos x="0" y="0"/>
            <wp:positionH relativeFrom="column">
              <wp:posOffset>-2540</wp:posOffset>
            </wp:positionH>
            <wp:positionV relativeFrom="paragraph">
              <wp:posOffset>-635</wp:posOffset>
            </wp:positionV>
            <wp:extent cx="5940425" cy="3869690"/>
            <wp:effectExtent l="0" t="0" r="317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869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Arial" w:hint="cs"/>
          <w:rtl/>
        </w:rPr>
        <w:t>[يلي ذلك المرفق الثالث]</w:t>
      </w:r>
    </w:p>
    <w:p w:rsidR="00142CD1" w:rsidRDefault="00142CD1" w:rsidP="00142CD1">
      <w:pPr>
        <w:pStyle w:val="NormalParaAR"/>
        <w:rPr>
          <w:rFonts w:eastAsia="Arial"/>
          <w:rtl/>
        </w:rPr>
        <w:sectPr w:rsidR="00142CD1" w:rsidSect="00EB7752">
          <w:headerReference w:type="first" r:id="rId14"/>
          <w:pgSz w:w="11907" w:h="16840" w:code="9"/>
          <w:pgMar w:top="567" w:right="1418" w:bottom="1418" w:left="1134" w:header="510" w:footer="1021" w:gutter="0"/>
          <w:cols w:space="720"/>
          <w:titlePg/>
          <w:docGrid w:linePitch="299"/>
        </w:sectPr>
      </w:pPr>
    </w:p>
    <w:p w:rsidR="00142CD1" w:rsidRDefault="00142CD1" w:rsidP="00142CD1">
      <w:pPr>
        <w:pStyle w:val="NormalParaAR"/>
        <w:spacing w:line="240" w:lineRule="auto"/>
        <w:rPr>
          <w:rFonts w:eastAsia="Arial"/>
        </w:rPr>
      </w:pPr>
    </w:p>
    <w:p w:rsidR="00142CD1" w:rsidRDefault="00142CD1" w:rsidP="00142CD1">
      <w:pPr>
        <w:pStyle w:val="NormalParaAR"/>
        <w:spacing w:line="240" w:lineRule="auto"/>
        <w:rPr>
          <w:rFonts w:eastAsia="Arial"/>
        </w:rPr>
      </w:pPr>
    </w:p>
    <w:p w:rsidR="00142CD1" w:rsidRDefault="00142CD1" w:rsidP="00142CD1">
      <w:pPr>
        <w:pStyle w:val="NormalParaAR"/>
        <w:spacing w:line="240" w:lineRule="auto"/>
        <w:rPr>
          <w:rFonts w:eastAsia="Arial"/>
        </w:rPr>
      </w:pPr>
    </w:p>
    <w:p w:rsidR="00142CD1" w:rsidRDefault="00142CD1" w:rsidP="00142CD1">
      <w:pPr>
        <w:pStyle w:val="NormalParaAR"/>
        <w:spacing w:line="240" w:lineRule="auto"/>
        <w:rPr>
          <w:rFonts w:eastAsia="Arial"/>
        </w:rPr>
      </w:pPr>
      <w:r w:rsidRPr="00142CD1">
        <w:rPr>
          <w:rFonts w:eastAsia="Arial"/>
          <w:noProof/>
          <w:rtl/>
        </w:rPr>
        <w:drawing>
          <wp:inline distT="0" distB="0" distL="0" distR="0" wp14:anchorId="422FD551" wp14:editId="40175E44">
            <wp:extent cx="5940425" cy="379349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793490"/>
                    </a:xfrm>
                    <a:prstGeom prst="rect">
                      <a:avLst/>
                    </a:prstGeom>
                    <a:noFill/>
                    <a:ln>
                      <a:noFill/>
                    </a:ln>
                  </pic:spPr>
                </pic:pic>
              </a:graphicData>
            </a:graphic>
          </wp:inline>
        </w:drawing>
      </w:r>
    </w:p>
    <w:p w:rsidR="00142CD1" w:rsidRDefault="00142CD1" w:rsidP="00142CD1">
      <w:pPr>
        <w:pStyle w:val="EndofDocumentAR"/>
        <w:rPr>
          <w:rFonts w:eastAsia="Arial"/>
          <w:rtl/>
        </w:rPr>
      </w:pPr>
      <w:r>
        <w:rPr>
          <w:rFonts w:eastAsia="Arial" w:hint="cs"/>
          <w:rtl/>
        </w:rPr>
        <w:t>[يلي ذلك المرفق الرابع]</w:t>
      </w:r>
    </w:p>
    <w:p w:rsidR="00142CD1" w:rsidRDefault="00142CD1" w:rsidP="00142CD1">
      <w:pPr>
        <w:pStyle w:val="NormalParaAR"/>
        <w:rPr>
          <w:rFonts w:eastAsia="Arial"/>
          <w:rtl/>
        </w:rPr>
        <w:sectPr w:rsidR="00142CD1" w:rsidSect="00EB7752">
          <w:headerReference w:type="first" r:id="rId16"/>
          <w:pgSz w:w="11907" w:h="16840" w:code="9"/>
          <w:pgMar w:top="567" w:right="1418" w:bottom="1418" w:left="1134" w:header="510" w:footer="1021" w:gutter="0"/>
          <w:cols w:space="720"/>
          <w:titlePg/>
          <w:docGrid w:linePitch="299"/>
        </w:sectPr>
      </w:pPr>
    </w:p>
    <w:p w:rsidR="00142CD1" w:rsidRDefault="0014628C" w:rsidP="00142CD1">
      <w:pPr>
        <w:pStyle w:val="NormalParaAR"/>
        <w:spacing w:line="240" w:lineRule="auto"/>
        <w:rPr>
          <w:rFonts w:eastAsia="Arial"/>
        </w:rPr>
      </w:pPr>
      <w:r w:rsidRPr="0014628C">
        <w:rPr>
          <w:rFonts w:eastAsia="Arial"/>
          <w:noProof/>
          <w:rtl/>
        </w:rPr>
        <w:lastRenderedPageBreak/>
        <w:drawing>
          <wp:inline distT="0" distB="0" distL="0" distR="0" wp14:anchorId="27587613" wp14:editId="07B66D74">
            <wp:extent cx="5941810" cy="8383219"/>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8381265"/>
                    </a:xfrm>
                    <a:prstGeom prst="rect">
                      <a:avLst/>
                    </a:prstGeom>
                    <a:noFill/>
                    <a:ln>
                      <a:noFill/>
                    </a:ln>
                  </pic:spPr>
                </pic:pic>
              </a:graphicData>
            </a:graphic>
          </wp:inline>
        </w:drawing>
      </w:r>
    </w:p>
    <w:p w:rsidR="00F67D93" w:rsidRDefault="00F67D93" w:rsidP="00F67D93">
      <w:pPr>
        <w:pStyle w:val="EndofDocumentAR"/>
        <w:rPr>
          <w:rFonts w:eastAsia="Arial"/>
          <w:rtl/>
        </w:rPr>
      </w:pPr>
      <w:r>
        <w:rPr>
          <w:rFonts w:eastAsia="Arial" w:hint="cs"/>
          <w:rtl/>
        </w:rPr>
        <w:t>[نهاية المرفق الرابع والوثيقة]</w:t>
      </w:r>
    </w:p>
    <w:sectPr w:rsidR="00F67D93" w:rsidSect="00EB7752">
      <w:headerReference w:type="first" r:id="rId18"/>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28C" w:rsidRDefault="0014628C">
      <w:r>
        <w:separator/>
      </w:r>
    </w:p>
  </w:endnote>
  <w:endnote w:type="continuationSeparator" w:id="0">
    <w:p w:rsidR="0014628C" w:rsidRDefault="0014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28C" w:rsidRDefault="0014628C" w:rsidP="009622BF">
      <w:pPr>
        <w:bidi/>
      </w:pPr>
      <w:bookmarkStart w:id="0" w:name="OLE_LINK1"/>
      <w:bookmarkStart w:id="1" w:name="OLE_LINK2"/>
      <w:r>
        <w:separator/>
      </w:r>
      <w:bookmarkEnd w:id="0"/>
      <w:bookmarkEnd w:id="1"/>
    </w:p>
  </w:footnote>
  <w:footnote w:type="continuationSeparator" w:id="0">
    <w:p w:rsidR="0014628C" w:rsidRDefault="0014628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28C" w:rsidRDefault="0014628C" w:rsidP="00E1775E">
    <w:r>
      <w:t>MM/A/46/2</w:t>
    </w:r>
    <w:r w:rsidR="00D64350">
      <w:t xml:space="preserve"> Rev.</w:t>
    </w:r>
  </w:p>
  <w:p w:rsidR="0014628C" w:rsidRDefault="0014628C" w:rsidP="00D61541">
    <w:r>
      <w:fldChar w:fldCharType="begin"/>
    </w:r>
    <w:r>
      <w:instrText xml:space="preserve"> PAGE  \* MERGEFORMAT </w:instrText>
    </w:r>
    <w:r>
      <w:fldChar w:fldCharType="separate"/>
    </w:r>
    <w:r w:rsidR="008E019E">
      <w:rPr>
        <w:noProof/>
      </w:rPr>
      <w:t>7</w:t>
    </w:r>
    <w:r>
      <w:fldChar w:fldCharType="end"/>
    </w:r>
  </w:p>
  <w:p w:rsidR="0014628C" w:rsidRDefault="0014628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28C" w:rsidRDefault="0014628C" w:rsidP="00E44C31">
    <w:r>
      <w:t>MM/A/46/2</w:t>
    </w:r>
    <w:r w:rsidR="00D64350">
      <w:t xml:space="preserve"> Rev.</w:t>
    </w:r>
  </w:p>
  <w:p w:rsidR="0014628C" w:rsidRDefault="0014628C">
    <w:pPr>
      <w:pStyle w:val="Header"/>
    </w:pPr>
    <w:r>
      <w:t>ANNEX I</w:t>
    </w:r>
  </w:p>
  <w:p w:rsidR="0014628C" w:rsidRPr="00E44C31" w:rsidRDefault="0014628C">
    <w:pPr>
      <w:pStyle w:val="Header"/>
      <w:rPr>
        <w:rFonts w:ascii="Arabic Typesetting" w:hAnsi="Arabic Typesetting" w:cs="Arabic Typesetting"/>
        <w:sz w:val="36"/>
        <w:szCs w:val="36"/>
        <w:rtl/>
      </w:rPr>
    </w:pPr>
    <w:r w:rsidRPr="00E44C31">
      <w:rPr>
        <w:rFonts w:ascii="Arabic Typesetting" w:hAnsi="Arabic Typesetting" w:cs="Arabic Typesetting"/>
        <w:sz w:val="36"/>
        <w:szCs w:val="36"/>
        <w:rtl/>
      </w:rPr>
      <w:t>المرفق الأول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28C" w:rsidRDefault="0014628C" w:rsidP="00E44C31">
    <w:r>
      <w:t>MM/A/46/2</w:t>
    </w:r>
    <w:r w:rsidR="000A59FD">
      <w:t xml:space="preserve"> Rev.</w:t>
    </w:r>
  </w:p>
  <w:p w:rsidR="0014628C" w:rsidRDefault="0014628C">
    <w:pPr>
      <w:pStyle w:val="Header"/>
    </w:pPr>
    <w:r>
      <w:t>ANNEX II</w:t>
    </w:r>
  </w:p>
  <w:p w:rsidR="0014628C" w:rsidRPr="00E44C31" w:rsidRDefault="0014628C" w:rsidP="00A343B9">
    <w:pPr>
      <w:pStyle w:val="Header"/>
      <w:rPr>
        <w:rFonts w:ascii="Arabic Typesetting" w:hAnsi="Arabic Typesetting" w:cs="Arabic Typesetting"/>
        <w:sz w:val="36"/>
        <w:szCs w:val="36"/>
        <w:rtl/>
      </w:rPr>
    </w:pPr>
    <w:r w:rsidRPr="00E44C31">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28C" w:rsidRDefault="0014628C" w:rsidP="00E44C31">
    <w:r>
      <w:t>MM/A/46/2</w:t>
    </w:r>
    <w:r w:rsidR="000A59FD">
      <w:t xml:space="preserve"> Rev.</w:t>
    </w:r>
  </w:p>
  <w:p w:rsidR="0014628C" w:rsidRDefault="00E972A7">
    <w:pPr>
      <w:pStyle w:val="Header"/>
    </w:pPr>
    <w:r>
      <w:t>ANNEX III</w:t>
    </w:r>
  </w:p>
  <w:p w:rsidR="0014628C" w:rsidRPr="00E44C31" w:rsidRDefault="0014628C" w:rsidP="001E1EBE">
    <w:pPr>
      <w:pStyle w:val="Header"/>
      <w:rPr>
        <w:rFonts w:ascii="Arabic Typesetting" w:hAnsi="Arabic Typesetting" w:cs="Arabic Typesetting"/>
        <w:sz w:val="36"/>
        <w:szCs w:val="36"/>
        <w:rtl/>
      </w:rPr>
    </w:pPr>
    <w:r w:rsidRPr="00E44C31">
      <w:rPr>
        <w:rFonts w:ascii="Arabic Typesetting" w:hAnsi="Arabic Typesetting" w:cs="Arabic Typesetting"/>
        <w:sz w:val="36"/>
        <w:szCs w:val="36"/>
        <w:rtl/>
      </w:rPr>
      <w:t xml:space="preserve">المرفق </w:t>
    </w:r>
    <w:r w:rsidR="001E1EBE">
      <w:rPr>
        <w:rFonts w:ascii="Arabic Typesetting" w:hAnsi="Arabic Typesetting" w:cs="Arabic Typesetting" w:hint="cs"/>
        <w:sz w:val="36"/>
        <w:szCs w:val="36"/>
        <w:rtl/>
      </w:rPr>
      <w:t>الثالث</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EBE" w:rsidRDefault="001E1EBE" w:rsidP="00E44C31">
    <w:r>
      <w:t>MM/A/46/2</w:t>
    </w:r>
    <w:r w:rsidR="000A59FD">
      <w:t xml:space="preserve"> Rev.</w:t>
    </w:r>
  </w:p>
  <w:p w:rsidR="001E1EBE" w:rsidRDefault="001E1EBE">
    <w:pPr>
      <w:pStyle w:val="Header"/>
    </w:pPr>
    <w:r>
      <w:t>ANNEX IV</w:t>
    </w:r>
  </w:p>
  <w:p w:rsidR="001E1EBE" w:rsidRPr="00E44C31" w:rsidRDefault="001E1EBE" w:rsidP="001E1EBE">
    <w:pPr>
      <w:pStyle w:val="Header"/>
      <w:rPr>
        <w:rFonts w:ascii="Arabic Typesetting" w:hAnsi="Arabic Typesetting" w:cs="Arabic Typesetting"/>
        <w:sz w:val="36"/>
        <w:szCs w:val="36"/>
        <w:rtl/>
      </w:rPr>
    </w:pPr>
    <w:r w:rsidRPr="00E44C31">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5B4A6F"/>
    <w:multiLevelType w:val="hybridMultilevel"/>
    <w:tmpl w:val="5FE8C0D0"/>
    <w:lvl w:ilvl="0" w:tplc="27EC07DA">
      <w:start w:val="1"/>
      <w:numFmt w:val="decimal"/>
      <w:lvlText w:val="%1."/>
      <w:lvlJc w:val="left"/>
      <w:pPr>
        <w:tabs>
          <w:tab w:val="num" w:pos="720"/>
        </w:tabs>
        <w:ind w:left="720" w:hanging="360"/>
      </w:pPr>
      <w:rPr>
        <w:b/>
        <w:bCs w:val="0"/>
      </w:rPr>
    </w:lvl>
    <w:lvl w:ilvl="1" w:tplc="540264EC">
      <w:start w:val="407"/>
      <w:numFmt w:val="bullet"/>
      <w:lvlText w:val="–"/>
      <w:lvlJc w:val="left"/>
      <w:pPr>
        <w:tabs>
          <w:tab w:val="num" w:pos="1780"/>
        </w:tabs>
        <w:ind w:left="1780" w:hanging="570"/>
      </w:pPr>
      <w:rPr>
        <w:rFonts w:ascii="Arabic Typesetting" w:eastAsia="Arial" w:hAnsi="Arabic Typesetting" w:cs="Arabic Typesetting" w:hint="default"/>
        <w:b/>
        <w:bCs w:val="0"/>
      </w:rPr>
    </w:lvl>
    <w:lvl w:ilvl="2" w:tplc="3C1A4414">
      <w:numFmt w:val="bullet"/>
      <w:lvlText w:val="-"/>
      <w:lvlJc w:val="left"/>
      <w:pPr>
        <w:tabs>
          <w:tab w:val="num" w:pos="2550"/>
        </w:tabs>
        <w:ind w:left="2550" w:hanging="570"/>
      </w:pPr>
      <w:rPr>
        <w:rFonts w:ascii="Arabic Typesetting" w:eastAsia="Arial" w:hAnsi="Arabic Typesetting" w:cs="Arabic Typesetting"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AB4B40"/>
    <w:multiLevelType w:val="hybridMultilevel"/>
    <w:tmpl w:val="A5A4060A"/>
    <w:lvl w:ilvl="0" w:tplc="DB723BF6">
      <w:numFmt w:val="bullet"/>
      <w:lvlText w:val="-"/>
      <w:lvlJc w:val="left"/>
      <w:pPr>
        <w:ind w:left="720" w:hanging="360"/>
      </w:pPr>
      <w:rPr>
        <w:rFonts w:ascii="Arabic Typesetting" w:eastAsia="Arial"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5"/>
  </w:num>
  <w:num w:numId="23">
    <w:abstractNumId w:val="13"/>
  </w:num>
  <w:num w:numId="24">
    <w:abstractNumId w:val="10"/>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2F"/>
    <w:rsid w:val="00002CBE"/>
    <w:rsid w:val="00003232"/>
    <w:rsid w:val="000033DA"/>
    <w:rsid w:val="0000579F"/>
    <w:rsid w:val="0000660B"/>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59FD"/>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BDB"/>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CD1"/>
    <w:rsid w:val="00142F4D"/>
    <w:rsid w:val="00143428"/>
    <w:rsid w:val="0014412C"/>
    <w:rsid w:val="00144713"/>
    <w:rsid w:val="00144CC3"/>
    <w:rsid w:val="0014628C"/>
    <w:rsid w:val="0015009D"/>
    <w:rsid w:val="001519FB"/>
    <w:rsid w:val="00151B18"/>
    <w:rsid w:val="00151BF2"/>
    <w:rsid w:val="00151C68"/>
    <w:rsid w:val="001520DD"/>
    <w:rsid w:val="00152374"/>
    <w:rsid w:val="0015240E"/>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22E"/>
    <w:rsid w:val="00171844"/>
    <w:rsid w:val="0017385A"/>
    <w:rsid w:val="00175448"/>
    <w:rsid w:val="001757AF"/>
    <w:rsid w:val="00175825"/>
    <w:rsid w:val="0017666F"/>
    <w:rsid w:val="00176D64"/>
    <w:rsid w:val="00176E2C"/>
    <w:rsid w:val="0017734E"/>
    <w:rsid w:val="00177DBF"/>
    <w:rsid w:val="00182417"/>
    <w:rsid w:val="0018242F"/>
    <w:rsid w:val="0018414E"/>
    <w:rsid w:val="00185718"/>
    <w:rsid w:val="001857AF"/>
    <w:rsid w:val="00185BBE"/>
    <w:rsid w:val="00186606"/>
    <w:rsid w:val="00190B6D"/>
    <w:rsid w:val="00191E75"/>
    <w:rsid w:val="00192022"/>
    <w:rsid w:val="0019301D"/>
    <w:rsid w:val="001933B4"/>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D68"/>
    <w:rsid w:val="001B7C00"/>
    <w:rsid w:val="001C09D2"/>
    <w:rsid w:val="001C1620"/>
    <w:rsid w:val="001C18B2"/>
    <w:rsid w:val="001C1994"/>
    <w:rsid w:val="001C2933"/>
    <w:rsid w:val="001C3B88"/>
    <w:rsid w:val="001C5EEE"/>
    <w:rsid w:val="001C6A73"/>
    <w:rsid w:val="001C73C2"/>
    <w:rsid w:val="001D0474"/>
    <w:rsid w:val="001D141D"/>
    <w:rsid w:val="001D1EBD"/>
    <w:rsid w:val="001D2184"/>
    <w:rsid w:val="001D24F3"/>
    <w:rsid w:val="001D2678"/>
    <w:rsid w:val="001D2DC4"/>
    <w:rsid w:val="001D50B5"/>
    <w:rsid w:val="001D6A48"/>
    <w:rsid w:val="001E1043"/>
    <w:rsid w:val="001E10E1"/>
    <w:rsid w:val="001E175F"/>
    <w:rsid w:val="001E19F7"/>
    <w:rsid w:val="001E1EBE"/>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FB7"/>
    <w:rsid w:val="00226B82"/>
    <w:rsid w:val="00227103"/>
    <w:rsid w:val="00230249"/>
    <w:rsid w:val="00230D5F"/>
    <w:rsid w:val="00230FDD"/>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72B"/>
    <w:rsid w:val="00270E72"/>
    <w:rsid w:val="0027167E"/>
    <w:rsid w:val="00271F24"/>
    <w:rsid w:val="00272503"/>
    <w:rsid w:val="00272EA8"/>
    <w:rsid w:val="00272F3A"/>
    <w:rsid w:val="002736FD"/>
    <w:rsid w:val="00273941"/>
    <w:rsid w:val="00273D91"/>
    <w:rsid w:val="002743E2"/>
    <w:rsid w:val="0027447E"/>
    <w:rsid w:val="0027520A"/>
    <w:rsid w:val="00275419"/>
    <w:rsid w:val="00275A2D"/>
    <w:rsid w:val="0027655E"/>
    <w:rsid w:val="002772A5"/>
    <w:rsid w:val="00277671"/>
    <w:rsid w:val="002806F8"/>
    <w:rsid w:val="002810B5"/>
    <w:rsid w:val="00281F4F"/>
    <w:rsid w:val="002848A5"/>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8E7"/>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13ED"/>
    <w:rsid w:val="00362367"/>
    <w:rsid w:val="003637B6"/>
    <w:rsid w:val="00363F89"/>
    <w:rsid w:val="00363FB0"/>
    <w:rsid w:val="003646D6"/>
    <w:rsid w:val="00364FC6"/>
    <w:rsid w:val="0036541D"/>
    <w:rsid w:val="00370504"/>
    <w:rsid w:val="00371814"/>
    <w:rsid w:val="00372BAE"/>
    <w:rsid w:val="00372EE9"/>
    <w:rsid w:val="003732F4"/>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72C"/>
    <w:rsid w:val="003B46AD"/>
    <w:rsid w:val="003B46B2"/>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3A9"/>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010"/>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6B09"/>
    <w:rsid w:val="00417E93"/>
    <w:rsid w:val="00422A2A"/>
    <w:rsid w:val="00424BB4"/>
    <w:rsid w:val="004258CD"/>
    <w:rsid w:val="004261D2"/>
    <w:rsid w:val="004303D1"/>
    <w:rsid w:val="00433C0A"/>
    <w:rsid w:val="004349FA"/>
    <w:rsid w:val="00435639"/>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BC0"/>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2A43"/>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912"/>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5F3"/>
    <w:rsid w:val="005E684F"/>
    <w:rsid w:val="005E77BA"/>
    <w:rsid w:val="005E7FEC"/>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F2A"/>
    <w:rsid w:val="006145D7"/>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739"/>
    <w:rsid w:val="00642E40"/>
    <w:rsid w:val="0064656E"/>
    <w:rsid w:val="00646DF5"/>
    <w:rsid w:val="00650397"/>
    <w:rsid w:val="006507E8"/>
    <w:rsid w:val="00650C73"/>
    <w:rsid w:val="00650F00"/>
    <w:rsid w:val="00651143"/>
    <w:rsid w:val="00651959"/>
    <w:rsid w:val="00653149"/>
    <w:rsid w:val="006531E4"/>
    <w:rsid w:val="00654505"/>
    <w:rsid w:val="006546AF"/>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A1D"/>
    <w:rsid w:val="006E5B86"/>
    <w:rsid w:val="006E63FF"/>
    <w:rsid w:val="006E652D"/>
    <w:rsid w:val="006E7572"/>
    <w:rsid w:val="006F2F22"/>
    <w:rsid w:val="006F434A"/>
    <w:rsid w:val="006F474C"/>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1EA"/>
    <w:rsid w:val="00726DD6"/>
    <w:rsid w:val="0073076E"/>
    <w:rsid w:val="00733416"/>
    <w:rsid w:val="0073377E"/>
    <w:rsid w:val="00733E05"/>
    <w:rsid w:val="00734A06"/>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7B20"/>
    <w:rsid w:val="007D0B7F"/>
    <w:rsid w:val="007D1266"/>
    <w:rsid w:val="007D1B94"/>
    <w:rsid w:val="007D458D"/>
    <w:rsid w:val="007D4E8C"/>
    <w:rsid w:val="007D538F"/>
    <w:rsid w:val="007D668A"/>
    <w:rsid w:val="007E09E2"/>
    <w:rsid w:val="007E0BD5"/>
    <w:rsid w:val="007E0FF5"/>
    <w:rsid w:val="007E1012"/>
    <w:rsid w:val="007E17CD"/>
    <w:rsid w:val="007E24ED"/>
    <w:rsid w:val="007E374B"/>
    <w:rsid w:val="007E39DE"/>
    <w:rsid w:val="007E3F53"/>
    <w:rsid w:val="007E7997"/>
    <w:rsid w:val="007E7B47"/>
    <w:rsid w:val="007F04EF"/>
    <w:rsid w:val="007F342F"/>
    <w:rsid w:val="007F38D1"/>
    <w:rsid w:val="007F51E8"/>
    <w:rsid w:val="007F56BB"/>
    <w:rsid w:val="007F63CE"/>
    <w:rsid w:val="007F6EA4"/>
    <w:rsid w:val="008002A5"/>
    <w:rsid w:val="0080050E"/>
    <w:rsid w:val="00801329"/>
    <w:rsid w:val="00801424"/>
    <w:rsid w:val="00801AA4"/>
    <w:rsid w:val="00801B7E"/>
    <w:rsid w:val="008021B9"/>
    <w:rsid w:val="008069FF"/>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3D2C"/>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2A00"/>
    <w:rsid w:val="00873973"/>
    <w:rsid w:val="00875C28"/>
    <w:rsid w:val="00875E75"/>
    <w:rsid w:val="0087658F"/>
    <w:rsid w:val="0087762E"/>
    <w:rsid w:val="008777B2"/>
    <w:rsid w:val="00877823"/>
    <w:rsid w:val="008803F5"/>
    <w:rsid w:val="00880DA1"/>
    <w:rsid w:val="008812BF"/>
    <w:rsid w:val="00881341"/>
    <w:rsid w:val="00882931"/>
    <w:rsid w:val="00884939"/>
    <w:rsid w:val="008853E0"/>
    <w:rsid w:val="00885BE2"/>
    <w:rsid w:val="008863C8"/>
    <w:rsid w:val="00886D40"/>
    <w:rsid w:val="00887A0E"/>
    <w:rsid w:val="008907F3"/>
    <w:rsid w:val="008920C2"/>
    <w:rsid w:val="008945B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3DD6"/>
    <w:rsid w:val="008D564A"/>
    <w:rsid w:val="008D5E47"/>
    <w:rsid w:val="008D7D8C"/>
    <w:rsid w:val="008E004E"/>
    <w:rsid w:val="008E019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D6B"/>
    <w:rsid w:val="00901EE8"/>
    <w:rsid w:val="00901F6C"/>
    <w:rsid w:val="0090266B"/>
    <w:rsid w:val="00902F06"/>
    <w:rsid w:val="009035DB"/>
    <w:rsid w:val="00904671"/>
    <w:rsid w:val="00905BC5"/>
    <w:rsid w:val="00906488"/>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151"/>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9E7"/>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D41"/>
    <w:rsid w:val="00984E04"/>
    <w:rsid w:val="00986194"/>
    <w:rsid w:val="009861D2"/>
    <w:rsid w:val="00986E53"/>
    <w:rsid w:val="00987CE5"/>
    <w:rsid w:val="00993CF0"/>
    <w:rsid w:val="0099428D"/>
    <w:rsid w:val="00994944"/>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F3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378"/>
    <w:rsid w:val="00A26FFF"/>
    <w:rsid w:val="00A316EC"/>
    <w:rsid w:val="00A31804"/>
    <w:rsid w:val="00A318AE"/>
    <w:rsid w:val="00A318C5"/>
    <w:rsid w:val="00A320BA"/>
    <w:rsid w:val="00A32283"/>
    <w:rsid w:val="00A32342"/>
    <w:rsid w:val="00A325EC"/>
    <w:rsid w:val="00A32B81"/>
    <w:rsid w:val="00A337E5"/>
    <w:rsid w:val="00A343B9"/>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67FD6"/>
    <w:rsid w:val="00A71670"/>
    <w:rsid w:val="00A72874"/>
    <w:rsid w:val="00A72E48"/>
    <w:rsid w:val="00A7359C"/>
    <w:rsid w:val="00A73616"/>
    <w:rsid w:val="00A76648"/>
    <w:rsid w:val="00A76DF7"/>
    <w:rsid w:val="00A77523"/>
    <w:rsid w:val="00A83454"/>
    <w:rsid w:val="00A843FC"/>
    <w:rsid w:val="00A84DA5"/>
    <w:rsid w:val="00A85302"/>
    <w:rsid w:val="00A85BE7"/>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41E"/>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4106"/>
    <w:rsid w:val="00AC56DE"/>
    <w:rsid w:val="00AC5E85"/>
    <w:rsid w:val="00AC76B2"/>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AD1"/>
    <w:rsid w:val="00AF6FC7"/>
    <w:rsid w:val="00B0072E"/>
    <w:rsid w:val="00B010FB"/>
    <w:rsid w:val="00B03B63"/>
    <w:rsid w:val="00B0513A"/>
    <w:rsid w:val="00B0620B"/>
    <w:rsid w:val="00B072A3"/>
    <w:rsid w:val="00B07FCD"/>
    <w:rsid w:val="00B1149C"/>
    <w:rsid w:val="00B11F60"/>
    <w:rsid w:val="00B121EF"/>
    <w:rsid w:val="00B127AA"/>
    <w:rsid w:val="00B130CB"/>
    <w:rsid w:val="00B14D9D"/>
    <w:rsid w:val="00B14EF5"/>
    <w:rsid w:val="00B150A6"/>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52F"/>
    <w:rsid w:val="00B362D9"/>
    <w:rsid w:val="00B36B99"/>
    <w:rsid w:val="00B36D20"/>
    <w:rsid w:val="00B36F67"/>
    <w:rsid w:val="00B40633"/>
    <w:rsid w:val="00B44049"/>
    <w:rsid w:val="00B44318"/>
    <w:rsid w:val="00B44C4B"/>
    <w:rsid w:val="00B46035"/>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60"/>
    <w:rsid w:val="00BB40DF"/>
    <w:rsid w:val="00BB5E2C"/>
    <w:rsid w:val="00BB7D9E"/>
    <w:rsid w:val="00BC16AC"/>
    <w:rsid w:val="00BC2B7B"/>
    <w:rsid w:val="00BC3AE8"/>
    <w:rsid w:val="00BC3AF4"/>
    <w:rsid w:val="00BC43A8"/>
    <w:rsid w:val="00BC4AE2"/>
    <w:rsid w:val="00BC5C6D"/>
    <w:rsid w:val="00BC7120"/>
    <w:rsid w:val="00BC76A3"/>
    <w:rsid w:val="00BD00D1"/>
    <w:rsid w:val="00BD07A2"/>
    <w:rsid w:val="00BD0AB9"/>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7B97"/>
    <w:rsid w:val="00C01804"/>
    <w:rsid w:val="00C026BC"/>
    <w:rsid w:val="00C02AD4"/>
    <w:rsid w:val="00C03869"/>
    <w:rsid w:val="00C07988"/>
    <w:rsid w:val="00C07C5E"/>
    <w:rsid w:val="00C10068"/>
    <w:rsid w:val="00C10AC5"/>
    <w:rsid w:val="00C113B9"/>
    <w:rsid w:val="00C12B29"/>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C7E"/>
    <w:rsid w:val="00C40DE4"/>
    <w:rsid w:val="00C40E63"/>
    <w:rsid w:val="00C41A06"/>
    <w:rsid w:val="00C4261B"/>
    <w:rsid w:val="00C42BFB"/>
    <w:rsid w:val="00C44DDC"/>
    <w:rsid w:val="00C5128B"/>
    <w:rsid w:val="00C51423"/>
    <w:rsid w:val="00C5294D"/>
    <w:rsid w:val="00C52F83"/>
    <w:rsid w:val="00C54C1B"/>
    <w:rsid w:val="00C54DBA"/>
    <w:rsid w:val="00C57BAC"/>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A2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50B"/>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5E7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B32"/>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03C"/>
    <w:rsid w:val="00D379C5"/>
    <w:rsid w:val="00D37C36"/>
    <w:rsid w:val="00D40559"/>
    <w:rsid w:val="00D405B8"/>
    <w:rsid w:val="00D41493"/>
    <w:rsid w:val="00D4200A"/>
    <w:rsid w:val="00D4267F"/>
    <w:rsid w:val="00D441E9"/>
    <w:rsid w:val="00D44425"/>
    <w:rsid w:val="00D44FC8"/>
    <w:rsid w:val="00D45D8F"/>
    <w:rsid w:val="00D50332"/>
    <w:rsid w:val="00D51F14"/>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350"/>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5A"/>
    <w:rsid w:val="00D83CD3"/>
    <w:rsid w:val="00D83E51"/>
    <w:rsid w:val="00D84719"/>
    <w:rsid w:val="00D84E27"/>
    <w:rsid w:val="00D856EA"/>
    <w:rsid w:val="00D85ACD"/>
    <w:rsid w:val="00D86460"/>
    <w:rsid w:val="00D912D5"/>
    <w:rsid w:val="00D91AAF"/>
    <w:rsid w:val="00D94564"/>
    <w:rsid w:val="00D9536E"/>
    <w:rsid w:val="00D97426"/>
    <w:rsid w:val="00D97568"/>
    <w:rsid w:val="00DA055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5CCB"/>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4C31"/>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1FF"/>
    <w:rsid w:val="00E6247F"/>
    <w:rsid w:val="00E62B18"/>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00D"/>
    <w:rsid w:val="00E91964"/>
    <w:rsid w:val="00E91FB1"/>
    <w:rsid w:val="00E94468"/>
    <w:rsid w:val="00E94A0E"/>
    <w:rsid w:val="00E96226"/>
    <w:rsid w:val="00E964C6"/>
    <w:rsid w:val="00E96DDE"/>
    <w:rsid w:val="00E972A7"/>
    <w:rsid w:val="00EA0127"/>
    <w:rsid w:val="00EA04AE"/>
    <w:rsid w:val="00EA062F"/>
    <w:rsid w:val="00EA17A9"/>
    <w:rsid w:val="00EA311B"/>
    <w:rsid w:val="00EA36CA"/>
    <w:rsid w:val="00EA3D9C"/>
    <w:rsid w:val="00EA43C0"/>
    <w:rsid w:val="00EA4CB0"/>
    <w:rsid w:val="00EA4CF6"/>
    <w:rsid w:val="00EA566F"/>
    <w:rsid w:val="00EA58D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3E3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17B8A"/>
    <w:rsid w:val="00F20706"/>
    <w:rsid w:val="00F21496"/>
    <w:rsid w:val="00F21E77"/>
    <w:rsid w:val="00F24D27"/>
    <w:rsid w:val="00F2520C"/>
    <w:rsid w:val="00F25BCB"/>
    <w:rsid w:val="00F25ECC"/>
    <w:rsid w:val="00F264C1"/>
    <w:rsid w:val="00F26D7F"/>
    <w:rsid w:val="00F27305"/>
    <w:rsid w:val="00F30790"/>
    <w:rsid w:val="00F31570"/>
    <w:rsid w:val="00F32DCE"/>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D93"/>
    <w:rsid w:val="00F67E6A"/>
    <w:rsid w:val="00F70472"/>
    <w:rsid w:val="00F71430"/>
    <w:rsid w:val="00F71A8A"/>
    <w:rsid w:val="00F75896"/>
    <w:rsid w:val="00F76666"/>
    <w:rsid w:val="00F76ECB"/>
    <w:rsid w:val="00F76EF7"/>
    <w:rsid w:val="00F776B7"/>
    <w:rsid w:val="00F77758"/>
    <w:rsid w:val="00F77BDB"/>
    <w:rsid w:val="00F8031F"/>
    <w:rsid w:val="00F80C25"/>
    <w:rsid w:val="00F80C5C"/>
    <w:rsid w:val="00F818A5"/>
    <w:rsid w:val="00F8197C"/>
    <w:rsid w:val="00F8465D"/>
    <w:rsid w:val="00F848B3"/>
    <w:rsid w:val="00F85755"/>
    <w:rsid w:val="00F86A0B"/>
    <w:rsid w:val="00F87431"/>
    <w:rsid w:val="00F8765C"/>
    <w:rsid w:val="00F87A53"/>
    <w:rsid w:val="00F87BEE"/>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72E"/>
    <w:rsid w:val="00FA5CC6"/>
    <w:rsid w:val="00FA64D5"/>
    <w:rsid w:val="00FA6760"/>
    <w:rsid w:val="00FA70F6"/>
    <w:rsid w:val="00FA7420"/>
    <w:rsid w:val="00FA756C"/>
    <w:rsid w:val="00FA75E4"/>
    <w:rsid w:val="00FA776B"/>
    <w:rsid w:val="00FB0AB1"/>
    <w:rsid w:val="00FB2BEF"/>
    <w:rsid w:val="00FB31A7"/>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A_4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1F5B7-C801-496C-A098-6EAA3BB0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MM_A_46_AR.dotx</Template>
  <TotalTime>6</TotalTime>
  <Pages>11</Pages>
  <Words>2205</Words>
  <Characters>11328</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MM/A/46/2 (Arabic)</vt:lpstr>
    </vt:vector>
  </TitlesOfParts>
  <Company>World Intellectual Property Organization</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MM/A/46/2 (Arabic)</dc:title>
  <dc:subject>قاعدة بيانات نظام مدريد بشأن السلع والخدمات:  تقرير مرحلي</dc:subject>
  <dc:creator>من إعداد المكتب الدولي</dc:creator>
  <cp:lastModifiedBy>AHMIDOUCH Noureddine</cp:lastModifiedBy>
  <cp:revision>6</cp:revision>
  <cp:lastPrinted>2013-09-30T16:02:00Z</cp:lastPrinted>
  <dcterms:created xsi:type="dcterms:W3CDTF">2013-06-21T14:28:00Z</dcterms:created>
  <dcterms:modified xsi:type="dcterms:W3CDTF">2013-09-30T16:03:00Z</dcterms:modified>
</cp:coreProperties>
</file>