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952C9"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MM/A/52/</w:t>
      </w:r>
      <w:r w:rsidR="005301F4">
        <w:rPr>
          <w:rFonts w:ascii="Arial Black" w:eastAsia="SimSun" w:hAnsi="Arial Black" w:cs="Arial"/>
          <w:b/>
          <w:caps/>
          <w:noProof/>
          <w:sz w:val="16"/>
          <w:szCs w:val="16"/>
          <w:lang w:eastAsia="zh-CN"/>
        </w:rPr>
        <w:t>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5301F4">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5301F4">
        <w:rPr>
          <w:b/>
          <w:bCs/>
          <w:sz w:val="30"/>
          <w:szCs w:val="30"/>
          <w:rtl/>
        </w:rPr>
        <w:t>23 يوليو 2018</w:t>
      </w:r>
    </w:p>
    <w:p w:rsidR="006952C9" w:rsidRDefault="006952C9"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الثلاثون</w:t>
      </w:r>
      <w:r>
        <w:rPr>
          <w:rFonts w:ascii="Arial Black" w:hAnsi="Arial Black" w:cs="PT Bold Heading"/>
          <w:sz w:val="30"/>
          <w:szCs w:val="30"/>
          <w:rtl/>
        </w:rPr>
        <w:t>)</w:t>
      </w:r>
    </w:p>
    <w:p w:rsidR="002E7810" w:rsidRPr="002E7810" w:rsidRDefault="006952C9" w:rsidP="00874721">
      <w:pPr>
        <w:spacing w:line="600" w:lineRule="auto"/>
        <w:rPr>
          <w:b/>
          <w:bCs/>
          <w:rtl/>
        </w:rPr>
      </w:pPr>
      <w:r>
        <w:rPr>
          <w:b/>
          <w:bCs/>
          <w:rtl/>
        </w:rPr>
        <w:t>جنيف، من 24 سبتمبر إلى 2 أكتوبر 2018</w:t>
      </w:r>
    </w:p>
    <w:p w:rsidR="002E7810" w:rsidRPr="002E7810" w:rsidRDefault="005301F4" w:rsidP="00874721">
      <w:pPr>
        <w:rPr>
          <w:rFonts w:ascii="Arial Black" w:hAnsi="Arial Black" w:cs="PT Bold Heading"/>
          <w:sz w:val="26"/>
          <w:szCs w:val="26"/>
          <w:rtl/>
        </w:rPr>
      </w:pPr>
      <w:r>
        <w:rPr>
          <w:rFonts w:ascii="Arial Black" w:hAnsi="Arial Black" w:cs="PT Bold Heading" w:hint="eastAsia"/>
          <w:sz w:val="26"/>
          <w:szCs w:val="26"/>
          <w:rtl/>
        </w:rPr>
        <w:t>تقرير</w:t>
      </w:r>
      <w:r>
        <w:rPr>
          <w:rFonts w:ascii="Arial Black" w:hAnsi="Arial Black" w:cs="PT Bold Heading"/>
          <w:sz w:val="26"/>
          <w:szCs w:val="26"/>
          <w:rtl/>
        </w:rPr>
        <w:t xml:space="preserve"> </w:t>
      </w:r>
      <w:r>
        <w:rPr>
          <w:rFonts w:ascii="Arial Black" w:hAnsi="Arial Black" w:cs="PT Bold Heading" w:hint="eastAsia"/>
          <w:sz w:val="26"/>
          <w:szCs w:val="26"/>
          <w:rtl/>
        </w:rPr>
        <w:t>عن</w:t>
      </w:r>
      <w:r>
        <w:rPr>
          <w:rFonts w:ascii="Arial Black" w:hAnsi="Arial Black" w:cs="PT Bold Heading"/>
          <w:sz w:val="26"/>
          <w:szCs w:val="26"/>
          <w:rtl/>
        </w:rPr>
        <w:t xml:space="preserve"> </w:t>
      </w:r>
      <w:r>
        <w:rPr>
          <w:rFonts w:ascii="Arial Black" w:hAnsi="Arial Black" w:cs="PT Bold Heading" w:hint="eastAsia"/>
          <w:sz w:val="26"/>
          <w:szCs w:val="26"/>
          <w:rtl/>
        </w:rPr>
        <w:t>قاعدة</w:t>
      </w:r>
      <w:r>
        <w:rPr>
          <w:rFonts w:ascii="Arial Black" w:hAnsi="Arial Black" w:cs="PT Bold Heading"/>
          <w:sz w:val="26"/>
          <w:szCs w:val="26"/>
          <w:rtl/>
        </w:rPr>
        <w:t xml:space="preserve"> </w:t>
      </w:r>
      <w:r>
        <w:rPr>
          <w:rFonts w:ascii="Arial Black" w:hAnsi="Arial Black" w:cs="PT Bold Heading" w:hint="eastAsia"/>
          <w:sz w:val="26"/>
          <w:szCs w:val="26"/>
          <w:rtl/>
        </w:rPr>
        <w:t>بيانات</w:t>
      </w:r>
      <w:r>
        <w:rPr>
          <w:rFonts w:ascii="Arial Black" w:hAnsi="Arial Black" w:cs="PT Bold Heading"/>
          <w:sz w:val="26"/>
          <w:szCs w:val="26"/>
          <w:rtl/>
        </w:rPr>
        <w:t xml:space="preserve"> </w:t>
      </w:r>
      <w:r>
        <w:rPr>
          <w:rFonts w:ascii="Arial Black" w:hAnsi="Arial Black" w:cs="PT Bold Heading" w:hint="eastAsia"/>
          <w:sz w:val="26"/>
          <w:szCs w:val="26"/>
          <w:rtl/>
        </w:rPr>
        <w:t>نظام</w:t>
      </w:r>
      <w:r>
        <w:rPr>
          <w:rFonts w:ascii="Arial Black" w:hAnsi="Arial Black" w:cs="PT Bold Heading"/>
          <w:sz w:val="26"/>
          <w:szCs w:val="26"/>
          <w:rtl/>
        </w:rPr>
        <w:t xml:space="preserve"> </w:t>
      </w:r>
      <w:r>
        <w:rPr>
          <w:rFonts w:ascii="Arial Black" w:hAnsi="Arial Black" w:cs="PT Bold Heading" w:hint="eastAsia"/>
          <w:sz w:val="26"/>
          <w:szCs w:val="26"/>
          <w:rtl/>
        </w:rPr>
        <w:t>مدريد</w:t>
      </w:r>
      <w:r>
        <w:rPr>
          <w:rFonts w:ascii="Arial Black" w:hAnsi="Arial Black" w:cs="PT Bold Heading"/>
          <w:sz w:val="26"/>
          <w:szCs w:val="26"/>
          <w:rtl/>
        </w:rPr>
        <w:t xml:space="preserve"> </w:t>
      </w:r>
      <w:r>
        <w:rPr>
          <w:rFonts w:ascii="Arial Black" w:hAnsi="Arial Black" w:cs="PT Bold Heading" w:hint="eastAsia"/>
          <w:sz w:val="26"/>
          <w:szCs w:val="26"/>
          <w:rtl/>
        </w:rPr>
        <w:t>بشأن</w:t>
      </w:r>
      <w:r>
        <w:rPr>
          <w:rFonts w:ascii="Arial Black" w:hAnsi="Arial Black" w:cs="PT Bold Heading"/>
          <w:sz w:val="26"/>
          <w:szCs w:val="26"/>
          <w:rtl/>
        </w:rPr>
        <w:t xml:space="preserve"> </w:t>
      </w:r>
      <w:r>
        <w:rPr>
          <w:rFonts w:ascii="Arial Black" w:hAnsi="Arial Black" w:cs="PT Bold Heading" w:hint="eastAsia"/>
          <w:sz w:val="26"/>
          <w:szCs w:val="26"/>
          <w:rtl/>
        </w:rPr>
        <w:t>السلع</w:t>
      </w:r>
      <w:r>
        <w:rPr>
          <w:rFonts w:ascii="Arial Black" w:hAnsi="Arial Black" w:cs="PT Bold Heading"/>
          <w:sz w:val="26"/>
          <w:szCs w:val="26"/>
          <w:rtl/>
        </w:rPr>
        <w:t xml:space="preserve"> </w:t>
      </w:r>
      <w:r>
        <w:rPr>
          <w:rFonts w:ascii="Arial Black" w:hAnsi="Arial Black" w:cs="PT Bold Heading" w:hint="eastAsia"/>
          <w:sz w:val="26"/>
          <w:szCs w:val="26"/>
          <w:rtl/>
        </w:rPr>
        <w:t>والخدمات</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5301F4">
        <w:rPr>
          <w:rFonts w:hint="eastAsia"/>
          <w:i/>
          <w:iCs/>
          <w:rtl/>
        </w:rPr>
        <w:t>المكتب</w:t>
      </w:r>
      <w:r w:rsidR="005301F4">
        <w:rPr>
          <w:i/>
          <w:iCs/>
          <w:rtl/>
        </w:rPr>
        <w:t xml:space="preserve"> الدولي</w:t>
      </w:r>
    </w:p>
    <w:p w:rsidR="00316CAD" w:rsidRDefault="005301F4" w:rsidP="00316CAD">
      <w:pPr>
        <w:pStyle w:val="ONUMA"/>
        <w:rPr>
          <w:rtl/>
        </w:rPr>
      </w:pPr>
      <w:r>
        <w:rPr>
          <w:rFonts w:hint="cs"/>
          <w:rtl/>
        </w:rPr>
        <w:t xml:space="preserve">أحاطت جمعية الاتحاد الخاص للتسجيل الدولي للعلامات (اتحاد مدريد)، في دورتها </w:t>
      </w:r>
      <w:r w:rsidR="00316CAD">
        <w:rPr>
          <w:rFonts w:hint="cs"/>
          <w:rtl/>
        </w:rPr>
        <w:t>الحادية و</w:t>
      </w:r>
      <w:r>
        <w:rPr>
          <w:rFonts w:hint="cs"/>
          <w:rtl/>
        </w:rPr>
        <w:t>الخمسين (الدورة</w:t>
      </w:r>
      <w:r w:rsidR="00316CAD">
        <w:rPr>
          <w:rFonts w:hint="eastAsia"/>
          <w:rtl/>
        </w:rPr>
        <w:t> </w:t>
      </w:r>
      <w:r>
        <w:rPr>
          <w:rFonts w:hint="cs"/>
          <w:rtl/>
        </w:rPr>
        <w:t>العادية الثانية</w:t>
      </w:r>
      <w:r>
        <w:rPr>
          <w:rFonts w:hint="eastAsia"/>
          <w:rtl/>
        </w:rPr>
        <w:t> </w:t>
      </w:r>
      <w:r>
        <w:rPr>
          <w:rFonts w:hint="cs"/>
          <w:rtl/>
        </w:rPr>
        <w:t>والعشرون)، علما بمضمون "التقرير عن قاعدة بيانات نظام مدريد بشأن السلع والخدمات" والتمست من المكتب الدولي أن يقدم إلى الجمعية في عام 2018 تقريرا جديدا عن قاعدة بيانات نظام مدريد بشأن السلع والخدمات، بما</w:t>
      </w:r>
      <w:r w:rsidR="00316CAD">
        <w:rPr>
          <w:rFonts w:hint="eastAsia"/>
          <w:rtl/>
        </w:rPr>
        <w:t> </w:t>
      </w:r>
      <w:r>
        <w:rPr>
          <w:rFonts w:hint="cs"/>
          <w:rtl/>
        </w:rPr>
        <w:t xml:space="preserve">في ذلك استخدام أموال </w:t>
      </w:r>
      <w:r w:rsidR="00316CAD">
        <w:rPr>
          <w:rFonts w:hint="cs"/>
          <w:rtl/>
        </w:rPr>
        <w:t>المشروع</w:t>
      </w:r>
      <w:r>
        <w:rPr>
          <w:rFonts w:hint="cs"/>
          <w:rtl/>
        </w:rPr>
        <w:t xml:space="preserve"> المتبقية (الفقرة</w:t>
      </w:r>
      <w:r>
        <w:rPr>
          <w:rFonts w:hint="eastAsia"/>
          <w:rtl/>
        </w:rPr>
        <w:t> </w:t>
      </w:r>
      <w:r>
        <w:rPr>
          <w:rFonts w:hint="cs"/>
          <w:rtl/>
        </w:rPr>
        <w:t>34 من الوثيقة</w:t>
      </w:r>
      <w:r>
        <w:rPr>
          <w:rFonts w:hint="eastAsia"/>
          <w:rtl/>
        </w:rPr>
        <w:t> </w:t>
      </w:r>
      <w:r w:rsidRPr="005301F4">
        <w:t>MM/A/51/1</w:t>
      </w:r>
      <w:r>
        <w:rPr>
          <w:rFonts w:hint="cs"/>
          <w:rtl/>
        </w:rPr>
        <w:t>).</w:t>
      </w:r>
    </w:p>
    <w:p w:rsidR="00316CAD" w:rsidRDefault="00316CAD">
      <w:pPr>
        <w:bidi w:val="0"/>
        <w:rPr>
          <w:rFonts w:eastAsia="SimSun"/>
          <w:rtl/>
          <w:lang w:eastAsia="zh-CN"/>
        </w:rPr>
      </w:pPr>
      <w:r>
        <w:rPr>
          <w:rtl/>
        </w:rPr>
        <w:br w:type="page"/>
      </w:r>
    </w:p>
    <w:p w:rsidR="00C41AE0" w:rsidRDefault="005301F4" w:rsidP="00184668">
      <w:pPr>
        <w:pStyle w:val="ONUMA"/>
      </w:pPr>
      <w:r>
        <w:rPr>
          <w:rFonts w:hint="cs"/>
          <w:rtl/>
        </w:rPr>
        <w:lastRenderedPageBreak/>
        <w:t>ويمكن الاطلاع على التقرير المرحلي عن قاعدة بيانات ن</w:t>
      </w:r>
      <w:r w:rsidR="00316CAD">
        <w:rPr>
          <w:rFonts w:hint="cs"/>
          <w:rtl/>
        </w:rPr>
        <w:t>ظام مدريد بشأن السلع والخدمات ل</w:t>
      </w:r>
      <w:r>
        <w:rPr>
          <w:rFonts w:hint="cs"/>
          <w:rtl/>
        </w:rPr>
        <w:t>عام</w:t>
      </w:r>
      <w:r w:rsidR="00316CAD">
        <w:rPr>
          <w:rFonts w:hint="eastAsia"/>
          <w:rtl/>
        </w:rPr>
        <w:t> </w:t>
      </w:r>
      <w:r>
        <w:rPr>
          <w:rFonts w:hint="cs"/>
          <w:rtl/>
        </w:rPr>
        <w:t xml:space="preserve">2017 في المرفق </w:t>
      </w:r>
      <w:r w:rsidR="00184668">
        <w:rPr>
          <w:rFonts w:hint="cs"/>
          <w:rtl/>
        </w:rPr>
        <w:t>الحادي عشر</w:t>
      </w:r>
      <w:r>
        <w:rPr>
          <w:rFonts w:hint="cs"/>
          <w:rtl/>
        </w:rPr>
        <w:t xml:space="preserve"> من تقرير الويبو عن أداء البرنامج 2016/17 (الوثيقة</w:t>
      </w:r>
      <w:r>
        <w:rPr>
          <w:rFonts w:hint="eastAsia"/>
          <w:rtl/>
        </w:rPr>
        <w:t> </w:t>
      </w:r>
      <w:r w:rsidRPr="005301F4">
        <w:t>WO/PBC/28/7</w:t>
      </w:r>
      <w:r>
        <w:rPr>
          <w:rFonts w:hint="cs"/>
          <w:rtl/>
        </w:rPr>
        <w:t>).</w:t>
      </w:r>
    </w:p>
    <w:p w:rsidR="005301F4" w:rsidRDefault="00316CAD" w:rsidP="00316CAD">
      <w:pPr>
        <w:pStyle w:val="Decision"/>
      </w:pPr>
      <w:r>
        <w:rPr>
          <w:rFonts w:hint="cs"/>
          <w:rtl/>
        </w:rPr>
        <w:t>إن جمعية اتحاد مدريد مدعوة إلى الإحاطة علما بمضمون "التقرير عن قاعدة بيانات نظام مدريد بشأن السلع والخدمات" (الوثيقة</w:t>
      </w:r>
      <w:r>
        <w:rPr>
          <w:rFonts w:hint="eastAsia"/>
          <w:rtl/>
        </w:rPr>
        <w:t> </w:t>
      </w:r>
      <w:r w:rsidRPr="00316CAD">
        <w:t>MM/A/52/1</w:t>
      </w:r>
      <w:r>
        <w:rPr>
          <w:rFonts w:hint="cs"/>
          <w:rtl/>
        </w:rPr>
        <w:t>).</w:t>
      </w:r>
    </w:p>
    <w:p w:rsidR="00FD6D15" w:rsidRPr="00C41AE0" w:rsidRDefault="00316CAD" w:rsidP="00316CAD">
      <w:pPr>
        <w:pStyle w:val="Endofdocument-Annex"/>
        <w:rPr>
          <w:rtl/>
        </w:rPr>
      </w:pPr>
      <w:r>
        <w:rPr>
          <w:rFonts w:hint="cs"/>
          <w:rtl/>
        </w:rPr>
        <w:t>[نهاية الوثيقة]</w:t>
      </w:r>
    </w:p>
    <w:sectPr w:rsidR="00FD6D15" w:rsidRPr="00C41AE0"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F4" w:rsidRDefault="005301F4">
      <w:r>
        <w:separator/>
      </w:r>
    </w:p>
  </w:endnote>
  <w:endnote w:type="continuationSeparator" w:id="0">
    <w:p w:rsidR="005301F4" w:rsidRDefault="0053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F4" w:rsidRDefault="005301F4" w:rsidP="009622BF">
      <w:bookmarkStart w:id="0" w:name="OLE_LINK1"/>
      <w:bookmarkStart w:id="1" w:name="OLE_LINK2"/>
      <w:r>
        <w:separator/>
      </w:r>
      <w:bookmarkEnd w:id="0"/>
      <w:bookmarkEnd w:id="1"/>
    </w:p>
  </w:footnote>
  <w:footnote w:type="continuationSeparator" w:id="0">
    <w:p w:rsidR="005301F4" w:rsidRDefault="005301F4"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F4" w:rsidRDefault="005301F4" w:rsidP="0023693F">
    <w:pPr>
      <w:bidi w:val="0"/>
      <w:rPr>
        <w:rFonts w:ascii="Arial" w:hAnsi="Arial" w:cs="Arial"/>
        <w:sz w:val="22"/>
        <w:szCs w:val="22"/>
      </w:rPr>
    </w:pPr>
    <w:bookmarkStart w:id="4" w:name="Code3"/>
    <w:bookmarkEnd w:id="4"/>
    <w:r>
      <w:rPr>
        <w:rFonts w:ascii="Arial" w:hAnsi="Arial" w:cs="Arial"/>
        <w:sz w:val="22"/>
        <w:szCs w:val="22"/>
      </w:rPr>
      <w:t>MM/A/52/1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53534">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1F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4668"/>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6CAD"/>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1F4"/>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BC7"/>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3534"/>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0D4F"/>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2CF3"/>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4969-F6D9-443F-9088-8EA026FF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MM/A/52/1_x000d_ (Arabic)</vt:lpstr>
    </vt:vector>
  </TitlesOfParts>
  <Company>World Intellectual Property Organization</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MM/A/52/1_x000d_ (Arabic)</dc:title>
  <dc:creator>MERZOUK Fawzi</dc:creator>
  <cp:lastModifiedBy>DORE Marie-Pierre</cp:lastModifiedBy>
  <cp:revision>2</cp:revision>
  <cp:lastPrinted>2018-07-26T14:21:00Z</cp:lastPrinted>
  <dcterms:created xsi:type="dcterms:W3CDTF">2018-07-27T08:48:00Z</dcterms:created>
  <dcterms:modified xsi:type="dcterms:W3CDTF">2018-07-27T08:48:00Z</dcterms:modified>
</cp:coreProperties>
</file>