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4340CF">
            <w:pPr>
              <w:pStyle w:val="DocumentCodeAR"/>
              <w:bidi/>
              <w:rPr>
                <w:rtl/>
                <w:lang w:bidi="ar-EG"/>
              </w:rPr>
            </w:pPr>
            <w:r>
              <w:t>PCT</w:t>
            </w:r>
            <w:r w:rsidR="00772E46">
              <w:t>/</w:t>
            </w:r>
            <w:r w:rsidR="0059089F">
              <w:t>A</w:t>
            </w:r>
            <w:r w:rsidR="00100F97">
              <w:t>/</w:t>
            </w:r>
            <w:r w:rsidR="003F373A">
              <w:t>46</w:t>
            </w:r>
            <w:r w:rsidR="005B1438">
              <w:t>/6</w:t>
            </w:r>
          </w:p>
        </w:tc>
      </w:tr>
      <w:tr w:rsidR="001667B6" w:rsidTr="00BF164F">
        <w:tc>
          <w:tcPr>
            <w:tcW w:w="9571" w:type="dxa"/>
            <w:gridSpan w:val="3"/>
          </w:tcPr>
          <w:p w:rsidR="001667B6" w:rsidRPr="00B6101C" w:rsidRDefault="00B6101C" w:rsidP="005B1438">
            <w:pPr>
              <w:pStyle w:val="DocumentLanguageAR"/>
              <w:bidi/>
              <w:rPr>
                <w:rtl/>
              </w:rPr>
            </w:pPr>
            <w:r w:rsidRPr="00B6101C">
              <w:rPr>
                <w:rFonts w:hint="cs"/>
                <w:rtl/>
              </w:rPr>
              <w:t xml:space="preserve">الأصل: </w:t>
            </w:r>
            <w:r w:rsidR="005B1438">
              <w:rPr>
                <w:rFonts w:hint="cs"/>
                <w:rtl/>
              </w:rPr>
              <w:t>بالإنكليزية</w:t>
            </w:r>
          </w:p>
        </w:tc>
      </w:tr>
      <w:tr w:rsidR="001667B6" w:rsidTr="00BF164F">
        <w:tc>
          <w:tcPr>
            <w:tcW w:w="9571" w:type="dxa"/>
            <w:gridSpan w:val="3"/>
          </w:tcPr>
          <w:p w:rsidR="001667B6" w:rsidRPr="00B6101C" w:rsidRDefault="00B6101C" w:rsidP="004340CF">
            <w:pPr>
              <w:pStyle w:val="DocumentDateAR"/>
              <w:bidi/>
              <w:rPr>
                <w:rtl/>
              </w:rPr>
            </w:pPr>
            <w:r w:rsidRPr="00B6101C">
              <w:rPr>
                <w:rFonts w:hint="cs"/>
                <w:rtl/>
              </w:rPr>
              <w:t xml:space="preserve">التاريخ: </w:t>
            </w:r>
            <w:r w:rsidR="004340CF">
              <w:rPr>
                <w:rFonts w:hint="cs"/>
                <w:rtl/>
              </w:rPr>
              <w:t>15</w:t>
            </w:r>
            <w:r w:rsidR="005B1438">
              <w:rPr>
                <w:rFonts w:hint="cs"/>
                <w:rtl/>
              </w:rPr>
              <w:t xml:space="preserve"> </w:t>
            </w:r>
            <w:r w:rsidR="004340CF">
              <w:rPr>
                <w:rFonts w:hint="cs"/>
                <w:rtl/>
              </w:rPr>
              <w:t>يناير</w:t>
            </w:r>
            <w:r w:rsidRPr="00B6101C">
              <w:rPr>
                <w:rFonts w:hint="cs"/>
                <w:rtl/>
              </w:rPr>
              <w:t xml:space="preserve"> </w:t>
            </w:r>
            <w:r w:rsidR="003F373A">
              <w:rPr>
                <w:rFonts w:hint="cs"/>
                <w:rtl/>
              </w:rPr>
              <w:t>201</w:t>
            </w:r>
            <w:r w:rsidR="004340CF">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3F373A">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3F373A">
        <w:rPr>
          <w:rFonts w:ascii="Cambria Math" w:hAnsi="Cambria Math" w:hint="cs"/>
          <w:rtl/>
          <w:lang w:val="fr-CH"/>
        </w:rPr>
        <w:t>السادسة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3F373A">
        <w:rPr>
          <w:rFonts w:ascii="Cambria Math" w:hAnsi="Cambria Math" w:hint="cs"/>
          <w:rtl/>
        </w:rPr>
        <w:t>الاستثنائية</w:t>
      </w:r>
      <w:r w:rsidR="0059089F">
        <w:rPr>
          <w:rFonts w:ascii="Cambria Math" w:hAnsi="Cambria Math" w:hint="cs"/>
          <w:rtl/>
        </w:rPr>
        <w:t xml:space="preserve"> </w:t>
      </w:r>
      <w:r w:rsidR="003F373A">
        <w:rPr>
          <w:rFonts w:ascii="Cambria Math" w:hAnsi="Cambria Math" w:hint="cs"/>
          <w:rtl/>
        </w:rPr>
        <w:t>السابعة والعشرون</w:t>
      </w:r>
      <w:r w:rsidR="0059089F" w:rsidRPr="0059089F">
        <w:rPr>
          <w:rFonts w:ascii="Cambria Math" w:hAnsi="Cambria Math"/>
          <w:rtl/>
        </w:rPr>
        <w:t>)</w:t>
      </w:r>
    </w:p>
    <w:p w:rsidR="00D61541" w:rsidRPr="00D61541" w:rsidRDefault="00D61541" w:rsidP="003F373A">
      <w:pPr>
        <w:pStyle w:val="MeetingDatesAR"/>
        <w:bidi/>
        <w:rPr>
          <w:rtl/>
        </w:rPr>
      </w:pPr>
      <w:r w:rsidRPr="00D61541">
        <w:rPr>
          <w:rFonts w:hint="cs"/>
          <w:rtl/>
        </w:rPr>
        <w:t xml:space="preserve">جنيف، من </w:t>
      </w:r>
      <w:r w:rsidR="003F373A">
        <w:rPr>
          <w:rFonts w:hint="cs"/>
          <w:rtl/>
        </w:rPr>
        <w:t>22</w:t>
      </w:r>
      <w:r w:rsidR="00983389">
        <w:rPr>
          <w:rFonts w:hint="cs"/>
          <w:rtl/>
        </w:rPr>
        <w:t xml:space="preserve"> </w:t>
      </w:r>
      <w:r w:rsidR="003F373A">
        <w:rPr>
          <w:rFonts w:hint="cs"/>
          <w:rtl/>
        </w:rPr>
        <w:t xml:space="preserve">إلى 30 </w:t>
      </w:r>
      <w:r w:rsidR="000D7BA7">
        <w:rPr>
          <w:rFonts w:hint="cs"/>
          <w:rtl/>
        </w:rPr>
        <w:t>سبتمبر</w:t>
      </w:r>
      <w:r w:rsidR="003F373A">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B1438" w:rsidP="00FB7EC9">
      <w:pPr>
        <w:pStyle w:val="DocumentTitleAR"/>
        <w:bidi/>
        <w:rPr>
          <w:rtl/>
        </w:rPr>
      </w:pPr>
      <w:r>
        <w:rPr>
          <w:rFonts w:hint="cs"/>
          <w:rtl/>
        </w:rPr>
        <w:t>التقرير</w:t>
      </w:r>
    </w:p>
    <w:p w:rsidR="00D61541" w:rsidRPr="00D61541" w:rsidRDefault="00EE373B" w:rsidP="00931859">
      <w:pPr>
        <w:pStyle w:val="PreparedbyAR"/>
        <w:bidi/>
        <w:rPr>
          <w:rtl/>
        </w:rPr>
      </w:pPr>
      <w:r>
        <w:rPr>
          <w:rFonts w:hint="cs"/>
          <w:rtl/>
        </w:rPr>
        <w:t>الذي اعتمدته الجمعية</w:t>
      </w:r>
    </w:p>
    <w:p w:rsidR="00D61541" w:rsidRDefault="005B1438" w:rsidP="00311642">
      <w:pPr>
        <w:pStyle w:val="NumberedParaAR"/>
      </w:pPr>
      <w:r>
        <w:rPr>
          <w:rFonts w:hint="cs"/>
          <w:rtl/>
        </w:rPr>
        <w:t>تناولت الجمعية البنود التالية من جدول الأعمال الموحد (الوثيقة</w:t>
      </w:r>
      <w:r>
        <w:t>A/54/1</w:t>
      </w:r>
      <w:r w:rsidR="00821B9D">
        <w:t> </w:t>
      </w:r>
      <w:r>
        <w:rPr>
          <w:rFonts w:hint="cs"/>
          <w:rtl/>
        </w:rPr>
        <w:t>): 1 ومن 3 إلى 6 و10 و12 و18 و26</w:t>
      </w:r>
      <w:r w:rsidR="00311642">
        <w:rPr>
          <w:rFonts w:hint="eastAsia"/>
          <w:rtl/>
        </w:rPr>
        <w:t> </w:t>
      </w:r>
      <w:r>
        <w:rPr>
          <w:rFonts w:hint="cs"/>
          <w:rtl/>
        </w:rPr>
        <w:t>و27.</w:t>
      </w:r>
    </w:p>
    <w:p w:rsidR="005B1438" w:rsidRDefault="005B1438" w:rsidP="00311642">
      <w:pPr>
        <w:pStyle w:val="NumberedParaAR"/>
      </w:pPr>
      <w:r>
        <w:rPr>
          <w:rFonts w:hint="cs"/>
          <w:rtl/>
        </w:rPr>
        <w:t>وترد التقارير الخاصة بالبنود المذكورة، باستثناء البند 18، في التقري</w:t>
      </w:r>
      <w:r w:rsidR="00FB521E">
        <w:rPr>
          <w:rFonts w:hint="cs"/>
          <w:rtl/>
          <w:lang w:bidi="ar-EG"/>
        </w:rPr>
        <w:t>ر</w:t>
      </w:r>
      <w:r>
        <w:rPr>
          <w:rFonts w:hint="cs"/>
          <w:rtl/>
        </w:rPr>
        <w:t xml:space="preserve"> العام (الوثيقة </w:t>
      </w:r>
      <w:r>
        <w:t>A/54/13</w:t>
      </w:r>
      <w:r>
        <w:rPr>
          <w:rFonts w:hint="cs"/>
          <w:rtl/>
          <w:lang w:bidi="ar-EG"/>
        </w:rPr>
        <w:t>).</w:t>
      </w:r>
    </w:p>
    <w:p w:rsidR="005B1438" w:rsidRDefault="005B1438" w:rsidP="005B1438">
      <w:pPr>
        <w:pStyle w:val="NumberedParaAR"/>
      </w:pPr>
      <w:r>
        <w:rPr>
          <w:rFonts w:hint="cs"/>
          <w:rtl/>
          <w:lang w:bidi="ar-EG"/>
        </w:rPr>
        <w:t>ويرد في هذه الوثيقة التقرير عن البند 18.</w:t>
      </w:r>
    </w:p>
    <w:p w:rsidR="005B1438" w:rsidRDefault="005B1438" w:rsidP="005B1438">
      <w:pPr>
        <w:pStyle w:val="NumberedParaAR"/>
      </w:pPr>
      <w:r>
        <w:rPr>
          <w:rFonts w:hint="cs"/>
          <w:rtl/>
          <w:lang w:bidi="ar-EG"/>
        </w:rPr>
        <w:t xml:space="preserve">ورأست اجتماع الجمعية السيدة سوزان </w:t>
      </w:r>
      <w:proofErr w:type="spellStart"/>
      <w:r>
        <w:rPr>
          <w:rFonts w:hint="cs"/>
          <w:rtl/>
          <w:lang w:bidi="ar-EG"/>
        </w:rPr>
        <w:t>سيفبرغ</w:t>
      </w:r>
      <w:proofErr w:type="spellEnd"/>
      <w:r>
        <w:rPr>
          <w:rFonts w:hint="cs"/>
          <w:rtl/>
          <w:lang w:bidi="ar-EG"/>
        </w:rPr>
        <w:t xml:space="preserve"> (السويد) رئيسة جمعية معاهدة التعاون بشأن البراءات.</w:t>
      </w:r>
    </w:p>
    <w:p w:rsidR="00EC1388" w:rsidRPr="005B1438" w:rsidRDefault="005B1438" w:rsidP="0082372A">
      <w:pPr>
        <w:pStyle w:val="NormalParaAR"/>
        <w:keepNext/>
        <w:rPr>
          <w:b/>
          <w:bCs/>
          <w:rtl/>
        </w:rPr>
      </w:pPr>
      <w:r w:rsidRPr="005B1438">
        <w:rPr>
          <w:rFonts w:hint="cs"/>
          <w:b/>
          <w:bCs/>
          <w:rtl/>
        </w:rPr>
        <w:t>الف</w:t>
      </w:r>
      <w:r>
        <w:rPr>
          <w:rFonts w:hint="cs"/>
          <w:b/>
          <w:bCs/>
          <w:rtl/>
        </w:rPr>
        <w:t>ريق العامل المعني بمعاهدة التعاون بشأن البراءات</w:t>
      </w:r>
      <w:r w:rsidRPr="005B1438">
        <w:rPr>
          <w:rFonts w:hint="cs"/>
          <w:b/>
          <w:bCs/>
          <w:rtl/>
        </w:rPr>
        <w:t>:</w:t>
      </w:r>
      <w:r w:rsidR="00FB521E">
        <w:rPr>
          <w:rFonts w:hint="cs"/>
          <w:b/>
          <w:bCs/>
          <w:rtl/>
        </w:rPr>
        <w:t xml:space="preserve"> تقرير</w:t>
      </w:r>
      <w:r w:rsidRPr="005B1438">
        <w:rPr>
          <w:rFonts w:hint="cs"/>
          <w:b/>
          <w:bCs/>
          <w:rtl/>
        </w:rPr>
        <w:t xml:space="preserve"> الدورة السابعة</w:t>
      </w:r>
    </w:p>
    <w:p w:rsidR="005B1438" w:rsidRDefault="005B1438" w:rsidP="005B1438">
      <w:pPr>
        <w:pStyle w:val="NumberedParaAR"/>
      </w:pPr>
      <w:r>
        <w:rPr>
          <w:rFonts w:hint="cs"/>
          <w:rtl/>
        </w:rPr>
        <w:t xml:space="preserve">استندت المناقشات إلى الوثيقة </w:t>
      </w:r>
      <w:r>
        <w:t>PCT/A/46/1</w:t>
      </w:r>
      <w:r>
        <w:rPr>
          <w:rFonts w:hint="cs"/>
          <w:rtl/>
          <w:lang w:bidi="ar-EG"/>
        </w:rPr>
        <w:t>.</w:t>
      </w:r>
    </w:p>
    <w:p w:rsidR="004553CD" w:rsidRDefault="005B1438" w:rsidP="00FB521E">
      <w:pPr>
        <w:pStyle w:val="NumberedParaAR"/>
      </w:pPr>
      <w:r>
        <w:rPr>
          <w:rFonts w:hint="cs"/>
          <w:rtl/>
          <w:lang w:bidi="ar-EG"/>
        </w:rPr>
        <w:t xml:space="preserve">وقدمت الأمانة الوثيقة </w:t>
      </w:r>
      <w:r>
        <w:rPr>
          <w:lang w:bidi="ar-EG"/>
        </w:rPr>
        <w:t>PCT/A/46/1</w:t>
      </w:r>
      <w:r>
        <w:rPr>
          <w:rFonts w:hint="cs"/>
          <w:rtl/>
          <w:lang w:bidi="ar-EG"/>
        </w:rPr>
        <w:t xml:space="preserve">، مشيرة إلى ملخص رئيس الدورة السابعة للفريق العامل </w:t>
      </w:r>
      <w:r w:rsidR="00FB521E">
        <w:rPr>
          <w:rFonts w:hint="cs"/>
          <w:rtl/>
          <w:lang w:bidi="ar-EG"/>
        </w:rPr>
        <w:t>المعني</w:t>
      </w:r>
      <w:r>
        <w:rPr>
          <w:rFonts w:hint="cs"/>
          <w:rtl/>
          <w:lang w:bidi="ar-EG"/>
        </w:rPr>
        <w:t xml:space="preserve"> بمعاهدة التعاون بشأن البراءات، والذي أرفق بالوثيقة. وقالت الأمانة إنه يتضمن نظرة جيدة وملخصا للبنود التي نوقشت والاتفاقات التي تم التوصل إليها خلال الاجتماع. وصرحت بأن الدورة أعد لها جدول أعمال كامل يضم 34 بندا انسحبت على 28 وثيقة عمل، أي أكثر من أي دورة سابقة للفريق العامل. وأضافت أن هذا الأمر يؤكد من جديد الاهتمام الكبير بمواصلة تطوير نظام معاهدة التعاون بشأن البراءات باعتباره العماد والحلقة الأساسية </w:t>
      </w:r>
      <w:r w:rsidR="00FB521E">
        <w:rPr>
          <w:rFonts w:hint="cs"/>
          <w:rtl/>
          <w:lang w:bidi="ar-EG"/>
        </w:rPr>
        <w:t>ل</w:t>
      </w:r>
      <w:r>
        <w:rPr>
          <w:rFonts w:hint="cs"/>
          <w:rtl/>
          <w:lang w:bidi="ar-EG"/>
        </w:rPr>
        <w:t xml:space="preserve">نظام البراءات الدولي. وصرحت بأن تركيز المناقشات </w:t>
      </w:r>
      <w:r>
        <w:rPr>
          <w:rFonts w:hint="cs"/>
          <w:rtl/>
          <w:lang w:bidi="ar-EG"/>
        </w:rPr>
        <w:lastRenderedPageBreak/>
        <w:t xml:space="preserve">انصب على بندين </w:t>
      </w:r>
      <w:r w:rsidR="00FB521E">
        <w:rPr>
          <w:rFonts w:hint="cs"/>
          <w:rtl/>
          <w:lang w:bidi="ar-EG"/>
        </w:rPr>
        <w:t>عرضا على</w:t>
      </w:r>
      <w:r>
        <w:rPr>
          <w:rFonts w:hint="cs"/>
          <w:rtl/>
          <w:lang w:bidi="ar-EG"/>
        </w:rPr>
        <w:t xml:space="preserve"> الجمعية في وثيقتي عمل منفصلتين، وهما: "1" التعديلات المقترح إدخالها على اللائحة التنفيذية، ولا سيما جدول الرسوم، </w:t>
      </w:r>
      <w:r w:rsidR="00FB521E">
        <w:rPr>
          <w:rFonts w:hint="cs"/>
          <w:rtl/>
          <w:lang w:bidi="ar-EG"/>
        </w:rPr>
        <w:t xml:space="preserve">التي تقترح </w:t>
      </w:r>
      <w:r>
        <w:rPr>
          <w:rFonts w:hint="cs"/>
          <w:rtl/>
          <w:lang w:bidi="ar-EG"/>
        </w:rPr>
        <w:t xml:space="preserve">مجموعة من المعايير الجديدة لأهلية بعض مودعي الطلبات للاستفادة من التخفيضات في الرسوم (الوثيقة </w:t>
      </w:r>
      <w:r>
        <w:rPr>
          <w:lang w:bidi="ar-EG"/>
        </w:rPr>
        <w:t>PCT/A/46/3</w:t>
      </w:r>
      <w:r>
        <w:rPr>
          <w:rFonts w:hint="cs"/>
          <w:rtl/>
          <w:lang w:bidi="ar-EG"/>
        </w:rPr>
        <w:t xml:space="preserve">)؛ "2" وإجراءات تعيين إدارات البحث الدولي والفحص التمهيدي الدولي في إطار معاهدة التعاون بشأن البراءات (الوثيقة </w:t>
      </w:r>
      <w:r>
        <w:rPr>
          <w:lang w:bidi="ar-EG"/>
        </w:rPr>
        <w:t>PCT/A/46/4</w:t>
      </w:r>
      <w:r>
        <w:rPr>
          <w:rFonts w:hint="cs"/>
          <w:rtl/>
          <w:lang w:bidi="ar-EG"/>
        </w:rPr>
        <w:t xml:space="preserve">). وسلطت الأمانة الضوء أيضا على مسألتين ناقشهما الفريق العامل بالإضافة إلى عدد كبير من الاقتراحات المفصلة </w:t>
      </w:r>
      <w:r w:rsidR="00946AB9">
        <w:rPr>
          <w:rFonts w:hint="cs"/>
          <w:rtl/>
          <w:lang w:bidi="ar-EG"/>
        </w:rPr>
        <w:t xml:space="preserve">التي </w:t>
      </w:r>
      <w:r w:rsidR="004553CD">
        <w:rPr>
          <w:rFonts w:hint="cs"/>
          <w:rtl/>
          <w:lang w:bidi="ar-EG"/>
        </w:rPr>
        <w:t>تكتسي طبيعة قانونية أو تقنية، ويتطلب العديد منها المزيد من المناقشة، وأولى هاتين المسألتين أن الفريق العامل قد ناقش تخفيضات الرسوم المحتملة لفائدة الشركات الصغيرة وا</w:t>
      </w:r>
      <w:r w:rsidR="00FB521E">
        <w:rPr>
          <w:rFonts w:hint="cs"/>
          <w:rtl/>
          <w:lang w:bidi="ar-EG"/>
        </w:rPr>
        <w:t>لمتوسطة والجامعات ومؤسسات البحث،</w:t>
      </w:r>
      <w:r w:rsidR="004553CD">
        <w:rPr>
          <w:rFonts w:hint="cs"/>
          <w:rtl/>
          <w:lang w:bidi="ar-EG"/>
        </w:rPr>
        <w:t xml:space="preserve"> واتفق بالنسبة إلى الشركات الصغيرة والمتوسطة على أن الطريق ليس واضحا للمضي قدما</w:t>
      </w:r>
      <w:r w:rsidR="00FB521E">
        <w:rPr>
          <w:rFonts w:hint="cs"/>
          <w:rtl/>
          <w:lang w:bidi="ar-EG"/>
        </w:rPr>
        <w:t>.</w:t>
      </w:r>
      <w:r w:rsidR="004553CD">
        <w:rPr>
          <w:rFonts w:hint="cs"/>
          <w:rtl/>
          <w:lang w:bidi="ar-EG"/>
        </w:rPr>
        <w:t xml:space="preserve"> وقالت الأمانة </w:t>
      </w:r>
      <w:r w:rsidR="00FB521E">
        <w:rPr>
          <w:rFonts w:hint="cs"/>
          <w:rtl/>
          <w:lang w:bidi="ar-EG"/>
        </w:rPr>
        <w:t>إن</w:t>
      </w:r>
      <w:r w:rsidR="004553CD">
        <w:rPr>
          <w:rFonts w:hint="cs"/>
          <w:rtl/>
          <w:lang w:bidi="ar-EG"/>
        </w:rPr>
        <w:t xml:space="preserve"> الفريق العامل أشار إلى ضرورة إيجاد سبل محتملة لإدراج هذه التخفيضات في الرسوم بطريقة مستدامة ماليا ولا تؤثر في إيرادات المنظمة، كما أشار إلى عدم وجود تعري</w:t>
      </w:r>
      <w:r w:rsidR="00FB521E">
        <w:rPr>
          <w:rFonts w:hint="cs"/>
          <w:rtl/>
          <w:lang w:bidi="ar-EG"/>
        </w:rPr>
        <w:t>ف</w:t>
      </w:r>
      <w:r w:rsidR="004553CD">
        <w:rPr>
          <w:rFonts w:hint="cs"/>
          <w:rtl/>
          <w:lang w:bidi="ar-EG"/>
        </w:rPr>
        <w:t xml:space="preserve"> مشترك معترف به دوليا لما يدخل في نطاق الشركات الصغيرة والمتوسطة، يمكن استخدامه لأغراض تحديد الأهلية للاستفادة بتخفيضات رسوم معاهدة التعاون بشأن البراءات. وأفادت بأن الفريق العامل وافق بالتالي على عدم استكمال العمل على تخفيض الرسوم بالنسبة إلى الشركات الصغيرة والمتوسطة إلى حين أن تقدم الدول الأعضاء اقتراحا واقعيا في هذا الصدد. ومضت تقول إن مناقشات الفريق العامل ستتواصل مع ذلك بشأن تخفيضات الرسوم المحتملة بالنسبة إلى الجامعات، إذ طلب الفريق العامل من الأمانة أن تعكف مع كبير الاقتصاديين في الويبو على إعداد دراسة تكميلية لتناقش في الدورة المقبلة للفريق العامل. وقالت الأمانة ثانيا إن الفريق العامل واصل مناقشة اقتراح من المملكة المتحدة والولايات المتحدة الأمريكية من أجل إدماج ال</w:t>
      </w:r>
      <w:r w:rsidR="004553CD" w:rsidRPr="004553CD">
        <w:rPr>
          <w:rtl/>
          <w:lang w:bidi="ar-EG"/>
        </w:rPr>
        <w:t>طريق السريع لمعالجة ا</w:t>
      </w:r>
      <w:r w:rsidR="00AB1C26">
        <w:rPr>
          <w:rtl/>
          <w:lang w:bidi="ar-EG"/>
        </w:rPr>
        <w:t xml:space="preserve">لبراءات ضمن نظام معاهدة </w:t>
      </w:r>
      <w:r w:rsidR="00FB521E">
        <w:rPr>
          <w:rFonts w:hint="cs"/>
          <w:rtl/>
          <w:lang w:bidi="ar-EG"/>
        </w:rPr>
        <w:t xml:space="preserve">التعاون بشأن </w:t>
      </w:r>
      <w:r w:rsidR="00AB1C26">
        <w:rPr>
          <w:rtl/>
          <w:lang w:bidi="ar-EG"/>
        </w:rPr>
        <w:t>البراءا</w:t>
      </w:r>
      <w:r w:rsidR="00AB1C26">
        <w:rPr>
          <w:rFonts w:hint="cs"/>
          <w:rtl/>
          <w:lang w:bidi="ar-EG"/>
        </w:rPr>
        <w:t xml:space="preserve">ت، </w:t>
      </w:r>
      <w:r w:rsidR="00FB521E">
        <w:rPr>
          <w:rFonts w:hint="cs"/>
          <w:rtl/>
          <w:lang w:bidi="ar-EG"/>
        </w:rPr>
        <w:t>إلا أن الفريق لم يتوصل</w:t>
      </w:r>
      <w:r w:rsidR="00AB1C26">
        <w:rPr>
          <w:rFonts w:hint="cs"/>
          <w:rtl/>
          <w:lang w:bidi="ar-EG"/>
        </w:rPr>
        <w:t xml:space="preserve"> إلى توافق في الآراء للمضي قدما بالاقتراح في هذه المرحلة. وأخيرا </w:t>
      </w:r>
      <w:r w:rsidR="00FB521E">
        <w:rPr>
          <w:rFonts w:hint="cs"/>
          <w:rtl/>
          <w:lang w:bidi="ar-EG"/>
        </w:rPr>
        <w:t>صرحت</w:t>
      </w:r>
      <w:r w:rsidR="00AB1C26">
        <w:rPr>
          <w:rFonts w:hint="cs"/>
          <w:rtl/>
          <w:lang w:bidi="ar-EG"/>
        </w:rPr>
        <w:t xml:space="preserve"> الأمانة </w:t>
      </w:r>
      <w:r w:rsidR="00FB521E">
        <w:rPr>
          <w:rFonts w:hint="cs"/>
          <w:rtl/>
          <w:lang w:bidi="ar-EG"/>
        </w:rPr>
        <w:t>بأن مشروع التقرير الكامل</w:t>
      </w:r>
      <w:r w:rsidR="00AB1C26">
        <w:rPr>
          <w:rFonts w:hint="cs"/>
          <w:rtl/>
          <w:lang w:bidi="ar-EG"/>
        </w:rPr>
        <w:t xml:space="preserve"> متاح هو </w:t>
      </w:r>
      <w:r w:rsidR="00FB521E">
        <w:rPr>
          <w:rFonts w:hint="cs"/>
          <w:rtl/>
          <w:lang w:bidi="ar-EG"/>
        </w:rPr>
        <w:t>و</w:t>
      </w:r>
      <w:r w:rsidR="00AB1C26">
        <w:rPr>
          <w:rFonts w:hint="cs"/>
          <w:rtl/>
          <w:lang w:bidi="ar-EG"/>
        </w:rPr>
        <w:t>ملخص الرئيس الآن على موقع الويبو على الإنترنت بلغات الأمم المتحدة الست كي تعلق الوفود عليمها حتى 22 أكتوبر 2014.</w:t>
      </w:r>
    </w:p>
    <w:p w:rsidR="00821B9D" w:rsidRDefault="00821B9D" w:rsidP="00CA7746">
      <w:pPr>
        <w:pStyle w:val="NumberedParaAR"/>
      </w:pPr>
      <w:r>
        <w:rPr>
          <w:rFonts w:hint="cs"/>
          <w:rtl/>
        </w:rPr>
        <w:t>و</w:t>
      </w:r>
      <w:r w:rsidRPr="00C97FF0">
        <w:rPr>
          <w:rtl/>
        </w:rPr>
        <w:t>أكد وفد السويد على أهمية نظام البراءات والتزامه بالعمل القيم</w:t>
      </w:r>
      <w:r>
        <w:rPr>
          <w:rFonts w:hint="cs"/>
          <w:rtl/>
        </w:rPr>
        <w:t xml:space="preserve"> الذي يقوم به</w:t>
      </w:r>
      <w:r w:rsidRPr="00C97FF0">
        <w:rPr>
          <w:rtl/>
        </w:rPr>
        <w:t xml:space="preserve"> </w:t>
      </w:r>
      <w:r>
        <w:rPr>
          <w:rFonts w:hint="cs"/>
          <w:rtl/>
        </w:rPr>
        <w:t>ا</w:t>
      </w:r>
      <w:r w:rsidRPr="00C97FF0">
        <w:rPr>
          <w:rtl/>
        </w:rPr>
        <w:t>لفريق العامل</w:t>
      </w:r>
      <w:r>
        <w:rPr>
          <w:rFonts w:hint="cs"/>
          <w:rtl/>
        </w:rPr>
        <w:t xml:space="preserve"> المعني بمعاهدة البراءات</w:t>
      </w:r>
      <w:r w:rsidRPr="00C97FF0">
        <w:rPr>
          <w:rtl/>
        </w:rPr>
        <w:t xml:space="preserve"> </w:t>
      </w:r>
      <w:r>
        <w:rPr>
          <w:rFonts w:hint="cs"/>
          <w:rtl/>
        </w:rPr>
        <w:t xml:space="preserve">والذي يرمي </w:t>
      </w:r>
      <w:r w:rsidRPr="00C97FF0">
        <w:rPr>
          <w:rtl/>
        </w:rPr>
        <w:t>جاهد</w:t>
      </w:r>
      <w:r>
        <w:rPr>
          <w:rFonts w:hint="cs"/>
          <w:rtl/>
        </w:rPr>
        <w:t xml:space="preserve">ا إلى </w:t>
      </w:r>
      <w:r w:rsidRPr="00C97FF0">
        <w:rPr>
          <w:rtl/>
        </w:rPr>
        <w:t xml:space="preserve">تحسين أداء النظام. </w:t>
      </w:r>
      <w:r>
        <w:rPr>
          <w:rFonts w:hint="cs"/>
          <w:rtl/>
        </w:rPr>
        <w:t>و</w:t>
      </w:r>
      <w:r w:rsidRPr="00C97FF0">
        <w:rPr>
          <w:rtl/>
        </w:rPr>
        <w:t>لذا</w:t>
      </w:r>
      <w:r>
        <w:rPr>
          <w:rFonts w:hint="cs"/>
          <w:rtl/>
        </w:rPr>
        <w:t>،</w:t>
      </w:r>
      <w:r w:rsidRPr="00C97FF0">
        <w:rPr>
          <w:rtl/>
        </w:rPr>
        <w:t xml:space="preserve"> رحب الوفد </w:t>
      </w:r>
      <w:r>
        <w:rPr>
          <w:rFonts w:hint="cs"/>
          <w:rtl/>
        </w:rPr>
        <w:t>ب</w:t>
      </w:r>
      <w:r w:rsidRPr="00C97FF0">
        <w:rPr>
          <w:rtl/>
        </w:rPr>
        <w:t>تقرير</w:t>
      </w:r>
      <w:r>
        <w:rPr>
          <w:rFonts w:hint="cs"/>
          <w:rtl/>
        </w:rPr>
        <w:t xml:space="preserve"> </w:t>
      </w:r>
      <w:r w:rsidRPr="00C97FF0">
        <w:rPr>
          <w:rtl/>
        </w:rPr>
        <w:t>الدورة السابعة للفريق العامل</w:t>
      </w:r>
      <w:r>
        <w:rPr>
          <w:rFonts w:hint="cs"/>
          <w:rtl/>
        </w:rPr>
        <w:t xml:space="preserve"> وأ</w:t>
      </w:r>
      <w:r w:rsidRPr="00C97FF0">
        <w:rPr>
          <w:rtl/>
        </w:rPr>
        <w:t xml:space="preserve">يد التوصيات الواردة في الوثيقة. </w:t>
      </w:r>
      <w:r>
        <w:rPr>
          <w:rFonts w:hint="cs"/>
          <w:rtl/>
        </w:rPr>
        <w:t>و</w:t>
      </w:r>
      <w:r w:rsidRPr="00C97FF0">
        <w:rPr>
          <w:rtl/>
        </w:rPr>
        <w:t>فيما يتعلق ب</w:t>
      </w:r>
      <w:r>
        <w:rPr>
          <w:rFonts w:hint="cs"/>
          <w:rtl/>
        </w:rPr>
        <w:t>الجودة،</w:t>
      </w:r>
      <w:r w:rsidRPr="00C97FF0">
        <w:rPr>
          <w:rtl/>
        </w:rPr>
        <w:t xml:space="preserve"> شدد الوفد على أهمية الإدارات الدولية</w:t>
      </w:r>
      <w:r>
        <w:rPr>
          <w:rFonts w:hint="cs"/>
          <w:rtl/>
        </w:rPr>
        <w:t>،</w:t>
      </w:r>
      <w:r w:rsidRPr="00C97FF0">
        <w:rPr>
          <w:rtl/>
        </w:rPr>
        <w:t xml:space="preserve"> مثل </w:t>
      </w:r>
      <w:r>
        <w:rPr>
          <w:rFonts w:hint="cs"/>
          <w:rtl/>
        </w:rPr>
        <w:t xml:space="preserve">المكتب </w:t>
      </w:r>
      <w:r>
        <w:rPr>
          <w:rtl/>
        </w:rPr>
        <w:t>السويدي</w:t>
      </w:r>
      <w:r w:rsidRPr="00C97FF0">
        <w:rPr>
          <w:rtl/>
        </w:rPr>
        <w:t xml:space="preserve"> </w:t>
      </w:r>
      <w:r>
        <w:rPr>
          <w:rFonts w:hint="cs"/>
          <w:rtl/>
        </w:rPr>
        <w:t>لل</w:t>
      </w:r>
      <w:r w:rsidRPr="00C97FF0">
        <w:rPr>
          <w:rtl/>
        </w:rPr>
        <w:t xml:space="preserve">براءات </w:t>
      </w:r>
      <w:r>
        <w:rPr>
          <w:rFonts w:hint="cs"/>
          <w:rtl/>
        </w:rPr>
        <w:t>و</w:t>
      </w:r>
      <w:r w:rsidRPr="00C97FF0">
        <w:rPr>
          <w:rtl/>
        </w:rPr>
        <w:t xml:space="preserve">التسجيل، </w:t>
      </w:r>
      <w:r>
        <w:rPr>
          <w:rFonts w:hint="cs"/>
          <w:rtl/>
        </w:rPr>
        <w:t xml:space="preserve">التي </w:t>
      </w:r>
      <w:r w:rsidRPr="00C97FF0">
        <w:rPr>
          <w:rtl/>
        </w:rPr>
        <w:t>تحسن باستمرار إجراءات العمل و</w:t>
      </w:r>
      <w:r>
        <w:rPr>
          <w:rFonts w:hint="cs"/>
          <w:rtl/>
        </w:rPr>
        <w:t>جودة</w:t>
      </w:r>
      <w:r w:rsidRPr="00C97FF0">
        <w:rPr>
          <w:rtl/>
        </w:rPr>
        <w:t xml:space="preserve"> </w:t>
      </w:r>
      <w:r>
        <w:rPr>
          <w:rFonts w:hint="cs"/>
          <w:rtl/>
        </w:rPr>
        <w:t xml:space="preserve">الخدمات المقدمة من أجل </w:t>
      </w:r>
      <w:r w:rsidRPr="00C97FF0">
        <w:rPr>
          <w:rtl/>
        </w:rPr>
        <w:t>تعزيز جودة نظام معاهدة البراءات ل</w:t>
      </w:r>
      <w:r>
        <w:rPr>
          <w:rFonts w:hint="cs"/>
          <w:rtl/>
        </w:rPr>
        <w:t xml:space="preserve">فائدة </w:t>
      </w:r>
      <w:r w:rsidRPr="00C97FF0">
        <w:rPr>
          <w:rtl/>
        </w:rPr>
        <w:t xml:space="preserve">المستخدمين وأصحاب المصلحة الآخرين. </w:t>
      </w:r>
      <w:r>
        <w:rPr>
          <w:rFonts w:hint="cs"/>
          <w:rtl/>
        </w:rPr>
        <w:t>و</w:t>
      </w:r>
      <w:r w:rsidRPr="00C97FF0">
        <w:rPr>
          <w:rtl/>
        </w:rPr>
        <w:t xml:space="preserve">كان </w:t>
      </w:r>
      <w:r>
        <w:rPr>
          <w:rFonts w:hint="cs"/>
          <w:rtl/>
        </w:rPr>
        <w:t>ذلك الأمر بالغ ال</w:t>
      </w:r>
      <w:r w:rsidRPr="00C97FF0">
        <w:rPr>
          <w:rtl/>
        </w:rPr>
        <w:t>أهمية</w:t>
      </w:r>
      <w:r>
        <w:rPr>
          <w:rFonts w:hint="cs"/>
          <w:rtl/>
        </w:rPr>
        <w:t xml:space="preserve"> </w:t>
      </w:r>
      <w:r w:rsidRPr="00C97FF0">
        <w:rPr>
          <w:rtl/>
        </w:rPr>
        <w:t xml:space="preserve">للحفاظ على جاذبية النظام </w:t>
      </w:r>
      <w:r>
        <w:rPr>
          <w:rFonts w:hint="cs"/>
          <w:rtl/>
        </w:rPr>
        <w:t>وإضافة القيمة للويبو</w:t>
      </w:r>
      <w:r w:rsidRPr="00C97FF0">
        <w:rPr>
          <w:rtl/>
        </w:rPr>
        <w:t xml:space="preserve"> وضمان </w:t>
      </w:r>
      <w:r>
        <w:rPr>
          <w:rFonts w:hint="cs"/>
          <w:rtl/>
        </w:rPr>
        <w:t>ا</w:t>
      </w:r>
      <w:r w:rsidRPr="00C97FF0">
        <w:rPr>
          <w:rtl/>
        </w:rPr>
        <w:t>ستقرار</w:t>
      </w:r>
      <w:r>
        <w:rPr>
          <w:rFonts w:hint="cs"/>
          <w:rtl/>
        </w:rPr>
        <w:t>ها</w:t>
      </w:r>
      <w:r w:rsidRPr="00C97FF0">
        <w:rPr>
          <w:rtl/>
        </w:rPr>
        <w:t xml:space="preserve"> على المدى الطويل. و</w:t>
      </w:r>
      <w:r>
        <w:rPr>
          <w:rFonts w:hint="cs"/>
          <w:rtl/>
        </w:rPr>
        <w:t>أشاد ا</w:t>
      </w:r>
      <w:r w:rsidRPr="00C97FF0">
        <w:rPr>
          <w:rtl/>
        </w:rPr>
        <w:t xml:space="preserve">لوفد بالتقرير </w:t>
      </w:r>
      <w:r>
        <w:rPr>
          <w:rFonts w:hint="cs"/>
          <w:rtl/>
        </w:rPr>
        <w:t>بشأن</w:t>
      </w:r>
      <w:r w:rsidRPr="00C97FF0">
        <w:rPr>
          <w:rtl/>
        </w:rPr>
        <w:t xml:space="preserve"> </w:t>
      </w:r>
      <w:r>
        <w:rPr>
          <w:rFonts w:hint="cs"/>
          <w:rtl/>
        </w:rPr>
        <w:t>ال</w:t>
      </w:r>
      <w:r w:rsidRPr="00C97FF0">
        <w:rPr>
          <w:rtl/>
        </w:rPr>
        <w:t>عمل</w:t>
      </w:r>
      <w:r>
        <w:rPr>
          <w:rFonts w:hint="cs"/>
          <w:rtl/>
        </w:rPr>
        <w:t xml:space="preserve"> الجاري</w:t>
      </w:r>
      <w:r w:rsidRPr="00C97FF0">
        <w:rPr>
          <w:rtl/>
        </w:rPr>
        <w:t xml:space="preserve"> المتعلق بالجودة في الوثيقة </w:t>
      </w:r>
      <w:r w:rsidRPr="00C97FF0">
        <w:t>PCT/A/46/2</w:t>
      </w:r>
      <w:r w:rsidRPr="00C97FF0">
        <w:rPr>
          <w:rtl/>
        </w:rPr>
        <w:t xml:space="preserve">. </w:t>
      </w:r>
      <w:r>
        <w:rPr>
          <w:rFonts w:hint="cs"/>
          <w:rtl/>
        </w:rPr>
        <w:t>و</w:t>
      </w:r>
      <w:r w:rsidRPr="00C97FF0">
        <w:rPr>
          <w:rtl/>
        </w:rPr>
        <w:t xml:space="preserve">في السياق نفسه، أعرب </w:t>
      </w:r>
      <w:r>
        <w:rPr>
          <w:rFonts w:hint="cs"/>
          <w:rtl/>
        </w:rPr>
        <w:t>ال</w:t>
      </w:r>
      <w:r w:rsidRPr="00C97FF0">
        <w:rPr>
          <w:rtl/>
        </w:rPr>
        <w:t xml:space="preserve">وفد عن تأييده </w:t>
      </w:r>
      <w:r>
        <w:rPr>
          <w:rFonts w:hint="cs"/>
          <w:rtl/>
        </w:rPr>
        <w:t>ل</w:t>
      </w:r>
      <w:r w:rsidRPr="00C97FF0">
        <w:rPr>
          <w:rtl/>
        </w:rPr>
        <w:t xml:space="preserve">لتفاهم بشأن إجراءات تعيين الإدارات الدولية </w:t>
      </w:r>
      <w:r>
        <w:rPr>
          <w:rFonts w:hint="cs"/>
          <w:rtl/>
        </w:rPr>
        <w:t xml:space="preserve">التي </w:t>
      </w:r>
      <w:r w:rsidRPr="00C97FF0">
        <w:rPr>
          <w:rtl/>
        </w:rPr>
        <w:t>أوص</w:t>
      </w:r>
      <w:r>
        <w:rPr>
          <w:rFonts w:hint="cs"/>
          <w:rtl/>
        </w:rPr>
        <w:t xml:space="preserve">ى </w:t>
      </w:r>
      <w:r w:rsidRPr="00C97FF0">
        <w:rPr>
          <w:rtl/>
        </w:rPr>
        <w:t>به</w:t>
      </w:r>
      <w:r>
        <w:rPr>
          <w:rFonts w:hint="cs"/>
          <w:rtl/>
        </w:rPr>
        <w:t>ا</w:t>
      </w:r>
      <w:r w:rsidRPr="00C97FF0">
        <w:rPr>
          <w:rtl/>
        </w:rPr>
        <w:t xml:space="preserve"> الفريق العامل</w:t>
      </w:r>
      <w:r>
        <w:rPr>
          <w:rFonts w:hint="cs"/>
          <w:rtl/>
        </w:rPr>
        <w:t xml:space="preserve"> المعني بال</w:t>
      </w:r>
      <w:r w:rsidRPr="00C97FF0">
        <w:rPr>
          <w:rtl/>
        </w:rPr>
        <w:t>معاهدة</w:t>
      </w:r>
      <w:r>
        <w:rPr>
          <w:rFonts w:hint="cs"/>
          <w:rtl/>
        </w:rPr>
        <w:t xml:space="preserve"> </w:t>
      </w:r>
      <w:r w:rsidRPr="00C97FF0">
        <w:rPr>
          <w:rtl/>
        </w:rPr>
        <w:t xml:space="preserve">في الوثيقة </w:t>
      </w:r>
      <w:r w:rsidRPr="00C97FF0">
        <w:t>PCT/A/46/4</w:t>
      </w:r>
      <w:r w:rsidRPr="00C97FF0">
        <w:rPr>
          <w:rtl/>
        </w:rPr>
        <w:t xml:space="preserve">، </w:t>
      </w:r>
      <w:r>
        <w:rPr>
          <w:rFonts w:hint="cs"/>
          <w:rtl/>
        </w:rPr>
        <w:t>و</w:t>
      </w:r>
      <w:r w:rsidRPr="00C97FF0">
        <w:rPr>
          <w:rtl/>
        </w:rPr>
        <w:t xml:space="preserve">يعتقد </w:t>
      </w:r>
      <w:r>
        <w:rPr>
          <w:rFonts w:hint="cs"/>
          <w:rtl/>
        </w:rPr>
        <w:t xml:space="preserve">أنها </w:t>
      </w:r>
      <w:r w:rsidRPr="00C97FF0">
        <w:rPr>
          <w:rtl/>
        </w:rPr>
        <w:t xml:space="preserve">عنصر قيم لضمان الكفاءة والجودة </w:t>
      </w:r>
      <w:r>
        <w:rPr>
          <w:rFonts w:hint="cs"/>
          <w:rtl/>
        </w:rPr>
        <w:t>في</w:t>
      </w:r>
      <w:r w:rsidRPr="00C97FF0">
        <w:rPr>
          <w:rtl/>
        </w:rPr>
        <w:t xml:space="preserve"> نظام </w:t>
      </w:r>
      <w:r>
        <w:rPr>
          <w:rFonts w:hint="cs"/>
          <w:rtl/>
        </w:rPr>
        <w:t>ال</w:t>
      </w:r>
      <w:r w:rsidRPr="00C97FF0">
        <w:rPr>
          <w:rtl/>
        </w:rPr>
        <w:t>معاهدة</w:t>
      </w:r>
      <w:r>
        <w:rPr>
          <w:rFonts w:hint="cs"/>
          <w:rtl/>
        </w:rPr>
        <w:t>.</w:t>
      </w:r>
      <w:r w:rsidRPr="00C97FF0">
        <w:rPr>
          <w:rtl/>
        </w:rPr>
        <w:t xml:space="preserve"> وعلاوة على ذلك، أعرب الوفد عن تأييده للتعديلات </w:t>
      </w:r>
      <w:r>
        <w:rPr>
          <w:rFonts w:hint="cs"/>
          <w:rtl/>
        </w:rPr>
        <w:t>على اللائحة التنفيذية لل</w:t>
      </w:r>
      <w:r w:rsidRPr="00C97FF0">
        <w:rPr>
          <w:rtl/>
        </w:rPr>
        <w:t>معاهدة</w:t>
      </w:r>
      <w:r>
        <w:rPr>
          <w:rFonts w:hint="cs"/>
          <w:rtl/>
        </w:rPr>
        <w:t xml:space="preserve"> المقترحة </w:t>
      </w:r>
      <w:r>
        <w:rPr>
          <w:rtl/>
        </w:rPr>
        <w:t>في الوثيقة</w:t>
      </w:r>
      <w:r>
        <w:rPr>
          <w:rFonts w:hint="cs"/>
          <w:rtl/>
        </w:rPr>
        <w:t> </w:t>
      </w:r>
      <w:r w:rsidRPr="00C97FF0">
        <w:t>PCT/A/46/3</w:t>
      </w:r>
      <w:r w:rsidRPr="00C97FF0">
        <w:rPr>
          <w:rtl/>
        </w:rPr>
        <w:t xml:space="preserve">، </w:t>
      </w:r>
      <w:r>
        <w:rPr>
          <w:rFonts w:hint="cs"/>
          <w:rtl/>
        </w:rPr>
        <w:t xml:space="preserve">ويرى أنها ستزيد من فرص النفاذ </w:t>
      </w:r>
      <w:r w:rsidRPr="00C97FF0">
        <w:rPr>
          <w:rtl/>
        </w:rPr>
        <w:t xml:space="preserve">إلى نظام </w:t>
      </w:r>
      <w:r>
        <w:rPr>
          <w:rFonts w:hint="cs"/>
          <w:rtl/>
        </w:rPr>
        <w:t>ال</w:t>
      </w:r>
      <w:r w:rsidRPr="00C97FF0">
        <w:rPr>
          <w:rtl/>
        </w:rPr>
        <w:t>معاهدة</w:t>
      </w:r>
      <w:r>
        <w:rPr>
          <w:rFonts w:hint="cs"/>
          <w:rtl/>
        </w:rPr>
        <w:t xml:space="preserve"> </w:t>
      </w:r>
      <w:r w:rsidRPr="00C97FF0">
        <w:rPr>
          <w:rtl/>
        </w:rPr>
        <w:t xml:space="preserve">على المستوى العالمي. </w:t>
      </w:r>
      <w:r>
        <w:rPr>
          <w:rFonts w:hint="cs"/>
          <w:rtl/>
        </w:rPr>
        <w:t>وفي ال</w:t>
      </w:r>
      <w:r w:rsidRPr="00C97FF0">
        <w:rPr>
          <w:rtl/>
        </w:rPr>
        <w:t xml:space="preserve">أخير، هنأ </w:t>
      </w:r>
      <w:r>
        <w:rPr>
          <w:rFonts w:hint="cs"/>
          <w:rtl/>
        </w:rPr>
        <w:t>ال</w:t>
      </w:r>
      <w:r w:rsidRPr="00C97FF0">
        <w:rPr>
          <w:rtl/>
        </w:rPr>
        <w:t xml:space="preserve">وفد مكتب الملكية الفكرية في سنغافورة على تعيينه </w:t>
      </w:r>
      <w:r>
        <w:rPr>
          <w:rFonts w:hint="cs"/>
          <w:rtl/>
        </w:rPr>
        <w:t>كإدارة</w:t>
      </w:r>
      <w:r w:rsidRPr="00C97FF0">
        <w:rPr>
          <w:rtl/>
        </w:rPr>
        <w:t xml:space="preserve"> </w:t>
      </w:r>
      <w:r>
        <w:rPr>
          <w:rFonts w:hint="cs"/>
          <w:rtl/>
        </w:rPr>
        <w:t>ل</w:t>
      </w:r>
      <w:r w:rsidRPr="00C97FF0">
        <w:rPr>
          <w:rtl/>
        </w:rPr>
        <w:t xml:space="preserve">لبحث الدولي والفحص التمهيدي </w:t>
      </w:r>
      <w:r>
        <w:rPr>
          <w:rFonts w:hint="cs"/>
          <w:rtl/>
        </w:rPr>
        <w:t>الدولي</w:t>
      </w:r>
      <w:r w:rsidRPr="00C97FF0">
        <w:rPr>
          <w:rtl/>
        </w:rPr>
        <w:t xml:space="preserve"> بناء على المعاهدة</w:t>
      </w:r>
      <w:r>
        <w:rPr>
          <w:rFonts w:hint="cs"/>
          <w:rtl/>
        </w:rPr>
        <w:t>.</w:t>
      </w:r>
    </w:p>
    <w:p w:rsidR="00821B9D" w:rsidRDefault="00821B9D" w:rsidP="00CA7746">
      <w:pPr>
        <w:pStyle w:val="DecisionParaReportAR"/>
      </w:pPr>
      <w:r>
        <w:rPr>
          <w:rFonts w:hint="cs"/>
          <w:rtl/>
        </w:rPr>
        <w:t>إن الجمعية:</w:t>
      </w:r>
    </w:p>
    <w:p w:rsidR="00821B9D" w:rsidRDefault="00821B9D" w:rsidP="00CA7746">
      <w:pPr>
        <w:pStyle w:val="NumberedParaAR"/>
        <w:numPr>
          <w:ilvl w:val="0"/>
          <w:numId w:val="0"/>
        </w:numPr>
        <w:ind w:left="1133"/>
        <w:rPr>
          <w:rtl/>
        </w:rPr>
      </w:pPr>
      <w:r>
        <w:rPr>
          <w:rtl/>
        </w:rPr>
        <w:t>"1"</w:t>
      </w:r>
      <w:r>
        <w:rPr>
          <w:rtl/>
        </w:rPr>
        <w:tab/>
      </w:r>
      <w:r>
        <w:rPr>
          <w:rFonts w:hint="cs"/>
          <w:rtl/>
        </w:rPr>
        <w:t>أ</w:t>
      </w:r>
      <w:r>
        <w:rPr>
          <w:rtl/>
        </w:rPr>
        <w:t>حاط</w:t>
      </w:r>
      <w:r>
        <w:rPr>
          <w:rFonts w:hint="cs"/>
          <w:rtl/>
        </w:rPr>
        <w:t>ت</w:t>
      </w:r>
      <w:r>
        <w:rPr>
          <w:rtl/>
        </w:rPr>
        <w:t xml:space="preserve"> علماً بملخص رئيس الدورة السابعة الوارد في الوثيقة </w:t>
      </w:r>
      <w:r>
        <w:t>PCT/WG/7/29</w:t>
      </w:r>
      <w:r>
        <w:rPr>
          <w:rtl/>
        </w:rPr>
        <w:t xml:space="preserve"> وكذلك في مرفق الوثيقة </w:t>
      </w:r>
      <w:r>
        <w:t>PCT/A/46/1</w:t>
      </w:r>
      <w:r>
        <w:rPr>
          <w:rtl/>
        </w:rPr>
        <w:t>؛</w:t>
      </w:r>
    </w:p>
    <w:p w:rsidR="00821B9D" w:rsidRDefault="00821B9D" w:rsidP="00CA7746">
      <w:pPr>
        <w:pStyle w:val="NumberedParaAR"/>
        <w:numPr>
          <w:ilvl w:val="0"/>
          <w:numId w:val="0"/>
        </w:numPr>
        <w:ind w:left="1133"/>
        <w:rPr>
          <w:rtl/>
        </w:rPr>
      </w:pPr>
      <w:r>
        <w:rPr>
          <w:rtl/>
        </w:rPr>
        <w:t>"2"</w:t>
      </w:r>
      <w:r>
        <w:rPr>
          <w:rtl/>
        </w:rPr>
        <w:tab/>
        <w:t>ووافق</w:t>
      </w:r>
      <w:r>
        <w:rPr>
          <w:rFonts w:hint="cs"/>
          <w:rtl/>
        </w:rPr>
        <w:t>ت</w:t>
      </w:r>
      <w:r>
        <w:rPr>
          <w:rtl/>
        </w:rPr>
        <w:t xml:space="preserve"> على التوصية بشأن العمل المقبل للفريق العامل الواردة في الفقرة 3 من الوثيقة</w:t>
      </w:r>
      <w:r>
        <w:rPr>
          <w:rFonts w:hint="cs"/>
          <w:rtl/>
        </w:rPr>
        <w:t> </w:t>
      </w:r>
      <w:r>
        <w:t>PCT/A/46/1</w:t>
      </w:r>
      <w:r>
        <w:rPr>
          <w:rtl/>
        </w:rPr>
        <w:t>.</w:t>
      </w:r>
    </w:p>
    <w:p w:rsidR="00821B9D" w:rsidRDefault="00821B9D" w:rsidP="00CA7746">
      <w:pPr>
        <w:pStyle w:val="NumberedParaAR"/>
        <w:keepNext/>
        <w:numPr>
          <w:ilvl w:val="0"/>
          <w:numId w:val="0"/>
        </w:numPr>
        <w:ind w:left="-1"/>
        <w:rPr>
          <w:b/>
          <w:bCs/>
          <w:rtl/>
        </w:rPr>
      </w:pPr>
      <w:r w:rsidRPr="00CA7746">
        <w:rPr>
          <w:b/>
          <w:bCs/>
          <w:rtl/>
        </w:rPr>
        <w:lastRenderedPageBreak/>
        <w:t>عمل الإدارات الدولية المتعلق بالجودة</w:t>
      </w:r>
    </w:p>
    <w:p w:rsidR="00821B9D" w:rsidRDefault="00821B9D" w:rsidP="0082372A">
      <w:pPr>
        <w:pStyle w:val="NumberedParaAR"/>
        <w:keepNext/>
      </w:pPr>
      <w:r>
        <w:rPr>
          <w:rFonts w:hint="cs"/>
          <w:rtl/>
        </w:rPr>
        <w:t>استندت المناقشات إلى الوثيقة </w:t>
      </w:r>
      <w:r w:rsidRPr="00CA7746">
        <w:t>PCT/A/46/2</w:t>
      </w:r>
      <w:r>
        <w:rPr>
          <w:rFonts w:hint="cs"/>
          <w:rtl/>
        </w:rPr>
        <w:t>.</w:t>
      </w:r>
    </w:p>
    <w:p w:rsidR="00821B9D" w:rsidRPr="00CA7746" w:rsidRDefault="00821B9D" w:rsidP="00EE3DC1">
      <w:pPr>
        <w:pStyle w:val="NumberedParaAR"/>
      </w:pPr>
      <w:r>
        <w:rPr>
          <w:rFonts w:hint="cs"/>
          <w:rtl/>
        </w:rPr>
        <w:t>و</w:t>
      </w:r>
      <w:r w:rsidRPr="00CA7746">
        <w:rPr>
          <w:rtl/>
        </w:rPr>
        <w:t>ذكر</w:t>
      </w:r>
      <w:r>
        <w:rPr>
          <w:rFonts w:hint="cs"/>
          <w:rtl/>
        </w:rPr>
        <w:t>ت</w:t>
      </w:r>
      <w:r w:rsidRPr="00CA7746">
        <w:rPr>
          <w:rtl/>
        </w:rPr>
        <w:t xml:space="preserve"> الأمانة أن الغرض الرئيسي من الوثيقة</w:t>
      </w:r>
      <w:r>
        <w:rPr>
          <w:rFonts w:hint="cs"/>
          <w:rtl/>
        </w:rPr>
        <w:t> </w:t>
      </w:r>
      <w:r w:rsidRPr="00CA7746">
        <w:t>PCT/A/46/2</w:t>
      </w:r>
      <w:r>
        <w:rPr>
          <w:rFonts w:hint="cs"/>
          <w:rtl/>
        </w:rPr>
        <w:t xml:space="preserve"> هو الإبلاغ </w:t>
      </w:r>
      <w:r w:rsidRPr="00CA7746">
        <w:rPr>
          <w:rtl/>
        </w:rPr>
        <w:t xml:space="preserve">عن </w:t>
      </w:r>
      <w:r>
        <w:rPr>
          <w:rFonts w:hint="cs"/>
          <w:rtl/>
        </w:rPr>
        <w:t>حصيلة الاجتماع غير الرسمي الرابع</w:t>
      </w:r>
      <w:r w:rsidRPr="00CA7746">
        <w:rPr>
          <w:rtl/>
        </w:rPr>
        <w:t xml:space="preserve"> </w:t>
      </w:r>
      <w:r>
        <w:rPr>
          <w:rFonts w:hint="cs"/>
          <w:rtl/>
        </w:rPr>
        <w:t>ل</w:t>
      </w:r>
      <w:r w:rsidRPr="00274911">
        <w:rPr>
          <w:rtl/>
        </w:rPr>
        <w:t xml:space="preserve">لفريق الفرعي المعني بالجودة </w:t>
      </w:r>
      <w:r>
        <w:rPr>
          <w:rFonts w:hint="cs"/>
          <w:rtl/>
        </w:rPr>
        <w:t>التابع</w:t>
      </w:r>
      <w:r w:rsidRPr="00274911">
        <w:rPr>
          <w:rtl/>
        </w:rPr>
        <w:t xml:space="preserve"> </w:t>
      </w:r>
      <w:r>
        <w:rPr>
          <w:rFonts w:hint="cs"/>
          <w:rtl/>
        </w:rPr>
        <w:t>لا</w:t>
      </w:r>
      <w:r w:rsidRPr="00274911">
        <w:rPr>
          <w:rtl/>
        </w:rPr>
        <w:t>جتماع الإدارات الدولية</w:t>
      </w:r>
      <w:r>
        <w:rPr>
          <w:rFonts w:hint="cs"/>
          <w:rtl/>
        </w:rPr>
        <w:t>، والذي</w:t>
      </w:r>
      <w:r w:rsidRPr="00CA7746">
        <w:rPr>
          <w:rtl/>
        </w:rPr>
        <w:t xml:space="preserve"> </w:t>
      </w:r>
      <w:r>
        <w:rPr>
          <w:rFonts w:hint="cs"/>
          <w:rtl/>
        </w:rPr>
        <w:t>انعقد</w:t>
      </w:r>
      <w:r>
        <w:rPr>
          <w:rtl/>
        </w:rPr>
        <w:t xml:space="preserve"> في تل أبيب في فبراير 2014</w:t>
      </w:r>
      <w:r>
        <w:rPr>
          <w:rFonts w:hint="cs"/>
          <w:rtl/>
        </w:rPr>
        <w:t xml:space="preserve">. ويرد </w:t>
      </w:r>
      <w:r w:rsidRPr="00CA7746">
        <w:rPr>
          <w:rtl/>
        </w:rPr>
        <w:t xml:space="preserve">ملخص رئيس </w:t>
      </w:r>
      <w:r>
        <w:rPr>
          <w:rFonts w:hint="cs"/>
          <w:rtl/>
        </w:rPr>
        <w:t>ذلك</w:t>
      </w:r>
      <w:r w:rsidRPr="00CA7746">
        <w:rPr>
          <w:rtl/>
        </w:rPr>
        <w:t xml:space="preserve"> الاجتماع في مرفق الوثيقة. و</w:t>
      </w:r>
      <w:r>
        <w:rPr>
          <w:rFonts w:hint="cs"/>
          <w:rtl/>
        </w:rPr>
        <w:t xml:space="preserve">ركز </w:t>
      </w:r>
      <w:r w:rsidRPr="00CA7746">
        <w:rPr>
          <w:rtl/>
        </w:rPr>
        <w:t>مرة أخرى ا</w:t>
      </w:r>
      <w:r>
        <w:rPr>
          <w:rFonts w:hint="cs"/>
          <w:rtl/>
        </w:rPr>
        <w:t>لا</w:t>
      </w:r>
      <w:r w:rsidRPr="00CA7746">
        <w:rPr>
          <w:rtl/>
        </w:rPr>
        <w:t xml:space="preserve">جتماع الرابع للفريق الفرعي على </w:t>
      </w:r>
      <w:r>
        <w:rPr>
          <w:rFonts w:hint="cs"/>
          <w:rtl/>
        </w:rPr>
        <w:t>ال</w:t>
      </w:r>
      <w:r w:rsidRPr="00CA7746">
        <w:rPr>
          <w:rtl/>
        </w:rPr>
        <w:t xml:space="preserve">تدابير </w:t>
      </w:r>
      <w:r>
        <w:rPr>
          <w:rFonts w:hint="cs"/>
          <w:rtl/>
        </w:rPr>
        <w:t>ال</w:t>
      </w:r>
      <w:r w:rsidRPr="00CA7746">
        <w:rPr>
          <w:rtl/>
        </w:rPr>
        <w:t xml:space="preserve">فعالة لتحسين الجودة، </w:t>
      </w:r>
      <w:r>
        <w:rPr>
          <w:rFonts w:hint="cs"/>
          <w:rtl/>
        </w:rPr>
        <w:t xml:space="preserve">أي </w:t>
      </w:r>
      <w:r w:rsidRPr="00CA7746">
        <w:rPr>
          <w:rtl/>
        </w:rPr>
        <w:t xml:space="preserve">تدابير تحسين الجودة الشاملة وفائدة تقارير البحث الدولي </w:t>
      </w:r>
      <w:r>
        <w:rPr>
          <w:rFonts w:hint="cs"/>
          <w:rtl/>
        </w:rPr>
        <w:t>و</w:t>
      </w:r>
      <w:r w:rsidRPr="00274911">
        <w:rPr>
          <w:rtl/>
        </w:rPr>
        <w:t xml:space="preserve">التقارير التمهيدية الدولية عن الأهلية للحماية بموجب براءة </w:t>
      </w:r>
      <w:r>
        <w:rPr>
          <w:rFonts w:hint="cs"/>
          <w:rtl/>
        </w:rPr>
        <w:t>بالنسبة</w:t>
      </w:r>
      <w:r w:rsidRPr="00CA7746">
        <w:rPr>
          <w:rtl/>
        </w:rPr>
        <w:t xml:space="preserve"> </w:t>
      </w:r>
      <w:r>
        <w:rPr>
          <w:rFonts w:hint="cs"/>
          <w:rtl/>
        </w:rPr>
        <w:t>ل</w:t>
      </w:r>
      <w:r w:rsidRPr="00CA7746">
        <w:rPr>
          <w:rtl/>
        </w:rPr>
        <w:t xml:space="preserve">جميع أصحاب المصلحة في نظام معاهدة البراءات. </w:t>
      </w:r>
      <w:r>
        <w:rPr>
          <w:rFonts w:hint="cs"/>
          <w:rtl/>
        </w:rPr>
        <w:t xml:space="preserve">وتمحور </w:t>
      </w:r>
      <w:r w:rsidRPr="00CA7746">
        <w:rPr>
          <w:rtl/>
        </w:rPr>
        <w:t>العمل، على وجه الخصوص، على تدابير مساعدة المكاتب المعي</w:t>
      </w:r>
      <w:r>
        <w:rPr>
          <w:rFonts w:hint="cs"/>
          <w:rtl/>
        </w:rPr>
        <w:t>ّ</w:t>
      </w:r>
      <w:r w:rsidRPr="00CA7746">
        <w:rPr>
          <w:rtl/>
        </w:rPr>
        <w:t xml:space="preserve">نة </w:t>
      </w:r>
      <w:r>
        <w:rPr>
          <w:rFonts w:hint="cs"/>
          <w:rtl/>
        </w:rPr>
        <w:t xml:space="preserve">على </w:t>
      </w:r>
      <w:r w:rsidRPr="00CA7746">
        <w:rPr>
          <w:rtl/>
        </w:rPr>
        <w:t xml:space="preserve">فهم أفضل </w:t>
      </w:r>
      <w:r>
        <w:rPr>
          <w:rFonts w:hint="cs"/>
          <w:rtl/>
        </w:rPr>
        <w:t>ل</w:t>
      </w:r>
      <w:r w:rsidRPr="00CA7746">
        <w:rPr>
          <w:rtl/>
        </w:rPr>
        <w:t xml:space="preserve">منتجات عمل الإدارات الدولية، وذلك لزيادة ثقة تلك المكاتب في </w:t>
      </w:r>
      <w:r>
        <w:rPr>
          <w:rFonts w:hint="cs"/>
          <w:rtl/>
        </w:rPr>
        <w:t xml:space="preserve">تلك </w:t>
      </w:r>
      <w:r w:rsidRPr="00CA7746">
        <w:rPr>
          <w:rtl/>
        </w:rPr>
        <w:t xml:space="preserve">التقارير، </w:t>
      </w:r>
      <w:r>
        <w:rPr>
          <w:rFonts w:hint="cs"/>
          <w:rtl/>
        </w:rPr>
        <w:t>مما سي</w:t>
      </w:r>
      <w:r w:rsidRPr="00CA7746">
        <w:rPr>
          <w:rtl/>
        </w:rPr>
        <w:t>سمح له</w:t>
      </w:r>
      <w:r>
        <w:rPr>
          <w:rFonts w:hint="cs"/>
          <w:rtl/>
        </w:rPr>
        <w:t>ا</w:t>
      </w:r>
      <w:r w:rsidRPr="00CA7746">
        <w:rPr>
          <w:rtl/>
        </w:rPr>
        <w:t xml:space="preserve"> </w:t>
      </w:r>
      <w:r>
        <w:rPr>
          <w:rFonts w:hint="cs"/>
          <w:rtl/>
        </w:rPr>
        <w:t>باستفادة أكبر</w:t>
      </w:r>
      <w:r w:rsidRPr="00CA7746">
        <w:rPr>
          <w:rtl/>
        </w:rPr>
        <w:t xml:space="preserve"> من هذه المنتجات في المرحلة</w:t>
      </w:r>
      <w:r>
        <w:rPr>
          <w:rFonts w:hint="cs"/>
          <w:rtl/>
        </w:rPr>
        <w:t xml:space="preserve"> الوطنية</w:t>
      </w:r>
      <w:r w:rsidRPr="00CA7746">
        <w:rPr>
          <w:rtl/>
        </w:rPr>
        <w:t>. وتضمنت القضايا التي نوقشت في هذا السياق</w:t>
      </w:r>
      <w:r>
        <w:rPr>
          <w:rFonts w:hint="cs"/>
          <w:rtl/>
        </w:rPr>
        <w:t xml:space="preserve"> مسائل مثل </w:t>
      </w:r>
      <w:r w:rsidRPr="00CA7746">
        <w:rPr>
          <w:rtl/>
        </w:rPr>
        <w:t xml:space="preserve">تقاسم استراتيجيات البحث واستخدام </w:t>
      </w:r>
      <w:r>
        <w:rPr>
          <w:rFonts w:hint="cs"/>
          <w:rtl/>
        </w:rPr>
        <w:t>ع</w:t>
      </w:r>
      <w:r w:rsidRPr="00CA7746">
        <w:rPr>
          <w:rtl/>
        </w:rPr>
        <w:t xml:space="preserve">بارات موحدة في التقارير. </w:t>
      </w:r>
      <w:r>
        <w:rPr>
          <w:rFonts w:hint="cs"/>
          <w:rtl/>
        </w:rPr>
        <w:t>و</w:t>
      </w:r>
      <w:r w:rsidRPr="00CA7746">
        <w:rPr>
          <w:rtl/>
        </w:rPr>
        <w:t>ركز</w:t>
      </w:r>
      <w:r>
        <w:rPr>
          <w:rFonts w:hint="cs"/>
          <w:rtl/>
        </w:rPr>
        <w:t xml:space="preserve"> العمل</w:t>
      </w:r>
      <w:r w:rsidRPr="00CA7746">
        <w:rPr>
          <w:rtl/>
        </w:rPr>
        <w:t xml:space="preserve"> أيضا على </w:t>
      </w:r>
      <w:r>
        <w:rPr>
          <w:rFonts w:hint="cs"/>
          <w:rtl/>
        </w:rPr>
        <w:t xml:space="preserve">اتخاذ </w:t>
      </w:r>
      <w:r w:rsidRPr="00CA7746">
        <w:rPr>
          <w:rtl/>
        </w:rPr>
        <w:t xml:space="preserve">مزيد من تدابير تحسين الجودة، </w:t>
      </w:r>
      <w:r>
        <w:rPr>
          <w:rFonts w:hint="cs"/>
          <w:rtl/>
        </w:rPr>
        <w:t>أي</w:t>
      </w:r>
      <w:r w:rsidRPr="00CA7746">
        <w:rPr>
          <w:rtl/>
        </w:rPr>
        <w:t>، تدابير تحسين جودة منتجات عمل الإدارات الدولية. وتضمنت القضايا التي نوقشت في هذا السياق</w:t>
      </w:r>
      <w:r>
        <w:rPr>
          <w:rFonts w:hint="cs"/>
          <w:rtl/>
        </w:rPr>
        <w:t xml:space="preserve"> مسائل مثل </w:t>
      </w:r>
      <w:r w:rsidRPr="00CA7746">
        <w:rPr>
          <w:rtl/>
        </w:rPr>
        <w:t xml:space="preserve">اقتراح إنشاء آليات </w:t>
      </w:r>
      <w:r>
        <w:rPr>
          <w:rFonts w:hint="cs"/>
          <w:rtl/>
        </w:rPr>
        <w:t>رسمية</w:t>
      </w:r>
      <w:r w:rsidRPr="00CA7746">
        <w:rPr>
          <w:rtl/>
        </w:rPr>
        <w:t xml:space="preserve"> </w:t>
      </w:r>
      <w:r>
        <w:rPr>
          <w:rFonts w:hint="cs"/>
          <w:rtl/>
        </w:rPr>
        <w:t xml:space="preserve">للحصول على الانطباعات </w:t>
      </w:r>
      <w:r w:rsidRPr="00CA7746">
        <w:rPr>
          <w:rtl/>
        </w:rPr>
        <w:t>من قبل المكاتب المعي</w:t>
      </w:r>
      <w:r>
        <w:rPr>
          <w:rFonts w:hint="cs"/>
          <w:rtl/>
        </w:rPr>
        <w:t>ّ</w:t>
      </w:r>
      <w:r w:rsidRPr="00CA7746">
        <w:rPr>
          <w:rtl/>
        </w:rPr>
        <w:t xml:space="preserve">نة </w:t>
      </w:r>
      <w:r>
        <w:rPr>
          <w:rFonts w:hint="cs"/>
          <w:rtl/>
        </w:rPr>
        <w:t xml:space="preserve">بخصوص </w:t>
      </w:r>
      <w:r w:rsidRPr="00CA7746">
        <w:rPr>
          <w:rtl/>
        </w:rPr>
        <w:t xml:space="preserve">جودة تقارير الإدارات الدولية. </w:t>
      </w:r>
      <w:r>
        <w:rPr>
          <w:rFonts w:hint="cs"/>
          <w:rtl/>
        </w:rPr>
        <w:t>وفي ال</w:t>
      </w:r>
      <w:r w:rsidRPr="00CA7746">
        <w:rPr>
          <w:rtl/>
        </w:rPr>
        <w:t xml:space="preserve">أخير، </w:t>
      </w:r>
      <w:r>
        <w:rPr>
          <w:rFonts w:hint="cs"/>
          <w:rtl/>
        </w:rPr>
        <w:t xml:space="preserve">ناقش </w:t>
      </w:r>
      <w:r w:rsidRPr="00CA7746">
        <w:rPr>
          <w:rtl/>
        </w:rPr>
        <w:t xml:space="preserve">الفريق الفرعي </w:t>
      </w:r>
      <w:r>
        <w:rPr>
          <w:rFonts w:hint="cs"/>
          <w:rtl/>
        </w:rPr>
        <w:t>آخر ت</w:t>
      </w:r>
      <w:r w:rsidRPr="00CA7746">
        <w:rPr>
          <w:rtl/>
        </w:rPr>
        <w:t xml:space="preserve">قرير </w:t>
      </w:r>
      <w:r>
        <w:rPr>
          <w:rFonts w:hint="cs"/>
          <w:rtl/>
        </w:rPr>
        <w:t>جمعه</w:t>
      </w:r>
      <w:r w:rsidRPr="00CA7746">
        <w:rPr>
          <w:rtl/>
        </w:rPr>
        <w:t xml:space="preserve"> المكتب الدولي </w:t>
      </w:r>
      <w:r>
        <w:rPr>
          <w:rFonts w:hint="cs"/>
          <w:rtl/>
        </w:rPr>
        <w:t xml:space="preserve">بشأن </w:t>
      </w:r>
      <w:r w:rsidRPr="00CA7746">
        <w:rPr>
          <w:rtl/>
        </w:rPr>
        <w:t xml:space="preserve">خصائص تقارير البحث الدولي </w:t>
      </w:r>
      <w:r>
        <w:rPr>
          <w:rFonts w:hint="cs"/>
          <w:rtl/>
        </w:rPr>
        <w:t xml:space="preserve">التي أعدتها </w:t>
      </w:r>
      <w:r w:rsidRPr="00CA7746">
        <w:rPr>
          <w:rtl/>
        </w:rPr>
        <w:t xml:space="preserve">مختلف </w:t>
      </w:r>
      <w:r>
        <w:rPr>
          <w:rFonts w:hint="cs"/>
          <w:rtl/>
        </w:rPr>
        <w:t>الإدارا</w:t>
      </w:r>
      <w:r>
        <w:rPr>
          <w:rFonts w:hint="eastAsia"/>
          <w:rtl/>
        </w:rPr>
        <w:t>ت</w:t>
      </w:r>
      <w:r>
        <w:rPr>
          <w:rFonts w:hint="cs"/>
          <w:rtl/>
        </w:rPr>
        <w:t xml:space="preserve"> </w:t>
      </w:r>
      <w:r w:rsidRPr="00CA7746">
        <w:rPr>
          <w:rtl/>
        </w:rPr>
        <w:t xml:space="preserve">الدولية، </w:t>
      </w:r>
      <w:r>
        <w:rPr>
          <w:rFonts w:hint="cs"/>
          <w:rtl/>
        </w:rPr>
        <w:t>ويتعلق الأمر "ب</w:t>
      </w:r>
      <w:r w:rsidRPr="00CA7746">
        <w:rPr>
          <w:rtl/>
        </w:rPr>
        <w:t xml:space="preserve">أداة </w:t>
      </w:r>
      <w:r>
        <w:rPr>
          <w:rFonts w:hint="cs"/>
          <w:rtl/>
        </w:rPr>
        <w:t>تقييم ذاتي"</w:t>
      </w:r>
      <w:r w:rsidRPr="00CA7746">
        <w:rPr>
          <w:rtl/>
        </w:rPr>
        <w:t xml:space="preserve"> </w:t>
      </w:r>
      <w:r>
        <w:rPr>
          <w:rFonts w:hint="cs"/>
          <w:rtl/>
        </w:rPr>
        <w:t>للإدارا</w:t>
      </w:r>
      <w:r>
        <w:rPr>
          <w:rFonts w:hint="eastAsia"/>
          <w:rtl/>
        </w:rPr>
        <w:t>ت</w:t>
      </w:r>
      <w:r>
        <w:rPr>
          <w:rFonts w:hint="cs"/>
          <w:rtl/>
        </w:rPr>
        <w:t xml:space="preserve"> من أجل عدم </w:t>
      </w:r>
      <w:r w:rsidRPr="00CA7746">
        <w:rPr>
          <w:rtl/>
        </w:rPr>
        <w:t>قياس الجودة</w:t>
      </w:r>
      <w:r>
        <w:rPr>
          <w:rFonts w:hint="cs"/>
          <w:rtl/>
        </w:rPr>
        <w:t xml:space="preserve"> فقط</w:t>
      </w:r>
      <w:r w:rsidRPr="00CA7746">
        <w:rPr>
          <w:rtl/>
        </w:rPr>
        <w:t xml:space="preserve"> ولكن </w:t>
      </w:r>
      <w:r>
        <w:rPr>
          <w:rFonts w:hint="cs"/>
          <w:rtl/>
        </w:rPr>
        <w:t>استخلاص الدروس من تلك ال</w:t>
      </w:r>
      <w:r w:rsidRPr="00CA7746">
        <w:rPr>
          <w:rtl/>
        </w:rPr>
        <w:t xml:space="preserve">خصائص من أجل </w:t>
      </w:r>
      <w:r>
        <w:rPr>
          <w:rFonts w:hint="cs"/>
          <w:rtl/>
        </w:rPr>
        <w:t>ال</w:t>
      </w:r>
      <w:r w:rsidRPr="00CA7746">
        <w:rPr>
          <w:rtl/>
        </w:rPr>
        <w:t>مساعدة</w:t>
      </w:r>
      <w:r>
        <w:rPr>
          <w:rFonts w:hint="cs"/>
          <w:rtl/>
        </w:rPr>
        <w:t xml:space="preserve"> على تحديد</w:t>
      </w:r>
      <w:r w:rsidRPr="00CA7746">
        <w:rPr>
          <w:rtl/>
        </w:rPr>
        <w:t xml:space="preserve"> اتجاه</w:t>
      </w:r>
      <w:r>
        <w:rPr>
          <w:rFonts w:hint="cs"/>
          <w:rtl/>
        </w:rPr>
        <w:t xml:space="preserve"> </w:t>
      </w:r>
      <w:r w:rsidRPr="00CA7746">
        <w:rPr>
          <w:rtl/>
        </w:rPr>
        <w:t>العمل</w:t>
      </w:r>
      <w:r>
        <w:rPr>
          <w:rFonts w:hint="cs"/>
          <w:rtl/>
        </w:rPr>
        <w:t xml:space="preserve"> المقبل </w:t>
      </w:r>
      <w:r w:rsidRPr="00CA7746">
        <w:rPr>
          <w:rtl/>
        </w:rPr>
        <w:t xml:space="preserve">لتحسين الجودة، سواء </w:t>
      </w:r>
      <w:r>
        <w:rPr>
          <w:rFonts w:hint="cs"/>
          <w:rtl/>
        </w:rPr>
        <w:t>بشكل فردي</w:t>
      </w:r>
      <w:r w:rsidRPr="00CA7746">
        <w:rPr>
          <w:rtl/>
        </w:rPr>
        <w:t xml:space="preserve"> داخل </w:t>
      </w:r>
      <w:r>
        <w:rPr>
          <w:rFonts w:hint="cs"/>
          <w:rtl/>
        </w:rPr>
        <w:t>الإدارة</w:t>
      </w:r>
      <w:r w:rsidRPr="00CA7746">
        <w:rPr>
          <w:rtl/>
        </w:rPr>
        <w:t xml:space="preserve"> أو </w:t>
      </w:r>
      <w:r>
        <w:rPr>
          <w:rFonts w:hint="cs"/>
          <w:rtl/>
        </w:rPr>
        <w:t xml:space="preserve">بشكل </w:t>
      </w:r>
      <w:r w:rsidRPr="00CA7746">
        <w:rPr>
          <w:rtl/>
        </w:rPr>
        <w:t xml:space="preserve">جماعي بين جميع </w:t>
      </w:r>
      <w:r>
        <w:rPr>
          <w:rFonts w:hint="cs"/>
          <w:rtl/>
        </w:rPr>
        <w:t>الإدارات</w:t>
      </w:r>
      <w:r w:rsidRPr="00CA7746">
        <w:rPr>
          <w:rtl/>
        </w:rPr>
        <w:t xml:space="preserve">. </w:t>
      </w:r>
      <w:r>
        <w:rPr>
          <w:rFonts w:hint="cs"/>
          <w:rtl/>
        </w:rPr>
        <w:t>و</w:t>
      </w:r>
      <w:r w:rsidRPr="00CA7746">
        <w:rPr>
          <w:rtl/>
        </w:rPr>
        <w:t xml:space="preserve">واصل الفريق الفرعي أيضا مناقشاته المتعلقة بتطوير مقاييس الجودة لنظام </w:t>
      </w:r>
      <w:r>
        <w:rPr>
          <w:rFonts w:hint="cs"/>
          <w:rtl/>
        </w:rPr>
        <w:t>ال</w:t>
      </w:r>
      <w:r w:rsidRPr="00CA7746">
        <w:rPr>
          <w:rtl/>
        </w:rPr>
        <w:t>معاهدة</w:t>
      </w:r>
      <w:r>
        <w:rPr>
          <w:rFonts w:hint="cs"/>
          <w:rtl/>
        </w:rPr>
        <w:t xml:space="preserve"> ب</w:t>
      </w:r>
      <w:r w:rsidRPr="00CA7746">
        <w:rPr>
          <w:rtl/>
        </w:rPr>
        <w:t xml:space="preserve">أكمله، </w:t>
      </w:r>
      <w:r>
        <w:rPr>
          <w:rFonts w:hint="cs"/>
          <w:rtl/>
        </w:rPr>
        <w:t>و</w:t>
      </w:r>
      <w:r w:rsidRPr="00CA7746">
        <w:rPr>
          <w:rtl/>
        </w:rPr>
        <w:t>الذي يغطي عمل مكاتب</w:t>
      </w:r>
      <w:r>
        <w:rPr>
          <w:rFonts w:hint="cs"/>
          <w:rtl/>
        </w:rPr>
        <w:t xml:space="preserve"> تسلم الطلبات، </w:t>
      </w:r>
      <w:r w:rsidRPr="00CA7746">
        <w:rPr>
          <w:rtl/>
        </w:rPr>
        <w:t>والإدارات الدولية</w:t>
      </w:r>
      <w:r>
        <w:rPr>
          <w:rFonts w:hint="cs"/>
          <w:rtl/>
        </w:rPr>
        <w:t>، والمكاتب</w:t>
      </w:r>
      <w:r w:rsidRPr="00CA7746">
        <w:rPr>
          <w:rtl/>
        </w:rPr>
        <w:t xml:space="preserve"> المعين</w:t>
      </w:r>
      <w:r>
        <w:rPr>
          <w:rFonts w:hint="cs"/>
          <w:rtl/>
        </w:rPr>
        <w:t>ة/</w:t>
      </w:r>
      <w:r w:rsidR="00EE3DC1">
        <w:rPr>
          <w:rFonts w:hint="cs"/>
          <w:rtl/>
        </w:rPr>
        <w:t>المختارة</w:t>
      </w:r>
      <w:r>
        <w:rPr>
          <w:rFonts w:hint="cs"/>
          <w:rtl/>
        </w:rPr>
        <w:t>،</w:t>
      </w:r>
      <w:r w:rsidRPr="00CA7746">
        <w:rPr>
          <w:rtl/>
        </w:rPr>
        <w:t xml:space="preserve"> والمكتب الدولي. </w:t>
      </w:r>
      <w:r>
        <w:rPr>
          <w:rFonts w:hint="cs"/>
          <w:rtl/>
        </w:rPr>
        <w:t>وفيما يخص العمل المقبل ل</w:t>
      </w:r>
      <w:r w:rsidRPr="00CA7746">
        <w:rPr>
          <w:rtl/>
        </w:rPr>
        <w:t>لفريق الفرعي، وافق اجتماع الإدارات الدولية في دورته</w:t>
      </w:r>
      <w:r>
        <w:rPr>
          <w:rFonts w:hint="cs"/>
          <w:rtl/>
        </w:rPr>
        <w:t xml:space="preserve"> المنعقدة </w:t>
      </w:r>
      <w:r w:rsidRPr="00CA7746">
        <w:rPr>
          <w:rtl/>
        </w:rPr>
        <w:t xml:space="preserve">في فبراير 2014 </w:t>
      </w:r>
      <w:r>
        <w:rPr>
          <w:rFonts w:hint="cs"/>
          <w:rtl/>
        </w:rPr>
        <w:t xml:space="preserve">على </w:t>
      </w:r>
      <w:r w:rsidRPr="00CA7746">
        <w:rPr>
          <w:rtl/>
        </w:rPr>
        <w:t xml:space="preserve">استمرار ولاية الفريق الفرعي، بما في ذلك عقد اجتماع </w:t>
      </w:r>
      <w:r>
        <w:rPr>
          <w:rFonts w:hint="cs"/>
          <w:rtl/>
        </w:rPr>
        <w:t xml:space="preserve">في </w:t>
      </w:r>
      <w:r w:rsidRPr="00CA7746">
        <w:rPr>
          <w:rtl/>
        </w:rPr>
        <w:t>2015.</w:t>
      </w:r>
    </w:p>
    <w:p w:rsidR="00821B9D" w:rsidRDefault="00821B9D" w:rsidP="001C62A5">
      <w:pPr>
        <w:pStyle w:val="NumberedParaAR"/>
      </w:pPr>
      <w:r>
        <w:rPr>
          <w:rFonts w:hint="cs"/>
          <w:rtl/>
        </w:rPr>
        <w:t xml:space="preserve">وأقر وفد اليابان بأهمية التحسين المستمر لنظام معاهدة التعاون بشأن البراءات بوصفها أساساً من حيث توليد دخل ثابت لدعم أنشطة الويبو وأداة أساسية ليحصل مستخدميها على حقوق في شتى أنحاء العالم. ومن ثم، فإن الدول الأعضاء مسؤولة عن العمل على تحسين نظام معاهدة التعاون بشأن البراءات. وتحسيناً لنوعية نتائج البحث والفحص في كل إدارة دولية، فمن الأهمية بمكان وضع إطار دولي </w:t>
      </w:r>
      <w:r w:rsidRPr="00756A81">
        <w:rPr>
          <w:rtl/>
        </w:rPr>
        <w:t xml:space="preserve">من شأنه تقديم ردود </w:t>
      </w:r>
      <w:r>
        <w:rPr>
          <w:rFonts w:hint="cs"/>
          <w:rtl/>
        </w:rPr>
        <w:t xml:space="preserve">نقدية </w:t>
      </w:r>
      <w:r w:rsidRPr="00756A81">
        <w:rPr>
          <w:rtl/>
        </w:rPr>
        <w:t xml:space="preserve">على تقارير البحث الدولي وآراء </w:t>
      </w:r>
      <w:r>
        <w:rPr>
          <w:rFonts w:hint="cs"/>
          <w:rtl/>
        </w:rPr>
        <w:t>تكتبها</w:t>
      </w:r>
      <w:r w:rsidRPr="00756A81">
        <w:rPr>
          <w:rtl/>
        </w:rPr>
        <w:t xml:space="preserve"> إدارات البحث الدولي، كما يرد في الفقرة</w:t>
      </w:r>
      <w:r>
        <w:rPr>
          <w:rFonts w:hint="cs"/>
          <w:rtl/>
        </w:rPr>
        <w:t> </w:t>
      </w:r>
      <w:r w:rsidRPr="00756A81">
        <w:rPr>
          <w:rtl/>
        </w:rPr>
        <w:t>5 من الوثيقة</w:t>
      </w:r>
      <w:r>
        <w:rPr>
          <w:rFonts w:hint="cs"/>
          <w:rtl/>
        </w:rPr>
        <w:t xml:space="preserve">. وعليه أعرب الوفد عن تقديره للعمل الذي تبذله الأمانة في هذا الشأن. واستطرد قائلاً إن المكاتب ستتمكن، استناداً إلى هذا الإطار، </w:t>
      </w:r>
      <w:r w:rsidRPr="00756A81">
        <w:rPr>
          <w:rtl/>
        </w:rPr>
        <w:t xml:space="preserve">من </w:t>
      </w:r>
      <w:r>
        <w:rPr>
          <w:rFonts w:hint="cs"/>
          <w:rtl/>
        </w:rPr>
        <w:t>تبادل ردودها النقدية</w:t>
      </w:r>
      <w:r w:rsidRPr="00756A81">
        <w:rPr>
          <w:rtl/>
        </w:rPr>
        <w:t xml:space="preserve"> المتعلقة بنتائج الفحص.</w:t>
      </w:r>
      <w:r>
        <w:rPr>
          <w:rFonts w:hint="cs"/>
          <w:rtl/>
        </w:rPr>
        <w:t xml:space="preserve"> ونتيجة لذلك، ستتحسن نوعية البحث والفحص في المكاتب مما سيؤدي إلى زيادة تعزيز قيمة نظام معاهدة التعاون بشأن البراءات في المستقبل. وأردف الوفد قائلاً إن مكتب اليابان للبراءات قد استهل، هذا العام، برنامجاً تجريبياً مع </w:t>
      </w:r>
      <w:r w:rsidRPr="00756A81">
        <w:rPr>
          <w:rtl/>
        </w:rPr>
        <w:t>المكتب السويدي للبراءات والتسجيل</w:t>
      </w:r>
      <w:r>
        <w:rPr>
          <w:rFonts w:hint="cs"/>
          <w:rtl/>
        </w:rPr>
        <w:t xml:space="preserve"> لتقديم ردود نقدية على نتائج الفحص. وإضافة إلى ذلك، تعاون مكتب اليابان للبراءات والمكتب الأوروبي للبراءات العام الماضي على إجراء تحليل مفصل للملفات التي اختلفت نتائج فحصها في المكتبين من خلال البحث عن أسباب هذه الاختلافات. وستُجرى هذه العملية مجدداً هذا العام</w:t>
      </w:r>
      <w:r w:rsidRPr="00756A81">
        <w:rPr>
          <w:rtl/>
        </w:rPr>
        <w:t xml:space="preserve"> كجزء من المرحلة</w:t>
      </w:r>
      <w:r>
        <w:rPr>
          <w:rFonts w:hint="cs"/>
          <w:rtl/>
        </w:rPr>
        <w:t> </w:t>
      </w:r>
      <w:r w:rsidRPr="00756A81">
        <w:rPr>
          <w:rtl/>
        </w:rPr>
        <w:t>3 من الدراسة التعاونية للمقاييس</w:t>
      </w:r>
      <w:r>
        <w:rPr>
          <w:rFonts w:hint="cs"/>
          <w:rtl/>
        </w:rPr>
        <w:t xml:space="preserve">. ومن ثم أعرب الوفد عن أمله في </w:t>
      </w:r>
      <w:r w:rsidRPr="00756A81">
        <w:rPr>
          <w:rtl/>
        </w:rPr>
        <w:t xml:space="preserve">أن يتطور الإطار إلى نظام فعال وناجع يكون مؤاتياً لتحسين نوعية نتائج البحث والفحص </w:t>
      </w:r>
      <w:r>
        <w:rPr>
          <w:rFonts w:hint="cs"/>
          <w:rtl/>
        </w:rPr>
        <w:t>في كل إدارة دولية ويسهم في تقدم الأنشطة التعاونية مع مكاتب أخرى.</w:t>
      </w:r>
    </w:p>
    <w:p w:rsidR="00821B9D" w:rsidRDefault="00821B9D" w:rsidP="001C62A5">
      <w:pPr>
        <w:pStyle w:val="NumberedParaAR"/>
      </w:pPr>
      <w:r>
        <w:rPr>
          <w:rFonts w:hint="cs"/>
          <w:rtl/>
        </w:rPr>
        <w:t xml:space="preserve">وأعرب وفد الولايات المتحدة الأمريكية عن سروره بالعمل الذي بذله الفريق الفرعي المعني بالجودة في اجتماعه في فبراير 2014 وبخاصة بالمناقشات حول إتاحة استراتيجيات البحث وتأليف فريق اتصال يقوده المكتب الأوروبي للبراءات وتُسند إليه مهمة تخطيط مشروع تجريبي لاستحداث سبل لنشر استراتيجيات البحث وتقييم فعاليتها. وأكد الوفد اعتقاده بأنه ينبغي لجميع الإدارات الدولية أن تتيح طوعياً استراتيجيات بحثها كاملةً على موقع ركن البراءات. وفيما يخص استخدام </w:t>
      </w:r>
      <w:r>
        <w:rPr>
          <w:rFonts w:hint="cs"/>
          <w:rtl/>
        </w:rPr>
        <w:lastRenderedPageBreak/>
        <w:t xml:space="preserve">الإدارات الدولية لشروط موحدة، أيد الوفد التوصية المقدمة بأنه ينبغي للمكتب الدولي الانتهاء من وضع الشروط التي ينبغي أن تتاح على الإنترنت وأن تستخدمها كل إدارة حسب تقديرها. وإضافة إلى ذلك، أيد الوفد التوصية المقدمة بأنه ينبغي للمكتب الدولي تغيير الفصل 21 </w:t>
      </w:r>
      <w:r w:rsidRPr="009B6CDB">
        <w:rPr>
          <w:rtl/>
        </w:rPr>
        <w:t>من المبادئ التوجيهية للبحث الدولي والفحص التمهيدي الدولي لينص على الاستخدام الاختياري للقوائم</w:t>
      </w:r>
      <w:r>
        <w:rPr>
          <w:rtl/>
        </w:rPr>
        <w:t xml:space="preserve"> المرجعية في</w:t>
      </w:r>
      <w:r>
        <w:rPr>
          <w:rFonts w:hint="cs"/>
          <w:rtl/>
        </w:rPr>
        <w:t xml:space="preserve"> مسارات ضمان الجودة التي ينبغي أن تتكيف مع احتياجات الإدارات الفردية. وأقر الوفد بأن العديد من الموضوعات الهامة الأخرى وفائدة تحسين جودة نظام معاهدة التعاون بشأن البراءات قد نوقشت خلال أحدث </w:t>
      </w:r>
      <w:r w:rsidRPr="009B6CDB">
        <w:rPr>
          <w:rtl/>
        </w:rPr>
        <w:t xml:space="preserve">اجتماع فعلي </w:t>
      </w:r>
      <w:r>
        <w:rPr>
          <w:rFonts w:hint="cs"/>
          <w:rtl/>
        </w:rPr>
        <w:t>للفريق الفرعي المعني</w:t>
      </w:r>
      <w:r w:rsidRPr="009B6CDB">
        <w:rPr>
          <w:rtl/>
        </w:rPr>
        <w:t xml:space="preserve"> بالجودة </w:t>
      </w:r>
      <w:r>
        <w:rPr>
          <w:rFonts w:hint="cs"/>
          <w:rtl/>
        </w:rPr>
        <w:t>الذي خلص إلى تأييد مواصلة العمل المتفق عليه خلال هذا الاجتماع وشكر المكتب الدولي على عمله الجيد والمتواصل في نظام معاهدة التعاون بشأن البراءات.</w:t>
      </w:r>
    </w:p>
    <w:p w:rsidR="00821B9D" w:rsidRDefault="00821B9D" w:rsidP="001C62A5">
      <w:pPr>
        <w:pStyle w:val="NumberedParaAR"/>
        <w:rPr>
          <w:rtl/>
        </w:rPr>
      </w:pPr>
      <w:r>
        <w:rPr>
          <w:rFonts w:hint="cs"/>
          <w:rtl/>
        </w:rPr>
        <w:t xml:space="preserve">وأعلن وفد الصين أن الفريق الفرعي المعني بالجودة أجرى مناقشات مثمرة في دورته الرابعة غير الرسمية ولاسيما بشأن بنود مختلفة ترمي إلى النهوض بتبادل المعلومات عن إدارة الجودة في صفوف الإدارات الدولية. وأعرب الوفد عن تقديره للجهود التي بذلها الفريق الفرعي المعني بالجودة والتي بذلتها الإدارات الدولية ارتقاءً بجودة نظام معاهدة التعاون بشأن البراءات، وزيادةً لجاذبية النظام واكتساباً لخبرات قيمة للمستقبل. </w:t>
      </w:r>
      <w:r w:rsidRPr="009B6CDB">
        <w:rPr>
          <w:rtl/>
        </w:rPr>
        <w:t>و</w:t>
      </w:r>
      <w:r>
        <w:rPr>
          <w:rFonts w:hint="cs"/>
          <w:rtl/>
        </w:rPr>
        <w:t xml:space="preserve">قال إن </w:t>
      </w:r>
      <w:r w:rsidRPr="009B6CDB">
        <w:rPr>
          <w:rtl/>
        </w:rPr>
        <w:t>المكتب الحكومي للملكية الفكرية في جمهورية الصين الشعبية</w:t>
      </w:r>
      <w:r>
        <w:rPr>
          <w:rFonts w:hint="cs"/>
          <w:rtl/>
        </w:rPr>
        <w:t xml:space="preserve"> اضطلع، بوصفه إدارة دولية، بأنشطة للارتقاء بجودة </w:t>
      </w:r>
      <w:r w:rsidRPr="00940F53">
        <w:rPr>
          <w:rtl/>
        </w:rPr>
        <w:t xml:space="preserve">البحث والفحص التمهيدي </w:t>
      </w:r>
      <w:r>
        <w:rPr>
          <w:rFonts w:hint="cs"/>
          <w:rtl/>
        </w:rPr>
        <w:t>في إطار معاهدة التعاون بشأن البراءات. فقد أجرى هذا المكتب والمكتب الأوروبي للبراءات دراسة مشتركة خاصة بالمؤشرات وحُللت فيها الاختلافات بين المكتبين في البحث والفحص التمهيدي خلال المرحلتين الدولية والوطنية.</w:t>
      </w:r>
    </w:p>
    <w:p w:rsidR="00821B9D" w:rsidRDefault="00311642" w:rsidP="00940F53">
      <w:pPr>
        <w:pStyle w:val="DecisionParaReportAR"/>
        <w:rPr>
          <w:rtl/>
        </w:rPr>
      </w:pPr>
      <w:r>
        <w:rPr>
          <w:rFonts w:hint="cs"/>
          <w:rtl/>
        </w:rPr>
        <w:t>و</w:t>
      </w:r>
      <w:r w:rsidR="00821B9D">
        <w:rPr>
          <w:rFonts w:hint="cs"/>
          <w:rtl/>
        </w:rPr>
        <w:t>أحاطت الجمعية علماً بالتقرير عن</w:t>
      </w:r>
      <w:r w:rsidR="00821B9D" w:rsidRPr="00940F53">
        <w:rPr>
          <w:rtl/>
        </w:rPr>
        <w:t xml:space="preserve"> عمل الإدارات الدولية المتعلق بالجودة كما </w:t>
      </w:r>
      <w:r w:rsidR="00821B9D">
        <w:rPr>
          <w:rFonts w:hint="cs"/>
          <w:rtl/>
        </w:rPr>
        <w:t>يرد</w:t>
      </w:r>
      <w:r w:rsidR="00821B9D" w:rsidRPr="00940F53">
        <w:rPr>
          <w:rtl/>
        </w:rPr>
        <w:t xml:space="preserve"> في الوثيقة</w:t>
      </w:r>
      <w:r w:rsidR="00821B9D">
        <w:rPr>
          <w:rFonts w:hint="cs"/>
          <w:rtl/>
        </w:rPr>
        <w:t> </w:t>
      </w:r>
      <w:r w:rsidR="00821B9D" w:rsidRPr="00940F53">
        <w:rPr>
          <w:cs/>
        </w:rPr>
        <w:t>‎</w:t>
      </w:r>
      <w:r w:rsidR="00821B9D" w:rsidRPr="00940F53">
        <w:t>PCT/A/46/2</w:t>
      </w:r>
      <w:r w:rsidR="00821B9D" w:rsidRPr="00940F53">
        <w:rPr>
          <w:rtl/>
        </w:rPr>
        <w:t>‏.</w:t>
      </w:r>
    </w:p>
    <w:p w:rsidR="00821B9D" w:rsidRPr="0082372A" w:rsidRDefault="00821B9D" w:rsidP="0082372A">
      <w:pPr>
        <w:pStyle w:val="NumberedParaAR"/>
        <w:keepNext/>
        <w:numPr>
          <w:ilvl w:val="0"/>
          <w:numId w:val="0"/>
        </w:numPr>
        <w:ind w:left="-1"/>
        <w:rPr>
          <w:b/>
          <w:bCs/>
        </w:rPr>
      </w:pPr>
      <w:r w:rsidRPr="0082372A">
        <w:rPr>
          <w:b/>
          <w:bCs/>
          <w:rtl/>
        </w:rPr>
        <w:t>التعديلات المقترحة للائحة التنفيذية لمعاهدة التعاون بشأن البراءات</w:t>
      </w:r>
    </w:p>
    <w:p w:rsidR="00821B9D" w:rsidRPr="001B699B" w:rsidRDefault="00821B9D" w:rsidP="00311642">
      <w:pPr>
        <w:pStyle w:val="NumberedParaAR"/>
        <w:rPr>
          <w:rtl/>
        </w:rPr>
      </w:pPr>
      <w:r w:rsidRPr="001B699B">
        <w:rPr>
          <w:rFonts w:hint="cs"/>
          <w:rtl/>
        </w:rPr>
        <w:t xml:space="preserve">استندت المناقشات إلى الوثيقة </w:t>
      </w:r>
      <w:r w:rsidRPr="001B699B">
        <w:t>PCT/A/46/3</w:t>
      </w:r>
      <w:r w:rsidRPr="001B699B">
        <w:rPr>
          <w:rFonts w:hint="cs"/>
          <w:rtl/>
        </w:rPr>
        <w:t>.</w:t>
      </w:r>
    </w:p>
    <w:p w:rsidR="00821B9D" w:rsidRPr="002D2B91" w:rsidRDefault="00821B9D" w:rsidP="0082372A">
      <w:pPr>
        <w:pStyle w:val="NumberedParaAR"/>
        <w:rPr>
          <w:rtl/>
        </w:rPr>
      </w:pPr>
      <w:r w:rsidRPr="002D2B91">
        <w:rPr>
          <w:rtl/>
        </w:rPr>
        <w:t>قدمت الأمانة الوثيقة</w:t>
      </w:r>
      <w:r>
        <w:rPr>
          <w:rFonts w:hint="cs"/>
          <w:rtl/>
        </w:rPr>
        <w:t xml:space="preserve"> </w:t>
      </w:r>
      <w:r w:rsidRPr="002D2B91">
        <w:rPr>
          <w:rFonts w:hint="cs"/>
          <w:rtl/>
        </w:rPr>
        <w:t xml:space="preserve">التي تحدد التعديلات المقترحة على اللائحة التنفيذية لمعاهدة البراءات في الملحق الأول. ونوقشت جميع التعديلات المقترحة بالتفصيل من قبل الفريق العامل المعني بمعاهدة التعاون بشأن البراءات، </w:t>
      </w:r>
      <w:r>
        <w:rPr>
          <w:rFonts w:hint="cs"/>
          <w:rtl/>
        </w:rPr>
        <w:t>و</w:t>
      </w:r>
      <w:r w:rsidRPr="002D2B91">
        <w:rPr>
          <w:rFonts w:hint="cs"/>
          <w:rtl/>
        </w:rPr>
        <w:t xml:space="preserve">الذي وافق بالإجماع </w:t>
      </w:r>
      <w:r>
        <w:rPr>
          <w:rFonts w:hint="cs"/>
          <w:rtl/>
        </w:rPr>
        <w:t>على ال</w:t>
      </w:r>
      <w:r w:rsidRPr="002D2B91">
        <w:rPr>
          <w:rFonts w:hint="cs"/>
          <w:rtl/>
        </w:rPr>
        <w:t>توصية بأنه ينبغي على الجمعية في هذه الدورة اعتماد التعديلات على النحو المقترح. وشرحت الأمانة المراجعة المقترحة لمعيار الأهلية من أجل تخفيض الرسوم لبعض مقدمي الطلبات من بعض الدول، وبالأخص البلدان النامية والأقل نموا. وتحدث التعديلات المدخلة على البند 5 من جدول الرسوم ال</w:t>
      </w:r>
      <w:r>
        <w:rPr>
          <w:rFonts w:hint="cs"/>
          <w:rtl/>
        </w:rPr>
        <w:t>موافق عليه من قبل الفريق العامل</w:t>
      </w:r>
      <w:r w:rsidRPr="002D2B91">
        <w:rPr>
          <w:rFonts w:hint="cs"/>
          <w:rtl/>
        </w:rPr>
        <w:t xml:space="preserve">، المعيار القائم على الدخل والمستخدم منذ منتصف التسعينات، </w:t>
      </w:r>
      <w:r w:rsidRPr="002D2B91">
        <w:rPr>
          <w:rtl/>
        </w:rPr>
        <w:t>وتُدرج معيارا يقوم على الابتكار بغرض تحديد الدول التي يستوفي مواطنوها والمقيمون فيها شروط الأهلية للاستفادة من تخفيضات في الرسوم المُدرجة في جدول الرسوم</w:t>
      </w:r>
      <w:r>
        <w:rPr>
          <w:rFonts w:hint="cs"/>
          <w:rtl/>
        </w:rPr>
        <w:t>،</w:t>
      </w:r>
      <w:r w:rsidRPr="002D2B91">
        <w:rPr>
          <w:rtl/>
        </w:rPr>
        <w:t xml:space="preserve"> فيما يخص الطلبات الدولية التي أودعها أشخاص طبيعيون</w:t>
      </w:r>
      <w:r w:rsidRPr="002D2B91">
        <w:rPr>
          <w:rFonts w:hint="cs"/>
          <w:rtl/>
        </w:rPr>
        <w:t xml:space="preserve">. </w:t>
      </w:r>
      <w:r w:rsidRPr="002D2B91">
        <w:rPr>
          <w:rtl/>
        </w:rPr>
        <w:t>وسيواصل كل مودعي الطلبات، سواء أكانوا أشخاصا طبيعيين أم لا والمنتمين إلى دول مُصنّفة في فئة البلدان الأقل نموا، الاستفادة من التخفيضات في الرسوم كما هو الحال الآن</w:t>
      </w:r>
      <w:r w:rsidRPr="002D2B91">
        <w:rPr>
          <w:rFonts w:hint="cs"/>
          <w:rtl/>
        </w:rPr>
        <w:t>. وخلال الدورة الأخيرة للفريق العامل، بدى من المسلمات أن المعايير الجديدة المتفق عليها ليست أفضل خيار، ولكنها تخلق توازنا جيدا بين المصالح المختلفة للدول الأعضاء</w:t>
      </w:r>
      <w:r>
        <w:rPr>
          <w:rFonts w:hint="cs"/>
          <w:rtl/>
        </w:rPr>
        <w:t>،</w:t>
      </w:r>
      <w:r w:rsidRPr="002D2B91">
        <w:rPr>
          <w:rFonts w:hint="cs"/>
          <w:rtl/>
        </w:rPr>
        <w:t xml:space="preserve"> وتشكل خطوة في الاتجاه الصحيح </w:t>
      </w:r>
      <w:r>
        <w:rPr>
          <w:rFonts w:hint="cs"/>
          <w:rtl/>
        </w:rPr>
        <w:t>و</w:t>
      </w:r>
      <w:r w:rsidRPr="002D2B91">
        <w:rPr>
          <w:rFonts w:hint="cs"/>
          <w:rtl/>
        </w:rPr>
        <w:t xml:space="preserve">تأتي بعد عام من المناقشات المفصلة والشائكة أحيانا ضمن الفريق العامل. ووافقت الدول الأعضاء، آخذة بالحسبان "الطبيعة التوافقية" لمجموعة المعايير الجديدة المتفق عليها، على أنه ينبغي </w:t>
      </w:r>
      <w:r>
        <w:rPr>
          <w:rFonts w:hint="cs"/>
          <w:rtl/>
        </w:rPr>
        <w:t>لل</w:t>
      </w:r>
      <w:r w:rsidRPr="002D2B91">
        <w:rPr>
          <w:rFonts w:hint="cs"/>
          <w:rtl/>
        </w:rPr>
        <w:t xml:space="preserve">جمعية </w:t>
      </w:r>
      <w:r>
        <w:rPr>
          <w:rFonts w:hint="cs"/>
          <w:rtl/>
        </w:rPr>
        <w:t xml:space="preserve">مراجعة </w:t>
      </w:r>
      <w:r w:rsidRPr="002D2B91">
        <w:rPr>
          <w:rFonts w:hint="cs"/>
          <w:rtl/>
        </w:rPr>
        <w:t>معيار تخفيض الرسوم كل خمس سنوات، وأن يقدم المكتب الدولي للفريق العامل تقريرا عن التقدم المحرز بعد مرور سنتين على تنفيذ المعايير الجديد</w:t>
      </w:r>
      <w:r>
        <w:rPr>
          <w:rFonts w:hint="cs"/>
          <w:rtl/>
        </w:rPr>
        <w:t>ة</w:t>
      </w:r>
      <w:r w:rsidRPr="002D2B91">
        <w:rPr>
          <w:rFonts w:hint="cs"/>
          <w:rtl/>
        </w:rPr>
        <w:t>، من أجل تقييم تأثير التخفيضات في الرسوم على أساس</w:t>
      </w:r>
      <w:r>
        <w:rPr>
          <w:rFonts w:hint="cs"/>
          <w:rtl/>
        </w:rPr>
        <w:t xml:space="preserve"> تلك</w:t>
      </w:r>
      <w:r w:rsidRPr="002D2B91">
        <w:rPr>
          <w:rFonts w:hint="cs"/>
          <w:rtl/>
        </w:rPr>
        <w:t xml:space="preserve"> المعايير. واقترحت الأمانة تغييرين صغيرين على نص التعديلات المقترحة. أولا، في البند الفرعي 5</w:t>
      </w:r>
      <w:r>
        <w:rPr>
          <w:rFonts w:hint="cs"/>
          <w:rtl/>
        </w:rPr>
        <w:t>(أ)</w:t>
      </w:r>
      <w:r w:rsidRPr="002D2B91">
        <w:rPr>
          <w:rFonts w:hint="cs"/>
          <w:rtl/>
        </w:rPr>
        <w:t xml:space="preserve"> من جدول الرسوم، اقترح المكتب الدولي الاستعاضة عن عبارة "أو 50 طلبا دوليا سنويا" بعبارة "أو أقل من 50 طلبا دوليا سنويا" لتجنب أي غموض محتمل. ثانيا، في الفقرة 2 من التوجيهات </w:t>
      </w:r>
      <w:r>
        <w:rPr>
          <w:rFonts w:hint="cs"/>
          <w:rtl/>
        </w:rPr>
        <w:t>في الملحق</w:t>
      </w:r>
      <w:r w:rsidRPr="002D2B91">
        <w:rPr>
          <w:rFonts w:hint="cs"/>
          <w:rtl/>
        </w:rPr>
        <w:t xml:space="preserve"> الثاني لهذه الوثيقة، اقترح المكتب الدولي استبدال الإشارة الخاطئة في تلك الفقرة إلى "القاعدة </w:t>
      </w:r>
      <w:r>
        <w:t>15</w:t>
      </w:r>
      <w:r w:rsidRPr="002D2B91">
        <w:rPr>
          <w:rFonts w:hint="cs"/>
          <w:rtl/>
        </w:rPr>
        <w:t>.4" بالإشارة الصحيحة إلى "القاعدة 15.</w:t>
      </w:r>
      <w:r>
        <w:t>3.</w:t>
      </w:r>
      <w:r w:rsidRPr="002D2B91">
        <w:rPr>
          <w:rFonts w:hint="cs"/>
          <w:rtl/>
        </w:rPr>
        <w:t xml:space="preserve">". ووردت </w:t>
      </w:r>
      <w:r>
        <w:rPr>
          <w:rFonts w:hint="cs"/>
          <w:rtl/>
        </w:rPr>
        <w:t>في الملحق</w:t>
      </w:r>
      <w:r w:rsidRPr="002D2B91">
        <w:rPr>
          <w:rFonts w:hint="cs"/>
          <w:rtl/>
        </w:rPr>
        <w:t xml:space="preserve"> الثالث للوثيقة، </w:t>
      </w:r>
      <w:r>
        <w:rPr>
          <w:rFonts w:hint="cs"/>
          <w:rtl/>
        </w:rPr>
        <w:t>أ</w:t>
      </w:r>
      <w:r w:rsidRPr="002D2B91">
        <w:rPr>
          <w:rFonts w:hint="cs"/>
          <w:rtl/>
        </w:rPr>
        <w:t xml:space="preserve">ول قائمة للدول المؤهلة </w:t>
      </w:r>
      <w:r w:rsidRPr="002D2B91">
        <w:rPr>
          <w:rFonts w:hint="cs"/>
          <w:rtl/>
        </w:rPr>
        <w:lastRenderedPageBreak/>
        <w:t>للاستفادة من تخفيضات الرسوم بموجب المعايير الجديدة ال</w:t>
      </w:r>
      <w:r>
        <w:rPr>
          <w:rFonts w:hint="cs"/>
          <w:rtl/>
        </w:rPr>
        <w:t>مقترحة</w:t>
      </w:r>
      <w:r w:rsidRPr="002D2B91">
        <w:rPr>
          <w:rFonts w:hint="cs"/>
          <w:rtl/>
        </w:rPr>
        <w:t>، اعتبارا من تاريخ دخول التعديلات المقترحة على جدول الرسوم حيز النفاذ في 1 يوليو 2015. وبالتناسق مع المبادئ الرئيسية للتوجيهات الواردة ف</w:t>
      </w:r>
      <w:r w:rsidRPr="002D2B91">
        <w:rPr>
          <w:rFonts w:hint="eastAsia"/>
          <w:rtl/>
        </w:rPr>
        <w:t>ي</w:t>
      </w:r>
      <w:r w:rsidRPr="002D2B91">
        <w:rPr>
          <w:rFonts w:hint="cs"/>
          <w:rtl/>
        </w:rPr>
        <w:t xml:space="preserve"> الملحق الثاني للوثيقة، دعيت الدول المتعاقدة والدول المتمتعة بصفة مراقب في الجمعية للتعليق على قائمة الدول الواردة </w:t>
      </w:r>
      <w:r>
        <w:rPr>
          <w:rFonts w:hint="cs"/>
          <w:rtl/>
        </w:rPr>
        <w:t>في الملح</w:t>
      </w:r>
      <w:r w:rsidRPr="002D2B91">
        <w:rPr>
          <w:rFonts w:hint="cs"/>
          <w:rtl/>
        </w:rPr>
        <w:t>ق الثالث قبل نهاية الدورة الحالية للجمعية. وذكرت الأمانة أنها لم تتلق حتى الآن أي تعليقات على القائمة المقترحة، وأنه ينبغي لأي دولة راغبة بتقديم تعليقات أن تفعل ذلك قبل نهاية الدورة الحالية للجمعية</w:t>
      </w:r>
      <w:r>
        <w:rPr>
          <w:rFonts w:hint="cs"/>
          <w:rtl/>
        </w:rPr>
        <w:t>. وسيضع المدير العام أ</w:t>
      </w:r>
      <w:r w:rsidRPr="002D2B91">
        <w:rPr>
          <w:rFonts w:hint="cs"/>
          <w:rtl/>
        </w:rPr>
        <w:t>ول قائمة للدول المؤهلة للاستفادة من تخفيضات الرسوم بموجب المعايير الجديدة المقترحة وذلك بعد فترة قصيرة من نهاية الدورة الحالية للجمعية، مع مر</w:t>
      </w:r>
      <w:r>
        <w:rPr>
          <w:rFonts w:hint="cs"/>
          <w:rtl/>
        </w:rPr>
        <w:t>اعاة أية تعليقات ترد بهذا الصدد</w:t>
      </w:r>
      <w:r w:rsidRPr="002D2B91">
        <w:rPr>
          <w:rFonts w:hint="cs"/>
          <w:rtl/>
        </w:rPr>
        <w:t xml:space="preserve">، كي يبدأ تطبيقها اعتبارا من تاريخ بدء نفاذ جدول الرسوم المعدل في 1 يوليو 2015. </w:t>
      </w:r>
    </w:p>
    <w:p w:rsidR="00821B9D" w:rsidRDefault="00821B9D" w:rsidP="0082372A">
      <w:pPr>
        <w:pStyle w:val="NumberedParaAR"/>
        <w:keepNext/>
        <w:tabs>
          <w:tab w:val="clear" w:pos="567"/>
        </w:tabs>
        <w:ind w:left="566"/>
      </w:pPr>
      <w:r>
        <w:rPr>
          <w:rFonts w:hint="cs"/>
          <w:rtl/>
        </w:rPr>
        <w:t>إن الجمعية:</w:t>
      </w:r>
    </w:p>
    <w:p w:rsidR="00821B9D" w:rsidRDefault="00821B9D" w:rsidP="0082372A">
      <w:pPr>
        <w:pStyle w:val="DecisionParaReportAR"/>
        <w:numPr>
          <w:ilvl w:val="0"/>
          <w:numId w:val="0"/>
        </w:numPr>
        <w:ind w:left="1133"/>
        <w:rPr>
          <w:rtl/>
        </w:rPr>
      </w:pPr>
      <w:r>
        <w:rPr>
          <w:rFonts w:hint="cs"/>
          <w:rtl/>
        </w:rPr>
        <w:t>"1"</w:t>
      </w:r>
      <w:r>
        <w:rPr>
          <w:rtl/>
        </w:rPr>
        <w:tab/>
      </w:r>
      <w:r>
        <w:rPr>
          <w:rFonts w:hint="cs"/>
          <w:rtl/>
        </w:rPr>
        <w:t>اعتمدت التعديلات المقترح إدخالها على اللائحة التنفيذية لمعاهدة التعاون بشأن البراءات والواردة في المرفق الأول من هذا التقرير؛</w:t>
      </w:r>
    </w:p>
    <w:p w:rsidR="00821B9D" w:rsidRDefault="00821B9D" w:rsidP="0082372A">
      <w:pPr>
        <w:pStyle w:val="DecisionParaReportAR"/>
        <w:numPr>
          <w:ilvl w:val="0"/>
          <w:numId w:val="0"/>
        </w:numPr>
        <w:ind w:left="1133"/>
        <w:rPr>
          <w:rtl/>
        </w:rPr>
      </w:pPr>
      <w:r>
        <w:rPr>
          <w:rFonts w:hint="cs"/>
          <w:rtl/>
        </w:rPr>
        <w:t>"2"</w:t>
      </w:r>
      <w:r>
        <w:rPr>
          <w:rtl/>
        </w:rPr>
        <w:tab/>
      </w:r>
      <w:r>
        <w:rPr>
          <w:rFonts w:hint="cs"/>
          <w:rtl/>
        </w:rPr>
        <w:t>وقرّرت أن يبدأ نفاذ التعديلات المدخلة على القاعدتين</w:t>
      </w:r>
      <w:r>
        <w:rPr>
          <w:rFonts w:hint="eastAsia"/>
          <w:rtl/>
        </w:rPr>
        <w:t> </w:t>
      </w:r>
      <w:r>
        <w:rPr>
          <w:rFonts w:hint="cs"/>
          <w:rtl/>
        </w:rPr>
        <w:t>49 (ثالثا) و76 والواردة في المرفق الأول من هذا التقرير في 1 يوليو 2015، وأن تنطبق على أي التماس يُقدم صراحة بناء على المادة</w:t>
      </w:r>
      <w:r>
        <w:rPr>
          <w:rFonts w:hint="eastAsia"/>
          <w:rtl/>
        </w:rPr>
        <w:t> </w:t>
      </w:r>
      <w:r>
        <w:rPr>
          <w:rFonts w:hint="cs"/>
          <w:rtl/>
        </w:rPr>
        <w:t>23(2) أو المادة</w:t>
      </w:r>
      <w:r>
        <w:rPr>
          <w:rFonts w:hint="eastAsia"/>
          <w:rtl/>
        </w:rPr>
        <w:t> </w:t>
      </w:r>
      <w:r>
        <w:rPr>
          <w:rFonts w:hint="cs"/>
          <w:rtl/>
        </w:rPr>
        <w:t>40(2) ويُستلم في 1</w:t>
      </w:r>
      <w:r>
        <w:rPr>
          <w:rFonts w:hint="eastAsia"/>
          <w:rtl/>
        </w:rPr>
        <w:t> </w:t>
      </w:r>
      <w:r>
        <w:rPr>
          <w:rFonts w:hint="cs"/>
          <w:rtl/>
        </w:rPr>
        <w:t>يوليو</w:t>
      </w:r>
      <w:r>
        <w:rPr>
          <w:rFonts w:hint="eastAsia"/>
          <w:rtl/>
        </w:rPr>
        <w:t> </w:t>
      </w:r>
      <w:r>
        <w:rPr>
          <w:rFonts w:hint="cs"/>
          <w:rtl/>
        </w:rPr>
        <w:t>2015 أو بعد ذلك التاريخ؛</w:t>
      </w:r>
    </w:p>
    <w:p w:rsidR="00821B9D" w:rsidRDefault="00821B9D" w:rsidP="0082372A">
      <w:pPr>
        <w:pStyle w:val="DecisionParaReportAR"/>
        <w:numPr>
          <w:ilvl w:val="0"/>
          <w:numId w:val="0"/>
        </w:numPr>
        <w:ind w:left="1133"/>
        <w:rPr>
          <w:rtl/>
        </w:rPr>
      </w:pPr>
      <w:r>
        <w:rPr>
          <w:rFonts w:hint="cs"/>
          <w:rtl/>
        </w:rPr>
        <w:t>"3"</w:t>
      </w:r>
      <w:r>
        <w:rPr>
          <w:rtl/>
        </w:rPr>
        <w:tab/>
      </w:r>
      <w:r>
        <w:rPr>
          <w:rFonts w:hint="cs"/>
          <w:rtl/>
        </w:rPr>
        <w:t>وقرّرت أن يبدأ نفاذ التعديلات المدخلة على القاعدة</w:t>
      </w:r>
      <w:r>
        <w:rPr>
          <w:rFonts w:hint="eastAsia"/>
          <w:rtl/>
        </w:rPr>
        <w:t> </w:t>
      </w:r>
      <w:r>
        <w:rPr>
          <w:rFonts w:hint="cs"/>
          <w:rtl/>
        </w:rPr>
        <w:t>3.90 والواردة في المرفق الأول من هذا التقرير في 1</w:t>
      </w:r>
      <w:r>
        <w:rPr>
          <w:rFonts w:hint="eastAsia"/>
          <w:rtl/>
        </w:rPr>
        <w:t> </w:t>
      </w:r>
      <w:r>
        <w:rPr>
          <w:rFonts w:hint="cs"/>
          <w:rtl/>
        </w:rPr>
        <w:t>يوليو</w:t>
      </w:r>
      <w:r>
        <w:rPr>
          <w:rFonts w:hint="eastAsia"/>
          <w:rtl/>
        </w:rPr>
        <w:t> </w:t>
      </w:r>
      <w:r>
        <w:rPr>
          <w:rFonts w:hint="cs"/>
          <w:rtl/>
        </w:rPr>
        <w:t>2015؛</w:t>
      </w:r>
    </w:p>
    <w:p w:rsidR="00821B9D" w:rsidRDefault="00821B9D" w:rsidP="0082372A">
      <w:pPr>
        <w:pStyle w:val="DecisionParaReportAR"/>
        <w:numPr>
          <w:ilvl w:val="0"/>
          <w:numId w:val="0"/>
        </w:numPr>
        <w:ind w:left="1133"/>
        <w:rPr>
          <w:rtl/>
        </w:rPr>
      </w:pPr>
      <w:r>
        <w:rPr>
          <w:rFonts w:hint="cs"/>
          <w:rtl/>
        </w:rPr>
        <w:t>"4"</w:t>
      </w:r>
      <w:r>
        <w:rPr>
          <w:rtl/>
        </w:rPr>
        <w:tab/>
      </w:r>
      <w:r>
        <w:rPr>
          <w:rFonts w:hint="cs"/>
          <w:rtl/>
        </w:rPr>
        <w:t xml:space="preserve"> وقرّرت أن يبدأ نفاذ التعديلات المدخلة على القاعدة</w:t>
      </w:r>
      <w:r>
        <w:rPr>
          <w:rFonts w:hint="eastAsia"/>
          <w:rtl/>
        </w:rPr>
        <w:t> </w:t>
      </w:r>
      <w:r>
        <w:rPr>
          <w:rFonts w:hint="cs"/>
          <w:rtl/>
        </w:rPr>
        <w:t>5.90 والواردة في المرفق الأول من هذا التقرير في 1</w:t>
      </w:r>
      <w:r>
        <w:rPr>
          <w:rFonts w:hint="eastAsia"/>
          <w:rtl/>
        </w:rPr>
        <w:t> </w:t>
      </w:r>
      <w:r>
        <w:rPr>
          <w:rFonts w:hint="cs"/>
          <w:rtl/>
        </w:rPr>
        <w:t>يوليو 2015، وتُطبق على أي إشعار بالسحب مشار إليه في القوا</w:t>
      </w:r>
      <w:r w:rsidR="00311642">
        <w:rPr>
          <w:rFonts w:hint="cs"/>
          <w:rtl/>
        </w:rPr>
        <w:t>عد من 90(ثانيا).1 إلى 90(ثانيا)</w:t>
      </w:r>
      <w:r>
        <w:rPr>
          <w:rFonts w:hint="cs"/>
          <w:rtl/>
        </w:rPr>
        <w:t>4 يُستلم في 1</w:t>
      </w:r>
      <w:r>
        <w:rPr>
          <w:rFonts w:hint="eastAsia"/>
          <w:rtl/>
        </w:rPr>
        <w:t> </w:t>
      </w:r>
      <w:r>
        <w:rPr>
          <w:rFonts w:hint="cs"/>
          <w:rtl/>
        </w:rPr>
        <w:t>يوليو</w:t>
      </w:r>
      <w:r>
        <w:rPr>
          <w:rFonts w:hint="eastAsia"/>
          <w:rtl/>
        </w:rPr>
        <w:t> </w:t>
      </w:r>
      <w:r>
        <w:rPr>
          <w:rFonts w:hint="cs"/>
          <w:rtl/>
        </w:rPr>
        <w:t>2015 أو بعد ذلك التاريخ؛</w:t>
      </w:r>
    </w:p>
    <w:p w:rsidR="00821B9D" w:rsidRDefault="00821B9D" w:rsidP="001D4DDC">
      <w:pPr>
        <w:pStyle w:val="DecisionParaReportAR"/>
        <w:numPr>
          <w:ilvl w:val="0"/>
          <w:numId w:val="0"/>
        </w:numPr>
        <w:ind w:left="1133"/>
        <w:rPr>
          <w:rtl/>
        </w:rPr>
      </w:pPr>
      <w:r>
        <w:rPr>
          <w:rFonts w:hint="cs"/>
          <w:rtl/>
        </w:rPr>
        <w:t>"5"</w:t>
      </w:r>
      <w:r>
        <w:rPr>
          <w:rtl/>
        </w:rPr>
        <w:tab/>
      </w:r>
      <w:r>
        <w:rPr>
          <w:rFonts w:hint="cs"/>
          <w:rtl/>
        </w:rPr>
        <w:t xml:space="preserve"> وقرّرت أن يبدأ نفاذ التعديلات المدخلة على جدول الرسوم والواردة في المرفق الأول من هذا التقرير في 1</w:t>
      </w:r>
      <w:r>
        <w:rPr>
          <w:rFonts w:hint="eastAsia"/>
          <w:rtl/>
        </w:rPr>
        <w:t> </w:t>
      </w:r>
      <w:r>
        <w:rPr>
          <w:rFonts w:hint="cs"/>
          <w:rtl/>
        </w:rPr>
        <w:t>يوليو</w:t>
      </w:r>
      <w:r>
        <w:rPr>
          <w:rFonts w:hint="eastAsia"/>
          <w:rtl/>
        </w:rPr>
        <w:t> </w:t>
      </w:r>
      <w:r>
        <w:rPr>
          <w:rFonts w:hint="cs"/>
          <w:rtl/>
        </w:rPr>
        <w:t>2015؛ وفي حال تخفيضات رسم الإيداع الدولي، يُطبق جدول الرسوم بصيغته المعدلة والسارية اعتبارا من 1</w:t>
      </w:r>
      <w:r>
        <w:rPr>
          <w:rFonts w:hint="eastAsia"/>
          <w:rtl/>
        </w:rPr>
        <w:t> </w:t>
      </w:r>
      <w:r>
        <w:rPr>
          <w:rFonts w:hint="cs"/>
          <w:rtl/>
        </w:rPr>
        <w:t>يوليو</w:t>
      </w:r>
      <w:r>
        <w:rPr>
          <w:rFonts w:hint="eastAsia"/>
          <w:rtl/>
        </w:rPr>
        <w:t> </w:t>
      </w:r>
      <w:r>
        <w:rPr>
          <w:rFonts w:hint="cs"/>
          <w:rtl/>
        </w:rPr>
        <w:t>2015 على أي طلب دولي يرد إلى مكتب تسلم الطلبات في 1</w:t>
      </w:r>
      <w:r>
        <w:rPr>
          <w:rFonts w:hint="eastAsia"/>
          <w:rtl/>
        </w:rPr>
        <w:t> </w:t>
      </w:r>
      <w:r>
        <w:rPr>
          <w:rFonts w:hint="cs"/>
          <w:rtl/>
        </w:rPr>
        <w:t>يوليو</w:t>
      </w:r>
      <w:r>
        <w:rPr>
          <w:rFonts w:hint="eastAsia"/>
          <w:rtl/>
        </w:rPr>
        <w:t> </w:t>
      </w:r>
      <w:r>
        <w:rPr>
          <w:rFonts w:hint="cs"/>
          <w:rtl/>
        </w:rPr>
        <w:t>2015 أو بعد ذلك التاريخ، ولكن يتواصل تطبيق جدول الرسوم الساري حتى 30</w:t>
      </w:r>
      <w:r>
        <w:rPr>
          <w:rFonts w:hint="eastAsia"/>
          <w:rtl/>
        </w:rPr>
        <w:t> </w:t>
      </w:r>
      <w:r>
        <w:rPr>
          <w:rFonts w:hint="cs"/>
          <w:rtl/>
        </w:rPr>
        <w:t>يونيو</w:t>
      </w:r>
      <w:r>
        <w:rPr>
          <w:rFonts w:hint="eastAsia"/>
          <w:rtl/>
        </w:rPr>
        <w:t> </w:t>
      </w:r>
      <w:r>
        <w:rPr>
          <w:rFonts w:hint="cs"/>
          <w:rtl/>
        </w:rPr>
        <w:t>2015 على أي طلب دولي يُستلم قبل 1</w:t>
      </w:r>
      <w:r>
        <w:rPr>
          <w:rFonts w:hint="eastAsia"/>
          <w:rtl/>
        </w:rPr>
        <w:t> </w:t>
      </w:r>
      <w:r>
        <w:rPr>
          <w:rFonts w:hint="cs"/>
          <w:rtl/>
        </w:rPr>
        <w:t>يوليو</w:t>
      </w:r>
      <w:r>
        <w:rPr>
          <w:rFonts w:hint="eastAsia"/>
          <w:rtl/>
        </w:rPr>
        <w:t> </w:t>
      </w:r>
      <w:r>
        <w:rPr>
          <w:rFonts w:hint="cs"/>
          <w:rtl/>
        </w:rPr>
        <w:t>2015، أيا كان تاريخ الإيداع الدولي الذي قد يمنح لاحقا لذلك الطلب (القاعدة</w:t>
      </w:r>
      <w:r>
        <w:rPr>
          <w:rFonts w:hint="eastAsia"/>
          <w:rtl/>
        </w:rPr>
        <w:t> </w:t>
      </w:r>
      <w:r w:rsidR="001D4DDC">
        <w:rPr>
          <w:rFonts w:hint="cs"/>
          <w:rtl/>
        </w:rPr>
        <w:t>3</w:t>
      </w:r>
      <w:r>
        <w:rPr>
          <w:rFonts w:hint="cs"/>
          <w:rtl/>
        </w:rPr>
        <w:t>.15)؛ و</w:t>
      </w:r>
      <w:r w:rsidRPr="00C453A1">
        <w:rPr>
          <w:rtl/>
        </w:rPr>
        <w:t>في حال تخفيضات رسم المعالجة ورسم المعالجة للبحث الإضافي،</w:t>
      </w:r>
      <w:r>
        <w:rPr>
          <w:rtl/>
        </w:rPr>
        <w:t xml:space="preserve"> يُطبق جدول الرسوم بصيغته المعد</w:t>
      </w:r>
      <w:r w:rsidRPr="00C453A1">
        <w:rPr>
          <w:rtl/>
        </w:rPr>
        <w:t>لة والسارية اعتبارا من 1</w:t>
      </w:r>
      <w:r>
        <w:rPr>
          <w:rFonts w:hint="cs"/>
          <w:rtl/>
        </w:rPr>
        <w:t> </w:t>
      </w:r>
      <w:r w:rsidRPr="00C453A1">
        <w:rPr>
          <w:rtl/>
        </w:rPr>
        <w:t>يوليو</w:t>
      </w:r>
      <w:r>
        <w:rPr>
          <w:rFonts w:hint="cs"/>
          <w:rtl/>
        </w:rPr>
        <w:t> </w:t>
      </w:r>
      <w:r w:rsidRPr="00C453A1">
        <w:rPr>
          <w:rtl/>
        </w:rPr>
        <w:t>2015 على أي طلب دولي سُدّد رسمه في 1</w:t>
      </w:r>
      <w:r>
        <w:rPr>
          <w:rFonts w:hint="cs"/>
          <w:rtl/>
        </w:rPr>
        <w:t> </w:t>
      </w:r>
      <w:r w:rsidRPr="00C453A1">
        <w:rPr>
          <w:rtl/>
        </w:rPr>
        <w:t>يوليو</w:t>
      </w:r>
      <w:r>
        <w:rPr>
          <w:rFonts w:hint="cs"/>
          <w:rtl/>
        </w:rPr>
        <w:t> </w:t>
      </w:r>
      <w:r w:rsidRPr="00C453A1">
        <w:rPr>
          <w:rtl/>
        </w:rPr>
        <w:t>2015 أو بعد ذلك التاريخ، أيا كان تاريخ تقديم التماس البحث الإضافي الدولي أو طلب الفحص التمهيدي الدولي، على التوالي، (القاعدتان</w:t>
      </w:r>
      <w:r>
        <w:rPr>
          <w:rFonts w:hint="cs"/>
          <w:rtl/>
        </w:rPr>
        <w:t> </w:t>
      </w:r>
      <w:r w:rsidRPr="00C453A1">
        <w:rPr>
          <w:rtl/>
        </w:rPr>
        <w:t>45(ثانيا)2(ج) و3.57(د))</w:t>
      </w:r>
      <w:r>
        <w:rPr>
          <w:rFonts w:hint="cs"/>
          <w:rtl/>
        </w:rPr>
        <w:t>؛</w:t>
      </w:r>
    </w:p>
    <w:p w:rsidR="00821B9D" w:rsidRDefault="00821B9D" w:rsidP="0082372A">
      <w:pPr>
        <w:pStyle w:val="DecisionParaReportAR"/>
        <w:numPr>
          <w:ilvl w:val="0"/>
          <w:numId w:val="0"/>
        </w:numPr>
        <w:ind w:left="1133"/>
        <w:rPr>
          <w:rtl/>
        </w:rPr>
      </w:pPr>
      <w:r>
        <w:rPr>
          <w:rFonts w:hint="cs"/>
          <w:rtl/>
        </w:rPr>
        <w:t>"6"</w:t>
      </w:r>
      <w:r>
        <w:rPr>
          <w:rtl/>
        </w:rPr>
        <w:tab/>
      </w:r>
      <w:r>
        <w:rPr>
          <w:rFonts w:hint="cs"/>
          <w:rtl/>
        </w:rPr>
        <w:t xml:space="preserve">وقرّرت أن </w:t>
      </w:r>
      <w:r w:rsidRPr="00C453A1">
        <w:rPr>
          <w:rtl/>
        </w:rPr>
        <w:t>يضع المدير العام أول قائمة للدول التي تستوفي المعايير المشار إليها في البندين</w:t>
      </w:r>
      <w:r>
        <w:rPr>
          <w:rFonts w:hint="cs"/>
          <w:rtl/>
        </w:rPr>
        <w:t> </w:t>
      </w:r>
      <w:r w:rsidRPr="00C453A1">
        <w:rPr>
          <w:rtl/>
        </w:rPr>
        <w:t xml:space="preserve">5(أ) و5(ب) من جدول الرسوم المعدّل </w:t>
      </w:r>
      <w:r>
        <w:rPr>
          <w:rFonts w:hint="cs"/>
          <w:rtl/>
        </w:rPr>
        <w:t xml:space="preserve">الوارد في المرفق الأول من هذا التقرير </w:t>
      </w:r>
      <w:r w:rsidRPr="00C453A1">
        <w:rPr>
          <w:rtl/>
        </w:rPr>
        <w:t>بعد نهاية هذه الدورة من دورات الجمعية، مع مراعاة أية تعليقات ترد قبل نهاية هذه الدورة من الدول المتعاقدة والدول التي تتمتع بصفة مراقب بشأن مشروع القائمة الوارد في المرفق الثالث من الوثيقة</w:t>
      </w:r>
      <w:r>
        <w:rPr>
          <w:rFonts w:hint="eastAsia"/>
          <w:rtl/>
        </w:rPr>
        <w:t> </w:t>
      </w:r>
      <w:r w:rsidRPr="00C06929">
        <w:t>PCT/A/46/3</w:t>
      </w:r>
      <w:r>
        <w:rPr>
          <w:rFonts w:hint="cs"/>
          <w:rtl/>
        </w:rPr>
        <w:t>،</w:t>
      </w:r>
      <w:r w:rsidRPr="00C453A1">
        <w:rPr>
          <w:rtl/>
        </w:rPr>
        <w:t xml:space="preserve"> و</w:t>
      </w:r>
      <w:r>
        <w:rPr>
          <w:rFonts w:hint="cs"/>
          <w:rtl/>
        </w:rPr>
        <w:t xml:space="preserve">أن </w:t>
      </w:r>
      <w:r w:rsidRPr="00C453A1">
        <w:rPr>
          <w:rtl/>
        </w:rPr>
        <w:t>تُنشر القائمة الأولى للدول في الجريدة ويبدأ تطبيقها في 1</w:t>
      </w:r>
      <w:r>
        <w:rPr>
          <w:rFonts w:hint="cs"/>
          <w:rtl/>
        </w:rPr>
        <w:t> </w:t>
      </w:r>
      <w:r w:rsidRPr="00C453A1">
        <w:rPr>
          <w:rtl/>
        </w:rPr>
        <w:t>يوليو</w:t>
      </w:r>
      <w:r>
        <w:rPr>
          <w:rFonts w:hint="cs"/>
          <w:rtl/>
        </w:rPr>
        <w:t> </w:t>
      </w:r>
      <w:r>
        <w:rPr>
          <w:rtl/>
        </w:rPr>
        <w:t>2015</w:t>
      </w:r>
      <w:r>
        <w:rPr>
          <w:rFonts w:hint="cs"/>
          <w:rtl/>
        </w:rPr>
        <w:t>؛</w:t>
      </w:r>
    </w:p>
    <w:p w:rsidR="00821B9D" w:rsidRPr="00C06929" w:rsidRDefault="00821B9D" w:rsidP="0082372A">
      <w:pPr>
        <w:pStyle w:val="DecisionParaReportAR"/>
        <w:numPr>
          <w:ilvl w:val="0"/>
          <w:numId w:val="0"/>
        </w:numPr>
        <w:ind w:left="1133"/>
        <w:rPr>
          <w:rtl/>
        </w:rPr>
      </w:pPr>
      <w:r>
        <w:rPr>
          <w:rFonts w:hint="cs"/>
          <w:rtl/>
        </w:rPr>
        <w:lastRenderedPageBreak/>
        <w:t>"7"</w:t>
      </w:r>
      <w:r>
        <w:rPr>
          <w:rtl/>
        </w:rPr>
        <w:tab/>
      </w:r>
      <w:r>
        <w:rPr>
          <w:rFonts w:hint="cs"/>
          <w:rtl/>
        </w:rPr>
        <w:t xml:space="preserve">وأحاطت علماً بأن </w:t>
      </w:r>
      <w:r w:rsidRPr="00C06929">
        <w:rPr>
          <w:rtl/>
        </w:rPr>
        <w:t>مشروع قائمة الدول التي سيصبح المودعون من مواطنيها والمقيمين فيها مؤهّلين للاستفادة من تخفيضات الرسوم بموجب جدول الرسوم المعدّل، على النحو الوارد في المرفق الثالث</w:t>
      </w:r>
      <w:r>
        <w:rPr>
          <w:rFonts w:hint="cs"/>
          <w:rtl/>
        </w:rPr>
        <w:t xml:space="preserve"> من ال</w:t>
      </w:r>
      <w:r w:rsidRPr="00C453A1">
        <w:rPr>
          <w:rtl/>
        </w:rPr>
        <w:t>وثيقة</w:t>
      </w:r>
      <w:r>
        <w:rPr>
          <w:rFonts w:hint="eastAsia"/>
          <w:rtl/>
        </w:rPr>
        <w:t> </w:t>
      </w:r>
      <w:r w:rsidRPr="00C06929">
        <w:t>PCT/A/46/3</w:t>
      </w:r>
      <w:r w:rsidRPr="00C06929">
        <w:rPr>
          <w:rtl/>
        </w:rPr>
        <w:t>، متاح للدول المتعاقدة والدول التي تمتع بصفة مراقب كي تبدي تعليقات بشأنه قبل نهاية هذه الدورة من دورات الجمعية؛</w:t>
      </w:r>
    </w:p>
    <w:p w:rsidR="00821B9D" w:rsidRDefault="00821B9D" w:rsidP="0082372A">
      <w:pPr>
        <w:pStyle w:val="DecisionParaReportAR"/>
        <w:numPr>
          <w:ilvl w:val="0"/>
          <w:numId w:val="0"/>
        </w:numPr>
        <w:ind w:left="1133"/>
        <w:rPr>
          <w:rtl/>
        </w:rPr>
      </w:pPr>
      <w:r>
        <w:rPr>
          <w:rFonts w:hint="cs"/>
          <w:rtl/>
        </w:rPr>
        <w:t>"8"</w:t>
      </w:r>
      <w:r>
        <w:rPr>
          <w:rtl/>
        </w:rPr>
        <w:tab/>
      </w:r>
      <w:r>
        <w:rPr>
          <w:rFonts w:hint="cs"/>
          <w:rtl/>
        </w:rPr>
        <w:t xml:space="preserve">واعتمدت </w:t>
      </w:r>
      <w:r w:rsidRPr="00C06929">
        <w:rPr>
          <w:rtl/>
        </w:rPr>
        <w:t>توجيهات الجمعية المقترحة لتحديث قائمة الدول التي تستوفي معايير الاستفادة من تخفيض بعض من رسوم معاهدة البراءات والواردة في المرفق الثاني</w:t>
      </w:r>
      <w:r>
        <w:rPr>
          <w:rFonts w:hint="cs"/>
          <w:rtl/>
        </w:rPr>
        <w:t xml:space="preserve"> من هذا التقرير؛</w:t>
      </w:r>
    </w:p>
    <w:p w:rsidR="00821B9D" w:rsidRPr="00C06929" w:rsidRDefault="00821B9D" w:rsidP="0082372A">
      <w:pPr>
        <w:pStyle w:val="DecisionParaReportAR"/>
        <w:numPr>
          <w:ilvl w:val="0"/>
          <w:numId w:val="0"/>
        </w:numPr>
        <w:ind w:left="1133"/>
      </w:pPr>
      <w:r>
        <w:rPr>
          <w:rFonts w:hint="cs"/>
          <w:rtl/>
        </w:rPr>
        <w:t>"9"</w:t>
      </w:r>
      <w:r>
        <w:rPr>
          <w:rtl/>
        </w:rPr>
        <w:tab/>
      </w:r>
      <w:r>
        <w:rPr>
          <w:rFonts w:hint="cs"/>
          <w:rtl/>
        </w:rPr>
        <w:t>وقرّرت أن يبدأ نفاذ ال</w:t>
      </w:r>
      <w:r w:rsidRPr="00C06929">
        <w:rPr>
          <w:rtl/>
        </w:rPr>
        <w:t xml:space="preserve">توجيهات </w:t>
      </w:r>
      <w:r>
        <w:rPr>
          <w:rFonts w:hint="cs"/>
          <w:rtl/>
        </w:rPr>
        <w:t>المتعلقة ب</w:t>
      </w:r>
      <w:r w:rsidRPr="00C06929">
        <w:rPr>
          <w:rtl/>
        </w:rPr>
        <w:t>تحديث قائمة الدول التي تستوفي معايير الاستفادة من تخفيض بعض من رسوم معاهدة البراءات</w:t>
      </w:r>
      <w:r>
        <w:rPr>
          <w:rFonts w:hint="cs"/>
          <w:rtl/>
        </w:rPr>
        <w:t xml:space="preserve"> </w:t>
      </w:r>
      <w:r w:rsidRPr="00C06929">
        <w:rPr>
          <w:rtl/>
        </w:rPr>
        <w:t>والواردة في المرفق الثاني</w:t>
      </w:r>
      <w:r>
        <w:rPr>
          <w:rFonts w:hint="cs"/>
          <w:rtl/>
        </w:rPr>
        <w:t xml:space="preserve"> من هذا التقرير في 1</w:t>
      </w:r>
      <w:r>
        <w:rPr>
          <w:rFonts w:hint="eastAsia"/>
          <w:rtl/>
        </w:rPr>
        <w:t> </w:t>
      </w:r>
      <w:r>
        <w:rPr>
          <w:rFonts w:hint="cs"/>
          <w:rtl/>
        </w:rPr>
        <w:t>يوليو</w:t>
      </w:r>
      <w:r>
        <w:rPr>
          <w:rFonts w:hint="eastAsia"/>
          <w:rtl/>
        </w:rPr>
        <w:t> </w:t>
      </w:r>
      <w:r>
        <w:rPr>
          <w:rFonts w:hint="cs"/>
          <w:rtl/>
        </w:rPr>
        <w:t>2015.</w:t>
      </w:r>
    </w:p>
    <w:p w:rsidR="00821B9D" w:rsidRPr="00275256" w:rsidRDefault="00821B9D" w:rsidP="0082372A">
      <w:pPr>
        <w:pStyle w:val="NormalParaAR"/>
        <w:keepNext/>
        <w:rPr>
          <w:b/>
          <w:bCs/>
          <w:rtl/>
        </w:rPr>
      </w:pPr>
      <w:r w:rsidRPr="00275256">
        <w:rPr>
          <w:b/>
          <w:bCs/>
          <w:rtl/>
        </w:rPr>
        <w:t>إجراءات تعيين إدارات البحث الدولي والفحص التمهيدي الدولي</w:t>
      </w:r>
      <w:r w:rsidRPr="00275256">
        <w:rPr>
          <w:rFonts w:hint="cs"/>
          <w:b/>
          <w:bCs/>
          <w:rtl/>
        </w:rPr>
        <w:t xml:space="preserve"> في إطار معاهدة التعاون بشأن البراءات</w:t>
      </w:r>
    </w:p>
    <w:p w:rsidR="00821B9D" w:rsidRDefault="00821B9D" w:rsidP="00907FB6">
      <w:pPr>
        <w:pStyle w:val="NumberedParaAR"/>
        <w:rPr>
          <w:rtl/>
        </w:rPr>
      </w:pPr>
      <w:r>
        <w:rPr>
          <w:rFonts w:hint="cs"/>
          <w:rtl/>
        </w:rPr>
        <w:t xml:space="preserve">استندت المناقشات إلى الوثيقة </w:t>
      </w:r>
      <w:r>
        <w:t>PCT/A/46/4</w:t>
      </w:r>
      <w:r>
        <w:rPr>
          <w:rFonts w:hint="cs"/>
          <w:rtl/>
        </w:rPr>
        <w:t>.</w:t>
      </w:r>
    </w:p>
    <w:p w:rsidR="00821B9D" w:rsidRDefault="00821B9D" w:rsidP="00907FB6">
      <w:pPr>
        <w:pStyle w:val="NumberedParaAR"/>
        <w:rPr>
          <w:rtl/>
        </w:rPr>
      </w:pPr>
      <w:r>
        <w:rPr>
          <w:rFonts w:hint="cs"/>
          <w:rtl/>
        </w:rPr>
        <w:t xml:space="preserve">وقدمت الأمانة الوثيقة </w:t>
      </w:r>
      <w:r>
        <w:t>PCT/A/46/4</w:t>
      </w:r>
      <w:r>
        <w:rPr>
          <w:rFonts w:hint="cs"/>
          <w:rtl/>
        </w:rPr>
        <w:t xml:space="preserve"> وذكرت بأن الجمعية طلبت في دورتها الرابعة والأربعين المعقودة في عام 2013 من المكتب الدولي إجراء استعراض للمعايير والإجراءات لتعيين مكتب كإدارة دولية وتقديم اقتراحات </w:t>
      </w:r>
      <w:r w:rsidRPr="00BA0B16">
        <w:rPr>
          <w:rtl/>
          <w:lang w:bidi="ar-EG"/>
        </w:rPr>
        <w:t>لإدخال التغييرات اللازمة إ</w:t>
      </w:r>
      <w:r>
        <w:rPr>
          <w:rFonts w:hint="cs"/>
          <w:rtl/>
          <w:lang w:bidi="ar-EG"/>
        </w:rPr>
        <w:t>ن وجدت</w:t>
      </w:r>
      <w:r w:rsidRPr="00BA0B16">
        <w:rPr>
          <w:rtl/>
          <w:lang w:bidi="ar-EG"/>
        </w:rPr>
        <w:t xml:space="preserve"> بالتنسيق حسب الاقتضاء مع اجتماع الإدارات الدولية لكي يناقشها الفريق العامل في دورته </w:t>
      </w:r>
      <w:r>
        <w:rPr>
          <w:rFonts w:hint="cs"/>
          <w:rtl/>
          <w:lang w:bidi="ar-EG"/>
        </w:rPr>
        <w:t>لعام 2014. وبناء على ذلك، قالت إن المكتب الدولي أجرى الاستعراض المطلوب وقدم عقب جولة أولى من المناقشات دارت خلال اجتماع الإدارات الدولية في فبراير 2014 وثيقة عمل لمناقشتها أثناء دورة الفريق العامل في يونيو 2014. و</w:t>
      </w:r>
      <w:r>
        <w:rPr>
          <w:rtl/>
          <w:lang w:bidi="ar-EG"/>
        </w:rPr>
        <w:t>فيما يتعلق بمعايير التعيين</w:t>
      </w:r>
      <w:r>
        <w:rPr>
          <w:rFonts w:hint="cs"/>
          <w:rtl/>
          <w:lang w:bidi="ar-EG"/>
        </w:rPr>
        <w:t xml:space="preserve"> الموضوعية</w:t>
      </w:r>
      <w:r>
        <w:rPr>
          <w:rtl/>
          <w:lang w:bidi="ar-EG"/>
        </w:rPr>
        <w:t xml:space="preserve">، </w:t>
      </w:r>
      <w:r>
        <w:rPr>
          <w:rFonts w:hint="cs"/>
          <w:rtl/>
          <w:lang w:bidi="ar-EG"/>
        </w:rPr>
        <w:t>أفادت بأن الفريق العامل</w:t>
      </w:r>
      <w:r>
        <w:rPr>
          <w:rtl/>
          <w:lang w:bidi="ar-EG"/>
        </w:rPr>
        <w:t xml:space="preserve"> اتفق على أنه من السابق لأوانه التوصية بأي تغييرات</w:t>
      </w:r>
      <w:r>
        <w:rPr>
          <w:rFonts w:hint="cs"/>
          <w:rtl/>
          <w:lang w:bidi="ar-EG"/>
        </w:rPr>
        <w:t xml:space="preserve"> </w:t>
      </w:r>
      <w:r>
        <w:rPr>
          <w:rtl/>
          <w:lang w:bidi="ar-EG"/>
        </w:rPr>
        <w:t xml:space="preserve">وأشار إلى أن المسألة الأساسية المطروحة هي ضمان </w:t>
      </w:r>
      <w:r>
        <w:rPr>
          <w:rFonts w:hint="cs"/>
          <w:rtl/>
          <w:lang w:bidi="ar-EG"/>
        </w:rPr>
        <w:t>تمكن</w:t>
      </w:r>
      <w:r>
        <w:rPr>
          <w:rtl/>
          <w:lang w:bidi="ar-EG"/>
        </w:rPr>
        <w:t xml:space="preserve"> المكاتب </w:t>
      </w:r>
      <w:r>
        <w:rPr>
          <w:rFonts w:hint="cs"/>
          <w:rtl/>
          <w:lang w:bidi="ar-EG"/>
        </w:rPr>
        <w:t>من</w:t>
      </w:r>
      <w:r>
        <w:rPr>
          <w:rtl/>
          <w:lang w:bidi="ar-EG"/>
        </w:rPr>
        <w:t xml:space="preserve"> إجراء بحث دولي وفحص تمهيدي دولي بالمستوى اللازم من الجودة</w:t>
      </w:r>
      <w:r>
        <w:rPr>
          <w:rFonts w:hint="cs"/>
          <w:rtl/>
          <w:lang w:bidi="ar-EG"/>
        </w:rPr>
        <w:t xml:space="preserve"> واتفق على انتظار نتائج مناقشات الفريق الفرعي المعني بالجودة الذي </w:t>
      </w:r>
      <w:r>
        <w:rPr>
          <w:rtl/>
          <w:lang w:bidi="ar-EG"/>
        </w:rPr>
        <w:t>أسند اجتماع</w:t>
      </w:r>
      <w:r>
        <w:rPr>
          <w:rFonts w:hint="cs"/>
          <w:rtl/>
          <w:lang w:bidi="ar-EG"/>
        </w:rPr>
        <w:t xml:space="preserve"> الإدارات الدولية</w:t>
      </w:r>
      <w:r>
        <w:rPr>
          <w:rtl/>
          <w:lang w:bidi="ar-EG"/>
        </w:rPr>
        <w:t xml:space="preserve"> إل</w:t>
      </w:r>
      <w:r>
        <w:rPr>
          <w:rFonts w:hint="cs"/>
          <w:rtl/>
          <w:lang w:bidi="ar-EG"/>
        </w:rPr>
        <w:t>يه</w:t>
      </w:r>
      <w:r>
        <w:rPr>
          <w:rtl/>
          <w:lang w:bidi="ar-EG"/>
        </w:rPr>
        <w:t xml:space="preserve"> مواصلة النظر في متطلبات الجودة اللازمة للقيام بمهام الإدارة على نحو فعال وكيفية التعبير عن هذه المتطلبات على الوجه الأفضل في معايير التعيين</w:t>
      </w:r>
      <w:r>
        <w:rPr>
          <w:rFonts w:hint="cs"/>
          <w:rtl/>
          <w:lang w:bidi="ar-EG"/>
        </w:rPr>
        <w:t>. واستدركت قائلة إن الفريق العامل اتفق فيما يتصل بإجراءات التعيين على</w:t>
      </w:r>
      <w:r w:rsidRPr="00013C0C">
        <w:rPr>
          <w:rtl/>
          <w:lang w:bidi="ar-EG"/>
        </w:rPr>
        <w:t xml:space="preserve"> أن </w:t>
      </w:r>
      <w:r>
        <w:rPr>
          <w:rtl/>
          <w:lang w:bidi="ar-EG"/>
        </w:rPr>
        <w:t>إجراءات التعيين ستستفيد استفادة عظيمة</w:t>
      </w:r>
      <w:r w:rsidRPr="00013C0C">
        <w:rPr>
          <w:rtl/>
          <w:lang w:bidi="ar-EG"/>
        </w:rPr>
        <w:t xml:space="preserve"> من إدراج مراجعة سليمة لطلب المكتب من قِبل الخبراء قبل أن تتخذ الجمعية أي قرار</w:t>
      </w:r>
      <w:r>
        <w:rPr>
          <w:rFonts w:hint="cs"/>
          <w:rtl/>
          <w:lang w:bidi="ar-EG"/>
        </w:rPr>
        <w:t xml:space="preserve"> وأوصى بالتالي بأن تعتمد جمعية اتحاد معاهدة التعاون بشأن البراءات التفاهم الوارد في الوثيقة من أجل ضمان ضرورة أن </w:t>
      </w:r>
      <w:r w:rsidRPr="005170F6">
        <w:rPr>
          <w:rtl/>
          <w:lang w:bidi="ar-EG"/>
        </w:rPr>
        <w:t xml:space="preserve">تجتمع اللجنة المعنية بالتعاون التقني التي عهدت إليها المعاهدة بتقديم المشورة إلى الجمعية بشأن أي طلب تعيين </w:t>
      </w:r>
      <w:r>
        <w:rPr>
          <w:rFonts w:hint="cs"/>
          <w:rtl/>
          <w:lang w:bidi="ar-EG"/>
        </w:rPr>
        <w:t>على الدوام</w:t>
      </w:r>
      <w:r>
        <w:rPr>
          <w:rtl/>
          <w:lang w:bidi="ar-EG"/>
        </w:rPr>
        <w:t xml:space="preserve"> بوصفها هيئة خبراء حقيقية</w:t>
      </w:r>
      <w:r w:rsidRPr="005170F6">
        <w:rPr>
          <w:rtl/>
          <w:lang w:bidi="ar-EG"/>
        </w:rPr>
        <w:t xml:space="preserve"> قبل انعقاد جمعية معاهدة البراءات بوقت كافٍ</w:t>
      </w:r>
      <w:r>
        <w:rPr>
          <w:rFonts w:hint="cs"/>
          <w:rtl/>
          <w:lang w:bidi="ar-EG"/>
        </w:rPr>
        <w:t xml:space="preserve"> ل</w:t>
      </w:r>
      <w:r w:rsidRPr="005170F6">
        <w:rPr>
          <w:rtl/>
          <w:lang w:bidi="ar-EG"/>
        </w:rPr>
        <w:t xml:space="preserve">لتأكد من أن العملية </w:t>
      </w:r>
      <w:r>
        <w:rPr>
          <w:rFonts w:hint="cs"/>
          <w:rtl/>
          <w:lang w:bidi="ar-EG"/>
        </w:rPr>
        <w:t>المؤدية</w:t>
      </w:r>
      <w:r>
        <w:rPr>
          <w:rtl/>
          <w:lang w:bidi="ar-EG"/>
        </w:rPr>
        <w:t xml:space="preserve"> إلى قرار جمعية المعاهدة </w:t>
      </w:r>
      <w:r>
        <w:rPr>
          <w:rFonts w:hint="cs"/>
          <w:rtl/>
          <w:lang w:bidi="ar-EG"/>
        </w:rPr>
        <w:t>هي أكثر فائدة وفعالية</w:t>
      </w:r>
      <w:r w:rsidRPr="005170F6">
        <w:rPr>
          <w:rtl/>
          <w:lang w:bidi="ar-EG"/>
        </w:rPr>
        <w:t>.</w:t>
      </w:r>
      <w:r>
        <w:rPr>
          <w:rFonts w:hint="cs"/>
          <w:rtl/>
          <w:lang w:bidi="ar-EG"/>
        </w:rPr>
        <w:t xml:space="preserve"> وأضافت قائلة إن الفريق العامل أوصى أيضاً بأن </w:t>
      </w:r>
      <w:r w:rsidRPr="00B45694">
        <w:rPr>
          <w:rtl/>
          <w:lang w:bidi="ar-EG"/>
        </w:rPr>
        <w:t>المك</w:t>
      </w:r>
      <w:r>
        <w:rPr>
          <w:rFonts w:hint="cs"/>
          <w:rtl/>
          <w:lang w:bidi="ar-EG"/>
        </w:rPr>
        <w:t>ا</w:t>
      </w:r>
      <w:r>
        <w:rPr>
          <w:rtl/>
          <w:lang w:bidi="ar-EG"/>
        </w:rPr>
        <w:t>تب</w:t>
      </w:r>
      <w:r w:rsidRPr="00B45694">
        <w:rPr>
          <w:rtl/>
          <w:lang w:bidi="ar-EG"/>
        </w:rPr>
        <w:t xml:space="preserve"> </w:t>
      </w:r>
      <w:r>
        <w:rPr>
          <w:rFonts w:hint="cs"/>
          <w:rtl/>
          <w:lang w:bidi="ar-EG"/>
        </w:rPr>
        <w:t xml:space="preserve">التي تطلب التعيين </w:t>
      </w:r>
      <w:r w:rsidRPr="00B45694">
        <w:rPr>
          <w:rtl/>
          <w:lang w:bidi="ar-EG"/>
        </w:rPr>
        <w:t>ينبغي</w:t>
      </w:r>
      <w:r>
        <w:rPr>
          <w:rFonts w:hint="cs"/>
          <w:rtl/>
          <w:lang w:bidi="ar-EG"/>
        </w:rPr>
        <w:t xml:space="preserve"> لها </w:t>
      </w:r>
      <w:r w:rsidRPr="00B45694">
        <w:rPr>
          <w:rtl/>
          <w:lang w:bidi="ar-EG"/>
        </w:rPr>
        <w:t xml:space="preserve">أن </w:t>
      </w:r>
      <w:r>
        <w:rPr>
          <w:rFonts w:hint="cs"/>
          <w:rtl/>
          <w:lang w:bidi="ar-EG"/>
        </w:rPr>
        <w:t>ت</w:t>
      </w:r>
      <w:r w:rsidRPr="00B45694">
        <w:rPr>
          <w:rtl/>
          <w:lang w:bidi="ar-EG"/>
        </w:rPr>
        <w:t xml:space="preserve">ستوفي جميع المعايير </w:t>
      </w:r>
      <w:r>
        <w:rPr>
          <w:rFonts w:hint="cs"/>
          <w:rtl/>
          <w:lang w:bidi="ar-EG"/>
        </w:rPr>
        <w:t xml:space="preserve">الضرورية </w:t>
      </w:r>
      <w:r w:rsidRPr="00B45694">
        <w:rPr>
          <w:rtl/>
          <w:lang w:bidi="ar-EG"/>
        </w:rPr>
        <w:t xml:space="preserve">وقت التعيين ما عدا استثناء </w:t>
      </w:r>
      <w:r>
        <w:rPr>
          <w:rFonts w:hint="cs"/>
          <w:rtl/>
          <w:lang w:bidi="ar-EG"/>
        </w:rPr>
        <w:t xml:space="preserve">محدد </w:t>
      </w:r>
      <w:r w:rsidRPr="00B45694">
        <w:rPr>
          <w:rtl/>
          <w:lang w:bidi="ar-EG"/>
        </w:rPr>
        <w:t xml:space="preserve">واحد </w:t>
      </w:r>
      <w:r>
        <w:rPr>
          <w:rFonts w:hint="cs"/>
          <w:rtl/>
          <w:lang w:bidi="ar-EG"/>
        </w:rPr>
        <w:t>بشأن</w:t>
      </w:r>
      <w:r w:rsidRPr="00B45694">
        <w:rPr>
          <w:rtl/>
          <w:lang w:bidi="ar-EG"/>
        </w:rPr>
        <w:t xml:space="preserve"> أنظمة إدارة الجودة</w:t>
      </w:r>
      <w:r>
        <w:rPr>
          <w:rFonts w:hint="cs"/>
          <w:rtl/>
          <w:lang w:bidi="ar-EG"/>
        </w:rPr>
        <w:t xml:space="preserve"> كما هو مذكور في الفقرة (د) من مشروع التفاهم لأن تلك الأنظمة لا يمكن أن تعمل بفعالية حتى يبدأ المكتب الطالب للتعيين عمله كإدارة دولية. وأشارت إلى تغطية تلك المسألة في التفاهم أيضاً. وأخيراً، ذكرت أن الفريق العامل أوصى بأنه ينبغي تطبيق </w:t>
      </w:r>
      <w:r>
        <w:rPr>
          <w:rFonts w:hint="cs"/>
          <w:rtl/>
        </w:rPr>
        <w:t>ال</w:t>
      </w:r>
      <w:r>
        <w:rPr>
          <w:rtl/>
        </w:rPr>
        <w:t xml:space="preserve">إجراءات </w:t>
      </w:r>
      <w:r>
        <w:rPr>
          <w:rFonts w:hint="cs"/>
          <w:rtl/>
        </w:rPr>
        <w:t>الجديدة ل</w:t>
      </w:r>
      <w:r>
        <w:rPr>
          <w:rtl/>
        </w:rPr>
        <w:t>تعيين الإدارات الدولية</w:t>
      </w:r>
      <w:r>
        <w:rPr>
          <w:rFonts w:hint="cs"/>
          <w:rtl/>
        </w:rPr>
        <w:t xml:space="preserve"> على النحو </w:t>
      </w:r>
      <w:r>
        <w:rPr>
          <w:rtl/>
        </w:rPr>
        <w:t>الم</w:t>
      </w:r>
      <w:r>
        <w:rPr>
          <w:rFonts w:hint="cs"/>
          <w:rtl/>
        </w:rPr>
        <w:t>بين</w:t>
      </w:r>
      <w:r>
        <w:rPr>
          <w:rtl/>
        </w:rPr>
        <w:t xml:space="preserve"> في التفاهم على أي طلب للتعيين كإدارة دولية يُقدم بعد اختتام الدورة الحالية لجمعية معاهدة البراءات</w:t>
      </w:r>
      <w:r>
        <w:rPr>
          <w:rFonts w:hint="cs"/>
          <w:rtl/>
        </w:rPr>
        <w:t>.</w:t>
      </w:r>
    </w:p>
    <w:p w:rsidR="00821B9D" w:rsidRPr="007F38D1" w:rsidRDefault="00821B9D" w:rsidP="0082372A">
      <w:pPr>
        <w:pStyle w:val="NumberedParaAR"/>
      </w:pPr>
      <w:r>
        <w:rPr>
          <w:rFonts w:hint="cs"/>
          <w:rtl/>
        </w:rPr>
        <w:t xml:space="preserve">ورأى وفد الولايات المتحدة الأمريكية أنه ينبغي تحديث المتطلبات والإجراءات الحالية لتعيين إدارة دولية كي تجسد واقع القرن الحادي والعشرين بغية مواصلة تعزيز قبول البحث والفحص الدوليين. وكخطوة نحو تحديث تلك المتطلبات والإجراءات أعرب عن تأييده لاعتماد إجراءات تعيين الإدارات الدولية التي أوصى بها الفريق العامل في الفقرة 6 من الوثيقة وخص بالذكر التغييرات المؤدية إلى اجتماع </w:t>
      </w:r>
      <w:r w:rsidRPr="005170F6">
        <w:rPr>
          <w:rtl/>
          <w:lang w:bidi="ar-EG"/>
        </w:rPr>
        <w:t>اللجنة المعنية بالتعاون التقني</w:t>
      </w:r>
      <w:r>
        <w:rPr>
          <w:rFonts w:hint="cs"/>
          <w:rtl/>
          <w:lang w:bidi="ar-EG"/>
        </w:rPr>
        <w:t xml:space="preserve"> والتابعة للمعاهدة </w:t>
      </w:r>
      <w:r>
        <w:rPr>
          <w:rtl/>
          <w:lang w:bidi="ar-EG"/>
        </w:rPr>
        <w:t>بوصفها هيئة خبراء حقيقية</w:t>
      </w:r>
      <w:r w:rsidRPr="005170F6">
        <w:rPr>
          <w:rtl/>
          <w:lang w:bidi="ar-EG"/>
        </w:rPr>
        <w:t xml:space="preserve"> قبل انعقاد جمعية معاهدة البراءات بوقت كافٍ</w:t>
      </w:r>
      <w:r>
        <w:rPr>
          <w:rFonts w:hint="cs"/>
          <w:rtl/>
          <w:lang w:bidi="ar-EG"/>
        </w:rPr>
        <w:t xml:space="preserve"> للنظر في طلب تعيين مكتب كإدارة دولية. وفيما يتصل بالمعايير الموضوعية، اتفق مع الفريق العامل على أنه </w:t>
      </w:r>
      <w:r>
        <w:rPr>
          <w:rtl/>
          <w:lang w:bidi="ar-EG"/>
        </w:rPr>
        <w:t xml:space="preserve">من السابق لأوانه </w:t>
      </w:r>
      <w:r>
        <w:rPr>
          <w:rFonts w:hint="cs"/>
          <w:rtl/>
          <w:lang w:bidi="ar-EG"/>
        </w:rPr>
        <w:t xml:space="preserve">محاولة مراجعة المتطلبات في ذلك الحين وعلى انتظار نتائج مناقشات الفريق </w:t>
      </w:r>
      <w:r>
        <w:rPr>
          <w:rFonts w:hint="cs"/>
          <w:rtl/>
          <w:lang w:bidi="ar-EG"/>
        </w:rPr>
        <w:lastRenderedPageBreak/>
        <w:t xml:space="preserve">الفرعي المعني بالجودة الذي </w:t>
      </w:r>
      <w:r>
        <w:rPr>
          <w:rtl/>
          <w:lang w:bidi="ar-EG"/>
        </w:rPr>
        <w:t>أسند اجتماع</w:t>
      </w:r>
      <w:r>
        <w:rPr>
          <w:rFonts w:hint="cs"/>
          <w:rtl/>
          <w:lang w:bidi="ar-EG"/>
        </w:rPr>
        <w:t xml:space="preserve"> الإدارات الدولية</w:t>
      </w:r>
      <w:r>
        <w:rPr>
          <w:rtl/>
          <w:lang w:bidi="ar-EG"/>
        </w:rPr>
        <w:t xml:space="preserve"> إل</w:t>
      </w:r>
      <w:r>
        <w:rPr>
          <w:rFonts w:hint="cs"/>
          <w:rtl/>
          <w:lang w:bidi="ar-EG"/>
        </w:rPr>
        <w:t>يه</w:t>
      </w:r>
      <w:r>
        <w:rPr>
          <w:rtl/>
          <w:lang w:bidi="ar-EG"/>
        </w:rPr>
        <w:t xml:space="preserve"> النظر في متطلبات الجودة اللازمة للقيام بمهام الإدارة على نحو</w:t>
      </w:r>
      <w:r w:rsidR="0082372A">
        <w:rPr>
          <w:lang w:bidi="ar-EG"/>
        </w:rPr>
        <w:t> </w:t>
      </w:r>
      <w:r>
        <w:rPr>
          <w:rtl/>
          <w:lang w:bidi="ar-EG"/>
        </w:rPr>
        <w:t>فعال</w:t>
      </w:r>
      <w:r>
        <w:rPr>
          <w:rFonts w:hint="cs"/>
          <w:rtl/>
          <w:lang w:bidi="ar-EG"/>
        </w:rPr>
        <w:t>.</w:t>
      </w:r>
    </w:p>
    <w:p w:rsidR="00821B9D" w:rsidRDefault="00821B9D" w:rsidP="008527CA">
      <w:pPr>
        <w:pStyle w:val="NumberedParaAR"/>
        <w:rPr>
          <w:lang w:bidi="ar-EG"/>
        </w:rPr>
      </w:pPr>
      <w:r>
        <w:rPr>
          <w:rFonts w:hint="cs"/>
          <w:rtl/>
          <w:lang w:bidi="ar-EG"/>
        </w:rPr>
        <w:t xml:space="preserve">وهنأ وفد إسبانيا مكتب سنغافورة للملكية الفكرية على تعيينه إدارة من </w:t>
      </w:r>
      <w:r w:rsidRPr="00A5448A">
        <w:rPr>
          <w:rtl/>
          <w:lang w:bidi="ar-EG"/>
        </w:rPr>
        <w:t>إدارات البحث الدولي والفحص التمهيدي الدولي</w:t>
      </w:r>
      <w:r>
        <w:rPr>
          <w:rFonts w:hint="cs"/>
          <w:rtl/>
          <w:lang w:bidi="ar-EG"/>
        </w:rPr>
        <w:t xml:space="preserve">. وأكد التزام إسبانيا المتواصل بدعم نظام معاهدة التعاون بشأن البراءات، وذلك مثلا عبر أعمال مكتب إسبانيا للبراءات والعلامات التجارية باعتباره إدارة من </w:t>
      </w:r>
      <w:r w:rsidRPr="00A5448A">
        <w:rPr>
          <w:rtl/>
          <w:lang w:bidi="ar-EG"/>
        </w:rPr>
        <w:t>إدارات البحث الدولي والفحص التمهيدي الدولي</w:t>
      </w:r>
      <w:r>
        <w:rPr>
          <w:rFonts w:hint="cs"/>
          <w:rtl/>
          <w:lang w:bidi="ar-EG"/>
        </w:rPr>
        <w:t xml:space="preserve"> ومن خلال برامج التدريب، مثل برنامج الملكية الفكرية في أمريكا اللاتينية الذي عادة ما كان أول نقطة اتصال بين بلدان أمريكا اللاتينية ونظام معاهدة التعاون بشأن البراءات وعادة ما شجعها على أن تضحى دولا متعاقدة في المعاهدة. ورحب الوفد بنتائج الدورة السابعة للفريق العامل المعني بمعاهدة التعاون بشأن البراءات المذكورة في الوثيقة وأيدها. وصرح بأن التعاون ضروري لكنه لم يستخدم بالقدر الكافي، كما أنه لا يتناسب في الواقع مع الطريقة التي تنص عليها اللوائح التنفيذية للمعاهدة. وبالتالي أعلن الوفد أنه يرى أن من الضروري الإبقاء على الشروط الحالية لتعيين المكاتب كإدارات دولية، على النحو الموضح في معاهدة التعاون بشأن البراءات ولوائحها التنفيذية، إلا أنه شدد على ضرورة التحلي بمزيد من الصرامة في الامتثال لهذه الشروط. وعلى هذه الأسس أعرب الوفد عن تأييده لاعتماد التفاهم المذكور في الفقرة 6 من الوثيقة.</w:t>
      </w:r>
    </w:p>
    <w:p w:rsidR="00821B9D" w:rsidRDefault="00821B9D" w:rsidP="008527CA">
      <w:pPr>
        <w:pStyle w:val="NumberedParaAR"/>
        <w:rPr>
          <w:lang w:bidi="ar-EG"/>
        </w:rPr>
      </w:pPr>
      <w:r>
        <w:rPr>
          <w:rFonts w:hint="cs"/>
          <w:rtl/>
          <w:lang w:bidi="ar-EG"/>
        </w:rPr>
        <w:t xml:space="preserve">وأعلن وفد شيلي أن </w:t>
      </w:r>
      <w:r w:rsidRPr="00AE0D65">
        <w:rPr>
          <w:rtl/>
          <w:lang w:bidi="ar-EG"/>
        </w:rPr>
        <w:t>المعهد الوطني الشيلي للملكية الصناعية</w:t>
      </w:r>
      <w:r>
        <w:rPr>
          <w:rFonts w:hint="cs"/>
          <w:rtl/>
          <w:lang w:bidi="ar-EG"/>
        </w:rPr>
        <w:t xml:space="preserve"> سيبدأ عمله باعتباره إدارة من </w:t>
      </w:r>
      <w:r w:rsidRPr="00A5448A">
        <w:rPr>
          <w:rtl/>
          <w:lang w:bidi="ar-EG"/>
        </w:rPr>
        <w:t>إدارات البحث الدولي والفحص التمهيدي الدولي</w:t>
      </w:r>
      <w:r>
        <w:rPr>
          <w:rFonts w:hint="cs"/>
          <w:rtl/>
          <w:lang w:bidi="ar-EG"/>
        </w:rPr>
        <w:t xml:space="preserve"> ابتداء من 22 أكتوبر 2014، وذلك في إطار مهلة السنتين المخططة له بعد أن عينته الجمعية. وقال الوفد إن رئيس شيلي والمدير العام للويبو سيحضرا</w:t>
      </w:r>
      <w:r w:rsidR="00311642">
        <w:rPr>
          <w:rFonts w:hint="cs"/>
          <w:rtl/>
          <w:lang w:bidi="ar-EG"/>
        </w:rPr>
        <w:t>ن</w:t>
      </w:r>
      <w:r>
        <w:rPr>
          <w:rFonts w:hint="cs"/>
          <w:rtl/>
          <w:lang w:bidi="ar-EG"/>
        </w:rPr>
        <w:t xml:space="preserve"> إلى المكتب للاحتفال بهذا الحدث. وأردف قائلا إن الوصول إلى هذه المرحلة لم يكن بالأمر اليسير فقد تطلب عملا مضنيا امتد لسنوات عديدة، لكنه سمح للمكتب بأن يضمن أنه حقا في موقع يسمح له بإتاحة قدراته لنظام البراءات الدولي، وخاصة بلدان إقليم أمريكا اللاتينية التي شكرها الوفد خاصة على دعمها. وراح يقول إن المكتب كي يحقق هدفه في أن يضحى إدارة عاملة من </w:t>
      </w:r>
      <w:r w:rsidRPr="00A5448A">
        <w:rPr>
          <w:rtl/>
          <w:lang w:bidi="ar-EG"/>
        </w:rPr>
        <w:t>إدارات البحث الدولي والفحص التمهيدي الدولي</w:t>
      </w:r>
      <w:r>
        <w:rPr>
          <w:rFonts w:hint="cs"/>
          <w:rtl/>
          <w:lang w:bidi="ar-EG"/>
        </w:rPr>
        <w:t xml:space="preserve">، صمم برنامج تحديث ونفذه، وقد شمل هذا البرنامج إعادة تصميم هيكله وإجراءاته على الصعيد الداخلي، وزاد عدد المهنيين من الخبراء في البحث والفحص في مختلف مجالات التكنولوجيا، مستخدما قواعد بيانات جديدة وأنظمة لمراقبة الجودة لإدارة واستعراض طلبات البراءات الدولية المودعة بموجب معاهدة التعاون بشأن البراءات، ومستخدما نظام المعاهدة على الإنترنت الذي أعدته الويبو، إلى جانب تدابير أخرى. وتقدم الوفد بالشكر إلى مكاتب الملكية الفكرية في أستراليا وكندا وإسرائيل والولايات المتحدة الأمريكية على تعاونها على تنفيذ هذه المسارات، وتقدم بالشكر أيضا إلى المكتب الدولي على دعمه المتواصل لهذا المشروع. وشدد الوفد على اعتقاده بأن بدء المكتب في العمل باعتباره إدارة من </w:t>
      </w:r>
      <w:r w:rsidRPr="00A5448A">
        <w:rPr>
          <w:rtl/>
          <w:lang w:bidi="ar-EG"/>
        </w:rPr>
        <w:t>إدارات البحث الدولي والفحص التمهيدي الدولي</w:t>
      </w:r>
      <w:r>
        <w:rPr>
          <w:rFonts w:hint="cs"/>
          <w:rtl/>
          <w:lang w:bidi="ar-EG"/>
        </w:rPr>
        <w:t xml:space="preserve"> بموجب معاهدة التعاون بشأن البراءات سيخدم المودعين الأجانب في أمريكا اللاتينية الذين قد يختارون المكتب، استنادا إلى سمعته وإلى استخدام اللغة الإسبانية، من أجل إجراءات البحث الدولي والفحص التمهيدي الدولي. وعلاوة على ذلك سيتمكن المخترعون في شيلي من الاستفادة من مكتبهم الوطني باعتباره مكتبا لتسلم الطلبات وإدارة للبحث الدولي والفحص التمهيدي الدولي. وفي ختام كلمته أكد الوفد مجددا التزام المكتب بمواصلة المساهمة بفعالية في نظام البراءات الدولي ونظام معاهدة التعاون بشأن البراءات، مشاركا بعمله وخبرته في مواصلة تحسين النظام، في إطار التشريعات الوطنية ومصالح المستخدمين.</w:t>
      </w:r>
    </w:p>
    <w:p w:rsidR="00821B9D" w:rsidRPr="007F38D1" w:rsidRDefault="00821B9D" w:rsidP="008527CA">
      <w:pPr>
        <w:pStyle w:val="NumberedParaAR"/>
        <w:rPr>
          <w:rtl/>
          <w:lang w:bidi="ar-EG"/>
        </w:rPr>
      </w:pPr>
      <w:r>
        <w:rPr>
          <w:rFonts w:hint="cs"/>
          <w:rtl/>
          <w:lang w:bidi="ar-EG"/>
        </w:rPr>
        <w:t>وأيد وفد جمهورية كوريا الإجراءات المعدلة المتعلقة بتعيين الإدارات الدولية الجديدة. وقال إن الإجراءات الجديدة من شأنها أن تيسر مشاركة الخبراء وتعزز الدعم التقني المقدم إلى المكاتب المرشحة، ما سيؤدي إلى تحسين البحث الدولي والفحص التمهيدي الدولي. وأضاف قائلا إن الوقت قد يكون مبكرا في هذه المرحلة، إلا أنه يعقد الأمل على أن تتواصل مناقشة المعايير الموضوعية في مرحلة ما في المستقبل القريب، نظرا لأن المعايير الحالية التي وضعت للمرة الأولى في السبعينيات من القرن المنصرم، قد لا تعكس بيئة الفحص الحديثة كليا.</w:t>
      </w:r>
    </w:p>
    <w:p w:rsidR="00821B9D" w:rsidRDefault="00821B9D" w:rsidP="001B2A7D">
      <w:pPr>
        <w:pStyle w:val="NumberedParaAR"/>
      </w:pPr>
      <w:r>
        <w:rPr>
          <w:rFonts w:hint="cs"/>
          <w:rtl/>
        </w:rPr>
        <w:lastRenderedPageBreak/>
        <w:t xml:space="preserve">وأيد وفد الصين اعتماد التفاهم بشأن إجراءات تعيين الإدارات الدولية، والتي ستعزز دور </w:t>
      </w:r>
      <w:r w:rsidRPr="001B2A7D">
        <w:rPr>
          <w:rtl/>
        </w:rPr>
        <w:t>اللجنة المعنية بالتعاون التقني</w:t>
      </w:r>
      <w:r>
        <w:rPr>
          <w:rFonts w:hint="cs"/>
          <w:rtl/>
        </w:rPr>
        <w:t xml:space="preserve"> من خلال اجتماعها كهيئة خبراء. وسيفيد ذلك المكاتب التي ترغب في أن تصبح إدارات دولية لكي توفي بالشروط المطلوبة وتصبح جاهزة للعمل في أقرب وقت ممكن بعد تعيينها.</w:t>
      </w:r>
    </w:p>
    <w:p w:rsidR="00821B9D" w:rsidRDefault="00821B9D" w:rsidP="00705A54">
      <w:pPr>
        <w:pStyle w:val="DecisionParaReportAR"/>
      </w:pPr>
      <w:r>
        <w:rPr>
          <w:rFonts w:hint="cs"/>
          <w:rtl/>
        </w:rPr>
        <w:t>واعتمدت الجمعية التفاهم التالي:</w:t>
      </w:r>
    </w:p>
    <w:p w:rsidR="00821B9D" w:rsidRPr="00511C32" w:rsidRDefault="00821B9D" w:rsidP="00705A54">
      <w:pPr>
        <w:pStyle w:val="NumberedParaAR"/>
        <w:keepNext/>
        <w:numPr>
          <w:ilvl w:val="0"/>
          <w:numId w:val="0"/>
        </w:numPr>
        <w:ind w:left="1133"/>
        <w:rPr>
          <w:u w:val="single"/>
          <w:rtl/>
        </w:rPr>
      </w:pPr>
      <w:r w:rsidRPr="00511C32">
        <w:rPr>
          <w:u w:val="single"/>
          <w:rtl/>
        </w:rPr>
        <w:t xml:space="preserve">"إجراءات </w:t>
      </w:r>
      <w:r w:rsidRPr="00511C32">
        <w:rPr>
          <w:rFonts w:hint="eastAsia"/>
          <w:u w:val="single"/>
          <w:rtl/>
        </w:rPr>
        <w:t>تعيين</w:t>
      </w:r>
      <w:r w:rsidRPr="00511C32">
        <w:rPr>
          <w:u w:val="single"/>
          <w:rtl/>
        </w:rPr>
        <w:t xml:space="preserve"> </w:t>
      </w:r>
      <w:r w:rsidRPr="00511C32">
        <w:rPr>
          <w:rFonts w:hint="eastAsia"/>
          <w:u w:val="single"/>
          <w:rtl/>
        </w:rPr>
        <w:t>الإدارات</w:t>
      </w:r>
      <w:r w:rsidRPr="00511C32">
        <w:rPr>
          <w:u w:val="single"/>
          <w:rtl/>
        </w:rPr>
        <w:t xml:space="preserve"> </w:t>
      </w:r>
      <w:r w:rsidRPr="00511C32">
        <w:rPr>
          <w:rFonts w:hint="eastAsia"/>
          <w:u w:val="single"/>
          <w:rtl/>
        </w:rPr>
        <w:t>الدولية</w:t>
      </w:r>
      <w:r w:rsidRPr="00511C32">
        <w:rPr>
          <w:u w:val="single"/>
          <w:rtl/>
        </w:rPr>
        <w:t>"</w:t>
      </w:r>
      <w:r>
        <w:rPr>
          <w:rFonts w:hint="cs"/>
          <w:u w:val="single"/>
          <w:rtl/>
        </w:rPr>
        <w:t>:</w:t>
      </w:r>
    </w:p>
    <w:p w:rsidR="00821B9D" w:rsidRDefault="00821B9D" w:rsidP="00311642">
      <w:pPr>
        <w:pStyle w:val="NumberedParaAR"/>
        <w:numPr>
          <w:ilvl w:val="0"/>
          <w:numId w:val="0"/>
        </w:numPr>
        <w:ind w:left="1133"/>
        <w:rPr>
          <w:rtl/>
        </w:rPr>
      </w:pPr>
      <w:r>
        <w:rPr>
          <w:rFonts w:hint="cs"/>
          <w:rtl/>
        </w:rPr>
        <w:t>"(أ)</w:t>
      </w:r>
      <w:r>
        <w:rPr>
          <w:rFonts w:hint="cs"/>
          <w:rtl/>
        </w:rPr>
        <w:tab/>
      </w:r>
      <w:r>
        <w:rPr>
          <w:rtl/>
        </w:rPr>
        <w:t xml:space="preserve">يُوصى بشدة </w:t>
      </w:r>
      <w:r>
        <w:rPr>
          <w:rFonts w:hint="cs"/>
          <w:rtl/>
        </w:rPr>
        <w:t>المكتب الوطني أو المنظمة الحكومية الدولية</w:t>
      </w:r>
      <w:r w:rsidR="00311642">
        <w:rPr>
          <w:rFonts w:hint="cs"/>
          <w:rtl/>
        </w:rPr>
        <w:t xml:space="preserve"> ("المكتب")</w:t>
      </w:r>
      <w:r>
        <w:rPr>
          <w:rFonts w:hint="cs"/>
          <w:rtl/>
        </w:rPr>
        <w:t xml:space="preserve"> الذي </w:t>
      </w:r>
      <w:r w:rsidR="00311642">
        <w:rPr>
          <w:rFonts w:hint="cs"/>
          <w:rtl/>
        </w:rPr>
        <w:t>ي</w:t>
      </w:r>
      <w:r>
        <w:rPr>
          <w:rFonts w:hint="cs"/>
          <w:rtl/>
        </w:rPr>
        <w:t xml:space="preserve">طلب التعيين </w:t>
      </w:r>
      <w:r>
        <w:rPr>
          <w:rtl/>
        </w:rPr>
        <w:t xml:space="preserve">بأن </w:t>
      </w:r>
      <w:r>
        <w:rPr>
          <w:rFonts w:hint="cs"/>
          <w:rtl/>
        </w:rPr>
        <w:t>ي</w:t>
      </w:r>
      <w:r>
        <w:rPr>
          <w:rtl/>
        </w:rPr>
        <w:t>حصل</w:t>
      </w:r>
      <w:r>
        <w:rPr>
          <w:rFonts w:hint="cs"/>
          <w:rtl/>
        </w:rPr>
        <w:t xml:space="preserve"> </w:t>
      </w:r>
      <w:r>
        <w:rPr>
          <w:rtl/>
        </w:rPr>
        <w:t xml:space="preserve">على المساعدة من إدارة واحدة أو أكثر من الإدارات الدولية القائمة لإعانته على تقييم مدى استيفائه </w:t>
      </w:r>
      <w:r w:rsidR="00311642">
        <w:rPr>
          <w:rFonts w:hint="cs"/>
          <w:rtl/>
        </w:rPr>
        <w:t>ا</w:t>
      </w:r>
      <w:r>
        <w:rPr>
          <w:rtl/>
        </w:rPr>
        <w:t>لمعايير</w:t>
      </w:r>
      <w:r>
        <w:rPr>
          <w:rFonts w:hint="cs"/>
          <w:rtl/>
        </w:rPr>
        <w:t xml:space="preserve"> </w:t>
      </w:r>
      <w:r>
        <w:rPr>
          <w:rtl/>
        </w:rPr>
        <w:t>قبل تقديم الطلب</w:t>
      </w:r>
      <w:r>
        <w:rPr>
          <w:rFonts w:hint="cs"/>
          <w:rtl/>
        </w:rPr>
        <w:t>.</w:t>
      </w:r>
    </w:p>
    <w:p w:rsidR="00821B9D" w:rsidRDefault="00A04136" w:rsidP="007D54F2">
      <w:pPr>
        <w:pStyle w:val="NumberedParaAR"/>
        <w:numPr>
          <w:ilvl w:val="0"/>
          <w:numId w:val="0"/>
        </w:numPr>
        <w:ind w:left="1133"/>
        <w:rPr>
          <w:rtl/>
        </w:rPr>
      </w:pPr>
      <w:r>
        <w:rPr>
          <w:rFonts w:hint="cs"/>
          <w:rtl/>
          <w:lang w:val="fr-CH"/>
        </w:rPr>
        <w:t>"</w:t>
      </w:r>
      <w:r w:rsidR="00821B9D">
        <w:rPr>
          <w:rFonts w:hint="cs"/>
          <w:rtl/>
        </w:rPr>
        <w:t>(ب)</w:t>
      </w:r>
      <w:r w:rsidR="00821B9D">
        <w:rPr>
          <w:rFonts w:hint="cs"/>
          <w:rtl/>
        </w:rPr>
        <w:tab/>
        <w:t>و</w:t>
      </w:r>
      <w:r w:rsidR="00821B9D">
        <w:rPr>
          <w:rtl/>
        </w:rPr>
        <w:t xml:space="preserve">ينبغي أن يُقدَّم أي طلب لتعيين مكتب ما إدارةً دوليةً </w:t>
      </w:r>
      <w:r w:rsidR="00311642">
        <w:rPr>
          <w:rFonts w:hint="cs"/>
          <w:rtl/>
        </w:rPr>
        <w:t>قبل</w:t>
      </w:r>
      <w:r w:rsidR="00821B9D">
        <w:rPr>
          <w:rFonts w:hint="cs"/>
          <w:rtl/>
        </w:rPr>
        <w:t xml:space="preserve"> </w:t>
      </w:r>
      <w:r w:rsidR="00821B9D">
        <w:rPr>
          <w:rtl/>
        </w:rPr>
        <w:t xml:space="preserve">الموعد المقرر </w:t>
      </w:r>
      <w:r w:rsidR="00311642">
        <w:rPr>
          <w:rFonts w:hint="cs"/>
          <w:rtl/>
        </w:rPr>
        <w:t xml:space="preserve">بوقت كاف </w:t>
      </w:r>
      <w:r w:rsidR="00821B9D">
        <w:rPr>
          <w:rFonts w:hint="cs"/>
          <w:rtl/>
        </w:rPr>
        <w:t>ل</w:t>
      </w:r>
      <w:r w:rsidR="00821B9D">
        <w:rPr>
          <w:rtl/>
        </w:rPr>
        <w:t>تنظر فيه جمعية معاهدة</w:t>
      </w:r>
      <w:r w:rsidR="00821B9D">
        <w:rPr>
          <w:rFonts w:hint="cs"/>
          <w:rtl/>
        </w:rPr>
        <w:t xml:space="preserve"> البراءات، </w:t>
      </w:r>
      <w:r w:rsidR="00821B9D">
        <w:rPr>
          <w:rtl/>
        </w:rPr>
        <w:t xml:space="preserve">لإتاحة الوقت </w:t>
      </w:r>
      <w:r w:rsidR="00821B9D">
        <w:rPr>
          <w:rFonts w:hint="cs"/>
          <w:rtl/>
        </w:rPr>
        <w:t xml:space="preserve">للجنة التعاون التقني لتستعرض الطلب استعراضا كافيا. </w:t>
      </w:r>
      <w:r w:rsidR="00821B9D">
        <w:rPr>
          <w:rtl/>
        </w:rPr>
        <w:t xml:space="preserve">وينبغي للجنة التعاون التقني أن تجتمع بوصفها هيئة خبراء حقيقية قبل ثلاثة أشهر على الأقل من انعقاد جمعية معاهدة البراءات، في أعقاب دورة الفريق العامل </w:t>
      </w:r>
      <w:r w:rsidR="00821B9D">
        <w:rPr>
          <w:rFonts w:hint="cs"/>
          <w:rtl/>
        </w:rPr>
        <w:t>المعني ب</w:t>
      </w:r>
      <w:r w:rsidR="00821B9D">
        <w:rPr>
          <w:rtl/>
        </w:rPr>
        <w:t>معاهدة البراءات</w:t>
      </w:r>
      <w:r w:rsidR="00821B9D">
        <w:rPr>
          <w:rFonts w:hint="cs"/>
          <w:rtl/>
        </w:rPr>
        <w:t xml:space="preserve"> </w:t>
      </w:r>
      <w:r w:rsidR="00821B9D">
        <w:rPr>
          <w:rtl/>
        </w:rPr>
        <w:t>(التي تُعقد عادةً في شهر مايو أو يونيو تقريباً من كل عام) إذا أمكن ذلك، لكي يُسدي خبراؤها المشورة بشأن الطلب إلى جمعية معاهدة البراءات.</w:t>
      </w:r>
    </w:p>
    <w:p w:rsidR="00821B9D" w:rsidRDefault="00A04136" w:rsidP="00705A54">
      <w:pPr>
        <w:pStyle w:val="NumberedParaAR"/>
        <w:numPr>
          <w:ilvl w:val="0"/>
          <w:numId w:val="0"/>
        </w:numPr>
        <w:ind w:left="1133"/>
        <w:rPr>
          <w:rtl/>
        </w:rPr>
      </w:pPr>
      <w:r>
        <w:rPr>
          <w:rFonts w:hint="cs"/>
          <w:rtl/>
        </w:rPr>
        <w:t>"</w:t>
      </w:r>
      <w:r w:rsidR="00821B9D" w:rsidRPr="00700FE2">
        <w:rPr>
          <w:rtl/>
        </w:rPr>
        <w:t>(ج)</w:t>
      </w:r>
      <w:r w:rsidR="00821B9D" w:rsidRPr="00700FE2">
        <w:rPr>
          <w:rtl/>
        </w:rPr>
        <w:tab/>
        <w:t>و</w:t>
      </w:r>
      <w:r w:rsidR="00821B9D">
        <w:rPr>
          <w:rFonts w:hint="cs"/>
          <w:rtl/>
        </w:rPr>
        <w:t>عليه، ينبغي أن يرسل المكتب التماسا لاجتماع لجنة التعاون التقني إلى المدير العام في موعد يفضّل ألا يتجاوز 1 مارس من السنة التي ستنظر فيها جمعية معاهدة البراءات في الطلب، وفي جميع الحالات في موعد يتيح للمدير العام الوقت الكافي لإرسال رسائل الدعوة إلى اجتماع اللجنة المذكورة قبل شهرين على الأقل من افتتاح الدورة.</w:t>
      </w:r>
    </w:p>
    <w:p w:rsidR="00821B9D" w:rsidRDefault="00A04136" w:rsidP="00705A54">
      <w:pPr>
        <w:pStyle w:val="NumberedParaAR"/>
        <w:numPr>
          <w:ilvl w:val="0"/>
          <w:numId w:val="0"/>
        </w:numPr>
        <w:ind w:left="1133"/>
        <w:rPr>
          <w:rtl/>
        </w:rPr>
      </w:pPr>
      <w:r>
        <w:rPr>
          <w:rFonts w:hint="cs"/>
          <w:rtl/>
        </w:rPr>
        <w:t>"</w:t>
      </w:r>
      <w:r w:rsidR="00821B9D">
        <w:rPr>
          <w:rFonts w:hint="cs"/>
          <w:rtl/>
        </w:rPr>
        <w:t>(د)</w:t>
      </w:r>
      <w:r w:rsidR="00821B9D">
        <w:rPr>
          <w:rFonts w:hint="cs"/>
          <w:rtl/>
        </w:rPr>
        <w:tab/>
        <w:t>و</w:t>
      </w:r>
      <w:r w:rsidR="00821B9D" w:rsidRPr="00700FE2">
        <w:rPr>
          <w:rtl/>
        </w:rPr>
        <w:t>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w:t>
      </w:r>
      <w:r w:rsidR="00821B9D">
        <w:rPr>
          <w:rFonts w:hint="cs"/>
          <w:rtl/>
        </w:rPr>
        <w:t xml:space="preserve"> وفيما يخص </w:t>
      </w:r>
      <w:r w:rsidR="00821B9D" w:rsidRPr="00513603">
        <w:rPr>
          <w:rtl/>
        </w:rPr>
        <w:t xml:space="preserve">شرط </w:t>
      </w:r>
      <w:r w:rsidR="00821B9D">
        <w:rPr>
          <w:rFonts w:hint="cs"/>
          <w:rtl/>
        </w:rPr>
        <w:t xml:space="preserve">أن يكون لدى المكتب الطالب للتعيين </w:t>
      </w:r>
      <w:r w:rsidR="00821B9D" w:rsidRPr="00513603">
        <w:rPr>
          <w:rtl/>
        </w:rPr>
        <w:t>نظام لإدارة الجودة وترتيبات داخلية للمراجعة</w:t>
      </w:r>
      <w:r w:rsidR="00821B9D">
        <w:rPr>
          <w:rFonts w:hint="cs"/>
          <w:rtl/>
        </w:rPr>
        <w:t xml:space="preserve"> وفقا لقواعد البحث الدولي الجاري بها العمل، فعند انعدام ذلك النظام وقت التعيين من قبل الجمعية، يكفي أن </w:t>
      </w:r>
      <w:r w:rsidR="00821B9D" w:rsidRPr="00D476EE">
        <w:rPr>
          <w:rtl/>
        </w:rPr>
        <w:t xml:space="preserve">يكون </w:t>
      </w:r>
      <w:r w:rsidR="00821B9D">
        <w:rPr>
          <w:rFonts w:hint="cs"/>
          <w:rtl/>
        </w:rPr>
        <w:t>قد خُطط ل</w:t>
      </w:r>
      <w:r w:rsidR="00821B9D" w:rsidRPr="00D476EE">
        <w:rPr>
          <w:rtl/>
        </w:rPr>
        <w:t xml:space="preserve">لنظام بشكل كامل، ويُفضَّل أن تكون هناك أنظمة مماثلة </w:t>
      </w:r>
      <w:r w:rsidR="00821B9D">
        <w:rPr>
          <w:rFonts w:hint="cs"/>
          <w:rtl/>
        </w:rPr>
        <w:t xml:space="preserve">مستخدمة في </w:t>
      </w:r>
      <w:r w:rsidR="00821B9D" w:rsidRPr="00D476EE">
        <w:rPr>
          <w:rtl/>
        </w:rPr>
        <w:t xml:space="preserve">أعمال البحث والفحص الوطني </w:t>
      </w:r>
      <w:r w:rsidR="00821B9D">
        <w:rPr>
          <w:rFonts w:hint="cs"/>
          <w:rtl/>
        </w:rPr>
        <w:t>لإبراز</w:t>
      </w:r>
      <w:r w:rsidR="00821B9D" w:rsidRPr="00D476EE">
        <w:rPr>
          <w:rtl/>
        </w:rPr>
        <w:t xml:space="preserve"> الخبرة المناسبة</w:t>
      </w:r>
      <w:r w:rsidR="00821B9D">
        <w:rPr>
          <w:rFonts w:hint="cs"/>
          <w:rtl/>
        </w:rPr>
        <w:t>.</w:t>
      </w:r>
    </w:p>
    <w:p w:rsidR="00821B9D" w:rsidRDefault="00A04136" w:rsidP="00705A54">
      <w:pPr>
        <w:pStyle w:val="NumberedParaAR"/>
        <w:numPr>
          <w:ilvl w:val="0"/>
          <w:numId w:val="0"/>
        </w:numPr>
        <w:ind w:left="1133"/>
        <w:rPr>
          <w:rtl/>
        </w:rPr>
      </w:pPr>
      <w:r>
        <w:rPr>
          <w:rFonts w:hint="cs"/>
          <w:rtl/>
        </w:rPr>
        <w:t>"</w:t>
      </w:r>
      <w:r w:rsidR="00821B9D">
        <w:rPr>
          <w:rFonts w:hint="cs"/>
          <w:rtl/>
        </w:rPr>
        <w:t>(ه)</w:t>
      </w:r>
      <w:r w:rsidR="00821B9D">
        <w:rPr>
          <w:rFonts w:hint="cs"/>
          <w:rtl/>
        </w:rPr>
        <w:tab/>
        <w:t>وينبغي أن يحيل المكتب جميع الوثائق الداعمة لطلبه المقدمة إلى لجنة التعاون التقني لتنظر فيها إلى المدير العام قبل شهرين على الأقل من افتتاح دورة لجنة التعاون التقني.</w:t>
      </w:r>
    </w:p>
    <w:p w:rsidR="00821B9D" w:rsidRDefault="00A04136" w:rsidP="00705A54">
      <w:pPr>
        <w:pStyle w:val="DecisionParaReportAR"/>
        <w:numPr>
          <w:ilvl w:val="0"/>
          <w:numId w:val="0"/>
        </w:numPr>
        <w:ind w:left="1133"/>
      </w:pPr>
      <w:r>
        <w:rPr>
          <w:rFonts w:hint="cs"/>
          <w:rtl/>
        </w:rPr>
        <w:t>"</w:t>
      </w:r>
      <w:r w:rsidR="00821B9D">
        <w:rPr>
          <w:rFonts w:hint="cs"/>
          <w:rtl/>
        </w:rPr>
        <w:t>(و)</w:t>
      </w:r>
      <w:r w:rsidR="00821B9D">
        <w:rPr>
          <w:rFonts w:hint="cs"/>
          <w:rtl/>
        </w:rPr>
        <w:tab/>
        <w:t xml:space="preserve">وينبغي أن يُحال </w:t>
      </w:r>
      <w:r w:rsidR="00821B9D">
        <w:rPr>
          <w:rtl/>
        </w:rPr>
        <w:t>بعد ذلك أي طلب من هذا القبيل إلى جمعية معاهدة البراءات (التي تنعقد عادةً في شهر سبتمبر</w:t>
      </w:r>
      <w:r w:rsidR="00821B9D">
        <w:rPr>
          <w:rFonts w:hint="cs"/>
          <w:rtl/>
        </w:rPr>
        <w:t>/</w:t>
      </w:r>
      <w:r w:rsidR="00821B9D">
        <w:rPr>
          <w:rtl/>
        </w:rPr>
        <w:t>أكتوبر تقريباً من كل عام)، إلى جانب أي مشورة تصدر عن لجنة التعاون التقني، بهدف البت في الطلب.</w:t>
      </w:r>
      <w:r w:rsidR="00821B9D">
        <w:rPr>
          <w:rFonts w:hint="cs"/>
          <w:rtl/>
        </w:rPr>
        <w:t>"</w:t>
      </w:r>
    </w:p>
    <w:p w:rsidR="00821B9D" w:rsidRDefault="00821B9D" w:rsidP="00705A54">
      <w:pPr>
        <w:pStyle w:val="DecisionParaReportAR"/>
      </w:pPr>
      <w:r>
        <w:rPr>
          <w:rFonts w:hint="cs"/>
          <w:rtl/>
        </w:rPr>
        <w:t xml:space="preserve">وقررت الجمعية أن </w:t>
      </w:r>
      <w:r w:rsidRPr="003B49DE">
        <w:rPr>
          <w:rtl/>
        </w:rPr>
        <w:t>تُطبق إجراءات تعيين الإدارات الدولية، المذكورة في التفاهم أعلاه على أي طلب للتعيين كإدارة دولية يُقدم بعد اختتام الدورة الحالي</w:t>
      </w:r>
      <w:r w:rsidR="007D54F2">
        <w:rPr>
          <w:rtl/>
        </w:rPr>
        <w:t>ة لجمعية معاهدة البراءات.</w:t>
      </w:r>
    </w:p>
    <w:p w:rsidR="00821B9D" w:rsidRDefault="00821B9D" w:rsidP="00936474">
      <w:pPr>
        <w:pStyle w:val="NumberedParaAR"/>
        <w:keepNext/>
        <w:numPr>
          <w:ilvl w:val="0"/>
          <w:numId w:val="0"/>
        </w:numPr>
        <w:rPr>
          <w:b/>
          <w:bCs/>
          <w:rtl/>
        </w:rPr>
      </w:pPr>
      <w:r w:rsidRPr="00936474">
        <w:rPr>
          <w:b/>
          <w:bCs/>
          <w:rtl/>
        </w:rPr>
        <w:lastRenderedPageBreak/>
        <w:t>تعيين مكتب سنغافورة للملكية الفكرية كإدارة للبحث الدولي وإدارة للفحص التمهيدي الدولي في إطار معاهدة التعاون بشأن البراءات</w:t>
      </w:r>
    </w:p>
    <w:p w:rsidR="00821B9D" w:rsidRDefault="00821B9D" w:rsidP="00936474">
      <w:pPr>
        <w:pStyle w:val="NumberedParaAR"/>
      </w:pPr>
      <w:r>
        <w:rPr>
          <w:rFonts w:hint="cs"/>
          <w:rtl/>
        </w:rPr>
        <w:t>استندت المناقشات إلى الوثيقة </w:t>
      </w:r>
      <w:r w:rsidRPr="00936474">
        <w:t>PCT/A/46/5</w:t>
      </w:r>
      <w:r>
        <w:rPr>
          <w:rFonts w:hint="cs"/>
          <w:rtl/>
        </w:rPr>
        <w:t>.</w:t>
      </w:r>
    </w:p>
    <w:p w:rsidR="00821B9D" w:rsidRDefault="00821B9D" w:rsidP="00705A54">
      <w:pPr>
        <w:pStyle w:val="NumberedParaAR"/>
      </w:pPr>
      <w:r>
        <w:rPr>
          <w:rFonts w:hint="cs"/>
          <w:rtl/>
        </w:rPr>
        <w:t xml:space="preserve">وذكر الرئيس أن الدورة السابعة والعشرين للجنة المعنية بالتعاون التقني انعقدت في وقت لاحق، وأن اللجنة أعربت عن رأي مؤيد لاقتراح </w:t>
      </w:r>
      <w:r w:rsidRPr="00705A54">
        <w:rPr>
          <w:rtl/>
        </w:rPr>
        <w:t>تعيين مكتب سنغافورة للملكية الفكرية كإدارة للبحث الدولي وإدارة للفحص التمهيدي الدولي في إطار معاهدة التعاون بشأن البراءات</w:t>
      </w:r>
      <w:r>
        <w:rPr>
          <w:rFonts w:hint="cs"/>
          <w:rtl/>
        </w:rPr>
        <w:t>.</w:t>
      </w:r>
    </w:p>
    <w:p w:rsidR="00821B9D" w:rsidRDefault="00821B9D" w:rsidP="00705A54">
      <w:pPr>
        <w:pStyle w:val="NumberedParaAR"/>
      </w:pPr>
      <w:r>
        <w:rPr>
          <w:rFonts w:hint="cs"/>
          <w:rtl/>
        </w:rPr>
        <w:t>وأشاد وفد سنغافورة بالبيانات المؤيدة ل</w:t>
      </w:r>
      <w:r w:rsidRPr="00705A54">
        <w:rPr>
          <w:rtl/>
        </w:rPr>
        <w:t>تعيين مكتب سنغافورة للملكية الفكرية كإدارة للبحث الدولي وإدارة للفحص التمهيدي الدولي في إطار معاهدة التعاون بشأن البراءات</w:t>
      </w:r>
      <w:r>
        <w:rPr>
          <w:rFonts w:hint="cs"/>
          <w:rtl/>
        </w:rPr>
        <w:t xml:space="preserve"> وبالرأي المؤيد الذي أبدته اللجنة المعنية بالتعاون التقني.</w:t>
      </w:r>
    </w:p>
    <w:p w:rsidR="00821B9D" w:rsidRDefault="00821B9D" w:rsidP="00705A54">
      <w:pPr>
        <w:pStyle w:val="DecisionParaReportAR"/>
      </w:pPr>
      <w:r>
        <w:rPr>
          <w:rtl/>
        </w:rPr>
        <w:t xml:space="preserve">إن </w:t>
      </w:r>
      <w:r>
        <w:rPr>
          <w:rFonts w:hint="cs"/>
          <w:rtl/>
        </w:rPr>
        <w:t>ال</w:t>
      </w:r>
      <w:r>
        <w:rPr>
          <w:rtl/>
        </w:rPr>
        <w:t>جمعية</w:t>
      </w:r>
      <w:r>
        <w:rPr>
          <w:rFonts w:hint="cs"/>
          <w:rtl/>
        </w:rPr>
        <w:t>، بعد ا</w:t>
      </w:r>
      <w:r>
        <w:rPr>
          <w:rtl/>
        </w:rPr>
        <w:t>لاستماع إلى ممثل مكتب سنغافورة للملكية الفكرية ومراعاة مشورة اللجنة المعنية بالتعاون التقني لمعاهدة التعاون بشأن البراءات</w:t>
      </w:r>
      <w:r>
        <w:rPr>
          <w:rFonts w:hint="cs"/>
          <w:rtl/>
        </w:rPr>
        <w:t>، تقرر بالإجماع ما يلي:</w:t>
      </w:r>
    </w:p>
    <w:p w:rsidR="00821B9D" w:rsidRDefault="00821B9D" w:rsidP="00705A54">
      <w:pPr>
        <w:pStyle w:val="NumberedParaAR"/>
        <w:numPr>
          <w:ilvl w:val="0"/>
          <w:numId w:val="0"/>
        </w:numPr>
        <w:ind w:left="1133"/>
      </w:pPr>
      <w:r>
        <w:rPr>
          <w:rtl/>
        </w:rPr>
        <w:t>"</w:t>
      </w:r>
      <w:r>
        <w:rPr>
          <w:rFonts w:hint="cs"/>
          <w:rtl/>
        </w:rPr>
        <w:t>1</w:t>
      </w:r>
      <w:r>
        <w:rPr>
          <w:rtl/>
        </w:rPr>
        <w:t>"</w:t>
      </w:r>
      <w:r>
        <w:rPr>
          <w:rtl/>
        </w:rPr>
        <w:tab/>
        <w:t xml:space="preserve">الموافقة على نص مشروع الاتفاق بين مكتب سنغافورة للملكية الفكرية والمكتب الدولي، كما جاء في المرفق الثاني من الوثيقة </w:t>
      </w:r>
      <w:r>
        <w:t>PCT/A/46/5</w:t>
      </w:r>
      <w:r>
        <w:rPr>
          <w:rtl/>
        </w:rPr>
        <w:t>؛</w:t>
      </w:r>
    </w:p>
    <w:p w:rsidR="00821B9D" w:rsidRDefault="00821B9D" w:rsidP="00705A54">
      <w:pPr>
        <w:pStyle w:val="NumberedParaAR"/>
        <w:numPr>
          <w:ilvl w:val="0"/>
          <w:numId w:val="0"/>
        </w:numPr>
        <w:ind w:left="1133"/>
        <w:rPr>
          <w:rtl/>
        </w:rPr>
      </w:pPr>
      <w:r>
        <w:rPr>
          <w:rtl/>
        </w:rPr>
        <w:t>"</w:t>
      </w:r>
      <w:r>
        <w:rPr>
          <w:rFonts w:hint="cs"/>
          <w:rtl/>
        </w:rPr>
        <w:t>2</w:t>
      </w:r>
      <w:r>
        <w:rPr>
          <w:rtl/>
        </w:rPr>
        <w:t>"</w:t>
      </w:r>
      <w:r>
        <w:rPr>
          <w:rtl/>
        </w:rPr>
        <w:tab/>
        <w:t>وتعيين مكتب سنغافورة للملكية الفكرية كإدارة للبحث الدولي وإدارة للفحص التمهيدي الدولي ليبدأ عمله بهذه الصفة اعتبار  من بدء نفاذ الاتفاق وحتى 31 ديسمبر 2017.</w:t>
      </w:r>
    </w:p>
    <w:p w:rsidR="00A04136" w:rsidRDefault="00A04136" w:rsidP="001B7BD2">
      <w:pPr>
        <w:pStyle w:val="EndofDocumentAR"/>
        <w:rPr>
          <w:rtl/>
        </w:rPr>
      </w:pPr>
    </w:p>
    <w:p w:rsidR="00821B9D" w:rsidRDefault="00821B9D" w:rsidP="001B7BD2">
      <w:pPr>
        <w:pStyle w:val="EndofDocumentAR"/>
        <w:rPr>
          <w:rtl/>
        </w:rPr>
      </w:pPr>
      <w:r>
        <w:rPr>
          <w:rFonts w:hint="cs"/>
          <w:rtl/>
        </w:rPr>
        <w:t>[يلي ذلك المرفق الأول]</w:t>
      </w:r>
    </w:p>
    <w:p w:rsidR="00A04136" w:rsidRPr="00A04136" w:rsidRDefault="00A04136" w:rsidP="00A04136">
      <w:pPr>
        <w:pStyle w:val="NormalParaAR"/>
      </w:pPr>
    </w:p>
    <w:p w:rsidR="007D54F2" w:rsidRDefault="007D54F2">
      <w:pPr>
        <w:rPr>
          <w:rFonts w:ascii="Arabic Typesetting" w:hAnsi="Arabic Typesetting" w:cs="Arabic Typesetting"/>
          <w:sz w:val="36"/>
          <w:szCs w:val="36"/>
          <w:rtl/>
        </w:rPr>
      </w:pPr>
      <w:r>
        <w:rPr>
          <w:rtl/>
        </w:rPr>
        <w:br w:type="page"/>
      </w:r>
    </w:p>
    <w:p w:rsidR="00170F8B" w:rsidRDefault="00170F8B" w:rsidP="0082372A">
      <w:pPr>
        <w:pStyle w:val="NumberedParaAR"/>
        <w:numPr>
          <w:ilvl w:val="0"/>
          <w:numId w:val="0"/>
        </w:numPr>
        <w:rPr>
          <w:rtl/>
        </w:rPr>
      </w:pPr>
    </w:p>
    <w:p w:rsidR="007D54F2" w:rsidRDefault="007D54F2" w:rsidP="0082372A">
      <w:pPr>
        <w:pStyle w:val="NumberedParaAR"/>
        <w:numPr>
          <w:ilvl w:val="0"/>
          <w:numId w:val="0"/>
        </w:numPr>
        <w:rPr>
          <w:rtl/>
        </w:rPr>
        <w:sectPr w:rsidR="007D54F2" w:rsidSect="00EB7752">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299"/>
        </w:sectPr>
      </w:pPr>
    </w:p>
    <w:p w:rsidR="005730EA" w:rsidRPr="005730EA" w:rsidRDefault="005730EA" w:rsidP="005730EA">
      <w:pPr>
        <w:pStyle w:val="NormalParaAR"/>
        <w:jc w:val="center"/>
        <w:rPr>
          <w:sz w:val="40"/>
          <w:szCs w:val="40"/>
          <w:rtl/>
          <w:lang w:val="fr-CH"/>
        </w:rPr>
      </w:pPr>
      <w:r w:rsidRPr="009E5750">
        <w:rPr>
          <w:rFonts w:hint="cs"/>
          <w:sz w:val="40"/>
          <w:szCs w:val="40"/>
          <w:rtl/>
        </w:rPr>
        <w:lastRenderedPageBreak/>
        <w:t>التعديلات المقترح إدخالها على اللائحة التنفيذية</w:t>
      </w:r>
      <w:r>
        <w:rPr>
          <w:rFonts w:hint="cs"/>
          <w:sz w:val="40"/>
          <w:szCs w:val="40"/>
          <w:rtl/>
        </w:rPr>
        <w:t xml:space="preserve"> لمعاهدة التعاون بشأن البراءات</w:t>
      </w:r>
      <w:r>
        <w:rPr>
          <w:sz w:val="40"/>
          <w:szCs w:val="40"/>
        </w:rPr>
        <w:br/>
      </w:r>
      <w:r>
        <w:rPr>
          <w:rFonts w:hint="cs"/>
          <w:sz w:val="40"/>
          <w:szCs w:val="40"/>
          <w:rtl/>
          <w:lang w:val="fr-CH"/>
        </w:rPr>
        <w:t>تاريخ النفاذ في 1 يوليو 2015</w:t>
      </w:r>
    </w:p>
    <w:p w:rsidR="005730EA" w:rsidRDefault="005730EA" w:rsidP="00FB7931">
      <w:pPr>
        <w:pStyle w:val="NormalParaAR"/>
        <w:rPr>
          <w:sz w:val="40"/>
          <w:szCs w:val="40"/>
          <w:rtl/>
        </w:rPr>
      </w:pPr>
    </w:p>
    <w:p w:rsidR="005730EA" w:rsidRDefault="005730EA" w:rsidP="00FB7931">
      <w:pPr>
        <w:pStyle w:val="NormalParaAR"/>
        <w:jc w:val="center"/>
        <w:rPr>
          <w:sz w:val="40"/>
          <w:szCs w:val="40"/>
          <w:rtl/>
        </w:rPr>
      </w:pPr>
      <w:r w:rsidRPr="009E5750">
        <w:rPr>
          <w:rFonts w:hint="cs"/>
          <w:sz w:val="40"/>
          <w:szCs w:val="40"/>
          <w:rtl/>
        </w:rPr>
        <w:t>المحتويات</w:t>
      </w:r>
    </w:p>
    <w:p w:rsidR="00384EAD" w:rsidRPr="00384EAD" w:rsidRDefault="00384EAD" w:rsidP="00454D8E">
      <w:pPr>
        <w:pStyle w:val="NormalParaAR"/>
        <w:tabs>
          <w:tab w:val="right" w:leader="dot" w:pos="9355"/>
        </w:tabs>
        <w:spacing w:after="0"/>
      </w:pPr>
      <w:r w:rsidRPr="00384EAD">
        <w:rPr>
          <w:rtl/>
        </w:rPr>
        <w:t>القاعدة 49(ثالثا) أثر رد حق الأولوية لدى مكتب تسلم الطلبات</w:t>
      </w:r>
      <w:r>
        <w:rPr>
          <w:rtl/>
          <w:lang w:val="fr-CH"/>
        </w:rPr>
        <w:br/>
      </w:r>
      <w:r w:rsidRPr="00384EAD">
        <w:rPr>
          <w:rtl/>
        </w:rPr>
        <w:t>ورد حق الأولوية لدى المكتب المعيّن</w:t>
      </w:r>
      <w:r w:rsidRPr="00384EAD">
        <w:rPr>
          <w:rtl/>
        </w:rPr>
        <w:tab/>
        <w:t>2</w:t>
      </w:r>
    </w:p>
    <w:p w:rsidR="00384EAD" w:rsidRPr="00384EAD" w:rsidRDefault="00384EAD" w:rsidP="00454D8E">
      <w:pPr>
        <w:pStyle w:val="NormalParaAR"/>
        <w:tabs>
          <w:tab w:val="right" w:leader="dot" w:pos="9355"/>
        </w:tabs>
        <w:spacing w:after="0"/>
        <w:ind w:left="283"/>
      </w:pPr>
      <w:r w:rsidRPr="00384EAD">
        <w:rPr>
          <w:rtl/>
        </w:rPr>
        <w:t xml:space="preserve">49(ثالثا)1   </w:t>
      </w:r>
      <w:r w:rsidRPr="00384EAD">
        <w:rPr>
          <w:i/>
          <w:iCs/>
          <w:rtl/>
        </w:rPr>
        <w:t>[دون تغيير]</w:t>
      </w:r>
      <w:r w:rsidRPr="00384EAD">
        <w:rPr>
          <w:rtl/>
        </w:rPr>
        <w:tab/>
        <w:t>2</w:t>
      </w:r>
    </w:p>
    <w:p w:rsidR="00384EAD" w:rsidRPr="00384EAD" w:rsidRDefault="00384EAD" w:rsidP="00454D8E">
      <w:pPr>
        <w:pStyle w:val="NormalParaAR"/>
        <w:tabs>
          <w:tab w:val="right" w:leader="dot" w:pos="9355"/>
        </w:tabs>
        <w:spacing w:after="0"/>
        <w:ind w:left="283"/>
      </w:pPr>
      <w:r w:rsidRPr="00384EAD">
        <w:rPr>
          <w:rtl/>
        </w:rPr>
        <w:t xml:space="preserve">49(ثالثا)2   </w:t>
      </w:r>
      <w:r w:rsidRPr="00384EAD">
        <w:rPr>
          <w:i/>
          <w:iCs/>
          <w:rtl/>
        </w:rPr>
        <w:t>رد حق الأولوية في المكتب المعيّن</w:t>
      </w:r>
      <w:r w:rsidRPr="00384EAD">
        <w:rPr>
          <w:rtl/>
        </w:rPr>
        <w:tab/>
        <w:t>2</w:t>
      </w:r>
    </w:p>
    <w:p w:rsidR="00384EAD" w:rsidRPr="00384EAD" w:rsidRDefault="00384EAD" w:rsidP="00454D8E">
      <w:pPr>
        <w:pStyle w:val="NormalParaAR"/>
        <w:tabs>
          <w:tab w:val="right" w:leader="dot" w:pos="9355"/>
        </w:tabs>
        <w:spacing w:after="0"/>
      </w:pPr>
      <w:r w:rsidRPr="00384EAD">
        <w:rPr>
          <w:rtl/>
        </w:rPr>
        <w:t>القاعدة 76 ترجمة وثيقة الأولوية وتطبيق بعض القواعد على الإجراءات</w:t>
      </w:r>
      <w:r>
        <w:rPr>
          <w:rFonts w:hint="cs"/>
          <w:rtl/>
        </w:rPr>
        <w:br/>
      </w:r>
      <w:r w:rsidRPr="00384EAD">
        <w:rPr>
          <w:rtl/>
        </w:rPr>
        <w:t>لدى المكاتب المختارة</w:t>
      </w:r>
      <w:r w:rsidRPr="00384EAD">
        <w:rPr>
          <w:rtl/>
        </w:rPr>
        <w:tab/>
        <w:t>3</w:t>
      </w:r>
    </w:p>
    <w:p w:rsidR="00384EAD" w:rsidRPr="00384EAD" w:rsidRDefault="00384EAD" w:rsidP="00454D8E">
      <w:pPr>
        <w:pStyle w:val="NormalParaAR"/>
        <w:tabs>
          <w:tab w:val="right" w:leader="dot" w:pos="9355"/>
        </w:tabs>
        <w:spacing w:after="0"/>
        <w:ind w:left="283"/>
      </w:pPr>
      <w:r w:rsidRPr="00384EAD">
        <w:rPr>
          <w:rtl/>
        </w:rPr>
        <w:t xml:space="preserve">1.76 إلى 4.76   </w:t>
      </w:r>
      <w:r w:rsidRPr="00384EAD">
        <w:rPr>
          <w:i/>
          <w:iCs/>
          <w:rtl/>
        </w:rPr>
        <w:t>[دون تغيير]</w:t>
      </w:r>
      <w:r w:rsidRPr="00384EAD">
        <w:rPr>
          <w:rtl/>
        </w:rPr>
        <w:tab/>
        <w:t>3</w:t>
      </w:r>
    </w:p>
    <w:p w:rsidR="00384EAD" w:rsidRPr="00384EAD" w:rsidRDefault="00384EAD" w:rsidP="00454D8E">
      <w:pPr>
        <w:pStyle w:val="NormalParaAR"/>
        <w:tabs>
          <w:tab w:val="right" w:leader="dot" w:pos="9355"/>
        </w:tabs>
        <w:spacing w:after="0"/>
        <w:ind w:left="283"/>
      </w:pPr>
      <w:r w:rsidRPr="00384EAD">
        <w:rPr>
          <w:rtl/>
        </w:rPr>
        <w:t xml:space="preserve">5.76   </w:t>
      </w:r>
      <w:r w:rsidRPr="00384EAD">
        <w:rPr>
          <w:i/>
          <w:iCs/>
          <w:rtl/>
        </w:rPr>
        <w:t>تطبيق بعض القواعد على الإجراءات لدى المكاتب المختارة</w:t>
      </w:r>
      <w:r w:rsidRPr="00384EAD">
        <w:rPr>
          <w:rtl/>
        </w:rPr>
        <w:tab/>
        <w:t>3</w:t>
      </w:r>
    </w:p>
    <w:p w:rsidR="00384EAD" w:rsidRPr="00384EAD" w:rsidRDefault="00384EAD" w:rsidP="00454D8E">
      <w:pPr>
        <w:pStyle w:val="NormalParaAR"/>
        <w:tabs>
          <w:tab w:val="right" w:leader="dot" w:pos="9355"/>
        </w:tabs>
        <w:spacing w:after="0"/>
      </w:pPr>
      <w:r w:rsidRPr="00384EAD">
        <w:rPr>
          <w:rtl/>
        </w:rPr>
        <w:t xml:space="preserve">القاعدة 90 </w:t>
      </w:r>
      <w:r>
        <w:rPr>
          <w:rFonts w:hint="cs"/>
          <w:rtl/>
        </w:rPr>
        <w:t xml:space="preserve"> </w:t>
      </w:r>
      <w:r w:rsidRPr="00384EAD">
        <w:rPr>
          <w:rtl/>
        </w:rPr>
        <w:t>الوكلاء والممثلون العامون</w:t>
      </w:r>
      <w:r w:rsidRPr="00384EAD">
        <w:rPr>
          <w:rtl/>
        </w:rPr>
        <w:tab/>
        <w:t>4</w:t>
      </w:r>
    </w:p>
    <w:p w:rsidR="00384EAD" w:rsidRPr="00384EAD" w:rsidRDefault="00384EAD" w:rsidP="00454D8E">
      <w:pPr>
        <w:pStyle w:val="NormalParaAR"/>
        <w:tabs>
          <w:tab w:val="right" w:leader="dot" w:pos="9355"/>
        </w:tabs>
        <w:spacing w:after="0"/>
        <w:ind w:left="283"/>
      </w:pPr>
      <w:r w:rsidRPr="00384EAD">
        <w:rPr>
          <w:rtl/>
        </w:rPr>
        <w:t xml:space="preserve">1.90 إلى 2.90   </w:t>
      </w:r>
      <w:r w:rsidRPr="00384EAD">
        <w:rPr>
          <w:i/>
          <w:iCs/>
          <w:rtl/>
        </w:rPr>
        <w:t>[دون تغيير]</w:t>
      </w:r>
      <w:r w:rsidRPr="00384EAD">
        <w:rPr>
          <w:rtl/>
        </w:rPr>
        <w:tab/>
        <w:t>4</w:t>
      </w:r>
    </w:p>
    <w:p w:rsidR="00384EAD" w:rsidRPr="00384EAD" w:rsidRDefault="00384EAD" w:rsidP="00454D8E">
      <w:pPr>
        <w:pStyle w:val="NormalParaAR"/>
        <w:tabs>
          <w:tab w:val="right" w:leader="dot" w:pos="9355"/>
        </w:tabs>
        <w:spacing w:after="0"/>
        <w:ind w:left="283"/>
      </w:pPr>
      <w:r w:rsidRPr="00384EAD">
        <w:rPr>
          <w:rtl/>
        </w:rPr>
        <w:t xml:space="preserve">3.90   </w:t>
      </w:r>
      <w:r w:rsidRPr="00454D8E">
        <w:rPr>
          <w:i/>
          <w:iCs/>
          <w:rtl/>
        </w:rPr>
        <w:t>الآثار المترتبة على الأعمال التي يباشرها الوكلاء والممثلون العامون أو تباشر لمصلحتهم</w:t>
      </w:r>
      <w:r w:rsidRPr="00384EAD">
        <w:rPr>
          <w:rtl/>
        </w:rPr>
        <w:tab/>
        <w:t>4</w:t>
      </w:r>
    </w:p>
    <w:p w:rsidR="00384EAD" w:rsidRPr="00384EAD" w:rsidRDefault="00384EAD" w:rsidP="00454D8E">
      <w:pPr>
        <w:pStyle w:val="NormalParaAR"/>
        <w:tabs>
          <w:tab w:val="right" w:leader="dot" w:pos="9355"/>
        </w:tabs>
        <w:spacing w:after="0"/>
        <w:ind w:left="283"/>
      </w:pPr>
      <w:r w:rsidRPr="00384EAD">
        <w:rPr>
          <w:rtl/>
        </w:rPr>
        <w:t xml:space="preserve">4.90   </w:t>
      </w:r>
      <w:r w:rsidRPr="00454D8E">
        <w:rPr>
          <w:i/>
          <w:iCs/>
          <w:rtl/>
        </w:rPr>
        <w:t>[دون تغيير]</w:t>
      </w:r>
      <w:r w:rsidRPr="00384EAD">
        <w:rPr>
          <w:rtl/>
        </w:rPr>
        <w:tab/>
        <w:t>4</w:t>
      </w:r>
    </w:p>
    <w:p w:rsidR="00384EAD" w:rsidRPr="00384EAD" w:rsidRDefault="00384EAD" w:rsidP="00454D8E">
      <w:pPr>
        <w:pStyle w:val="NormalParaAR"/>
        <w:tabs>
          <w:tab w:val="right" w:leader="dot" w:pos="9355"/>
        </w:tabs>
        <w:spacing w:after="0"/>
        <w:ind w:left="283"/>
      </w:pPr>
      <w:r w:rsidRPr="00384EAD">
        <w:rPr>
          <w:rtl/>
        </w:rPr>
        <w:t xml:space="preserve">5.90   </w:t>
      </w:r>
      <w:r w:rsidRPr="00454D8E">
        <w:rPr>
          <w:i/>
          <w:iCs/>
          <w:rtl/>
        </w:rPr>
        <w:t>التوكيل العام</w:t>
      </w:r>
      <w:r w:rsidRPr="00384EAD">
        <w:rPr>
          <w:rtl/>
        </w:rPr>
        <w:tab/>
        <w:t>4</w:t>
      </w:r>
    </w:p>
    <w:p w:rsidR="00384EAD" w:rsidRPr="00384EAD" w:rsidRDefault="00384EAD" w:rsidP="00454D8E">
      <w:pPr>
        <w:pStyle w:val="NormalParaAR"/>
        <w:tabs>
          <w:tab w:val="right" w:leader="dot" w:pos="9355"/>
        </w:tabs>
        <w:spacing w:after="0"/>
        <w:ind w:left="283"/>
      </w:pPr>
      <w:r w:rsidRPr="00384EAD">
        <w:rPr>
          <w:rtl/>
        </w:rPr>
        <w:t xml:space="preserve">6.90   </w:t>
      </w:r>
      <w:r w:rsidRPr="00454D8E">
        <w:rPr>
          <w:i/>
          <w:iCs/>
          <w:rtl/>
        </w:rPr>
        <w:t>[دون تغيير]</w:t>
      </w:r>
      <w:r w:rsidRPr="00384EAD">
        <w:rPr>
          <w:rtl/>
        </w:rPr>
        <w:tab/>
        <w:t>4</w:t>
      </w:r>
    </w:p>
    <w:p w:rsidR="00384EAD" w:rsidRPr="00384EAD" w:rsidRDefault="00384EAD" w:rsidP="00454D8E">
      <w:pPr>
        <w:pStyle w:val="NormalParaAR"/>
        <w:tabs>
          <w:tab w:val="right" w:leader="dot" w:pos="9355"/>
        </w:tabs>
        <w:spacing w:after="0"/>
        <w:rPr>
          <w:sz w:val="40"/>
          <w:szCs w:val="40"/>
        </w:rPr>
      </w:pPr>
      <w:r w:rsidRPr="00384EAD">
        <w:rPr>
          <w:rtl/>
        </w:rPr>
        <w:t>جدول الرسوم</w:t>
      </w:r>
      <w:r w:rsidRPr="00384EAD">
        <w:rPr>
          <w:sz w:val="40"/>
          <w:szCs w:val="40"/>
          <w:rtl/>
        </w:rPr>
        <w:tab/>
        <w:t>5</w:t>
      </w:r>
    </w:p>
    <w:p w:rsidR="005730EA" w:rsidRDefault="005730EA" w:rsidP="002B4BD5">
      <w:pPr>
        <w:pStyle w:val="NormalParaAR"/>
        <w:rPr>
          <w:sz w:val="40"/>
          <w:szCs w:val="40"/>
          <w:rtl/>
        </w:rPr>
      </w:pPr>
    </w:p>
    <w:p w:rsidR="005730EA" w:rsidRDefault="005730EA">
      <w:pPr>
        <w:rPr>
          <w:rFonts w:ascii="Arabic Typesetting" w:hAnsi="Arabic Typesetting" w:cs="Arabic Typesetting"/>
          <w:sz w:val="40"/>
          <w:szCs w:val="40"/>
          <w:rtl/>
        </w:rPr>
      </w:pPr>
      <w:r>
        <w:rPr>
          <w:sz w:val="40"/>
          <w:szCs w:val="40"/>
          <w:rtl/>
        </w:rPr>
        <w:br w:type="page"/>
      </w:r>
    </w:p>
    <w:p w:rsidR="005730EA" w:rsidRPr="00827E86" w:rsidRDefault="005730EA" w:rsidP="00CA136A">
      <w:pPr>
        <w:pStyle w:val="NormalParaAR"/>
        <w:spacing w:line="360" w:lineRule="auto"/>
        <w:jc w:val="center"/>
        <w:outlineLvl w:val="0"/>
        <w:rPr>
          <w:b/>
          <w:bCs/>
          <w:rtl/>
        </w:rPr>
      </w:pPr>
      <w:r w:rsidRPr="00827E86">
        <w:rPr>
          <w:rFonts w:hint="cs"/>
          <w:b/>
          <w:bCs/>
          <w:rtl/>
        </w:rPr>
        <w:lastRenderedPageBreak/>
        <w:t>القاعدة</w:t>
      </w:r>
      <w:r>
        <w:rPr>
          <w:rFonts w:hint="eastAsia"/>
          <w:b/>
          <w:bCs/>
          <w:rtl/>
        </w:rPr>
        <w:t> </w:t>
      </w:r>
      <w:r w:rsidRPr="00827E86">
        <w:rPr>
          <w:rFonts w:hint="cs"/>
          <w:b/>
          <w:bCs/>
          <w:rtl/>
        </w:rPr>
        <w:t>49 (ثالثا)</w:t>
      </w:r>
      <w:r w:rsidRPr="00827E86">
        <w:rPr>
          <w:rFonts w:hint="cs"/>
          <w:b/>
          <w:bCs/>
          <w:rtl/>
        </w:rPr>
        <w:br/>
      </w:r>
      <w:r w:rsidRPr="00827E86">
        <w:rPr>
          <w:b/>
          <w:bCs/>
          <w:rtl/>
        </w:rPr>
        <w:t>أثر رد حق الأولوية لدى مكتب تسلم الطلبات</w:t>
      </w:r>
      <w:r w:rsidRPr="00827E86">
        <w:rPr>
          <w:b/>
          <w:bCs/>
          <w:rtl/>
        </w:rPr>
        <w:br/>
        <w:t>ورد حق الأولوية لدى المكتب المعيّن</w:t>
      </w:r>
    </w:p>
    <w:p w:rsidR="005730EA" w:rsidRDefault="005730EA" w:rsidP="00CA136A">
      <w:pPr>
        <w:pStyle w:val="NormalParaAR"/>
        <w:keepNext/>
        <w:spacing w:line="360" w:lineRule="auto"/>
        <w:outlineLvl w:val="1"/>
        <w:rPr>
          <w:rtl/>
        </w:rPr>
      </w:pPr>
      <w:r>
        <w:rPr>
          <w:rFonts w:hint="cs"/>
          <w:rtl/>
        </w:rPr>
        <w:t xml:space="preserve">49(ثالثا)1   </w:t>
      </w:r>
      <w:r w:rsidRPr="00A82207">
        <w:rPr>
          <w:rFonts w:hint="cs"/>
          <w:i/>
          <w:iCs/>
          <w:rtl/>
        </w:rPr>
        <w:t>[دون تغيير]</w:t>
      </w:r>
    </w:p>
    <w:p w:rsidR="005730EA" w:rsidRPr="00785927" w:rsidRDefault="005730EA" w:rsidP="00CA136A">
      <w:pPr>
        <w:pStyle w:val="NormalParaAR"/>
        <w:keepNext/>
        <w:spacing w:line="360" w:lineRule="auto"/>
        <w:outlineLvl w:val="1"/>
        <w:rPr>
          <w:rtl/>
          <w:lang w:bidi="ar-EG"/>
        </w:rPr>
      </w:pPr>
      <w:r>
        <w:rPr>
          <w:rFonts w:hint="cs"/>
          <w:rtl/>
        </w:rPr>
        <w:t xml:space="preserve">49(ثالثا)2   </w:t>
      </w:r>
      <w:r w:rsidRPr="00785927">
        <w:rPr>
          <w:rFonts w:hint="cs"/>
          <w:i/>
          <w:iCs/>
          <w:rtl/>
          <w:lang w:bidi="ar-EG"/>
        </w:rPr>
        <w:t>رد حق الأولوية في المكتب المعيّن</w:t>
      </w:r>
    </w:p>
    <w:p w:rsidR="005730EA" w:rsidRPr="005A338D" w:rsidRDefault="005730EA" w:rsidP="00CA136A">
      <w:pPr>
        <w:pStyle w:val="NormalParaAR"/>
        <w:spacing w:line="360" w:lineRule="auto"/>
        <w:rPr>
          <w:i/>
          <w:iCs/>
        </w:rPr>
      </w:pPr>
      <w:r>
        <w:rPr>
          <w:rtl/>
          <w:lang w:bidi="ar-EG"/>
        </w:rPr>
        <w:tab/>
      </w:r>
      <w:r w:rsidRPr="005A338D">
        <w:rPr>
          <w:i/>
          <w:iCs/>
          <w:rtl/>
          <w:lang w:bidi="ar-EG"/>
        </w:rPr>
        <w:t>(أ)</w:t>
      </w:r>
      <w:r w:rsidRPr="005A338D">
        <w:rPr>
          <w:rFonts w:hint="cs"/>
          <w:i/>
          <w:iCs/>
          <w:rtl/>
          <w:lang w:bidi="ar-EG"/>
        </w:rPr>
        <w:t xml:space="preserve"> [دون تغيير]</w:t>
      </w:r>
    </w:p>
    <w:p w:rsidR="005730EA" w:rsidRPr="00785927" w:rsidRDefault="005730EA" w:rsidP="00CA136A">
      <w:pPr>
        <w:pStyle w:val="NormalParaAR"/>
        <w:spacing w:line="360" w:lineRule="auto"/>
        <w:rPr>
          <w:rtl/>
          <w:lang w:bidi="ar-EG"/>
        </w:rPr>
      </w:pPr>
      <w:r>
        <w:rPr>
          <w:rFonts w:hint="cs"/>
          <w:rtl/>
          <w:lang w:bidi="ar-EG"/>
        </w:rPr>
        <w:tab/>
      </w:r>
      <w:r>
        <w:rPr>
          <w:rtl/>
          <w:lang w:bidi="ar-EG"/>
        </w:rPr>
        <w:t>(ب)</w:t>
      </w:r>
      <w:r>
        <w:rPr>
          <w:rFonts w:hint="cs"/>
          <w:rtl/>
          <w:lang w:bidi="ar-EG"/>
        </w:rPr>
        <w:t xml:space="preserve"> </w:t>
      </w:r>
      <w:r w:rsidRPr="00785927">
        <w:rPr>
          <w:rFonts w:hint="cs"/>
          <w:rtl/>
          <w:lang w:bidi="ar-EG"/>
        </w:rPr>
        <w:t>يجب أن يفي الالتماس المقدم بناء على الفقرة (أ) بما يلي:</w:t>
      </w:r>
    </w:p>
    <w:p w:rsidR="005730EA" w:rsidRPr="00785927" w:rsidRDefault="005730EA" w:rsidP="00CA136A">
      <w:pPr>
        <w:pStyle w:val="NormalParaAR"/>
        <w:spacing w:line="360" w:lineRule="auto"/>
        <w:ind w:left="850" w:hanging="284"/>
        <w:rPr>
          <w:rtl/>
          <w:lang w:bidi="ar-EG"/>
        </w:rPr>
      </w:pPr>
      <w:r>
        <w:rPr>
          <w:rFonts w:hint="cs"/>
          <w:rtl/>
          <w:lang w:bidi="ar-EG"/>
        </w:rPr>
        <w:tab/>
      </w:r>
      <w:r w:rsidRPr="00785927">
        <w:rPr>
          <w:rtl/>
          <w:lang w:bidi="ar-EG"/>
        </w:rPr>
        <w:t>"1"</w:t>
      </w:r>
      <w:r w:rsidRPr="00785927">
        <w:rPr>
          <w:rtl/>
          <w:lang w:bidi="ar-EG"/>
        </w:rPr>
        <w:tab/>
      </w:r>
      <w:r w:rsidRPr="00785927">
        <w:rPr>
          <w:rFonts w:hint="cs"/>
          <w:rtl/>
          <w:lang w:bidi="ar-EG"/>
        </w:rPr>
        <w:t>يودع الالتماس لدى المكتب المعيّن في مهلة شهر اعتبارا من المهلة المطبقة بناء على المادة</w:t>
      </w:r>
      <w:r w:rsidRPr="00785927">
        <w:rPr>
          <w:rFonts w:hint="eastAsia"/>
          <w:rtl/>
          <w:lang w:bidi="ar-EG"/>
        </w:rPr>
        <w:t> 22</w:t>
      </w:r>
      <w:r>
        <w:rPr>
          <w:rFonts w:hint="cs"/>
          <w:rtl/>
          <w:lang w:bidi="ar-EG"/>
        </w:rPr>
        <w:t xml:space="preserve"> </w:t>
      </w:r>
      <w:r w:rsidRPr="00FB7931">
        <w:rPr>
          <w:rFonts w:hint="cs"/>
          <w:rtl/>
          <w:lang w:bidi="ar-EG"/>
        </w:rPr>
        <w:t>أو يودع، في حال قدم مودع الطلب التماسا صريحا إلى المكتب المعيّن بناء على القاعدة 23(2)، في مهلة شهر اعتبارا من تاريخ تسلم المكتب المعيّن لذلك الطلب</w:t>
      </w:r>
      <w:r w:rsidRPr="00785927">
        <w:rPr>
          <w:rFonts w:hint="eastAsia"/>
          <w:rtl/>
          <w:lang w:bidi="ar-EG"/>
        </w:rPr>
        <w:t>؛</w:t>
      </w:r>
    </w:p>
    <w:p w:rsidR="005730EA" w:rsidRPr="005A338D" w:rsidRDefault="005730EA" w:rsidP="00CA136A">
      <w:pPr>
        <w:pStyle w:val="NormalParaAR"/>
        <w:spacing w:line="360" w:lineRule="auto"/>
        <w:ind w:left="850" w:hanging="284"/>
        <w:rPr>
          <w:i/>
          <w:iCs/>
          <w:rtl/>
          <w:lang w:bidi="ar-EG"/>
        </w:rPr>
      </w:pPr>
      <w:r>
        <w:rPr>
          <w:rFonts w:hint="cs"/>
          <w:rtl/>
          <w:lang w:bidi="ar-EG"/>
        </w:rPr>
        <w:tab/>
      </w:r>
      <w:r w:rsidRPr="005A338D">
        <w:rPr>
          <w:i/>
          <w:iCs/>
          <w:rtl/>
          <w:lang w:bidi="ar-EG"/>
        </w:rPr>
        <w:t>"2"</w:t>
      </w:r>
      <w:r w:rsidRPr="005A338D">
        <w:rPr>
          <w:rFonts w:hint="cs"/>
          <w:i/>
          <w:iCs/>
          <w:rtl/>
          <w:lang w:bidi="ar-EG"/>
        </w:rPr>
        <w:t xml:space="preserve"> و"3" [دون تغيير]</w:t>
      </w:r>
    </w:p>
    <w:p w:rsidR="005730EA" w:rsidRDefault="005730EA" w:rsidP="00CA136A">
      <w:pPr>
        <w:pStyle w:val="NormalParaAR"/>
        <w:spacing w:line="360" w:lineRule="auto"/>
        <w:rPr>
          <w:rtl/>
          <w:lang w:bidi="ar-EG"/>
        </w:rPr>
      </w:pPr>
      <w:r>
        <w:rPr>
          <w:rFonts w:hint="cs"/>
          <w:rtl/>
          <w:lang w:bidi="ar-EG"/>
        </w:rPr>
        <w:tab/>
        <w:t xml:space="preserve">من </w:t>
      </w:r>
      <w:r>
        <w:rPr>
          <w:rtl/>
          <w:lang w:bidi="ar-EG"/>
        </w:rPr>
        <w:t>(ج)</w:t>
      </w:r>
      <w:r>
        <w:rPr>
          <w:rFonts w:hint="cs"/>
          <w:rtl/>
          <w:lang w:bidi="ar-EG"/>
        </w:rPr>
        <w:t xml:space="preserve"> إلى (ح) [دون تغيير]</w:t>
      </w:r>
    </w:p>
    <w:p w:rsidR="005730EA" w:rsidRDefault="005730EA" w:rsidP="00FB7931">
      <w:pPr>
        <w:rPr>
          <w:rFonts w:ascii="Arabic Typesetting" w:hAnsi="Arabic Typesetting" w:cs="Arabic Typesetting"/>
          <w:sz w:val="36"/>
          <w:szCs w:val="36"/>
          <w:rtl/>
          <w:lang w:bidi="ar-EG"/>
        </w:rPr>
      </w:pPr>
      <w:r>
        <w:rPr>
          <w:rtl/>
          <w:lang w:bidi="ar-EG"/>
        </w:rPr>
        <w:br w:type="page"/>
      </w:r>
    </w:p>
    <w:p w:rsidR="005730EA" w:rsidRPr="00827E86" w:rsidRDefault="005730EA" w:rsidP="00CA136A">
      <w:pPr>
        <w:pStyle w:val="NormalParaAR"/>
        <w:spacing w:line="360" w:lineRule="auto"/>
        <w:jc w:val="center"/>
        <w:outlineLvl w:val="0"/>
        <w:rPr>
          <w:b/>
          <w:bCs/>
          <w:rtl/>
          <w:lang w:bidi="ar-EG"/>
        </w:rPr>
      </w:pPr>
      <w:r w:rsidRPr="00827E86">
        <w:rPr>
          <w:b/>
          <w:bCs/>
          <w:rtl/>
          <w:lang w:bidi="ar-EG"/>
        </w:rPr>
        <w:lastRenderedPageBreak/>
        <w:t>القاعدة</w:t>
      </w:r>
      <w:r>
        <w:rPr>
          <w:rFonts w:hint="cs"/>
          <w:b/>
          <w:bCs/>
          <w:rtl/>
          <w:lang w:bidi="ar-EG"/>
        </w:rPr>
        <w:t> </w:t>
      </w:r>
      <w:r w:rsidRPr="00827E86">
        <w:rPr>
          <w:b/>
          <w:bCs/>
          <w:rtl/>
          <w:lang w:bidi="ar-EG"/>
        </w:rPr>
        <w:t>76</w:t>
      </w:r>
      <w:r w:rsidRPr="00827E86">
        <w:rPr>
          <w:rFonts w:hint="cs"/>
          <w:b/>
          <w:bCs/>
          <w:rtl/>
          <w:lang w:bidi="ar-EG"/>
        </w:rPr>
        <w:br/>
      </w:r>
      <w:r w:rsidRPr="00827E86">
        <w:rPr>
          <w:b/>
          <w:bCs/>
          <w:rtl/>
          <w:lang w:bidi="ar-EG"/>
        </w:rPr>
        <w:t>ترجمة وثيقة الأولوية وتطبيق بعض القواعد</w:t>
      </w:r>
      <w:r w:rsidRPr="00827E86">
        <w:rPr>
          <w:b/>
          <w:bCs/>
          <w:rtl/>
          <w:lang w:bidi="ar-EG"/>
        </w:rPr>
        <w:br/>
        <w:t>على الإجراءات لدى المكاتب المختارة</w:t>
      </w:r>
    </w:p>
    <w:p w:rsidR="005730EA" w:rsidRDefault="005730EA" w:rsidP="00CA136A">
      <w:pPr>
        <w:pStyle w:val="NormalParaAR"/>
        <w:keepNext/>
        <w:spacing w:line="360" w:lineRule="auto"/>
        <w:outlineLvl w:val="1"/>
        <w:rPr>
          <w:rtl/>
          <w:lang w:bidi="ar-EG"/>
        </w:rPr>
      </w:pPr>
      <w:r>
        <w:rPr>
          <w:rFonts w:hint="cs"/>
          <w:rtl/>
          <w:lang w:bidi="ar-EG"/>
        </w:rPr>
        <w:t xml:space="preserve">من 1.76 إلى 4.76   </w:t>
      </w:r>
      <w:r w:rsidRPr="001067D8">
        <w:rPr>
          <w:rFonts w:hint="cs"/>
          <w:i/>
          <w:iCs/>
          <w:rtl/>
          <w:lang w:bidi="ar-EG"/>
        </w:rPr>
        <w:t>[دون تغيير]</w:t>
      </w:r>
    </w:p>
    <w:p w:rsidR="005730EA" w:rsidRDefault="005730EA" w:rsidP="00CA136A">
      <w:pPr>
        <w:pStyle w:val="NormalParaAR"/>
        <w:keepNext/>
        <w:spacing w:line="360" w:lineRule="auto"/>
        <w:outlineLvl w:val="1"/>
        <w:rPr>
          <w:rtl/>
          <w:lang w:bidi="ar-EG"/>
        </w:rPr>
      </w:pPr>
      <w:r>
        <w:rPr>
          <w:rFonts w:hint="cs"/>
          <w:rtl/>
          <w:lang w:bidi="ar-EG"/>
        </w:rPr>
        <w:t xml:space="preserve">5.76   </w:t>
      </w:r>
      <w:r w:rsidRPr="001067D8">
        <w:rPr>
          <w:i/>
          <w:iCs/>
          <w:rtl/>
          <w:lang w:bidi="ar-EG"/>
        </w:rPr>
        <w:t>تطبيق بعض القواعد على الإجراءات لدى المكاتب المختارة</w:t>
      </w:r>
    </w:p>
    <w:p w:rsidR="005730EA" w:rsidRDefault="005730EA" w:rsidP="00CA136A">
      <w:pPr>
        <w:pStyle w:val="NormalParaAR"/>
        <w:spacing w:line="360" w:lineRule="auto"/>
        <w:rPr>
          <w:rtl/>
          <w:lang w:bidi="ar-EG"/>
        </w:rPr>
      </w:pPr>
      <w:r>
        <w:rPr>
          <w:rtl/>
          <w:lang w:bidi="ar-EG"/>
        </w:rPr>
        <w:tab/>
      </w:r>
      <w:r w:rsidRPr="001067D8">
        <w:rPr>
          <w:rtl/>
          <w:lang w:bidi="ar-EG"/>
        </w:rPr>
        <w:t>تطبق القواعد</w:t>
      </w:r>
      <w:r>
        <w:rPr>
          <w:rFonts w:hint="eastAsia"/>
          <w:rtl/>
          <w:lang w:bidi="ar-EG"/>
        </w:rPr>
        <w:t> </w:t>
      </w:r>
      <w:r w:rsidRPr="001067D8">
        <w:rPr>
          <w:rFonts w:hint="cs"/>
          <w:rtl/>
          <w:lang w:bidi="ar-EG"/>
        </w:rPr>
        <w:t>13(ثالثا)3 و20</w:t>
      </w:r>
      <w:r w:rsidRPr="001067D8">
        <w:rPr>
          <w:lang w:bidi="ar-EG"/>
        </w:rPr>
        <w:t>.</w:t>
      </w:r>
      <w:r w:rsidRPr="001067D8">
        <w:rPr>
          <w:rFonts w:hint="cs"/>
          <w:rtl/>
          <w:lang w:bidi="ar-EG"/>
        </w:rPr>
        <w:t>8(ج) و</w:t>
      </w:r>
      <w:r w:rsidRPr="001067D8">
        <w:rPr>
          <w:rtl/>
          <w:lang w:bidi="ar-EG"/>
        </w:rPr>
        <w:t>22</w:t>
      </w:r>
      <w:r w:rsidRPr="001067D8">
        <w:rPr>
          <w:lang w:bidi="ar-EG"/>
        </w:rPr>
        <w:t>.</w:t>
      </w:r>
      <w:r w:rsidRPr="001067D8">
        <w:rPr>
          <w:rtl/>
          <w:lang w:bidi="ar-EG"/>
        </w:rPr>
        <w:t>1(ز) و47</w:t>
      </w:r>
      <w:r w:rsidRPr="001067D8">
        <w:rPr>
          <w:lang w:bidi="ar-EG"/>
        </w:rPr>
        <w:t>.</w:t>
      </w:r>
      <w:r>
        <w:rPr>
          <w:rtl/>
          <w:lang w:bidi="ar-EG"/>
        </w:rPr>
        <w:t>1 و49 و49(ثانيا</w:t>
      </w:r>
      <w:r w:rsidRPr="001067D8">
        <w:rPr>
          <w:rtl/>
          <w:lang w:bidi="ar-EG"/>
        </w:rPr>
        <w:t>)</w:t>
      </w:r>
      <w:r w:rsidRPr="001067D8">
        <w:rPr>
          <w:rFonts w:hint="cs"/>
          <w:rtl/>
          <w:lang w:bidi="ar-EG"/>
        </w:rPr>
        <w:t xml:space="preserve"> و49(ثالثا)</w:t>
      </w:r>
      <w:r w:rsidRPr="001067D8">
        <w:rPr>
          <w:rtl/>
          <w:lang w:bidi="ar-EG"/>
        </w:rPr>
        <w:t xml:space="preserve"> و51(ثانيا)، شرط أن يكون من المفهوم</w:t>
      </w:r>
      <w:r>
        <w:rPr>
          <w:rFonts w:hint="cs"/>
          <w:rtl/>
          <w:lang w:bidi="ar-EG"/>
        </w:rPr>
        <w:t>:</w:t>
      </w:r>
    </w:p>
    <w:p w:rsidR="005730EA" w:rsidRPr="00405296" w:rsidRDefault="005730EA" w:rsidP="00CA136A">
      <w:pPr>
        <w:pStyle w:val="NormalParaAR"/>
        <w:spacing w:line="360" w:lineRule="auto"/>
        <w:ind w:left="850" w:hanging="284"/>
        <w:rPr>
          <w:i/>
          <w:iCs/>
          <w:rtl/>
          <w:lang w:bidi="ar-EG"/>
        </w:rPr>
      </w:pPr>
      <w:r>
        <w:rPr>
          <w:rtl/>
          <w:lang w:bidi="ar-EG"/>
        </w:rPr>
        <w:tab/>
      </w:r>
      <w:r w:rsidRPr="00405296">
        <w:rPr>
          <w:rFonts w:hint="cs"/>
          <w:i/>
          <w:iCs/>
          <w:rtl/>
          <w:lang w:bidi="ar-EG"/>
        </w:rPr>
        <w:t>"1"</w:t>
      </w:r>
      <w:r w:rsidRPr="00405296">
        <w:rPr>
          <w:i/>
          <w:iCs/>
          <w:rtl/>
          <w:lang w:bidi="ar-EG"/>
        </w:rPr>
        <w:tab/>
      </w:r>
      <w:r w:rsidRPr="00405296">
        <w:rPr>
          <w:rFonts w:hint="cs"/>
          <w:i/>
          <w:iCs/>
          <w:rtl/>
          <w:lang w:bidi="ar-EG"/>
        </w:rPr>
        <w:t>[دون تغيير]</w:t>
      </w:r>
    </w:p>
    <w:p w:rsidR="005730EA" w:rsidRDefault="005730EA" w:rsidP="00CA136A">
      <w:pPr>
        <w:pStyle w:val="NormalParaAR"/>
        <w:spacing w:line="360" w:lineRule="auto"/>
        <w:ind w:left="850" w:hanging="284"/>
        <w:rPr>
          <w:rtl/>
          <w:lang w:bidi="ar-EG"/>
        </w:rPr>
      </w:pPr>
      <w:r>
        <w:rPr>
          <w:rtl/>
          <w:lang w:bidi="ar-EG"/>
        </w:rPr>
        <w:tab/>
      </w:r>
      <w:r>
        <w:rPr>
          <w:rFonts w:hint="cs"/>
          <w:rtl/>
          <w:lang w:bidi="ar-EG"/>
        </w:rPr>
        <w:t>"2"</w:t>
      </w:r>
      <w:r>
        <w:rPr>
          <w:rtl/>
          <w:lang w:bidi="ar-EG"/>
        </w:rPr>
        <w:tab/>
      </w:r>
      <w:r w:rsidRPr="00480EDC">
        <w:rPr>
          <w:rtl/>
          <w:lang w:bidi="ar-EG"/>
        </w:rPr>
        <w:t xml:space="preserve">أن كل إشارة فيها إلى المادة 22 </w:t>
      </w:r>
      <w:r w:rsidRPr="003D3F67">
        <w:rPr>
          <w:rtl/>
          <w:lang w:bidi="ar-EG"/>
        </w:rPr>
        <w:t xml:space="preserve">أو </w:t>
      </w:r>
      <w:r w:rsidRPr="003D3F67">
        <w:rPr>
          <w:rFonts w:hint="cs"/>
          <w:rtl/>
          <w:lang w:bidi="ar-EG"/>
        </w:rPr>
        <w:t>المادة 23(2)</w:t>
      </w:r>
      <w:r>
        <w:rPr>
          <w:rFonts w:hint="cs"/>
          <w:rtl/>
          <w:lang w:bidi="ar-EG"/>
        </w:rPr>
        <w:t xml:space="preserve"> أو </w:t>
      </w:r>
      <w:r w:rsidRPr="00480EDC">
        <w:rPr>
          <w:rtl/>
          <w:lang w:bidi="ar-EG"/>
        </w:rPr>
        <w:t>المادة 24(2) يقصد بها الإشارة إلى المادة 39</w:t>
      </w:r>
      <w:r>
        <w:rPr>
          <w:rtl/>
          <w:lang w:bidi="ar-EG"/>
        </w:rPr>
        <w:t xml:space="preserve">(1) </w:t>
      </w:r>
      <w:r w:rsidRPr="003D3F67">
        <w:rPr>
          <w:rtl/>
          <w:lang w:bidi="ar-EG"/>
        </w:rPr>
        <w:t xml:space="preserve">أو </w:t>
      </w:r>
      <w:r w:rsidRPr="003D3F67">
        <w:rPr>
          <w:rFonts w:hint="cs"/>
          <w:rtl/>
          <w:lang w:bidi="ar-EG"/>
        </w:rPr>
        <w:t>المادة 40(2)</w:t>
      </w:r>
      <w:r>
        <w:rPr>
          <w:rFonts w:hint="cs"/>
          <w:rtl/>
          <w:lang w:bidi="ar-EG"/>
        </w:rPr>
        <w:t xml:space="preserve"> أو </w:t>
      </w:r>
      <w:r>
        <w:rPr>
          <w:rtl/>
          <w:lang w:bidi="ar-EG"/>
        </w:rPr>
        <w:t>المادة 39(3) على التوالي</w:t>
      </w:r>
      <w:r w:rsidRPr="001067D8">
        <w:rPr>
          <w:rtl/>
          <w:lang w:bidi="ar-EG"/>
        </w:rPr>
        <w:t>؛</w:t>
      </w:r>
    </w:p>
    <w:p w:rsidR="005730EA" w:rsidRPr="00405296" w:rsidRDefault="005730EA" w:rsidP="00CA136A">
      <w:pPr>
        <w:pStyle w:val="NormalParaAR"/>
        <w:spacing w:line="360" w:lineRule="auto"/>
        <w:ind w:left="850" w:hanging="284"/>
        <w:rPr>
          <w:i/>
          <w:iCs/>
          <w:rtl/>
          <w:lang w:bidi="ar-EG"/>
        </w:rPr>
      </w:pPr>
      <w:r>
        <w:rPr>
          <w:rtl/>
          <w:lang w:bidi="ar-EG"/>
        </w:rPr>
        <w:tab/>
      </w:r>
      <w:r w:rsidRPr="00405296">
        <w:rPr>
          <w:rFonts w:hint="cs"/>
          <w:i/>
          <w:iCs/>
          <w:rtl/>
          <w:lang w:bidi="ar-EG"/>
        </w:rPr>
        <w:t>من "3" إلى "5"</w:t>
      </w:r>
      <w:r w:rsidRPr="00405296">
        <w:rPr>
          <w:i/>
          <w:iCs/>
          <w:rtl/>
          <w:lang w:bidi="ar-EG"/>
        </w:rPr>
        <w:tab/>
      </w:r>
      <w:r w:rsidRPr="00405296">
        <w:rPr>
          <w:rFonts w:hint="cs"/>
          <w:i/>
          <w:iCs/>
          <w:rtl/>
          <w:lang w:bidi="ar-EG"/>
        </w:rPr>
        <w:t>[دون تغيير]</w:t>
      </w:r>
    </w:p>
    <w:p w:rsidR="005730EA" w:rsidRDefault="005730EA" w:rsidP="00FB7931">
      <w:pPr>
        <w:rPr>
          <w:rFonts w:ascii="Arabic Typesetting" w:hAnsi="Arabic Typesetting" w:cs="Arabic Typesetting"/>
          <w:sz w:val="36"/>
          <w:szCs w:val="36"/>
          <w:rtl/>
          <w:lang w:bidi="ar-EG"/>
        </w:rPr>
      </w:pPr>
      <w:r>
        <w:rPr>
          <w:rtl/>
          <w:lang w:bidi="ar-EG"/>
        </w:rPr>
        <w:br w:type="page"/>
      </w:r>
    </w:p>
    <w:p w:rsidR="005730EA" w:rsidRPr="00521B55" w:rsidRDefault="005730EA" w:rsidP="00CA136A">
      <w:pPr>
        <w:pStyle w:val="NormalParaAR"/>
        <w:spacing w:line="360" w:lineRule="auto"/>
        <w:jc w:val="center"/>
        <w:outlineLvl w:val="0"/>
        <w:rPr>
          <w:b/>
          <w:bCs/>
          <w:rtl/>
          <w:lang w:bidi="ar-EG"/>
        </w:rPr>
      </w:pPr>
      <w:r w:rsidRPr="00521B55">
        <w:rPr>
          <w:b/>
          <w:bCs/>
          <w:rtl/>
          <w:lang w:bidi="ar-EG"/>
        </w:rPr>
        <w:lastRenderedPageBreak/>
        <w:t>القاعدة 90</w:t>
      </w:r>
      <w:r w:rsidRPr="00521B55">
        <w:rPr>
          <w:b/>
          <w:bCs/>
          <w:rtl/>
          <w:lang w:bidi="ar-EG"/>
        </w:rPr>
        <w:br/>
        <w:t>الوكلاء والممثلون العامون</w:t>
      </w:r>
    </w:p>
    <w:p w:rsidR="005730EA" w:rsidRPr="00766BF5" w:rsidRDefault="005730EA" w:rsidP="00CA136A">
      <w:pPr>
        <w:pStyle w:val="NormalParaAR"/>
        <w:keepNext/>
        <w:spacing w:line="360" w:lineRule="auto"/>
        <w:outlineLvl w:val="1"/>
        <w:rPr>
          <w:i/>
          <w:iCs/>
          <w:rtl/>
          <w:lang w:bidi="ar-EG"/>
        </w:rPr>
      </w:pPr>
      <w:r>
        <w:rPr>
          <w:rFonts w:hint="cs"/>
          <w:rtl/>
          <w:lang w:bidi="ar-EG"/>
        </w:rPr>
        <w:t xml:space="preserve">من 1.90 إلى 2.90   </w:t>
      </w:r>
      <w:r w:rsidRPr="00521B55">
        <w:rPr>
          <w:rFonts w:hint="cs"/>
          <w:i/>
          <w:iCs/>
          <w:rtl/>
          <w:lang w:bidi="ar-EG"/>
        </w:rPr>
        <w:t>[دون تغيير]</w:t>
      </w:r>
    </w:p>
    <w:p w:rsidR="005730EA" w:rsidRPr="00766BF5" w:rsidRDefault="005730EA" w:rsidP="00CA136A">
      <w:pPr>
        <w:pStyle w:val="NormalParaAR"/>
        <w:keepNext/>
        <w:spacing w:line="360" w:lineRule="auto"/>
        <w:outlineLvl w:val="1"/>
        <w:rPr>
          <w:i/>
          <w:iCs/>
          <w:rtl/>
          <w:lang w:bidi="ar-EG"/>
        </w:rPr>
      </w:pPr>
      <w:r>
        <w:rPr>
          <w:rFonts w:hint="cs"/>
          <w:rtl/>
          <w:lang w:bidi="ar-EG"/>
        </w:rPr>
        <w:t xml:space="preserve">3.90   </w:t>
      </w:r>
      <w:r w:rsidRPr="00521B55">
        <w:rPr>
          <w:i/>
          <w:iCs/>
          <w:rtl/>
          <w:lang w:bidi="ar-EG"/>
        </w:rPr>
        <w:t>الآثار المترتبة على الأعمال التي يباشرها الوكلاء والممثلون العامون أو تباشر لمصلحتهم</w:t>
      </w:r>
    </w:p>
    <w:p w:rsidR="005730EA" w:rsidRPr="00405296" w:rsidRDefault="005730EA" w:rsidP="00CA136A">
      <w:pPr>
        <w:pStyle w:val="NormalParaAR"/>
        <w:spacing w:line="360" w:lineRule="auto"/>
        <w:rPr>
          <w:i/>
          <w:iCs/>
          <w:rtl/>
          <w:lang w:bidi="ar-EG"/>
        </w:rPr>
      </w:pPr>
      <w:r>
        <w:rPr>
          <w:rtl/>
          <w:lang w:bidi="ar-EG"/>
        </w:rPr>
        <w:tab/>
      </w:r>
      <w:r w:rsidRPr="00405296">
        <w:rPr>
          <w:rFonts w:hint="cs"/>
          <w:i/>
          <w:iCs/>
          <w:rtl/>
          <w:lang w:bidi="ar-EG"/>
        </w:rPr>
        <w:t>(أ) و(ب)</w:t>
      </w:r>
      <w:r w:rsidRPr="00405296">
        <w:rPr>
          <w:i/>
          <w:iCs/>
          <w:rtl/>
          <w:lang w:bidi="ar-EG"/>
        </w:rPr>
        <w:tab/>
      </w:r>
      <w:r w:rsidRPr="00405296">
        <w:rPr>
          <w:rFonts w:hint="cs"/>
          <w:i/>
          <w:iCs/>
          <w:rtl/>
          <w:lang w:bidi="ar-EG"/>
        </w:rPr>
        <w:t>[دون تغيير]</w:t>
      </w:r>
    </w:p>
    <w:p w:rsidR="005730EA" w:rsidRDefault="005730EA" w:rsidP="00CA136A">
      <w:pPr>
        <w:pStyle w:val="NormalParaAR"/>
        <w:spacing w:line="360" w:lineRule="auto"/>
        <w:rPr>
          <w:rtl/>
          <w:lang w:bidi="ar-EG"/>
        </w:rPr>
      </w:pPr>
      <w:r>
        <w:rPr>
          <w:rtl/>
          <w:lang w:bidi="ar-EG"/>
        </w:rPr>
        <w:tab/>
      </w:r>
      <w:r>
        <w:rPr>
          <w:rFonts w:hint="cs"/>
          <w:rtl/>
          <w:lang w:bidi="ar-EG"/>
        </w:rPr>
        <w:t>(ج)</w:t>
      </w:r>
      <w:r>
        <w:rPr>
          <w:rtl/>
          <w:lang w:bidi="ar-EG"/>
        </w:rPr>
        <w:tab/>
      </w:r>
      <w:r w:rsidRPr="00521B55">
        <w:rPr>
          <w:rtl/>
          <w:lang w:bidi="ar-EG"/>
        </w:rPr>
        <w:t>مع مراعاة الجملة الثانية من القاعدة</w:t>
      </w:r>
      <w:r>
        <w:rPr>
          <w:rFonts w:hint="cs"/>
          <w:rtl/>
          <w:lang w:bidi="ar-EG"/>
        </w:rPr>
        <w:t> </w:t>
      </w:r>
      <w:r w:rsidRPr="00521B55">
        <w:rPr>
          <w:rtl/>
          <w:lang w:bidi="ar-EG"/>
        </w:rPr>
        <w:t>90(ثانيا)5، يترتب على أي عمل يباشره ممثل عام أو وكيله، أو يباشر لمصلحته الأثر ذاته المترتب على العمل الذي يباشره كل المودعين أو يباشر لمصلحتهم.</w:t>
      </w:r>
    </w:p>
    <w:p w:rsidR="005730EA" w:rsidRDefault="005730EA" w:rsidP="00CA136A">
      <w:pPr>
        <w:pStyle w:val="NormalParaAR"/>
        <w:keepNext/>
        <w:spacing w:line="360" w:lineRule="auto"/>
        <w:outlineLvl w:val="1"/>
        <w:rPr>
          <w:i/>
          <w:iCs/>
          <w:rtl/>
          <w:lang w:bidi="ar-EG"/>
        </w:rPr>
      </w:pPr>
      <w:r>
        <w:rPr>
          <w:rFonts w:hint="cs"/>
          <w:rtl/>
          <w:lang w:bidi="ar-EG"/>
        </w:rPr>
        <w:t xml:space="preserve">4.90   </w:t>
      </w:r>
      <w:r w:rsidRPr="009A258A">
        <w:rPr>
          <w:rFonts w:hint="cs"/>
          <w:i/>
          <w:iCs/>
          <w:rtl/>
          <w:lang w:bidi="ar-EG"/>
        </w:rPr>
        <w:t>[دون تغيير]</w:t>
      </w:r>
    </w:p>
    <w:p w:rsidR="005730EA" w:rsidRDefault="005730EA" w:rsidP="00CA136A">
      <w:pPr>
        <w:pStyle w:val="NormalParaAR"/>
        <w:keepNext/>
        <w:spacing w:line="360" w:lineRule="auto"/>
        <w:outlineLvl w:val="1"/>
        <w:rPr>
          <w:i/>
          <w:iCs/>
          <w:rtl/>
          <w:lang w:bidi="ar-EG"/>
        </w:rPr>
      </w:pPr>
      <w:r w:rsidRPr="00B639FD">
        <w:rPr>
          <w:rFonts w:hint="cs"/>
          <w:i/>
          <w:iCs/>
          <w:rtl/>
          <w:lang w:bidi="ar-EG"/>
        </w:rPr>
        <w:t>5.90</w:t>
      </w:r>
      <w:r>
        <w:rPr>
          <w:rFonts w:hint="cs"/>
          <w:i/>
          <w:iCs/>
          <w:rtl/>
          <w:lang w:bidi="ar-EG"/>
        </w:rPr>
        <w:t xml:space="preserve">   </w:t>
      </w:r>
      <w:r w:rsidRPr="00B639FD">
        <w:rPr>
          <w:i/>
          <w:iCs/>
          <w:rtl/>
          <w:lang w:bidi="ar-EG"/>
        </w:rPr>
        <w:t>التوكيل العام</w:t>
      </w:r>
    </w:p>
    <w:p w:rsidR="005730EA" w:rsidRDefault="005730EA" w:rsidP="00CA136A">
      <w:pPr>
        <w:pStyle w:val="NormalParaAR"/>
        <w:spacing w:line="360" w:lineRule="auto"/>
        <w:rPr>
          <w:i/>
          <w:iCs/>
          <w:rtl/>
        </w:rPr>
      </w:pPr>
      <w:r>
        <w:rPr>
          <w:i/>
          <w:iCs/>
          <w:rtl/>
        </w:rPr>
        <w:tab/>
      </w:r>
      <w:r>
        <w:rPr>
          <w:rFonts w:hint="cs"/>
          <w:i/>
          <w:iCs/>
          <w:rtl/>
        </w:rPr>
        <w:t xml:space="preserve">من (أ) إلى (ج)  </w:t>
      </w:r>
      <w:r w:rsidRPr="009A258A">
        <w:rPr>
          <w:rFonts w:hint="cs"/>
          <w:i/>
          <w:iCs/>
          <w:rtl/>
          <w:lang w:bidi="ar-EG"/>
        </w:rPr>
        <w:t>[دون تغيير]</w:t>
      </w:r>
    </w:p>
    <w:p w:rsidR="005730EA" w:rsidRDefault="005730EA" w:rsidP="00CA136A">
      <w:pPr>
        <w:pStyle w:val="NormalParaAR"/>
        <w:spacing w:line="360" w:lineRule="auto"/>
        <w:rPr>
          <w:rtl/>
        </w:rPr>
      </w:pPr>
      <w:r>
        <w:rPr>
          <w:rFonts w:hint="cs"/>
          <w:rtl/>
        </w:rPr>
        <w:tab/>
      </w:r>
      <w:r>
        <w:rPr>
          <w:rtl/>
        </w:rPr>
        <w:t>(د)</w:t>
      </w:r>
      <w:r>
        <w:rPr>
          <w:rtl/>
        </w:rPr>
        <w:tab/>
      </w:r>
      <w:r w:rsidRPr="005D6759">
        <w:rPr>
          <w:rtl/>
        </w:rPr>
        <w:t>بالرغم من الفقرة (ج) يجب تقديم صورة عن ا</w:t>
      </w:r>
      <w:r>
        <w:rPr>
          <w:rtl/>
        </w:rPr>
        <w:t>لتوكيل العام لمكتب تسلم الطلبات</w:t>
      </w:r>
      <w:r>
        <w:rPr>
          <w:rFonts w:hint="cs"/>
          <w:rtl/>
        </w:rPr>
        <w:t xml:space="preserve"> </w:t>
      </w:r>
      <w:r w:rsidRPr="005D6759">
        <w:rPr>
          <w:rtl/>
        </w:rPr>
        <w:t>أو الإدارة المحدَّدة للبحث الإضافي أو إدارة الفحص التمهيدي الدولي</w:t>
      </w:r>
      <w:r>
        <w:rPr>
          <w:rFonts w:hint="cs"/>
          <w:rtl/>
        </w:rPr>
        <w:t xml:space="preserve"> أو المكتب الدولي، </w:t>
      </w:r>
      <w:r w:rsidRPr="005D6759">
        <w:rPr>
          <w:rtl/>
        </w:rPr>
        <w:t>حسب الحال، إذا تقدم الوكيل بإشعار بالسحب كما هو مشار إليه في القواعد من 90(ثانيا)1 إلى 90(ثانيا)4 للمكتب أو الإدارة</w:t>
      </w:r>
      <w:r>
        <w:rPr>
          <w:rFonts w:hint="cs"/>
          <w:rtl/>
        </w:rPr>
        <w:t xml:space="preserve"> أو المكتب الدولي.</w:t>
      </w:r>
    </w:p>
    <w:p w:rsidR="005730EA" w:rsidRDefault="005730EA" w:rsidP="00CA136A">
      <w:pPr>
        <w:pStyle w:val="NormalParaAR"/>
        <w:keepNext/>
        <w:spacing w:line="360" w:lineRule="auto"/>
        <w:rPr>
          <w:i/>
          <w:iCs/>
          <w:rtl/>
          <w:lang w:bidi="ar-EG"/>
        </w:rPr>
      </w:pPr>
      <w:r>
        <w:rPr>
          <w:rFonts w:hint="cs"/>
          <w:rtl/>
        </w:rPr>
        <w:t>6.90</w:t>
      </w:r>
      <w:r>
        <w:rPr>
          <w:rFonts w:hint="cs"/>
          <w:i/>
          <w:iCs/>
          <w:rtl/>
        </w:rPr>
        <w:t xml:space="preserve">   </w:t>
      </w:r>
      <w:r w:rsidRPr="00B639FD">
        <w:rPr>
          <w:rFonts w:hint="cs"/>
          <w:i/>
          <w:iCs/>
          <w:rtl/>
        </w:rPr>
        <w:t>[دون تغيير]</w:t>
      </w:r>
    </w:p>
    <w:p w:rsidR="005730EA" w:rsidRDefault="005730EA" w:rsidP="00FB7931">
      <w:pPr>
        <w:rPr>
          <w:rFonts w:ascii="Arabic Typesetting" w:hAnsi="Arabic Typesetting" w:cs="Arabic Typesetting"/>
          <w:i/>
          <w:iCs/>
          <w:sz w:val="36"/>
          <w:szCs w:val="36"/>
          <w:rtl/>
          <w:lang w:bidi="ar-EG"/>
        </w:rPr>
      </w:pPr>
      <w:r>
        <w:rPr>
          <w:i/>
          <w:iCs/>
          <w:rtl/>
          <w:lang w:bidi="ar-EG"/>
        </w:rPr>
        <w:br w:type="page"/>
      </w:r>
    </w:p>
    <w:p w:rsidR="005730EA" w:rsidRPr="00305687" w:rsidRDefault="005730EA" w:rsidP="00FC3D1E">
      <w:pPr>
        <w:pStyle w:val="NormalParaAR"/>
        <w:jc w:val="center"/>
        <w:rPr>
          <w:b/>
          <w:bCs/>
          <w:rtl/>
          <w:lang w:bidi="ar-EG"/>
        </w:rPr>
      </w:pPr>
      <w:r w:rsidRPr="00305687">
        <w:rPr>
          <w:rFonts w:hint="cs"/>
          <w:b/>
          <w:bCs/>
          <w:rtl/>
          <w:lang w:bidi="ar-EG"/>
        </w:rPr>
        <w:lastRenderedPageBreak/>
        <w:t>جدول الرسوم</w:t>
      </w:r>
    </w:p>
    <w:tbl>
      <w:tblPr>
        <w:bidiVisual/>
        <w:tblW w:w="8754" w:type="dxa"/>
        <w:tblLayout w:type="fixed"/>
        <w:tblLook w:val="0000" w:firstRow="0" w:lastRow="0" w:firstColumn="0" w:lastColumn="0" w:noHBand="0" w:noVBand="0"/>
      </w:tblPr>
      <w:tblGrid>
        <w:gridCol w:w="5209"/>
        <w:gridCol w:w="3545"/>
      </w:tblGrid>
      <w:tr w:rsidR="005730EA" w:rsidRPr="009A258A" w:rsidTr="000349AF">
        <w:trPr>
          <w:trHeight w:val="479"/>
        </w:trPr>
        <w:tc>
          <w:tcPr>
            <w:tcW w:w="5209" w:type="dxa"/>
          </w:tcPr>
          <w:p w:rsidR="005730EA" w:rsidRPr="009A258A" w:rsidRDefault="005730EA" w:rsidP="000349AF">
            <w:pPr>
              <w:pStyle w:val="NormalParaAR"/>
              <w:rPr>
                <w:b/>
                <w:bCs/>
                <w:rtl/>
                <w:lang w:bidi="ar-EG"/>
              </w:rPr>
            </w:pPr>
            <w:r w:rsidRPr="009A258A">
              <w:rPr>
                <w:b/>
                <w:bCs/>
                <w:rtl/>
                <w:lang w:bidi="ar-EG"/>
              </w:rPr>
              <w:t>الرسوم</w:t>
            </w:r>
          </w:p>
        </w:tc>
        <w:tc>
          <w:tcPr>
            <w:tcW w:w="3545" w:type="dxa"/>
          </w:tcPr>
          <w:p w:rsidR="005730EA" w:rsidRPr="009A258A" w:rsidRDefault="005730EA" w:rsidP="000349AF">
            <w:pPr>
              <w:pStyle w:val="NormalParaAR"/>
              <w:rPr>
                <w:b/>
                <w:bCs/>
                <w:lang w:bidi="ar-EG"/>
              </w:rPr>
            </w:pPr>
            <w:r w:rsidRPr="009A258A">
              <w:rPr>
                <w:b/>
                <w:bCs/>
                <w:rtl/>
                <w:lang w:bidi="ar-EG"/>
              </w:rPr>
              <w:t>مقدار الرسوم</w:t>
            </w:r>
          </w:p>
        </w:tc>
      </w:tr>
      <w:tr w:rsidR="005730EA" w:rsidRPr="009A258A" w:rsidTr="000349AF">
        <w:tc>
          <w:tcPr>
            <w:tcW w:w="5209" w:type="dxa"/>
          </w:tcPr>
          <w:p w:rsidR="005730EA" w:rsidRPr="009A258A" w:rsidRDefault="005730EA" w:rsidP="00CA136A">
            <w:pPr>
              <w:pStyle w:val="NormalParaAR"/>
              <w:spacing w:after="0"/>
              <w:rPr>
                <w:rtl/>
                <w:lang w:bidi="ar-EG"/>
              </w:rPr>
            </w:pPr>
            <w:r w:rsidRPr="009A258A">
              <w:rPr>
                <w:rtl/>
                <w:lang w:bidi="ar-EG"/>
              </w:rPr>
              <w:t>1</w:t>
            </w:r>
            <w:r w:rsidRPr="009A258A">
              <w:rPr>
                <w:lang w:bidi="ar-EG"/>
              </w:rPr>
              <w:t>.</w:t>
            </w:r>
            <w:r w:rsidRPr="009A258A">
              <w:rPr>
                <w:rtl/>
                <w:lang w:bidi="ar-EG"/>
              </w:rPr>
              <w:tab/>
            </w:r>
            <w:r w:rsidRPr="009A258A">
              <w:rPr>
                <w:rFonts w:hint="cs"/>
                <w:rtl/>
                <w:lang w:bidi="ar-EG"/>
              </w:rPr>
              <w:t>رسم الإيداع الدولي:</w:t>
            </w:r>
          </w:p>
          <w:p w:rsidR="005730EA" w:rsidRPr="009A258A" w:rsidRDefault="005730EA" w:rsidP="000349AF">
            <w:pPr>
              <w:pStyle w:val="NormalParaAR"/>
              <w:rPr>
                <w:rtl/>
                <w:lang w:bidi="ar-EG"/>
              </w:rPr>
            </w:pPr>
            <w:r>
              <w:rPr>
                <w:rFonts w:hint="cs"/>
                <w:rtl/>
                <w:lang w:bidi="ar-EG"/>
              </w:rPr>
              <w:tab/>
            </w:r>
            <w:r w:rsidRPr="009A258A">
              <w:rPr>
                <w:rtl/>
                <w:lang w:bidi="ar-EG"/>
              </w:rPr>
              <w:t>(القاعدة 15</w:t>
            </w:r>
            <w:r w:rsidRPr="009A258A">
              <w:rPr>
                <w:lang w:bidi="ar-EG"/>
              </w:rPr>
              <w:t>.</w:t>
            </w:r>
            <w:r w:rsidRPr="009A258A">
              <w:rPr>
                <w:rtl/>
                <w:lang w:bidi="ar-EG"/>
              </w:rPr>
              <w:t>2)</w:t>
            </w:r>
          </w:p>
          <w:p w:rsidR="005730EA" w:rsidRPr="009A258A" w:rsidRDefault="005730EA" w:rsidP="000349AF">
            <w:pPr>
              <w:pStyle w:val="NormalParaAR"/>
              <w:rPr>
                <w:rtl/>
                <w:lang w:bidi="ar-EG"/>
              </w:rPr>
            </w:pPr>
          </w:p>
        </w:tc>
        <w:tc>
          <w:tcPr>
            <w:tcW w:w="3545" w:type="dxa"/>
          </w:tcPr>
          <w:p w:rsidR="00CA136A" w:rsidRDefault="00CA136A" w:rsidP="00CA136A">
            <w:pPr>
              <w:pStyle w:val="NormalParaAR"/>
              <w:spacing w:after="0"/>
              <w:ind w:left="744" w:hanging="744"/>
              <w:rPr>
                <w:lang w:bidi="ar-EG"/>
              </w:rPr>
            </w:pPr>
            <w:r>
              <w:rPr>
                <w:rFonts w:hint="cs"/>
                <w:rtl/>
                <w:lang w:bidi="ar-EG"/>
              </w:rPr>
              <w:t>330 1</w:t>
            </w:r>
            <w:r w:rsidR="005730EA" w:rsidRPr="006A4FD6">
              <w:rPr>
                <w:rtl/>
                <w:lang w:bidi="ar-EG"/>
              </w:rPr>
              <w:tab/>
              <w:t>فرنك</w:t>
            </w:r>
            <w:r w:rsidR="005730EA">
              <w:rPr>
                <w:rFonts w:hint="cs"/>
                <w:rtl/>
                <w:lang w:bidi="ar-EG"/>
              </w:rPr>
              <w:t>ا</w:t>
            </w:r>
            <w:r w:rsidR="005730EA" w:rsidRPr="006A4FD6">
              <w:rPr>
                <w:rtl/>
                <w:lang w:bidi="ar-EG"/>
              </w:rPr>
              <w:t xml:space="preserve"> سويسري</w:t>
            </w:r>
            <w:r w:rsidR="005730EA">
              <w:rPr>
                <w:rFonts w:hint="cs"/>
                <w:rtl/>
                <w:lang w:bidi="ar-EG"/>
              </w:rPr>
              <w:t>ا</w:t>
            </w:r>
            <w:r w:rsidR="005730EA" w:rsidRPr="006A4FD6">
              <w:rPr>
                <w:rtl/>
                <w:lang w:bidi="ar-EG"/>
              </w:rPr>
              <w:t xml:space="preserve"> بالإضافة إلى</w:t>
            </w:r>
          </w:p>
          <w:p w:rsidR="005730EA" w:rsidRPr="006A4FD6" w:rsidRDefault="005730EA" w:rsidP="00CA136A">
            <w:pPr>
              <w:pStyle w:val="NormalParaAR"/>
              <w:ind w:left="744" w:hanging="744"/>
              <w:rPr>
                <w:lang w:bidi="ar-EG"/>
              </w:rPr>
            </w:pPr>
            <w:r w:rsidRPr="006A4FD6">
              <w:rPr>
                <w:rtl/>
                <w:lang w:bidi="ar-EG"/>
              </w:rPr>
              <w:t>15</w:t>
            </w:r>
            <w:r w:rsidRPr="006A4FD6">
              <w:rPr>
                <w:rtl/>
                <w:lang w:bidi="ar-EG"/>
              </w:rPr>
              <w:tab/>
              <w:t>فرنكاً سويسرياً عن كل ورقة</w:t>
            </w:r>
            <w:r>
              <w:rPr>
                <w:rFonts w:hint="cs"/>
                <w:rtl/>
                <w:lang w:bidi="ar-EG"/>
              </w:rPr>
              <w:t xml:space="preserve"> من الطلب الدولي</w:t>
            </w:r>
            <w:r w:rsidRPr="006A4FD6">
              <w:rPr>
                <w:rtl/>
                <w:lang w:bidi="ar-EG"/>
              </w:rPr>
              <w:t xml:space="preserve"> اعتباراً من الورقة الحادية والثلاثين</w:t>
            </w:r>
          </w:p>
          <w:p w:rsidR="005730EA" w:rsidRPr="006A4FD6" w:rsidRDefault="005730EA" w:rsidP="000349AF">
            <w:pPr>
              <w:pStyle w:val="NormalParaAR"/>
              <w:rPr>
                <w:rtl/>
                <w:lang w:bidi="ar-EG"/>
              </w:rPr>
            </w:pPr>
          </w:p>
        </w:tc>
      </w:tr>
      <w:tr w:rsidR="005730EA" w:rsidRPr="009A258A" w:rsidTr="000349AF">
        <w:tc>
          <w:tcPr>
            <w:tcW w:w="5209" w:type="dxa"/>
          </w:tcPr>
          <w:p w:rsidR="005730EA" w:rsidRPr="009A258A" w:rsidRDefault="005730EA" w:rsidP="00CA136A">
            <w:pPr>
              <w:pStyle w:val="NormalParaAR"/>
              <w:spacing w:after="0"/>
              <w:rPr>
                <w:rtl/>
                <w:lang w:bidi="ar-EG"/>
              </w:rPr>
            </w:pPr>
            <w:r w:rsidRPr="009A258A">
              <w:rPr>
                <w:rFonts w:hint="cs"/>
                <w:rtl/>
                <w:lang w:bidi="ar-EG"/>
              </w:rPr>
              <w:t>2</w:t>
            </w:r>
            <w:r w:rsidRPr="009A258A">
              <w:rPr>
                <w:lang w:bidi="ar-EG"/>
              </w:rPr>
              <w:t>.</w:t>
            </w:r>
            <w:r w:rsidRPr="009A258A">
              <w:rPr>
                <w:rtl/>
                <w:lang w:bidi="ar-EG"/>
              </w:rPr>
              <w:tab/>
            </w:r>
            <w:r w:rsidRPr="009A258A">
              <w:rPr>
                <w:rFonts w:hint="cs"/>
                <w:rtl/>
                <w:lang w:bidi="ar-EG"/>
              </w:rPr>
              <w:t>رسم المعالجة للبحث الإضافي:</w:t>
            </w:r>
          </w:p>
          <w:p w:rsidR="005730EA" w:rsidRPr="009A258A" w:rsidRDefault="005730EA" w:rsidP="00CA136A">
            <w:pPr>
              <w:pStyle w:val="NormalParaAR"/>
              <w:spacing w:after="120"/>
              <w:rPr>
                <w:rtl/>
                <w:lang w:bidi="ar-EG"/>
              </w:rPr>
            </w:pPr>
            <w:r w:rsidRPr="009A258A">
              <w:rPr>
                <w:rtl/>
                <w:lang w:bidi="ar-EG"/>
              </w:rPr>
              <w:tab/>
            </w:r>
            <w:r w:rsidRPr="009A258A">
              <w:rPr>
                <w:rFonts w:hint="cs"/>
                <w:rtl/>
                <w:lang w:bidi="ar-EG"/>
              </w:rPr>
              <w:t>(القاعدة</w:t>
            </w:r>
            <w:r>
              <w:rPr>
                <w:rFonts w:hint="eastAsia"/>
                <w:rtl/>
                <w:lang w:bidi="ar-EG"/>
              </w:rPr>
              <w:t> </w:t>
            </w:r>
            <w:r w:rsidRPr="009A258A">
              <w:rPr>
                <w:rFonts w:hint="cs"/>
                <w:rtl/>
                <w:lang w:bidi="ar-EG"/>
              </w:rPr>
              <w:t>45</w:t>
            </w:r>
            <w:r w:rsidRPr="006A4FD6">
              <w:rPr>
                <w:rFonts w:hint="cs"/>
                <w:i/>
                <w:iCs/>
                <w:vertAlign w:val="superscript"/>
                <w:rtl/>
                <w:lang w:bidi="ar-EG"/>
              </w:rPr>
              <w:t>(ثانيا)</w:t>
            </w:r>
            <w:r w:rsidRPr="009A258A">
              <w:rPr>
                <w:rFonts w:hint="cs"/>
                <w:rtl/>
                <w:lang w:bidi="ar-EG"/>
              </w:rPr>
              <w:t>2)</w:t>
            </w:r>
          </w:p>
        </w:tc>
        <w:tc>
          <w:tcPr>
            <w:tcW w:w="3545" w:type="dxa"/>
          </w:tcPr>
          <w:p w:rsidR="005730EA" w:rsidRPr="009A258A" w:rsidRDefault="005730EA" w:rsidP="00CA136A">
            <w:pPr>
              <w:pStyle w:val="NormalParaAR"/>
              <w:ind w:left="744" w:hanging="744"/>
              <w:rPr>
                <w:rtl/>
                <w:lang w:bidi="ar-EG"/>
              </w:rPr>
            </w:pPr>
            <w:r w:rsidRPr="006A4FD6">
              <w:rPr>
                <w:rtl/>
                <w:lang w:bidi="ar-EG"/>
              </w:rPr>
              <w:t>200</w:t>
            </w:r>
            <w:r w:rsidRPr="006A4FD6">
              <w:rPr>
                <w:rtl/>
                <w:lang w:bidi="ar-EG"/>
              </w:rPr>
              <w:tab/>
              <w:t>فرنك سويسري</w:t>
            </w:r>
          </w:p>
        </w:tc>
      </w:tr>
      <w:tr w:rsidR="005730EA" w:rsidRPr="009A258A" w:rsidTr="000349AF">
        <w:tc>
          <w:tcPr>
            <w:tcW w:w="5209" w:type="dxa"/>
          </w:tcPr>
          <w:p w:rsidR="005730EA" w:rsidRPr="009A258A" w:rsidRDefault="005730EA" w:rsidP="00CA136A">
            <w:pPr>
              <w:pStyle w:val="NormalParaAR"/>
              <w:spacing w:after="0"/>
              <w:rPr>
                <w:rtl/>
                <w:lang w:bidi="ar-EG"/>
              </w:rPr>
            </w:pPr>
            <w:r w:rsidRPr="009A258A">
              <w:rPr>
                <w:rFonts w:hint="cs"/>
                <w:rtl/>
                <w:lang w:bidi="ar-EG"/>
              </w:rPr>
              <w:t>3</w:t>
            </w:r>
            <w:r w:rsidRPr="009A258A">
              <w:rPr>
                <w:lang w:bidi="ar-EG"/>
              </w:rPr>
              <w:t>.</w:t>
            </w:r>
            <w:r w:rsidRPr="009A258A">
              <w:rPr>
                <w:rtl/>
                <w:lang w:bidi="ar-EG"/>
              </w:rPr>
              <w:tab/>
              <w:t>رسم المعالجة:</w:t>
            </w:r>
          </w:p>
          <w:p w:rsidR="005730EA" w:rsidRPr="009A258A" w:rsidRDefault="005730EA" w:rsidP="00CA136A">
            <w:pPr>
              <w:pStyle w:val="NormalParaAR"/>
              <w:spacing w:after="120"/>
              <w:rPr>
                <w:rtl/>
                <w:lang w:bidi="ar-EG"/>
              </w:rPr>
            </w:pPr>
            <w:r w:rsidRPr="009A258A">
              <w:rPr>
                <w:rtl/>
                <w:lang w:bidi="ar-EG"/>
              </w:rPr>
              <w:tab/>
              <w:t>(القاعدة</w:t>
            </w:r>
            <w:r>
              <w:rPr>
                <w:rFonts w:hint="cs"/>
                <w:rtl/>
                <w:lang w:bidi="ar-EG"/>
              </w:rPr>
              <w:t> </w:t>
            </w:r>
            <w:r w:rsidRPr="009A258A">
              <w:rPr>
                <w:rtl/>
                <w:lang w:bidi="ar-EG"/>
              </w:rPr>
              <w:t>57</w:t>
            </w:r>
            <w:r w:rsidRPr="009A258A">
              <w:rPr>
                <w:lang w:bidi="ar-EG"/>
              </w:rPr>
              <w:t>.</w:t>
            </w:r>
            <w:r w:rsidRPr="009A258A">
              <w:rPr>
                <w:rtl/>
                <w:lang w:bidi="ar-EG"/>
              </w:rPr>
              <w:t>2)</w:t>
            </w:r>
          </w:p>
        </w:tc>
        <w:tc>
          <w:tcPr>
            <w:tcW w:w="3545" w:type="dxa"/>
          </w:tcPr>
          <w:p w:rsidR="005730EA" w:rsidRPr="009A258A" w:rsidRDefault="005730EA" w:rsidP="00CA136A">
            <w:pPr>
              <w:pStyle w:val="NormalParaAR"/>
              <w:ind w:left="744" w:hanging="744"/>
              <w:rPr>
                <w:rtl/>
                <w:lang w:bidi="ar-EG"/>
              </w:rPr>
            </w:pPr>
            <w:r w:rsidRPr="006A4FD6">
              <w:rPr>
                <w:rtl/>
                <w:lang w:bidi="ar-EG"/>
              </w:rPr>
              <w:t>200</w:t>
            </w:r>
            <w:r w:rsidRPr="006A4FD6">
              <w:rPr>
                <w:rtl/>
                <w:lang w:bidi="ar-EG"/>
              </w:rPr>
              <w:tab/>
              <w:t>فرنك سويسري</w:t>
            </w:r>
          </w:p>
        </w:tc>
      </w:tr>
    </w:tbl>
    <w:p w:rsidR="005730EA" w:rsidRPr="009A258A" w:rsidRDefault="005730EA" w:rsidP="00CA136A">
      <w:pPr>
        <w:pStyle w:val="NormalParaAR"/>
        <w:spacing w:after="0"/>
        <w:rPr>
          <w:b/>
          <w:bCs/>
          <w:rtl/>
          <w:lang w:bidi="ar-EG"/>
        </w:rPr>
      </w:pPr>
      <w:r w:rsidRPr="009A258A">
        <w:rPr>
          <w:rFonts w:hint="cs"/>
          <w:b/>
          <w:bCs/>
          <w:rtl/>
          <w:lang w:bidi="ar-EG"/>
        </w:rPr>
        <w:t>التخفيضات</w:t>
      </w:r>
    </w:p>
    <w:p w:rsidR="005730EA" w:rsidRPr="009A258A" w:rsidRDefault="005730EA" w:rsidP="00CA136A">
      <w:pPr>
        <w:pStyle w:val="NormalParaAR"/>
        <w:spacing w:after="0"/>
        <w:rPr>
          <w:rtl/>
          <w:lang w:bidi="ar-EG"/>
        </w:rPr>
      </w:pPr>
      <w:r>
        <w:rPr>
          <w:rFonts w:hint="cs"/>
          <w:rtl/>
          <w:lang w:bidi="ar-EG"/>
        </w:rPr>
        <w:t>4.</w:t>
      </w:r>
      <w:r w:rsidRPr="009A258A">
        <w:rPr>
          <w:rtl/>
          <w:lang w:bidi="ar-EG"/>
        </w:rPr>
        <w:tab/>
        <w:t>تخفَّض من رسم الإيداع الدولي المبالغ التالية</w:t>
      </w:r>
      <w:r w:rsidRPr="009A258A">
        <w:rPr>
          <w:rFonts w:hint="cs"/>
          <w:rtl/>
          <w:lang w:bidi="ar-EG"/>
        </w:rPr>
        <w:t>،</w:t>
      </w:r>
      <w:r w:rsidRPr="009A258A">
        <w:rPr>
          <w:rtl/>
          <w:lang w:bidi="ar-EG"/>
        </w:rPr>
        <w:t xml:space="preserve"> إذا أودع الطلب الدولي وفقاً للتعليمات الإد</w:t>
      </w:r>
      <w:r w:rsidRPr="009A258A">
        <w:rPr>
          <w:rFonts w:hint="cs"/>
          <w:rtl/>
          <w:lang w:bidi="ar-EG"/>
        </w:rPr>
        <w:t>ا</w:t>
      </w:r>
      <w:r w:rsidRPr="009A258A">
        <w:rPr>
          <w:rtl/>
          <w:lang w:bidi="ar-EG"/>
        </w:rPr>
        <w:t>رية</w:t>
      </w:r>
      <w:r w:rsidRPr="009A258A">
        <w:rPr>
          <w:rFonts w:hint="cs"/>
          <w:rtl/>
          <w:lang w:bidi="ar-EG"/>
        </w:rPr>
        <w:t>:</w:t>
      </w:r>
    </w:p>
    <w:tbl>
      <w:tblPr>
        <w:bidiVisual/>
        <w:tblW w:w="0" w:type="auto"/>
        <w:tblLayout w:type="fixed"/>
        <w:tblLook w:val="0000" w:firstRow="0" w:lastRow="0" w:firstColumn="0" w:lastColumn="0" w:noHBand="0" w:noVBand="0"/>
      </w:tblPr>
      <w:tblGrid>
        <w:gridCol w:w="5209"/>
        <w:gridCol w:w="3085"/>
      </w:tblGrid>
      <w:tr w:rsidR="005730EA" w:rsidRPr="009A258A" w:rsidTr="000349AF">
        <w:tc>
          <w:tcPr>
            <w:tcW w:w="5209" w:type="dxa"/>
          </w:tcPr>
          <w:p w:rsidR="005730EA" w:rsidRPr="009A258A" w:rsidRDefault="005730EA" w:rsidP="00CA136A">
            <w:pPr>
              <w:pStyle w:val="NormalParaAR"/>
              <w:spacing w:after="0"/>
              <w:rPr>
                <w:lang w:bidi="ar-EG"/>
              </w:rPr>
            </w:pPr>
            <w:r w:rsidRPr="001340C3">
              <w:rPr>
                <w:rFonts w:hint="cs"/>
                <w:rtl/>
                <w:lang w:bidi="ar-EG"/>
              </w:rPr>
              <w:t>(أ)</w:t>
            </w:r>
            <w:r w:rsidRPr="009A258A">
              <w:rPr>
                <w:rtl/>
                <w:lang w:bidi="ar-EG"/>
              </w:rPr>
              <w:tab/>
              <w:t xml:space="preserve">في شكل إلكتروني إذا لم </w:t>
            </w:r>
            <w:r w:rsidRPr="009A258A">
              <w:rPr>
                <w:rFonts w:hint="cs"/>
                <w:rtl/>
                <w:lang w:bidi="ar-EG"/>
              </w:rPr>
              <w:t>ت</w:t>
            </w:r>
            <w:r w:rsidRPr="009A258A">
              <w:rPr>
                <w:rtl/>
                <w:lang w:bidi="ar-EG"/>
              </w:rPr>
              <w:t xml:space="preserve">كن </w:t>
            </w:r>
            <w:r w:rsidRPr="009A258A">
              <w:rPr>
                <w:rFonts w:hint="cs"/>
                <w:rtl/>
                <w:lang w:bidi="ar-EG"/>
              </w:rPr>
              <w:t>العريضة</w:t>
            </w:r>
            <w:r w:rsidRPr="009A258A">
              <w:rPr>
                <w:rtl/>
                <w:lang w:bidi="ar-EG"/>
              </w:rPr>
              <w:t xml:space="preserve"> في ملف لمعالجة النصوص</w:t>
            </w:r>
            <w:r w:rsidRPr="009A258A">
              <w:rPr>
                <w:rFonts w:hint="cs"/>
                <w:rtl/>
                <w:lang w:bidi="ar-EG"/>
              </w:rPr>
              <w:t>:</w:t>
            </w:r>
          </w:p>
        </w:tc>
        <w:tc>
          <w:tcPr>
            <w:tcW w:w="3085" w:type="dxa"/>
          </w:tcPr>
          <w:p w:rsidR="005730EA" w:rsidRPr="009A258A" w:rsidRDefault="005730EA" w:rsidP="00CA136A">
            <w:pPr>
              <w:pStyle w:val="NormalParaAR"/>
              <w:spacing w:after="0"/>
              <w:rPr>
                <w:rtl/>
                <w:lang w:bidi="ar-EG"/>
              </w:rPr>
            </w:pPr>
            <w:r>
              <w:rPr>
                <w:rFonts w:hint="cs"/>
                <w:rtl/>
                <w:lang w:bidi="ar-EG"/>
              </w:rPr>
              <w:t>100</w:t>
            </w:r>
            <w:r w:rsidRPr="006A4FD6">
              <w:rPr>
                <w:rtl/>
                <w:lang w:bidi="ar-EG"/>
              </w:rPr>
              <w:tab/>
              <w:t>فرنك سويسري</w:t>
            </w:r>
          </w:p>
        </w:tc>
      </w:tr>
      <w:tr w:rsidR="005730EA" w:rsidRPr="009A258A" w:rsidTr="000349AF">
        <w:tc>
          <w:tcPr>
            <w:tcW w:w="5209" w:type="dxa"/>
          </w:tcPr>
          <w:p w:rsidR="005730EA" w:rsidRPr="009A258A" w:rsidRDefault="005730EA" w:rsidP="00CA136A">
            <w:pPr>
              <w:pStyle w:val="NormalParaAR"/>
              <w:spacing w:after="0"/>
              <w:rPr>
                <w:lang w:bidi="ar-EG"/>
              </w:rPr>
            </w:pPr>
            <w:r w:rsidRPr="001340C3">
              <w:rPr>
                <w:rFonts w:hint="cs"/>
                <w:rtl/>
                <w:lang w:bidi="ar-EG"/>
              </w:rPr>
              <w:t>(ب)</w:t>
            </w:r>
            <w:r w:rsidRPr="009A258A">
              <w:rPr>
                <w:rtl/>
                <w:lang w:bidi="ar-EG"/>
              </w:rPr>
              <w:tab/>
              <w:t>في شكل إلكتروني إذا كان</w:t>
            </w:r>
            <w:r w:rsidRPr="009A258A">
              <w:rPr>
                <w:rFonts w:hint="cs"/>
                <w:rtl/>
                <w:lang w:bidi="ar-EG"/>
              </w:rPr>
              <w:t>ت</w:t>
            </w:r>
            <w:r w:rsidRPr="009A258A">
              <w:rPr>
                <w:rtl/>
                <w:lang w:bidi="ar-EG"/>
              </w:rPr>
              <w:t xml:space="preserve"> </w:t>
            </w:r>
            <w:r w:rsidRPr="009A258A">
              <w:rPr>
                <w:rFonts w:hint="cs"/>
                <w:rtl/>
                <w:lang w:bidi="ar-EG"/>
              </w:rPr>
              <w:t>العريضة</w:t>
            </w:r>
            <w:r w:rsidRPr="009A258A">
              <w:rPr>
                <w:rtl/>
                <w:lang w:bidi="ar-EG"/>
              </w:rPr>
              <w:t xml:space="preserve"> في ملف لمعالجة النصوص</w:t>
            </w:r>
            <w:r w:rsidRPr="009A258A">
              <w:rPr>
                <w:rFonts w:hint="cs"/>
                <w:rtl/>
                <w:lang w:bidi="ar-EG"/>
              </w:rPr>
              <w:t>:</w:t>
            </w:r>
          </w:p>
        </w:tc>
        <w:tc>
          <w:tcPr>
            <w:tcW w:w="3085" w:type="dxa"/>
          </w:tcPr>
          <w:p w:rsidR="005730EA" w:rsidRPr="009A258A" w:rsidRDefault="005730EA" w:rsidP="00CA136A">
            <w:pPr>
              <w:pStyle w:val="NormalParaAR"/>
              <w:spacing w:after="0"/>
              <w:rPr>
                <w:rtl/>
                <w:lang w:bidi="ar-EG"/>
              </w:rPr>
            </w:pPr>
            <w:r>
              <w:rPr>
                <w:rFonts w:hint="cs"/>
                <w:rtl/>
                <w:lang w:bidi="ar-EG"/>
              </w:rPr>
              <w:t>200</w:t>
            </w:r>
            <w:r w:rsidRPr="006A4FD6">
              <w:rPr>
                <w:rtl/>
                <w:lang w:bidi="ar-EG"/>
              </w:rPr>
              <w:tab/>
              <w:t>فرنك سويسري</w:t>
            </w:r>
          </w:p>
        </w:tc>
      </w:tr>
      <w:tr w:rsidR="005730EA" w:rsidRPr="009A258A" w:rsidTr="000349AF">
        <w:tc>
          <w:tcPr>
            <w:tcW w:w="5209" w:type="dxa"/>
          </w:tcPr>
          <w:p w:rsidR="005730EA" w:rsidRPr="009A258A" w:rsidRDefault="005730EA" w:rsidP="00CA136A">
            <w:pPr>
              <w:pStyle w:val="NormalParaAR"/>
              <w:spacing w:after="0"/>
              <w:rPr>
                <w:rtl/>
                <w:lang w:bidi="ar-EG"/>
              </w:rPr>
            </w:pPr>
            <w:r w:rsidRPr="001340C3">
              <w:rPr>
                <w:rFonts w:hint="cs"/>
                <w:rtl/>
                <w:lang w:bidi="ar-EG"/>
              </w:rPr>
              <w:t>(ج)</w:t>
            </w:r>
            <w:r>
              <w:rPr>
                <w:rtl/>
                <w:lang w:bidi="ar-EG"/>
              </w:rPr>
              <w:tab/>
            </w:r>
            <w:r w:rsidRPr="009A258A">
              <w:rPr>
                <w:rFonts w:hint="cs"/>
                <w:rtl/>
                <w:lang w:bidi="ar-EG"/>
              </w:rPr>
              <w:t>في شكل إلكتروني إذا كان كل من العريضة والمطالب والملخص في ملف لمعالجة النصوص:</w:t>
            </w:r>
          </w:p>
        </w:tc>
        <w:tc>
          <w:tcPr>
            <w:tcW w:w="3085" w:type="dxa"/>
          </w:tcPr>
          <w:p w:rsidR="005730EA" w:rsidRPr="009A258A" w:rsidRDefault="005730EA" w:rsidP="00CA136A">
            <w:pPr>
              <w:pStyle w:val="NormalParaAR"/>
              <w:spacing w:after="0"/>
              <w:rPr>
                <w:rtl/>
                <w:lang w:bidi="ar-EG"/>
              </w:rPr>
            </w:pPr>
            <w:r>
              <w:rPr>
                <w:rFonts w:hint="cs"/>
                <w:rtl/>
                <w:lang w:bidi="ar-EG"/>
              </w:rPr>
              <w:t>300</w:t>
            </w:r>
            <w:r w:rsidRPr="006A4FD6">
              <w:rPr>
                <w:rtl/>
                <w:lang w:bidi="ar-EG"/>
              </w:rPr>
              <w:tab/>
              <w:t>فرنك سويسري</w:t>
            </w:r>
          </w:p>
        </w:tc>
      </w:tr>
    </w:tbl>
    <w:p w:rsidR="005730EA" w:rsidRDefault="005730EA" w:rsidP="00CA136A">
      <w:pPr>
        <w:pStyle w:val="NormalParaAR"/>
        <w:spacing w:after="0"/>
        <w:rPr>
          <w:rtl/>
          <w:lang w:bidi="ar-EG"/>
        </w:rPr>
      </w:pPr>
      <w:r>
        <w:rPr>
          <w:rFonts w:hint="cs"/>
          <w:rtl/>
          <w:lang w:bidi="ar-EG"/>
        </w:rPr>
        <w:t>5.</w:t>
      </w:r>
      <w:r>
        <w:rPr>
          <w:rtl/>
          <w:lang w:bidi="ar-EG"/>
        </w:rPr>
        <w:tab/>
      </w:r>
      <w:r>
        <w:rPr>
          <w:rtl/>
        </w:rPr>
        <w:t>يستفيد مودع الطلب الدولي من تخفيض في رسم الإيداع الدولي</w:t>
      </w:r>
      <w:r>
        <w:rPr>
          <w:rFonts w:hint="cs"/>
          <w:rtl/>
        </w:rPr>
        <w:t xml:space="preserve"> تحت البند 1</w:t>
      </w:r>
      <w:r>
        <w:rPr>
          <w:rtl/>
        </w:rPr>
        <w:t xml:space="preserve"> (بعد إعمال التخفيض بناء على البند</w:t>
      </w:r>
      <w:r>
        <w:rPr>
          <w:rFonts w:hint="cs"/>
          <w:rtl/>
        </w:rPr>
        <w:t> 4</w:t>
      </w:r>
      <w:r>
        <w:rPr>
          <w:rtl/>
        </w:rPr>
        <w:t xml:space="preserve"> عند الاقتضاء) </w:t>
      </w:r>
      <w:r>
        <w:rPr>
          <w:rFonts w:hint="cs"/>
          <w:rtl/>
        </w:rPr>
        <w:t>و</w:t>
      </w:r>
      <w:r w:rsidRPr="009A258A">
        <w:rPr>
          <w:rFonts w:hint="cs"/>
          <w:rtl/>
          <w:lang w:bidi="ar-EG"/>
        </w:rPr>
        <w:t>رسم المعالجة للبحث الإضافي</w:t>
      </w:r>
      <w:r>
        <w:rPr>
          <w:rFonts w:hint="cs"/>
          <w:rtl/>
          <w:lang w:bidi="ar-EG"/>
        </w:rPr>
        <w:t xml:space="preserve"> تحت البند 2</w:t>
      </w:r>
      <w:r>
        <w:rPr>
          <w:rtl/>
        </w:rPr>
        <w:t xml:space="preserve"> ورسم المعالجة</w:t>
      </w:r>
      <w:r>
        <w:rPr>
          <w:rFonts w:hint="cs"/>
          <w:rtl/>
        </w:rPr>
        <w:t xml:space="preserve"> تحت البند 3 </w:t>
      </w:r>
      <w:r>
        <w:rPr>
          <w:rtl/>
        </w:rPr>
        <w:t>بنسبة 90</w:t>
      </w:r>
      <w:r>
        <w:rPr>
          <w:rFonts w:hint="cs"/>
          <w:rtl/>
        </w:rPr>
        <w:t>%</w:t>
      </w:r>
      <w:r>
        <w:rPr>
          <w:rtl/>
        </w:rPr>
        <w:t xml:space="preserve"> إذا كان المودع:</w:t>
      </w:r>
    </w:p>
    <w:p w:rsidR="005730EA" w:rsidRDefault="005730EA" w:rsidP="00CA136A">
      <w:pPr>
        <w:pStyle w:val="NormalParaAR"/>
        <w:spacing w:after="0"/>
        <w:ind w:left="1133" w:hanging="567"/>
        <w:rPr>
          <w:rtl/>
        </w:rPr>
      </w:pPr>
      <w:r>
        <w:rPr>
          <w:rtl/>
        </w:rPr>
        <w:t>(أ)</w:t>
      </w:r>
      <w:r>
        <w:rPr>
          <w:rtl/>
        </w:rPr>
        <w:tab/>
      </w:r>
      <w:r w:rsidRPr="005A2393">
        <w:rPr>
          <w:rtl/>
        </w:rPr>
        <w:t xml:space="preserve">شخصاً طبيعياً ومواطناً يقيم في دولة </w:t>
      </w:r>
      <w:r w:rsidRPr="00B151D1">
        <w:rPr>
          <w:rtl/>
        </w:rPr>
        <w:t>مدرجة ضمن الدول</w:t>
      </w:r>
      <w:r w:rsidRPr="00B151D1">
        <w:rPr>
          <w:rFonts w:hint="cs"/>
          <w:rtl/>
        </w:rPr>
        <w:t xml:space="preserve"> التي</w:t>
      </w:r>
      <w:r w:rsidRPr="00342E34">
        <w:rPr>
          <w:rtl/>
        </w:rPr>
        <w:t xml:space="preserve"> </w:t>
      </w:r>
      <w:r w:rsidRPr="005A2393">
        <w:rPr>
          <w:rtl/>
        </w:rPr>
        <w:t xml:space="preserve">يقلّ </w:t>
      </w:r>
      <w:r w:rsidRPr="00B151D1">
        <w:rPr>
          <w:rtl/>
        </w:rPr>
        <w:t>نصيب الفرد فيها من الناتج المحلي الإجمالي</w:t>
      </w:r>
      <w:r w:rsidRPr="00342E34">
        <w:rPr>
          <w:rtl/>
        </w:rPr>
        <w:t xml:space="preserve"> </w:t>
      </w:r>
      <w:r>
        <w:rPr>
          <w:rFonts w:hint="cs"/>
          <w:rtl/>
        </w:rPr>
        <w:t xml:space="preserve">عن </w:t>
      </w:r>
      <w:r w:rsidRPr="00B151D1">
        <w:rPr>
          <w:rtl/>
        </w:rPr>
        <w:t>000 25 دولار أمريكي</w:t>
      </w:r>
      <w:r w:rsidRPr="005A2393">
        <w:rPr>
          <w:rtl/>
        </w:rPr>
        <w:t xml:space="preserve"> (وفقا </w:t>
      </w:r>
      <w:r>
        <w:rPr>
          <w:rFonts w:hint="cs"/>
          <w:rtl/>
        </w:rPr>
        <w:t xml:space="preserve">لأرقام </w:t>
      </w:r>
      <w:r w:rsidRPr="005A2393">
        <w:rPr>
          <w:rtl/>
        </w:rPr>
        <w:t xml:space="preserve">متوسط </w:t>
      </w:r>
      <w:r w:rsidRPr="00517E29">
        <w:rPr>
          <w:rtl/>
        </w:rPr>
        <w:t xml:space="preserve">نصيب الفرد </w:t>
      </w:r>
      <w:r w:rsidRPr="00B151D1">
        <w:rPr>
          <w:rtl/>
        </w:rPr>
        <w:t xml:space="preserve">من الناتج المحلي الإجمالي في السنوات العشر الأخيرة بالقيم الثابتة للدولار الأمريكي في سنة </w:t>
      </w:r>
      <w:r w:rsidRPr="00B151D1">
        <w:rPr>
          <w:rFonts w:hint="cs"/>
          <w:rtl/>
        </w:rPr>
        <w:t>2005</w:t>
      </w:r>
      <w:r w:rsidRPr="00B151D1">
        <w:rPr>
          <w:rtl/>
        </w:rPr>
        <w:t xml:space="preserve"> التي نشرتها </w:t>
      </w:r>
      <w:r w:rsidRPr="005A2393">
        <w:rPr>
          <w:rtl/>
        </w:rPr>
        <w:t>الأمم المتحدة</w:t>
      </w:r>
      <w:r>
        <w:rPr>
          <w:rFonts w:hint="cs"/>
          <w:rtl/>
        </w:rPr>
        <w:t>)،</w:t>
      </w:r>
      <w:r w:rsidRPr="005A2393">
        <w:rPr>
          <w:rtl/>
        </w:rPr>
        <w:t xml:space="preserve"> </w:t>
      </w:r>
      <w:r w:rsidRPr="00B151D1">
        <w:rPr>
          <w:rtl/>
        </w:rPr>
        <w:t>على أن يكون الأشخاص الطبيعيون من مواطني تلك الدولة ومن المقيمين فيها قد قاموا بإيداع أقل من 10 طلبات دولية في السنة (لكل مليون نسمة) أو أقل من 50 طلباً دولياً في السنة (بالأعداد المطلقة) وفقاً لأرقام متوسط الإيداع السنوي في السنوات الخمس الأخيرة التي نشرها المكتب الدولي</w:t>
      </w:r>
      <w:r w:rsidRPr="005A2393">
        <w:rPr>
          <w:rtl/>
        </w:rPr>
        <w:t>؛</w:t>
      </w:r>
    </w:p>
    <w:p w:rsidR="005730EA" w:rsidRDefault="005730EA" w:rsidP="00CA136A">
      <w:pPr>
        <w:pStyle w:val="NormalParaAR"/>
        <w:spacing w:after="0"/>
        <w:ind w:left="1133" w:hanging="567"/>
        <w:rPr>
          <w:rtl/>
        </w:rPr>
      </w:pPr>
      <w:r>
        <w:rPr>
          <w:rtl/>
        </w:rPr>
        <w:t>(ب)</w:t>
      </w:r>
      <w:r>
        <w:rPr>
          <w:rtl/>
        </w:rPr>
        <w:tab/>
        <w:t xml:space="preserve">أو شخصاً، طبيعياً أو لا، وهو مواطن يقيم في </w:t>
      </w:r>
      <w:r w:rsidRPr="00FD680F">
        <w:rPr>
          <w:rtl/>
        </w:rPr>
        <w:t>دولة</w:t>
      </w:r>
      <w:r w:rsidRPr="00B151D1">
        <w:rPr>
          <w:rFonts w:hint="cs"/>
          <w:rtl/>
        </w:rPr>
        <w:t xml:space="preserve"> مدرجة ضمن الدول التي صنفتها الأمم المتحدة في</w:t>
      </w:r>
      <w:r>
        <w:rPr>
          <w:rtl/>
        </w:rPr>
        <w:t xml:space="preserve"> البلدان الأقل نمواً؛</w:t>
      </w:r>
    </w:p>
    <w:p w:rsidR="005730EA" w:rsidRDefault="005730EA" w:rsidP="00CA136A">
      <w:pPr>
        <w:pStyle w:val="NormalParaAR"/>
        <w:spacing w:after="120"/>
        <w:rPr>
          <w:rtl/>
        </w:rPr>
      </w:pPr>
      <w:r>
        <w:rPr>
          <w:rtl/>
        </w:rPr>
        <w:t>وإذا تعدّد مودعو الطلب الواحد، وجب أن يستوفي جميعهم المعايير المحدّدة في البند الفرعي (أ) أو (ب).</w:t>
      </w:r>
      <w:r>
        <w:rPr>
          <w:rFonts w:hint="cs"/>
          <w:rtl/>
        </w:rPr>
        <w:t xml:space="preserve"> </w:t>
      </w:r>
      <w:r w:rsidRPr="00B151D1">
        <w:rPr>
          <w:rFonts w:hint="cs"/>
          <w:rtl/>
        </w:rPr>
        <w:t>ويحدثّ المدير العام قوائم الدول المذكورة في البندين الفرعيين (أ) و(ب) كل خمس سنوات على الأقل وفقا لتوجيهات الجمعية. وتستعرض الجمعية المعايير المنصوص عليها في البندين الفرعيين (أ) و(ب) كل خمس سنوات على الأقل.</w:t>
      </w:r>
    </w:p>
    <w:p w:rsidR="005730EA" w:rsidRDefault="00CA136A" w:rsidP="00CA136A">
      <w:pPr>
        <w:pStyle w:val="EndofDocumentAR"/>
        <w:rPr>
          <w:rtl/>
        </w:rPr>
      </w:pPr>
      <w:r>
        <w:rPr>
          <w:rFonts w:hint="cs"/>
          <w:rtl/>
        </w:rPr>
        <w:t>[يلي ذلك المرفق الثاني]</w:t>
      </w:r>
    </w:p>
    <w:p w:rsidR="005730EA" w:rsidRDefault="005730EA" w:rsidP="002B4BD5">
      <w:pPr>
        <w:pStyle w:val="NormalParaAR"/>
        <w:spacing w:after="480"/>
        <w:rPr>
          <w:rtl/>
        </w:rPr>
        <w:sectPr w:rsidR="005730EA" w:rsidSect="005730EA">
          <w:headerReference w:type="default" r:id="rId16"/>
          <w:footerReference w:type="default" r:id="rId17"/>
          <w:headerReference w:type="first" r:id="rId18"/>
          <w:pgSz w:w="11907" w:h="16840" w:code="9"/>
          <w:pgMar w:top="567" w:right="1418" w:bottom="1418" w:left="1134" w:header="510" w:footer="1021" w:gutter="0"/>
          <w:pgNumType w:start="1"/>
          <w:cols w:space="720"/>
          <w:titlePg/>
          <w:docGrid w:linePitch="299"/>
        </w:sectPr>
      </w:pPr>
    </w:p>
    <w:p w:rsidR="002D1B57" w:rsidRDefault="002D1B57" w:rsidP="002D1B57">
      <w:pPr>
        <w:pStyle w:val="NormalParaAR"/>
        <w:keepNext/>
        <w:ind w:left="-1"/>
        <w:jc w:val="center"/>
        <w:rPr>
          <w:b/>
          <w:bCs/>
          <w:sz w:val="40"/>
          <w:szCs w:val="40"/>
          <w:lang w:bidi="ar-EG"/>
        </w:rPr>
      </w:pPr>
    </w:p>
    <w:p w:rsidR="005730EA" w:rsidRDefault="005730EA" w:rsidP="002D1B57">
      <w:pPr>
        <w:pStyle w:val="NormalParaAR"/>
        <w:keepNext/>
        <w:ind w:left="-1"/>
        <w:jc w:val="center"/>
        <w:rPr>
          <w:b/>
          <w:bCs/>
          <w:sz w:val="40"/>
          <w:szCs w:val="40"/>
          <w:lang w:bidi="ar-EG"/>
        </w:rPr>
      </w:pPr>
      <w:r w:rsidRPr="002D1B57">
        <w:rPr>
          <w:b/>
          <w:bCs/>
          <w:sz w:val="40"/>
          <w:szCs w:val="40"/>
          <w:rtl/>
          <w:lang w:bidi="ar-EG"/>
        </w:rPr>
        <w:t>التوجيهات المقترحة لتحديث قوائم الدول</w:t>
      </w:r>
      <w:r w:rsidR="002D1B57">
        <w:rPr>
          <w:b/>
          <w:bCs/>
          <w:sz w:val="40"/>
          <w:szCs w:val="40"/>
          <w:lang w:bidi="ar-EG"/>
        </w:rPr>
        <w:br/>
      </w:r>
      <w:r w:rsidRPr="002D1B57">
        <w:rPr>
          <w:b/>
          <w:bCs/>
          <w:sz w:val="40"/>
          <w:szCs w:val="40"/>
          <w:rtl/>
          <w:lang w:bidi="ar-EG"/>
        </w:rPr>
        <w:t>التي تستوفي معايير خفض بعض من رسوم معاهدة البراءات</w:t>
      </w:r>
    </w:p>
    <w:p w:rsidR="002D1B57" w:rsidRPr="002D1B57" w:rsidRDefault="002D1B57" w:rsidP="002D1B57">
      <w:pPr>
        <w:pStyle w:val="NormalParaAR"/>
        <w:keepNext/>
        <w:ind w:left="-1"/>
        <w:jc w:val="center"/>
        <w:rPr>
          <w:b/>
          <w:bCs/>
          <w:sz w:val="40"/>
          <w:szCs w:val="40"/>
          <w:lang w:bidi="ar-EG"/>
        </w:rPr>
      </w:pPr>
    </w:p>
    <w:p w:rsidR="005730EA" w:rsidRPr="00B3146C" w:rsidRDefault="005730EA" w:rsidP="00221145">
      <w:pPr>
        <w:pStyle w:val="NormalParaAR"/>
        <w:ind w:left="-1"/>
        <w:rPr>
          <w:rtl/>
          <w:lang w:bidi="ar-EG"/>
        </w:rPr>
      </w:pPr>
      <w:r w:rsidRPr="00B3146C">
        <w:rPr>
          <w:rtl/>
          <w:lang w:bidi="ar-EG"/>
        </w:rPr>
        <w:t>تضع الجمعية في</w:t>
      </w:r>
      <w:r w:rsidRPr="00B3146C">
        <w:rPr>
          <w:rFonts w:hint="cs"/>
          <w:rtl/>
        </w:rPr>
        <w:t xml:space="preserve">ما يلي </w:t>
      </w:r>
      <w:r w:rsidRPr="00B3146C">
        <w:rPr>
          <w:rtl/>
          <w:lang w:bidi="ar-EG"/>
        </w:rPr>
        <w:t xml:space="preserve">التوجيهات المشار إليها في جدول الرسوم، </w:t>
      </w:r>
      <w:r w:rsidRPr="00B3146C">
        <w:rPr>
          <w:rFonts w:hint="cs"/>
          <w:rtl/>
          <w:lang w:bidi="ar-EG"/>
        </w:rPr>
        <w:t xml:space="preserve">ومن المفهوم، </w:t>
      </w:r>
      <w:r w:rsidRPr="00B3146C">
        <w:rPr>
          <w:rtl/>
          <w:lang w:bidi="ar-EG"/>
        </w:rPr>
        <w:t>في ضوء التج</w:t>
      </w:r>
      <w:r w:rsidRPr="00B3146C">
        <w:rPr>
          <w:rFonts w:hint="cs"/>
          <w:rtl/>
          <w:lang w:bidi="ar-EG"/>
        </w:rPr>
        <w:t>ربة</w:t>
      </w:r>
      <w:r w:rsidRPr="00B3146C">
        <w:rPr>
          <w:rtl/>
          <w:lang w:bidi="ar-EG"/>
        </w:rPr>
        <w:t xml:space="preserve">، </w:t>
      </w:r>
      <w:r w:rsidRPr="00B3146C">
        <w:rPr>
          <w:rFonts w:hint="cs"/>
          <w:rtl/>
          <w:lang w:bidi="ar-EG"/>
        </w:rPr>
        <w:t xml:space="preserve">أن </w:t>
      </w:r>
      <w:r w:rsidRPr="00B3146C">
        <w:rPr>
          <w:rtl/>
          <w:lang w:bidi="ar-EG"/>
        </w:rPr>
        <w:t>الجمعية يجوز</w:t>
      </w:r>
      <w:r w:rsidRPr="00B3146C">
        <w:rPr>
          <w:rFonts w:hint="cs"/>
          <w:rtl/>
          <w:lang w:bidi="ar-EG"/>
        </w:rPr>
        <w:t xml:space="preserve"> لها</w:t>
      </w:r>
      <w:r w:rsidRPr="00B3146C">
        <w:rPr>
          <w:rtl/>
          <w:lang w:bidi="ar-EG"/>
        </w:rPr>
        <w:t xml:space="preserve"> تعديل هذه التوجيهات في أي وقت</w:t>
      </w:r>
      <w:r w:rsidRPr="00B3146C">
        <w:rPr>
          <w:rFonts w:hint="cs"/>
          <w:rtl/>
          <w:lang w:bidi="ar-EG"/>
        </w:rPr>
        <w:t>.</w:t>
      </w:r>
    </w:p>
    <w:p w:rsidR="005730EA" w:rsidRPr="00B3146C" w:rsidRDefault="005730EA" w:rsidP="005730EA">
      <w:pPr>
        <w:pStyle w:val="NormalParaAR"/>
        <w:numPr>
          <w:ilvl w:val="0"/>
          <w:numId w:val="23"/>
        </w:numPr>
        <w:rPr>
          <w:rtl/>
          <w:lang w:bidi="ar-EG"/>
        </w:rPr>
      </w:pPr>
      <w:r w:rsidRPr="00B3146C">
        <w:rPr>
          <w:rtl/>
          <w:lang w:bidi="ar-EG"/>
        </w:rPr>
        <w:t xml:space="preserve">بعد خمس سنوات من </w:t>
      </w:r>
      <w:r w:rsidRPr="00B3146C">
        <w:rPr>
          <w:rFonts w:hint="cs"/>
          <w:rtl/>
          <w:lang w:bidi="ar-EG"/>
        </w:rPr>
        <w:t>وضع</w:t>
      </w:r>
      <w:r w:rsidRPr="00B3146C">
        <w:rPr>
          <w:rtl/>
          <w:lang w:bidi="ar-EG"/>
        </w:rPr>
        <w:t xml:space="preserve"> أول قائمة </w:t>
      </w:r>
      <w:r w:rsidRPr="00B3146C">
        <w:rPr>
          <w:rFonts w:hint="cs"/>
          <w:rtl/>
          <w:lang w:bidi="ar-EG"/>
        </w:rPr>
        <w:t>ل</w:t>
      </w:r>
      <w:r w:rsidRPr="00B3146C">
        <w:rPr>
          <w:rtl/>
          <w:lang w:bidi="ar-EG"/>
        </w:rPr>
        <w:t xml:space="preserve">لدول التي </w:t>
      </w:r>
      <w:r w:rsidRPr="00B3146C">
        <w:rPr>
          <w:rFonts w:hint="cs"/>
          <w:rtl/>
          <w:lang w:bidi="ar-EG"/>
        </w:rPr>
        <w:t>تستوفي</w:t>
      </w:r>
      <w:r w:rsidRPr="00B3146C">
        <w:rPr>
          <w:rtl/>
          <w:lang w:bidi="ar-EG"/>
        </w:rPr>
        <w:t xml:space="preserve"> المعايير المشار إليها في البندين 5(أ) و</w:t>
      </w:r>
      <w:r w:rsidRPr="00B3146C">
        <w:rPr>
          <w:rFonts w:hint="cs"/>
          <w:rtl/>
          <w:lang w:bidi="ar-EG"/>
        </w:rPr>
        <w:t>5</w:t>
      </w:r>
      <w:r w:rsidRPr="00B3146C">
        <w:rPr>
          <w:rtl/>
          <w:lang w:bidi="ar-EG"/>
        </w:rPr>
        <w:t>(ب) من جدول الرسوم، و</w:t>
      </w:r>
      <w:r w:rsidRPr="00B3146C">
        <w:rPr>
          <w:rFonts w:hint="cs"/>
          <w:rtl/>
          <w:lang w:bidi="ar-EG"/>
        </w:rPr>
        <w:t xml:space="preserve">بعد </w:t>
      </w:r>
      <w:r w:rsidRPr="00B3146C">
        <w:rPr>
          <w:rtl/>
          <w:lang w:bidi="ar-EG"/>
        </w:rPr>
        <w:t xml:space="preserve">كل خمس سنوات، </w:t>
      </w:r>
      <w:r w:rsidRPr="00B3146C">
        <w:rPr>
          <w:rFonts w:hint="cs"/>
          <w:rtl/>
          <w:lang w:bidi="ar-EG"/>
        </w:rPr>
        <w:t xml:space="preserve">يعدّ </w:t>
      </w:r>
      <w:r w:rsidRPr="00B3146C">
        <w:rPr>
          <w:rtl/>
          <w:lang w:bidi="ar-EG"/>
        </w:rPr>
        <w:t xml:space="preserve">المدير العام مشروع قوائم الدول التي يبدو أنها </w:t>
      </w:r>
      <w:r w:rsidRPr="00B3146C">
        <w:rPr>
          <w:rFonts w:hint="cs"/>
          <w:rtl/>
          <w:lang w:bidi="ar-EG"/>
        </w:rPr>
        <w:t>تستوفي</w:t>
      </w:r>
      <w:r w:rsidRPr="00B3146C">
        <w:rPr>
          <w:rtl/>
          <w:lang w:bidi="ar-EG"/>
        </w:rPr>
        <w:t xml:space="preserve"> المعايير المشار إليها في:</w:t>
      </w:r>
    </w:p>
    <w:p w:rsidR="005730EA" w:rsidRPr="00B3146C" w:rsidRDefault="005730EA" w:rsidP="00221145">
      <w:pPr>
        <w:pStyle w:val="NormalParaAR"/>
        <w:ind w:left="566"/>
        <w:rPr>
          <w:rtl/>
          <w:lang w:bidi="ar-EG"/>
        </w:rPr>
      </w:pPr>
      <w:r w:rsidRPr="00B3146C">
        <w:rPr>
          <w:rFonts w:hint="cs"/>
          <w:rtl/>
          <w:lang w:bidi="ar-EG"/>
        </w:rPr>
        <w:t>"1"</w:t>
      </w:r>
      <w:r w:rsidRPr="00B3146C">
        <w:rPr>
          <w:rFonts w:hint="cs"/>
          <w:rtl/>
          <w:lang w:bidi="ar-EG"/>
        </w:rPr>
        <w:tab/>
      </w:r>
      <w:r w:rsidRPr="00B3146C">
        <w:rPr>
          <w:rtl/>
          <w:lang w:bidi="ar-EG"/>
        </w:rPr>
        <w:t>البند 5(أ) من جدول الرسوم وفقا لأرقام متوسط نصيب الفرد من الناتج المحلي الإجمالي في السنوات العشر الأخيرة التي</w:t>
      </w:r>
      <w:r w:rsidRPr="00B3146C">
        <w:rPr>
          <w:rFonts w:hint="cs"/>
          <w:rtl/>
          <w:lang w:bidi="ar-EG"/>
        </w:rPr>
        <w:t xml:space="preserve"> تتيحها </w:t>
      </w:r>
      <w:r w:rsidRPr="00B3146C">
        <w:rPr>
          <w:rtl/>
          <w:lang w:bidi="ar-EG"/>
        </w:rPr>
        <w:t>الأمم المتحدة</w:t>
      </w:r>
      <w:r w:rsidRPr="00B3146C">
        <w:rPr>
          <w:rFonts w:hint="cs"/>
          <w:rtl/>
          <w:lang w:bidi="ar-EG"/>
        </w:rPr>
        <w:t xml:space="preserve"> وتُنشر قبل أسبوعين على الأقل من اليوم الأول </w:t>
      </w:r>
      <w:r w:rsidRPr="00B3146C">
        <w:rPr>
          <w:rtl/>
          <w:lang w:bidi="ar-EG"/>
        </w:rPr>
        <w:t xml:space="preserve">لدورة </w:t>
      </w:r>
      <w:r w:rsidRPr="00B3146C">
        <w:rPr>
          <w:rFonts w:hint="cs"/>
          <w:rtl/>
          <w:lang w:bidi="ar-EG"/>
        </w:rPr>
        <w:t>ا</w:t>
      </w:r>
      <w:r w:rsidRPr="00B3146C">
        <w:rPr>
          <w:rtl/>
          <w:lang w:bidi="ar-EG"/>
        </w:rPr>
        <w:t>لجمعية</w:t>
      </w:r>
      <w:r w:rsidRPr="00B3146C">
        <w:rPr>
          <w:rFonts w:hint="cs"/>
          <w:rtl/>
          <w:lang w:bidi="ar-EG"/>
        </w:rPr>
        <w:t>؛</w:t>
      </w:r>
    </w:p>
    <w:p w:rsidR="005730EA" w:rsidRPr="00B3146C" w:rsidRDefault="005730EA" w:rsidP="00221145">
      <w:pPr>
        <w:pStyle w:val="NormalParaAR"/>
        <w:ind w:left="566"/>
        <w:rPr>
          <w:rtl/>
          <w:lang w:bidi="ar-EG"/>
        </w:rPr>
      </w:pPr>
      <w:r w:rsidRPr="00B3146C">
        <w:rPr>
          <w:rFonts w:hint="cs"/>
          <w:rtl/>
          <w:lang w:bidi="ar-EG"/>
        </w:rPr>
        <w:t>"2"</w:t>
      </w:r>
      <w:r w:rsidRPr="00B3146C">
        <w:rPr>
          <w:rFonts w:hint="cs"/>
          <w:rtl/>
          <w:lang w:bidi="ar-EG"/>
        </w:rPr>
        <w:tab/>
      </w:r>
      <w:r w:rsidRPr="00B3146C">
        <w:rPr>
          <w:rtl/>
          <w:lang w:bidi="ar-EG"/>
        </w:rPr>
        <w:t xml:space="preserve">البند 5(ب) من جدول الرسوم وفقا لأحدث قائمة </w:t>
      </w:r>
      <w:r w:rsidRPr="00B3146C">
        <w:rPr>
          <w:rFonts w:hint="cs"/>
          <w:rtl/>
          <w:lang w:bidi="ar-EG"/>
        </w:rPr>
        <w:t>ل</w:t>
      </w:r>
      <w:r w:rsidRPr="00B3146C">
        <w:rPr>
          <w:rtl/>
          <w:lang w:bidi="ar-EG"/>
        </w:rPr>
        <w:t>لبلدان</w:t>
      </w:r>
      <w:r w:rsidRPr="00B3146C">
        <w:rPr>
          <w:rFonts w:hint="cs"/>
          <w:rtl/>
          <w:lang w:bidi="ar-EG"/>
        </w:rPr>
        <w:t xml:space="preserve"> التي تصنفها</w:t>
      </w:r>
      <w:r w:rsidRPr="00B3146C">
        <w:rPr>
          <w:rtl/>
          <w:lang w:bidi="ar-EG"/>
        </w:rPr>
        <w:t xml:space="preserve"> الأمم المتحدة ضمن البلدان</w:t>
      </w:r>
      <w:r w:rsidRPr="00B3146C">
        <w:rPr>
          <w:rFonts w:hint="cs"/>
          <w:rtl/>
          <w:lang w:bidi="ar-EG"/>
        </w:rPr>
        <w:t xml:space="preserve"> الأقل</w:t>
      </w:r>
      <w:r w:rsidRPr="00B3146C">
        <w:rPr>
          <w:rtl/>
          <w:lang w:bidi="ar-EG"/>
        </w:rPr>
        <w:t xml:space="preserve"> نموا</w:t>
      </w:r>
      <w:r w:rsidRPr="00B3146C">
        <w:rPr>
          <w:rFonts w:hint="cs"/>
          <w:rtl/>
          <w:lang w:bidi="ar-EG"/>
        </w:rPr>
        <w:t>، والتي تُنشر قبل أسبوعين على الأقل من اليوم الأول لدورة الجمعية</w:t>
      </w:r>
      <w:r w:rsidRPr="00B3146C">
        <w:rPr>
          <w:rtl/>
          <w:lang w:bidi="ar-EG"/>
        </w:rPr>
        <w:t>؛</w:t>
      </w:r>
    </w:p>
    <w:p w:rsidR="005730EA" w:rsidRPr="00B3146C" w:rsidRDefault="005730EA" w:rsidP="00221145">
      <w:pPr>
        <w:pStyle w:val="NormalParaAR"/>
        <w:ind w:left="-1"/>
        <w:rPr>
          <w:rtl/>
          <w:lang w:bidi="ar-EG"/>
        </w:rPr>
      </w:pPr>
      <w:r w:rsidRPr="00B3146C">
        <w:rPr>
          <w:rFonts w:hint="cs"/>
          <w:rtl/>
          <w:lang w:bidi="ar-EG"/>
        </w:rPr>
        <w:t xml:space="preserve">ويتيح المدير العام </w:t>
      </w:r>
      <w:r w:rsidRPr="00B3146C">
        <w:rPr>
          <w:rtl/>
          <w:lang w:bidi="ar-EG"/>
        </w:rPr>
        <w:t xml:space="preserve">تلك القوائم </w:t>
      </w:r>
      <w:r w:rsidRPr="00B3146C">
        <w:rPr>
          <w:rFonts w:hint="cs"/>
          <w:rtl/>
          <w:lang w:bidi="ar-EG"/>
        </w:rPr>
        <w:t>ل</w:t>
      </w:r>
      <w:r w:rsidRPr="00B3146C">
        <w:rPr>
          <w:rtl/>
          <w:lang w:bidi="ar-EG"/>
        </w:rPr>
        <w:t xml:space="preserve">لدول المتعاقدة </w:t>
      </w:r>
      <w:r w:rsidRPr="00B3146C">
        <w:rPr>
          <w:rFonts w:hint="cs"/>
          <w:rtl/>
          <w:lang w:bidi="ar-EG"/>
        </w:rPr>
        <w:t xml:space="preserve">في </w:t>
      </w:r>
      <w:r w:rsidRPr="00B3146C">
        <w:rPr>
          <w:rtl/>
          <w:lang w:bidi="ar-EG"/>
        </w:rPr>
        <w:t xml:space="preserve">معاهدة التعاون بشأن البراءات </w:t>
      </w:r>
      <w:r w:rsidRPr="00B3146C">
        <w:rPr>
          <w:rFonts w:hint="cs"/>
          <w:rtl/>
          <w:lang w:bidi="ar-EG"/>
        </w:rPr>
        <w:t>والدول التي تتمتع</w:t>
      </w:r>
      <w:r w:rsidRPr="00B3146C">
        <w:rPr>
          <w:rtl/>
          <w:lang w:bidi="ar-EG"/>
        </w:rPr>
        <w:t xml:space="preserve"> </w:t>
      </w:r>
      <w:r w:rsidRPr="00B3146C">
        <w:rPr>
          <w:rFonts w:hint="cs"/>
          <w:rtl/>
          <w:lang w:bidi="ar-EG"/>
        </w:rPr>
        <w:t>ب</w:t>
      </w:r>
      <w:r w:rsidRPr="00B3146C">
        <w:rPr>
          <w:rtl/>
          <w:lang w:bidi="ar-EG"/>
        </w:rPr>
        <w:t xml:space="preserve">صفة مراقب في الجمعية </w:t>
      </w:r>
      <w:r w:rsidRPr="00B3146C">
        <w:rPr>
          <w:rFonts w:hint="cs"/>
          <w:rtl/>
          <w:lang w:bidi="ar-EG"/>
        </w:rPr>
        <w:t>ل</w:t>
      </w:r>
      <w:r w:rsidRPr="00B3146C">
        <w:rPr>
          <w:rtl/>
          <w:lang w:bidi="ar-EG"/>
        </w:rPr>
        <w:t>لتعليق</w:t>
      </w:r>
      <w:r w:rsidRPr="00B3146C">
        <w:rPr>
          <w:rFonts w:hint="cs"/>
          <w:rtl/>
          <w:lang w:bidi="ar-EG"/>
        </w:rPr>
        <w:t xml:space="preserve"> عليها</w:t>
      </w:r>
      <w:r w:rsidRPr="00B3146C">
        <w:rPr>
          <w:rtl/>
          <w:lang w:bidi="ar-EG"/>
        </w:rPr>
        <w:t xml:space="preserve"> قبل نهاية دورة </w:t>
      </w:r>
      <w:r w:rsidRPr="00B3146C">
        <w:rPr>
          <w:rFonts w:hint="cs"/>
          <w:rtl/>
          <w:lang w:bidi="ar-EG"/>
        </w:rPr>
        <w:t>ا</w:t>
      </w:r>
      <w:r w:rsidRPr="00B3146C">
        <w:rPr>
          <w:rtl/>
          <w:lang w:bidi="ar-EG"/>
        </w:rPr>
        <w:t>لجمعية</w:t>
      </w:r>
      <w:r w:rsidRPr="00B3146C">
        <w:rPr>
          <w:rFonts w:hint="cs"/>
          <w:rtl/>
          <w:lang w:bidi="ar-EG"/>
        </w:rPr>
        <w:t>.</w:t>
      </w:r>
    </w:p>
    <w:p w:rsidR="005730EA" w:rsidRPr="00B3146C" w:rsidRDefault="005730EA" w:rsidP="005730EA">
      <w:pPr>
        <w:pStyle w:val="NormalParaAR"/>
        <w:numPr>
          <w:ilvl w:val="0"/>
          <w:numId w:val="23"/>
        </w:numPr>
        <w:rPr>
          <w:rtl/>
          <w:lang w:bidi="ar-EG"/>
        </w:rPr>
      </w:pPr>
      <w:r w:rsidRPr="00B3146C">
        <w:rPr>
          <w:rtl/>
          <w:lang w:bidi="ar-EG"/>
        </w:rPr>
        <w:t xml:space="preserve">وبعد نهاية دورة </w:t>
      </w:r>
      <w:r w:rsidRPr="00B3146C">
        <w:rPr>
          <w:rFonts w:hint="cs"/>
          <w:rtl/>
          <w:lang w:bidi="ar-EG"/>
        </w:rPr>
        <w:t>ا</w:t>
      </w:r>
      <w:r w:rsidRPr="00B3146C">
        <w:rPr>
          <w:rtl/>
          <w:lang w:bidi="ar-EG"/>
        </w:rPr>
        <w:t xml:space="preserve">لجمعية، </w:t>
      </w:r>
      <w:r w:rsidRPr="00B3146C">
        <w:rPr>
          <w:rFonts w:hint="cs"/>
          <w:rtl/>
          <w:lang w:bidi="ar-EG"/>
        </w:rPr>
        <w:t>يعدّ</w:t>
      </w:r>
      <w:r w:rsidRPr="00B3146C">
        <w:rPr>
          <w:rtl/>
          <w:lang w:bidi="ar-EG"/>
        </w:rPr>
        <w:t xml:space="preserve"> المدير العام قوائم جديدة</w:t>
      </w:r>
      <w:r w:rsidRPr="00B3146C">
        <w:rPr>
          <w:rFonts w:hint="cs"/>
          <w:rtl/>
          <w:lang w:bidi="ar-EG"/>
        </w:rPr>
        <w:t xml:space="preserve"> وير</w:t>
      </w:r>
      <w:r w:rsidRPr="00B3146C">
        <w:rPr>
          <w:rtl/>
          <w:lang w:bidi="ar-EG"/>
        </w:rPr>
        <w:t>اع</w:t>
      </w:r>
      <w:r w:rsidRPr="00B3146C">
        <w:rPr>
          <w:rFonts w:hint="cs"/>
          <w:rtl/>
          <w:lang w:bidi="ar-EG"/>
        </w:rPr>
        <w:t>ي في ذلك ما يرد من</w:t>
      </w:r>
      <w:r w:rsidRPr="00B3146C">
        <w:rPr>
          <w:rtl/>
          <w:lang w:bidi="ar-EG"/>
        </w:rPr>
        <w:t xml:space="preserve"> تعليقات. </w:t>
      </w:r>
      <w:r w:rsidRPr="00B3146C">
        <w:rPr>
          <w:rFonts w:hint="cs"/>
          <w:rtl/>
          <w:lang w:bidi="ar-EG"/>
        </w:rPr>
        <w:t xml:space="preserve">وتنطبق </w:t>
      </w:r>
      <w:r w:rsidRPr="00B3146C">
        <w:rPr>
          <w:rtl/>
          <w:lang w:bidi="ar-EG"/>
        </w:rPr>
        <w:t>القوائم المنقحة في اليوم الأول من السنة ال</w:t>
      </w:r>
      <w:r w:rsidRPr="00B3146C">
        <w:rPr>
          <w:rFonts w:hint="cs"/>
          <w:rtl/>
          <w:lang w:bidi="ar-EG"/>
        </w:rPr>
        <w:t>موالية</w:t>
      </w:r>
      <w:r w:rsidRPr="00B3146C">
        <w:rPr>
          <w:rtl/>
          <w:lang w:bidi="ar-EG"/>
        </w:rPr>
        <w:t xml:space="preserve"> لتلك الدورة وت</w:t>
      </w:r>
      <w:r w:rsidRPr="00B3146C">
        <w:rPr>
          <w:rFonts w:hint="cs"/>
          <w:rtl/>
          <w:lang w:bidi="ar-EG"/>
        </w:rPr>
        <w:t>ُ</w:t>
      </w:r>
      <w:r w:rsidRPr="00B3146C">
        <w:rPr>
          <w:rtl/>
          <w:lang w:bidi="ar-EG"/>
        </w:rPr>
        <w:t>ستخدم، وفقا للقو</w:t>
      </w:r>
      <w:r w:rsidRPr="00B3146C">
        <w:rPr>
          <w:rFonts w:hint="cs"/>
          <w:rtl/>
          <w:lang w:bidi="ar-EG"/>
        </w:rPr>
        <w:t>اعد 4.15</w:t>
      </w:r>
      <w:r w:rsidRPr="00B3146C">
        <w:rPr>
          <w:rtl/>
          <w:lang w:bidi="ar-EG"/>
        </w:rPr>
        <w:t>،</w:t>
      </w:r>
      <w:r w:rsidRPr="00B3146C">
        <w:rPr>
          <w:rFonts w:hint="cs"/>
          <w:rtl/>
          <w:lang w:bidi="ar-EG"/>
        </w:rPr>
        <w:t xml:space="preserve"> و4.15</w:t>
      </w:r>
      <w:r w:rsidRPr="00B3146C">
        <w:rPr>
          <w:rFonts w:hint="cs"/>
          <w:i/>
          <w:vertAlign w:val="superscript"/>
          <w:rtl/>
          <w:lang w:bidi="ar-EG"/>
        </w:rPr>
        <w:t>(ثانيا)</w:t>
      </w:r>
      <w:r w:rsidRPr="00B3146C">
        <w:rPr>
          <w:rFonts w:hint="cs"/>
          <w:rtl/>
          <w:lang w:bidi="ar-EG"/>
        </w:rPr>
        <w:t>.2(ج)</w:t>
      </w:r>
      <w:r w:rsidRPr="00B3146C">
        <w:rPr>
          <w:rtl/>
          <w:lang w:bidi="ar-EG"/>
        </w:rPr>
        <w:t xml:space="preserve"> و</w:t>
      </w:r>
      <w:r w:rsidRPr="00B3146C">
        <w:rPr>
          <w:rFonts w:hint="cs"/>
          <w:rtl/>
          <w:lang w:bidi="ar-EG"/>
        </w:rPr>
        <w:t>3.57(د)</w:t>
      </w:r>
      <w:r w:rsidRPr="00B3146C">
        <w:rPr>
          <w:rtl/>
          <w:lang w:bidi="ar-EG"/>
        </w:rPr>
        <w:t>،</w:t>
      </w:r>
      <w:r w:rsidRPr="00B3146C">
        <w:rPr>
          <w:rFonts w:hint="cs"/>
          <w:rtl/>
          <w:lang w:bidi="ar-EG"/>
        </w:rPr>
        <w:t xml:space="preserve"> </w:t>
      </w:r>
      <w:r w:rsidRPr="00B3146C">
        <w:rPr>
          <w:rtl/>
          <w:lang w:bidi="ar-EG"/>
        </w:rPr>
        <w:t xml:space="preserve">لتحديد </w:t>
      </w:r>
      <w:r w:rsidRPr="00B3146C">
        <w:rPr>
          <w:rFonts w:hint="cs"/>
          <w:rtl/>
          <w:lang w:bidi="ar-EG"/>
        </w:rPr>
        <w:t>ال</w:t>
      </w:r>
      <w:r w:rsidRPr="00B3146C">
        <w:rPr>
          <w:rtl/>
          <w:lang w:bidi="ar-EG"/>
        </w:rPr>
        <w:t xml:space="preserve">أهلية </w:t>
      </w:r>
      <w:r w:rsidRPr="00B3146C">
        <w:rPr>
          <w:rFonts w:hint="cs"/>
          <w:rtl/>
          <w:lang w:bidi="ar-EG"/>
        </w:rPr>
        <w:t xml:space="preserve">للاستفادة من خفض الرسوم </w:t>
      </w:r>
      <w:r w:rsidRPr="00B3146C">
        <w:rPr>
          <w:rtl/>
          <w:lang w:bidi="ar-EG"/>
        </w:rPr>
        <w:t>تحت البند</w:t>
      </w:r>
      <w:r w:rsidRPr="00B3146C">
        <w:rPr>
          <w:rFonts w:hint="cs"/>
          <w:rtl/>
          <w:lang w:bidi="ar-EG"/>
        </w:rPr>
        <w:t>ين</w:t>
      </w:r>
      <w:r w:rsidRPr="00B3146C">
        <w:rPr>
          <w:rtl/>
          <w:lang w:bidi="ar-EG"/>
        </w:rPr>
        <w:t xml:space="preserve"> 5(أ) و5(ب)، على التوالي من جدول الرسوم </w:t>
      </w:r>
      <w:r w:rsidRPr="00B3146C">
        <w:rPr>
          <w:rFonts w:hint="cs"/>
          <w:rtl/>
          <w:lang w:bidi="ar-EG"/>
        </w:rPr>
        <w:t>على</w:t>
      </w:r>
      <w:r w:rsidRPr="00B3146C">
        <w:rPr>
          <w:rtl/>
          <w:lang w:bidi="ar-EG"/>
        </w:rPr>
        <w:t xml:space="preserve"> أي</w:t>
      </w:r>
      <w:r w:rsidRPr="00B3146C">
        <w:rPr>
          <w:rFonts w:hint="cs"/>
          <w:rtl/>
          <w:lang w:bidi="ar-EG"/>
        </w:rPr>
        <w:t>ة</w:t>
      </w:r>
      <w:r w:rsidRPr="00B3146C">
        <w:rPr>
          <w:rtl/>
          <w:lang w:bidi="ar-EG"/>
        </w:rPr>
        <w:t xml:space="preserve"> رسوم مستحقة </w:t>
      </w:r>
      <w:r w:rsidRPr="00B3146C">
        <w:rPr>
          <w:rFonts w:hint="cs"/>
          <w:rtl/>
          <w:lang w:bidi="ar-EG"/>
        </w:rPr>
        <w:t>معنية</w:t>
      </w:r>
      <w:r w:rsidRPr="00B3146C">
        <w:rPr>
          <w:rtl/>
          <w:lang w:bidi="ar-EG"/>
        </w:rPr>
        <w:t>.</w:t>
      </w:r>
      <w:r w:rsidRPr="00B3146C">
        <w:rPr>
          <w:rFonts w:hint="cs"/>
          <w:rtl/>
          <w:lang w:bidi="ar-EG"/>
        </w:rPr>
        <w:t xml:space="preserve"> وتُ</w:t>
      </w:r>
      <w:r w:rsidRPr="00B3146C">
        <w:rPr>
          <w:rtl/>
          <w:lang w:bidi="ar-EG"/>
        </w:rPr>
        <w:t>نشر أي</w:t>
      </w:r>
      <w:r w:rsidRPr="00B3146C">
        <w:rPr>
          <w:rFonts w:hint="cs"/>
          <w:rtl/>
          <w:lang w:bidi="ar-EG"/>
        </w:rPr>
        <w:t>ة</w:t>
      </w:r>
      <w:r w:rsidRPr="00B3146C">
        <w:rPr>
          <w:rtl/>
          <w:lang w:bidi="ar-EG"/>
        </w:rPr>
        <w:t xml:space="preserve"> قائمة منقحة في الجريدة</w:t>
      </w:r>
      <w:r w:rsidRPr="00B3146C">
        <w:rPr>
          <w:rFonts w:hint="cs"/>
          <w:rtl/>
          <w:lang w:bidi="ar-EG"/>
        </w:rPr>
        <w:t>.</w:t>
      </w:r>
    </w:p>
    <w:p w:rsidR="005730EA" w:rsidRPr="00B3146C" w:rsidRDefault="005730EA" w:rsidP="005730EA">
      <w:pPr>
        <w:pStyle w:val="NormalParaAR"/>
        <w:numPr>
          <w:ilvl w:val="0"/>
          <w:numId w:val="23"/>
        </w:numPr>
        <w:rPr>
          <w:lang w:bidi="ar-EG"/>
        </w:rPr>
      </w:pPr>
      <w:r w:rsidRPr="00B3146C">
        <w:rPr>
          <w:rFonts w:hint="cs"/>
          <w:rtl/>
          <w:lang w:bidi="ar-EG"/>
        </w:rPr>
        <w:t>وفي حال عدم</w:t>
      </w:r>
      <w:r w:rsidRPr="00B3146C">
        <w:rPr>
          <w:rtl/>
          <w:lang w:bidi="ar-EG"/>
        </w:rPr>
        <w:t xml:space="preserve"> </w:t>
      </w:r>
      <w:r w:rsidRPr="00B3146C">
        <w:rPr>
          <w:rFonts w:hint="cs"/>
          <w:rtl/>
          <w:lang w:bidi="ar-EG"/>
        </w:rPr>
        <w:t xml:space="preserve">إدراج </w:t>
      </w:r>
      <w:r w:rsidRPr="00B3146C">
        <w:rPr>
          <w:rtl/>
          <w:lang w:bidi="ar-EG"/>
        </w:rPr>
        <w:t xml:space="preserve">دولة </w:t>
      </w:r>
      <w:r w:rsidRPr="00B3146C">
        <w:rPr>
          <w:rFonts w:hint="cs"/>
          <w:rtl/>
          <w:lang w:bidi="ar-EG"/>
        </w:rPr>
        <w:t xml:space="preserve">في </w:t>
      </w:r>
      <w:r w:rsidRPr="00B3146C">
        <w:rPr>
          <w:rtl/>
          <w:lang w:bidi="ar-EG"/>
        </w:rPr>
        <w:t>قائمة معينة ولكنه</w:t>
      </w:r>
      <w:r w:rsidRPr="00B3146C">
        <w:rPr>
          <w:rFonts w:hint="cs"/>
          <w:rtl/>
          <w:lang w:bidi="ar-EG"/>
        </w:rPr>
        <w:t>ا</w:t>
      </w:r>
      <w:r w:rsidRPr="00B3146C">
        <w:rPr>
          <w:rtl/>
          <w:lang w:bidi="ar-EG"/>
        </w:rPr>
        <w:t xml:space="preserve"> </w:t>
      </w:r>
      <w:r w:rsidRPr="00B3146C">
        <w:rPr>
          <w:rFonts w:hint="cs"/>
          <w:rtl/>
          <w:lang w:bidi="ar-EG"/>
        </w:rPr>
        <w:t>أصبحت،</w:t>
      </w:r>
      <w:r w:rsidRPr="00B3146C">
        <w:rPr>
          <w:rtl/>
          <w:lang w:bidi="ar-EG"/>
        </w:rPr>
        <w:t xml:space="preserve"> بعد ذلك</w:t>
      </w:r>
      <w:r w:rsidRPr="00B3146C">
        <w:rPr>
          <w:rFonts w:hint="cs"/>
          <w:rtl/>
          <w:lang w:bidi="ar-EG"/>
        </w:rPr>
        <w:t>،</w:t>
      </w:r>
      <w:r w:rsidRPr="00B3146C">
        <w:rPr>
          <w:rtl/>
          <w:lang w:bidi="ar-EG"/>
        </w:rPr>
        <w:t xml:space="preserve"> مؤهلة ل</w:t>
      </w:r>
      <w:r w:rsidRPr="00B3146C">
        <w:rPr>
          <w:rFonts w:hint="cs"/>
          <w:rtl/>
          <w:lang w:bidi="ar-EG"/>
        </w:rPr>
        <w:t>تُ</w:t>
      </w:r>
      <w:r w:rsidRPr="00B3146C">
        <w:rPr>
          <w:rtl/>
          <w:lang w:bidi="ar-EG"/>
        </w:rPr>
        <w:t>د</w:t>
      </w:r>
      <w:r w:rsidRPr="00B3146C">
        <w:rPr>
          <w:rFonts w:hint="cs"/>
          <w:rtl/>
          <w:lang w:bidi="ar-EG"/>
        </w:rPr>
        <w:t>رج</w:t>
      </w:r>
      <w:r w:rsidRPr="00B3146C">
        <w:rPr>
          <w:rtl/>
          <w:lang w:bidi="ar-EG"/>
        </w:rPr>
        <w:t xml:space="preserve"> في تلك القائمة بسبب نشر</w:t>
      </w:r>
      <w:r w:rsidRPr="00B3146C">
        <w:rPr>
          <w:rFonts w:hint="cs"/>
          <w:rtl/>
          <w:lang w:bidi="ar-EG"/>
        </w:rPr>
        <w:t xml:space="preserve"> الأمم المتحدة</w:t>
      </w:r>
      <w:r w:rsidRPr="00B3146C">
        <w:rPr>
          <w:rtl/>
          <w:lang w:bidi="ar-EG"/>
        </w:rPr>
        <w:t xml:space="preserve">، بعد انقضاء مدة أسبوعين قبل اليوم الأول </w:t>
      </w:r>
      <w:r w:rsidRPr="00B3146C">
        <w:rPr>
          <w:rFonts w:hint="cs"/>
          <w:rtl/>
          <w:lang w:bidi="ar-EG"/>
        </w:rPr>
        <w:t>لل</w:t>
      </w:r>
      <w:r w:rsidRPr="00B3146C">
        <w:rPr>
          <w:rtl/>
          <w:lang w:bidi="ar-EG"/>
        </w:rPr>
        <w:t xml:space="preserve">دورة </w:t>
      </w:r>
      <w:r w:rsidRPr="00B3146C">
        <w:rPr>
          <w:rFonts w:hint="cs"/>
          <w:rtl/>
          <w:lang w:bidi="ar-EG"/>
        </w:rPr>
        <w:t>العادية</w:t>
      </w:r>
      <w:r w:rsidRPr="00B3146C">
        <w:rPr>
          <w:rtl/>
          <w:lang w:bidi="ar-EG"/>
        </w:rPr>
        <w:t xml:space="preserve"> للجمعية المشار إليها في الفقرة 1 أعلاه، </w:t>
      </w:r>
      <w:r w:rsidRPr="00B3146C">
        <w:rPr>
          <w:rFonts w:hint="cs"/>
          <w:rtl/>
          <w:lang w:bidi="ar-EG"/>
        </w:rPr>
        <w:t xml:space="preserve">للأرقام </w:t>
      </w:r>
      <w:r w:rsidRPr="00B3146C">
        <w:rPr>
          <w:rtl/>
          <w:lang w:bidi="ar-EG"/>
        </w:rPr>
        <w:t xml:space="preserve">المنقحة </w:t>
      </w:r>
      <w:r w:rsidRPr="00B3146C">
        <w:rPr>
          <w:rFonts w:hint="cs"/>
          <w:rtl/>
          <w:lang w:bidi="ar-EG"/>
        </w:rPr>
        <w:t xml:space="preserve">للدخل الوطني للفرد </w:t>
      </w:r>
      <w:r w:rsidRPr="00B3146C">
        <w:rPr>
          <w:rtl/>
          <w:lang w:bidi="ar-EG"/>
        </w:rPr>
        <w:t xml:space="preserve">أو </w:t>
      </w:r>
      <w:r w:rsidRPr="00B3146C">
        <w:rPr>
          <w:rFonts w:hint="cs"/>
          <w:rtl/>
          <w:lang w:bidi="ar-EG"/>
        </w:rPr>
        <w:t xml:space="preserve">نشر </w:t>
      </w:r>
      <w:r w:rsidRPr="00B3146C">
        <w:rPr>
          <w:rtl/>
          <w:lang w:bidi="ar-EG"/>
        </w:rPr>
        <w:t xml:space="preserve">قائمة منقحة </w:t>
      </w:r>
      <w:r w:rsidRPr="00B3146C">
        <w:rPr>
          <w:rFonts w:hint="cs"/>
          <w:rtl/>
          <w:lang w:bidi="ar-EG"/>
        </w:rPr>
        <w:t>ل</w:t>
      </w:r>
      <w:r w:rsidRPr="00B3146C">
        <w:rPr>
          <w:rtl/>
          <w:lang w:bidi="ar-EG"/>
        </w:rPr>
        <w:t>لدول التي تصنفها</w:t>
      </w:r>
      <w:r w:rsidRPr="00B3146C">
        <w:rPr>
          <w:rFonts w:hint="cs"/>
          <w:rtl/>
          <w:lang w:bidi="ar-EG"/>
        </w:rPr>
        <w:t xml:space="preserve"> الأمم المتحدة</w:t>
      </w:r>
      <w:r w:rsidRPr="00B3146C">
        <w:rPr>
          <w:rtl/>
          <w:lang w:bidi="ar-EG"/>
        </w:rPr>
        <w:t xml:space="preserve"> ضمن البلدان</w:t>
      </w:r>
      <w:r w:rsidRPr="00B3146C">
        <w:rPr>
          <w:rFonts w:hint="cs"/>
          <w:rtl/>
          <w:lang w:bidi="ar-EG"/>
        </w:rPr>
        <w:t xml:space="preserve"> الأقل </w:t>
      </w:r>
      <w:r w:rsidRPr="00B3146C">
        <w:rPr>
          <w:rtl/>
          <w:lang w:bidi="ar-EG"/>
        </w:rPr>
        <w:t xml:space="preserve">نموا، </w:t>
      </w:r>
      <w:r w:rsidRPr="00B3146C">
        <w:rPr>
          <w:rFonts w:hint="cs"/>
          <w:rtl/>
          <w:lang w:bidi="ar-EG"/>
        </w:rPr>
        <w:t>يجوز ل</w:t>
      </w:r>
      <w:r w:rsidRPr="00B3146C">
        <w:rPr>
          <w:rtl/>
          <w:lang w:bidi="ar-EG"/>
        </w:rPr>
        <w:t xml:space="preserve">تلك الدولة أن </w:t>
      </w:r>
      <w:r w:rsidRPr="00B3146C">
        <w:rPr>
          <w:rFonts w:hint="cs"/>
          <w:rtl/>
          <w:lang w:bidi="ar-EG"/>
        </w:rPr>
        <w:t xml:space="preserve">تلتمس </w:t>
      </w:r>
      <w:r w:rsidRPr="00B3146C">
        <w:rPr>
          <w:rtl/>
          <w:lang w:bidi="ar-EG"/>
        </w:rPr>
        <w:t xml:space="preserve">من المدير العام </w:t>
      </w:r>
      <w:r w:rsidRPr="00B3146C">
        <w:rPr>
          <w:rFonts w:hint="cs"/>
          <w:rtl/>
          <w:lang w:bidi="ar-EG"/>
        </w:rPr>
        <w:t>تنقيح</w:t>
      </w:r>
      <w:r w:rsidRPr="00B3146C">
        <w:rPr>
          <w:rtl/>
          <w:lang w:bidi="ar-EG"/>
        </w:rPr>
        <w:t xml:space="preserve"> قائمة الدول</w:t>
      </w:r>
      <w:r w:rsidRPr="00B3146C">
        <w:rPr>
          <w:rFonts w:hint="cs"/>
          <w:rtl/>
          <w:lang w:bidi="ar-EG"/>
        </w:rPr>
        <w:t xml:space="preserve"> المعنية</w:t>
      </w:r>
      <w:r w:rsidRPr="00B3146C">
        <w:rPr>
          <w:rtl/>
          <w:lang w:bidi="ar-EG"/>
        </w:rPr>
        <w:t xml:space="preserve"> </w:t>
      </w:r>
      <w:r w:rsidRPr="00B3146C">
        <w:rPr>
          <w:rFonts w:hint="cs"/>
          <w:rtl/>
          <w:lang w:bidi="ar-EG"/>
        </w:rPr>
        <w:t>لإدراج</w:t>
      </w:r>
      <w:r w:rsidRPr="00B3146C">
        <w:rPr>
          <w:rtl/>
          <w:lang w:bidi="ar-EG"/>
        </w:rPr>
        <w:t xml:space="preserve"> تلك الدولة في القائمة </w:t>
      </w:r>
      <w:r w:rsidRPr="00B3146C">
        <w:rPr>
          <w:rFonts w:hint="cs"/>
          <w:rtl/>
          <w:lang w:bidi="ar-EG"/>
        </w:rPr>
        <w:t>المعنية</w:t>
      </w:r>
      <w:r w:rsidRPr="00B3146C">
        <w:rPr>
          <w:rtl/>
          <w:lang w:bidi="ar-EG"/>
        </w:rPr>
        <w:t>. و</w:t>
      </w:r>
      <w:r w:rsidRPr="00B3146C">
        <w:rPr>
          <w:rFonts w:hint="cs"/>
          <w:rtl/>
          <w:lang w:bidi="ar-EG"/>
        </w:rPr>
        <w:t>تنطبق</w:t>
      </w:r>
      <w:r w:rsidRPr="00B3146C">
        <w:rPr>
          <w:rtl/>
          <w:lang w:bidi="ar-EG"/>
        </w:rPr>
        <w:t xml:space="preserve"> </w:t>
      </w:r>
      <w:r w:rsidRPr="00B3146C">
        <w:rPr>
          <w:rFonts w:hint="cs"/>
          <w:rtl/>
          <w:lang w:bidi="ar-EG"/>
        </w:rPr>
        <w:t>ه</w:t>
      </w:r>
      <w:r w:rsidRPr="00B3146C">
        <w:rPr>
          <w:rtl/>
          <w:lang w:bidi="ar-EG"/>
        </w:rPr>
        <w:t xml:space="preserve">ذه القائمة المنقحة </w:t>
      </w:r>
      <w:r w:rsidRPr="00B3146C">
        <w:rPr>
          <w:rFonts w:hint="cs"/>
          <w:rtl/>
          <w:lang w:bidi="ar-EG"/>
        </w:rPr>
        <w:t xml:space="preserve">في </w:t>
      </w:r>
      <w:r w:rsidRPr="00B3146C">
        <w:rPr>
          <w:rtl/>
          <w:lang w:bidi="ar-EG"/>
        </w:rPr>
        <w:t xml:space="preserve">موعد يحدده المدير العام، </w:t>
      </w:r>
      <w:r w:rsidRPr="00B3146C">
        <w:rPr>
          <w:rFonts w:hint="cs"/>
          <w:rtl/>
          <w:lang w:bidi="ar-EG"/>
        </w:rPr>
        <w:t xml:space="preserve">على ألا يتجاوز ذلك الموعد </w:t>
      </w:r>
      <w:r w:rsidRPr="00B3146C">
        <w:rPr>
          <w:rtl/>
          <w:lang w:bidi="ar-EG"/>
        </w:rPr>
        <w:t xml:space="preserve">ثلاثة أشهر من تاريخ استلام </w:t>
      </w:r>
      <w:r w:rsidRPr="00B3146C">
        <w:rPr>
          <w:rFonts w:hint="cs"/>
          <w:rtl/>
          <w:lang w:bidi="ar-EG"/>
        </w:rPr>
        <w:t>الالتماس</w:t>
      </w:r>
      <w:r w:rsidRPr="00B3146C">
        <w:rPr>
          <w:rtl/>
          <w:lang w:bidi="ar-EG"/>
        </w:rPr>
        <w:t xml:space="preserve">. </w:t>
      </w:r>
      <w:r w:rsidRPr="00B3146C">
        <w:rPr>
          <w:rFonts w:hint="cs"/>
          <w:rtl/>
          <w:lang w:bidi="ar-EG"/>
        </w:rPr>
        <w:t>وتُ</w:t>
      </w:r>
      <w:r w:rsidRPr="00B3146C">
        <w:rPr>
          <w:rtl/>
          <w:lang w:bidi="ar-EG"/>
        </w:rPr>
        <w:t>نشر أي</w:t>
      </w:r>
      <w:r w:rsidRPr="00B3146C">
        <w:rPr>
          <w:rFonts w:hint="cs"/>
          <w:rtl/>
          <w:lang w:bidi="ar-EG"/>
        </w:rPr>
        <w:t>ة</w:t>
      </w:r>
      <w:r w:rsidRPr="00B3146C">
        <w:rPr>
          <w:rtl/>
          <w:lang w:bidi="ar-EG"/>
        </w:rPr>
        <w:t xml:space="preserve"> قائمة منقحة في الجريدة.</w:t>
      </w:r>
    </w:p>
    <w:p w:rsidR="005730EA" w:rsidRPr="00B151D1" w:rsidRDefault="005730EA" w:rsidP="002B4BD5">
      <w:pPr>
        <w:pStyle w:val="NormalParaAR"/>
        <w:spacing w:after="480"/>
        <w:rPr>
          <w:rtl/>
        </w:rPr>
      </w:pPr>
    </w:p>
    <w:p w:rsidR="005730EA" w:rsidRPr="00E27AF5" w:rsidRDefault="005730EA" w:rsidP="00221145">
      <w:pPr>
        <w:pStyle w:val="EndofDocumentAR"/>
      </w:pPr>
      <w:r>
        <w:rPr>
          <w:rFonts w:hint="cs"/>
          <w:rtl/>
        </w:rPr>
        <w:t>[نهاية المرفق الثاني والوثيقة]</w:t>
      </w:r>
    </w:p>
    <w:p w:rsidR="00821B9D" w:rsidRDefault="00821B9D" w:rsidP="0082372A">
      <w:pPr>
        <w:pStyle w:val="NumberedParaAR"/>
        <w:numPr>
          <w:ilvl w:val="0"/>
          <w:numId w:val="0"/>
        </w:numPr>
        <w:rPr>
          <w:rtl/>
        </w:rPr>
      </w:pPr>
    </w:p>
    <w:sectPr w:rsidR="00821B9D" w:rsidSect="00EB7752">
      <w:headerReference w:type="first" r:id="rId1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AD9" w:rsidRDefault="00383AD9">
      <w:r>
        <w:separator/>
      </w:r>
    </w:p>
  </w:endnote>
  <w:endnote w:type="continuationSeparator" w:id="0">
    <w:p w:rsidR="00383AD9" w:rsidRDefault="0038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655" w:rsidRDefault="008A4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655" w:rsidRDefault="008A46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655" w:rsidRDefault="008A46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EA" w:rsidRPr="00405296" w:rsidRDefault="005730EA" w:rsidP="00405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AD9" w:rsidRDefault="00383AD9" w:rsidP="009622BF">
      <w:pPr>
        <w:bidi/>
      </w:pPr>
      <w:bookmarkStart w:id="0" w:name="OLE_LINK1"/>
      <w:bookmarkStart w:id="1" w:name="OLE_LINK2"/>
      <w:r>
        <w:separator/>
      </w:r>
      <w:bookmarkEnd w:id="0"/>
      <w:bookmarkEnd w:id="1"/>
    </w:p>
  </w:footnote>
  <w:footnote w:type="continuationSeparator" w:id="0">
    <w:p w:rsidR="00383AD9" w:rsidRDefault="00383AD9"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655" w:rsidRDefault="008A46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4340CF">
    <w:r>
      <w:t>PCT</w:t>
    </w:r>
    <w:r w:rsidR="00772E46">
      <w:t>/</w:t>
    </w:r>
    <w:r w:rsidR="0059089F">
      <w:t>A</w:t>
    </w:r>
    <w:r w:rsidR="002F77FC">
      <w:t>/</w:t>
    </w:r>
    <w:r w:rsidR="003F373A">
      <w:t>46</w:t>
    </w:r>
    <w:r w:rsidR="004340CF">
      <w:t>/6</w:t>
    </w:r>
  </w:p>
  <w:p w:rsidR="002F77FC" w:rsidRDefault="002F77FC" w:rsidP="00D61541">
    <w:r>
      <w:fldChar w:fldCharType="begin"/>
    </w:r>
    <w:r>
      <w:instrText xml:space="preserve"> PAGE  \* MERGEFORMAT </w:instrText>
    </w:r>
    <w:r>
      <w:fldChar w:fldCharType="separate"/>
    </w:r>
    <w:r w:rsidR="008A4655">
      <w:rPr>
        <w:noProof/>
      </w:rPr>
      <w:t>10</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655" w:rsidRDefault="008A46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EA" w:rsidRDefault="008A4655" w:rsidP="008A4655">
    <w:pPr>
      <w:rPr>
        <w:rtl/>
      </w:rPr>
    </w:pPr>
    <w:r>
      <w:t>PCT/A/46/6</w:t>
    </w:r>
    <w:bookmarkStart w:id="2" w:name="_GoBack"/>
    <w:bookmarkEnd w:id="2"/>
  </w:p>
  <w:p w:rsidR="005730EA" w:rsidRDefault="005730EA" w:rsidP="005730EA">
    <w:r>
      <w:t>Annex I</w:t>
    </w:r>
  </w:p>
  <w:p w:rsidR="005730EA" w:rsidRDefault="005730EA" w:rsidP="003D3F67">
    <w:r>
      <w:fldChar w:fldCharType="begin"/>
    </w:r>
    <w:r>
      <w:instrText xml:space="preserve"> PAGE   \* MERGEFORMAT </w:instrText>
    </w:r>
    <w:r>
      <w:fldChar w:fldCharType="separate"/>
    </w:r>
    <w:r w:rsidR="008A4655">
      <w:rPr>
        <w:noProof/>
      </w:rPr>
      <w:t>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EA" w:rsidRDefault="007D54F2" w:rsidP="007D54F2">
    <w:pPr>
      <w:rPr>
        <w:rtl/>
      </w:rPr>
    </w:pPr>
    <w:r>
      <w:t>PCT/A/46/6</w:t>
    </w:r>
  </w:p>
  <w:p w:rsidR="005730EA" w:rsidRDefault="005730EA" w:rsidP="002D1B57">
    <w:r>
      <w:t>A</w:t>
    </w:r>
    <w:r w:rsidR="002D1B57">
      <w:t>NNEX</w:t>
    </w:r>
    <w:r>
      <w:t xml:space="preserve"> I</w:t>
    </w:r>
  </w:p>
  <w:p w:rsidR="005730EA" w:rsidRPr="002D1B57" w:rsidRDefault="002D1B57" w:rsidP="005730EA">
    <w:pPr>
      <w:rPr>
        <w:rFonts w:ascii="Arabic Typesetting" w:hAnsi="Arabic Typesetting" w:cs="Arabic Typesetting"/>
        <w:sz w:val="36"/>
        <w:szCs w:val="36"/>
      </w:rPr>
    </w:pPr>
    <w:r w:rsidRPr="002D1B57">
      <w:rPr>
        <w:rFonts w:ascii="Arabic Typesetting" w:hAnsi="Arabic Typesetting" w:cs="Arabic Typesetting"/>
        <w:sz w:val="36"/>
        <w:szCs w:val="36"/>
        <w:rtl/>
      </w:rPr>
      <w:t>المرفق الأول</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B57" w:rsidRDefault="007D54F2" w:rsidP="007D54F2">
    <w:pPr>
      <w:rPr>
        <w:rtl/>
      </w:rPr>
    </w:pPr>
    <w:r>
      <w:t>PCT/A/46/6</w:t>
    </w:r>
  </w:p>
  <w:p w:rsidR="002D1B57" w:rsidRDefault="002D1B57" w:rsidP="005730EA">
    <w:r>
      <w:t>ANNEX II</w:t>
    </w:r>
  </w:p>
  <w:p w:rsidR="002D1B57" w:rsidRPr="002D1B57" w:rsidRDefault="002D1B57" w:rsidP="005730EA">
    <w:pPr>
      <w:rPr>
        <w:rFonts w:ascii="Arabic Typesetting" w:hAnsi="Arabic Typesetting" w:cs="Arabic Typesetting"/>
        <w:sz w:val="36"/>
        <w:szCs w:val="36"/>
        <w:rtl/>
        <w:lang w:val="fr-CH"/>
      </w:rPr>
    </w:pPr>
    <w:r w:rsidRPr="002D1B57">
      <w:rPr>
        <w:rFonts w:ascii="Arabic Typesetting" w:hAnsi="Arabic Typesetting" w:cs="Arabic Typesetting"/>
        <w:sz w:val="36"/>
        <w:szCs w:val="36"/>
        <w:rtl/>
        <w:lang w:val="fr-CH"/>
      </w:rPr>
      <w:t>المرفق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B9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7E29"/>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1B94"/>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939"/>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F8B"/>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4DDC"/>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308"/>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B57"/>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1642"/>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291"/>
    <w:rsid w:val="003818B3"/>
    <w:rsid w:val="0038356A"/>
    <w:rsid w:val="0038382F"/>
    <w:rsid w:val="00383AD9"/>
    <w:rsid w:val="0038443F"/>
    <w:rsid w:val="00384EAD"/>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0CF"/>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D8E"/>
    <w:rsid w:val="004553CD"/>
    <w:rsid w:val="00456409"/>
    <w:rsid w:val="004564CF"/>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514"/>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0EA"/>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438"/>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4F2"/>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1B9D"/>
    <w:rsid w:val="00822136"/>
    <w:rsid w:val="00822AAF"/>
    <w:rsid w:val="00822F01"/>
    <w:rsid w:val="008232A6"/>
    <w:rsid w:val="0082372A"/>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0CF"/>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0D96"/>
    <w:rsid w:val="008920C2"/>
    <w:rsid w:val="00895702"/>
    <w:rsid w:val="00897566"/>
    <w:rsid w:val="0089757B"/>
    <w:rsid w:val="008A1594"/>
    <w:rsid w:val="008A1757"/>
    <w:rsid w:val="008A1CE6"/>
    <w:rsid w:val="008A1F25"/>
    <w:rsid w:val="008A465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6AB9"/>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4136"/>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C2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827"/>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F8C"/>
    <w:rsid w:val="00C664E2"/>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36A"/>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00A8"/>
    <w:rsid w:val="00CC4CB6"/>
    <w:rsid w:val="00CC4DB0"/>
    <w:rsid w:val="00CC5038"/>
    <w:rsid w:val="00CC5326"/>
    <w:rsid w:val="00CC7426"/>
    <w:rsid w:val="00CC7910"/>
    <w:rsid w:val="00CD0C20"/>
    <w:rsid w:val="00CD297A"/>
    <w:rsid w:val="00CD3DB0"/>
    <w:rsid w:val="00CD4129"/>
    <w:rsid w:val="00CD5DA8"/>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2AD"/>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373B"/>
    <w:rsid w:val="00EE3DC1"/>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21E"/>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DecisionParaReportAR">
    <w:name w:val="Decision_Para_Report_AR"/>
    <w:basedOn w:val="NumberedParaAR"/>
    <w:next w:val="NumberedParaAR"/>
    <w:qFormat/>
    <w:rsid w:val="00821B9D"/>
    <w:pPr>
      <w:ind w:left="567"/>
    </w:pPr>
  </w:style>
  <w:style w:type="character" w:customStyle="1" w:styleId="hps">
    <w:name w:val="hps"/>
    <w:basedOn w:val="DefaultParagraphFont"/>
    <w:rsid w:val="00821B9D"/>
  </w:style>
  <w:style w:type="paragraph" w:styleId="TOC2">
    <w:name w:val="toc 2"/>
    <w:basedOn w:val="Normal"/>
    <w:next w:val="Normal"/>
    <w:autoRedefine/>
    <w:uiPriority w:val="39"/>
    <w:qFormat/>
    <w:rsid w:val="005730EA"/>
    <w:pPr>
      <w:tabs>
        <w:tab w:val="right" w:leader="dot" w:pos="9345"/>
      </w:tabs>
      <w:bidi/>
      <w:spacing w:after="100"/>
      <w:ind w:left="220"/>
    </w:pPr>
  </w:style>
  <w:style w:type="paragraph" w:styleId="TOC1">
    <w:name w:val="toc 1"/>
    <w:basedOn w:val="Normal"/>
    <w:next w:val="Normal"/>
    <w:autoRedefine/>
    <w:uiPriority w:val="39"/>
    <w:qFormat/>
    <w:rsid w:val="005730EA"/>
    <w:pPr>
      <w:tabs>
        <w:tab w:val="right" w:leader="dot" w:pos="9345"/>
      </w:tabs>
      <w:bidi/>
      <w:spacing w:after="100"/>
    </w:pPr>
    <w:rPr>
      <w:rFonts w:ascii="Arabic Typesetting" w:hAnsi="Arabic Typesetting" w:cs="Arabic Typesetting"/>
      <w:noProof/>
      <w:sz w:val="36"/>
      <w:szCs w:val="36"/>
    </w:rPr>
  </w:style>
  <w:style w:type="character" w:styleId="Hyperlink">
    <w:name w:val="Hyperlink"/>
    <w:basedOn w:val="DefaultParagraphFont"/>
    <w:uiPriority w:val="99"/>
    <w:unhideWhenUsed/>
    <w:rsid w:val="005730EA"/>
    <w:rPr>
      <w:color w:val="0000FF" w:themeColor="hyperlink"/>
      <w:u w:val="single"/>
    </w:rPr>
  </w:style>
  <w:style w:type="character" w:customStyle="1" w:styleId="FooterChar">
    <w:name w:val="Footer Char"/>
    <w:basedOn w:val="DefaultParagraphFont"/>
    <w:link w:val="Footer"/>
    <w:uiPriority w:val="99"/>
    <w:rsid w:val="005730E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DecisionParaReportAR">
    <w:name w:val="Decision_Para_Report_AR"/>
    <w:basedOn w:val="NumberedParaAR"/>
    <w:next w:val="NumberedParaAR"/>
    <w:qFormat/>
    <w:rsid w:val="00821B9D"/>
    <w:pPr>
      <w:ind w:left="567"/>
    </w:pPr>
  </w:style>
  <w:style w:type="character" w:customStyle="1" w:styleId="hps">
    <w:name w:val="hps"/>
    <w:basedOn w:val="DefaultParagraphFont"/>
    <w:rsid w:val="00821B9D"/>
  </w:style>
  <w:style w:type="paragraph" w:styleId="TOC2">
    <w:name w:val="toc 2"/>
    <w:basedOn w:val="Normal"/>
    <w:next w:val="Normal"/>
    <w:autoRedefine/>
    <w:uiPriority w:val="39"/>
    <w:qFormat/>
    <w:rsid w:val="005730EA"/>
    <w:pPr>
      <w:tabs>
        <w:tab w:val="right" w:leader="dot" w:pos="9345"/>
      </w:tabs>
      <w:bidi/>
      <w:spacing w:after="100"/>
      <w:ind w:left="220"/>
    </w:pPr>
  </w:style>
  <w:style w:type="paragraph" w:styleId="TOC1">
    <w:name w:val="toc 1"/>
    <w:basedOn w:val="Normal"/>
    <w:next w:val="Normal"/>
    <w:autoRedefine/>
    <w:uiPriority w:val="39"/>
    <w:qFormat/>
    <w:rsid w:val="005730EA"/>
    <w:pPr>
      <w:tabs>
        <w:tab w:val="right" w:leader="dot" w:pos="9345"/>
      </w:tabs>
      <w:bidi/>
      <w:spacing w:after="100"/>
    </w:pPr>
    <w:rPr>
      <w:rFonts w:ascii="Arabic Typesetting" w:hAnsi="Arabic Typesetting" w:cs="Arabic Typesetting"/>
      <w:noProof/>
      <w:sz w:val="36"/>
      <w:szCs w:val="36"/>
    </w:rPr>
  </w:style>
  <w:style w:type="character" w:styleId="Hyperlink">
    <w:name w:val="Hyperlink"/>
    <w:basedOn w:val="DefaultParagraphFont"/>
    <w:uiPriority w:val="99"/>
    <w:unhideWhenUsed/>
    <w:rsid w:val="005730EA"/>
    <w:rPr>
      <w:color w:val="0000FF" w:themeColor="hyperlink"/>
      <w:u w:val="single"/>
    </w:rPr>
  </w:style>
  <w:style w:type="character" w:customStyle="1" w:styleId="FooterChar">
    <w:name w:val="Footer Char"/>
    <w:basedOn w:val="DefaultParagraphFont"/>
    <w:link w:val="Footer"/>
    <w:uiPriority w:val="99"/>
    <w:rsid w:val="005730E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9048A-D55B-4945-ADEE-9A0AF865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PCT_A_46_AR.dotx</Template>
  <TotalTime>341</TotalTime>
  <Pages>16</Pages>
  <Words>5213</Words>
  <Characters>26610</Characters>
  <Application>Microsoft Office Word</Application>
  <DocSecurity>0</DocSecurity>
  <Lines>221</Lines>
  <Paragraphs>63</Paragraphs>
  <ScaleCrop>false</ScaleCrop>
  <HeadingPairs>
    <vt:vector size="2" baseType="variant">
      <vt:variant>
        <vt:lpstr>Title</vt:lpstr>
      </vt:variant>
      <vt:variant>
        <vt:i4>1</vt:i4>
      </vt:variant>
    </vt:vector>
  </HeadingPairs>
  <TitlesOfParts>
    <vt:vector size="1" baseType="lpstr">
      <vt:lpstr>PCT/A/44/-- (Arabic)</vt:lpstr>
    </vt:vector>
  </TitlesOfParts>
  <Company>World Intellectual Property Organization</Company>
  <LinksUpToDate>false</LinksUpToDate>
  <CharactersWithSpaces>31760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PCT/A/44/-- (Arabic)</dc:title>
  <dc:creator>EL TAWABTI Adel</dc:creator>
  <cp:lastModifiedBy>CHADAREVIAN Diane</cp:lastModifiedBy>
  <cp:revision>13</cp:revision>
  <cp:lastPrinted>2015-01-09T07:55:00Z</cp:lastPrinted>
  <dcterms:created xsi:type="dcterms:W3CDTF">2015-01-08T10:58:00Z</dcterms:created>
  <dcterms:modified xsi:type="dcterms:W3CDTF">2015-01-12T16:12:00Z</dcterms:modified>
</cp:coreProperties>
</file>