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30C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A6019C6" wp14:editId="33C9B33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FA427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5032FC" w14:textId="77777777" w:rsidR="008B2CC1" w:rsidRPr="002326AB" w:rsidRDefault="00A42268" w:rsidP="006E6C75">
      <w:pPr>
        <w:bidi w:val="0"/>
        <w:rPr>
          <w:rFonts w:ascii="Arial Black" w:hAnsi="Arial Black"/>
          <w:caps/>
          <w:sz w:val="15"/>
          <w:szCs w:val="15"/>
        </w:rPr>
      </w:pPr>
      <w:bookmarkStart w:id="0" w:name="Code"/>
      <w:bookmarkEnd w:id="0"/>
      <w:r>
        <w:rPr>
          <w:rFonts w:ascii="Arial Black" w:hAnsi="Arial Black"/>
          <w:caps/>
          <w:sz w:val="15"/>
          <w:szCs w:val="15"/>
        </w:rPr>
        <w:t>STLT/A/</w:t>
      </w:r>
      <w:r w:rsidR="006E6C75">
        <w:rPr>
          <w:rFonts w:ascii="Arial Black" w:hAnsi="Arial Black"/>
          <w:caps/>
          <w:sz w:val="15"/>
          <w:szCs w:val="15"/>
        </w:rPr>
        <w:t>16</w:t>
      </w:r>
      <w:r>
        <w:rPr>
          <w:rFonts w:ascii="Arial Black" w:hAnsi="Arial Black"/>
          <w:caps/>
          <w:sz w:val="15"/>
          <w:szCs w:val="15"/>
        </w:rPr>
        <w:t>/</w:t>
      </w:r>
      <w:r w:rsidR="00893944">
        <w:rPr>
          <w:rFonts w:ascii="Arial Black" w:hAnsi="Arial Black"/>
          <w:caps/>
          <w:sz w:val="15"/>
          <w:szCs w:val="15"/>
        </w:rPr>
        <w:t>2</w:t>
      </w:r>
    </w:p>
    <w:p w14:paraId="44C0CE94" w14:textId="77777777" w:rsidR="008B2CC1" w:rsidRPr="006E6C75" w:rsidRDefault="00CC3E2D" w:rsidP="00CC3E2D">
      <w:pPr>
        <w:jc w:val="right"/>
        <w:rPr>
          <w:rFonts w:asciiTheme="minorHAnsi" w:hAnsiTheme="minorHAnsi" w:cstheme="minorHAnsi"/>
          <w:b/>
          <w:bCs/>
          <w:caps/>
          <w:sz w:val="15"/>
          <w:szCs w:val="15"/>
          <w:lang w:bidi="ar-SY"/>
        </w:rPr>
      </w:pPr>
      <w:bookmarkStart w:id="1" w:name="Original"/>
      <w:r w:rsidRPr="006E6C75">
        <w:rPr>
          <w:rFonts w:asciiTheme="minorHAnsi" w:hAnsiTheme="minorHAnsi" w:cstheme="minorHAnsi" w:hint="cs"/>
          <w:b/>
          <w:bCs/>
          <w:caps/>
          <w:sz w:val="15"/>
          <w:szCs w:val="15"/>
          <w:rtl/>
        </w:rPr>
        <w:t xml:space="preserve">الأصل: </w:t>
      </w:r>
      <w:r w:rsidR="00A42268" w:rsidRPr="006E6C75">
        <w:rPr>
          <w:rFonts w:asciiTheme="minorHAnsi" w:hAnsiTheme="minorHAnsi" w:cstheme="minorHAnsi" w:hint="cs"/>
          <w:b/>
          <w:bCs/>
          <w:caps/>
          <w:sz w:val="15"/>
          <w:szCs w:val="15"/>
          <w:rtl/>
          <w:lang w:bidi="ar-SY"/>
        </w:rPr>
        <w:t>بالإنكليزية</w:t>
      </w:r>
    </w:p>
    <w:p w14:paraId="33C1E639" w14:textId="77777777" w:rsidR="008B2CC1" w:rsidRPr="00CC3E2D" w:rsidRDefault="00CC3E2D" w:rsidP="000A2CD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A2CDC">
        <w:rPr>
          <w:rFonts w:asciiTheme="minorHAnsi" w:hAnsiTheme="minorHAnsi" w:cstheme="minorHAnsi" w:hint="cs"/>
          <w:b/>
          <w:bCs/>
          <w:caps/>
          <w:sz w:val="15"/>
          <w:szCs w:val="15"/>
          <w:rtl/>
        </w:rPr>
        <w:t xml:space="preserve">22 </w:t>
      </w:r>
      <w:r w:rsidR="006E6C75">
        <w:rPr>
          <w:rFonts w:asciiTheme="minorHAnsi" w:hAnsiTheme="minorHAnsi" w:cstheme="minorHAnsi" w:hint="cs"/>
          <w:b/>
          <w:bCs/>
          <w:caps/>
          <w:sz w:val="15"/>
          <w:szCs w:val="15"/>
          <w:rtl/>
        </w:rPr>
        <w:t>س</w:t>
      </w:r>
      <w:r w:rsidR="000A2CDC">
        <w:rPr>
          <w:rFonts w:asciiTheme="minorHAnsi" w:hAnsiTheme="minorHAnsi" w:cstheme="minorHAnsi" w:hint="cs"/>
          <w:b/>
          <w:bCs/>
          <w:caps/>
          <w:sz w:val="15"/>
          <w:szCs w:val="15"/>
          <w:rtl/>
        </w:rPr>
        <w:t>بتمبر</w:t>
      </w:r>
      <w:r w:rsidR="006E6C75">
        <w:rPr>
          <w:rFonts w:asciiTheme="minorHAnsi" w:hAnsiTheme="minorHAnsi" w:cstheme="minorHAnsi" w:hint="cs"/>
          <w:b/>
          <w:bCs/>
          <w:caps/>
          <w:sz w:val="15"/>
          <w:szCs w:val="15"/>
          <w:rtl/>
        </w:rPr>
        <w:t xml:space="preserve"> 2023</w:t>
      </w:r>
    </w:p>
    <w:bookmarkEnd w:id="2"/>
    <w:p w14:paraId="30A9E61C" w14:textId="77777777" w:rsidR="008B2CC1" w:rsidRDefault="00A42268" w:rsidP="0019592A">
      <w:pPr>
        <w:pStyle w:val="Heading1"/>
        <w:rPr>
          <w:rtl/>
        </w:rPr>
      </w:pPr>
      <w:r>
        <w:rPr>
          <w:rFonts w:hint="cs"/>
          <w:rtl/>
        </w:rPr>
        <w:t>معاهدة سنغافورة بشأن قانون العلامات</w:t>
      </w:r>
    </w:p>
    <w:p w14:paraId="00ED8C01" w14:textId="77777777" w:rsidR="00A42268" w:rsidRPr="00A42268" w:rsidRDefault="00A42268" w:rsidP="00A42268">
      <w:pPr>
        <w:pStyle w:val="Heading1"/>
      </w:pPr>
      <w:r>
        <w:rPr>
          <w:rFonts w:hint="cs"/>
          <w:rtl/>
        </w:rPr>
        <w:t>الجمعية</w:t>
      </w:r>
    </w:p>
    <w:p w14:paraId="3420AEF2" w14:textId="77777777" w:rsidR="00A90F0A" w:rsidRPr="00D67EAE" w:rsidRDefault="00D67EAE" w:rsidP="006E6C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6E6C75">
        <w:rPr>
          <w:rFonts w:asciiTheme="minorHAnsi" w:hAnsiTheme="minorHAnsi" w:cstheme="minorHAnsi" w:hint="cs"/>
          <w:bCs/>
          <w:sz w:val="24"/>
          <w:szCs w:val="24"/>
          <w:rtl/>
        </w:rPr>
        <w:t>س</w:t>
      </w:r>
      <w:r w:rsidR="009A5ED7">
        <w:rPr>
          <w:rFonts w:asciiTheme="minorHAnsi" w:hAnsiTheme="minorHAnsi" w:cstheme="minorHAnsi" w:hint="cs"/>
          <w:bCs/>
          <w:sz w:val="24"/>
          <w:szCs w:val="24"/>
          <w:rtl/>
        </w:rPr>
        <w:t>ا</w:t>
      </w:r>
      <w:r w:rsidR="006E6C75">
        <w:rPr>
          <w:rFonts w:asciiTheme="minorHAnsi" w:hAnsiTheme="minorHAnsi" w:cstheme="minorHAnsi" w:hint="cs"/>
          <w:bCs/>
          <w:sz w:val="24"/>
          <w:szCs w:val="24"/>
          <w:rtl/>
        </w:rPr>
        <w:t>دس</w:t>
      </w:r>
      <w:r w:rsidR="009A5ED7">
        <w:rPr>
          <w:rFonts w:asciiTheme="minorHAnsi" w:hAnsiTheme="minorHAnsi" w:cstheme="minorHAnsi" w:hint="cs"/>
          <w:bCs/>
          <w:sz w:val="24"/>
          <w:szCs w:val="24"/>
          <w:rtl/>
        </w:rPr>
        <w:t xml:space="preserve">ة </w:t>
      </w:r>
      <w:r w:rsidR="00A42268">
        <w:rPr>
          <w:rFonts w:asciiTheme="minorHAnsi" w:hAnsiTheme="minorHAnsi" w:cstheme="minorHAnsi" w:hint="cs"/>
          <w:bCs/>
          <w:sz w:val="24"/>
          <w:szCs w:val="24"/>
          <w:rtl/>
        </w:rPr>
        <w:t>عشرة</w:t>
      </w:r>
      <w:r w:rsidR="009A5ED7">
        <w:rPr>
          <w:rFonts w:asciiTheme="minorHAnsi" w:hAnsiTheme="minorHAnsi" w:cstheme="minorHAnsi" w:hint="cs"/>
          <w:bCs/>
          <w:sz w:val="24"/>
          <w:szCs w:val="24"/>
          <w:rtl/>
        </w:rPr>
        <w:t xml:space="preserve"> (الدورة العادية </w:t>
      </w:r>
      <w:r w:rsidR="00A42268">
        <w:rPr>
          <w:rFonts w:asciiTheme="minorHAnsi" w:hAnsiTheme="minorHAnsi" w:cstheme="minorHAnsi" w:hint="cs"/>
          <w:bCs/>
          <w:sz w:val="24"/>
          <w:szCs w:val="24"/>
          <w:rtl/>
        </w:rPr>
        <w:t>ال</w:t>
      </w:r>
      <w:r w:rsidR="006E6C75">
        <w:rPr>
          <w:rFonts w:asciiTheme="minorHAnsi" w:hAnsiTheme="minorHAnsi" w:cstheme="minorHAnsi" w:hint="cs"/>
          <w:bCs/>
          <w:sz w:val="24"/>
          <w:szCs w:val="24"/>
          <w:rtl/>
        </w:rPr>
        <w:t>ثامن</w:t>
      </w:r>
      <w:r w:rsidR="00A42268">
        <w:rPr>
          <w:rFonts w:asciiTheme="minorHAnsi" w:hAnsiTheme="minorHAnsi" w:cstheme="minorHAnsi" w:hint="cs"/>
          <w:bCs/>
          <w:sz w:val="24"/>
          <w:szCs w:val="24"/>
          <w:rtl/>
        </w:rPr>
        <w:t>ة</w:t>
      </w:r>
      <w:r w:rsidR="009A5ED7">
        <w:rPr>
          <w:rFonts w:asciiTheme="minorHAnsi" w:hAnsiTheme="minorHAnsi" w:cstheme="minorHAnsi" w:hint="cs"/>
          <w:bCs/>
          <w:sz w:val="24"/>
          <w:szCs w:val="24"/>
          <w:rtl/>
        </w:rPr>
        <w:t>)</w:t>
      </w:r>
    </w:p>
    <w:p w14:paraId="64E456AD" w14:textId="77777777" w:rsidR="008B2CC1" w:rsidRPr="00D67EAE" w:rsidRDefault="00D67EAE" w:rsidP="006E6C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E6C75">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6E6C75">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w:t>
      </w:r>
      <w:r w:rsidR="006E6C75">
        <w:rPr>
          <w:rFonts w:asciiTheme="minorHAnsi" w:hAnsiTheme="minorHAnsi" w:cstheme="minorHAnsi" w:hint="cs"/>
          <w:bCs/>
          <w:sz w:val="24"/>
          <w:szCs w:val="24"/>
          <w:rtl/>
        </w:rPr>
        <w:t>غسطس 2023</w:t>
      </w:r>
    </w:p>
    <w:p w14:paraId="26DE0B3F" w14:textId="77777777" w:rsidR="008B2CC1" w:rsidRPr="00D67EAE" w:rsidRDefault="00224E54"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التقرير</w:t>
      </w:r>
    </w:p>
    <w:p w14:paraId="2F622A55" w14:textId="77777777" w:rsidR="002928D3" w:rsidRDefault="000A2CDC" w:rsidP="00DA5F53">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w:t>
      </w:r>
      <w:r w:rsidR="00DA5F53">
        <w:rPr>
          <w:rFonts w:asciiTheme="minorHAnsi" w:hAnsiTheme="minorHAnsi" w:cstheme="minorHAnsi" w:hint="cs"/>
          <w:iCs/>
          <w:rtl/>
        </w:rPr>
        <w:t>ة</w:t>
      </w:r>
    </w:p>
    <w:p w14:paraId="63FECC6E" w14:textId="77777777" w:rsidR="00224E54" w:rsidRPr="00224E54" w:rsidRDefault="00224E54" w:rsidP="006E6C75">
      <w:pPr>
        <w:pStyle w:val="ONUMA"/>
      </w:pPr>
      <w:r w:rsidRPr="00224E54">
        <w:rPr>
          <w:rtl/>
        </w:rPr>
        <w:t xml:space="preserve">تناولت الجمعية البنود التالية التي تعنيها من جدول الأعمال الموحّد (الوثيقة </w:t>
      </w:r>
      <w:r w:rsidRPr="00224E54">
        <w:t>A/</w:t>
      </w:r>
      <w:r w:rsidR="006E6C75">
        <w:t>64</w:t>
      </w:r>
      <w:r w:rsidRPr="00224E54">
        <w:t>/1</w:t>
      </w:r>
      <w:r w:rsidRPr="00224E54">
        <w:rPr>
          <w:rtl/>
        </w:rPr>
        <w:t xml:space="preserve">): 1 </w:t>
      </w:r>
      <w:r w:rsidR="006E6C75">
        <w:rPr>
          <w:rFonts w:hint="cs"/>
          <w:rtl/>
        </w:rPr>
        <w:t xml:space="preserve">إلى </w:t>
      </w:r>
      <w:r w:rsidRPr="00224E54">
        <w:rPr>
          <w:rtl/>
        </w:rPr>
        <w:t xml:space="preserve">6 </w:t>
      </w:r>
      <w:r w:rsidR="006E6C75">
        <w:rPr>
          <w:rFonts w:hint="cs"/>
          <w:rtl/>
        </w:rPr>
        <w:t xml:space="preserve">و9 </w:t>
      </w:r>
      <w:r w:rsidRPr="00224E54">
        <w:rPr>
          <w:rtl/>
        </w:rPr>
        <w:t>و10"2" و12 و</w:t>
      </w:r>
      <w:r w:rsidR="006E6C75">
        <w:rPr>
          <w:rFonts w:hint="cs"/>
          <w:rtl/>
        </w:rPr>
        <w:t xml:space="preserve">20 و21 </w:t>
      </w:r>
      <w:r w:rsidRPr="00224E54">
        <w:rPr>
          <w:rtl/>
        </w:rPr>
        <w:t>و</w:t>
      </w:r>
      <w:r w:rsidR="006E6C75">
        <w:rPr>
          <w:rFonts w:hint="cs"/>
          <w:rtl/>
        </w:rPr>
        <w:t>26</w:t>
      </w:r>
      <w:r w:rsidRPr="00224E54">
        <w:rPr>
          <w:rtl/>
        </w:rPr>
        <w:t xml:space="preserve"> و</w:t>
      </w:r>
      <w:r w:rsidR="006E6C75">
        <w:rPr>
          <w:rFonts w:hint="cs"/>
          <w:rtl/>
        </w:rPr>
        <w:t>27</w:t>
      </w:r>
      <w:r w:rsidRPr="00224E54">
        <w:rPr>
          <w:rtl/>
        </w:rPr>
        <w:t>.</w:t>
      </w:r>
    </w:p>
    <w:p w14:paraId="40F571BA" w14:textId="77777777" w:rsidR="00224E54" w:rsidRPr="00224E54" w:rsidRDefault="00224E54" w:rsidP="000A2CDC">
      <w:pPr>
        <w:pStyle w:val="ONUMA"/>
      </w:pPr>
      <w:r w:rsidRPr="00224E54">
        <w:rPr>
          <w:rtl/>
        </w:rPr>
        <w:t xml:space="preserve">وترد التقارير الخاصة بالبنود المذكورة، فيما عدا البند </w:t>
      </w:r>
      <w:r w:rsidR="006E6C75">
        <w:rPr>
          <w:rFonts w:hint="cs"/>
          <w:rtl/>
        </w:rPr>
        <w:t>20</w:t>
      </w:r>
      <w:r w:rsidRPr="00224E54">
        <w:rPr>
          <w:rtl/>
        </w:rPr>
        <w:t>، في التقرير العام (الوثيقة </w:t>
      </w:r>
      <w:r w:rsidRPr="00224E54">
        <w:t>A/</w:t>
      </w:r>
      <w:r w:rsidR="006E6C75">
        <w:t>64</w:t>
      </w:r>
      <w:r w:rsidRPr="00224E54">
        <w:t>/</w:t>
      </w:r>
      <w:r w:rsidR="00893944">
        <w:t>14</w:t>
      </w:r>
      <w:r w:rsidRPr="00224E54">
        <w:rPr>
          <w:rtl/>
        </w:rPr>
        <w:t>).</w:t>
      </w:r>
    </w:p>
    <w:p w14:paraId="2318B747" w14:textId="77777777" w:rsidR="00224E54" w:rsidRPr="00224E54" w:rsidRDefault="00224E54" w:rsidP="006E6C75">
      <w:pPr>
        <w:pStyle w:val="ONUMA"/>
      </w:pPr>
      <w:r w:rsidRPr="00224E54">
        <w:rPr>
          <w:rtl/>
        </w:rPr>
        <w:t xml:space="preserve">ويرد التقرير الخاص بالبند </w:t>
      </w:r>
      <w:r w:rsidR="006E6C75">
        <w:rPr>
          <w:rFonts w:hint="cs"/>
          <w:rtl/>
        </w:rPr>
        <w:t>20</w:t>
      </w:r>
      <w:r w:rsidRPr="00224E54">
        <w:rPr>
          <w:rtl/>
        </w:rPr>
        <w:t xml:space="preserve"> في هذه الوثيقة.</w:t>
      </w:r>
    </w:p>
    <w:p w14:paraId="063BD5F2" w14:textId="77777777" w:rsidR="00893944" w:rsidRDefault="00893944" w:rsidP="00C1429A">
      <w:pPr>
        <w:pStyle w:val="ONUMA"/>
      </w:pPr>
      <w:r>
        <w:rPr>
          <w:rFonts w:hint="cs"/>
          <w:rtl/>
          <w:lang w:val="fr-CH" w:bidi="ar-SY"/>
        </w:rPr>
        <w:t>و</w:t>
      </w:r>
      <w:r w:rsidRPr="00893944">
        <w:rPr>
          <w:rtl/>
        </w:rPr>
        <w:t xml:space="preserve">ترأست </w:t>
      </w:r>
      <w:r w:rsidRPr="006E6C75">
        <w:rPr>
          <w:rtl/>
        </w:rPr>
        <w:t>السيدة</w:t>
      </w:r>
      <w:r>
        <w:rPr>
          <w:rFonts w:hint="cs"/>
          <w:rtl/>
        </w:rPr>
        <w:t xml:space="preserve"> أنّا باربارزاك </w:t>
      </w:r>
      <w:r w:rsidRPr="00893944">
        <w:rPr>
          <w:rtl/>
        </w:rPr>
        <w:t xml:space="preserve">(بولندا) الاجتماع كرئيسة بالنيابة. </w:t>
      </w:r>
      <w:r>
        <w:rPr>
          <w:rFonts w:hint="cs"/>
          <w:rtl/>
        </w:rPr>
        <w:t>و</w:t>
      </w:r>
      <w:r w:rsidRPr="00893944">
        <w:rPr>
          <w:rtl/>
        </w:rPr>
        <w:t xml:space="preserve">انتخبت </w:t>
      </w:r>
      <w:r w:rsidR="00C1429A">
        <w:rPr>
          <w:rFonts w:hint="cs"/>
          <w:rtl/>
        </w:rPr>
        <w:t xml:space="preserve">السيدة </w:t>
      </w:r>
      <w:r w:rsidRPr="00893944">
        <w:rPr>
          <w:rtl/>
        </w:rPr>
        <w:t xml:space="preserve">كاثرين ماير (النرويج) رئيسة للجمعية؛ </w:t>
      </w:r>
      <w:r>
        <w:rPr>
          <w:rFonts w:hint="cs"/>
          <w:rtl/>
        </w:rPr>
        <w:t>و</w:t>
      </w:r>
      <w:r w:rsidRPr="00893944">
        <w:rPr>
          <w:rtl/>
        </w:rPr>
        <w:t xml:space="preserve">انتخبت </w:t>
      </w:r>
      <w:r w:rsidR="00C1429A">
        <w:rPr>
          <w:rFonts w:hint="cs"/>
          <w:rtl/>
        </w:rPr>
        <w:t xml:space="preserve">السيدة </w:t>
      </w:r>
      <w:r w:rsidRPr="00893944">
        <w:rPr>
          <w:rtl/>
        </w:rPr>
        <w:t>لينا ميكيني (ليتوانيا) نائبة للرئيس</w:t>
      </w:r>
      <w:r>
        <w:rPr>
          <w:rFonts w:hint="cs"/>
          <w:rtl/>
        </w:rPr>
        <w:t>ة</w:t>
      </w:r>
      <w:r w:rsidRPr="00893944">
        <w:rPr>
          <w:rtl/>
        </w:rPr>
        <w:t>.</w:t>
      </w:r>
    </w:p>
    <w:p w14:paraId="408B4C67" w14:textId="77777777" w:rsidR="00A657DB" w:rsidRDefault="00A657DB">
      <w:pPr>
        <w:bidi w:val="0"/>
        <w:rPr>
          <w:rFonts w:eastAsia="Times New Roman"/>
          <w:rtl/>
          <w:lang w:eastAsia="en-US"/>
        </w:rPr>
      </w:pPr>
      <w:r>
        <w:rPr>
          <w:rtl/>
        </w:rPr>
        <w:br w:type="page"/>
      </w:r>
    </w:p>
    <w:p w14:paraId="3AFEDAB1" w14:textId="77777777" w:rsidR="00224E54" w:rsidRPr="00224E54" w:rsidRDefault="00224E54" w:rsidP="006E6C75">
      <w:pPr>
        <w:keepNext/>
        <w:spacing w:before="240" w:after="240"/>
        <w:outlineLvl w:val="2"/>
        <w:rPr>
          <w:b/>
          <w:sz w:val="26"/>
          <w:szCs w:val="26"/>
        </w:rPr>
      </w:pPr>
      <w:r w:rsidRPr="00224E54">
        <w:rPr>
          <w:b/>
          <w:sz w:val="26"/>
          <w:szCs w:val="26"/>
          <w:rtl/>
        </w:rPr>
        <w:lastRenderedPageBreak/>
        <w:t xml:space="preserve">البند </w:t>
      </w:r>
      <w:r w:rsidR="006E6C75">
        <w:rPr>
          <w:rFonts w:hint="cs"/>
          <w:b/>
          <w:sz w:val="26"/>
          <w:szCs w:val="26"/>
          <w:rtl/>
        </w:rPr>
        <w:t>20</w:t>
      </w:r>
      <w:r w:rsidRPr="00224E54">
        <w:rPr>
          <w:b/>
          <w:sz w:val="26"/>
          <w:szCs w:val="26"/>
          <w:rtl/>
        </w:rPr>
        <w:t xml:space="preserve"> من جدول الأعمال الموحّد</w:t>
      </w:r>
    </w:p>
    <w:p w14:paraId="5E1898E2" w14:textId="77777777" w:rsidR="00224E54" w:rsidRPr="00224E54" w:rsidRDefault="00224E54" w:rsidP="00224E54">
      <w:pPr>
        <w:keepNext/>
        <w:spacing w:before="240" w:after="240"/>
        <w:outlineLvl w:val="2"/>
        <w:rPr>
          <w:b/>
          <w:sz w:val="26"/>
          <w:szCs w:val="26"/>
          <w:rtl/>
        </w:rPr>
      </w:pPr>
      <w:r w:rsidRPr="00224E54">
        <w:rPr>
          <w:b/>
          <w:sz w:val="26"/>
          <w:szCs w:val="26"/>
          <w:rtl/>
        </w:rPr>
        <w:t>معاهدة سنغافورة بشأن قانون العلامات التجارية</w:t>
      </w:r>
    </w:p>
    <w:p w14:paraId="70ADF51C" w14:textId="77777777" w:rsidR="00C1429A" w:rsidRPr="00C1429A" w:rsidRDefault="00C1429A" w:rsidP="00C1429A">
      <w:pPr>
        <w:pStyle w:val="ONUMA"/>
        <w:rPr>
          <w:rtl/>
        </w:rPr>
      </w:pPr>
      <w:r w:rsidRPr="00C1429A">
        <w:rPr>
          <w:rtl/>
        </w:rPr>
        <w:t>انتخبت جمعية معاهدة سنغافورة السيدة آنا باربارزاك (بولندا) رئيسة بالنيابة للدورة العادية الثامنة لجمعية معاهدة سنغافورة.</w:t>
      </w:r>
    </w:p>
    <w:p w14:paraId="5CA1194C" w14:textId="77777777" w:rsidR="00224E54" w:rsidRDefault="00C1429A" w:rsidP="006E6C75">
      <w:pPr>
        <w:pStyle w:val="ONUMA"/>
      </w:pPr>
      <w:r>
        <w:rPr>
          <w:rFonts w:hint="cs"/>
          <w:rtl/>
        </w:rPr>
        <w:t>و</w:t>
      </w:r>
      <w:r w:rsidR="00224E54" w:rsidRPr="00224E54">
        <w:rPr>
          <w:rtl/>
        </w:rPr>
        <w:t xml:space="preserve">استندت المناقشات إلى الوثيقة </w:t>
      </w:r>
      <w:r w:rsidR="00224E54" w:rsidRPr="00224E54">
        <w:t>STLT/A/</w:t>
      </w:r>
      <w:r w:rsidR="006E6C75">
        <w:t>16</w:t>
      </w:r>
      <w:r w:rsidR="00224E54" w:rsidRPr="00224E54">
        <w:t>/1</w:t>
      </w:r>
      <w:r w:rsidR="00224E54" w:rsidRPr="00224E54">
        <w:rPr>
          <w:rtl/>
        </w:rPr>
        <w:t>.</w:t>
      </w:r>
    </w:p>
    <w:p w14:paraId="2B5468A1" w14:textId="77777777" w:rsidR="00224E54" w:rsidRDefault="00C1429A" w:rsidP="00C1429A">
      <w:pPr>
        <w:pStyle w:val="ONUMA"/>
      </w:pPr>
      <w:r>
        <w:rPr>
          <w:rFonts w:hint="cs"/>
          <w:rtl/>
        </w:rPr>
        <w:t>ور</w:t>
      </w:r>
      <w:r w:rsidR="00893944" w:rsidRPr="00893944">
        <w:rPr>
          <w:rtl/>
        </w:rPr>
        <w:t>ح</w:t>
      </w:r>
      <w:r>
        <w:rPr>
          <w:rFonts w:hint="cs"/>
          <w:rtl/>
        </w:rPr>
        <w:t>ب</w:t>
      </w:r>
      <w:r w:rsidR="00893944">
        <w:rPr>
          <w:rFonts w:hint="cs"/>
          <w:rtl/>
        </w:rPr>
        <w:t>ت</w:t>
      </w:r>
      <w:r w:rsidR="00893944" w:rsidRPr="00893944">
        <w:rPr>
          <w:rtl/>
        </w:rPr>
        <w:t xml:space="preserve"> الرئيس</w:t>
      </w:r>
      <w:r w:rsidR="00893944">
        <w:rPr>
          <w:rFonts w:hint="cs"/>
          <w:rtl/>
        </w:rPr>
        <w:t>ة</w:t>
      </w:r>
      <w:r w:rsidR="00893944" w:rsidRPr="00893944">
        <w:rPr>
          <w:rtl/>
        </w:rPr>
        <w:t xml:space="preserve"> بثلاثة أطراف متعاقدة جديدة في معاهدة سنغافورة بشأن قانون العلامات التجاري</w:t>
      </w:r>
      <w:r w:rsidR="00893944">
        <w:rPr>
          <w:rFonts w:hint="cs"/>
          <w:rtl/>
        </w:rPr>
        <w:t xml:space="preserve">ة </w:t>
      </w:r>
      <w:r w:rsidR="00893944" w:rsidRPr="00893944">
        <w:rPr>
          <w:rtl/>
        </w:rPr>
        <w:t>(المشار إليها فيما يلي باسم "معاهدة سنغافورة")، وهي الجبل الأسود والمغرب والنرويج، وبذلك يصل العدد الإجمالي للأطراف المتعاقدة إلى 54</w:t>
      </w:r>
      <w:r w:rsidR="00893944">
        <w:rPr>
          <w:rFonts w:hint="cs"/>
          <w:rtl/>
        </w:rPr>
        <w:t xml:space="preserve"> طرفاً</w:t>
      </w:r>
      <w:r w:rsidR="00893944" w:rsidRPr="00893944">
        <w:rPr>
          <w:rtl/>
        </w:rPr>
        <w:t>.</w:t>
      </w:r>
    </w:p>
    <w:p w14:paraId="603EB12B" w14:textId="77777777" w:rsidR="00893944" w:rsidRDefault="00893944" w:rsidP="00C1429A">
      <w:pPr>
        <w:pStyle w:val="ONUMA"/>
      </w:pPr>
      <w:r>
        <w:rPr>
          <w:rFonts w:hint="cs"/>
          <w:rtl/>
        </w:rPr>
        <w:t>و</w:t>
      </w:r>
      <w:r w:rsidRPr="00893944">
        <w:rPr>
          <w:rtl/>
        </w:rPr>
        <w:t xml:space="preserve">قدمت الأمانة الوثيقة وأشارت إلى أن المؤتمر الدبلوماسي لاعتماد معاهدة قانون العلامات المنقحة، المعقود في سنغافورة في مارس 2006، طلب في قرارها المكمل لمعاهدة سنغافورة من جمعية معاهدة سنغافورة أن ترصد وتقيّم، في كل دورة عادية سير المساعدة المتعلقة بجهود التنفيذ والفوائد الناتجة عن هذا التنفيذ. </w:t>
      </w:r>
      <w:r>
        <w:rPr>
          <w:rFonts w:hint="cs"/>
          <w:rtl/>
        </w:rPr>
        <w:t>و</w:t>
      </w:r>
      <w:r w:rsidRPr="00893944">
        <w:rPr>
          <w:rtl/>
        </w:rPr>
        <w:t>وافقت جمعية معاهدة سنغافورة في دورتها العادية الأولى، التي عُقدت في جنيف في الفترة من 22 سبتمبر إلى 1 أكتوبر 2009، على أن ترسل الأطراف المتعاقدة إلى الأمانة أي معلومات عن أنشطة المساعدة التقنية المتعلقة بتنفيذ معاهدة سنغافورة</w:t>
      </w:r>
      <w:r w:rsidR="00C1429A">
        <w:rPr>
          <w:rFonts w:hint="cs"/>
          <w:rtl/>
        </w:rPr>
        <w:t>،</w:t>
      </w:r>
      <w:r w:rsidRPr="00893944">
        <w:rPr>
          <w:rtl/>
        </w:rPr>
        <w:t xml:space="preserve"> وست</w:t>
      </w:r>
      <w:r w:rsidR="00C1429A">
        <w:rPr>
          <w:rFonts w:hint="cs"/>
          <w:rtl/>
        </w:rPr>
        <w:t xml:space="preserve">جمع </w:t>
      </w:r>
      <w:r w:rsidRPr="00893944">
        <w:rPr>
          <w:rtl/>
        </w:rPr>
        <w:t xml:space="preserve">الأمانة </w:t>
      </w:r>
      <w:r w:rsidR="00C1429A">
        <w:rPr>
          <w:rFonts w:hint="cs"/>
          <w:rtl/>
        </w:rPr>
        <w:t>هذه</w:t>
      </w:r>
      <w:r w:rsidRPr="00893944">
        <w:rPr>
          <w:rtl/>
        </w:rPr>
        <w:t xml:space="preserve"> المعلومات وتقدمها، </w:t>
      </w:r>
      <w:r w:rsidR="00C1429A">
        <w:rPr>
          <w:rFonts w:hint="cs"/>
          <w:rtl/>
        </w:rPr>
        <w:t xml:space="preserve">برفقة </w:t>
      </w:r>
      <w:r w:rsidRPr="00893944">
        <w:rPr>
          <w:rtl/>
        </w:rPr>
        <w:t xml:space="preserve">جميع المعلومات ذات الصلة من أنشطة المساعدة التقنية الخاصة بها، إلى الدورة التالية لجمعية معاهدة سنغافورة. وبناءً على ذلك، أعدت الأمانة وثيقة بعنوان "المساعدة التقنية والتعاون لأغراض تنفيذ معاهدة سنغافورة بشأن قانون العلامات التجارية" وقدمتها إلى كل دورة عادية لجمعية معاهدة سنغافورة المنعقدة منذ ذلك الحين. </w:t>
      </w:r>
      <w:r>
        <w:rPr>
          <w:rFonts w:hint="cs"/>
          <w:rtl/>
        </w:rPr>
        <w:t>و</w:t>
      </w:r>
      <w:r w:rsidRPr="00893944">
        <w:rPr>
          <w:rtl/>
        </w:rPr>
        <w:t>تحتوي هذه الوثيقة على معلومات ذات صلة تغطي الفترة من يونيو 2021 إلى أبريل 2023. وت</w:t>
      </w:r>
      <w:r>
        <w:rPr>
          <w:rFonts w:hint="cs"/>
          <w:rtl/>
        </w:rPr>
        <w:t>عرض</w:t>
      </w:r>
      <w:r w:rsidRPr="00893944">
        <w:rPr>
          <w:rtl/>
        </w:rPr>
        <w:t xml:space="preserve"> المعلومات في فئتين رئيسيتين، وهما المساعدة في إنشاء وتمكين الإطار القانوني والأنشطة المتعلقة بالتوعية والمعلومات.</w:t>
      </w:r>
    </w:p>
    <w:p w14:paraId="601F9FCD" w14:textId="77777777" w:rsidR="00893944" w:rsidRDefault="00893944" w:rsidP="00A54ABA">
      <w:pPr>
        <w:pStyle w:val="ONUMA"/>
      </w:pPr>
      <w:r w:rsidRPr="00893944">
        <w:rPr>
          <w:rtl/>
        </w:rPr>
        <w:t>وأعلن وفد النرويج أنه بعد انضمامه إلى معاهدة سنغافورة، دخلت المعاهدة حيز النف</w:t>
      </w:r>
      <w:r>
        <w:rPr>
          <w:rFonts w:hint="cs"/>
          <w:rtl/>
        </w:rPr>
        <w:t>ا</w:t>
      </w:r>
      <w:r w:rsidRPr="00893944">
        <w:rPr>
          <w:rtl/>
        </w:rPr>
        <w:t xml:space="preserve">ذ بالنسبة للبلد في 1 مارس 2023. وتطلع الوفد إلى المشاركة بنشاط في أعمال </w:t>
      </w:r>
      <w:r w:rsidR="00A54ABA" w:rsidRPr="009F401E">
        <w:rPr>
          <w:rtl/>
        </w:rPr>
        <w:t>معاهدة سنغافورة بشأن قانون العلامات التجارية</w:t>
      </w:r>
      <w:r w:rsidRPr="00893944">
        <w:rPr>
          <w:rtl/>
        </w:rPr>
        <w:t>.</w:t>
      </w:r>
    </w:p>
    <w:p w14:paraId="38426BDE" w14:textId="77777777" w:rsidR="00893944" w:rsidRPr="00224E54" w:rsidRDefault="009F401E" w:rsidP="009F401E">
      <w:pPr>
        <w:pStyle w:val="ONUMA"/>
        <w:ind w:left="562"/>
        <w:rPr>
          <w:rtl/>
        </w:rPr>
      </w:pPr>
      <w:r w:rsidRPr="009F401E">
        <w:rPr>
          <w:rtl/>
        </w:rPr>
        <w:t xml:space="preserve">أحاطت جمعية معاهدة سنغافورة علماً بالمعلومات بشأن "المساعدة التقنية والتعاون لأغراض تنفيذ معاهدة سنغافورة بشأن قانون العلامات التجارية" (الوثيقة </w:t>
      </w:r>
      <w:r w:rsidRPr="009F401E">
        <w:t>STLT/A/16/1</w:t>
      </w:r>
      <w:r w:rsidRPr="009F401E">
        <w:rPr>
          <w:rtl/>
        </w:rPr>
        <w:t>).</w:t>
      </w:r>
    </w:p>
    <w:p w14:paraId="6730E8CE" w14:textId="77777777" w:rsidR="00224E54" w:rsidRPr="00224E54" w:rsidRDefault="00A657DB" w:rsidP="00A657DB">
      <w:pPr>
        <w:pStyle w:val="Endofdocument-Annex"/>
        <w:spacing w:before="480"/>
      </w:pPr>
      <w:r>
        <w:rPr>
          <w:rFonts w:hint="cs"/>
          <w:rtl/>
        </w:rPr>
        <w:t>[نهاية الوثيقة]</w:t>
      </w:r>
    </w:p>
    <w:sectPr w:rsidR="00224E54" w:rsidRPr="00224E54"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F469" w14:textId="77777777" w:rsidR="00D97940" w:rsidRDefault="00D97940">
      <w:r>
        <w:separator/>
      </w:r>
    </w:p>
  </w:endnote>
  <w:endnote w:type="continuationSeparator" w:id="0">
    <w:p w14:paraId="1B981CA4" w14:textId="77777777" w:rsidR="00D97940" w:rsidRDefault="00D97940" w:rsidP="003B38C1">
      <w:r>
        <w:separator/>
      </w:r>
    </w:p>
    <w:p w14:paraId="358F8E54" w14:textId="77777777" w:rsidR="00D97940" w:rsidRPr="003B38C1" w:rsidRDefault="00D97940" w:rsidP="003B38C1">
      <w:pPr>
        <w:spacing w:after="60"/>
        <w:rPr>
          <w:sz w:val="17"/>
        </w:rPr>
      </w:pPr>
      <w:r>
        <w:rPr>
          <w:sz w:val="17"/>
        </w:rPr>
        <w:t>[Endnote continued from previous page]</w:t>
      </w:r>
    </w:p>
  </w:endnote>
  <w:endnote w:type="continuationNotice" w:id="1">
    <w:p w14:paraId="34F7C912" w14:textId="77777777" w:rsidR="00D97940" w:rsidRPr="003B38C1" w:rsidRDefault="00D979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B2"/>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8D87" w14:textId="77777777" w:rsidR="000A2CDC" w:rsidRDefault="000A2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C3AD" w14:textId="77777777" w:rsidR="000A2CDC" w:rsidRDefault="000A2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AAB2" w14:textId="77777777" w:rsidR="000A2CDC" w:rsidRDefault="000A2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5F14" w14:textId="77777777" w:rsidR="00D97940" w:rsidRDefault="00D97940">
      <w:r>
        <w:separator/>
      </w:r>
    </w:p>
  </w:footnote>
  <w:footnote w:type="continuationSeparator" w:id="0">
    <w:p w14:paraId="59944B8C" w14:textId="77777777" w:rsidR="00D97940" w:rsidRDefault="00D97940" w:rsidP="008B60B2">
      <w:r>
        <w:separator/>
      </w:r>
    </w:p>
    <w:p w14:paraId="29232ED3" w14:textId="77777777" w:rsidR="00D97940" w:rsidRPr="00ED77FB" w:rsidRDefault="00D97940" w:rsidP="008B60B2">
      <w:pPr>
        <w:spacing w:after="60"/>
        <w:rPr>
          <w:sz w:val="17"/>
          <w:szCs w:val="17"/>
        </w:rPr>
      </w:pPr>
      <w:r w:rsidRPr="00ED77FB">
        <w:rPr>
          <w:sz w:val="17"/>
          <w:szCs w:val="17"/>
        </w:rPr>
        <w:t>[Footnote continued from previous page]</w:t>
      </w:r>
    </w:p>
  </w:footnote>
  <w:footnote w:type="continuationNotice" w:id="1">
    <w:p w14:paraId="2908E7D7" w14:textId="77777777" w:rsidR="00D97940" w:rsidRPr="00ED77FB" w:rsidRDefault="00D9794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1971" w14:textId="77777777" w:rsidR="000A2CDC" w:rsidRDefault="000A2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DCD5" w14:textId="77777777" w:rsidR="00BF13C1" w:rsidRDefault="00BF13C1" w:rsidP="00893944">
    <w:pPr>
      <w:bidi w:val="0"/>
    </w:pPr>
    <w:r>
      <w:t>STLT/A/</w:t>
    </w:r>
    <w:r w:rsidR="006E6C75">
      <w:t>16</w:t>
    </w:r>
    <w:r>
      <w:t>/</w:t>
    </w:r>
    <w:r w:rsidR="00893944">
      <w:t>2</w:t>
    </w:r>
  </w:p>
  <w:p w14:paraId="027FCFA5" w14:textId="77777777" w:rsidR="00BF13C1" w:rsidRPr="00BF13C1" w:rsidRDefault="00BF13C1" w:rsidP="00224E54">
    <w:pPr>
      <w:bidi w:val="0"/>
      <w:rPr>
        <w:lang w:val="fr-CH"/>
      </w:rPr>
    </w:pPr>
    <w:r>
      <w:fldChar w:fldCharType="begin"/>
    </w:r>
    <w:r>
      <w:instrText xml:space="preserve"> PAGE  \* MERGEFORMAT </w:instrText>
    </w:r>
    <w:r>
      <w:fldChar w:fldCharType="separate"/>
    </w:r>
    <w:r w:rsidR="00535AFB">
      <w:rPr>
        <w:noProof/>
      </w:rPr>
      <w:t>2</w:t>
    </w:r>
    <w:r>
      <w:fldChar w:fldCharType="end"/>
    </w:r>
  </w:p>
  <w:p w14:paraId="7C4D8E82" w14:textId="77777777" w:rsidR="00BF13C1" w:rsidRDefault="00BF13C1" w:rsidP="00224E54">
    <w:pPr>
      <w:bidi w:val="0"/>
    </w:pPr>
  </w:p>
  <w:p w14:paraId="4660F974" w14:textId="77777777" w:rsidR="00BF13C1" w:rsidRDefault="00BF13C1" w:rsidP="00224E54">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26D7" w14:textId="77777777" w:rsidR="000A2CDC" w:rsidRDefault="000A2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A06230"/>
    <w:multiLevelType w:val="multilevel"/>
    <w:tmpl w:val="0856350A"/>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2054377841">
    <w:abstractNumId w:val="2"/>
  </w:num>
  <w:num w:numId="2" w16cid:durableId="138959747">
    <w:abstractNumId w:val="6"/>
  </w:num>
  <w:num w:numId="3" w16cid:durableId="2048531209">
    <w:abstractNumId w:val="0"/>
  </w:num>
  <w:num w:numId="4" w16cid:durableId="2097045098">
    <w:abstractNumId w:val="7"/>
  </w:num>
  <w:num w:numId="5" w16cid:durableId="829177882">
    <w:abstractNumId w:val="1"/>
  </w:num>
  <w:num w:numId="6" w16cid:durableId="1495533779">
    <w:abstractNumId w:val="3"/>
  </w:num>
  <w:num w:numId="7" w16cid:durableId="761220753">
    <w:abstractNumId w:val="8"/>
  </w:num>
  <w:num w:numId="8" w16cid:durableId="309292757">
    <w:abstractNumId w:val="5"/>
  </w:num>
  <w:num w:numId="9" w16cid:durableId="1824003724">
    <w:abstractNumId w:val="4"/>
  </w:num>
  <w:num w:numId="10" w16cid:durableId="1399935257">
    <w:abstractNumId w:val="8"/>
  </w:num>
  <w:num w:numId="11" w16cid:durableId="1531409238">
    <w:abstractNumId w:val="8"/>
  </w:num>
  <w:num w:numId="12" w16cid:durableId="478882766">
    <w:abstractNumId w:val="8"/>
  </w:num>
  <w:num w:numId="13" w16cid:durableId="1485390536">
    <w:abstractNumId w:val="8"/>
  </w:num>
  <w:num w:numId="14" w16cid:durableId="1889878481">
    <w:abstractNumId w:val="8"/>
  </w:num>
  <w:num w:numId="15" w16cid:durableId="1151753148">
    <w:abstractNumId w:val="8"/>
  </w:num>
  <w:num w:numId="16" w16cid:durableId="611011700">
    <w:abstractNumId w:val="8"/>
  </w:num>
  <w:num w:numId="17" w16cid:durableId="502161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A4"/>
    <w:rsid w:val="00043CAA"/>
    <w:rsid w:val="00056816"/>
    <w:rsid w:val="00075432"/>
    <w:rsid w:val="000968ED"/>
    <w:rsid w:val="000A2CDC"/>
    <w:rsid w:val="000A3D97"/>
    <w:rsid w:val="000C7593"/>
    <w:rsid w:val="000D274F"/>
    <w:rsid w:val="000F5E56"/>
    <w:rsid w:val="001362EE"/>
    <w:rsid w:val="001406E1"/>
    <w:rsid w:val="00155D8A"/>
    <w:rsid w:val="001647D5"/>
    <w:rsid w:val="00166A97"/>
    <w:rsid w:val="001832A6"/>
    <w:rsid w:val="0019592A"/>
    <w:rsid w:val="001D4107"/>
    <w:rsid w:val="00203D24"/>
    <w:rsid w:val="00210D5F"/>
    <w:rsid w:val="0021217E"/>
    <w:rsid w:val="00224E54"/>
    <w:rsid w:val="002326AB"/>
    <w:rsid w:val="00243430"/>
    <w:rsid w:val="002634C4"/>
    <w:rsid w:val="0027580F"/>
    <w:rsid w:val="002928D3"/>
    <w:rsid w:val="002F1FE6"/>
    <w:rsid w:val="002F4C95"/>
    <w:rsid w:val="002F4E68"/>
    <w:rsid w:val="00306644"/>
    <w:rsid w:val="00312F7F"/>
    <w:rsid w:val="00361450"/>
    <w:rsid w:val="003673CF"/>
    <w:rsid w:val="003845C1"/>
    <w:rsid w:val="003A6F89"/>
    <w:rsid w:val="003B355C"/>
    <w:rsid w:val="003B38C1"/>
    <w:rsid w:val="003C34E9"/>
    <w:rsid w:val="00423E3E"/>
    <w:rsid w:val="00427AF4"/>
    <w:rsid w:val="004647DA"/>
    <w:rsid w:val="00474062"/>
    <w:rsid w:val="00477D6B"/>
    <w:rsid w:val="00490FEA"/>
    <w:rsid w:val="004A1F12"/>
    <w:rsid w:val="004E07A4"/>
    <w:rsid w:val="004E5C11"/>
    <w:rsid w:val="005019FF"/>
    <w:rsid w:val="0053057A"/>
    <w:rsid w:val="00535AFB"/>
    <w:rsid w:val="00556076"/>
    <w:rsid w:val="00560A29"/>
    <w:rsid w:val="005C6649"/>
    <w:rsid w:val="005E7B89"/>
    <w:rsid w:val="00605827"/>
    <w:rsid w:val="00646050"/>
    <w:rsid w:val="006713CA"/>
    <w:rsid w:val="00676C5C"/>
    <w:rsid w:val="006B5C12"/>
    <w:rsid w:val="006C5FA0"/>
    <w:rsid w:val="006E6C75"/>
    <w:rsid w:val="00720EFD"/>
    <w:rsid w:val="00743F06"/>
    <w:rsid w:val="007854AF"/>
    <w:rsid w:val="00793A7C"/>
    <w:rsid w:val="007A398A"/>
    <w:rsid w:val="007C4902"/>
    <w:rsid w:val="007D1613"/>
    <w:rsid w:val="007E4C0E"/>
    <w:rsid w:val="007F2029"/>
    <w:rsid w:val="0086454C"/>
    <w:rsid w:val="00893944"/>
    <w:rsid w:val="008A134B"/>
    <w:rsid w:val="008B2CC1"/>
    <w:rsid w:val="008B60B2"/>
    <w:rsid w:val="008D4413"/>
    <w:rsid w:val="0090731E"/>
    <w:rsid w:val="00916EE2"/>
    <w:rsid w:val="00947462"/>
    <w:rsid w:val="00966A22"/>
    <w:rsid w:val="0096722F"/>
    <w:rsid w:val="0097688F"/>
    <w:rsid w:val="00980843"/>
    <w:rsid w:val="009A5ED7"/>
    <w:rsid w:val="009B0855"/>
    <w:rsid w:val="009E2791"/>
    <w:rsid w:val="009E3B67"/>
    <w:rsid w:val="009E3F6F"/>
    <w:rsid w:val="009F401E"/>
    <w:rsid w:val="009F499F"/>
    <w:rsid w:val="00A36576"/>
    <w:rsid w:val="00A37342"/>
    <w:rsid w:val="00A42268"/>
    <w:rsid w:val="00A42DAF"/>
    <w:rsid w:val="00A45BD8"/>
    <w:rsid w:val="00A54ABA"/>
    <w:rsid w:val="00A657DB"/>
    <w:rsid w:val="00A869B7"/>
    <w:rsid w:val="00A90F0A"/>
    <w:rsid w:val="00AA7E3D"/>
    <w:rsid w:val="00AC205C"/>
    <w:rsid w:val="00AF0A6B"/>
    <w:rsid w:val="00B05A69"/>
    <w:rsid w:val="00B42CA9"/>
    <w:rsid w:val="00B51FF7"/>
    <w:rsid w:val="00B75281"/>
    <w:rsid w:val="00B9153C"/>
    <w:rsid w:val="00B92F1F"/>
    <w:rsid w:val="00B9734B"/>
    <w:rsid w:val="00BA30E2"/>
    <w:rsid w:val="00BF13C1"/>
    <w:rsid w:val="00C05DB8"/>
    <w:rsid w:val="00C11BFE"/>
    <w:rsid w:val="00C1429A"/>
    <w:rsid w:val="00C5068F"/>
    <w:rsid w:val="00C86D74"/>
    <w:rsid w:val="00CB3DBA"/>
    <w:rsid w:val="00CC3E2D"/>
    <w:rsid w:val="00CD04F1"/>
    <w:rsid w:val="00CE19F8"/>
    <w:rsid w:val="00CF681A"/>
    <w:rsid w:val="00D07C78"/>
    <w:rsid w:val="00D34ABF"/>
    <w:rsid w:val="00D45252"/>
    <w:rsid w:val="00D46F06"/>
    <w:rsid w:val="00D60B2C"/>
    <w:rsid w:val="00D67EAE"/>
    <w:rsid w:val="00D71B4D"/>
    <w:rsid w:val="00D90B96"/>
    <w:rsid w:val="00D93D55"/>
    <w:rsid w:val="00D97940"/>
    <w:rsid w:val="00DA5F53"/>
    <w:rsid w:val="00DB4B0F"/>
    <w:rsid w:val="00DD351E"/>
    <w:rsid w:val="00DD7B7F"/>
    <w:rsid w:val="00E15015"/>
    <w:rsid w:val="00E319DF"/>
    <w:rsid w:val="00E335FE"/>
    <w:rsid w:val="00E66CC5"/>
    <w:rsid w:val="00E7374D"/>
    <w:rsid w:val="00E841B5"/>
    <w:rsid w:val="00EA7D6E"/>
    <w:rsid w:val="00EB2F76"/>
    <w:rsid w:val="00EC4E49"/>
    <w:rsid w:val="00ED77FB"/>
    <w:rsid w:val="00EE066C"/>
    <w:rsid w:val="00EE45FA"/>
    <w:rsid w:val="00F043DE"/>
    <w:rsid w:val="00F66152"/>
    <w:rsid w:val="00F9165B"/>
    <w:rsid w:val="00FC482F"/>
    <w:rsid w:val="00FF0CB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6D6925"/>
  <w15:docId w15:val="{6B879E08-07D5-4E7F-BAE5-9459FA5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semiHidden/>
    <w:rsid w:val="00A42268"/>
    <w:rPr>
      <w:color w:val="0000FF" w:themeColor="hyperlink"/>
      <w:u w:val="single"/>
    </w:rPr>
  </w:style>
  <w:style w:type="paragraph" w:customStyle="1" w:styleId="Decision">
    <w:name w:val="Decision"/>
    <w:basedOn w:val="ONUMA"/>
    <w:link w:val="DecisionChar"/>
    <w:uiPriority w:val="1"/>
    <w:qFormat/>
    <w:rsid w:val="00A42268"/>
    <w:pPr>
      <w:numPr>
        <w:numId w:val="9"/>
      </w:numPr>
      <w:spacing w:before="200" w:after="0"/>
      <w:ind w:left="5534"/>
    </w:pPr>
    <w:rPr>
      <w:rFonts w:ascii="Arabic Typesetting" w:eastAsia="SimSun" w:hAnsi="Arabic Typesetting" w:cs="Arabic Typesetting"/>
      <w:i/>
      <w:iCs/>
      <w:sz w:val="36"/>
      <w:szCs w:val="36"/>
      <w:lang w:eastAsia="zh-CN"/>
    </w:rPr>
  </w:style>
  <w:style w:type="paragraph" w:customStyle="1" w:styleId="DECISION0">
    <w:name w:val="DECISION"/>
    <w:basedOn w:val="Decision"/>
    <w:link w:val="DECISIONChar0"/>
    <w:qFormat/>
    <w:rsid w:val="00A42268"/>
    <w:pPr>
      <w:numPr>
        <w:numId w:val="0"/>
      </w:numPr>
      <w:ind w:left="5534"/>
    </w:pPr>
    <w:rPr>
      <w:rFonts w:ascii="Calibri" w:hAnsi="Calibri" w:cs="Calibri"/>
    </w:rPr>
  </w:style>
  <w:style w:type="character" w:styleId="FootnoteReference">
    <w:name w:val="footnote reference"/>
    <w:basedOn w:val="DefaultParagraphFont"/>
    <w:semiHidden/>
    <w:unhideWhenUsed/>
    <w:rsid w:val="00A42268"/>
    <w:rPr>
      <w:vertAlign w:val="superscript"/>
    </w:rPr>
  </w:style>
  <w:style w:type="character" w:customStyle="1" w:styleId="BodyTextChar">
    <w:name w:val="Body Text Char"/>
    <w:basedOn w:val="DefaultParagraphFont"/>
    <w:link w:val="BodyText"/>
    <w:rsid w:val="00A42268"/>
    <w:rPr>
      <w:rFonts w:ascii="Arial" w:eastAsia="SimSun" w:hAnsi="Arial" w:cs="Calibri"/>
      <w:sz w:val="22"/>
      <w:szCs w:val="22"/>
      <w:lang w:val="en-US" w:eastAsia="zh-CN"/>
    </w:rPr>
  </w:style>
  <w:style w:type="character" w:customStyle="1" w:styleId="ONUMAChar">
    <w:name w:val="ONUM A Char"/>
    <w:basedOn w:val="BodyTextChar"/>
    <w:link w:val="ONUMA"/>
    <w:rsid w:val="00A42268"/>
    <w:rPr>
      <w:rFonts w:ascii="Arial" w:eastAsia="SimSun" w:hAnsi="Arial" w:cs="Calibri"/>
      <w:sz w:val="22"/>
      <w:szCs w:val="22"/>
      <w:lang w:val="en-US" w:eastAsia="en-US"/>
    </w:rPr>
  </w:style>
  <w:style w:type="character" w:customStyle="1" w:styleId="DecisionChar">
    <w:name w:val="Decision Char"/>
    <w:basedOn w:val="ONUMAChar"/>
    <w:link w:val="Decision"/>
    <w:uiPriority w:val="1"/>
    <w:rsid w:val="00A42268"/>
    <w:rPr>
      <w:rFonts w:ascii="Arabic Typesetting" w:eastAsia="SimSun" w:hAnsi="Arabic Typesetting" w:cs="Arabic Typesetting"/>
      <w:i/>
      <w:iCs/>
      <w:sz w:val="36"/>
      <w:szCs w:val="36"/>
      <w:lang w:val="en-US" w:eastAsia="zh-CN"/>
    </w:rPr>
  </w:style>
  <w:style w:type="character" w:customStyle="1" w:styleId="DECISIONChar0">
    <w:name w:val="DECISION Char"/>
    <w:basedOn w:val="DecisionChar"/>
    <w:link w:val="DECISION0"/>
    <w:rsid w:val="00A42268"/>
    <w:rPr>
      <w:rFonts w:ascii="Calibri" w:eastAsia="SimSun" w:hAnsi="Calibri" w:cs="Calibri"/>
      <w:i/>
      <w:iCs/>
      <w:sz w:val="36"/>
      <w:szCs w:val="36"/>
      <w:lang w:val="en-US" w:eastAsia="zh-CN"/>
    </w:rPr>
  </w:style>
  <w:style w:type="table" w:styleId="TableGrid">
    <w:name w:val="Table Grid"/>
    <w:basedOn w:val="TableNormal"/>
    <w:rsid w:val="00A4226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CCFDE-C721-4560-985D-1E6EB80C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STLT/14/2 Prov. (Arabic)</vt:lpstr>
    </vt:vector>
  </TitlesOfParts>
  <Company>WIPO</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STLT/16/2  (Arabic)</dc:title>
  <dc:creator>WIPO</dc:creator>
  <cp:keywords>FOR OFFICIAL USE ONLY</cp:keywords>
  <cp:lastModifiedBy>HÄFLIGER Patience</cp:lastModifiedBy>
  <cp:revision>10</cp:revision>
  <cp:lastPrinted>2023-09-25T09:42:00Z</cp:lastPrinted>
  <dcterms:created xsi:type="dcterms:W3CDTF">2023-09-18T13:23:00Z</dcterms:created>
  <dcterms:modified xsi:type="dcterms:W3CDTF">2023-09-25T10:47:00Z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2023-07-19T15:33:50Z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70a4f03f-a1d6-404b-b659-1caf060b1144</vt:lpwstr>
  </property>
  <property fmtid="{D5CDD505-2E9C-101B-9397-08002B2CF9AE}" pid="13" name="MSIP_Label_20773ee6-353b-4fb9-a59d-0b94c8c67bea_ContentBits">
    <vt:lpwstr>0</vt:lpwstr>
  </property>
</Properties>
</file>