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CC41F8">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WO/CC/</w:t>
      </w:r>
      <w:r w:rsidR="002C32BE">
        <w:rPr>
          <w:rFonts w:ascii="Arial Black" w:eastAsia="SimSun" w:hAnsi="Arial Black" w:cs="Arial"/>
          <w:b/>
          <w:caps/>
          <w:noProof/>
          <w:sz w:val="16"/>
          <w:szCs w:val="16"/>
          <w:lang w:eastAsia="zh-CN"/>
        </w:rPr>
        <w:t>78</w:t>
      </w:r>
      <w:r w:rsidR="00F9088B">
        <w:rPr>
          <w:rFonts w:ascii="Arial Black" w:eastAsia="SimSun" w:hAnsi="Arial Black" w:cs="Arial"/>
          <w:b/>
          <w:caps/>
          <w:noProof/>
          <w:sz w:val="16"/>
          <w:szCs w:val="16"/>
          <w:lang w:eastAsia="zh-CN"/>
        </w:rPr>
        <w:t>/</w:t>
      </w:r>
      <w:r w:rsidR="00933EF0">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933EF0">
        <w:rPr>
          <w:rFonts w:hint="cs"/>
          <w:b/>
          <w:bCs/>
          <w:sz w:val="30"/>
          <w:szCs w:val="30"/>
          <w:rtl/>
        </w:rPr>
        <w:t>بالإنكلي</w:t>
      </w:r>
      <w:bookmarkStart w:id="5" w:name="_GoBack"/>
      <w:bookmarkEnd w:id="5"/>
      <w:r w:rsidR="00933EF0">
        <w:rPr>
          <w:rFonts w:hint="cs"/>
          <w:b/>
          <w:bCs/>
          <w:sz w:val="30"/>
          <w:szCs w:val="30"/>
          <w:rtl/>
        </w:rPr>
        <w:t>زية</w:t>
      </w:r>
    </w:p>
    <w:p w:rsidR="003F7284" w:rsidRPr="00BB6440" w:rsidRDefault="003F7284" w:rsidP="00017A17">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017A17">
        <w:rPr>
          <w:rFonts w:hint="cs"/>
          <w:b/>
          <w:bCs/>
          <w:sz w:val="30"/>
          <w:szCs w:val="30"/>
          <w:rtl/>
        </w:rPr>
        <w:t xml:space="preserve">21 يوليو </w:t>
      </w:r>
      <w:r w:rsidR="00933EF0">
        <w:rPr>
          <w:rFonts w:hint="cs"/>
          <w:b/>
          <w:bCs/>
          <w:sz w:val="30"/>
          <w:szCs w:val="30"/>
          <w:rtl/>
        </w:rPr>
        <w:t>2020</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2C32BE">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2BE">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2BE">
        <w:rPr>
          <w:rFonts w:ascii="Arial Black" w:hAnsi="Arial Black" w:cs="PT Bold Heading" w:hint="cs"/>
          <w:sz w:val="30"/>
          <w:szCs w:val="30"/>
          <w:rtl/>
        </w:rPr>
        <w:t>العادية</w:t>
      </w:r>
      <w:r w:rsidR="00CC41F8">
        <w:rPr>
          <w:rFonts w:ascii="Arial Black" w:hAnsi="Arial Black" w:cs="PT Bold Heading" w:hint="cs"/>
          <w:sz w:val="30"/>
          <w:szCs w:val="30"/>
          <w:rtl/>
        </w:rPr>
        <w:t xml:space="preserve"> </w:t>
      </w:r>
      <w:r w:rsidR="002C32BE">
        <w:rPr>
          <w:rFonts w:ascii="Arial Black" w:hAnsi="Arial Black" w:cs="PT Bold Heading" w:hint="cs"/>
          <w:sz w:val="30"/>
          <w:szCs w:val="30"/>
          <w:rtl/>
        </w:rPr>
        <w:t>الحادية والخمسون</w:t>
      </w:r>
      <w:r>
        <w:rPr>
          <w:rFonts w:ascii="Arial Black" w:hAnsi="Arial Black" w:cs="PT Bold Heading"/>
          <w:sz w:val="30"/>
          <w:szCs w:val="30"/>
          <w:rtl/>
        </w:rPr>
        <w:t>)</w:t>
      </w:r>
    </w:p>
    <w:p w:rsidR="002E7810" w:rsidRPr="002E7810" w:rsidRDefault="00CC41F8" w:rsidP="002C32BE">
      <w:pPr>
        <w:spacing w:line="600" w:lineRule="auto"/>
        <w:rPr>
          <w:b/>
          <w:bCs/>
          <w:rtl/>
        </w:rPr>
      </w:pPr>
      <w:bookmarkStart w:id="9" w:name="Place"/>
      <w:bookmarkEnd w:id="9"/>
      <w:r>
        <w:rPr>
          <w:b/>
          <w:bCs/>
          <w:rtl/>
        </w:rPr>
        <w:t xml:space="preserve">جنيف، </w:t>
      </w:r>
      <w:r w:rsidR="002C32BE">
        <w:rPr>
          <w:rFonts w:hint="cs"/>
          <w:b/>
          <w:bCs/>
          <w:rtl/>
        </w:rPr>
        <w:t>من 21</w:t>
      </w:r>
      <w:r>
        <w:rPr>
          <w:rFonts w:hint="cs"/>
          <w:b/>
          <w:bCs/>
          <w:rtl/>
        </w:rPr>
        <w:t xml:space="preserve"> </w:t>
      </w:r>
      <w:r w:rsidR="002C32BE">
        <w:rPr>
          <w:rFonts w:hint="cs"/>
          <w:b/>
          <w:bCs/>
          <w:rtl/>
        </w:rPr>
        <w:t>إلى 29</w:t>
      </w:r>
      <w:r w:rsidR="00F9088B">
        <w:rPr>
          <w:b/>
          <w:bCs/>
          <w:rtl/>
        </w:rPr>
        <w:t xml:space="preserve"> </w:t>
      </w:r>
      <w:r w:rsidR="002C32BE">
        <w:rPr>
          <w:rFonts w:hint="cs"/>
          <w:b/>
          <w:bCs/>
          <w:rtl/>
        </w:rPr>
        <w:t>سبتمبر</w:t>
      </w:r>
      <w:r w:rsidR="00F9088B">
        <w:rPr>
          <w:b/>
          <w:bCs/>
          <w:rtl/>
        </w:rPr>
        <w:t xml:space="preserve"> </w:t>
      </w:r>
      <w:r>
        <w:rPr>
          <w:rFonts w:hint="cs"/>
          <w:b/>
          <w:bCs/>
          <w:rtl/>
        </w:rPr>
        <w:t>2020</w:t>
      </w:r>
    </w:p>
    <w:p w:rsidR="002E7810" w:rsidRPr="002E7810" w:rsidRDefault="00933EF0"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الموافقة على اتفاقات</w:t>
      </w:r>
    </w:p>
    <w:p w:rsidR="003F7284" w:rsidRPr="00BB6440" w:rsidRDefault="00933EF0"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861AFA" w:rsidRDefault="00861AFA" w:rsidP="00861AFA">
      <w:pPr>
        <w:pStyle w:val="ONUMA"/>
      </w:pPr>
      <w:r>
        <w:rPr>
          <w:rtl/>
        </w:rPr>
        <w:t>وفقا</w:t>
      </w:r>
      <w:r>
        <w:rPr>
          <w:rFonts w:hint="cs"/>
          <w:rtl/>
        </w:rPr>
        <w:t>ً</w:t>
      </w:r>
      <w:r>
        <w:rPr>
          <w:rtl/>
        </w:rPr>
        <w:t xml:space="preserve"> للمادة 13(1) من اتفاقية إنشاء المنظمة العالمية للملكية الفكرية (الويبو)، يعقد المدير العام أي اتفاق عام يرمي بإبرامه إلى إقامة علاقات عمل وتعاون مع منظمات حكومية دولية أخرى، بعد موافقة لجنة الويبو للتنسيق. وفي هذا الصدد:</w:t>
      </w:r>
    </w:p>
    <w:p w:rsidR="00243DE6" w:rsidRDefault="00861AFA" w:rsidP="002D687F">
      <w:pPr>
        <w:pStyle w:val="ONUMA"/>
        <w:numPr>
          <w:ilvl w:val="1"/>
          <w:numId w:val="11"/>
        </w:numPr>
      </w:pPr>
      <w:r>
        <w:rPr>
          <w:rtl/>
        </w:rPr>
        <w:t xml:space="preserve">أعد المدير العام للويبو والأمين العام للجماعة </w:t>
      </w:r>
      <w:r w:rsidR="00243DE6">
        <w:rPr>
          <w:rFonts w:hint="cs"/>
          <w:rtl/>
        </w:rPr>
        <w:t>الكاريبية</w:t>
      </w:r>
      <w:r>
        <w:rPr>
          <w:rtl/>
        </w:rPr>
        <w:t xml:space="preserve"> (</w:t>
      </w:r>
      <w:r w:rsidR="00C13274">
        <w:rPr>
          <w:rFonts w:hint="cs"/>
          <w:rtl/>
        </w:rPr>
        <w:t>كاريكوم</w:t>
      </w:r>
      <w:r>
        <w:rPr>
          <w:rtl/>
        </w:rPr>
        <w:t xml:space="preserve">) </w:t>
      </w:r>
      <w:r w:rsidR="00243DE6">
        <w:rPr>
          <w:rFonts w:hint="cs"/>
          <w:rtl/>
        </w:rPr>
        <w:t>اتفاق تعاون بين الويبو و</w:t>
      </w:r>
      <w:r w:rsidR="002D687F">
        <w:rPr>
          <w:rFonts w:hint="cs"/>
          <w:rtl/>
        </w:rPr>
        <w:t xml:space="preserve">كاريكوم </w:t>
      </w:r>
      <w:r>
        <w:rPr>
          <w:rtl/>
        </w:rPr>
        <w:t xml:space="preserve">بهدف إقامة علاقات تعاون </w:t>
      </w:r>
      <w:r w:rsidR="00243DE6">
        <w:rPr>
          <w:rFonts w:hint="cs"/>
          <w:rtl/>
        </w:rPr>
        <w:t xml:space="preserve">حول المسائل ذات الاهتمام المشترك من أجل مواءمة جهودهما الرامية إلى تطوير وتعزيز الملكية الفكرية على مستوى الدول الأعضاء في </w:t>
      </w:r>
      <w:r w:rsidR="002D687F">
        <w:rPr>
          <w:rFonts w:hint="cs"/>
          <w:rtl/>
        </w:rPr>
        <w:t>كاريكوم</w:t>
      </w:r>
      <w:r w:rsidR="00243DE6">
        <w:rPr>
          <w:rFonts w:hint="cs"/>
          <w:rtl/>
        </w:rPr>
        <w:t xml:space="preserve">. ويرد نص </w:t>
      </w:r>
      <w:r w:rsidR="00243DE6">
        <w:rPr>
          <w:rFonts w:hint="cs"/>
          <w:rtl/>
        </w:rPr>
        <w:lastRenderedPageBreak/>
        <w:t>اتفاق التعاون في المرفق الأول من هذه الوثيقة؛</w:t>
      </w:r>
    </w:p>
    <w:p w:rsidR="00A829D7" w:rsidRDefault="00243DE6" w:rsidP="002D687F">
      <w:pPr>
        <w:pStyle w:val="ONUMA"/>
        <w:numPr>
          <w:ilvl w:val="1"/>
          <w:numId w:val="11"/>
        </w:numPr>
        <w:rPr>
          <w:rtl/>
        </w:rPr>
      </w:pPr>
      <w:r>
        <w:rPr>
          <w:rFonts w:hint="cs"/>
          <w:rtl/>
        </w:rPr>
        <w:t>وأعد المدير العام للويبو والمدير العام لمنظمة دول شرق الكاريبي (</w:t>
      </w:r>
      <w:r w:rsidR="006457B7">
        <w:rPr>
          <w:rFonts w:hint="cs"/>
          <w:rtl/>
        </w:rPr>
        <w:t>منظمة</w:t>
      </w:r>
      <w:r w:rsidR="006457B7">
        <w:rPr>
          <w:rFonts w:hint="eastAsia"/>
          <w:rtl/>
        </w:rPr>
        <w:t> </w:t>
      </w:r>
      <w:r w:rsidR="006457B7" w:rsidRPr="006457B7">
        <w:t>OECS</w:t>
      </w:r>
      <w:r>
        <w:rPr>
          <w:rFonts w:hint="cs"/>
          <w:rtl/>
        </w:rPr>
        <w:t>)</w:t>
      </w:r>
      <w:r w:rsidR="00A829D7">
        <w:rPr>
          <w:rFonts w:hint="cs"/>
          <w:rtl/>
        </w:rPr>
        <w:t xml:space="preserve"> اتفاق تعاون بهدف توفير إطار تعاوني بين الويبو و</w:t>
      </w:r>
      <w:r w:rsidR="002D687F" w:rsidRPr="002D687F">
        <w:rPr>
          <w:rFonts w:hint="cs"/>
          <w:rtl/>
        </w:rPr>
        <w:t>منظمة</w:t>
      </w:r>
      <w:r w:rsidR="002D687F" w:rsidRPr="002D687F">
        <w:rPr>
          <w:rFonts w:hint="eastAsia"/>
          <w:rtl/>
        </w:rPr>
        <w:t> </w:t>
      </w:r>
      <w:r w:rsidR="002D687F" w:rsidRPr="002D687F">
        <w:t>OECS</w:t>
      </w:r>
      <w:r w:rsidR="002D687F" w:rsidRPr="002D687F">
        <w:rPr>
          <w:rFonts w:hint="cs"/>
          <w:rtl/>
        </w:rPr>
        <w:t xml:space="preserve"> </w:t>
      </w:r>
      <w:r w:rsidR="00A829D7">
        <w:rPr>
          <w:rFonts w:hint="cs"/>
          <w:rtl/>
        </w:rPr>
        <w:t>في مجالات الملكية الفكرية بما يسهم في التنمية الاقتصادية والاجتماعية والثقافية لإقليم المنظمة المذكورة. ويرد نص اتفاق التعاون في المرفق الثاني من هذه الوثيقة.</w:t>
      </w:r>
    </w:p>
    <w:p w:rsidR="00A829D7" w:rsidRDefault="00A829D7">
      <w:pPr>
        <w:bidi w:val="0"/>
        <w:rPr>
          <w:rFonts w:eastAsia="SimSun"/>
          <w:rtl/>
          <w:lang w:eastAsia="zh-CN"/>
        </w:rPr>
      </w:pPr>
      <w:r>
        <w:rPr>
          <w:rtl/>
        </w:rPr>
        <w:br w:type="page"/>
      </w:r>
    </w:p>
    <w:p w:rsidR="000D7E81" w:rsidRPr="006457B7" w:rsidRDefault="00A829D7" w:rsidP="006457B7">
      <w:pPr>
        <w:pStyle w:val="Decision"/>
        <w:ind w:left="5534"/>
        <w:rPr>
          <w:rtl/>
        </w:rPr>
      </w:pPr>
      <w:r w:rsidRPr="006457B7">
        <w:rPr>
          <w:rtl/>
        </w:rPr>
        <w:lastRenderedPageBreak/>
        <w:t xml:space="preserve">إن لجنة الويبو للتنسيق مدعوة إلى الموافقة على </w:t>
      </w:r>
      <w:r w:rsidRPr="006457B7">
        <w:rPr>
          <w:rFonts w:hint="cs"/>
          <w:rtl/>
        </w:rPr>
        <w:t>اتفاق التعاون</w:t>
      </w:r>
      <w:r w:rsidRPr="006457B7">
        <w:rPr>
          <w:rtl/>
        </w:rPr>
        <w:t xml:space="preserve"> بين الويبو</w:t>
      </w:r>
      <w:r w:rsidR="002D687F">
        <w:rPr>
          <w:rFonts w:hint="cs"/>
          <w:rtl/>
        </w:rPr>
        <w:t xml:space="preserve"> و</w:t>
      </w:r>
      <w:r w:rsidR="00C13274" w:rsidRPr="006457B7">
        <w:rPr>
          <w:rFonts w:hint="cs"/>
          <w:rtl/>
        </w:rPr>
        <w:t>كاريكوم</w:t>
      </w:r>
      <w:r w:rsidRPr="006457B7">
        <w:rPr>
          <w:rFonts w:hint="cs"/>
          <w:rtl/>
        </w:rPr>
        <w:t>؛</w:t>
      </w:r>
      <w:r w:rsidRPr="006457B7">
        <w:rPr>
          <w:rtl/>
        </w:rPr>
        <w:t xml:space="preserve"> </w:t>
      </w:r>
      <w:r w:rsidRPr="006457B7">
        <w:rPr>
          <w:rFonts w:hint="cs"/>
          <w:rtl/>
        </w:rPr>
        <w:t xml:space="preserve">واتفاق التعاون بين </w:t>
      </w:r>
      <w:r w:rsidR="002D687F">
        <w:rPr>
          <w:rFonts w:hint="cs"/>
          <w:rtl/>
        </w:rPr>
        <w:t>الويبو و</w:t>
      </w:r>
      <w:r w:rsidR="006457B7" w:rsidRPr="006457B7">
        <w:rPr>
          <w:rFonts w:hint="cs"/>
          <w:rtl/>
        </w:rPr>
        <w:t>منظمة</w:t>
      </w:r>
      <w:r w:rsidR="006457B7" w:rsidRPr="006457B7">
        <w:rPr>
          <w:rFonts w:hint="eastAsia"/>
          <w:rtl/>
        </w:rPr>
        <w:t> </w:t>
      </w:r>
      <w:r w:rsidR="006457B7" w:rsidRPr="006457B7">
        <w:t>OECS</w:t>
      </w:r>
      <w:r w:rsidRPr="006457B7">
        <w:rPr>
          <w:rFonts w:hint="cs"/>
          <w:rtl/>
        </w:rPr>
        <w:t xml:space="preserve">، </w:t>
      </w:r>
      <w:r w:rsidRPr="006457B7">
        <w:rPr>
          <w:rtl/>
        </w:rPr>
        <w:t>كما</w:t>
      </w:r>
      <w:r w:rsidRPr="006457B7">
        <w:rPr>
          <w:rFonts w:hint="cs"/>
          <w:rtl/>
        </w:rPr>
        <w:t> ي</w:t>
      </w:r>
      <w:r w:rsidRPr="006457B7">
        <w:rPr>
          <w:rtl/>
        </w:rPr>
        <w:t>رد</w:t>
      </w:r>
      <w:r w:rsidRPr="006457B7">
        <w:rPr>
          <w:rFonts w:hint="cs"/>
          <w:rtl/>
        </w:rPr>
        <w:t>ان</w:t>
      </w:r>
      <w:r w:rsidRPr="006457B7">
        <w:rPr>
          <w:rtl/>
        </w:rPr>
        <w:t xml:space="preserve"> في </w:t>
      </w:r>
      <w:r w:rsidRPr="006457B7">
        <w:rPr>
          <w:rFonts w:hint="cs"/>
          <w:rtl/>
        </w:rPr>
        <w:t xml:space="preserve">المرفقين الأول والثاني، على التوالي، من </w:t>
      </w:r>
      <w:r w:rsidRPr="006457B7">
        <w:rPr>
          <w:rtl/>
        </w:rPr>
        <w:t>الوثيقة</w:t>
      </w:r>
      <w:r w:rsidRPr="006457B7">
        <w:rPr>
          <w:rFonts w:hint="cs"/>
          <w:rtl/>
        </w:rPr>
        <w:t> </w:t>
      </w:r>
      <w:r w:rsidRPr="006457B7">
        <w:t>WO/CC/78/3</w:t>
      </w:r>
      <w:r w:rsidRPr="006457B7">
        <w:rPr>
          <w:rtl/>
        </w:rPr>
        <w:t>.</w:t>
      </w:r>
    </w:p>
    <w:p w:rsidR="00A829D7" w:rsidRDefault="00A829D7" w:rsidP="00A829D7">
      <w:pPr>
        <w:pStyle w:val="Endofdocument-Annex"/>
        <w:rPr>
          <w:rtl/>
        </w:rPr>
        <w:sectPr w:rsidR="00A829D7" w:rsidSect="00EB7752">
          <w:headerReference w:type="default" r:id="rId9"/>
          <w:pgSz w:w="11907" w:h="16840" w:code="9"/>
          <w:pgMar w:top="567" w:right="1418" w:bottom="1418" w:left="1134" w:header="510" w:footer="1021" w:gutter="0"/>
          <w:cols w:space="720"/>
          <w:titlePg/>
          <w:docGrid w:linePitch="299"/>
        </w:sectPr>
      </w:pPr>
      <w:r w:rsidRPr="00A829D7">
        <w:rPr>
          <w:rtl/>
        </w:rPr>
        <w:t>[يلي ذلك المرفق</w:t>
      </w:r>
      <w:r w:rsidRPr="00A829D7">
        <w:rPr>
          <w:rFonts w:hint="cs"/>
          <w:rtl/>
        </w:rPr>
        <w:t>ان</w:t>
      </w:r>
      <w:r w:rsidRPr="00A829D7">
        <w:rPr>
          <w:rtl/>
        </w:rPr>
        <w:t>]</w:t>
      </w:r>
    </w:p>
    <w:p w:rsidR="00CE6B23" w:rsidRDefault="00CE6B23" w:rsidP="00CE6B23">
      <w:pPr>
        <w:ind w:left="7373" w:hanging="7373"/>
        <w:jc w:val="both"/>
        <w:rPr>
          <w:rFonts w:ascii="Arial" w:eastAsia="MS Mincho" w:hAnsi="Arial" w:cs="Arial"/>
          <w:sz w:val="22"/>
          <w:szCs w:val="20"/>
          <w:rtl/>
          <w:lang w:val="fr-CH"/>
        </w:rPr>
      </w:pP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CE6B23" w:rsidRPr="00CE6B23" w:rsidTr="00CE6B23">
        <w:trPr>
          <w:trHeight w:hRule="exact" w:val="1508"/>
        </w:trPr>
        <w:tc>
          <w:tcPr>
            <w:tcW w:w="4594" w:type="dxa"/>
            <w:tcMar>
              <w:left w:w="0" w:type="dxa"/>
              <w:bottom w:w="0" w:type="dxa"/>
              <w:right w:w="0" w:type="dxa"/>
            </w:tcMar>
            <w:vAlign w:val="center"/>
          </w:tcPr>
          <w:p w:rsidR="00CE6B23" w:rsidRPr="00CE6B23" w:rsidRDefault="00CE6B23" w:rsidP="00CE6B23">
            <w:pPr>
              <w:rPr>
                <w:rFonts w:ascii="Arial" w:eastAsia="SimSun" w:hAnsi="Arial" w:cs="Arial"/>
                <w:sz w:val="22"/>
                <w:szCs w:val="20"/>
                <w:lang w:eastAsia="zh-CN"/>
              </w:rPr>
            </w:pPr>
            <w:r w:rsidRPr="00CE6B23">
              <w:rPr>
                <w:rFonts w:ascii="Arial" w:eastAsia="SimSun" w:hAnsi="Arial" w:cs="Arial"/>
                <w:noProof/>
                <w:sz w:val="22"/>
                <w:szCs w:val="20"/>
              </w:rPr>
              <w:drawing>
                <wp:inline distT="0" distB="0" distL="0" distR="0" wp14:anchorId="1761361B" wp14:editId="0765568B">
                  <wp:extent cx="753110" cy="786765"/>
                  <wp:effectExtent l="0" t="0" r="8890" b="0"/>
                  <wp:docPr id="7" name="Imagen 7" descr="CARICOM " tit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RICO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110" cy="786765"/>
                          </a:xfrm>
                          <a:prstGeom prst="rect">
                            <a:avLst/>
                          </a:prstGeom>
                        </pic:spPr>
                      </pic:pic>
                    </a:graphicData>
                  </a:graphic>
                </wp:inline>
              </w:drawing>
            </w:r>
          </w:p>
        </w:tc>
        <w:tc>
          <w:tcPr>
            <w:tcW w:w="4762" w:type="dxa"/>
            <w:vMerge w:val="restart"/>
            <w:tcMar>
              <w:left w:w="0" w:type="dxa"/>
              <w:right w:w="0" w:type="dxa"/>
            </w:tcMar>
          </w:tcPr>
          <w:p w:rsidR="00CE6B23" w:rsidRPr="00CE6B23" w:rsidRDefault="00CE6B23" w:rsidP="00CE6B23">
            <w:pPr>
              <w:jc w:val="center"/>
              <w:rPr>
                <w:rFonts w:ascii="Arial" w:eastAsia="SimSun" w:hAnsi="Arial" w:cs="Arial"/>
                <w:sz w:val="22"/>
                <w:szCs w:val="20"/>
                <w:lang w:eastAsia="zh-CN"/>
              </w:rPr>
            </w:pPr>
            <w:r>
              <w:rPr>
                <w:rFonts w:ascii="Arial" w:eastAsia="SimSun" w:hAnsi="Arial" w:cs="Arial"/>
                <w:noProof/>
                <w:sz w:val="22"/>
                <w:szCs w:val="20"/>
              </w:rPr>
              <w:drawing>
                <wp:inline distT="0" distB="0" distL="0" distR="0" wp14:anchorId="2C6F4434">
                  <wp:extent cx="1390015" cy="1371600"/>
                  <wp:effectExtent l="0" t="0" r="635" b="0"/>
                  <wp:docPr id="13" name="Picture 13"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015" cy="1371600"/>
                          </a:xfrm>
                          <a:prstGeom prst="rect">
                            <a:avLst/>
                          </a:prstGeom>
                          <a:noFill/>
                        </pic:spPr>
                      </pic:pic>
                    </a:graphicData>
                  </a:graphic>
                </wp:inline>
              </w:drawing>
            </w:r>
          </w:p>
        </w:tc>
      </w:tr>
      <w:tr w:rsidR="00CE6B23" w:rsidRPr="00CE6B23" w:rsidTr="00CE6B23">
        <w:trPr>
          <w:trHeight w:val="510"/>
        </w:trPr>
        <w:tc>
          <w:tcPr>
            <w:tcW w:w="4594" w:type="dxa"/>
            <w:tcMar>
              <w:left w:w="0" w:type="dxa"/>
              <w:bottom w:w="0" w:type="dxa"/>
              <w:right w:w="0" w:type="dxa"/>
            </w:tcMar>
          </w:tcPr>
          <w:p w:rsidR="00CE6B23" w:rsidRPr="00CE6B23" w:rsidRDefault="00CE6B23" w:rsidP="00CE6B23">
            <w:pPr>
              <w:rPr>
                <w:rFonts w:eastAsia="SimSun"/>
                <w:caps/>
                <w:lang w:eastAsia="zh-CN"/>
              </w:rPr>
            </w:pPr>
            <w:r w:rsidRPr="00CE6B23">
              <w:rPr>
                <w:rFonts w:eastAsia="SimSun"/>
                <w:caps/>
                <w:rtl/>
                <w:lang w:eastAsia="zh-CN"/>
              </w:rPr>
              <w:t>الجماعة الكاريبية</w:t>
            </w:r>
          </w:p>
        </w:tc>
        <w:tc>
          <w:tcPr>
            <w:tcW w:w="4762" w:type="dxa"/>
            <w:vMerge/>
            <w:tcMar>
              <w:left w:w="0" w:type="dxa"/>
              <w:right w:w="0" w:type="dxa"/>
            </w:tcMar>
          </w:tcPr>
          <w:p w:rsidR="00CE6B23" w:rsidRPr="00CE6B23" w:rsidRDefault="00CE6B23" w:rsidP="00CE6B23">
            <w:pPr>
              <w:bidi w:val="0"/>
              <w:rPr>
                <w:rFonts w:ascii="Arial" w:eastAsia="SimSun" w:hAnsi="Arial" w:cs="Arial"/>
                <w:sz w:val="22"/>
                <w:szCs w:val="20"/>
                <w:lang w:eastAsia="zh-CN"/>
              </w:rPr>
            </w:pPr>
          </w:p>
        </w:tc>
      </w:tr>
    </w:tbl>
    <w:p w:rsidR="00B91B68" w:rsidRDefault="00B91B68" w:rsidP="006457B7">
      <w:pPr>
        <w:pBdr>
          <w:bottom w:val="single" w:sz="4" w:space="10" w:color="4472C1"/>
        </w:pBdr>
        <w:jc w:val="both"/>
        <w:rPr>
          <w:rFonts w:ascii="Arial" w:eastAsia="MS Mincho" w:hAnsi="Arial" w:cs="Arial"/>
          <w:sz w:val="22"/>
          <w:szCs w:val="20"/>
          <w:rtl/>
          <w:lang w:val="fr-CH"/>
        </w:rPr>
      </w:pPr>
    </w:p>
    <w:p w:rsidR="00B91B68" w:rsidRPr="00B91B68" w:rsidRDefault="00B91B68" w:rsidP="00C13274">
      <w:pPr>
        <w:keepNext/>
        <w:pBdr>
          <w:bottom w:val="single" w:sz="4" w:space="1" w:color="4472C1"/>
        </w:pBdr>
        <w:spacing w:line="276" w:lineRule="auto"/>
        <w:outlineLvl w:val="1"/>
        <w:rPr>
          <w:b/>
          <w:bCs/>
          <w:color w:val="1F497D" w:themeColor="text2"/>
          <w:sz w:val="48"/>
          <w:szCs w:val="48"/>
          <w:rtl/>
        </w:rPr>
      </w:pPr>
      <w:r w:rsidRPr="00B91B68">
        <w:rPr>
          <w:rFonts w:hint="cs"/>
          <w:b/>
          <w:bCs/>
          <w:color w:val="1F497D" w:themeColor="text2"/>
          <w:sz w:val="48"/>
          <w:szCs w:val="48"/>
          <w:rtl/>
        </w:rPr>
        <w:t>اتفاق تعاون</w:t>
      </w:r>
      <w:r w:rsidRPr="00B91B68">
        <w:rPr>
          <w:b/>
          <w:bCs/>
          <w:color w:val="1F497D" w:themeColor="text2"/>
          <w:sz w:val="48"/>
          <w:szCs w:val="48"/>
          <w:rtl/>
        </w:rPr>
        <w:br/>
      </w:r>
      <w:r w:rsidRPr="00B91B68">
        <w:rPr>
          <w:rFonts w:hint="cs"/>
          <w:b/>
          <w:bCs/>
          <w:color w:val="1F497D" w:themeColor="text2"/>
          <w:sz w:val="48"/>
          <w:szCs w:val="48"/>
          <w:rtl/>
        </w:rPr>
        <w:t>بين المنظمة العالمية للملكية الفكرية (الويبو)</w:t>
      </w:r>
      <w:r w:rsidRPr="00B91B68">
        <w:rPr>
          <w:b/>
          <w:bCs/>
          <w:color w:val="1F497D" w:themeColor="text2"/>
          <w:sz w:val="48"/>
          <w:szCs w:val="48"/>
          <w:rtl/>
          <w:lang w:bidi="ar-EG"/>
        </w:rPr>
        <w:br/>
      </w:r>
      <w:r w:rsidRPr="00B91B68">
        <w:rPr>
          <w:rFonts w:hint="cs"/>
          <w:b/>
          <w:bCs/>
          <w:color w:val="1F497D" w:themeColor="text2"/>
          <w:sz w:val="48"/>
          <w:szCs w:val="48"/>
          <w:rtl/>
          <w:lang w:bidi="ar-EG"/>
        </w:rPr>
        <w:t>والجماعة الكاريبية (</w:t>
      </w:r>
      <w:r w:rsidR="00C13274">
        <w:rPr>
          <w:rFonts w:hint="cs"/>
          <w:b/>
          <w:bCs/>
          <w:color w:val="1F497D" w:themeColor="text2"/>
          <w:sz w:val="48"/>
          <w:szCs w:val="48"/>
          <w:rtl/>
          <w:lang w:bidi="ar-EG"/>
        </w:rPr>
        <w:t>كاريكوم</w:t>
      </w:r>
      <w:r w:rsidRPr="00B91B68">
        <w:rPr>
          <w:rFonts w:hint="cs"/>
          <w:b/>
          <w:bCs/>
          <w:color w:val="1F497D" w:themeColor="text2"/>
          <w:sz w:val="48"/>
          <w:szCs w:val="48"/>
          <w:rtl/>
          <w:lang w:bidi="ar-EG"/>
        </w:rPr>
        <w:t>)</w:t>
      </w:r>
    </w:p>
    <w:p w:rsidR="007D6A74" w:rsidRDefault="007D6A74" w:rsidP="002D687F">
      <w:pPr>
        <w:spacing w:before="360"/>
        <w:rPr>
          <w:caps/>
          <w:rtl/>
          <w:lang w:bidi="ar-EG"/>
        </w:rPr>
      </w:pPr>
      <w:r>
        <w:rPr>
          <w:rFonts w:hint="cs"/>
          <w:caps/>
          <w:rtl/>
          <w:lang w:bidi="ar-EG"/>
        </w:rPr>
        <w:t xml:space="preserve">الجماعة الكاريبية (المشار إليها فيما يلي بمختصر </w:t>
      </w:r>
      <w:r>
        <w:rPr>
          <w:rFonts w:hint="cs"/>
          <w:caps/>
          <w:rtl/>
        </w:rPr>
        <w:t>"</w:t>
      </w:r>
      <w:r>
        <w:rPr>
          <w:rFonts w:hint="cs"/>
          <w:caps/>
          <w:rtl/>
          <w:lang w:bidi="ar-EG"/>
        </w:rPr>
        <w:t>كاريكوم") والمنظمة العالمية للملكية الفكرية (المشار إليها</w:t>
      </w:r>
      <w:r w:rsidR="002D687F">
        <w:rPr>
          <w:rFonts w:hint="cs"/>
          <w:caps/>
          <w:rtl/>
          <w:lang w:bidi="ar-EG"/>
        </w:rPr>
        <w:t xml:space="preserve"> فيما يلي</w:t>
      </w:r>
      <w:r>
        <w:rPr>
          <w:rFonts w:hint="cs"/>
          <w:caps/>
          <w:rtl/>
          <w:lang w:bidi="ar-EG"/>
        </w:rPr>
        <w:t xml:space="preserve"> بمختصر "الويبو") والمشار إليهما معاً بكلمة "الطرفان" وفردياً بكلمة "الطرف"،</w:t>
      </w:r>
    </w:p>
    <w:p w:rsidR="007D6A74" w:rsidRDefault="007D6A74" w:rsidP="007D6A74">
      <w:pPr>
        <w:spacing w:before="200"/>
        <w:rPr>
          <w:caps/>
          <w:rtl/>
          <w:lang w:bidi="ar-EG"/>
        </w:rPr>
      </w:pPr>
      <w:r>
        <w:rPr>
          <w:rFonts w:hint="cs"/>
          <w:caps/>
          <w:rtl/>
          <w:lang w:bidi="ar-EG"/>
        </w:rPr>
        <w:t xml:space="preserve">إذ ترغبان في تحقيق الأهداف المنصوص عليها في </w:t>
      </w:r>
      <w:r w:rsidR="002D687F">
        <w:rPr>
          <w:rFonts w:hint="cs"/>
          <w:caps/>
          <w:rtl/>
          <w:lang w:bidi="ar-EG"/>
        </w:rPr>
        <w:t xml:space="preserve">معاهدة شاغاراماس المنقحة </w:t>
      </w:r>
      <w:r w:rsidR="00E11125">
        <w:rPr>
          <w:rFonts w:hint="cs"/>
          <w:caps/>
          <w:rtl/>
          <w:lang w:bidi="ar-EG"/>
        </w:rPr>
        <w:t>المنشئة للجماعة الكاريبية، بما في ذلك سوق واقتصاد كاريكوم الموحدين، ومعاهدة إنشاء الويبو، بما في ذلك أجندة الويبو للتنمية،</w:t>
      </w:r>
    </w:p>
    <w:p w:rsidR="00E11125" w:rsidRDefault="00E11125" w:rsidP="001D63DE">
      <w:pPr>
        <w:spacing w:before="200"/>
        <w:rPr>
          <w:caps/>
          <w:rtl/>
          <w:lang w:bidi="ar-EG"/>
        </w:rPr>
      </w:pPr>
      <w:r>
        <w:rPr>
          <w:rFonts w:hint="cs"/>
          <w:caps/>
          <w:rtl/>
          <w:lang w:bidi="ar-EG"/>
        </w:rPr>
        <w:t>واعترافا</w:t>
      </w:r>
      <w:r w:rsidR="002D687F">
        <w:rPr>
          <w:rFonts w:hint="cs"/>
          <w:caps/>
          <w:rtl/>
          <w:lang w:bidi="ar-EG"/>
        </w:rPr>
        <w:t>ً</w:t>
      </w:r>
      <w:r>
        <w:rPr>
          <w:rFonts w:hint="cs"/>
          <w:caps/>
          <w:rtl/>
          <w:lang w:bidi="ar-EG"/>
        </w:rPr>
        <w:t xml:space="preserve"> منهما بصفة كاريكوم كمراقب معتمد في الويبو، والتزاما</w:t>
      </w:r>
      <w:r w:rsidR="002D687F">
        <w:rPr>
          <w:rFonts w:hint="cs"/>
          <w:caps/>
          <w:rtl/>
          <w:lang w:bidi="ar-EG"/>
        </w:rPr>
        <w:t>ً</w:t>
      </w:r>
      <w:r>
        <w:rPr>
          <w:rFonts w:hint="cs"/>
          <w:caps/>
          <w:rtl/>
          <w:lang w:bidi="ar-EG"/>
        </w:rPr>
        <w:t xml:space="preserve"> منهما بالعمل في إطار تعاون وثيق بشأن المسائل ذات الاهتمام المشترك بغرض مواءمة جهودهما الرامية إلى تحقيق فعالية أكبر، </w:t>
      </w:r>
      <w:r w:rsidR="001D63DE">
        <w:rPr>
          <w:rFonts w:hint="cs"/>
          <w:caps/>
          <w:rtl/>
          <w:lang w:bidi="ar-EG"/>
        </w:rPr>
        <w:t>إلى أبعد حد</w:t>
      </w:r>
      <w:r>
        <w:rPr>
          <w:rFonts w:hint="cs"/>
          <w:caps/>
          <w:rtl/>
          <w:lang w:bidi="ar-EG"/>
        </w:rPr>
        <w:t xml:space="preserve"> ممكن، مع إيلاء الرعاية الواجبة لأهداف ووظائف كل منهما،</w:t>
      </w:r>
    </w:p>
    <w:p w:rsidR="00E11125" w:rsidRPr="00E11125" w:rsidRDefault="00E11125" w:rsidP="007D6A74">
      <w:pPr>
        <w:spacing w:before="200"/>
        <w:rPr>
          <w:b/>
          <w:bCs/>
          <w:caps/>
          <w:rtl/>
          <w:lang w:bidi="ar-EG"/>
        </w:rPr>
      </w:pPr>
      <w:r w:rsidRPr="00E11125">
        <w:rPr>
          <w:rFonts w:hint="cs"/>
          <w:b/>
          <w:bCs/>
          <w:caps/>
          <w:rtl/>
          <w:lang w:bidi="ar-EG"/>
        </w:rPr>
        <w:t>اتفقتا على ما يلي:</w:t>
      </w:r>
    </w:p>
    <w:p w:rsidR="00E11125" w:rsidRPr="00DD09C3" w:rsidRDefault="00E11125" w:rsidP="001D63DE">
      <w:pPr>
        <w:keepNext/>
        <w:spacing w:before="200"/>
        <w:outlineLvl w:val="2"/>
        <w:rPr>
          <w:b/>
          <w:bCs/>
          <w:sz w:val="40"/>
          <w:szCs w:val="40"/>
          <w:u w:val="single"/>
          <w:lang w:val="fr-CH"/>
        </w:rPr>
      </w:pPr>
      <w:r w:rsidRPr="00DD09C3">
        <w:rPr>
          <w:rFonts w:hint="cs"/>
          <w:b/>
          <w:bCs/>
          <w:sz w:val="40"/>
          <w:szCs w:val="40"/>
          <w:u w:val="single"/>
          <w:rtl/>
          <w:lang w:val="fr-CH"/>
        </w:rPr>
        <w:lastRenderedPageBreak/>
        <w:t xml:space="preserve">المادة </w:t>
      </w:r>
      <w:r w:rsidR="001D63DE">
        <w:rPr>
          <w:rFonts w:hint="cs"/>
          <w:b/>
          <w:bCs/>
          <w:sz w:val="40"/>
          <w:szCs w:val="40"/>
          <w:u w:val="single"/>
          <w:rtl/>
          <w:lang w:val="fr-CH"/>
        </w:rPr>
        <w:t>الأولى</w:t>
      </w:r>
    </w:p>
    <w:p w:rsidR="00E11125" w:rsidRPr="00DD09C3" w:rsidRDefault="007D7D58" w:rsidP="00E11125">
      <w:pPr>
        <w:keepNext/>
        <w:outlineLvl w:val="2"/>
        <w:rPr>
          <w:b/>
          <w:bCs/>
          <w:sz w:val="40"/>
          <w:szCs w:val="40"/>
          <w:u w:val="single"/>
          <w:rtl/>
          <w:lang w:val="fr-CH"/>
        </w:rPr>
      </w:pPr>
      <w:r w:rsidRPr="00DD09C3">
        <w:rPr>
          <w:rFonts w:hint="cs"/>
          <w:b/>
          <w:bCs/>
          <w:sz w:val="40"/>
          <w:szCs w:val="40"/>
          <w:u w:val="single"/>
          <w:rtl/>
          <w:lang w:val="fr-CH"/>
        </w:rPr>
        <w:t>مجالات التعاون</w:t>
      </w:r>
    </w:p>
    <w:p w:rsidR="007D7D58" w:rsidRDefault="007D7D58" w:rsidP="00E11125">
      <w:pPr>
        <w:spacing w:before="200"/>
        <w:rPr>
          <w:rtl/>
          <w:lang w:val="fr-CH" w:bidi="ar-EG"/>
        </w:rPr>
      </w:pPr>
      <w:r>
        <w:rPr>
          <w:rFonts w:hint="cs"/>
          <w:rtl/>
          <w:lang w:val="fr-CH" w:bidi="ar-EG"/>
        </w:rPr>
        <w:t>يجوز للطرفين التعاون في كل جوانب الملكية الفكرية بما في ذلك عن طريق:</w:t>
      </w:r>
    </w:p>
    <w:p w:rsidR="007D7D58" w:rsidRDefault="004C4887" w:rsidP="004613AC">
      <w:pPr>
        <w:pStyle w:val="ONUMA"/>
        <w:numPr>
          <w:ilvl w:val="0"/>
          <w:numId w:val="13"/>
        </w:numPr>
        <w:ind w:left="535"/>
        <w:rPr>
          <w:lang w:val="fr-CH"/>
        </w:rPr>
      </w:pPr>
      <w:r w:rsidRPr="004C4887">
        <w:rPr>
          <w:rFonts w:hint="cs"/>
          <w:rtl/>
          <w:lang w:val="fr-CH"/>
        </w:rPr>
        <w:t>وضع برامج موجهة نحو القطاعين العام والخاص من شأنها مساعدة مواطني الدول الأعضاء في كاريكوم على اكتساب السلوكيات والكفاءات اللازمة لإدارة الملكية الفكرية بفعالية؛</w:t>
      </w:r>
    </w:p>
    <w:p w:rsidR="004C4887" w:rsidRDefault="0038088E" w:rsidP="004613AC">
      <w:pPr>
        <w:pStyle w:val="ONUMA"/>
        <w:numPr>
          <w:ilvl w:val="0"/>
          <w:numId w:val="13"/>
        </w:numPr>
        <w:ind w:left="535"/>
        <w:rPr>
          <w:lang w:val="fr-CH"/>
        </w:rPr>
      </w:pPr>
      <w:r>
        <w:rPr>
          <w:rFonts w:hint="cs"/>
          <w:rtl/>
          <w:lang w:val="fr-CH"/>
        </w:rPr>
        <w:t>و</w:t>
      </w:r>
      <w:r w:rsidR="004C4887">
        <w:rPr>
          <w:rFonts w:hint="cs"/>
          <w:rtl/>
          <w:lang w:val="fr-CH"/>
        </w:rPr>
        <w:t>إنشاء وتعزيز برامج تعليمية وتدريبية لأغراض سُبل التعليم والتدريب الرسمية وغير الرسمية ولأغراض السُبل البديلة الخاصة بالتعليم عن بعد؛</w:t>
      </w:r>
    </w:p>
    <w:p w:rsidR="004C4887" w:rsidRDefault="0038088E" w:rsidP="004613AC">
      <w:pPr>
        <w:pStyle w:val="ONUMA"/>
        <w:numPr>
          <w:ilvl w:val="0"/>
          <w:numId w:val="13"/>
        </w:numPr>
        <w:ind w:left="535"/>
        <w:rPr>
          <w:lang w:val="fr-CH"/>
        </w:rPr>
      </w:pPr>
      <w:r>
        <w:rPr>
          <w:rFonts w:hint="cs"/>
          <w:rtl/>
          <w:lang w:val="fr-CH"/>
        </w:rPr>
        <w:t>و</w:t>
      </w:r>
      <w:r w:rsidR="004C4887">
        <w:rPr>
          <w:rFonts w:hint="cs"/>
          <w:rtl/>
          <w:lang w:val="fr-CH"/>
        </w:rPr>
        <w:t xml:space="preserve">وضع سياسات واستراتيجيات وتدابير وطنية وإقليمية </w:t>
      </w:r>
      <w:r>
        <w:rPr>
          <w:rFonts w:hint="cs"/>
          <w:rtl/>
          <w:lang w:val="fr-CH"/>
        </w:rPr>
        <w:t>بغرض تشجيع الابتكار ونشر التكنولوجيات واستغلال الصناعات القائمة على حق المؤلف.</w:t>
      </w:r>
    </w:p>
    <w:p w:rsidR="0038088E" w:rsidRDefault="0038088E" w:rsidP="001D63DE">
      <w:pPr>
        <w:pStyle w:val="ONUMA"/>
        <w:numPr>
          <w:ilvl w:val="0"/>
          <w:numId w:val="13"/>
        </w:numPr>
        <w:ind w:left="535"/>
        <w:rPr>
          <w:lang w:val="fr-CH"/>
        </w:rPr>
      </w:pPr>
      <w:r>
        <w:rPr>
          <w:rFonts w:hint="cs"/>
          <w:rtl/>
          <w:lang w:val="fr-CH"/>
        </w:rPr>
        <w:t>وتقديم المساعدة التقنية اللازمة لصوغ قوانين ولوائح وأدلة وكتيبات وطنية وإقليمية بشأن الملكية الفكرية من</w:t>
      </w:r>
      <w:r w:rsidR="006E3478">
        <w:rPr>
          <w:rFonts w:hint="eastAsia"/>
          <w:rtl/>
          <w:lang w:val="fr-CH"/>
        </w:rPr>
        <w:t> </w:t>
      </w:r>
      <w:r>
        <w:rPr>
          <w:rFonts w:hint="cs"/>
          <w:rtl/>
          <w:lang w:val="fr-CH"/>
        </w:rPr>
        <w:t xml:space="preserve">أجل مساعدة كاريكوم على مواءمة تلك القوانين </w:t>
      </w:r>
      <w:r w:rsidR="001D63DE">
        <w:rPr>
          <w:rFonts w:hint="cs"/>
          <w:rtl/>
          <w:lang w:val="fr-CH"/>
        </w:rPr>
        <w:t>و</w:t>
      </w:r>
      <w:r>
        <w:rPr>
          <w:rFonts w:hint="cs"/>
          <w:rtl/>
          <w:lang w:val="fr-CH"/>
        </w:rPr>
        <w:t>إجراءات العمل.</w:t>
      </w:r>
    </w:p>
    <w:p w:rsidR="0038088E" w:rsidRDefault="0038088E" w:rsidP="001D63DE">
      <w:pPr>
        <w:pStyle w:val="ONUMA"/>
        <w:numPr>
          <w:ilvl w:val="0"/>
          <w:numId w:val="13"/>
        </w:numPr>
        <w:ind w:left="535"/>
        <w:rPr>
          <w:lang w:val="fr-CH"/>
        </w:rPr>
      </w:pPr>
      <w:r>
        <w:rPr>
          <w:rFonts w:hint="cs"/>
          <w:rtl/>
          <w:lang w:val="fr-CH"/>
        </w:rPr>
        <w:t>وإجراء مناقشات قصد وضع أنظمة وطنية وإقليمية تمكّن، عن طريق الحماية القانونية، من صون أشكال التعبير الفولكلوري وغير ذلك من المعارف ا</w:t>
      </w:r>
      <w:r w:rsidR="001D63DE">
        <w:rPr>
          <w:rFonts w:hint="cs"/>
          <w:rtl/>
          <w:lang w:val="fr-CH"/>
        </w:rPr>
        <w:t>لتقليدية وأنواع التراث الوطني، لا</w:t>
      </w:r>
      <w:r w:rsidR="001D63DE">
        <w:rPr>
          <w:rFonts w:hint="eastAsia"/>
          <w:rtl/>
          <w:lang w:val="fr-CH"/>
        </w:rPr>
        <w:t> </w:t>
      </w:r>
      <w:r w:rsidR="001D63DE">
        <w:rPr>
          <w:rFonts w:hint="cs"/>
          <w:rtl/>
          <w:lang w:val="fr-CH"/>
        </w:rPr>
        <w:t>سيما</w:t>
      </w:r>
      <w:r>
        <w:rPr>
          <w:rFonts w:hint="cs"/>
          <w:rtl/>
          <w:lang w:val="fr-CH"/>
        </w:rPr>
        <w:t xml:space="preserve"> ما يخص الجماعات الأصلية في كاريكوم؛</w:t>
      </w:r>
    </w:p>
    <w:p w:rsidR="00B302DD" w:rsidRDefault="00DD09C3" w:rsidP="004613AC">
      <w:pPr>
        <w:pStyle w:val="ONUMA"/>
        <w:numPr>
          <w:ilvl w:val="0"/>
          <w:numId w:val="13"/>
        </w:numPr>
        <w:ind w:left="535"/>
        <w:rPr>
          <w:lang w:val="fr-CH"/>
        </w:rPr>
      </w:pPr>
      <w:r>
        <w:rPr>
          <w:rFonts w:hint="cs"/>
          <w:rtl/>
          <w:lang w:val="fr-CH"/>
        </w:rPr>
        <w:t>و</w:t>
      </w:r>
      <w:r w:rsidR="00B302DD">
        <w:rPr>
          <w:rFonts w:hint="cs"/>
          <w:rtl/>
          <w:lang w:val="fr-CH"/>
        </w:rPr>
        <w:t>مشاركة كاريكوم في الاجتماعات الدولية الخاصة بحماية حقوق الملكية الفكرية؛</w:t>
      </w:r>
    </w:p>
    <w:p w:rsidR="00B302DD" w:rsidRDefault="00DD09C3" w:rsidP="001D63DE">
      <w:pPr>
        <w:pStyle w:val="ONUMA"/>
        <w:numPr>
          <w:ilvl w:val="0"/>
          <w:numId w:val="13"/>
        </w:numPr>
        <w:ind w:left="535"/>
        <w:rPr>
          <w:lang w:val="fr-CH"/>
        </w:rPr>
      </w:pPr>
      <w:r>
        <w:rPr>
          <w:rFonts w:hint="cs"/>
          <w:rtl/>
          <w:lang w:val="fr-CH"/>
        </w:rPr>
        <w:lastRenderedPageBreak/>
        <w:t>و</w:t>
      </w:r>
      <w:r w:rsidR="00B302DD">
        <w:rPr>
          <w:rFonts w:hint="cs"/>
          <w:rtl/>
          <w:lang w:val="fr-CH"/>
        </w:rPr>
        <w:t>الترويج لأحدث الاتجاهات المتعلقة بتطور الملكية الفكرية، بما في ذلك القوانين والمعاهدات الخاصة بالملكية</w:t>
      </w:r>
      <w:r w:rsidR="001D63DE">
        <w:rPr>
          <w:rFonts w:hint="eastAsia"/>
          <w:rtl/>
          <w:lang w:val="fr-CH"/>
        </w:rPr>
        <w:t> </w:t>
      </w:r>
      <w:r w:rsidR="00B302DD">
        <w:rPr>
          <w:rFonts w:hint="cs"/>
          <w:rtl/>
          <w:lang w:val="fr-CH"/>
        </w:rPr>
        <w:t>الفكرية؛</w:t>
      </w:r>
    </w:p>
    <w:p w:rsidR="00B302DD" w:rsidRDefault="00DD09C3" w:rsidP="004613AC">
      <w:pPr>
        <w:pStyle w:val="ONUMA"/>
        <w:numPr>
          <w:ilvl w:val="0"/>
          <w:numId w:val="13"/>
        </w:numPr>
        <w:ind w:left="535"/>
        <w:rPr>
          <w:lang w:val="fr-CH"/>
        </w:rPr>
      </w:pPr>
      <w:r>
        <w:rPr>
          <w:rFonts w:hint="cs"/>
          <w:rtl/>
          <w:lang w:val="fr-CH"/>
        </w:rPr>
        <w:t xml:space="preserve">وتبادل المعلومات بشأن الأنشطة ذات الصلة بالملكية الفكرية التي يضطلع بها كل من الطرفين، مع أي من أعضاء كاريكوم، ودعم تمثيل </w:t>
      </w:r>
      <w:r w:rsidR="001D63DE">
        <w:rPr>
          <w:rFonts w:hint="cs"/>
          <w:rtl/>
          <w:lang w:val="fr-CH"/>
        </w:rPr>
        <w:t xml:space="preserve">كلا </w:t>
      </w:r>
      <w:r>
        <w:rPr>
          <w:rFonts w:hint="cs"/>
          <w:rtl/>
          <w:lang w:val="fr-CH"/>
        </w:rPr>
        <w:t>الطرفين في تلك الأنشطة؛</w:t>
      </w:r>
    </w:p>
    <w:p w:rsidR="00DD09C3" w:rsidRDefault="00DD09C3" w:rsidP="004613AC">
      <w:pPr>
        <w:pStyle w:val="ONUMA"/>
        <w:numPr>
          <w:ilvl w:val="0"/>
          <w:numId w:val="13"/>
        </w:numPr>
        <w:ind w:left="535"/>
        <w:rPr>
          <w:lang w:val="fr-CH"/>
        </w:rPr>
      </w:pPr>
      <w:r>
        <w:rPr>
          <w:rFonts w:hint="cs"/>
          <w:rtl/>
          <w:lang w:val="fr-CH"/>
        </w:rPr>
        <w:t>وأي مجال آخر من مجالات التعاون تقرّراه كاريكوم والويبو معاً في اجتماعات الوزراء المسؤولين عن الملكية الفكرية في كاريكوم.</w:t>
      </w:r>
    </w:p>
    <w:p w:rsidR="00DD09C3" w:rsidRPr="00DD09C3" w:rsidRDefault="00DD09C3" w:rsidP="001D63DE">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1D63DE">
        <w:rPr>
          <w:rFonts w:hint="cs"/>
          <w:b/>
          <w:bCs/>
          <w:sz w:val="40"/>
          <w:szCs w:val="40"/>
          <w:u w:val="single"/>
          <w:rtl/>
          <w:lang w:val="fr-CH"/>
        </w:rPr>
        <w:t>الثانية</w:t>
      </w:r>
    </w:p>
    <w:p w:rsidR="00DD09C3" w:rsidRPr="00DD09C3" w:rsidRDefault="00DD09C3" w:rsidP="00DD09C3">
      <w:pPr>
        <w:keepNext/>
        <w:outlineLvl w:val="2"/>
        <w:rPr>
          <w:b/>
          <w:bCs/>
          <w:sz w:val="40"/>
          <w:szCs w:val="40"/>
          <w:rtl/>
          <w:lang w:val="fr-CH"/>
        </w:rPr>
      </w:pPr>
      <w:r w:rsidRPr="00DD09C3">
        <w:rPr>
          <w:rFonts w:hint="cs"/>
          <w:b/>
          <w:bCs/>
          <w:sz w:val="40"/>
          <w:szCs w:val="40"/>
          <w:u w:val="single"/>
          <w:rtl/>
          <w:lang w:val="fr-CH"/>
        </w:rPr>
        <w:t>الموارد وكيفية حشدها</w:t>
      </w:r>
    </w:p>
    <w:p w:rsidR="007D6A74" w:rsidRDefault="00DD09C3" w:rsidP="007D6A74">
      <w:pPr>
        <w:spacing w:before="200"/>
        <w:rPr>
          <w:caps/>
          <w:rtl/>
          <w:lang w:bidi="ar-EG"/>
        </w:rPr>
      </w:pPr>
      <w:r>
        <w:rPr>
          <w:rFonts w:hint="cs"/>
          <w:caps/>
          <w:rtl/>
          <w:lang w:bidi="ar-EG"/>
        </w:rPr>
        <w:t xml:space="preserve">ما لم يُذكر خلاف ذلك كتابياً، يكون كل </w:t>
      </w:r>
      <w:r w:rsidR="0093331B">
        <w:rPr>
          <w:rFonts w:hint="cs"/>
          <w:caps/>
          <w:rtl/>
          <w:lang w:bidi="ar-EG"/>
        </w:rPr>
        <w:t>طرف مسؤولاً عن التكاليف التي يتكبدّها نتيجة الاضطلاع بالأنشطة المنصوص عليها في هذا الاتفاق. وفي حال لم يتسن ضمان تمويل سريع من ميزانية الويبو أو كاريكوم لتغطية تكاليف أي نشاط تعاوني محدّد مقترح وفقاً لهذا الاتفاق، يتفق الطرفان على التعاون بأنسب الطرق من أجل تحديد الموارد اللازمة والحصول عليها.</w:t>
      </w:r>
    </w:p>
    <w:p w:rsidR="0093331B" w:rsidRPr="00DD09C3" w:rsidRDefault="0093331B" w:rsidP="001D63DE">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1D63DE">
        <w:rPr>
          <w:rFonts w:hint="cs"/>
          <w:b/>
          <w:bCs/>
          <w:sz w:val="40"/>
          <w:szCs w:val="40"/>
          <w:u w:val="single"/>
          <w:rtl/>
          <w:lang w:val="fr-CH"/>
        </w:rPr>
        <w:t>الثالثة</w:t>
      </w:r>
    </w:p>
    <w:p w:rsidR="0093331B" w:rsidRPr="00DD09C3" w:rsidRDefault="0093331B" w:rsidP="0093331B">
      <w:pPr>
        <w:keepNext/>
        <w:outlineLvl w:val="2"/>
        <w:rPr>
          <w:b/>
          <w:bCs/>
          <w:sz w:val="40"/>
          <w:szCs w:val="40"/>
          <w:rtl/>
          <w:lang w:val="fr-CH"/>
        </w:rPr>
      </w:pPr>
      <w:r>
        <w:rPr>
          <w:rFonts w:hint="cs"/>
          <w:b/>
          <w:bCs/>
          <w:sz w:val="40"/>
          <w:szCs w:val="40"/>
          <w:u w:val="single"/>
          <w:rtl/>
          <w:lang w:val="fr-CH"/>
        </w:rPr>
        <w:t>التنفيذ</w:t>
      </w:r>
    </w:p>
    <w:p w:rsidR="0093331B" w:rsidRDefault="006041B9" w:rsidP="004613AC">
      <w:pPr>
        <w:pStyle w:val="ONUMA"/>
        <w:numPr>
          <w:ilvl w:val="0"/>
          <w:numId w:val="14"/>
        </w:numPr>
        <w:ind w:left="535"/>
        <w:rPr>
          <w:caps/>
        </w:rPr>
      </w:pPr>
      <w:r>
        <w:rPr>
          <w:rFonts w:hint="cs"/>
          <w:caps/>
          <w:rtl/>
        </w:rPr>
        <w:t>يسعى الطرفان إلى النسيق فيما بينهما بخصوص تنفيذ برنامج أنشطة على أساس سنوي، ويخضع ذلك لمراقبة عن طريق التواصل بين الويبو وكاريكوم عبر قنوات العمل المعتادة لكل منهما.</w:t>
      </w:r>
    </w:p>
    <w:p w:rsidR="001D63DE" w:rsidRDefault="006041B9" w:rsidP="00B91F42">
      <w:pPr>
        <w:pStyle w:val="ONUMA"/>
        <w:numPr>
          <w:ilvl w:val="0"/>
          <w:numId w:val="14"/>
        </w:numPr>
        <w:ind w:left="535"/>
        <w:rPr>
          <w:caps/>
          <w:rtl/>
        </w:rPr>
      </w:pPr>
      <w:r>
        <w:rPr>
          <w:rFonts w:hint="cs"/>
          <w:caps/>
          <w:rtl/>
        </w:rPr>
        <w:t xml:space="preserve">تخضع الأحكام والشروط الفعلية لتنفيذ الأنشطة التعاونية المشار إليها في هذا الاتفاق، ويخضع تعديل تلك الأحكام والشروط، </w:t>
      </w:r>
      <w:r w:rsidR="00B91F42">
        <w:rPr>
          <w:rFonts w:hint="cs"/>
          <w:caps/>
          <w:rtl/>
        </w:rPr>
        <w:lastRenderedPageBreak/>
        <w:t>لموافقة</w:t>
      </w:r>
      <w:r>
        <w:rPr>
          <w:rFonts w:hint="cs"/>
          <w:caps/>
          <w:rtl/>
        </w:rPr>
        <w:t xml:space="preserve"> الطرفين </w:t>
      </w:r>
      <w:r w:rsidR="00B91F42">
        <w:rPr>
          <w:rFonts w:hint="cs"/>
          <w:caps/>
          <w:rtl/>
        </w:rPr>
        <w:t>على أساس</w:t>
      </w:r>
      <w:r>
        <w:rPr>
          <w:rFonts w:hint="cs"/>
          <w:caps/>
          <w:rtl/>
        </w:rPr>
        <w:t xml:space="preserve"> كل حالة على حدة، وتنشأ عن ذلك المسؤوليات التشغيلية والمالية لكل طرف. ويعترف كلا الطرفين بأن تمويل تلك الأنشطة التعاونية </w:t>
      </w:r>
      <w:r w:rsidR="005715CC">
        <w:rPr>
          <w:rFonts w:hint="cs"/>
          <w:caps/>
          <w:rtl/>
        </w:rPr>
        <w:t>يخضع</w:t>
      </w:r>
      <w:r w:rsidR="00661EEF">
        <w:rPr>
          <w:rFonts w:hint="cs"/>
          <w:caps/>
          <w:rtl/>
        </w:rPr>
        <w:t xml:space="preserve"> </w:t>
      </w:r>
      <w:r w:rsidR="005715CC">
        <w:rPr>
          <w:rFonts w:hint="cs"/>
          <w:caps/>
          <w:rtl/>
        </w:rPr>
        <w:t>ل</w:t>
      </w:r>
      <w:r w:rsidR="00661EEF">
        <w:rPr>
          <w:rFonts w:hint="cs"/>
          <w:caps/>
          <w:rtl/>
        </w:rPr>
        <w:t>إجراءات الموافقة الداخلية لكل</w:t>
      </w:r>
      <w:r w:rsidR="00B91F42">
        <w:rPr>
          <w:rFonts w:hint="cs"/>
          <w:caps/>
          <w:rtl/>
        </w:rPr>
        <w:t xml:space="preserve"> </w:t>
      </w:r>
      <w:r w:rsidR="00661EEF">
        <w:rPr>
          <w:rFonts w:hint="cs"/>
          <w:caps/>
          <w:rtl/>
        </w:rPr>
        <w:t>منهما.</w:t>
      </w:r>
    </w:p>
    <w:p w:rsidR="001D63DE" w:rsidRDefault="001D63DE">
      <w:pPr>
        <w:bidi w:val="0"/>
        <w:rPr>
          <w:rFonts w:eastAsia="SimSun"/>
          <w:caps/>
          <w:rtl/>
          <w:lang w:eastAsia="zh-CN"/>
        </w:rPr>
      </w:pPr>
      <w:r>
        <w:rPr>
          <w:caps/>
          <w:rtl/>
        </w:rPr>
        <w:br w:type="page"/>
      </w:r>
    </w:p>
    <w:p w:rsidR="00661EEF" w:rsidRPr="00DD09C3" w:rsidRDefault="00661EEF" w:rsidP="001D63DE">
      <w:pPr>
        <w:keepNext/>
        <w:spacing w:before="200"/>
        <w:outlineLvl w:val="2"/>
        <w:rPr>
          <w:b/>
          <w:bCs/>
          <w:sz w:val="40"/>
          <w:szCs w:val="40"/>
          <w:u w:val="single"/>
          <w:lang w:val="fr-CH"/>
        </w:rPr>
      </w:pPr>
      <w:r w:rsidRPr="00DD09C3">
        <w:rPr>
          <w:rFonts w:hint="cs"/>
          <w:b/>
          <w:bCs/>
          <w:sz w:val="40"/>
          <w:szCs w:val="40"/>
          <w:u w:val="single"/>
          <w:rtl/>
          <w:lang w:val="fr-CH"/>
        </w:rPr>
        <w:lastRenderedPageBreak/>
        <w:t xml:space="preserve">المادة </w:t>
      </w:r>
      <w:r w:rsidR="001D63DE">
        <w:rPr>
          <w:rFonts w:hint="cs"/>
          <w:b/>
          <w:bCs/>
          <w:sz w:val="40"/>
          <w:szCs w:val="40"/>
          <w:u w:val="single"/>
          <w:rtl/>
          <w:lang w:val="fr-CH"/>
        </w:rPr>
        <w:t>الرابعة</w:t>
      </w:r>
    </w:p>
    <w:p w:rsidR="00661EEF" w:rsidRPr="00DD09C3" w:rsidRDefault="00661EEF" w:rsidP="00661EEF">
      <w:pPr>
        <w:keepNext/>
        <w:outlineLvl w:val="2"/>
        <w:rPr>
          <w:b/>
          <w:bCs/>
          <w:sz w:val="40"/>
          <w:szCs w:val="40"/>
          <w:rtl/>
          <w:lang w:val="fr-CH"/>
        </w:rPr>
      </w:pPr>
      <w:r>
        <w:rPr>
          <w:rFonts w:hint="cs"/>
          <w:b/>
          <w:bCs/>
          <w:sz w:val="40"/>
          <w:szCs w:val="40"/>
          <w:u w:val="single"/>
          <w:rtl/>
          <w:lang w:val="fr-CH"/>
        </w:rPr>
        <w:t>اعتبارات عامة</w:t>
      </w:r>
    </w:p>
    <w:p w:rsidR="00661EEF" w:rsidRDefault="00661EEF" w:rsidP="004613AC">
      <w:pPr>
        <w:pStyle w:val="ONUMA"/>
        <w:numPr>
          <w:ilvl w:val="0"/>
          <w:numId w:val="15"/>
        </w:numPr>
        <w:ind w:left="535"/>
        <w:rPr>
          <w:caps/>
        </w:rPr>
      </w:pPr>
      <w:r>
        <w:rPr>
          <w:rFonts w:hint="cs"/>
          <w:caps/>
          <w:rtl/>
        </w:rPr>
        <w:t>يعترف الطرفان بما يلي:</w:t>
      </w:r>
    </w:p>
    <w:p w:rsidR="00661EEF" w:rsidRDefault="00661EEF" w:rsidP="004613AC">
      <w:pPr>
        <w:pStyle w:val="ONUMA"/>
        <w:numPr>
          <w:ilvl w:val="2"/>
          <w:numId w:val="15"/>
        </w:numPr>
        <w:rPr>
          <w:caps/>
        </w:rPr>
      </w:pPr>
      <w:r>
        <w:rPr>
          <w:rFonts w:hint="cs"/>
          <w:caps/>
          <w:rtl/>
        </w:rPr>
        <w:t>لا ينشئ هذا الاتفاق بين الطرفين أي تعهدات ملزمة قانوناً أو قابلة للإنفاذ.</w:t>
      </w:r>
    </w:p>
    <w:p w:rsidR="00661EEF" w:rsidRDefault="00661EEF" w:rsidP="004613AC">
      <w:pPr>
        <w:pStyle w:val="ONUMA"/>
        <w:numPr>
          <w:ilvl w:val="2"/>
          <w:numId w:val="15"/>
        </w:numPr>
        <w:rPr>
          <w:caps/>
        </w:rPr>
      </w:pPr>
      <w:r>
        <w:rPr>
          <w:rFonts w:hint="cs"/>
          <w:caps/>
          <w:rtl/>
        </w:rPr>
        <w:t>تكون كل الأنشطة المتفق عليها بين الطرفين خاضعة للأهداف والوظائف والسياسات والإجراءات الداخلية لكل منهما.</w:t>
      </w:r>
    </w:p>
    <w:p w:rsidR="005715CC" w:rsidRDefault="005715CC" w:rsidP="004613AC">
      <w:pPr>
        <w:pStyle w:val="ONUMA"/>
        <w:numPr>
          <w:ilvl w:val="2"/>
          <w:numId w:val="15"/>
        </w:numPr>
        <w:rPr>
          <w:caps/>
        </w:rPr>
      </w:pPr>
      <w:r w:rsidRPr="005715CC">
        <w:rPr>
          <w:caps/>
          <w:rtl/>
        </w:rPr>
        <w:t xml:space="preserve">ليس في أي من أحكام </w:t>
      </w:r>
      <w:r>
        <w:rPr>
          <w:rFonts w:hint="cs"/>
          <w:caps/>
          <w:rtl/>
        </w:rPr>
        <w:t xml:space="preserve">هذا الاتفاق ما يُقصد </w:t>
      </w:r>
      <w:r w:rsidR="004613AC">
        <w:rPr>
          <w:rFonts w:hint="cs"/>
          <w:caps/>
          <w:rtl/>
        </w:rPr>
        <w:t>منه</w:t>
      </w:r>
      <w:r>
        <w:rPr>
          <w:rFonts w:hint="cs"/>
          <w:caps/>
          <w:rtl/>
        </w:rPr>
        <w:t xml:space="preserve">، أو ينبغي </w:t>
      </w:r>
      <w:r>
        <w:rPr>
          <w:caps/>
          <w:rtl/>
        </w:rPr>
        <w:t>تفسيره</w:t>
      </w:r>
      <w:r>
        <w:rPr>
          <w:rFonts w:hint="cs"/>
          <w:caps/>
          <w:rtl/>
        </w:rPr>
        <w:t>،</w:t>
      </w:r>
      <w:r w:rsidRPr="005715CC">
        <w:rPr>
          <w:caps/>
          <w:rtl/>
        </w:rPr>
        <w:t xml:space="preserve"> </w:t>
      </w:r>
      <w:r w:rsidR="00021C3F">
        <w:rPr>
          <w:rFonts w:hint="cs"/>
          <w:caps/>
          <w:rtl/>
        </w:rPr>
        <w:t xml:space="preserve">على </w:t>
      </w:r>
      <w:r w:rsidR="004613AC">
        <w:rPr>
          <w:rFonts w:hint="cs"/>
          <w:caps/>
          <w:rtl/>
        </w:rPr>
        <w:t xml:space="preserve">أنه </w:t>
      </w:r>
      <w:r w:rsidRPr="005715CC">
        <w:rPr>
          <w:caps/>
          <w:rtl/>
        </w:rPr>
        <w:t>تنازل عن أ</w:t>
      </w:r>
      <w:r w:rsidR="004613AC">
        <w:rPr>
          <w:caps/>
          <w:rtl/>
        </w:rPr>
        <w:t xml:space="preserve">ي من الامتيازات والحصانات التي </w:t>
      </w:r>
      <w:r w:rsidR="004613AC">
        <w:rPr>
          <w:rFonts w:hint="cs"/>
          <w:caps/>
          <w:rtl/>
        </w:rPr>
        <w:t>ي</w:t>
      </w:r>
      <w:r w:rsidRPr="005715CC">
        <w:rPr>
          <w:caps/>
          <w:rtl/>
        </w:rPr>
        <w:t xml:space="preserve">تمتع بها </w:t>
      </w:r>
      <w:r w:rsidR="00DE1F90">
        <w:rPr>
          <w:rFonts w:hint="cs"/>
          <w:caps/>
          <w:rtl/>
        </w:rPr>
        <w:t>أي من الطرفي</w:t>
      </w:r>
      <w:r w:rsidR="00021C3F">
        <w:rPr>
          <w:rFonts w:hint="cs"/>
          <w:caps/>
          <w:rtl/>
        </w:rPr>
        <w:t>ن أو مسؤولو</w:t>
      </w:r>
      <w:r w:rsidR="00DE1F90">
        <w:rPr>
          <w:rFonts w:hint="cs"/>
          <w:caps/>
          <w:rtl/>
        </w:rPr>
        <w:t>ه</w:t>
      </w:r>
      <w:r w:rsidR="00021C3F">
        <w:rPr>
          <w:rFonts w:hint="cs"/>
          <w:caps/>
          <w:rtl/>
        </w:rPr>
        <w:t xml:space="preserve"> أو موظفو</w:t>
      </w:r>
      <w:r w:rsidR="00DE1F90">
        <w:rPr>
          <w:rFonts w:hint="cs"/>
          <w:caps/>
          <w:rtl/>
        </w:rPr>
        <w:t>ه</w:t>
      </w:r>
      <w:r w:rsidR="004613AC">
        <w:rPr>
          <w:rFonts w:hint="cs"/>
          <w:caps/>
          <w:rtl/>
        </w:rPr>
        <w:t>، وتلك الامتيازات والحصانات م</w:t>
      </w:r>
      <w:r w:rsidR="00021C3F">
        <w:rPr>
          <w:rFonts w:hint="cs"/>
          <w:caps/>
          <w:rtl/>
        </w:rPr>
        <w:t xml:space="preserve">حفوظة </w:t>
      </w:r>
      <w:r w:rsidR="00DE1F90">
        <w:rPr>
          <w:rFonts w:hint="cs"/>
          <w:caps/>
          <w:rtl/>
        </w:rPr>
        <w:t xml:space="preserve">تحديداً </w:t>
      </w:r>
      <w:r w:rsidR="00021C3F">
        <w:rPr>
          <w:rFonts w:hint="cs"/>
          <w:caps/>
          <w:rtl/>
        </w:rPr>
        <w:t>بموجب هذا الاتفاق</w:t>
      </w:r>
      <w:r w:rsidRPr="005715CC">
        <w:rPr>
          <w:caps/>
          <w:rtl/>
        </w:rPr>
        <w:t>.</w:t>
      </w:r>
    </w:p>
    <w:p w:rsidR="00021C3F" w:rsidRDefault="00021C3F" w:rsidP="00021C3F">
      <w:pPr>
        <w:pStyle w:val="ONUMA"/>
        <w:numPr>
          <w:ilvl w:val="0"/>
          <w:numId w:val="15"/>
        </w:numPr>
        <w:ind w:left="535"/>
        <w:rPr>
          <w:caps/>
        </w:rPr>
      </w:pPr>
      <w:r>
        <w:rPr>
          <w:rFonts w:hint="cs"/>
          <w:caps/>
          <w:rtl/>
        </w:rPr>
        <w:t>وتُوجه أي إشعارات يشترطها هذا الاتفاق كتابياً وتُرسل إلى ممثل كل طرف:</w:t>
      </w:r>
    </w:p>
    <w:p w:rsidR="00021C3F" w:rsidRPr="00887BED" w:rsidRDefault="008A1F5B" w:rsidP="00076270">
      <w:pPr>
        <w:pStyle w:val="BodyText"/>
        <w:ind w:left="1165" w:right="1165"/>
      </w:pPr>
      <w:r>
        <w:rPr>
          <w:rFonts w:hint="cs"/>
          <w:rtl/>
        </w:rPr>
        <w:t>أمانة الجماعة الكاريبية (كاريكوم)</w:t>
      </w:r>
    </w:p>
    <w:p w:rsidR="00021C3F" w:rsidRPr="00887BED" w:rsidRDefault="008A1F5B" w:rsidP="00076270">
      <w:pPr>
        <w:pStyle w:val="BodyText"/>
        <w:spacing w:before="0"/>
        <w:ind w:left="1166" w:right="1166"/>
      </w:pPr>
      <w:r>
        <w:rPr>
          <w:rFonts w:hint="cs"/>
          <w:rtl/>
        </w:rPr>
        <w:t>وحدة سوق واقتصاد كاريكوم الموحدين</w:t>
      </w:r>
    </w:p>
    <w:p w:rsidR="00021C3F" w:rsidRPr="00A34093" w:rsidRDefault="00021C3F" w:rsidP="00076270">
      <w:pPr>
        <w:pStyle w:val="BodyText"/>
        <w:spacing w:before="0"/>
        <w:ind w:left="1166" w:right="1166"/>
      </w:pPr>
      <w:r w:rsidRPr="00887BED">
        <w:t>1</w:t>
      </w:r>
      <w:r w:rsidRPr="00021C3F">
        <w:rPr>
          <w:vertAlign w:val="superscript"/>
        </w:rPr>
        <w:t>st</w:t>
      </w:r>
      <w:r w:rsidRPr="00887BED">
        <w:t xml:space="preserve"> Floor, Sky Mall, Haggatt Hall</w:t>
      </w:r>
      <w:r>
        <w:t xml:space="preserve">, </w:t>
      </w:r>
      <w:r w:rsidRPr="00A34093">
        <w:t>Barbados</w:t>
      </w:r>
    </w:p>
    <w:p w:rsidR="00021C3F" w:rsidRDefault="00021C3F" w:rsidP="00021C3F">
      <w:pPr>
        <w:pStyle w:val="BodyText"/>
        <w:spacing w:before="0"/>
        <w:ind w:left="1166"/>
        <w:rPr>
          <w:rtl/>
        </w:rPr>
      </w:pPr>
      <w:r>
        <w:rPr>
          <w:rFonts w:hint="cs"/>
          <w:rtl/>
        </w:rPr>
        <w:t xml:space="preserve">البريد الإلكتروني: </w:t>
      </w:r>
      <w:hyperlink r:id="rId12" w:history="1">
        <w:r w:rsidRPr="00021C3F">
          <w:rPr>
            <w:rStyle w:val="Hyperlink"/>
            <w:color w:val="auto"/>
            <w:lang w:val="pt-BR"/>
          </w:rPr>
          <w:t>info.csmeunit@caricom.org</w:t>
        </w:r>
      </w:hyperlink>
    </w:p>
    <w:p w:rsidR="00021C3F" w:rsidRDefault="00021C3F" w:rsidP="00021C3F">
      <w:pPr>
        <w:pStyle w:val="BodyText"/>
        <w:spacing w:before="0"/>
        <w:ind w:left="1166"/>
        <w:rPr>
          <w:rtl/>
        </w:rPr>
      </w:pPr>
      <w:r>
        <w:rPr>
          <w:rFonts w:hint="cs"/>
          <w:rtl/>
        </w:rPr>
        <w:t xml:space="preserve">رقم الهاتف: </w:t>
      </w:r>
      <w:r w:rsidRPr="00021C3F">
        <w:t>+246 429 6064</w:t>
      </w:r>
    </w:p>
    <w:p w:rsidR="00021C3F" w:rsidRPr="00021C3F" w:rsidRDefault="00021C3F" w:rsidP="00021C3F">
      <w:pPr>
        <w:pStyle w:val="BodyText"/>
        <w:spacing w:before="0"/>
        <w:ind w:left="1166"/>
        <w:rPr>
          <w:rtl/>
        </w:rPr>
      </w:pPr>
      <w:r>
        <w:rPr>
          <w:rFonts w:hint="cs"/>
          <w:rtl/>
        </w:rPr>
        <w:t xml:space="preserve">رقم الفاكس: </w:t>
      </w:r>
      <w:r w:rsidRPr="00021C3F">
        <w:t>+246 437 2689</w:t>
      </w:r>
    </w:p>
    <w:p w:rsidR="00021C3F" w:rsidRDefault="00076270" w:rsidP="00076270">
      <w:pPr>
        <w:pStyle w:val="BodyText"/>
        <w:spacing w:before="0"/>
        <w:ind w:left="1166"/>
        <w:rPr>
          <w:rtl/>
        </w:rPr>
      </w:pPr>
      <w:r>
        <w:rPr>
          <w:rFonts w:hint="cs"/>
          <w:rtl/>
        </w:rPr>
        <w:t>إلى عناية: مدير برنامج سوق واقتصاد كاريكوم الموحدين</w:t>
      </w:r>
    </w:p>
    <w:p w:rsidR="00076270" w:rsidRDefault="00076270" w:rsidP="00076270">
      <w:pPr>
        <w:pStyle w:val="BodyText"/>
        <w:ind w:left="1166"/>
        <w:rPr>
          <w:rtl/>
        </w:rPr>
      </w:pPr>
      <w:r>
        <w:rPr>
          <w:rFonts w:hint="cs"/>
          <w:rtl/>
        </w:rPr>
        <w:lastRenderedPageBreak/>
        <w:t>و</w:t>
      </w:r>
    </w:p>
    <w:p w:rsidR="00076270" w:rsidRPr="00076270" w:rsidRDefault="008A1F5B" w:rsidP="00076270">
      <w:pPr>
        <w:pStyle w:val="BodyText"/>
        <w:ind w:left="1165" w:right="1165"/>
      </w:pPr>
      <w:r>
        <w:rPr>
          <w:rFonts w:hint="cs"/>
          <w:rtl/>
        </w:rPr>
        <w:t>المنظمة العالمية للملكية الفكرية (الويبو)</w:t>
      </w:r>
    </w:p>
    <w:p w:rsidR="00076270" w:rsidRPr="00076270" w:rsidRDefault="00076270" w:rsidP="00076270">
      <w:pPr>
        <w:pStyle w:val="BodyText"/>
        <w:spacing w:before="0"/>
        <w:ind w:left="1166" w:right="1166"/>
      </w:pPr>
      <w:r w:rsidRPr="00076270">
        <w:t>34, Chemin des Colombettes</w:t>
      </w:r>
    </w:p>
    <w:p w:rsidR="00076270" w:rsidRPr="00076270" w:rsidRDefault="00076270" w:rsidP="00076270">
      <w:pPr>
        <w:pStyle w:val="BodyText"/>
        <w:spacing w:before="0"/>
        <w:ind w:left="1166" w:right="1166"/>
      </w:pPr>
      <w:r w:rsidRPr="00076270">
        <w:t>1211 Geneva 20</w:t>
      </w:r>
    </w:p>
    <w:p w:rsidR="00076270" w:rsidRPr="00076270" w:rsidRDefault="00076270" w:rsidP="00076270">
      <w:pPr>
        <w:pStyle w:val="BodyText"/>
        <w:spacing w:before="0"/>
        <w:ind w:left="1166" w:right="1166"/>
      </w:pPr>
      <w:r w:rsidRPr="00076270">
        <w:t>Switzerland</w:t>
      </w:r>
    </w:p>
    <w:p w:rsidR="00076270" w:rsidRDefault="00076270" w:rsidP="00076270">
      <w:pPr>
        <w:pStyle w:val="BodyText"/>
        <w:spacing w:before="0"/>
        <w:ind w:left="1166"/>
        <w:rPr>
          <w:rtl/>
        </w:rPr>
      </w:pPr>
      <w:r>
        <w:rPr>
          <w:rFonts w:hint="cs"/>
          <w:rtl/>
        </w:rPr>
        <w:t xml:space="preserve">البريد الإلكتروني: </w:t>
      </w:r>
      <w:hyperlink r:id="rId13" w:history="1">
        <w:r w:rsidRPr="00145E3E">
          <w:rPr>
            <w:rStyle w:val="Hyperlink"/>
            <w:color w:val="auto"/>
          </w:rPr>
          <w:t>lac.mail@wipo.int</w:t>
        </w:r>
      </w:hyperlink>
    </w:p>
    <w:p w:rsidR="00076270" w:rsidRDefault="00076270" w:rsidP="00076270">
      <w:pPr>
        <w:pStyle w:val="BodyText"/>
        <w:spacing w:before="0"/>
        <w:ind w:left="1166"/>
        <w:rPr>
          <w:rtl/>
        </w:rPr>
      </w:pPr>
      <w:r>
        <w:rPr>
          <w:rFonts w:hint="cs"/>
          <w:rtl/>
        </w:rPr>
        <w:t xml:space="preserve">رقم الهاتف: </w:t>
      </w:r>
      <w:r w:rsidRPr="00076270">
        <w:t>+41 22 338 8171</w:t>
      </w:r>
    </w:p>
    <w:p w:rsidR="00076270" w:rsidRDefault="00076270" w:rsidP="00076270">
      <w:pPr>
        <w:pStyle w:val="BodyText"/>
        <w:spacing w:before="0"/>
        <w:ind w:left="1166"/>
        <w:rPr>
          <w:rtl/>
          <w:lang w:bidi="ar-SA"/>
        </w:rPr>
      </w:pPr>
      <w:r>
        <w:rPr>
          <w:rFonts w:hint="cs"/>
          <w:rtl/>
        </w:rPr>
        <w:t xml:space="preserve">رقم الفاكس: </w:t>
      </w:r>
      <w:r w:rsidRPr="00076270">
        <w:t>+41 22 338 8390</w:t>
      </w:r>
    </w:p>
    <w:p w:rsidR="00076270" w:rsidRDefault="00076270" w:rsidP="00076270">
      <w:pPr>
        <w:pStyle w:val="BodyText"/>
        <w:spacing w:before="0"/>
        <w:ind w:left="1166"/>
        <w:rPr>
          <w:rtl/>
          <w:lang w:bidi="ar-SA"/>
        </w:rPr>
      </w:pPr>
      <w:r>
        <w:rPr>
          <w:rFonts w:hint="cs"/>
          <w:rtl/>
          <w:lang w:bidi="ar-SA"/>
        </w:rPr>
        <w:t>إلى عناية: رئيس قسم الكاريبي، المكتب الإقليمي لأمريكا اللاتينية والكاريبي</w:t>
      </w:r>
    </w:p>
    <w:p w:rsidR="00CB5DA5" w:rsidRPr="00DD09C3" w:rsidRDefault="00CB5DA5" w:rsidP="008A1F5B">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8A1F5B">
        <w:rPr>
          <w:rFonts w:hint="cs"/>
          <w:b/>
          <w:bCs/>
          <w:sz w:val="40"/>
          <w:szCs w:val="40"/>
          <w:u w:val="single"/>
          <w:rtl/>
          <w:lang w:val="fr-CH"/>
        </w:rPr>
        <w:t>الخامسة</w:t>
      </w:r>
    </w:p>
    <w:p w:rsidR="00CB5DA5" w:rsidRPr="00DD09C3" w:rsidRDefault="00CB5DA5" w:rsidP="00CB5DA5">
      <w:pPr>
        <w:keepNext/>
        <w:outlineLvl w:val="2"/>
        <w:rPr>
          <w:b/>
          <w:bCs/>
          <w:sz w:val="40"/>
          <w:szCs w:val="40"/>
          <w:rtl/>
          <w:lang w:val="fr-CH"/>
        </w:rPr>
      </w:pPr>
      <w:r>
        <w:rPr>
          <w:rFonts w:hint="cs"/>
          <w:b/>
          <w:bCs/>
          <w:sz w:val="40"/>
          <w:szCs w:val="40"/>
          <w:u w:val="single"/>
          <w:rtl/>
          <w:lang w:val="fr-CH"/>
        </w:rPr>
        <w:t>تعديل الاتفاق</w:t>
      </w:r>
    </w:p>
    <w:p w:rsidR="00CB5DA5" w:rsidRDefault="00CB5DA5" w:rsidP="00CB5DA5">
      <w:pPr>
        <w:spacing w:before="200"/>
        <w:rPr>
          <w:rtl/>
        </w:rPr>
      </w:pPr>
      <w:r>
        <w:rPr>
          <w:rFonts w:hint="cs"/>
          <w:rtl/>
        </w:rPr>
        <w:t>يجوز تعديل هذا الاتفاق بموافقة متبادلة يبديها كلا الطرفين كتابياً.</w:t>
      </w:r>
    </w:p>
    <w:p w:rsidR="00CB5DA5" w:rsidRPr="00DD09C3" w:rsidRDefault="00CB5DA5" w:rsidP="008A1F5B">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8A1F5B">
        <w:rPr>
          <w:rFonts w:hint="cs"/>
          <w:b/>
          <w:bCs/>
          <w:sz w:val="40"/>
          <w:szCs w:val="40"/>
          <w:u w:val="single"/>
          <w:rtl/>
          <w:lang w:val="fr-CH"/>
        </w:rPr>
        <w:t>السادسة</w:t>
      </w:r>
    </w:p>
    <w:p w:rsidR="00CB5DA5" w:rsidRPr="00DD09C3" w:rsidRDefault="00CB5DA5" w:rsidP="00CB5DA5">
      <w:pPr>
        <w:keepNext/>
        <w:outlineLvl w:val="2"/>
        <w:rPr>
          <w:b/>
          <w:bCs/>
          <w:sz w:val="40"/>
          <w:szCs w:val="40"/>
          <w:rtl/>
          <w:lang w:val="fr-CH"/>
        </w:rPr>
      </w:pPr>
      <w:r>
        <w:rPr>
          <w:rFonts w:hint="cs"/>
          <w:b/>
          <w:bCs/>
          <w:sz w:val="40"/>
          <w:szCs w:val="40"/>
          <w:u w:val="single"/>
          <w:rtl/>
          <w:lang w:val="fr-CH"/>
        </w:rPr>
        <w:t>إنهاء الاتفاق</w:t>
      </w:r>
    </w:p>
    <w:p w:rsidR="00CB5DA5" w:rsidRDefault="00CB5DA5" w:rsidP="00C31A58">
      <w:pPr>
        <w:spacing w:before="200"/>
        <w:rPr>
          <w:rtl/>
        </w:rPr>
      </w:pPr>
      <w:r>
        <w:rPr>
          <w:rFonts w:hint="cs"/>
          <w:rtl/>
        </w:rPr>
        <w:t>يجوز لكل طرف إنهاء هذا الاتفاق، شرط تقديم إشعار</w:t>
      </w:r>
      <w:r w:rsidR="00C31A58">
        <w:rPr>
          <w:rFonts w:hint="cs"/>
          <w:rtl/>
        </w:rPr>
        <w:t xml:space="preserve"> كتابي</w:t>
      </w:r>
      <w:r>
        <w:rPr>
          <w:rFonts w:hint="cs"/>
          <w:rtl/>
        </w:rPr>
        <w:t xml:space="preserve"> مسبق بستة أشهر. وإذا قرّر أحد الطرفين إنهاء هذا الاتفاق، فإن ذلك لن يؤثر </w:t>
      </w:r>
      <w:r w:rsidR="00C31A58">
        <w:rPr>
          <w:rFonts w:hint="cs"/>
          <w:rtl/>
        </w:rPr>
        <w:t>على</w:t>
      </w:r>
      <w:r>
        <w:rPr>
          <w:rFonts w:hint="cs"/>
          <w:rtl/>
        </w:rPr>
        <w:t xml:space="preserve"> الالتزامات التي سبق التعهّد بها في إطار مشاريع اتُفق على تنفيذها بموجب هذا الاتفاق.</w:t>
      </w:r>
    </w:p>
    <w:p w:rsidR="00B504AD" w:rsidRPr="00DD09C3" w:rsidRDefault="00B504AD" w:rsidP="003D609E">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3D609E">
        <w:rPr>
          <w:rFonts w:hint="cs"/>
          <w:b/>
          <w:bCs/>
          <w:sz w:val="40"/>
          <w:szCs w:val="40"/>
          <w:u w:val="single"/>
          <w:rtl/>
          <w:lang w:val="fr-CH"/>
        </w:rPr>
        <w:t>السابعة</w:t>
      </w:r>
    </w:p>
    <w:p w:rsidR="00B504AD" w:rsidRPr="00DD09C3" w:rsidRDefault="00B504AD" w:rsidP="00B504AD">
      <w:pPr>
        <w:keepNext/>
        <w:outlineLvl w:val="2"/>
        <w:rPr>
          <w:b/>
          <w:bCs/>
          <w:sz w:val="40"/>
          <w:szCs w:val="40"/>
          <w:rtl/>
          <w:lang w:val="fr-CH"/>
        </w:rPr>
      </w:pPr>
      <w:r>
        <w:rPr>
          <w:rFonts w:hint="cs"/>
          <w:b/>
          <w:bCs/>
          <w:sz w:val="40"/>
          <w:szCs w:val="40"/>
          <w:u w:val="single"/>
          <w:rtl/>
          <w:lang w:val="fr-CH"/>
        </w:rPr>
        <w:t>الدخول حيّز النفاذ</w:t>
      </w:r>
    </w:p>
    <w:p w:rsidR="00B504AD" w:rsidRDefault="00B504AD" w:rsidP="00CB5DA5">
      <w:pPr>
        <w:spacing w:before="200"/>
        <w:rPr>
          <w:rtl/>
        </w:rPr>
      </w:pPr>
      <w:r>
        <w:rPr>
          <w:rFonts w:hint="cs"/>
          <w:rtl/>
        </w:rPr>
        <w:t>يدخل هذا الاتفاق حيّز النفاذ بمجرّد توقيعه من قبل الأمين العام لكاريكوم والمدير العام للويبو.</w:t>
      </w:r>
    </w:p>
    <w:p w:rsidR="00B504AD" w:rsidRPr="00DD09C3" w:rsidRDefault="00B504AD" w:rsidP="003D609E">
      <w:pPr>
        <w:keepNext/>
        <w:spacing w:before="200"/>
        <w:outlineLvl w:val="2"/>
        <w:rPr>
          <w:b/>
          <w:bCs/>
          <w:sz w:val="40"/>
          <w:szCs w:val="40"/>
          <w:u w:val="single"/>
          <w:lang w:val="fr-CH"/>
        </w:rPr>
      </w:pPr>
      <w:r w:rsidRPr="00DD09C3">
        <w:rPr>
          <w:rFonts w:hint="cs"/>
          <w:b/>
          <w:bCs/>
          <w:sz w:val="40"/>
          <w:szCs w:val="40"/>
          <w:u w:val="single"/>
          <w:rtl/>
          <w:lang w:val="fr-CH"/>
        </w:rPr>
        <w:lastRenderedPageBreak/>
        <w:t xml:space="preserve">المادة </w:t>
      </w:r>
      <w:r w:rsidR="003D609E">
        <w:rPr>
          <w:rFonts w:hint="cs"/>
          <w:b/>
          <w:bCs/>
          <w:sz w:val="40"/>
          <w:szCs w:val="40"/>
          <w:u w:val="single"/>
          <w:rtl/>
          <w:lang w:val="fr-CH"/>
        </w:rPr>
        <w:t>الثامنة</w:t>
      </w:r>
    </w:p>
    <w:p w:rsidR="00B504AD" w:rsidRPr="00DD09C3" w:rsidRDefault="00B504AD" w:rsidP="00B504AD">
      <w:pPr>
        <w:keepNext/>
        <w:outlineLvl w:val="2"/>
        <w:rPr>
          <w:b/>
          <w:bCs/>
          <w:sz w:val="40"/>
          <w:szCs w:val="40"/>
          <w:rtl/>
          <w:lang w:val="fr-CH"/>
        </w:rPr>
      </w:pPr>
      <w:r>
        <w:rPr>
          <w:rFonts w:hint="cs"/>
          <w:b/>
          <w:bCs/>
          <w:sz w:val="40"/>
          <w:szCs w:val="40"/>
          <w:u w:val="single"/>
          <w:rtl/>
          <w:lang w:val="fr-CH"/>
        </w:rPr>
        <w:t>تسوية المنازعات</w:t>
      </w:r>
    </w:p>
    <w:p w:rsidR="00B504AD" w:rsidRDefault="003D609E" w:rsidP="003D609E">
      <w:pPr>
        <w:spacing w:before="200"/>
        <w:rPr>
          <w:rtl/>
        </w:rPr>
      </w:pPr>
      <w:r>
        <w:rPr>
          <w:rFonts w:hint="cs"/>
          <w:rtl/>
        </w:rPr>
        <w:t>ينبغي أن يسعى الطرفان</w:t>
      </w:r>
      <w:r w:rsidR="00B504AD">
        <w:rPr>
          <w:rFonts w:hint="cs"/>
          <w:rtl/>
        </w:rPr>
        <w:t xml:space="preserve"> إلى إيجاد تسوية ودية لأي خلافات أو منازعات تنشأ عن تنفيذ هذا الاتفاق أو يكون لها صلة به.</w:t>
      </w:r>
    </w:p>
    <w:p w:rsidR="00B504AD" w:rsidRDefault="00B504AD" w:rsidP="00B504AD">
      <w:pPr>
        <w:spacing w:before="480"/>
        <w:rPr>
          <w:rtl/>
        </w:rPr>
      </w:pPr>
      <w:r w:rsidRPr="00B504AD">
        <w:rPr>
          <w:rFonts w:hint="cs"/>
          <w:b/>
          <w:bCs/>
          <w:rtl/>
        </w:rPr>
        <w:t>وإثباتاً لما سبق</w:t>
      </w:r>
      <w:r>
        <w:rPr>
          <w:rFonts w:hint="cs"/>
          <w:rtl/>
        </w:rPr>
        <w:t>، وقّع الطرفان على هذا الاتفاق التعاوني في نسختين أصليتين.</w:t>
      </w:r>
    </w:p>
    <w:p w:rsidR="00C13274" w:rsidRDefault="00C13274" w:rsidP="00C13274">
      <w:pPr>
        <w:spacing w:before="200"/>
        <w:rPr>
          <w:rtl/>
        </w:rPr>
      </w:pPr>
    </w:p>
    <w:tbl>
      <w:tblPr>
        <w:bidiVisual/>
        <w:tblW w:w="0" w:type="auto"/>
        <w:tblLook w:val="04A0" w:firstRow="1" w:lastRow="0" w:firstColumn="1" w:lastColumn="0" w:noHBand="0" w:noVBand="1"/>
      </w:tblPr>
      <w:tblGrid>
        <w:gridCol w:w="4682"/>
        <w:gridCol w:w="4673"/>
      </w:tblGrid>
      <w:tr w:rsidR="00B504AD" w:rsidRPr="00145E3E" w:rsidTr="00C13274">
        <w:tc>
          <w:tcPr>
            <w:tcW w:w="4682" w:type="dxa"/>
            <w:hideMark/>
          </w:tcPr>
          <w:p w:rsidR="00B504AD" w:rsidRPr="00B504AD" w:rsidRDefault="00B504AD" w:rsidP="00C13274">
            <w:pPr>
              <w:spacing w:before="200"/>
              <w:rPr>
                <w:lang w:val="fr-CH"/>
              </w:rPr>
            </w:pPr>
            <w:r w:rsidRPr="00B504AD">
              <w:rPr>
                <w:rtl/>
              </w:rPr>
              <w:t xml:space="preserve">عن الجماعة </w:t>
            </w:r>
            <w:r w:rsidR="00C13274">
              <w:rPr>
                <w:rFonts w:hint="cs"/>
                <w:rtl/>
              </w:rPr>
              <w:t>الكاريبية</w:t>
            </w:r>
            <w:r w:rsidRPr="00B504AD">
              <w:rPr>
                <w:rtl/>
              </w:rPr>
              <w:t xml:space="preserve"> (</w:t>
            </w:r>
            <w:r w:rsidR="00C13274">
              <w:rPr>
                <w:rFonts w:hint="cs"/>
                <w:rtl/>
                <w:lang w:val="fr-CH"/>
              </w:rPr>
              <w:t>كاريكوم</w:t>
            </w:r>
            <w:r w:rsidRPr="00B504AD">
              <w:rPr>
                <w:rtl/>
              </w:rPr>
              <w:t>)</w:t>
            </w:r>
          </w:p>
        </w:tc>
        <w:tc>
          <w:tcPr>
            <w:tcW w:w="4673" w:type="dxa"/>
            <w:hideMark/>
          </w:tcPr>
          <w:p w:rsidR="00B504AD" w:rsidRPr="00B504AD" w:rsidRDefault="00B504AD" w:rsidP="00C13274">
            <w:pPr>
              <w:spacing w:before="200"/>
              <w:rPr>
                <w:lang w:val="fr-CH"/>
              </w:rPr>
            </w:pPr>
            <w:r w:rsidRPr="00B504AD">
              <w:rPr>
                <w:rtl/>
              </w:rPr>
              <w:t>عن المنظمة العالمية للملكية الفكرية (الويبو)</w:t>
            </w:r>
          </w:p>
        </w:tc>
      </w:tr>
      <w:tr w:rsidR="00B504AD" w:rsidRPr="00145E3E" w:rsidTr="00C13274">
        <w:trPr>
          <w:trHeight w:val="1042"/>
        </w:trPr>
        <w:tc>
          <w:tcPr>
            <w:tcW w:w="9355" w:type="dxa"/>
            <w:gridSpan w:val="2"/>
          </w:tcPr>
          <w:p w:rsidR="00B504AD" w:rsidRPr="00B504AD" w:rsidRDefault="00B504AD" w:rsidP="00C13274">
            <w:pPr>
              <w:spacing w:before="200"/>
              <w:rPr>
                <w:rtl/>
              </w:rPr>
            </w:pPr>
          </w:p>
        </w:tc>
      </w:tr>
      <w:tr w:rsidR="00B504AD" w:rsidRPr="00B504AD" w:rsidTr="00C13274">
        <w:tc>
          <w:tcPr>
            <w:tcW w:w="4682" w:type="dxa"/>
            <w:hideMark/>
          </w:tcPr>
          <w:p w:rsidR="00B504AD" w:rsidRDefault="00C13274" w:rsidP="00C13274">
            <w:pPr>
              <w:spacing w:before="200"/>
              <w:rPr>
                <w:rtl/>
              </w:rPr>
            </w:pPr>
            <w:r>
              <w:rPr>
                <w:rFonts w:hint="cs"/>
                <w:rtl/>
              </w:rPr>
              <w:t>سعادة السيد إروين لاروك</w:t>
            </w:r>
          </w:p>
          <w:p w:rsidR="00C13274" w:rsidRPr="00B504AD" w:rsidRDefault="00C13274" w:rsidP="00C13274">
            <w:pPr>
              <w:rPr>
                <w:lang w:val="fr-CH"/>
              </w:rPr>
            </w:pPr>
            <w:r>
              <w:rPr>
                <w:rFonts w:hint="cs"/>
                <w:rtl/>
              </w:rPr>
              <w:t>المدير العام</w:t>
            </w:r>
          </w:p>
        </w:tc>
        <w:tc>
          <w:tcPr>
            <w:tcW w:w="4673" w:type="dxa"/>
            <w:hideMark/>
          </w:tcPr>
          <w:p w:rsidR="00B504AD" w:rsidRDefault="00C13274" w:rsidP="00C13274">
            <w:pPr>
              <w:spacing w:before="200"/>
              <w:rPr>
                <w:rtl/>
              </w:rPr>
            </w:pPr>
            <w:r>
              <w:rPr>
                <w:rFonts w:hint="cs"/>
                <w:rtl/>
              </w:rPr>
              <w:t>السيد [الاسم]</w:t>
            </w:r>
          </w:p>
          <w:p w:rsidR="00C13274" w:rsidRPr="00B504AD" w:rsidRDefault="00C13274" w:rsidP="00C13274">
            <w:pPr>
              <w:rPr>
                <w:lang w:val="fr-CH"/>
              </w:rPr>
            </w:pPr>
            <w:r>
              <w:rPr>
                <w:rFonts w:hint="cs"/>
                <w:rtl/>
              </w:rPr>
              <w:t>المدير العام</w:t>
            </w:r>
          </w:p>
        </w:tc>
      </w:tr>
      <w:tr w:rsidR="00C13274" w:rsidRPr="00B504AD" w:rsidTr="00C13274">
        <w:tc>
          <w:tcPr>
            <w:tcW w:w="4682" w:type="dxa"/>
          </w:tcPr>
          <w:p w:rsidR="00C13274" w:rsidRDefault="00C13274" w:rsidP="00C13274">
            <w:pPr>
              <w:spacing w:before="200"/>
              <w:rPr>
                <w:rtl/>
              </w:rPr>
            </w:pPr>
            <w:r>
              <w:rPr>
                <w:rFonts w:hint="cs"/>
                <w:rtl/>
              </w:rPr>
              <w:t>المكان:</w:t>
            </w:r>
          </w:p>
        </w:tc>
        <w:tc>
          <w:tcPr>
            <w:tcW w:w="4673" w:type="dxa"/>
          </w:tcPr>
          <w:p w:rsidR="00C13274" w:rsidRDefault="00C13274" w:rsidP="00C13274">
            <w:pPr>
              <w:spacing w:before="200"/>
              <w:rPr>
                <w:rtl/>
              </w:rPr>
            </w:pPr>
            <w:r>
              <w:rPr>
                <w:rFonts w:hint="cs"/>
                <w:rtl/>
              </w:rPr>
              <w:t>المكان:</w:t>
            </w:r>
          </w:p>
        </w:tc>
      </w:tr>
      <w:tr w:rsidR="00C13274" w:rsidRPr="00B504AD" w:rsidTr="00C13274">
        <w:tc>
          <w:tcPr>
            <w:tcW w:w="4682" w:type="dxa"/>
          </w:tcPr>
          <w:p w:rsidR="00C13274" w:rsidRDefault="00C13274" w:rsidP="00C13274">
            <w:pPr>
              <w:spacing w:before="200"/>
              <w:rPr>
                <w:rtl/>
              </w:rPr>
            </w:pPr>
            <w:r>
              <w:rPr>
                <w:rFonts w:hint="cs"/>
                <w:rtl/>
              </w:rPr>
              <w:t>التاريخ:</w:t>
            </w:r>
          </w:p>
        </w:tc>
        <w:tc>
          <w:tcPr>
            <w:tcW w:w="4673" w:type="dxa"/>
          </w:tcPr>
          <w:p w:rsidR="00C13274" w:rsidRDefault="00C13274" w:rsidP="00C13274">
            <w:pPr>
              <w:spacing w:before="200"/>
              <w:rPr>
                <w:rtl/>
              </w:rPr>
            </w:pPr>
            <w:r>
              <w:rPr>
                <w:rFonts w:hint="cs"/>
                <w:rtl/>
              </w:rPr>
              <w:t>التاريخ:</w:t>
            </w:r>
          </w:p>
        </w:tc>
      </w:tr>
    </w:tbl>
    <w:p w:rsidR="00C13274" w:rsidRDefault="00C13274" w:rsidP="00C31A58">
      <w:pPr>
        <w:pStyle w:val="Endofdocument-Annex"/>
        <w:spacing w:before="480"/>
        <w:ind w:left="5530"/>
        <w:rPr>
          <w:rtl/>
        </w:rPr>
        <w:sectPr w:rsidR="00C13274" w:rsidSect="0038088E">
          <w:headerReference w:type="default" r:id="rId14"/>
          <w:headerReference w:type="first" r:id="rId15"/>
          <w:pgSz w:w="11907" w:h="16840" w:code="9"/>
          <w:pgMar w:top="567" w:right="1418" w:bottom="1418" w:left="1134" w:header="510" w:footer="1021" w:gutter="0"/>
          <w:pgNumType w:start="1"/>
          <w:cols w:space="720"/>
          <w:titlePg/>
          <w:docGrid w:linePitch="299"/>
        </w:sectPr>
      </w:pPr>
      <w:r>
        <w:rPr>
          <w:rFonts w:hint="cs"/>
          <w:rtl/>
        </w:rPr>
        <w:t>[يلي ذلك المرفق الثاني]</w:t>
      </w: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6457B7" w:rsidRPr="006457B7" w:rsidTr="006457B7">
        <w:trPr>
          <w:trHeight w:hRule="exact" w:val="1508"/>
        </w:trPr>
        <w:tc>
          <w:tcPr>
            <w:tcW w:w="4594" w:type="dxa"/>
            <w:tcMar>
              <w:left w:w="0" w:type="dxa"/>
              <w:bottom w:w="0" w:type="dxa"/>
              <w:right w:w="0" w:type="dxa"/>
            </w:tcMar>
            <w:vAlign w:val="center"/>
          </w:tcPr>
          <w:p w:rsidR="006457B7" w:rsidRDefault="006457B7" w:rsidP="006457B7">
            <w:pPr>
              <w:rPr>
                <w:rFonts w:ascii="Arial" w:eastAsia="SimSun" w:hAnsi="Arial" w:cs="Arial"/>
                <w:sz w:val="22"/>
                <w:szCs w:val="20"/>
                <w:rtl/>
                <w:lang w:eastAsia="zh-CN"/>
              </w:rPr>
            </w:pPr>
            <w:r w:rsidRPr="006457B7">
              <w:rPr>
                <w:rFonts w:ascii="Arial" w:eastAsia="SimSun" w:hAnsi="Arial" w:cs="Arial"/>
                <w:noProof/>
                <w:sz w:val="22"/>
                <w:szCs w:val="20"/>
              </w:rPr>
              <w:lastRenderedPageBreak/>
              <w:drawing>
                <wp:inline distT="0" distB="0" distL="0" distR="0" wp14:anchorId="6C1F155E" wp14:editId="7F83A6DD">
                  <wp:extent cx="1613147" cy="539126"/>
                  <wp:effectExtent l="0" t="0" r="6350" b="0"/>
                  <wp:docPr id="3" name="Imagen 6" descr="OECS Logo" title="OE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ECS Portrait Logo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0490" cy="548264"/>
                          </a:xfrm>
                          <a:prstGeom prst="rect">
                            <a:avLst/>
                          </a:prstGeom>
                        </pic:spPr>
                      </pic:pic>
                    </a:graphicData>
                  </a:graphic>
                </wp:inline>
              </w:drawing>
            </w:r>
          </w:p>
          <w:p w:rsidR="006457B7" w:rsidRPr="006457B7" w:rsidRDefault="006457B7" w:rsidP="006457B7">
            <w:pPr>
              <w:rPr>
                <w:rFonts w:eastAsia="SimSun"/>
                <w:lang w:eastAsia="zh-CN"/>
              </w:rPr>
            </w:pPr>
            <w:r w:rsidRPr="006457B7">
              <w:rPr>
                <w:rFonts w:eastAsia="SimSun"/>
                <w:rtl/>
                <w:lang w:eastAsia="zh-CN"/>
              </w:rPr>
              <w:t>منظمة دول شرق الكاريبي</w:t>
            </w:r>
          </w:p>
        </w:tc>
        <w:tc>
          <w:tcPr>
            <w:tcW w:w="4762" w:type="dxa"/>
            <w:vMerge w:val="restart"/>
            <w:tcMar>
              <w:left w:w="0" w:type="dxa"/>
              <w:right w:w="0" w:type="dxa"/>
            </w:tcMar>
          </w:tcPr>
          <w:p w:rsidR="006457B7" w:rsidRPr="006457B7" w:rsidRDefault="006457B7" w:rsidP="006457B7">
            <w:pPr>
              <w:jc w:val="center"/>
              <w:rPr>
                <w:rFonts w:ascii="Arial" w:eastAsia="SimSun" w:hAnsi="Arial" w:cs="Arial"/>
                <w:sz w:val="22"/>
                <w:szCs w:val="20"/>
                <w:lang w:eastAsia="zh-CN"/>
              </w:rPr>
            </w:pPr>
            <w:r>
              <w:rPr>
                <w:rFonts w:ascii="Arial" w:eastAsia="SimSun" w:hAnsi="Arial" w:cs="Arial"/>
                <w:noProof/>
                <w:sz w:val="22"/>
                <w:szCs w:val="20"/>
              </w:rPr>
              <w:drawing>
                <wp:inline distT="0" distB="0" distL="0" distR="0" wp14:anchorId="74EA5053">
                  <wp:extent cx="1390015" cy="1371600"/>
                  <wp:effectExtent l="0" t="0" r="635" b="0"/>
                  <wp:docPr id="14" name="Picture 14"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015" cy="1371600"/>
                          </a:xfrm>
                          <a:prstGeom prst="rect">
                            <a:avLst/>
                          </a:prstGeom>
                          <a:noFill/>
                        </pic:spPr>
                      </pic:pic>
                    </a:graphicData>
                  </a:graphic>
                </wp:inline>
              </w:drawing>
            </w:r>
          </w:p>
        </w:tc>
      </w:tr>
      <w:tr w:rsidR="006457B7" w:rsidRPr="006457B7" w:rsidTr="006457B7">
        <w:trPr>
          <w:trHeight w:val="510"/>
        </w:trPr>
        <w:tc>
          <w:tcPr>
            <w:tcW w:w="4594" w:type="dxa"/>
            <w:tcMar>
              <w:left w:w="0" w:type="dxa"/>
              <w:bottom w:w="0" w:type="dxa"/>
              <w:right w:w="0" w:type="dxa"/>
            </w:tcMar>
          </w:tcPr>
          <w:p w:rsidR="006457B7" w:rsidRPr="006457B7" w:rsidRDefault="006457B7" w:rsidP="006457B7">
            <w:pPr>
              <w:bidi w:val="0"/>
              <w:spacing w:line="160" w:lineRule="exact"/>
              <w:rPr>
                <w:rFonts w:ascii="Arial" w:eastAsia="SimSun" w:hAnsi="Arial" w:cs="Arial"/>
                <w:caps/>
                <w:sz w:val="15"/>
                <w:szCs w:val="20"/>
                <w:lang w:eastAsia="zh-CN"/>
              </w:rPr>
            </w:pPr>
          </w:p>
        </w:tc>
        <w:tc>
          <w:tcPr>
            <w:tcW w:w="4762" w:type="dxa"/>
            <w:vMerge/>
            <w:tcMar>
              <w:left w:w="0" w:type="dxa"/>
              <w:right w:w="0" w:type="dxa"/>
            </w:tcMar>
          </w:tcPr>
          <w:p w:rsidR="006457B7" w:rsidRPr="006457B7" w:rsidRDefault="006457B7" w:rsidP="006457B7">
            <w:pPr>
              <w:bidi w:val="0"/>
              <w:rPr>
                <w:rFonts w:ascii="Arial" w:eastAsia="SimSun" w:hAnsi="Arial" w:cs="Arial"/>
                <w:sz w:val="22"/>
                <w:szCs w:val="20"/>
                <w:lang w:eastAsia="zh-CN"/>
              </w:rPr>
            </w:pPr>
          </w:p>
        </w:tc>
      </w:tr>
    </w:tbl>
    <w:p w:rsidR="00C13274" w:rsidRDefault="00C13274" w:rsidP="00C13274">
      <w:pPr>
        <w:pBdr>
          <w:bottom w:val="single" w:sz="4" w:space="10" w:color="4472C1"/>
        </w:pBdr>
        <w:ind w:left="7373" w:hanging="7373"/>
        <w:jc w:val="both"/>
        <w:rPr>
          <w:rFonts w:ascii="Arial" w:eastAsia="MS Mincho" w:hAnsi="Arial" w:cs="Arial"/>
          <w:sz w:val="22"/>
          <w:szCs w:val="20"/>
          <w:rtl/>
          <w:lang w:val="fr-CH"/>
        </w:rPr>
      </w:pPr>
    </w:p>
    <w:p w:rsidR="006457B7" w:rsidRDefault="006457B7" w:rsidP="00C13274">
      <w:pPr>
        <w:pBdr>
          <w:bottom w:val="single" w:sz="4" w:space="10" w:color="4472C1"/>
        </w:pBdr>
        <w:ind w:left="7373" w:hanging="7373"/>
        <w:jc w:val="both"/>
        <w:rPr>
          <w:rFonts w:ascii="Arial" w:eastAsia="MS Mincho" w:hAnsi="Arial" w:cs="Arial"/>
          <w:sz w:val="22"/>
          <w:szCs w:val="20"/>
          <w:rtl/>
          <w:lang w:val="fr-CH"/>
        </w:rPr>
      </w:pPr>
    </w:p>
    <w:p w:rsidR="00C13274" w:rsidRPr="00B91B68" w:rsidRDefault="00C13274" w:rsidP="006457B7">
      <w:pPr>
        <w:keepNext/>
        <w:pBdr>
          <w:bottom w:val="single" w:sz="4" w:space="1" w:color="4472C1"/>
        </w:pBdr>
        <w:spacing w:line="276" w:lineRule="auto"/>
        <w:outlineLvl w:val="1"/>
        <w:rPr>
          <w:b/>
          <w:bCs/>
          <w:color w:val="1F497D" w:themeColor="text2"/>
          <w:sz w:val="48"/>
          <w:szCs w:val="48"/>
          <w:rtl/>
        </w:rPr>
      </w:pPr>
      <w:r w:rsidRPr="00B91B68">
        <w:rPr>
          <w:rFonts w:hint="cs"/>
          <w:b/>
          <w:bCs/>
          <w:color w:val="1F497D" w:themeColor="text2"/>
          <w:sz w:val="48"/>
          <w:szCs w:val="48"/>
          <w:rtl/>
        </w:rPr>
        <w:t>اتفاق تعاون</w:t>
      </w:r>
      <w:r w:rsidRPr="00B91B68">
        <w:rPr>
          <w:b/>
          <w:bCs/>
          <w:color w:val="1F497D" w:themeColor="text2"/>
          <w:sz w:val="48"/>
          <w:szCs w:val="48"/>
          <w:rtl/>
        </w:rPr>
        <w:br/>
      </w:r>
      <w:r w:rsidRPr="00B91B68">
        <w:rPr>
          <w:rFonts w:hint="cs"/>
          <w:b/>
          <w:bCs/>
          <w:color w:val="1F497D" w:themeColor="text2"/>
          <w:sz w:val="48"/>
          <w:szCs w:val="48"/>
          <w:rtl/>
        </w:rPr>
        <w:t>بين المنظمة العالمية للملكية الفكرية (الويبو)</w:t>
      </w:r>
      <w:r w:rsidRPr="00B91B68">
        <w:rPr>
          <w:b/>
          <w:bCs/>
          <w:color w:val="1F497D" w:themeColor="text2"/>
          <w:sz w:val="48"/>
          <w:szCs w:val="48"/>
          <w:rtl/>
          <w:lang w:bidi="ar-EG"/>
        </w:rPr>
        <w:br/>
      </w:r>
      <w:r w:rsidRPr="00B91B68">
        <w:rPr>
          <w:rFonts w:hint="cs"/>
          <w:b/>
          <w:bCs/>
          <w:color w:val="1F497D" w:themeColor="text2"/>
          <w:sz w:val="48"/>
          <w:szCs w:val="48"/>
          <w:rtl/>
          <w:lang w:bidi="ar-EG"/>
        </w:rPr>
        <w:t>و</w:t>
      </w:r>
      <w:r w:rsidR="006457B7">
        <w:rPr>
          <w:rFonts w:hint="cs"/>
          <w:b/>
          <w:bCs/>
          <w:color w:val="1F497D" w:themeColor="text2"/>
          <w:sz w:val="48"/>
          <w:szCs w:val="48"/>
          <w:rtl/>
          <w:lang w:bidi="ar-EG"/>
        </w:rPr>
        <w:t>منظمة دول شرق الكاريبي</w:t>
      </w:r>
      <w:r w:rsidR="005A4D2D">
        <w:rPr>
          <w:rFonts w:hint="cs"/>
          <w:b/>
          <w:bCs/>
          <w:color w:val="1F497D" w:themeColor="text2"/>
          <w:sz w:val="48"/>
          <w:szCs w:val="48"/>
          <w:rtl/>
          <w:lang w:bidi="ar-EG"/>
        </w:rPr>
        <w:t xml:space="preserve"> </w:t>
      </w:r>
      <w:r w:rsidRPr="00B91B68">
        <w:rPr>
          <w:rFonts w:hint="cs"/>
          <w:b/>
          <w:bCs/>
          <w:color w:val="1F497D" w:themeColor="text2"/>
          <w:sz w:val="48"/>
          <w:szCs w:val="48"/>
          <w:rtl/>
          <w:lang w:bidi="ar-EG"/>
        </w:rPr>
        <w:t>(</w:t>
      </w:r>
      <w:r w:rsidR="006457B7">
        <w:rPr>
          <w:rFonts w:hint="cs"/>
          <w:b/>
          <w:bCs/>
          <w:color w:val="1F497D" w:themeColor="text2"/>
          <w:sz w:val="48"/>
          <w:szCs w:val="48"/>
          <w:rtl/>
          <w:lang w:bidi="ar-EG"/>
        </w:rPr>
        <w:t>منظمة</w:t>
      </w:r>
      <w:r w:rsidR="006457B7">
        <w:rPr>
          <w:rFonts w:hint="eastAsia"/>
          <w:b/>
          <w:bCs/>
          <w:color w:val="1F497D" w:themeColor="text2"/>
          <w:sz w:val="48"/>
          <w:szCs w:val="48"/>
          <w:rtl/>
          <w:lang w:bidi="ar-EG"/>
        </w:rPr>
        <w:t> </w:t>
      </w:r>
      <w:r w:rsidR="006457B7" w:rsidRPr="006457B7">
        <w:rPr>
          <w:b/>
          <w:bCs/>
          <w:color w:val="1F497D" w:themeColor="text2"/>
          <w:sz w:val="48"/>
          <w:szCs w:val="48"/>
          <w:lang w:bidi="ar-EG"/>
        </w:rPr>
        <w:t>OECS</w:t>
      </w:r>
      <w:r w:rsidRPr="00B91B68">
        <w:rPr>
          <w:rFonts w:hint="cs"/>
          <w:b/>
          <w:bCs/>
          <w:color w:val="1F497D" w:themeColor="text2"/>
          <w:sz w:val="48"/>
          <w:szCs w:val="48"/>
          <w:rtl/>
          <w:lang w:bidi="ar-EG"/>
        </w:rPr>
        <w:t>)</w:t>
      </w:r>
    </w:p>
    <w:p w:rsidR="00C13274" w:rsidRDefault="00E76296" w:rsidP="003D609E">
      <w:pPr>
        <w:spacing w:before="360"/>
        <w:rPr>
          <w:caps/>
          <w:rtl/>
          <w:lang w:bidi="ar-EG"/>
        </w:rPr>
      </w:pPr>
      <w:r>
        <w:rPr>
          <w:rFonts w:hint="cs"/>
          <w:caps/>
          <w:rtl/>
          <w:lang w:bidi="ar-EG"/>
        </w:rPr>
        <w:t>منظمة دول شرق الكاريبي</w:t>
      </w:r>
      <w:r w:rsidR="00C13274">
        <w:rPr>
          <w:rFonts w:hint="cs"/>
          <w:caps/>
          <w:rtl/>
          <w:lang w:bidi="ar-EG"/>
        </w:rPr>
        <w:t xml:space="preserve"> (المشار إليها فيما يلي بمختصر </w:t>
      </w:r>
      <w:r w:rsidR="00C13274">
        <w:rPr>
          <w:rFonts w:hint="cs"/>
          <w:caps/>
          <w:rtl/>
        </w:rPr>
        <w:t>"</w:t>
      </w:r>
      <w:r w:rsidRPr="00E76296">
        <w:rPr>
          <w:rtl/>
        </w:rPr>
        <w:t xml:space="preserve"> </w:t>
      </w:r>
      <w:r w:rsidRPr="00E76296">
        <w:rPr>
          <w:caps/>
          <w:rtl/>
          <w:lang w:bidi="ar-EG"/>
        </w:rPr>
        <w:t>منظمة</w:t>
      </w:r>
      <w:r>
        <w:rPr>
          <w:rFonts w:hint="cs"/>
          <w:caps/>
          <w:rtl/>
          <w:lang w:bidi="ar-EG"/>
        </w:rPr>
        <w:t> </w:t>
      </w:r>
      <w:r w:rsidRPr="00E76296">
        <w:rPr>
          <w:caps/>
          <w:lang w:bidi="ar-EG"/>
        </w:rPr>
        <w:t>OECS</w:t>
      </w:r>
      <w:r w:rsidR="00C13274">
        <w:rPr>
          <w:rFonts w:hint="cs"/>
          <w:caps/>
          <w:rtl/>
          <w:lang w:bidi="ar-EG"/>
        </w:rPr>
        <w:t>") والمنظمة العالمية للملكية الفكرية (المشار إليها بمختصر "الويبو") والمشار إليهما معاً بكلمة "الطرفان" وفردياً بكلمة "الطرف"،</w:t>
      </w:r>
    </w:p>
    <w:p w:rsidR="00C13274" w:rsidRDefault="00E76296" w:rsidP="003859E4">
      <w:pPr>
        <w:spacing w:before="200"/>
        <w:rPr>
          <w:caps/>
          <w:rtl/>
          <w:lang w:bidi="ar-EG"/>
        </w:rPr>
      </w:pPr>
      <w:r w:rsidRPr="00660661">
        <w:rPr>
          <w:rFonts w:hint="cs"/>
          <w:b/>
          <w:bCs/>
          <w:caps/>
          <w:rtl/>
          <w:lang w:bidi="ar-EG"/>
        </w:rPr>
        <w:t>حيث أنّ</w:t>
      </w:r>
      <w:r w:rsidR="00C13274">
        <w:rPr>
          <w:rFonts w:hint="cs"/>
          <w:caps/>
          <w:rtl/>
          <w:lang w:bidi="ar-EG"/>
        </w:rPr>
        <w:t xml:space="preserve"> </w:t>
      </w:r>
      <w:r>
        <w:rPr>
          <w:rFonts w:hint="cs"/>
          <w:caps/>
          <w:rtl/>
          <w:lang w:bidi="ar-EG"/>
        </w:rPr>
        <w:t>الطرفان ي</w:t>
      </w:r>
      <w:r w:rsidR="00C13274">
        <w:rPr>
          <w:rFonts w:hint="cs"/>
          <w:caps/>
          <w:rtl/>
          <w:lang w:bidi="ar-EG"/>
        </w:rPr>
        <w:t xml:space="preserve">رغبان في </w:t>
      </w:r>
      <w:r>
        <w:rPr>
          <w:rFonts w:hint="cs"/>
          <w:caps/>
          <w:rtl/>
          <w:lang w:bidi="ar-EG"/>
        </w:rPr>
        <w:t xml:space="preserve">الاضطلاع </w:t>
      </w:r>
      <w:r w:rsidR="00660661">
        <w:rPr>
          <w:rFonts w:hint="cs"/>
          <w:caps/>
          <w:rtl/>
          <w:lang w:bidi="ar-EG"/>
        </w:rPr>
        <w:t>ب</w:t>
      </w:r>
      <w:r>
        <w:rPr>
          <w:rFonts w:hint="cs"/>
          <w:caps/>
          <w:rtl/>
          <w:lang w:bidi="ar-EG"/>
        </w:rPr>
        <w:t xml:space="preserve">أنشطة تؤدي </w:t>
      </w:r>
      <w:r w:rsidR="00660661">
        <w:rPr>
          <w:rFonts w:hint="cs"/>
          <w:caps/>
          <w:rtl/>
          <w:lang w:bidi="ar-EG"/>
        </w:rPr>
        <w:t xml:space="preserve">إلى تطوير نظام الملكية الفكرية في </w:t>
      </w:r>
      <w:r w:rsidR="003859E4">
        <w:rPr>
          <w:rFonts w:hint="cs"/>
          <w:caps/>
          <w:rtl/>
          <w:lang w:bidi="ar-EG"/>
        </w:rPr>
        <w:t xml:space="preserve">إقليم </w:t>
      </w:r>
      <w:r w:rsidR="003859E4" w:rsidRPr="003859E4">
        <w:rPr>
          <w:caps/>
          <w:rtl/>
          <w:lang w:bidi="ar-EG"/>
        </w:rPr>
        <w:t>منظمة</w:t>
      </w:r>
      <w:r w:rsidR="003859E4" w:rsidRPr="003859E4">
        <w:rPr>
          <w:rFonts w:hint="cs"/>
          <w:caps/>
          <w:rtl/>
          <w:lang w:bidi="ar-EG"/>
        </w:rPr>
        <w:t> </w:t>
      </w:r>
      <w:r w:rsidR="003859E4" w:rsidRPr="003859E4">
        <w:rPr>
          <w:caps/>
          <w:lang w:bidi="ar-EG"/>
        </w:rPr>
        <w:t>OECS</w:t>
      </w:r>
      <w:r w:rsidR="00C13274">
        <w:rPr>
          <w:rFonts w:hint="cs"/>
          <w:caps/>
          <w:rtl/>
          <w:lang w:bidi="ar-EG"/>
        </w:rPr>
        <w:t>،</w:t>
      </w:r>
      <w:r w:rsidR="00660661">
        <w:rPr>
          <w:rFonts w:hint="cs"/>
          <w:caps/>
          <w:rtl/>
          <w:lang w:bidi="ar-EG"/>
        </w:rPr>
        <w:t xml:space="preserve"> وبالإشارة تحديداً إلى الدول التالية الأعضاء في الويبو وفي </w:t>
      </w:r>
      <w:r w:rsidR="00660661" w:rsidRPr="00660661">
        <w:rPr>
          <w:caps/>
          <w:rtl/>
          <w:lang w:bidi="ar-EG"/>
        </w:rPr>
        <w:t>منظمة</w:t>
      </w:r>
      <w:r w:rsidR="00660661" w:rsidRPr="00660661">
        <w:rPr>
          <w:rFonts w:hint="cs"/>
          <w:caps/>
          <w:rtl/>
          <w:lang w:bidi="ar-EG"/>
        </w:rPr>
        <w:t> </w:t>
      </w:r>
      <w:r w:rsidR="00660661" w:rsidRPr="00660661">
        <w:rPr>
          <w:caps/>
          <w:lang w:bidi="ar-EG"/>
        </w:rPr>
        <w:t>OECS</w:t>
      </w:r>
      <w:r w:rsidR="00660661">
        <w:rPr>
          <w:rFonts w:hint="cs"/>
          <w:caps/>
          <w:rtl/>
          <w:lang w:bidi="ar-EG"/>
        </w:rPr>
        <w:t>: أ</w:t>
      </w:r>
      <w:r w:rsidR="00660661" w:rsidRPr="00660661">
        <w:rPr>
          <w:caps/>
          <w:rtl/>
          <w:lang w:bidi="ar-EG"/>
        </w:rPr>
        <w:t xml:space="preserve">نتيغوا وبربودا، دومينيكا، غرينادا، </w:t>
      </w:r>
      <w:r w:rsidR="00660661">
        <w:rPr>
          <w:caps/>
          <w:rtl/>
          <w:lang w:bidi="ar-EG"/>
        </w:rPr>
        <w:t>سانت لوسيا</w:t>
      </w:r>
      <w:r w:rsidR="00660661">
        <w:rPr>
          <w:rFonts w:hint="cs"/>
          <w:caps/>
          <w:rtl/>
          <w:lang w:bidi="ar-EG"/>
        </w:rPr>
        <w:t xml:space="preserve">، </w:t>
      </w:r>
      <w:r w:rsidR="00660661">
        <w:rPr>
          <w:caps/>
          <w:rtl/>
          <w:lang w:bidi="ar-EG"/>
        </w:rPr>
        <w:t>سانت كيتس ونيفس</w:t>
      </w:r>
      <w:r w:rsidR="00660661">
        <w:rPr>
          <w:rFonts w:hint="cs"/>
          <w:caps/>
          <w:rtl/>
          <w:lang w:bidi="ar-EG"/>
        </w:rPr>
        <w:t xml:space="preserve">، </w:t>
      </w:r>
      <w:r w:rsidR="00660661" w:rsidRPr="00660661">
        <w:rPr>
          <w:caps/>
          <w:rtl/>
          <w:lang w:bidi="ar-EG"/>
        </w:rPr>
        <w:t>سانت فنسنت وجزر غرينادين</w:t>
      </w:r>
      <w:r w:rsidR="003859E4">
        <w:rPr>
          <w:rFonts w:hint="cs"/>
          <w:caps/>
          <w:rtl/>
          <w:lang w:bidi="ar-EG"/>
        </w:rPr>
        <w:t>؛</w:t>
      </w:r>
    </w:p>
    <w:p w:rsidR="00B504AD" w:rsidRDefault="00660661" w:rsidP="00DA281F">
      <w:pPr>
        <w:pStyle w:val="BodyText"/>
        <w:rPr>
          <w:rtl/>
        </w:rPr>
      </w:pPr>
      <w:r w:rsidRPr="00DA281F">
        <w:rPr>
          <w:rFonts w:hint="cs"/>
          <w:b/>
          <w:bCs/>
          <w:rtl/>
        </w:rPr>
        <w:t>واعترافاً منهما</w:t>
      </w:r>
      <w:r>
        <w:rPr>
          <w:rFonts w:hint="cs"/>
          <w:rtl/>
        </w:rPr>
        <w:t xml:space="preserve"> بأن مهمة م</w:t>
      </w:r>
      <w:r w:rsidRPr="00660661">
        <w:rPr>
          <w:rtl/>
        </w:rPr>
        <w:t>نظمة</w:t>
      </w:r>
      <w:r w:rsidRPr="00660661">
        <w:rPr>
          <w:rFonts w:hint="cs"/>
          <w:rtl/>
        </w:rPr>
        <w:t> </w:t>
      </w:r>
      <w:r w:rsidRPr="00660661">
        <w:t>OECS</w:t>
      </w:r>
      <w:r>
        <w:rPr>
          <w:rFonts w:hint="cs"/>
          <w:rtl/>
        </w:rPr>
        <w:t xml:space="preserve"> هي الإسهام في تحقيق </w:t>
      </w:r>
      <w:r w:rsidR="00DA281F">
        <w:rPr>
          <w:rFonts w:hint="cs"/>
          <w:rtl/>
        </w:rPr>
        <w:t>التنمية المستدامة في الدول الأعضاء فيها من خلال مساعدتها على جني أقصى المنافع من مجالها الجماعي بتيسير اندماجها في الاقتصاد العالمي، والمساهمة في صوغ وتنفيذ السياسات والبرامج المتعلقة</w:t>
      </w:r>
      <w:r w:rsidR="003859E4">
        <w:rPr>
          <w:rFonts w:hint="cs"/>
          <w:rtl/>
        </w:rPr>
        <w:t xml:space="preserve"> بالقضايا </w:t>
      </w:r>
      <w:r w:rsidR="003859E4">
        <w:rPr>
          <w:rFonts w:hint="cs"/>
          <w:rtl/>
        </w:rPr>
        <w:lastRenderedPageBreak/>
        <w:t>الإقليمية والدولية، و</w:t>
      </w:r>
      <w:r w:rsidR="00DA281F">
        <w:rPr>
          <w:rFonts w:hint="cs"/>
          <w:rtl/>
        </w:rPr>
        <w:t>تيسير التعاون الثنائي والمتعدد الأطراف؛</w:t>
      </w:r>
    </w:p>
    <w:p w:rsidR="00DA281F" w:rsidRDefault="00DA281F" w:rsidP="00A748A1">
      <w:pPr>
        <w:pStyle w:val="BodyText"/>
        <w:rPr>
          <w:rtl/>
        </w:rPr>
      </w:pPr>
      <w:r w:rsidRPr="00DA281F">
        <w:rPr>
          <w:rFonts w:hint="cs"/>
          <w:b/>
          <w:bCs/>
          <w:rtl/>
        </w:rPr>
        <w:t xml:space="preserve">وعزماً منهما </w:t>
      </w:r>
      <w:r w:rsidRPr="00DA281F">
        <w:rPr>
          <w:rFonts w:hint="cs"/>
          <w:rtl/>
        </w:rPr>
        <w:t xml:space="preserve">على </w:t>
      </w:r>
      <w:r>
        <w:rPr>
          <w:rFonts w:hint="cs"/>
          <w:rtl/>
        </w:rPr>
        <w:t>دعم وتعزيز عمل</w:t>
      </w:r>
      <w:r w:rsidR="003859E4">
        <w:rPr>
          <w:rFonts w:hint="cs"/>
          <w:rtl/>
        </w:rPr>
        <w:t>ي</w:t>
      </w:r>
      <w:r>
        <w:rPr>
          <w:rFonts w:hint="cs"/>
          <w:rtl/>
        </w:rPr>
        <w:t xml:space="preserve">تي التعاون </w:t>
      </w:r>
      <w:r w:rsidR="00A748A1">
        <w:rPr>
          <w:rFonts w:hint="cs"/>
          <w:rtl/>
        </w:rPr>
        <w:t>والتكامل</w:t>
      </w:r>
      <w:r>
        <w:rPr>
          <w:rFonts w:hint="cs"/>
          <w:rtl/>
        </w:rPr>
        <w:t xml:space="preserve"> على الصعيد الإقليمي بهدف الإسهام في تحقيق التنمية الاقتصادية والاجتماعية والثقافية لشعو</w:t>
      </w:r>
      <w:r w:rsidR="00A748A1">
        <w:rPr>
          <w:rFonts w:hint="cs"/>
          <w:rtl/>
        </w:rPr>
        <w:t>ب الدول الأعضاء في م</w:t>
      </w:r>
      <w:r w:rsidR="00A748A1" w:rsidRPr="00A748A1">
        <w:rPr>
          <w:rtl/>
        </w:rPr>
        <w:t>نظمة</w:t>
      </w:r>
      <w:r w:rsidR="00A748A1" w:rsidRPr="00A748A1">
        <w:rPr>
          <w:rFonts w:hint="cs"/>
          <w:rtl/>
        </w:rPr>
        <w:t> </w:t>
      </w:r>
      <w:r w:rsidR="00A748A1" w:rsidRPr="00A748A1">
        <w:t>OECS</w:t>
      </w:r>
      <w:r w:rsidR="00A748A1">
        <w:rPr>
          <w:rFonts w:hint="cs"/>
          <w:rtl/>
        </w:rPr>
        <w:t xml:space="preserve"> والوفاء بالولاية النابعة من معاهدة باستير المنقحة التي أنشئ بموجبها الاتحاد الاقتصادي ل</w:t>
      </w:r>
      <w:r w:rsidR="00A748A1" w:rsidRPr="00A748A1">
        <w:rPr>
          <w:rFonts w:hint="cs"/>
          <w:rtl/>
          <w:lang w:bidi="ar-SA"/>
        </w:rPr>
        <w:t>م</w:t>
      </w:r>
      <w:r w:rsidR="00A748A1" w:rsidRPr="00A748A1">
        <w:rPr>
          <w:rtl/>
        </w:rPr>
        <w:t>نظمة</w:t>
      </w:r>
      <w:r w:rsidR="00A748A1" w:rsidRPr="00A748A1">
        <w:rPr>
          <w:rFonts w:hint="cs"/>
          <w:rtl/>
        </w:rPr>
        <w:t> </w:t>
      </w:r>
      <w:r w:rsidR="00A748A1" w:rsidRPr="00A748A1">
        <w:t>OECS</w:t>
      </w:r>
      <w:r w:rsidR="00A748A1">
        <w:rPr>
          <w:rFonts w:hint="cs"/>
          <w:rtl/>
        </w:rPr>
        <w:t>؛</w:t>
      </w:r>
    </w:p>
    <w:p w:rsidR="00A748A1" w:rsidRDefault="00A748A1" w:rsidP="00A748A1">
      <w:pPr>
        <w:pStyle w:val="BodyText"/>
        <w:rPr>
          <w:rtl/>
        </w:rPr>
      </w:pPr>
      <w:r w:rsidRPr="00A748A1">
        <w:rPr>
          <w:rFonts w:hint="cs"/>
          <w:b/>
          <w:bCs/>
          <w:rtl/>
        </w:rPr>
        <w:t>واعترافاً منهما</w:t>
      </w:r>
      <w:r w:rsidRPr="00A748A1">
        <w:rPr>
          <w:rFonts w:hint="cs"/>
          <w:rtl/>
        </w:rPr>
        <w:t xml:space="preserve"> </w:t>
      </w:r>
      <w:r>
        <w:rPr>
          <w:rFonts w:hint="cs"/>
          <w:rtl/>
        </w:rPr>
        <w:t>بالدور الحاسم الذي تؤديه الملكية الفكرية في النهوض بالتنمية الاقتصادية والتوسع الصناعي والتقدم التكنولوجي في العالم؛</w:t>
      </w:r>
    </w:p>
    <w:p w:rsidR="00A748A1" w:rsidRDefault="00A748A1" w:rsidP="00A748A1">
      <w:pPr>
        <w:pStyle w:val="BodyText"/>
        <w:rPr>
          <w:rtl/>
        </w:rPr>
      </w:pPr>
      <w:r w:rsidRPr="00A748A1">
        <w:rPr>
          <w:rFonts w:hint="cs"/>
          <w:b/>
          <w:bCs/>
          <w:rtl/>
        </w:rPr>
        <w:t>ورغبةً منهما</w:t>
      </w:r>
      <w:r>
        <w:rPr>
          <w:rFonts w:hint="cs"/>
          <w:rtl/>
        </w:rPr>
        <w:t xml:space="preserve"> في إقامة علاقات تعاون في مجال الملكية الفكرية بين </w:t>
      </w:r>
      <w:r w:rsidRPr="00A748A1">
        <w:rPr>
          <w:rFonts w:hint="cs"/>
          <w:rtl/>
          <w:lang w:bidi="ar-SA"/>
        </w:rPr>
        <w:t>م</w:t>
      </w:r>
      <w:r w:rsidRPr="00A748A1">
        <w:rPr>
          <w:rtl/>
        </w:rPr>
        <w:t>نظمة</w:t>
      </w:r>
      <w:r w:rsidRPr="00A748A1">
        <w:rPr>
          <w:rFonts w:hint="cs"/>
          <w:rtl/>
        </w:rPr>
        <w:t> </w:t>
      </w:r>
      <w:r w:rsidRPr="00A748A1">
        <w:t>OECS</w:t>
      </w:r>
      <w:r>
        <w:rPr>
          <w:rFonts w:hint="cs"/>
          <w:rtl/>
        </w:rPr>
        <w:t xml:space="preserve"> والويبو، والاستمرار فيها؛</w:t>
      </w:r>
    </w:p>
    <w:p w:rsidR="00DC5A59" w:rsidRDefault="00A748A1" w:rsidP="00587B67">
      <w:pPr>
        <w:pStyle w:val="BodyText"/>
        <w:rPr>
          <w:rtl/>
          <w:lang w:bidi="ar-SA"/>
        </w:rPr>
      </w:pPr>
      <w:r w:rsidRPr="003859E4">
        <w:rPr>
          <w:rFonts w:hint="cs"/>
          <w:b/>
          <w:bCs/>
          <w:rtl/>
        </w:rPr>
        <w:t>وإدراكاً منهما</w:t>
      </w:r>
      <w:r>
        <w:rPr>
          <w:rFonts w:hint="cs"/>
          <w:rtl/>
        </w:rPr>
        <w:t xml:space="preserve"> بأن إقامة تعاون وثيق بين </w:t>
      </w:r>
      <w:r w:rsidRPr="00A748A1">
        <w:rPr>
          <w:rFonts w:hint="cs"/>
          <w:rtl/>
          <w:lang w:bidi="ar-SA"/>
        </w:rPr>
        <w:t>م</w:t>
      </w:r>
      <w:r w:rsidRPr="00A748A1">
        <w:rPr>
          <w:rtl/>
        </w:rPr>
        <w:t>نظمة</w:t>
      </w:r>
      <w:r w:rsidRPr="00A748A1">
        <w:rPr>
          <w:rFonts w:hint="cs"/>
          <w:rtl/>
        </w:rPr>
        <w:t> </w:t>
      </w:r>
      <w:r w:rsidRPr="00A748A1">
        <w:t>OECS</w:t>
      </w:r>
      <w:r w:rsidRPr="00A748A1">
        <w:rPr>
          <w:rFonts w:hint="cs"/>
          <w:rtl/>
          <w:lang w:bidi="ar-SA"/>
        </w:rPr>
        <w:t xml:space="preserve"> والويبو</w:t>
      </w:r>
      <w:r w:rsidR="00587B67">
        <w:rPr>
          <w:rFonts w:hint="cs"/>
          <w:rtl/>
          <w:lang w:bidi="ar-SA"/>
        </w:rPr>
        <w:t xml:space="preserve"> من الأمور الأساسية لتيسير حماية حقوق الملكية الفكرية وإدارتها في بلدان </w:t>
      </w:r>
      <w:r w:rsidR="00587B67" w:rsidRPr="00587B67">
        <w:rPr>
          <w:rFonts w:hint="cs"/>
          <w:rtl/>
          <w:lang w:bidi="ar-SA"/>
        </w:rPr>
        <w:t>م</w:t>
      </w:r>
      <w:r w:rsidR="00587B67" w:rsidRPr="00587B67">
        <w:rPr>
          <w:rtl/>
        </w:rPr>
        <w:t>نظمة</w:t>
      </w:r>
      <w:r w:rsidR="00587B67" w:rsidRPr="00587B67">
        <w:rPr>
          <w:rFonts w:hint="cs"/>
          <w:rtl/>
        </w:rPr>
        <w:t> </w:t>
      </w:r>
      <w:r w:rsidR="00587B67" w:rsidRPr="00587B67">
        <w:rPr>
          <w:lang w:bidi="ar-SA"/>
        </w:rPr>
        <w:t>OECS</w:t>
      </w:r>
      <w:r w:rsidR="00587B67">
        <w:rPr>
          <w:rFonts w:hint="cs"/>
          <w:rtl/>
          <w:lang w:bidi="ar-SA"/>
        </w:rPr>
        <w:t>؛</w:t>
      </w:r>
    </w:p>
    <w:p w:rsidR="00DC5A59" w:rsidRDefault="00DC5A59">
      <w:pPr>
        <w:bidi w:val="0"/>
        <w:rPr>
          <w:rtl/>
        </w:rPr>
      </w:pPr>
      <w:r>
        <w:rPr>
          <w:rtl/>
        </w:rPr>
        <w:br w:type="page"/>
      </w:r>
    </w:p>
    <w:p w:rsidR="00587B67" w:rsidRDefault="00587B67" w:rsidP="003859E4">
      <w:pPr>
        <w:pStyle w:val="BodyText"/>
        <w:rPr>
          <w:rtl/>
          <w:lang w:bidi="ar-SA"/>
        </w:rPr>
      </w:pPr>
      <w:r w:rsidRPr="00587B67">
        <w:rPr>
          <w:rFonts w:hint="cs"/>
          <w:b/>
          <w:bCs/>
          <w:rtl/>
          <w:lang w:bidi="ar-SA"/>
        </w:rPr>
        <w:lastRenderedPageBreak/>
        <w:t>وبناء على ذلك،</w:t>
      </w:r>
      <w:r>
        <w:rPr>
          <w:rFonts w:hint="cs"/>
          <w:rtl/>
          <w:lang w:bidi="ar-SA"/>
        </w:rPr>
        <w:t xml:space="preserve"> اتفق الطرفان </w:t>
      </w:r>
      <w:r w:rsidR="00DC5A59">
        <w:rPr>
          <w:rFonts w:hint="cs"/>
          <w:rtl/>
          <w:lang w:bidi="ar-SA"/>
        </w:rPr>
        <w:t>على إقامة شراكة موجهة نحو تحقيق الأهداف المنصوص عليها في اتفاقية إنشاء الويبو ومعاهدة باستير لعام 1981 المنشئة لمنظمة</w:t>
      </w:r>
      <w:r w:rsidR="00DC5A59">
        <w:rPr>
          <w:rFonts w:hint="eastAsia"/>
          <w:rtl/>
          <w:lang w:bidi="ar-SA"/>
        </w:rPr>
        <w:t> </w:t>
      </w:r>
      <w:r w:rsidR="00DC5A59" w:rsidRPr="00DC5A59">
        <w:rPr>
          <w:lang w:bidi="ar-SA"/>
        </w:rPr>
        <w:t>OECS</w:t>
      </w:r>
      <w:r w:rsidR="003859E4">
        <w:rPr>
          <w:rFonts w:hint="cs"/>
          <w:rtl/>
          <w:lang w:bidi="ar-SA"/>
        </w:rPr>
        <w:t xml:space="preserve">، </w:t>
      </w:r>
      <w:r w:rsidR="00DC5A59">
        <w:rPr>
          <w:rFonts w:hint="cs"/>
          <w:rtl/>
          <w:lang w:bidi="ar-SA"/>
        </w:rPr>
        <w:t>ومعاهدة با</w:t>
      </w:r>
      <w:r w:rsidR="003859E4">
        <w:rPr>
          <w:rFonts w:hint="cs"/>
          <w:rtl/>
          <w:lang w:bidi="ar-SA"/>
        </w:rPr>
        <w:t>ستير المنقحة لعام 2011 المنشئة ل</w:t>
      </w:r>
      <w:r w:rsidR="00DC5A59">
        <w:rPr>
          <w:rFonts w:hint="cs"/>
          <w:rtl/>
          <w:lang w:bidi="ar-SA"/>
        </w:rPr>
        <w:t>لاتحاد الاقتصادي لم</w:t>
      </w:r>
      <w:r w:rsidR="00DC5A59" w:rsidRPr="00A748A1">
        <w:rPr>
          <w:rtl/>
        </w:rPr>
        <w:t>نظمة</w:t>
      </w:r>
      <w:r w:rsidR="00DC5A59" w:rsidRPr="00A748A1">
        <w:rPr>
          <w:rFonts w:hint="cs"/>
          <w:rtl/>
        </w:rPr>
        <w:t> </w:t>
      </w:r>
      <w:r w:rsidR="00DC5A59" w:rsidRPr="00A748A1">
        <w:t>OECS</w:t>
      </w:r>
      <w:r w:rsidR="00DC5A59">
        <w:rPr>
          <w:rFonts w:hint="cs"/>
          <w:rtl/>
        </w:rPr>
        <w:t xml:space="preserve">، بغرض مواءمة جهودهما الرامية إلى </w:t>
      </w:r>
      <w:r w:rsidR="00DC5A59" w:rsidRPr="00DC5A59">
        <w:rPr>
          <w:rFonts w:hint="cs"/>
          <w:rtl/>
          <w:lang w:bidi="ar-SA"/>
        </w:rPr>
        <w:t xml:space="preserve">تحقيق فعالية أكبر، </w:t>
      </w:r>
      <w:r w:rsidR="003859E4">
        <w:rPr>
          <w:rFonts w:hint="cs"/>
          <w:rtl/>
          <w:lang w:bidi="ar-SA"/>
        </w:rPr>
        <w:t>إلى أبعد حد</w:t>
      </w:r>
      <w:r w:rsidR="00DC5A59" w:rsidRPr="00DC5A59">
        <w:rPr>
          <w:rFonts w:hint="cs"/>
          <w:rtl/>
          <w:lang w:bidi="ar-SA"/>
        </w:rPr>
        <w:t xml:space="preserve"> ممكن، مع إيلاء الرعاية الواجبة لأهداف ووظائف كل منهما</w:t>
      </w:r>
      <w:r w:rsidR="00DC5A59">
        <w:rPr>
          <w:rFonts w:hint="cs"/>
          <w:rtl/>
          <w:lang w:bidi="ar-SA"/>
        </w:rPr>
        <w:t>، وذلك في إطار الأحكام التالية:</w:t>
      </w:r>
    </w:p>
    <w:p w:rsidR="00DC5A59" w:rsidRPr="00DD09C3" w:rsidRDefault="00DC5A59" w:rsidP="003859E4">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3859E4">
        <w:rPr>
          <w:rFonts w:hint="cs"/>
          <w:b/>
          <w:bCs/>
          <w:sz w:val="40"/>
          <w:szCs w:val="40"/>
          <w:u w:val="single"/>
          <w:rtl/>
          <w:lang w:val="fr-CH"/>
        </w:rPr>
        <w:t>الأولى</w:t>
      </w:r>
    </w:p>
    <w:p w:rsidR="00DC5A59" w:rsidRPr="00DD09C3" w:rsidRDefault="00DC5A59" w:rsidP="00DC5A59">
      <w:pPr>
        <w:keepNext/>
        <w:outlineLvl w:val="2"/>
        <w:rPr>
          <w:b/>
          <w:bCs/>
          <w:sz w:val="40"/>
          <w:szCs w:val="40"/>
          <w:rtl/>
          <w:lang w:val="fr-CH"/>
        </w:rPr>
      </w:pPr>
      <w:r>
        <w:rPr>
          <w:rFonts w:hint="cs"/>
          <w:b/>
          <w:bCs/>
          <w:sz w:val="40"/>
          <w:szCs w:val="40"/>
          <w:u w:val="single"/>
          <w:rtl/>
          <w:lang w:val="fr-CH"/>
        </w:rPr>
        <w:t>الغرض</w:t>
      </w:r>
    </w:p>
    <w:p w:rsidR="00DC5A59" w:rsidRDefault="00DC5A59" w:rsidP="0080162A">
      <w:pPr>
        <w:pStyle w:val="BodyText"/>
        <w:rPr>
          <w:rtl/>
        </w:rPr>
      </w:pPr>
      <w:r>
        <w:rPr>
          <w:rFonts w:hint="cs"/>
          <w:rtl/>
        </w:rPr>
        <w:t xml:space="preserve">الغرض من هذا الاتفاق التعاوني هو توفير إطار للتعاون يمكن </w:t>
      </w:r>
      <w:r w:rsidR="0080162A">
        <w:rPr>
          <w:rFonts w:hint="cs"/>
          <w:rtl/>
        </w:rPr>
        <w:t xml:space="preserve">ضمنه </w:t>
      </w:r>
      <w:r>
        <w:rPr>
          <w:rFonts w:hint="cs"/>
          <w:rtl/>
        </w:rPr>
        <w:t xml:space="preserve">الاضطلاع بالأنشطة والمشاريع المشتركة </w:t>
      </w:r>
      <w:r w:rsidR="0080162A">
        <w:rPr>
          <w:rFonts w:hint="cs"/>
          <w:rtl/>
          <w:lang w:bidi="ar-SA"/>
        </w:rPr>
        <w:t>والاتفاق على مجالات برنامجية محدّدة بين م</w:t>
      </w:r>
      <w:r w:rsidR="0080162A" w:rsidRPr="00A748A1">
        <w:rPr>
          <w:rtl/>
        </w:rPr>
        <w:t>نظمة</w:t>
      </w:r>
      <w:r w:rsidR="0080162A" w:rsidRPr="00A748A1">
        <w:rPr>
          <w:rFonts w:hint="cs"/>
          <w:rtl/>
        </w:rPr>
        <w:t> </w:t>
      </w:r>
      <w:r w:rsidR="0080162A" w:rsidRPr="00A748A1">
        <w:t>OECS</w:t>
      </w:r>
      <w:r w:rsidR="0080162A">
        <w:rPr>
          <w:rFonts w:hint="cs"/>
          <w:rtl/>
        </w:rPr>
        <w:t xml:space="preserve"> والويبو.</w:t>
      </w:r>
    </w:p>
    <w:p w:rsidR="0080162A" w:rsidRPr="00DD09C3" w:rsidRDefault="0080162A" w:rsidP="003859E4">
      <w:pPr>
        <w:keepNext/>
        <w:spacing w:before="200"/>
        <w:outlineLvl w:val="2"/>
        <w:rPr>
          <w:b/>
          <w:bCs/>
          <w:sz w:val="40"/>
          <w:szCs w:val="40"/>
          <w:u w:val="single"/>
          <w:lang w:val="fr-CH"/>
        </w:rPr>
      </w:pPr>
      <w:r w:rsidRPr="00DD09C3">
        <w:rPr>
          <w:rFonts w:hint="cs"/>
          <w:b/>
          <w:bCs/>
          <w:sz w:val="40"/>
          <w:szCs w:val="40"/>
          <w:u w:val="single"/>
          <w:rtl/>
          <w:lang w:val="fr-CH"/>
        </w:rPr>
        <w:t xml:space="preserve">المادة </w:t>
      </w:r>
      <w:r w:rsidR="003859E4">
        <w:rPr>
          <w:rFonts w:hint="cs"/>
          <w:b/>
          <w:bCs/>
          <w:sz w:val="40"/>
          <w:szCs w:val="40"/>
          <w:u w:val="single"/>
          <w:rtl/>
          <w:lang w:val="fr-CH"/>
        </w:rPr>
        <w:t>الثانية</w:t>
      </w:r>
    </w:p>
    <w:p w:rsidR="0080162A" w:rsidRPr="00DD09C3" w:rsidRDefault="0080162A" w:rsidP="0080162A">
      <w:pPr>
        <w:keepNext/>
        <w:outlineLvl w:val="2"/>
        <w:rPr>
          <w:b/>
          <w:bCs/>
          <w:sz w:val="40"/>
          <w:szCs w:val="40"/>
          <w:rtl/>
          <w:lang w:val="fr-CH"/>
        </w:rPr>
      </w:pPr>
      <w:r>
        <w:rPr>
          <w:rFonts w:hint="cs"/>
          <w:b/>
          <w:bCs/>
          <w:sz w:val="40"/>
          <w:szCs w:val="40"/>
          <w:u w:val="single"/>
          <w:rtl/>
          <w:lang w:val="fr-CH"/>
        </w:rPr>
        <w:t>مجالات التعاون</w:t>
      </w:r>
    </w:p>
    <w:p w:rsidR="0080162A" w:rsidRDefault="0080162A" w:rsidP="00410E8F">
      <w:pPr>
        <w:pStyle w:val="BodyText"/>
        <w:rPr>
          <w:rtl/>
          <w:lang w:bidi="ar-SA"/>
        </w:rPr>
      </w:pPr>
      <w:r>
        <w:rPr>
          <w:rFonts w:hint="cs"/>
          <w:rtl/>
          <w:lang w:bidi="ar-SA"/>
        </w:rPr>
        <w:t xml:space="preserve">يعترف الطرفان بأهمية الملكية الفكرية في إقليم </w:t>
      </w:r>
      <w:r w:rsidRPr="0080162A">
        <w:rPr>
          <w:rFonts w:hint="cs"/>
          <w:rtl/>
          <w:lang w:bidi="ar-SA"/>
        </w:rPr>
        <w:t>م</w:t>
      </w:r>
      <w:r w:rsidRPr="0080162A">
        <w:rPr>
          <w:rtl/>
        </w:rPr>
        <w:t>نظمة</w:t>
      </w:r>
      <w:r w:rsidRPr="0080162A">
        <w:rPr>
          <w:rFonts w:hint="cs"/>
          <w:rtl/>
        </w:rPr>
        <w:t> </w:t>
      </w:r>
      <w:r w:rsidRPr="0080162A">
        <w:rPr>
          <w:lang w:bidi="ar-SA"/>
        </w:rPr>
        <w:t>OECS</w:t>
      </w:r>
      <w:r>
        <w:rPr>
          <w:rFonts w:hint="cs"/>
          <w:rtl/>
          <w:lang w:bidi="ar-SA"/>
        </w:rPr>
        <w:t>، وبالتالي يجوز لهما</w:t>
      </w:r>
      <w:r w:rsidR="00410E8F">
        <w:rPr>
          <w:rFonts w:hint="cs"/>
          <w:rtl/>
          <w:lang w:bidi="ar-SA"/>
        </w:rPr>
        <w:t xml:space="preserve"> التعاون في كل مجالات الملكية الفكرية، بما</w:t>
      </w:r>
      <w:r w:rsidR="00410E8F">
        <w:rPr>
          <w:rFonts w:hint="eastAsia"/>
          <w:rtl/>
          <w:lang w:bidi="ar-SA"/>
        </w:rPr>
        <w:t> </w:t>
      </w:r>
      <w:r w:rsidR="00410E8F">
        <w:rPr>
          <w:rFonts w:hint="cs"/>
          <w:rtl/>
          <w:lang w:bidi="ar-SA"/>
        </w:rPr>
        <w:t>في ذلك ما يلي:</w:t>
      </w:r>
    </w:p>
    <w:p w:rsidR="00410E8F" w:rsidRDefault="00410E8F" w:rsidP="00410E8F">
      <w:pPr>
        <w:pStyle w:val="ONUMA"/>
        <w:numPr>
          <w:ilvl w:val="0"/>
          <w:numId w:val="18"/>
        </w:numPr>
        <w:ind w:left="535"/>
      </w:pPr>
      <w:r>
        <w:rPr>
          <w:rFonts w:hint="cs"/>
          <w:rtl/>
        </w:rPr>
        <w:t xml:space="preserve">وضع سياسات واستراتيجيات لأغراض إقليم </w:t>
      </w:r>
      <w:r w:rsidRPr="00410E8F">
        <w:rPr>
          <w:rFonts w:hint="cs"/>
          <w:rtl/>
        </w:rPr>
        <w:t>م</w:t>
      </w:r>
      <w:r w:rsidRPr="00410E8F">
        <w:rPr>
          <w:rtl/>
          <w:lang w:bidi="ar-EG"/>
        </w:rPr>
        <w:t>نظمة</w:t>
      </w:r>
      <w:r w:rsidRPr="00410E8F">
        <w:rPr>
          <w:rFonts w:hint="cs"/>
          <w:rtl/>
          <w:lang w:bidi="ar-EG"/>
        </w:rPr>
        <w:t> </w:t>
      </w:r>
      <w:r w:rsidRPr="00410E8F">
        <w:t>OECS</w:t>
      </w:r>
      <w:r>
        <w:rPr>
          <w:rFonts w:hint="cs"/>
          <w:rtl/>
        </w:rPr>
        <w:t xml:space="preserve"> الفرعي؛</w:t>
      </w:r>
    </w:p>
    <w:p w:rsidR="00410E8F" w:rsidRDefault="00410E8F" w:rsidP="00410E8F">
      <w:pPr>
        <w:pStyle w:val="ONUMA"/>
        <w:numPr>
          <w:ilvl w:val="0"/>
          <w:numId w:val="18"/>
        </w:numPr>
        <w:ind w:left="535"/>
      </w:pPr>
      <w:r>
        <w:rPr>
          <w:rFonts w:hint="cs"/>
          <w:rtl/>
        </w:rPr>
        <w:t>وتوفير المساعدة التقنية اللازمة لصوغ وتحديث قوانين الملكية الفكرية ولوائحها التنفيذية، من خلال تبادل البيانات؛</w:t>
      </w:r>
    </w:p>
    <w:p w:rsidR="00410E8F" w:rsidRDefault="00410E8F" w:rsidP="00410E8F">
      <w:pPr>
        <w:pStyle w:val="ONUMA"/>
        <w:numPr>
          <w:ilvl w:val="0"/>
          <w:numId w:val="18"/>
        </w:numPr>
        <w:ind w:left="535"/>
      </w:pPr>
      <w:r>
        <w:rPr>
          <w:rFonts w:hint="cs"/>
          <w:rtl/>
        </w:rPr>
        <w:t>ووضع نظام دون إقليمي واحد أو أكثر من أجل مواءمة أسلوب الكفاءة في إدارة الملكية الفكرية، بما في ذلك إنشاء نظام دون إقليمي للبراءات؛</w:t>
      </w:r>
    </w:p>
    <w:p w:rsidR="00410E8F" w:rsidRDefault="00410E8F" w:rsidP="00410E8F">
      <w:pPr>
        <w:pStyle w:val="ONUMA"/>
        <w:numPr>
          <w:ilvl w:val="0"/>
          <w:numId w:val="18"/>
        </w:numPr>
        <w:ind w:left="535"/>
      </w:pPr>
      <w:r>
        <w:rPr>
          <w:rFonts w:hint="cs"/>
          <w:rtl/>
        </w:rPr>
        <w:lastRenderedPageBreak/>
        <w:t xml:space="preserve">وتنظيم أنشطة </w:t>
      </w:r>
      <w:r w:rsidR="00BB461C">
        <w:rPr>
          <w:rFonts w:hint="cs"/>
          <w:rtl/>
        </w:rPr>
        <w:t>لدعم تكوين الكفاءات في مجال حماية الملكية الفكرية وإدارتها، بما في ذلك مساعدة البلدان الأعضاء في منظمة</w:t>
      </w:r>
      <w:r w:rsidR="00BB461C" w:rsidRPr="00410E8F">
        <w:rPr>
          <w:rFonts w:hint="cs"/>
          <w:rtl/>
          <w:lang w:bidi="ar-EG"/>
        </w:rPr>
        <w:t> </w:t>
      </w:r>
      <w:r w:rsidR="00BB461C" w:rsidRPr="00410E8F">
        <w:t>OECS</w:t>
      </w:r>
      <w:r w:rsidR="00BB461C">
        <w:rPr>
          <w:rFonts w:hint="cs"/>
          <w:rtl/>
        </w:rPr>
        <w:t xml:space="preserve"> من خلال تزويدها بحلول الويبو القائمة على تكنولوجيا المعلومات لأغراض إدارة حقوق الملكية الفكرية؛</w:t>
      </w:r>
    </w:p>
    <w:p w:rsidR="00BB461C" w:rsidRDefault="00BB461C" w:rsidP="00410E8F">
      <w:pPr>
        <w:pStyle w:val="ONUMA"/>
        <w:numPr>
          <w:ilvl w:val="0"/>
          <w:numId w:val="18"/>
        </w:numPr>
        <w:ind w:left="535"/>
      </w:pPr>
      <w:r>
        <w:rPr>
          <w:rFonts w:hint="cs"/>
          <w:rtl/>
        </w:rPr>
        <w:t>والعمل معاً على تنظيم ندوات وحلقات عمل وحلقات دراسية وغير ذلك من برامج التدريب من أجل دعم تكوين الكفاءات في مجال استخدام الملكية الفكرية في الإقليم الفرعي؛</w:t>
      </w:r>
    </w:p>
    <w:p w:rsidR="00BB461C" w:rsidRDefault="00BB461C" w:rsidP="00410E8F">
      <w:pPr>
        <w:pStyle w:val="ONUMA"/>
        <w:numPr>
          <w:ilvl w:val="0"/>
          <w:numId w:val="18"/>
        </w:numPr>
        <w:ind w:left="535"/>
      </w:pPr>
      <w:r>
        <w:rPr>
          <w:rFonts w:hint="cs"/>
          <w:rtl/>
        </w:rPr>
        <w:t>وتوفير الدعم اللازم لتمكين استعمال خدمات الويبو العالمية؛</w:t>
      </w:r>
    </w:p>
    <w:p w:rsidR="00BB461C" w:rsidRDefault="00BB461C" w:rsidP="00BB461C">
      <w:pPr>
        <w:pStyle w:val="ONUMA"/>
        <w:numPr>
          <w:ilvl w:val="0"/>
          <w:numId w:val="18"/>
        </w:numPr>
        <w:ind w:left="535"/>
      </w:pPr>
      <w:r>
        <w:rPr>
          <w:rFonts w:hint="cs"/>
          <w:rtl/>
        </w:rPr>
        <w:t xml:space="preserve">وتوفير المساعدة التقنية اللازمة لتعزيز نظام الملكية الفكرية في بلدان </w:t>
      </w:r>
      <w:r w:rsidRPr="00BB461C">
        <w:rPr>
          <w:rFonts w:hint="cs"/>
          <w:rtl/>
        </w:rPr>
        <w:t>منظمة</w:t>
      </w:r>
      <w:r w:rsidRPr="00BB461C">
        <w:rPr>
          <w:rFonts w:hint="cs"/>
          <w:rtl/>
          <w:lang w:bidi="ar-EG"/>
        </w:rPr>
        <w:t> </w:t>
      </w:r>
      <w:r w:rsidRPr="00BB461C">
        <w:t>OECS</w:t>
      </w:r>
      <w:r w:rsidR="00760403">
        <w:rPr>
          <w:rFonts w:hint="cs"/>
          <w:rtl/>
        </w:rPr>
        <w:t>.</w:t>
      </w:r>
    </w:p>
    <w:p w:rsidR="00760403" w:rsidRPr="00145E3E" w:rsidRDefault="00760403" w:rsidP="00DB66FA">
      <w:pPr>
        <w:keepNext/>
        <w:spacing w:before="200"/>
        <w:outlineLvl w:val="2"/>
        <w:rPr>
          <w:b/>
          <w:bCs/>
          <w:sz w:val="40"/>
          <w:szCs w:val="40"/>
          <w:u w:val="single"/>
        </w:rPr>
      </w:pPr>
      <w:r w:rsidRPr="00760403">
        <w:rPr>
          <w:rFonts w:hint="cs"/>
          <w:b/>
          <w:bCs/>
          <w:sz w:val="40"/>
          <w:szCs w:val="40"/>
          <w:u w:val="single"/>
          <w:rtl/>
          <w:lang w:val="fr-CH"/>
        </w:rPr>
        <w:t xml:space="preserve">المادة </w:t>
      </w:r>
      <w:r w:rsidR="00DB66FA">
        <w:rPr>
          <w:rFonts w:hint="cs"/>
          <w:b/>
          <w:bCs/>
          <w:sz w:val="40"/>
          <w:szCs w:val="40"/>
          <w:u w:val="single"/>
          <w:rtl/>
          <w:lang w:val="fr-CH"/>
        </w:rPr>
        <w:t>الثالثة</w:t>
      </w:r>
    </w:p>
    <w:p w:rsidR="00760403" w:rsidRPr="00760403" w:rsidRDefault="00760403" w:rsidP="00760403">
      <w:pPr>
        <w:keepNext/>
        <w:outlineLvl w:val="2"/>
        <w:rPr>
          <w:b/>
          <w:bCs/>
          <w:sz w:val="40"/>
          <w:szCs w:val="40"/>
          <w:rtl/>
          <w:lang w:val="fr-CH"/>
        </w:rPr>
      </w:pPr>
      <w:r>
        <w:rPr>
          <w:rFonts w:hint="cs"/>
          <w:b/>
          <w:bCs/>
          <w:sz w:val="40"/>
          <w:szCs w:val="40"/>
          <w:u w:val="single"/>
          <w:rtl/>
          <w:lang w:val="fr-CH"/>
        </w:rPr>
        <w:t>التنفيذ</w:t>
      </w:r>
    </w:p>
    <w:p w:rsidR="00760403" w:rsidRDefault="00760403" w:rsidP="00B91F42">
      <w:pPr>
        <w:pStyle w:val="BodyText"/>
        <w:rPr>
          <w:rtl/>
          <w:lang w:bidi="ar-SA"/>
        </w:rPr>
      </w:pPr>
      <w:r w:rsidRPr="00760403">
        <w:rPr>
          <w:rFonts w:hint="cs"/>
          <w:rtl/>
          <w:lang w:bidi="ar-SA"/>
        </w:rPr>
        <w:t>تخضع الأحكام والشروط الفعلية لتنفيذ الأنشطة التعاونية المشار إليها في هذا الاتفاق</w:t>
      </w:r>
      <w:r>
        <w:rPr>
          <w:rFonts w:hint="cs"/>
          <w:rtl/>
          <w:lang w:bidi="ar-SA"/>
        </w:rPr>
        <w:t xml:space="preserve"> </w:t>
      </w:r>
      <w:r w:rsidR="00B91F42">
        <w:rPr>
          <w:rFonts w:hint="cs"/>
          <w:rtl/>
          <w:lang w:bidi="ar-SA"/>
        </w:rPr>
        <w:t>لموافقة</w:t>
      </w:r>
      <w:r w:rsidRPr="00760403">
        <w:rPr>
          <w:rFonts w:hint="cs"/>
          <w:rtl/>
          <w:lang w:bidi="ar-SA"/>
        </w:rPr>
        <w:t xml:space="preserve"> الطرفين </w:t>
      </w:r>
      <w:r>
        <w:rPr>
          <w:rFonts w:hint="cs"/>
          <w:rtl/>
          <w:lang w:bidi="ar-SA"/>
        </w:rPr>
        <w:t>على أساس</w:t>
      </w:r>
      <w:r w:rsidRPr="00760403">
        <w:rPr>
          <w:rFonts w:hint="cs"/>
          <w:rtl/>
          <w:lang w:bidi="ar-SA"/>
        </w:rPr>
        <w:t xml:space="preserve"> كل حالة على حدة، وتنشأ عن ذلك المسؤوليات التشغيلية والمالية لكل طرف. ويعترف كلا الطرفين بأن تمويل تلك الأنشطة التعاونية يخضع لإجراءات الموافقة الداخلية لكل</w:t>
      </w:r>
      <w:r w:rsidR="00B91F42">
        <w:rPr>
          <w:rFonts w:hint="cs"/>
          <w:rtl/>
          <w:lang w:bidi="ar-SA"/>
        </w:rPr>
        <w:t xml:space="preserve"> </w:t>
      </w:r>
      <w:r w:rsidRPr="00760403">
        <w:rPr>
          <w:rFonts w:hint="cs"/>
          <w:rtl/>
          <w:lang w:bidi="ar-SA"/>
        </w:rPr>
        <w:t>منهما.</w:t>
      </w:r>
    </w:p>
    <w:p w:rsidR="00B91F42" w:rsidRPr="00760403" w:rsidRDefault="00B91F42" w:rsidP="00DB66FA">
      <w:pPr>
        <w:keepNext/>
        <w:spacing w:before="200"/>
        <w:outlineLvl w:val="2"/>
        <w:rPr>
          <w:b/>
          <w:bCs/>
          <w:sz w:val="40"/>
          <w:szCs w:val="40"/>
          <w:u w:val="single"/>
          <w:lang w:val="fr-CH"/>
        </w:rPr>
      </w:pPr>
      <w:r w:rsidRPr="00760403">
        <w:rPr>
          <w:rFonts w:hint="cs"/>
          <w:b/>
          <w:bCs/>
          <w:sz w:val="40"/>
          <w:szCs w:val="40"/>
          <w:u w:val="single"/>
          <w:rtl/>
          <w:lang w:val="fr-CH"/>
        </w:rPr>
        <w:t xml:space="preserve">المادة </w:t>
      </w:r>
      <w:r w:rsidR="00DB66FA">
        <w:rPr>
          <w:rFonts w:hint="cs"/>
          <w:b/>
          <w:bCs/>
          <w:sz w:val="40"/>
          <w:szCs w:val="40"/>
          <w:u w:val="single"/>
          <w:rtl/>
          <w:lang w:val="fr-CH"/>
        </w:rPr>
        <w:t>الرابعة</w:t>
      </w:r>
    </w:p>
    <w:p w:rsidR="00B91F42" w:rsidRPr="00760403" w:rsidRDefault="00B91F42" w:rsidP="00B91F42">
      <w:pPr>
        <w:keepNext/>
        <w:outlineLvl w:val="2"/>
        <w:rPr>
          <w:b/>
          <w:bCs/>
          <w:sz w:val="40"/>
          <w:szCs w:val="40"/>
          <w:rtl/>
          <w:lang w:val="fr-CH"/>
        </w:rPr>
      </w:pPr>
      <w:r>
        <w:rPr>
          <w:rFonts w:hint="cs"/>
          <w:b/>
          <w:bCs/>
          <w:sz w:val="40"/>
          <w:szCs w:val="40"/>
          <w:u w:val="single"/>
          <w:rtl/>
          <w:lang w:val="fr-CH"/>
        </w:rPr>
        <w:t>السرية</w:t>
      </w:r>
    </w:p>
    <w:p w:rsidR="00B91F42" w:rsidRDefault="00B91F42" w:rsidP="00DB66FA">
      <w:pPr>
        <w:pStyle w:val="BodyText"/>
        <w:rPr>
          <w:rtl/>
        </w:rPr>
      </w:pPr>
      <w:r>
        <w:rPr>
          <w:rFonts w:hint="cs"/>
          <w:rtl/>
        </w:rPr>
        <w:t xml:space="preserve">تسعى كل من </w:t>
      </w:r>
      <w:r w:rsidRPr="00B91F42">
        <w:rPr>
          <w:rFonts w:hint="cs"/>
          <w:rtl/>
          <w:lang w:bidi="ar-SA"/>
        </w:rPr>
        <w:t>منظمة</w:t>
      </w:r>
      <w:r w:rsidRPr="00B91F42">
        <w:rPr>
          <w:rFonts w:hint="cs"/>
          <w:rtl/>
        </w:rPr>
        <w:t> </w:t>
      </w:r>
      <w:r w:rsidRPr="00B91F42">
        <w:t>OECS</w:t>
      </w:r>
      <w:r>
        <w:rPr>
          <w:rFonts w:hint="cs"/>
          <w:rtl/>
        </w:rPr>
        <w:t xml:space="preserve"> </w:t>
      </w:r>
      <w:r w:rsidR="00DE1F90">
        <w:rPr>
          <w:rFonts w:hint="cs"/>
          <w:rtl/>
        </w:rPr>
        <w:t>والويبو إلى الحفاظ على سرية كل ال</w:t>
      </w:r>
      <w:r>
        <w:rPr>
          <w:rFonts w:hint="cs"/>
          <w:rtl/>
        </w:rPr>
        <w:t xml:space="preserve">وثائق أو </w:t>
      </w:r>
      <w:r w:rsidR="00DE1F90">
        <w:rPr>
          <w:rFonts w:hint="cs"/>
          <w:rtl/>
        </w:rPr>
        <w:t>ال</w:t>
      </w:r>
      <w:r>
        <w:rPr>
          <w:rFonts w:hint="cs"/>
          <w:rtl/>
        </w:rPr>
        <w:t xml:space="preserve">معلومات أو </w:t>
      </w:r>
      <w:r w:rsidR="00DE1F90">
        <w:rPr>
          <w:rFonts w:hint="cs"/>
          <w:rtl/>
        </w:rPr>
        <w:t>ال</w:t>
      </w:r>
      <w:r>
        <w:rPr>
          <w:rFonts w:hint="cs"/>
          <w:rtl/>
        </w:rPr>
        <w:t xml:space="preserve">مواد </w:t>
      </w:r>
      <w:r w:rsidR="00DE1F90">
        <w:rPr>
          <w:rFonts w:hint="cs"/>
          <w:rtl/>
        </w:rPr>
        <w:t>ال</w:t>
      </w:r>
      <w:r>
        <w:rPr>
          <w:rFonts w:hint="cs"/>
          <w:rtl/>
        </w:rPr>
        <w:t xml:space="preserve">أخرى </w:t>
      </w:r>
      <w:r w:rsidR="00DE1F90">
        <w:rPr>
          <w:rFonts w:hint="cs"/>
          <w:rtl/>
        </w:rPr>
        <w:t>التي تُبلّغ</w:t>
      </w:r>
      <w:r>
        <w:rPr>
          <w:rFonts w:hint="cs"/>
          <w:rtl/>
        </w:rPr>
        <w:t xml:space="preserve"> لها على أساس الثقة، والتي </w:t>
      </w:r>
      <w:r>
        <w:rPr>
          <w:rFonts w:hint="cs"/>
          <w:rtl/>
        </w:rPr>
        <w:lastRenderedPageBreak/>
        <w:t xml:space="preserve">يمكن أن يؤدي </w:t>
      </w:r>
      <w:r w:rsidR="00DB66FA">
        <w:rPr>
          <w:rFonts w:hint="cs"/>
          <w:rtl/>
        </w:rPr>
        <w:t>الكشف عنها</w:t>
      </w:r>
      <w:r>
        <w:rPr>
          <w:rFonts w:hint="cs"/>
          <w:rtl/>
        </w:rPr>
        <w:t xml:space="preserve"> إلى إلحاق ضرر بالطرف الآخر.</w:t>
      </w:r>
    </w:p>
    <w:p w:rsidR="00DE1F90" w:rsidRPr="00760403" w:rsidRDefault="00DE1F90" w:rsidP="00DB66FA">
      <w:pPr>
        <w:keepNext/>
        <w:spacing w:before="200"/>
        <w:outlineLvl w:val="2"/>
        <w:rPr>
          <w:b/>
          <w:bCs/>
          <w:sz w:val="40"/>
          <w:szCs w:val="40"/>
          <w:u w:val="single"/>
          <w:lang w:val="fr-CH"/>
        </w:rPr>
      </w:pPr>
      <w:r w:rsidRPr="00760403">
        <w:rPr>
          <w:rFonts w:hint="cs"/>
          <w:b/>
          <w:bCs/>
          <w:sz w:val="40"/>
          <w:szCs w:val="40"/>
          <w:u w:val="single"/>
          <w:rtl/>
          <w:lang w:val="fr-CH"/>
        </w:rPr>
        <w:t xml:space="preserve">المادة </w:t>
      </w:r>
      <w:r w:rsidR="00DB66FA">
        <w:rPr>
          <w:rFonts w:hint="cs"/>
          <w:b/>
          <w:bCs/>
          <w:sz w:val="40"/>
          <w:szCs w:val="40"/>
          <w:u w:val="single"/>
          <w:rtl/>
          <w:lang w:val="fr-CH"/>
        </w:rPr>
        <w:t>الخامسة</w:t>
      </w:r>
    </w:p>
    <w:p w:rsidR="00DE1F90" w:rsidRPr="00760403" w:rsidRDefault="00DE1F90" w:rsidP="00DE1F90">
      <w:pPr>
        <w:keepNext/>
        <w:outlineLvl w:val="2"/>
        <w:rPr>
          <w:b/>
          <w:bCs/>
          <w:sz w:val="40"/>
          <w:szCs w:val="40"/>
          <w:rtl/>
          <w:lang w:val="fr-CH"/>
        </w:rPr>
      </w:pPr>
      <w:r>
        <w:rPr>
          <w:rFonts w:hint="cs"/>
          <w:b/>
          <w:bCs/>
          <w:sz w:val="40"/>
          <w:szCs w:val="40"/>
          <w:u w:val="single"/>
          <w:rtl/>
          <w:lang w:val="fr-CH"/>
        </w:rPr>
        <w:t>اعتبارات عامة</w:t>
      </w:r>
    </w:p>
    <w:p w:rsidR="00DE1F90" w:rsidRPr="00DE1F90" w:rsidRDefault="00DE1F90" w:rsidP="00FB0027">
      <w:pPr>
        <w:pStyle w:val="ONUMA"/>
        <w:numPr>
          <w:ilvl w:val="0"/>
          <w:numId w:val="19"/>
        </w:numPr>
        <w:ind w:left="535"/>
        <w:rPr>
          <w:caps/>
        </w:rPr>
      </w:pPr>
      <w:r w:rsidRPr="00DE1F90">
        <w:rPr>
          <w:rFonts w:hint="cs"/>
          <w:caps/>
          <w:rtl/>
        </w:rPr>
        <w:t>يعترف الطرفان بما يلي:</w:t>
      </w:r>
    </w:p>
    <w:p w:rsidR="00DE1F90" w:rsidRDefault="00DE1F90" w:rsidP="00DE1F90">
      <w:pPr>
        <w:pStyle w:val="ONUMA"/>
        <w:numPr>
          <w:ilvl w:val="2"/>
          <w:numId w:val="15"/>
        </w:numPr>
        <w:rPr>
          <w:caps/>
        </w:rPr>
      </w:pPr>
      <w:r>
        <w:rPr>
          <w:rFonts w:hint="cs"/>
          <w:caps/>
          <w:rtl/>
        </w:rPr>
        <w:t>لا ينشئ هذا الاتفاق بين الطرفين أي تعهدات ملزمة قانوناً أو قابلة للإنفاذ.</w:t>
      </w:r>
    </w:p>
    <w:p w:rsidR="00DE1F90" w:rsidRDefault="001C16DF" w:rsidP="00DE1F90">
      <w:pPr>
        <w:pStyle w:val="ONUMA"/>
        <w:numPr>
          <w:ilvl w:val="2"/>
          <w:numId w:val="15"/>
        </w:numPr>
        <w:rPr>
          <w:caps/>
        </w:rPr>
      </w:pPr>
      <w:r>
        <w:rPr>
          <w:rFonts w:hint="cs"/>
          <w:caps/>
          <w:rtl/>
        </w:rPr>
        <w:t>و</w:t>
      </w:r>
      <w:r w:rsidR="00DE1F90">
        <w:rPr>
          <w:rFonts w:hint="cs"/>
          <w:caps/>
          <w:rtl/>
        </w:rPr>
        <w:t>تكون كل الأنشطة المتفق عليها بين الطرفين خاضعة للأهداف والوظائف والسياسات والإجراءات الداخلية لكل منهما.</w:t>
      </w:r>
    </w:p>
    <w:p w:rsidR="00DE1F90" w:rsidRDefault="001C16DF" w:rsidP="00DE1F90">
      <w:pPr>
        <w:pStyle w:val="ONUMA"/>
        <w:numPr>
          <w:ilvl w:val="2"/>
          <w:numId w:val="15"/>
        </w:numPr>
        <w:rPr>
          <w:caps/>
        </w:rPr>
      </w:pPr>
      <w:r>
        <w:rPr>
          <w:rFonts w:hint="cs"/>
          <w:caps/>
          <w:rtl/>
        </w:rPr>
        <w:t>و</w:t>
      </w:r>
      <w:r w:rsidR="00DE1F90" w:rsidRPr="005715CC">
        <w:rPr>
          <w:caps/>
          <w:rtl/>
        </w:rPr>
        <w:t xml:space="preserve">ليس في أي من أحكام </w:t>
      </w:r>
      <w:r w:rsidR="00DE1F90">
        <w:rPr>
          <w:rFonts w:hint="cs"/>
          <w:caps/>
          <w:rtl/>
        </w:rPr>
        <w:t xml:space="preserve">هذا الاتفاق ما ينبغي </w:t>
      </w:r>
      <w:r w:rsidR="00DE1F90">
        <w:rPr>
          <w:caps/>
          <w:rtl/>
        </w:rPr>
        <w:t>تفسيره</w:t>
      </w:r>
      <w:r w:rsidR="00DE1F90">
        <w:rPr>
          <w:rFonts w:hint="cs"/>
          <w:caps/>
          <w:rtl/>
        </w:rPr>
        <w:t xml:space="preserve"> على أنه </w:t>
      </w:r>
      <w:r w:rsidR="00DE1F90" w:rsidRPr="005715CC">
        <w:rPr>
          <w:caps/>
          <w:rtl/>
        </w:rPr>
        <w:t>تنازل عن أ</w:t>
      </w:r>
      <w:r w:rsidR="00DE1F90">
        <w:rPr>
          <w:caps/>
          <w:rtl/>
        </w:rPr>
        <w:t xml:space="preserve">ي من الامتيازات والحصانات التي </w:t>
      </w:r>
      <w:r w:rsidR="00DE1F90">
        <w:rPr>
          <w:rFonts w:hint="cs"/>
          <w:caps/>
          <w:rtl/>
        </w:rPr>
        <w:t>ي</w:t>
      </w:r>
      <w:r w:rsidR="00DE1F90" w:rsidRPr="005715CC">
        <w:rPr>
          <w:caps/>
          <w:rtl/>
        </w:rPr>
        <w:t xml:space="preserve">تمتع بها </w:t>
      </w:r>
      <w:r w:rsidR="00DE1F90">
        <w:rPr>
          <w:rFonts w:hint="cs"/>
          <w:caps/>
          <w:rtl/>
        </w:rPr>
        <w:t>كل من الطرفين أو مسؤولوه أو موظفوه، وتلك الامتيازات والحصانات محفوظة تحديداً بموجب هذا الاتفاق</w:t>
      </w:r>
      <w:r w:rsidR="00DE1F90" w:rsidRPr="005715CC">
        <w:rPr>
          <w:caps/>
          <w:rtl/>
        </w:rPr>
        <w:t>.</w:t>
      </w:r>
    </w:p>
    <w:p w:rsidR="001C16DF" w:rsidRDefault="001C16DF" w:rsidP="00DE1F90">
      <w:pPr>
        <w:pStyle w:val="ONUMA"/>
        <w:numPr>
          <w:ilvl w:val="2"/>
          <w:numId w:val="15"/>
        </w:numPr>
        <w:rPr>
          <w:caps/>
          <w:rtl/>
        </w:rPr>
      </w:pPr>
      <w:r>
        <w:rPr>
          <w:rFonts w:hint="cs"/>
          <w:caps/>
          <w:rtl/>
        </w:rPr>
        <w:t xml:space="preserve">ويوافق الطرفان على أن هذا الاتفاق التعاوني يحلّ، في تاريخ دخوله حيّز النفاذ، </w:t>
      </w:r>
      <w:r w:rsidR="00DB66FA">
        <w:rPr>
          <w:rFonts w:hint="cs"/>
          <w:caps/>
          <w:rtl/>
        </w:rPr>
        <w:t xml:space="preserve">محلّ </w:t>
      </w:r>
      <w:r>
        <w:rPr>
          <w:rFonts w:hint="cs"/>
          <w:caps/>
          <w:rtl/>
        </w:rPr>
        <w:t>الاتفاق التعاوني الذي دخل حيّز النفاذ في عام 2002.</w:t>
      </w:r>
    </w:p>
    <w:p w:rsidR="001C16DF" w:rsidRDefault="001C16DF">
      <w:pPr>
        <w:bidi w:val="0"/>
        <w:rPr>
          <w:rFonts w:eastAsia="SimSun"/>
          <w:caps/>
          <w:rtl/>
          <w:lang w:eastAsia="zh-CN"/>
        </w:rPr>
      </w:pPr>
      <w:r>
        <w:rPr>
          <w:caps/>
          <w:rtl/>
        </w:rPr>
        <w:br w:type="page"/>
      </w:r>
    </w:p>
    <w:p w:rsidR="00DE1F90" w:rsidRDefault="00DE1F90" w:rsidP="00DE1F90">
      <w:pPr>
        <w:pStyle w:val="ONUMA"/>
        <w:numPr>
          <w:ilvl w:val="0"/>
          <w:numId w:val="15"/>
        </w:numPr>
        <w:ind w:left="535"/>
        <w:rPr>
          <w:caps/>
        </w:rPr>
      </w:pPr>
      <w:r>
        <w:rPr>
          <w:rFonts w:hint="cs"/>
          <w:caps/>
          <w:rtl/>
        </w:rPr>
        <w:lastRenderedPageBreak/>
        <w:t>وتُوجه أي إشعارات يشترطها هذا الاتفاق كتابياً وتُرسل إلى ممثل كل طرف:</w:t>
      </w:r>
    </w:p>
    <w:p w:rsidR="001C16DF" w:rsidRDefault="00DB66FA" w:rsidP="001C16DF">
      <w:pPr>
        <w:pStyle w:val="BodyText"/>
        <w:ind w:left="1165" w:right="1165"/>
        <w:rPr>
          <w:rtl/>
        </w:rPr>
      </w:pPr>
      <w:r>
        <w:rPr>
          <w:rFonts w:hint="cs"/>
          <w:rtl/>
        </w:rPr>
        <w:t>المدير العام</w:t>
      </w:r>
    </w:p>
    <w:p w:rsidR="001C16DF" w:rsidRPr="001C16DF" w:rsidRDefault="00DB66FA" w:rsidP="00DB66FA">
      <w:pPr>
        <w:pStyle w:val="BodyText"/>
        <w:spacing w:before="0"/>
        <w:ind w:left="1166" w:right="1166"/>
      </w:pPr>
      <w:r>
        <w:rPr>
          <w:rFonts w:hint="cs"/>
          <w:rtl/>
        </w:rPr>
        <w:t>منظمة دول شرق الكاريبي (</w:t>
      </w:r>
      <w:r w:rsidRPr="00DB66FA">
        <w:rPr>
          <w:rFonts w:hint="cs"/>
          <w:rtl/>
          <w:lang w:bidi="ar-SA"/>
        </w:rPr>
        <w:t>منظمة </w:t>
      </w:r>
      <w:r w:rsidRPr="00DB66FA">
        <w:t>OECS</w:t>
      </w:r>
      <w:r>
        <w:rPr>
          <w:rFonts w:hint="cs"/>
          <w:rtl/>
        </w:rPr>
        <w:t>)</w:t>
      </w:r>
    </w:p>
    <w:p w:rsidR="001C16DF" w:rsidRPr="00145E3E" w:rsidRDefault="001C16DF" w:rsidP="001C16DF">
      <w:pPr>
        <w:pStyle w:val="BodyText"/>
        <w:spacing w:before="0"/>
        <w:ind w:left="1166" w:right="1166"/>
        <w:rPr>
          <w:lang w:val="fr-FR"/>
        </w:rPr>
      </w:pPr>
      <w:r w:rsidRPr="00145E3E">
        <w:rPr>
          <w:lang w:val="fr-FR"/>
        </w:rPr>
        <w:t>Mourne Fortune</w:t>
      </w:r>
    </w:p>
    <w:p w:rsidR="001C16DF" w:rsidRPr="00145E3E" w:rsidRDefault="001C16DF" w:rsidP="001C16DF">
      <w:pPr>
        <w:pStyle w:val="BodyText"/>
        <w:spacing w:before="0"/>
        <w:ind w:left="1166" w:right="1166"/>
        <w:rPr>
          <w:lang w:val="fr-FR"/>
        </w:rPr>
      </w:pPr>
      <w:r w:rsidRPr="00145E3E">
        <w:rPr>
          <w:lang w:val="fr-FR"/>
        </w:rPr>
        <w:t>Castries</w:t>
      </w:r>
    </w:p>
    <w:p w:rsidR="001C16DF" w:rsidRPr="00145E3E" w:rsidRDefault="001C16DF" w:rsidP="001C16DF">
      <w:pPr>
        <w:pStyle w:val="BodyText"/>
        <w:spacing w:before="0"/>
        <w:ind w:left="1166" w:right="1166"/>
        <w:rPr>
          <w:lang w:val="fr-FR"/>
        </w:rPr>
      </w:pPr>
      <w:r w:rsidRPr="00145E3E">
        <w:rPr>
          <w:lang w:val="fr-FR"/>
        </w:rPr>
        <w:t>Saint Lucia</w:t>
      </w:r>
    </w:p>
    <w:p w:rsidR="00DE1F90" w:rsidRDefault="001C16DF" w:rsidP="001C16DF">
      <w:pPr>
        <w:pStyle w:val="BodyText"/>
        <w:ind w:left="1165"/>
        <w:rPr>
          <w:rtl/>
        </w:rPr>
      </w:pPr>
      <w:r>
        <w:rPr>
          <w:rFonts w:hint="cs"/>
          <w:rtl/>
        </w:rPr>
        <w:t>و</w:t>
      </w:r>
    </w:p>
    <w:p w:rsidR="001C16DF" w:rsidRPr="001C16DF" w:rsidRDefault="00DB66FA" w:rsidP="001C16DF">
      <w:pPr>
        <w:pStyle w:val="BodyText"/>
        <w:ind w:left="1165" w:right="1165"/>
      </w:pPr>
      <w:r>
        <w:rPr>
          <w:rFonts w:hint="cs"/>
          <w:rtl/>
        </w:rPr>
        <w:t>المدير العام</w:t>
      </w:r>
    </w:p>
    <w:p w:rsidR="001C16DF" w:rsidRPr="001C16DF" w:rsidRDefault="00DB66FA" w:rsidP="001C16DF">
      <w:pPr>
        <w:pStyle w:val="BodyText"/>
        <w:spacing w:before="0"/>
        <w:ind w:left="1166" w:right="1166"/>
      </w:pPr>
      <w:r>
        <w:rPr>
          <w:rFonts w:hint="cs"/>
          <w:rtl/>
        </w:rPr>
        <w:t>المنظمة العالمية للملكية الفكرية (الويبو)</w:t>
      </w:r>
    </w:p>
    <w:p w:rsidR="001C16DF" w:rsidRPr="00145E3E" w:rsidRDefault="001C16DF" w:rsidP="001C16DF">
      <w:pPr>
        <w:pStyle w:val="BodyText"/>
        <w:spacing w:before="0"/>
        <w:ind w:left="1166" w:right="1166"/>
        <w:rPr>
          <w:lang w:val="fr-FR"/>
        </w:rPr>
      </w:pPr>
      <w:r w:rsidRPr="00145E3E">
        <w:rPr>
          <w:lang w:val="fr-FR"/>
        </w:rPr>
        <w:t xml:space="preserve">34, Chemin des Colombettes </w:t>
      </w:r>
    </w:p>
    <w:p w:rsidR="001C16DF" w:rsidRPr="00145E3E" w:rsidRDefault="001C16DF" w:rsidP="001C16DF">
      <w:pPr>
        <w:pStyle w:val="BodyText"/>
        <w:spacing w:before="0"/>
        <w:ind w:left="1166" w:right="1166"/>
        <w:rPr>
          <w:lang w:val="fr-FR"/>
        </w:rPr>
      </w:pPr>
      <w:r w:rsidRPr="00145E3E">
        <w:rPr>
          <w:lang w:val="fr-FR"/>
        </w:rPr>
        <w:t>1211 Geneva 20</w:t>
      </w:r>
    </w:p>
    <w:p w:rsidR="001C16DF" w:rsidRDefault="001C16DF" w:rsidP="001C16DF">
      <w:pPr>
        <w:pStyle w:val="BodyText"/>
        <w:spacing w:before="0"/>
        <w:ind w:left="1166" w:right="1166"/>
        <w:rPr>
          <w:rtl/>
        </w:rPr>
      </w:pPr>
      <w:r w:rsidRPr="00145E3E">
        <w:rPr>
          <w:lang w:val="fr-FR"/>
        </w:rPr>
        <w:t>Switzerland</w:t>
      </w:r>
    </w:p>
    <w:p w:rsidR="001C16DF" w:rsidRPr="00760403" w:rsidRDefault="001C16DF" w:rsidP="00DB66FA">
      <w:pPr>
        <w:keepNext/>
        <w:spacing w:before="200"/>
        <w:outlineLvl w:val="2"/>
        <w:rPr>
          <w:b/>
          <w:bCs/>
          <w:sz w:val="40"/>
          <w:szCs w:val="40"/>
          <w:u w:val="single"/>
          <w:lang w:val="fr-CH"/>
        </w:rPr>
      </w:pPr>
      <w:r w:rsidRPr="00760403">
        <w:rPr>
          <w:rFonts w:hint="cs"/>
          <w:b/>
          <w:bCs/>
          <w:sz w:val="40"/>
          <w:szCs w:val="40"/>
          <w:u w:val="single"/>
          <w:rtl/>
          <w:lang w:val="fr-CH"/>
        </w:rPr>
        <w:t xml:space="preserve">المادة </w:t>
      </w:r>
      <w:r w:rsidR="00DB66FA">
        <w:rPr>
          <w:rFonts w:hint="cs"/>
          <w:b/>
          <w:bCs/>
          <w:sz w:val="40"/>
          <w:szCs w:val="40"/>
          <w:u w:val="single"/>
          <w:rtl/>
          <w:lang w:val="fr-CH"/>
        </w:rPr>
        <w:t>السادسة</w:t>
      </w:r>
    </w:p>
    <w:p w:rsidR="001C16DF" w:rsidRPr="00760403" w:rsidRDefault="003B75FB" w:rsidP="001C16DF">
      <w:pPr>
        <w:keepNext/>
        <w:outlineLvl w:val="2"/>
        <w:rPr>
          <w:b/>
          <w:bCs/>
          <w:sz w:val="40"/>
          <w:szCs w:val="40"/>
          <w:rtl/>
          <w:lang w:val="fr-CH"/>
        </w:rPr>
      </w:pPr>
      <w:r>
        <w:rPr>
          <w:rFonts w:hint="cs"/>
          <w:b/>
          <w:bCs/>
          <w:sz w:val="40"/>
          <w:szCs w:val="40"/>
          <w:u w:val="single"/>
          <w:rtl/>
          <w:lang w:val="fr-CH"/>
        </w:rPr>
        <w:t>استبعاد أي شراكة أو وكالة قانونية</w:t>
      </w:r>
    </w:p>
    <w:p w:rsidR="001C16DF" w:rsidRDefault="003B75FB" w:rsidP="003B75FB">
      <w:pPr>
        <w:pStyle w:val="BodyText"/>
        <w:rPr>
          <w:rtl/>
          <w:lang w:bidi="ar-SA"/>
        </w:rPr>
      </w:pPr>
      <w:r>
        <w:rPr>
          <w:rFonts w:hint="cs"/>
          <w:rtl/>
          <w:lang w:bidi="ar-SA"/>
        </w:rPr>
        <w:t>لا يُنشئ هذا الاتفاق التعاوني أي شراكة أو وكالة قانونية. ولا يُصرّح أو يُخوّل لأي طرف العمل كوكيل أو موظف أو ممثل للطرف الآخر، ولا القيام بمعاملات تجارية أو تحمّل التزامات باسم الطرف الآخر أو لحساب الطرف الآخر. ولن يكون أي من الطرفين ملزماً بأي عمل أو تمثيل أو سلوك من جانب الطرف الآخر.</w:t>
      </w:r>
    </w:p>
    <w:p w:rsidR="003B75FB" w:rsidRPr="00760403" w:rsidRDefault="003B75FB" w:rsidP="00DB66FA">
      <w:pPr>
        <w:keepNext/>
        <w:spacing w:before="200"/>
        <w:outlineLvl w:val="2"/>
        <w:rPr>
          <w:b/>
          <w:bCs/>
          <w:sz w:val="40"/>
          <w:szCs w:val="40"/>
          <w:u w:val="single"/>
          <w:lang w:val="fr-CH"/>
        </w:rPr>
      </w:pPr>
      <w:r w:rsidRPr="00760403">
        <w:rPr>
          <w:rFonts w:hint="cs"/>
          <w:b/>
          <w:bCs/>
          <w:sz w:val="40"/>
          <w:szCs w:val="40"/>
          <w:u w:val="single"/>
          <w:rtl/>
          <w:lang w:val="fr-CH"/>
        </w:rPr>
        <w:t xml:space="preserve">المادة </w:t>
      </w:r>
      <w:r w:rsidR="00DB66FA">
        <w:rPr>
          <w:rFonts w:hint="cs"/>
          <w:b/>
          <w:bCs/>
          <w:sz w:val="40"/>
          <w:szCs w:val="40"/>
          <w:u w:val="single"/>
          <w:rtl/>
          <w:lang w:val="fr-CH"/>
        </w:rPr>
        <w:t>السابعة</w:t>
      </w:r>
    </w:p>
    <w:p w:rsidR="003B75FB" w:rsidRPr="00760403" w:rsidRDefault="003B75FB" w:rsidP="003B75FB">
      <w:pPr>
        <w:keepNext/>
        <w:outlineLvl w:val="2"/>
        <w:rPr>
          <w:b/>
          <w:bCs/>
          <w:sz w:val="40"/>
          <w:szCs w:val="40"/>
          <w:rtl/>
          <w:lang w:val="fr-CH"/>
        </w:rPr>
      </w:pPr>
      <w:r>
        <w:rPr>
          <w:rFonts w:hint="cs"/>
          <w:b/>
          <w:bCs/>
          <w:sz w:val="40"/>
          <w:szCs w:val="40"/>
          <w:u w:val="single"/>
          <w:rtl/>
          <w:lang w:val="fr-CH"/>
        </w:rPr>
        <w:t>تسوية المنازعات</w:t>
      </w:r>
    </w:p>
    <w:p w:rsidR="003B75FB" w:rsidRDefault="003B75FB" w:rsidP="003B75FB">
      <w:pPr>
        <w:pStyle w:val="BodyText"/>
        <w:rPr>
          <w:rtl/>
          <w:lang w:bidi="ar-SA"/>
        </w:rPr>
      </w:pPr>
      <w:r>
        <w:rPr>
          <w:rFonts w:hint="cs"/>
          <w:rtl/>
          <w:lang w:bidi="ar-SA"/>
        </w:rPr>
        <w:t>يُسوى أي خلاف أو نزاع ينشأ من تفسير أو تطبيق هذا الاتفاق التعاوني بطريقة ودية عن طريق التشاور والتفاوض.</w:t>
      </w:r>
    </w:p>
    <w:p w:rsidR="003B75FB" w:rsidRPr="00760403" w:rsidRDefault="003B75FB" w:rsidP="00DB66FA">
      <w:pPr>
        <w:keepNext/>
        <w:spacing w:before="200"/>
        <w:outlineLvl w:val="2"/>
        <w:rPr>
          <w:b/>
          <w:bCs/>
          <w:sz w:val="40"/>
          <w:szCs w:val="40"/>
          <w:u w:val="single"/>
          <w:lang w:val="fr-CH"/>
        </w:rPr>
      </w:pPr>
      <w:r w:rsidRPr="00760403">
        <w:rPr>
          <w:rFonts w:hint="cs"/>
          <w:b/>
          <w:bCs/>
          <w:sz w:val="40"/>
          <w:szCs w:val="40"/>
          <w:u w:val="single"/>
          <w:rtl/>
          <w:lang w:val="fr-CH"/>
        </w:rPr>
        <w:lastRenderedPageBreak/>
        <w:t xml:space="preserve">المادة </w:t>
      </w:r>
      <w:r w:rsidR="00DB66FA">
        <w:rPr>
          <w:rFonts w:hint="cs"/>
          <w:b/>
          <w:bCs/>
          <w:sz w:val="40"/>
          <w:szCs w:val="40"/>
          <w:u w:val="single"/>
          <w:rtl/>
          <w:lang w:val="fr-CH"/>
        </w:rPr>
        <w:t>الثامنة</w:t>
      </w:r>
    </w:p>
    <w:p w:rsidR="003B75FB" w:rsidRPr="00760403" w:rsidRDefault="003B75FB" w:rsidP="003B75FB">
      <w:pPr>
        <w:keepNext/>
        <w:outlineLvl w:val="2"/>
        <w:rPr>
          <w:b/>
          <w:bCs/>
          <w:sz w:val="40"/>
          <w:szCs w:val="40"/>
          <w:rtl/>
          <w:lang w:val="fr-CH"/>
        </w:rPr>
      </w:pPr>
      <w:r>
        <w:rPr>
          <w:rFonts w:hint="cs"/>
          <w:b/>
          <w:bCs/>
          <w:sz w:val="40"/>
          <w:szCs w:val="40"/>
          <w:u w:val="single"/>
          <w:rtl/>
          <w:lang w:val="fr-CH"/>
        </w:rPr>
        <w:t>تعديل الاتفاق</w:t>
      </w:r>
    </w:p>
    <w:p w:rsidR="003B75FB" w:rsidRDefault="003B75FB" w:rsidP="00FB0027">
      <w:pPr>
        <w:pStyle w:val="BodyText"/>
        <w:rPr>
          <w:rtl/>
          <w:lang w:bidi="ar-SA"/>
        </w:rPr>
      </w:pPr>
      <w:r>
        <w:rPr>
          <w:rFonts w:hint="cs"/>
          <w:rtl/>
          <w:lang w:bidi="ar-SA"/>
        </w:rPr>
        <w:t>يجوز لأي من الطرفين</w:t>
      </w:r>
      <w:r w:rsidR="00FB0027">
        <w:rPr>
          <w:rFonts w:hint="cs"/>
          <w:rtl/>
          <w:lang w:bidi="ar-SA"/>
        </w:rPr>
        <w:t xml:space="preserve"> أن يطلب كتابياً تنقيح كل أجزاء هذا الاتفاق</w:t>
      </w:r>
      <w:r w:rsidR="00FB0027" w:rsidRPr="00FB0027">
        <w:rPr>
          <w:rFonts w:hint="cs"/>
          <w:rtl/>
          <w:lang w:bidi="ar-SA"/>
        </w:rPr>
        <w:t xml:space="preserve"> </w:t>
      </w:r>
      <w:r w:rsidR="00FB0027">
        <w:rPr>
          <w:rFonts w:hint="cs"/>
          <w:rtl/>
          <w:lang w:bidi="ar-SA"/>
        </w:rPr>
        <w:t>أو تعديلها. ويجوز تعديل الاتفاق التعاوني بموافقة متبادلة يبديها كلا الطرفين كتابياً. ويدخل أي تنقيح أو تعديل وافق عليه الطرفين حيّز النفاذ في التاريخ الذي يحدّده الطرفان.</w:t>
      </w:r>
    </w:p>
    <w:p w:rsidR="00FB0027" w:rsidRPr="00760403" w:rsidRDefault="00FB0027" w:rsidP="00DB66FA">
      <w:pPr>
        <w:keepNext/>
        <w:spacing w:before="200"/>
        <w:outlineLvl w:val="2"/>
        <w:rPr>
          <w:b/>
          <w:bCs/>
          <w:sz w:val="40"/>
          <w:szCs w:val="40"/>
          <w:u w:val="single"/>
          <w:lang w:val="fr-CH"/>
        </w:rPr>
      </w:pPr>
      <w:r w:rsidRPr="00760403">
        <w:rPr>
          <w:rFonts w:hint="cs"/>
          <w:b/>
          <w:bCs/>
          <w:sz w:val="40"/>
          <w:szCs w:val="40"/>
          <w:u w:val="single"/>
          <w:rtl/>
          <w:lang w:val="fr-CH"/>
        </w:rPr>
        <w:t xml:space="preserve">المادة </w:t>
      </w:r>
      <w:r w:rsidR="00DB66FA">
        <w:rPr>
          <w:rFonts w:hint="cs"/>
          <w:b/>
          <w:bCs/>
          <w:sz w:val="40"/>
          <w:szCs w:val="40"/>
          <w:u w:val="single"/>
          <w:rtl/>
          <w:lang w:val="fr-CH"/>
        </w:rPr>
        <w:t>التاسعة</w:t>
      </w:r>
    </w:p>
    <w:p w:rsidR="00FB0027" w:rsidRPr="00760403" w:rsidRDefault="00FB0027" w:rsidP="00FB0027">
      <w:pPr>
        <w:keepNext/>
        <w:outlineLvl w:val="2"/>
        <w:rPr>
          <w:b/>
          <w:bCs/>
          <w:sz w:val="40"/>
          <w:szCs w:val="40"/>
          <w:rtl/>
          <w:lang w:val="fr-CH"/>
        </w:rPr>
      </w:pPr>
      <w:r>
        <w:rPr>
          <w:rFonts w:hint="cs"/>
          <w:b/>
          <w:bCs/>
          <w:sz w:val="40"/>
          <w:szCs w:val="40"/>
          <w:u w:val="single"/>
          <w:rtl/>
          <w:lang w:val="fr-CH"/>
        </w:rPr>
        <w:t>الدخول حيّز النفاذ</w:t>
      </w:r>
    </w:p>
    <w:p w:rsidR="00FB0027" w:rsidRDefault="00FB0027" w:rsidP="00FB0027">
      <w:pPr>
        <w:pStyle w:val="BodyText"/>
        <w:rPr>
          <w:rtl/>
        </w:rPr>
      </w:pPr>
      <w:r>
        <w:rPr>
          <w:rFonts w:hint="cs"/>
          <w:rtl/>
        </w:rPr>
        <w:t>يدخل هذا الاتفاق التعاوني حيّز النفاذ بمجرّد توقيعه من قبل المدير العام ل</w:t>
      </w:r>
      <w:r w:rsidRPr="00FB0027">
        <w:rPr>
          <w:rFonts w:hint="cs"/>
          <w:rtl/>
          <w:lang w:bidi="ar-SA"/>
        </w:rPr>
        <w:t>منظمة</w:t>
      </w:r>
      <w:r w:rsidRPr="00FB0027">
        <w:rPr>
          <w:rFonts w:hint="cs"/>
          <w:rtl/>
        </w:rPr>
        <w:t> </w:t>
      </w:r>
      <w:r w:rsidRPr="00FB0027">
        <w:t>OECS</w:t>
      </w:r>
      <w:r>
        <w:rPr>
          <w:rFonts w:hint="cs"/>
          <w:rtl/>
        </w:rPr>
        <w:t xml:space="preserve"> والمدير العام للويبو.</w:t>
      </w:r>
    </w:p>
    <w:p w:rsidR="00FB0027" w:rsidRPr="00760403" w:rsidRDefault="00FB0027" w:rsidP="00DB66FA">
      <w:pPr>
        <w:keepNext/>
        <w:spacing w:before="200"/>
        <w:outlineLvl w:val="2"/>
        <w:rPr>
          <w:b/>
          <w:bCs/>
          <w:sz w:val="40"/>
          <w:szCs w:val="40"/>
          <w:u w:val="single"/>
          <w:lang w:val="fr-CH"/>
        </w:rPr>
      </w:pPr>
      <w:r w:rsidRPr="00760403">
        <w:rPr>
          <w:rFonts w:hint="cs"/>
          <w:b/>
          <w:bCs/>
          <w:sz w:val="40"/>
          <w:szCs w:val="40"/>
          <w:u w:val="single"/>
          <w:rtl/>
          <w:lang w:val="fr-CH"/>
        </w:rPr>
        <w:t xml:space="preserve">المادة </w:t>
      </w:r>
      <w:r w:rsidR="00DB66FA">
        <w:rPr>
          <w:rFonts w:hint="cs"/>
          <w:b/>
          <w:bCs/>
          <w:sz w:val="40"/>
          <w:szCs w:val="40"/>
          <w:u w:val="single"/>
          <w:rtl/>
          <w:lang w:val="fr-CH"/>
        </w:rPr>
        <w:t>العاشرة</w:t>
      </w:r>
    </w:p>
    <w:p w:rsidR="00FB0027" w:rsidRPr="00760403" w:rsidRDefault="00FB0027" w:rsidP="00FB0027">
      <w:pPr>
        <w:keepNext/>
        <w:outlineLvl w:val="2"/>
        <w:rPr>
          <w:b/>
          <w:bCs/>
          <w:sz w:val="40"/>
          <w:szCs w:val="40"/>
          <w:rtl/>
          <w:lang w:val="fr-CH"/>
        </w:rPr>
      </w:pPr>
      <w:r>
        <w:rPr>
          <w:rFonts w:hint="cs"/>
          <w:b/>
          <w:bCs/>
          <w:sz w:val="40"/>
          <w:szCs w:val="40"/>
          <w:u w:val="single"/>
          <w:rtl/>
          <w:lang w:val="fr-CH"/>
        </w:rPr>
        <w:t>إنهاء الاتفاق</w:t>
      </w:r>
    </w:p>
    <w:p w:rsidR="00FB0027" w:rsidRDefault="00FB0027" w:rsidP="00FB0027">
      <w:pPr>
        <w:pStyle w:val="ONUMA"/>
        <w:numPr>
          <w:ilvl w:val="0"/>
          <w:numId w:val="21"/>
        </w:numPr>
        <w:ind w:left="535"/>
      </w:pPr>
      <w:r w:rsidRPr="00FB0027">
        <w:rPr>
          <w:rFonts w:hint="cs"/>
          <w:rtl/>
        </w:rPr>
        <w:t>يجوز لكل طرف إنهاء هذا الاتفاق، شرط تقديم إشعار</w:t>
      </w:r>
      <w:r>
        <w:rPr>
          <w:rFonts w:hint="cs"/>
          <w:rtl/>
        </w:rPr>
        <w:t xml:space="preserve"> كتابي</w:t>
      </w:r>
      <w:r w:rsidRPr="00FB0027">
        <w:rPr>
          <w:rFonts w:hint="cs"/>
          <w:rtl/>
        </w:rPr>
        <w:t xml:space="preserve"> مسبق بستة أشهر</w:t>
      </w:r>
      <w:r>
        <w:rPr>
          <w:rFonts w:hint="cs"/>
          <w:rtl/>
        </w:rPr>
        <w:t>.</w:t>
      </w:r>
    </w:p>
    <w:p w:rsidR="00FB0027" w:rsidRDefault="00FB0027" w:rsidP="00C31A58">
      <w:pPr>
        <w:pStyle w:val="ONUMA"/>
        <w:numPr>
          <w:ilvl w:val="0"/>
          <w:numId w:val="21"/>
        </w:numPr>
        <w:ind w:left="535"/>
      </w:pPr>
      <w:r w:rsidRPr="00FB0027">
        <w:rPr>
          <w:rFonts w:hint="cs"/>
          <w:rtl/>
        </w:rPr>
        <w:t xml:space="preserve">وإذا قرّر أحد الطرفين إنهاء هذا الاتفاق، فإن ذلك لن يؤثر </w:t>
      </w:r>
      <w:r w:rsidR="00C31A58">
        <w:rPr>
          <w:rFonts w:hint="cs"/>
          <w:rtl/>
        </w:rPr>
        <w:t>على</w:t>
      </w:r>
      <w:r w:rsidRPr="00FB0027">
        <w:rPr>
          <w:rFonts w:hint="cs"/>
          <w:rtl/>
        </w:rPr>
        <w:t xml:space="preserve"> الالتزامات التي سبق التعهّد بها في إطار مشاريع اتُفق على تنفيذها بموجب هذا الاتفاق.</w:t>
      </w:r>
    </w:p>
    <w:p w:rsidR="00C31A58" w:rsidRDefault="00C31A58" w:rsidP="00DB66FA">
      <w:pPr>
        <w:pStyle w:val="BodyText"/>
        <w:spacing w:before="480"/>
        <w:rPr>
          <w:rtl/>
        </w:rPr>
      </w:pPr>
      <w:r w:rsidRPr="00C31A58">
        <w:rPr>
          <w:rFonts w:hint="cs"/>
          <w:b/>
          <w:bCs/>
          <w:rtl/>
        </w:rPr>
        <w:t>وإثباتاً لما سبق</w:t>
      </w:r>
      <w:r>
        <w:rPr>
          <w:rFonts w:hint="cs"/>
          <w:rtl/>
        </w:rPr>
        <w:t>، وقّع الموقّعان أدناه، المصرّح لهما حسب الأصول من منظمتيهما، على هذا الاتفاق التعاوني في نسختين أصليتين باللغة الإنكليزية.</w:t>
      </w:r>
    </w:p>
    <w:p w:rsidR="00C31A58" w:rsidRDefault="00C31A58" w:rsidP="00C31A58">
      <w:pPr>
        <w:pStyle w:val="BodyText"/>
        <w:rPr>
          <w:rtl/>
        </w:rPr>
      </w:pPr>
    </w:p>
    <w:tbl>
      <w:tblPr>
        <w:bidiVisual/>
        <w:tblW w:w="0" w:type="auto"/>
        <w:tblLook w:val="04A0" w:firstRow="1" w:lastRow="0" w:firstColumn="1" w:lastColumn="0" w:noHBand="0" w:noVBand="1"/>
      </w:tblPr>
      <w:tblGrid>
        <w:gridCol w:w="4682"/>
        <w:gridCol w:w="4673"/>
      </w:tblGrid>
      <w:tr w:rsidR="00C31A58" w:rsidRPr="00145E3E" w:rsidTr="00921812">
        <w:tc>
          <w:tcPr>
            <w:tcW w:w="4682" w:type="dxa"/>
            <w:hideMark/>
          </w:tcPr>
          <w:p w:rsidR="00C31A58" w:rsidRPr="00B504AD" w:rsidRDefault="00C31A58" w:rsidP="00C31A58">
            <w:pPr>
              <w:spacing w:before="200"/>
              <w:rPr>
                <w:lang w:val="fr-CH"/>
              </w:rPr>
            </w:pPr>
            <w:r w:rsidRPr="00B504AD">
              <w:rPr>
                <w:rtl/>
              </w:rPr>
              <w:lastRenderedPageBreak/>
              <w:t xml:space="preserve">عن </w:t>
            </w:r>
            <w:r>
              <w:rPr>
                <w:rFonts w:hint="cs"/>
                <w:rtl/>
              </w:rPr>
              <w:t>منظمة دول شرق الكاريبي</w:t>
            </w:r>
            <w:r w:rsidRPr="00B504AD">
              <w:rPr>
                <w:rtl/>
              </w:rPr>
              <w:t xml:space="preserve"> (</w:t>
            </w:r>
            <w:r>
              <w:rPr>
                <w:rFonts w:hint="cs"/>
                <w:rtl/>
              </w:rPr>
              <w:t>م</w:t>
            </w:r>
            <w:r w:rsidRPr="00C31A58">
              <w:rPr>
                <w:rFonts w:hint="cs"/>
                <w:rtl/>
                <w:lang w:val="fr-CH"/>
              </w:rPr>
              <w:t>نظمة </w:t>
            </w:r>
            <w:r w:rsidRPr="00C31A58">
              <w:t>OECS</w:t>
            </w:r>
            <w:r w:rsidRPr="00B504AD">
              <w:rPr>
                <w:rtl/>
              </w:rPr>
              <w:t>)</w:t>
            </w:r>
          </w:p>
        </w:tc>
        <w:tc>
          <w:tcPr>
            <w:tcW w:w="4673" w:type="dxa"/>
            <w:hideMark/>
          </w:tcPr>
          <w:p w:rsidR="00C31A58" w:rsidRPr="00B504AD" w:rsidRDefault="00C31A58" w:rsidP="00921812">
            <w:pPr>
              <w:spacing w:before="200"/>
              <w:rPr>
                <w:lang w:val="fr-CH"/>
              </w:rPr>
            </w:pPr>
            <w:r w:rsidRPr="00B504AD">
              <w:rPr>
                <w:rtl/>
              </w:rPr>
              <w:t>عن المنظمة العالمية للملكية الفكرية (الويبو)</w:t>
            </w:r>
          </w:p>
        </w:tc>
      </w:tr>
      <w:tr w:rsidR="00C31A58" w:rsidRPr="00145E3E" w:rsidTr="00921812">
        <w:trPr>
          <w:trHeight w:val="1042"/>
        </w:trPr>
        <w:tc>
          <w:tcPr>
            <w:tcW w:w="9355" w:type="dxa"/>
            <w:gridSpan w:val="2"/>
          </w:tcPr>
          <w:p w:rsidR="00C31A58" w:rsidRPr="00B504AD" w:rsidRDefault="00C31A58" w:rsidP="00921812">
            <w:pPr>
              <w:spacing w:before="200"/>
              <w:rPr>
                <w:rtl/>
              </w:rPr>
            </w:pPr>
          </w:p>
        </w:tc>
      </w:tr>
      <w:tr w:rsidR="00C31A58" w:rsidRPr="00B504AD" w:rsidTr="00921812">
        <w:tc>
          <w:tcPr>
            <w:tcW w:w="4682" w:type="dxa"/>
            <w:hideMark/>
          </w:tcPr>
          <w:p w:rsidR="00C31A58" w:rsidRPr="00B504AD" w:rsidRDefault="00C31A58" w:rsidP="00921812">
            <w:pPr>
              <w:rPr>
                <w:lang w:val="fr-CH"/>
              </w:rPr>
            </w:pPr>
            <w:r>
              <w:rPr>
                <w:rFonts w:hint="cs"/>
                <w:rtl/>
              </w:rPr>
              <w:t>المدير العام</w:t>
            </w:r>
          </w:p>
        </w:tc>
        <w:tc>
          <w:tcPr>
            <w:tcW w:w="4673" w:type="dxa"/>
            <w:hideMark/>
          </w:tcPr>
          <w:p w:rsidR="00C31A58" w:rsidRPr="00B504AD" w:rsidRDefault="00C31A58" w:rsidP="00921812">
            <w:pPr>
              <w:rPr>
                <w:lang w:val="fr-CH"/>
              </w:rPr>
            </w:pPr>
            <w:r>
              <w:rPr>
                <w:rFonts w:hint="cs"/>
                <w:rtl/>
              </w:rPr>
              <w:t>المدير العام</w:t>
            </w:r>
          </w:p>
        </w:tc>
      </w:tr>
      <w:tr w:rsidR="00C31A58" w:rsidRPr="00B504AD" w:rsidTr="00921812">
        <w:tc>
          <w:tcPr>
            <w:tcW w:w="4682" w:type="dxa"/>
          </w:tcPr>
          <w:p w:rsidR="00C31A58" w:rsidRDefault="00C31A58" w:rsidP="00921812">
            <w:pPr>
              <w:spacing w:before="200"/>
              <w:rPr>
                <w:rtl/>
              </w:rPr>
            </w:pPr>
            <w:r>
              <w:rPr>
                <w:rFonts w:hint="cs"/>
                <w:rtl/>
              </w:rPr>
              <w:t>المكان:</w:t>
            </w:r>
          </w:p>
        </w:tc>
        <w:tc>
          <w:tcPr>
            <w:tcW w:w="4673" w:type="dxa"/>
          </w:tcPr>
          <w:p w:rsidR="00C31A58" w:rsidRDefault="00C31A58" w:rsidP="00921812">
            <w:pPr>
              <w:spacing w:before="200"/>
              <w:rPr>
                <w:rtl/>
              </w:rPr>
            </w:pPr>
            <w:r>
              <w:rPr>
                <w:rFonts w:hint="cs"/>
                <w:rtl/>
              </w:rPr>
              <w:t>المكان:</w:t>
            </w:r>
          </w:p>
        </w:tc>
      </w:tr>
      <w:tr w:rsidR="00C31A58" w:rsidRPr="00B504AD" w:rsidTr="00921812">
        <w:tc>
          <w:tcPr>
            <w:tcW w:w="4682" w:type="dxa"/>
          </w:tcPr>
          <w:p w:rsidR="00C31A58" w:rsidRDefault="00C31A58" w:rsidP="00921812">
            <w:pPr>
              <w:spacing w:before="200"/>
              <w:rPr>
                <w:rtl/>
              </w:rPr>
            </w:pPr>
            <w:r>
              <w:rPr>
                <w:rFonts w:hint="cs"/>
                <w:rtl/>
              </w:rPr>
              <w:t>التاريخ:</w:t>
            </w:r>
          </w:p>
        </w:tc>
        <w:tc>
          <w:tcPr>
            <w:tcW w:w="4673" w:type="dxa"/>
          </w:tcPr>
          <w:p w:rsidR="00C31A58" w:rsidRDefault="00C31A58" w:rsidP="00921812">
            <w:pPr>
              <w:spacing w:before="200"/>
              <w:rPr>
                <w:rtl/>
              </w:rPr>
            </w:pPr>
            <w:r>
              <w:rPr>
                <w:rFonts w:hint="cs"/>
                <w:rtl/>
              </w:rPr>
              <w:t>التاريخ:</w:t>
            </w:r>
          </w:p>
        </w:tc>
      </w:tr>
    </w:tbl>
    <w:p w:rsidR="00C31A58" w:rsidRPr="00DE1F90" w:rsidRDefault="00C31A58" w:rsidP="00C31A58">
      <w:pPr>
        <w:pStyle w:val="Endofdocument-Annex"/>
        <w:spacing w:before="480"/>
        <w:ind w:left="5530"/>
        <w:rPr>
          <w:rtl/>
        </w:rPr>
      </w:pPr>
      <w:r>
        <w:rPr>
          <w:rFonts w:hint="cs"/>
          <w:rtl/>
        </w:rPr>
        <w:t>[نهاية المرفق الثاني والوثيقة]</w:t>
      </w:r>
    </w:p>
    <w:sectPr w:rsidR="00C31A58" w:rsidRPr="00DE1F90" w:rsidSect="0038088E">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27" w:rsidRDefault="00FB0027">
      <w:r>
        <w:separator/>
      </w:r>
    </w:p>
  </w:endnote>
  <w:endnote w:type="continuationSeparator" w:id="0">
    <w:p w:rsidR="00FB0027" w:rsidRDefault="00FB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27" w:rsidRDefault="00FB0027" w:rsidP="009622BF">
      <w:bookmarkStart w:id="0" w:name="OLE_LINK1"/>
      <w:bookmarkStart w:id="1" w:name="OLE_LINK2"/>
      <w:r>
        <w:separator/>
      </w:r>
      <w:bookmarkEnd w:id="0"/>
      <w:bookmarkEnd w:id="1"/>
    </w:p>
  </w:footnote>
  <w:footnote w:type="continuationSeparator" w:id="0">
    <w:p w:rsidR="00FB0027" w:rsidRDefault="00FB0027"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7" w:rsidRDefault="00FB0027" w:rsidP="002C32BE">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sidR="004B5EF7">
      <w:rPr>
        <w:rFonts w:ascii="Arial" w:hAnsi="Arial" w:cs="Arial"/>
        <w:sz w:val="22"/>
        <w:szCs w:val="22"/>
      </w:rPr>
      <w:t>3</w:t>
    </w:r>
  </w:p>
  <w:p w:rsidR="00FB0027" w:rsidRPr="00C50A61" w:rsidRDefault="00FB0027"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B4199">
      <w:rPr>
        <w:rFonts w:ascii="Arial" w:hAnsi="Arial" w:cs="Arial"/>
        <w:noProof/>
        <w:sz w:val="22"/>
        <w:szCs w:val="22"/>
        <w:lang w:bidi="ar-EG"/>
      </w:rPr>
      <w:t>3</w:t>
    </w:r>
    <w:r w:rsidRPr="00C50A61">
      <w:rPr>
        <w:rFonts w:ascii="Arial" w:hAnsi="Arial" w:cs="Arial"/>
        <w:sz w:val="22"/>
        <w:szCs w:val="22"/>
      </w:rPr>
      <w:fldChar w:fldCharType="end"/>
    </w:r>
  </w:p>
  <w:p w:rsidR="00FB0027" w:rsidRPr="00C50A61" w:rsidRDefault="00FB0027"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7" w:rsidRDefault="00FB0027" w:rsidP="002C32BE">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3</w:t>
    </w:r>
  </w:p>
  <w:p w:rsidR="00FB0027" w:rsidRDefault="00FB0027" w:rsidP="0038088E">
    <w:pPr>
      <w:bidi w:val="0"/>
      <w:rPr>
        <w:rFonts w:ascii="Arial" w:hAnsi="Arial" w:cs="Arial"/>
        <w:sz w:val="22"/>
        <w:szCs w:val="22"/>
      </w:rPr>
    </w:pPr>
    <w:r>
      <w:rPr>
        <w:rFonts w:ascii="Arial" w:hAnsi="Arial" w:cs="Arial"/>
        <w:sz w:val="22"/>
        <w:szCs w:val="22"/>
      </w:rPr>
      <w:t>Annex I</w:t>
    </w:r>
  </w:p>
  <w:p w:rsidR="00FB0027" w:rsidRPr="00C50A61" w:rsidRDefault="00FB0027"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B4199">
      <w:rPr>
        <w:rFonts w:ascii="Arial" w:hAnsi="Arial" w:cs="Arial"/>
        <w:noProof/>
        <w:sz w:val="22"/>
        <w:szCs w:val="22"/>
        <w:lang w:bidi="ar-EG"/>
      </w:rPr>
      <w:t>7</w:t>
    </w:r>
    <w:r w:rsidRPr="00C50A61">
      <w:rPr>
        <w:rFonts w:ascii="Arial" w:hAnsi="Arial" w:cs="Arial"/>
        <w:sz w:val="22"/>
        <w:szCs w:val="22"/>
      </w:rPr>
      <w:fldChar w:fldCharType="end"/>
    </w:r>
  </w:p>
  <w:p w:rsidR="00FB0027" w:rsidRPr="00C50A61" w:rsidRDefault="00FB0027"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7" w:rsidRPr="007D6A74" w:rsidRDefault="00FB0027" w:rsidP="00B91B68">
    <w:pPr>
      <w:pStyle w:val="Header"/>
      <w:bidi w:val="0"/>
      <w:rPr>
        <w:rFonts w:ascii="Arial" w:eastAsia="SimSun" w:hAnsi="Arial"/>
        <w:sz w:val="22"/>
        <w:lang w:eastAsia="zh-CN"/>
      </w:rPr>
    </w:pPr>
    <w:r w:rsidRPr="007D6A74">
      <w:rPr>
        <w:rFonts w:ascii="Arial" w:eastAsia="SimSun" w:hAnsi="Arial"/>
        <w:sz w:val="22"/>
        <w:lang w:eastAsia="zh-CN"/>
      </w:rPr>
      <w:t>WO/CC/78/3</w:t>
    </w:r>
  </w:p>
  <w:p w:rsidR="00FB0027" w:rsidRPr="007D6A74" w:rsidRDefault="00FB0027" w:rsidP="00B91B68">
    <w:pPr>
      <w:pStyle w:val="Header"/>
      <w:bidi w:val="0"/>
      <w:rPr>
        <w:rFonts w:ascii="Arial" w:eastAsia="SimSun" w:hAnsi="Arial"/>
        <w:caps/>
        <w:kern w:val="32"/>
        <w:sz w:val="22"/>
        <w:lang w:eastAsia="zh-CN"/>
      </w:rPr>
    </w:pPr>
    <w:r w:rsidRPr="00B91B68">
      <w:rPr>
        <w:rFonts w:ascii="Arial" w:eastAsia="SimSun" w:hAnsi="Arial"/>
        <w:caps/>
        <w:kern w:val="32"/>
        <w:sz w:val="22"/>
        <w:lang w:eastAsia="zh-CN"/>
      </w:rPr>
      <w:t>ANNEX I</w:t>
    </w:r>
  </w:p>
  <w:p w:rsidR="00FB0027" w:rsidRPr="007D6A74" w:rsidRDefault="00FB0027" w:rsidP="007D6A74">
    <w:pPr>
      <w:jc w:val="right"/>
      <w:outlineLvl w:val="0"/>
      <w:rPr>
        <w:rFonts w:ascii="Arial" w:eastAsia="SimSun" w:hAnsi="Arial"/>
        <w:b/>
        <w:caps/>
        <w:kern w:val="32"/>
        <w:sz w:val="22"/>
        <w:rtl/>
        <w:lang w:eastAsia="zh-CN"/>
      </w:rPr>
    </w:pPr>
    <w:r w:rsidRPr="007D6A74">
      <w:rPr>
        <w:rFonts w:ascii="Arial" w:eastAsia="SimSun" w:hAnsi="Arial" w:hint="cs"/>
        <w:b/>
        <w:caps/>
        <w:kern w:val="32"/>
        <w:sz w:val="22"/>
        <w:rtl/>
        <w:lang w:eastAsia="zh-CN"/>
      </w:rPr>
      <w:t>المرفق الأول</w:t>
    </w:r>
  </w:p>
  <w:p w:rsidR="00FB0027" w:rsidRPr="00B91B68" w:rsidRDefault="00FB0027" w:rsidP="007D6A74">
    <w:pPr>
      <w:pStyle w:val="Header"/>
      <w:bidi w:val="0"/>
      <w:rPr>
        <w:rFonts w:ascii="Arial" w:eastAsia="SimSun" w:hAnsi="Arial"/>
        <w:caps/>
        <w:kern w:val="32"/>
        <w:sz w:val="22"/>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A58" w:rsidRDefault="00C31A58" w:rsidP="002C32BE">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3</w:t>
    </w:r>
  </w:p>
  <w:p w:rsidR="00C31A58" w:rsidRDefault="00C31A58" w:rsidP="0038088E">
    <w:pPr>
      <w:bidi w:val="0"/>
      <w:rPr>
        <w:rFonts w:ascii="Arial" w:hAnsi="Arial" w:cs="Arial"/>
        <w:sz w:val="22"/>
        <w:szCs w:val="22"/>
      </w:rPr>
    </w:pPr>
    <w:r>
      <w:rPr>
        <w:rFonts w:ascii="Arial" w:hAnsi="Arial" w:cs="Arial"/>
        <w:sz w:val="22"/>
        <w:szCs w:val="22"/>
      </w:rPr>
      <w:t>Annex II</w:t>
    </w:r>
  </w:p>
  <w:p w:rsidR="00C31A58" w:rsidRPr="00C50A61" w:rsidRDefault="00C31A58"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B4199">
      <w:rPr>
        <w:rFonts w:ascii="Arial" w:hAnsi="Arial" w:cs="Arial"/>
        <w:noProof/>
        <w:sz w:val="22"/>
        <w:szCs w:val="22"/>
        <w:lang w:bidi="ar-EG"/>
      </w:rPr>
      <w:t>8</w:t>
    </w:r>
    <w:r w:rsidRPr="00C50A61">
      <w:rPr>
        <w:rFonts w:ascii="Arial" w:hAnsi="Arial" w:cs="Arial"/>
        <w:sz w:val="22"/>
        <w:szCs w:val="22"/>
      </w:rPr>
      <w:fldChar w:fldCharType="end"/>
    </w:r>
  </w:p>
  <w:p w:rsidR="00C31A58" w:rsidRPr="00C50A61" w:rsidRDefault="00C31A58"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27" w:rsidRPr="007D6A74" w:rsidRDefault="00FB0027" w:rsidP="00B91B68">
    <w:pPr>
      <w:pStyle w:val="Header"/>
      <w:bidi w:val="0"/>
      <w:rPr>
        <w:rFonts w:ascii="Arial" w:eastAsia="SimSun" w:hAnsi="Arial"/>
        <w:sz w:val="22"/>
        <w:lang w:eastAsia="zh-CN"/>
      </w:rPr>
    </w:pPr>
    <w:r w:rsidRPr="007D6A74">
      <w:rPr>
        <w:rFonts w:ascii="Arial" w:eastAsia="SimSun" w:hAnsi="Arial"/>
        <w:sz w:val="22"/>
        <w:lang w:eastAsia="zh-CN"/>
      </w:rPr>
      <w:t>WO/CC/78/3</w:t>
    </w:r>
  </w:p>
  <w:p w:rsidR="00FB0027" w:rsidRPr="007D6A74" w:rsidRDefault="00FB0027" w:rsidP="00B91B68">
    <w:pPr>
      <w:pStyle w:val="Header"/>
      <w:bidi w:val="0"/>
      <w:rPr>
        <w:rFonts w:ascii="Arial" w:eastAsia="SimSun" w:hAnsi="Arial"/>
        <w:caps/>
        <w:kern w:val="32"/>
        <w:sz w:val="22"/>
        <w:lang w:eastAsia="zh-CN"/>
      </w:rPr>
    </w:pPr>
    <w:r w:rsidRPr="00B91B68">
      <w:rPr>
        <w:rFonts w:ascii="Arial" w:eastAsia="SimSun" w:hAnsi="Arial"/>
        <w:caps/>
        <w:kern w:val="32"/>
        <w:sz w:val="22"/>
        <w:lang w:eastAsia="zh-CN"/>
      </w:rPr>
      <w:t>ANNEX I</w:t>
    </w:r>
    <w:r>
      <w:rPr>
        <w:rFonts w:ascii="Arial" w:eastAsia="SimSun" w:hAnsi="Arial"/>
        <w:caps/>
        <w:kern w:val="32"/>
        <w:sz w:val="22"/>
        <w:lang w:eastAsia="zh-CN"/>
      </w:rPr>
      <w:t>I</w:t>
    </w:r>
  </w:p>
  <w:p w:rsidR="00FB0027" w:rsidRPr="007D6A74" w:rsidRDefault="00FB0027" w:rsidP="00C13274">
    <w:pPr>
      <w:jc w:val="right"/>
      <w:outlineLvl w:val="0"/>
      <w:rPr>
        <w:rFonts w:ascii="Arial" w:eastAsia="SimSun" w:hAnsi="Arial"/>
        <w:b/>
        <w:caps/>
        <w:kern w:val="32"/>
        <w:sz w:val="22"/>
        <w:rtl/>
        <w:lang w:eastAsia="zh-CN"/>
      </w:rPr>
    </w:pPr>
    <w:r w:rsidRPr="007D6A74">
      <w:rPr>
        <w:rFonts w:ascii="Arial" w:eastAsia="SimSun" w:hAnsi="Arial" w:hint="cs"/>
        <w:b/>
        <w:caps/>
        <w:kern w:val="32"/>
        <w:sz w:val="22"/>
        <w:rtl/>
        <w:lang w:eastAsia="zh-CN"/>
      </w:rPr>
      <w:t xml:space="preserve">المرفق </w:t>
    </w:r>
    <w:r>
      <w:rPr>
        <w:rFonts w:ascii="Arial" w:eastAsia="SimSun" w:hAnsi="Arial" w:hint="cs"/>
        <w:b/>
        <w:caps/>
        <w:kern w:val="32"/>
        <w:sz w:val="22"/>
        <w:rtl/>
        <w:lang w:eastAsia="zh-CN"/>
      </w:rPr>
      <w:t>الثاني</w:t>
    </w:r>
  </w:p>
  <w:p w:rsidR="00FB0027" w:rsidRPr="00B91B68" w:rsidRDefault="00FB0027" w:rsidP="007D6A74">
    <w:pPr>
      <w:pStyle w:val="Header"/>
      <w:bidi w:val="0"/>
      <w:rPr>
        <w:rFonts w:ascii="Arial" w:eastAsia="SimSun" w:hAnsi="Arial"/>
        <w:caps/>
        <w:kern w:val="32"/>
        <w:sz w:val="2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E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17"/>
    <w:rsid w:val="00017A43"/>
    <w:rsid w:val="0002157B"/>
    <w:rsid w:val="00021C3F"/>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270"/>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160"/>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5E3E"/>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6DF"/>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3DE"/>
    <w:rsid w:val="001D6A48"/>
    <w:rsid w:val="001E1043"/>
    <w:rsid w:val="001E10C2"/>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3DE6"/>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2BE"/>
    <w:rsid w:val="002C4AD1"/>
    <w:rsid w:val="002C7D29"/>
    <w:rsid w:val="002D0298"/>
    <w:rsid w:val="002D1662"/>
    <w:rsid w:val="002D1DE5"/>
    <w:rsid w:val="002D3506"/>
    <w:rsid w:val="002D3670"/>
    <w:rsid w:val="002D4807"/>
    <w:rsid w:val="002D5DDC"/>
    <w:rsid w:val="002D5F16"/>
    <w:rsid w:val="002D62F1"/>
    <w:rsid w:val="002D687F"/>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88E"/>
    <w:rsid w:val="003818B3"/>
    <w:rsid w:val="003832F7"/>
    <w:rsid w:val="0038356A"/>
    <w:rsid w:val="0038382F"/>
    <w:rsid w:val="0038443F"/>
    <w:rsid w:val="00385427"/>
    <w:rsid w:val="003859E4"/>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8A"/>
    <w:rsid w:val="003B5C96"/>
    <w:rsid w:val="003B65FB"/>
    <w:rsid w:val="003B6A26"/>
    <w:rsid w:val="003B75FB"/>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09E"/>
    <w:rsid w:val="003D6B84"/>
    <w:rsid w:val="003E16FF"/>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0E8F"/>
    <w:rsid w:val="00412057"/>
    <w:rsid w:val="004126C1"/>
    <w:rsid w:val="00413BA5"/>
    <w:rsid w:val="00414FD0"/>
    <w:rsid w:val="00417E93"/>
    <w:rsid w:val="00422A2A"/>
    <w:rsid w:val="004240E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3AC"/>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5EF7"/>
    <w:rsid w:val="004B60CE"/>
    <w:rsid w:val="004B61C9"/>
    <w:rsid w:val="004C0B26"/>
    <w:rsid w:val="004C12FE"/>
    <w:rsid w:val="004C1D57"/>
    <w:rsid w:val="004C2F7C"/>
    <w:rsid w:val="004C34F8"/>
    <w:rsid w:val="004C375F"/>
    <w:rsid w:val="004C482F"/>
    <w:rsid w:val="004C4887"/>
    <w:rsid w:val="004C495B"/>
    <w:rsid w:val="004C49C9"/>
    <w:rsid w:val="004C627F"/>
    <w:rsid w:val="004C7343"/>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15C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67"/>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4D2D"/>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41B9"/>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57B7"/>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661"/>
    <w:rsid w:val="006609AA"/>
    <w:rsid w:val="00661EEF"/>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47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1FC"/>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040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D6A74"/>
    <w:rsid w:val="007D7D58"/>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62A"/>
    <w:rsid w:val="00801AA4"/>
    <w:rsid w:val="00801B7E"/>
    <w:rsid w:val="008021B9"/>
    <w:rsid w:val="00806E68"/>
    <w:rsid w:val="00807FC3"/>
    <w:rsid w:val="00810034"/>
    <w:rsid w:val="008113B1"/>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ECB"/>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AFA"/>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1F5B"/>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B44"/>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331B"/>
    <w:rsid w:val="009338F4"/>
    <w:rsid w:val="00933EF0"/>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064"/>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B32"/>
    <w:rsid w:val="00A666AA"/>
    <w:rsid w:val="00A671FC"/>
    <w:rsid w:val="00A71670"/>
    <w:rsid w:val="00A72874"/>
    <w:rsid w:val="00A72E48"/>
    <w:rsid w:val="00A7359C"/>
    <w:rsid w:val="00A73616"/>
    <w:rsid w:val="00A748A1"/>
    <w:rsid w:val="00A76648"/>
    <w:rsid w:val="00A76DF7"/>
    <w:rsid w:val="00A77523"/>
    <w:rsid w:val="00A775BE"/>
    <w:rsid w:val="00A80489"/>
    <w:rsid w:val="00A829D7"/>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42F1"/>
    <w:rsid w:val="00B0513A"/>
    <w:rsid w:val="00B0620B"/>
    <w:rsid w:val="00B072A3"/>
    <w:rsid w:val="00B07FCD"/>
    <w:rsid w:val="00B1149C"/>
    <w:rsid w:val="00B11F60"/>
    <w:rsid w:val="00B121EF"/>
    <w:rsid w:val="00B127AA"/>
    <w:rsid w:val="00B130CB"/>
    <w:rsid w:val="00B14D9D"/>
    <w:rsid w:val="00B14EF5"/>
    <w:rsid w:val="00B15AF1"/>
    <w:rsid w:val="00B16048"/>
    <w:rsid w:val="00B16943"/>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2DD"/>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4AD"/>
    <w:rsid w:val="00B507ED"/>
    <w:rsid w:val="00B508A7"/>
    <w:rsid w:val="00B51B77"/>
    <w:rsid w:val="00B52081"/>
    <w:rsid w:val="00B52695"/>
    <w:rsid w:val="00B52A82"/>
    <w:rsid w:val="00B52F90"/>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1B68"/>
    <w:rsid w:val="00B91F42"/>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61C"/>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3274"/>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1A58"/>
    <w:rsid w:val="00C32151"/>
    <w:rsid w:val="00C3217A"/>
    <w:rsid w:val="00C33551"/>
    <w:rsid w:val="00C3357D"/>
    <w:rsid w:val="00C33BE9"/>
    <w:rsid w:val="00C33C13"/>
    <w:rsid w:val="00C33F17"/>
    <w:rsid w:val="00C348C7"/>
    <w:rsid w:val="00C35B2A"/>
    <w:rsid w:val="00C36742"/>
    <w:rsid w:val="00C374AD"/>
    <w:rsid w:val="00C40DE4"/>
    <w:rsid w:val="00C40E63"/>
    <w:rsid w:val="00C41A06"/>
    <w:rsid w:val="00C41AE0"/>
    <w:rsid w:val="00C4261B"/>
    <w:rsid w:val="00C42BFB"/>
    <w:rsid w:val="00C44DDC"/>
    <w:rsid w:val="00C469F4"/>
    <w:rsid w:val="00C47011"/>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351"/>
    <w:rsid w:val="00CA0980"/>
    <w:rsid w:val="00CA1F80"/>
    <w:rsid w:val="00CA2A98"/>
    <w:rsid w:val="00CA2BAE"/>
    <w:rsid w:val="00CA34BA"/>
    <w:rsid w:val="00CA4503"/>
    <w:rsid w:val="00CA5A66"/>
    <w:rsid w:val="00CA796A"/>
    <w:rsid w:val="00CB2575"/>
    <w:rsid w:val="00CB3677"/>
    <w:rsid w:val="00CB368F"/>
    <w:rsid w:val="00CB4C42"/>
    <w:rsid w:val="00CB4DFA"/>
    <w:rsid w:val="00CB5DA5"/>
    <w:rsid w:val="00CB6B20"/>
    <w:rsid w:val="00CB7BD7"/>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23"/>
    <w:rsid w:val="00CE6BFE"/>
    <w:rsid w:val="00CE7031"/>
    <w:rsid w:val="00CE7258"/>
    <w:rsid w:val="00CF0B9B"/>
    <w:rsid w:val="00CF0F7C"/>
    <w:rsid w:val="00CF13B8"/>
    <w:rsid w:val="00CF285E"/>
    <w:rsid w:val="00CF3739"/>
    <w:rsid w:val="00CF37F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81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4199"/>
    <w:rsid w:val="00DB66FA"/>
    <w:rsid w:val="00DB71DB"/>
    <w:rsid w:val="00DB71E1"/>
    <w:rsid w:val="00DB7B0F"/>
    <w:rsid w:val="00DB7CB3"/>
    <w:rsid w:val="00DC0D57"/>
    <w:rsid w:val="00DC16F7"/>
    <w:rsid w:val="00DC1CA3"/>
    <w:rsid w:val="00DC2641"/>
    <w:rsid w:val="00DC2B1E"/>
    <w:rsid w:val="00DC5A59"/>
    <w:rsid w:val="00DC7481"/>
    <w:rsid w:val="00DC7591"/>
    <w:rsid w:val="00DD0839"/>
    <w:rsid w:val="00DD09C3"/>
    <w:rsid w:val="00DD1957"/>
    <w:rsid w:val="00DD26D0"/>
    <w:rsid w:val="00DD47D5"/>
    <w:rsid w:val="00DD6729"/>
    <w:rsid w:val="00DD74A1"/>
    <w:rsid w:val="00DD7960"/>
    <w:rsid w:val="00DD7B0D"/>
    <w:rsid w:val="00DE1F29"/>
    <w:rsid w:val="00DE1F90"/>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125"/>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296"/>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1FBA"/>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27529"/>
    <w:rsid w:val="00F30790"/>
    <w:rsid w:val="00F30867"/>
    <w:rsid w:val="00F31570"/>
    <w:rsid w:val="00F31A51"/>
    <w:rsid w:val="00F31DD6"/>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1DE8"/>
    <w:rsid w:val="00F837CD"/>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77F"/>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027"/>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3E6"/>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E954D79-4A76-4063-AC2A-D2EC6833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B91B68"/>
  </w:style>
  <w:style w:type="paragraph" w:styleId="ListParagraph">
    <w:name w:val="List Paragraph"/>
    <w:basedOn w:val="Normal"/>
    <w:uiPriority w:val="34"/>
    <w:qFormat/>
    <w:rsid w:val="00021C3F"/>
    <w:pPr>
      <w:bidi w:val="0"/>
      <w:ind w:left="720"/>
      <w:contextualSpacing/>
    </w:pPr>
    <w:rPr>
      <w:rFonts w:ascii="Arial" w:eastAsia="SimSun"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c.mail@wipo.i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smeunit@caricom.org"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74BC0-BC4E-4BEA-B3A9-D1F80C9E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1923</Words>
  <Characters>10148</Characters>
  <Application>Microsoft Office Word</Application>
  <DocSecurity>0</DocSecurity>
  <Lines>431</Lines>
  <Paragraphs>160</Paragraphs>
  <ScaleCrop>false</ScaleCrop>
  <HeadingPairs>
    <vt:vector size="2" baseType="variant">
      <vt:variant>
        <vt:lpstr>Title</vt:lpstr>
      </vt:variant>
      <vt:variant>
        <vt:i4>1</vt:i4>
      </vt:variant>
    </vt:vector>
  </HeadingPairs>
  <TitlesOfParts>
    <vt:vector size="1" baseType="lpstr">
      <vt:lpstr>WO/CC/78/ (Arabic)</vt:lpstr>
    </vt:vector>
  </TitlesOfParts>
  <Company>World Intellectual Property Organization</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 (Arabic)</dc:title>
  <dc:creator>MERZOUK Fawzi</dc:creator>
  <cp:keywords>PUBLIC</cp:keywords>
  <cp:lastModifiedBy>HÄFLIGER Patience</cp:lastModifiedBy>
  <cp:revision>5</cp:revision>
  <cp:lastPrinted>2020-07-13T10:25:00Z</cp:lastPrinted>
  <dcterms:created xsi:type="dcterms:W3CDTF">2020-07-13T10:24:00Z</dcterms:created>
  <dcterms:modified xsi:type="dcterms:W3CDTF">2020-07-13T12:39:00Z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77d51403-2be5-4033-90d3-4f8f2e489b3f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