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7A64E6" w:rsidRDefault="009A5ED7" w:rsidP="002B73F0">
      <w:pPr>
        <w:bidi w:val="0"/>
        <w:rPr>
          <w:rFonts w:ascii="Arial Black" w:hAnsi="Arial Black"/>
          <w:b/>
          <w:bCs/>
          <w:caps/>
          <w:sz w:val="15"/>
          <w:szCs w:val="15"/>
        </w:rPr>
      </w:pPr>
      <w:r w:rsidRPr="007A64E6">
        <w:rPr>
          <w:rFonts w:ascii="Arial Black" w:hAnsi="Arial Black"/>
          <w:b/>
          <w:bCs/>
          <w:caps/>
          <w:sz w:val="15"/>
          <w:szCs w:val="15"/>
        </w:rPr>
        <w:t>WO/</w:t>
      </w:r>
      <w:bookmarkStart w:id="0" w:name="Code"/>
      <w:bookmarkEnd w:id="0"/>
      <w:r w:rsidR="009C1207">
        <w:rPr>
          <w:rFonts w:ascii="Arial Black" w:hAnsi="Arial Black"/>
          <w:b/>
          <w:bCs/>
          <w:caps/>
          <w:sz w:val="15"/>
          <w:szCs w:val="15"/>
        </w:rPr>
        <w:t>CC/82/5</w:t>
      </w:r>
    </w:p>
    <w:p w:rsidR="008B2CC1" w:rsidRPr="008E1F5E" w:rsidRDefault="00CC3E2D" w:rsidP="00B87D77">
      <w:pPr>
        <w:bidi w:val="0"/>
        <w:rPr>
          <w:b/>
          <w:bCs/>
          <w:caps/>
          <w:sz w:val="15"/>
          <w:szCs w:val="15"/>
        </w:rPr>
      </w:pPr>
      <w:bookmarkStart w:id="1"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rsidR="008B2CC1" w:rsidRPr="008E1F5E" w:rsidRDefault="00CC3E2D" w:rsidP="00AE5732">
      <w:pPr>
        <w:spacing w:after="1200"/>
        <w:jc w:val="right"/>
        <w:rPr>
          <w:b/>
          <w:bCs/>
          <w:caps/>
          <w:sz w:val="15"/>
          <w:szCs w:val="15"/>
          <w:rtl/>
        </w:rPr>
      </w:pPr>
      <w:bookmarkStart w:id="2" w:name="Date"/>
      <w:bookmarkEnd w:id="1"/>
      <w:r w:rsidRPr="008E1F5E">
        <w:rPr>
          <w:rFonts w:hint="cs"/>
          <w:b/>
          <w:bCs/>
          <w:caps/>
          <w:sz w:val="15"/>
          <w:szCs w:val="15"/>
          <w:rtl/>
        </w:rPr>
        <w:t xml:space="preserve">التاريخ: </w:t>
      </w:r>
      <w:r w:rsidR="00AE5732">
        <w:rPr>
          <w:rFonts w:hint="cs"/>
          <w:b/>
          <w:bCs/>
          <w:caps/>
          <w:sz w:val="15"/>
          <w:szCs w:val="15"/>
          <w:rtl/>
        </w:rPr>
        <w:t>17</w:t>
      </w:r>
      <w:r w:rsidR="009C1207">
        <w:rPr>
          <w:rFonts w:hint="cs"/>
          <w:b/>
          <w:bCs/>
          <w:caps/>
          <w:sz w:val="15"/>
          <w:szCs w:val="15"/>
          <w:rtl/>
        </w:rPr>
        <w:t xml:space="preserve"> </w:t>
      </w:r>
      <w:r w:rsidR="00AE5732">
        <w:rPr>
          <w:rFonts w:hint="cs"/>
          <w:b/>
          <w:bCs/>
          <w:caps/>
          <w:sz w:val="15"/>
          <w:szCs w:val="15"/>
          <w:rtl/>
        </w:rPr>
        <w:t xml:space="preserve">يوليو </w:t>
      </w:r>
      <w:bookmarkStart w:id="3" w:name="_GoBack"/>
      <w:bookmarkEnd w:id="3"/>
      <w:r w:rsidR="009C1207">
        <w:rPr>
          <w:rFonts w:hint="cs"/>
          <w:b/>
          <w:bCs/>
          <w:caps/>
          <w:sz w:val="15"/>
          <w:szCs w:val="15"/>
          <w:rtl/>
        </w:rPr>
        <w:t>2023</w:t>
      </w:r>
    </w:p>
    <w:bookmarkEnd w:id="2"/>
    <w:p w:rsidR="008B2CC1" w:rsidRPr="008E1F5E" w:rsidRDefault="00900085" w:rsidP="0019592A">
      <w:pPr>
        <w:pStyle w:val="Heading1"/>
        <w:rPr>
          <w:rtl/>
          <w:lang w:bidi="ar-SY"/>
        </w:rPr>
      </w:pPr>
      <w:r w:rsidRPr="008E1F5E">
        <w:rPr>
          <w:rFonts w:hint="cs"/>
          <w:rtl/>
          <w:lang w:bidi="ar-SY"/>
        </w:rPr>
        <w:t>لجنة الويبو للتنسيق</w:t>
      </w:r>
    </w:p>
    <w:p w:rsidR="00A90F0A" w:rsidRPr="008E1F5E" w:rsidRDefault="00D67EAE" w:rsidP="00B87D77">
      <w:pPr>
        <w:outlineLvl w:val="1"/>
        <w:rPr>
          <w:bCs/>
          <w:sz w:val="24"/>
          <w:szCs w:val="24"/>
        </w:rPr>
      </w:pPr>
      <w:r w:rsidRPr="008E1F5E">
        <w:rPr>
          <w:rFonts w:hint="cs"/>
          <w:bCs/>
          <w:sz w:val="24"/>
          <w:szCs w:val="24"/>
          <w:rtl/>
        </w:rPr>
        <w:t xml:space="preserve">الدورة </w:t>
      </w:r>
      <w:r w:rsidR="00B87D77">
        <w:rPr>
          <w:rFonts w:hint="cs"/>
          <w:bCs/>
          <w:sz w:val="24"/>
          <w:szCs w:val="24"/>
          <w:rtl/>
        </w:rPr>
        <w:t>الثانية و</w:t>
      </w:r>
      <w:r w:rsidR="00A92F5C" w:rsidRPr="008E1F5E">
        <w:rPr>
          <w:rFonts w:hint="cs"/>
          <w:bCs/>
          <w:sz w:val="24"/>
          <w:szCs w:val="24"/>
          <w:rtl/>
        </w:rPr>
        <w:t>الثمانون</w:t>
      </w:r>
      <w:r w:rsidR="009A5ED7" w:rsidRPr="008E1F5E">
        <w:rPr>
          <w:rFonts w:hint="cs"/>
          <w:bCs/>
          <w:sz w:val="24"/>
          <w:szCs w:val="24"/>
          <w:rtl/>
        </w:rPr>
        <w:t xml:space="preserve"> (الدورة العادية </w:t>
      </w:r>
      <w:r w:rsidR="008F4192" w:rsidRPr="008E1F5E">
        <w:rPr>
          <w:rFonts w:hint="cs"/>
          <w:bCs/>
          <w:sz w:val="24"/>
          <w:szCs w:val="24"/>
          <w:rtl/>
        </w:rPr>
        <w:t>ال</w:t>
      </w:r>
      <w:r w:rsidR="00B87D77">
        <w:rPr>
          <w:rFonts w:hint="cs"/>
          <w:bCs/>
          <w:sz w:val="24"/>
          <w:szCs w:val="24"/>
          <w:rtl/>
        </w:rPr>
        <w:t>رابع</w:t>
      </w:r>
      <w:r w:rsidR="008F4192" w:rsidRPr="008E1F5E">
        <w:rPr>
          <w:rFonts w:hint="cs"/>
          <w:bCs/>
          <w:sz w:val="24"/>
          <w:szCs w:val="24"/>
          <w:rtl/>
        </w:rPr>
        <w:t>ة والخمس</w:t>
      </w:r>
      <w:r w:rsidR="008F4192" w:rsidRPr="008E1F5E">
        <w:rPr>
          <w:rFonts w:hint="cs"/>
          <w:bCs/>
          <w:sz w:val="24"/>
          <w:szCs w:val="24"/>
          <w:rtl/>
          <w:lang w:bidi="ar-SY"/>
        </w:rPr>
        <w:t>ون</w:t>
      </w:r>
      <w:r w:rsidR="009A5ED7" w:rsidRPr="008E1F5E">
        <w:rPr>
          <w:rFonts w:hint="cs"/>
          <w:bCs/>
          <w:sz w:val="24"/>
          <w:szCs w:val="24"/>
          <w:rtl/>
        </w:rPr>
        <w:t>)</w:t>
      </w:r>
    </w:p>
    <w:p w:rsidR="008B2CC1" w:rsidRPr="008E1F5E" w:rsidRDefault="00D67EAE" w:rsidP="00B87D77">
      <w:pPr>
        <w:spacing w:after="720"/>
        <w:outlineLvl w:val="1"/>
        <w:rPr>
          <w:bCs/>
          <w:sz w:val="24"/>
          <w:szCs w:val="24"/>
        </w:rPr>
      </w:pPr>
      <w:r w:rsidRPr="008E1F5E">
        <w:rPr>
          <w:rFonts w:hint="cs"/>
          <w:bCs/>
          <w:sz w:val="24"/>
          <w:szCs w:val="24"/>
          <w:rtl/>
        </w:rPr>
        <w:t xml:space="preserve">جنيف، من </w:t>
      </w:r>
      <w:r w:rsidR="00B87D77">
        <w:rPr>
          <w:rFonts w:hint="cs"/>
          <w:bCs/>
          <w:sz w:val="24"/>
          <w:szCs w:val="24"/>
          <w:rtl/>
        </w:rPr>
        <w:t>6</w:t>
      </w:r>
      <w:r w:rsidRPr="008E1F5E">
        <w:rPr>
          <w:rFonts w:hint="cs"/>
          <w:bCs/>
          <w:sz w:val="24"/>
          <w:szCs w:val="24"/>
          <w:rtl/>
        </w:rPr>
        <w:t xml:space="preserve"> إلى </w:t>
      </w:r>
      <w:r w:rsidR="00B87D77">
        <w:rPr>
          <w:rFonts w:hint="cs"/>
          <w:bCs/>
          <w:sz w:val="24"/>
          <w:szCs w:val="24"/>
          <w:rtl/>
        </w:rPr>
        <w:t>14</w:t>
      </w:r>
      <w:r w:rsidRPr="008E1F5E">
        <w:rPr>
          <w:rFonts w:hint="cs"/>
          <w:bCs/>
          <w:sz w:val="24"/>
          <w:szCs w:val="24"/>
          <w:rtl/>
        </w:rPr>
        <w:t xml:space="preserve"> </w:t>
      </w:r>
      <w:r w:rsidR="00B87D77">
        <w:rPr>
          <w:rFonts w:hint="cs"/>
          <w:bCs/>
          <w:sz w:val="24"/>
          <w:szCs w:val="24"/>
          <w:rtl/>
        </w:rPr>
        <w:t>يوليو 2023</w:t>
      </w:r>
    </w:p>
    <w:p w:rsidR="008B2CC1" w:rsidRPr="008E1F5E" w:rsidRDefault="009C1207" w:rsidP="008854AB">
      <w:pPr>
        <w:spacing w:after="360"/>
        <w:outlineLvl w:val="0"/>
        <w:rPr>
          <w:caps/>
          <w:sz w:val="24"/>
          <w:rtl/>
          <w:lang w:bidi="ar-SY"/>
        </w:rPr>
      </w:pPr>
      <w:bookmarkStart w:id="4" w:name="TitleOfDoc"/>
      <w:r>
        <w:rPr>
          <w:rFonts w:hint="cs"/>
          <w:caps/>
          <w:sz w:val="28"/>
          <w:szCs w:val="24"/>
          <w:rtl/>
        </w:rPr>
        <w:t>تعيين مدير شعبة الرقابة الداخلية</w:t>
      </w:r>
    </w:p>
    <w:p w:rsidR="008854AB" w:rsidRPr="008E1F5E" w:rsidRDefault="008854AB" w:rsidP="00AD3BD6">
      <w:pPr>
        <w:spacing w:after="840"/>
        <w:rPr>
          <w:iCs/>
          <w:rtl/>
        </w:rPr>
      </w:pPr>
      <w:bookmarkStart w:id="5" w:name="Prepared"/>
      <w:bookmarkEnd w:id="4"/>
      <w:bookmarkEnd w:id="5"/>
      <w:r w:rsidRPr="008E1F5E">
        <w:rPr>
          <w:rFonts w:hint="cs"/>
          <w:iCs/>
          <w:rtl/>
        </w:rPr>
        <w:t xml:space="preserve">وثيقة </w:t>
      </w:r>
      <w:r w:rsidR="00D67EAE" w:rsidRPr="008E1F5E">
        <w:rPr>
          <w:rFonts w:hint="cs"/>
          <w:iCs/>
          <w:rtl/>
        </w:rPr>
        <w:t>من إعداد</w:t>
      </w:r>
      <w:r w:rsidR="00484B0E" w:rsidRPr="008E1F5E">
        <w:rPr>
          <w:rFonts w:hint="cs"/>
          <w:iCs/>
          <w:rtl/>
        </w:rPr>
        <w:t xml:space="preserve"> </w:t>
      </w:r>
      <w:r w:rsidR="00AD3BD6">
        <w:rPr>
          <w:rFonts w:hint="cs"/>
          <w:iCs/>
          <w:rtl/>
        </w:rPr>
        <w:t>الأمانة</w:t>
      </w:r>
    </w:p>
    <w:p w:rsidR="007A64E6" w:rsidRDefault="00296598" w:rsidP="00296598">
      <w:pPr>
        <w:pStyle w:val="ONUMA"/>
      </w:pPr>
      <w:r>
        <w:rPr>
          <w:rFonts w:hint="cs"/>
          <w:rtl/>
        </w:rPr>
        <w:t>يجدر التذكير</w:t>
      </w:r>
      <w:r w:rsidR="0088348C" w:rsidRPr="0088348C">
        <w:rPr>
          <w:rtl/>
        </w:rPr>
        <w:t xml:space="preserve"> </w:t>
      </w:r>
      <w:r>
        <w:rPr>
          <w:rFonts w:hint="cs"/>
          <w:rtl/>
        </w:rPr>
        <w:t>ب</w:t>
      </w:r>
      <w:r w:rsidR="0088348C" w:rsidRPr="0088348C">
        <w:rPr>
          <w:rtl/>
        </w:rPr>
        <w:t xml:space="preserve">أن ميثاق </w:t>
      </w:r>
      <w:r>
        <w:rPr>
          <w:rFonts w:hint="cs"/>
          <w:rtl/>
        </w:rPr>
        <w:t>الويبو للرقابة</w:t>
      </w:r>
      <w:r w:rsidR="0088348C" w:rsidRPr="0088348C">
        <w:rPr>
          <w:rtl/>
        </w:rPr>
        <w:t xml:space="preserve"> الداخلية </w:t>
      </w:r>
      <w:r>
        <w:rPr>
          <w:rFonts w:hint="cs"/>
          <w:rtl/>
        </w:rPr>
        <w:t>المرفق</w:t>
      </w:r>
      <w:r w:rsidR="0088348C" w:rsidRPr="0088348C">
        <w:rPr>
          <w:rtl/>
        </w:rPr>
        <w:t xml:space="preserve"> بالنظام المالي للمنظمة العالمية للملكية الفكرية</w:t>
      </w:r>
      <w:r>
        <w:rPr>
          <w:rFonts w:hint="cs"/>
          <w:rtl/>
        </w:rPr>
        <w:t xml:space="preserve"> (الويبو) ولائحته</w:t>
      </w:r>
      <w:r w:rsidR="0088348C" w:rsidRPr="0088348C">
        <w:rPr>
          <w:rtl/>
        </w:rPr>
        <w:t xml:space="preserve"> (المرفق الأول) ينص على ما يلي:</w:t>
      </w:r>
    </w:p>
    <w:p w:rsidR="0088348C" w:rsidRPr="0088348C" w:rsidRDefault="0088348C" w:rsidP="00296598">
      <w:pPr>
        <w:pStyle w:val="NormalParaAR"/>
        <w:spacing w:after="220" w:line="240" w:lineRule="auto"/>
        <w:ind w:firstLine="562"/>
        <w:rPr>
          <w:rFonts w:ascii="Calibri" w:hAnsi="Calibri" w:cs="Calibri"/>
          <w:sz w:val="22"/>
          <w:szCs w:val="22"/>
        </w:rPr>
      </w:pPr>
      <w:r w:rsidRPr="0088348C">
        <w:rPr>
          <w:rFonts w:ascii="Calibri" w:hAnsi="Calibri" w:cs="Calibri"/>
          <w:sz w:val="22"/>
          <w:szCs w:val="22"/>
          <w:rtl/>
        </w:rPr>
        <w:t>"طاء. تعيين المدير وتقييم أدائه وإقالته</w:t>
      </w:r>
    </w:p>
    <w:p w:rsidR="0088348C" w:rsidRPr="00296598" w:rsidRDefault="000550B6" w:rsidP="00296598">
      <w:pPr>
        <w:pStyle w:val="NormalParaAR"/>
        <w:spacing w:after="220" w:line="240" w:lineRule="auto"/>
        <w:ind w:left="566"/>
        <w:rPr>
          <w:rFonts w:ascii="Arial" w:hAnsi="Arial" w:cs="Calibri"/>
          <w:sz w:val="22"/>
          <w:szCs w:val="22"/>
        </w:rPr>
      </w:pPr>
      <w:r>
        <w:rPr>
          <w:rFonts w:ascii="Arial" w:hAnsi="Arial" w:cs="Calibri" w:hint="cs"/>
          <w:sz w:val="22"/>
          <w:szCs w:val="22"/>
          <w:rtl/>
        </w:rPr>
        <w:t>"</w:t>
      </w:r>
      <w:r w:rsidR="00296598">
        <w:rPr>
          <w:rFonts w:ascii="Arial" w:hAnsi="Arial" w:cs="Calibri"/>
          <w:sz w:val="22"/>
          <w:szCs w:val="22"/>
        </w:rPr>
        <w:t>51</w:t>
      </w:r>
      <w:r w:rsidR="0088348C" w:rsidRPr="00296598">
        <w:rPr>
          <w:rFonts w:ascii="Arial" w:hAnsi="Arial" w:cs="Calibri"/>
          <w:sz w:val="22"/>
          <w:szCs w:val="22"/>
          <w:rtl/>
        </w:rPr>
        <w:t>.</w:t>
      </w:r>
      <w:r w:rsidR="0088348C" w:rsidRPr="00296598">
        <w:rPr>
          <w:rFonts w:ascii="Arial" w:hAnsi="Arial" w:cs="Calibri"/>
          <w:sz w:val="22"/>
          <w:szCs w:val="22"/>
          <w:rtl/>
        </w:rPr>
        <w:tab/>
        <w:t xml:space="preserve">يكون مدير الشعبة شخصاً ذا كفاءات عالية ومتخصصاً في مهام الرقابة. </w:t>
      </w:r>
      <w:r w:rsidR="00296598">
        <w:rPr>
          <w:rFonts w:ascii="Arial" w:hAnsi="Arial" w:cs="Calibri" w:hint="cs"/>
          <w:sz w:val="22"/>
          <w:szCs w:val="22"/>
          <w:rtl/>
        </w:rPr>
        <w:t>و</w:t>
      </w:r>
      <w:r w:rsidR="0088348C" w:rsidRPr="00296598">
        <w:rPr>
          <w:rFonts w:ascii="Arial" w:hAnsi="Arial" w:cs="Calibri"/>
          <w:sz w:val="22"/>
          <w:szCs w:val="22"/>
          <w:rtl/>
        </w:rPr>
        <w:t>يستند تعيين مدير الشعبة إلى مسابقة دولية مفتوحة وشفافة يجريها المدير العام بالتشاور مع اللجنة الاستشارية المستقلة للرقابة.</w:t>
      </w:r>
    </w:p>
    <w:p w:rsidR="0088348C" w:rsidRPr="00296598" w:rsidRDefault="000550B6" w:rsidP="00296598">
      <w:pPr>
        <w:pStyle w:val="NormalParaAR"/>
        <w:spacing w:after="220" w:line="240" w:lineRule="auto"/>
        <w:ind w:left="566"/>
        <w:rPr>
          <w:rFonts w:ascii="Arial" w:hAnsi="Arial" w:cs="Calibri"/>
          <w:sz w:val="22"/>
          <w:szCs w:val="22"/>
        </w:rPr>
      </w:pPr>
      <w:r>
        <w:rPr>
          <w:rFonts w:ascii="Arial" w:hAnsi="Arial" w:cs="Calibri" w:hint="cs"/>
          <w:sz w:val="22"/>
          <w:szCs w:val="22"/>
          <w:rtl/>
        </w:rPr>
        <w:t>"</w:t>
      </w:r>
      <w:r w:rsidR="00296598">
        <w:rPr>
          <w:rFonts w:ascii="Arial" w:hAnsi="Arial" w:cs="Calibri"/>
          <w:sz w:val="22"/>
          <w:szCs w:val="22"/>
        </w:rPr>
        <w:t>52</w:t>
      </w:r>
      <w:r w:rsidR="0088348C" w:rsidRPr="00296598">
        <w:rPr>
          <w:rFonts w:ascii="Arial" w:hAnsi="Arial" w:cs="Calibri"/>
          <w:sz w:val="22"/>
          <w:szCs w:val="22"/>
          <w:rtl/>
        </w:rPr>
        <w:t>.</w:t>
      </w:r>
      <w:r w:rsidR="0088348C" w:rsidRPr="00296598">
        <w:rPr>
          <w:rFonts w:ascii="Arial" w:hAnsi="Arial" w:cs="Calibri"/>
          <w:sz w:val="22"/>
          <w:szCs w:val="22"/>
          <w:rtl/>
        </w:rPr>
        <w:tab/>
        <w:t>يتولى المدير العام تعيين مدير الشعبة بعد موافقة اللجنة الاستشارية المستقلة للرقابة ولجنة التنسيق. يُعيَّن مدير الشعبة لمدة محددة بست سنوات غير قابلة للتجديد. بعد انتهاء المدة المحددة لمدير الشعبة، لا يكون أهلاً لأي منصب آخر في الويبو. وينبغي اتخاذ الخطوات</w:t>
      </w:r>
      <w:r w:rsidR="008C13EF">
        <w:rPr>
          <w:rFonts w:ascii="Arial" w:hAnsi="Arial" w:cs="Calibri" w:hint="cs"/>
          <w:sz w:val="22"/>
          <w:szCs w:val="22"/>
          <w:rtl/>
        </w:rPr>
        <w:t xml:space="preserve"> اللازمة</w:t>
      </w:r>
      <w:r w:rsidR="0088348C" w:rsidRPr="00296598">
        <w:rPr>
          <w:rFonts w:ascii="Arial" w:hAnsi="Arial" w:cs="Calibri"/>
          <w:sz w:val="22"/>
          <w:szCs w:val="22"/>
          <w:rtl/>
        </w:rPr>
        <w:t>، قدر الإمكان، لضمان أن تكون بداية ولاية مدير شعبة الرقابة الداخلية غير مطابقة لبداية ولاية مراجع الحسابات الخارجي الجديد.</w:t>
      </w:r>
    </w:p>
    <w:p w:rsidR="0088348C" w:rsidRPr="00296598" w:rsidRDefault="000550B6" w:rsidP="00296598">
      <w:pPr>
        <w:pStyle w:val="NormalParaAR"/>
        <w:spacing w:after="220" w:line="240" w:lineRule="auto"/>
        <w:ind w:left="566"/>
        <w:rPr>
          <w:rFonts w:ascii="Arial" w:hAnsi="Arial" w:cs="Calibri"/>
          <w:sz w:val="22"/>
          <w:szCs w:val="22"/>
        </w:rPr>
      </w:pPr>
      <w:r>
        <w:rPr>
          <w:rFonts w:ascii="Arial" w:hAnsi="Arial" w:cs="Calibri" w:hint="cs"/>
          <w:sz w:val="22"/>
          <w:szCs w:val="22"/>
          <w:rtl/>
        </w:rPr>
        <w:t>"</w:t>
      </w:r>
      <w:r w:rsidR="00296598">
        <w:rPr>
          <w:rFonts w:ascii="Arial" w:hAnsi="Arial" w:cs="Calibri"/>
          <w:sz w:val="22"/>
          <w:szCs w:val="22"/>
        </w:rPr>
        <w:t>53</w:t>
      </w:r>
      <w:r w:rsidR="0088348C" w:rsidRPr="00296598">
        <w:rPr>
          <w:rFonts w:ascii="Arial" w:hAnsi="Arial" w:cs="Calibri"/>
          <w:sz w:val="22"/>
          <w:szCs w:val="22"/>
          <w:rtl/>
        </w:rPr>
        <w:t>.</w:t>
      </w:r>
      <w:r w:rsidR="0088348C" w:rsidRPr="00296598">
        <w:rPr>
          <w:rFonts w:ascii="Arial" w:hAnsi="Arial" w:cs="Calibri"/>
          <w:sz w:val="22"/>
          <w:szCs w:val="22"/>
          <w:rtl/>
        </w:rPr>
        <w:tab/>
        <w:t>يجوز للمدير العام إقالة مدير الشعبة على أساس أسباب محددة وموثّقة فقط، وبعد موافقة اللجنة الاستشارية المستقلة للرقابة ولجنة التنسيق.</w:t>
      </w:r>
    </w:p>
    <w:p w:rsidR="0088348C" w:rsidRPr="00296598" w:rsidRDefault="000550B6" w:rsidP="00296598">
      <w:pPr>
        <w:pStyle w:val="NormalParaAR"/>
        <w:spacing w:after="220" w:line="240" w:lineRule="auto"/>
        <w:ind w:left="566"/>
        <w:rPr>
          <w:rFonts w:ascii="Arial" w:hAnsi="Arial" w:cs="Calibri"/>
          <w:sz w:val="22"/>
          <w:szCs w:val="22"/>
        </w:rPr>
      </w:pPr>
      <w:r>
        <w:rPr>
          <w:rFonts w:ascii="Arial" w:hAnsi="Arial" w:cs="Calibri" w:hint="cs"/>
          <w:sz w:val="22"/>
          <w:szCs w:val="22"/>
          <w:rtl/>
        </w:rPr>
        <w:t>"54</w:t>
      </w:r>
      <w:r w:rsidR="0088348C" w:rsidRPr="00296598">
        <w:rPr>
          <w:rFonts w:ascii="Arial" w:hAnsi="Arial" w:cs="Calibri"/>
          <w:sz w:val="22"/>
          <w:szCs w:val="22"/>
          <w:rtl/>
        </w:rPr>
        <w:t>.</w:t>
      </w:r>
      <w:r w:rsidR="0088348C" w:rsidRPr="00296598">
        <w:rPr>
          <w:rFonts w:ascii="Arial" w:hAnsi="Arial" w:cs="Calibri"/>
          <w:sz w:val="22"/>
          <w:szCs w:val="22"/>
          <w:rtl/>
        </w:rPr>
        <w:tab/>
        <w:t xml:space="preserve">يتولى المدير العام تقييم أداء المدير، بعد تلقي معلومات من اللجنة الاستشارية </w:t>
      </w:r>
      <w:r w:rsidR="00296598">
        <w:rPr>
          <w:rFonts w:ascii="Arial" w:hAnsi="Arial" w:cs="Calibri"/>
          <w:sz w:val="22"/>
          <w:szCs w:val="22"/>
          <w:rtl/>
        </w:rPr>
        <w:t>المستقلة للرقابة والتشاور معها.</w:t>
      </w:r>
      <w:r>
        <w:rPr>
          <w:rFonts w:ascii="Arial" w:hAnsi="Arial" w:cs="Calibri" w:hint="cs"/>
          <w:sz w:val="22"/>
          <w:szCs w:val="22"/>
          <w:rtl/>
        </w:rPr>
        <w:t>"</w:t>
      </w:r>
    </w:p>
    <w:p w:rsidR="007A64E6" w:rsidRDefault="009C1207" w:rsidP="00BC60CC">
      <w:pPr>
        <w:pStyle w:val="ONUMA"/>
      </w:pPr>
      <w:r>
        <w:rPr>
          <w:rFonts w:hint="cs"/>
          <w:rtl/>
        </w:rPr>
        <w:t>و</w:t>
      </w:r>
      <w:r w:rsidRPr="009C1207">
        <w:rPr>
          <w:rtl/>
        </w:rPr>
        <w:t>أصبح منصب م</w:t>
      </w:r>
      <w:r w:rsidR="00296598">
        <w:rPr>
          <w:rtl/>
        </w:rPr>
        <w:t>دير شعبة الرقابة الداخلية شاغر</w:t>
      </w:r>
      <w:r w:rsidR="00296598">
        <w:rPr>
          <w:rFonts w:hint="cs"/>
          <w:rtl/>
        </w:rPr>
        <w:t>اً</w:t>
      </w:r>
      <w:r w:rsidR="00296598">
        <w:rPr>
          <w:rtl/>
        </w:rPr>
        <w:t xml:space="preserve"> في 1 فبراير 2023، </w:t>
      </w:r>
      <w:r w:rsidR="00296598">
        <w:rPr>
          <w:rFonts w:hint="cs"/>
          <w:rtl/>
        </w:rPr>
        <w:t>نظراً لانتهاء</w:t>
      </w:r>
      <w:r w:rsidRPr="009C1207">
        <w:rPr>
          <w:rtl/>
        </w:rPr>
        <w:t xml:space="preserve"> فترة </w:t>
      </w:r>
      <w:r w:rsidR="00296598">
        <w:rPr>
          <w:rFonts w:hint="cs"/>
          <w:rtl/>
        </w:rPr>
        <w:t>ال</w:t>
      </w:r>
      <w:r w:rsidRPr="009C1207">
        <w:rPr>
          <w:rtl/>
        </w:rPr>
        <w:t>ولاية المحددة</w:t>
      </w:r>
      <w:r w:rsidR="00296598">
        <w:rPr>
          <w:rFonts w:hint="cs"/>
          <w:rtl/>
        </w:rPr>
        <w:t xml:space="preserve"> لشغل الوظيفة</w:t>
      </w:r>
      <w:r w:rsidRPr="009C1207">
        <w:rPr>
          <w:rtl/>
        </w:rPr>
        <w:t xml:space="preserve"> غير القابلة للتجديد في يناير 2023. </w:t>
      </w:r>
      <w:r w:rsidR="00296598">
        <w:rPr>
          <w:rFonts w:hint="cs"/>
          <w:rtl/>
        </w:rPr>
        <w:t>وبالإشارة إلى</w:t>
      </w:r>
      <w:r w:rsidR="00296598">
        <w:rPr>
          <w:rtl/>
        </w:rPr>
        <w:t xml:space="preserve"> أنه ينبغي اتخاذ الخطوات</w:t>
      </w:r>
      <w:r w:rsidR="008C13EF">
        <w:rPr>
          <w:rFonts w:hint="cs"/>
          <w:rtl/>
        </w:rPr>
        <w:t xml:space="preserve"> الازمة</w:t>
      </w:r>
      <w:r w:rsidR="00296598">
        <w:rPr>
          <w:rtl/>
        </w:rPr>
        <w:t xml:space="preserve">، </w:t>
      </w:r>
      <w:r w:rsidR="00296598">
        <w:rPr>
          <w:rFonts w:hint="cs"/>
          <w:rtl/>
        </w:rPr>
        <w:t>قدر الإمكان</w:t>
      </w:r>
      <w:r w:rsidR="00BC60CC">
        <w:rPr>
          <w:rtl/>
        </w:rPr>
        <w:t>، لضمان</w:t>
      </w:r>
      <w:r w:rsidRPr="009C1207">
        <w:rPr>
          <w:rtl/>
        </w:rPr>
        <w:t xml:space="preserve"> أن تكون بداية فترة ولاية مدير شعبة الرقابة الداخلية </w:t>
      </w:r>
      <w:r w:rsidR="00296598">
        <w:rPr>
          <w:rFonts w:hint="cs"/>
          <w:rtl/>
        </w:rPr>
        <w:t>غير مطابقة لبداية</w:t>
      </w:r>
      <w:r w:rsidR="00296598">
        <w:rPr>
          <w:rtl/>
        </w:rPr>
        <w:t xml:space="preserve"> </w:t>
      </w:r>
      <w:r w:rsidR="00BC60CC">
        <w:rPr>
          <w:rFonts w:hint="cs"/>
          <w:rtl/>
        </w:rPr>
        <w:t xml:space="preserve">ولاية </w:t>
      </w:r>
      <w:r w:rsidR="00296598">
        <w:rPr>
          <w:rtl/>
        </w:rPr>
        <w:t xml:space="preserve">مراجع </w:t>
      </w:r>
      <w:r w:rsidR="00296598">
        <w:rPr>
          <w:rFonts w:hint="cs"/>
          <w:rtl/>
        </w:rPr>
        <w:t>ال</w:t>
      </w:r>
      <w:r w:rsidR="00296598">
        <w:rPr>
          <w:rtl/>
        </w:rPr>
        <w:t xml:space="preserve">حسابات </w:t>
      </w:r>
      <w:r w:rsidR="00296598">
        <w:rPr>
          <w:rFonts w:hint="cs"/>
          <w:rtl/>
        </w:rPr>
        <w:t>ال</w:t>
      </w:r>
      <w:r w:rsidR="00296598">
        <w:rPr>
          <w:rtl/>
        </w:rPr>
        <w:t xml:space="preserve">خارجي </w:t>
      </w:r>
      <w:r w:rsidR="00296598">
        <w:rPr>
          <w:rFonts w:hint="cs"/>
          <w:rtl/>
        </w:rPr>
        <w:t>ال</w:t>
      </w:r>
      <w:r w:rsidR="00296598">
        <w:rPr>
          <w:rtl/>
        </w:rPr>
        <w:t>جديد</w:t>
      </w:r>
      <w:r w:rsidRPr="009C1207">
        <w:rPr>
          <w:rtl/>
        </w:rPr>
        <w:t xml:space="preserve">، </w:t>
      </w:r>
      <w:r w:rsidR="00296598">
        <w:rPr>
          <w:rFonts w:hint="cs"/>
          <w:rtl/>
        </w:rPr>
        <w:t>فقد صدر إعلان</w:t>
      </w:r>
      <w:r w:rsidR="00BC60CC">
        <w:rPr>
          <w:rFonts w:hint="cs"/>
          <w:rtl/>
        </w:rPr>
        <w:t xml:space="preserve"> أولي</w:t>
      </w:r>
      <w:r w:rsidRPr="009C1207">
        <w:rPr>
          <w:rtl/>
        </w:rPr>
        <w:t xml:space="preserve"> عن المنصب </w:t>
      </w:r>
      <w:r w:rsidR="00296598">
        <w:rPr>
          <w:rtl/>
        </w:rPr>
        <w:t xml:space="preserve">في 28 فبراير 2022، </w:t>
      </w:r>
      <w:r w:rsidR="00296598">
        <w:rPr>
          <w:rFonts w:hint="cs"/>
          <w:rtl/>
        </w:rPr>
        <w:t>لكنه أُلغي</w:t>
      </w:r>
      <w:r w:rsidR="00296598">
        <w:rPr>
          <w:rtl/>
        </w:rPr>
        <w:t xml:space="preserve"> </w:t>
      </w:r>
      <w:r w:rsidR="00296598">
        <w:rPr>
          <w:rFonts w:hint="cs"/>
          <w:rtl/>
        </w:rPr>
        <w:t>في وقت لاحق</w:t>
      </w:r>
      <w:r w:rsidRPr="009C1207">
        <w:rPr>
          <w:rtl/>
        </w:rPr>
        <w:t xml:space="preserve"> بسبب عدم </w:t>
      </w:r>
      <w:r w:rsidR="00296598">
        <w:rPr>
          <w:rtl/>
        </w:rPr>
        <w:t xml:space="preserve">كفاية مجموعة المرشحين </w:t>
      </w:r>
      <w:r w:rsidR="00296598">
        <w:rPr>
          <w:rFonts w:hint="cs"/>
          <w:rtl/>
        </w:rPr>
        <w:t>الملائمين</w:t>
      </w:r>
      <w:r w:rsidRPr="009C1207">
        <w:rPr>
          <w:rtl/>
        </w:rPr>
        <w:t>.</w:t>
      </w:r>
    </w:p>
    <w:p w:rsidR="00547CDD" w:rsidRPr="007A64E6" w:rsidRDefault="00241546" w:rsidP="00DE74A1">
      <w:pPr>
        <w:pStyle w:val="ONUMA"/>
      </w:pPr>
      <w:r>
        <w:rPr>
          <w:rFonts w:hint="cs"/>
          <w:rtl/>
        </w:rPr>
        <w:lastRenderedPageBreak/>
        <w:t>وأُعلن مجدداً</w:t>
      </w:r>
      <w:r w:rsidR="009C1207" w:rsidRPr="009C1207">
        <w:rPr>
          <w:rtl/>
        </w:rPr>
        <w:t xml:space="preserve"> عن </w:t>
      </w:r>
      <w:r>
        <w:rPr>
          <w:rFonts w:hint="cs"/>
          <w:rtl/>
        </w:rPr>
        <w:t>المنصب الشاغر</w:t>
      </w:r>
      <w:r w:rsidR="009C1207" w:rsidRPr="009C1207">
        <w:rPr>
          <w:rtl/>
        </w:rPr>
        <w:t xml:space="preserve"> على نطاق واسع في الفترة ما بي</w:t>
      </w:r>
      <w:r>
        <w:rPr>
          <w:rtl/>
        </w:rPr>
        <w:t xml:space="preserve">ن 4 نوفمبر 2022 و8 ديسمبر 2022، بما في ذلك </w:t>
      </w:r>
      <w:r w:rsidR="00DE74A1">
        <w:rPr>
          <w:rFonts w:hint="cs"/>
          <w:rtl/>
        </w:rPr>
        <w:t>عبر</w:t>
      </w:r>
      <w:r>
        <w:rPr>
          <w:rtl/>
        </w:rPr>
        <w:t xml:space="preserve"> </w:t>
      </w:r>
      <w:r w:rsidR="009C1207" w:rsidRPr="009C1207">
        <w:rPr>
          <w:rtl/>
        </w:rPr>
        <w:t xml:space="preserve">بوابة </w:t>
      </w:r>
      <w:r>
        <w:rPr>
          <w:rFonts w:hint="cs"/>
          <w:rtl/>
        </w:rPr>
        <w:t>التوظيف</w:t>
      </w:r>
      <w:r w:rsidR="009C1207" w:rsidRPr="009C1207">
        <w:rPr>
          <w:rtl/>
        </w:rPr>
        <w:t xml:space="preserve"> </w:t>
      </w:r>
      <w:r>
        <w:rPr>
          <w:rFonts w:hint="cs"/>
          <w:rtl/>
        </w:rPr>
        <w:t>الخاصة بالمنظمة</w:t>
      </w:r>
      <w:r w:rsidR="009C1207" w:rsidRPr="009C1207">
        <w:rPr>
          <w:rtl/>
        </w:rPr>
        <w:t xml:space="preserve"> و</w:t>
      </w:r>
      <w:r w:rsidR="00BC60CC">
        <w:rPr>
          <w:rFonts w:hint="cs"/>
          <w:rtl/>
        </w:rPr>
        <w:t>ال</w:t>
      </w:r>
      <w:r w:rsidR="009C1207" w:rsidRPr="009C1207">
        <w:rPr>
          <w:rtl/>
        </w:rPr>
        <w:t>منصات</w:t>
      </w:r>
      <w:r>
        <w:rPr>
          <w:rFonts w:hint="cs"/>
          <w:rtl/>
        </w:rPr>
        <w:t xml:space="preserve"> </w:t>
      </w:r>
      <w:r w:rsidR="00BC60CC">
        <w:rPr>
          <w:rFonts w:hint="cs"/>
          <w:rtl/>
        </w:rPr>
        <w:t>ال</w:t>
      </w:r>
      <w:r>
        <w:rPr>
          <w:rFonts w:hint="cs"/>
          <w:rtl/>
        </w:rPr>
        <w:t xml:space="preserve">إعلامية </w:t>
      </w:r>
      <w:r w:rsidR="00BC60CC">
        <w:rPr>
          <w:rFonts w:hint="cs"/>
          <w:rtl/>
        </w:rPr>
        <w:t>ال</w:t>
      </w:r>
      <w:r w:rsidR="00DE74A1">
        <w:rPr>
          <w:rFonts w:hint="cs"/>
          <w:rtl/>
        </w:rPr>
        <w:t>إلكترونية</w:t>
      </w:r>
      <w:r w:rsidR="009C1207" w:rsidRPr="009C1207">
        <w:rPr>
          <w:rtl/>
        </w:rPr>
        <w:t xml:space="preserve">. </w:t>
      </w:r>
      <w:r w:rsidR="00DE74A1">
        <w:rPr>
          <w:rFonts w:hint="cs"/>
          <w:rtl/>
        </w:rPr>
        <w:t>وعُم</w:t>
      </w:r>
      <w:r w:rsidR="00BC60CC">
        <w:rPr>
          <w:rFonts w:hint="cs"/>
          <w:rtl/>
        </w:rPr>
        <w:t>ّ</w:t>
      </w:r>
      <w:r w:rsidR="00DE74A1">
        <w:rPr>
          <w:rFonts w:hint="cs"/>
          <w:rtl/>
        </w:rPr>
        <w:t>م</w:t>
      </w:r>
      <w:r w:rsidR="009C1207" w:rsidRPr="009C1207">
        <w:rPr>
          <w:rtl/>
        </w:rPr>
        <w:t xml:space="preserve"> </w:t>
      </w:r>
      <w:r w:rsidR="00DE74A1">
        <w:rPr>
          <w:rFonts w:hint="cs"/>
          <w:rtl/>
        </w:rPr>
        <w:t>ال</w:t>
      </w:r>
      <w:r w:rsidR="009C1207" w:rsidRPr="009C1207">
        <w:rPr>
          <w:rtl/>
        </w:rPr>
        <w:t>إعلان</w:t>
      </w:r>
      <w:r w:rsidR="00DE74A1">
        <w:rPr>
          <w:rFonts w:hint="cs"/>
          <w:rtl/>
        </w:rPr>
        <w:t xml:space="preserve"> عن</w:t>
      </w:r>
      <w:r w:rsidR="009C1207" w:rsidRPr="009C1207">
        <w:rPr>
          <w:rtl/>
        </w:rPr>
        <w:t xml:space="preserve"> الوظيفة الشاغرة مع الدول الأعضاء. </w:t>
      </w:r>
      <w:r w:rsidR="00DE74A1">
        <w:rPr>
          <w:rFonts w:hint="cs"/>
          <w:rtl/>
        </w:rPr>
        <w:t>واستُلم</w:t>
      </w:r>
      <w:r w:rsidR="009C1207" w:rsidRPr="009C1207">
        <w:rPr>
          <w:rtl/>
        </w:rPr>
        <w:t xml:space="preserve"> ما مجموعه 188 طلبا</w:t>
      </w:r>
      <w:r w:rsidR="00DE74A1">
        <w:rPr>
          <w:rFonts w:hint="cs"/>
          <w:rtl/>
        </w:rPr>
        <w:t>ً</w:t>
      </w:r>
      <w:r w:rsidR="009C1207" w:rsidRPr="009C1207">
        <w:rPr>
          <w:rtl/>
        </w:rPr>
        <w:t xml:space="preserve"> (148 </w:t>
      </w:r>
      <w:r w:rsidR="00DE74A1">
        <w:rPr>
          <w:rFonts w:hint="cs"/>
          <w:rtl/>
        </w:rPr>
        <w:t>مترشحاً</w:t>
      </w:r>
      <w:r w:rsidR="00DE74A1">
        <w:rPr>
          <w:rtl/>
        </w:rPr>
        <w:t xml:space="preserve"> و</w:t>
      </w:r>
      <w:r w:rsidR="009C1207" w:rsidRPr="009C1207">
        <w:rPr>
          <w:rtl/>
        </w:rPr>
        <w:t xml:space="preserve">40 </w:t>
      </w:r>
      <w:r w:rsidR="00DE74A1">
        <w:rPr>
          <w:rFonts w:hint="cs"/>
          <w:rtl/>
        </w:rPr>
        <w:t>مترشحة</w:t>
      </w:r>
      <w:r w:rsidR="009C1207">
        <w:rPr>
          <w:rtl/>
        </w:rPr>
        <w:t>)</w:t>
      </w:r>
      <w:r w:rsidR="00547CDD" w:rsidRPr="00547CDD">
        <w:rPr>
          <w:rtl/>
        </w:rPr>
        <w:t>.</w:t>
      </w:r>
    </w:p>
    <w:p w:rsidR="007A64E6" w:rsidRDefault="00DE74A1" w:rsidP="00BC60CC">
      <w:pPr>
        <w:pStyle w:val="ONUMA"/>
      </w:pPr>
      <w:r>
        <w:rPr>
          <w:rFonts w:hint="cs"/>
          <w:rtl/>
        </w:rPr>
        <w:t>و</w:t>
      </w:r>
      <w:r w:rsidR="009C1207" w:rsidRPr="009C1207">
        <w:rPr>
          <w:rtl/>
        </w:rPr>
        <w:t xml:space="preserve">بعد الفحص </w:t>
      </w:r>
      <w:r>
        <w:rPr>
          <w:rFonts w:hint="cs"/>
          <w:rtl/>
        </w:rPr>
        <w:t>الذي أجرته</w:t>
      </w:r>
      <w:r w:rsidR="009C1207" w:rsidRPr="009C1207">
        <w:rPr>
          <w:rtl/>
        </w:rPr>
        <w:t xml:space="preserve"> </w:t>
      </w:r>
      <w:r>
        <w:rPr>
          <w:rtl/>
        </w:rPr>
        <w:t>إدارة الموارد البشرية</w:t>
      </w:r>
      <w:r w:rsidR="009C1207" w:rsidRPr="009C1207">
        <w:rPr>
          <w:rtl/>
        </w:rPr>
        <w:t xml:space="preserve">، </w:t>
      </w:r>
      <w:r>
        <w:rPr>
          <w:rFonts w:hint="cs"/>
          <w:rtl/>
        </w:rPr>
        <w:t xml:space="preserve">اعتبر </w:t>
      </w:r>
      <w:r>
        <w:rPr>
          <w:rtl/>
        </w:rPr>
        <w:t>64 م</w:t>
      </w:r>
      <w:r>
        <w:rPr>
          <w:rFonts w:hint="cs"/>
          <w:rtl/>
        </w:rPr>
        <w:t>ت</w:t>
      </w:r>
      <w:r>
        <w:rPr>
          <w:rtl/>
        </w:rPr>
        <w:t>رشح</w:t>
      </w:r>
      <w:r>
        <w:rPr>
          <w:rFonts w:hint="cs"/>
          <w:rtl/>
        </w:rPr>
        <w:t>اً</w:t>
      </w:r>
      <w:r w:rsidR="009C1207" w:rsidRPr="009C1207">
        <w:rPr>
          <w:rtl/>
        </w:rPr>
        <w:t xml:space="preserve"> </w:t>
      </w:r>
      <w:r>
        <w:rPr>
          <w:rFonts w:hint="cs"/>
          <w:rtl/>
        </w:rPr>
        <w:t>مستوفين</w:t>
      </w:r>
      <w:r>
        <w:rPr>
          <w:rtl/>
        </w:rPr>
        <w:t xml:space="preserve"> </w:t>
      </w:r>
      <w:r>
        <w:rPr>
          <w:rFonts w:hint="cs"/>
          <w:rtl/>
        </w:rPr>
        <w:t>ل</w:t>
      </w:r>
      <w:r w:rsidR="009C1207" w:rsidRPr="009C1207">
        <w:rPr>
          <w:rtl/>
        </w:rPr>
        <w:t xml:space="preserve">لحد الأدنى من المتطلبات </w:t>
      </w:r>
      <w:r>
        <w:rPr>
          <w:rFonts w:hint="cs"/>
          <w:rtl/>
        </w:rPr>
        <w:t>ال</w:t>
      </w:r>
      <w:r w:rsidR="009C1207" w:rsidRPr="009C1207">
        <w:rPr>
          <w:rtl/>
        </w:rPr>
        <w:t>منصوص عليه</w:t>
      </w:r>
      <w:r>
        <w:rPr>
          <w:rFonts w:hint="cs"/>
          <w:rtl/>
        </w:rPr>
        <w:t>ا</w:t>
      </w:r>
      <w:r w:rsidR="009C1207" w:rsidRPr="009C1207">
        <w:rPr>
          <w:rtl/>
        </w:rPr>
        <w:t xml:space="preserve"> في </w:t>
      </w:r>
      <w:r>
        <w:rPr>
          <w:rFonts w:hint="cs"/>
          <w:rtl/>
        </w:rPr>
        <w:t>الإعلان عن الوظيفة الشاغرة</w:t>
      </w:r>
      <w:r w:rsidR="009C1207" w:rsidRPr="009C1207">
        <w:rPr>
          <w:rtl/>
        </w:rPr>
        <w:t xml:space="preserve"> </w:t>
      </w:r>
      <w:r>
        <w:rPr>
          <w:rFonts w:hint="cs"/>
          <w:rtl/>
        </w:rPr>
        <w:t>وأٌدرجوا في القائمة الطويلة</w:t>
      </w:r>
      <w:r w:rsidR="009C1207" w:rsidRPr="009C1207">
        <w:rPr>
          <w:rtl/>
        </w:rPr>
        <w:t xml:space="preserve">. </w:t>
      </w:r>
      <w:r>
        <w:rPr>
          <w:rFonts w:hint="cs"/>
          <w:rtl/>
        </w:rPr>
        <w:t>و</w:t>
      </w:r>
      <w:r w:rsidR="009C1207" w:rsidRPr="009C1207">
        <w:rPr>
          <w:rtl/>
        </w:rPr>
        <w:t>بناءً على متطلبات ال</w:t>
      </w:r>
      <w:r>
        <w:rPr>
          <w:rtl/>
        </w:rPr>
        <w:t xml:space="preserve">وظيفة </w:t>
      </w:r>
      <w:r>
        <w:rPr>
          <w:rFonts w:hint="cs"/>
          <w:rtl/>
        </w:rPr>
        <w:t>والتوضيحات</w:t>
      </w:r>
      <w:r>
        <w:rPr>
          <w:rtl/>
        </w:rPr>
        <w:t xml:space="preserve"> المقدمة بشأنها</w:t>
      </w:r>
      <w:r w:rsidR="009C1207" w:rsidRPr="009C1207">
        <w:rPr>
          <w:rtl/>
        </w:rPr>
        <w:t xml:space="preserve">، </w:t>
      </w:r>
      <w:r w:rsidR="00BC60CC">
        <w:rPr>
          <w:rFonts w:hint="cs"/>
          <w:rtl/>
        </w:rPr>
        <w:t>أدرج</w:t>
      </w:r>
      <w:r>
        <w:rPr>
          <w:rFonts w:hint="cs"/>
          <w:rtl/>
        </w:rPr>
        <w:t xml:space="preserve"> مجلس</w:t>
      </w:r>
      <w:r w:rsidR="009C1207" w:rsidRPr="009C1207">
        <w:rPr>
          <w:rtl/>
        </w:rPr>
        <w:t xml:space="preserve"> التعيين تسعة م</w:t>
      </w:r>
      <w:r>
        <w:rPr>
          <w:rFonts w:hint="cs"/>
          <w:rtl/>
        </w:rPr>
        <w:t>ت</w:t>
      </w:r>
      <w:r w:rsidR="009C1207" w:rsidRPr="009C1207">
        <w:rPr>
          <w:rtl/>
        </w:rPr>
        <w:t xml:space="preserve">رشحين (ستة </w:t>
      </w:r>
      <w:r>
        <w:rPr>
          <w:rFonts w:hint="cs"/>
          <w:rtl/>
        </w:rPr>
        <w:t>رجال</w:t>
      </w:r>
      <w:r w:rsidR="009C1207" w:rsidRPr="009C1207">
        <w:rPr>
          <w:rtl/>
        </w:rPr>
        <w:t xml:space="preserve"> وثلاث</w:t>
      </w:r>
      <w:r>
        <w:rPr>
          <w:rFonts w:hint="cs"/>
          <w:rtl/>
        </w:rPr>
        <w:t xml:space="preserve"> نساء</w:t>
      </w:r>
      <w:r w:rsidR="009C1207" w:rsidRPr="009C1207">
        <w:rPr>
          <w:rtl/>
        </w:rPr>
        <w:t>)</w:t>
      </w:r>
      <w:r>
        <w:rPr>
          <w:rFonts w:hint="cs"/>
          <w:rtl/>
        </w:rPr>
        <w:t xml:space="preserve"> في قائمة مصغّرة</w:t>
      </w:r>
      <w:r w:rsidR="009C1207" w:rsidRPr="009C1207">
        <w:rPr>
          <w:rtl/>
        </w:rPr>
        <w:t xml:space="preserve">. </w:t>
      </w:r>
      <w:r>
        <w:rPr>
          <w:rFonts w:hint="cs"/>
          <w:rtl/>
        </w:rPr>
        <w:t>و</w:t>
      </w:r>
      <w:r>
        <w:rPr>
          <w:rtl/>
        </w:rPr>
        <w:t>من حيث التنوع الجغرافي</w:t>
      </w:r>
      <w:r w:rsidR="009C1207" w:rsidRPr="009C1207">
        <w:rPr>
          <w:rtl/>
        </w:rPr>
        <w:t>، مثّل الم</w:t>
      </w:r>
      <w:r w:rsidR="00EC1774">
        <w:rPr>
          <w:rFonts w:hint="cs"/>
          <w:rtl/>
        </w:rPr>
        <w:t>ت</w:t>
      </w:r>
      <w:r w:rsidR="00EC1774">
        <w:rPr>
          <w:rtl/>
        </w:rPr>
        <w:t xml:space="preserve">رشحون المختارون جنسيات من </w:t>
      </w:r>
      <w:r w:rsidR="00EC1774">
        <w:rPr>
          <w:rFonts w:hint="cs"/>
          <w:rtl/>
        </w:rPr>
        <w:t>أ</w:t>
      </w:r>
      <w:r w:rsidR="009C1207" w:rsidRPr="009C1207">
        <w:rPr>
          <w:rtl/>
        </w:rPr>
        <w:t xml:space="preserve">فريقيا وآسيا وأوروبا. </w:t>
      </w:r>
      <w:r w:rsidR="00EC1774">
        <w:rPr>
          <w:rFonts w:hint="cs"/>
          <w:rtl/>
        </w:rPr>
        <w:t>و</w:t>
      </w:r>
      <w:r w:rsidR="009C1207" w:rsidRPr="009C1207">
        <w:rPr>
          <w:rtl/>
        </w:rPr>
        <w:t xml:space="preserve">وافق مجلس </w:t>
      </w:r>
      <w:r w:rsidR="00EC1774">
        <w:rPr>
          <w:rFonts w:hint="cs"/>
          <w:rtl/>
        </w:rPr>
        <w:t>التعيين</w:t>
      </w:r>
      <w:r w:rsidR="009C1207" w:rsidRPr="009C1207">
        <w:rPr>
          <w:rtl/>
        </w:rPr>
        <w:t xml:space="preserve"> على </w:t>
      </w:r>
      <w:r w:rsidR="00EC1774">
        <w:rPr>
          <w:rFonts w:hint="cs"/>
          <w:rtl/>
        </w:rPr>
        <w:t xml:space="preserve">إجراء </w:t>
      </w:r>
      <w:r w:rsidR="009C1207" w:rsidRPr="009C1207">
        <w:rPr>
          <w:rtl/>
        </w:rPr>
        <w:t xml:space="preserve">اختبار كتابي ومقابلات فيديو غير متزامنة </w:t>
      </w:r>
      <w:r w:rsidR="00EC1774">
        <w:rPr>
          <w:rFonts w:hint="cs"/>
          <w:rtl/>
        </w:rPr>
        <w:t>ل</w:t>
      </w:r>
      <w:r w:rsidR="009C1207" w:rsidRPr="009C1207">
        <w:rPr>
          <w:rtl/>
        </w:rPr>
        <w:t xml:space="preserve">تقييم </w:t>
      </w:r>
      <w:r w:rsidR="00EC1774">
        <w:rPr>
          <w:rFonts w:hint="cs"/>
          <w:rtl/>
        </w:rPr>
        <w:t>المعارف</w:t>
      </w:r>
      <w:r w:rsidR="009C1207" w:rsidRPr="009C1207">
        <w:rPr>
          <w:rtl/>
        </w:rPr>
        <w:t xml:space="preserve"> التقنية ل</w:t>
      </w:r>
      <w:r w:rsidR="00EC1774">
        <w:rPr>
          <w:rFonts w:hint="cs"/>
          <w:rtl/>
        </w:rPr>
        <w:t>دى ا</w:t>
      </w:r>
      <w:r w:rsidR="009C1207" w:rsidRPr="009C1207">
        <w:rPr>
          <w:rtl/>
        </w:rPr>
        <w:t>لم</w:t>
      </w:r>
      <w:r w:rsidR="00EC1774">
        <w:rPr>
          <w:rFonts w:hint="cs"/>
          <w:rtl/>
        </w:rPr>
        <w:t>ت</w:t>
      </w:r>
      <w:r w:rsidR="009C1207" w:rsidRPr="009C1207">
        <w:rPr>
          <w:rtl/>
        </w:rPr>
        <w:t>رشحين</w:t>
      </w:r>
      <w:r w:rsidR="00EC1774">
        <w:rPr>
          <w:rFonts w:hint="cs"/>
          <w:rtl/>
        </w:rPr>
        <w:t>،</w:t>
      </w:r>
      <w:r w:rsidR="009C1207" w:rsidRPr="009C1207">
        <w:rPr>
          <w:rtl/>
        </w:rPr>
        <w:t xml:space="preserve"> بما يتماشى مع متطلبات </w:t>
      </w:r>
      <w:r w:rsidR="00EC1774">
        <w:rPr>
          <w:rFonts w:hint="cs"/>
          <w:rtl/>
        </w:rPr>
        <w:t>المنصب</w:t>
      </w:r>
      <w:r w:rsidR="007A64E6">
        <w:rPr>
          <w:rFonts w:hint="cs"/>
          <w:rtl/>
        </w:rPr>
        <w:t>.</w:t>
      </w:r>
    </w:p>
    <w:p w:rsidR="009044F8" w:rsidRDefault="00EC1774" w:rsidP="002279BB">
      <w:pPr>
        <w:pStyle w:val="ONUMA"/>
      </w:pPr>
      <w:r>
        <w:rPr>
          <w:rtl/>
        </w:rPr>
        <w:t>وبناءً على التقييمات والمقابلات</w:t>
      </w:r>
      <w:r w:rsidR="009C1207" w:rsidRPr="009C1207">
        <w:rPr>
          <w:rtl/>
        </w:rPr>
        <w:t>، خلص مجلس التعيينات إلى أن ثلاثة م</w:t>
      </w:r>
      <w:r>
        <w:rPr>
          <w:rFonts w:hint="cs"/>
          <w:rtl/>
        </w:rPr>
        <w:t>ت</w:t>
      </w:r>
      <w:r w:rsidR="009C1207" w:rsidRPr="009C1207">
        <w:rPr>
          <w:rtl/>
        </w:rPr>
        <w:t>ر</w:t>
      </w:r>
      <w:r>
        <w:rPr>
          <w:rtl/>
        </w:rPr>
        <w:t xml:space="preserve">شحين </w:t>
      </w:r>
      <w:r>
        <w:rPr>
          <w:rFonts w:hint="cs"/>
          <w:rtl/>
        </w:rPr>
        <w:t>يستوفون</w:t>
      </w:r>
      <w:r>
        <w:rPr>
          <w:rtl/>
        </w:rPr>
        <w:t xml:space="preserve"> متطلبات </w:t>
      </w:r>
      <w:r>
        <w:rPr>
          <w:rFonts w:hint="cs"/>
          <w:rtl/>
        </w:rPr>
        <w:t>المنصب</w:t>
      </w:r>
      <w:r w:rsidR="009C1207" w:rsidRPr="009C1207">
        <w:rPr>
          <w:rtl/>
        </w:rPr>
        <w:t xml:space="preserve">، </w:t>
      </w:r>
      <w:r>
        <w:rPr>
          <w:rFonts w:hint="cs"/>
          <w:rtl/>
        </w:rPr>
        <w:t xml:space="preserve">ومن ثم قُدّمت </w:t>
      </w:r>
      <w:r w:rsidR="009C1207" w:rsidRPr="009C1207">
        <w:rPr>
          <w:rtl/>
        </w:rPr>
        <w:t xml:space="preserve">توصية إلى المدير العام </w:t>
      </w:r>
      <w:r>
        <w:rPr>
          <w:rFonts w:hint="cs"/>
          <w:rtl/>
        </w:rPr>
        <w:t>كي ينظر</w:t>
      </w:r>
      <w:r w:rsidR="009C1207" w:rsidRPr="009C1207">
        <w:rPr>
          <w:rtl/>
        </w:rPr>
        <w:t xml:space="preserve"> فيها. </w:t>
      </w:r>
      <w:r>
        <w:rPr>
          <w:rFonts w:hint="cs"/>
          <w:rtl/>
        </w:rPr>
        <w:t>و</w:t>
      </w:r>
      <w:r w:rsidR="009C1207" w:rsidRPr="009C1207">
        <w:rPr>
          <w:rtl/>
        </w:rPr>
        <w:t xml:space="preserve">بعد مراجعة </w:t>
      </w:r>
      <w:r w:rsidRPr="009C1207">
        <w:rPr>
          <w:rtl/>
        </w:rPr>
        <w:t xml:space="preserve">المدير العام </w:t>
      </w:r>
      <w:r>
        <w:rPr>
          <w:rFonts w:hint="cs"/>
          <w:rtl/>
        </w:rPr>
        <w:t>ال</w:t>
      </w:r>
      <w:r w:rsidR="009C1207" w:rsidRPr="009C1207">
        <w:rPr>
          <w:rtl/>
        </w:rPr>
        <w:t xml:space="preserve">دقيقة لتقرير مجلس </w:t>
      </w:r>
      <w:r>
        <w:rPr>
          <w:rFonts w:hint="cs"/>
          <w:rtl/>
        </w:rPr>
        <w:t>التعيين</w:t>
      </w:r>
      <w:r>
        <w:rPr>
          <w:rtl/>
        </w:rPr>
        <w:t xml:space="preserve"> وملفات الم</w:t>
      </w:r>
      <w:r>
        <w:rPr>
          <w:rFonts w:hint="cs"/>
          <w:rtl/>
        </w:rPr>
        <w:t>ت</w:t>
      </w:r>
      <w:r>
        <w:rPr>
          <w:rtl/>
        </w:rPr>
        <w:t>رشحين</w:t>
      </w:r>
      <w:r w:rsidR="00BC60CC">
        <w:rPr>
          <w:rFonts w:hint="cs"/>
          <w:rtl/>
        </w:rPr>
        <w:t>،</w:t>
      </w:r>
      <w:r w:rsidR="009C1207" w:rsidRPr="009C1207">
        <w:rPr>
          <w:rtl/>
        </w:rPr>
        <w:t xml:space="preserve"> </w:t>
      </w:r>
      <w:r>
        <w:rPr>
          <w:rFonts w:hint="cs"/>
          <w:rtl/>
        </w:rPr>
        <w:t xml:space="preserve">والمقابلة </w:t>
      </w:r>
      <w:r>
        <w:rPr>
          <w:rtl/>
        </w:rPr>
        <w:t>التي أجر</w:t>
      </w:r>
      <w:r>
        <w:rPr>
          <w:rFonts w:hint="cs"/>
          <w:rtl/>
        </w:rPr>
        <w:t>اها شخصياً</w:t>
      </w:r>
      <w:r>
        <w:rPr>
          <w:rtl/>
        </w:rPr>
        <w:t xml:space="preserve"> مع </w:t>
      </w:r>
      <w:r>
        <w:rPr>
          <w:rFonts w:hint="cs"/>
          <w:rtl/>
        </w:rPr>
        <w:t>المترشحة</w:t>
      </w:r>
      <w:r>
        <w:rPr>
          <w:rtl/>
        </w:rPr>
        <w:t xml:space="preserve"> المفضل</w:t>
      </w:r>
      <w:r>
        <w:rPr>
          <w:rFonts w:hint="cs"/>
          <w:rtl/>
        </w:rPr>
        <w:t>ة</w:t>
      </w:r>
      <w:r w:rsidR="009C1207" w:rsidRPr="009C1207">
        <w:rPr>
          <w:rtl/>
        </w:rPr>
        <w:t xml:space="preserve">، </w:t>
      </w:r>
      <w:r>
        <w:rPr>
          <w:rFonts w:hint="cs"/>
          <w:rtl/>
        </w:rPr>
        <w:t xml:space="preserve">فإنه </w:t>
      </w:r>
      <w:r w:rsidR="009C1207" w:rsidRPr="009C1207">
        <w:rPr>
          <w:rtl/>
        </w:rPr>
        <w:t xml:space="preserve">يقترح السيدة </w:t>
      </w:r>
      <w:r w:rsidR="002279BB">
        <w:rPr>
          <w:rtl/>
        </w:rPr>
        <w:t>جولي (جوليانا) نيان</w:t>
      </w:r>
      <w:r w:rsidR="002279BB">
        <w:rPr>
          <w:rFonts w:hint="cs"/>
          <w:rtl/>
        </w:rPr>
        <w:t>غ</w:t>
      </w:r>
      <w:r w:rsidR="002279BB">
        <w:rPr>
          <w:rtl/>
        </w:rPr>
        <w:t>ايا، من كينيا</w:t>
      </w:r>
      <w:r w:rsidR="009C1207" w:rsidRPr="009C1207">
        <w:rPr>
          <w:rtl/>
        </w:rPr>
        <w:t xml:space="preserve">، لتعيينها </w:t>
      </w:r>
      <w:r w:rsidR="002279BB">
        <w:rPr>
          <w:rFonts w:hint="cs"/>
          <w:rtl/>
        </w:rPr>
        <w:t>مديرة لشعبة الرقابة الداخلية.</w:t>
      </w:r>
    </w:p>
    <w:p w:rsidR="009044F8" w:rsidRDefault="00BC60CC" w:rsidP="002279BB">
      <w:pPr>
        <w:pStyle w:val="ONUMA"/>
      </w:pPr>
      <w:r>
        <w:rPr>
          <w:rFonts w:hint="cs"/>
          <w:rtl/>
        </w:rPr>
        <w:t>وطبقاً</w:t>
      </w:r>
      <w:r w:rsidR="009C1207" w:rsidRPr="009C1207">
        <w:rPr>
          <w:rtl/>
        </w:rPr>
        <w:t xml:space="preserve"> للفقرة 52 من ميثاق</w:t>
      </w:r>
      <w:r w:rsidR="002279BB">
        <w:rPr>
          <w:rFonts w:hint="cs"/>
          <w:rtl/>
        </w:rPr>
        <w:t xml:space="preserve"> الويبو ل</w:t>
      </w:r>
      <w:r w:rsidR="002279BB">
        <w:rPr>
          <w:rtl/>
        </w:rPr>
        <w:t>لرقابة الداخلية</w:t>
      </w:r>
      <w:r w:rsidR="009C1207" w:rsidRPr="009C1207">
        <w:rPr>
          <w:rtl/>
        </w:rPr>
        <w:t xml:space="preserve">، </w:t>
      </w:r>
      <w:r w:rsidR="002279BB">
        <w:rPr>
          <w:rFonts w:hint="cs"/>
          <w:rtl/>
        </w:rPr>
        <w:t>أُبِلغت</w:t>
      </w:r>
      <w:r w:rsidR="009C1207" w:rsidRPr="009C1207">
        <w:rPr>
          <w:rtl/>
        </w:rPr>
        <w:t xml:space="preserve"> اللجنة الاستشارية المستقلة للرقابة </w:t>
      </w:r>
      <w:r w:rsidR="002279BB">
        <w:rPr>
          <w:rFonts w:hint="cs"/>
          <w:rtl/>
        </w:rPr>
        <w:t>واستُشيرت أيضاً</w:t>
      </w:r>
      <w:r w:rsidR="009C1207" w:rsidRPr="009C1207">
        <w:rPr>
          <w:rtl/>
        </w:rPr>
        <w:t xml:space="preserve"> بشأن </w:t>
      </w:r>
      <w:r w:rsidR="002279BB">
        <w:rPr>
          <w:rFonts w:hint="cs"/>
          <w:rtl/>
        </w:rPr>
        <w:t>مضمون</w:t>
      </w:r>
      <w:r w:rsidR="009C1207" w:rsidRPr="009C1207">
        <w:rPr>
          <w:rtl/>
        </w:rPr>
        <w:t xml:space="preserve"> </w:t>
      </w:r>
      <w:r w:rsidR="002279BB">
        <w:rPr>
          <w:rFonts w:hint="cs"/>
          <w:rtl/>
        </w:rPr>
        <w:t>المنصب</w:t>
      </w:r>
      <w:r w:rsidR="009C1207" w:rsidRPr="009C1207">
        <w:rPr>
          <w:rtl/>
        </w:rPr>
        <w:t xml:space="preserve"> وعملية التوظيف في دورتيها </w:t>
      </w:r>
      <w:r w:rsidR="002279BB">
        <w:rPr>
          <w:rFonts w:hint="cs"/>
          <w:rtl/>
        </w:rPr>
        <w:t xml:space="preserve">اللتين عُقدتا </w:t>
      </w:r>
      <w:r w:rsidR="002279BB">
        <w:rPr>
          <w:rtl/>
        </w:rPr>
        <w:t>في عامي 2022 و2023</w:t>
      </w:r>
      <w:r w:rsidR="002279BB">
        <w:rPr>
          <w:rFonts w:hint="cs"/>
          <w:rtl/>
        </w:rPr>
        <w:t>، وأبدت موافقتها على تعيين</w:t>
      </w:r>
      <w:r w:rsidR="009C1207" w:rsidRPr="009C1207">
        <w:rPr>
          <w:rtl/>
        </w:rPr>
        <w:t xml:space="preserve"> </w:t>
      </w:r>
      <w:r w:rsidR="002279BB">
        <w:rPr>
          <w:rFonts w:hint="cs"/>
          <w:rtl/>
        </w:rPr>
        <w:t xml:space="preserve">المترشحة التي اقترحها </w:t>
      </w:r>
      <w:r w:rsidR="009C1207" w:rsidRPr="009C1207">
        <w:rPr>
          <w:rtl/>
        </w:rPr>
        <w:t>المدير العام</w:t>
      </w:r>
      <w:r w:rsidR="009B1205" w:rsidRPr="009B1205">
        <w:rPr>
          <w:rtl/>
        </w:rPr>
        <w:t>.</w:t>
      </w:r>
    </w:p>
    <w:p w:rsidR="009C1207" w:rsidRPr="009C1207" w:rsidRDefault="008C1BE9" w:rsidP="000550B6">
      <w:pPr>
        <w:pStyle w:val="ONUMA"/>
        <w:rPr>
          <w:rtl/>
        </w:rPr>
      </w:pPr>
      <w:r>
        <w:rPr>
          <w:rFonts w:hint="cs"/>
          <w:rtl/>
        </w:rPr>
        <w:t>و</w:t>
      </w:r>
      <w:r>
        <w:rPr>
          <w:rtl/>
        </w:rPr>
        <w:t>السيدة جولي أكيني نيان</w:t>
      </w:r>
      <w:r>
        <w:rPr>
          <w:rFonts w:hint="cs"/>
          <w:rtl/>
        </w:rPr>
        <w:t>غ</w:t>
      </w:r>
      <w:r w:rsidR="009C1207" w:rsidRPr="009C1207">
        <w:rPr>
          <w:rtl/>
        </w:rPr>
        <w:t xml:space="preserve">ايا </w:t>
      </w:r>
      <w:r w:rsidR="00BC60CC">
        <w:rPr>
          <w:rFonts w:hint="cs"/>
          <w:rtl/>
        </w:rPr>
        <w:t>متحصلة</w:t>
      </w:r>
      <w:r w:rsidR="009C1207" w:rsidRPr="009C1207">
        <w:rPr>
          <w:rtl/>
        </w:rPr>
        <w:t xml:space="preserve"> على درجة الماجستير في إدارة الأعمال (</w:t>
      </w:r>
      <w:r w:rsidR="009C1207" w:rsidRPr="009C1207">
        <w:t>MBA</w:t>
      </w:r>
      <w:r>
        <w:rPr>
          <w:rtl/>
        </w:rPr>
        <w:t>)، ودرجة البكالوريوس في المحاسبة</w:t>
      </w:r>
      <w:r w:rsidR="009C1207" w:rsidRPr="009C1207">
        <w:rPr>
          <w:rtl/>
        </w:rPr>
        <w:t xml:space="preserve">، والعديد </w:t>
      </w:r>
      <w:r>
        <w:rPr>
          <w:rtl/>
        </w:rPr>
        <w:t>من الشهادات</w:t>
      </w:r>
      <w:r w:rsidR="00F636F5">
        <w:rPr>
          <w:rFonts w:hint="cs"/>
          <w:rtl/>
        </w:rPr>
        <w:t xml:space="preserve"> الأخرى</w:t>
      </w:r>
      <w:r>
        <w:rPr>
          <w:rtl/>
        </w:rPr>
        <w:t xml:space="preserve"> (</w:t>
      </w:r>
      <w:r>
        <w:rPr>
          <w:rFonts w:hint="cs"/>
          <w:rtl/>
        </w:rPr>
        <w:t xml:space="preserve">مدققة </w:t>
      </w:r>
      <w:r w:rsidR="00BC60CC">
        <w:rPr>
          <w:rFonts w:hint="cs"/>
          <w:rtl/>
        </w:rPr>
        <w:t xml:space="preserve">في </w:t>
      </w:r>
      <w:r>
        <w:rPr>
          <w:rtl/>
        </w:rPr>
        <w:t>نظم المعلومات</w:t>
      </w:r>
      <w:r w:rsidR="009C1207" w:rsidRPr="009C1207">
        <w:rPr>
          <w:rtl/>
        </w:rPr>
        <w:t xml:space="preserve">، </w:t>
      </w:r>
      <w:r>
        <w:rPr>
          <w:rFonts w:hint="cs"/>
          <w:rtl/>
        </w:rPr>
        <w:t>وفاحص</w:t>
      </w:r>
      <w:r w:rsidR="00BC60CC">
        <w:rPr>
          <w:rFonts w:hint="cs"/>
          <w:rtl/>
        </w:rPr>
        <w:t>ة</w:t>
      </w:r>
      <w:r>
        <w:rPr>
          <w:rFonts w:hint="cs"/>
          <w:rtl/>
        </w:rPr>
        <w:t xml:space="preserve"> غش</w:t>
      </w:r>
      <w:r>
        <w:rPr>
          <w:rtl/>
        </w:rPr>
        <w:t>، و</w:t>
      </w:r>
      <w:r w:rsidR="009C1207" w:rsidRPr="009C1207">
        <w:rPr>
          <w:rtl/>
        </w:rPr>
        <w:t>محاسب</w:t>
      </w:r>
      <w:r>
        <w:rPr>
          <w:rFonts w:hint="cs"/>
          <w:rtl/>
        </w:rPr>
        <w:t>ة</w:t>
      </w:r>
      <w:r>
        <w:rPr>
          <w:rtl/>
        </w:rPr>
        <w:t xml:space="preserve"> عا</w:t>
      </w:r>
      <w:r>
        <w:rPr>
          <w:rFonts w:hint="cs"/>
          <w:rtl/>
        </w:rPr>
        <w:t>مة</w:t>
      </w:r>
      <w:r w:rsidR="009C1207" w:rsidRPr="009C1207">
        <w:rPr>
          <w:rtl/>
        </w:rPr>
        <w:t xml:space="preserve">، </w:t>
      </w:r>
      <w:r>
        <w:rPr>
          <w:rFonts w:hint="cs"/>
          <w:rtl/>
        </w:rPr>
        <w:t>ومتخصصة في</w:t>
      </w:r>
      <w:r w:rsidR="009C1207" w:rsidRPr="009C1207">
        <w:rPr>
          <w:rtl/>
        </w:rPr>
        <w:t xml:space="preserve"> الاستدامة </w:t>
      </w:r>
      <w:r>
        <w:rPr>
          <w:rFonts w:hint="cs"/>
          <w:rtl/>
        </w:rPr>
        <w:t>في</w:t>
      </w:r>
      <w:r w:rsidR="009C1207" w:rsidRPr="009C1207">
        <w:rPr>
          <w:rtl/>
        </w:rPr>
        <w:t xml:space="preserve"> </w:t>
      </w:r>
      <w:r w:rsidR="00A0024A">
        <w:rPr>
          <w:rFonts w:hint="cs"/>
          <w:rtl/>
        </w:rPr>
        <w:t>ال</w:t>
      </w:r>
      <w:r w:rsidR="009C1207" w:rsidRPr="009C1207">
        <w:rPr>
          <w:rtl/>
        </w:rPr>
        <w:t>مبادرة العالمية</w:t>
      </w:r>
      <w:r w:rsidR="00A0024A">
        <w:rPr>
          <w:rFonts w:hint="cs"/>
          <w:rtl/>
        </w:rPr>
        <w:t xml:space="preserve"> للتقارير</w:t>
      </w:r>
      <w:r w:rsidR="009C1207" w:rsidRPr="009C1207">
        <w:rPr>
          <w:rtl/>
        </w:rPr>
        <w:t xml:space="preserve">). </w:t>
      </w:r>
      <w:r>
        <w:rPr>
          <w:rFonts w:hint="cs"/>
          <w:rtl/>
        </w:rPr>
        <w:t xml:space="preserve">وكانت تعمل حتى الآن، منذ 2007، </w:t>
      </w:r>
      <w:r w:rsidR="009C1207" w:rsidRPr="009C1207">
        <w:rPr>
          <w:rtl/>
        </w:rPr>
        <w:t>لدى</w:t>
      </w:r>
      <w:r>
        <w:rPr>
          <w:rFonts w:hint="cs"/>
          <w:rtl/>
        </w:rPr>
        <w:t xml:space="preserve"> شركة</w:t>
      </w:r>
      <w:r w:rsidR="009C1207" w:rsidRPr="009C1207">
        <w:rPr>
          <w:rtl/>
        </w:rPr>
        <w:t xml:space="preserve"> </w:t>
      </w:r>
      <w:r w:rsidR="009C1207" w:rsidRPr="009C1207">
        <w:t>Deloitte</w:t>
      </w:r>
      <w:r>
        <w:rPr>
          <w:lang w:val="fr-CH"/>
        </w:rPr>
        <w:t xml:space="preserve"> &amp;</w:t>
      </w:r>
      <w:r w:rsidR="009C1207" w:rsidRPr="009C1207">
        <w:t xml:space="preserve"> Touche LLP</w:t>
      </w:r>
      <w:r w:rsidR="009C1207" w:rsidRPr="009C1207">
        <w:rPr>
          <w:rtl/>
        </w:rPr>
        <w:t>، كشريك</w:t>
      </w:r>
      <w:r>
        <w:rPr>
          <w:rFonts w:hint="cs"/>
          <w:rtl/>
        </w:rPr>
        <w:t>ة</w:t>
      </w:r>
      <w:r w:rsidR="00400652">
        <w:rPr>
          <w:rtl/>
        </w:rPr>
        <w:t xml:space="preserve"> في كينيا</w:t>
      </w:r>
      <w:r w:rsidR="009C1207" w:rsidRPr="009C1207">
        <w:rPr>
          <w:rtl/>
        </w:rPr>
        <w:t xml:space="preserve">، </w:t>
      </w:r>
      <w:r>
        <w:rPr>
          <w:rFonts w:hint="cs"/>
          <w:rtl/>
        </w:rPr>
        <w:t>وشغلت قبلها منصب مديرة أولى</w:t>
      </w:r>
      <w:r w:rsidR="009C1207" w:rsidRPr="009C1207">
        <w:rPr>
          <w:rtl/>
        </w:rPr>
        <w:t xml:space="preserve"> </w:t>
      </w:r>
      <w:r>
        <w:rPr>
          <w:rFonts w:hint="cs"/>
          <w:rtl/>
        </w:rPr>
        <w:t xml:space="preserve">في </w:t>
      </w:r>
      <w:r w:rsidR="00400652">
        <w:rPr>
          <w:rFonts w:hint="cs"/>
          <w:rtl/>
        </w:rPr>
        <w:t xml:space="preserve">نفس الشركة في </w:t>
      </w:r>
      <w:r w:rsidR="009C1207" w:rsidRPr="009C1207">
        <w:rPr>
          <w:rtl/>
        </w:rPr>
        <w:t xml:space="preserve">الولايات المتحدة الأمريكية </w:t>
      </w:r>
      <w:r w:rsidR="00400652">
        <w:rPr>
          <w:rFonts w:hint="cs"/>
          <w:rtl/>
        </w:rPr>
        <w:t>بين عامي</w:t>
      </w:r>
      <w:r w:rsidR="009C1207" w:rsidRPr="009C1207">
        <w:rPr>
          <w:rtl/>
        </w:rPr>
        <w:t xml:space="preserve"> 2004 </w:t>
      </w:r>
      <w:r w:rsidR="00400652">
        <w:rPr>
          <w:rFonts w:hint="cs"/>
          <w:rtl/>
        </w:rPr>
        <w:t>و</w:t>
      </w:r>
      <w:r w:rsidR="009C1207" w:rsidRPr="009C1207">
        <w:rPr>
          <w:rtl/>
        </w:rPr>
        <w:t xml:space="preserve">2006. </w:t>
      </w:r>
      <w:r w:rsidR="00400652">
        <w:rPr>
          <w:rFonts w:hint="cs"/>
          <w:rtl/>
        </w:rPr>
        <w:t>ولديها معرفة جيّدة</w:t>
      </w:r>
      <w:r w:rsidR="00400652">
        <w:rPr>
          <w:rtl/>
        </w:rPr>
        <w:t xml:space="preserve"> بمنظمات الأمم المتحدة وحوكمتها ولوائحها وقواعدها</w:t>
      </w:r>
      <w:r w:rsidR="009C1207" w:rsidRPr="009C1207">
        <w:rPr>
          <w:rtl/>
        </w:rPr>
        <w:t>، والمخاطر والضوابط</w:t>
      </w:r>
      <w:r w:rsidR="00400652" w:rsidRPr="00400652">
        <w:rPr>
          <w:rtl/>
        </w:rPr>
        <w:t xml:space="preserve"> </w:t>
      </w:r>
      <w:r w:rsidR="00400652" w:rsidRPr="009C1207">
        <w:rPr>
          <w:rtl/>
        </w:rPr>
        <w:t>المرتبطة بها</w:t>
      </w:r>
      <w:r w:rsidR="009C1207" w:rsidRPr="009C1207">
        <w:rPr>
          <w:rtl/>
        </w:rPr>
        <w:t xml:space="preserve">. </w:t>
      </w:r>
      <w:r w:rsidR="00BC60CC">
        <w:rPr>
          <w:rFonts w:hint="cs"/>
          <w:rtl/>
        </w:rPr>
        <w:t>و</w:t>
      </w:r>
      <w:r w:rsidR="009C1207" w:rsidRPr="009C1207">
        <w:rPr>
          <w:rtl/>
        </w:rPr>
        <w:t xml:space="preserve">قادت أنشطة تدقيق </w:t>
      </w:r>
      <w:r w:rsidR="00400652">
        <w:rPr>
          <w:rFonts w:hint="cs"/>
          <w:rtl/>
        </w:rPr>
        <w:t>وتحقيق</w:t>
      </w:r>
      <w:r w:rsidR="009C1207" w:rsidRPr="009C1207">
        <w:rPr>
          <w:rtl/>
        </w:rPr>
        <w:t xml:space="preserve"> </w:t>
      </w:r>
      <w:r w:rsidR="00400652">
        <w:rPr>
          <w:rFonts w:hint="cs"/>
          <w:rtl/>
        </w:rPr>
        <w:t>واستشارات</w:t>
      </w:r>
      <w:r w:rsidR="009C1207" w:rsidRPr="009C1207">
        <w:rPr>
          <w:rtl/>
        </w:rPr>
        <w:t xml:space="preserve"> </w:t>
      </w:r>
      <w:r w:rsidR="00400652">
        <w:rPr>
          <w:rtl/>
        </w:rPr>
        <w:t>معقدة</w:t>
      </w:r>
      <w:r w:rsidR="009C1207" w:rsidRPr="009C1207">
        <w:rPr>
          <w:rtl/>
        </w:rPr>
        <w:t xml:space="preserve">، وأظهرت خبرة </w:t>
      </w:r>
      <w:r w:rsidR="00400652">
        <w:rPr>
          <w:rFonts w:hint="cs"/>
          <w:rtl/>
        </w:rPr>
        <w:t>واسعة</w:t>
      </w:r>
      <w:r w:rsidR="009C1207" w:rsidRPr="009C1207">
        <w:rPr>
          <w:rtl/>
        </w:rPr>
        <w:t xml:space="preserve"> في قيادة الفرق </w:t>
      </w:r>
      <w:r w:rsidR="00400652">
        <w:rPr>
          <w:rFonts w:hint="cs"/>
          <w:rtl/>
        </w:rPr>
        <w:t>ذات الصلة</w:t>
      </w:r>
      <w:r w:rsidR="009C1207" w:rsidRPr="009C1207">
        <w:rPr>
          <w:rtl/>
        </w:rPr>
        <w:t xml:space="preserve">. </w:t>
      </w:r>
      <w:r w:rsidR="00400652">
        <w:rPr>
          <w:rFonts w:hint="cs"/>
          <w:rtl/>
        </w:rPr>
        <w:t>وتوجد طيه</w:t>
      </w:r>
      <w:r w:rsidR="009C1207" w:rsidRPr="009C1207">
        <w:rPr>
          <w:rtl/>
        </w:rPr>
        <w:t xml:space="preserve"> نسخ</w:t>
      </w:r>
      <w:r w:rsidR="00400652">
        <w:rPr>
          <w:rFonts w:hint="cs"/>
          <w:rtl/>
        </w:rPr>
        <w:t>ة</w:t>
      </w:r>
      <w:r w:rsidR="009C1207" w:rsidRPr="009C1207">
        <w:rPr>
          <w:rtl/>
        </w:rPr>
        <w:t xml:space="preserve"> من</w:t>
      </w:r>
      <w:r w:rsidR="00400652">
        <w:rPr>
          <w:rFonts w:hint="cs"/>
          <w:rtl/>
        </w:rPr>
        <w:t xml:space="preserve"> الإعلان عن الوظيفة الشاغرة</w:t>
      </w:r>
      <w:r w:rsidR="009C1207" w:rsidRPr="009C1207">
        <w:rPr>
          <w:rtl/>
        </w:rPr>
        <w:t xml:space="preserve"> </w:t>
      </w:r>
      <w:r w:rsidR="00400652">
        <w:rPr>
          <w:rFonts w:hint="cs"/>
          <w:rtl/>
        </w:rPr>
        <w:t>و</w:t>
      </w:r>
      <w:r w:rsidR="00400652">
        <w:rPr>
          <w:rtl/>
        </w:rPr>
        <w:t>السيرة الذاتية للسيدة نيان</w:t>
      </w:r>
      <w:r w:rsidR="00400652">
        <w:rPr>
          <w:rFonts w:hint="cs"/>
          <w:rtl/>
        </w:rPr>
        <w:t>غ</w:t>
      </w:r>
      <w:r w:rsidR="009C1207" w:rsidRPr="009C1207">
        <w:rPr>
          <w:rtl/>
        </w:rPr>
        <w:t>ايا (</w:t>
      </w:r>
      <w:r w:rsidR="000550B6">
        <w:rPr>
          <w:rFonts w:hint="cs"/>
          <w:rtl/>
        </w:rPr>
        <w:t>المرفقا</w:t>
      </w:r>
      <w:r w:rsidR="00400652">
        <w:rPr>
          <w:rFonts w:hint="cs"/>
          <w:rtl/>
        </w:rPr>
        <w:t>ن</w:t>
      </w:r>
      <w:r w:rsidR="00400652">
        <w:rPr>
          <w:rtl/>
        </w:rPr>
        <w:t xml:space="preserve"> </w:t>
      </w:r>
      <w:r w:rsidR="000550B6">
        <w:rPr>
          <w:rFonts w:hint="cs"/>
          <w:rtl/>
        </w:rPr>
        <w:t>الأول</w:t>
      </w:r>
      <w:r w:rsidR="000550B6">
        <w:rPr>
          <w:rtl/>
        </w:rPr>
        <w:t xml:space="preserve"> والثا</w:t>
      </w:r>
      <w:r w:rsidR="000550B6">
        <w:rPr>
          <w:rFonts w:hint="cs"/>
          <w:rtl/>
        </w:rPr>
        <w:t>ني</w:t>
      </w:r>
      <w:r w:rsidR="009C1207" w:rsidRPr="009C1207">
        <w:rPr>
          <w:rtl/>
        </w:rPr>
        <w:t>، على التوالي).</w:t>
      </w:r>
    </w:p>
    <w:p w:rsidR="009044F8" w:rsidRPr="004B2E76" w:rsidRDefault="009C1207" w:rsidP="009C1207">
      <w:pPr>
        <w:pStyle w:val="ONUMA"/>
        <w:numPr>
          <w:ilvl w:val="0"/>
          <w:numId w:val="0"/>
        </w:numPr>
        <w:ind w:left="5530"/>
        <w:rPr>
          <w:i/>
          <w:iCs/>
          <w:rtl/>
        </w:rPr>
      </w:pPr>
      <w:r>
        <w:rPr>
          <w:rFonts w:hint="cs"/>
          <w:i/>
          <w:iCs/>
          <w:rtl/>
        </w:rPr>
        <w:t>8</w:t>
      </w:r>
      <w:r w:rsidR="004B2E76">
        <w:rPr>
          <w:rFonts w:hint="cs"/>
          <w:i/>
          <w:iCs/>
          <w:rtl/>
        </w:rPr>
        <w:t>.</w:t>
      </w:r>
      <w:r w:rsidR="004B2E76">
        <w:rPr>
          <w:rFonts w:hint="cs"/>
          <w:i/>
          <w:iCs/>
          <w:rtl/>
        </w:rPr>
        <w:tab/>
      </w:r>
      <w:r w:rsidRPr="009C1207">
        <w:rPr>
          <w:i/>
          <w:iCs/>
          <w:rtl/>
        </w:rPr>
        <w:t>إن لجنة الويبو للتنسيق مدعوة إلى الإحاطة علم</w:t>
      </w:r>
      <w:r w:rsidR="002279BB">
        <w:rPr>
          <w:rFonts w:hint="cs"/>
          <w:i/>
          <w:iCs/>
          <w:rtl/>
        </w:rPr>
        <w:t>ً</w:t>
      </w:r>
      <w:r w:rsidRPr="009C1207">
        <w:rPr>
          <w:i/>
          <w:iCs/>
          <w:rtl/>
        </w:rPr>
        <w:t>ا بالمعلومات الواردة في الفقرات من 1 إلى 7 أعلاه والموافقة على تعيين السيدة نيانغاي</w:t>
      </w:r>
      <w:r>
        <w:rPr>
          <w:i/>
          <w:iCs/>
          <w:rtl/>
        </w:rPr>
        <w:t>ا مديرة لشعبة الرقابة الداخلية لمدة ست سنوات غير قابلة للتجديد</w:t>
      </w:r>
      <w:r w:rsidR="007A64E6" w:rsidRPr="004B2E76">
        <w:rPr>
          <w:i/>
          <w:iCs/>
          <w:rtl/>
        </w:rPr>
        <w:t>.</w:t>
      </w:r>
    </w:p>
    <w:p w:rsidR="005F3808" w:rsidRDefault="005F3808" w:rsidP="009044F8">
      <w:pPr>
        <w:pStyle w:val="Endofdocument-Annex"/>
      </w:pPr>
    </w:p>
    <w:p w:rsidR="0019672E" w:rsidRDefault="009715EF" w:rsidP="0019672E">
      <w:pPr>
        <w:pStyle w:val="Endofdocument-Annex"/>
        <w:rPr>
          <w:rtl/>
        </w:rPr>
        <w:sectPr w:rsidR="0019672E" w:rsidSect="00B82DA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r w:rsidRPr="008E1F5E">
        <w:rPr>
          <w:rtl/>
        </w:rPr>
        <w:t>[</w:t>
      </w:r>
      <w:r w:rsidR="0019672E">
        <w:rPr>
          <w:rFonts w:hint="cs"/>
          <w:rtl/>
        </w:rPr>
        <w:t>ي</w:t>
      </w:r>
      <w:r w:rsidR="009C1207">
        <w:rPr>
          <w:rFonts w:hint="cs"/>
          <w:rtl/>
        </w:rPr>
        <w:t xml:space="preserve">لي ذلك </w:t>
      </w:r>
      <w:r w:rsidR="0019672E">
        <w:rPr>
          <w:rFonts w:hint="cs"/>
          <w:rtl/>
        </w:rPr>
        <w:t>المرفق</w:t>
      </w:r>
      <w:r w:rsidR="000550B6">
        <w:rPr>
          <w:rFonts w:hint="cs"/>
          <w:rtl/>
        </w:rPr>
        <w:t>ان</w:t>
      </w:r>
      <w:r w:rsidRPr="008E1F5E">
        <w:rPr>
          <w:rtl/>
        </w:rPr>
        <w:t>]</w:t>
      </w:r>
    </w:p>
    <w:p w:rsidR="0019672E" w:rsidRPr="00BC60CC" w:rsidRDefault="0019672E" w:rsidP="0019672E">
      <w:pPr>
        <w:pStyle w:val="Heading1"/>
        <w:jc w:val="center"/>
        <w:rPr>
          <w:b w:val="0"/>
          <w:bCs w:val="0"/>
          <w:sz w:val="28"/>
          <w:szCs w:val="28"/>
          <w:u w:val="single"/>
          <w:rtl/>
          <w:lang w:val="fr-CH" w:bidi="ar-EG"/>
        </w:rPr>
      </w:pPr>
      <w:r w:rsidRPr="00BC60CC">
        <w:rPr>
          <w:b w:val="0"/>
          <w:bCs w:val="0"/>
          <w:sz w:val="28"/>
          <w:szCs w:val="28"/>
          <w:u w:val="single"/>
          <w:rtl/>
          <w:lang w:val="fr-CH" w:bidi="ar-EG"/>
        </w:rPr>
        <w:lastRenderedPageBreak/>
        <w:t xml:space="preserve">السيرة الذاتية </w:t>
      </w:r>
      <w:r w:rsidRPr="00BC60CC">
        <w:rPr>
          <w:rFonts w:hint="cs"/>
          <w:b w:val="0"/>
          <w:bCs w:val="0"/>
          <w:sz w:val="28"/>
          <w:szCs w:val="28"/>
          <w:u w:val="single"/>
          <w:rtl/>
          <w:lang w:val="fr-CH" w:bidi="ar-EG"/>
        </w:rPr>
        <w:t>للسيدة</w:t>
      </w:r>
      <w:r w:rsidRPr="00BC60CC">
        <w:rPr>
          <w:b w:val="0"/>
          <w:bCs w:val="0"/>
          <w:sz w:val="28"/>
          <w:szCs w:val="28"/>
          <w:u w:val="single"/>
          <w:rtl/>
          <w:lang w:val="fr-CH" w:bidi="ar-EG"/>
        </w:rPr>
        <w:t xml:space="preserve"> جولي نيانغ</w:t>
      </w:r>
      <w:r w:rsidRPr="00BC60CC">
        <w:rPr>
          <w:rFonts w:hint="cs"/>
          <w:b w:val="0"/>
          <w:bCs w:val="0"/>
          <w:sz w:val="28"/>
          <w:szCs w:val="28"/>
          <w:u w:val="single"/>
          <w:rtl/>
          <w:lang w:val="fr-CH" w:bidi="ar-EG"/>
        </w:rPr>
        <w:t>ا</w:t>
      </w:r>
      <w:r w:rsidRPr="00BC60CC">
        <w:rPr>
          <w:b w:val="0"/>
          <w:bCs w:val="0"/>
          <w:sz w:val="28"/>
          <w:szCs w:val="28"/>
          <w:u w:val="single"/>
          <w:rtl/>
          <w:lang w:val="fr-CH" w:bidi="ar-EG"/>
        </w:rPr>
        <w:t>يا</w:t>
      </w:r>
    </w:p>
    <w:p w:rsidR="0019672E" w:rsidRPr="00B111DC" w:rsidRDefault="0019672E" w:rsidP="0019672E">
      <w:pPr>
        <w:rPr>
          <w:rtl/>
          <w:lang w:val="fr-CH" w:bidi="ar-EG"/>
        </w:rPr>
      </w:pPr>
    </w:p>
    <w:p w:rsidR="0019672E" w:rsidRPr="00B111DC" w:rsidRDefault="0019672E" w:rsidP="0019672E">
      <w:pPr>
        <w:rPr>
          <w:rtl/>
          <w:lang w:val="fr-CH" w:bidi="ar-EG"/>
        </w:rPr>
      </w:pPr>
      <w:r w:rsidRPr="00B111DC">
        <w:rPr>
          <w:rtl/>
          <w:lang w:val="fr-CH" w:bidi="ar-EG"/>
        </w:rPr>
        <w:t>مواطن</w:t>
      </w:r>
      <w:r>
        <w:rPr>
          <w:rFonts w:hint="cs"/>
          <w:rtl/>
          <w:lang w:val="fr-CH" w:bidi="ar-EG"/>
        </w:rPr>
        <w:t>ة</w:t>
      </w:r>
      <w:r w:rsidRPr="00B111DC">
        <w:rPr>
          <w:rtl/>
          <w:lang w:val="fr-CH" w:bidi="ar-EG"/>
        </w:rPr>
        <w:t>:</w:t>
      </w:r>
      <w:r>
        <w:rPr>
          <w:rtl/>
          <w:lang w:val="fr-CH" w:bidi="ar-EG"/>
        </w:rPr>
        <w:tab/>
      </w:r>
      <w:r>
        <w:rPr>
          <w:rtl/>
          <w:lang w:val="fr-CH" w:bidi="ar-EG"/>
        </w:rPr>
        <w:tab/>
        <w:t>كين</w:t>
      </w:r>
      <w:r>
        <w:rPr>
          <w:rFonts w:hint="cs"/>
          <w:rtl/>
          <w:lang w:val="fr-CH" w:bidi="ar-EG"/>
        </w:rPr>
        <w:t>ية</w:t>
      </w:r>
    </w:p>
    <w:p w:rsidR="0019672E" w:rsidRPr="00B111DC" w:rsidRDefault="0019672E" w:rsidP="0019672E">
      <w:pPr>
        <w:rPr>
          <w:rtl/>
          <w:lang w:val="fr-CH" w:bidi="ar-EG"/>
        </w:rPr>
      </w:pPr>
    </w:p>
    <w:p w:rsidR="0019672E" w:rsidRPr="00B111DC" w:rsidRDefault="0019672E" w:rsidP="00A84643">
      <w:pPr>
        <w:pStyle w:val="BodyText"/>
        <w:spacing w:after="120"/>
        <w:rPr>
          <w:u w:val="single"/>
          <w:rtl/>
          <w:lang w:val="fr-CH" w:bidi="ar-EG"/>
        </w:rPr>
      </w:pPr>
      <w:r>
        <w:rPr>
          <w:rFonts w:hint="cs"/>
          <w:u w:val="single"/>
          <w:rtl/>
          <w:lang w:val="fr-CH" w:bidi="ar-EG"/>
        </w:rPr>
        <w:t>التعليم</w:t>
      </w:r>
    </w:p>
    <w:p w:rsidR="0019672E" w:rsidRPr="00B111DC" w:rsidRDefault="0019672E" w:rsidP="0019672E">
      <w:pPr>
        <w:pStyle w:val="BodyText"/>
        <w:rPr>
          <w:rtl/>
          <w:lang w:val="fr-CH" w:bidi="ar-EG"/>
        </w:rPr>
      </w:pPr>
      <w:r w:rsidRPr="00B111DC">
        <w:rPr>
          <w:rtl/>
          <w:lang w:val="fr-CH" w:bidi="ar-EG"/>
        </w:rPr>
        <w:t xml:space="preserve">2000-2001 </w:t>
      </w:r>
      <w:r>
        <w:rPr>
          <w:rtl/>
          <w:lang w:val="fr-CH" w:bidi="ar-EG"/>
        </w:rPr>
        <w:tab/>
      </w:r>
      <w:r>
        <w:rPr>
          <w:rtl/>
          <w:lang w:val="fr-CH" w:bidi="ar-EG"/>
        </w:rPr>
        <w:tab/>
      </w:r>
      <w:r w:rsidRPr="00B111DC">
        <w:rPr>
          <w:rtl/>
          <w:lang w:val="fr-CH" w:bidi="ar-EG"/>
        </w:rPr>
        <w:t xml:space="preserve">ماجستير </w:t>
      </w:r>
      <w:r>
        <w:rPr>
          <w:rtl/>
          <w:lang w:val="fr-CH" w:bidi="ar-EG"/>
        </w:rPr>
        <w:t>في إدارة الأعمال، جامعة نيروبي</w:t>
      </w:r>
      <w:r w:rsidRPr="00B111DC">
        <w:rPr>
          <w:rtl/>
          <w:lang w:val="fr-CH" w:bidi="ar-EG"/>
        </w:rPr>
        <w:t>، كينيا</w:t>
      </w:r>
    </w:p>
    <w:p w:rsidR="0019672E" w:rsidRPr="00B111DC" w:rsidRDefault="0019672E" w:rsidP="00A0024A">
      <w:pPr>
        <w:pStyle w:val="BodyText"/>
        <w:rPr>
          <w:rtl/>
          <w:lang w:val="fr-CH" w:bidi="ar-EG"/>
        </w:rPr>
      </w:pPr>
      <w:r w:rsidRPr="00B111DC">
        <w:rPr>
          <w:rtl/>
          <w:lang w:val="fr-CH" w:bidi="ar-EG"/>
        </w:rPr>
        <w:t xml:space="preserve">1990-1993 </w:t>
      </w:r>
      <w:r>
        <w:rPr>
          <w:rtl/>
          <w:lang w:val="fr-CH" w:bidi="ar-EG"/>
        </w:rPr>
        <w:tab/>
      </w:r>
      <w:r>
        <w:rPr>
          <w:rtl/>
          <w:lang w:val="fr-CH" w:bidi="ar-EG"/>
        </w:rPr>
        <w:tab/>
        <w:t xml:space="preserve">بكالوريوس </w:t>
      </w:r>
      <w:r w:rsidR="00A0024A">
        <w:rPr>
          <w:rFonts w:hint="cs"/>
          <w:rtl/>
          <w:lang w:val="fr-CH" w:bidi="ar-EG"/>
        </w:rPr>
        <w:t xml:space="preserve">تجارة، تخصص </w:t>
      </w:r>
      <w:r>
        <w:rPr>
          <w:rtl/>
          <w:lang w:val="fr-CH" w:bidi="ar-EG"/>
        </w:rPr>
        <w:t>محاسبة، جامعة نيروبي</w:t>
      </w:r>
      <w:r w:rsidRPr="00B111DC">
        <w:rPr>
          <w:rtl/>
          <w:lang w:val="fr-CH" w:bidi="ar-EG"/>
        </w:rPr>
        <w:t>، كينيا</w:t>
      </w:r>
    </w:p>
    <w:p w:rsidR="0019672E" w:rsidRPr="00B111DC" w:rsidRDefault="0019672E" w:rsidP="00A84643">
      <w:pPr>
        <w:pStyle w:val="BodyText"/>
        <w:spacing w:before="360" w:after="120"/>
        <w:rPr>
          <w:u w:val="single"/>
          <w:rtl/>
          <w:lang w:val="fr-CH" w:bidi="ar-EG"/>
        </w:rPr>
      </w:pPr>
      <w:r w:rsidRPr="00B111DC">
        <w:rPr>
          <w:u w:val="single"/>
          <w:rtl/>
          <w:lang w:val="fr-CH" w:bidi="ar-EG"/>
        </w:rPr>
        <w:t>الشهادات</w:t>
      </w:r>
    </w:p>
    <w:p w:rsidR="0019672E" w:rsidRPr="00B111DC" w:rsidRDefault="0019672E" w:rsidP="00A0024A">
      <w:pPr>
        <w:pStyle w:val="BodyText"/>
        <w:rPr>
          <w:rtl/>
          <w:lang w:val="fr-CH" w:bidi="ar-EG"/>
        </w:rPr>
      </w:pPr>
      <w:r w:rsidRPr="00B111DC">
        <w:rPr>
          <w:rtl/>
          <w:lang w:val="fr-CH" w:bidi="ar-EG"/>
        </w:rPr>
        <w:t xml:space="preserve">2022 </w:t>
      </w:r>
      <w:r>
        <w:rPr>
          <w:rtl/>
          <w:lang w:val="fr-CH" w:bidi="ar-EG"/>
        </w:rPr>
        <w:tab/>
      </w:r>
      <w:r>
        <w:rPr>
          <w:rtl/>
          <w:lang w:val="fr-CH" w:bidi="ar-EG"/>
        </w:rPr>
        <w:tab/>
      </w:r>
      <w:r w:rsidR="00F636F5">
        <w:rPr>
          <w:rFonts w:hint="cs"/>
          <w:rtl/>
          <w:lang w:val="fr-CH" w:bidi="ar-EG"/>
        </w:rPr>
        <w:t>متخصصة معتمدة في</w:t>
      </w:r>
      <w:r w:rsidR="00F636F5">
        <w:rPr>
          <w:rtl/>
          <w:lang w:val="fr-CH" w:bidi="ar-EG"/>
        </w:rPr>
        <w:t xml:space="preserve"> الاستدامة</w:t>
      </w:r>
      <w:r w:rsidRPr="00B111DC">
        <w:rPr>
          <w:rtl/>
          <w:lang w:val="fr-CH" w:bidi="ar-EG"/>
        </w:rPr>
        <w:t xml:space="preserve">، </w:t>
      </w:r>
      <w:r w:rsidR="00A0024A">
        <w:rPr>
          <w:rFonts w:hint="cs"/>
          <w:rtl/>
          <w:lang w:val="fr-CH" w:bidi="ar-EG"/>
        </w:rPr>
        <w:t>ال</w:t>
      </w:r>
      <w:r w:rsidRPr="00B111DC">
        <w:rPr>
          <w:rtl/>
          <w:lang w:val="fr-CH" w:bidi="ar-EG"/>
        </w:rPr>
        <w:t>مبادرة العالمية</w:t>
      </w:r>
      <w:r w:rsidR="00A0024A">
        <w:rPr>
          <w:rFonts w:hint="cs"/>
          <w:rtl/>
          <w:lang w:val="fr-CH" w:bidi="ar-EG"/>
        </w:rPr>
        <w:t xml:space="preserve"> للتقارير</w:t>
      </w:r>
      <w:r w:rsidRPr="00B111DC">
        <w:rPr>
          <w:rtl/>
          <w:lang w:val="fr-CH" w:bidi="ar-EG"/>
        </w:rPr>
        <w:t xml:space="preserve"> (</w:t>
      </w:r>
      <w:r w:rsidRPr="00B111DC">
        <w:rPr>
          <w:lang w:val="fr-CH" w:bidi="ar-EG"/>
        </w:rPr>
        <w:t>GRI</w:t>
      </w:r>
      <w:r w:rsidRPr="00B111DC">
        <w:rPr>
          <w:rtl/>
          <w:lang w:val="fr-CH" w:bidi="ar-EG"/>
        </w:rPr>
        <w:t>)</w:t>
      </w:r>
    </w:p>
    <w:p w:rsidR="0019672E" w:rsidRPr="00B111DC" w:rsidRDefault="0019672E" w:rsidP="00BC60CC">
      <w:pPr>
        <w:pStyle w:val="BodyText"/>
        <w:rPr>
          <w:rtl/>
          <w:lang w:val="fr-CH" w:bidi="ar-EG"/>
        </w:rPr>
      </w:pPr>
      <w:r>
        <w:rPr>
          <w:rFonts w:hint="cs"/>
          <w:rtl/>
          <w:lang w:val="fr-CH" w:bidi="ar-EG"/>
        </w:rPr>
        <w:t>2021</w:t>
      </w:r>
      <w:r>
        <w:rPr>
          <w:rFonts w:hint="cs"/>
          <w:rtl/>
          <w:lang w:val="fr-CH" w:bidi="ar-EG"/>
        </w:rPr>
        <w:tab/>
      </w:r>
      <w:r>
        <w:rPr>
          <w:rtl/>
          <w:lang w:val="fr-CH" w:bidi="ar-EG"/>
        </w:rPr>
        <w:tab/>
      </w:r>
      <w:r w:rsidR="00BC60CC">
        <w:rPr>
          <w:rFonts w:hint="cs"/>
          <w:rtl/>
          <w:lang w:val="fr-CH" w:bidi="ar-EG"/>
        </w:rPr>
        <w:t>فاحصة</w:t>
      </w:r>
      <w:r w:rsidR="00F636F5">
        <w:rPr>
          <w:rtl/>
          <w:lang w:val="fr-CH" w:bidi="ar-EG"/>
        </w:rPr>
        <w:t xml:space="preserve"> </w:t>
      </w:r>
      <w:r w:rsidR="00F636F5">
        <w:rPr>
          <w:rFonts w:hint="cs"/>
          <w:rtl/>
          <w:lang w:val="fr-CH" w:bidi="ar-EG"/>
        </w:rPr>
        <w:t>غش</w:t>
      </w:r>
      <w:r w:rsidR="00F636F5">
        <w:rPr>
          <w:rtl/>
          <w:lang w:val="fr-CH" w:bidi="ar-EG"/>
        </w:rPr>
        <w:t xml:space="preserve"> </w:t>
      </w:r>
      <w:r w:rsidR="00F636F5">
        <w:rPr>
          <w:rFonts w:hint="cs"/>
          <w:rtl/>
          <w:lang w:val="fr-CH" w:bidi="ar-EG"/>
        </w:rPr>
        <w:t>معت</w:t>
      </w:r>
      <w:r w:rsidRPr="00B111DC">
        <w:rPr>
          <w:rtl/>
          <w:lang w:val="fr-CH" w:bidi="ar-EG"/>
        </w:rPr>
        <w:t>مد</w:t>
      </w:r>
      <w:r w:rsidR="00F636F5">
        <w:rPr>
          <w:rFonts w:hint="cs"/>
          <w:rtl/>
          <w:lang w:val="fr-CH" w:bidi="ar-EG"/>
        </w:rPr>
        <w:t>ة</w:t>
      </w:r>
      <w:r w:rsidRPr="00B111DC">
        <w:rPr>
          <w:rtl/>
          <w:lang w:val="fr-CH" w:bidi="ar-EG"/>
        </w:rPr>
        <w:t xml:space="preserve"> (</w:t>
      </w:r>
      <w:r w:rsidRPr="00B111DC">
        <w:rPr>
          <w:lang w:val="fr-CH" w:bidi="ar-EG"/>
        </w:rPr>
        <w:t>CFA</w:t>
      </w:r>
      <w:r>
        <w:rPr>
          <w:rtl/>
          <w:lang w:val="fr-CH" w:bidi="ar-EG"/>
        </w:rPr>
        <w:t>)</w:t>
      </w:r>
      <w:r>
        <w:rPr>
          <w:rFonts w:hint="cs"/>
          <w:rtl/>
          <w:lang w:val="fr-CH" w:bidi="ar-EG"/>
        </w:rPr>
        <w:t xml:space="preserve">، </w:t>
      </w:r>
      <w:r w:rsidRPr="00B111DC">
        <w:rPr>
          <w:rtl/>
          <w:lang w:val="fr-CH" w:bidi="ar-EG"/>
        </w:rPr>
        <w:t xml:space="preserve">جمعية </w:t>
      </w:r>
      <w:r w:rsidR="00F636F5">
        <w:rPr>
          <w:rFonts w:hint="cs"/>
          <w:rtl/>
          <w:lang w:val="fr-CH" w:bidi="ar-EG"/>
        </w:rPr>
        <w:t>ال</w:t>
      </w:r>
      <w:r w:rsidRPr="00B111DC">
        <w:rPr>
          <w:rtl/>
          <w:lang w:val="fr-CH" w:bidi="ar-EG"/>
        </w:rPr>
        <w:t>مدققي</w:t>
      </w:r>
      <w:r w:rsidR="00F636F5">
        <w:rPr>
          <w:rFonts w:hint="cs"/>
          <w:rtl/>
          <w:lang w:val="fr-CH" w:bidi="ar-EG"/>
        </w:rPr>
        <w:t>ن</w:t>
      </w:r>
      <w:r w:rsidRPr="00B111DC">
        <w:rPr>
          <w:rtl/>
          <w:lang w:val="fr-CH" w:bidi="ar-EG"/>
        </w:rPr>
        <w:t xml:space="preserve"> المعتمدين</w:t>
      </w:r>
      <w:r w:rsidR="00F636F5">
        <w:rPr>
          <w:rFonts w:hint="cs"/>
          <w:rtl/>
          <w:lang w:val="fr-CH" w:bidi="ar-EG"/>
        </w:rPr>
        <w:t xml:space="preserve"> المعنيين بالغش</w:t>
      </w:r>
      <w:r w:rsidRPr="00B111DC">
        <w:rPr>
          <w:rtl/>
          <w:lang w:val="fr-CH" w:bidi="ar-EG"/>
        </w:rPr>
        <w:t xml:space="preserve"> (</w:t>
      </w:r>
      <w:r w:rsidRPr="00B111DC">
        <w:rPr>
          <w:lang w:val="fr-CH" w:bidi="ar-EG"/>
        </w:rPr>
        <w:t>ACFE</w:t>
      </w:r>
      <w:r w:rsidRPr="00B111DC">
        <w:rPr>
          <w:rtl/>
          <w:lang w:val="fr-CH" w:bidi="ar-EG"/>
        </w:rPr>
        <w:t>)</w:t>
      </w:r>
    </w:p>
    <w:p w:rsidR="0019672E" w:rsidRPr="00B111DC" w:rsidRDefault="0019672E" w:rsidP="00A0024A">
      <w:pPr>
        <w:pStyle w:val="BodyText"/>
        <w:rPr>
          <w:rtl/>
          <w:lang w:val="fr-CH" w:bidi="ar-EG"/>
        </w:rPr>
      </w:pPr>
      <w:r w:rsidRPr="00B111DC">
        <w:rPr>
          <w:rtl/>
          <w:lang w:val="fr-CH" w:bidi="ar-EG"/>
        </w:rPr>
        <w:t xml:space="preserve">2021 </w:t>
      </w:r>
      <w:r>
        <w:rPr>
          <w:rtl/>
          <w:lang w:val="fr-CH" w:bidi="ar-EG"/>
        </w:rPr>
        <w:tab/>
      </w:r>
      <w:r>
        <w:rPr>
          <w:rtl/>
          <w:lang w:val="fr-CH" w:bidi="ar-EG"/>
        </w:rPr>
        <w:tab/>
      </w:r>
      <w:r w:rsidRPr="00B111DC">
        <w:rPr>
          <w:rtl/>
          <w:lang w:val="fr-CH" w:bidi="ar-EG"/>
        </w:rPr>
        <w:t>مدقق</w:t>
      </w:r>
      <w:r w:rsidR="00F636F5">
        <w:rPr>
          <w:rFonts w:hint="cs"/>
          <w:rtl/>
          <w:lang w:val="fr-CH" w:bidi="ar-EG"/>
        </w:rPr>
        <w:t>ة معتمدة في</w:t>
      </w:r>
      <w:r w:rsidRPr="00B111DC">
        <w:rPr>
          <w:rtl/>
          <w:lang w:val="fr-CH" w:bidi="ar-EG"/>
        </w:rPr>
        <w:t xml:space="preserve"> نظم المعلومات (</w:t>
      </w:r>
      <w:r w:rsidRPr="00B111DC">
        <w:rPr>
          <w:lang w:val="fr-CH" w:bidi="ar-EG"/>
        </w:rPr>
        <w:t>CISA</w:t>
      </w:r>
      <w:r w:rsidR="00F636F5">
        <w:rPr>
          <w:rtl/>
          <w:lang w:val="fr-CH" w:bidi="ar-EG"/>
        </w:rPr>
        <w:t>)</w:t>
      </w:r>
      <w:r w:rsidRPr="00B111DC">
        <w:rPr>
          <w:rtl/>
          <w:lang w:val="fr-CH" w:bidi="ar-EG"/>
        </w:rPr>
        <w:t>، جمعية تدقيق</w:t>
      </w:r>
      <w:r w:rsidR="00A0024A">
        <w:rPr>
          <w:rFonts w:hint="cs"/>
          <w:rtl/>
          <w:lang w:val="fr-CH" w:bidi="ar-EG"/>
        </w:rPr>
        <w:t xml:space="preserve"> ومراقبة</w:t>
      </w:r>
      <w:r w:rsidRPr="00B111DC">
        <w:rPr>
          <w:rtl/>
          <w:lang w:val="fr-CH" w:bidi="ar-EG"/>
        </w:rPr>
        <w:t xml:space="preserve"> نظم المعلومات (</w:t>
      </w:r>
      <w:r w:rsidRPr="00B111DC">
        <w:rPr>
          <w:lang w:val="fr-CH" w:bidi="ar-EG"/>
        </w:rPr>
        <w:t>ISACA</w:t>
      </w:r>
      <w:r w:rsidRPr="00B111DC">
        <w:rPr>
          <w:rtl/>
          <w:lang w:val="fr-CH" w:bidi="ar-EG"/>
        </w:rPr>
        <w:t>)</w:t>
      </w:r>
    </w:p>
    <w:p w:rsidR="0019672E" w:rsidRPr="00B111DC" w:rsidRDefault="0019672E" w:rsidP="0019672E">
      <w:pPr>
        <w:pStyle w:val="BodyText"/>
        <w:rPr>
          <w:rtl/>
          <w:lang w:val="fr-CH" w:bidi="ar-EG"/>
        </w:rPr>
      </w:pPr>
      <w:r w:rsidRPr="00B111DC">
        <w:rPr>
          <w:rtl/>
          <w:lang w:val="fr-CH" w:bidi="ar-EG"/>
        </w:rPr>
        <w:t xml:space="preserve">1997 </w:t>
      </w:r>
      <w:r>
        <w:rPr>
          <w:rtl/>
          <w:lang w:val="fr-CH" w:bidi="ar-EG"/>
        </w:rPr>
        <w:tab/>
      </w:r>
      <w:r>
        <w:rPr>
          <w:rtl/>
          <w:lang w:val="fr-CH" w:bidi="ar-EG"/>
        </w:rPr>
        <w:tab/>
      </w:r>
      <w:r w:rsidRPr="00B111DC">
        <w:rPr>
          <w:rtl/>
          <w:lang w:val="fr-CH" w:bidi="ar-EG"/>
        </w:rPr>
        <w:t>محاسب</w:t>
      </w:r>
      <w:r w:rsidR="00F636F5">
        <w:rPr>
          <w:rFonts w:hint="cs"/>
          <w:rtl/>
          <w:lang w:val="fr-CH" w:bidi="ar-EG"/>
        </w:rPr>
        <w:t>ة</w:t>
      </w:r>
      <w:r w:rsidRPr="00B111DC">
        <w:rPr>
          <w:rtl/>
          <w:lang w:val="fr-CH" w:bidi="ar-EG"/>
        </w:rPr>
        <w:t xml:space="preserve"> عام</w:t>
      </w:r>
      <w:r w:rsidR="00F636F5">
        <w:rPr>
          <w:rFonts w:hint="cs"/>
          <w:rtl/>
          <w:lang w:val="fr-CH" w:bidi="ar-EG"/>
        </w:rPr>
        <w:t>ة</w:t>
      </w:r>
      <w:r w:rsidRPr="00B111DC">
        <w:rPr>
          <w:rtl/>
          <w:lang w:val="fr-CH" w:bidi="ar-EG"/>
        </w:rPr>
        <w:t xml:space="preserve"> معتمد</w:t>
      </w:r>
      <w:r w:rsidR="00F636F5">
        <w:rPr>
          <w:rFonts w:hint="cs"/>
          <w:rtl/>
          <w:lang w:val="fr-CH" w:bidi="ar-EG"/>
        </w:rPr>
        <w:t>ة</w:t>
      </w:r>
      <w:r w:rsidRPr="00B111DC">
        <w:rPr>
          <w:rtl/>
          <w:lang w:val="fr-CH" w:bidi="ar-EG"/>
        </w:rPr>
        <w:t xml:space="preserve"> (</w:t>
      </w:r>
      <w:r w:rsidRPr="00B111DC">
        <w:rPr>
          <w:lang w:val="fr-CH" w:bidi="ar-EG"/>
        </w:rPr>
        <w:t>CPA</w:t>
      </w:r>
      <w:r w:rsidR="00F636F5">
        <w:rPr>
          <w:rtl/>
          <w:lang w:val="fr-CH" w:bidi="ar-EG"/>
        </w:rPr>
        <w:t>)</w:t>
      </w:r>
      <w:r w:rsidRPr="00B111DC">
        <w:rPr>
          <w:rtl/>
          <w:lang w:val="fr-CH" w:bidi="ar-EG"/>
        </w:rPr>
        <w:t>، مجلس تسجيل المحاسبين في كينيا</w:t>
      </w:r>
    </w:p>
    <w:p w:rsidR="0019672E" w:rsidRPr="00B111DC" w:rsidRDefault="00F636F5" w:rsidP="00A84643">
      <w:pPr>
        <w:pStyle w:val="BodyText"/>
        <w:spacing w:before="360" w:after="120"/>
        <w:rPr>
          <w:u w:val="single"/>
          <w:rtl/>
          <w:lang w:val="fr-CH" w:bidi="ar-EG"/>
        </w:rPr>
      </w:pPr>
      <w:r>
        <w:rPr>
          <w:rFonts w:hint="cs"/>
          <w:u w:val="single"/>
          <w:rtl/>
          <w:lang w:val="fr-CH" w:bidi="ar-EG"/>
        </w:rPr>
        <w:t>ال</w:t>
      </w:r>
      <w:r w:rsidR="0019672E" w:rsidRPr="00B111DC">
        <w:rPr>
          <w:u w:val="single"/>
          <w:rtl/>
          <w:lang w:val="fr-CH" w:bidi="ar-EG"/>
        </w:rPr>
        <w:t xml:space="preserve">خبرة </w:t>
      </w:r>
      <w:r>
        <w:rPr>
          <w:rFonts w:hint="cs"/>
          <w:u w:val="single"/>
          <w:rtl/>
          <w:lang w:val="fr-CH" w:bidi="ar-EG"/>
        </w:rPr>
        <w:t>المهنية</w:t>
      </w:r>
    </w:p>
    <w:p w:rsidR="0019672E" w:rsidRPr="00B111DC" w:rsidRDefault="0019672E" w:rsidP="0019672E">
      <w:pPr>
        <w:pStyle w:val="BodyText"/>
        <w:rPr>
          <w:rtl/>
          <w:lang w:val="fr-CH" w:bidi="ar-EG"/>
        </w:rPr>
      </w:pPr>
      <w:r w:rsidRPr="00B111DC">
        <w:rPr>
          <w:rtl/>
          <w:lang w:val="fr-CH" w:bidi="ar-EG"/>
        </w:rPr>
        <w:t xml:space="preserve">2007 - حتى الآن </w:t>
      </w:r>
      <w:r>
        <w:rPr>
          <w:rtl/>
          <w:lang w:val="fr-CH" w:bidi="ar-EG"/>
        </w:rPr>
        <w:tab/>
      </w:r>
      <w:r w:rsidR="00F636F5">
        <w:rPr>
          <w:rtl/>
          <w:lang w:val="fr-CH" w:bidi="ar-EG"/>
        </w:rPr>
        <w:t>شريك</w:t>
      </w:r>
      <w:r w:rsidR="00F636F5">
        <w:rPr>
          <w:rFonts w:hint="cs"/>
          <w:rtl/>
          <w:lang w:val="fr-CH" w:bidi="ar-EG"/>
        </w:rPr>
        <w:t>ة</w:t>
      </w:r>
      <w:r w:rsidRPr="00B111DC">
        <w:rPr>
          <w:rtl/>
          <w:lang w:val="fr-CH" w:bidi="ar-EG"/>
        </w:rPr>
        <w:t>،</w:t>
      </w:r>
      <w:r w:rsidR="00F636F5">
        <w:rPr>
          <w:rFonts w:hint="cs"/>
          <w:rtl/>
          <w:lang w:val="fr-CH" w:bidi="ar-EG"/>
        </w:rPr>
        <w:t xml:space="preserve"> شركة</w:t>
      </w:r>
      <w:r w:rsidRPr="00B111DC">
        <w:rPr>
          <w:rtl/>
          <w:lang w:val="fr-CH" w:bidi="ar-EG"/>
        </w:rPr>
        <w:t xml:space="preserve"> </w:t>
      </w:r>
      <w:r w:rsidRPr="00B111DC">
        <w:rPr>
          <w:lang w:val="fr-CH" w:bidi="ar-EG"/>
        </w:rPr>
        <w:t>Deloitte &amp; Touche LLP</w:t>
      </w:r>
      <w:r w:rsidR="00F636F5">
        <w:rPr>
          <w:rtl/>
          <w:lang w:val="fr-CH" w:bidi="ar-EG"/>
        </w:rPr>
        <w:t>، نيروبي</w:t>
      </w:r>
      <w:r w:rsidRPr="00B111DC">
        <w:rPr>
          <w:rtl/>
          <w:lang w:val="fr-CH" w:bidi="ar-EG"/>
        </w:rPr>
        <w:t>، كينيا</w:t>
      </w:r>
    </w:p>
    <w:p w:rsidR="0019672E" w:rsidRPr="00B111DC" w:rsidRDefault="0019672E" w:rsidP="0019672E">
      <w:pPr>
        <w:pStyle w:val="BodyText"/>
        <w:spacing w:after="480"/>
        <w:rPr>
          <w:rtl/>
          <w:lang w:val="fr-CH" w:bidi="ar-EG"/>
        </w:rPr>
      </w:pPr>
      <w:r w:rsidRPr="00B111DC">
        <w:rPr>
          <w:rtl/>
          <w:lang w:val="fr-CH" w:bidi="ar-EG"/>
        </w:rPr>
        <w:t xml:space="preserve">2004-2006 </w:t>
      </w:r>
      <w:r>
        <w:rPr>
          <w:rtl/>
          <w:lang w:val="fr-CH" w:bidi="ar-EG"/>
        </w:rPr>
        <w:tab/>
      </w:r>
      <w:r>
        <w:rPr>
          <w:rtl/>
          <w:lang w:val="fr-CH" w:bidi="ar-EG"/>
        </w:rPr>
        <w:tab/>
      </w:r>
      <w:r w:rsidRPr="00B111DC">
        <w:rPr>
          <w:rtl/>
          <w:lang w:val="fr-CH" w:bidi="ar-EG"/>
        </w:rPr>
        <w:t>مدير</w:t>
      </w:r>
      <w:r w:rsidR="00F636F5">
        <w:rPr>
          <w:rFonts w:hint="cs"/>
          <w:rtl/>
          <w:lang w:val="fr-CH" w:bidi="ar-EG"/>
        </w:rPr>
        <w:t>ة</w:t>
      </w:r>
      <w:r w:rsidR="00F636F5">
        <w:rPr>
          <w:rtl/>
          <w:lang w:val="fr-CH" w:bidi="ar-EG"/>
        </w:rPr>
        <w:t xml:space="preserve"> أو</w:t>
      </w:r>
      <w:r w:rsidR="00F636F5">
        <w:rPr>
          <w:rFonts w:hint="cs"/>
          <w:rtl/>
          <w:lang w:val="fr-CH" w:bidi="ar-EG"/>
        </w:rPr>
        <w:t>لى</w:t>
      </w:r>
      <w:r w:rsidRPr="00B111DC">
        <w:rPr>
          <w:rtl/>
          <w:lang w:val="fr-CH" w:bidi="ar-EG"/>
        </w:rPr>
        <w:t>،</w:t>
      </w:r>
      <w:r w:rsidR="00F636F5">
        <w:rPr>
          <w:rFonts w:hint="cs"/>
          <w:rtl/>
          <w:lang w:val="fr-CH" w:bidi="ar-EG"/>
        </w:rPr>
        <w:t xml:space="preserve"> شركة</w:t>
      </w:r>
      <w:r w:rsidRPr="00B111DC">
        <w:rPr>
          <w:rtl/>
          <w:lang w:val="fr-CH" w:bidi="ar-EG"/>
        </w:rPr>
        <w:t xml:space="preserve"> </w:t>
      </w:r>
      <w:r w:rsidRPr="00B111DC">
        <w:rPr>
          <w:lang w:val="fr-CH" w:bidi="ar-EG"/>
        </w:rPr>
        <w:t>Deloitte &amp; Touche LLP</w:t>
      </w:r>
      <w:r w:rsidR="00F636F5">
        <w:rPr>
          <w:rtl/>
          <w:lang w:val="fr-CH" w:bidi="ar-EG"/>
        </w:rPr>
        <w:t>، نيويورك</w:t>
      </w:r>
      <w:r w:rsidRPr="00B111DC">
        <w:rPr>
          <w:rtl/>
          <w:lang w:val="fr-CH" w:bidi="ar-EG"/>
        </w:rPr>
        <w:t>، الولايات المتحدة الأمريكية</w:t>
      </w:r>
    </w:p>
    <w:p w:rsidR="000550B6" w:rsidRDefault="0019672E" w:rsidP="000550B6">
      <w:pPr>
        <w:pStyle w:val="ListParagraph"/>
        <w:spacing w:before="480"/>
        <w:ind w:left="5823"/>
        <w:contextualSpacing w:val="0"/>
        <w:rPr>
          <w:rtl/>
          <w:lang w:val="fr-CH" w:bidi="ar-EG"/>
        </w:rPr>
        <w:sectPr w:rsidR="000550B6" w:rsidSect="00B82DA1">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pPr>
      <w:r w:rsidRPr="00B111DC">
        <w:rPr>
          <w:rtl/>
          <w:lang w:val="fr-CH" w:bidi="ar-EG"/>
        </w:rPr>
        <w:t>[</w:t>
      </w:r>
      <w:r w:rsidR="000550B6">
        <w:rPr>
          <w:rFonts w:hint="cs"/>
          <w:rtl/>
          <w:lang w:val="fr-CH" w:bidi="ar-EG"/>
        </w:rPr>
        <w:t>يلي ذلك المرفق الثاني</w:t>
      </w:r>
      <w:r w:rsidRPr="00B111DC">
        <w:rPr>
          <w:rtl/>
          <w:lang w:val="fr-CH" w:bidi="ar-EG"/>
        </w:rPr>
        <w:t>]</w:t>
      </w:r>
    </w:p>
    <w:p w:rsidR="0019672E" w:rsidRDefault="000550B6" w:rsidP="00654F00">
      <w:pPr>
        <w:pStyle w:val="BodyText"/>
        <w:rPr>
          <w:rtl/>
          <w:lang w:val="fr-CH"/>
        </w:rPr>
      </w:pPr>
      <w:r>
        <w:rPr>
          <w:rFonts w:hint="cs"/>
          <w:rtl/>
          <w:lang w:val="fr-CH" w:bidi="ar-EG"/>
        </w:rPr>
        <w:lastRenderedPageBreak/>
        <w:t>[</w:t>
      </w:r>
      <w:r w:rsidR="00654F00">
        <w:rPr>
          <w:rFonts w:hint="cs"/>
          <w:rtl/>
          <w:lang w:val="fr-CH" w:bidi="ar-EG"/>
        </w:rPr>
        <w:t xml:space="preserve">يُدرج هنا </w:t>
      </w:r>
      <w:r w:rsidRPr="000550B6">
        <w:rPr>
          <w:rFonts w:hint="cs"/>
          <w:rtl/>
          <w:lang w:val="fr-CH"/>
        </w:rPr>
        <w:t>الإعلان عن الوظيفة الشاغرة</w:t>
      </w:r>
      <w:r>
        <w:rPr>
          <w:rFonts w:hint="cs"/>
          <w:rtl/>
          <w:lang w:val="fr-CH"/>
        </w:rPr>
        <w:t>]</w:t>
      </w:r>
    </w:p>
    <w:p w:rsidR="000550B6" w:rsidRDefault="000550B6" w:rsidP="000550B6">
      <w:pPr>
        <w:pStyle w:val="BodyText"/>
        <w:rPr>
          <w:rtl/>
          <w:lang w:val="fr-CH"/>
        </w:rPr>
      </w:pPr>
    </w:p>
    <w:p w:rsidR="000550B6" w:rsidRDefault="000550B6" w:rsidP="000550B6">
      <w:pPr>
        <w:pStyle w:val="ListParagraph"/>
        <w:spacing w:before="480"/>
        <w:ind w:left="5823"/>
        <w:contextualSpacing w:val="0"/>
        <w:rPr>
          <w:rtl/>
          <w:lang w:val="fr-CH" w:bidi="ar-EG"/>
        </w:rPr>
      </w:pPr>
      <w:r>
        <w:rPr>
          <w:rFonts w:hint="cs"/>
          <w:rtl/>
          <w:lang w:val="fr-CH" w:bidi="ar-EG"/>
        </w:rPr>
        <w:t>[نهاية المرفق الثاني والوثيقة]</w:t>
      </w:r>
    </w:p>
    <w:sectPr w:rsidR="000550B6" w:rsidSect="00B82DA1">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36" w:rsidRDefault="003D7E36">
      <w:r>
        <w:separator/>
      </w:r>
    </w:p>
  </w:endnote>
  <w:endnote w:type="continuationSeparator" w:id="0">
    <w:p w:rsidR="003D7E36" w:rsidRDefault="003D7E36" w:rsidP="003B38C1">
      <w:r>
        <w:separator/>
      </w:r>
    </w:p>
    <w:p w:rsidR="003D7E36" w:rsidRPr="003B38C1" w:rsidRDefault="003D7E36" w:rsidP="003B38C1">
      <w:pPr>
        <w:spacing w:after="60"/>
        <w:rPr>
          <w:sz w:val="17"/>
        </w:rPr>
      </w:pPr>
      <w:r>
        <w:rPr>
          <w:sz w:val="17"/>
        </w:rPr>
        <w:t>[Endnote continued from previous page]</w:t>
      </w:r>
    </w:p>
  </w:endnote>
  <w:endnote w:type="continuationNotice" w:id="1">
    <w:p w:rsidR="003D7E36" w:rsidRPr="003B38C1" w:rsidRDefault="003D7E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32" w:rsidRDefault="00AE5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32" w:rsidRDefault="00AE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32" w:rsidRDefault="00AE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36" w:rsidRDefault="003D7E36">
      <w:r>
        <w:separator/>
      </w:r>
    </w:p>
  </w:footnote>
  <w:footnote w:type="continuationSeparator" w:id="0">
    <w:p w:rsidR="003D7E36" w:rsidRDefault="003D7E36" w:rsidP="008B60B2">
      <w:r>
        <w:separator/>
      </w:r>
    </w:p>
    <w:p w:rsidR="003D7E36" w:rsidRPr="00ED77FB" w:rsidRDefault="003D7E36" w:rsidP="008B60B2">
      <w:pPr>
        <w:spacing w:after="60"/>
        <w:rPr>
          <w:sz w:val="17"/>
          <w:szCs w:val="17"/>
        </w:rPr>
      </w:pPr>
      <w:r w:rsidRPr="00ED77FB">
        <w:rPr>
          <w:sz w:val="17"/>
          <w:szCs w:val="17"/>
        </w:rPr>
        <w:t>[Footnote continued from previous page]</w:t>
      </w:r>
    </w:p>
  </w:footnote>
  <w:footnote w:type="continuationNotice" w:id="1">
    <w:p w:rsidR="003D7E36" w:rsidRPr="00ED77FB" w:rsidRDefault="003D7E3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32" w:rsidRDefault="00AE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Pr="002378C2" w:rsidRDefault="0088348C" w:rsidP="002378C2">
    <w:pPr>
      <w:bidi w:val="0"/>
      <w:rPr>
        <w:rFonts w:cs="Arial"/>
        <w:rtl/>
      </w:rPr>
    </w:pPr>
    <w:r>
      <w:rPr>
        <w:rFonts w:cs="Arial"/>
        <w:lang w:val="fr-CH"/>
      </w:rPr>
      <w:t>WO/CC/82/5</w:t>
    </w:r>
  </w:p>
  <w:p w:rsidR="00C573D1" w:rsidRDefault="002378C2" w:rsidP="00CC4F6F">
    <w:pPr>
      <w:bidi w:val="0"/>
      <w:rPr>
        <w:rFonts w:cs="Arial"/>
      </w:rPr>
    </w:pPr>
    <w:r w:rsidRPr="002378C2">
      <w:rPr>
        <w:rFonts w:cs="Arial"/>
      </w:rPr>
      <w:fldChar w:fldCharType="begin"/>
    </w:r>
    <w:r w:rsidRPr="002378C2">
      <w:rPr>
        <w:rFonts w:cs="Arial"/>
      </w:rPr>
      <w:instrText xml:space="preserve"> PAGE   \* MERGEFORMAT </w:instrText>
    </w:r>
    <w:r w:rsidRPr="002378C2">
      <w:rPr>
        <w:rFonts w:cs="Arial"/>
      </w:rPr>
      <w:fldChar w:fldCharType="separate"/>
    </w:r>
    <w:r w:rsidR="00AE5732">
      <w:rPr>
        <w:rFonts w:cs="Arial"/>
        <w:noProof/>
      </w:rPr>
      <w:t>2</w:t>
    </w:r>
    <w:r w:rsidRPr="002378C2">
      <w:rPr>
        <w:rFonts w:cs="Arial"/>
        <w:noProof/>
      </w:rPr>
      <w:fldChar w:fldCharType="end"/>
    </w:r>
  </w:p>
  <w:p w:rsidR="00C573D1" w:rsidRPr="00C50A61" w:rsidRDefault="00C573D1" w:rsidP="00EB5D30">
    <w:pPr>
      <w:bidi w:val="0"/>
      <w:rPr>
        <w:rFonts w:cs="Arial"/>
      </w:rPr>
    </w:pPr>
  </w:p>
  <w:p w:rsidR="00C573D1" w:rsidRPr="00C50A61" w:rsidRDefault="00C573D1"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32" w:rsidRDefault="00AE5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72E" w:rsidRDefault="0019672E" w:rsidP="000550B6">
    <w:pPr>
      <w:pStyle w:val="Header"/>
      <w:bidi w:val="0"/>
    </w:pPr>
    <w:r>
      <w:t>WO/CC/82/5</w:t>
    </w:r>
  </w:p>
  <w:p w:rsidR="0019672E" w:rsidRDefault="0019672E" w:rsidP="000550B6">
    <w:pPr>
      <w:pStyle w:val="Header"/>
      <w:bidi w:val="0"/>
    </w:pPr>
    <w:r>
      <w:t xml:space="preserve">ANNEX </w:t>
    </w:r>
    <w:r w:rsidR="000550B6">
      <w:t>I</w:t>
    </w:r>
  </w:p>
  <w:p w:rsidR="0019672E" w:rsidRDefault="0019672E" w:rsidP="0019672E">
    <w:pPr>
      <w:pStyle w:val="Header"/>
      <w:jc w:val="right"/>
      <w:rPr>
        <w:rtl/>
      </w:rPr>
    </w:pPr>
    <w:r>
      <w:rPr>
        <w:rFonts w:hint="cs"/>
        <w:rtl/>
      </w:rPr>
      <w:t xml:space="preserve">المرفق </w:t>
    </w:r>
    <w:r w:rsidR="000550B6">
      <w:rPr>
        <w:rFonts w:hint="cs"/>
        <w:rtl/>
      </w:rPr>
      <w:t>الأول</w:t>
    </w:r>
  </w:p>
  <w:p w:rsidR="0019672E" w:rsidRDefault="0019672E" w:rsidP="000550B6">
    <w:pPr>
      <w:pStyle w:val="Header"/>
      <w:bidi w:val="0"/>
    </w:pPr>
  </w:p>
  <w:p w:rsidR="000550B6" w:rsidRDefault="000550B6" w:rsidP="000550B6">
    <w:pPr>
      <w:pStyle w:val="Heade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0B6" w:rsidRDefault="000550B6" w:rsidP="000550B6">
    <w:pPr>
      <w:pStyle w:val="Header"/>
      <w:bidi w:val="0"/>
    </w:pPr>
    <w:r>
      <w:t>WO/CC/82/5</w:t>
    </w:r>
  </w:p>
  <w:p w:rsidR="000550B6" w:rsidRDefault="000550B6" w:rsidP="000550B6">
    <w:pPr>
      <w:pStyle w:val="Header"/>
      <w:bidi w:val="0"/>
    </w:pPr>
    <w:r>
      <w:t>ANNEX II</w:t>
    </w:r>
  </w:p>
  <w:p w:rsidR="000550B6" w:rsidRDefault="000550B6" w:rsidP="000550B6">
    <w:pPr>
      <w:pStyle w:val="Header"/>
      <w:jc w:val="right"/>
      <w:rPr>
        <w:rtl/>
      </w:rPr>
    </w:pPr>
    <w:r>
      <w:rPr>
        <w:rFonts w:hint="cs"/>
        <w:rtl/>
      </w:rPr>
      <w:t>المرفق الثاني</w:t>
    </w:r>
  </w:p>
  <w:p w:rsidR="000550B6" w:rsidRDefault="000550B6" w:rsidP="000550B6">
    <w:pPr>
      <w:pStyle w:val="Header"/>
      <w:bidi w:val="0"/>
    </w:pPr>
  </w:p>
  <w:p w:rsidR="000550B6" w:rsidRDefault="000550B6" w:rsidP="000550B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D18A45E4"/>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6"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3"/>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3303E"/>
    <w:rsid w:val="0003717F"/>
    <w:rsid w:val="00040CA0"/>
    <w:rsid w:val="00043CAA"/>
    <w:rsid w:val="000550B6"/>
    <w:rsid w:val="000566E0"/>
    <w:rsid w:val="00056816"/>
    <w:rsid w:val="00061CF1"/>
    <w:rsid w:val="00066720"/>
    <w:rsid w:val="00071E18"/>
    <w:rsid w:val="000742E9"/>
    <w:rsid w:val="00075432"/>
    <w:rsid w:val="00075E9A"/>
    <w:rsid w:val="00077BDC"/>
    <w:rsid w:val="000855CC"/>
    <w:rsid w:val="000968ED"/>
    <w:rsid w:val="000A361E"/>
    <w:rsid w:val="000A3A5C"/>
    <w:rsid w:val="000A3D97"/>
    <w:rsid w:val="000A4227"/>
    <w:rsid w:val="000C311C"/>
    <w:rsid w:val="000D65DB"/>
    <w:rsid w:val="000F5E56"/>
    <w:rsid w:val="000F6A6D"/>
    <w:rsid w:val="000F7036"/>
    <w:rsid w:val="00120227"/>
    <w:rsid w:val="0012241B"/>
    <w:rsid w:val="00123CDF"/>
    <w:rsid w:val="001362EE"/>
    <w:rsid w:val="001406E1"/>
    <w:rsid w:val="001422EA"/>
    <w:rsid w:val="00155D8A"/>
    <w:rsid w:val="00164664"/>
    <w:rsid w:val="001647D5"/>
    <w:rsid w:val="001676CE"/>
    <w:rsid w:val="00167EED"/>
    <w:rsid w:val="0017373B"/>
    <w:rsid w:val="001832A6"/>
    <w:rsid w:val="0019592A"/>
    <w:rsid w:val="0019672E"/>
    <w:rsid w:val="001B72A9"/>
    <w:rsid w:val="001D2FED"/>
    <w:rsid w:val="001D4107"/>
    <w:rsid w:val="001E475B"/>
    <w:rsid w:val="001E7452"/>
    <w:rsid w:val="0020024C"/>
    <w:rsid w:val="002007C9"/>
    <w:rsid w:val="0020215C"/>
    <w:rsid w:val="00203D24"/>
    <w:rsid w:val="00210D5F"/>
    <w:rsid w:val="00212051"/>
    <w:rsid w:val="0021217E"/>
    <w:rsid w:val="002135E0"/>
    <w:rsid w:val="002279BB"/>
    <w:rsid w:val="00231F2C"/>
    <w:rsid w:val="002326AB"/>
    <w:rsid w:val="00233D91"/>
    <w:rsid w:val="00236477"/>
    <w:rsid w:val="002378C2"/>
    <w:rsid w:val="00241546"/>
    <w:rsid w:val="00243430"/>
    <w:rsid w:val="00243FC9"/>
    <w:rsid w:val="00254C39"/>
    <w:rsid w:val="002634C4"/>
    <w:rsid w:val="002715B2"/>
    <w:rsid w:val="002760FD"/>
    <w:rsid w:val="002823B3"/>
    <w:rsid w:val="00284AA0"/>
    <w:rsid w:val="00292239"/>
    <w:rsid w:val="002928D3"/>
    <w:rsid w:val="00296598"/>
    <w:rsid w:val="002A70CF"/>
    <w:rsid w:val="002A7F47"/>
    <w:rsid w:val="002B72B4"/>
    <w:rsid w:val="002B73F0"/>
    <w:rsid w:val="002D05D3"/>
    <w:rsid w:val="002D2185"/>
    <w:rsid w:val="002F1FE6"/>
    <w:rsid w:val="002F4E68"/>
    <w:rsid w:val="002F554C"/>
    <w:rsid w:val="003031D4"/>
    <w:rsid w:val="003122A9"/>
    <w:rsid w:val="00312F7F"/>
    <w:rsid w:val="003246F7"/>
    <w:rsid w:val="00330788"/>
    <w:rsid w:val="003322D6"/>
    <w:rsid w:val="0034425F"/>
    <w:rsid w:val="003516E9"/>
    <w:rsid w:val="00353C08"/>
    <w:rsid w:val="00361450"/>
    <w:rsid w:val="003673CF"/>
    <w:rsid w:val="003753C4"/>
    <w:rsid w:val="0037594B"/>
    <w:rsid w:val="003845C1"/>
    <w:rsid w:val="00384716"/>
    <w:rsid w:val="00391D18"/>
    <w:rsid w:val="003A04CE"/>
    <w:rsid w:val="003A5EB2"/>
    <w:rsid w:val="003A6F89"/>
    <w:rsid w:val="003A7BE2"/>
    <w:rsid w:val="003B14E4"/>
    <w:rsid w:val="003B355C"/>
    <w:rsid w:val="003B38C1"/>
    <w:rsid w:val="003B40F2"/>
    <w:rsid w:val="003B58A4"/>
    <w:rsid w:val="003C34E9"/>
    <w:rsid w:val="003D6E72"/>
    <w:rsid w:val="003D7E36"/>
    <w:rsid w:val="00400652"/>
    <w:rsid w:val="00406158"/>
    <w:rsid w:val="00410434"/>
    <w:rsid w:val="004127A4"/>
    <w:rsid w:val="00414BE8"/>
    <w:rsid w:val="00415490"/>
    <w:rsid w:val="00423E3E"/>
    <w:rsid w:val="00427AF4"/>
    <w:rsid w:val="00430E1B"/>
    <w:rsid w:val="00431722"/>
    <w:rsid w:val="004421DD"/>
    <w:rsid w:val="00442C9F"/>
    <w:rsid w:val="004455EF"/>
    <w:rsid w:val="004543A3"/>
    <w:rsid w:val="00456015"/>
    <w:rsid w:val="004647DA"/>
    <w:rsid w:val="00474062"/>
    <w:rsid w:val="004750D0"/>
    <w:rsid w:val="00477D6B"/>
    <w:rsid w:val="00484B0E"/>
    <w:rsid w:val="0048577D"/>
    <w:rsid w:val="00487774"/>
    <w:rsid w:val="00496A3D"/>
    <w:rsid w:val="004B0691"/>
    <w:rsid w:val="004B10DC"/>
    <w:rsid w:val="004B2E76"/>
    <w:rsid w:val="004D7E00"/>
    <w:rsid w:val="005019FF"/>
    <w:rsid w:val="0053057A"/>
    <w:rsid w:val="005408D9"/>
    <w:rsid w:val="00547CDD"/>
    <w:rsid w:val="00552BA1"/>
    <w:rsid w:val="00556076"/>
    <w:rsid w:val="00560A29"/>
    <w:rsid w:val="005777AD"/>
    <w:rsid w:val="00581588"/>
    <w:rsid w:val="0058361B"/>
    <w:rsid w:val="00592959"/>
    <w:rsid w:val="00593BCD"/>
    <w:rsid w:val="005A249C"/>
    <w:rsid w:val="005A5EF7"/>
    <w:rsid w:val="005C3EA3"/>
    <w:rsid w:val="005C4FAC"/>
    <w:rsid w:val="005C6649"/>
    <w:rsid w:val="005D35E3"/>
    <w:rsid w:val="005D60B2"/>
    <w:rsid w:val="005E7B89"/>
    <w:rsid w:val="005F023E"/>
    <w:rsid w:val="005F3808"/>
    <w:rsid w:val="00600A40"/>
    <w:rsid w:val="00605827"/>
    <w:rsid w:val="00606BD2"/>
    <w:rsid w:val="00606F66"/>
    <w:rsid w:val="00607201"/>
    <w:rsid w:val="006144EE"/>
    <w:rsid w:val="00627EDB"/>
    <w:rsid w:val="00636FA0"/>
    <w:rsid w:val="00644DA4"/>
    <w:rsid w:val="00646050"/>
    <w:rsid w:val="0064611F"/>
    <w:rsid w:val="0064769A"/>
    <w:rsid w:val="00654F00"/>
    <w:rsid w:val="006713CA"/>
    <w:rsid w:val="00674677"/>
    <w:rsid w:val="00674E25"/>
    <w:rsid w:val="00676C5C"/>
    <w:rsid w:val="0068437B"/>
    <w:rsid w:val="00690E4A"/>
    <w:rsid w:val="00695DBB"/>
    <w:rsid w:val="00697C2A"/>
    <w:rsid w:val="006A0641"/>
    <w:rsid w:val="006A476E"/>
    <w:rsid w:val="006B1731"/>
    <w:rsid w:val="006B5C12"/>
    <w:rsid w:val="006C4168"/>
    <w:rsid w:val="006E2374"/>
    <w:rsid w:val="006E394A"/>
    <w:rsid w:val="006E5B84"/>
    <w:rsid w:val="00714E5B"/>
    <w:rsid w:val="00720EFD"/>
    <w:rsid w:val="00727623"/>
    <w:rsid w:val="00734A4A"/>
    <w:rsid w:val="00740999"/>
    <w:rsid w:val="0074234F"/>
    <w:rsid w:val="0074569E"/>
    <w:rsid w:val="00756DDD"/>
    <w:rsid w:val="00757CA0"/>
    <w:rsid w:val="00760059"/>
    <w:rsid w:val="0076792A"/>
    <w:rsid w:val="007746A9"/>
    <w:rsid w:val="00774B78"/>
    <w:rsid w:val="007854AF"/>
    <w:rsid w:val="00793A7C"/>
    <w:rsid w:val="007A1DE2"/>
    <w:rsid w:val="007A398A"/>
    <w:rsid w:val="007A64E6"/>
    <w:rsid w:val="007A6524"/>
    <w:rsid w:val="007C4902"/>
    <w:rsid w:val="007D1613"/>
    <w:rsid w:val="007E1DDD"/>
    <w:rsid w:val="007E4499"/>
    <w:rsid w:val="007E4C0E"/>
    <w:rsid w:val="007F2029"/>
    <w:rsid w:val="007F3BB1"/>
    <w:rsid w:val="0081766B"/>
    <w:rsid w:val="00825FD8"/>
    <w:rsid w:val="00826C68"/>
    <w:rsid w:val="00827573"/>
    <w:rsid w:val="00833132"/>
    <w:rsid w:val="008349C1"/>
    <w:rsid w:val="008369A9"/>
    <w:rsid w:val="00837B80"/>
    <w:rsid w:val="0084049E"/>
    <w:rsid w:val="008415F0"/>
    <w:rsid w:val="0085493F"/>
    <w:rsid w:val="0086498B"/>
    <w:rsid w:val="008652FA"/>
    <w:rsid w:val="00872A9D"/>
    <w:rsid w:val="00872AB5"/>
    <w:rsid w:val="00880816"/>
    <w:rsid w:val="00881CF6"/>
    <w:rsid w:val="0088348C"/>
    <w:rsid w:val="008854AB"/>
    <w:rsid w:val="0089104C"/>
    <w:rsid w:val="008A134B"/>
    <w:rsid w:val="008A7FCF"/>
    <w:rsid w:val="008B2CC1"/>
    <w:rsid w:val="008B3F4D"/>
    <w:rsid w:val="008B60B2"/>
    <w:rsid w:val="008C021E"/>
    <w:rsid w:val="008C1023"/>
    <w:rsid w:val="008C13EF"/>
    <w:rsid w:val="008C1BE9"/>
    <w:rsid w:val="008C751F"/>
    <w:rsid w:val="008D3AA6"/>
    <w:rsid w:val="008E091E"/>
    <w:rsid w:val="008E1F5E"/>
    <w:rsid w:val="008E474B"/>
    <w:rsid w:val="008F2CCB"/>
    <w:rsid w:val="008F4192"/>
    <w:rsid w:val="00900085"/>
    <w:rsid w:val="009044F8"/>
    <w:rsid w:val="0090731E"/>
    <w:rsid w:val="00916267"/>
    <w:rsid w:val="00916EE2"/>
    <w:rsid w:val="00921D7F"/>
    <w:rsid w:val="009377B5"/>
    <w:rsid w:val="009659E6"/>
    <w:rsid w:val="00966A22"/>
    <w:rsid w:val="0096722F"/>
    <w:rsid w:val="009715EF"/>
    <w:rsid w:val="00980843"/>
    <w:rsid w:val="009941CE"/>
    <w:rsid w:val="00997249"/>
    <w:rsid w:val="009975F4"/>
    <w:rsid w:val="009A2849"/>
    <w:rsid w:val="009A5ED7"/>
    <w:rsid w:val="009B0855"/>
    <w:rsid w:val="009B1205"/>
    <w:rsid w:val="009B1FD8"/>
    <w:rsid w:val="009C1207"/>
    <w:rsid w:val="009C185C"/>
    <w:rsid w:val="009D2F8C"/>
    <w:rsid w:val="009E2791"/>
    <w:rsid w:val="009E3350"/>
    <w:rsid w:val="009E3F6F"/>
    <w:rsid w:val="009E4AB1"/>
    <w:rsid w:val="009F499F"/>
    <w:rsid w:val="00A0024A"/>
    <w:rsid w:val="00A06641"/>
    <w:rsid w:val="00A30536"/>
    <w:rsid w:val="00A35B32"/>
    <w:rsid w:val="00A37342"/>
    <w:rsid w:val="00A42DAF"/>
    <w:rsid w:val="00A45BD8"/>
    <w:rsid w:val="00A53DE5"/>
    <w:rsid w:val="00A84643"/>
    <w:rsid w:val="00A869B7"/>
    <w:rsid w:val="00A90F0A"/>
    <w:rsid w:val="00A92137"/>
    <w:rsid w:val="00A92F5C"/>
    <w:rsid w:val="00A93E65"/>
    <w:rsid w:val="00A97F09"/>
    <w:rsid w:val="00AC205C"/>
    <w:rsid w:val="00AD3BD6"/>
    <w:rsid w:val="00AD7900"/>
    <w:rsid w:val="00AE0525"/>
    <w:rsid w:val="00AE33FE"/>
    <w:rsid w:val="00AE5732"/>
    <w:rsid w:val="00AF0A6B"/>
    <w:rsid w:val="00AF3F1F"/>
    <w:rsid w:val="00B04F92"/>
    <w:rsid w:val="00B051F1"/>
    <w:rsid w:val="00B0531C"/>
    <w:rsid w:val="00B05A69"/>
    <w:rsid w:val="00B1381F"/>
    <w:rsid w:val="00B1691D"/>
    <w:rsid w:val="00B41E21"/>
    <w:rsid w:val="00B42CA9"/>
    <w:rsid w:val="00B4477C"/>
    <w:rsid w:val="00B51FF7"/>
    <w:rsid w:val="00B52955"/>
    <w:rsid w:val="00B609F0"/>
    <w:rsid w:val="00B642B6"/>
    <w:rsid w:val="00B75281"/>
    <w:rsid w:val="00B757B3"/>
    <w:rsid w:val="00B82DA1"/>
    <w:rsid w:val="00B87D77"/>
    <w:rsid w:val="00B92F1F"/>
    <w:rsid w:val="00B9734B"/>
    <w:rsid w:val="00BA30E2"/>
    <w:rsid w:val="00BA564F"/>
    <w:rsid w:val="00BA7B13"/>
    <w:rsid w:val="00BB1F91"/>
    <w:rsid w:val="00BC571A"/>
    <w:rsid w:val="00BC60CC"/>
    <w:rsid w:val="00BC66D7"/>
    <w:rsid w:val="00BD2EAE"/>
    <w:rsid w:val="00BD5C8B"/>
    <w:rsid w:val="00BE3604"/>
    <w:rsid w:val="00BF521C"/>
    <w:rsid w:val="00C05675"/>
    <w:rsid w:val="00C11BFE"/>
    <w:rsid w:val="00C155A0"/>
    <w:rsid w:val="00C204CA"/>
    <w:rsid w:val="00C22020"/>
    <w:rsid w:val="00C2526D"/>
    <w:rsid w:val="00C4124A"/>
    <w:rsid w:val="00C5068F"/>
    <w:rsid w:val="00C51E7C"/>
    <w:rsid w:val="00C53D37"/>
    <w:rsid w:val="00C573D1"/>
    <w:rsid w:val="00C6249E"/>
    <w:rsid w:val="00C65BF2"/>
    <w:rsid w:val="00C700B8"/>
    <w:rsid w:val="00C72438"/>
    <w:rsid w:val="00C86D74"/>
    <w:rsid w:val="00CA547C"/>
    <w:rsid w:val="00CA7FCC"/>
    <w:rsid w:val="00CB3DBA"/>
    <w:rsid w:val="00CC3E2D"/>
    <w:rsid w:val="00CC3F8F"/>
    <w:rsid w:val="00CC4F6F"/>
    <w:rsid w:val="00CD04F1"/>
    <w:rsid w:val="00CD0654"/>
    <w:rsid w:val="00CD3D4A"/>
    <w:rsid w:val="00CE19F8"/>
    <w:rsid w:val="00CF3E66"/>
    <w:rsid w:val="00CF4C5F"/>
    <w:rsid w:val="00CF681A"/>
    <w:rsid w:val="00D07C78"/>
    <w:rsid w:val="00D07D6D"/>
    <w:rsid w:val="00D128AD"/>
    <w:rsid w:val="00D1391E"/>
    <w:rsid w:val="00D21D4F"/>
    <w:rsid w:val="00D244A1"/>
    <w:rsid w:val="00D27C51"/>
    <w:rsid w:val="00D315FA"/>
    <w:rsid w:val="00D3308D"/>
    <w:rsid w:val="00D36188"/>
    <w:rsid w:val="00D37F86"/>
    <w:rsid w:val="00D45252"/>
    <w:rsid w:val="00D509EC"/>
    <w:rsid w:val="00D57CD5"/>
    <w:rsid w:val="00D60B2C"/>
    <w:rsid w:val="00D61C5A"/>
    <w:rsid w:val="00D67EAE"/>
    <w:rsid w:val="00D71B4D"/>
    <w:rsid w:val="00D7401F"/>
    <w:rsid w:val="00D74054"/>
    <w:rsid w:val="00D8094D"/>
    <w:rsid w:val="00D859FE"/>
    <w:rsid w:val="00D90B96"/>
    <w:rsid w:val="00D90BE3"/>
    <w:rsid w:val="00D93D55"/>
    <w:rsid w:val="00D94E0D"/>
    <w:rsid w:val="00D95C62"/>
    <w:rsid w:val="00D97F7F"/>
    <w:rsid w:val="00DA099F"/>
    <w:rsid w:val="00DC4219"/>
    <w:rsid w:val="00DD7B7F"/>
    <w:rsid w:val="00DE37C1"/>
    <w:rsid w:val="00DE5BC7"/>
    <w:rsid w:val="00DE74A1"/>
    <w:rsid w:val="00E07E5D"/>
    <w:rsid w:val="00E10E29"/>
    <w:rsid w:val="00E126AF"/>
    <w:rsid w:val="00E14ECC"/>
    <w:rsid w:val="00E15015"/>
    <w:rsid w:val="00E20F20"/>
    <w:rsid w:val="00E319DF"/>
    <w:rsid w:val="00E335FE"/>
    <w:rsid w:val="00E342DA"/>
    <w:rsid w:val="00E35AF3"/>
    <w:rsid w:val="00E41128"/>
    <w:rsid w:val="00E44583"/>
    <w:rsid w:val="00E5609F"/>
    <w:rsid w:val="00E64DC3"/>
    <w:rsid w:val="00E66CC5"/>
    <w:rsid w:val="00E7374D"/>
    <w:rsid w:val="00E93349"/>
    <w:rsid w:val="00E937E8"/>
    <w:rsid w:val="00EA7D6E"/>
    <w:rsid w:val="00EB2F76"/>
    <w:rsid w:val="00EB5A50"/>
    <w:rsid w:val="00EB5D30"/>
    <w:rsid w:val="00EC1774"/>
    <w:rsid w:val="00EC4E49"/>
    <w:rsid w:val="00ED1E84"/>
    <w:rsid w:val="00ED77FB"/>
    <w:rsid w:val="00EE066C"/>
    <w:rsid w:val="00EE0997"/>
    <w:rsid w:val="00EE12F7"/>
    <w:rsid w:val="00EE45FA"/>
    <w:rsid w:val="00EE70A1"/>
    <w:rsid w:val="00F043DE"/>
    <w:rsid w:val="00F15097"/>
    <w:rsid w:val="00F278A9"/>
    <w:rsid w:val="00F278E6"/>
    <w:rsid w:val="00F42049"/>
    <w:rsid w:val="00F46060"/>
    <w:rsid w:val="00F636F5"/>
    <w:rsid w:val="00F66152"/>
    <w:rsid w:val="00F9165B"/>
    <w:rsid w:val="00F9168A"/>
    <w:rsid w:val="00FA6A52"/>
    <w:rsid w:val="00FB1778"/>
    <w:rsid w:val="00FB55D3"/>
    <w:rsid w:val="00FB5D28"/>
    <w:rsid w:val="00FC03BD"/>
    <w:rsid w:val="00FC482F"/>
    <w:rsid w:val="00FC644E"/>
    <w:rsid w:val="00FC7FE4"/>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9F15A2"/>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 w:type="character" w:styleId="Emphasis">
    <w:name w:val="Emphasis"/>
    <w:basedOn w:val="DefaultParagraphFont"/>
    <w:qFormat/>
    <w:rsid w:val="00547CDD"/>
    <w:rPr>
      <w:i/>
      <w:iCs/>
    </w:rPr>
  </w:style>
  <w:style w:type="paragraph" w:customStyle="1" w:styleId="NormalParaAR">
    <w:name w:val="Normal_Para_AR"/>
    <w:rsid w:val="0088348C"/>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D469-6060-4B9F-BBBE-9DD58A4D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82</TotalTime>
  <Pages>4</Pages>
  <Words>739</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 (Arabic)</dc:title>
  <dc:creator>MERZOUK Fawzi</dc:creator>
  <cp:keywords>FOR OFFICIAL USE ONLY</cp:keywords>
  <cp:lastModifiedBy>AHMIDOUCH Noureddine</cp:lastModifiedBy>
  <cp:revision>21</cp:revision>
  <cp:lastPrinted>2023-06-23T18:00:00Z</cp:lastPrinted>
  <dcterms:created xsi:type="dcterms:W3CDTF">2023-06-23T07:13:00Z</dcterms:created>
  <dcterms:modified xsi:type="dcterms:W3CDTF">2023-07-14T11:29:00Z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2023-06-05T11:28:24Z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d6b45239-53dc-40d4-a787-af8e7671ea97</vt:lpwstr>
  </property>
  <property fmtid="{D5CDD505-2E9C-101B-9397-08002B2CF9AE}" pid="13" name="MSIP_Label_20773ee6-353b-4fb9-a59d-0b94c8c67bea_ContentBits">
    <vt:lpwstr>0</vt:lpwstr>
  </property>
</Properties>
</file>