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4AC060" w14:textId="77777777" w:rsidR="008B2CC1" w:rsidRPr="00F043DE" w:rsidRDefault="00CC3E2D" w:rsidP="00CC3E2D">
      <w:pPr>
        <w:pBdr>
          <w:bottom w:val="single" w:sz="4" w:space="10" w:color="auto"/>
        </w:pBdr>
        <w:bidi w:val="0"/>
        <w:spacing w:after="120"/>
        <w:rPr>
          <w:b/>
          <w:sz w:val="32"/>
          <w:szCs w:val="40"/>
        </w:rPr>
      </w:pPr>
      <w:r w:rsidRPr="00CC3E2D">
        <w:rPr>
          <w:b/>
          <w:noProof/>
          <w:sz w:val="32"/>
          <w:szCs w:val="40"/>
          <w:lang w:eastAsia="en-US"/>
        </w:rPr>
        <mc:AlternateContent>
          <mc:Choice Requires="wpg">
            <w:drawing>
              <wp:inline distT="0" distB="0" distL="0" distR="0" wp14:anchorId="10AC0522" wp14:editId="324D9A35">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3DBE2F1B"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14:paraId="33C2F273" w14:textId="664E2C9D" w:rsidR="007E1D1A" w:rsidRDefault="007151A9" w:rsidP="007151A9">
      <w:pPr>
        <w:bidi w:val="0"/>
        <w:rPr>
          <w:rFonts w:ascii="Arial Black" w:hAnsi="Arial Black"/>
          <w:caps/>
          <w:sz w:val="15"/>
          <w:szCs w:val="15"/>
        </w:rPr>
      </w:pPr>
      <w:bookmarkStart w:id="0" w:name="Original"/>
      <w:r>
        <w:rPr>
          <w:rFonts w:ascii="Arial Black" w:hAnsi="Arial Black"/>
          <w:caps/>
          <w:sz w:val="15"/>
          <w:szCs w:val="15"/>
        </w:rPr>
        <w:t>wo/cc</w:t>
      </w:r>
      <w:r w:rsidR="007E1D1A" w:rsidRPr="007E1D1A">
        <w:rPr>
          <w:rFonts w:ascii="Arial Black" w:hAnsi="Arial Black"/>
          <w:caps/>
          <w:sz w:val="15"/>
          <w:szCs w:val="15"/>
        </w:rPr>
        <w:t>/</w:t>
      </w:r>
      <w:r>
        <w:rPr>
          <w:rFonts w:ascii="Arial Black" w:hAnsi="Arial Black"/>
          <w:caps/>
          <w:sz w:val="15"/>
          <w:szCs w:val="15"/>
        </w:rPr>
        <w:t>83</w:t>
      </w:r>
      <w:r w:rsidR="003660D1">
        <w:rPr>
          <w:rFonts w:ascii="Arial Black" w:hAnsi="Arial Black"/>
          <w:caps/>
          <w:sz w:val="15"/>
          <w:szCs w:val="15"/>
        </w:rPr>
        <w:t>/</w:t>
      </w:r>
      <w:r w:rsidR="00C4313B">
        <w:rPr>
          <w:rFonts w:ascii="Arial Black" w:hAnsi="Arial Black"/>
          <w:caps/>
          <w:sz w:val="15"/>
          <w:szCs w:val="15"/>
        </w:rPr>
        <w:t>1</w:t>
      </w:r>
    </w:p>
    <w:p w14:paraId="58DBFBDE" w14:textId="46F205A7" w:rsidR="008B2CC1" w:rsidRPr="00CC3E2D" w:rsidRDefault="00CC3E2D" w:rsidP="003660D1">
      <w:pPr>
        <w:jc w:val="right"/>
        <w:rPr>
          <w:rFonts w:asciiTheme="minorHAnsi" w:hAnsiTheme="minorHAnsi" w:cstheme="minorHAnsi"/>
          <w:caps/>
          <w:sz w:val="15"/>
          <w:szCs w:val="15"/>
        </w:rPr>
      </w:pPr>
      <w:r w:rsidRPr="00CE19F8">
        <w:rPr>
          <w:rFonts w:asciiTheme="minorHAnsi" w:hAnsiTheme="minorHAnsi" w:cstheme="minorHAnsi" w:hint="cs"/>
          <w:b/>
          <w:bCs/>
          <w:caps/>
          <w:sz w:val="15"/>
          <w:szCs w:val="15"/>
          <w:rtl/>
        </w:rPr>
        <w:t>الأص</w:t>
      </w:r>
      <w:r w:rsidRPr="002253C1">
        <w:rPr>
          <w:rFonts w:asciiTheme="minorHAnsi" w:hAnsiTheme="minorHAnsi" w:cstheme="minorHAnsi" w:hint="cs"/>
          <w:b/>
          <w:bCs/>
          <w:caps/>
          <w:sz w:val="15"/>
          <w:szCs w:val="15"/>
          <w:rtl/>
        </w:rPr>
        <w:t>ل:</w:t>
      </w:r>
      <w:r w:rsidR="00F75B2B">
        <w:rPr>
          <w:rFonts w:asciiTheme="minorHAnsi" w:hAnsiTheme="minorHAnsi" w:cstheme="minorHAnsi" w:hint="cs"/>
          <w:b/>
          <w:bCs/>
          <w:caps/>
          <w:sz w:val="15"/>
          <w:szCs w:val="15"/>
          <w:rtl/>
        </w:rPr>
        <w:t xml:space="preserve"> </w:t>
      </w:r>
      <w:r w:rsidR="00C4313B">
        <w:rPr>
          <w:rFonts w:asciiTheme="minorHAnsi" w:hAnsiTheme="minorHAnsi" w:cstheme="minorHAnsi" w:hint="cs"/>
          <w:b/>
          <w:bCs/>
          <w:caps/>
          <w:sz w:val="15"/>
          <w:szCs w:val="15"/>
          <w:rtl/>
        </w:rPr>
        <w:t>بالإنكليزية</w:t>
      </w:r>
    </w:p>
    <w:p w14:paraId="0A5A688A" w14:textId="088863E7" w:rsidR="008B2CC1" w:rsidRPr="00CC3E2D" w:rsidRDefault="003660D1" w:rsidP="003660D1">
      <w:pPr>
        <w:spacing w:after="1200"/>
        <w:jc w:val="right"/>
        <w:rPr>
          <w:rFonts w:asciiTheme="minorHAnsi" w:hAnsiTheme="minorHAnsi" w:cstheme="minorHAnsi"/>
          <w:b/>
          <w:bCs/>
          <w:caps/>
          <w:sz w:val="15"/>
          <w:szCs w:val="15"/>
          <w:rtl/>
          <w:lang w:bidi="ar-LB"/>
        </w:rPr>
      </w:pPr>
      <w:bookmarkStart w:id="1" w:name="Date"/>
      <w:bookmarkEnd w:id="0"/>
      <w:r>
        <w:rPr>
          <w:rFonts w:asciiTheme="minorHAnsi" w:hAnsiTheme="minorHAnsi" w:cstheme="minorHAnsi" w:hint="cs"/>
          <w:b/>
          <w:bCs/>
          <w:caps/>
          <w:sz w:val="15"/>
          <w:szCs w:val="15"/>
          <w:rtl/>
        </w:rPr>
        <w:t>التاريخ:</w:t>
      </w:r>
      <w:r w:rsidR="00F75B2B">
        <w:rPr>
          <w:rFonts w:asciiTheme="minorHAnsi" w:hAnsiTheme="minorHAnsi" w:cstheme="minorHAnsi" w:hint="cs"/>
          <w:b/>
          <w:bCs/>
          <w:caps/>
          <w:sz w:val="15"/>
          <w:szCs w:val="15"/>
          <w:rtl/>
        </w:rPr>
        <w:t xml:space="preserve"> </w:t>
      </w:r>
      <w:r w:rsidR="00C4313B">
        <w:rPr>
          <w:rFonts w:asciiTheme="minorHAnsi" w:hAnsiTheme="minorHAnsi" w:cstheme="minorHAnsi" w:hint="cs"/>
          <w:b/>
          <w:bCs/>
          <w:caps/>
          <w:sz w:val="15"/>
          <w:szCs w:val="15"/>
          <w:rtl/>
        </w:rPr>
        <w:t>10 يونيو 2024</w:t>
      </w:r>
    </w:p>
    <w:bookmarkEnd w:id="1"/>
    <w:p w14:paraId="49693765" w14:textId="77777777" w:rsidR="002253C1" w:rsidRDefault="007151A9" w:rsidP="007151A9">
      <w:pPr>
        <w:outlineLvl w:val="1"/>
        <w:rPr>
          <w:b/>
          <w:bCs/>
          <w:caps/>
          <w:kern w:val="32"/>
          <w:sz w:val="32"/>
          <w:szCs w:val="32"/>
          <w:rtl/>
        </w:rPr>
      </w:pPr>
      <w:r w:rsidRPr="007151A9">
        <w:rPr>
          <w:b/>
          <w:bCs/>
          <w:caps/>
          <w:kern w:val="32"/>
          <w:sz w:val="32"/>
          <w:szCs w:val="32"/>
          <w:rtl/>
        </w:rPr>
        <w:t>لجنة الويبو للتنسيق</w:t>
      </w:r>
    </w:p>
    <w:p w14:paraId="647EFF8C" w14:textId="77777777" w:rsidR="002253C1" w:rsidRDefault="002253C1" w:rsidP="00250149">
      <w:pPr>
        <w:outlineLvl w:val="1"/>
        <w:rPr>
          <w:b/>
          <w:bCs/>
          <w:caps/>
          <w:kern w:val="32"/>
          <w:sz w:val="32"/>
          <w:szCs w:val="32"/>
          <w:rtl/>
        </w:rPr>
      </w:pPr>
    </w:p>
    <w:p w14:paraId="771E803D" w14:textId="77777777" w:rsidR="00A90F0A" w:rsidRPr="00D67EAE" w:rsidRDefault="007151A9" w:rsidP="007151A9">
      <w:pPr>
        <w:outlineLvl w:val="1"/>
        <w:rPr>
          <w:rFonts w:asciiTheme="minorHAnsi" w:hAnsiTheme="minorHAnsi" w:cstheme="minorHAnsi"/>
          <w:bCs/>
          <w:sz w:val="24"/>
          <w:szCs w:val="24"/>
        </w:rPr>
      </w:pPr>
      <w:r>
        <w:rPr>
          <w:rFonts w:asciiTheme="minorHAnsi" w:hAnsiTheme="minorHAnsi" w:hint="cs"/>
          <w:b/>
          <w:bCs/>
          <w:sz w:val="24"/>
          <w:szCs w:val="24"/>
          <w:rtl/>
        </w:rPr>
        <w:t>ا</w:t>
      </w:r>
      <w:r w:rsidRPr="007151A9">
        <w:rPr>
          <w:rFonts w:asciiTheme="minorHAnsi" w:hAnsiTheme="minorHAnsi"/>
          <w:b/>
          <w:bCs/>
          <w:sz w:val="24"/>
          <w:szCs w:val="24"/>
          <w:rtl/>
        </w:rPr>
        <w:t>لدورة الثالثة والثمانون (الدورة العادية الخامسة والخمسون)</w:t>
      </w:r>
    </w:p>
    <w:p w14:paraId="682A90F4" w14:textId="77777777" w:rsidR="008B2CC1" w:rsidRPr="00D67EAE" w:rsidRDefault="007151A9" w:rsidP="007151A9">
      <w:pPr>
        <w:spacing w:after="720"/>
        <w:outlineLvl w:val="1"/>
        <w:rPr>
          <w:rFonts w:asciiTheme="minorHAnsi" w:hAnsiTheme="minorHAnsi" w:cstheme="minorHAnsi"/>
          <w:bCs/>
          <w:sz w:val="24"/>
          <w:szCs w:val="24"/>
        </w:rPr>
      </w:pPr>
      <w:r w:rsidRPr="007151A9">
        <w:rPr>
          <w:rFonts w:asciiTheme="minorHAnsi" w:hAnsiTheme="minorHAnsi" w:cstheme="minorHAnsi"/>
          <w:b/>
          <w:bCs/>
          <w:sz w:val="24"/>
          <w:szCs w:val="24"/>
          <w:rtl/>
        </w:rPr>
        <w:t>جنيف، من 9 إلى 17 يوليو 2024</w:t>
      </w:r>
    </w:p>
    <w:p w14:paraId="4407D6F4" w14:textId="22E6183E" w:rsidR="008B2CC1" w:rsidRPr="00D67EAE" w:rsidRDefault="00C4313B" w:rsidP="00DD7B7F">
      <w:pPr>
        <w:spacing w:after="360"/>
        <w:outlineLvl w:val="0"/>
        <w:rPr>
          <w:rFonts w:asciiTheme="minorHAnsi" w:hAnsiTheme="minorHAnsi" w:cstheme="minorHAnsi"/>
          <w:caps/>
          <w:sz w:val="24"/>
        </w:rPr>
      </w:pPr>
      <w:bookmarkStart w:id="2" w:name="TitleOfDoc"/>
      <w:r>
        <w:rPr>
          <w:rFonts w:asciiTheme="minorHAnsi" w:hAnsiTheme="minorHAnsi" w:hint="cs"/>
          <w:caps/>
          <w:sz w:val="28"/>
          <w:szCs w:val="24"/>
          <w:rtl/>
        </w:rPr>
        <w:t>تعديلات على نظام الموظفين ولائحته</w:t>
      </w:r>
    </w:p>
    <w:p w14:paraId="7BCE2135" w14:textId="145D5646" w:rsidR="00C4313B" w:rsidRDefault="00C4313B" w:rsidP="003660D1">
      <w:pPr>
        <w:spacing w:after="1040"/>
        <w:rPr>
          <w:rFonts w:asciiTheme="minorHAnsi" w:hAnsiTheme="minorHAnsi"/>
          <w:iCs/>
          <w:rtl/>
        </w:rPr>
      </w:pPr>
      <w:bookmarkStart w:id="3" w:name="Prepared"/>
      <w:bookmarkEnd w:id="2"/>
      <w:bookmarkEnd w:id="3"/>
      <w:r>
        <w:rPr>
          <w:rFonts w:asciiTheme="minorHAnsi" w:hAnsiTheme="minorHAnsi" w:hint="cs"/>
          <w:iCs/>
          <w:rtl/>
        </w:rPr>
        <w:t xml:space="preserve">وثيقة </w:t>
      </w:r>
      <w:r w:rsidR="003660D1">
        <w:rPr>
          <w:rFonts w:asciiTheme="minorHAnsi" w:hAnsiTheme="minorHAnsi"/>
          <w:iCs/>
          <w:rtl/>
        </w:rPr>
        <w:t>من</w:t>
      </w:r>
      <w:r w:rsidR="003660D1">
        <w:rPr>
          <w:rFonts w:asciiTheme="minorHAnsi" w:hAnsiTheme="minorHAnsi" w:hint="cs"/>
          <w:iCs/>
          <w:rtl/>
        </w:rPr>
        <w:t xml:space="preserve"> إعداد</w:t>
      </w:r>
      <w:r>
        <w:rPr>
          <w:rFonts w:asciiTheme="minorHAnsi" w:hAnsiTheme="minorHAnsi" w:hint="cs"/>
          <w:iCs/>
          <w:rtl/>
        </w:rPr>
        <w:t xml:space="preserve"> المدير العام</w:t>
      </w:r>
    </w:p>
    <w:p w14:paraId="5BC38396" w14:textId="77777777" w:rsidR="00C4313B" w:rsidRDefault="00C4313B">
      <w:pPr>
        <w:bidi w:val="0"/>
        <w:rPr>
          <w:rFonts w:asciiTheme="minorHAnsi" w:hAnsiTheme="minorHAnsi"/>
          <w:iCs/>
          <w:rtl/>
        </w:rPr>
      </w:pPr>
      <w:r>
        <w:rPr>
          <w:rFonts w:asciiTheme="minorHAnsi" w:hAnsiTheme="minorHAnsi"/>
          <w:iCs/>
          <w:rtl/>
        </w:rPr>
        <w:br w:type="page"/>
      </w:r>
    </w:p>
    <w:p w14:paraId="5E1A0638" w14:textId="77777777" w:rsidR="00C4313B" w:rsidRPr="00C4313B" w:rsidRDefault="00C4313B" w:rsidP="00C4313B">
      <w:pPr>
        <w:spacing w:after="720"/>
        <w:jc w:val="center"/>
        <w:outlineLvl w:val="0"/>
      </w:pPr>
      <w:r w:rsidRPr="00C4313B">
        <w:rPr>
          <w:rtl/>
          <w:lang w:eastAsia="ar" w:bidi="ar-MA"/>
        </w:rPr>
        <w:lastRenderedPageBreak/>
        <w:t>قائمة المحتويات</w:t>
      </w:r>
    </w:p>
    <w:p w14:paraId="276D84B0" w14:textId="5771FDB0" w:rsidR="00C4313B" w:rsidRPr="00C4313B" w:rsidRDefault="00C4313B" w:rsidP="00C4313B">
      <w:pPr>
        <w:spacing w:after="220"/>
        <w:outlineLvl w:val="0"/>
        <w:rPr>
          <w:u w:val="single"/>
        </w:rPr>
      </w:pPr>
      <w:r w:rsidRPr="00C4313B">
        <w:rPr>
          <w:u w:val="single"/>
          <w:rtl/>
          <w:lang w:eastAsia="ar" w:bidi="ar-MA"/>
        </w:rPr>
        <w:t xml:space="preserve">أقسام الوثيقة </w:t>
      </w:r>
      <w:r w:rsidRPr="00C4313B">
        <w:rPr>
          <w:u w:val="single"/>
          <w:lang w:eastAsia="ar" w:bidi="en-US"/>
        </w:rPr>
        <w:t>WO/CC</w:t>
      </w:r>
      <w:r w:rsidRPr="00C4313B">
        <w:rPr>
          <w:u w:val="single"/>
          <w:lang w:eastAsia="ar" w:bidi="ar-MA"/>
        </w:rPr>
        <w:t>/8</w:t>
      </w:r>
      <w:r>
        <w:rPr>
          <w:u w:val="single"/>
          <w:lang w:eastAsia="ar" w:bidi="ar-MA"/>
        </w:rPr>
        <w:t>3</w:t>
      </w:r>
      <w:r w:rsidRPr="00C4313B">
        <w:rPr>
          <w:u w:val="single"/>
          <w:lang w:eastAsia="ar" w:bidi="ar-MA"/>
        </w:rPr>
        <w:t>/</w:t>
      </w:r>
      <w:r>
        <w:rPr>
          <w:u w:val="single"/>
          <w:lang w:eastAsia="ar" w:bidi="ar-MA"/>
        </w:rPr>
        <w:t>1</w:t>
      </w:r>
    </w:p>
    <w:p w14:paraId="2F880E75" w14:textId="77777777" w:rsidR="00C4313B" w:rsidRPr="00C4313B" w:rsidRDefault="00C4313B" w:rsidP="00C4313B">
      <w:pPr>
        <w:spacing w:after="220"/>
        <w:ind w:left="566"/>
      </w:pPr>
      <w:r w:rsidRPr="00C4313B">
        <w:rPr>
          <w:rFonts w:hint="cs"/>
          <w:rtl/>
          <w:lang w:eastAsia="ar" w:bidi="ar-MA"/>
        </w:rPr>
        <w:t>أولاً.</w:t>
      </w:r>
      <w:r w:rsidRPr="00C4313B">
        <w:rPr>
          <w:rtl/>
          <w:lang w:eastAsia="ar" w:bidi="ar-MA"/>
        </w:rPr>
        <w:tab/>
        <w:t>مقدمة</w:t>
      </w:r>
    </w:p>
    <w:p w14:paraId="119F7307" w14:textId="77777777" w:rsidR="00C4313B" w:rsidRPr="00C4313B" w:rsidRDefault="00C4313B" w:rsidP="00C4313B">
      <w:pPr>
        <w:spacing w:after="220"/>
        <w:ind w:left="566"/>
      </w:pPr>
      <w:r w:rsidRPr="00C4313B">
        <w:rPr>
          <w:rFonts w:hint="cs"/>
          <w:rtl/>
          <w:lang w:eastAsia="ar" w:bidi="ar-MA"/>
        </w:rPr>
        <w:t>ثانياً.</w:t>
      </w:r>
      <w:r w:rsidRPr="00C4313B">
        <w:rPr>
          <w:rtl/>
          <w:lang w:eastAsia="ar" w:bidi="ar-MA"/>
        </w:rPr>
        <w:tab/>
        <w:t>تعديلات على نظام الموظفين (للموافقة عليها)</w:t>
      </w:r>
    </w:p>
    <w:p w14:paraId="2D0C82D3" w14:textId="77777777" w:rsidR="00C4313B" w:rsidRPr="00C4313B" w:rsidRDefault="00C4313B" w:rsidP="00C4313B">
      <w:pPr>
        <w:spacing w:after="220"/>
        <w:ind w:left="566"/>
      </w:pPr>
      <w:r w:rsidRPr="00C4313B">
        <w:rPr>
          <w:rFonts w:hint="cs"/>
          <w:rtl/>
          <w:lang w:eastAsia="ar" w:bidi="ar-MA"/>
        </w:rPr>
        <w:t>ثالثاً.</w:t>
      </w:r>
      <w:r w:rsidRPr="00C4313B">
        <w:rPr>
          <w:rtl/>
          <w:lang w:eastAsia="ar" w:bidi="ar-MA"/>
        </w:rPr>
        <w:tab/>
        <w:t>تعديلات على لائحة الموظفين (للإخطار بها)</w:t>
      </w:r>
    </w:p>
    <w:p w14:paraId="5403A3BB" w14:textId="77777777" w:rsidR="00C4313B" w:rsidRPr="00C4313B" w:rsidRDefault="00C4313B" w:rsidP="00C4313B">
      <w:pPr>
        <w:spacing w:after="220"/>
        <w:outlineLvl w:val="0"/>
        <w:rPr>
          <w:u w:val="single"/>
        </w:rPr>
      </w:pPr>
      <w:r w:rsidRPr="00C4313B">
        <w:rPr>
          <w:u w:val="single"/>
          <w:rtl/>
          <w:lang w:eastAsia="ar" w:bidi="ar-MA"/>
        </w:rPr>
        <w:t>المرفقات</w:t>
      </w:r>
    </w:p>
    <w:p w14:paraId="2AAD16ED" w14:textId="77777777" w:rsidR="00C4313B" w:rsidRPr="00C4313B" w:rsidRDefault="00C4313B" w:rsidP="00C4313B">
      <w:pPr>
        <w:spacing w:after="220"/>
        <w:ind w:left="1701" w:hanging="1134"/>
      </w:pPr>
      <w:r w:rsidRPr="00C4313B">
        <w:rPr>
          <w:rtl/>
          <w:lang w:eastAsia="ar" w:bidi="ar-MA"/>
        </w:rPr>
        <w:t>المرفق الأول</w:t>
      </w:r>
      <w:r w:rsidRPr="00C4313B">
        <w:rPr>
          <w:rtl/>
          <w:lang w:eastAsia="ar" w:bidi="ar-MA"/>
        </w:rPr>
        <w:tab/>
        <w:t>التعديلات المقترح إدخالها على نظام الموظفين</w:t>
      </w:r>
    </w:p>
    <w:p w14:paraId="4D553B58" w14:textId="6202F19B" w:rsidR="00C4313B" w:rsidRPr="00C4313B" w:rsidRDefault="00C4313B" w:rsidP="00C4313B">
      <w:pPr>
        <w:spacing w:after="220"/>
        <w:ind w:left="1701" w:hanging="1134"/>
      </w:pPr>
      <w:r w:rsidRPr="00C4313B">
        <w:rPr>
          <w:rtl/>
          <w:lang w:eastAsia="ar" w:bidi="ar-MA"/>
        </w:rPr>
        <w:t>المرفق الثاني</w:t>
      </w:r>
      <w:r w:rsidRPr="00C4313B">
        <w:rPr>
          <w:rtl/>
          <w:lang w:eastAsia="ar" w:bidi="ar-MA"/>
        </w:rPr>
        <w:tab/>
        <w:t>تعديلات على لائحة الموظفين</w:t>
      </w:r>
    </w:p>
    <w:p w14:paraId="59D2701D" w14:textId="77777777" w:rsidR="00C4313B" w:rsidRPr="00C4313B" w:rsidRDefault="00C4313B" w:rsidP="00C4313B">
      <w:pPr>
        <w:spacing w:after="220"/>
        <w:ind w:left="1701" w:hanging="1134"/>
        <w:rPr>
          <w:szCs w:val="20"/>
        </w:rPr>
      </w:pPr>
    </w:p>
    <w:p w14:paraId="7923FDDF" w14:textId="77777777" w:rsidR="00C4313B" w:rsidRPr="00C4313B" w:rsidRDefault="00C4313B" w:rsidP="00C4313B">
      <w:pPr>
        <w:spacing w:after="220"/>
        <w:ind w:left="1701" w:hanging="1134"/>
        <w:rPr>
          <w:szCs w:val="20"/>
          <w:highlight w:val="yellow"/>
        </w:rPr>
      </w:pPr>
      <w:r w:rsidRPr="00C4313B">
        <w:rPr>
          <w:szCs w:val="20"/>
          <w:highlight w:val="yellow"/>
          <w:rtl/>
          <w:lang w:eastAsia="ar" w:bidi="ar-MA"/>
        </w:rPr>
        <w:br w:type="page"/>
      </w:r>
    </w:p>
    <w:p w14:paraId="54034B09" w14:textId="77777777" w:rsidR="00C4313B" w:rsidRPr="00C4313B" w:rsidRDefault="00C4313B" w:rsidP="00BA5E5D">
      <w:pPr>
        <w:pStyle w:val="BodyText"/>
        <w:outlineLvl w:val="1"/>
        <w:rPr>
          <w:b/>
          <w:bCs/>
          <w:i/>
        </w:rPr>
      </w:pPr>
      <w:r w:rsidRPr="00C4313B">
        <w:rPr>
          <w:b/>
          <w:bCs/>
          <w:i/>
          <w:rtl/>
          <w:lang w:bidi="ar-MA"/>
        </w:rPr>
        <w:lastRenderedPageBreak/>
        <w:t>أولاً.</w:t>
      </w:r>
      <w:r w:rsidRPr="00C4313B">
        <w:rPr>
          <w:b/>
          <w:bCs/>
          <w:i/>
          <w:rtl/>
          <w:lang w:bidi="ar-MA"/>
        </w:rPr>
        <w:tab/>
        <w:t>مقدمة</w:t>
      </w:r>
    </w:p>
    <w:p w14:paraId="1D62861E" w14:textId="200040DB" w:rsidR="00C4313B" w:rsidRPr="00C4313B" w:rsidRDefault="00C4313B" w:rsidP="00C4313B">
      <w:pPr>
        <w:pStyle w:val="BodyText"/>
        <w:numPr>
          <w:ilvl w:val="0"/>
          <w:numId w:val="31"/>
        </w:numPr>
        <w:ind w:left="-1" w:firstLine="0"/>
      </w:pPr>
      <w:r w:rsidRPr="00C4313B">
        <w:rPr>
          <w:rtl/>
          <w:lang w:bidi="ar-MA"/>
        </w:rPr>
        <w:t>تُعرض على لجنة الويبو للتنسيق</w:t>
      </w:r>
      <w:r w:rsidR="00BA5E5D">
        <w:rPr>
          <w:rFonts w:hint="cs"/>
          <w:rtl/>
          <w:lang w:bidi="ar-MA"/>
        </w:rPr>
        <w:t>، على التوالي،</w:t>
      </w:r>
      <w:r w:rsidRPr="00C4313B">
        <w:rPr>
          <w:rtl/>
          <w:lang w:bidi="ar-MA"/>
        </w:rPr>
        <w:t xml:space="preserve"> تعديلاتُ نظام الموظفين للموافقة عليها، وتعديلاتُ لائحة الموظفين للإخطار</w:t>
      </w:r>
      <w:r w:rsidR="00BA5E5D">
        <w:rPr>
          <w:rFonts w:hint="cs"/>
          <w:rtl/>
          <w:lang w:bidi="ar-MA"/>
        </w:rPr>
        <w:t> </w:t>
      </w:r>
      <w:r w:rsidRPr="00C4313B">
        <w:rPr>
          <w:rtl/>
          <w:lang w:bidi="ar-MA"/>
        </w:rPr>
        <w:t>بها.</w:t>
      </w:r>
    </w:p>
    <w:p w14:paraId="67BFEB50" w14:textId="59759A44" w:rsidR="00C4313B" w:rsidRPr="00C4313B" w:rsidRDefault="00C4313B" w:rsidP="00C4313B">
      <w:pPr>
        <w:pStyle w:val="BodyText"/>
        <w:numPr>
          <w:ilvl w:val="0"/>
          <w:numId w:val="31"/>
        </w:numPr>
        <w:ind w:left="-1" w:firstLine="0"/>
      </w:pPr>
      <w:r w:rsidRPr="00C4313B">
        <w:rPr>
          <w:rtl/>
          <w:lang w:bidi="ar-MA"/>
        </w:rPr>
        <w:t>وتُعرض هذه التعديلات في إطار المراجعة المستمرة لنظام الموظفين ولائحته</w:t>
      </w:r>
      <w:r w:rsidR="00BA5E5D">
        <w:rPr>
          <w:rFonts w:hint="cs"/>
          <w:rtl/>
          <w:lang w:bidi="ar-MA"/>
        </w:rPr>
        <w:t>،</w:t>
      </w:r>
      <w:r w:rsidRPr="00C4313B">
        <w:rPr>
          <w:rtl/>
          <w:lang w:bidi="ar-MA"/>
        </w:rPr>
        <w:t xml:space="preserve"> التي تمكِّن </w:t>
      </w:r>
      <w:r>
        <w:rPr>
          <w:rFonts w:hint="cs"/>
          <w:rtl/>
          <w:lang w:bidi="ar-MA"/>
        </w:rPr>
        <w:t>المنظمة العالمية للملكية الفكرية (</w:t>
      </w:r>
      <w:r w:rsidRPr="00C4313B">
        <w:rPr>
          <w:rtl/>
          <w:lang w:bidi="ar-MA"/>
        </w:rPr>
        <w:t>الويبو</w:t>
      </w:r>
      <w:r>
        <w:rPr>
          <w:rFonts w:hint="cs"/>
          <w:rtl/>
          <w:lang w:bidi="ar-MA"/>
        </w:rPr>
        <w:t>)</w:t>
      </w:r>
      <w:r w:rsidRPr="00C4313B">
        <w:rPr>
          <w:rtl/>
          <w:lang w:bidi="ar-MA"/>
        </w:rPr>
        <w:t xml:space="preserve"> من الحفاظ على إطار تنظيمي سليم يتكيف بسرعة مع احتياجات المنظمة وأولوياتها المتغيرة ويدعمها، مع ضمان التماشي مع الممارسات الفضلى المتّبعة في </w:t>
      </w:r>
      <w:r w:rsidR="00374638">
        <w:rPr>
          <w:rFonts w:hint="cs"/>
          <w:rtl/>
          <w:lang w:bidi="ar-MA"/>
        </w:rPr>
        <w:t>ال</w:t>
      </w:r>
      <w:r w:rsidRPr="00C4313B">
        <w:rPr>
          <w:rtl/>
          <w:lang w:bidi="ar-MA"/>
        </w:rPr>
        <w:t xml:space="preserve">نظام </w:t>
      </w:r>
      <w:r w:rsidR="00374638" w:rsidRPr="00C4313B">
        <w:rPr>
          <w:rtl/>
          <w:lang w:bidi="ar-MA"/>
        </w:rPr>
        <w:t xml:space="preserve">الموحد </w:t>
      </w:r>
      <w:r w:rsidR="00374638">
        <w:rPr>
          <w:rFonts w:hint="cs"/>
          <w:rtl/>
          <w:lang w:bidi="ar-MA"/>
        </w:rPr>
        <w:t>ل</w:t>
      </w:r>
      <w:r w:rsidRPr="00C4313B">
        <w:rPr>
          <w:rtl/>
          <w:lang w:bidi="ar-MA"/>
        </w:rPr>
        <w:t>لأمم المتحدة.</w:t>
      </w:r>
    </w:p>
    <w:p w14:paraId="48B341AA" w14:textId="77777777" w:rsidR="00C4313B" w:rsidRPr="00C4313B" w:rsidRDefault="00C4313B" w:rsidP="00BA5E5D">
      <w:pPr>
        <w:pStyle w:val="BodyText"/>
        <w:outlineLvl w:val="1"/>
        <w:rPr>
          <w:b/>
          <w:bCs/>
          <w:i/>
          <w:lang w:bidi="ar-MA"/>
        </w:rPr>
      </w:pPr>
      <w:r w:rsidRPr="00C4313B">
        <w:rPr>
          <w:b/>
          <w:bCs/>
          <w:i/>
          <w:rtl/>
          <w:lang w:bidi="ar-MA"/>
        </w:rPr>
        <w:t>ثانياً.</w:t>
      </w:r>
      <w:r w:rsidRPr="00C4313B">
        <w:rPr>
          <w:b/>
          <w:bCs/>
          <w:i/>
          <w:rtl/>
          <w:lang w:bidi="ar-MA"/>
        </w:rPr>
        <w:tab/>
        <w:t xml:space="preserve">تعديلات </w:t>
      </w:r>
      <w:r w:rsidRPr="00C4313B">
        <w:rPr>
          <w:rFonts w:hint="cs"/>
          <w:b/>
          <w:bCs/>
          <w:i/>
          <w:rtl/>
          <w:lang w:bidi="ar-MA"/>
        </w:rPr>
        <w:t xml:space="preserve">على </w:t>
      </w:r>
      <w:r w:rsidRPr="00C4313B">
        <w:rPr>
          <w:b/>
          <w:bCs/>
          <w:i/>
          <w:rtl/>
          <w:lang w:bidi="ar-MA"/>
        </w:rPr>
        <w:t>نظام الموظفين (للموافقة عليها)</w:t>
      </w:r>
    </w:p>
    <w:p w14:paraId="1FEAFC4A" w14:textId="77777777" w:rsidR="00C4313B" w:rsidRPr="00C4313B" w:rsidRDefault="00C4313B" w:rsidP="00BA5E5D">
      <w:pPr>
        <w:pStyle w:val="BodyText"/>
        <w:numPr>
          <w:ilvl w:val="0"/>
          <w:numId w:val="31"/>
        </w:numPr>
        <w:ind w:left="-1" w:firstLine="0"/>
      </w:pPr>
      <w:r w:rsidRPr="00C4313B">
        <w:rPr>
          <w:rtl/>
          <w:lang w:bidi="ar-MA"/>
        </w:rPr>
        <w:t>ترد في المرفق الأول التعديلات المقترح إدخالها على نظام الموظفين</w:t>
      </w:r>
      <w:r w:rsidRPr="00C4313B">
        <w:rPr>
          <w:rFonts w:hint="cs"/>
          <w:rtl/>
        </w:rPr>
        <w:t>، وهي مصحوبة بملاحظات توضيحية</w:t>
      </w:r>
      <w:r w:rsidRPr="00C4313B">
        <w:rPr>
          <w:rtl/>
          <w:lang w:bidi="ar-MA"/>
        </w:rPr>
        <w:t xml:space="preserve">. وفيما يلي </w:t>
      </w:r>
      <w:r w:rsidRPr="00C4313B">
        <w:rPr>
          <w:rFonts w:hint="cs"/>
          <w:rtl/>
          <w:lang w:bidi="ar-MA"/>
        </w:rPr>
        <w:t>أيضاً شرح</w:t>
      </w:r>
      <w:r w:rsidRPr="00C4313B">
        <w:rPr>
          <w:rtl/>
          <w:lang w:bidi="ar-MA"/>
        </w:rPr>
        <w:t xml:space="preserve"> للتعديلات الرئيسية.</w:t>
      </w:r>
    </w:p>
    <w:p w14:paraId="3AFE5050" w14:textId="28A123E3" w:rsidR="00BA5E5D" w:rsidRPr="007B6F12" w:rsidRDefault="00BA5E5D" w:rsidP="00BA5E5D">
      <w:pPr>
        <w:pStyle w:val="ListParagraph"/>
        <w:keepNext/>
        <w:spacing w:after="220"/>
        <w:ind w:left="567"/>
        <w:contextualSpacing w:val="0"/>
        <w:rPr>
          <w:b/>
          <w:i/>
        </w:rPr>
      </w:pPr>
      <w:r>
        <w:rPr>
          <w:rFonts w:hint="cs"/>
          <w:b/>
          <w:bCs/>
          <w:i/>
          <w:iCs/>
          <w:rtl/>
          <w:lang w:eastAsia="ar" w:bidi="ar-MA"/>
        </w:rPr>
        <w:t>المادة 3-22</w:t>
      </w:r>
      <w:r w:rsidRPr="007B6F12">
        <w:rPr>
          <w:b/>
          <w:bCs/>
          <w:i/>
          <w:iCs/>
          <w:rtl/>
          <w:lang w:eastAsia="ar" w:bidi="ar-MA"/>
        </w:rPr>
        <w:t xml:space="preserve"> – </w:t>
      </w:r>
      <w:r w:rsidRPr="00BA5E5D">
        <w:rPr>
          <w:b/>
          <w:bCs/>
          <w:i/>
          <w:iCs/>
          <w:rtl/>
          <w:lang w:eastAsia="ar" w:bidi="ar-MA"/>
        </w:rPr>
        <w:t>تقديم المطالبات واسترداد المدفوعات الزائدة</w:t>
      </w:r>
    </w:p>
    <w:p w14:paraId="495BE7CD" w14:textId="1E16EC23" w:rsidR="00BA5E5D" w:rsidRPr="007B6F12" w:rsidRDefault="00CC397F" w:rsidP="00BA5E5D">
      <w:pPr>
        <w:pStyle w:val="ListParagraph"/>
        <w:numPr>
          <w:ilvl w:val="0"/>
          <w:numId w:val="31"/>
        </w:numPr>
        <w:spacing w:after="220"/>
        <w:ind w:left="0" w:firstLine="0"/>
        <w:contextualSpacing w:val="0"/>
        <w:jc w:val="both"/>
        <w:rPr>
          <w:lang w:eastAsia="ar" w:bidi="ar-MA"/>
        </w:rPr>
      </w:pPr>
      <w:r>
        <w:rPr>
          <w:rFonts w:hint="cs"/>
          <w:rtl/>
          <w:lang w:eastAsia="ar" w:bidi="ar-MA"/>
        </w:rPr>
        <w:t>تشترط</w:t>
      </w:r>
      <w:r w:rsidRPr="00CC397F">
        <w:rPr>
          <w:rtl/>
          <w:lang w:eastAsia="ar" w:bidi="ar-MA"/>
        </w:rPr>
        <w:t xml:space="preserve"> </w:t>
      </w:r>
      <w:r>
        <w:rPr>
          <w:rFonts w:hint="cs"/>
          <w:rtl/>
          <w:lang w:eastAsia="ar" w:bidi="ar-MA"/>
        </w:rPr>
        <w:t>المادة</w:t>
      </w:r>
      <w:r w:rsidRPr="00CC397F">
        <w:rPr>
          <w:rtl/>
          <w:lang w:eastAsia="ar" w:bidi="ar-MA"/>
        </w:rPr>
        <w:t xml:space="preserve"> الحالي</w:t>
      </w:r>
      <w:r>
        <w:rPr>
          <w:rFonts w:hint="cs"/>
          <w:rtl/>
          <w:lang w:eastAsia="ar" w:bidi="ar-MA"/>
        </w:rPr>
        <w:t>ة</w:t>
      </w:r>
      <w:r w:rsidRPr="00CC397F">
        <w:rPr>
          <w:rtl/>
          <w:lang w:eastAsia="ar" w:bidi="ar-MA"/>
        </w:rPr>
        <w:t xml:space="preserve"> بأن يتم استرداد المدفوعات الزائدة للموظف على مدى فترة لا تتجاوز 12 شهرا</w:t>
      </w:r>
      <w:r>
        <w:rPr>
          <w:rFonts w:hint="cs"/>
          <w:rtl/>
          <w:lang w:eastAsia="ar" w:bidi="ar-MA"/>
        </w:rPr>
        <w:t>ً</w:t>
      </w:r>
      <w:r w:rsidRPr="00CC397F">
        <w:rPr>
          <w:rtl/>
          <w:lang w:eastAsia="ar" w:bidi="ar-MA"/>
        </w:rPr>
        <w:t>. غير أنه عندما يكون المبلغ المطلوب استرداده كبيرا</w:t>
      </w:r>
      <w:r>
        <w:rPr>
          <w:rFonts w:hint="cs"/>
          <w:rtl/>
          <w:lang w:eastAsia="ar" w:bidi="ar-MA"/>
        </w:rPr>
        <w:t>ً</w:t>
      </w:r>
      <w:r w:rsidRPr="00CC397F">
        <w:rPr>
          <w:rtl/>
          <w:lang w:eastAsia="ar" w:bidi="ar-MA"/>
        </w:rPr>
        <w:t>، يمكن أن تفرض فترة 12 شهرا</w:t>
      </w:r>
      <w:r>
        <w:rPr>
          <w:rFonts w:hint="cs"/>
          <w:rtl/>
          <w:lang w:eastAsia="ar" w:bidi="ar-MA"/>
        </w:rPr>
        <w:t>ً</w:t>
      </w:r>
      <w:r w:rsidRPr="00CC397F">
        <w:rPr>
          <w:rtl/>
          <w:lang w:eastAsia="ar" w:bidi="ar-MA"/>
        </w:rPr>
        <w:t xml:space="preserve"> لاسترداد المبلغ عبئا</w:t>
      </w:r>
      <w:r>
        <w:rPr>
          <w:rFonts w:hint="cs"/>
          <w:rtl/>
          <w:lang w:eastAsia="ar" w:bidi="ar-MA"/>
        </w:rPr>
        <w:t>ً</w:t>
      </w:r>
      <w:r w:rsidRPr="00CC397F">
        <w:rPr>
          <w:rtl/>
          <w:lang w:eastAsia="ar" w:bidi="ar-MA"/>
        </w:rPr>
        <w:t xml:space="preserve"> ماليا</w:t>
      </w:r>
      <w:r>
        <w:rPr>
          <w:rFonts w:hint="cs"/>
          <w:rtl/>
          <w:lang w:eastAsia="ar" w:bidi="ar-MA"/>
        </w:rPr>
        <w:t>ً</w:t>
      </w:r>
      <w:r w:rsidRPr="00CC397F">
        <w:rPr>
          <w:rtl/>
          <w:lang w:eastAsia="ar" w:bidi="ar-MA"/>
        </w:rPr>
        <w:t xml:space="preserve"> غير معقول على الموظف المعني. </w:t>
      </w:r>
      <w:r>
        <w:rPr>
          <w:rFonts w:hint="cs"/>
          <w:rtl/>
          <w:lang w:eastAsia="ar" w:bidi="ar-MA"/>
        </w:rPr>
        <w:t>وعليه،</w:t>
      </w:r>
      <w:r w:rsidRPr="00CC397F">
        <w:rPr>
          <w:rtl/>
          <w:lang w:eastAsia="ar" w:bidi="ar-MA"/>
        </w:rPr>
        <w:t xml:space="preserve"> يُقترح أن يأذن المدير العام</w:t>
      </w:r>
      <w:r>
        <w:rPr>
          <w:rFonts w:hint="cs"/>
          <w:rtl/>
          <w:lang w:eastAsia="ar" w:bidi="ar-MA"/>
        </w:rPr>
        <w:t>،</w:t>
      </w:r>
      <w:r w:rsidRPr="00CC397F">
        <w:rPr>
          <w:rtl/>
          <w:lang w:eastAsia="ar" w:bidi="ar-MA"/>
        </w:rPr>
        <w:t xml:space="preserve"> في ظروف استثنائية</w:t>
      </w:r>
      <w:r>
        <w:rPr>
          <w:rFonts w:hint="cs"/>
          <w:rtl/>
          <w:lang w:eastAsia="ar" w:bidi="ar-MA"/>
        </w:rPr>
        <w:t>،</w:t>
      </w:r>
      <w:r w:rsidRPr="00CC397F">
        <w:rPr>
          <w:rtl/>
          <w:lang w:eastAsia="ar" w:bidi="ar-MA"/>
        </w:rPr>
        <w:t xml:space="preserve"> باسترداد المبلغ على مدى فترة أطول</w:t>
      </w:r>
      <w:r>
        <w:rPr>
          <w:rFonts w:hint="cs"/>
          <w:rtl/>
          <w:lang w:eastAsia="ar" w:bidi="ar-MA"/>
        </w:rPr>
        <w:t>.</w:t>
      </w:r>
    </w:p>
    <w:p w14:paraId="67881DD7" w14:textId="2F39D842" w:rsidR="00CC397F" w:rsidRPr="007B6F12" w:rsidRDefault="00CC397F" w:rsidP="00CC397F">
      <w:pPr>
        <w:pStyle w:val="ListParagraph"/>
        <w:keepNext/>
        <w:spacing w:after="220"/>
        <w:ind w:left="567"/>
        <w:contextualSpacing w:val="0"/>
        <w:rPr>
          <w:b/>
          <w:i/>
        </w:rPr>
      </w:pPr>
      <w:r>
        <w:rPr>
          <w:rFonts w:hint="cs"/>
          <w:b/>
          <w:bCs/>
          <w:i/>
          <w:iCs/>
          <w:rtl/>
          <w:lang w:eastAsia="ar" w:bidi="ar-MA"/>
        </w:rPr>
        <w:t>المادة 4-17</w:t>
      </w:r>
      <w:r w:rsidRPr="007B6F12">
        <w:rPr>
          <w:b/>
          <w:bCs/>
          <w:i/>
          <w:iCs/>
          <w:rtl/>
          <w:lang w:eastAsia="ar" w:bidi="ar-MA"/>
        </w:rPr>
        <w:t xml:space="preserve"> – </w:t>
      </w:r>
      <w:r w:rsidRPr="00CC397F">
        <w:rPr>
          <w:b/>
          <w:bCs/>
          <w:i/>
          <w:iCs/>
          <w:rtl/>
          <w:lang w:eastAsia="ar" w:bidi="ar-MA"/>
        </w:rPr>
        <w:t>التعيينات المُحدَّدة المدة</w:t>
      </w:r>
    </w:p>
    <w:p w14:paraId="7E3362AC" w14:textId="238B0E57" w:rsidR="002928D3" w:rsidRDefault="00BE0573" w:rsidP="00BE0573">
      <w:pPr>
        <w:pStyle w:val="ListParagraph"/>
        <w:numPr>
          <w:ilvl w:val="0"/>
          <w:numId w:val="31"/>
        </w:numPr>
        <w:spacing w:after="220"/>
        <w:ind w:left="0" w:firstLine="0"/>
        <w:contextualSpacing w:val="0"/>
        <w:jc w:val="both"/>
      </w:pPr>
      <w:r>
        <w:rPr>
          <w:rFonts w:hint="cs"/>
          <w:rtl/>
          <w:lang w:eastAsia="ar" w:bidi="ar-MA"/>
        </w:rPr>
        <w:t>أدرِج</w:t>
      </w:r>
      <w:r w:rsidRPr="00BE0573">
        <w:rPr>
          <w:rtl/>
          <w:lang w:eastAsia="ar" w:bidi="ar-MA"/>
        </w:rPr>
        <w:t xml:space="preserve"> الحكم المتعلق بالتعيينات الم</w:t>
      </w:r>
      <w:r w:rsidR="00F84400">
        <w:rPr>
          <w:rFonts w:hint="cs"/>
          <w:rtl/>
          <w:lang w:eastAsia="ar" w:bidi="ar-MA"/>
        </w:rPr>
        <w:t>ُ</w:t>
      </w:r>
      <w:r w:rsidRPr="00BE0573">
        <w:rPr>
          <w:rtl/>
          <w:lang w:eastAsia="ar" w:bidi="ar-MA"/>
        </w:rPr>
        <w:t>حد</w:t>
      </w:r>
      <w:r w:rsidR="00291B2E">
        <w:rPr>
          <w:rFonts w:hint="cs"/>
          <w:rtl/>
          <w:lang w:eastAsia="ar" w:bidi="ar-MA"/>
        </w:rPr>
        <w:t>َّ</w:t>
      </w:r>
      <w:r w:rsidRPr="00BE0573">
        <w:rPr>
          <w:rtl/>
          <w:lang w:eastAsia="ar" w:bidi="ar-MA"/>
        </w:rPr>
        <w:t>دة المدة ذات المدة الإجمالية المحدودة في أكتوبر 2021.</w:t>
      </w:r>
      <w:r>
        <w:rPr>
          <w:rStyle w:val="FootnoteReference"/>
          <w:rtl/>
          <w:lang w:eastAsia="ar" w:bidi="ar-MA"/>
        </w:rPr>
        <w:footnoteReference w:id="2"/>
      </w:r>
      <w:r w:rsidRPr="00BE0573">
        <w:rPr>
          <w:rtl/>
          <w:lang w:eastAsia="ar" w:bidi="ar-MA"/>
        </w:rPr>
        <w:t xml:space="preserve">  وينص ذلك الحكم على أن تلك التعيينات المحدودة المدة لا يمكن تجديدها بعد مدتها الإجمالية ولا يمكن تحويلها إلى تعيين مستمر.</w:t>
      </w:r>
    </w:p>
    <w:p w14:paraId="777E569A" w14:textId="185964EC" w:rsidR="00291B2E" w:rsidRPr="00291B2E" w:rsidRDefault="00291B2E" w:rsidP="00291B2E">
      <w:pPr>
        <w:pStyle w:val="ListParagraph"/>
        <w:numPr>
          <w:ilvl w:val="0"/>
          <w:numId w:val="31"/>
        </w:numPr>
        <w:spacing w:after="220"/>
        <w:ind w:left="0" w:firstLine="0"/>
        <w:contextualSpacing w:val="0"/>
        <w:jc w:val="both"/>
      </w:pPr>
      <w:r w:rsidRPr="00291B2E">
        <w:rPr>
          <w:rtl/>
        </w:rPr>
        <w:t>واستناداً إلى الاستعراض والخبرة المكتسبة من التنفيذ، يُلاحظ أنه بالنسبة ل</w:t>
      </w:r>
      <w:r w:rsidR="00343170">
        <w:rPr>
          <w:rFonts w:hint="cs"/>
          <w:rtl/>
        </w:rPr>
        <w:t>مهام</w:t>
      </w:r>
      <w:r w:rsidRPr="00291B2E">
        <w:rPr>
          <w:rtl/>
        </w:rPr>
        <w:t xml:space="preserve"> محدّدة، قد تكون هناك حاجة إلى تمديد تعيين محد</w:t>
      </w:r>
      <w:r>
        <w:rPr>
          <w:rFonts w:hint="cs"/>
          <w:rtl/>
        </w:rPr>
        <w:t>َّ</w:t>
      </w:r>
      <w:r w:rsidRPr="00291B2E">
        <w:rPr>
          <w:rtl/>
        </w:rPr>
        <w:t xml:space="preserve">د المدة </w:t>
      </w:r>
      <w:r>
        <w:rPr>
          <w:rFonts w:hint="cs"/>
          <w:rtl/>
        </w:rPr>
        <w:t>تكون مدته محدودة</w:t>
      </w:r>
      <w:r w:rsidRPr="00291B2E">
        <w:rPr>
          <w:rtl/>
        </w:rPr>
        <w:t xml:space="preserve"> إلى ما بعد مدته الإجمالية لدعم تحقيق النتائج وإنجازها. ولن يكون ذلك التمديد ممكناً إلا مرّة واحدة لتفادي حدوث تعطّل كبير في العمل، ويكون خاضعاً لموافقة المدير العام</w:t>
      </w:r>
      <w:r w:rsidRPr="00291B2E">
        <w:t>.</w:t>
      </w:r>
    </w:p>
    <w:p w14:paraId="4E40C496" w14:textId="6E0E42D1" w:rsidR="00291B2E" w:rsidRPr="007B6F12" w:rsidRDefault="00291B2E" w:rsidP="00291B2E">
      <w:pPr>
        <w:pStyle w:val="ListParagraph"/>
        <w:keepNext/>
        <w:spacing w:after="220"/>
        <w:ind w:left="567"/>
        <w:contextualSpacing w:val="0"/>
        <w:rPr>
          <w:b/>
          <w:i/>
        </w:rPr>
      </w:pPr>
      <w:r>
        <w:rPr>
          <w:rFonts w:hint="cs"/>
          <w:b/>
          <w:bCs/>
          <w:i/>
          <w:iCs/>
          <w:rtl/>
          <w:lang w:eastAsia="ar" w:bidi="ar-MA"/>
        </w:rPr>
        <w:t>المادة 9-7</w:t>
      </w:r>
      <w:r w:rsidRPr="007B6F12">
        <w:rPr>
          <w:b/>
          <w:bCs/>
          <w:i/>
          <w:iCs/>
          <w:rtl/>
          <w:lang w:eastAsia="ar" w:bidi="ar-MA"/>
        </w:rPr>
        <w:t xml:space="preserve"> – </w:t>
      </w:r>
      <w:r>
        <w:rPr>
          <w:rFonts w:hint="cs"/>
          <w:b/>
          <w:bCs/>
          <w:i/>
          <w:iCs/>
          <w:rtl/>
          <w:lang w:eastAsia="ar" w:bidi="ar-MA"/>
        </w:rPr>
        <w:t>الإشعار بإنهاء الخدمة</w:t>
      </w:r>
    </w:p>
    <w:p w14:paraId="7C3A1B40" w14:textId="230CCA02" w:rsidR="00BE0573" w:rsidRDefault="00291B2E" w:rsidP="00291B2E">
      <w:pPr>
        <w:pStyle w:val="ListParagraph"/>
        <w:numPr>
          <w:ilvl w:val="0"/>
          <w:numId w:val="31"/>
        </w:numPr>
        <w:spacing w:after="220"/>
        <w:ind w:left="0" w:firstLine="0"/>
        <w:contextualSpacing w:val="0"/>
        <w:jc w:val="both"/>
      </w:pPr>
      <w:r w:rsidRPr="00291B2E">
        <w:rPr>
          <w:rtl/>
          <w:lang w:eastAsia="ar" w:bidi="ar-MA"/>
        </w:rPr>
        <w:t>يُقترح تخفيض فترة الإشعار المطلوبة لإنهاء تعيين مستمر نتيجة سوء سلوك، من ثلاثة أشهر إلى شهر واحد.</w:t>
      </w:r>
    </w:p>
    <w:p w14:paraId="5894BA44" w14:textId="0197A9E5" w:rsidR="00291B2E" w:rsidRDefault="001F6073" w:rsidP="00291B2E">
      <w:pPr>
        <w:pStyle w:val="ListParagraph"/>
        <w:numPr>
          <w:ilvl w:val="0"/>
          <w:numId w:val="31"/>
        </w:numPr>
        <w:spacing w:after="220"/>
        <w:ind w:left="0" w:firstLine="0"/>
        <w:contextualSpacing w:val="0"/>
        <w:jc w:val="both"/>
      </w:pPr>
      <w:r w:rsidRPr="001F6073">
        <w:rPr>
          <w:rtl/>
        </w:rPr>
        <w:t>وينبغي التمييز بين فترة الإشعار المطلوبة لإنهاء التعيين نتيجة سوء سلوك (أي الفصل أو الفصل دون سابق إنذار) من ناحية، وفترة الإشعار الناجمة عن ظروف غير تأديبية</w:t>
      </w:r>
      <w:r w:rsidR="009757BA">
        <w:rPr>
          <w:rFonts w:hint="cs"/>
          <w:rtl/>
        </w:rPr>
        <w:t>،</w:t>
      </w:r>
      <w:r w:rsidRPr="001F6073">
        <w:rPr>
          <w:rtl/>
        </w:rPr>
        <w:t xml:space="preserve"> من ناحية أخرى. ويُعتبر من المعقول إعطاء الموظفين الذين يُفصلون من الخدمة بسبب سوء سلوك مهلة شهر واحد، أو تعويض بدلاً من ذلك، وليس ثلاثة أشهر، كما هو منصوص عليه حالياً فيما يخص الموظفين المعي</w:t>
      </w:r>
      <w:r w:rsidR="000F37B8">
        <w:rPr>
          <w:rFonts w:hint="cs"/>
          <w:rtl/>
        </w:rPr>
        <w:t>ّ</w:t>
      </w:r>
      <w:r w:rsidRPr="001F6073">
        <w:rPr>
          <w:rtl/>
        </w:rPr>
        <w:t>نين تعييناً مستمراً.</w:t>
      </w:r>
    </w:p>
    <w:p w14:paraId="16555442" w14:textId="0CD31099" w:rsidR="009757BA" w:rsidRDefault="009757BA" w:rsidP="00291B2E">
      <w:pPr>
        <w:pStyle w:val="ListParagraph"/>
        <w:numPr>
          <w:ilvl w:val="0"/>
          <w:numId w:val="31"/>
        </w:numPr>
        <w:spacing w:after="220"/>
        <w:ind w:left="0" w:firstLine="0"/>
        <w:contextualSpacing w:val="0"/>
        <w:jc w:val="both"/>
      </w:pPr>
      <w:r w:rsidRPr="009757BA">
        <w:rPr>
          <w:rtl/>
        </w:rPr>
        <w:t>ويتوافق هذا النهج أيضاً مع انعدام أي إشعار في حالة الفصل دون سابق إنذار نتيجة سوء سلوك جسيم، مما يعني إجراء تخفيض تدريجي في الاستحقاقات تماشياً مع جسامة سوء السلوك والإجراء التأديبي المقابل المفروض.</w:t>
      </w:r>
    </w:p>
    <w:p w14:paraId="1385741C" w14:textId="7764B67C" w:rsidR="00F70A9E" w:rsidRPr="00BA5E5D" w:rsidRDefault="00F70A9E" w:rsidP="00291B2E">
      <w:pPr>
        <w:pStyle w:val="ListParagraph"/>
        <w:numPr>
          <w:ilvl w:val="0"/>
          <w:numId w:val="31"/>
        </w:numPr>
        <w:spacing w:after="220"/>
        <w:ind w:left="0" w:firstLine="0"/>
        <w:contextualSpacing w:val="0"/>
        <w:jc w:val="both"/>
        <w:rPr>
          <w:rtl/>
        </w:rPr>
      </w:pPr>
      <w:r w:rsidRPr="00F70A9E">
        <w:rPr>
          <w:rtl/>
        </w:rPr>
        <w:t>وتطبق منظمة العمل الدولية ومنظمة الصحة العالمية بالفعل فترة إشعار مدتها شهر واحد في حالات الفصل.</w:t>
      </w:r>
    </w:p>
    <w:p w14:paraId="4C6AA386" w14:textId="77777777" w:rsidR="00F70A9E" w:rsidRPr="007B6F12" w:rsidRDefault="00F70A9E" w:rsidP="00F70A9E">
      <w:pPr>
        <w:pStyle w:val="ListParagraph"/>
        <w:keepNext/>
        <w:spacing w:after="220"/>
        <w:ind w:left="567"/>
        <w:contextualSpacing w:val="0"/>
        <w:rPr>
          <w:b/>
          <w:bCs/>
          <w:i/>
          <w:iCs/>
          <w:lang w:eastAsia="ar" w:bidi="ar-MA"/>
        </w:rPr>
      </w:pPr>
      <w:r w:rsidRPr="007B6F12">
        <w:rPr>
          <w:b/>
          <w:bCs/>
          <w:i/>
          <w:iCs/>
          <w:rtl/>
          <w:lang w:eastAsia="ar" w:bidi="ar-MA"/>
        </w:rPr>
        <w:t>تعديلات أخرى</w:t>
      </w:r>
    </w:p>
    <w:p w14:paraId="321018EF" w14:textId="2CB8B4D3" w:rsidR="00F70A9E" w:rsidRPr="007B6F12" w:rsidRDefault="00F70A9E" w:rsidP="00F70A9E">
      <w:pPr>
        <w:pStyle w:val="ListParagraph"/>
        <w:numPr>
          <w:ilvl w:val="0"/>
          <w:numId w:val="31"/>
        </w:numPr>
        <w:spacing w:after="220"/>
        <w:ind w:left="0" w:firstLine="0"/>
        <w:contextualSpacing w:val="0"/>
        <w:jc w:val="both"/>
      </w:pPr>
      <w:r w:rsidRPr="00F70A9E">
        <w:rPr>
          <w:rtl/>
          <w:lang w:eastAsia="ar" w:bidi="ar-MA"/>
        </w:rPr>
        <w:t>ي</w:t>
      </w:r>
      <w:r>
        <w:rPr>
          <w:rFonts w:hint="cs"/>
          <w:rtl/>
          <w:lang w:eastAsia="ar" w:bidi="ar-MA"/>
        </w:rPr>
        <w:t>ُ</w:t>
      </w:r>
      <w:r w:rsidRPr="00F70A9E">
        <w:rPr>
          <w:rtl/>
          <w:lang w:eastAsia="ar" w:bidi="ar-MA"/>
        </w:rPr>
        <w:t>قترح أيضا</w:t>
      </w:r>
      <w:r>
        <w:rPr>
          <w:rFonts w:hint="cs"/>
          <w:rtl/>
          <w:lang w:eastAsia="ar" w:bidi="ar-MA"/>
        </w:rPr>
        <w:t>ً</w:t>
      </w:r>
      <w:r w:rsidRPr="00F70A9E">
        <w:rPr>
          <w:rtl/>
          <w:lang w:eastAsia="ar" w:bidi="ar-MA"/>
        </w:rPr>
        <w:t xml:space="preserve"> إدخال تعديلات أخرى ذات طبيعة أقل تأثيرا</w:t>
      </w:r>
      <w:r>
        <w:rPr>
          <w:rFonts w:hint="cs"/>
          <w:rtl/>
          <w:lang w:eastAsia="ar" w:bidi="ar-MA"/>
        </w:rPr>
        <w:t>ً</w:t>
      </w:r>
      <w:r w:rsidRPr="00F70A9E">
        <w:rPr>
          <w:rtl/>
          <w:lang w:eastAsia="ar" w:bidi="ar-MA"/>
        </w:rPr>
        <w:t xml:space="preserve"> في </w:t>
      </w:r>
      <w:r>
        <w:rPr>
          <w:rFonts w:hint="cs"/>
          <w:rtl/>
          <w:lang w:eastAsia="ar" w:bidi="ar-MA"/>
        </w:rPr>
        <w:t xml:space="preserve">صلب </w:t>
      </w:r>
      <w:r w:rsidRPr="00F70A9E">
        <w:rPr>
          <w:rtl/>
          <w:lang w:eastAsia="ar" w:bidi="ar-MA"/>
        </w:rPr>
        <w:t>الموضوع أو تهدف إلى حذف حكم تجاوزه الزمن، على النحو المفصّل في المرفق الأول:</w:t>
      </w:r>
    </w:p>
    <w:p w14:paraId="493AB5AB" w14:textId="69DF0FD4" w:rsidR="00F70A9E" w:rsidRPr="007B6F12" w:rsidRDefault="00F70A9E" w:rsidP="00F70A9E">
      <w:pPr>
        <w:pStyle w:val="Default"/>
        <w:tabs>
          <w:tab w:val="left" w:pos="1843"/>
          <w:tab w:val="left" w:pos="2268"/>
        </w:tabs>
        <w:bidi/>
        <w:rPr>
          <w:rFonts w:cs="Calibri"/>
          <w:sz w:val="22"/>
          <w:szCs w:val="22"/>
        </w:rPr>
      </w:pPr>
      <w:r w:rsidRPr="007B6F12">
        <w:rPr>
          <w:rFonts w:cs="Calibri"/>
          <w:sz w:val="22"/>
          <w:szCs w:val="22"/>
          <w:rtl/>
          <w:lang w:eastAsia="ar" w:bidi="ar-MA"/>
        </w:rPr>
        <w:t xml:space="preserve">المادة </w:t>
      </w:r>
      <w:r>
        <w:rPr>
          <w:rFonts w:cs="Calibri" w:hint="cs"/>
          <w:sz w:val="22"/>
          <w:szCs w:val="22"/>
          <w:rtl/>
          <w:lang w:eastAsia="ar" w:bidi="ar-MA"/>
        </w:rPr>
        <w:t>8</w:t>
      </w:r>
      <w:r w:rsidRPr="007B6F12">
        <w:rPr>
          <w:rFonts w:cs="Calibri"/>
          <w:sz w:val="22"/>
          <w:szCs w:val="22"/>
          <w:rtl/>
          <w:lang w:eastAsia="ar" w:bidi="ar-MA"/>
        </w:rPr>
        <w:t>-1</w:t>
      </w:r>
      <w:r w:rsidRPr="007B6F12">
        <w:rPr>
          <w:rFonts w:cs="Calibri"/>
          <w:sz w:val="22"/>
          <w:szCs w:val="22"/>
          <w:rtl/>
          <w:lang w:eastAsia="ar" w:bidi="ar-MA"/>
        </w:rPr>
        <w:tab/>
        <w:t xml:space="preserve">– </w:t>
      </w:r>
      <w:r w:rsidRPr="007B6F12">
        <w:rPr>
          <w:rFonts w:cs="Calibri"/>
          <w:sz w:val="22"/>
          <w:szCs w:val="22"/>
          <w:rtl/>
          <w:lang w:eastAsia="ar" w:bidi="ar-MA"/>
        </w:rPr>
        <w:tab/>
      </w:r>
      <w:r w:rsidRPr="007B6F12">
        <w:rPr>
          <w:rFonts w:cs="Calibri"/>
          <w:sz w:val="22"/>
          <w:szCs w:val="22"/>
          <w:rtl/>
          <w:lang w:eastAsia="ar" w:bidi="ar-MA"/>
        </w:rPr>
        <w:tab/>
      </w:r>
      <w:r>
        <w:rPr>
          <w:rFonts w:cs="Calibri" w:hint="cs"/>
          <w:sz w:val="22"/>
          <w:szCs w:val="22"/>
          <w:rtl/>
          <w:lang w:eastAsia="ar" w:bidi="ar-MA"/>
        </w:rPr>
        <w:t>مجلس الموظفين</w:t>
      </w:r>
    </w:p>
    <w:p w14:paraId="6C583D21" w14:textId="29FB71A0" w:rsidR="00F70A9E" w:rsidRDefault="00F70A9E" w:rsidP="00457D5D">
      <w:pPr>
        <w:pStyle w:val="Default"/>
        <w:tabs>
          <w:tab w:val="left" w:pos="1843"/>
          <w:tab w:val="left" w:pos="2268"/>
        </w:tabs>
        <w:bidi/>
        <w:spacing w:after="220"/>
        <w:ind w:left="2268" w:hanging="2268"/>
        <w:rPr>
          <w:rFonts w:cs="Calibri"/>
          <w:sz w:val="22"/>
          <w:szCs w:val="22"/>
          <w:rtl/>
          <w:lang w:eastAsia="ar" w:bidi="ar-MA"/>
        </w:rPr>
      </w:pPr>
      <w:r w:rsidRPr="007B6F12">
        <w:rPr>
          <w:rFonts w:cs="Calibri"/>
          <w:sz w:val="22"/>
          <w:szCs w:val="22"/>
          <w:rtl/>
          <w:lang w:eastAsia="ar" w:bidi="ar-MA"/>
        </w:rPr>
        <w:t xml:space="preserve">المادة </w:t>
      </w:r>
      <w:r>
        <w:rPr>
          <w:rFonts w:cs="Calibri" w:hint="cs"/>
          <w:sz w:val="22"/>
          <w:szCs w:val="22"/>
          <w:rtl/>
          <w:lang w:eastAsia="ar" w:bidi="ar-MA"/>
        </w:rPr>
        <w:t>12</w:t>
      </w:r>
      <w:r w:rsidRPr="007B6F12">
        <w:rPr>
          <w:rFonts w:cs="Calibri"/>
          <w:sz w:val="22"/>
          <w:szCs w:val="22"/>
          <w:rtl/>
          <w:lang w:eastAsia="ar" w:bidi="ar-MA"/>
        </w:rPr>
        <w:t>-</w:t>
      </w:r>
      <w:r>
        <w:rPr>
          <w:rFonts w:cs="Calibri" w:hint="cs"/>
          <w:sz w:val="22"/>
          <w:szCs w:val="22"/>
          <w:rtl/>
          <w:lang w:eastAsia="ar" w:bidi="ar-MA"/>
        </w:rPr>
        <w:t>5</w:t>
      </w:r>
      <w:r w:rsidRPr="007B6F12">
        <w:rPr>
          <w:rFonts w:cs="Calibri"/>
          <w:sz w:val="22"/>
          <w:szCs w:val="22"/>
          <w:rtl/>
          <w:lang w:eastAsia="ar" w:bidi="ar-MA"/>
        </w:rPr>
        <w:tab/>
        <w:t xml:space="preserve">– </w:t>
      </w:r>
      <w:r w:rsidRPr="007B6F12">
        <w:rPr>
          <w:rFonts w:cs="Calibri"/>
          <w:sz w:val="22"/>
          <w:szCs w:val="22"/>
          <w:rtl/>
          <w:lang w:eastAsia="ar" w:bidi="ar-MA"/>
        </w:rPr>
        <w:tab/>
      </w:r>
      <w:r>
        <w:rPr>
          <w:rFonts w:cs="Calibri" w:hint="cs"/>
          <w:sz w:val="22"/>
          <w:szCs w:val="22"/>
          <w:rtl/>
          <w:lang w:eastAsia="ar" w:bidi="ar-MA"/>
        </w:rPr>
        <w:t>التدابير الانتقالية</w:t>
      </w:r>
    </w:p>
    <w:p w14:paraId="091C3009" w14:textId="77777777" w:rsidR="00457D5D" w:rsidRPr="00457D5D" w:rsidRDefault="00457D5D" w:rsidP="00457D5D">
      <w:pPr>
        <w:pStyle w:val="BodyText"/>
        <w:outlineLvl w:val="1"/>
        <w:rPr>
          <w:b/>
          <w:bCs/>
          <w:i/>
          <w:lang w:bidi="ar-MA"/>
        </w:rPr>
      </w:pPr>
      <w:r w:rsidRPr="00457D5D">
        <w:rPr>
          <w:b/>
          <w:bCs/>
          <w:i/>
          <w:rtl/>
          <w:lang w:bidi="ar-MA"/>
        </w:rPr>
        <w:lastRenderedPageBreak/>
        <w:t>ثالثاً.</w:t>
      </w:r>
      <w:r w:rsidRPr="00457D5D">
        <w:rPr>
          <w:b/>
          <w:bCs/>
          <w:i/>
          <w:rtl/>
          <w:lang w:bidi="ar-MA"/>
        </w:rPr>
        <w:tab/>
        <w:t>تعديلات</w:t>
      </w:r>
      <w:r w:rsidRPr="00457D5D">
        <w:rPr>
          <w:rFonts w:hint="cs"/>
          <w:b/>
          <w:bCs/>
          <w:i/>
          <w:rtl/>
          <w:lang w:bidi="ar-MA"/>
        </w:rPr>
        <w:t xml:space="preserve"> على</w:t>
      </w:r>
      <w:r w:rsidRPr="00457D5D">
        <w:rPr>
          <w:b/>
          <w:bCs/>
          <w:i/>
          <w:rtl/>
          <w:lang w:bidi="ar-MA"/>
        </w:rPr>
        <w:t xml:space="preserve"> لائحة الموظفين (للإخطار بها)</w:t>
      </w:r>
    </w:p>
    <w:p w14:paraId="196B7C00" w14:textId="6422874B" w:rsidR="00457D5D" w:rsidRPr="00457D5D" w:rsidRDefault="00457D5D" w:rsidP="00457D5D">
      <w:pPr>
        <w:pStyle w:val="ListParagraph"/>
        <w:numPr>
          <w:ilvl w:val="0"/>
          <w:numId w:val="31"/>
        </w:numPr>
        <w:spacing w:after="220"/>
        <w:ind w:left="0" w:firstLine="0"/>
        <w:contextualSpacing w:val="0"/>
        <w:jc w:val="both"/>
        <w:rPr>
          <w:lang w:eastAsia="ar" w:bidi="ar-MA"/>
        </w:rPr>
      </w:pPr>
      <w:r w:rsidRPr="00457D5D">
        <w:rPr>
          <w:rtl/>
          <w:lang w:eastAsia="ar" w:bidi="ar-MA"/>
        </w:rPr>
        <w:t>ترد</w:t>
      </w:r>
      <w:r>
        <w:rPr>
          <w:rFonts w:hint="cs"/>
          <w:rtl/>
          <w:lang w:eastAsia="ar" w:bidi="ar-MA"/>
        </w:rPr>
        <w:t xml:space="preserve"> </w:t>
      </w:r>
      <w:r w:rsidRPr="00457D5D">
        <w:rPr>
          <w:rtl/>
          <w:lang w:eastAsia="ar" w:bidi="ar-MA"/>
        </w:rPr>
        <w:t>في المرفق الثاني</w:t>
      </w:r>
      <w:r>
        <w:rPr>
          <w:rFonts w:hint="cs"/>
          <w:rtl/>
          <w:lang w:eastAsia="ar" w:bidi="ar-MA"/>
        </w:rPr>
        <w:t xml:space="preserve"> </w:t>
      </w:r>
      <w:r w:rsidRPr="00457D5D">
        <w:rPr>
          <w:rtl/>
          <w:lang w:eastAsia="ar" w:bidi="ar-MA"/>
        </w:rPr>
        <w:t>التعديلات المدخلة على لائحة الموظفين</w:t>
      </w:r>
      <w:r>
        <w:rPr>
          <w:rFonts w:hint="cs"/>
          <w:rtl/>
          <w:lang w:eastAsia="ar" w:bidi="ar-MA"/>
        </w:rPr>
        <w:t>، التي دخلت حيز النفاذ في 1 مايو 2024</w:t>
      </w:r>
      <w:r w:rsidRPr="00457D5D">
        <w:rPr>
          <w:rtl/>
          <w:lang w:eastAsia="ar" w:bidi="ar-MA"/>
        </w:rPr>
        <w:t xml:space="preserve">. </w:t>
      </w:r>
      <w:r w:rsidRPr="00457D5D">
        <w:rPr>
          <w:rFonts w:hint="cs"/>
          <w:rtl/>
          <w:lang w:eastAsia="ar"/>
        </w:rPr>
        <w:t>وهي مصحوبة بملاحظات توضيحية</w:t>
      </w:r>
      <w:r w:rsidRPr="00457D5D">
        <w:rPr>
          <w:rFonts w:hint="cs"/>
          <w:rtl/>
          <w:lang w:eastAsia="ar" w:bidi="ar-MA"/>
        </w:rPr>
        <w:t xml:space="preserve">. </w:t>
      </w:r>
      <w:r w:rsidRPr="00457D5D">
        <w:rPr>
          <w:rtl/>
          <w:lang w:eastAsia="ar" w:bidi="ar-MA"/>
        </w:rPr>
        <w:t xml:space="preserve">وفيما يلي </w:t>
      </w:r>
      <w:r w:rsidRPr="00457D5D">
        <w:rPr>
          <w:rFonts w:hint="cs"/>
          <w:rtl/>
          <w:lang w:eastAsia="ar" w:bidi="ar-MA"/>
        </w:rPr>
        <w:t xml:space="preserve">أيضاً </w:t>
      </w:r>
      <w:r w:rsidRPr="00457D5D">
        <w:rPr>
          <w:rtl/>
          <w:lang w:eastAsia="ar" w:bidi="ar-MA"/>
        </w:rPr>
        <w:t>شرح للتعديلات الرئيسية.</w:t>
      </w:r>
    </w:p>
    <w:p w14:paraId="0CAB5630" w14:textId="0CC9A8BD" w:rsidR="00AE23B4" w:rsidRDefault="00AE23B4" w:rsidP="00AE23B4">
      <w:pPr>
        <w:pStyle w:val="ListParagraph"/>
        <w:ind w:left="567"/>
        <w:contextualSpacing w:val="0"/>
        <w:rPr>
          <w:b/>
          <w:bCs/>
          <w:i/>
          <w:iCs/>
          <w:lang w:eastAsia="ar" w:bidi="ar-MA"/>
        </w:rPr>
      </w:pPr>
      <w:r>
        <w:rPr>
          <w:rFonts w:hint="cs"/>
          <w:b/>
          <w:bCs/>
          <w:i/>
          <w:iCs/>
          <w:rtl/>
          <w:lang w:eastAsia="ar" w:bidi="ar-MA"/>
        </w:rPr>
        <w:t>القاعدة 6-2-3</w:t>
      </w:r>
      <w:r w:rsidRPr="007B6F12">
        <w:rPr>
          <w:b/>
          <w:bCs/>
          <w:i/>
          <w:iCs/>
          <w:rtl/>
          <w:lang w:eastAsia="ar" w:bidi="ar-MA"/>
        </w:rPr>
        <w:t xml:space="preserve"> – </w:t>
      </w:r>
      <w:r>
        <w:rPr>
          <w:rFonts w:hint="cs"/>
          <w:b/>
          <w:bCs/>
          <w:i/>
          <w:iCs/>
          <w:rtl/>
          <w:lang w:eastAsia="ar" w:bidi="ar-MA"/>
        </w:rPr>
        <w:t>إجازة الوضع</w:t>
      </w:r>
    </w:p>
    <w:p w14:paraId="1BC0910D" w14:textId="2727161B" w:rsidR="00AE23B4" w:rsidRPr="007B6F12" w:rsidRDefault="00AE23B4" w:rsidP="00AE23B4">
      <w:pPr>
        <w:pStyle w:val="ListParagraph"/>
        <w:ind w:left="567"/>
        <w:contextualSpacing w:val="0"/>
        <w:rPr>
          <w:b/>
          <w:i/>
        </w:rPr>
      </w:pPr>
      <w:r>
        <w:rPr>
          <w:rFonts w:hint="cs"/>
          <w:b/>
          <w:bCs/>
          <w:i/>
          <w:iCs/>
          <w:rtl/>
          <w:lang w:eastAsia="ar" w:bidi="ar-MA"/>
        </w:rPr>
        <w:t xml:space="preserve">القاعدة 6-2-4 </w:t>
      </w:r>
      <w:r w:rsidRPr="007B6F12">
        <w:rPr>
          <w:b/>
          <w:bCs/>
          <w:i/>
          <w:iCs/>
          <w:rtl/>
          <w:lang w:eastAsia="ar" w:bidi="ar-MA"/>
        </w:rPr>
        <w:t xml:space="preserve">– </w:t>
      </w:r>
      <w:r>
        <w:rPr>
          <w:rFonts w:hint="cs"/>
          <w:b/>
          <w:bCs/>
          <w:i/>
          <w:iCs/>
          <w:rtl/>
          <w:lang w:eastAsia="ar" w:bidi="ar-MA"/>
        </w:rPr>
        <w:t>إجازة الأبوة</w:t>
      </w:r>
    </w:p>
    <w:p w14:paraId="5B46BC72" w14:textId="76C2F287" w:rsidR="00AE23B4" w:rsidRPr="007B6F12" w:rsidRDefault="00AE23B4" w:rsidP="00AE23B4">
      <w:pPr>
        <w:pStyle w:val="ListParagraph"/>
        <w:spacing w:after="220"/>
        <w:ind w:left="567"/>
        <w:contextualSpacing w:val="0"/>
        <w:rPr>
          <w:b/>
          <w:i/>
        </w:rPr>
      </w:pPr>
      <w:r>
        <w:rPr>
          <w:rFonts w:hint="cs"/>
          <w:b/>
          <w:bCs/>
          <w:i/>
          <w:iCs/>
          <w:rtl/>
          <w:lang w:eastAsia="ar" w:bidi="ar-MA"/>
        </w:rPr>
        <w:t>القاعدة 6-2-5</w:t>
      </w:r>
      <w:r w:rsidRPr="007B6F12">
        <w:rPr>
          <w:b/>
          <w:bCs/>
          <w:i/>
          <w:iCs/>
          <w:rtl/>
          <w:lang w:eastAsia="ar" w:bidi="ar-MA"/>
        </w:rPr>
        <w:t xml:space="preserve"> – </w:t>
      </w:r>
      <w:r>
        <w:rPr>
          <w:rFonts w:hint="cs"/>
          <w:b/>
          <w:bCs/>
          <w:i/>
          <w:iCs/>
          <w:rtl/>
          <w:lang w:eastAsia="ar" w:bidi="ar-MA"/>
        </w:rPr>
        <w:t>إجازة التبني</w:t>
      </w:r>
    </w:p>
    <w:p w14:paraId="3DFC21DA" w14:textId="28B1F493" w:rsidR="00457D5D" w:rsidRPr="00457D5D" w:rsidRDefault="00EF165A" w:rsidP="00AE23B4">
      <w:pPr>
        <w:pStyle w:val="ListParagraph"/>
        <w:numPr>
          <w:ilvl w:val="0"/>
          <w:numId w:val="31"/>
        </w:numPr>
        <w:spacing w:after="220"/>
        <w:ind w:left="0" w:firstLine="0"/>
        <w:contextualSpacing w:val="0"/>
        <w:jc w:val="both"/>
      </w:pPr>
      <w:r>
        <w:rPr>
          <w:rFonts w:hint="cs"/>
          <w:rtl/>
        </w:rPr>
        <w:t>و</w:t>
      </w:r>
      <w:r w:rsidR="00AE23B4" w:rsidRPr="00AE23B4">
        <w:rPr>
          <w:rtl/>
        </w:rPr>
        <w:t>استُبدلت هذه القواعد الثلاث بقاعدة واحدة بشأن "الإجازة الوالدية"، التي جاءت تنفيذاً لقرار لجنة الخدمة المدنية الدولية</w:t>
      </w:r>
      <w:r>
        <w:rPr>
          <w:rFonts w:hint="cs"/>
          <w:rtl/>
        </w:rPr>
        <w:t xml:space="preserve"> الداعي إلى</w:t>
      </w:r>
      <w:r w:rsidR="00AE23B4" w:rsidRPr="00AE23B4">
        <w:rPr>
          <w:rtl/>
        </w:rPr>
        <w:t xml:space="preserve"> "الاستعاضة عن </w:t>
      </w:r>
      <w:r w:rsidR="000F37B8">
        <w:rPr>
          <w:rFonts w:hint="cs"/>
          <w:rtl/>
        </w:rPr>
        <w:t>المدد</w:t>
      </w:r>
      <w:r w:rsidR="00AE23B4" w:rsidRPr="00AE23B4">
        <w:rPr>
          <w:rtl/>
        </w:rPr>
        <w:t xml:space="preserve"> الحالية لإجازة الأمومة والأبوة والتبني ب</w:t>
      </w:r>
      <w:r w:rsidR="000F37B8">
        <w:rPr>
          <w:rFonts w:hint="cs"/>
          <w:rtl/>
        </w:rPr>
        <w:t xml:space="preserve">مدة </w:t>
      </w:r>
      <w:r w:rsidR="00AE23B4" w:rsidRPr="00AE23B4">
        <w:rPr>
          <w:rtl/>
        </w:rPr>
        <w:t xml:space="preserve">إجازة والدية </w:t>
      </w:r>
      <w:r w:rsidR="000F37B8">
        <w:rPr>
          <w:rFonts w:hint="cs"/>
          <w:rtl/>
        </w:rPr>
        <w:t>تبلغ</w:t>
      </w:r>
      <w:r w:rsidR="00AE23B4" w:rsidRPr="00AE23B4">
        <w:rPr>
          <w:rtl/>
        </w:rPr>
        <w:t xml:space="preserve"> 16 أسبوعاً لجميع الآباء والأمهات" و"توفير فترة إضافية مدتها </w:t>
      </w:r>
      <w:r w:rsidR="000F37B8">
        <w:rPr>
          <w:rFonts w:hint="cs"/>
          <w:rtl/>
        </w:rPr>
        <w:t>عشرة</w:t>
      </w:r>
      <w:r w:rsidR="00AE23B4" w:rsidRPr="00AE23B4">
        <w:rPr>
          <w:rtl/>
        </w:rPr>
        <w:t xml:space="preserve"> أسابيع للأمهات </w:t>
      </w:r>
      <w:r w:rsidR="000F37B8">
        <w:rPr>
          <w:rFonts w:hint="cs"/>
          <w:rtl/>
        </w:rPr>
        <w:t>الوالدات</w:t>
      </w:r>
      <w:r w:rsidR="00AE23B4" w:rsidRPr="00AE23B4">
        <w:rPr>
          <w:rtl/>
        </w:rPr>
        <w:t xml:space="preserve"> لتلبية احتياجاتهن </w:t>
      </w:r>
      <w:r w:rsidR="000F37B8">
        <w:rPr>
          <w:rFonts w:hint="cs"/>
          <w:rtl/>
        </w:rPr>
        <w:t>الم</w:t>
      </w:r>
      <w:r w:rsidR="00F84400">
        <w:rPr>
          <w:rFonts w:hint="cs"/>
          <w:rtl/>
        </w:rPr>
        <w:t>ُ</w:t>
      </w:r>
      <w:r w:rsidR="000F37B8">
        <w:rPr>
          <w:rFonts w:hint="cs"/>
          <w:rtl/>
        </w:rPr>
        <w:t>حدّدة</w:t>
      </w:r>
      <w:r w:rsidR="00AE23B4" w:rsidRPr="00AE23B4">
        <w:rPr>
          <w:rtl/>
        </w:rPr>
        <w:t xml:space="preserve"> قبل الولادة وبعدها</w:t>
      </w:r>
      <w:r>
        <w:rPr>
          <w:rFonts w:hint="cs"/>
          <w:rtl/>
        </w:rPr>
        <w:t>.</w:t>
      </w:r>
      <w:r w:rsidR="00AE23B4" w:rsidRPr="00AE23B4">
        <w:rPr>
          <w:rtl/>
        </w:rPr>
        <w:t>"</w:t>
      </w:r>
      <w:r>
        <w:rPr>
          <w:rStyle w:val="FootnoteReference"/>
          <w:rtl/>
        </w:rPr>
        <w:footnoteReference w:id="3"/>
      </w:r>
    </w:p>
    <w:p w14:paraId="2DDCF4E7" w14:textId="1C579541" w:rsidR="007151A9" w:rsidRDefault="000F37B8" w:rsidP="000F37B8">
      <w:pPr>
        <w:pStyle w:val="ListParagraph"/>
        <w:numPr>
          <w:ilvl w:val="0"/>
          <w:numId w:val="31"/>
        </w:numPr>
        <w:spacing w:after="220"/>
        <w:ind w:left="0" w:firstLine="0"/>
        <w:contextualSpacing w:val="0"/>
        <w:jc w:val="both"/>
      </w:pPr>
      <w:r w:rsidRPr="000F37B8">
        <w:rPr>
          <w:rtl/>
        </w:rPr>
        <w:t>وبالنسبة للموظفين المعي</w:t>
      </w:r>
      <w:r>
        <w:rPr>
          <w:rFonts w:hint="cs"/>
          <w:rtl/>
        </w:rPr>
        <w:t>ّ</w:t>
      </w:r>
      <w:r w:rsidRPr="000F37B8">
        <w:rPr>
          <w:rtl/>
        </w:rPr>
        <w:t>نين تعيين</w:t>
      </w:r>
      <w:r>
        <w:rPr>
          <w:rFonts w:hint="cs"/>
          <w:rtl/>
        </w:rPr>
        <w:t>اً</w:t>
      </w:r>
      <w:r w:rsidRPr="000F37B8">
        <w:rPr>
          <w:rtl/>
        </w:rPr>
        <w:t xml:space="preserve"> محدَّد المدة أو تعيينا</w:t>
      </w:r>
      <w:r>
        <w:rPr>
          <w:rFonts w:hint="cs"/>
          <w:rtl/>
        </w:rPr>
        <w:t>ً</w:t>
      </w:r>
      <w:r w:rsidRPr="000F37B8">
        <w:rPr>
          <w:rtl/>
        </w:rPr>
        <w:t xml:space="preserve"> مستمرا</w:t>
      </w:r>
      <w:r>
        <w:rPr>
          <w:rFonts w:hint="cs"/>
          <w:rtl/>
        </w:rPr>
        <w:t>ً</w:t>
      </w:r>
      <w:r w:rsidRPr="000F37B8">
        <w:rPr>
          <w:rtl/>
        </w:rPr>
        <w:t xml:space="preserve"> والذين يصبحون آباءً وأمهات دون </w:t>
      </w:r>
      <w:r w:rsidR="009E3D2D">
        <w:rPr>
          <w:rFonts w:hint="cs"/>
          <w:rtl/>
        </w:rPr>
        <w:t>ولادة</w:t>
      </w:r>
      <w:r w:rsidRPr="000F37B8">
        <w:rPr>
          <w:rtl/>
        </w:rPr>
        <w:t>، فإن ذلك لا يمث</w:t>
      </w:r>
      <w:r>
        <w:rPr>
          <w:rFonts w:hint="cs"/>
          <w:rtl/>
        </w:rPr>
        <w:t>ّ</w:t>
      </w:r>
      <w:r w:rsidRPr="000F37B8">
        <w:rPr>
          <w:rtl/>
        </w:rPr>
        <w:t xml:space="preserve">ل تغييراً، لأنهم يستفيدون بالفعل من إجازة والدية مدتها 16 أسبوعاً منذ يونيو 2021. أما بالنسبة </w:t>
      </w:r>
      <w:r w:rsidR="007C30EF">
        <w:rPr>
          <w:rFonts w:hint="cs"/>
          <w:rtl/>
        </w:rPr>
        <w:t>للموظف</w:t>
      </w:r>
      <w:r w:rsidR="00EE11B5">
        <w:rPr>
          <w:rFonts w:hint="cs"/>
          <w:rtl/>
        </w:rPr>
        <w:t>ات</w:t>
      </w:r>
      <w:r w:rsidRPr="000F37B8">
        <w:rPr>
          <w:rtl/>
        </w:rPr>
        <w:t xml:space="preserve"> </w:t>
      </w:r>
      <w:r w:rsidR="00EE11B5">
        <w:rPr>
          <w:rFonts w:hint="cs"/>
          <w:rtl/>
        </w:rPr>
        <w:t>اللاتي يلدن</w:t>
      </w:r>
      <w:r w:rsidRPr="000F37B8">
        <w:rPr>
          <w:rtl/>
        </w:rPr>
        <w:t xml:space="preserve">، فإن هذا التعديل يؤدي إلى زيادة قدرها أسبوعان في استحقاق الإجازة الوالدية (من 24 إلى 26 أسبوعاً). وقد مُنح الأسبوعان الإضافيان بأثر رجعي </w:t>
      </w:r>
      <w:r w:rsidR="00DD6B2B">
        <w:rPr>
          <w:rFonts w:hint="cs"/>
          <w:rtl/>
        </w:rPr>
        <w:t>للموظف</w:t>
      </w:r>
      <w:r w:rsidR="00EE11B5">
        <w:rPr>
          <w:rFonts w:hint="cs"/>
          <w:rtl/>
        </w:rPr>
        <w:t>ات</w:t>
      </w:r>
      <w:r w:rsidR="00DD6B2B">
        <w:rPr>
          <w:rFonts w:hint="cs"/>
          <w:rtl/>
        </w:rPr>
        <w:t xml:space="preserve"> </w:t>
      </w:r>
      <w:r w:rsidR="00EE11B5">
        <w:rPr>
          <w:rFonts w:hint="cs"/>
          <w:rtl/>
        </w:rPr>
        <w:t>اللاتي ولدن</w:t>
      </w:r>
      <w:r w:rsidR="00DD6B2B">
        <w:rPr>
          <w:rFonts w:hint="cs"/>
          <w:rtl/>
        </w:rPr>
        <w:t xml:space="preserve"> </w:t>
      </w:r>
      <w:r w:rsidRPr="000F37B8">
        <w:rPr>
          <w:rtl/>
        </w:rPr>
        <w:t>في 1 أغسطس 2023 أو بعد ذلك التاريخ.</w:t>
      </w:r>
    </w:p>
    <w:p w14:paraId="1C3B4BE3" w14:textId="77777777" w:rsidR="005C23EC" w:rsidRPr="007B6F12" w:rsidRDefault="005C23EC" w:rsidP="005C23EC">
      <w:pPr>
        <w:pStyle w:val="ListParagraph"/>
        <w:keepNext/>
        <w:spacing w:after="220"/>
        <w:ind w:left="567"/>
        <w:contextualSpacing w:val="0"/>
        <w:rPr>
          <w:b/>
          <w:bCs/>
          <w:i/>
          <w:iCs/>
          <w:lang w:eastAsia="ar" w:bidi="ar-MA"/>
        </w:rPr>
      </w:pPr>
      <w:r w:rsidRPr="007B6F12">
        <w:rPr>
          <w:b/>
          <w:bCs/>
          <w:i/>
          <w:iCs/>
          <w:rtl/>
          <w:lang w:eastAsia="ar" w:bidi="ar-MA"/>
        </w:rPr>
        <w:t>تعديلات أخرى</w:t>
      </w:r>
    </w:p>
    <w:p w14:paraId="29DB08A0" w14:textId="55AA416E" w:rsidR="005C23EC" w:rsidRPr="007B6F12" w:rsidRDefault="006056D3" w:rsidP="005C23EC">
      <w:pPr>
        <w:pStyle w:val="ListParagraph"/>
        <w:numPr>
          <w:ilvl w:val="0"/>
          <w:numId w:val="31"/>
        </w:numPr>
        <w:spacing w:after="220"/>
        <w:ind w:left="0" w:firstLine="0"/>
        <w:contextualSpacing w:val="0"/>
        <w:jc w:val="both"/>
        <w:rPr>
          <w:lang w:eastAsia="ar" w:bidi="ar-MA"/>
        </w:rPr>
      </w:pPr>
      <w:r>
        <w:rPr>
          <w:rFonts w:hint="cs"/>
          <w:rtl/>
          <w:lang w:eastAsia="ar" w:bidi="ar-MA"/>
        </w:rPr>
        <w:t>أدخِلت تعديلات أخرى، ذات طبيعة أقلّ تأثيراً في صلب الموضوع</w:t>
      </w:r>
      <w:r w:rsidR="005C23EC" w:rsidRPr="007B6F12">
        <w:rPr>
          <w:rtl/>
          <w:lang w:eastAsia="ar" w:bidi="ar-MA"/>
        </w:rPr>
        <w:t xml:space="preserve">، </w:t>
      </w:r>
      <w:r>
        <w:rPr>
          <w:rFonts w:hint="cs"/>
          <w:rtl/>
          <w:lang w:eastAsia="ar" w:bidi="ar-MA"/>
        </w:rPr>
        <w:t xml:space="preserve">على القاعدة التالية، كما هو </w:t>
      </w:r>
      <w:r w:rsidR="005C23EC" w:rsidRPr="007B6F12">
        <w:rPr>
          <w:rtl/>
          <w:lang w:eastAsia="ar" w:bidi="ar-MA"/>
        </w:rPr>
        <w:t>مُفصَّل في المرفق الثاني:</w:t>
      </w:r>
    </w:p>
    <w:p w14:paraId="52E6AEB3" w14:textId="66469C86" w:rsidR="005C23EC" w:rsidRPr="007B6F12" w:rsidRDefault="005C23EC" w:rsidP="006056D3">
      <w:pPr>
        <w:pStyle w:val="Default"/>
        <w:tabs>
          <w:tab w:val="left" w:pos="1531"/>
          <w:tab w:val="left" w:pos="2041"/>
        </w:tabs>
        <w:bidi/>
        <w:spacing w:after="220"/>
        <w:rPr>
          <w:rFonts w:cs="Calibri"/>
          <w:sz w:val="22"/>
          <w:szCs w:val="22"/>
        </w:rPr>
      </w:pPr>
      <w:r w:rsidRPr="007B6F12">
        <w:rPr>
          <w:rFonts w:cs="Calibri"/>
          <w:sz w:val="22"/>
          <w:szCs w:val="22"/>
          <w:rtl/>
          <w:lang w:eastAsia="ar" w:bidi="ar-MA"/>
        </w:rPr>
        <w:t xml:space="preserve">القاعدة </w:t>
      </w:r>
      <w:r w:rsidR="006056D3">
        <w:rPr>
          <w:rFonts w:cs="Calibri" w:hint="cs"/>
          <w:sz w:val="22"/>
          <w:szCs w:val="22"/>
          <w:rtl/>
          <w:lang w:eastAsia="ar" w:bidi="ar-MA"/>
        </w:rPr>
        <w:t>6</w:t>
      </w:r>
      <w:r w:rsidRPr="007B6F12">
        <w:rPr>
          <w:rFonts w:cs="Calibri"/>
          <w:sz w:val="22"/>
          <w:szCs w:val="22"/>
          <w:rtl/>
          <w:lang w:eastAsia="ar" w:bidi="ar-MA"/>
        </w:rPr>
        <w:t>-</w:t>
      </w:r>
      <w:r w:rsidR="006056D3">
        <w:rPr>
          <w:rFonts w:cs="Calibri" w:hint="cs"/>
          <w:sz w:val="22"/>
          <w:szCs w:val="22"/>
          <w:rtl/>
          <w:lang w:eastAsia="ar" w:bidi="ar-MA"/>
        </w:rPr>
        <w:t>2</w:t>
      </w:r>
      <w:r w:rsidRPr="007B6F12">
        <w:rPr>
          <w:rFonts w:cs="Calibri"/>
          <w:sz w:val="22"/>
          <w:szCs w:val="22"/>
          <w:rtl/>
          <w:lang w:eastAsia="ar" w:bidi="ar-MA"/>
        </w:rPr>
        <w:t>-</w:t>
      </w:r>
      <w:r w:rsidR="006056D3">
        <w:rPr>
          <w:rFonts w:cs="Calibri" w:hint="cs"/>
          <w:sz w:val="22"/>
          <w:szCs w:val="22"/>
          <w:rtl/>
          <w:lang w:eastAsia="ar" w:bidi="ar-MA"/>
        </w:rPr>
        <w:t>7</w:t>
      </w:r>
      <w:r w:rsidRPr="007B6F12">
        <w:rPr>
          <w:rFonts w:cs="Calibri"/>
          <w:sz w:val="22"/>
          <w:szCs w:val="22"/>
          <w:rtl/>
          <w:lang w:eastAsia="ar" w:bidi="ar-MA"/>
        </w:rPr>
        <w:tab/>
        <w:t xml:space="preserve">– </w:t>
      </w:r>
      <w:r w:rsidRPr="007B6F12">
        <w:rPr>
          <w:rFonts w:cs="Calibri"/>
          <w:sz w:val="22"/>
          <w:szCs w:val="22"/>
          <w:rtl/>
          <w:lang w:eastAsia="ar" w:bidi="ar-MA"/>
        </w:rPr>
        <w:tab/>
      </w:r>
      <w:r w:rsidR="006056D3" w:rsidRPr="006056D3">
        <w:rPr>
          <w:rFonts w:cs="Calibri"/>
          <w:sz w:val="22"/>
          <w:szCs w:val="22"/>
          <w:rtl/>
          <w:lang w:eastAsia="ar" w:bidi="ar-MA"/>
        </w:rPr>
        <w:t>الحماية الصحية والتأمين الصحي للموظفين المؤقتين</w:t>
      </w:r>
    </w:p>
    <w:p w14:paraId="3B481A2C" w14:textId="77777777" w:rsidR="006056D3" w:rsidRPr="006056D3" w:rsidRDefault="006056D3" w:rsidP="006056D3">
      <w:pPr>
        <w:numPr>
          <w:ilvl w:val="0"/>
          <w:numId w:val="31"/>
        </w:numPr>
        <w:spacing w:after="220"/>
        <w:ind w:left="5953" w:hanging="560"/>
        <w:rPr>
          <w:i/>
          <w:color w:val="000000"/>
        </w:rPr>
      </w:pPr>
      <w:r w:rsidRPr="006056D3">
        <w:rPr>
          <w:rFonts w:hint="cs"/>
          <w:i/>
          <w:iCs/>
          <w:color w:val="000000"/>
          <w:rtl/>
          <w:lang w:eastAsia="ar" w:bidi="ar-MA"/>
        </w:rPr>
        <w:t xml:space="preserve">إن </w:t>
      </w:r>
      <w:r w:rsidRPr="006056D3">
        <w:rPr>
          <w:i/>
          <w:iCs/>
          <w:color w:val="000000"/>
          <w:rtl/>
          <w:lang w:eastAsia="ar" w:bidi="ar-MA"/>
        </w:rPr>
        <w:t>لجنة الويبو للتنسيق مدعوة إلى:</w:t>
      </w:r>
    </w:p>
    <w:p w14:paraId="5820EF96" w14:textId="3FDCA640" w:rsidR="006056D3" w:rsidRPr="006056D3" w:rsidRDefault="006056D3" w:rsidP="006056D3">
      <w:pPr>
        <w:spacing w:after="220"/>
        <w:ind w:left="5953"/>
        <w:rPr>
          <w:i/>
          <w:color w:val="000000"/>
        </w:rPr>
      </w:pPr>
      <w:r>
        <w:rPr>
          <w:rFonts w:hint="cs"/>
          <w:i/>
          <w:iCs/>
          <w:color w:val="000000"/>
          <w:rtl/>
          <w:lang w:eastAsia="ar" w:bidi="ar-MA"/>
        </w:rPr>
        <w:t>"1"</w:t>
      </w:r>
      <w:r>
        <w:rPr>
          <w:i/>
          <w:iCs/>
          <w:color w:val="000000"/>
          <w:rtl/>
          <w:lang w:eastAsia="ar" w:bidi="ar-MA"/>
        </w:rPr>
        <w:tab/>
      </w:r>
      <w:r w:rsidRPr="006056D3">
        <w:rPr>
          <w:i/>
          <w:iCs/>
          <w:color w:val="000000"/>
          <w:rtl/>
          <w:lang w:eastAsia="ar" w:bidi="ar-MA"/>
        </w:rPr>
        <w:t>الموافقة على تعديلات نظام الموظفين الواردة في المرفق الأول من الوثيقة</w:t>
      </w:r>
      <w:r>
        <w:rPr>
          <w:rFonts w:hint="cs"/>
          <w:i/>
          <w:iCs/>
          <w:color w:val="000000"/>
          <w:rtl/>
          <w:lang w:eastAsia="ar" w:bidi="ar-MA"/>
        </w:rPr>
        <w:t> </w:t>
      </w:r>
      <w:r w:rsidRPr="006056D3">
        <w:rPr>
          <w:i/>
          <w:iCs/>
          <w:color w:val="000000"/>
          <w:lang w:eastAsia="ar" w:bidi="en-US"/>
        </w:rPr>
        <w:t>WO/CC</w:t>
      </w:r>
      <w:r w:rsidRPr="006056D3">
        <w:rPr>
          <w:i/>
          <w:iCs/>
          <w:color w:val="000000"/>
          <w:lang w:eastAsia="ar" w:bidi="ar-MA"/>
        </w:rPr>
        <w:t>/8</w:t>
      </w:r>
      <w:r>
        <w:rPr>
          <w:i/>
          <w:iCs/>
          <w:color w:val="000000"/>
          <w:lang w:eastAsia="ar" w:bidi="ar-MA"/>
        </w:rPr>
        <w:t>3</w:t>
      </w:r>
      <w:r w:rsidRPr="006056D3">
        <w:rPr>
          <w:i/>
          <w:iCs/>
          <w:color w:val="000000"/>
          <w:lang w:eastAsia="ar" w:bidi="ar-MA"/>
        </w:rPr>
        <w:t>/</w:t>
      </w:r>
      <w:r>
        <w:rPr>
          <w:i/>
          <w:iCs/>
          <w:color w:val="000000"/>
          <w:lang w:eastAsia="ar" w:bidi="ar-MA"/>
        </w:rPr>
        <w:t>1</w:t>
      </w:r>
      <w:r w:rsidRPr="006056D3">
        <w:rPr>
          <w:i/>
          <w:iCs/>
          <w:color w:val="000000"/>
          <w:rtl/>
          <w:lang w:eastAsia="ar" w:bidi="ar-MA"/>
        </w:rPr>
        <w:t>،</w:t>
      </w:r>
    </w:p>
    <w:p w14:paraId="02943306" w14:textId="7CE8E9F9" w:rsidR="006056D3" w:rsidRPr="006056D3" w:rsidRDefault="006056D3" w:rsidP="006056D3">
      <w:pPr>
        <w:spacing w:after="220"/>
        <w:ind w:left="5953"/>
        <w:rPr>
          <w:i/>
          <w:color w:val="000000"/>
        </w:rPr>
      </w:pPr>
      <w:r>
        <w:rPr>
          <w:rFonts w:hint="cs"/>
          <w:i/>
          <w:iCs/>
          <w:color w:val="000000"/>
          <w:rtl/>
          <w:lang w:eastAsia="ar"/>
        </w:rPr>
        <w:t>"2"</w:t>
      </w:r>
      <w:r>
        <w:rPr>
          <w:i/>
          <w:iCs/>
          <w:color w:val="000000"/>
          <w:rtl/>
          <w:lang w:eastAsia="ar"/>
        </w:rPr>
        <w:tab/>
      </w:r>
      <w:r w:rsidRPr="006056D3">
        <w:rPr>
          <w:i/>
          <w:iCs/>
          <w:color w:val="000000"/>
          <w:rtl/>
          <w:lang w:eastAsia="ar" w:bidi="ar-MA"/>
        </w:rPr>
        <w:t>والإحاطة علماً بتعديلات لائحة الموظفين الواردة في المرفق الثاني من الوثيقة</w:t>
      </w:r>
      <w:r w:rsidRPr="006056D3">
        <w:rPr>
          <w:rFonts w:hint="cs"/>
          <w:i/>
          <w:iCs/>
          <w:color w:val="000000"/>
          <w:rtl/>
          <w:lang w:eastAsia="ar" w:bidi="ar-MA"/>
        </w:rPr>
        <w:t> </w:t>
      </w:r>
      <w:r w:rsidRPr="006056D3">
        <w:rPr>
          <w:i/>
          <w:iCs/>
          <w:color w:val="000000"/>
          <w:lang w:eastAsia="ar" w:bidi="en-US"/>
        </w:rPr>
        <w:t>WO/CC</w:t>
      </w:r>
      <w:r w:rsidRPr="006056D3">
        <w:rPr>
          <w:i/>
          <w:iCs/>
          <w:color w:val="000000"/>
          <w:lang w:eastAsia="ar" w:bidi="ar-MA"/>
        </w:rPr>
        <w:t>/8</w:t>
      </w:r>
      <w:r>
        <w:rPr>
          <w:i/>
          <w:iCs/>
          <w:color w:val="000000"/>
          <w:lang w:eastAsia="ar" w:bidi="ar-MA"/>
        </w:rPr>
        <w:t>3</w:t>
      </w:r>
      <w:r w:rsidRPr="006056D3">
        <w:rPr>
          <w:i/>
          <w:iCs/>
          <w:color w:val="000000"/>
          <w:lang w:eastAsia="ar" w:bidi="ar-MA"/>
        </w:rPr>
        <w:t>/</w:t>
      </w:r>
      <w:r>
        <w:rPr>
          <w:i/>
          <w:iCs/>
          <w:color w:val="000000"/>
          <w:lang w:eastAsia="ar" w:bidi="ar-MA"/>
        </w:rPr>
        <w:t>1</w:t>
      </w:r>
      <w:r w:rsidRPr="006056D3">
        <w:rPr>
          <w:i/>
          <w:iCs/>
          <w:color w:val="000000"/>
          <w:rtl/>
          <w:lang w:eastAsia="ar" w:bidi="ar-MA"/>
        </w:rPr>
        <w:t>.</w:t>
      </w:r>
    </w:p>
    <w:p w14:paraId="2DFFED8D" w14:textId="77777777" w:rsidR="006056D3" w:rsidRDefault="006056D3" w:rsidP="00543A5B">
      <w:pPr>
        <w:pStyle w:val="Endofdocument-Annex"/>
        <w:spacing w:before="240"/>
        <w:rPr>
          <w:rtl/>
          <w:lang w:eastAsia="ar" w:bidi="ar-MA"/>
        </w:rPr>
        <w:sectPr w:rsidR="006056D3" w:rsidSect="00CC3E2D">
          <w:headerReference w:type="default" r:id="rId12"/>
          <w:endnotePr>
            <w:numFmt w:val="decimal"/>
          </w:endnotePr>
          <w:pgSz w:w="11907" w:h="16840" w:code="9"/>
          <w:pgMar w:top="567" w:right="1418" w:bottom="1418" w:left="1134" w:header="510" w:footer="1021" w:gutter="0"/>
          <w:cols w:space="720"/>
          <w:titlePg/>
          <w:bidi/>
          <w:rtlGutter/>
          <w:docGrid w:linePitch="299"/>
        </w:sectPr>
      </w:pPr>
      <w:r w:rsidRPr="006056D3">
        <w:rPr>
          <w:rtl/>
          <w:lang w:eastAsia="ar" w:bidi="ar-MA"/>
        </w:rPr>
        <w:t>[يلي ذلك المرفقان]</w:t>
      </w:r>
    </w:p>
    <w:p w14:paraId="0A762561" w14:textId="11ED4EA1" w:rsidR="006056D3" w:rsidRDefault="00C93D24" w:rsidP="00C93D24">
      <w:pPr>
        <w:pStyle w:val="BodyText"/>
        <w:jc w:val="center"/>
        <w:rPr>
          <w:b/>
          <w:bCs/>
          <w:rtl/>
          <w:lang w:bidi="ar-MA"/>
        </w:rPr>
      </w:pPr>
      <w:r w:rsidRPr="00C93D24">
        <w:rPr>
          <w:b/>
          <w:bCs/>
          <w:rtl/>
          <w:lang w:bidi="ar-MA"/>
        </w:rPr>
        <w:lastRenderedPageBreak/>
        <w:t>التعديلات المقترح إدخالها على نظام الموظفين</w:t>
      </w:r>
    </w:p>
    <w:tbl>
      <w:tblPr>
        <w:bidiVisual/>
        <w:tblW w:w="14748" w:type="dxa"/>
        <w:tblInd w:w="-3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Caption w:val="PROPOSED AMENDMENTS TO STAFF REGULATIONS"/>
        <w:tblDescription w:val="PROPOSED AMENDMENTS TO STAFF REGULATIONS"/>
      </w:tblPr>
      <w:tblGrid>
        <w:gridCol w:w="1387"/>
        <w:gridCol w:w="4453"/>
        <w:gridCol w:w="4456"/>
        <w:gridCol w:w="4452"/>
      </w:tblGrid>
      <w:tr w:rsidR="00C93D24" w:rsidRPr="00C93D24" w14:paraId="072A74E8" w14:textId="77777777" w:rsidTr="00074DB1">
        <w:trPr>
          <w:trHeight w:val="20"/>
          <w:tblHeader/>
        </w:trPr>
        <w:tc>
          <w:tcPr>
            <w:tcW w:w="1387"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FBD4B4"/>
            <w:tcMar>
              <w:top w:w="57" w:type="dxa"/>
              <w:bottom w:w="57" w:type="dxa"/>
            </w:tcMar>
          </w:tcPr>
          <w:p w14:paraId="57BD12B2" w14:textId="6C7FB077" w:rsidR="00C93D24" w:rsidRPr="00C93D24" w:rsidRDefault="00A5495C" w:rsidP="00C93D24">
            <w:pPr>
              <w:ind w:left="142" w:hanging="142"/>
              <w:jc w:val="center"/>
              <w:rPr>
                <w:rFonts w:asciiTheme="minorHAnsi" w:hAnsiTheme="minorHAnsi"/>
                <w:bCs/>
                <w:sz w:val="18"/>
                <w:szCs w:val="18"/>
              </w:rPr>
            </w:pPr>
            <w:r>
              <w:rPr>
                <w:rFonts w:asciiTheme="minorHAnsi" w:hAnsiTheme="minorHAnsi" w:hint="cs"/>
                <w:bCs/>
                <w:sz w:val="18"/>
                <w:szCs w:val="18"/>
                <w:rtl/>
              </w:rPr>
              <w:t>الحكم</w:t>
            </w:r>
          </w:p>
        </w:tc>
        <w:tc>
          <w:tcPr>
            <w:tcW w:w="4453"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FBD4B4"/>
            <w:tcMar>
              <w:top w:w="57" w:type="dxa"/>
              <w:bottom w:w="57" w:type="dxa"/>
            </w:tcMar>
          </w:tcPr>
          <w:p w14:paraId="0B83100F" w14:textId="7751B511" w:rsidR="00C93D24" w:rsidRPr="00C93D24" w:rsidRDefault="00DC5A26" w:rsidP="00C93D24">
            <w:pPr>
              <w:jc w:val="center"/>
              <w:rPr>
                <w:rFonts w:asciiTheme="minorHAnsi" w:hAnsiTheme="minorHAnsi"/>
                <w:bCs/>
                <w:sz w:val="18"/>
                <w:szCs w:val="18"/>
              </w:rPr>
            </w:pPr>
            <w:r w:rsidRPr="00074DB1">
              <w:rPr>
                <w:rFonts w:asciiTheme="minorHAnsi" w:hAnsiTheme="minorHAnsi"/>
                <w:bCs/>
                <w:sz w:val="18"/>
                <w:szCs w:val="18"/>
                <w:rtl/>
              </w:rPr>
              <w:t>النص الحالي</w:t>
            </w:r>
          </w:p>
        </w:tc>
        <w:tc>
          <w:tcPr>
            <w:tcW w:w="4456"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FBD4B4"/>
            <w:tcMar>
              <w:top w:w="57" w:type="dxa"/>
              <w:bottom w:w="57" w:type="dxa"/>
            </w:tcMar>
          </w:tcPr>
          <w:p w14:paraId="3E0BB750" w14:textId="067EE2F8" w:rsidR="00C93D24" w:rsidRPr="00C93D24" w:rsidRDefault="00DC5A26" w:rsidP="00C93D24">
            <w:pPr>
              <w:jc w:val="center"/>
              <w:rPr>
                <w:rFonts w:asciiTheme="minorHAnsi" w:hAnsiTheme="minorHAnsi"/>
                <w:bCs/>
                <w:sz w:val="18"/>
                <w:szCs w:val="18"/>
              </w:rPr>
            </w:pPr>
            <w:r w:rsidRPr="00074DB1">
              <w:rPr>
                <w:rFonts w:asciiTheme="minorHAnsi" w:hAnsiTheme="minorHAnsi"/>
                <w:bCs/>
                <w:sz w:val="18"/>
                <w:szCs w:val="18"/>
                <w:rtl/>
              </w:rPr>
              <w:t>النص الجديد المقترح</w:t>
            </w:r>
          </w:p>
        </w:tc>
        <w:tc>
          <w:tcPr>
            <w:tcW w:w="4452"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FBD4B4"/>
            <w:tcMar>
              <w:top w:w="57" w:type="dxa"/>
              <w:bottom w:w="57" w:type="dxa"/>
            </w:tcMar>
          </w:tcPr>
          <w:p w14:paraId="628443D0" w14:textId="6B3CD622" w:rsidR="00C93D24" w:rsidRPr="00C93D24" w:rsidRDefault="00DC5A26" w:rsidP="00C93D24">
            <w:pPr>
              <w:jc w:val="center"/>
              <w:rPr>
                <w:rFonts w:asciiTheme="minorHAnsi" w:hAnsiTheme="minorHAnsi"/>
                <w:bCs/>
                <w:sz w:val="18"/>
                <w:szCs w:val="18"/>
              </w:rPr>
            </w:pPr>
            <w:r w:rsidRPr="00074DB1">
              <w:rPr>
                <w:rFonts w:asciiTheme="minorHAnsi" w:hAnsiTheme="minorHAnsi"/>
                <w:bCs/>
                <w:sz w:val="18"/>
                <w:szCs w:val="18"/>
                <w:rtl/>
              </w:rPr>
              <w:t>الغرض/وصف التعديل</w:t>
            </w:r>
          </w:p>
        </w:tc>
      </w:tr>
      <w:tr w:rsidR="00124ECB" w:rsidRPr="00C93D24" w14:paraId="3D590E93" w14:textId="77777777" w:rsidTr="00074DB1">
        <w:trPr>
          <w:trHeight w:val="20"/>
        </w:trPr>
        <w:tc>
          <w:tcPr>
            <w:tcW w:w="1387" w:type="dxa"/>
            <w:tcBorders>
              <w:top w:val="single" w:sz="6" w:space="0" w:color="A6A6A6" w:themeColor="background1" w:themeShade="A6"/>
            </w:tcBorders>
            <w:shd w:val="clear" w:color="auto" w:fill="FFFFFF" w:themeFill="background1"/>
            <w:tcMar>
              <w:top w:w="57" w:type="dxa"/>
              <w:bottom w:w="57" w:type="dxa"/>
            </w:tcMar>
          </w:tcPr>
          <w:p w14:paraId="02D3A2CE" w14:textId="481944FD" w:rsidR="00C93D24" w:rsidRPr="00C93D24" w:rsidRDefault="00074DB1" w:rsidP="00C93D24">
            <w:pPr>
              <w:spacing w:after="180"/>
              <w:ind w:right="34"/>
              <w:rPr>
                <w:rFonts w:ascii="Arial Bold" w:hAnsi="Arial Bold" w:hint="eastAsia"/>
                <w:b/>
                <w:bCs/>
                <w:sz w:val="18"/>
                <w:szCs w:val="18"/>
              </w:rPr>
            </w:pPr>
            <w:r w:rsidRPr="00074DB1">
              <w:rPr>
                <w:rFonts w:ascii="Arial Bold" w:hAnsi="Arial Bold" w:hint="cs"/>
                <w:b/>
                <w:bCs/>
                <w:sz w:val="18"/>
                <w:szCs w:val="18"/>
                <w:rtl/>
              </w:rPr>
              <w:t>المادة 3-22</w:t>
            </w:r>
          </w:p>
          <w:p w14:paraId="0C1966FF" w14:textId="4927BAA4" w:rsidR="00C93D24" w:rsidRPr="00C93D24" w:rsidRDefault="00074DB1" w:rsidP="00C93D24">
            <w:pPr>
              <w:spacing w:after="180"/>
              <w:rPr>
                <w:b/>
                <w:sz w:val="18"/>
                <w:szCs w:val="18"/>
                <w:highlight w:val="yellow"/>
              </w:rPr>
            </w:pPr>
            <w:r w:rsidRPr="00074DB1">
              <w:rPr>
                <w:sz w:val="18"/>
                <w:szCs w:val="18"/>
                <w:rtl/>
              </w:rPr>
              <w:t>تقديم المطالبات واسترداد المدفوعات الزائدة</w:t>
            </w:r>
          </w:p>
        </w:tc>
        <w:tc>
          <w:tcPr>
            <w:tcW w:w="4453" w:type="dxa"/>
            <w:shd w:val="clear" w:color="auto" w:fill="auto"/>
            <w:tcMar>
              <w:top w:w="57" w:type="dxa"/>
              <w:bottom w:w="57" w:type="dxa"/>
            </w:tcMar>
          </w:tcPr>
          <w:p w14:paraId="4590F3EB" w14:textId="77777777" w:rsidR="00C93D24" w:rsidRPr="00C93D24" w:rsidRDefault="00C93D24" w:rsidP="00C93D24">
            <w:pPr>
              <w:tabs>
                <w:tab w:val="left" w:pos="391"/>
              </w:tabs>
              <w:autoSpaceDE w:val="0"/>
              <w:autoSpaceDN w:val="0"/>
              <w:adjustRightInd w:val="0"/>
              <w:rPr>
                <w:sz w:val="18"/>
                <w:szCs w:val="18"/>
              </w:rPr>
            </w:pPr>
            <w:r w:rsidRPr="00C93D24">
              <w:rPr>
                <w:sz w:val="18"/>
                <w:szCs w:val="18"/>
              </w:rPr>
              <w:t>[…]</w:t>
            </w:r>
          </w:p>
          <w:p w14:paraId="64EA6071" w14:textId="77777777" w:rsidR="00C93D24" w:rsidRPr="00C93D24" w:rsidRDefault="00C93D24" w:rsidP="00C93D24">
            <w:pPr>
              <w:tabs>
                <w:tab w:val="left" w:pos="391"/>
              </w:tabs>
              <w:autoSpaceDE w:val="0"/>
              <w:autoSpaceDN w:val="0"/>
              <w:adjustRightInd w:val="0"/>
              <w:rPr>
                <w:sz w:val="18"/>
                <w:szCs w:val="18"/>
              </w:rPr>
            </w:pPr>
          </w:p>
          <w:p w14:paraId="0E82B70E" w14:textId="307FE038" w:rsidR="00C93D24" w:rsidRPr="00C93D24" w:rsidRDefault="00074DB1" w:rsidP="00C93D24">
            <w:pPr>
              <w:tabs>
                <w:tab w:val="left" w:pos="391"/>
              </w:tabs>
              <w:autoSpaceDE w:val="0"/>
              <w:autoSpaceDN w:val="0"/>
              <w:adjustRightInd w:val="0"/>
              <w:rPr>
                <w:rFonts w:eastAsia="Times New Roman"/>
                <w:sz w:val="18"/>
                <w:szCs w:val="18"/>
                <w:highlight w:val="yellow"/>
                <w:lang w:eastAsia="fr-CH"/>
              </w:rPr>
            </w:pPr>
            <w:r w:rsidRPr="00124ECB">
              <w:rPr>
                <w:sz w:val="18"/>
                <w:szCs w:val="18"/>
                <w:rtl/>
              </w:rPr>
              <w:t>ب) ويحق للمكتب الدولي أن يسترد بالكامل أي مبلغ لم يكن واجب الدفع. ولكن يسقط حق المكتب الدولي في استرداد المدفوعات الزائدة بعد مرور سنتين من دفع المبلغ الزائد، إلا إذا كان المبلغ الزائد ناجما عن تقديم الموظف لمعلومات خاطئة أو مضلّلة. ويحدث هذا الاسترداد عن طريق الخصم من المبالغ المستحقة للموظف المعني على مدار فترة زمنية لا تتجاوز 12 شهراً</w:t>
            </w:r>
            <w:r w:rsidR="00F27638" w:rsidRPr="00124ECB">
              <w:rPr>
                <w:rFonts w:hint="cs"/>
                <w:sz w:val="18"/>
                <w:szCs w:val="18"/>
                <w:rtl/>
              </w:rPr>
              <w:t>.</w:t>
            </w:r>
          </w:p>
        </w:tc>
        <w:tc>
          <w:tcPr>
            <w:tcW w:w="4456" w:type="dxa"/>
            <w:shd w:val="clear" w:color="auto" w:fill="auto"/>
            <w:tcMar>
              <w:top w:w="57" w:type="dxa"/>
              <w:bottom w:w="57" w:type="dxa"/>
            </w:tcMar>
          </w:tcPr>
          <w:p w14:paraId="47B54C0F" w14:textId="77777777" w:rsidR="00C93D24" w:rsidRPr="00C93D24" w:rsidRDefault="00C93D24" w:rsidP="00C93D24">
            <w:pPr>
              <w:tabs>
                <w:tab w:val="left" w:pos="794"/>
              </w:tabs>
              <w:autoSpaceDE w:val="0"/>
              <w:autoSpaceDN w:val="0"/>
              <w:adjustRightInd w:val="0"/>
              <w:rPr>
                <w:rFonts w:eastAsia="Times New Roman"/>
                <w:sz w:val="18"/>
                <w:szCs w:val="18"/>
                <w:lang w:eastAsia="fr-CH"/>
              </w:rPr>
            </w:pPr>
            <w:r w:rsidRPr="00C93D24">
              <w:rPr>
                <w:rFonts w:eastAsia="Times New Roman"/>
                <w:sz w:val="18"/>
                <w:szCs w:val="18"/>
                <w:lang w:eastAsia="fr-CH"/>
              </w:rPr>
              <w:t>[…]</w:t>
            </w:r>
          </w:p>
          <w:p w14:paraId="1133A93A" w14:textId="77777777" w:rsidR="00C93D24" w:rsidRPr="00C93D24" w:rsidRDefault="00C93D24" w:rsidP="00C93D24">
            <w:pPr>
              <w:tabs>
                <w:tab w:val="left" w:pos="794"/>
              </w:tabs>
              <w:autoSpaceDE w:val="0"/>
              <w:autoSpaceDN w:val="0"/>
              <w:adjustRightInd w:val="0"/>
              <w:rPr>
                <w:rFonts w:eastAsia="Times New Roman"/>
                <w:sz w:val="18"/>
                <w:szCs w:val="18"/>
                <w:lang w:eastAsia="fr-CH"/>
              </w:rPr>
            </w:pPr>
          </w:p>
          <w:p w14:paraId="05EFDE61" w14:textId="4D529477" w:rsidR="00C93D24" w:rsidRPr="00C93D24" w:rsidRDefault="00F27638" w:rsidP="00C93D24">
            <w:pPr>
              <w:tabs>
                <w:tab w:val="left" w:pos="794"/>
              </w:tabs>
              <w:autoSpaceDE w:val="0"/>
              <w:autoSpaceDN w:val="0"/>
              <w:adjustRightInd w:val="0"/>
              <w:rPr>
                <w:rFonts w:eastAsia="Times New Roman"/>
                <w:sz w:val="18"/>
                <w:szCs w:val="18"/>
                <w:highlight w:val="yellow"/>
                <w:lang w:eastAsia="fr-CH"/>
              </w:rPr>
            </w:pPr>
            <w:r w:rsidRPr="00124ECB">
              <w:rPr>
                <w:sz w:val="18"/>
                <w:szCs w:val="18"/>
                <w:rtl/>
              </w:rPr>
              <w:t>ب) ويحق للمكتب الدولي أن يسترد بالكامل أي مبلغ لم يكن واجب الدفع. ولكن يسقط حق المكتب الدولي في استرداد المدفوعات الزائدة بعد مرور سنتين من دفع المبلغ الزائد، إلا إذا كان المبلغ الزائد ناجما عن تقديم الموظف لمعلومات خاطئة أو مضلّلة. ويحدث هذا الاسترداد عن طريق الخصم من المبالغ المستحقة للموظف المعني على مدار فترة زمنية لا تتجاوز 12 شهراً</w:t>
            </w:r>
            <w:r w:rsidRPr="00124ECB">
              <w:rPr>
                <w:rFonts w:hint="cs"/>
                <w:b/>
                <w:bCs/>
                <w:sz w:val="18"/>
                <w:szCs w:val="18"/>
                <w:u w:val="single"/>
                <w:rtl/>
              </w:rPr>
              <w:t>، أو فترة أطول في ظروف استثنائية رهناً بموافقة المدير العام</w:t>
            </w:r>
            <w:r w:rsidRPr="00124ECB">
              <w:rPr>
                <w:sz w:val="18"/>
                <w:szCs w:val="18"/>
                <w:rtl/>
              </w:rPr>
              <w:t>.</w:t>
            </w:r>
          </w:p>
        </w:tc>
        <w:tc>
          <w:tcPr>
            <w:tcW w:w="4452" w:type="dxa"/>
            <w:shd w:val="clear" w:color="auto" w:fill="auto"/>
            <w:tcMar>
              <w:top w:w="57" w:type="dxa"/>
              <w:bottom w:w="57" w:type="dxa"/>
            </w:tcMar>
          </w:tcPr>
          <w:p w14:paraId="5E32ED94" w14:textId="640CF2C3" w:rsidR="00C93D24" w:rsidRPr="00C93D24" w:rsidRDefault="00F27638" w:rsidP="00F27638">
            <w:pPr>
              <w:rPr>
                <w:sz w:val="18"/>
                <w:szCs w:val="18"/>
              </w:rPr>
            </w:pPr>
            <w:r w:rsidRPr="00124ECB">
              <w:rPr>
                <w:sz w:val="18"/>
                <w:szCs w:val="18"/>
                <w:rtl/>
                <w:lang w:bidi="ar-MA"/>
              </w:rPr>
              <w:t>يمكن أن تفرض فترة 12 شهرا</w:t>
            </w:r>
            <w:r w:rsidRPr="00124ECB">
              <w:rPr>
                <w:rFonts w:hint="cs"/>
                <w:sz w:val="18"/>
                <w:szCs w:val="18"/>
                <w:rtl/>
                <w:lang w:bidi="ar-MA"/>
              </w:rPr>
              <w:t>ً</w:t>
            </w:r>
            <w:r w:rsidRPr="00124ECB">
              <w:rPr>
                <w:sz w:val="18"/>
                <w:szCs w:val="18"/>
                <w:rtl/>
                <w:lang w:bidi="ar-MA"/>
              </w:rPr>
              <w:t xml:space="preserve"> لاسترداد المبلغ عبئا</w:t>
            </w:r>
            <w:r w:rsidRPr="00124ECB">
              <w:rPr>
                <w:rFonts w:hint="cs"/>
                <w:sz w:val="18"/>
                <w:szCs w:val="18"/>
                <w:rtl/>
                <w:lang w:bidi="ar-MA"/>
              </w:rPr>
              <w:t>ً</w:t>
            </w:r>
            <w:r w:rsidRPr="00124ECB">
              <w:rPr>
                <w:sz w:val="18"/>
                <w:szCs w:val="18"/>
                <w:rtl/>
                <w:lang w:bidi="ar-MA"/>
              </w:rPr>
              <w:t xml:space="preserve"> ماليا</w:t>
            </w:r>
            <w:r w:rsidRPr="00124ECB">
              <w:rPr>
                <w:rFonts w:hint="cs"/>
                <w:sz w:val="18"/>
                <w:szCs w:val="18"/>
                <w:rtl/>
                <w:lang w:bidi="ar-MA"/>
              </w:rPr>
              <w:t>ً</w:t>
            </w:r>
            <w:r w:rsidRPr="00124ECB">
              <w:rPr>
                <w:sz w:val="18"/>
                <w:szCs w:val="18"/>
                <w:rtl/>
                <w:lang w:bidi="ar-MA"/>
              </w:rPr>
              <w:t xml:space="preserve"> غير معقول على الموظف المعني</w:t>
            </w:r>
            <w:r w:rsidRPr="00124ECB">
              <w:rPr>
                <w:rFonts w:hint="cs"/>
                <w:sz w:val="18"/>
                <w:szCs w:val="18"/>
                <w:rtl/>
                <w:lang w:bidi="ar-MA"/>
              </w:rPr>
              <w:t xml:space="preserve"> </w:t>
            </w:r>
            <w:r w:rsidRPr="00124ECB">
              <w:rPr>
                <w:sz w:val="18"/>
                <w:szCs w:val="18"/>
                <w:rtl/>
                <w:lang w:bidi="ar-MA"/>
              </w:rPr>
              <w:t xml:space="preserve">عندما يكون المبلغ المطلوب استرداده كبيراً. </w:t>
            </w:r>
          </w:p>
          <w:p w14:paraId="62D12566" w14:textId="77777777" w:rsidR="00C93D24" w:rsidRPr="00C93D24" w:rsidRDefault="00C93D24" w:rsidP="00C93D24">
            <w:pPr>
              <w:rPr>
                <w:sz w:val="18"/>
                <w:szCs w:val="18"/>
              </w:rPr>
            </w:pPr>
          </w:p>
          <w:p w14:paraId="0C94A3B5" w14:textId="59393545" w:rsidR="00C93D24" w:rsidRPr="00C93D24" w:rsidRDefault="00F27638" w:rsidP="00C93D24">
            <w:pPr>
              <w:rPr>
                <w:sz w:val="18"/>
                <w:szCs w:val="18"/>
                <w:highlight w:val="yellow"/>
              </w:rPr>
            </w:pPr>
            <w:r w:rsidRPr="00124ECB">
              <w:rPr>
                <w:sz w:val="18"/>
                <w:szCs w:val="18"/>
                <w:rtl/>
              </w:rPr>
              <w:t>وعليه، يُقترح أن يأذن المدير العام، في ظروف استثنائية، باسترداد المبلغ على مدى فترة أطول.</w:t>
            </w:r>
          </w:p>
        </w:tc>
      </w:tr>
      <w:tr w:rsidR="00C93D24" w:rsidRPr="00C93D24" w14:paraId="7A23C9F0" w14:textId="77777777" w:rsidTr="00074DB1">
        <w:trPr>
          <w:trHeight w:val="20"/>
        </w:trPr>
        <w:tc>
          <w:tcPr>
            <w:tcW w:w="1387" w:type="dxa"/>
            <w:shd w:val="clear" w:color="auto" w:fill="auto"/>
            <w:tcMar>
              <w:top w:w="57" w:type="dxa"/>
              <w:bottom w:w="57" w:type="dxa"/>
            </w:tcMar>
          </w:tcPr>
          <w:p w14:paraId="1C91039B" w14:textId="0D3B63E7" w:rsidR="00C93D24" w:rsidRPr="00C93D24" w:rsidRDefault="00F84400" w:rsidP="00C93D24">
            <w:pPr>
              <w:spacing w:after="180"/>
              <w:ind w:right="34"/>
              <w:rPr>
                <w:rFonts w:ascii="Arial Bold" w:hAnsi="Arial Bold" w:hint="eastAsia"/>
                <w:b/>
                <w:bCs/>
                <w:sz w:val="18"/>
                <w:szCs w:val="18"/>
              </w:rPr>
            </w:pPr>
            <w:r w:rsidRPr="00F84400">
              <w:rPr>
                <w:rFonts w:ascii="Arial Bold" w:hAnsi="Arial Bold" w:hint="cs"/>
                <w:b/>
                <w:bCs/>
                <w:sz w:val="18"/>
                <w:szCs w:val="18"/>
                <w:rtl/>
              </w:rPr>
              <w:t>المادة 4-17</w:t>
            </w:r>
          </w:p>
          <w:p w14:paraId="024421DC" w14:textId="2BDF4427" w:rsidR="00C93D24" w:rsidRPr="00C93D24" w:rsidRDefault="00F84400" w:rsidP="00C93D24">
            <w:pPr>
              <w:spacing w:after="180"/>
              <w:ind w:right="34"/>
              <w:rPr>
                <w:b/>
                <w:sz w:val="18"/>
                <w:szCs w:val="18"/>
                <w:highlight w:val="yellow"/>
              </w:rPr>
            </w:pPr>
            <w:r w:rsidRPr="00F84400">
              <w:rPr>
                <w:sz w:val="18"/>
                <w:szCs w:val="18"/>
                <w:rtl/>
              </w:rPr>
              <w:t>التعيينات المُحدَّدة المدة</w:t>
            </w:r>
          </w:p>
        </w:tc>
        <w:tc>
          <w:tcPr>
            <w:tcW w:w="4453" w:type="dxa"/>
            <w:shd w:val="clear" w:color="auto" w:fill="auto"/>
            <w:tcMar>
              <w:top w:w="57" w:type="dxa"/>
              <w:bottom w:w="57" w:type="dxa"/>
            </w:tcMar>
          </w:tcPr>
          <w:p w14:paraId="0AD3B284" w14:textId="77777777" w:rsidR="00C93D24" w:rsidRPr="00C93D24" w:rsidRDefault="00C93D24" w:rsidP="00C93D24">
            <w:pPr>
              <w:tabs>
                <w:tab w:val="left" w:pos="391"/>
              </w:tabs>
              <w:autoSpaceDE w:val="0"/>
              <w:autoSpaceDN w:val="0"/>
              <w:adjustRightInd w:val="0"/>
              <w:rPr>
                <w:sz w:val="18"/>
                <w:szCs w:val="18"/>
              </w:rPr>
            </w:pPr>
            <w:r w:rsidRPr="00C93D24">
              <w:rPr>
                <w:sz w:val="18"/>
                <w:szCs w:val="18"/>
              </w:rPr>
              <w:t>[…]</w:t>
            </w:r>
          </w:p>
          <w:p w14:paraId="76743144" w14:textId="77777777" w:rsidR="00C93D24" w:rsidRPr="00C93D24" w:rsidRDefault="00C93D24" w:rsidP="00C93D24">
            <w:pPr>
              <w:tabs>
                <w:tab w:val="left" w:pos="391"/>
              </w:tabs>
              <w:autoSpaceDE w:val="0"/>
              <w:autoSpaceDN w:val="0"/>
              <w:adjustRightInd w:val="0"/>
              <w:rPr>
                <w:sz w:val="18"/>
                <w:szCs w:val="18"/>
              </w:rPr>
            </w:pPr>
          </w:p>
          <w:p w14:paraId="62930131" w14:textId="21881B08" w:rsidR="00C93D24" w:rsidRPr="00C93D24" w:rsidRDefault="00F84400" w:rsidP="00C93D24">
            <w:pPr>
              <w:tabs>
                <w:tab w:val="left" w:pos="391"/>
              </w:tabs>
              <w:autoSpaceDE w:val="0"/>
              <w:autoSpaceDN w:val="0"/>
              <w:adjustRightInd w:val="0"/>
              <w:rPr>
                <w:sz w:val="18"/>
                <w:szCs w:val="18"/>
              </w:rPr>
            </w:pPr>
            <w:r w:rsidRPr="00F84400">
              <w:rPr>
                <w:sz w:val="18"/>
                <w:szCs w:val="18"/>
                <w:rtl/>
              </w:rPr>
              <w:t>(د) ويجوز منح تعيينات مُحدَّدة المدة لشغل وظائف معينة يُحدِّدها المدير العام لمدة إجمالية محدودة، من دون إمكانية التجديد بعد تلك المدة ومن دون إمكانية التحويل إلى تعيين مستمر.</w:t>
            </w:r>
          </w:p>
          <w:p w14:paraId="3CA19D54" w14:textId="77777777" w:rsidR="00C93D24" w:rsidRPr="00C93D24" w:rsidRDefault="00C93D24" w:rsidP="00C93D24">
            <w:pPr>
              <w:tabs>
                <w:tab w:val="left" w:pos="391"/>
              </w:tabs>
              <w:autoSpaceDE w:val="0"/>
              <w:autoSpaceDN w:val="0"/>
              <w:adjustRightInd w:val="0"/>
              <w:rPr>
                <w:sz w:val="18"/>
                <w:szCs w:val="18"/>
              </w:rPr>
            </w:pPr>
          </w:p>
          <w:p w14:paraId="1F1D61E8" w14:textId="77777777" w:rsidR="00C93D24" w:rsidRPr="00C93D24" w:rsidRDefault="00C93D24" w:rsidP="00C93D24">
            <w:pPr>
              <w:tabs>
                <w:tab w:val="left" w:pos="391"/>
              </w:tabs>
              <w:autoSpaceDE w:val="0"/>
              <w:autoSpaceDN w:val="0"/>
              <w:adjustRightInd w:val="0"/>
              <w:rPr>
                <w:rFonts w:eastAsia="Times New Roman"/>
                <w:sz w:val="18"/>
                <w:szCs w:val="18"/>
                <w:highlight w:val="yellow"/>
                <w:lang w:eastAsia="fr-CH"/>
              </w:rPr>
            </w:pPr>
            <w:r w:rsidRPr="00C93D24">
              <w:rPr>
                <w:sz w:val="18"/>
                <w:szCs w:val="18"/>
              </w:rPr>
              <w:t>[…]</w:t>
            </w:r>
          </w:p>
        </w:tc>
        <w:tc>
          <w:tcPr>
            <w:tcW w:w="4456" w:type="dxa"/>
            <w:shd w:val="clear" w:color="auto" w:fill="auto"/>
            <w:tcMar>
              <w:top w:w="57" w:type="dxa"/>
              <w:bottom w:w="57" w:type="dxa"/>
            </w:tcMar>
          </w:tcPr>
          <w:p w14:paraId="4541B236" w14:textId="77777777" w:rsidR="00C93D24" w:rsidRPr="00C93D24" w:rsidRDefault="00C93D24" w:rsidP="00C93D24">
            <w:pPr>
              <w:tabs>
                <w:tab w:val="left" w:pos="391"/>
              </w:tabs>
              <w:autoSpaceDE w:val="0"/>
              <w:autoSpaceDN w:val="0"/>
              <w:adjustRightInd w:val="0"/>
              <w:rPr>
                <w:sz w:val="18"/>
                <w:szCs w:val="18"/>
              </w:rPr>
            </w:pPr>
            <w:r w:rsidRPr="00C93D24">
              <w:rPr>
                <w:sz w:val="18"/>
                <w:szCs w:val="18"/>
              </w:rPr>
              <w:t>[…]</w:t>
            </w:r>
          </w:p>
          <w:p w14:paraId="045E8C8D" w14:textId="77777777" w:rsidR="00C93D24" w:rsidRPr="00C93D24" w:rsidRDefault="00C93D24" w:rsidP="00C93D24">
            <w:pPr>
              <w:tabs>
                <w:tab w:val="left" w:pos="391"/>
              </w:tabs>
              <w:autoSpaceDE w:val="0"/>
              <w:autoSpaceDN w:val="0"/>
              <w:adjustRightInd w:val="0"/>
              <w:rPr>
                <w:sz w:val="18"/>
                <w:szCs w:val="18"/>
              </w:rPr>
            </w:pPr>
          </w:p>
          <w:p w14:paraId="3A42A2EA" w14:textId="3B6B46DB" w:rsidR="00C93D24" w:rsidRPr="00C93D24" w:rsidRDefault="00C93D24" w:rsidP="00C93D24">
            <w:pPr>
              <w:tabs>
                <w:tab w:val="left" w:pos="391"/>
              </w:tabs>
              <w:autoSpaceDE w:val="0"/>
              <w:autoSpaceDN w:val="0"/>
              <w:adjustRightInd w:val="0"/>
              <w:rPr>
                <w:sz w:val="18"/>
                <w:szCs w:val="18"/>
              </w:rPr>
            </w:pPr>
            <w:r w:rsidRPr="00C93D24">
              <w:rPr>
                <w:sz w:val="18"/>
                <w:szCs w:val="18"/>
              </w:rPr>
              <w:t>(d)</w:t>
            </w:r>
            <w:r w:rsidRPr="00C93D24">
              <w:rPr>
                <w:sz w:val="18"/>
                <w:szCs w:val="18"/>
              </w:rPr>
              <w:tab/>
            </w:r>
            <w:r w:rsidR="00F84400" w:rsidRPr="00F84400">
              <w:rPr>
                <w:sz w:val="18"/>
                <w:szCs w:val="18"/>
                <w:rtl/>
              </w:rPr>
              <w:t>(د) ويجوز منح تعيينات مُحدَّدة المدة لشغل وظائف معينة يُحدِّدها المدير العام لمدة إجمالية محدودة، من دون إمكانية التجديد بعد تلك المدة ومن دون إمكانية التحويل إلى تعيين مستمر.</w:t>
            </w:r>
            <w:r w:rsidR="00244698">
              <w:rPr>
                <w:rFonts w:hint="cs"/>
                <w:sz w:val="18"/>
                <w:szCs w:val="18"/>
                <w:rtl/>
              </w:rPr>
              <w:t xml:space="preserve"> </w:t>
            </w:r>
            <w:r w:rsidR="00244698" w:rsidRPr="00CA04FD">
              <w:rPr>
                <w:rFonts w:hint="cs"/>
                <w:b/>
                <w:bCs/>
                <w:sz w:val="18"/>
                <w:szCs w:val="18"/>
                <w:u w:val="single"/>
                <w:rtl/>
              </w:rPr>
              <w:t>وعلى الرغم مما سبق ذكره، يجوز</w:t>
            </w:r>
            <w:r w:rsidR="00CA04FD">
              <w:rPr>
                <w:rFonts w:hint="cs"/>
                <w:b/>
                <w:bCs/>
                <w:sz w:val="18"/>
                <w:szCs w:val="18"/>
                <w:u w:val="single"/>
                <w:rtl/>
              </w:rPr>
              <w:t xml:space="preserve"> أن يخضع</w:t>
            </w:r>
            <w:r w:rsidR="00244698" w:rsidRPr="00CA04FD">
              <w:rPr>
                <w:rFonts w:hint="cs"/>
                <w:b/>
                <w:bCs/>
                <w:sz w:val="18"/>
                <w:szCs w:val="18"/>
                <w:u w:val="single"/>
                <w:rtl/>
              </w:rPr>
              <w:t xml:space="preserve"> ذلك التعيين المُحدّد المدة الذي تكون مدته محدودة </w:t>
            </w:r>
            <w:r w:rsidR="00CA04FD">
              <w:rPr>
                <w:rFonts w:hint="cs"/>
                <w:b/>
                <w:bCs/>
                <w:sz w:val="18"/>
                <w:szCs w:val="18"/>
                <w:u w:val="single"/>
                <w:rtl/>
              </w:rPr>
              <w:t xml:space="preserve">للتجديد مرّة واحدة </w:t>
            </w:r>
            <w:r w:rsidR="00244698" w:rsidRPr="00CA04FD">
              <w:rPr>
                <w:rFonts w:hint="cs"/>
                <w:b/>
                <w:bCs/>
                <w:sz w:val="18"/>
                <w:szCs w:val="18"/>
                <w:u w:val="single"/>
                <w:rtl/>
              </w:rPr>
              <w:t>إلى ما بعد مدته الإجمالية إذا كان ذلك، في رأي المدير العام، مبرّراً لتفادي تعطّل كبير في العمل.</w:t>
            </w:r>
          </w:p>
          <w:p w14:paraId="2970AC7F" w14:textId="77777777" w:rsidR="00C93D24" w:rsidRPr="00C93D24" w:rsidRDefault="00C93D24" w:rsidP="00C93D24">
            <w:pPr>
              <w:tabs>
                <w:tab w:val="left" w:pos="391"/>
              </w:tabs>
              <w:autoSpaceDE w:val="0"/>
              <w:autoSpaceDN w:val="0"/>
              <w:adjustRightInd w:val="0"/>
              <w:rPr>
                <w:sz w:val="18"/>
                <w:szCs w:val="18"/>
              </w:rPr>
            </w:pPr>
          </w:p>
          <w:p w14:paraId="62965488" w14:textId="77777777" w:rsidR="00C93D24" w:rsidRPr="00C93D24" w:rsidRDefault="00C93D24" w:rsidP="00C93D24">
            <w:pPr>
              <w:tabs>
                <w:tab w:val="left" w:pos="391"/>
              </w:tabs>
              <w:autoSpaceDE w:val="0"/>
              <w:autoSpaceDN w:val="0"/>
              <w:adjustRightInd w:val="0"/>
              <w:rPr>
                <w:rFonts w:eastAsia="Times New Roman"/>
                <w:sz w:val="18"/>
                <w:szCs w:val="18"/>
                <w:highlight w:val="yellow"/>
                <w:lang w:eastAsia="fr-CH"/>
              </w:rPr>
            </w:pPr>
            <w:r w:rsidRPr="00C93D24">
              <w:rPr>
                <w:sz w:val="18"/>
                <w:szCs w:val="18"/>
              </w:rPr>
              <w:t>[…]</w:t>
            </w:r>
          </w:p>
        </w:tc>
        <w:tc>
          <w:tcPr>
            <w:tcW w:w="4452" w:type="dxa"/>
            <w:shd w:val="clear" w:color="auto" w:fill="auto"/>
            <w:tcMar>
              <w:top w:w="57" w:type="dxa"/>
              <w:bottom w:w="57" w:type="dxa"/>
            </w:tcMar>
          </w:tcPr>
          <w:p w14:paraId="3C35E1CA" w14:textId="38816A62" w:rsidR="00C93D24" w:rsidRPr="00C93D24" w:rsidRDefault="00343170" w:rsidP="00C93D24">
            <w:pPr>
              <w:rPr>
                <w:sz w:val="18"/>
                <w:szCs w:val="18"/>
                <w:highlight w:val="yellow"/>
              </w:rPr>
            </w:pPr>
            <w:r w:rsidRPr="00343170">
              <w:rPr>
                <w:sz w:val="18"/>
                <w:szCs w:val="18"/>
                <w:rtl/>
              </w:rPr>
              <w:t>استناداً إلى الاستعراض والخبرة المكتسبة من التنفيذ، يُلاحظ أنه بالنسبة ل</w:t>
            </w:r>
            <w:r>
              <w:rPr>
                <w:rFonts w:hint="cs"/>
                <w:sz w:val="18"/>
                <w:szCs w:val="18"/>
                <w:rtl/>
              </w:rPr>
              <w:t>مهام</w:t>
            </w:r>
            <w:r w:rsidRPr="00343170">
              <w:rPr>
                <w:sz w:val="18"/>
                <w:szCs w:val="18"/>
                <w:rtl/>
              </w:rPr>
              <w:t xml:space="preserve"> محدّدة، قد تكون هناك حاجة إلى تمديد تعيين محدَّد المدة تكون مدته محدودة إلى ما بعد مدته الإجمالية لدعم تحقيق النتائج وإنجازها. ولن يكون ذلك التمديد ممكناً إلا مرّة واحدة لتفادي حدوث تعطّل كبير في العمل، ويكون خاضعاً لموافقة المدير العام.</w:t>
            </w:r>
          </w:p>
        </w:tc>
      </w:tr>
      <w:tr w:rsidR="00C93D24" w:rsidRPr="00C93D24" w14:paraId="2B7F771C" w14:textId="77777777" w:rsidTr="00074DB1">
        <w:trPr>
          <w:trHeight w:val="20"/>
        </w:trPr>
        <w:tc>
          <w:tcPr>
            <w:tcW w:w="138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57" w:type="dxa"/>
              <w:bottom w:w="57" w:type="dxa"/>
            </w:tcMar>
          </w:tcPr>
          <w:p w14:paraId="4A06E7EF" w14:textId="368C79FA" w:rsidR="00C93D24" w:rsidRPr="00C93D24" w:rsidRDefault="00124ECB" w:rsidP="00C93D24">
            <w:pPr>
              <w:spacing w:after="180"/>
              <w:rPr>
                <w:rFonts w:ascii="Arial Bold" w:hAnsi="Arial Bold" w:hint="eastAsia"/>
                <w:b/>
                <w:bCs/>
                <w:sz w:val="18"/>
                <w:szCs w:val="18"/>
              </w:rPr>
            </w:pPr>
            <w:r w:rsidRPr="00124ECB">
              <w:rPr>
                <w:rFonts w:ascii="Arial Bold" w:hAnsi="Arial Bold" w:hint="cs"/>
                <w:b/>
                <w:bCs/>
                <w:sz w:val="18"/>
                <w:szCs w:val="18"/>
                <w:rtl/>
              </w:rPr>
              <w:t>المادة 8-1</w:t>
            </w:r>
          </w:p>
          <w:p w14:paraId="05FC9D76" w14:textId="3151280E" w:rsidR="00C93D24" w:rsidRPr="00C93D24" w:rsidRDefault="00124ECB" w:rsidP="00C93D24">
            <w:pPr>
              <w:spacing w:after="180"/>
              <w:ind w:right="34"/>
              <w:rPr>
                <w:sz w:val="18"/>
                <w:szCs w:val="18"/>
                <w:highlight w:val="yellow"/>
              </w:rPr>
            </w:pPr>
            <w:r>
              <w:rPr>
                <w:rFonts w:hint="cs"/>
                <w:sz w:val="18"/>
                <w:szCs w:val="18"/>
                <w:rtl/>
              </w:rPr>
              <w:t>مجلس الموظفين</w:t>
            </w:r>
          </w:p>
        </w:tc>
        <w:tc>
          <w:tcPr>
            <w:tcW w:w="4453" w:type="dxa"/>
            <w:tcBorders>
              <w:top w:val="single" w:sz="6" w:space="0" w:color="A6A6A6" w:themeColor="background1" w:themeShade="A6"/>
            </w:tcBorders>
            <w:shd w:val="clear" w:color="auto" w:fill="auto"/>
            <w:tcMar>
              <w:top w:w="57" w:type="dxa"/>
              <w:bottom w:w="57" w:type="dxa"/>
            </w:tcMar>
          </w:tcPr>
          <w:p w14:paraId="47315EFB" w14:textId="33941779" w:rsidR="00C93D24" w:rsidRPr="00C93D24" w:rsidRDefault="00124ECB" w:rsidP="00C93D24">
            <w:pPr>
              <w:tabs>
                <w:tab w:val="left" w:pos="391"/>
              </w:tabs>
              <w:autoSpaceDE w:val="0"/>
              <w:autoSpaceDN w:val="0"/>
              <w:adjustRightInd w:val="0"/>
              <w:rPr>
                <w:sz w:val="18"/>
                <w:szCs w:val="18"/>
              </w:rPr>
            </w:pPr>
            <w:r w:rsidRPr="00124ECB">
              <w:rPr>
                <w:sz w:val="18"/>
                <w:szCs w:val="18"/>
                <w:rtl/>
              </w:rPr>
              <w:t>مجلس الموظفين</w:t>
            </w:r>
          </w:p>
          <w:p w14:paraId="4C1595FB" w14:textId="77777777" w:rsidR="00C93D24" w:rsidRPr="00C93D24" w:rsidRDefault="00C93D24" w:rsidP="00C93D24">
            <w:pPr>
              <w:tabs>
                <w:tab w:val="left" w:pos="391"/>
              </w:tabs>
              <w:autoSpaceDE w:val="0"/>
              <w:autoSpaceDN w:val="0"/>
              <w:adjustRightInd w:val="0"/>
              <w:rPr>
                <w:sz w:val="18"/>
                <w:szCs w:val="18"/>
              </w:rPr>
            </w:pPr>
          </w:p>
          <w:p w14:paraId="73278D01" w14:textId="3182A3A5" w:rsidR="00C93D24" w:rsidRPr="00C93D24" w:rsidRDefault="00124ECB" w:rsidP="00C93D24">
            <w:pPr>
              <w:rPr>
                <w:sz w:val="18"/>
                <w:szCs w:val="18"/>
                <w:highlight w:val="yellow"/>
              </w:rPr>
            </w:pPr>
            <w:r w:rsidRPr="00124ECB">
              <w:rPr>
                <w:sz w:val="18"/>
                <w:szCs w:val="18"/>
                <w:rtl/>
              </w:rPr>
              <w:t>للموظفين الحق في تكوين الجمعيات. ويُمثِّل مجلسُ الموظفين المُنتخَب من قبل الموظفين مصالحَ الموظفين أمام المدير العام وممثليه.</w:t>
            </w:r>
          </w:p>
        </w:tc>
        <w:tc>
          <w:tcPr>
            <w:tcW w:w="4456" w:type="dxa"/>
            <w:tcBorders>
              <w:top w:val="single" w:sz="6" w:space="0" w:color="A6A6A6" w:themeColor="background1" w:themeShade="A6"/>
            </w:tcBorders>
            <w:shd w:val="clear" w:color="auto" w:fill="auto"/>
            <w:tcMar>
              <w:top w:w="57" w:type="dxa"/>
              <w:bottom w:w="57" w:type="dxa"/>
            </w:tcMar>
          </w:tcPr>
          <w:p w14:paraId="4F5962DD" w14:textId="1C620044" w:rsidR="00C93D24" w:rsidRPr="00C93D24" w:rsidRDefault="00124ECB" w:rsidP="00C93D24">
            <w:pPr>
              <w:tabs>
                <w:tab w:val="left" w:pos="391"/>
              </w:tabs>
              <w:autoSpaceDE w:val="0"/>
              <w:autoSpaceDN w:val="0"/>
              <w:adjustRightInd w:val="0"/>
              <w:rPr>
                <w:sz w:val="18"/>
                <w:szCs w:val="18"/>
              </w:rPr>
            </w:pPr>
            <w:r w:rsidRPr="00A5495C">
              <w:rPr>
                <w:strike/>
                <w:sz w:val="18"/>
                <w:szCs w:val="18"/>
                <w:rtl/>
              </w:rPr>
              <w:t>مجلس</w:t>
            </w:r>
            <w:r w:rsidRPr="00124ECB">
              <w:rPr>
                <w:sz w:val="18"/>
                <w:szCs w:val="18"/>
                <w:rtl/>
              </w:rPr>
              <w:t xml:space="preserve"> </w:t>
            </w:r>
            <w:r w:rsidR="00A5495C" w:rsidRPr="00A5495C">
              <w:rPr>
                <w:rFonts w:hint="cs"/>
                <w:b/>
                <w:bCs/>
                <w:sz w:val="18"/>
                <w:szCs w:val="18"/>
                <w:u w:val="single"/>
                <w:rtl/>
              </w:rPr>
              <w:t>العلاقات مع</w:t>
            </w:r>
            <w:r w:rsidR="00A5495C">
              <w:rPr>
                <w:rFonts w:hint="cs"/>
                <w:sz w:val="18"/>
                <w:szCs w:val="18"/>
                <w:rtl/>
              </w:rPr>
              <w:t xml:space="preserve"> </w:t>
            </w:r>
            <w:r w:rsidRPr="00124ECB">
              <w:rPr>
                <w:sz w:val="18"/>
                <w:szCs w:val="18"/>
                <w:rtl/>
              </w:rPr>
              <w:t>الموظفين</w:t>
            </w:r>
          </w:p>
          <w:p w14:paraId="333289BC" w14:textId="77777777" w:rsidR="00C93D24" w:rsidRPr="00C93D24" w:rsidRDefault="00C93D24" w:rsidP="00C93D24">
            <w:pPr>
              <w:tabs>
                <w:tab w:val="left" w:pos="391"/>
              </w:tabs>
              <w:autoSpaceDE w:val="0"/>
              <w:autoSpaceDN w:val="0"/>
              <w:adjustRightInd w:val="0"/>
              <w:rPr>
                <w:sz w:val="18"/>
                <w:szCs w:val="18"/>
              </w:rPr>
            </w:pPr>
          </w:p>
          <w:p w14:paraId="34DAB5C8" w14:textId="5886C9FC" w:rsidR="00C93D24" w:rsidRPr="00C93D24" w:rsidRDefault="00124ECB" w:rsidP="00C93D24">
            <w:pPr>
              <w:rPr>
                <w:sz w:val="18"/>
                <w:szCs w:val="18"/>
                <w:highlight w:val="yellow"/>
              </w:rPr>
            </w:pPr>
            <w:r w:rsidRPr="00124ECB">
              <w:rPr>
                <w:sz w:val="18"/>
                <w:szCs w:val="18"/>
                <w:rtl/>
              </w:rPr>
              <w:t>للموظفين الحق في تكوين الجمعيات. ويُمثِّل مجلسُ الموظفين المُنتخَب من قبل الموظفين مصالحَ الموظفين أمام المدير العام وممثليه.</w:t>
            </w:r>
          </w:p>
        </w:tc>
        <w:tc>
          <w:tcPr>
            <w:tcW w:w="4452" w:type="dxa"/>
            <w:tcBorders>
              <w:top w:val="single" w:sz="6" w:space="0" w:color="A6A6A6" w:themeColor="background1" w:themeShade="A6"/>
            </w:tcBorders>
            <w:shd w:val="clear" w:color="auto" w:fill="auto"/>
            <w:tcMar>
              <w:top w:w="57" w:type="dxa"/>
              <w:bottom w:w="57" w:type="dxa"/>
            </w:tcMar>
          </w:tcPr>
          <w:p w14:paraId="457C943F" w14:textId="625368A4" w:rsidR="00C93D24" w:rsidRPr="00C93D24" w:rsidRDefault="00A5495C" w:rsidP="00C93D24">
            <w:pPr>
              <w:rPr>
                <w:sz w:val="18"/>
                <w:szCs w:val="18"/>
              </w:rPr>
            </w:pPr>
            <w:r w:rsidRPr="00A5495C">
              <w:rPr>
                <w:sz w:val="18"/>
                <w:szCs w:val="18"/>
                <w:rtl/>
              </w:rPr>
              <w:t>لا يلخ</w:t>
            </w:r>
            <w:r>
              <w:rPr>
                <w:rFonts w:hint="cs"/>
                <w:sz w:val="18"/>
                <w:szCs w:val="18"/>
                <w:rtl/>
              </w:rPr>
              <w:t>ّ</w:t>
            </w:r>
            <w:r w:rsidRPr="00A5495C">
              <w:rPr>
                <w:sz w:val="18"/>
                <w:szCs w:val="18"/>
                <w:rtl/>
              </w:rPr>
              <w:t xml:space="preserve">ص عنوان </w:t>
            </w:r>
            <w:r>
              <w:rPr>
                <w:rFonts w:hint="cs"/>
                <w:sz w:val="18"/>
                <w:szCs w:val="18"/>
                <w:rtl/>
              </w:rPr>
              <w:t xml:space="preserve">المادة </w:t>
            </w:r>
            <w:r w:rsidRPr="00A5495C">
              <w:rPr>
                <w:sz w:val="18"/>
                <w:szCs w:val="18"/>
                <w:rtl/>
              </w:rPr>
              <w:t xml:space="preserve">الحالي بشكل صحيح </w:t>
            </w:r>
            <w:r>
              <w:rPr>
                <w:rFonts w:hint="cs"/>
                <w:sz w:val="18"/>
                <w:szCs w:val="18"/>
                <w:rtl/>
              </w:rPr>
              <w:t>مضمون</w:t>
            </w:r>
            <w:r w:rsidRPr="00A5495C">
              <w:rPr>
                <w:sz w:val="18"/>
                <w:szCs w:val="18"/>
                <w:rtl/>
              </w:rPr>
              <w:t xml:space="preserve"> الحكم، الذي لا يتعلق فقط بحق الموظفين في انتخاب مجلس الموظفين، بل أيضاً بحق الموظفين في تكوين الجمعيات.</w:t>
            </w:r>
          </w:p>
          <w:p w14:paraId="574FFF84" w14:textId="77777777" w:rsidR="00C93D24" w:rsidRPr="00C93D24" w:rsidRDefault="00C93D24" w:rsidP="00C93D24">
            <w:pPr>
              <w:rPr>
                <w:sz w:val="18"/>
                <w:szCs w:val="18"/>
              </w:rPr>
            </w:pPr>
          </w:p>
          <w:p w14:paraId="330A417F" w14:textId="01B77046" w:rsidR="00C93D24" w:rsidRPr="00C93D24" w:rsidRDefault="00761F8E" w:rsidP="00C93D24">
            <w:pPr>
              <w:rPr>
                <w:szCs w:val="20"/>
                <w:highlight w:val="yellow"/>
              </w:rPr>
            </w:pPr>
            <w:r>
              <w:rPr>
                <w:rFonts w:hint="cs"/>
                <w:sz w:val="18"/>
                <w:szCs w:val="18"/>
                <w:rtl/>
              </w:rPr>
              <w:t>و</w:t>
            </w:r>
            <w:r w:rsidRPr="00761F8E">
              <w:rPr>
                <w:sz w:val="18"/>
                <w:szCs w:val="18"/>
                <w:rtl/>
              </w:rPr>
              <w:t xml:space="preserve">يُقترح مواءمة عنوان هذه المادة مع </w:t>
            </w:r>
            <w:r>
              <w:rPr>
                <w:rFonts w:hint="cs"/>
                <w:sz w:val="18"/>
                <w:szCs w:val="18"/>
                <w:rtl/>
              </w:rPr>
              <w:t>عنوان</w:t>
            </w:r>
            <w:r w:rsidRPr="00761F8E">
              <w:rPr>
                <w:sz w:val="18"/>
                <w:szCs w:val="18"/>
                <w:rtl/>
              </w:rPr>
              <w:t xml:space="preserve"> الأحكام المماثلة الواردة في أنظمة ولوائح الموظفين الخاصة بالمنظمات الأخرى التي تطبق </w:t>
            </w:r>
            <w:r w:rsidR="00374638">
              <w:rPr>
                <w:rFonts w:hint="cs"/>
                <w:sz w:val="18"/>
                <w:szCs w:val="18"/>
                <w:rtl/>
              </w:rPr>
              <w:t>ال</w:t>
            </w:r>
            <w:r w:rsidRPr="00761F8E">
              <w:rPr>
                <w:sz w:val="18"/>
                <w:szCs w:val="18"/>
                <w:rtl/>
              </w:rPr>
              <w:t xml:space="preserve">نظام </w:t>
            </w:r>
            <w:r w:rsidR="00374638" w:rsidRPr="00761F8E">
              <w:rPr>
                <w:sz w:val="18"/>
                <w:szCs w:val="18"/>
                <w:rtl/>
              </w:rPr>
              <w:t xml:space="preserve">الموحد </w:t>
            </w:r>
            <w:r w:rsidR="00374638">
              <w:rPr>
                <w:rFonts w:hint="cs"/>
                <w:sz w:val="18"/>
                <w:szCs w:val="18"/>
                <w:rtl/>
              </w:rPr>
              <w:t>ل</w:t>
            </w:r>
            <w:r>
              <w:rPr>
                <w:rFonts w:hint="cs"/>
                <w:sz w:val="18"/>
                <w:szCs w:val="18"/>
                <w:rtl/>
              </w:rPr>
              <w:t xml:space="preserve">لأمم المتحدة </w:t>
            </w:r>
            <w:r w:rsidRPr="00761F8E">
              <w:rPr>
                <w:sz w:val="18"/>
                <w:szCs w:val="18"/>
                <w:rtl/>
              </w:rPr>
              <w:t>(مثل منظمة العمل الدولية، ومنظمة الأمم المتحدة للتربية والعلم والثقافة، والأمانة العامة للأمم المتحدة، ومنظمة الصحة العالمية).</w:t>
            </w:r>
          </w:p>
        </w:tc>
      </w:tr>
      <w:tr w:rsidR="00C93D24" w:rsidRPr="00C93D24" w14:paraId="495AB2FF" w14:textId="77777777" w:rsidTr="00074DB1">
        <w:trPr>
          <w:trHeight w:val="20"/>
        </w:trPr>
        <w:tc>
          <w:tcPr>
            <w:tcW w:w="1387" w:type="dxa"/>
            <w:shd w:val="clear" w:color="auto" w:fill="auto"/>
            <w:tcMar>
              <w:top w:w="57" w:type="dxa"/>
              <w:bottom w:w="57" w:type="dxa"/>
            </w:tcMar>
          </w:tcPr>
          <w:p w14:paraId="54093C12" w14:textId="3E5CF03A" w:rsidR="00C93D24" w:rsidRPr="00C93D24" w:rsidRDefault="00761F8E" w:rsidP="00C93D24">
            <w:pPr>
              <w:spacing w:after="180"/>
              <w:rPr>
                <w:rFonts w:ascii="Arial Bold" w:hAnsi="Arial Bold" w:hint="eastAsia"/>
                <w:b/>
                <w:bCs/>
                <w:sz w:val="18"/>
                <w:szCs w:val="18"/>
              </w:rPr>
            </w:pPr>
            <w:r w:rsidRPr="00761F8E">
              <w:rPr>
                <w:rFonts w:ascii="Arial Bold" w:hAnsi="Arial Bold" w:hint="cs"/>
                <w:b/>
                <w:bCs/>
                <w:sz w:val="18"/>
                <w:szCs w:val="18"/>
                <w:rtl/>
              </w:rPr>
              <w:t xml:space="preserve">المادة </w:t>
            </w:r>
            <w:r>
              <w:rPr>
                <w:rFonts w:ascii="Arial Bold" w:hAnsi="Arial Bold" w:hint="cs"/>
                <w:b/>
                <w:bCs/>
                <w:sz w:val="18"/>
                <w:szCs w:val="18"/>
                <w:rtl/>
              </w:rPr>
              <w:t>9</w:t>
            </w:r>
            <w:r w:rsidRPr="00761F8E">
              <w:rPr>
                <w:rFonts w:ascii="Arial Bold" w:hAnsi="Arial Bold" w:hint="cs"/>
                <w:b/>
                <w:bCs/>
                <w:sz w:val="18"/>
                <w:szCs w:val="18"/>
                <w:rtl/>
              </w:rPr>
              <w:t>-</w:t>
            </w:r>
            <w:r>
              <w:rPr>
                <w:rFonts w:ascii="Arial Bold" w:hAnsi="Arial Bold" w:hint="cs"/>
                <w:b/>
                <w:bCs/>
                <w:sz w:val="18"/>
                <w:szCs w:val="18"/>
                <w:rtl/>
              </w:rPr>
              <w:t>7</w:t>
            </w:r>
          </w:p>
          <w:p w14:paraId="015262A6" w14:textId="2EF467A8" w:rsidR="00C93D24" w:rsidRPr="00C93D24" w:rsidRDefault="00761F8E" w:rsidP="00C93D24">
            <w:pPr>
              <w:spacing w:after="180"/>
              <w:ind w:right="34"/>
              <w:rPr>
                <w:sz w:val="18"/>
                <w:szCs w:val="18"/>
                <w:highlight w:val="yellow"/>
              </w:rPr>
            </w:pPr>
            <w:r w:rsidRPr="00761F8E">
              <w:rPr>
                <w:sz w:val="18"/>
                <w:szCs w:val="18"/>
                <w:rtl/>
              </w:rPr>
              <w:t>الإشعار بإنهاء الخدمة</w:t>
            </w:r>
          </w:p>
        </w:tc>
        <w:tc>
          <w:tcPr>
            <w:tcW w:w="4453" w:type="dxa"/>
            <w:tcBorders>
              <w:top w:val="single" w:sz="6" w:space="0" w:color="A6A6A6" w:themeColor="background1" w:themeShade="A6"/>
            </w:tcBorders>
            <w:shd w:val="clear" w:color="auto" w:fill="FFFFFF" w:themeFill="background1"/>
            <w:tcMar>
              <w:top w:w="57" w:type="dxa"/>
              <w:bottom w:w="57" w:type="dxa"/>
            </w:tcMar>
          </w:tcPr>
          <w:p w14:paraId="509F2131" w14:textId="1B327340" w:rsidR="00C93D24" w:rsidRPr="00C93D24" w:rsidRDefault="00761F8E" w:rsidP="00C93D24">
            <w:pPr>
              <w:tabs>
                <w:tab w:val="left" w:pos="391"/>
              </w:tabs>
              <w:autoSpaceDE w:val="0"/>
              <w:autoSpaceDN w:val="0"/>
              <w:adjustRightInd w:val="0"/>
              <w:rPr>
                <w:sz w:val="18"/>
                <w:szCs w:val="18"/>
              </w:rPr>
            </w:pPr>
            <w:r w:rsidRPr="00761F8E">
              <w:rPr>
                <w:sz w:val="18"/>
                <w:szCs w:val="18"/>
                <w:rtl/>
              </w:rPr>
              <w:t>(أ) يُقدَّم إلى الموظف الذي يُنهى تعيينه طبقاً للمادة 9-2 أو 9-4 إشعارٌ بإنهاء الخدمة على النحو المنصوص عليه في كتاب تعيينه أو عقده، ويُمنَح التعويض المنصوص عليه في نظام الموظفين ولائحته.</w:t>
            </w:r>
          </w:p>
          <w:p w14:paraId="03C9390F" w14:textId="77777777" w:rsidR="00C93D24" w:rsidRPr="00C93D24" w:rsidRDefault="00C93D24" w:rsidP="00C93D24">
            <w:pPr>
              <w:tabs>
                <w:tab w:val="left" w:pos="391"/>
              </w:tabs>
              <w:autoSpaceDE w:val="0"/>
              <w:autoSpaceDN w:val="0"/>
              <w:adjustRightInd w:val="0"/>
              <w:rPr>
                <w:sz w:val="18"/>
                <w:szCs w:val="18"/>
              </w:rPr>
            </w:pPr>
          </w:p>
          <w:p w14:paraId="599EB4BD" w14:textId="37D14CF1" w:rsidR="00C93D24" w:rsidRPr="00C93D24" w:rsidRDefault="00761F8E" w:rsidP="00C93D24">
            <w:pPr>
              <w:tabs>
                <w:tab w:val="left" w:pos="391"/>
              </w:tabs>
              <w:autoSpaceDE w:val="0"/>
              <w:autoSpaceDN w:val="0"/>
              <w:adjustRightInd w:val="0"/>
              <w:rPr>
                <w:sz w:val="18"/>
                <w:szCs w:val="18"/>
              </w:rPr>
            </w:pPr>
            <w:r w:rsidRPr="00761F8E">
              <w:rPr>
                <w:sz w:val="18"/>
                <w:szCs w:val="18"/>
                <w:rtl/>
              </w:rPr>
              <w:lastRenderedPageBreak/>
              <w:t>(ب) ويُقدَّم إلى الموظف الذي يُنهى تعيينه المستمر إشعارٌ كتابيٌ بذلك قبل إنهاء خدمته بثلاثة أشهر على الأقل.</w:t>
            </w:r>
          </w:p>
          <w:p w14:paraId="38888AA8" w14:textId="77777777" w:rsidR="00C93D24" w:rsidRPr="00C93D24" w:rsidRDefault="00C93D24" w:rsidP="00C93D24">
            <w:pPr>
              <w:tabs>
                <w:tab w:val="left" w:pos="391"/>
              </w:tabs>
              <w:autoSpaceDE w:val="0"/>
              <w:autoSpaceDN w:val="0"/>
              <w:adjustRightInd w:val="0"/>
              <w:rPr>
                <w:sz w:val="18"/>
                <w:szCs w:val="18"/>
              </w:rPr>
            </w:pPr>
          </w:p>
          <w:p w14:paraId="693C1A42" w14:textId="5737B970" w:rsidR="00C93D24" w:rsidRPr="00C93D24" w:rsidRDefault="00761F8E" w:rsidP="00C93D24">
            <w:pPr>
              <w:tabs>
                <w:tab w:val="left" w:pos="391"/>
              </w:tabs>
              <w:autoSpaceDE w:val="0"/>
              <w:autoSpaceDN w:val="0"/>
              <w:adjustRightInd w:val="0"/>
              <w:rPr>
                <w:sz w:val="18"/>
                <w:szCs w:val="18"/>
              </w:rPr>
            </w:pPr>
            <w:r w:rsidRPr="00761F8E">
              <w:rPr>
                <w:sz w:val="18"/>
                <w:szCs w:val="18"/>
                <w:rtl/>
              </w:rPr>
              <w:t>(ج) ويُقدَّم إلى الموظف الذي يُنهى تعيينه المحدد المدة إشعارٌ كتابيٌ بذلك قبل إنهاء خدمته بثلاثين يوماً على الأقل أو بأي مدة ينص عليها كتاب تعيينه.</w:t>
            </w:r>
          </w:p>
          <w:p w14:paraId="41C83DE7" w14:textId="77777777" w:rsidR="00C93D24" w:rsidRPr="00C93D24" w:rsidRDefault="00C93D24" w:rsidP="00C93D24">
            <w:pPr>
              <w:tabs>
                <w:tab w:val="left" w:pos="391"/>
              </w:tabs>
              <w:autoSpaceDE w:val="0"/>
              <w:autoSpaceDN w:val="0"/>
              <w:adjustRightInd w:val="0"/>
              <w:rPr>
                <w:sz w:val="18"/>
                <w:szCs w:val="18"/>
              </w:rPr>
            </w:pPr>
          </w:p>
          <w:p w14:paraId="39FB9E49" w14:textId="5C3347A9" w:rsidR="00C93D24" w:rsidRPr="00C93D24" w:rsidRDefault="00761F8E" w:rsidP="00C93D24">
            <w:pPr>
              <w:tabs>
                <w:tab w:val="left" w:pos="391"/>
              </w:tabs>
              <w:autoSpaceDE w:val="0"/>
              <w:autoSpaceDN w:val="0"/>
              <w:adjustRightInd w:val="0"/>
              <w:rPr>
                <w:sz w:val="18"/>
                <w:szCs w:val="18"/>
              </w:rPr>
            </w:pPr>
            <w:r w:rsidRPr="00761F8E">
              <w:rPr>
                <w:sz w:val="18"/>
                <w:szCs w:val="18"/>
                <w:rtl/>
              </w:rPr>
              <w:t>(د) ويجوز للمدير العام، بدلاً من الإشعار، أن يأذن بأن يُصرَف إلى الموظف الذي يُنهى تعيينه تعويضٌ يُحسَب على أساس ما كان سيحصل عليه الموظف من مرتب وبدلات لو أن إنهاء الخدمة قد دخل حيز النفاذ في نهاية مهلة الإشعار.</w:t>
            </w:r>
          </w:p>
          <w:p w14:paraId="04F4286C" w14:textId="77777777" w:rsidR="00C93D24" w:rsidRPr="00C93D24" w:rsidRDefault="00C93D24" w:rsidP="00C93D24">
            <w:pPr>
              <w:tabs>
                <w:tab w:val="left" w:pos="391"/>
              </w:tabs>
              <w:autoSpaceDE w:val="0"/>
              <w:autoSpaceDN w:val="0"/>
              <w:adjustRightInd w:val="0"/>
              <w:rPr>
                <w:sz w:val="18"/>
                <w:szCs w:val="18"/>
              </w:rPr>
            </w:pPr>
          </w:p>
          <w:p w14:paraId="25BF58CE" w14:textId="4E2206D7" w:rsidR="00C93D24" w:rsidRPr="00C93D24" w:rsidRDefault="00776FE8" w:rsidP="00C93D24">
            <w:pPr>
              <w:spacing w:after="180"/>
              <w:ind w:right="34"/>
              <w:rPr>
                <w:sz w:val="18"/>
                <w:szCs w:val="18"/>
                <w:highlight w:val="yellow"/>
              </w:rPr>
            </w:pPr>
            <w:r w:rsidRPr="00776FE8">
              <w:rPr>
                <w:sz w:val="18"/>
                <w:szCs w:val="18"/>
                <w:rtl/>
              </w:rPr>
              <w:t>(ه) وبصرف النظر عن الفقرة (أ) الواردة أعلاه، لا يُقدَّم إشعارٌ بإنهاء الخدمة أو تعويضٌ بدلاً من ذلك في حالة الفصل دون سابق إنذار.</w:t>
            </w:r>
          </w:p>
        </w:tc>
        <w:tc>
          <w:tcPr>
            <w:tcW w:w="4456" w:type="dxa"/>
            <w:tcBorders>
              <w:top w:val="single" w:sz="6" w:space="0" w:color="A6A6A6" w:themeColor="background1" w:themeShade="A6"/>
            </w:tcBorders>
            <w:shd w:val="clear" w:color="auto" w:fill="FFFFFF" w:themeFill="background1"/>
            <w:tcMar>
              <w:top w:w="57" w:type="dxa"/>
              <w:bottom w:w="57" w:type="dxa"/>
            </w:tcMar>
          </w:tcPr>
          <w:p w14:paraId="3FD2B350" w14:textId="77777777" w:rsidR="00776FE8" w:rsidRPr="00C93D24" w:rsidRDefault="00776FE8" w:rsidP="00776FE8">
            <w:pPr>
              <w:tabs>
                <w:tab w:val="left" w:pos="391"/>
              </w:tabs>
              <w:autoSpaceDE w:val="0"/>
              <w:autoSpaceDN w:val="0"/>
              <w:adjustRightInd w:val="0"/>
              <w:rPr>
                <w:sz w:val="18"/>
                <w:szCs w:val="18"/>
              </w:rPr>
            </w:pPr>
            <w:r w:rsidRPr="00761F8E">
              <w:rPr>
                <w:sz w:val="18"/>
                <w:szCs w:val="18"/>
                <w:rtl/>
              </w:rPr>
              <w:lastRenderedPageBreak/>
              <w:t>(أ) يُقدَّم إلى الموظف الذي يُنهى تعيينه طبقاً للمادة 9-2 أو 9-4 إشعارٌ بإنهاء الخدمة على النحو المنصوص عليه في كتاب تعيينه أو عقده، ويُمنَح التعويض المنصوص عليه في نظام الموظفين ولائحته.</w:t>
            </w:r>
          </w:p>
          <w:p w14:paraId="1135CFBE" w14:textId="77777777" w:rsidR="00776FE8" w:rsidRPr="00C93D24" w:rsidRDefault="00776FE8" w:rsidP="00776FE8">
            <w:pPr>
              <w:tabs>
                <w:tab w:val="left" w:pos="391"/>
              </w:tabs>
              <w:autoSpaceDE w:val="0"/>
              <w:autoSpaceDN w:val="0"/>
              <w:adjustRightInd w:val="0"/>
              <w:rPr>
                <w:sz w:val="18"/>
                <w:szCs w:val="18"/>
              </w:rPr>
            </w:pPr>
          </w:p>
          <w:p w14:paraId="586F7108" w14:textId="77777777" w:rsidR="00776FE8" w:rsidRPr="00C93D24" w:rsidRDefault="00776FE8" w:rsidP="00776FE8">
            <w:pPr>
              <w:tabs>
                <w:tab w:val="left" w:pos="391"/>
              </w:tabs>
              <w:autoSpaceDE w:val="0"/>
              <w:autoSpaceDN w:val="0"/>
              <w:adjustRightInd w:val="0"/>
              <w:rPr>
                <w:sz w:val="18"/>
                <w:szCs w:val="18"/>
              </w:rPr>
            </w:pPr>
            <w:r w:rsidRPr="00761F8E">
              <w:rPr>
                <w:sz w:val="18"/>
                <w:szCs w:val="18"/>
                <w:rtl/>
              </w:rPr>
              <w:lastRenderedPageBreak/>
              <w:t>(ب) ويُقدَّم إلى الموظف الذي يُنهى تعيينه المستمر إشعارٌ كتابيٌ بذلك قبل إنهاء خدمته بثلاثة أشهر على الأقل.</w:t>
            </w:r>
          </w:p>
          <w:p w14:paraId="465024E9" w14:textId="77777777" w:rsidR="00776FE8" w:rsidRPr="00C93D24" w:rsidRDefault="00776FE8" w:rsidP="00776FE8">
            <w:pPr>
              <w:tabs>
                <w:tab w:val="left" w:pos="391"/>
              </w:tabs>
              <w:autoSpaceDE w:val="0"/>
              <w:autoSpaceDN w:val="0"/>
              <w:adjustRightInd w:val="0"/>
              <w:rPr>
                <w:sz w:val="18"/>
                <w:szCs w:val="18"/>
              </w:rPr>
            </w:pPr>
          </w:p>
          <w:p w14:paraId="0BA4D2CB" w14:textId="77777777" w:rsidR="00776FE8" w:rsidRPr="00C93D24" w:rsidRDefault="00776FE8" w:rsidP="00776FE8">
            <w:pPr>
              <w:tabs>
                <w:tab w:val="left" w:pos="391"/>
              </w:tabs>
              <w:autoSpaceDE w:val="0"/>
              <w:autoSpaceDN w:val="0"/>
              <w:adjustRightInd w:val="0"/>
              <w:rPr>
                <w:sz w:val="18"/>
                <w:szCs w:val="18"/>
              </w:rPr>
            </w:pPr>
            <w:r w:rsidRPr="00761F8E">
              <w:rPr>
                <w:sz w:val="18"/>
                <w:szCs w:val="18"/>
                <w:rtl/>
              </w:rPr>
              <w:t>(ج) ويُقدَّم إلى الموظف الذي يُنهى تعيينه المحدد المدة إشعارٌ كتابيٌ بذلك قبل إنهاء خدمته بثلاثين يوماً على الأقل أو بأي مدة ينص عليها كتاب تعيينه.</w:t>
            </w:r>
          </w:p>
          <w:p w14:paraId="4D37688C" w14:textId="77777777" w:rsidR="00776FE8" w:rsidRPr="00C93D24" w:rsidRDefault="00776FE8" w:rsidP="00776FE8">
            <w:pPr>
              <w:tabs>
                <w:tab w:val="left" w:pos="391"/>
              </w:tabs>
              <w:autoSpaceDE w:val="0"/>
              <w:autoSpaceDN w:val="0"/>
              <w:adjustRightInd w:val="0"/>
              <w:rPr>
                <w:sz w:val="18"/>
                <w:szCs w:val="18"/>
              </w:rPr>
            </w:pPr>
          </w:p>
          <w:p w14:paraId="61B2A28B" w14:textId="77777777" w:rsidR="00776FE8" w:rsidRPr="00C93D24" w:rsidRDefault="00776FE8" w:rsidP="00776FE8">
            <w:pPr>
              <w:tabs>
                <w:tab w:val="left" w:pos="391"/>
              </w:tabs>
              <w:autoSpaceDE w:val="0"/>
              <w:autoSpaceDN w:val="0"/>
              <w:adjustRightInd w:val="0"/>
              <w:rPr>
                <w:sz w:val="18"/>
                <w:szCs w:val="18"/>
              </w:rPr>
            </w:pPr>
            <w:r w:rsidRPr="00761F8E">
              <w:rPr>
                <w:sz w:val="18"/>
                <w:szCs w:val="18"/>
                <w:rtl/>
              </w:rPr>
              <w:t>(د) ويجوز للمدير العام، بدلاً من الإشعار، أن يأذن بأن يُصرَف إلى الموظف الذي يُنهى تعيينه تعويضٌ يُحسَب على أساس ما كان سيحصل عليه الموظف من مرتب وبدلات لو أن إنهاء الخدمة قد دخل حيز النفاذ في نهاية مهلة الإشعار.</w:t>
            </w:r>
          </w:p>
          <w:p w14:paraId="1D12869D" w14:textId="77777777" w:rsidR="00776FE8" w:rsidRPr="00C93D24" w:rsidRDefault="00776FE8" w:rsidP="00776FE8">
            <w:pPr>
              <w:tabs>
                <w:tab w:val="left" w:pos="391"/>
              </w:tabs>
              <w:autoSpaceDE w:val="0"/>
              <w:autoSpaceDN w:val="0"/>
              <w:adjustRightInd w:val="0"/>
              <w:rPr>
                <w:sz w:val="18"/>
                <w:szCs w:val="18"/>
              </w:rPr>
            </w:pPr>
          </w:p>
          <w:p w14:paraId="001F9134" w14:textId="62139C4F" w:rsidR="00C93D24" w:rsidRPr="00C93D24" w:rsidRDefault="00776FE8" w:rsidP="00776FE8">
            <w:pPr>
              <w:tabs>
                <w:tab w:val="left" w:pos="397"/>
              </w:tabs>
              <w:autoSpaceDE w:val="0"/>
              <w:rPr>
                <w:rFonts w:eastAsia="Times New Roman"/>
                <w:b/>
                <w:sz w:val="18"/>
                <w:szCs w:val="18"/>
                <w:highlight w:val="yellow"/>
                <w:u w:val="single"/>
                <w:lang w:val="en-GB" w:eastAsia="fr-CH"/>
              </w:rPr>
            </w:pPr>
            <w:r w:rsidRPr="00776FE8">
              <w:rPr>
                <w:sz w:val="18"/>
                <w:szCs w:val="18"/>
                <w:rtl/>
              </w:rPr>
              <w:t>(ه) وبصرف النظر عن الفقرة (أ) الواردة أعلاه</w:t>
            </w:r>
            <w:r w:rsidR="00307EA6" w:rsidRPr="00776FE8">
              <w:rPr>
                <w:sz w:val="18"/>
                <w:szCs w:val="18"/>
                <w:rtl/>
              </w:rPr>
              <w:t xml:space="preserve">، </w:t>
            </w:r>
            <w:r w:rsidR="00307EA6" w:rsidRPr="00307EA6">
              <w:rPr>
                <w:strike/>
                <w:sz w:val="18"/>
                <w:szCs w:val="18"/>
                <w:rtl/>
              </w:rPr>
              <w:t xml:space="preserve">لا </w:t>
            </w:r>
            <w:r w:rsidR="00307EA6" w:rsidRPr="00776FE8">
              <w:rPr>
                <w:sz w:val="18"/>
                <w:szCs w:val="18"/>
                <w:rtl/>
              </w:rPr>
              <w:t xml:space="preserve">يُقدَّم إشعارٌ بإنهاء </w:t>
            </w:r>
            <w:r w:rsidRPr="00776FE8">
              <w:rPr>
                <w:sz w:val="18"/>
                <w:szCs w:val="18"/>
                <w:rtl/>
              </w:rPr>
              <w:t xml:space="preserve">الخدمة </w:t>
            </w:r>
            <w:r w:rsidR="00100371">
              <w:rPr>
                <w:rFonts w:hint="cs"/>
                <w:sz w:val="18"/>
                <w:szCs w:val="18"/>
                <w:rtl/>
              </w:rPr>
              <w:t xml:space="preserve">مدته </w:t>
            </w:r>
            <w:r w:rsidR="00100371" w:rsidRPr="00100371">
              <w:rPr>
                <w:rFonts w:hint="cs"/>
                <w:b/>
                <w:bCs/>
                <w:sz w:val="18"/>
                <w:szCs w:val="18"/>
                <w:rtl/>
              </w:rPr>
              <w:t>شهر واحد</w:t>
            </w:r>
            <w:r w:rsidR="00100371">
              <w:rPr>
                <w:rFonts w:hint="cs"/>
                <w:sz w:val="18"/>
                <w:szCs w:val="18"/>
                <w:rtl/>
              </w:rPr>
              <w:t xml:space="preserve"> </w:t>
            </w:r>
            <w:r w:rsidRPr="00776FE8">
              <w:rPr>
                <w:sz w:val="18"/>
                <w:szCs w:val="18"/>
                <w:rtl/>
              </w:rPr>
              <w:t xml:space="preserve">أو </w:t>
            </w:r>
            <w:r w:rsidRPr="00307EA6">
              <w:rPr>
                <w:sz w:val="18"/>
                <w:szCs w:val="18"/>
                <w:rtl/>
              </w:rPr>
              <w:t>تعويضٌ</w:t>
            </w:r>
            <w:r w:rsidRPr="00776FE8">
              <w:rPr>
                <w:sz w:val="18"/>
                <w:szCs w:val="18"/>
                <w:rtl/>
              </w:rPr>
              <w:t xml:space="preserve"> بدلاً من ذلك </w:t>
            </w:r>
            <w:r w:rsidR="00100371" w:rsidRPr="00100371">
              <w:rPr>
                <w:rFonts w:hint="cs"/>
                <w:b/>
                <w:bCs/>
                <w:sz w:val="18"/>
                <w:szCs w:val="18"/>
                <w:rtl/>
              </w:rPr>
              <w:t>بما يعادل تلك المدة</w:t>
            </w:r>
            <w:r w:rsidR="008345DC">
              <w:rPr>
                <w:rFonts w:hint="cs"/>
                <w:sz w:val="18"/>
                <w:szCs w:val="18"/>
                <w:rtl/>
              </w:rPr>
              <w:t xml:space="preserve"> </w:t>
            </w:r>
            <w:r w:rsidRPr="00776FE8">
              <w:rPr>
                <w:sz w:val="18"/>
                <w:szCs w:val="18"/>
                <w:rtl/>
              </w:rPr>
              <w:t>في حالة</w:t>
            </w:r>
            <w:r w:rsidR="00100371">
              <w:rPr>
                <w:rFonts w:hint="cs"/>
                <w:sz w:val="18"/>
                <w:szCs w:val="18"/>
                <w:rtl/>
              </w:rPr>
              <w:t xml:space="preserve"> </w:t>
            </w:r>
            <w:r w:rsidR="00100371" w:rsidRPr="00100371">
              <w:rPr>
                <w:rFonts w:hint="cs"/>
                <w:b/>
                <w:bCs/>
                <w:sz w:val="18"/>
                <w:szCs w:val="18"/>
                <w:rtl/>
              </w:rPr>
              <w:t>الفصل، ولا يُقدَّم أي منهما</w:t>
            </w:r>
            <w:r w:rsidR="00100371">
              <w:rPr>
                <w:rFonts w:hint="cs"/>
                <w:sz w:val="18"/>
                <w:szCs w:val="18"/>
                <w:rtl/>
              </w:rPr>
              <w:t xml:space="preserve"> في حالة</w:t>
            </w:r>
            <w:r w:rsidRPr="00776FE8">
              <w:rPr>
                <w:sz w:val="18"/>
                <w:szCs w:val="18"/>
                <w:rtl/>
              </w:rPr>
              <w:t xml:space="preserve"> الفصل دون سابق إنذار.</w:t>
            </w:r>
          </w:p>
        </w:tc>
        <w:tc>
          <w:tcPr>
            <w:tcW w:w="4452" w:type="dxa"/>
            <w:tcBorders>
              <w:top w:val="single" w:sz="6" w:space="0" w:color="A6A6A6" w:themeColor="background1" w:themeShade="A6"/>
            </w:tcBorders>
            <w:shd w:val="clear" w:color="auto" w:fill="FFFFFF" w:themeFill="background1"/>
            <w:tcMar>
              <w:top w:w="57" w:type="dxa"/>
              <w:bottom w:w="57" w:type="dxa"/>
            </w:tcMar>
          </w:tcPr>
          <w:p w14:paraId="30CD8561" w14:textId="2A0FAF22" w:rsidR="00100371" w:rsidRPr="00C93D24" w:rsidRDefault="00100371" w:rsidP="00100371">
            <w:pPr>
              <w:rPr>
                <w:sz w:val="18"/>
                <w:szCs w:val="18"/>
              </w:rPr>
            </w:pPr>
            <w:r w:rsidRPr="00100371">
              <w:rPr>
                <w:sz w:val="18"/>
                <w:szCs w:val="18"/>
                <w:rtl/>
              </w:rPr>
              <w:lastRenderedPageBreak/>
              <w:t>ينبغي التمييز بين فترة الإشعار المطلوبة لإنهاء التعيين نتيجة سوء سلوك (أي الفصل أو الفصل دون سابق إنذار) من ناحية، وفترة الإشعار الناجمة عن ظروف غير تأديبية</w:t>
            </w:r>
            <w:r w:rsidRPr="00100371">
              <w:rPr>
                <w:rFonts w:hint="cs"/>
                <w:sz w:val="18"/>
                <w:szCs w:val="18"/>
                <w:rtl/>
              </w:rPr>
              <w:t>،</w:t>
            </w:r>
            <w:r w:rsidRPr="00100371">
              <w:rPr>
                <w:sz w:val="18"/>
                <w:szCs w:val="18"/>
                <w:rtl/>
              </w:rPr>
              <w:t xml:space="preserve"> من ناحية أخرى</w:t>
            </w:r>
            <w:r>
              <w:rPr>
                <w:rFonts w:hint="cs"/>
                <w:sz w:val="18"/>
                <w:szCs w:val="18"/>
                <w:rtl/>
              </w:rPr>
              <w:t>.</w:t>
            </w:r>
          </w:p>
          <w:p w14:paraId="0948ACC0" w14:textId="77777777" w:rsidR="00100371" w:rsidRPr="00C93D24" w:rsidRDefault="00100371" w:rsidP="00C93D24">
            <w:pPr>
              <w:rPr>
                <w:sz w:val="18"/>
                <w:szCs w:val="18"/>
              </w:rPr>
            </w:pPr>
          </w:p>
          <w:p w14:paraId="0EFFBC9A" w14:textId="72815B69" w:rsidR="00C93D24" w:rsidRPr="00100371" w:rsidRDefault="00100371" w:rsidP="00100371">
            <w:pPr>
              <w:rPr>
                <w:rFonts w:asciiTheme="minorBidi" w:hAnsiTheme="minorBidi" w:cstheme="minorBidi"/>
                <w:sz w:val="18"/>
                <w:szCs w:val="18"/>
                <w:rtl/>
              </w:rPr>
            </w:pPr>
            <w:r w:rsidRPr="00100371">
              <w:rPr>
                <w:sz w:val="18"/>
                <w:szCs w:val="18"/>
                <w:rtl/>
              </w:rPr>
              <w:lastRenderedPageBreak/>
              <w:t>ويُعتبر من المعقول إعطاء الموظفين الذين يُفصلون من الخدمة بسبب سوء سلوك مهلة شهر واحد، أو تعويض بدلاً من ذلك، وليس ثلاثة أشهر، كما هو منصوص عليه حالياً فيما يخص الموظفين المعي</w:t>
            </w:r>
            <w:r w:rsidRPr="00100371">
              <w:rPr>
                <w:rFonts w:hint="cs"/>
                <w:sz w:val="18"/>
                <w:szCs w:val="18"/>
                <w:rtl/>
              </w:rPr>
              <w:t>ّ</w:t>
            </w:r>
            <w:r w:rsidRPr="00100371">
              <w:rPr>
                <w:sz w:val="18"/>
                <w:szCs w:val="18"/>
                <w:rtl/>
              </w:rPr>
              <w:t>نين تعييناً مستمراً.</w:t>
            </w:r>
          </w:p>
          <w:p w14:paraId="03F315BF" w14:textId="2D2FF72B" w:rsidR="00C93D24" w:rsidRPr="00C93D24" w:rsidRDefault="001308FD" w:rsidP="001308FD">
            <w:pPr>
              <w:rPr>
                <w:sz w:val="18"/>
                <w:szCs w:val="18"/>
              </w:rPr>
            </w:pPr>
            <w:r w:rsidRPr="001308FD">
              <w:rPr>
                <w:sz w:val="18"/>
                <w:szCs w:val="18"/>
                <w:rtl/>
              </w:rPr>
              <w:t>ويتوافق هذا النهج أيضاً مع انعدام أي إشعار في حالة الفصل دون سابق إنذار نتيجة سوء سلوك جسيم، مما يعني إجراء تخفيض تدريجي في الاستحقاقات تماشياً مع جسامة سوء السلوك والإجراء التأديبي المقابل المفروض.</w:t>
            </w:r>
          </w:p>
          <w:p w14:paraId="1F9603E6" w14:textId="77777777" w:rsidR="00C93D24" w:rsidRPr="00C93D24" w:rsidRDefault="00C93D24" w:rsidP="00C93D24">
            <w:pPr>
              <w:rPr>
                <w:sz w:val="18"/>
                <w:szCs w:val="18"/>
              </w:rPr>
            </w:pPr>
          </w:p>
          <w:p w14:paraId="59205B48" w14:textId="74B3F5DD" w:rsidR="00C93D24" w:rsidRPr="00C93D24" w:rsidRDefault="001308FD" w:rsidP="001308FD">
            <w:pPr>
              <w:rPr>
                <w:sz w:val="16"/>
                <w:szCs w:val="16"/>
                <w:highlight w:val="yellow"/>
              </w:rPr>
            </w:pPr>
            <w:r w:rsidRPr="001308FD">
              <w:rPr>
                <w:sz w:val="18"/>
                <w:szCs w:val="18"/>
                <w:rtl/>
              </w:rPr>
              <w:t>وتطبق منظمة العمل الدولية ومنظمة الصحة العالمية بالفعل فترة إشعار مدتها شهر واحد في حالات الفصل.</w:t>
            </w:r>
          </w:p>
        </w:tc>
      </w:tr>
      <w:tr w:rsidR="00C93D24" w:rsidRPr="00C93D24" w14:paraId="4A0AD5ED" w14:textId="77777777" w:rsidTr="00074DB1">
        <w:trPr>
          <w:trHeight w:val="20"/>
        </w:trPr>
        <w:tc>
          <w:tcPr>
            <w:tcW w:w="1387" w:type="dxa"/>
            <w:shd w:val="clear" w:color="auto" w:fill="auto"/>
            <w:tcMar>
              <w:top w:w="57" w:type="dxa"/>
              <w:bottom w:w="57" w:type="dxa"/>
            </w:tcMar>
          </w:tcPr>
          <w:p w14:paraId="3791B24F" w14:textId="47FDB219" w:rsidR="00C93D24" w:rsidRPr="00C93D24" w:rsidRDefault="005F3399" w:rsidP="00C93D24">
            <w:pPr>
              <w:spacing w:after="180"/>
              <w:ind w:right="34"/>
              <w:rPr>
                <w:rFonts w:ascii="Arial Bold" w:hAnsi="Arial Bold" w:hint="eastAsia"/>
                <w:b/>
                <w:bCs/>
                <w:sz w:val="18"/>
                <w:szCs w:val="18"/>
              </w:rPr>
            </w:pPr>
            <w:r w:rsidRPr="005F3399">
              <w:rPr>
                <w:rFonts w:ascii="Arial Bold" w:hAnsi="Arial Bold" w:hint="cs"/>
                <w:b/>
                <w:bCs/>
                <w:sz w:val="18"/>
                <w:szCs w:val="18"/>
                <w:rtl/>
              </w:rPr>
              <w:lastRenderedPageBreak/>
              <w:t xml:space="preserve">المادة </w:t>
            </w:r>
            <w:r>
              <w:rPr>
                <w:rFonts w:ascii="Arial Bold" w:hAnsi="Arial Bold" w:hint="cs"/>
                <w:b/>
                <w:bCs/>
                <w:sz w:val="18"/>
                <w:szCs w:val="18"/>
                <w:rtl/>
              </w:rPr>
              <w:t>12</w:t>
            </w:r>
            <w:r w:rsidRPr="005F3399">
              <w:rPr>
                <w:rFonts w:ascii="Arial Bold" w:hAnsi="Arial Bold" w:hint="cs"/>
                <w:b/>
                <w:bCs/>
                <w:sz w:val="18"/>
                <w:szCs w:val="18"/>
                <w:rtl/>
              </w:rPr>
              <w:t>-</w:t>
            </w:r>
            <w:r>
              <w:rPr>
                <w:rFonts w:ascii="Arial Bold" w:hAnsi="Arial Bold" w:hint="cs"/>
                <w:b/>
                <w:bCs/>
                <w:sz w:val="18"/>
                <w:szCs w:val="18"/>
                <w:rtl/>
              </w:rPr>
              <w:t>5</w:t>
            </w:r>
          </w:p>
          <w:p w14:paraId="6B725A16" w14:textId="788BBD56" w:rsidR="00C93D24" w:rsidRPr="00C93D24" w:rsidRDefault="005F3399" w:rsidP="00C93D24">
            <w:pPr>
              <w:keepLines/>
              <w:spacing w:after="180"/>
              <w:ind w:right="34"/>
              <w:rPr>
                <w:b/>
                <w:sz w:val="18"/>
                <w:szCs w:val="18"/>
                <w:highlight w:val="yellow"/>
              </w:rPr>
            </w:pPr>
            <w:r w:rsidRPr="005F3399">
              <w:rPr>
                <w:sz w:val="18"/>
                <w:szCs w:val="18"/>
                <w:rtl/>
              </w:rPr>
              <w:t>التدابير الانتقالية</w:t>
            </w:r>
          </w:p>
        </w:tc>
        <w:tc>
          <w:tcPr>
            <w:tcW w:w="4453" w:type="dxa"/>
            <w:shd w:val="clear" w:color="auto" w:fill="auto"/>
            <w:tcMar>
              <w:top w:w="57" w:type="dxa"/>
              <w:bottom w:w="57" w:type="dxa"/>
            </w:tcMar>
          </w:tcPr>
          <w:p w14:paraId="1CF6F295" w14:textId="77777777" w:rsidR="00C93D24" w:rsidRPr="00C93D24" w:rsidRDefault="00C93D24" w:rsidP="00C93D24">
            <w:pPr>
              <w:keepLines/>
              <w:tabs>
                <w:tab w:val="left" w:pos="391"/>
              </w:tabs>
              <w:autoSpaceDE w:val="0"/>
              <w:autoSpaceDN w:val="0"/>
              <w:adjustRightInd w:val="0"/>
              <w:rPr>
                <w:sz w:val="18"/>
                <w:szCs w:val="18"/>
                <w:lang w:eastAsia="fr-CH"/>
              </w:rPr>
            </w:pPr>
            <w:r w:rsidRPr="00C93D24">
              <w:rPr>
                <w:sz w:val="18"/>
                <w:szCs w:val="18"/>
                <w:lang w:eastAsia="fr-CH"/>
              </w:rPr>
              <w:t>[…]</w:t>
            </w:r>
          </w:p>
          <w:p w14:paraId="48C509E2" w14:textId="77777777" w:rsidR="00C93D24" w:rsidRPr="00C93D24" w:rsidRDefault="00C93D24" w:rsidP="00C93D24">
            <w:pPr>
              <w:keepLines/>
              <w:tabs>
                <w:tab w:val="left" w:pos="391"/>
              </w:tabs>
              <w:autoSpaceDE w:val="0"/>
              <w:autoSpaceDN w:val="0"/>
              <w:adjustRightInd w:val="0"/>
              <w:rPr>
                <w:sz w:val="18"/>
                <w:szCs w:val="18"/>
                <w:lang w:eastAsia="fr-CH"/>
              </w:rPr>
            </w:pPr>
          </w:p>
          <w:p w14:paraId="4A18EF14" w14:textId="1E83E2C1" w:rsidR="00C93D24" w:rsidRPr="00C93D24" w:rsidRDefault="005F3399" w:rsidP="00C93D24">
            <w:pPr>
              <w:keepLines/>
              <w:tabs>
                <w:tab w:val="left" w:pos="391"/>
              </w:tabs>
              <w:autoSpaceDE w:val="0"/>
              <w:autoSpaceDN w:val="0"/>
              <w:adjustRightInd w:val="0"/>
              <w:rPr>
                <w:sz w:val="18"/>
                <w:szCs w:val="18"/>
                <w:lang w:eastAsia="fr-CH"/>
              </w:rPr>
            </w:pPr>
            <w:r>
              <w:rPr>
                <w:rFonts w:hint="cs"/>
                <w:sz w:val="18"/>
                <w:szCs w:val="18"/>
                <w:rtl/>
                <w:lang w:eastAsia="fr-CH"/>
              </w:rPr>
              <w:t>منحة التعليم</w:t>
            </w:r>
          </w:p>
          <w:p w14:paraId="3998B326" w14:textId="199DE691" w:rsidR="00C93D24" w:rsidRPr="00C93D24" w:rsidRDefault="005F3399" w:rsidP="00C93D24">
            <w:pPr>
              <w:keepLines/>
              <w:tabs>
                <w:tab w:val="left" w:pos="391"/>
              </w:tabs>
              <w:autoSpaceDE w:val="0"/>
              <w:autoSpaceDN w:val="0"/>
              <w:adjustRightInd w:val="0"/>
              <w:rPr>
                <w:sz w:val="18"/>
                <w:szCs w:val="18"/>
                <w:lang w:eastAsia="fr-CH"/>
              </w:rPr>
            </w:pPr>
            <w:r w:rsidRPr="005F3399">
              <w:rPr>
                <w:sz w:val="18"/>
                <w:szCs w:val="18"/>
                <w:rtl/>
                <w:lang w:eastAsia="fr-CH"/>
              </w:rPr>
              <w:t>(ب) بغض النظر عن المادة 3-14(ب) من نظام الموظفين، يحق للموظفين الذين يواصل أولادهم دراسات ما بعد المرحلة الثانوية خلال 2016/2017 أو السنة الدراسية 2017 والحاصلين على أول شهادة دراسات ما بعد المرحلة الثانوية فيما يتعلق بهذه الدراسات في أقل من أربع سنوات الحصول على منحة دراسية واحدة للسنة الأخيرة بعد السنة الدراسية التي يحصل فيها الولد على أول شهادة دراسات ما بعد المرحلة الثانوية، ولكن ليس بعد نهاية السنة الدراسية التي يبلغ فيها الولد سن الخامسة والعشرين، بشرط استيفاء جميع شروط الأهلية الأخرى. ولا ينطبق هذا التدبير على الموظفين الذين يبدأ أولادهم شهادة جديدة بعد المرحلة الثانوية في سنة 2017/2018 أو بعدها، دون أن يحصلوا على شهادة تقل مدتها عن أربع سنوات كانوا مسجلين فيها سابقاً.</w:t>
            </w:r>
          </w:p>
          <w:p w14:paraId="321D8D53" w14:textId="77777777" w:rsidR="00C93D24" w:rsidRPr="00C93D24" w:rsidRDefault="00C93D24" w:rsidP="00C93D24">
            <w:pPr>
              <w:keepLines/>
              <w:tabs>
                <w:tab w:val="left" w:pos="391"/>
              </w:tabs>
              <w:autoSpaceDE w:val="0"/>
              <w:autoSpaceDN w:val="0"/>
              <w:adjustRightInd w:val="0"/>
              <w:rPr>
                <w:sz w:val="18"/>
                <w:szCs w:val="18"/>
                <w:lang w:eastAsia="fr-CH"/>
              </w:rPr>
            </w:pPr>
          </w:p>
          <w:p w14:paraId="32C37ECC" w14:textId="77777777" w:rsidR="00C93D24" w:rsidRPr="00C93D24" w:rsidRDefault="00C93D24" w:rsidP="00C93D24">
            <w:pPr>
              <w:keepLines/>
              <w:tabs>
                <w:tab w:val="left" w:pos="391"/>
              </w:tabs>
              <w:autoSpaceDE w:val="0"/>
              <w:autoSpaceDN w:val="0"/>
              <w:adjustRightInd w:val="0"/>
              <w:rPr>
                <w:sz w:val="18"/>
                <w:szCs w:val="18"/>
                <w:highlight w:val="yellow"/>
              </w:rPr>
            </w:pPr>
            <w:r w:rsidRPr="00C93D24">
              <w:rPr>
                <w:sz w:val="18"/>
                <w:szCs w:val="18"/>
                <w:lang w:eastAsia="fr-CH"/>
              </w:rPr>
              <w:t>[…]</w:t>
            </w:r>
          </w:p>
        </w:tc>
        <w:tc>
          <w:tcPr>
            <w:tcW w:w="4456" w:type="dxa"/>
            <w:shd w:val="clear" w:color="auto" w:fill="auto"/>
            <w:tcMar>
              <w:top w:w="57" w:type="dxa"/>
              <w:bottom w:w="57" w:type="dxa"/>
            </w:tcMar>
          </w:tcPr>
          <w:p w14:paraId="10E42331" w14:textId="77777777" w:rsidR="00C93D24" w:rsidRPr="00C93D24" w:rsidRDefault="00C93D24" w:rsidP="00C93D24">
            <w:pPr>
              <w:keepLines/>
              <w:autoSpaceDE w:val="0"/>
              <w:autoSpaceDN w:val="0"/>
              <w:adjustRightInd w:val="0"/>
              <w:rPr>
                <w:sz w:val="18"/>
                <w:szCs w:val="18"/>
                <w:lang w:eastAsia="fr-CH"/>
              </w:rPr>
            </w:pPr>
            <w:r w:rsidRPr="00C93D24">
              <w:rPr>
                <w:sz w:val="18"/>
                <w:szCs w:val="18"/>
                <w:lang w:eastAsia="fr-CH"/>
              </w:rPr>
              <w:t>[…]</w:t>
            </w:r>
          </w:p>
          <w:p w14:paraId="1B26C26E" w14:textId="77777777" w:rsidR="00C93D24" w:rsidRPr="00C93D24" w:rsidRDefault="00C93D24" w:rsidP="00C93D24">
            <w:pPr>
              <w:keepLines/>
              <w:autoSpaceDE w:val="0"/>
              <w:autoSpaceDN w:val="0"/>
              <w:adjustRightInd w:val="0"/>
              <w:rPr>
                <w:sz w:val="18"/>
                <w:szCs w:val="18"/>
                <w:lang w:eastAsia="fr-CH"/>
              </w:rPr>
            </w:pPr>
          </w:p>
          <w:p w14:paraId="17A5E0C6" w14:textId="77777777" w:rsidR="002F3A97" w:rsidRPr="00C93D24" w:rsidRDefault="002F3A97" w:rsidP="002F3A97">
            <w:pPr>
              <w:keepLines/>
              <w:tabs>
                <w:tab w:val="left" w:pos="391"/>
              </w:tabs>
              <w:autoSpaceDE w:val="0"/>
              <w:autoSpaceDN w:val="0"/>
              <w:adjustRightInd w:val="0"/>
              <w:rPr>
                <w:strike/>
                <w:sz w:val="18"/>
                <w:szCs w:val="18"/>
                <w:lang w:eastAsia="fr-CH"/>
              </w:rPr>
            </w:pPr>
            <w:r w:rsidRPr="002F3A97">
              <w:rPr>
                <w:rFonts w:hint="cs"/>
                <w:strike/>
                <w:sz w:val="18"/>
                <w:szCs w:val="18"/>
                <w:rtl/>
                <w:lang w:eastAsia="fr-CH"/>
              </w:rPr>
              <w:t>منحة التعليم</w:t>
            </w:r>
          </w:p>
          <w:p w14:paraId="20D41F65" w14:textId="51ACD0DD" w:rsidR="00C93D24" w:rsidRPr="002F3A97" w:rsidRDefault="002F3A97" w:rsidP="002F3A97">
            <w:pPr>
              <w:keepLines/>
              <w:autoSpaceDE w:val="0"/>
              <w:autoSpaceDN w:val="0"/>
              <w:adjustRightInd w:val="0"/>
              <w:rPr>
                <w:rFonts w:asciiTheme="minorBidi" w:hAnsiTheme="minorBidi" w:cstheme="minorBidi"/>
                <w:strike/>
                <w:sz w:val="18"/>
                <w:szCs w:val="18"/>
                <w:rtl/>
                <w:lang w:eastAsia="fr-CH"/>
              </w:rPr>
            </w:pPr>
            <w:r w:rsidRPr="002F3A97">
              <w:rPr>
                <w:strike/>
                <w:sz w:val="18"/>
                <w:szCs w:val="18"/>
                <w:rtl/>
                <w:lang w:eastAsia="fr-CH"/>
              </w:rPr>
              <w:t>(ب) بغض النظر عن المادة 3-14(ب) من نظام الموظفين، يحق للموظفين الذين يواصل أولادهم دراسات ما بعد المرحلة الثانوية خلال 2016/2017 أو السنة الدراسية 2017 والحاصلين على أول شهادة دراسات ما بعد المرحلة الثانوية فيما يتعلق بهذه الدراسات في أقل من أربع سنوات الحصول على منحة دراسية واحدة للسنة الأخيرة بعد السنة الدراسية التي يحصل فيها الولد على أول شهادة دراسات ما بعد المرحلة الثانوية، ولكن ليس بعد نهاية السنة الدراسية التي يبلغ فيها الولد سن الخامسة والعشرين، بشرط استيفاء جميع شروط الأهلية الأخرى. ولا ينطبق هذا التدبير على الموظفين الذين يبدأ أولادهم شهادة جديدة بعد المرحلة الثانوية في سنة 2017/2018 أو بعدها، دون أن يحصلوا على شهادة تقل مدتها عن أربع سنوات كانوا مسجلين فيها سابقاً.</w:t>
            </w:r>
          </w:p>
          <w:p w14:paraId="3474FE0E" w14:textId="77777777" w:rsidR="002F3A97" w:rsidRPr="00C93D24" w:rsidRDefault="002F3A97" w:rsidP="002F3A97">
            <w:pPr>
              <w:keepLines/>
              <w:autoSpaceDE w:val="0"/>
              <w:autoSpaceDN w:val="0"/>
              <w:adjustRightInd w:val="0"/>
              <w:rPr>
                <w:sz w:val="18"/>
                <w:szCs w:val="18"/>
                <w:lang w:eastAsia="fr-CH"/>
              </w:rPr>
            </w:pPr>
          </w:p>
          <w:p w14:paraId="04C52A8E" w14:textId="77777777" w:rsidR="00C93D24" w:rsidRPr="00C93D24" w:rsidRDefault="00C93D24" w:rsidP="00C93D24">
            <w:pPr>
              <w:keepLines/>
              <w:tabs>
                <w:tab w:val="left" w:pos="391"/>
              </w:tabs>
              <w:autoSpaceDE w:val="0"/>
              <w:autoSpaceDN w:val="0"/>
              <w:adjustRightInd w:val="0"/>
              <w:rPr>
                <w:strike/>
                <w:sz w:val="18"/>
                <w:szCs w:val="18"/>
                <w:lang w:eastAsia="fr-CH"/>
              </w:rPr>
            </w:pPr>
            <w:r w:rsidRPr="00C93D24">
              <w:rPr>
                <w:sz w:val="18"/>
                <w:szCs w:val="18"/>
                <w:lang w:eastAsia="fr-CH"/>
              </w:rPr>
              <w:t xml:space="preserve">[…] </w:t>
            </w:r>
          </w:p>
        </w:tc>
        <w:tc>
          <w:tcPr>
            <w:tcW w:w="4452" w:type="dxa"/>
            <w:shd w:val="clear" w:color="auto" w:fill="auto"/>
            <w:tcMar>
              <w:top w:w="57" w:type="dxa"/>
              <w:bottom w:w="57" w:type="dxa"/>
            </w:tcMar>
          </w:tcPr>
          <w:p w14:paraId="1AFE3A4B" w14:textId="77777777" w:rsidR="00C93D24" w:rsidRPr="00C93D24" w:rsidRDefault="00C93D24" w:rsidP="00C93D24">
            <w:pPr>
              <w:keepLines/>
              <w:rPr>
                <w:sz w:val="18"/>
                <w:szCs w:val="18"/>
              </w:rPr>
            </w:pPr>
          </w:p>
          <w:p w14:paraId="260F0545" w14:textId="59536681" w:rsidR="00C93D24" w:rsidRPr="00C93D24" w:rsidRDefault="002F3A97" w:rsidP="00C93D24">
            <w:pPr>
              <w:keepLines/>
              <w:rPr>
                <w:sz w:val="18"/>
                <w:szCs w:val="18"/>
              </w:rPr>
            </w:pPr>
            <w:r w:rsidRPr="002F3A97">
              <w:rPr>
                <w:sz w:val="18"/>
                <w:szCs w:val="18"/>
                <w:rtl/>
              </w:rPr>
              <w:t>لم يعد هناك موظفون مؤهلون للاستفادة من التدبير الانتقالي الخاص بمنحة التعليم.</w:t>
            </w:r>
          </w:p>
          <w:p w14:paraId="294A007C" w14:textId="77777777" w:rsidR="00C93D24" w:rsidRPr="00C93D24" w:rsidRDefault="00C93D24" w:rsidP="00C93D24">
            <w:pPr>
              <w:keepLines/>
              <w:rPr>
                <w:i/>
                <w:sz w:val="18"/>
                <w:szCs w:val="18"/>
              </w:rPr>
            </w:pPr>
          </w:p>
          <w:p w14:paraId="1701556A" w14:textId="77777777" w:rsidR="00C93D24" w:rsidRPr="00C93D24" w:rsidRDefault="00C93D24" w:rsidP="00C93D24">
            <w:pPr>
              <w:keepLines/>
              <w:rPr>
                <w:i/>
                <w:sz w:val="18"/>
                <w:szCs w:val="18"/>
              </w:rPr>
            </w:pPr>
          </w:p>
          <w:p w14:paraId="2936781C" w14:textId="77777777" w:rsidR="00C93D24" w:rsidRPr="00C93D24" w:rsidRDefault="00C93D24" w:rsidP="00C93D24">
            <w:pPr>
              <w:keepLines/>
              <w:rPr>
                <w:i/>
                <w:sz w:val="18"/>
                <w:szCs w:val="18"/>
              </w:rPr>
            </w:pPr>
          </w:p>
          <w:p w14:paraId="29AA9148" w14:textId="77777777" w:rsidR="00C93D24" w:rsidRPr="00C93D24" w:rsidRDefault="00C93D24" w:rsidP="00C93D24">
            <w:pPr>
              <w:keepLines/>
              <w:rPr>
                <w:i/>
                <w:sz w:val="18"/>
                <w:szCs w:val="18"/>
              </w:rPr>
            </w:pPr>
          </w:p>
          <w:p w14:paraId="0F943919" w14:textId="77777777" w:rsidR="00C93D24" w:rsidRPr="00C93D24" w:rsidRDefault="00C93D24" w:rsidP="00C93D24">
            <w:pPr>
              <w:keepLines/>
              <w:rPr>
                <w:i/>
                <w:sz w:val="18"/>
                <w:szCs w:val="18"/>
              </w:rPr>
            </w:pPr>
          </w:p>
          <w:p w14:paraId="445F2190" w14:textId="77777777" w:rsidR="00C93D24" w:rsidRPr="00C93D24" w:rsidRDefault="00C93D24" w:rsidP="00C93D24">
            <w:pPr>
              <w:keepLines/>
              <w:rPr>
                <w:i/>
                <w:sz w:val="18"/>
                <w:szCs w:val="18"/>
              </w:rPr>
            </w:pPr>
          </w:p>
          <w:p w14:paraId="109774F8" w14:textId="77777777" w:rsidR="00C93D24" w:rsidRPr="00C93D24" w:rsidRDefault="00C93D24" w:rsidP="00C93D24">
            <w:pPr>
              <w:keepLines/>
              <w:rPr>
                <w:i/>
                <w:sz w:val="18"/>
                <w:szCs w:val="18"/>
              </w:rPr>
            </w:pPr>
          </w:p>
          <w:p w14:paraId="1D6F17E7" w14:textId="77777777" w:rsidR="00C93D24" w:rsidRPr="00C93D24" w:rsidRDefault="00C93D24" w:rsidP="00C93D24">
            <w:pPr>
              <w:keepLines/>
              <w:rPr>
                <w:i/>
                <w:sz w:val="18"/>
                <w:szCs w:val="18"/>
              </w:rPr>
            </w:pPr>
          </w:p>
          <w:p w14:paraId="49F4A92C" w14:textId="77777777" w:rsidR="00C93D24" w:rsidRPr="00C93D24" w:rsidRDefault="00C93D24" w:rsidP="00C93D24">
            <w:pPr>
              <w:keepLines/>
              <w:rPr>
                <w:sz w:val="18"/>
                <w:szCs w:val="18"/>
                <w:highlight w:val="yellow"/>
              </w:rPr>
            </w:pPr>
          </w:p>
        </w:tc>
      </w:tr>
    </w:tbl>
    <w:p w14:paraId="3AFB5EF5" w14:textId="77777777" w:rsidR="00C93D24" w:rsidRDefault="00C93D24" w:rsidP="00C93D24">
      <w:pPr>
        <w:pStyle w:val="Endofdocument-Annex"/>
        <w:spacing w:before="240" w:after="220"/>
        <w:rPr>
          <w:rtl/>
        </w:rPr>
        <w:sectPr w:rsidR="00C93D24" w:rsidSect="00C93D24">
          <w:headerReference w:type="default" r:id="rId13"/>
          <w:headerReference w:type="first" r:id="rId14"/>
          <w:endnotePr>
            <w:numFmt w:val="decimal"/>
          </w:endnotePr>
          <w:pgSz w:w="16840" w:h="11907" w:orient="landscape" w:code="9"/>
          <w:pgMar w:top="1134" w:right="567" w:bottom="1418" w:left="1418" w:header="510" w:footer="1021" w:gutter="0"/>
          <w:pgNumType w:start="1"/>
          <w:cols w:space="720"/>
          <w:titlePg/>
          <w:bidi/>
          <w:rtlGutter/>
          <w:docGrid w:linePitch="299"/>
        </w:sectPr>
      </w:pPr>
      <w:r>
        <w:rPr>
          <w:rFonts w:hint="cs"/>
          <w:rtl/>
        </w:rPr>
        <w:t>[يلي ذلك المرفق الثاني]</w:t>
      </w:r>
    </w:p>
    <w:p w14:paraId="5256067B" w14:textId="38E82BEA" w:rsidR="00C93D24" w:rsidRDefault="00C93D24" w:rsidP="00C93D24">
      <w:pPr>
        <w:pStyle w:val="BodyText"/>
        <w:jc w:val="center"/>
        <w:rPr>
          <w:b/>
          <w:bCs/>
          <w:rtl/>
          <w:lang w:bidi="ar-MA"/>
        </w:rPr>
      </w:pPr>
      <w:r w:rsidRPr="00C93D24">
        <w:rPr>
          <w:b/>
          <w:bCs/>
          <w:rtl/>
          <w:lang w:bidi="ar-MA"/>
        </w:rPr>
        <w:lastRenderedPageBreak/>
        <w:t>تعديلات على لائحة الموظفين</w:t>
      </w:r>
    </w:p>
    <w:p w14:paraId="5B54DAF1" w14:textId="52FA1705" w:rsidR="00C93D24" w:rsidRPr="00C93D24" w:rsidRDefault="00C93D24" w:rsidP="00C93D24">
      <w:pPr>
        <w:pStyle w:val="BodyText"/>
        <w:jc w:val="center"/>
        <w:rPr>
          <w:b/>
          <w:bCs/>
          <w:rtl/>
          <w:lang w:bidi="ar-MA"/>
        </w:rPr>
      </w:pPr>
      <w:r w:rsidRPr="00C93D24">
        <w:rPr>
          <w:rFonts w:hint="cs"/>
          <w:b/>
          <w:bCs/>
          <w:rtl/>
          <w:lang w:bidi="ar-MA"/>
        </w:rPr>
        <w:t xml:space="preserve">الدخول حيز النفاذ: 1 مايو </w:t>
      </w:r>
      <w:r>
        <w:rPr>
          <w:rFonts w:hint="cs"/>
          <w:b/>
          <w:bCs/>
          <w:rtl/>
          <w:lang w:bidi="ar-MA"/>
        </w:rPr>
        <w:t>2024</w:t>
      </w:r>
    </w:p>
    <w:tbl>
      <w:tblPr>
        <w:tblpPr w:leftFromText="180" w:rightFromText="180" w:vertAnchor="text" w:tblpXSpec="right" w:tblpY="1"/>
        <w:tblOverlap w:val="never"/>
        <w:bidiVisual/>
        <w:tblW w:w="1545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Caption w:val="AMENDMENTS TO STAFF RULES – OTHER THAN CHAPTER VII"/>
        <w:tblDescription w:val="AMENDMENTS TO STAFF RULES – OTHER THAN CHAPTER VII"/>
      </w:tblPr>
      <w:tblGrid>
        <w:gridCol w:w="1730"/>
        <w:gridCol w:w="4678"/>
        <w:gridCol w:w="4678"/>
        <w:gridCol w:w="4368"/>
      </w:tblGrid>
      <w:tr w:rsidR="00CB454A" w:rsidRPr="00CB454A" w14:paraId="4E4EE13D" w14:textId="77777777" w:rsidTr="005648A5">
        <w:trPr>
          <w:trHeight w:val="20"/>
          <w:tblHeader/>
        </w:trPr>
        <w:tc>
          <w:tcPr>
            <w:tcW w:w="1730" w:type="dxa"/>
            <w:shd w:val="clear" w:color="auto" w:fill="FBD4B4" w:themeFill="accent6" w:themeFillTint="66"/>
            <w:tcMar>
              <w:top w:w="57" w:type="dxa"/>
              <w:bottom w:w="57" w:type="dxa"/>
            </w:tcMar>
          </w:tcPr>
          <w:p w14:paraId="4EF6EA9E" w14:textId="5D4E4C52" w:rsidR="00CB454A" w:rsidRPr="00CB454A" w:rsidRDefault="00A5495C" w:rsidP="009B683A">
            <w:pPr>
              <w:ind w:left="142" w:hanging="142"/>
              <w:jc w:val="center"/>
              <w:rPr>
                <w:rFonts w:asciiTheme="minorHAnsi" w:hAnsiTheme="minorHAnsi"/>
                <w:bCs/>
                <w:sz w:val="18"/>
                <w:szCs w:val="18"/>
              </w:rPr>
            </w:pPr>
            <w:r w:rsidRPr="005648A5">
              <w:rPr>
                <w:rFonts w:asciiTheme="minorHAnsi" w:hAnsiTheme="minorHAnsi" w:hint="cs"/>
                <w:bCs/>
                <w:sz w:val="18"/>
                <w:szCs w:val="18"/>
                <w:rtl/>
              </w:rPr>
              <w:t>الحكم</w:t>
            </w:r>
          </w:p>
        </w:tc>
        <w:tc>
          <w:tcPr>
            <w:tcW w:w="4678" w:type="dxa"/>
            <w:shd w:val="clear" w:color="auto" w:fill="FBD4B4" w:themeFill="accent6" w:themeFillTint="66"/>
            <w:tcMar>
              <w:top w:w="57" w:type="dxa"/>
              <w:bottom w:w="57" w:type="dxa"/>
            </w:tcMar>
          </w:tcPr>
          <w:p w14:paraId="71939AC5" w14:textId="494D2A5F" w:rsidR="00CB454A" w:rsidRPr="00CB454A" w:rsidRDefault="00DC5A26" w:rsidP="009B683A">
            <w:pPr>
              <w:jc w:val="center"/>
              <w:rPr>
                <w:rFonts w:asciiTheme="minorHAnsi" w:hAnsiTheme="minorHAnsi"/>
                <w:bCs/>
                <w:sz w:val="18"/>
                <w:szCs w:val="18"/>
              </w:rPr>
            </w:pPr>
            <w:r w:rsidRPr="005648A5">
              <w:rPr>
                <w:rFonts w:asciiTheme="minorHAnsi" w:hAnsiTheme="minorHAnsi"/>
                <w:bCs/>
                <w:sz w:val="18"/>
                <w:szCs w:val="18"/>
                <w:rtl/>
              </w:rPr>
              <w:t>النص الحالي</w:t>
            </w:r>
          </w:p>
        </w:tc>
        <w:tc>
          <w:tcPr>
            <w:tcW w:w="4678" w:type="dxa"/>
            <w:shd w:val="clear" w:color="auto" w:fill="FBD4B4" w:themeFill="accent6" w:themeFillTint="66"/>
            <w:tcMar>
              <w:top w:w="57" w:type="dxa"/>
              <w:bottom w:w="57" w:type="dxa"/>
            </w:tcMar>
          </w:tcPr>
          <w:p w14:paraId="46A55C92" w14:textId="0E19C52C" w:rsidR="00CB454A" w:rsidRPr="00CB454A" w:rsidRDefault="00DC5A26" w:rsidP="009B683A">
            <w:pPr>
              <w:jc w:val="center"/>
              <w:rPr>
                <w:rFonts w:asciiTheme="minorHAnsi" w:hAnsiTheme="minorHAnsi"/>
                <w:bCs/>
                <w:sz w:val="18"/>
                <w:szCs w:val="18"/>
              </w:rPr>
            </w:pPr>
            <w:r w:rsidRPr="005648A5">
              <w:rPr>
                <w:rFonts w:asciiTheme="minorHAnsi" w:hAnsiTheme="minorHAnsi"/>
                <w:bCs/>
                <w:sz w:val="18"/>
                <w:szCs w:val="18"/>
                <w:rtl/>
              </w:rPr>
              <w:t>النص الجديد</w:t>
            </w:r>
          </w:p>
        </w:tc>
        <w:tc>
          <w:tcPr>
            <w:tcW w:w="4368" w:type="dxa"/>
            <w:shd w:val="clear" w:color="auto" w:fill="FBD4B4" w:themeFill="accent6" w:themeFillTint="66"/>
            <w:tcMar>
              <w:top w:w="57" w:type="dxa"/>
              <w:bottom w:w="57" w:type="dxa"/>
            </w:tcMar>
          </w:tcPr>
          <w:p w14:paraId="50DD212F" w14:textId="11570B35" w:rsidR="00CB454A" w:rsidRPr="00CB454A" w:rsidRDefault="00DC5A26" w:rsidP="009B683A">
            <w:pPr>
              <w:jc w:val="center"/>
              <w:rPr>
                <w:rFonts w:asciiTheme="minorHAnsi" w:hAnsiTheme="minorHAnsi"/>
                <w:bCs/>
                <w:sz w:val="18"/>
                <w:szCs w:val="18"/>
              </w:rPr>
            </w:pPr>
            <w:r w:rsidRPr="005648A5">
              <w:rPr>
                <w:rFonts w:asciiTheme="minorHAnsi" w:hAnsiTheme="minorHAnsi"/>
                <w:bCs/>
                <w:sz w:val="18"/>
                <w:szCs w:val="18"/>
                <w:rtl/>
              </w:rPr>
              <w:t>الغرض/وصف التعديل</w:t>
            </w:r>
          </w:p>
        </w:tc>
      </w:tr>
      <w:tr w:rsidR="00CB454A" w:rsidRPr="00CB454A" w14:paraId="0EDA24B2" w14:textId="77777777" w:rsidTr="005648A5">
        <w:trPr>
          <w:trHeight w:val="20"/>
        </w:trPr>
        <w:tc>
          <w:tcPr>
            <w:tcW w:w="1730" w:type="dxa"/>
            <w:tcBorders>
              <w:top w:val="single" w:sz="6" w:space="0" w:color="A6A6A6" w:themeColor="background1" w:themeShade="A6"/>
            </w:tcBorders>
            <w:shd w:val="clear" w:color="auto" w:fill="FFFFFF" w:themeFill="background1"/>
            <w:tcMar>
              <w:top w:w="57" w:type="dxa"/>
              <w:bottom w:w="57" w:type="dxa"/>
            </w:tcMar>
          </w:tcPr>
          <w:p w14:paraId="4323C0D8" w14:textId="03D05E4D" w:rsidR="00CB454A" w:rsidRPr="00CB454A" w:rsidDel="00F35F02" w:rsidRDefault="005648A5" w:rsidP="009B683A">
            <w:pPr>
              <w:spacing w:after="180"/>
              <w:ind w:right="34"/>
              <w:rPr>
                <w:rFonts w:ascii="Arial Bold" w:hAnsi="Arial Bold" w:hint="eastAsia"/>
                <w:b/>
                <w:bCs/>
                <w:sz w:val="18"/>
                <w:szCs w:val="18"/>
              </w:rPr>
            </w:pPr>
            <w:r w:rsidRPr="005648A5">
              <w:rPr>
                <w:rFonts w:ascii="Arial Bold" w:hAnsi="Arial Bold" w:hint="cs"/>
                <w:b/>
                <w:bCs/>
                <w:sz w:val="18"/>
                <w:szCs w:val="18"/>
                <w:rtl/>
              </w:rPr>
              <w:t>القاعدة 6-2-3</w:t>
            </w:r>
          </w:p>
          <w:p w14:paraId="4DA9F695" w14:textId="17BA6CF4" w:rsidR="00CB454A" w:rsidRPr="00CB454A" w:rsidRDefault="005648A5" w:rsidP="009B683A">
            <w:pPr>
              <w:spacing w:after="180"/>
              <w:ind w:right="34"/>
              <w:rPr>
                <w:b/>
                <w:sz w:val="18"/>
                <w:szCs w:val="18"/>
                <w:highlight w:val="yellow"/>
              </w:rPr>
            </w:pPr>
            <w:r>
              <w:rPr>
                <w:rFonts w:hint="cs"/>
                <w:sz w:val="18"/>
                <w:szCs w:val="18"/>
                <w:rtl/>
              </w:rPr>
              <w:t>إجازة الوضع</w:t>
            </w:r>
          </w:p>
        </w:tc>
        <w:tc>
          <w:tcPr>
            <w:tcW w:w="4678" w:type="dxa"/>
            <w:shd w:val="clear" w:color="auto" w:fill="auto"/>
            <w:tcMar>
              <w:top w:w="57" w:type="dxa"/>
              <w:bottom w:w="57" w:type="dxa"/>
            </w:tcMar>
          </w:tcPr>
          <w:p w14:paraId="0C65A359" w14:textId="6CC013DB" w:rsidR="00CB454A" w:rsidRPr="00CB454A" w:rsidRDefault="005648A5" w:rsidP="009B683A">
            <w:pPr>
              <w:tabs>
                <w:tab w:val="left" w:pos="391"/>
              </w:tabs>
              <w:autoSpaceDE w:val="0"/>
              <w:autoSpaceDN w:val="0"/>
              <w:adjustRightInd w:val="0"/>
              <w:rPr>
                <w:sz w:val="18"/>
                <w:szCs w:val="18"/>
              </w:rPr>
            </w:pPr>
            <w:r w:rsidRPr="005648A5">
              <w:rPr>
                <w:sz w:val="18"/>
                <w:szCs w:val="18"/>
                <w:rtl/>
              </w:rPr>
              <w:t xml:space="preserve">القاعدة 6-2-3 </w:t>
            </w:r>
            <w:r w:rsidRPr="00084CF9">
              <w:rPr>
                <w:sz w:val="18"/>
                <w:szCs w:val="18"/>
                <w:rtl/>
              </w:rPr>
              <w:t>– إجازة الوضع</w:t>
            </w:r>
          </w:p>
          <w:p w14:paraId="12EAF687" w14:textId="77777777" w:rsidR="00044F1E" w:rsidRPr="00CB454A" w:rsidRDefault="00044F1E" w:rsidP="00044F1E">
            <w:pPr>
              <w:tabs>
                <w:tab w:val="left" w:pos="391"/>
              </w:tabs>
              <w:autoSpaceDE w:val="0"/>
              <w:autoSpaceDN w:val="0"/>
              <w:adjustRightInd w:val="0"/>
              <w:rPr>
                <w:sz w:val="18"/>
                <w:szCs w:val="18"/>
              </w:rPr>
            </w:pPr>
          </w:p>
          <w:p w14:paraId="6BEC76B4" w14:textId="083C2870" w:rsidR="00CB454A" w:rsidRPr="00084CF9" w:rsidRDefault="005648A5" w:rsidP="009B683A">
            <w:pPr>
              <w:tabs>
                <w:tab w:val="left" w:pos="391"/>
              </w:tabs>
              <w:autoSpaceDE w:val="0"/>
              <w:autoSpaceDN w:val="0"/>
              <w:adjustRightInd w:val="0"/>
              <w:rPr>
                <w:rFonts w:asciiTheme="minorBidi" w:hAnsiTheme="minorBidi" w:cstheme="minorBidi"/>
                <w:sz w:val="18"/>
                <w:szCs w:val="18"/>
                <w:rtl/>
              </w:rPr>
            </w:pPr>
            <w:r w:rsidRPr="00084CF9">
              <w:rPr>
                <w:sz w:val="18"/>
                <w:szCs w:val="18"/>
                <w:rtl/>
              </w:rPr>
              <w:t>(أ) يحق للموظفة الحصول على إجازة وضع لفترة مجموعها 16 أسبوعاً على النحو التالي:</w:t>
            </w:r>
          </w:p>
          <w:p w14:paraId="02E80ADB" w14:textId="77777777" w:rsidR="005648A5" w:rsidRPr="00CB454A" w:rsidRDefault="005648A5" w:rsidP="009B683A">
            <w:pPr>
              <w:tabs>
                <w:tab w:val="left" w:pos="391"/>
              </w:tabs>
              <w:autoSpaceDE w:val="0"/>
              <w:autoSpaceDN w:val="0"/>
              <w:adjustRightInd w:val="0"/>
              <w:rPr>
                <w:sz w:val="18"/>
                <w:szCs w:val="18"/>
              </w:rPr>
            </w:pPr>
          </w:p>
          <w:p w14:paraId="6992D74A" w14:textId="5BB536F9" w:rsidR="00CB454A" w:rsidRPr="00CB454A" w:rsidRDefault="005648A5" w:rsidP="009B683A">
            <w:pPr>
              <w:tabs>
                <w:tab w:val="left" w:pos="763"/>
              </w:tabs>
              <w:autoSpaceDE w:val="0"/>
              <w:autoSpaceDN w:val="0"/>
              <w:adjustRightInd w:val="0"/>
              <w:ind w:left="337"/>
              <w:rPr>
                <w:sz w:val="18"/>
                <w:szCs w:val="18"/>
              </w:rPr>
            </w:pPr>
            <w:r w:rsidRPr="00084CF9">
              <w:rPr>
                <w:sz w:val="18"/>
                <w:szCs w:val="18"/>
                <w:rtl/>
              </w:rPr>
              <w:t>(1) تبدأ إجازة ما قبل الوضع من ستة أسابيع كحد أقصى وأسبوعين كحد أدنى قبل تاريخ الولادة المتوقع بشرط تقديم شهادة طبية تشير إلى تاريخ الولادة المتوقع؛</w:t>
            </w:r>
          </w:p>
          <w:p w14:paraId="415A347C" w14:textId="77777777" w:rsidR="00CB454A" w:rsidRPr="00CB454A" w:rsidRDefault="00CB454A" w:rsidP="009B683A">
            <w:pPr>
              <w:tabs>
                <w:tab w:val="left" w:pos="763"/>
              </w:tabs>
              <w:autoSpaceDE w:val="0"/>
              <w:autoSpaceDN w:val="0"/>
              <w:adjustRightInd w:val="0"/>
              <w:ind w:left="337"/>
              <w:rPr>
                <w:sz w:val="18"/>
                <w:szCs w:val="18"/>
              </w:rPr>
            </w:pPr>
          </w:p>
          <w:p w14:paraId="3C9C4387" w14:textId="684158BA" w:rsidR="00CB454A" w:rsidRPr="00CB454A" w:rsidRDefault="005648A5" w:rsidP="009B683A">
            <w:pPr>
              <w:tabs>
                <w:tab w:val="left" w:pos="763"/>
              </w:tabs>
              <w:autoSpaceDE w:val="0"/>
              <w:autoSpaceDN w:val="0"/>
              <w:adjustRightInd w:val="0"/>
              <w:ind w:left="337"/>
              <w:rPr>
                <w:sz w:val="18"/>
                <w:szCs w:val="18"/>
              </w:rPr>
            </w:pPr>
            <w:r w:rsidRPr="00084CF9">
              <w:rPr>
                <w:sz w:val="18"/>
                <w:szCs w:val="18"/>
                <w:rtl/>
              </w:rPr>
              <w:t>(2) ولا تكون الموظفة مُطالَبةً بالعمل خلال الأسابيع العشرة التالية لتاريخ الوضع؛</w:t>
            </w:r>
          </w:p>
          <w:p w14:paraId="51D75AA6" w14:textId="77777777" w:rsidR="00CB454A" w:rsidRPr="00CB454A" w:rsidRDefault="00CB454A" w:rsidP="009B683A">
            <w:pPr>
              <w:tabs>
                <w:tab w:val="left" w:pos="763"/>
              </w:tabs>
              <w:autoSpaceDE w:val="0"/>
              <w:autoSpaceDN w:val="0"/>
              <w:adjustRightInd w:val="0"/>
              <w:ind w:left="337"/>
              <w:rPr>
                <w:sz w:val="18"/>
                <w:szCs w:val="18"/>
              </w:rPr>
            </w:pPr>
          </w:p>
          <w:p w14:paraId="4DBD6C85" w14:textId="3C04DBD0" w:rsidR="00CB454A" w:rsidRPr="00CB454A" w:rsidRDefault="005648A5" w:rsidP="009B683A">
            <w:pPr>
              <w:tabs>
                <w:tab w:val="left" w:pos="763"/>
              </w:tabs>
              <w:autoSpaceDE w:val="0"/>
              <w:autoSpaceDN w:val="0"/>
              <w:adjustRightInd w:val="0"/>
              <w:ind w:left="337"/>
              <w:rPr>
                <w:sz w:val="18"/>
                <w:szCs w:val="18"/>
              </w:rPr>
            </w:pPr>
            <w:r w:rsidRPr="00084CF9">
              <w:rPr>
                <w:sz w:val="18"/>
                <w:szCs w:val="18"/>
                <w:rtl/>
              </w:rPr>
              <w:t>(3) ويحق للموظفة الحصول على إجازة وضع بأجر كامل طوال فترة غيابها بموجب الفقرتين الفرعيتين (1) و(2) أعلاه.</w:t>
            </w:r>
          </w:p>
          <w:p w14:paraId="76F8F877" w14:textId="77777777" w:rsidR="00CB454A" w:rsidRPr="00CB454A" w:rsidRDefault="00CB454A" w:rsidP="009B683A">
            <w:pPr>
              <w:tabs>
                <w:tab w:val="left" w:pos="391"/>
              </w:tabs>
              <w:autoSpaceDE w:val="0"/>
              <w:autoSpaceDN w:val="0"/>
              <w:adjustRightInd w:val="0"/>
              <w:rPr>
                <w:sz w:val="18"/>
                <w:szCs w:val="18"/>
              </w:rPr>
            </w:pPr>
          </w:p>
          <w:p w14:paraId="4860D861" w14:textId="1C6F5432" w:rsidR="00CB454A" w:rsidRPr="00CB454A" w:rsidRDefault="005648A5" w:rsidP="009B683A">
            <w:pPr>
              <w:tabs>
                <w:tab w:val="left" w:pos="391"/>
              </w:tabs>
              <w:autoSpaceDE w:val="0"/>
              <w:autoSpaceDN w:val="0"/>
              <w:adjustRightInd w:val="0"/>
              <w:rPr>
                <w:sz w:val="18"/>
                <w:szCs w:val="18"/>
              </w:rPr>
            </w:pPr>
            <w:r w:rsidRPr="00084CF9">
              <w:rPr>
                <w:sz w:val="18"/>
                <w:szCs w:val="18"/>
                <w:rtl/>
              </w:rPr>
              <w:t>ب) وأي اختلاف بين تاريخ الولادة المتوقع والفعلي لا يؤثر في استحقاق الموظفة لأجر كامل حتى تاريخ الولادة الفعلي.</w:t>
            </w:r>
          </w:p>
          <w:p w14:paraId="4659D17D" w14:textId="77777777" w:rsidR="00CB454A" w:rsidRPr="00CB454A" w:rsidRDefault="00CB454A" w:rsidP="009B683A">
            <w:pPr>
              <w:tabs>
                <w:tab w:val="left" w:pos="391"/>
              </w:tabs>
              <w:autoSpaceDE w:val="0"/>
              <w:autoSpaceDN w:val="0"/>
              <w:adjustRightInd w:val="0"/>
              <w:rPr>
                <w:sz w:val="18"/>
                <w:szCs w:val="18"/>
              </w:rPr>
            </w:pPr>
          </w:p>
          <w:p w14:paraId="7EC6707D" w14:textId="3CDCA502" w:rsidR="00CB454A" w:rsidRPr="00CB454A" w:rsidRDefault="005648A5" w:rsidP="009B683A">
            <w:pPr>
              <w:tabs>
                <w:tab w:val="left" w:pos="391"/>
              </w:tabs>
              <w:autoSpaceDE w:val="0"/>
              <w:autoSpaceDN w:val="0"/>
              <w:adjustRightInd w:val="0"/>
              <w:rPr>
                <w:sz w:val="18"/>
                <w:szCs w:val="18"/>
              </w:rPr>
            </w:pPr>
            <w:r w:rsidRPr="00084CF9">
              <w:rPr>
                <w:sz w:val="18"/>
                <w:szCs w:val="18"/>
                <w:rtl/>
              </w:rPr>
              <w:t>(ج) ويستمر استحقاق الموظفة للإجازة السنوية خلال فترة إجازة الوضع.</w:t>
            </w:r>
          </w:p>
          <w:p w14:paraId="1DD66193" w14:textId="77777777" w:rsidR="00CB454A" w:rsidRPr="00CB454A" w:rsidRDefault="00CB454A" w:rsidP="009B683A">
            <w:pPr>
              <w:tabs>
                <w:tab w:val="left" w:pos="391"/>
              </w:tabs>
              <w:autoSpaceDE w:val="0"/>
              <w:autoSpaceDN w:val="0"/>
              <w:adjustRightInd w:val="0"/>
              <w:rPr>
                <w:sz w:val="18"/>
                <w:szCs w:val="18"/>
              </w:rPr>
            </w:pPr>
          </w:p>
          <w:p w14:paraId="446A091D" w14:textId="1FC6BD09" w:rsidR="00CB454A" w:rsidRPr="00CB454A" w:rsidRDefault="005648A5" w:rsidP="009B683A">
            <w:pPr>
              <w:rPr>
                <w:sz w:val="18"/>
                <w:szCs w:val="18"/>
                <w:highlight w:val="yellow"/>
              </w:rPr>
            </w:pPr>
            <w:r w:rsidRPr="00084CF9">
              <w:rPr>
                <w:sz w:val="18"/>
                <w:szCs w:val="18"/>
                <w:rtl/>
              </w:rPr>
              <w:t>(د) ويجوز للموظفة التي تعود إلى العمل بعد إجازة وضع أن تأخذ ساعتين يومياً لإرضاع مولودها حتى يبلغ سنه 12 شهراً. ويُحدِّد المدير العام مستحقات إجازة ما بعد الوضع.</w:t>
            </w:r>
          </w:p>
        </w:tc>
        <w:tc>
          <w:tcPr>
            <w:tcW w:w="4678" w:type="dxa"/>
            <w:shd w:val="clear" w:color="auto" w:fill="auto"/>
            <w:tcMar>
              <w:top w:w="57" w:type="dxa"/>
              <w:bottom w:w="57" w:type="dxa"/>
            </w:tcMar>
          </w:tcPr>
          <w:p w14:paraId="755B04C5" w14:textId="77777777" w:rsidR="00084CF9" w:rsidRPr="00CB454A" w:rsidRDefault="00084CF9" w:rsidP="00084CF9">
            <w:pPr>
              <w:tabs>
                <w:tab w:val="left" w:pos="391"/>
              </w:tabs>
              <w:autoSpaceDE w:val="0"/>
              <w:autoSpaceDN w:val="0"/>
              <w:adjustRightInd w:val="0"/>
              <w:rPr>
                <w:sz w:val="18"/>
                <w:szCs w:val="18"/>
              </w:rPr>
            </w:pPr>
            <w:r w:rsidRPr="005648A5">
              <w:rPr>
                <w:sz w:val="18"/>
                <w:szCs w:val="18"/>
                <w:rtl/>
              </w:rPr>
              <w:t xml:space="preserve">القاعدة 6-2-3 – </w:t>
            </w:r>
            <w:r w:rsidRPr="00044F1E">
              <w:rPr>
                <w:strike/>
                <w:sz w:val="18"/>
                <w:szCs w:val="18"/>
                <w:rtl/>
              </w:rPr>
              <w:t>إجازة الوضع</w:t>
            </w:r>
            <w:r>
              <w:rPr>
                <w:rFonts w:hint="cs"/>
                <w:sz w:val="18"/>
                <w:szCs w:val="18"/>
                <w:rtl/>
              </w:rPr>
              <w:t xml:space="preserve"> </w:t>
            </w:r>
            <w:r w:rsidRPr="00044F1E">
              <w:rPr>
                <w:rFonts w:hint="cs"/>
                <w:b/>
                <w:bCs/>
                <w:sz w:val="18"/>
                <w:szCs w:val="18"/>
                <w:u w:val="single"/>
                <w:rtl/>
              </w:rPr>
              <w:t>الإجازة الوالدية</w:t>
            </w:r>
          </w:p>
          <w:p w14:paraId="3FD2FEF0" w14:textId="77777777" w:rsidR="00084CF9" w:rsidRPr="00CB454A" w:rsidRDefault="00084CF9" w:rsidP="00084CF9">
            <w:pPr>
              <w:tabs>
                <w:tab w:val="left" w:pos="391"/>
              </w:tabs>
              <w:autoSpaceDE w:val="0"/>
              <w:autoSpaceDN w:val="0"/>
              <w:adjustRightInd w:val="0"/>
              <w:rPr>
                <w:sz w:val="18"/>
                <w:szCs w:val="18"/>
              </w:rPr>
            </w:pPr>
          </w:p>
          <w:p w14:paraId="1C8B2351" w14:textId="72D8B80E" w:rsidR="00084CF9" w:rsidRPr="00CB454A" w:rsidRDefault="00084CF9" w:rsidP="00084CF9">
            <w:pPr>
              <w:tabs>
                <w:tab w:val="left" w:pos="391"/>
              </w:tabs>
              <w:autoSpaceDE w:val="0"/>
              <w:autoSpaceDN w:val="0"/>
              <w:adjustRightInd w:val="0"/>
              <w:rPr>
                <w:b/>
                <w:bCs/>
                <w:sz w:val="18"/>
                <w:szCs w:val="18"/>
                <w:u w:val="single"/>
              </w:rPr>
            </w:pPr>
            <w:r w:rsidRPr="004A7926">
              <w:rPr>
                <w:b/>
                <w:bCs/>
                <w:sz w:val="18"/>
                <w:szCs w:val="18"/>
                <w:u w:val="single"/>
                <w:rtl/>
              </w:rPr>
              <w:t xml:space="preserve">(أ) </w:t>
            </w:r>
            <w:r w:rsidR="00B36493">
              <w:rPr>
                <w:rFonts w:hint="cs"/>
                <w:b/>
                <w:bCs/>
                <w:sz w:val="18"/>
                <w:szCs w:val="18"/>
                <w:u w:val="single"/>
                <w:rtl/>
              </w:rPr>
              <w:t xml:space="preserve">بموجب </w:t>
            </w:r>
            <w:r w:rsidRPr="004A7926">
              <w:rPr>
                <w:rFonts w:hint="cs"/>
                <w:b/>
                <w:bCs/>
                <w:sz w:val="18"/>
                <w:szCs w:val="18"/>
                <w:u w:val="single"/>
                <w:rtl/>
              </w:rPr>
              <w:t xml:space="preserve">شروط </w:t>
            </w:r>
            <w:r w:rsidR="00B36493">
              <w:rPr>
                <w:rFonts w:hint="cs"/>
                <w:b/>
                <w:bCs/>
                <w:sz w:val="18"/>
                <w:szCs w:val="18"/>
                <w:u w:val="single"/>
                <w:rtl/>
              </w:rPr>
              <w:t>يضعها</w:t>
            </w:r>
            <w:r w:rsidRPr="004A7926">
              <w:rPr>
                <w:rFonts w:hint="cs"/>
                <w:b/>
                <w:bCs/>
                <w:sz w:val="18"/>
                <w:szCs w:val="18"/>
                <w:u w:val="single"/>
                <w:rtl/>
              </w:rPr>
              <w:t xml:space="preserve"> المدير العام، </w:t>
            </w:r>
            <w:r w:rsidR="00B36493">
              <w:rPr>
                <w:rFonts w:hint="cs"/>
                <w:b/>
                <w:bCs/>
                <w:sz w:val="18"/>
                <w:szCs w:val="18"/>
                <w:u w:val="single"/>
                <w:rtl/>
              </w:rPr>
              <w:t>يُمنح الموظفون</w:t>
            </w:r>
            <w:r w:rsidRPr="004A7926">
              <w:rPr>
                <w:rFonts w:hint="cs"/>
                <w:b/>
                <w:bCs/>
                <w:sz w:val="18"/>
                <w:szCs w:val="18"/>
                <w:u w:val="single"/>
                <w:rtl/>
              </w:rPr>
              <w:t xml:space="preserve"> ما يلي</w:t>
            </w:r>
            <w:r w:rsidRPr="004A7926">
              <w:rPr>
                <w:b/>
                <w:bCs/>
                <w:sz w:val="18"/>
                <w:szCs w:val="18"/>
                <w:u w:val="single"/>
                <w:rtl/>
              </w:rPr>
              <w:t>:</w:t>
            </w:r>
          </w:p>
          <w:p w14:paraId="20D6A402" w14:textId="77777777" w:rsidR="00084CF9" w:rsidRPr="00CB454A" w:rsidRDefault="00084CF9" w:rsidP="00084CF9">
            <w:pPr>
              <w:tabs>
                <w:tab w:val="left" w:pos="391"/>
              </w:tabs>
              <w:autoSpaceDE w:val="0"/>
              <w:autoSpaceDN w:val="0"/>
              <w:adjustRightInd w:val="0"/>
              <w:rPr>
                <w:b/>
                <w:bCs/>
                <w:sz w:val="18"/>
                <w:szCs w:val="18"/>
                <w:u w:val="single"/>
              </w:rPr>
            </w:pPr>
          </w:p>
          <w:p w14:paraId="655EA270" w14:textId="05474C19" w:rsidR="00084CF9" w:rsidRPr="00CB454A" w:rsidRDefault="00084CF9" w:rsidP="00084CF9">
            <w:pPr>
              <w:tabs>
                <w:tab w:val="left" w:pos="763"/>
              </w:tabs>
              <w:autoSpaceDE w:val="0"/>
              <w:autoSpaceDN w:val="0"/>
              <w:adjustRightInd w:val="0"/>
              <w:ind w:left="337"/>
              <w:rPr>
                <w:b/>
                <w:bCs/>
                <w:sz w:val="18"/>
                <w:szCs w:val="18"/>
                <w:u w:val="single"/>
              </w:rPr>
            </w:pPr>
            <w:r w:rsidRPr="004A7926">
              <w:rPr>
                <w:b/>
                <w:bCs/>
                <w:sz w:val="18"/>
                <w:szCs w:val="18"/>
                <w:u w:val="single"/>
                <w:rtl/>
              </w:rPr>
              <w:t xml:space="preserve">(1) </w:t>
            </w:r>
            <w:r w:rsidRPr="004A7926">
              <w:rPr>
                <w:rFonts w:hint="cs"/>
                <w:b/>
                <w:bCs/>
                <w:sz w:val="18"/>
                <w:szCs w:val="18"/>
                <w:u w:val="single"/>
                <w:rtl/>
              </w:rPr>
              <w:t xml:space="preserve">إجازة والدية مدتها 16 أسبوعاً بأجر كامل في حال </w:t>
            </w:r>
            <w:r>
              <w:rPr>
                <w:rFonts w:hint="cs"/>
                <w:b/>
                <w:bCs/>
                <w:sz w:val="18"/>
                <w:szCs w:val="18"/>
                <w:u w:val="single"/>
                <w:rtl/>
              </w:rPr>
              <w:t>ولادة</w:t>
            </w:r>
            <w:r w:rsidRPr="004A7926">
              <w:rPr>
                <w:rFonts w:hint="cs"/>
                <w:b/>
                <w:bCs/>
                <w:sz w:val="18"/>
                <w:szCs w:val="18"/>
                <w:u w:val="single"/>
                <w:rtl/>
              </w:rPr>
              <w:t xml:space="preserve"> طفل أو تبنيه</w:t>
            </w:r>
            <w:r w:rsidRPr="004A7926">
              <w:rPr>
                <w:b/>
                <w:bCs/>
                <w:sz w:val="18"/>
                <w:szCs w:val="18"/>
                <w:u w:val="single"/>
                <w:rtl/>
              </w:rPr>
              <w:t>؛</w:t>
            </w:r>
          </w:p>
          <w:p w14:paraId="7A8A87FD" w14:textId="77777777" w:rsidR="00084CF9" w:rsidRPr="00CB454A" w:rsidRDefault="00084CF9" w:rsidP="00084CF9">
            <w:pPr>
              <w:tabs>
                <w:tab w:val="left" w:pos="763"/>
              </w:tabs>
              <w:autoSpaceDE w:val="0"/>
              <w:autoSpaceDN w:val="0"/>
              <w:adjustRightInd w:val="0"/>
              <w:ind w:left="337"/>
              <w:rPr>
                <w:b/>
                <w:bCs/>
                <w:sz w:val="18"/>
                <w:szCs w:val="18"/>
                <w:u w:val="single"/>
              </w:rPr>
            </w:pPr>
          </w:p>
          <w:p w14:paraId="2F8FE4EE" w14:textId="77777777" w:rsidR="00084CF9" w:rsidRPr="00CB454A" w:rsidRDefault="00084CF9" w:rsidP="00084CF9">
            <w:pPr>
              <w:tabs>
                <w:tab w:val="left" w:pos="763"/>
              </w:tabs>
              <w:autoSpaceDE w:val="0"/>
              <w:autoSpaceDN w:val="0"/>
              <w:adjustRightInd w:val="0"/>
              <w:ind w:left="337"/>
              <w:rPr>
                <w:b/>
                <w:bCs/>
                <w:sz w:val="18"/>
                <w:szCs w:val="18"/>
                <w:u w:val="single"/>
              </w:rPr>
            </w:pPr>
            <w:r w:rsidRPr="004A7926">
              <w:rPr>
                <w:b/>
                <w:bCs/>
                <w:sz w:val="18"/>
                <w:szCs w:val="18"/>
                <w:u w:val="single"/>
                <w:rtl/>
              </w:rPr>
              <w:t xml:space="preserve">(2) </w:t>
            </w:r>
            <w:r w:rsidRPr="004A7926">
              <w:rPr>
                <w:rFonts w:hint="cs"/>
                <w:b/>
                <w:bCs/>
                <w:sz w:val="18"/>
                <w:szCs w:val="18"/>
                <w:u w:val="single"/>
                <w:rtl/>
              </w:rPr>
              <w:t>وإجازة إضافية قبل الولادة أو بعدها مدتها 10 أسابيع بأجر كامل للأم الوالدة، وبذلك تصل المدة الإجمالية للإجازة الوالدية إلى 26 أسبوعاً؛</w:t>
            </w:r>
          </w:p>
          <w:p w14:paraId="3E4E4737" w14:textId="77777777" w:rsidR="00084CF9" w:rsidRPr="00CB454A" w:rsidRDefault="00084CF9" w:rsidP="00084CF9">
            <w:pPr>
              <w:tabs>
                <w:tab w:val="left" w:pos="391"/>
              </w:tabs>
              <w:autoSpaceDE w:val="0"/>
              <w:autoSpaceDN w:val="0"/>
              <w:adjustRightInd w:val="0"/>
              <w:rPr>
                <w:b/>
                <w:bCs/>
                <w:sz w:val="18"/>
                <w:szCs w:val="18"/>
                <w:u w:val="single"/>
              </w:rPr>
            </w:pPr>
          </w:p>
          <w:p w14:paraId="5C0EF121" w14:textId="72D0C353" w:rsidR="00084CF9" w:rsidRPr="00CB454A" w:rsidRDefault="00084CF9" w:rsidP="00084CF9">
            <w:pPr>
              <w:tabs>
                <w:tab w:val="left" w:pos="391"/>
              </w:tabs>
              <w:autoSpaceDE w:val="0"/>
              <w:autoSpaceDN w:val="0"/>
              <w:adjustRightInd w:val="0"/>
              <w:rPr>
                <w:b/>
                <w:bCs/>
                <w:sz w:val="18"/>
                <w:szCs w:val="18"/>
                <w:u w:val="single"/>
              </w:rPr>
            </w:pPr>
            <w:r w:rsidRPr="004A7926">
              <w:rPr>
                <w:b/>
                <w:bCs/>
                <w:sz w:val="18"/>
                <w:szCs w:val="18"/>
                <w:u w:val="single"/>
                <w:rtl/>
              </w:rPr>
              <w:t xml:space="preserve">ب) </w:t>
            </w:r>
            <w:r w:rsidRPr="004A7926">
              <w:rPr>
                <w:rFonts w:hint="cs"/>
                <w:b/>
                <w:bCs/>
                <w:sz w:val="18"/>
                <w:szCs w:val="18"/>
                <w:u w:val="single"/>
                <w:rtl/>
              </w:rPr>
              <w:t>و</w:t>
            </w:r>
            <w:r w:rsidRPr="004A7926">
              <w:rPr>
                <w:b/>
                <w:bCs/>
                <w:sz w:val="18"/>
                <w:szCs w:val="18"/>
                <w:u w:val="single"/>
                <w:rtl/>
              </w:rPr>
              <w:t xml:space="preserve">يجوز للموظفين الاستفادة من </w:t>
            </w:r>
            <w:r w:rsidRPr="004A7926">
              <w:rPr>
                <w:rFonts w:hint="cs"/>
                <w:b/>
                <w:bCs/>
                <w:sz w:val="18"/>
                <w:szCs w:val="18"/>
                <w:u w:val="single"/>
                <w:rtl/>
              </w:rPr>
              <w:t>ال</w:t>
            </w:r>
            <w:r w:rsidRPr="004A7926">
              <w:rPr>
                <w:b/>
                <w:bCs/>
                <w:sz w:val="18"/>
                <w:szCs w:val="18"/>
                <w:u w:val="single"/>
                <w:rtl/>
              </w:rPr>
              <w:t>إجازة الوالدية البالغة 16 أسبوعا</w:t>
            </w:r>
            <w:r w:rsidR="00D824A1">
              <w:rPr>
                <w:rFonts w:hint="cs"/>
                <w:b/>
                <w:bCs/>
                <w:sz w:val="18"/>
                <w:szCs w:val="18"/>
                <w:u w:val="single"/>
                <w:rtl/>
              </w:rPr>
              <w:t>ً</w:t>
            </w:r>
            <w:r w:rsidRPr="004A7926">
              <w:rPr>
                <w:b/>
                <w:bCs/>
                <w:sz w:val="18"/>
                <w:szCs w:val="18"/>
                <w:u w:val="single"/>
                <w:rtl/>
              </w:rPr>
              <w:t xml:space="preserve"> المذكورة في الفقرة (أ)(1) أعلاه في غضون سنة من تاريخ ولادة الطفل أو تبنيه، </w:t>
            </w:r>
            <w:r w:rsidRPr="004A7926">
              <w:rPr>
                <w:rFonts w:hint="cs"/>
                <w:b/>
                <w:bCs/>
                <w:sz w:val="18"/>
                <w:szCs w:val="18"/>
                <w:u w:val="single"/>
                <w:rtl/>
              </w:rPr>
              <w:t>ب</w:t>
            </w:r>
            <w:r w:rsidRPr="004A7926">
              <w:rPr>
                <w:b/>
                <w:bCs/>
                <w:sz w:val="18"/>
                <w:szCs w:val="18"/>
                <w:u w:val="single"/>
                <w:rtl/>
              </w:rPr>
              <w:t>شرط إكمالها خلال تلك السنة</w:t>
            </w:r>
            <w:r w:rsidRPr="004A7926">
              <w:rPr>
                <w:rFonts w:hint="cs"/>
                <w:b/>
                <w:bCs/>
                <w:sz w:val="18"/>
                <w:szCs w:val="18"/>
                <w:u w:val="single"/>
                <w:rtl/>
              </w:rPr>
              <w:t>.</w:t>
            </w:r>
          </w:p>
          <w:p w14:paraId="44456B42" w14:textId="77777777" w:rsidR="00084CF9" w:rsidRPr="00CB454A" w:rsidRDefault="00084CF9" w:rsidP="00084CF9">
            <w:pPr>
              <w:tabs>
                <w:tab w:val="left" w:pos="391"/>
              </w:tabs>
              <w:autoSpaceDE w:val="0"/>
              <w:autoSpaceDN w:val="0"/>
              <w:adjustRightInd w:val="0"/>
              <w:rPr>
                <w:sz w:val="18"/>
                <w:szCs w:val="18"/>
              </w:rPr>
            </w:pPr>
          </w:p>
          <w:p w14:paraId="3630AEE0" w14:textId="77777777" w:rsidR="00084CF9" w:rsidRPr="004A7926" w:rsidRDefault="00084CF9" w:rsidP="00084CF9">
            <w:pPr>
              <w:tabs>
                <w:tab w:val="left" w:pos="391"/>
              </w:tabs>
              <w:autoSpaceDE w:val="0"/>
              <w:autoSpaceDN w:val="0"/>
              <w:adjustRightInd w:val="0"/>
              <w:rPr>
                <w:rFonts w:asciiTheme="minorBidi" w:hAnsiTheme="minorBidi" w:cstheme="minorBidi"/>
                <w:strike/>
                <w:sz w:val="18"/>
                <w:szCs w:val="18"/>
                <w:rtl/>
              </w:rPr>
            </w:pPr>
            <w:r w:rsidRPr="005648A5">
              <w:rPr>
                <w:sz w:val="18"/>
                <w:szCs w:val="18"/>
                <w:rtl/>
              </w:rPr>
              <w:t>(</w:t>
            </w:r>
            <w:r w:rsidRPr="004A7926">
              <w:rPr>
                <w:strike/>
                <w:sz w:val="18"/>
                <w:szCs w:val="18"/>
                <w:rtl/>
              </w:rPr>
              <w:t>أ) يحق للموظفة الحصول على إجازة وضع لفترة مجموعها 16 أسبوعاً على النحو التالي:</w:t>
            </w:r>
          </w:p>
          <w:p w14:paraId="04B1906F" w14:textId="77777777" w:rsidR="00084CF9" w:rsidRPr="00CB454A" w:rsidRDefault="00084CF9" w:rsidP="00084CF9">
            <w:pPr>
              <w:tabs>
                <w:tab w:val="left" w:pos="391"/>
              </w:tabs>
              <w:autoSpaceDE w:val="0"/>
              <w:autoSpaceDN w:val="0"/>
              <w:adjustRightInd w:val="0"/>
              <w:rPr>
                <w:strike/>
                <w:sz w:val="18"/>
                <w:szCs w:val="18"/>
              </w:rPr>
            </w:pPr>
          </w:p>
          <w:p w14:paraId="2AFEA99F" w14:textId="77777777" w:rsidR="00084CF9" w:rsidRPr="00CB454A" w:rsidRDefault="00084CF9" w:rsidP="00084CF9">
            <w:pPr>
              <w:tabs>
                <w:tab w:val="left" w:pos="763"/>
              </w:tabs>
              <w:autoSpaceDE w:val="0"/>
              <w:autoSpaceDN w:val="0"/>
              <w:adjustRightInd w:val="0"/>
              <w:ind w:left="337"/>
              <w:rPr>
                <w:strike/>
                <w:sz w:val="18"/>
                <w:szCs w:val="18"/>
              </w:rPr>
            </w:pPr>
            <w:r w:rsidRPr="004A7926">
              <w:rPr>
                <w:strike/>
                <w:sz w:val="18"/>
                <w:szCs w:val="18"/>
                <w:rtl/>
              </w:rPr>
              <w:t>(1) تبدأ إجازة ما قبل الوضع من ستة أسابيع كحد أقصى وأسبوعين كحد أدنى قبل تاريخ الولادة المتوقع بشرط تقديم شهادة طبية تشير إلى تاريخ الولادة المتوقع؛</w:t>
            </w:r>
          </w:p>
          <w:p w14:paraId="06BE148D" w14:textId="77777777" w:rsidR="00084CF9" w:rsidRPr="00CB454A" w:rsidRDefault="00084CF9" w:rsidP="00084CF9">
            <w:pPr>
              <w:tabs>
                <w:tab w:val="left" w:pos="763"/>
              </w:tabs>
              <w:autoSpaceDE w:val="0"/>
              <w:autoSpaceDN w:val="0"/>
              <w:adjustRightInd w:val="0"/>
              <w:ind w:left="337"/>
              <w:rPr>
                <w:strike/>
                <w:sz w:val="18"/>
                <w:szCs w:val="18"/>
              </w:rPr>
            </w:pPr>
          </w:p>
          <w:p w14:paraId="45272C41" w14:textId="77777777" w:rsidR="00084CF9" w:rsidRPr="00CB454A" w:rsidRDefault="00084CF9" w:rsidP="00084CF9">
            <w:pPr>
              <w:tabs>
                <w:tab w:val="left" w:pos="763"/>
              </w:tabs>
              <w:autoSpaceDE w:val="0"/>
              <w:autoSpaceDN w:val="0"/>
              <w:adjustRightInd w:val="0"/>
              <w:ind w:left="337"/>
              <w:rPr>
                <w:strike/>
                <w:sz w:val="18"/>
                <w:szCs w:val="18"/>
              </w:rPr>
            </w:pPr>
            <w:r w:rsidRPr="004A7926">
              <w:rPr>
                <w:strike/>
                <w:sz w:val="18"/>
                <w:szCs w:val="18"/>
                <w:rtl/>
              </w:rPr>
              <w:t>(2) ولا تكون الموظفة مُطالَبةً بالعمل خلال الأسابيع العشرة التالية لتاريخ الوضع؛</w:t>
            </w:r>
          </w:p>
          <w:p w14:paraId="0AD99AF3" w14:textId="77777777" w:rsidR="00084CF9" w:rsidRPr="00CB454A" w:rsidRDefault="00084CF9" w:rsidP="00084CF9">
            <w:pPr>
              <w:tabs>
                <w:tab w:val="left" w:pos="763"/>
              </w:tabs>
              <w:autoSpaceDE w:val="0"/>
              <w:autoSpaceDN w:val="0"/>
              <w:adjustRightInd w:val="0"/>
              <w:ind w:left="337"/>
              <w:rPr>
                <w:strike/>
                <w:sz w:val="18"/>
                <w:szCs w:val="18"/>
              </w:rPr>
            </w:pPr>
          </w:p>
          <w:p w14:paraId="591A0DE1" w14:textId="77777777" w:rsidR="00084CF9" w:rsidRPr="00CB454A" w:rsidRDefault="00084CF9" w:rsidP="00084CF9">
            <w:pPr>
              <w:tabs>
                <w:tab w:val="left" w:pos="763"/>
              </w:tabs>
              <w:autoSpaceDE w:val="0"/>
              <w:autoSpaceDN w:val="0"/>
              <w:adjustRightInd w:val="0"/>
              <w:ind w:left="337"/>
              <w:rPr>
                <w:strike/>
                <w:sz w:val="18"/>
                <w:szCs w:val="18"/>
              </w:rPr>
            </w:pPr>
            <w:r w:rsidRPr="004A7926">
              <w:rPr>
                <w:strike/>
                <w:sz w:val="18"/>
                <w:szCs w:val="18"/>
                <w:rtl/>
              </w:rPr>
              <w:t>(3) ويحق للموظفة الحصول على إجازة وضع بأجر كامل طوال فترة غيابها بموجب الفقرتين الفرعيتين (1) و(2) أعلاه.</w:t>
            </w:r>
          </w:p>
          <w:p w14:paraId="57935404" w14:textId="77777777" w:rsidR="00084CF9" w:rsidRPr="00CB454A" w:rsidRDefault="00084CF9" w:rsidP="00084CF9">
            <w:pPr>
              <w:tabs>
                <w:tab w:val="left" w:pos="391"/>
              </w:tabs>
              <w:autoSpaceDE w:val="0"/>
              <w:autoSpaceDN w:val="0"/>
              <w:adjustRightInd w:val="0"/>
              <w:rPr>
                <w:strike/>
                <w:sz w:val="18"/>
                <w:szCs w:val="18"/>
              </w:rPr>
            </w:pPr>
          </w:p>
          <w:p w14:paraId="4A0B1124" w14:textId="77777777" w:rsidR="00084CF9" w:rsidRPr="00CB454A" w:rsidRDefault="00084CF9" w:rsidP="00084CF9">
            <w:pPr>
              <w:tabs>
                <w:tab w:val="left" w:pos="391"/>
              </w:tabs>
              <w:autoSpaceDE w:val="0"/>
              <w:autoSpaceDN w:val="0"/>
              <w:adjustRightInd w:val="0"/>
              <w:rPr>
                <w:strike/>
                <w:sz w:val="18"/>
                <w:szCs w:val="18"/>
              </w:rPr>
            </w:pPr>
            <w:r w:rsidRPr="004A7926">
              <w:rPr>
                <w:strike/>
                <w:sz w:val="18"/>
                <w:szCs w:val="18"/>
                <w:rtl/>
              </w:rPr>
              <w:t>ب) وأي اختلاف بين تاريخ الولادة المتوقع والفعلي لا يؤثر في استحقاق الموظفة لأجر كامل حتى تاريخ الولادة الفعلي.</w:t>
            </w:r>
          </w:p>
          <w:p w14:paraId="259D7D4D" w14:textId="77777777" w:rsidR="00084CF9" w:rsidRPr="00CB454A" w:rsidRDefault="00084CF9" w:rsidP="00084CF9">
            <w:pPr>
              <w:tabs>
                <w:tab w:val="left" w:pos="391"/>
              </w:tabs>
              <w:autoSpaceDE w:val="0"/>
              <w:autoSpaceDN w:val="0"/>
              <w:adjustRightInd w:val="0"/>
              <w:rPr>
                <w:strike/>
                <w:sz w:val="18"/>
                <w:szCs w:val="18"/>
              </w:rPr>
            </w:pPr>
          </w:p>
          <w:p w14:paraId="25DCCA0B" w14:textId="58B9EA43" w:rsidR="00084CF9" w:rsidRPr="00CB454A" w:rsidRDefault="00084CF9" w:rsidP="00084CF9">
            <w:pPr>
              <w:tabs>
                <w:tab w:val="left" w:pos="391"/>
              </w:tabs>
              <w:autoSpaceDE w:val="0"/>
              <w:autoSpaceDN w:val="0"/>
              <w:adjustRightInd w:val="0"/>
              <w:rPr>
                <w:sz w:val="18"/>
                <w:szCs w:val="18"/>
              </w:rPr>
            </w:pPr>
            <w:r w:rsidRPr="0078223F">
              <w:rPr>
                <w:sz w:val="18"/>
                <w:szCs w:val="18"/>
                <w:rtl/>
              </w:rPr>
              <w:t xml:space="preserve">(ج) ويستمر استحقاق </w:t>
            </w:r>
            <w:r w:rsidRPr="00BA0EC5">
              <w:rPr>
                <w:strike/>
                <w:sz w:val="18"/>
                <w:szCs w:val="18"/>
                <w:rtl/>
              </w:rPr>
              <w:t>الموظفة للإجازة</w:t>
            </w:r>
            <w:r w:rsidRPr="0078223F">
              <w:rPr>
                <w:sz w:val="18"/>
                <w:szCs w:val="18"/>
                <w:rtl/>
              </w:rPr>
              <w:t xml:space="preserve"> </w:t>
            </w:r>
            <w:r w:rsidR="00BA0EC5" w:rsidRPr="00BA0EC5">
              <w:rPr>
                <w:rFonts w:hint="cs"/>
                <w:b/>
                <w:bCs/>
                <w:sz w:val="18"/>
                <w:szCs w:val="18"/>
                <w:rtl/>
              </w:rPr>
              <w:t>الإجازة</w:t>
            </w:r>
            <w:r w:rsidR="00BA0EC5">
              <w:rPr>
                <w:rFonts w:hint="cs"/>
                <w:sz w:val="18"/>
                <w:szCs w:val="18"/>
                <w:rtl/>
              </w:rPr>
              <w:t xml:space="preserve"> </w:t>
            </w:r>
            <w:r w:rsidRPr="0078223F">
              <w:rPr>
                <w:sz w:val="18"/>
                <w:szCs w:val="18"/>
                <w:rtl/>
              </w:rPr>
              <w:t xml:space="preserve">السنوية خلال </w:t>
            </w:r>
            <w:r w:rsidRPr="00BA0EC5">
              <w:rPr>
                <w:strike/>
                <w:sz w:val="18"/>
                <w:szCs w:val="18"/>
                <w:rtl/>
              </w:rPr>
              <w:t>فترة</w:t>
            </w:r>
            <w:r w:rsidRPr="0078223F">
              <w:rPr>
                <w:sz w:val="18"/>
                <w:szCs w:val="18"/>
                <w:rtl/>
              </w:rPr>
              <w:t xml:space="preserve"> </w:t>
            </w:r>
            <w:r w:rsidR="00BA0EC5" w:rsidRPr="00BA0EC5">
              <w:rPr>
                <w:rFonts w:hint="cs"/>
                <w:b/>
                <w:bCs/>
                <w:sz w:val="18"/>
                <w:szCs w:val="18"/>
                <w:u w:val="single"/>
                <w:rtl/>
              </w:rPr>
              <w:t>فترات</w:t>
            </w:r>
            <w:r w:rsidR="00BA0EC5">
              <w:rPr>
                <w:rFonts w:hint="cs"/>
                <w:sz w:val="18"/>
                <w:szCs w:val="18"/>
                <w:rtl/>
              </w:rPr>
              <w:t xml:space="preserve"> </w:t>
            </w:r>
            <w:r w:rsidRPr="00BA0EC5">
              <w:rPr>
                <w:strike/>
                <w:sz w:val="18"/>
                <w:szCs w:val="18"/>
                <w:rtl/>
              </w:rPr>
              <w:t>إجازة الوضع</w:t>
            </w:r>
            <w:r w:rsidR="00BA0EC5">
              <w:rPr>
                <w:rFonts w:hint="cs"/>
                <w:sz w:val="18"/>
                <w:szCs w:val="18"/>
                <w:rtl/>
              </w:rPr>
              <w:t xml:space="preserve"> </w:t>
            </w:r>
            <w:r w:rsidR="00BA0EC5" w:rsidRPr="00BA0EC5">
              <w:rPr>
                <w:rFonts w:hint="cs"/>
                <w:b/>
                <w:bCs/>
                <w:sz w:val="18"/>
                <w:szCs w:val="18"/>
                <w:u w:val="single"/>
                <w:rtl/>
              </w:rPr>
              <w:t>الإجازة الوالدية</w:t>
            </w:r>
            <w:r w:rsidRPr="0078223F">
              <w:rPr>
                <w:sz w:val="18"/>
                <w:szCs w:val="18"/>
                <w:rtl/>
              </w:rPr>
              <w:t>.</w:t>
            </w:r>
          </w:p>
          <w:p w14:paraId="223FBE06" w14:textId="77777777" w:rsidR="00084CF9" w:rsidRPr="00CB454A" w:rsidRDefault="00084CF9" w:rsidP="00084CF9">
            <w:pPr>
              <w:tabs>
                <w:tab w:val="left" w:pos="391"/>
              </w:tabs>
              <w:autoSpaceDE w:val="0"/>
              <w:autoSpaceDN w:val="0"/>
              <w:adjustRightInd w:val="0"/>
              <w:rPr>
                <w:sz w:val="18"/>
                <w:szCs w:val="18"/>
              </w:rPr>
            </w:pPr>
          </w:p>
          <w:p w14:paraId="52D038AA" w14:textId="121B4154" w:rsidR="00CB454A" w:rsidRPr="00CB454A" w:rsidRDefault="00084CF9" w:rsidP="00084CF9">
            <w:pPr>
              <w:rPr>
                <w:sz w:val="18"/>
                <w:szCs w:val="18"/>
                <w:highlight w:val="yellow"/>
              </w:rPr>
            </w:pPr>
            <w:r w:rsidRPr="005648A5">
              <w:rPr>
                <w:sz w:val="18"/>
                <w:szCs w:val="18"/>
                <w:rtl/>
              </w:rPr>
              <w:t>(د) و</w:t>
            </w:r>
            <w:r w:rsidRPr="00084CF9">
              <w:rPr>
                <w:rFonts w:hint="cs"/>
                <w:b/>
                <w:bCs/>
                <w:sz w:val="18"/>
                <w:szCs w:val="18"/>
                <w:u w:val="single"/>
                <w:rtl/>
              </w:rPr>
              <w:t xml:space="preserve">عند العودة إلى العمل، </w:t>
            </w:r>
            <w:r w:rsidRPr="005648A5">
              <w:rPr>
                <w:sz w:val="18"/>
                <w:szCs w:val="18"/>
                <w:rtl/>
              </w:rPr>
              <w:t xml:space="preserve">يجوز للموظفة </w:t>
            </w:r>
            <w:r w:rsidR="0078223F" w:rsidRPr="00BA0EC5">
              <w:rPr>
                <w:rFonts w:hint="cs"/>
                <w:b/>
                <w:bCs/>
                <w:sz w:val="18"/>
                <w:szCs w:val="18"/>
                <w:u w:val="single"/>
                <w:rtl/>
              </w:rPr>
              <w:t>التي وضعت</w:t>
            </w:r>
            <w:r w:rsidR="0078223F">
              <w:rPr>
                <w:rFonts w:hint="cs"/>
                <w:sz w:val="18"/>
                <w:szCs w:val="18"/>
                <w:rtl/>
              </w:rPr>
              <w:t xml:space="preserve"> </w:t>
            </w:r>
            <w:r w:rsidRPr="00084CF9">
              <w:rPr>
                <w:strike/>
                <w:sz w:val="18"/>
                <w:szCs w:val="18"/>
                <w:rtl/>
              </w:rPr>
              <w:t>التي تعود إلى العمل بعد إجازة وضع</w:t>
            </w:r>
            <w:r w:rsidRPr="005648A5">
              <w:rPr>
                <w:sz w:val="18"/>
                <w:szCs w:val="18"/>
                <w:rtl/>
              </w:rPr>
              <w:t xml:space="preserve"> أن تأخذ ساعتين يومياً لإرضاع مولودها حتى يبلغ سنه 12 شهراً.</w:t>
            </w:r>
            <w:r w:rsidRPr="00084CF9">
              <w:rPr>
                <w:strike/>
                <w:sz w:val="18"/>
                <w:szCs w:val="18"/>
                <w:rtl/>
              </w:rPr>
              <w:t xml:space="preserve"> ويُحدِّد المدير العام مستحقات إجازة ما بعد الوضع.</w:t>
            </w:r>
          </w:p>
        </w:tc>
        <w:tc>
          <w:tcPr>
            <w:tcW w:w="4368" w:type="dxa"/>
            <w:shd w:val="clear" w:color="auto" w:fill="auto"/>
            <w:tcMar>
              <w:top w:w="57" w:type="dxa"/>
              <w:bottom w:w="57" w:type="dxa"/>
            </w:tcMar>
          </w:tcPr>
          <w:p w14:paraId="191AB0B2" w14:textId="6E6F7760" w:rsidR="00CB454A" w:rsidRPr="00CB454A" w:rsidRDefault="00F14CC7" w:rsidP="00F14CC7">
            <w:pPr>
              <w:rPr>
                <w:sz w:val="18"/>
                <w:szCs w:val="18"/>
              </w:rPr>
            </w:pPr>
            <w:r w:rsidRPr="00F14CC7">
              <w:rPr>
                <w:sz w:val="18"/>
                <w:szCs w:val="18"/>
                <w:rtl/>
              </w:rPr>
              <w:lastRenderedPageBreak/>
              <w:t xml:space="preserve">استُبدلت القواعد </w:t>
            </w:r>
            <w:r>
              <w:rPr>
                <w:rFonts w:hint="cs"/>
                <w:sz w:val="18"/>
                <w:szCs w:val="18"/>
                <w:rtl/>
              </w:rPr>
              <w:t>الخاصة بإجازة الوضع وإجازة الأبوة وإجازة التبني</w:t>
            </w:r>
            <w:r w:rsidRPr="00F14CC7">
              <w:rPr>
                <w:sz w:val="18"/>
                <w:szCs w:val="18"/>
                <w:rtl/>
              </w:rPr>
              <w:t xml:space="preserve"> بقاعدة واحدة بشأن "الإجازة الوالدية"، التي جاءت تنفيذاً لقرار لجنة الخدمة المدنية الدولية</w:t>
            </w:r>
            <w:r>
              <w:rPr>
                <w:rFonts w:hint="cs"/>
                <w:sz w:val="18"/>
                <w:szCs w:val="18"/>
                <w:rtl/>
              </w:rPr>
              <w:t>، الواردة في تقريرها السنوي لعام 2022 (</w:t>
            </w:r>
            <w:hyperlink r:id="rId15" w:history="1">
              <w:r w:rsidRPr="00F14CC7">
                <w:rPr>
                  <w:rStyle w:val="Hyperlink"/>
                  <w:sz w:val="18"/>
                  <w:szCs w:val="18"/>
                </w:rPr>
                <w:t>A/77/30</w:t>
              </w:r>
            </w:hyperlink>
            <w:r>
              <w:rPr>
                <w:rFonts w:hint="cs"/>
                <w:sz w:val="18"/>
                <w:szCs w:val="18"/>
                <w:rtl/>
              </w:rPr>
              <w:t>)، و</w:t>
            </w:r>
            <w:r w:rsidRPr="00F14CC7">
              <w:rPr>
                <w:rFonts w:hint="cs"/>
                <w:sz w:val="18"/>
                <w:szCs w:val="18"/>
                <w:rtl/>
              </w:rPr>
              <w:t>الداعي إلى</w:t>
            </w:r>
            <w:r w:rsidRPr="00F14CC7">
              <w:rPr>
                <w:sz w:val="18"/>
                <w:szCs w:val="18"/>
                <w:rtl/>
              </w:rPr>
              <w:t xml:space="preserve"> "الاستعاضة عن </w:t>
            </w:r>
            <w:r w:rsidRPr="00F14CC7">
              <w:rPr>
                <w:rFonts w:hint="cs"/>
                <w:sz w:val="18"/>
                <w:szCs w:val="18"/>
                <w:rtl/>
              </w:rPr>
              <w:t>المدد</w:t>
            </w:r>
            <w:r w:rsidRPr="00F14CC7">
              <w:rPr>
                <w:sz w:val="18"/>
                <w:szCs w:val="18"/>
                <w:rtl/>
              </w:rPr>
              <w:t xml:space="preserve"> الحالية لإجازة الأمومة والأبوة والتبني ب</w:t>
            </w:r>
            <w:r w:rsidRPr="00F14CC7">
              <w:rPr>
                <w:rFonts w:hint="cs"/>
                <w:sz w:val="18"/>
                <w:szCs w:val="18"/>
                <w:rtl/>
              </w:rPr>
              <w:t xml:space="preserve">مدة </w:t>
            </w:r>
            <w:r w:rsidRPr="00F14CC7">
              <w:rPr>
                <w:sz w:val="18"/>
                <w:szCs w:val="18"/>
                <w:rtl/>
              </w:rPr>
              <w:t xml:space="preserve">إجازة والدية </w:t>
            </w:r>
            <w:r w:rsidRPr="00F14CC7">
              <w:rPr>
                <w:rFonts w:hint="cs"/>
                <w:sz w:val="18"/>
                <w:szCs w:val="18"/>
                <w:rtl/>
              </w:rPr>
              <w:t>تبلغ</w:t>
            </w:r>
            <w:r w:rsidRPr="00F14CC7">
              <w:rPr>
                <w:sz w:val="18"/>
                <w:szCs w:val="18"/>
                <w:rtl/>
              </w:rPr>
              <w:t xml:space="preserve"> 16 أسبوعاً لجميع الآباء والأمهات" و"توفير فترة إضافية مدتها </w:t>
            </w:r>
            <w:r w:rsidRPr="00F14CC7">
              <w:rPr>
                <w:rFonts w:hint="cs"/>
                <w:sz w:val="18"/>
                <w:szCs w:val="18"/>
                <w:rtl/>
              </w:rPr>
              <w:t>عشرة</w:t>
            </w:r>
            <w:r w:rsidRPr="00F14CC7">
              <w:rPr>
                <w:sz w:val="18"/>
                <w:szCs w:val="18"/>
                <w:rtl/>
              </w:rPr>
              <w:t xml:space="preserve"> أسابيع للأمهات </w:t>
            </w:r>
            <w:r w:rsidRPr="00F14CC7">
              <w:rPr>
                <w:rFonts w:hint="cs"/>
                <w:sz w:val="18"/>
                <w:szCs w:val="18"/>
                <w:rtl/>
              </w:rPr>
              <w:t>الوالدات</w:t>
            </w:r>
            <w:r w:rsidRPr="00F14CC7">
              <w:rPr>
                <w:sz w:val="18"/>
                <w:szCs w:val="18"/>
                <w:rtl/>
              </w:rPr>
              <w:t xml:space="preserve"> لتلبية احتياجاتهن </w:t>
            </w:r>
            <w:r w:rsidRPr="00F14CC7">
              <w:rPr>
                <w:rFonts w:hint="cs"/>
                <w:sz w:val="18"/>
                <w:szCs w:val="18"/>
                <w:rtl/>
              </w:rPr>
              <w:t>المُحدّدة</w:t>
            </w:r>
            <w:r w:rsidRPr="00F14CC7">
              <w:rPr>
                <w:sz w:val="18"/>
                <w:szCs w:val="18"/>
                <w:rtl/>
              </w:rPr>
              <w:t xml:space="preserve"> قبل الولادة وبعدها</w:t>
            </w:r>
            <w:r w:rsidRPr="00F14CC7">
              <w:rPr>
                <w:rFonts w:hint="cs"/>
                <w:sz w:val="18"/>
                <w:szCs w:val="18"/>
                <w:rtl/>
              </w:rPr>
              <w:t>.</w:t>
            </w:r>
            <w:r w:rsidRPr="00F14CC7">
              <w:rPr>
                <w:sz w:val="18"/>
                <w:szCs w:val="18"/>
                <w:rtl/>
              </w:rPr>
              <w:t>"</w:t>
            </w:r>
          </w:p>
          <w:p w14:paraId="2FF95576" w14:textId="77777777" w:rsidR="00CB454A" w:rsidRPr="00CB454A" w:rsidRDefault="00CB454A" w:rsidP="009B683A">
            <w:pPr>
              <w:rPr>
                <w:sz w:val="18"/>
                <w:szCs w:val="18"/>
                <w:highlight w:val="yellow"/>
              </w:rPr>
            </w:pPr>
          </w:p>
          <w:p w14:paraId="72D68640" w14:textId="4A0C455D" w:rsidR="00F14CC7" w:rsidRPr="00CB454A" w:rsidRDefault="00F14CC7" w:rsidP="00F14CC7">
            <w:pPr>
              <w:rPr>
                <w:sz w:val="18"/>
                <w:szCs w:val="18"/>
              </w:rPr>
            </w:pPr>
            <w:r>
              <w:rPr>
                <w:rFonts w:hint="cs"/>
                <w:sz w:val="18"/>
                <w:szCs w:val="18"/>
                <w:rtl/>
              </w:rPr>
              <w:t>وأشير إلى</w:t>
            </w:r>
            <w:r w:rsidRPr="00F14CC7">
              <w:rPr>
                <w:sz w:val="18"/>
                <w:szCs w:val="18"/>
                <w:rtl/>
              </w:rPr>
              <w:t xml:space="preserve"> أن الجمعية العامة للأمم المتحدة، بعد أن نظرت في التقرير السنوي للجنة الخدمة المدنية الدولية لعام 2022، "</w:t>
            </w:r>
            <w:r>
              <w:rPr>
                <w:rFonts w:hint="cs"/>
                <w:sz w:val="18"/>
                <w:szCs w:val="18"/>
                <w:rtl/>
              </w:rPr>
              <w:t>[</w:t>
            </w:r>
            <w:r w:rsidRPr="00F14CC7">
              <w:rPr>
                <w:sz w:val="18"/>
                <w:szCs w:val="18"/>
                <w:rtl/>
              </w:rPr>
              <w:t>رح</w:t>
            </w:r>
            <w:r>
              <w:rPr>
                <w:rFonts w:hint="cs"/>
                <w:sz w:val="18"/>
                <w:szCs w:val="18"/>
                <w:rtl/>
              </w:rPr>
              <w:t>ّ</w:t>
            </w:r>
            <w:r w:rsidRPr="00F14CC7">
              <w:rPr>
                <w:sz w:val="18"/>
                <w:szCs w:val="18"/>
                <w:rtl/>
              </w:rPr>
              <w:t>بت</w:t>
            </w:r>
            <w:r>
              <w:rPr>
                <w:rFonts w:hint="cs"/>
                <w:sz w:val="18"/>
                <w:szCs w:val="18"/>
                <w:rtl/>
              </w:rPr>
              <w:t>]</w:t>
            </w:r>
            <w:r w:rsidRPr="00F14CC7">
              <w:rPr>
                <w:sz w:val="18"/>
                <w:szCs w:val="18"/>
                <w:rtl/>
              </w:rPr>
              <w:t xml:space="preserve"> بإنشاء الإطار الجديد للإجازة الوالدية و</w:t>
            </w:r>
            <w:r>
              <w:rPr>
                <w:rFonts w:hint="cs"/>
                <w:sz w:val="18"/>
                <w:szCs w:val="18"/>
                <w:rtl/>
              </w:rPr>
              <w:t>[</w:t>
            </w:r>
            <w:r w:rsidRPr="00F14CC7">
              <w:rPr>
                <w:sz w:val="18"/>
                <w:szCs w:val="18"/>
                <w:rtl/>
              </w:rPr>
              <w:t>طلبت</w:t>
            </w:r>
            <w:r>
              <w:rPr>
                <w:rFonts w:hint="cs"/>
                <w:sz w:val="18"/>
                <w:szCs w:val="18"/>
                <w:rtl/>
              </w:rPr>
              <w:t>]</w:t>
            </w:r>
            <w:r w:rsidRPr="00F14CC7">
              <w:rPr>
                <w:sz w:val="18"/>
                <w:szCs w:val="18"/>
                <w:rtl/>
              </w:rPr>
              <w:t xml:space="preserve"> إلى الأمين العام </w:t>
            </w:r>
            <w:r w:rsidR="00374638">
              <w:rPr>
                <w:rFonts w:hint="cs"/>
                <w:sz w:val="18"/>
                <w:szCs w:val="18"/>
                <w:rtl/>
              </w:rPr>
              <w:t>أن ينفذ هذا</w:t>
            </w:r>
            <w:r w:rsidRPr="00F14CC7">
              <w:rPr>
                <w:sz w:val="18"/>
                <w:szCs w:val="18"/>
                <w:rtl/>
              </w:rPr>
              <w:t xml:space="preserve"> الإطار في الأمانة العامة للأمم المتحدة في حدود الموارد </w:t>
            </w:r>
            <w:r w:rsidR="00374638">
              <w:rPr>
                <w:rFonts w:hint="cs"/>
                <w:sz w:val="18"/>
                <w:szCs w:val="18"/>
                <w:rtl/>
              </w:rPr>
              <w:t>المتاحة</w:t>
            </w:r>
            <w:r w:rsidRPr="00F14CC7">
              <w:rPr>
                <w:sz w:val="18"/>
                <w:szCs w:val="18"/>
                <w:rtl/>
              </w:rPr>
              <w:t xml:space="preserve">، </w:t>
            </w:r>
            <w:r w:rsidR="00374638">
              <w:rPr>
                <w:rFonts w:hint="cs"/>
                <w:sz w:val="18"/>
                <w:szCs w:val="18"/>
                <w:rtl/>
              </w:rPr>
              <w:t>و</w:t>
            </w:r>
            <w:r w:rsidRPr="00F14CC7">
              <w:rPr>
                <w:sz w:val="18"/>
                <w:szCs w:val="18"/>
                <w:rtl/>
              </w:rPr>
              <w:t xml:space="preserve">على أساس استثنائي، </w:t>
            </w:r>
            <w:r w:rsidR="00374638">
              <w:rPr>
                <w:rFonts w:hint="cs"/>
                <w:sz w:val="18"/>
                <w:szCs w:val="18"/>
                <w:rtl/>
              </w:rPr>
              <w:t xml:space="preserve">في </w:t>
            </w:r>
            <w:r w:rsidRPr="00F14CC7">
              <w:rPr>
                <w:sz w:val="18"/>
                <w:szCs w:val="18"/>
                <w:rtl/>
              </w:rPr>
              <w:t>عام 2023، و</w:t>
            </w:r>
            <w:r>
              <w:rPr>
                <w:rFonts w:hint="cs"/>
                <w:sz w:val="18"/>
                <w:szCs w:val="18"/>
                <w:rtl/>
              </w:rPr>
              <w:t>[</w:t>
            </w:r>
            <w:r w:rsidRPr="00F14CC7">
              <w:rPr>
                <w:sz w:val="18"/>
                <w:szCs w:val="18"/>
                <w:rtl/>
              </w:rPr>
              <w:t>شجعت</w:t>
            </w:r>
            <w:r>
              <w:rPr>
                <w:rFonts w:hint="cs"/>
                <w:sz w:val="18"/>
                <w:szCs w:val="18"/>
                <w:rtl/>
              </w:rPr>
              <w:t>]</w:t>
            </w:r>
            <w:r w:rsidRPr="00F14CC7">
              <w:rPr>
                <w:sz w:val="18"/>
                <w:szCs w:val="18"/>
                <w:rtl/>
              </w:rPr>
              <w:t xml:space="preserve"> الرؤساء التنفيذيين للمنظمات الأخرى </w:t>
            </w:r>
            <w:r w:rsidR="00374638">
              <w:rPr>
                <w:rFonts w:hint="cs"/>
                <w:sz w:val="18"/>
                <w:szCs w:val="18"/>
                <w:rtl/>
              </w:rPr>
              <w:t xml:space="preserve">المشاركة </w:t>
            </w:r>
            <w:r w:rsidRPr="00F14CC7">
              <w:rPr>
                <w:sz w:val="18"/>
                <w:szCs w:val="18"/>
                <w:rtl/>
              </w:rPr>
              <w:t>في النظام الموحد على اتباع</w:t>
            </w:r>
            <w:r>
              <w:rPr>
                <w:rFonts w:hint="cs"/>
                <w:sz w:val="18"/>
                <w:szCs w:val="18"/>
                <w:rtl/>
              </w:rPr>
              <w:t xml:space="preserve"> </w:t>
            </w:r>
            <w:r w:rsidR="00374638">
              <w:rPr>
                <w:rFonts w:hint="cs"/>
                <w:sz w:val="18"/>
                <w:szCs w:val="18"/>
                <w:rtl/>
              </w:rPr>
              <w:t>هذه</w:t>
            </w:r>
            <w:r w:rsidRPr="00F14CC7">
              <w:rPr>
                <w:sz w:val="18"/>
                <w:szCs w:val="18"/>
                <w:rtl/>
              </w:rPr>
              <w:t xml:space="preserve"> الممارسة" (انظر</w:t>
            </w:r>
            <w:r>
              <w:rPr>
                <w:rFonts w:hint="cs"/>
                <w:sz w:val="18"/>
                <w:szCs w:val="18"/>
                <w:rtl/>
              </w:rPr>
              <w:t>(ي)</w:t>
            </w:r>
            <w:r w:rsidRPr="00F14CC7">
              <w:rPr>
                <w:sz w:val="18"/>
                <w:szCs w:val="18"/>
                <w:rtl/>
              </w:rPr>
              <w:t xml:space="preserve"> </w:t>
            </w:r>
            <w:hyperlink r:id="rId16" w:history="1">
              <w:r w:rsidRPr="00F14CC7">
                <w:rPr>
                  <w:rStyle w:val="Hyperlink"/>
                  <w:sz w:val="18"/>
                  <w:szCs w:val="18"/>
                  <w:rtl/>
                </w:rPr>
                <w:t>القرار 77/256</w:t>
              </w:r>
            </w:hyperlink>
            <w:r w:rsidRPr="00F14CC7">
              <w:rPr>
                <w:sz w:val="18"/>
                <w:szCs w:val="18"/>
                <w:rtl/>
              </w:rPr>
              <w:t xml:space="preserve"> المؤرخ 5 يناير 2023 بشأن "</w:t>
            </w:r>
            <w:r w:rsidR="00374638">
              <w:rPr>
                <w:rFonts w:hint="cs"/>
                <w:sz w:val="18"/>
                <w:szCs w:val="18"/>
                <w:rtl/>
              </w:rPr>
              <w:t>ال</w:t>
            </w:r>
            <w:r w:rsidRPr="00F14CC7">
              <w:rPr>
                <w:sz w:val="18"/>
                <w:szCs w:val="18"/>
                <w:rtl/>
              </w:rPr>
              <w:t>نظام</w:t>
            </w:r>
            <w:r w:rsidR="00374638" w:rsidRPr="00F14CC7">
              <w:rPr>
                <w:sz w:val="18"/>
                <w:szCs w:val="18"/>
                <w:rtl/>
              </w:rPr>
              <w:t xml:space="preserve"> الموحد </w:t>
            </w:r>
            <w:r w:rsidR="00374638">
              <w:rPr>
                <w:rFonts w:hint="cs"/>
                <w:sz w:val="18"/>
                <w:szCs w:val="18"/>
                <w:rtl/>
              </w:rPr>
              <w:t>ل</w:t>
            </w:r>
            <w:r w:rsidRPr="00F14CC7">
              <w:rPr>
                <w:sz w:val="18"/>
                <w:szCs w:val="18"/>
                <w:rtl/>
              </w:rPr>
              <w:t>لأمم المتحدة")</w:t>
            </w:r>
          </w:p>
          <w:p w14:paraId="347E2AB3" w14:textId="77777777" w:rsidR="00CB454A" w:rsidRPr="00CB454A" w:rsidRDefault="00CB454A" w:rsidP="009B683A">
            <w:pPr>
              <w:rPr>
                <w:sz w:val="18"/>
                <w:szCs w:val="18"/>
              </w:rPr>
            </w:pPr>
          </w:p>
          <w:p w14:paraId="6738F349" w14:textId="7BBB036D" w:rsidR="00CB1B50" w:rsidRPr="00CB454A" w:rsidRDefault="00EE11B5" w:rsidP="0078223F">
            <w:pPr>
              <w:rPr>
                <w:sz w:val="18"/>
                <w:szCs w:val="18"/>
                <w:highlight w:val="yellow"/>
              </w:rPr>
            </w:pPr>
            <w:r w:rsidRPr="00EE11B5">
              <w:rPr>
                <w:sz w:val="18"/>
                <w:szCs w:val="18"/>
                <w:rtl/>
              </w:rPr>
              <w:t xml:space="preserve">بالنسبة للموظفين المعيّنين تعييناً محدَّد المدة أو تعييناً مستمراً والذين يصبحون آباءً وأمهات دون </w:t>
            </w:r>
            <w:r w:rsidR="009E3D2D">
              <w:rPr>
                <w:rFonts w:hint="cs"/>
                <w:sz w:val="18"/>
                <w:szCs w:val="18"/>
                <w:rtl/>
              </w:rPr>
              <w:t>ولادة</w:t>
            </w:r>
            <w:r w:rsidRPr="00EE11B5">
              <w:rPr>
                <w:sz w:val="18"/>
                <w:szCs w:val="18"/>
                <w:rtl/>
              </w:rPr>
              <w:t>، فإن ذلك لا يمثّل تغييراً، لأنهم يستفيدون بالفعل من إجازة والدية مدتها 16 أسبوعاً منذ يونيو 2021. أما بالنسبة للموظفات اللاتي يلدن، فإن هذا التعديل يؤدي إلى زيادة قدرها أسبوعان في استحقاق الإجازة الوالدية (من 24 إلى 26 أسبوعاً). وقد مُنح الأسبوعان الإضافيان بأثر رجعي للموظفات اللاتي ولدن في 1 أغسطس 2023 أو بعد ذلك التاريخ.</w:t>
            </w:r>
          </w:p>
        </w:tc>
      </w:tr>
      <w:tr w:rsidR="00CB454A" w:rsidRPr="00CB454A" w14:paraId="652B2DFB" w14:textId="77777777" w:rsidTr="005648A5">
        <w:trPr>
          <w:trHeight w:val="20"/>
        </w:trPr>
        <w:tc>
          <w:tcPr>
            <w:tcW w:w="1730" w:type="dxa"/>
            <w:tcBorders>
              <w:top w:val="single" w:sz="6" w:space="0" w:color="A6A6A6" w:themeColor="background1" w:themeShade="A6"/>
            </w:tcBorders>
            <w:shd w:val="clear" w:color="auto" w:fill="FFFFFF" w:themeFill="background1"/>
            <w:tcMar>
              <w:top w:w="57" w:type="dxa"/>
              <w:bottom w:w="57" w:type="dxa"/>
            </w:tcMar>
          </w:tcPr>
          <w:p w14:paraId="61BE66BA" w14:textId="7A3F9487" w:rsidR="00CB454A" w:rsidRPr="00CB454A" w:rsidRDefault="00D824A1" w:rsidP="009B683A">
            <w:pPr>
              <w:spacing w:after="180"/>
              <w:ind w:right="34"/>
              <w:rPr>
                <w:rFonts w:ascii="Arial Bold" w:hAnsi="Arial Bold" w:hint="eastAsia"/>
                <w:b/>
                <w:bCs/>
                <w:sz w:val="18"/>
                <w:szCs w:val="18"/>
              </w:rPr>
            </w:pPr>
            <w:r>
              <w:rPr>
                <w:rFonts w:ascii="Arial Bold" w:hAnsi="Arial Bold" w:hint="cs"/>
                <w:b/>
                <w:bCs/>
                <w:sz w:val="18"/>
                <w:szCs w:val="18"/>
                <w:rtl/>
              </w:rPr>
              <w:t>القاعدة</w:t>
            </w:r>
            <w:r w:rsidR="00AA7DAA" w:rsidRPr="00AA7DAA">
              <w:rPr>
                <w:rFonts w:ascii="Arial Bold" w:hAnsi="Arial Bold" w:hint="cs"/>
                <w:b/>
                <w:bCs/>
                <w:sz w:val="18"/>
                <w:szCs w:val="18"/>
                <w:rtl/>
              </w:rPr>
              <w:t xml:space="preserve"> 6-2-4</w:t>
            </w:r>
          </w:p>
          <w:p w14:paraId="6077D1E6" w14:textId="735B1AEC" w:rsidR="00CB454A" w:rsidRPr="00CB454A" w:rsidRDefault="00AA7DAA" w:rsidP="009B683A">
            <w:pPr>
              <w:spacing w:after="180"/>
              <w:ind w:right="34"/>
              <w:rPr>
                <w:b/>
                <w:sz w:val="18"/>
                <w:szCs w:val="18"/>
              </w:rPr>
            </w:pPr>
            <w:r>
              <w:rPr>
                <w:rFonts w:hint="cs"/>
                <w:sz w:val="18"/>
                <w:szCs w:val="18"/>
                <w:rtl/>
              </w:rPr>
              <w:t>إجازة الأبوة</w:t>
            </w:r>
          </w:p>
        </w:tc>
        <w:tc>
          <w:tcPr>
            <w:tcW w:w="4678" w:type="dxa"/>
            <w:shd w:val="clear" w:color="auto" w:fill="auto"/>
            <w:tcMar>
              <w:top w:w="57" w:type="dxa"/>
              <w:bottom w:w="57" w:type="dxa"/>
            </w:tcMar>
          </w:tcPr>
          <w:p w14:paraId="6FBC46B5" w14:textId="19F6F6C4" w:rsidR="00CB454A" w:rsidRPr="00CB454A" w:rsidRDefault="00AA7DAA" w:rsidP="009B683A">
            <w:pPr>
              <w:tabs>
                <w:tab w:val="left" w:pos="391"/>
              </w:tabs>
              <w:autoSpaceDE w:val="0"/>
              <w:autoSpaceDN w:val="0"/>
              <w:adjustRightInd w:val="0"/>
              <w:rPr>
                <w:sz w:val="18"/>
                <w:szCs w:val="18"/>
              </w:rPr>
            </w:pPr>
            <w:r w:rsidRPr="00AA7DAA">
              <w:rPr>
                <w:sz w:val="18"/>
                <w:szCs w:val="18"/>
                <w:rtl/>
              </w:rPr>
              <w:t>القاعدة 6-2-4 – إجازة الأبوة</w:t>
            </w:r>
          </w:p>
          <w:p w14:paraId="24F18C03" w14:textId="77777777" w:rsidR="00CB454A" w:rsidRPr="00CB454A" w:rsidRDefault="00CB454A" w:rsidP="009B683A">
            <w:pPr>
              <w:tabs>
                <w:tab w:val="left" w:pos="391"/>
              </w:tabs>
              <w:autoSpaceDE w:val="0"/>
              <w:autoSpaceDN w:val="0"/>
              <w:adjustRightInd w:val="0"/>
              <w:rPr>
                <w:sz w:val="18"/>
                <w:szCs w:val="18"/>
              </w:rPr>
            </w:pPr>
          </w:p>
          <w:p w14:paraId="6195051D" w14:textId="1FED17D9" w:rsidR="00CB454A" w:rsidRPr="00CB454A" w:rsidRDefault="00AA7DAA" w:rsidP="009B683A">
            <w:pPr>
              <w:tabs>
                <w:tab w:val="left" w:pos="391"/>
              </w:tabs>
              <w:autoSpaceDE w:val="0"/>
              <w:autoSpaceDN w:val="0"/>
              <w:adjustRightInd w:val="0"/>
              <w:rPr>
                <w:sz w:val="18"/>
                <w:szCs w:val="18"/>
              </w:rPr>
            </w:pPr>
            <w:r w:rsidRPr="00AA7DAA">
              <w:rPr>
                <w:sz w:val="18"/>
                <w:szCs w:val="18"/>
                <w:rtl/>
              </w:rPr>
              <w:t>(أ) يحق للموظف أن يحصل على إجازة أبوة، مع عدم الإخلال بالشروط التي يضعها المدير العام.</w:t>
            </w:r>
          </w:p>
          <w:p w14:paraId="2CF201F4" w14:textId="77777777" w:rsidR="00CB454A" w:rsidRPr="00CB454A" w:rsidRDefault="00CB454A" w:rsidP="009B683A">
            <w:pPr>
              <w:tabs>
                <w:tab w:val="left" w:pos="391"/>
              </w:tabs>
              <w:autoSpaceDE w:val="0"/>
              <w:autoSpaceDN w:val="0"/>
              <w:adjustRightInd w:val="0"/>
              <w:rPr>
                <w:sz w:val="18"/>
                <w:szCs w:val="18"/>
              </w:rPr>
            </w:pPr>
          </w:p>
          <w:p w14:paraId="5B41AE01" w14:textId="1BB8F65C" w:rsidR="00CB454A" w:rsidRPr="00CB454A" w:rsidRDefault="00AA7DAA" w:rsidP="009B683A">
            <w:pPr>
              <w:tabs>
                <w:tab w:val="left" w:pos="391"/>
              </w:tabs>
              <w:autoSpaceDE w:val="0"/>
              <w:autoSpaceDN w:val="0"/>
              <w:adjustRightInd w:val="0"/>
              <w:rPr>
                <w:sz w:val="18"/>
                <w:szCs w:val="18"/>
              </w:rPr>
            </w:pPr>
            <w:r w:rsidRPr="00AA7DAA">
              <w:rPr>
                <w:sz w:val="18"/>
                <w:szCs w:val="18"/>
                <w:rtl/>
              </w:rPr>
              <w:t>(ب) وتُمنَح الإجازة لفترة لا يجاوز مجموعها ثمانية أسابيع.</w:t>
            </w:r>
          </w:p>
          <w:p w14:paraId="01BD3755" w14:textId="77777777" w:rsidR="00CB454A" w:rsidRPr="00CB454A" w:rsidRDefault="00CB454A" w:rsidP="009B683A">
            <w:pPr>
              <w:tabs>
                <w:tab w:val="left" w:pos="391"/>
              </w:tabs>
              <w:autoSpaceDE w:val="0"/>
              <w:autoSpaceDN w:val="0"/>
              <w:adjustRightInd w:val="0"/>
              <w:rPr>
                <w:sz w:val="18"/>
                <w:szCs w:val="18"/>
              </w:rPr>
            </w:pPr>
          </w:p>
          <w:p w14:paraId="5300589F" w14:textId="5ACDEB73" w:rsidR="00CB454A" w:rsidRPr="00CB454A" w:rsidRDefault="00AA7DAA" w:rsidP="009B683A">
            <w:pPr>
              <w:tabs>
                <w:tab w:val="left" w:pos="391"/>
              </w:tabs>
              <w:autoSpaceDE w:val="0"/>
              <w:autoSpaceDN w:val="0"/>
              <w:adjustRightInd w:val="0"/>
              <w:rPr>
                <w:sz w:val="18"/>
                <w:szCs w:val="18"/>
              </w:rPr>
            </w:pPr>
            <w:r w:rsidRPr="00AA7DAA">
              <w:rPr>
                <w:sz w:val="18"/>
                <w:szCs w:val="18"/>
                <w:rtl/>
              </w:rPr>
              <w:t>(ج) ويجوز أن تؤخذ الإجازة إما على نحو متواصل أو على فترات متباعدة خلال السنة التي تعقب ولادة الطفل، بشرط إكمالها خلال تلك السنة.</w:t>
            </w:r>
          </w:p>
          <w:p w14:paraId="4F54B410" w14:textId="77777777" w:rsidR="00CB454A" w:rsidRPr="00CB454A" w:rsidRDefault="00CB454A" w:rsidP="009B683A">
            <w:pPr>
              <w:tabs>
                <w:tab w:val="left" w:pos="391"/>
              </w:tabs>
              <w:autoSpaceDE w:val="0"/>
              <w:autoSpaceDN w:val="0"/>
              <w:adjustRightInd w:val="0"/>
              <w:rPr>
                <w:sz w:val="18"/>
                <w:szCs w:val="18"/>
              </w:rPr>
            </w:pPr>
          </w:p>
          <w:p w14:paraId="7F8CB4A8" w14:textId="23BB424E" w:rsidR="00CB454A" w:rsidRPr="00CB454A" w:rsidRDefault="00D824A1" w:rsidP="009B683A">
            <w:pPr>
              <w:tabs>
                <w:tab w:val="left" w:pos="391"/>
              </w:tabs>
              <w:autoSpaceDE w:val="0"/>
              <w:autoSpaceDN w:val="0"/>
              <w:adjustRightInd w:val="0"/>
              <w:rPr>
                <w:rFonts w:eastAsia="Times New Roman"/>
                <w:sz w:val="18"/>
                <w:szCs w:val="18"/>
                <w:lang w:eastAsia="fr-CH"/>
              </w:rPr>
            </w:pPr>
            <w:r w:rsidRPr="00D824A1">
              <w:rPr>
                <w:sz w:val="18"/>
                <w:szCs w:val="18"/>
                <w:rtl/>
              </w:rPr>
              <w:t>(د) ويحصل الموظف على إجازة أبوة بأجر كامل عن مدة غيابه بأكملها</w:t>
            </w:r>
            <w:r>
              <w:rPr>
                <w:rFonts w:hint="cs"/>
                <w:sz w:val="18"/>
                <w:szCs w:val="18"/>
                <w:rtl/>
              </w:rPr>
              <w:t>.</w:t>
            </w:r>
          </w:p>
        </w:tc>
        <w:tc>
          <w:tcPr>
            <w:tcW w:w="4678" w:type="dxa"/>
            <w:shd w:val="clear" w:color="auto" w:fill="auto"/>
            <w:tcMar>
              <w:top w:w="57" w:type="dxa"/>
              <w:bottom w:w="57" w:type="dxa"/>
            </w:tcMar>
          </w:tcPr>
          <w:p w14:paraId="04EA76D0" w14:textId="77777777" w:rsidR="00D824A1" w:rsidRPr="00CB454A" w:rsidRDefault="00D824A1" w:rsidP="00D824A1">
            <w:pPr>
              <w:tabs>
                <w:tab w:val="left" w:pos="391"/>
              </w:tabs>
              <w:autoSpaceDE w:val="0"/>
              <w:autoSpaceDN w:val="0"/>
              <w:adjustRightInd w:val="0"/>
              <w:rPr>
                <w:strike/>
                <w:sz w:val="18"/>
                <w:szCs w:val="18"/>
              </w:rPr>
            </w:pPr>
            <w:r w:rsidRPr="00D824A1">
              <w:rPr>
                <w:strike/>
                <w:sz w:val="18"/>
                <w:szCs w:val="18"/>
                <w:rtl/>
              </w:rPr>
              <w:t>القاعدة 6-2-4 – إجازة الأبوة</w:t>
            </w:r>
          </w:p>
          <w:p w14:paraId="31DCB1E0" w14:textId="77777777" w:rsidR="00D824A1" w:rsidRPr="00CB454A" w:rsidRDefault="00D824A1" w:rsidP="00D824A1">
            <w:pPr>
              <w:tabs>
                <w:tab w:val="left" w:pos="391"/>
              </w:tabs>
              <w:autoSpaceDE w:val="0"/>
              <w:autoSpaceDN w:val="0"/>
              <w:adjustRightInd w:val="0"/>
              <w:rPr>
                <w:sz w:val="18"/>
                <w:szCs w:val="18"/>
              </w:rPr>
            </w:pPr>
          </w:p>
          <w:p w14:paraId="7AA0B911" w14:textId="77777777" w:rsidR="00D824A1" w:rsidRPr="00CB454A" w:rsidRDefault="00D824A1" w:rsidP="00D824A1">
            <w:pPr>
              <w:tabs>
                <w:tab w:val="left" w:pos="391"/>
              </w:tabs>
              <w:autoSpaceDE w:val="0"/>
              <w:autoSpaceDN w:val="0"/>
              <w:adjustRightInd w:val="0"/>
              <w:rPr>
                <w:strike/>
                <w:sz w:val="18"/>
                <w:szCs w:val="18"/>
              </w:rPr>
            </w:pPr>
            <w:r w:rsidRPr="00D824A1">
              <w:rPr>
                <w:strike/>
                <w:sz w:val="18"/>
                <w:szCs w:val="18"/>
                <w:rtl/>
              </w:rPr>
              <w:t>(أ) يحق للموظف أن يحصل على إجازة أبوة، مع عدم الإخلال بالشروط التي يضعها المدير العام.</w:t>
            </w:r>
          </w:p>
          <w:p w14:paraId="02E8C82A" w14:textId="77777777" w:rsidR="00D824A1" w:rsidRPr="00CB454A" w:rsidRDefault="00D824A1" w:rsidP="00D824A1">
            <w:pPr>
              <w:tabs>
                <w:tab w:val="left" w:pos="391"/>
              </w:tabs>
              <w:autoSpaceDE w:val="0"/>
              <w:autoSpaceDN w:val="0"/>
              <w:adjustRightInd w:val="0"/>
              <w:rPr>
                <w:sz w:val="18"/>
                <w:szCs w:val="18"/>
              </w:rPr>
            </w:pPr>
          </w:p>
          <w:p w14:paraId="37539C3F" w14:textId="77777777" w:rsidR="00D824A1" w:rsidRPr="00CB454A" w:rsidRDefault="00D824A1" w:rsidP="00D824A1">
            <w:pPr>
              <w:tabs>
                <w:tab w:val="left" w:pos="391"/>
              </w:tabs>
              <w:autoSpaceDE w:val="0"/>
              <w:autoSpaceDN w:val="0"/>
              <w:adjustRightInd w:val="0"/>
              <w:rPr>
                <w:strike/>
                <w:sz w:val="18"/>
                <w:szCs w:val="18"/>
              </w:rPr>
            </w:pPr>
            <w:r w:rsidRPr="00D824A1">
              <w:rPr>
                <w:strike/>
                <w:sz w:val="18"/>
                <w:szCs w:val="18"/>
                <w:rtl/>
              </w:rPr>
              <w:t>(ب) وتُمنَح الإجازة لفترة لا يجاوز مجموعها ثمانية أسابيع.</w:t>
            </w:r>
          </w:p>
          <w:p w14:paraId="1D9DDE14" w14:textId="77777777" w:rsidR="00D824A1" w:rsidRPr="00CB454A" w:rsidRDefault="00D824A1" w:rsidP="00D824A1">
            <w:pPr>
              <w:tabs>
                <w:tab w:val="left" w:pos="391"/>
              </w:tabs>
              <w:autoSpaceDE w:val="0"/>
              <w:autoSpaceDN w:val="0"/>
              <w:adjustRightInd w:val="0"/>
              <w:rPr>
                <w:sz w:val="18"/>
                <w:szCs w:val="18"/>
              </w:rPr>
            </w:pPr>
          </w:p>
          <w:p w14:paraId="4C5D70CB" w14:textId="77777777" w:rsidR="00D824A1" w:rsidRPr="00CB454A" w:rsidRDefault="00D824A1" w:rsidP="00D824A1">
            <w:pPr>
              <w:tabs>
                <w:tab w:val="left" w:pos="391"/>
              </w:tabs>
              <w:autoSpaceDE w:val="0"/>
              <w:autoSpaceDN w:val="0"/>
              <w:adjustRightInd w:val="0"/>
              <w:rPr>
                <w:sz w:val="18"/>
                <w:szCs w:val="18"/>
              </w:rPr>
            </w:pPr>
            <w:r w:rsidRPr="00AA7DAA">
              <w:rPr>
                <w:sz w:val="18"/>
                <w:szCs w:val="18"/>
                <w:rtl/>
              </w:rPr>
              <w:t>(</w:t>
            </w:r>
            <w:r w:rsidRPr="00D824A1">
              <w:rPr>
                <w:strike/>
                <w:sz w:val="18"/>
                <w:szCs w:val="18"/>
                <w:rtl/>
              </w:rPr>
              <w:t>ج) ويجوز أن تؤخذ الإجازة إما على نحو متواصل أو على فترات متباعدة خلال السنة التي تعقب ولادة الطفل، بشرط إكمالها خلال تلك السنة.</w:t>
            </w:r>
          </w:p>
          <w:p w14:paraId="37BCF92F" w14:textId="77777777" w:rsidR="00D824A1" w:rsidRPr="00CB454A" w:rsidRDefault="00D824A1" w:rsidP="00D824A1">
            <w:pPr>
              <w:tabs>
                <w:tab w:val="left" w:pos="391"/>
              </w:tabs>
              <w:autoSpaceDE w:val="0"/>
              <w:autoSpaceDN w:val="0"/>
              <w:adjustRightInd w:val="0"/>
              <w:rPr>
                <w:sz w:val="18"/>
                <w:szCs w:val="18"/>
              </w:rPr>
            </w:pPr>
          </w:p>
          <w:p w14:paraId="02586210" w14:textId="67B046F4" w:rsidR="00CB454A" w:rsidRPr="00CB454A" w:rsidRDefault="00D824A1" w:rsidP="00D824A1">
            <w:pPr>
              <w:tabs>
                <w:tab w:val="left" w:pos="391"/>
              </w:tabs>
              <w:autoSpaceDE w:val="0"/>
              <w:autoSpaceDN w:val="0"/>
              <w:adjustRightInd w:val="0"/>
              <w:rPr>
                <w:rFonts w:eastAsia="Times New Roman"/>
                <w:strike/>
                <w:sz w:val="18"/>
                <w:szCs w:val="18"/>
                <w:highlight w:val="red"/>
                <w:lang w:eastAsia="fr-CH"/>
              </w:rPr>
            </w:pPr>
            <w:r w:rsidRPr="00D824A1">
              <w:rPr>
                <w:strike/>
                <w:sz w:val="18"/>
                <w:szCs w:val="18"/>
                <w:rtl/>
              </w:rPr>
              <w:t>(د) ويحصل الموظف على إجازة أبوة بأجر كامل عن مدة غيابه بأكملها</w:t>
            </w:r>
            <w:r w:rsidRPr="00D824A1">
              <w:rPr>
                <w:rFonts w:hint="cs"/>
                <w:strike/>
                <w:sz w:val="18"/>
                <w:szCs w:val="18"/>
                <w:rtl/>
              </w:rPr>
              <w:t>.</w:t>
            </w:r>
          </w:p>
        </w:tc>
        <w:tc>
          <w:tcPr>
            <w:tcW w:w="4368" w:type="dxa"/>
            <w:shd w:val="clear" w:color="auto" w:fill="auto"/>
            <w:tcMar>
              <w:top w:w="57" w:type="dxa"/>
              <w:bottom w:w="57" w:type="dxa"/>
            </w:tcMar>
          </w:tcPr>
          <w:p w14:paraId="13B6C188" w14:textId="703583C5" w:rsidR="00CB454A" w:rsidRPr="00CB454A" w:rsidRDefault="00D824A1" w:rsidP="009B683A">
            <w:pPr>
              <w:rPr>
                <w:sz w:val="18"/>
                <w:szCs w:val="18"/>
                <w:highlight w:val="red"/>
              </w:rPr>
            </w:pPr>
            <w:r>
              <w:rPr>
                <w:rFonts w:hint="cs"/>
                <w:sz w:val="18"/>
                <w:szCs w:val="18"/>
                <w:rtl/>
              </w:rPr>
              <w:t>انظر(ي) أعلاه.</w:t>
            </w:r>
          </w:p>
        </w:tc>
      </w:tr>
      <w:tr w:rsidR="00CB454A" w:rsidRPr="00CB454A" w14:paraId="0878F476" w14:textId="77777777" w:rsidTr="005648A5">
        <w:trPr>
          <w:trHeight w:val="20"/>
        </w:trPr>
        <w:tc>
          <w:tcPr>
            <w:tcW w:w="1730" w:type="dxa"/>
            <w:shd w:val="clear" w:color="auto" w:fill="auto"/>
            <w:tcMar>
              <w:top w:w="57" w:type="dxa"/>
              <w:bottom w:w="57" w:type="dxa"/>
            </w:tcMar>
          </w:tcPr>
          <w:p w14:paraId="448FD583" w14:textId="411D3463" w:rsidR="00CB454A" w:rsidRPr="00CB454A" w:rsidRDefault="00D824A1" w:rsidP="009B683A">
            <w:pPr>
              <w:spacing w:after="180"/>
              <w:ind w:right="34"/>
              <w:rPr>
                <w:rFonts w:ascii="Arial Bold" w:hAnsi="Arial Bold" w:hint="eastAsia"/>
                <w:b/>
                <w:bCs/>
                <w:sz w:val="18"/>
                <w:szCs w:val="18"/>
              </w:rPr>
            </w:pPr>
            <w:r w:rsidRPr="00D824A1">
              <w:rPr>
                <w:rFonts w:ascii="Arial Bold" w:hAnsi="Arial Bold" w:hint="cs"/>
                <w:b/>
                <w:bCs/>
                <w:sz w:val="18"/>
                <w:szCs w:val="18"/>
                <w:rtl/>
              </w:rPr>
              <w:t>القاعدة 6-2-5</w:t>
            </w:r>
          </w:p>
          <w:p w14:paraId="5CFED65C" w14:textId="03BF7325" w:rsidR="00CB454A" w:rsidRPr="00CB454A" w:rsidRDefault="00D824A1" w:rsidP="009B683A">
            <w:pPr>
              <w:spacing w:after="180"/>
              <w:ind w:right="34"/>
              <w:rPr>
                <w:b/>
                <w:sz w:val="18"/>
                <w:szCs w:val="18"/>
              </w:rPr>
            </w:pPr>
            <w:r>
              <w:rPr>
                <w:rFonts w:hint="cs"/>
                <w:sz w:val="18"/>
                <w:szCs w:val="18"/>
                <w:rtl/>
              </w:rPr>
              <w:t>إجازة التبني</w:t>
            </w:r>
          </w:p>
        </w:tc>
        <w:tc>
          <w:tcPr>
            <w:tcW w:w="4678" w:type="dxa"/>
            <w:shd w:val="clear" w:color="auto" w:fill="auto"/>
            <w:tcMar>
              <w:top w:w="57" w:type="dxa"/>
              <w:bottom w:w="57" w:type="dxa"/>
            </w:tcMar>
          </w:tcPr>
          <w:p w14:paraId="3772641C" w14:textId="120E6940" w:rsidR="00CB454A" w:rsidRPr="00CB454A" w:rsidRDefault="00D824A1" w:rsidP="009B683A">
            <w:pPr>
              <w:autoSpaceDE w:val="0"/>
              <w:autoSpaceDN w:val="0"/>
              <w:adjustRightInd w:val="0"/>
              <w:rPr>
                <w:sz w:val="18"/>
                <w:szCs w:val="18"/>
              </w:rPr>
            </w:pPr>
            <w:r w:rsidRPr="00D824A1">
              <w:rPr>
                <w:sz w:val="18"/>
                <w:szCs w:val="18"/>
                <w:rtl/>
              </w:rPr>
              <w:t>القاعدة 6-2-5 – إجازة التبني</w:t>
            </w:r>
          </w:p>
          <w:p w14:paraId="3A775419" w14:textId="77777777" w:rsidR="00CB454A" w:rsidRPr="00CB454A" w:rsidRDefault="00CB454A" w:rsidP="009B683A">
            <w:pPr>
              <w:autoSpaceDE w:val="0"/>
              <w:autoSpaceDN w:val="0"/>
              <w:adjustRightInd w:val="0"/>
              <w:rPr>
                <w:sz w:val="18"/>
                <w:szCs w:val="18"/>
              </w:rPr>
            </w:pPr>
          </w:p>
          <w:p w14:paraId="0EE21954" w14:textId="59011451" w:rsidR="00CB454A" w:rsidRPr="00CB454A" w:rsidRDefault="00D824A1" w:rsidP="009B683A">
            <w:pPr>
              <w:autoSpaceDE w:val="0"/>
              <w:autoSpaceDN w:val="0"/>
              <w:adjustRightInd w:val="0"/>
              <w:rPr>
                <w:sz w:val="18"/>
                <w:szCs w:val="18"/>
              </w:rPr>
            </w:pPr>
            <w:r w:rsidRPr="00D824A1">
              <w:rPr>
                <w:sz w:val="18"/>
                <w:szCs w:val="18"/>
                <w:rtl/>
              </w:rPr>
              <w:t>يحق للموظف أن يحصل على إجازة تبني لمدة إجمالية تبلغ ثمانية أسابيع، مع عدم الإخلال بالشروط التي يضعها المدير العام، وعند تقديم دليل مقنع على تبني طفل.</w:t>
            </w:r>
          </w:p>
        </w:tc>
        <w:tc>
          <w:tcPr>
            <w:tcW w:w="4678" w:type="dxa"/>
            <w:shd w:val="clear" w:color="auto" w:fill="auto"/>
            <w:tcMar>
              <w:top w:w="57" w:type="dxa"/>
              <w:bottom w:w="57" w:type="dxa"/>
            </w:tcMar>
          </w:tcPr>
          <w:p w14:paraId="36F52D2E" w14:textId="77777777" w:rsidR="00D824A1" w:rsidRPr="00CB454A" w:rsidRDefault="00D824A1" w:rsidP="00D824A1">
            <w:pPr>
              <w:autoSpaceDE w:val="0"/>
              <w:autoSpaceDN w:val="0"/>
              <w:adjustRightInd w:val="0"/>
              <w:rPr>
                <w:strike/>
                <w:sz w:val="18"/>
                <w:szCs w:val="18"/>
              </w:rPr>
            </w:pPr>
            <w:r w:rsidRPr="00D36D8A">
              <w:rPr>
                <w:strike/>
                <w:sz w:val="18"/>
                <w:szCs w:val="18"/>
                <w:rtl/>
              </w:rPr>
              <w:t>القاعدة 6-2-5 – إجازة التبني</w:t>
            </w:r>
          </w:p>
          <w:p w14:paraId="76D31F31" w14:textId="77777777" w:rsidR="00D824A1" w:rsidRPr="00CB454A" w:rsidRDefault="00D824A1" w:rsidP="00D824A1">
            <w:pPr>
              <w:autoSpaceDE w:val="0"/>
              <w:autoSpaceDN w:val="0"/>
              <w:adjustRightInd w:val="0"/>
              <w:rPr>
                <w:sz w:val="18"/>
                <w:szCs w:val="18"/>
              </w:rPr>
            </w:pPr>
          </w:p>
          <w:p w14:paraId="0F65227B" w14:textId="1C6080B5" w:rsidR="00CB454A" w:rsidRPr="00CB454A" w:rsidRDefault="00D824A1" w:rsidP="00D824A1">
            <w:pPr>
              <w:rPr>
                <w:rFonts w:eastAsia="Times New Roman"/>
                <w:b/>
                <w:strike/>
                <w:sz w:val="18"/>
                <w:szCs w:val="18"/>
                <w:u w:val="single"/>
                <w:lang w:eastAsia="fr-CH"/>
              </w:rPr>
            </w:pPr>
            <w:r w:rsidRPr="00D36D8A">
              <w:rPr>
                <w:strike/>
                <w:sz w:val="18"/>
                <w:szCs w:val="18"/>
                <w:rtl/>
              </w:rPr>
              <w:t>يحق للموظف أن يحصل على إجازة تبني لمدة إجمالية تبلغ ثمانية أسابيع، مع عدم الإخلال بالشروط التي يضعها المدير العام، وعند تقديم دليل مقنع على تبني طفل.</w:t>
            </w:r>
          </w:p>
        </w:tc>
        <w:tc>
          <w:tcPr>
            <w:tcW w:w="4368" w:type="dxa"/>
            <w:shd w:val="clear" w:color="auto" w:fill="auto"/>
            <w:tcMar>
              <w:top w:w="57" w:type="dxa"/>
              <w:bottom w:w="57" w:type="dxa"/>
            </w:tcMar>
          </w:tcPr>
          <w:p w14:paraId="33297FFB" w14:textId="6FE7981D" w:rsidR="00CB454A" w:rsidRPr="00CB454A" w:rsidRDefault="00D824A1" w:rsidP="00D824A1">
            <w:pPr>
              <w:rPr>
                <w:sz w:val="18"/>
                <w:szCs w:val="18"/>
                <w:highlight w:val="red"/>
              </w:rPr>
            </w:pPr>
            <w:r w:rsidRPr="00D824A1">
              <w:rPr>
                <w:rFonts w:hint="cs"/>
                <w:sz w:val="18"/>
                <w:szCs w:val="18"/>
                <w:rtl/>
              </w:rPr>
              <w:t>انظر(ي) أعلاه.</w:t>
            </w:r>
          </w:p>
          <w:p w14:paraId="5AE6E6FA" w14:textId="77777777" w:rsidR="00CB454A" w:rsidRPr="00D824A1" w:rsidRDefault="00CB454A" w:rsidP="009B683A">
            <w:pPr>
              <w:rPr>
                <w:rFonts w:asciiTheme="minorBidi" w:hAnsiTheme="minorBidi" w:cstheme="minorBidi"/>
                <w:sz w:val="18"/>
                <w:szCs w:val="18"/>
                <w:highlight w:val="red"/>
                <w:rtl/>
              </w:rPr>
            </w:pPr>
          </w:p>
          <w:p w14:paraId="5A1F93E1" w14:textId="77777777" w:rsidR="00D824A1" w:rsidRPr="00CB454A" w:rsidRDefault="00D824A1" w:rsidP="009B683A">
            <w:pPr>
              <w:rPr>
                <w:sz w:val="18"/>
                <w:szCs w:val="18"/>
                <w:highlight w:val="red"/>
              </w:rPr>
            </w:pPr>
          </w:p>
        </w:tc>
      </w:tr>
      <w:tr w:rsidR="00CB454A" w:rsidRPr="00CB454A" w14:paraId="08E2B49D" w14:textId="77777777" w:rsidTr="005648A5">
        <w:trPr>
          <w:trHeight w:val="20"/>
        </w:trPr>
        <w:tc>
          <w:tcPr>
            <w:tcW w:w="1730" w:type="dxa"/>
            <w:shd w:val="clear" w:color="auto" w:fill="auto"/>
            <w:tcMar>
              <w:top w:w="57" w:type="dxa"/>
              <w:bottom w:w="57" w:type="dxa"/>
            </w:tcMar>
          </w:tcPr>
          <w:p w14:paraId="2346FE8D" w14:textId="48BBB568" w:rsidR="00CB454A" w:rsidRPr="00CB454A" w:rsidRDefault="00B36493" w:rsidP="009B683A">
            <w:pPr>
              <w:spacing w:after="180"/>
              <w:ind w:right="34"/>
              <w:rPr>
                <w:rFonts w:ascii="Arial Bold" w:hAnsi="Arial Bold" w:hint="eastAsia"/>
                <w:b/>
                <w:bCs/>
                <w:sz w:val="18"/>
                <w:szCs w:val="18"/>
              </w:rPr>
            </w:pPr>
            <w:r w:rsidRPr="00B36493">
              <w:rPr>
                <w:rFonts w:ascii="Arial Bold" w:hAnsi="Arial Bold" w:hint="cs"/>
                <w:b/>
                <w:bCs/>
                <w:sz w:val="18"/>
                <w:szCs w:val="18"/>
                <w:rtl/>
              </w:rPr>
              <w:t>القاعدة 6-2-7</w:t>
            </w:r>
          </w:p>
          <w:p w14:paraId="75A03D16" w14:textId="04B6C43A" w:rsidR="00CB454A" w:rsidRPr="00CB454A" w:rsidRDefault="00B36493" w:rsidP="009B683A">
            <w:pPr>
              <w:spacing w:after="180"/>
              <w:ind w:right="34"/>
              <w:rPr>
                <w:sz w:val="18"/>
                <w:szCs w:val="18"/>
                <w:highlight w:val="yellow"/>
              </w:rPr>
            </w:pPr>
            <w:r w:rsidRPr="00B36493">
              <w:rPr>
                <w:sz w:val="18"/>
                <w:szCs w:val="18"/>
                <w:rtl/>
              </w:rPr>
              <w:t>الحماية الصحية والتأمين الصحي للموظفين المؤقتين</w:t>
            </w:r>
          </w:p>
        </w:tc>
        <w:tc>
          <w:tcPr>
            <w:tcW w:w="4678" w:type="dxa"/>
            <w:shd w:val="clear" w:color="auto" w:fill="auto"/>
            <w:tcMar>
              <w:top w:w="57" w:type="dxa"/>
              <w:bottom w:w="57" w:type="dxa"/>
            </w:tcMar>
          </w:tcPr>
          <w:p w14:paraId="1F547B57" w14:textId="77777777" w:rsidR="00CB454A" w:rsidRPr="00CB454A" w:rsidRDefault="00CB454A" w:rsidP="009B683A">
            <w:pPr>
              <w:tabs>
                <w:tab w:val="left" w:pos="391"/>
              </w:tabs>
              <w:autoSpaceDE w:val="0"/>
              <w:autoSpaceDN w:val="0"/>
              <w:adjustRightInd w:val="0"/>
              <w:rPr>
                <w:sz w:val="18"/>
                <w:szCs w:val="18"/>
              </w:rPr>
            </w:pPr>
            <w:r w:rsidRPr="00CB454A">
              <w:rPr>
                <w:sz w:val="18"/>
                <w:szCs w:val="18"/>
              </w:rPr>
              <w:t>[…]</w:t>
            </w:r>
          </w:p>
          <w:p w14:paraId="070C864F" w14:textId="77777777" w:rsidR="00CB454A" w:rsidRPr="00CB454A" w:rsidRDefault="00CB454A" w:rsidP="009B683A">
            <w:pPr>
              <w:tabs>
                <w:tab w:val="left" w:pos="391"/>
              </w:tabs>
              <w:autoSpaceDE w:val="0"/>
              <w:autoSpaceDN w:val="0"/>
              <w:adjustRightInd w:val="0"/>
              <w:rPr>
                <w:sz w:val="18"/>
                <w:szCs w:val="18"/>
              </w:rPr>
            </w:pPr>
          </w:p>
          <w:p w14:paraId="0689460A" w14:textId="38F51C27" w:rsidR="00CB454A" w:rsidRPr="00CB454A" w:rsidRDefault="00B36493" w:rsidP="009B683A">
            <w:pPr>
              <w:tabs>
                <w:tab w:val="left" w:pos="391"/>
              </w:tabs>
              <w:autoSpaceDE w:val="0"/>
              <w:autoSpaceDN w:val="0"/>
              <w:adjustRightInd w:val="0"/>
              <w:rPr>
                <w:sz w:val="18"/>
                <w:szCs w:val="18"/>
              </w:rPr>
            </w:pPr>
            <w:r w:rsidRPr="00B36493">
              <w:rPr>
                <w:sz w:val="18"/>
                <w:szCs w:val="18"/>
                <w:rtl/>
              </w:rPr>
              <w:t>(د) وتُطبَّق القاعدة 6-2-3، "إجازة الوضع"، على الموظفات المؤقتات، مع مراعاة ما يلي:</w:t>
            </w:r>
          </w:p>
          <w:p w14:paraId="5B50B018" w14:textId="77777777" w:rsidR="00CB454A" w:rsidRPr="00CB454A" w:rsidRDefault="00CB454A" w:rsidP="009B683A">
            <w:pPr>
              <w:tabs>
                <w:tab w:val="left" w:pos="391"/>
              </w:tabs>
              <w:autoSpaceDE w:val="0"/>
              <w:autoSpaceDN w:val="0"/>
              <w:adjustRightInd w:val="0"/>
              <w:rPr>
                <w:sz w:val="18"/>
                <w:szCs w:val="18"/>
              </w:rPr>
            </w:pPr>
          </w:p>
          <w:p w14:paraId="418066FB" w14:textId="45D84040" w:rsidR="00CB454A" w:rsidRPr="00CB454A" w:rsidRDefault="00B36493" w:rsidP="009B683A">
            <w:pPr>
              <w:tabs>
                <w:tab w:val="left" w:pos="337"/>
              </w:tabs>
              <w:autoSpaceDE w:val="0"/>
              <w:autoSpaceDN w:val="0"/>
              <w:adjustRightInd w:val="0"/>
              <w:ind w:left="337"/>
              <w:rPr>
                <w:sz w:val="18"/>
                <w:szCs w:val="18"/>
              </w:rPr>
            </w:pPr>
            <w:r w:rsidRPr="00B36493">
              <w:rPr>
                <w:sz w:val="18"/>
                <w:szCs w:val="18"/>
                <w:rtl/>
              </w:rPr>
              <w:t>في الحالات التي تبدأ فيها إجازة الوضع قبل تاريخ انتهاء التعيين المؤقت، يُمد بصورة استثنائية تعيين الموظفة المؤقتة بغرض قضاء الجزء غير المستخدم من استحقاق إجازة الوضع. ولا تحصل الموظفة في أثناء التمديد على مستحقات مثل الإجازة السنوية والإجازة المرضية.</w:t>
            </w:r>
          </w:p>
          <w:p w14:paraId="75FB71FD" w14:textId="77777777" w:rsidR="00CB454A" w:rsidRPr="00CB454A" w:rsidRDefault="00CB454A" w:rsidP="009B683A">
            <w:pPr>
              <w:tabs>
                <w:tab w:val="left" w:pos="391"/>
              </w:tabs>
              <w:autoSpaceDE w:val="0"/>
              <w:autoSpaceDN w:val="0"/>
              <w:adjustRightInd w:val="0"/>
              <w:rPr>
                <w:sz w:val="18"/>
                <w:szCs w:val="18"/>
              </w:rPr>
            </w:pPr>
          </w:p>
          <w:p w14:paraId="4A50E9B3" w14:textId="7B320E91" w:rsidR="00CB454A" w:rsidRPr="00CB454A" w:rsidRDefault="002C2055" w:rsidP="009B683A">
            <w:pPr>
              <w:tabs>
                <w:tab w:val="left" w:pos="391"/>
              </w:tabs>
              <w:autoSpaceDE w:val="0"/>
              <w:autoSpaceDN w:val="0"/>
              <w:adjustRightInd w:val="0"/>
              <w:rPr>
                <w:sz w:val="18"/>
                <w:szCs w:val="18"/>
              </w:rPr>
            </w:pPr>
            <w:r w:rsidRPr="002C2055">
              <w:rPr>
                <w:sz w:val="18"/>
                <w:szCs w:val="18"/>
                <w:rtl/>
              </w:rPr>
              <w:t>(ه) وتُطبَّق القاعدة 6-2-4، "إجازة الأبوة"، على الموظفين المؤقتين، مع مراعاة ما يلي:</w:t>
            </w:r>
          </w:p>
          <w:p w14:paraId="1D225C5C" w14:textId="77777777" w:rsidR="00CB454A" w:rsidRPr="00CB454A" w:rsidRDefault="00CB454A" w:rsidP="009B683A">
            <w:pPr>
              <w:tabs>
                <w:tab w:val="left" w:pos="391"/>
              </w:tabs>
              <w:autoSpaceDE w:val="0"/>
              <w:autoSpaceDN w:val="0"/>
              <w:adjustRightInd w:val="0"/>
              <w:rPr>
                <w:sz w:val="18"/>
                <w:szCs w:val="18"/>
              </w:rPr>
            </w:pPr>
          </w:p>
          <w:p w14:paraId="4A3DF137" w14:textId="369BE068" w:rsidR="00CB454A" w:rsidRPr="00CB454A" w:rsidRDefault="00EE11B5" w:rsidP="009B683A">
            <w:pPr>
              <w:tabs>
                <w:tab w:val="left" w:pos="391"/>
              </w:tabs>
              <w:autoSpaceDE w:val="0"/>
              <w:autoSpaceDN w:val="0"/>
              <w:adjustRightInd w:val="0"/>
              <w:ind w:left="337"/>
              <w:rPr>
                <w:sz w:val="18"/>
                <w:szCs w:val="18"/>
              </w:rPr>
            </w:pPr>
            <w:r w:rsidRPr="00EE11B5">
              <w:rPr>
                <w:sz w:val="18"/>
                <w:szCs w:val="18"/>
                <w:rtl/>
              </w:rPr>
              <w:t>يتألف استحقاق إجازة الأبوة من ثمانية أسابيع للموظفين المؤقتين الذين قضوا 12 شهراً من الخدمة المتصلة. ويُطبَّق الاستحقاق على أساس تناسبي بعد ستة أشهر من الخدمة المتصلة.</w:t>
            </w:r>
          </w:p>
          <w:p w14:paraId="455BA2DF" w14:textId="77777777" w:rsidR="00CB454A" w:rsidRPr="00CB454A" w:rsidRDefault="00CB454A" w:rsidP="009B683A">
            <w:pPr>
              <w:tabs>
                <w:tab w:val="left" w:pos="391"/>
              </w:tabs>
              <w:autoSpaceDE w:val="0"/>
              <w:autoSpaceDN w:val="0"/>
              <w:adjustRightInd w:val="0"/>
              <w:rPr>
                <w:sz w:val="18"/>
                <w:szCs w:val="18"/>
              </w:rPr>
            </w:pPr>
          </w:p>
          <w:p w14:paraId="67842152" w14:textId="56DBCFEF" w:rsidR="00CB454A" w:rsidRPr="00CB454A" w:rsidRDefault="00EE11B5" w:rsidP="009B683A">
            <w:pPr>
              <w:tabs>
                <w:tab w:val="left" w:pos="391"/>
              </w:tabs>
              <w:autoSpaceDE w:val="0"/>
              <w:autoSpaceDN w:val="0"/>
              <w:adjustRightInd w:val="0"/>
              <w:rPr>
                <w:sz w:val="18"/>
                <w:szCs w:val="18"/>
              </w:rPr>
            </w:pPr>
            <w:r w:rsidRPr="00EE11B5">
              <w:rPr>
                <w:sz w:val="18"/>
                <w:szCs w:val="18"/>
                <w:rtl/>
              </w:rPr>
              <w:t>(و) وتُطبَّق القاعدة 6-2-5، "إجازة التبني"، على الموظفين المؤقتين بشرط مراعاة ما يلي:</w:t>
            </w:r>
          </w:p>
          <w:p w14:paraId="52FF3E99" w14:textId="77777777" w:rsidR="00CB454A" w:rsidRPr="00CB454A" w:rsidRDefault="00CB454A" w:rsidP="009B683A">
            <w:pPr>
              <w:tabs>
                <w:tab w:val="left" w:pos="391"/>
              </w:tabs>
              <w:autoSpaceDE w:val="0"/>
              <w:autoSpaceDN w:val="0"/>
              <w:adjustRightInd w:val="0"/>
              <w:rPr>
                <w:sz w:val="18"/>
                <w:szCs w:val="18"/>
              </w:rPr>
            </w:pPr>
          </w:p>
          <w:p w14:paraId="25115E6F" w14:textId="26EF0D19" w:rsidR="00CB454A" w:rsidRPr="00CB454A" w:rsidRDefault="00EE11B5" w:rsidP="009B683A">
            <w:pPr>
              <w:tabs>
                <w:tab w:val="left" w:pos="391"/>
              </w:tabs>
              <w:autoSpaceDE w:val="0"/>
              <w:autoSpaceDN w:val="0"/>
              <w:adjustRightInd w:val="0"/>
              <w:ind w:left="337"/>
              <w:rPr>
                <w:sz w:val="18"/>
                <w:szCs w:val="18"/>
              </w:rPr>
            </w:pPr>
            <w:r w:rsidRPr="00EE11B5">
              <w:rPr>
                <w:sz w:val="18"/>
                <w:szCs w:val="18"/>
                <w:rtl/>
              </w:rPr>
              <w:t>يتألف استحقاق إجازة التبني من ثمانية أسابيع للموظفين المؤقتين الذين قضوا 12 شهراً من الخدمة المتصلة. ويُطبَّق الاستحقاق على أساس تناسبي بعد ستة أشهر من الخدمة المتصلة.</w:t>
            </w:r>
          </w:p>
          <w:p w14:paraId="26607C8D" w14:textId="77777777" w:rsidR="00CB454A" w:rsidRPr="00CB454A" w:rsidRDefault="00CB454A" w:rsidP="009B683A">
            <w:pPr>
              <w:tabs>
                <w:tab w:val="left" w:pos="391"/>
              </w:tabs>
              <w:autoSpaceDE w:val="0"/>
              <w:autoSpaceDN w:val="0"/>
              <w:adjustRightInd w:val="0"/>
              <w:rPr>
                <w:sz w:val="18"/>
                <w:szCs w:val="18"/>
              </w:rPr>
            </w:pPr>
          </w:p>
          <w:p w14:paraId="5E96F7DA" w14:textId="317FD829" w:rsidR="00CB454A" w:rsidRPr="00CB454A" w:rsidRDefault="00EE11B5" w:rsidP="009B683A">
            <w:pPr>
              <w:tabs>
                <w:tab w:val="left" w:pos="397"/>
              </w:tabs>
              <w:autoSpaceDE w:val="0"/>
              <w:rPr>
                <w:rFonts w:eastAsia="Times New Roman"/>
                <w:sz w:val="18"/>
                <w:szCs w:val="18"/>
                <w:highlight w:val="yellow"/>
                <w:lang w:eastAsia="fr-CH"/>
              </w:rPr>
            </w:pPr>
            <w:r>
              <w:rPr>
                <w:rFonts w:eastAsia="Times New Roman" w:hint="cs"/>
                <w:sz w:val="18"/>
                <w:szCs w:val="18"/>
                <w:rtl/>
                <w:lang w:val="fr-CH" w:eastAsia="fr-CH"/>
              </w:rPr>
              <w:t>(ز) [...]</w:t>
            </w:r>
          </w:p>
        </w:tc>
        <w:tc>
          <w:tcPr>
            <w:tcW w:w="4678" w:type="dxa"/>
            <w:shd w:val="clear" w:color="auto" w:fill="auto"/>
            <w:tcMar>
              <w:top w:w="57" w:type="dxa"/>
              <w:bottom w:w="57" w:type="dxa"/>
            </w:tcMar>
          </w:tcPr>
          <w:p w14:paraId="47387A84" w14:textId="77777777" w:rsidR="00EE11B5" w:rsidRPr="00CB454A" w:rsidRDefault="00EE11B5" w:rsidP="00EE11B5">
            <w:pPr>
              <w:tabs>
                <w:tab w:val="left" w:pos="391"/>
              </w:tabs>
              <w:autoSpaceDE w:val="0"/>
              <w:autoSpaceDN w:val="0"/>
              <w:adjustRightInd w:val="0"/>
              <w:rPr>
                <w:sz w:val="18"/>
                <w:szCs w:val="18"/>
              </w:rPr>
            </w:pPr>
            <w:r w:rsidRPr="00CB454A">
              <w:rPr>
                <w:sz w:val="18"/>
                <w:szCs w:val="18"/>
              </w:rPr>
              <w:lastRenderedPageBreak/>
              <w:t>[…]</w:t>
            </w:r>
          </w:p>
          <w:p w14:paraId="5CC0F690" w14:textId="77777777" w:rsidR="00EE11B5" w:rsidRPr="00CB454A" w:rsidRDefault="00EE11B5" w:rsidP="00EE11B5">
            <w:pPr>
              <w:tabs>
                <w:tab w:val="left" w:pos="391"/>
              </w:tabs>
              <w:autoSpaceDE w:val="0"/>
              <w:autoSpaceDN w:val="0"/>
              <w:adjustRightInd w:val="0"/>
              <w:rPr>
                <w:sz w:val="18"/>
                <w:szCs w:val="18"/>
              </w:rPr>
            </w:pPr>
          </w:p>
          <w:p w14:paraId="71BFDFA1" w14:textId="666D86D4" w:rsidR="00EE11B5" w:rsidRPr="00CB454A" w:rsidRDefault="00EE11B5" w:rsidP="00EE11B5">
            <w:pPr>
              <w:tabs>
                <w:tab w:val="left" w:pos="391"/>
              </w:tabs>
              <w:autoSpaceDE w:val="0"/>
              <w:autoSpaceDN w:val="0"/>
              <w:adjustRightInd w:val="0"/>
              <w:rPr>
                <w:sz w:val="18"/>
                <w:szCs w:val="18"/>
              </w:rPr>
            </w:pPr>
            <w:r w:rsidRPr="00B36493">
              <w:rPr>
                <w:sz w:val="18"/>
                <w:szCs w:val="18"/>
                <w:rtl/>
              </w:rPr>
              <w:t xml:space="preserve">(د) </w:t>
            </w:r>
            <w:r w:rsidRPr="00EE11B5">
              <w:rPr>
                <w:b/>
                <w:bCs/>
                <w:sz w:val="18"/>
                <w:szCs w:val="18"/>
                <w:u w:val="single"/>
                <w:rtl/>
              </w:rPr>
              <w:t xml:space="preserve">تُمنح الإجازة الوالدية للموظفين المؤقتين بموجب شروط يضعها المدير العام. </w:t>
            </w:r>
            <w:r w:rsidRPr="00FB5773">
              <w:rPr>
                <w:strike/>
                <w:sz w:val="18"/>
                <w:szCs w:val="18"/>
                <w:rtl/>
              </w:rPr>
              <w:t>وتُطبَّق القاعدة 6-2-3، "إجازة الوضع"، على الموظفات المؤقتات، مع مراعاة ما يلي:</w:t>
            </w:r>
          </w:p>
          <w:p w14:paraId="68F32437" w14:textId="77777777" w:rsidR="00EE11B5" w:rsidRPr="00CB454A" w:rsidRDefault="00EE11B5" w:rsidP="00EE11B5">
            <w:pPr>
              <w:tabs>
                <w:tab w:val="left" w:pos="391"/>
              </w:tabs>
              <w:autoSpaceDE w:val="0"/>
              <w:autoSpaceDN w:val="0"/>
              <w:adjustRightInd w:val="0"/>
              <w:rPr>
                <w:sz w:val="18"/>
                <w:szCs w:val="18"/>
              </w:rPr>
            </w:pPr>
          </w:p>
          <w:p w14:paraId="52C12E37" w14:textId="77777777" w:rsidR="00EE11B5" w:rsidRPr="00CB454A" w:rsidRDefault="00EE11B5" w:rsidP="00EE11B5">
            <w:pPr>
              <w:tabs>
                <w:tab w:val="left" w:pos="337"/>
              </w:tabs>
              <w:autoSpaceDE w:val="0"/>
              <w:autoSpaceDN w:val="0"/>
              <w:adjustRightInd w:val="0"/>
              <w:ind w:left="337"/>
              <w:rPr>
                <w:strike/>
                <w:sz w:val="18"/>
                <w:szCs w:val="18"/>
              </w:rPr>
            </w:pPr>
            <w:r w:rsidRPr="00FB5773">
              <w:rPr>
                <w:strike/>
                <w:sz w:val="18"/>
                <w:szCs w:val="18"/>
                <w:rtl/>
              </w:rPr>
              <w:t>في الحالات التي تبدأ فيها إجازة الوضع قبل تاريخ انتهاء التعيين المؤقت، يُمد بصورة استثنائية تعيين الموظفة المؤقتة بغرض قضاء الجزء غير المستخدم من استحقاق إجازة الوضع. ولا تحصل الموظفة في أثناء التمديد على مستحقات مثل الإجازة السنوية والإجازة المرضية.</w:t>
            </w:r>
          </w:p>
          <w:p w14:paraId="5816E4D2" w14:textId="77777777" w:rsidR="00EE11B5" w:rsidRPr="00CB454A" w:rsidRDefault="00EE11B5" w:rsidP="00EE11B5">
            <w:pPr>
              <w:tabs>
                <w:tab w:val="left" w:pos="391"/>
              </w:tabs>
              <w:autoSpaceDE w:val="0"/>
              <w:autoSpaceDN w:val="0"/>
              <w:adjustRightInd w:val="0"/>
              <w:rPr>
                <w:sz w:val="18"/>
                <w:szCs w:val="18"/>
              </w:rPr>
            </w:pPr>
          </w:p>
          <w:p w14:paraId="01553B43" w14:textId="77777777" w:rsidR="00EE11B5" w:rsidRPr="00CB454A" w:rsidRDefault="00EE11B5" w:rsidP="00EE11B5">
            <w:pPr>
              <w:tabs>
                <w:tab w:val="left" w:pos="391"/>
              </w:tabs>
              <w:autoSpaceDE w:val="0"/>
              <w:autoSpaceDN w:val="0"/>
              <w:adjustRightInd w:val="0"/>
              <w:rPr>
                <w:strike/>
                <w:sz w:val="18"/>
                <w:szCs w:val="18"/>
              </w:rPr>
            </w:pPr>
            <w:r w:rsidRPr="00FB5773">
              <w:rPr>
                <w:strike/>
                <w:sz w:val="18"/>
                <w:szCs w:val="18"/>
                <w:rtl/>
              </w:rPr>
              <w:t>(ه) وتُطبَّق القاعدة 6-2-4، "إجازة الأبوة"، على الموظفين المؤقتين، مع مراعاة ما يلي:</w:t>
            </w:r>
          </w:p>
          <w:p w14:paraId="3DCF2D31" w14:textId="77777777" w:rsidR="00EE11B5" w:rsidRPr="00CB454A" w:rsidRDefault="00EE11B5" w:rsidP="00EE11B5">
            <w:pPr>
              <w:tabs>
                <w:tab w:val="left" w:pos="391"/>
              </w:tabs>
              <w:autoSpaceDE w:val="0"/>
              <w:autoSpaceDN w:val="0"/>
              <w:adjustRightInd w:val="0"/>
              <w:rPr>
                <w:sz w:val="18"/>
                <w:szCs w:val="18"/>
              </w:rPr>
            </w:pPr>
          </w:p>
          <w:p w14:paraId="50057EF4" w14:textId="77777777" w:rsidR="00EE11B5" w:rsidRPr="00CB454A" w:rsidRDefault="00EE11B5" w:rsidP="00EE11B5">
            <w:pPr>
              <w:tabs>
                <w:tab w:val="left" w:pos="391"/>
              </w:tabs>
              <w:autoSpaceDE w:val="0"/>
              <w:autoSpaceDN w:val="0"/>
              <w:adjustRightInd w:val="0"/>
              <w:ind w:left="337"/>
              <w:rPr>
                <w:strike/>
                <w:sz w:val="18"/>
                <w:szCs w:val="18"/>
              </w:rPr>
            </w:pPr>
            <w:r w:rsidRPr="00FB5773">
              <w:rPr>
                <w:strike/>
                <w:sz w:val="18"/>
                <w:szCs w:val="18"/>
                <w:rtl/>
              </w:rPr>
              <w:lastRenderedPageBreak/>
              <w:t>يتألف استحقاق إجازة الأبوة من ثمانية أسابيع للموظفين المؤقتين الذين قضوا 12 شهراً من الخدمة المتصلة. ويُطبَّق الاستحقاق على أساس تناسبي بعد ستة أشهر من الخدمة المتصلة.</w:t>
            </w:r>
          </w:p>
          <w:p w14:paraId="12142C3B" w14:textId="77777777" w:rsidR="00EE11B5" w:rsidRPr="00CB454A" w:rsidRDefault="00EE11B5" w:rsidP="00EE11B5">
            <w:pPr>
              <w:tabs>
                <w:tab w:val="left" w:pos="391"/>
              </w:tabs>
              <w:autoSpaceDE w:val="0"/>
              <w:autoSpaceDN w:val="0"/>
              <w:adjustRightInd w:val="0"/>
              <w:rPr>
                <w:sz w:val="18"/>
                <w:szCs w:val="18"/>
              </w:rPr>
            </w:pPr>
          </w:p>
          <w:p w14:paraId="2AF183D7" w14:textId="77777777" w:rsidR="00EE11B5" w:rsidRPr="00CB454A" w:rsidRDefault="00EE11B5" w:rsidP="00EE11B5">
            <w:pPr>
              <w:tabs>
                <w:tab w:val="left" w:pos="391"/>
              </w:tabs>
              <w:autoSpaceDE w:val="0"/>
              <w:autoSpaceDN w:val="0"/>
              <w:adjustRightInd w:val="0"/>
              <w:rPr>
                <w:strike/>
                <w:sz w:val="18"/>
                <w:szCs w:val="18"/>
              </w:rPr>
            </w:pPr>
            <w:r w:rsidRPr="00FB5773">
              <w:rPr>
                <w:strike/>
                <w:sz w:val="18"/>
                <w:szCs w:val="18"/>
                <w:rtl/>
              </w:rPr>
              <w:t>(و) وتُطبَّق القاعدة 6-2-5، "إجازة التبني"، على الموظفين المؤقتين بشرط مراعاة ما يلي:</w:t>
            </w:r>
          </w:p>
          <w:p w14:paraId="0E5B8F9F" w14:textId="77777777" w:rsidR="00EE11B5" w:rsidRPr="00CB454A" w:rsidRDefault="00EE11B5" w:rsidP="00EE11B5">
            <w:pPr>
              <w:tabs>
                <w:tab w:val="left" w:pos="391"/>
              </w:tabs>
              <w:autoSpaceDE w:val="0"/>
              <w:autoSpaceDN w:val="0"/>
              <w:adjustRightInd w:val="0"/>
              <w:rPr>
                <w:sz w:val="18"/>
                <w:szCs w:val="18"/>
              </w:rPr>
            </w:pPr>
          </w:p>
          <w:p w14:paraId="69A1894C" w14:textId="77777777" w:rsidR="00EE11B5" w:rsidRPr="00CB454A" w:rsidRDefault="00EE11B5" w:rsidP="00EE11B5">
            <w:pPr>
              <w:tabs>
                <w:tab w:val="left" w:pos="391"/>
              </w:tabs>
              <w:autoSpaceDE w:val="0"/>
              <w:autoSpaceDN w:val="0"/>
              <w:adjustRightInd w:val="0"/>
              <w:ind w:left="337"/>
              <w:rPr>
                <w:strike/>
                <w:sz w:val="18"/>
                <w:szCs w:val="18"/>
              </w:rPr>
            </w:pPr>
            <w:r w:rsidRPr="00FB5773">
              <w:rPr>
                <w:strike/>
                <w:sz w:val="18"/>
                <w:szCs w:val="18"/>
                <w:rtl/>
              </w:rPr>
              <w:t>يتألف استحقاق إجازة التبني من ثمانية أسابيع للموظفين المؤقتين الذين قضوا 12 شهراً من الخدمة المتصلة. ويُطبَّق الاستحقاق على أساس تناسبي بعد ستة أشهر من الخدمة المتصلة.</w:t>
            </w:r>
          </w:p>
          <w:p w14:paraId="751D0DD6" w14:textId="77777777" w:rsidR="00EE11B5" w:rsidRPr="00CB454A" w:rsidRDefault="00EE11B5" w:rsidP="00EE11B5">
            <w:pPr>
              <w:tabs>
                <w:tab w:val="left" w:pos="391"/>
              </w:tabs>
              <w:autoSpaceDE w:val="0"/>
              <w:autoSpaceDN w:val="0"/>
              <w:adjustRightInd w:val="0"/>
              <w:rPr>
                <w:sz w:val="18"/>
                <w:szCs w:val="18"/>
              </w:rPr>
            </w:pPr>
          </w:p>
          <w:p w14:paraId="5B202FF8" w14:textId="12E3142C" w:rsidR="00CB454A" w:rsidRPr="00CB454A" w:rsidRDefault="00FB5773" w:rsidP="00EE11B5">
            <w:pPr>
              <w:tabs>
                <w:tab w:val="left" w:pos="397"/>
              </w:tabs>
              <w:autoSpaceDE w:val="0"/>
              <w:rPr>
                <w:rFonts w:eastAsia="Times New Roman"/>
                <w:sz w:val="18"/>
                <w:szCs w:val="18"/>
                <w:highlight w:val="yellow"/>
                <w:lang w:eastAsia="fr-CH"/>
              </w:rPr>
            </w:pPr>
            <w:r w:rsidRPr="00FB5773">
              <w:rPr>
                <w:rFonts w:eastAsia="Times New Roman" w:hint="cs"/>
                <w:b/>
                <w:bCs/>
                <w:sz w:val="18"/>
                <w:szCs w:val="18"/>
                <w:rtl/>
                <w:lang w:val="fr-CH" w:eastAsia="fr-CH"/>
              </w:rPr>
              <w:t>(ه)</w:t>
            </w:r>
            <w:r>
              <w:rPr>
                <w:rFonts w:eastAsia="Times New Roman" w:hint="cs"/>
                <w:sz w:val="18"/>
                <w:szCs w:val="18"/>
                <w:rtl/>
                <w:lang w:val="fr-CH" w:eastAsia="fr-CH"/>
              </w:rPr>
              <w:t xml:space="preserve"> </w:t>
            </w:r>
            <w:r w:rsidR="00EE11B5" w:rsidRPr="00FB5773">
              <w:rPr>
                <w:rFonts w:eastAsia="Times New Roman" w:hint="cs"/>
                <w:strike/>
                <w:sz w:val="18"/>
                <w:szCs w:val="18"/>
                <w:rtl/>
                <w:lang w:val="fr-CH" w:eastAsia="fr-CH"/>
              </w:rPr>
              <w:t>(ز)</w:t>
            </w:r>
            <w:r w:rsidR="00EE11B5">
              <w:rPr>
                <w:rFonts w:eastAsia="Times New Roman" w:hint="cs"/>
                <w:sz w:val="18"/>
                <w:szCs w:val="18"/>
                <w:rtl/>
                <w:lang w:val="fr-CH" w:eastAsia="fr-CH"/>
              </w:rPr>
              <w:t xml:space="preserve"> [...]</w:t>
            </w:r>
          </w:p>
        </w:tc>
        <w:tc>
          <w:tcPr>
            <w:tcW w:w="4368" w:type="dxa"/>
            <w:shd w:val="clear" w:color="auto" w:fill="auto"/>
            <w:tcMar>
              <w:top w:w="57" w:type="dxa"/>
              <w:bottom w:w="57" w:type="dxa"/>
            </w:tcMar>
          </w:tcPr>
          <w:p w14:paraId="7CDD1C53" w14:textId="4FEF64C8" w:rsidR="00CB454A" w:rsidRPr="00CB454A" w:rsidRDefault="00FB5773" w:rsidP="009B683A">
            <w:pPr>
              <w:keepLines/>
              <w:rPr>
                <w:sz w:val="18"/>
                <w:szCs w:val="18"/>
              </w:rPr>
            </w:pPr>
            <w:r w:rsidRPr="00FB5773">
              <w:rPr>
                <w:sz w:val="18"/>
                <w:szCs w:val="18"/>
                <w:rtl/>
              </w:rPr>
              <w:lastRenderedPageBreak/>
              <w:t xml:space="preserve">يرد تعريف استحقاق الإجازة الوالدية للموظفين المؤقتين في دليل </w:t>
            </w:r>
            <w:r>
              <w:rPr>
                <w:rFonts w:hint="cs"/>
                <w:sz w:val="18"/>
                <w:szCs w:val="18"/>
                <w:rtl/>
              </w:rPr>
              <w:t>الويبو ل</w:t>
            </w:r>
            <w:r w:rsidRPr="00FB5773">
              <w:rPr>
                <w:sz w:val="18"/>
                <w:szCs w:val="18"/>
                <w:rtl/>
              </w:rPr>
              <w:t>لموارد البشرية</w:t>
            </w:r>
            <w:r>
              <w:rPr>
                <w:rFonts w:hint="cs"/>
                <w:sz w:val="18"/>
                <w:szCs w:val="18"/>
                <w:rtl/>
              </w:rPr>
              <w:t>.</w:t>
            </w:r>
          </w:p>
          <w:p w14:paraId="4994972F" w14:textId="77777777" w:rsidR="00CB454A" w:rsidRPr="00CB454A" w:rsidRDefault="00CB454A" w:rsidP="009B683A">
            <w:pPr>
              <w:keepLines/>
              <w:rPr>
                <w:sz w:val="18"/>
                <w:szCs w:val="18"/>
              </w:rPr>
            </w:pPr>
          </w:p>
          <w:p w14:paraId="6478C9CD" w14:textId="139EB667" w:rsidR="00CB454A" w:rsidRPr="00CB454A" w:rsidRDefault="00FB5773" w:rsidP="009B683A">
            <w:pPr>
              <w:keepLines/>
              <w:rPr>
                <w:sz w:val="18"/>
                <w:szCs w:val="18"/>
              </w:rPr>
            </w:pPr>
            <w:r w:rsidRPr="00FB5773">
              <w:rPr>
                <w:sz w:val="18"/>
                <w:szCs w:val="18"/>
                <w:rtl/>
              </w:rPr>
              <w:t xml:space="preserve">وزاد ذلك الاستحقاق اعتباراً من 1 مايو 2024. </w:t>
            </w:r>
            <w:r>
              <w:rPr>
                <w:rFonts w:hint="cs"/>
                <w:sz w:val="18"/>
                <w:szCs w:val="18"/>
                <w:rtl/>
              </w:rPr>
              <w:t xml:space="preserve">فقد </w:t>
            </w:r>
            <w:r w:rsidRPr="00FB5773">
              <w:rPr>
                <w:sz w:val="18"/>
                <w:szCs w:val="18"/>
                <w:rtl/>
              </w:rPr>
              <w:t>أصبح استحقاق الموظفين المؤقتين الذين قضوا ما لا يقل عن 12 شهرا</w:t>
            </w:r>
            <w:r w:rsidR="009E3D2D">
              <w:rPr>
                <w:rFonts w:hint="cs"/>
                <w:sz w:val="18"/>
                <w:szCs w:val="18"/>
                <w:rtl/>
              </w:rPr>
              <w:t>ً</w:t>
            </w:r>
            <w:r w:rsidRPr="00FB5773">
              <w:rPr>
                <w:sz w:val="18"/>
                <w:szCs w:val="18"/>
                <w:rtl/>
              </w:rPr>
              <w:t xml:space="preserve"> من الخدمة المتصلة في تاريخ الميلاد أو تاريخ وصول الطفل في حالة التبني متسقا</w:t>
            </w:r>
            <w:r>
              <w:rPr>
                <w:rFonts w:hint="cs"/>
                <w:sz w:val="18"/>
                <w:szCs w:val="18"/>
                <w:rtl/>
              </w:rPr>
              <w:t>ً</w:t>
            </w:r>
            <w:r w:rsidRPr="00FB5773">
              <w:rPr>
                <w:sz w:val="18"/>
                <w:szCs w:val="18"/>
                <w:rtl/>
              </w:rPr>
              <w:t xml:space="preserve"> مع استحقاق الموظفين المعينين تعيينا</w:t>
            </w:r>
            <w:r w:rsidR="00D36D8A">
              <w:rPr>
                <w:rFonts w:hint="cs"/>
                <w:sz w:val="18"/>
                <w:szCs w:val="18"/>
                <w:rtl/>
              </w:rPr>
              <w:t>ً</w:t>
            </w:r>
            <w:r w:rsidRPr="00FB5773">
              <w:rPr>
                <w:sz w:val="18"/>
                <w:szCs w:val="18"/>
                <w:rtl/>
              </w:rPr>
              <w:t xml:space="preserve"> محدّ</w:t>
            </w:r>
            <w:r>
              <w:rPr>
                <w:rFonts w:hint="cs"/>
                <w:sz w:val="18"/>
                <w:szCs w:val="18"/>
                <w:rtl/>
              </w:rPr>
              <w:t>َ</w:t>
            </w:r>
            <w:r w:rsidRPr="00FB5773">
              <w:rPr>
                <w:sz w:val="18"/>
                <w:szCs w:val="18"/>
                <w:rtl/>
              </w:rPr>
              <w:t>د المدة أو تعيينا</w:t>
            </w:r>
            <w:r>
              <w:rPr>
                <w:rFonts w:hint="cs"/>
                <w:sz w:val="18"/>
                <w:szCs w:val="18"/>
                <w:rtl/>
              </w:rPr>
              <w:t>ً</w:t>
            </w:r>
            <w:r w:rsidRPr="00FB5773">
              <w:rPr>
                <w:sz w:val="18"/>
                <w:szCs w:val="18"/>
                <w:rtl/>
              </w:rPr>
              <w:t xml:space="preserve"> مستمرا</w:t>
            </w:r>
            <w:r>
              <w:rPr>
                <w:rFonts w:hint="cs"/>
                <w:sz w:val="18"/>
                <w:szCs w:val="18"/>
                <w:rtl/>
              </w:rPr>
              <w:t>ً</w:t>
            </w:r>
            <w:r w:rsidRPr="00FB5773">
              <w:rPr>
                <w:sz w:val="18"/>
                <w:szCs w:val="18"/>
                <w:rtl/>
              </w:rPr>
              <w:t>.</w:t>
            </w:r>
          </w:p>
        </w:tc>
      </w:tr>
    </w:tbl>
    <w:p w14:paraId="00AB1472" w14:textId="62B115BA" w:rsidR="00C93D24" w:rsidRPr="00CB454A" w:rsidRDefault="00CB454A" w:rsidP="00CB454A">
      <w:pPr>
        <w:pStyle w:val="BodyText"/>
        <w:spacing w:before="240"/>
        <w:jc w:val="center"/>
        <w:rPr>
          <w:rtl/>
        </w:rPr>
      </w:pPr>
      <w:r>
        <w:rPr>
          <w:rFonts w:hint="cs"/>
          <w:rtl/>
        </w:rPr>
        <w:t>[نهاية المرفق الثاني والوثيقة]</w:t>
      </w:r>
    </w:p>
    <w:sectPr w:rsidR="00C93D24" w:rsidRPr="00CB454A" w:rsidSect="00CB454A">
      <w:headerReference w:type="default" r:id="rId17"/>
      <w:headerReference w:type="first" r:id="rId18"/>
      <w:endnotePr>
        <w:numFmt w:val="decimal"/>
      </w:endnotePr>
      <w:pgSz w:w="16840" w:h="11907" w:orient="landscape" w:code="9"/>
      <w:pgMar w:top="1134" w:right="567" w:bottom="1418" w:left="1418" w:header="510" w:footer="1021" w:gutter="0"/>
      <w:pgNumType w:start="1"/>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339A91" w14:textId="77777777" w:rsidR="00574214" w:rsidRDefault="00574214">
      <w:r>
        <w:separator/>
      </w:r>
    </w:p>
  </w:endnote>
  <w:endnote w:type="continuationSeparator" w:id="0">
    <w:p w14:paraId="7EC94EFA" w14:textId="77777777" w:rsidR="00574214" w:rsidRDefault="00574214" w:rsidP="003B38C1">
      <w:r>
        <w:separator/>
      </w:r>
    </w:p>
    <w:p w14:paraId="0BE7CAA1" w14:textId="77777777" w:rsidR="00574214" w:rsidRPr="003B38C1" w:rsidRDefault="00574214" w:rsidP="003B38C1">
      <w:pPr>
        <w:spacing w:after="60"/>
        <w:rPr>
          <w:sz w:val="17"/>
        </w:rPr>
      </w:pPr>
      <w:r>
        <w:rPr>
          <w:sz w:val="17"/>
        </w:rPr>
        <w:t>[Endnote continued from previous page]</w:t>
      </w:r>
    </w:p>
  </w:endnote>
  <w:endnote w:type="continuationNotice" w:id="1">
    <w:p w14:paraId="1DE197F5" w14:textId="77777777" w:rsidR="00574214" w:rsidRPr="003B38C1" w:rsidRDefault="00574214"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abic Typesetting">
    <w:charset w:val="B2"/>
    <w:family w:val="script"/>
    <w:pitch w:val="variable"/>
    <w:sig w:usb0="80002007" w:usb1="80000000" w:usb2="00000008" w:usb3="00000000" w:csb0="000000D3"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Bold">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21A736" w14:textId="77777777" w:rsidR="00574214" w:rsidRDefault="00574214">
      <w:r>
        <w:separator/>
      </w:r>
    </w:p>
  </w:footnote>
  <w:footnote w:type="continuationSeparator" w:id="0">
    <w:p w14:paraId="3383F4A5" w14:textId="77777777" w:rsidR="00574214" w:rsidRDefault="00574214" w:rsidP="008B60B2">
      <w:r>
        <w:separator/>
      </w:r>
    </w:p>
    <w:p w14:paraId="684D31DC" w14:textId="77777777" w:rsidR="00574214" w:rsidRPr="00ED77FB" w:rsidRDefault="00574214" w:rsidP="008B60B2">
      <w:pPr>
        <w:spacing w:after="60"/>
        <w:rPr>
          <w:sz w:val="17"/>
          <w:szCs w:val="17"/>
        </w:rPr>
      </w:pPr>
      <w:r w:rsidRPr="00ED77FB">
        <w:rPr>
          <w:sz w:val="17"/>
          <w:szCs w:val="17"/>
        </w:rPr>
        <w:t>[Footnote continued from previous page]</w:t>
      </w:r>
    </w:p>
  </w:footnote>
  <w:footnote w:type="continuationNotice" w:id="1">
    <w:p w14:paraId="3B21538B" w14:textId="77777777" w:rsidR="00574214" w:rsidRPr="00ED77FB" w:rsidRDefault="00574214"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 w:id="2">
    <w:p w14:paraId="5314429F" w14:textId="1E767933" w:rsidR="00BE0573" w:rsidRDefault="00BE0573" w:rsidP="00BE0573">
      <w:pPr>
        <w:pStyle w:val="FootnoteText"/>
      </w:pPr>
      <w:r>
        <w:rPr>
          <w:rStyle w:val="FootnoteReference"/>
        </w:rPr>
        <w:footnoteRef/>
      </w:r>
      <w:r>
        <w:rPr>
          <w:rtl/>
        </w:rPr>
        <w:tab/>
      </w:r>
      <w:r>
        <w:rPr>
          <w:rFonts w:hint="cs"/>
          <w:rtl/>
        </w:rPr>
        <w:t xml:space="preserve">انظر(ي) الوثيقة </w:t>
      </w:r>
      <w:hyperlink r:id="rId1" w:history="1">
        <w:r w:rsidRPr="00BE0573">
          <w:rPr>
            <w:rStyle w:val="Hyperlink"/>
          </w:rPr>
          <w:t>WO/CC/80/3</w:t>
        </w:r>
      </w:hyperlink>
      <w:r>
        <w:rPr>
          <w:rFonts w:hint="cs"/>
          <w:rtl/>
        </w:rPr>
        <w:t>، تعديلات على نظام الموظفين ولائحته.</w:t>
      </w:r>
    </w:p>
  </w:footnote>
  <w:footnote w:id="3">
    <w:p w14:paraId="1275E843" w14:textId="233C2A1C" w:rsidR="00EF165A" w:rsidRDefault="00EF165A" w:rsidP="00EF165A">
      <w:pPr>
        <w:pStyle w:val="FootnoteText"/>
      </w:pPr>
      <w:r>
        <w:rPr>
          <w:rStyle w:val="FootnoteReference"/>
        </w:rPr>
        <w:footnoteRef/>
      </w:r>
      <w:r>
        <w:rPr>
          <w:rtl/>
        </w:rPr>
        <w:tab/>
      </w:r>
      <w:r>
        <w:rPr>
          <w:rFonts w:hint="cs"/>
          <w:rtl/>
        </w:rPr>
        <w:t xml:space="preserve">انظر(ي) تقرير لجنة الخدمة المدنية الدولية، الفقرة 92 من الوثيقة </w:t>
      </w:r>
      <w:hyperlink r:id="rId2" w:history="1">
        <w:r w:rsidRPr="00EF165A">
          <w:rPr>
            <w:rStyle w:val="Hyperlink"/>
          </w:rPr>
          <w:t>A/77/30</w:t>
        </w:r>
      </w:hyperlink>
      <w:r>
        <w:rPr>
          <w:rFonts w:hint="cs"/>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17EFD" w14:textId="440EF727" w:rsidR="00C27A27" w:rsidRDefault="007151A9" w:rsidP="000779AC">
    <w:pPr>
      <w:bidi w:val="0"/>
    </w:pPr>
    <w:r>
      <w:t>WO/CC</w:t>
    </w:r>
    <w:r w:rsidR="00C27A27">
      <w:t>/</w:t>
    </w:r>
    <w:r>
      <w:t>83</w:t>
    </w:r>
    <w:r w:rsidR="003660D1">
      <w:t>/</w:t>
    </w:r>
    <w:r w:rsidR="00C4313B">
      <w:t>1</w:t>
    </w:r>
  </w:p>
  <w:p w14:paraId="7771A5EB" w14:textId="77777777" w:rsidR="00D07C78" w:rsidRDefault="00D07C78" w:rsidP="00C27A27">
    <w:pPr>
      <w:bidi w:val="0"/>
    </w:pPr>
    <w:r>
      <w:fldChar w:fldCharType="begin"/>
    </w:r>
    <w:r>
      <w:instrText xml:space="preserve"> PAGE  \* MERGEFORMAT </w:instrText>
    </w:r>
    <w:r>
      <w:fldChar w:fldCharType="separate"/>
    </w:r>
    <w:r w:rsidR="00285008">
      <w:rPr>
        <w:noProof/>
      </w:rPr>
      <w:t>2</w:t>
    </w:r>
    <w:r>
      <w:fldChar w:fldCharType="end"/>
    </w:r>
  </w:p>
  <w:p w14:paraId="5DF72BDE" w14:textId="77777777" w:rsidR="00D07C78" w:rsidRDefault="00D07C78" w:rsidP="00210D5F">
    <w:pPr>
      <w:bidi w:val="0"/>
    </w:pPr>
  </w:p>
  <w:p w14:paraId="6E5ADB75" w14:textId="77777777" w:rsidR="00D07C78" w:rsidRDefault="00D07C78" w:rsidP="00210D5F">
    <w:pPr>
      <w:bidi w:v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4B470" w14:textId="77777777" w:rsidR="009B683A" w:rsidRDefault="009B683A" w:rsidP="000779AC">
    <w:pPr>
      <w:bidi w:val="0"/>
    </w:pPr>
    <w:r>
      <w:t>WO/CC/83/1</w:t>
    </w:r>
  </w:p>
  <w:p w14:paraId="645B2C10" w14:textId="77777777" w:rsidR="009B683A" w:rsidRDefault="009B683A" w:rsidP="00C93D24">
    <w:pPr>
      <w:bidi w:val="0"/>
    </w:pPr>
    <w:r>
      <w:t>Annex I</w:t>
    </w:r>
  </w:p>
  <w:p w14:paraId="18B659ED" w14:textId="77777777" w:rsidR="009B683A" w:rsidRDefault="009B683A" w:rsidP="00C27A27">
    <w:pPr>
      <w:bidi w:val="0"/>
    </w:pPr>
    <w:r>
      <w:fldChar w:fldCharType="begin"/>
    </w:r>
    <w:r>
      <w:instrText xml:space="preserve"> PAGE  \* MERGEFORMAT </w:instrText>
    </w:r>
    <w:r>
      <w:fldChar w:fldCharType="separate"/>
    </w:r>
    <w:r>
      <w:rPr>
        <w:noProof/>
      </w:rPr>
      <w:t>2</w:t>
    </w:r>
    <w:r>
      <w:fldChar w:fldCharType="end"/>
    </w:r>
  </w:p>
  <w:p w14:paraId="26A49318" w14:textId="77777777" w:rsidR="009B683A" w:rsidRDefault="009B683A" w:rsidP="00210D5F">
    <w:pPr>
      <w:bidi w:val="0"/>
    </w:pPr>
  </w:p>
  <w:p w14:paraId="534EF62A" w14:textId="77777777" w:rsidR="009B683A" w:rsidRDefault="009B683A" w:rsidP="009B683A">
    <w:pPr>
      <w:bidi w:val="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53B39" w14:textId="3F389E08" w:rsidR="00C93D24" w:rsidRDefault="00C93D24" w:rsidP="00C93D24">
    <w:pPr>
      <w:bidi w:val="0"/>
    </w:pPr>
    <w:r>
      <w:t>WO/CC/83/1</w:t>
    </w:r>
  </w:p>
  <w:p w14:paraId="54C4767A" w14:textId="2C2A38AB" w:rsidR="00C93D24" w:rsidRDefault="00C93D24" w:rsidP="00C93D24">
    <w:pPr>
      <w:bidi w:val="0"/>
    </w:pPr>
    <w:r>
      <w:t>ANNEX I</w:t>
    </w:r>
  </w:p>
  <w:p w14:paraId="5AE28DEA" w14:textId="337A3D1D" w:rsidR="00C93D24" w:rsidRDefault="00C93D24" w:rsidP="00C93D24">
    <w:pPr>
      <w:bidi w:val="0"/>
      <w:rPr>
        <w:rtl/>
      </w:rPr>
    </w:pPr>
    <w:r>
      <w:rPr>
        <w:rFonts w:hint="cs"/>
        <w:rtl/>
      </w:rPr>
      <w:t>المرفق الأول</w:t>
    </w:r>
  </w:p>
  <w:p w14:paraId="05FAF830" w14:textId="6F482ECF" w:rsidR="00C93D24" w:rsidRDefault="00C93D24" w:rsidP="00C93D24">
    <w:pPr>
      <w:pStyle w:val="Header"/>
      <w:bidi w:val="0"/>
    </w:pPr>
  </w:p>
  <w:p w14:paraId="4FC69BA4" w14:textId="77777777" w:rsidR="009B683A" w:rsidRDefault="009B683A" w:rsidP="009B683A">
    <w:pPr>
      <w:pStyle w:val="Header"/>
      <w:bidi w:val="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86654" w14:textId="77777777" w:rsidR="00CB454A" w:rsidRDefault="00CB454A" w:rsidP="000779AC">
    <w:pPr>
      <w:bidi w:val="0"/>
    </w:pPr>
    <w:r>
      <w:t>WO/CC/83/1</w:t>
    </w:r>
  </w:p>
  <w:p w14:paraId="64AAA8C4" w14:textId="055C8419" w:rsidR="00CB454A" w:rsidRDefault="00CB454A" w:rsidP="00C93D24">
    <w:pPr>
      <w:bidi w:val="0"/>
    </w:pPr>
    <w:r>
      <w:t>Annex II</w:t>
    </w:r>
  </w:p>
  <w:p w14:paraId="0219488A" w14:textId="77777777" w:rsidR="00CB454A" w:rsidRDefault="00CB454A" w:rsidP="00C27A27">
    <w:pPr>
      <w:bidi w:val="0"/>
    </w:pPr>
    <w:r>
      <w:fldChar w:fldCharType="begin"/>
    </w:r>
    <w:r>
      <w:instrText xml:space="preserve"> PAGE  \* MERGEFORMAT </w:instrText>
    </w:r>
    <w:r>
      <w:fldChar w:fldCharType="separate"/>
    </w:r>
    <w:r>
      <w:rPr>
        <w:noProof/>
      </w:rPr>
      <w:t>2</w:t>
    </w:r>
    <w:r>
      <w:fldChar w:fldCharType="end"/>
    </w:r>
  </w:p>
  <w:p w14:paraId="1F0087BD" w14:textId="77777777" w:rsidR="00CB454A" w:rsidRDefault="00CB454A" w:rsidP="00210D5F">
    <w:pPr>
      <w:bidi w:val="0"/>
    </w:pPr>
  </w:p>
  <w:p w14:paraId="72641A94" w14:textId="77777777" w:rsidR="00CB454A" w:rsidRDefault="00CB454A" w:rsidP="00210D5F">
    <w:pPr>
      <w:bidi w:val="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58552" w14:textId="77777777" w:rsidR="00C93D24" w:rsidRDefault="00C93D24" w:rsidP="00C93D24">
    <w:pPr>
      <w:bidi w:val="0"/>
    </w:pPr>
    <w:r>
      <w:t>WO/CC/83/1</w:t>
    </w:r>
  </w:p>
  <w:p w14:paraId="7A98A148" w14:textId="109515DE" w:rsidR="00C93D24" w:rsidRDefault="00C93D24" w:rsidP="00C93D24">
    <w:pPr>
      <w:bidi w:val="0"/>
    </w:pPr>
    <w:r>
      <w:t>ANNEX II</w:t>
    </w:r>
  </w:p>
  <w:p w14:paraId="4C704928" w14:textId="7E7C3044" w:rsidR="00C93D24" w:rsidRDefault="00C93D24" w:rsidP="00C93D24">
    <w:pPr>
      <w:bidi w:val="0"/>
      <w:rPr>
        <w:rtl/>
      </w:rPr>
    </w:pPr>
    <w:r>
      <w:rPr>
        <w:rFonts w:hint="cs"/>
        <w:rtl/>
      </w:rPr>
      <w:t>المرفق الثاني</w:t>
    </w:r>
  </w:p>
  <w:p w14:paraId="0AB36312" w14:textId="77777777" w:rsidR="00C93D24" w:rsidRDefault="00C93D24" w:rsidP="00C93D24">
    <w:pPr>
      <w:pStyle w:val="Header"/>
      <w:bidi w:val="0"/>
    </w:pPr>
  </w:p>
  <w:p w14:paraId="1DA303A8" w14:textId="77777777" w:rsidR="009B683A" w:rsidRDefault="009B683A" w:rsidP="009B683A">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7156D45"/>
    <w:multiLevelType w:val="hybridMultilevel"/>
    <w:tmpl w:val="73063E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9DD7550"/>
    <w:multiLevelType w:val="hybridMultilevel"/>
    <w:tmpl w:val="C3682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C27A48"/>
    <w:multiLevelType w:val="hybridMultilevel"/>
    <w:tmpl w:val="C1FC6D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2AFA6C86"/>
    <w:multiLevelType w:val="hybridMultilevel"/>
    <w:tmpl w:val="37A8A66E"/>
    <w:lvl w:ilvl="0" w:tplc="4114075E">
      <w:start w:val="1"/>
      <w:numFmt w:val="decimal"/>
      <w:lvlText w:val="&quot;%1&quot;"/>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4A5F92"/>
    <w:multiLevelType w:val="hybridMultilevel"/>
    <w:tmpl w:val="7006F69A"/>
    <w:lvl w:ilvl="0" w:tplc="2266246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E316A6"/>
    <w:multiLevelType w:val="hybridMultilevel"/>
    <w:tmpl w:val="D7A68E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03471D"/>
    <w:multiLevelType w:val="hybridMultilevel"/>
    <w:tmpl w:val="A970A3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4B54AF"/>
    <w:multiLevelType w:val="hybridMultilevel"/>
    <w:tmpl w:val="ECAC0BA2"/>
    <w:lvl w:ilvl="0" w:tplc="5A10A978">
      <w:start w:val="1"/>
      <w:numFmt w:val="decimal"/>
      <w:lvlText w:val="%1."/>
      <w:lvlJc w:val="left"/>
      <w:pPr>
        <w:ind w:left="1222" w:hanging="360"/>
      </w:pPr>
      <w:rPr>
        <w:rFonts w:hint="default"/>
        <w:b w:val="0"/>
        <w:i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5E90577A">
      <w:start w:val="1"/>
      <w:numFmt w:val="lowerLetter"/>
      <w:lvlText w:val="(%9)"/>
      <w:lvlJc w:val="left"/>
      <w:pPr>
        <w:ind w:left="7620" w:hanging="600"/>
      </w:pPr>
      <w:rPr>
        <w:rFonts w:hint="default"/>
      </w:rPr>
    </w:lvl>
  </w:abstractNum>
  <w:abstractNum w:abstractNumId="12" w15:restartNumberingAfterBreak="0">
    <w:nsid w:val="37F03471"/>
    <w:multiLevelType w:val="hybridMultilevel"/>
    <w:tmpl w:val="9CD628B6"/>
    <w:lvl w:ilvl="0" w:tplc="20CEDDEE">
      <w:start w:val="1"/>
      <w:numFmt w:val="decimal"/>
      <w:pStyle w:val="Decision"/>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13" w15:restartNumberingAfterBreak="0">
    <w:nsid w:val="3F013E5F"/>
    <w:multiLevelType w:val="hybridMultilevel"/>
    <w:tmpl w:val="F2264A7C"/>
    <w:lvl w:ilvl="0" w:tplc="D9B20DBA">
      <w:start w:val="1"/>
      <w:numFmt w:val="decimal"/>
      <w:lvlText w:val="&quot;%1&quot;"/>
      <w:lvlJc w:val="left"/>
      <w:pPr>
        <w:ind w:left="1222" w:hanging="360"/>
      </w:pPr>
      <w:rPr>
        <w:rFonts w:hint="default"/>
        <w:b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9F7459D"/>
    <w:multiLevelType w:val="hybridMultilevel"/>
    <w:tmpl w:val="9EE41C94"/>
    <w:lvl w:ilvl="0" w:tplc="4114075E">
      <w:start w:val="1"/>
      <w:numFmt w:val="decimal"/>
      <w:lvlText w:val="&quot;%1&quot;"/>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1CE0083"/>
    <w:multiLevelType w:val="hybridMultilevel"/>
    <w:tmpl w:val="4154AEB4"/>
    <w:lvl w:ilvl="0" w:tplc="0409000F">
      <w:start w:val="1"/>
      <w:numFmt w:val="decimal"/>
      <w:lvlText w:val="%1."/>
      <w:lvlJc w:val="left"/>
      <w:pPr>
        <w:ind w:left="720" w:hanging="360"/>
      </w:pPr>
      <w:rPr>
        <w:rFonts w:hint="default"/>
      </w:rPr>
    </w:lvl>
    <w:lvl w:ilvl="1" w:tplc="4114075E">
      <w:start w:val="1"/>
      <w:numFmt w:val="decimal"/>
      <w:lvlText w:val="&quot;%2&quot;"/>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EA05F9"/>
    <w:multiLevelType w:val="hybridMultilevel"/>
    <w:tmpl w:val="82E63E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820061B"/>
    <w:multiLevelType w:val="multilevel"/>
    <w:tmpl w:val="C292DEA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20" w15:restartNumberingAfterBreak="0">
    <w:nsid w:val="5BEA5A45"/>
    <w:multiLevelType w:val="hybridMultilevel"/>
    <w:tmpl w:val="C86EB2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9D6775D"/>
    <w:multiLevelType w:val="hybridMultilevel"/>
    <w:tmpl w:val="ECAC0BA2"/>
    <w:lvl w:ilvl="0" w:tplc="FFFFFFFF">
      <w:start w:val="1"/>
      <w:numFmt w:val="decimal"/>
      <w:lvlText w:val="%1."/>
      <w:lvlJc w:val="left"/>
      <w:pPr>
        <w:ind w:left="1222" w:hanging="360"/>
      </w:pPr>
      <w:rPr>
        <w:rFonts w:hint="default"/>
        <w:b w:val="0"/>
        <w:i w:val="0"/>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Letter"/>
      <w:lvlText w:val="(%9)"/>
      <w:lvlJc w:val="left"/>
      <w:pPr>
        <w:ind w:left="7620" w:hanging="600"/>
      </w:pPr>
      <w:rPr>
        <w:rFonts w:hint="default"/>
      </w:rPr>
    </w:lvl>
  </w:abstractNum>
  <w:abstractNum w:abstractNumId="22" w15:restartNumberingAfterBreak="0">
    <w:nsid w:val="6BE1594E"/>
    <w:multiLevelType w:val="hybridMultilevel"/>
    <w:tmpl w:val="8F4A7D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6BD015E"/>
    <w:multiLevelType w:val="hybridMultilevel"/>
    <w:tmpl w:val="3B7668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64969440">
    <w:abstractNumId w:val="3"/>
  </w:num>
  <w:num w:numId="2" w16cid:durableId="155342418">
    <w:abstractNumId w:val="14"/>
  </w:num>
  <w:num w:numId="3" w16cid:durableId="925771776">
    <w:abstractNumId w:val="0"/>
  </w:num>
  <w:num w:numId="4" w16cid:durableId="618803653">
    <w:abstractNumId w:val="16"/>
  </w:num>
  <w:num w:numId="5" w16cid:durableId="2013027361">
    <w:abstractNumId w:val="1"/>
  </w:num>
  <w:num w:numId="6" w16cid:durableId="1752313165">
    <w:abstractNumId w:val="6"/>
  </w:num>
  <w:num w:numId="7" w16cid:durableId="884830317">
    <w:abstractNumId w:val="19"/>
  </w:num>
  <w:num w:numId="8" w16cid:durableId="1221669982">
    <w:abstractNumId w:val="12"/>
  </w:num>
  <w:num w:numId="9" w16cid:durableId="1261835801">
    <w:abstractNumId w:val="9"/>
  </w:num>
  <w:num w:numId="10" w16cid:durableId="1266235551">
    <w:abstractNumId w:val="17"/>
  </w:num>
  <w:num w:numId="11" w16cid:durableId="1070077299">
    <w:abstractNumId w:val="10"/>
  </w:num>
  <w:num w:numId="12" w16cid:durableId="1184588789">
    <w:abstractNumId w:val="20"/>
  </w:num>
  <w:num w:numId="13" w16cid:durableId="520510316">
    <w:abstractNumId w:val="22"/>
  </w:num>
  <w:num w:numId="14" w16cid:durableId="1322583129">
    <w:abstractNumId w:val="4"/>
  </w:num>
  <w:num w:numId="15" w16cid:durableId="1211839421">
    <w:abstractNumId w:val="23"/>
  </w:num>
  <w:num w:numId="16" w16cid:durableId="1752657158">
    <w:abstractNumId w:val="2"/>
  </w:num>
  <w:num w:numId="17" w16cid:durableId="1373310458">
    <w:abstractNumId w:val="18"/>
  </w:num>
  <w:num w:numId="18" w16cid:durableId="109206741">
    <w:abstractNumId w:val="5"/>
  </w:num>
  <w:num w:numId="19" w16cid:durableId="238053237">
    <w:abstractNumId w:val="8"/>
  </w:num>
  <w:num w:numId="20" w16cid:durableId="2065323624">
    <w:abstractNumId w:val="19"/>
  </w:num>
  <w:num w:numId="21" w16cid:durableId="162013414">
    <w:abstractNumId w:val="19"/>
  </w:num>
  <w:num w:numId="22" w16cid:durableId="499389714">
    <w:abstractNumId w:val="19"/>
  </w:num>
  <w:num w:numId="23" w16cid:durableId="408233041">
    <w:abstractNumId w:val="15"/>
  </w:num>
  <w:num w:numId="24" w16cid:durableId="1813935863">
    <w:abstractNumId w:val="19"/>
  </w:num>
  <w:num w:numId="25" w16cid:durableId="125052830">
    <w:abstractNumId w:val="19"/>
  </w:num>
  <w:num w:numId="26" w16cid:durableId="1109206166">
    <w:abstractNumId w:val="19"/>
  </w:num>
  <w:num w:numId="27" w16cid:durableId="1446271576">
    <w:abstractNumId w:val="19"/>
  </w:num>
  <w:num w:numId="28" w16cid:durableId="1510920">
    <w:abstractNumId w:val="19"/>
  </w:num>
  <w:num w:numId="29" w16cid:durableId="994600452">
    <w:abstractNumId w:val="19"/>
  </w:num>
  <w:num w:numId="30" w16cid:durableId="386495910">
    <w:abstractNumId w:val="7"/>
  </w:num>
  <w:num w:numId="31" w16cid:durableId="69037866">
    <w:abstractNumId w:val="11"/>
  </w:num>
  <w:num w:numId="32" w16cid:durableId="1988317515">
    <w:abstractNumId w:val="21"/>
  </w:num>
  <w:num w:numId="33" w16cid:durableId="3840578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214"/>
    <w:rsid w:val="00043CAA"/>
    <w:rsid w:val="00044F1E"/>
    <w:rsid w:val="00056816"/>
    <w:rsid w:val="00074DB1"/>
    <w:rsid w:val="00075432"/>
    <w:rsid w:val="000779AC"/>
    <w:rsid w:val="000811ED"/>
    <w:rsid w:val="00084CF9"/>
    <w:rsid w:val="000968ED"/>
    <w:rsid w:val="000A3D97"/>
    <w:rsid w:val="000A5B1A"/>
    <w:rsid w:val="000E2051"/>
    <w:rsid w:val="000F37B8"/>
    <w:rsid w:val="000F5E56"/>
    <w:rsid w:val="00100371"/>
    <w:rsid w:val="00124ECB"/>
    <w:rsid w:val="001308FD"/>
    <w:rsid w:val="001362EE"/>
    <w:rsid w:val="001406E1"/>
    <w:rsid w:val="00155D8A"/>
    <w:rsid w:val="001647D5"/>
    <w:rsid w:val="00167832"/>
    <w:rsid w:val="001832A6"/>
    <w:rsid w:val="0019592A"/>
    <w:rsid w:val="001B43C7"/>
    <w:rsid w:val="001D4107"/>
    <w:rsid w:val="001E69E3"/>
    <w:rsid w:val="001F6073"/>
    <w:rsid w:val="00203D24"/>
    <w:rsid w:val="00210D5F"/>
    <w:rsid w:val="0021217E"/>
    <w:rsid w:val="00222234"/>
    <w:rsid w:val="002253C1"/>
    <w:rsid w:val="002326AB"/>
    <w:rsid w:val="0023454F"/>
    <w:rsid w:val="00243430"/>
    <w:rsid w:val="00244698"/>
    <w:rsid w:val="00250149"/>
    <w:rsid w:val="002634C4"/>
    <w:rsid w:val="002751BB"/>
    <w:rsid w:val="00276CA2"/>
    <w:rsid w:val="00285008"/>
    <w:rsid w:val="00291B2E"/>
    <w:rsid w:val="002928D3"/>
    <w:rsid w:val="002C2055"/>
    <w:rsid w:val="002F1FE6"/>
    <w:rsid w:val="002F3A97"/>
    <w:rsid w:val="002F4E68"/>
    <w:rsid w:val="00307EA6"/>
    <w:rsid w:val="00312F7F"/>
    <w:rsid w:val="00343170"/>
    <w:rsid w:val="00361450"/>
    <w:rsid w:val="0036201F"/>
    <w:rsid w:val="003660D1"/>
    <w:rsid w:val="003673CF"/>
    <w:rsid w:val="0037232D"/>
    <w:rsid w:val="00374638"/>
    <w:rsid w:val="00383742"/>
    <w:rsid w:val="003845C1"/>
    <w:rsid w:val="003974E8"/>
    <w:rsid w:val="003A6F89"/>
    <w:rsid w:val="003B355C"/>
    <w:rsid w:val="003B38C1"/>
    <w:rsid w:val="003C34E9"/>
    <w:rsid w:val="003F75AF"/>
    <w:rsid w:val="00423E3E"/>
    <w:rsid w:val="00427AF4"/>
    <w:rsid w:val="00441A2C"/>
    <w:rsid w:val="0045246E"/>
    <w:rsid w:val="00457D5D"/>
    <w:rsid w:val="00463A52"/>
    <w:rsid w:val="004647DA"/>
    <w:rsid w:val="00470DC6"/>
    <w:rsid w:val="00474062"/>
    <w:rsid w:val="00477D6B"/>
    <w:rsid w:val="004A7926"/>
    <w:rsid w:val="004C5E23"/>
    <w:rsid w:val="004E3A74"/>
    <w:rsid w:val="005019FF"/>
    <w:rsid w:val="00530147"/>
    <w:rsid w:val="0053057A"/>
    <w:rsid w:val="00543A5B"/>
    <w:rsid w:val="00556076"/>
    <w:rsid w:val="00560A29"/>
    <w:rsid w:val="005648A5"/>
    <w:rsid w:val="00574214"/>
    <w:rsid w:val="005B15ED"/>
    <w:rsid w:val="005C23EC"/>
    <w:rsid w:val="005C6649"/>
    <w:rsid w:val="005E7B89"/>
    <w:rsid w:val="005F3399"/>
    <w:rsid w:val="005F462A"/>
    <w:rsid w:val="006056D3"/>
    <w:rsid w:val="00605827"/>
    <w:rsid w:val="006112B5"/>
    <w:rsid w:val="00630241"/>
    <w:rsid w:val="00646050"/>
    <w:rsid w:val="006713CA"/>
    <w:rsid w:val="00676C5C"/>
    <w:rsid w:val="006B5C12"/>
    <w:rsid w:val="006E334D"/>
    <w:rsid w:val="007151A9"/>
    <w:rsid w:val="00717A11"/>
    <w:rsid w:val="00720EFD"/>
    <w:rsid w:val="0072790E"/>
    <w:rsid w:val="0074502F"/>
    <w:rsid w:val="00761F8E"/>
    <w:rsid w:val="00776FE8"/>
    <w:rsid w:val="0078223F"/>
    <w:rsid w:val="007837CD"/>
    <w:rsid w:val="007854AF"/>
    <w:rsid w:val="00793A7C"/>
    <w:rsid w:val="007A398A"/>
    <w:rsid w:val="007C30EF"/>
    <w:rsid w:val="007C4902"/>
    <w:rsid w:val="007D1613"/>
    <w:rsid w:val="007E1D1A"/>
    <w:rsid w:val="007E4C0E"/>
    <w:rsid w:val="008345DC"/>
    <w:rsid w:val="00870B22"/>
    <w:rsid w:val="008A134B"/>
    <w:rsid w:val="008B2CC1"/>
    <w:rsid w:val="008B60B2"/>
    <w:rsid w:val="008D4201"/>
    <w:rsid w:val="0090731E"/>
    <w:rsid w:val="009152F1"/>
    <w:rsid w:val="00916EE2"/>
    <w:rsid w:val="009614A1"/>
    <w:rsid w:val="00966A22"/>
    <w:rsid w:val="0096722F"/>
    <w:rsid w:val="009757BA"/>
    <w:rsid w:val="00980843"/>
    <w:rsid w:val="00983201"/>
    <w:rsid w:val="009B0855"/>
    <w:rsid w:val="009B683A"/>
    <w:rsid w:val="009C678B"/>
    <w:rsid w:val="009E1721"/>
    <w:rsid w:val="009E2791"/>
    <w:rsid w:val="009E3D2D"/>
    <w:rsid w:val="009E3F6F"/>
    <w:rsid w:val="009F499F"/>
    <w:rsid w:val="00A06F4E"/>
    <w:rsid w:val="00A37342"/>
    <w:rsid w:val="00A42DAF"/>
    <w:rsid w:val="00A45BD8"/>
    <w:rsid w:val="00A5495C"/>
    <w:rsid w:val="00A869B7"/>
    <w:rsid w:val="00A90F0A"/>
    <w:rsid w:val="00AA7DAA"/>
    <w:rsid w:val="00AC205C"/>
    <w:rsid w:val="00AD326E"/>
    <w:rsid w:val="00AE23B4"/>
    <w:rsid w:val="00AF0A6B"/>
    <w:rsid w:val="00AF53BC"/>
    <w:rsid w:val="00B05A69"/>
    <w:rsid w:val="00B17CEA"/>
    <w:rsid w:val="00B36493"/>
    <w:rsid w:val="00B42CA9"/>
    <w:rsid w:val="00B51FF7"/>
    <w:rsid w:val="00B75281"/>
    <w:rsid w:val="00B92F1F"/>
    <w:rsid w:val="00B9535B"/>
    <w:rsid w:val="00B9734B"/>
    <w:rsid w:val="00BA0EC5"/>
    <w:rsid w:val="00BA30E2"/>
    <w:rsid w:val="00BA5E5D"/>
    <w:rsid w:val="00BE0573"/>
    <w:rsid w:val="00BE2A85"/>
    <w:rsid w:val="00C11BFE"/>
    <w:rsid w:val="00C27A27"/>
    <w:rsid w:val="00C4313B"/>
    <w:rsid w:val="00C5068F"/>
    <w:rsid w:val="00C57918"/>
    <w:rsid w:val="00C84642"/>
    <w:rsid w:val="00C86D74"/>
    <w:rsid w:val="00C93D24"/>
    <w:rsid w:val="00CA04FD"/>
    <w:rsid w:val="00CA638E"/>
    <w:rsid w:val="00CB1B50"/>
    <w:rsid w:val="00CB3DBA"/>
    <w:rsid w:val="00CB454A"/>
    <w:rsid w:val="00CC397F"/>
    <w:rsid w:val="00CC3E2D"/>
    <w:rsid w:val="00CD04F1"/>
    <w:rsid w:val="00CE19F8"/>
    <w:rsid w:val="00CF681A"/>
    <w:rsid w:val="00D00C42"/>
    <w:rsid w:val="00D07C78"/>
    <w:rsid w:val="00D36D8A"/>
    <w:rsid w:val="00D421CB"/>
    <w:rsid w:val="00D45252"/>
    <w:rsid w:val="00D60B2C"/>
    <w:rsid w:val="00D67EAE"/>
    <w:rsid w:val="00D71B4D"/>
    <w:rsid w:val="00D824A1"/>
    <w:rsid w:val="00D90B96"/>
    <w:rsid w:val="00D93D55"/>
    <w:rsid w:val="00DC5A26"/>
    <w:rsid w:val="00DD6B2B"/>
    <w:rsid w:val="00DD7B7F"/>
    <w:rsid w:val="00E15015"/>
    <w:rsid w:val="00E319DF"/>
    <w:rsid w:val="00E335FE"/>
    <w:rsid w:val="00E55EA6"/>
    <w:rsid w:val="00E6259C"/>
    <w:rsid w:val="00E66CC5"/>
    <w:rsid w:val="00E73A03"/>
    <w:rsid w:val="00EA7D6E"/>
    <w:rsid w:val="00EB2F76"/>
    <w:rsid w:val="00EC4E49"/>
    <w:rsid w:val="00ED07E3"/>
    <w:rsid w:val="00ED77FB"/>
    <w:rsid w:val="00EE11B5"/>
    <w:rsid w:val="00EE45FA"/>
    <w:rsid w:val="00EF165A"/>
    <w:rsid w:val="00F043DE"/>
    <w:rsid w:val="00F14CC7"/>
    <w:rsid w:val="00F27638"/>
    <w:rsid w:val="00F66152"/>
    <w:rsid w:val="00F70A9E"/>
    <w:rsid w:val="00F75B2B"/>
    <w:rsid w:val="00F76CB4"/>
    <w:rsid w:val="00F84400"/>
    <w:rsid w:val="00F9165B"/>
    <w:rsid w:val="00FB5773"/>
    <w:rsid w:val="00FB7487"/>
    <w:rsid w:val="00FC482F"/>
    <w:rsid w:val="00FF51CC"/>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A3A422"/>
  <w15:docId w15:val="{824DBCDF-D0AA-4AD3-B9A3-359C280E3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B0855"/>
    <w:pPr>
      <w:bidi/>
    </w:pPr>
    <w:rPr>
      <w:rFonts w:ascii="Arial" w:eastAsia="SimSun" w:hAnsi="Arial" w:cs="Calibri"/>
      <w:sz w:val="22"/>
      <w:szCs w:val="22"/>
      <w:lang w:val="en-US" w:eastAsia="zh-CN"/>
    </w:rPr>
  </w:style>
  <w:style w:type="paragraph" w:styleId="Heading1">
    <w:name w:val="heading 1"/>
    <w:basedOn w:val="Normal"/>
    <w:next w:val="Normal"/>
    <w:qFormat/>
    <w:rsid w:val="00155D8A"/>
    <w:pPr>
      <w:keepNext/>
      <w:spacing w:after="480"/>
      <w:outlineLvl w:val="0"/>
    </w:pPr>
    <w:rPr>
      <w:b/>
      <w:bCs/>
      <w:caps/>
      <w:kern w:val="32"/>
      <w:sz w:val="32"/>
      <w:szCs w:val="32"/>
    </w:rPr>
  </w:style>
  <w:style w:type="paragraph" w:styleId="Heading2">
    <w:name w:val="heading 2"/>
    <w:basedOn w:val="Normal"/>
    <w:next w:val="Normal"/>
    <w:qFormat/>
    <w:rsid w:val="00155D8A"/>
    <w:pPr>
      <w:keepNext/>
      <w:spacing w:before="240" w:after="60"/>
      <w:outlineLvl w:val="1"/>
    </w:pPr>
    <w:rPr>
      <w:bCs/>
      <w:iCs/>
      <w:caps/>
      <w:sz w:val="28"/>
      <w:szCs w:val="28"/>
    </w:rPr>
  </w:style>
  <w:style w:type="paragraph" w:styleId="Heading3">
    <w:name w:val="heading 3"/>
    <w:basedOn w:val="Normal"/>
    <w:next w:val="Normal"/>
    <w:qFormat/>
    <w:rsid w:val="00155D8A"/>
    <w:pPr>
      <w:keepNext/>
      <w:spacing w:before="240" w:after="60"/>
      <w:outlineLvl w:val="2"/>
    </w:pPr>
    <w:rPr>
      <w:bCs/>
      <w:sz w:val="26"/>
      <w:szCs w:val="26"/>
      <w:u w:val="single"/>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semiHidden/>
    <w:rsid w:val="009B0855"/>
    <w:rPr>
      <w:sz w:val="18"/>
      <w:szCs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rsid w:val="00D60B2C"/>
    <w:pPr>
      <w:numPr>
        <w:numId w:val="7"/>
      </w:numPr>
    </w:pPr>
    <w:rPr>
      <w:rFonts w:eastAsia="Times New Roman"/>
      <w:lang w:eastAsia="en-US"/>
    </w:rPr>
  </w:style>
  <w:style w:type="paragraph" w:customStyle="1" w:styleId="Decision">
    <w:name w:val="Decision"/>
    <w:basedOn w:val="ONUMA"/>
    <w:qFormat/>
    <w:rsid w:val="00F76CB4"/>
    <w:pPr>
      <w:numPr>
        <w:numId w:val="8"/>
      </w:numPr>
    </w:pPr>
    <w:rPr>
      <w:i/>
      <w:iCs/>
      <w:lang w:bidi="ar-EG"/>
    </w:rPr>
  </w:style>
  <w:style w:type="paragraph" w:styleId="ListParagraph">
    <w:name w:val="List Paragraph"/>
    <w:basedOn w:val="Normal"/>
    <w:link w:val="ListParagraphChar"/>
    <w:uiPriority w:val="34"/>
    <w:qFormat/>
    <w:rsid w:val="0072790E"/>
    <w:pPr>
      <w:ind w:left="720"/>
      <w:contextualSpacing/>
    </w:pPr>
  </w:style>
  <w:style w:type="character" w:customStyle="1" w:styleId="FootnoteTextChar">
    <w:name w:val="Footnote Text Char"/>
    <w:basedOn w:val="DefaultParagraphFont"/>
    <w:link w:val="FootnoteText"/>
    <w:uiPriority w:val="99"/>
    <w:semiHidden/>
    <w:rsid w:val="0072790E"/>
    <w:rPr>
      <w:rFonts w:ascii="Arial" w:eastAsia="SimSun" w:hAnsi="Arial" w:cs="Calibri"/>
      <w:sz w:val="18"/>
      <w:szCs w:val="18"/>
      <w:lang w:val="en-US" w:eastAsia="zh-CN"/>
    </w:rPr>
  </w:style>
  <w:style w:type="character" w:styleId="FootnoteReference">
    <w:name w:val="footnote reference"/>
    <w:semiHidden/>
    <w:rsid w:val="0072790E"/>
    <w:rPr>
      <w:rFonts w:ascii="Arabic Typesetting" w:hAnsi="Arabic Typesetting" w:cs="Arabic Typesetting"/>
      <w:sz w:val="36"/>
      <w:szCs w:val="36"/>
      <w:vertAlign w:val="superscript"/>
    </w:rPr>
  </w:style>
  <w:style w:type="paragraph" w:styleId="BalloonText">
    <w:name w:val="Balloon Text"/>
    <w:basedOn w:val="Normal"/>
    <w:link w:val="BalloonTextChar"/>
    <w:semiHidden/>
    <w:unhideWhenUsed/>
    <w:rsid w:val="00AF53BC"/>
    <w:rPr>
      <w:rFonts w:ascii="Segoe UI" w:hAnsi="Segoe UI" w:cs="Segoe UI"/>
      <w:sz w:val="18"/>
      <w:szCs w:val="18"/>
    </w:rPr>
  </w:style>
  <w:style w:type="character" w:customStyle="1" w:styleId="BalloonTextChar">
    <w:name w:val="Balloon Text Char"/>
    <w:basedOn w:val="DefaultParagraphFont"/>
    <w:link w:val="BalloonText"/>
    <w:semiHidden/>
    <w:rsid w:val="00AF53BC"/>
    <w:rPr>
      <w:rFonts w:ascii="Segoe UI" w:eastAsia="SimSun" w:hAnsi="Segoe UI" w:cs="Segoe UI"/>
      <w:sz w:val="18"/>
      <w:szCs w:val="18"/>
      <w:lang w:val="en-US" w:eastAsia="zh-CN"/>
    </w:rPr>
  </w:style>
  <w:style w:type="character" w:customStyle="1" w:styleId="ListParagraphChar">
    <w:name w:val="List Paragraph Char"/>
    <w:basedOn w:val="DefaultParagraphFont"/>
    <w:link w:val="ListParagraph"/>
    <w:uiPriority w:val="34"/>
    <w:locked/>
    <w:rsid w:val="00BA5E5D"/>
    <w:rPr>
      <w:rFonts w:ascii="Arial" w:eastAsia="SimSun" w:hAnsi="Arial" w:cs="Calibri"/>
      <w:sz w:val="22"/>
      <w:szCs w:val="22"/>
      <w:lang w:val="en-US" w:eastAsia="zh-CN"/>
    </w:rPr>
  </w:style>
  <w:style w:type="character" w:styleId="Hyperlink">
    <w:name w:val="Hyperlink"/>
    <w:basedOn w:val="DefaultParagraphFont"/>
    <w:unhideWhenUsed/>
    <w:rsid w:val="00BE0573"/>
    <w:rPr>
      <w:color w:val="0000FF" w:themeColor="hyperlink"/>
      <w:u w:val="single"/>
    </w:rPr>
  </w:style>
  <w:style w:type="character" w:styleId="UnresolvedMention">
    <w:name w:val="Unresolved Mention"/>
    <w:basedOn w:val="DefaultParagraphFont"/>
    <w:uiPriority w:val="99"/>
    <w:semiHidden/>
    <w:unhideWhenUsed/>
    <w:rsid w:val="00BE0573"/>
    <w:rPr>
      <w:color w:val="605E5C"/>
      <w:shd w:val="clear" w:color="auto" w:fill="E1DFDD"/>
    </w:rPr>
  </w:style>
  <w:style w:type="paragraph" w:customStyle="1" w:styleId="Default">
    <w:name w:val="Default"/>
    <w:rsid w:val="00F70A9E"/>
    <w:pPr>
      <w:autoSpaceDE w:val="0"/>
      <w:autoSpaceDN w:val="0"/>
      <w:adjustRightInd w:val="0"/>
    </w:pPr>
    <w:rPr>
      <w:rFonts w:ascii="Arial" w:eastAsia="Calibri" w:hAnsi="Arial" w:cs="Arial"/>
      <w:color w:val="000000"/>
      <w:sz w:val="24"/>
      <w:szCs w:val="24"/>
      <w:lang w:val="en-US" w:eastAsia="en-US"/>
    </w:rPr>
  </w:style>
  <w:style w:type="character" w:customStyle="1" w:styleId="HeaderChar">
    <w:name w:val="Header Char"/>
    <w:basedOn w:val="DefaultParagraphFont"/>
    <w:link w:val="Header"/>
    <w:uiPriority w:val="99"/>
    <w:rsid w:val="00C93D24"/>
    <w:rPr>
      <w:rFonts w:ascii="Arial" w:eastAsia="SimSun" w:hAnsi="Arial" w:cs="Calibri"/>
      <w:sz w:val="22"/>
      <w:szCs w:val="22"/>
      <w:lang w:val="en-US" w:eastAsia="zh-CN"/>
    </w:rPr>
  </w:style>
  <w:style w:type="character" w:styleId="FollowedHyperlink">
    <w:name w:val="FollowedHyperlink"/>
    <w:basedOn w:val="DefaultParagraphFont"/>
    <w:semiHidden/>
    <w:unhideWhenUsed/>
    <w:rsid w:val="0022223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documents.un.org/doc/undoc/gen/n23/006/31/pdf/n2300631.pdf?token=3GgJywIlxDpfLR2GB0&amp;fe=tru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icsc.un.org/Resources/General/AnnualReports/AR2022_A.pdf?r=0783374" TargetMode="Externa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2" Type="http://schemas.openxmlformats.org/officeDocument/2006/relationships/hyperlink" Target="https://icsc.un.org/Resources/General/AnnualReports/AR2022_A.pdf?r=0783374" TargetMode="External"/><Relationship Id="rId1" Type="http://schemas.openxmlformats.org/officeDocument/2006/relationships/hyperlink" Target="https://www.wipo.int/edocs/mdocs/govbody/ar/wo_cc_80/wo_cc_80_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936EA9-53F7-4BB6-B802-D5E4B3AC84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1524</TotalTime>
  <Pages>9</Pages>
  <Words>3001</Words>
  <Characters>15503</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WO/CC/ 83 /1 (Arabic)</vt:lpstr>
    </vt:vector>
  </TitlesOfParts>
  <Company>WIPO</Company>
  <LinksUpToDate>false</LinksUpToDate>
  <CharactersWithSpaces>18468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WO/CC/ 83 /1 (Arabic)</dc:title>
  <dc:creator>WIPO</dc:creator>
  <cp:keywords>FOR OFFICIAL USE ONLY</cp:keywords>
  <cp:lastModifiedBy>HÄFLIGER Patience</cp:lastModifiedBy>
  <cp:revision>23</cp:revision>
  <cp:lastPrinted>2024-06-12T16:57:00Z</cp:lastPrinted>
  <dcterms:created xsi:type="dcterms:W3CDTF">2024-06-11T12:28:00Z</dcterms:created>
  <dcterms:modified xsi:type="dcterms:W3CDTF">2024-06-13T07:28:00Z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2024-05-29T10:52:13Z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25d9c0ac-3c68-49bc-b788-658eb0d02be4</vt:lpwstr>
  </property>
  <property fmtid="{D5CDD505-2E9C-101B-9397-08002B2CF9AE}" pid="13" name="MSIP_Label_20773ee6-353b-4fb9-a59d-0b94c8c67bea_ContentBits">
    <vt:lpwstr>0</vt:lpwstr>
  </property>
</Properties>
</file>