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486965">
            <w:pPr>
              <w:pStyle w:val="DocumentCodeAR"/>
              <w:bidi/>
            </w:pPr>
            <w:r>
              <w:t>WO/</w:t>
            </w:r>
            <w:r w:rsidR="0059089F">
              <w:t>GA</w:t>
            </w:r>
            <w:r w:rsidR="00100F97">
              <w:t>/</w:t>
            </w:r>
            <w:r w:rsidR="0059089F">
              <w:t>4</w:t>
            </w:r>
            <w:r w:rsidR="00486965">
              <w:t>6</w:t>
            </w:r>
            <w:r w:rsidR="00B6101C" w:rsidRPr="00B6101C">
              <w:t>/</w:t>
            </w:r>
            <w:r w:rsidR="00486965">
              <w:t>4</w:t>
            </w:r>
          </w:p>
        </w:tc>
      </w:tr>
      <w:tr w:rsidR="001667B6" w:rsidTr="00BF164F">
        <w:tc>
          <w:tcPr>
            <w:tcW w:w="9571" w:type="dxa"/>
            <w:gridSpan w:val="3"/>
          </w:tcPr>
          <w:p w:rsidR="001667B6" w:rsidRPr="00B6101C" w:rsidRDefault="00B6101C" w:rsidP="004B319D">
            <w:pPr>
              <w:pStyle w:val="DocumentLanguageAR"/>
              <w:bidi/>
              <w:rPr>
                <w:rtl/>
              </w:rPr>
            </w:pPr>
            <w:r w:rsidRPr="00B6101C">
              <w:rPr>
                <w:rFonts w:hint="cs"/>
                <w:rtl/>
              </w:rPr>
              <w:t xml:space="preserve">الأصل: </w:t>
            </w:r>
            <w:r w:rsidR="00486965">
              <w:rPr>
                <w:rFonts w:hint="cs"/>
                <w:rtl/>
              </w:rPr>
              <w:t>بالإنكل</w:t>
            </w:r>
            <w:r w:rsidR="004B319D">
              <w:rPr>
                <w:rFonts w:hint="cs"/>
                <w:rtl/>
              </w:rPr>
              <w:t>يز</w:t>
            </w:r>
            <w:r w:rsidR="00486965">
              <w:rPr>
                <w:rFonts w:hint="cs"/>
                <w:rtl/>
              </w:rPr>
              <w:t>ية</w:t>
            </w:r>
          </w:p>
        </w:tc>
      </w:tr>
      <w:tr w:rsidR="001667B6" w:rsidTr="00BF164F">
        <w:tc>
          <w:tcPr>
            <w:tcW w:w="9571" w:type="dxa"/>
            <w:gridSpan w:val="3"/>
          </w:tcPr>
          <w:p w:rsidR="001667B6" w:rsidRPr="00B6101C" w:rsidRDefault="00B6101C" w:rsidP="003C4ACE">
            <w:pPr>
              <w:pStyle w:val="DocumentDateAR"/>
              <w:bidi/>
              <w:rPr>
                <w:rtl/>
              </w:rPr>
            </w:pPr>
            <w:r w:rsidRPr="00B6101C">
              <w:rPr>
                <w:rFonts w:hint="cs"/>
                <w:rtl/>
              </w:rPr>
              <w:t xml:space="preserve">التاريخ: </w:t>
            </w:r>
            <w:r w:rsidR="003C4ACE">
              <w:rPr>
                <w:rFonts w:hint="cs"/>
                <w:rtl/>
              </w:rPr>
              <w:t xml:space="preserve">26 أغسطس </w:t>
            </w:r>
            <w:r w:rsidR="00190B6D">
              <w:rPr>
                <w:rFonts w:hint="cs"/>
                <w:rtl/>
              </w:rPr>
              <w:t>201</w:t>
            </w:r>
            <w:r w:rsidR="00A84B58">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86965" w:rsidP="00F03C3E">
      <w:pPr>
        <w:pStyle w:val="MeetingSessionAR"/>
        <w:bidi/>
        <w:rPr>
          <w:rFonts w:ascii="Cambria Math" w:hAnsi="Cambria Math"/>
          <w:rtl/>
        </w:rPr>
      </w:pPr>
      <w:r w:rsidRPr="00486965">
        <w:rPr>
          <w:rFonts w:ascii="Cambria Math" w:hAnsi="Cambria Math"/>
          <w:rtl/>
        </w:rPr>
        <w:t>الدورة السادسة والأربعون (الدورة الاستثنائية الخامسة والعشرون)</w:t>
      </w:r>
    </w:p>
    <w:p w:rsidR="00486965" w:rsidRPr="00486965" w:rsidRDefault="00486965" w:rsidP="00486965">
      <w:pPr>
        <w:bidi/>
        <w:rPr>
          <w:rFonts w:ascii="Arabic Typesetting" w:hAnsi="Arabic Typesetting" w:cs="Arabic Typesetting"/>
          <w:b/>
          <w:bCs/>
          <w:sz w:val="36"/>
          <w:szCs w:val="36"/>
          <w:rtl/>
        </w:rPr>
      </w:pPr>
      <w:r w:rsidRPr="00486965">
        <w:rPr>
          <w:rFonts w:ascii="Arabic Typesetting" w:hAnsi="Arabic Typesetting" w:cs="Arabic Typesetting"/>
          <w:b/>
          <w:bCs/>
          <w:sz w:val="36"/>
          <w:szCs w:val="36"/>
          <w:rtl/>
        </w:rPr>
        <w:t>جنيف، من 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86965" w:rsidP="00FB7EC9">
      <w:pPr>
        <w:pStyle w:val="DocumentTitleAR"/>
        <w:bidi/>
        <w:rPr>
          <w:rtl/>
        </w:rPr>
      </w:pPr>
      <w:r w:rsidRPr="00486965">
        <w:rPr>
          <w:rtl/>
        </w:rPr>
        <w:t>وصف لمساهمة هيئات الويبو في تنفيذ ما يعنيها من توصيات جدول أعمال التنمية</w:t>
      </w:r>
    </w:p>
    <w:p w:rsidR="00D61541" w:rsidRPr="00D61541" w:rsidRDefault="00482938" w:rsidP="00931859">
      <w:pPr>
        <w:pStyle w:val="PreparedbyAR"/>
        <w:bidi/>
        <w:rPr>
          <w:rtl/>
        </w:rPr>
      </w:pPr>
      <w:r>
        <w:rPr>
          <w:rFonts w:hint="cs"/>
          <w:rtl/>
          <w:lang w:val="fr-CH"/>
        </w:rPr>
        <w:t xml:space="preserve">وثيقة </w:t>
      </w:r>
      <w:r w:rsidR="00486965" w:rsidRPr="00486965">
        <w:rPr>
          <w:rtl/>
        </w:rPr>
        <w:t>من إعداد الأمانة</w:t>
      </w:r>
    </w:p>
    <w:p w:rsidR="00486965" w:rsidRDefault="00486965" w:rsidP="009D109C">
      <w:pPr>
        <w:pStyle w:val="NumberedParaAR"/>
        <w:rPr>
          <w:rtl/>
        </w:rPr>
      </w:pPr>
      <w:r w:rsidRPr="0049706E">
        <w:rPr>
          <w:rtl/>
        </w:rPr>
        <w:t>وافقت الجمعية العامة للمنظمة العالمية للملكية الفكرية (الويبو) في دورتها التاسعة والثلاثين (الدورة الاستثنائية العشرين) التي عقدت من 20 إلى 29 سبتمبر 2010 على "آليات التنسيق وإجراءات الرصد والتق</w:t>
      </w:r>
      <w:r>
        <w:rPr>
          <w:rFonts w:hint="cs"/>
          <w:rtl/>
        </w:rPr>
        <w:t>دير</w:t>
      </w:r>
      <w:r w:rsidRPr="0049706E">
        <w:rPr>
          <w:rtl/>
        </w:rPr>
        <w:t xml:space="preserve"> وإعداد التقارير" الواردة في </w:t>
      </w:r>
      <w:r w:rsidR="004B319D">
        <w:rPr>
          <w:rtl/>
        </w:rPr>
        <w:t>المرفق </w:t>
      </w:r>
      <w:r w:rsidRPr="0049706E">
        <w:rPr>
          <w:rtl/>
        </w:rPr>
        <w:t xml:space="preserve">الثاني من </w:t>
      </w:r>
      <w:r w:rsidR="004B319D">
        <w:rPr>
          <w:rtl/>
        </w:rPr>
        <w:t>الوثيقة </w:t>
      </w:r>
      <w:r w:rsidRPr="0049706E">
        <w:t>WO/GA/39/7</w:t>
      </w:r>
      <w:r w:rsidRPr="0049706E">
        <w:rPr>
          <w:rtl/>
        </w:rPr>
        <w:t xml:space="preserve"> بعنوان "تقرير اللجنة المعنية بالتنمية والملكية الفكرية".</w:t>
      </w:r>
    </w:p>
    <w:p w:rsidR="00486965" w:rsidRDefault="00486965" w:rsidP="00ED0F96">
      <w:pPr>
        <w:pStyle w:val="NumberedParaAR"/>
        <w:keepNext/>
      </w:pPr>
      <w:r w:rsidRPr="00AF67BB">
        <w:rPr>
          <w:rtl/>
        </w:rPr>
        <w:t>ومن بين ما تنص عليه آليات التنسيق وإجراءات الرصد والتق</w:t>
      </w:r>
      <w:r>
        <w:rPr>
          <w:rFonts w:hint="cs"/>
          <w:rtl/>
        </w:rPr>
        <w:t>دير</w:t>
      </w:r>
      <w:r w:rsidRPr="00AF67BB">
        <w:rPr>
          <w:rtl/>
        </w:rPr>
        <w:t xml:space="preserve"> وإعداد التقارير الموافق عليها ما يلي:</w:t>
      </w:r>
    </w:p>
    <w:p w:rsidR="00486965" w:rsidRDefault="00486965" w:rsidP="00486965">
      <w:pPr>
        <w:pStyle w:val="NumberedParaAR"/>
        <w:numPr>
          <w:ilvl w:val="0"/>
          <w:numId w:val="0"/>
        </w:numPr>
        <w:ind w:left="567"/>
      </w:pPr>
      <w:r>
        <w:rPr>
          <w:rFonts w:hint="cs"/>
          <w:rtl/>
        </w:rPr>
        <w:t>"</w:t>
      </w:r>
      <w:r w:rsidRPr="00AF67BB">
        <w:rPr>
          <w:rtl/>
        </w:rPr>
        <w:t>توجيه تعليمات إلى هيئات الويبو المعنية لتضمين تقاريرها السنوية وصفا لإسهامها في تنفيذ التوصيات المعنية من جدول أعمال التنمية. وتحيل الجمعية العامة التقارير إلى اللجنة لمناقشتها في إطار البند الموضوعي الأول من جدول أعمالها. وللجمعية العامة أن تلتمس من رؤساء هيئات الويبو المعنية تزويدها بأية معلومات أو إيض</w:t>
      </w:r>
      <w:r>
        <w:rPr>
          <w:rtl/>
        </w:rPr>
        <w:t>احات قد تكون مطلوبة حول التقرير</w:t>
      </w:r>
      <w:r>
        <w:rPr>
          <w:rFonts w:hint="cs"/>
          <w:rtl/>
        </w:rPr>
        <w:t>".</w:t>
      </w:r>
    </w:p>
    <w:p w:rsidR="00486965" w:rsidRDefault="00486965" w:rsidP="00486965">
      <w:pPr>
        <w:pStyle w:val="NumberedParaAR"/>
        <w:rPr>
          <w:rtl/>
        </w:rPr>
      </w:pPr>
      <w:r w:rsidRPr="00AF67BB">
        <w:rPr>
          <w:rtl/>
        </w:rPr>
        <w:t>وعليه، فهذا الوصف الخاص بمساهمة هيئات الويبو المعنية التالية في تنفيذ ما يعنيها من توصيات جدول أعمال التنمية مدرج في التقارير التي قدمتها هذه الهيئات إلى الجمعيات العامة للويبو كما يلي:</w:t>
      </w:r>
    </w:p>
    <w:p w:rsidR="00486965" w:rsidRDefault="00486965" w:rsidP="00486965">
      <w:pPr>
        <w:pStyle w:val="NormalParaAR"/>
        <w:ind w:left="567"/>
        <w:rPr>
          <w:rtl/>
        </w:rPr>
      </w:pPr>
      <w:r>
        <w:rPr>
          <w:rtl/>
        </w:rPr>
        <w:t>(</w:t>
      </w:r>
      <w:r>
        <w:rPr>
          <w:rFonts w:hint="cs"/>
          <w:rtl/>
        </w:rPr>
        <w:t>أ</w:t>
      </w:r>
      <w:r>
        <w:rPr>
          <w:rtl/>
        </w:rPr>
        <w:t>)</w:t>
      </w:r>
      <w:r>
        <w:rPr>
          <w:rFonts w:hint="cs"/>
          <w:rtl/>
        </w:rPr>
        <w:tab/>
      </w:r>
      <w:r w:rsidRPr="00AF67BB">
        <w:rPr>
          <w:rtl/>
        </w:rPr>
        <w:t>بعض المسائل المتعلقة باللجنة الحكومية الدولية المعنية بالملكية الفكرية والموارد الوراثية والمعارف التقليدية والفولكلور</w:t>
      </w:r>
      <w:r>
        <w:rPr>
          <w:rFonts w:hint="cs"/>
          <w:rtl/>
        </w:rPr>
        <w:t xml:space="preserve">، </w:t>
      </w:r>
      <w:r w:rsidR="004B319D">
        <w:rPr>
          <w:rFonts w:hint="cs"/>
          <w:rtl/>
        </w:rPr>
        <w:t>الفقرتان</w:t>
      </w:r>
      <w:r w:rsidR="004B319D">
        <w:rPr>
          <w:rtl/>
        </w:rPr>
        <w:t> </w:t>
      </w:r>
      <w:r>
        <w:rPr>
          <w:rFonts w:hint="cs"/>
          <w:rtl/>
        </w:rPr>
        <w:t xml:space="preserve">8 و9 من </w:t>
      </w:r>
      <w:r w:rsidR="004B319D">
        <w:rPr>
          <w:rFonts w:hint="cs"/>
          <w:rtl/>
        </w:rPr>
        <w:t>الوثيقة</w:t>
      </w:r>
      <w:r w:rsidR="004B319D">
        <w:rPr>
          <w:rtl/>
        </w:rPr>
        <w:t> </w:t>
      </w:r>
      <w:r>
        <w:t>WO/GA/46/6</w:t>
      </w:r>
      <w:r>
        <w:rPr>
          <w:rFonts w:hint="cs"/>
          <w:rtl/>
        </w:rPr>
        <w:t>؛</w:t>
      </w:r>
    </w:p>
    <w:p w:rsidR="00486965" w:rsidRDefault="00486965" w:rsidP="004B319D">
      <w:pPr>
        <w:pStyle w:val="NormalParaAR"/>
        <w:ind w:left="567"/>
        <w:rPr>
          <w:rtl/>
        </w:rPr>
      </w:pPr>
      <w:r>
        <w:rPr>
          <w:rtl/>
        </w:rPr>
        <w:t>(</w:t>
      </w:r>
      <w:r>
        <w:rPr>
          <w:rFonts w:hint="cs"/>
          <w:rtl/>
        </w:rPr>
        <w:t>ب</w:t>
      </w:r>
      <w:r>
        <w:rPr>
          <w:rtl/>
        </w:rPr>
        <w:t>)</w:t>
      </w:r>
      <w:r>
        <w:rPr>
          <w:rFonts w:hint="cs"/>
          <w:rtl/>
        </w:rPr>
        <w:tab/>
      </w:r>
      <w:r>
        <w:rPr>
          <w:rtl/>
        </w:rPr>
        <w:t xml:space="preserve">وتقرير عن عمل اللجنة الدائمة المعنية بقانون البراءات، </w:t>
      </w:r>
      <w:r w:rsidR="004B319D">
        <w:rPr>
          <w:rtl/>
        </w:rPr>
        <w:t>الفقرة </w:t>
      </w:r>
      <w:r>
        <w:rPr>
          <w:rFonts w:hint="cs"/>
          <w:rtl/>
        </w:rPr>
        <w:t xml:space="preserve">13 من </w:t>
      </w:r>
      <w:r w:rsidR="004B319D">
        <w:rPr>
          <w:rFonts w:hint="cs"/>
          <w:rtl/>
        </w:rPr>
        <w:t>المرفق</w:t>
      </w:r>
      <w:r w:rsidR="004B319D">
        <w:rPr>
          <w:rtl/>
        </w:rPr>
        <w:t> </w:t>
      </w:r>
      <w:r>
        <w:rPr>
          <w:rFonts w:hint="cs"/>
          <w:rtl/>
        </w:rPr>
        <w:t>الأول من</w:t>
      </w:r>
      <w:r w:rsidR="004B319D">
        <w:t xml:space="preserve"> </w:t>
      </w:r>
      <w:r w:rsidR="004B319D">
        <w:rPr>
          <w:rFonts w:hint="cs"/>
          <w:rtl/>
        </w:rPr>
        <w:t>الوثيقة</w:t>
      </w:r>
      <w:r w:rsidR="004B319D">
        <w:rPr>
          <w:rtl/>
        </w:rPr>
        <w:t> </w:t>
      </w:r>
      <w:r>
        <w:t>WO/GA/46/7</w:t>
      </w:r>
      <w:r>
        <w:rPr>
          <w:rFonts w:hint="cs"/>
          <w:rtl/>
        </w:rPr>
        <w:t xml:space="preserve"> </w:t>
      </w:r>
      <w:proofErr w:type="spellStart"/>
      <w:r>
        <w:rPr>
          <w:rFonts w:hint="cs"/>
          <w:rtl/>
        </w:rPr>
        <w:t>المعنونة</w:t>
      </w:r>
      <w:proofErr w:type="spellEnd"/>
      <w:r>
        <w:rPr>
          <w:rFonts w:hint="cs"/>
          <w:rtl/>
        </w:rPr>
        <w:t xml:space="preserve"> "</w:t>
      </w:r>
      <w:r w:rsidRPr="00AF67BB">
        <w:rPr>
          <w:rtl/>
        </w:rPr>
        <w:t xml:space="preserve"> تقارير عن لجان الويبو الأخرى</w:t>
      </w:r>
      <w:r>
        <w:rPr>
          <w:rFonts w:hint="cs"/>
          <w:rtl/>
        </w:rPr>
        <w:t>"؛</w:t>
      </w:r>
    </w:p>
    <w:p w:rsidR="00486965" w:rsidRDefault="00486965" w:rsidP="00486965">
      <w:pPr>
        <w:pStyle w:val="NormalParaAR"/>
        <w:ind w:left="567"/>
        <w:rPr>
          <w:rtl/>
        </w:rPr>
      </w:pPr>
      <w:r>
        <w:rPr>
          <w:rtl/>
        </w:rPr>
        <w:lastRenderedPageBreak/>
        <w:t>(</w:t>
      </w:r>
      <w:r>
        <w:rPr>
          <w:rFonts w:hint="cs"/>
          <w:rtl/>
        </w:rPr>
        <w:t>ج</w:t>
      </w:r>
      <w:r>
        <w:rPr>
          <w:rtl/>
        </w:rPr>
        <w:t>)</w:t>
      </w:r>
      <w:r>
        <w:rPr>
          <w:rFonts w:hint="cs"/>
          <w:rtl/>
        </w:rPr>
        <w:tab/>
      </w:r>
      <w:r>
        <w:rPr>
          <w:rtl/>
        </w:rPr>
        <w:t xml:space="preserve">وتقرير عن عمل اللجنة الدائمة المعنية بقانون العلامات التجارية والرسوم والنماذج الصناعية والبيانات الجغرافية، </w:t>
      </w:r>
      <w:r w:rsidR="004B319D">
        <w:rPr>
          <w:rtl/>
        </w:rPr>
        <w:t>الفقرة </w:t>
      </w:r>
      <w:r>
        <w:rPr>
          <w:rFonts w:hint="cs"/>
          <w:rtl/>
        </w:rPr>
        <w:t>24</w:t>
      </w:r>
      <w:r w:rsidRPr="00790787">
        <w:rPr>
          <w:rtl/>
        </w:rPr>
        <w:t xml:space="preserve"> من </w:t>
      </w:r>
      <w:r w:rsidR="004B319D">
        <w:rPr>
          <w:rtl/>
        </w:rPr>
        <w:t>المرفق </w:t>
      </w:r>
      <w:r w:rsidRPr="00790787">
        <w:rPr>
          <w:rtl/>
        </w:rPr>
        <w:t xml:space="preserve">الأول من </w:t>
      </w:r>
      <w:r w:rsidR="004B319D">
        <w:rPr>
          <w:rtl/>
        </w:rPr>
        <w:t>الوثيقة </w:t>
      </w:r>
      <w:r w:rsidRPr="00790787">
        <w:t>WO/GA/46/7</w:t>
      </w:r>
      <w:r w:rsidRPr="00790787">
        <w:rPr>
          <w:rtl/>
        </w:rPr>
        <w:t xml:space="preserve"> </w:t>
      </w:r>
      <w:proofErr w:type="spellStart"/>
      <w:r w:rsidRPr="00790787">
        <w:rPr>
          <w:rtl/>
        </w:rPr>
        <w:t>المعنونة</w:t>
      </w:r>
      <w:proofErr w:type="spellEnd"/>
      <w:r w:rsidRPr="00790787">
        <w:rPr>
          <w:rtl/>
        </w:rPr>
        <w:t xml:space="preserve"> " تقارير عن لجان الويبو الأخرى"؛</w:t>
      </w:r>
    </w:p>
    <w:p w:rsidR="00486965" w:rsidRDefault="00486965" w:rsidP="00BE4E05">
      <w:pPr>
        <w:pStyle w:val="NormalParaAR"/>
        <w:ind w:left="567"/>
        <w:rPr>
          <w:rtl/>
        </w:rPr>
      </w:pPr>
      <w:r>
        <w:rPr>
          <w:rFonts w:hint="cs"/>
          <w:rtl/>
        </w:rPr>
        <w:t>(د</w:t>
      </w:r>
      <w:r>
        <w:rPr>
          <w:rtl/>
        </w:rPr>
        <w:t>)</w:t>
      </w:r>
      <w:r>
        <w:rPr>
          <w:rFonts w:hint="cs"/>
          <w:rtl/>
        </w:rPr>
        <w:tab/>
        <w:t>و</w:t>
      </w:r>
      <w:r w:rsidR="003C4ACE">
        <w:rPr>
          <w:rFonts w:hint="cs"/>
          <w:rtl/>
        </w:rPr>
        <w:t xml:space="preserve">تقرير عن عمل اللجنة </w:t>
      </w:r>
      <w:r>
        <w:rPr>
          <w:rtl/>
        </w:rPr>
        <w:t>الدائمة المعنية بحق الم</w:t>
      </w:r>
      <w:bookmarkStart w:id="2" w:name="_GoBack"/>
      <w:bookmarkEnd w:id="2"/>
      <w:r>
        <w:rPr>
          <w:rtl/>
        </w:rPr>
        <w:t xml:space="preserve">ؤلف والحقوق المجاورة، </w:t>
      </w:r>
      <w:r w:rsidR="004B319D">
        <w:rPr>
          <w:rtl/>
        </w:rPr>
        <w:t>الفقر</w:t>
      </w:r>
      <w:r w:rsidR="003C4ACE">
        <w:rPr>
          <w:rFonts w:hint="cs"/>
          <w:rtl/>
        </w:rPr>
        <w:t xml:space="preserve">ات من </w:t>
      </w:r>
      <w:r w:rsidR="00BE4E05">
        <w:rPr>
          <w:rFonts w:hint="cs"/>
          <w:rtl/>
        </w:rPr>
        <w:t>22</w:t>
      </w:r>
      <w:r w:rsidR="003C4ACE">
        <w:rPr>
          <w:rFonts w:hint="cs"/>
          <w:rtl/>
        </w:rPr>
        <w:t xml:space="preserve"> إلى </w:t>
      </w:r>
      <w:r w:rsidR="00BE4E05">
        <w:rPr>
          <w:rFonts w:hint="cs"/>
          <w:rtl/>
        </w:rPr>
        <w:t>29</w:t>
      </w:r>
      <w:r w:rsidR="003C4ACE">
        <w:rPr>
          <w:rFonts w:hint="cs"/>
          <w:rtl/>
        </w:rPr>
        <w:t xml:space="preserve"> </w:t>
      </w:r>
      <w:r>
        <w:rPr>
          <w:rtl/>
        </w:rPr>
        <w:t xml:space="preserve">من </w:t>
      </w:r>
      <w:r w:rsidR="004B319D">
        <w:rPr>
          <w:rtl/>
        </w:rPr>
        <w:t>الوثيقة </w:t>
      </w:r>
      <w:r>
        <w:t>WO/GA/46/</w:t>
      </w:r>
      <w:r w:rsidR="004B319D">
        <w:t>5</w:t>
      </w:r>
      <w:r>
        <w:rPr>
          <w:rFonts w:hint="cs"/>
          <w:rtl/>
        </w:rPr>
        <w:t>؛</w:t>
      </w:r>
    </w:p>
    <w:p w:rsidR="00486965" w:rsidRDefault="00486965" w:rsidP="00486965">
      <w:pPr>
        <w:pStyle w:val="NormalParaAR"/>
        <w:ind w:left="567"/>
        <w:rPr>
          <w:rtl/>
        </w:rPr>
      </w:pPr>
      <w:r>
        <w:rPr>
          <w:rFonts w:hint="cs"/>
          <w:rtl/>
        </w:rPr>
        <w:t>(ه)</w:t>
      </w:r>
      <w:r>
        <w:rPr>
          <w:rFonts w:hint="cs"/>
          <w:rtl/>
        </w:rPr>
        <w:tab/>
      </w:r>
      <w:r>
        <w:rPr>
          <w:rtl/>
        </w:rPr>
        <w:t xml:space="preserve">وتقرير عن اللجنة الاستشارية المعنية بالإنفاذ، </w:t>
      </w:r>
      <w:r w:rsidR="004B319D">
        <w:rPr>
          <w:rtl/>
        </w:rPr>
        <w:t>الفقرة </w:t>
      </w:r>
      <w:r>
        <w:rPr>
          <w:rFonts w:hint="cs"/>
          <w:rtl/>
        </w:rPr>
        <w:t>53</w:t>
      </w:r>
      <w:r>
        <w:rPr>
          <w:rtl/>
        </w:rPr>
        <w:t xml:space="preserve"> من</w:t>
      </w:r>
      <w:r>
        <w:rPr>
          <w:rFonts w:hint="cs"/>
          <w:rtl/>
        </w:rPr>
        <w:t xml:space="preserve"> </w:t>
      </w:r>
      <w:r w:rsidR="004B319D">
        <w:rPr>
          <w:rFonts w:hint="cs"/>
          <w:rtl/>
        </w:rPr>
        <w:t>المرفق</w:t>
      </w:r>
      <w:r w:rsidR="004B319D">
        <w:rPr>
          <w:rtl/>
        </w:rPr>
        <w:t> </w:t>
      </w:r>
      <w:r>
        <w:rPr>
          <w:rFonts w:hint="cs"/>
          <w:rtl/>
        </w:rPr>
        <w:t xml:space="preserve">الأول من </w:t>
      </w:r>
      <w:r w:rsidR="004B319D">
        <w:rPr>
          <w:rFonts w:hint="cs"/>
          <w:rtl/>
        </w:rPr>
        <w:t>الوثيقة</w:t>
      </w:r>
      <w:r w:rsidR="004B319D">
        <w:rPr>
          <w:rtl/>
        </w:rPr>
        <w:t> </w:t>
      </w:r>
      <w:r>
        <w:t>WO/GA/46/7</w:t>
      </w:r>
      <w:r>
        <w:rPr>
          <w:rFonts w:hint="cs"/>
          <w:rtl/>
        </w:rPr>
        <w:t xml:space="preserve"> </w:t>
      </w:r>
      <w:proofErr w:type="spellStart"/>
      <w:r>
        <w:rPr>
          <w:rFonts w:hint="cs"/>
          <w:rtl/>
        </w:rPr>
        <w:t>المعنونة</w:t>
      </w:r>
      <w:proofErr w:type="spellEnd"/>
      <w:r>
        <w:rPr>
          <w:rFonts w:hint="cs"/>
          <w:rtl/>
        </w:rPr>
        <w:t xml:space="preserve"> "تقارير عن لجان الويبو الأخرى".</w:t>
      </w:r>
    </w:p>
    <w:p w:rsidR="00486965" w:rsidRDefault="00486965" w:rsidP="00EC5656">
      <w:pPr>
        <w:pStyle w:val="DecisionParaAR"/>
      </w:pPr>
      <w:r>
        <w:rPr>
          <w:rtl/>
        </w:rPr>
        <w:t xml:space="preserve">إن الجمعية العامة </w:t>
      </w:r>
      <w:r w:rsidR="00ED0F96">
        <w:rPr>
          <w:rFonts w:hint="cs"/>
          <w:rtl/>
          <w:lang w:val="fr-CH"/>
        </w:rPr>
        <w:t xml:space="preserve">للويبو </w:t>
      </w:r>
      <w:r>
        <w:rPr>
          <w:rtl/>
        </w:rPr>
        <w:t>مدعوة إلى ما</w:t>
      </w:r>
      <w:r w:rsidR="00EC5656">
        <w:rPr>
          <w:rFonts w:hint="cs"/>
          <w:rtl/>
        </w:rPr>
        <w:t> </w:t>
      </w:r>
      <w:r>
        <w:rPr>
          <w:rtl/>
        </w:rPr>
        <w:t>يلي:</w:t>
      </w:r>
    </w:p>
    <w:p w:rsidR="00486965" w:rsidRDefault="00486965" w:rsidP="00DE6311">
      <w:pPr>
        <w:pStyle w:val="DecisionParaAR"/>
        <w:numPr>
          <w:ilvl w:val="0"/>
          <w:numId w:val="0"/>
        </w:numPr>
        <w:ind w:left="6236"/>
        <w:rPr>
          <w:rtl/>
        </w:rPr>
      </w:pPr>
      <w:r>
        <w:rPr>
          <w:rFonts w:hint="cs"/>
          <w:rtl/>
        </w:rPr>
        <w:t>"1"</w:t>
      </w:r>
      <w:r>
        <w:tab/>
      </w:r>
      <w:r w:rsidRPr="00790787">
        <w:rPr>
          <w:rtl/>
        </w:rPr>
        <w:t>أن تحيط علماً با</w:t>
      </w:r>
      <w:r>
        <w:rPr>
          <w:rtl/>
        </w:rPr>
        <w:t xml:space="preserve">لمعلومات الواردة في </w:t>
      </w:r>
      <w:r w:rsidR="00DE6311" w:rsidRPr="00DE6311">
        <w:rPr>
          <w:rtl/>
        </w:rPr>
        <w:t>وصف لمساهمة هيئات الويبو في تنفيذ ما يعنيها من توصيات جدول أعمال التنمية</w:t>
      </w:r>
      <w:r w:rsidR="00DE6311" w:rsidRPr="00DE6311">
        <w:rPr>
          <w:rFonts w:hint="cs"/>
          <w:rtl/>
        </w:rPr>
        <w:t xml:space="preserve"> </w:t>
      </w:r>
      <w:r w:rsidR="00DE6311">
        <w:rPr>
          <w:rFonts w:hint="cs"/>
          <w:rtl/>
        </w:rPr>
        <w:t xml:space="preserve">(الوثيقة </w:t>
      </w:r>
      <w:r w:rsidR="00DE6311">
        <w:t>WO/GA/46/4</w:t>
      </w:r>
      <w:r w:rsidR="00DE6311">
        <w:rPr>
          <w:rFonts w:hint="cs"/>
          <w:rtl/>
        </w:rPr>
        <w:t>)</w:t>
      </w:r>
      <w:r>
        <w:rPr>
          <w:rFonts w:hint="cs"/>
          <w:rtl/>
        </w:rPr>
        <w:t>؛</w:t>
      </w:r>
    </w:p>
    <w:p w:rsidR="00486965" w:rsidRDefault="00486965" w:rsidP="00486965">
      <w:pPr>
        <w:pStyle w:val="DecisionParaAR"/>
        <w:numPr>
          <w:ilvl w:val="0"/>
          <w:numId w:val="0"/>
        </w:numPr>
        <w:ind w:left="6236"/>
        <w:rPr>
          <w:rtl/>
        </w:rPr>
      </w:pPr>
      <w:r>
        <w:rPr>
          <w:rFonts w:hint="cs"/>
          <w:rtl/>
        </w:rPr>
        <w:t>"2"</w:t>
      </w:r>
      <w:r>
        <w:rPr>
          <w:rFonts w:hint="cs"/>
          <w:rtl/>
        </w:rPr>
        <w:tab/>
      </w:r>
      <w:r w:rsidRPr="00790787">
        <w:rPr>
          <w:rtl/>
        </w:rPr>
        <w:t>وأن تحيل تلك التقارير إلى اللجنة المعنية بالتنمية والملكية الفكرية.</w:t>
      </w:r>
    </w:p>
    <w:p w:rsidR="00DE6311" w:rsidRDefault="00DE6311" w:rsidP="004B319D">
      <w:pPr>
        <w:pStyle w:val="EndofDocumentAR"/>
      </w:pPr>
    </w:p>
    <w:p w:rsidR="002F77FC" w:rsidRDefault="00486965" w:rsidP="004B319D">
      <w:pPr>
        <w:pStyle w:val="EndofDocumentAR"/>
        <w:rPr>
          <w:rtl/>
        </w:rPr>
      </w:pPr>
      <w:r>
        <w:rPr>
          <w:rtl/>
        </w:rPr>
        <w:t>[نهاية الوثيقة]</w:t>
      </w:r>
    </w:p>
    <w:sectPr w:rsidR="002F77F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D38" w:rsidRDefault="00527D38">
      <w:r>
        <w:separator/>
      </w:r>
    </w:p>
  </w:endnote>
  <w:endnote w:type="continuationSeparator" w:id="0">
    <w:p w:rsidR="00527D38" w:rsidRDefault="0052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D38" w:rsidRDefault="00527D38" w:rsidP="009622BF">
      <w:pPr>
        <w:bidi/>
      </w:pPr>
      <w:bookmarkStart w:id="0" w:name="OLE_LINK1"/>
      <w:bookmarkStart w:id="1" w:name="OLE_LINK2"/>
      <w:r>
        <w:separator/>
      </w:r>
      <w:bookmarkEnd w:id="0"/>
      <w:bookmarkEnd w:id="1"/>
    </w:p>
  </w:footnote>
  <w:footnote w:type="continuationSeparator" w:id="0">
    <w:p w:rsidR="00527D38" w:rsidRDefault="00527D3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486965">
    <w:r>
      <w:t>W</w:t>
    </w:r>
    <w:r w:rsidR="00772E46">
      <w:t>O/</w:t>
    </w:r>
    <w:r w:rsidR="0059089F">
      <w:t>GA</w:t>
    </w:r>
    <w:r w:rsidR="002F77FC">
      <w:t>/</w:t>
    </w:r>
    <w:r w:rsidR="0059089F">
      <w:t>4</w:t>
    </w:r>
    <w:r w:rsidR="00486965">
      <w:t>6</w:t>
    </w:r>
    <w:r w:rsidR="002F77FC">
      <w:t>/</w:t>
    </w:r>
    <w:r w:rsidR="00486965">
      <w:t>4</w:t>
    </w:r>
  </w:p>
  <w:p w:rsidR="002F77FC" w:rsidRDefault="002F77FC" w:rsidP="00D61541">
    <w:r>
      <w:fldChar w:fldCharType="begin"/>
    </w:r>
    <w:r>
      <w:instrText xml:space="preserve"> PAGE  \* MERGEFORMAT </w:instrText>
    </w:r>
    <w:r>
      <w:fldChar w:fldCharType="separate"/>
    </w:r>
    <w:r w:rsidR="0081159A">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6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ACE"/>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938"/>
    <w:rsid w:val="00482CB2"/>
    <w:rsid w:val="00483D06"/>
    <w:rsid w:val="00485A4A"/>
    <w:rsid w:val="00485CF7"/>
    <w:rsid w:val="004862C2"/>
    <w:rsid w:val="004863F7"/>
    <w:rsid w:val="00486965"/>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19D"/>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D38"/>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5B2"/>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0BDD"/>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59A"/>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09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273C7"/>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E05"/>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BA7"/>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311"/>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56"/>
    <w:rsid w:val="00EC56B1"/>
    <w:rsid w:val="00EC664F"/>
    <w:rsid w:val="00EC6749"/>
    <w:rsid w:val="00EC72F5"/>
    <w:rsid w:val="00EC7334"/>
    <w:rsid w:val="00ED0F96"/>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5B07-57A8-4778-BDE1-74E90DA7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25</TotalTime>
  <Pages>2</Pages>
  <Words>349</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WO/GA/46/4 (Arabic)</vt:lpstr>
    </vt:vector>
  </TitlesOfParts>
  <Company>World Intellectual Property Organization</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WO/GA/46/4 (Arabic)</dc:title>
  <dc:creator>AHMIDOUCH Noureddine</dc:creator>
  <cp:lastModifiedBy>AHMIDOUCH Noureddine</cp:lastModifiedBy>
  <cp:revision>14</cp:revision>
  <cp:lastPrinted>2014-09-02T14:40:00Z</cp:lastPrinted>
  <dcterms:created xsi:type="dcterms:W3CDTF">2014-08-25T09:16:00Z</dcterms:created>
  <dcterms:modified xsi:type="dcterms:W3CDTF">2014-09-02T14:40:00Z</dcterms:modified>
</cp:coreProperties>
</file>