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674611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674611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674611">
              <w:rPr>
                <w:noProof/>
              </w:rPr>
              <w:drawing>
                <wp:inline distT="0" distB="0" distL="0" distR="0" wp14:anchorId="71466F07" wp14:editId="361E5329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674611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674611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674611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674611" w:rsidRDefault="00772E46" w:rsidP="00761587">
            <w:pPr>
              <w:pStyle w:val="DocumentCodeAR"/>
              <w:bidi/>
            </w:pPr>
            <w:r w:rsidRPr="00674611">
              <w:t>WO/</w:t>
            </w:r>
            <w:r w:rsidR="0059089F" w:rsidRPr="00674611">
              <w:t>GA</w:t>
            </w:r>
            <w:r w:rsidR="00100F97" w:rsidRPr="00674611">
              <w:t>/</w:t>
            </w:r>
            <w:r w:rsidR="009B48E3" w:rsidRPr="00674611">
              <w:t>4</w:t>
            </w:r>
            <w:r w:rsidR="001E574D" w:rsidRPr="00674611">
              <w:t>9</w:t>
            </w:r>
            <w:r w:rsidR="00B6101C" w:rsidRPr="00674611">
              <w:t>/</w:t>
            </w:r>
            <w:r w:rsidR="00761587" w:rsidRPr="00674611">
              <w:t>17</w:t>
            </w:r>
          </w:p>
        </w:tc>
      </w:tr>
      <w:tr w:rsidR="001667B6" w:rsidRPr="00674611" w:rsidTr="00BF164F">
        <w:tc>
          <w:tcPr>
            <w:tcW w:w="9571" w:type="dxa"/>
            <w:gridSpan w:val="3"/>
          </w:tcPr>
          <w:p w:rsidR="001667B6" w:rsidRPr="00674611" w:rsidRDefault="00B6101C" w:rsidP="00761587">
            <w:pPr>
              <w:pStyle w:val="DocumentLanguageAR"/>
              <w:bidi/>
              <w:rPr>
                <w:rtl/>
                <w:lang w:bidi="ar-LB"/>
              </w:rPr>
            </w:pPr>
            <w:r w:rsidRPr="00674611">
              <w:rPr>
                <w:rFonts w:hint="cs"/>
                <w:rtl/>
              </w:rPr>
              <w:t xml:space="preserve">الأصل: </w:t>
            </w:r>
            <w:proofErr w:type="gramStart"/>
            <w:r w:rsidR="00411C2D" w:rsidRPr="00674611">
              <w:rPr>
                <w:rFonts w:hint="cs"/>
                <w:rtl/>
                <w:lang w:bidi="ar-LB"/>
              </w:rPr>
              <w:t>بالفرنسية</w:t>
            </w:r>
            <w:proofErr w:type="gramEnd"/>
            <w:r w:rsidR="00411C2D" w:rsidRPr="00674611">
              <w:rPr>
                <w:rFonts w:hint="cs"/>
                <w:rtl/>
                <w:lang w:bidi="ar-LB"/>
              </w:rPr>
              <w:t>/</w:t>
            </w:r>
            <w:r w:rsidR="004A66D3" w:rsidRPr="00674611">
              <w:rPr>
                <w:rFonts w:hint="cs"/>
                <w:rtl/>
                <w:lang w:val="fr-FR" w:bidi="ar-EG"/>
              </w:rPr>
              <w:t>ب</w:t>
            </w:r>
            <w:r w:rsidR="00761587" w:rsidRPr="00674611">
              <w:rPr>
                <w:rFonts w:hint="cs"/>
                <w:rtl/>
                <w:lang w:bidi="ar-LB"/>
              </w:rPr>
              <w:t>الإنكليزية</w:t>
            </w:r>
          </w:p>
        </w:tc>
      </w:tr>
      <w:tr w:rsidR="001667B6" w:rsidRPr="00674611" w:rsidTr="00BF164F">
        <w:tc>
          <w:tcPr>
            <w:tcW w:w="9571" w:type="dxa"/>
            <w:gridSpan w:val="3"/>
          </w:tcPr>
          <w:p w:rsidR="001667B6" w:rsidRPr="00674611" w:rsidRDefault="00B6101C" w:rsidP="00761587">
            <w:pPr>
              <w:pStyle w:val="DocumentDateAR"/>
              <w:bidi/>
              <w:rPr>
                <w:rtl/>
              </w:rPr>
            </w:pPr>
            <w:r w:rsidRPr="00674611">
              <w:rPr>
                <w:rFonts w:hint="cs"/>
                <w:rtl/>
              </w:rPr>
              <w:t xml:space="preserve">التاريخ: </w:t>
            </w:r>
            <w:r w:rsidR="00761587" w:rsidRPr="00674611">
              <w:rPr>
                <w:rFonts w:hint="cs"/>
                <w:rtl/>
              </w:rPr>
              <w:t xml:space="preserve">2 </w:t>
            </w:r>
            <w:proofErr w:type="gramStart"/>
            <w:r w:rsidR="00761587" w:rsidRPr="00674611">
              <w:rPr>
                <w:rFonts w:hint="cs"/>
                <w:rtl/>
              </w:rPr>
              <w:t>أغسطس</w:t>
            </w:r>
            <w:proofErr w:type="gramEnd"/>
            <w:r w:rsidRPr="00674611">
              <w:rPr>
                <w:rFonts w:hint="cs"/>
                <w:rtl/>
              </w:rPr>
              <w:t xml:space="preserve"> </w:t>
            </w:r>
            <w:r w:rsidR="001E574D" w:rsidRPr="00674611">
              <w:rPr>
                <w:rFonts w:hint="cs"/>
                <w:rtl/>
              </w:rPr>
              <w:t>2017</w:t>
            </w:r>
          </w:p>
        </w:tc>
      </w:tr>
    </w:tbl>
    <w:p w:rsidR="000F5E56" w:rsidRPr="00674611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674611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Pr="00674611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674611" w:rsidRDefault="0059089F" w:rsidP="000D7BA7">
      <w:pPr>
        <w:pStyle w:val="MeetingTitleAR"/>
        <w:bidi/>
        <w:ind w:right="550"/>
        <w:rPr>
          <w:rtl/>
          <w:lang w:val="fr-CH"/>
        </w:rPr>
      </w:pPr>
      <w:r w:rsidRPr="00674611">
        <w:rPr>
          <w:rFonts w:hint="cs"/>
          <w:rtl/>
          <w:lang w:val="fr-CH"/>
        </w:rPr>
        <w:t>الجمعية العامة للويبو</w:t>
      </w:r>
    </w:p>
    <w:p w:rsidR="001667B6" w:rsidRPr="00674611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674611" w:rsidRDefault="0059089F" w:rsidP="001E574D">
      <w:pPr>
        <w:pStyle w:val="MeetingSessionAR"/>
        <w:bidi/>
        <w:rPr>
          <w:rFonts w:ascii="Cambria Math" w:hAnsi="Cambria Math"/>
          <w:rtl/>
        </w:rPr>
      </w:pPr>
      <w:r w:rsidRPr="00674611">
        <w:rPr>
          <w:rFonts w:ascii="Cambria Math" w:hAnsi="Cambria Math"/>
          <w:rtl/>
        </w:rPr>
        <w:t xml:space="preserve">الدورة </w:t>
      </w:r>
      <w:r w:rsidR="001E574D" w:rsidRPr="00674611">
        <w:rPr>
          <w:rFonts w:ascii="Cambria Math" w:hAnsi="Cambria Math" w:hint="cs"/>
          <w:rtl/>
        </w:rPr>
        <w:t>التاسعة</w:t>
      </w:r>
      <w:r w:rsidR="00F03C3E" w:rsidRPr="00674611">
        <w:rPr>
          <w:rFonts w:ascii="Cambria Math" w:hAnsi="Cambria Math" w:hint="cs"/>
          <w:rtl/>
        </w:rPr>
        <w:t xml:space="preserve"> </w:t>
      </w:r>
      <w:r w:rsidRPr="00674611">
        <w:rPr>
          <w:rFonts w:ascii="Cambria Math" w:hAnsi="Cambria Math"/>
          <w:rtl/>
        </w:rPr>
        <w:t xml:space="preserve">والأربعون (الدورة </w:t>
      </w:r>
      <w:r w:rsidR="001E574D" w:rsidRPr="00674611">
        <w:rPr>
          <w:rFonts w:ascii="Cambria Math" w:hAnsi="Cambria Math" w:hint="cs"/>
          <w:rtl/>
        </w:rPr>
        <w:t>العادية</w:t>
      </w:r>
      <w:r w:rsidR="009B48E3" w:rsidRPr="00674611">
        <w:rPr>
          <w:rFonts w:ascii="Cambria Math" w:hAnsi="Cambria Math" w:hint="cs"/>
          <w:rtl/>
        </w:rPr>
        <w:t xml:space="preserve"> </w:t>
      </w:r>
      <w:r w:rsidR="001E574D" w:rsidRPr="00674611">
        <w:rPr>
          <w:rFonts w:ascii="Cambria Math" w:hAnsi="Cambria Math" w:hint="cs"/>
          <w:rtl/>
        </w:rPr>
        <w:t>الثالثة</w:t>
      </w:r>
      <w:r w:rsidR="00F03C3E" w:rsidRPr="00674611">
        <w:rPr>
          <w:rFonts w:ascii="Cambria Math" w:hAnsi="Cambria Math" w:hint="cs"/>
          <w:rtl/>
        </w:rPr>
        <w:t xml:space="preserve"> </w:t>
      </w:r>
      <w:proofErr w:type="gramStart"/>
      <w:r w:rsidRPr="00674611">
        <w:rPr>
          <w:rFonts w:ascii="Cambria Math" w:hAnsi="Cambria Math"/>
          <w:rtl/>
        </w:rPr>
        <w:t>والعشرون</w:t>
      </w:r>
      <w:proofErr w:type="gramEnd"/>
      <w:r w:rsidRPr="00674611">
        <w:rPr>
          <w:rFonts w:ascii="Cambria Math" w:hAnsi="Cambria Math"/>
          <w:rtl/>
        </w:rPr>
        <w:t>)</w:t>
      </w:r>
    </w:p>
    <w:p w:rsidR="00D61541" w:rsidRPr="00674611" w:rsidRDefault="00D61541" w:rsidP="001E574D">
      <w:pPr>
        <w:pStyle w:val="MeetingDatesAR"/>
        <w:bidi/>
        <w:rPr>
          <w:rtl/>
        </w:rPr>
      </w:pPr>
      <w:r w:rsidRPr="00674611">
        <w:rPr>
          <w:rFonts w:hint="cs"/>
          <w:rtl/>
        </w:rPr>
        <w:t xml:space="preserve">جنيف، </w:t>
      </w:r>
      <w:proofErr w:type="gramStart"/>
      <w:r w:rsidR="00A834F7" w:rsidRPr="00674611">
        <w:rPr>
          <w:rFonts w:hint="cs"/>
          <w:rtl/>
        </w:rPr>
        <w:t>من</w:t>
      </w:r>
      <w:proofErr w:type="gramEnd"/>
      <w:r w:rsidR="00A834F7" w:rsidRPr="00674611">
        <w:rPr>
          <w:rFonts w:hint="cs"/>
          <w:rtl/>
        </w:rPr>
        <w:t xml:space="preserve"> </w:t>
      </w:r>
      <w:r w:rsidR="001E574D" w:rsidRPr="00674611">
        <w:rPr>
          <w:rFonts w:hint="cs"/>
          <w:rtl/>
        </w:rPr>
        <w:t>2 إلى 11 أكتوبر 2017</w:t>
      </w:r>
    </w:p>
    <w:p w:rsidR="00D61541" w:rsidRPr="0067461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67461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674611" w:rsidRDefault="00761587" w:rsidP="00674611">
      <w:pPr>
        <w:pStyle w:val="DocumentTitleAR"/>
        <w:bidi/>
        <w:rPr>
          <w:rtl/>
        </w:rPr>
      </w:pPr>
      <w:r w:rsidRPr="00674611">
        <w:rPr>
          <w:rFonts w:hint="cs"/>
          <w:rtl/>
        </w:rPr>
        <w:t xml:space="preserve">برنامج العمل المقترح </w:t>
      </w:r>
      <w:r w:rsidRPr="00674611">
        <w:rPr>
          <w:rtl/>
        </w:rPr>
        <w:t>للجنة الحكومية الدولية للثنائية</w:t>
      </w:r>
      <w:r w:rsidRPr="00674611">
        <w:rPr>
          <w:rFonts w:hint="cs"/>
          <w:rtl/>
        </w:rPr>
        <w:t xml:space="preserve"> 2018</w:t>
      </w:r>
      <w:r w:rsidR="00873308" w:rsidRPr="00674611">
        <w:rPr>
          <w:rFonts w:hint="cs"/>
          <w:rtl/>
        </w:rPr>
        <w:t>/</w:t>
      </w:r>
      <w:r w:rsidRPr="00674611">
        <w:rPr>
          <w:rFonts w:hint="cs"/>
          <w:rtl/>
        </w:rPr>
        <w:t>2019</w:t>
      </w:r>
    </w:p>
    <w:p w:rsidR="00D61541" w:rsidRPr="00674611" w:rsidRDefault="00761587" w:rsidP="00674611">
      <w:pPr>
        <w:pStyle w:val="PreparedbyAR"/>
        <w:bidi/>
        <w:rPr>
          <w:rtl/>
        </w:rPr>
      </w:pPr>
      <w:r w:rsidRPr="00674611">
        <w:rPr>
          <w:rFonts w:hint="cs"/>
          <w:rtl/>
        </w:rPr>
        <w:t xml:space="preserve">اقتراح قدمه </w:t>
      </w:r>
      <w:proofErr w:type="gramStart"/>
      <w:r w:rsidRPr="00674611">
        <w:rPr>
          <w:rFonts w:hint="cs"/>
          <w:rtl/>
        </w:rPr>
        <w:t>وفد</w:t>
      </w:r>
      <w:proofErr w:type="gramEnd"/>
      <w:r w:rsidRPr="00674611">
        <w:rPr>
          <w:rFonts w:hint="cs"/>
          <w:rtl/>
        </w:rPr>
        <w:t xml:space="preserve"> السنغال نيابة عن المجموعة الأفريقية</w:t>
      </w:r>
    </w:p>
    <w:p w:rsidR="00D61541" w:rsidRPr="00674611" w:rsidRDefault="00AE74CE" w:rsidP="004A66D3">
      <w:pPr>
        <w:pStyle w:val="NormalParaAR"/>
        <w:rPr>
          <w:rtl/>
        </w:rPr>
      </w:pPr>
      <w:r w:rsidRPr="00674611">
        <w:rPr>
          <w:rFonts w:hint="cs"/>
          <w:rtl/>
        </w:rPr>
        <w:t xml:space="preserve">في </w:t>
      </w:r>
      <w:r w:rsidR="00CA65A5" w:rsidRPr="00674611">
        <w:rPr>
          <w:rFonts w:hint="cs"/>
          <w:rtl/>
        </w:rPr>
        <w:t>تبليغ إلى</w:t>
      </w:r>
      <w:r w:rsidRPr="00674611">
        <w:rPr>
          <w:rFonts w:hint="cs"/>
          <w:rtl/>
        </w:rPr>
        <w:t xml:space="preserve"> الأمانة </w:t>
      </w:r>
      <w:r w:rsidR="00CA65A5" w:rsidRPr="00674611">
        <w:rPr>
          <w:rFonts w:hint="cs"/>
          <w:rtl/>
        </w:rPr>
        <w:t>ورد في 20 يوليو 2017، قدم وفد السنغال نيابة عن المجموعة الأفريقية الاقتراح المرفق طيّه في إطار بند جدول الأعمال "</w:t>
      </w:r>
      <w:r w:rsidR="00CA65A5" w:rsidRPr="00674611">
        <w:rPr>
          <w:rtl/>
        </w:rPr>
        <w:t xml:space="preserve"> تقرير عن اللجنة الحكومية الدولية المعنية بالملكية الفكرية والموارد الوراثية والمعارف التقليدية</w:t>
      </w:r>
      <w:r w:rsidR="004A66D3" w:rsidRPr="00674611">
        <w:rPr>
          <w:rFonts w:hint="cs"/>
          <w:rtl/>
        </w:rPr>
        <w:t> </w:t>
      </w:r>
      <w:r w:rsidR="00CA65A5" w:rsidRPr="00674611">
        <w:rPr>
          <w:rtl/>
        </w:rPr>
        <w:t>والفولكلور</w:t>
      </w:r>
      <w:r w:rsidR="00CA65A5" w:rsidRPr="00674611">
        <w:rPr>
          <w:rFonts w:hint="cs"/>
          <w:rtl/>
        </w:rPr>
        <w:t>".</w:t>
      </w:r>
    </w:p>
    <w:p w:rsidR="009B48E3" w:rsidRPr="00674611" w:rsidRDefault="00CA65A5" w:rsidP="004A66D3">
      <w:pPr>
        <w:pStyle w:val="EndofDocumentAR"/>
        <w:spacing w:before="480"/>
      </w:pPr>
      <w:proofErr w:type="gramStart"/>
      <w:r w:rsidRPr="00674611">
        <w:t>]</w:t>
      </w:r>
      <w:r w:rsidRPr="00674611">
        <w:rPr>
          <w:rFonts w:hint="cs"/>
          <w:rtl/>
        </w:rPr>
        <w:t>يلي</w:t>
      </w:r>
      <w:proofErr w:type="gramEnd"/>
      <w:r w:rsidRPr="00674611">
        <w:rPr>
          <w:rFonts w:hint="cs"/>
          <w:rtl/>
        </w:rPr>
        <w:t xml:space="preserve"> ذلك المرفق</w:t>
      </w:r>
      <w:r w:rsidRPr="00674611">
        <w:t>[</w:t>
      </w:r>
    </w:p>
    <w:p w:rsidR="00CA65A5" w:rsidRPr="00674611" w:rsidRDefault="00CA65A5" w:rsidP="00CA65A5">
      <w:pPr>
        <w:pStyle w:val="NormalParaAR"/>
      </w:pPr>
    </w:p>
    <w:p w:rsidR="00CA65A5" w:rsidRPr="00674611" w:rsidRDefault="00CA65A5" w:rsidP="00CA65A5">
      <w:pPr>
        <w:pStyle w:val="NormalParaAR"/>
        <w:rPr>
          <w:rtl/>
        </w:rPr>
        <w:sectPr w:rsidR="00CA65A5" w:rsidRPr="00674611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CA65A5" w:rsidRPr="00674611" w:rsidRDefault="00BA1386" w:rsidP="004A66D3">
      <w:pPr>
        <w:pStyle w:val="NormalParaAR"/>
        <w:spacing w:after="60"/>
        <w:rPr>
          <w:b/>
          <w:bCs/>
          <w:sz w:val="40"/>
          <w:szCs w:val="40"/>
          <w:u w:val="single"/>
          <w:rtl/>
        </w:rPr>
      </w:pPr>
      <w:r w:rsidRPr="00674611">
        <w:rPr>
          <w:rFonts w:hint="cs"/>
          <w:b/>
          <w:bCs/>
          <w:sz w:val="40"/>
          <w:szCs w:val="40"/>
          <w:u w:val="single"/>
          <w:rtl/>
        </w:rPr>
        <w:lastRenderedPageBreak/>
        <w:t>جمهورية السنغال</w:t>
      </w:r>
    </w:p>
    <w:p w:rsidR="00391A1B" w:rsidRPr="00674611" w:rsidRDefault="00BA1386" w:rsidP="004A66D3">
      <w:pPr>
        <w:pStyle w:val="NormalParaAR"/>
        <w:spacing w:after="60"/>
        <w:rPr>
          <w:b/>
          <w:rtl/>
          <w:lang w:val="fr-FR"/>
        </w:rPr>
      </w:pPr>
      <w:r w:rsidRPr="00674611">
        <w:rPr>
          <w:rtl/>
        </w:rPr>
        <w:t>شعب واحد</w:t>
      </w:r>
      <w:r w:rsidRPr="00674611">
        <w:rPr>
          <w:rFonts w:hint="cs"/>
          <w:rtl/>
        </w:rPr>
        <w:t xml:space="preserve"> -</w:t>
      </w:r>
      <w:r w:rsidRPr="00674611">
        <w:rPr>
          <w:rtl/>
        </w:rPr>
        <w:t xml:space="preserve"> </w:t>
      </w:r>
      <w:proofErr w:type="gramStart"/>
      <w:r w:rsidRPr="00674611">
        <w:rPr>
          <w:rtl/>
        </w:rPr>
        <w:t>هدف</w:t>
      </w:r>
      <w:proofErr w:type="gramEnd"/>
      <w:r w:rsidRPr="00674611">
        <w:rPr>
          <w:rtl/>
        </w:rPr>
        <w:t xml:space="preserve"> واحد</w:t>
      </w:r>
      <w:r w:rsidRPr="00674611">
        <w:rPr>
          <w:rFonts w:hint="cs"/>
          <w:rtl/>
        </w:rPr>
        <w:t xml:space="preserve"> -</w:t>
      </w:r>
      <w:r w:rsidRPr="00674611">
        <w:rPr>
          <w:rtl/>
        </w:rPr>
        <w:t xml:space="preserve"> إيمان واحد</w:t>
      </w:r>
      <w:r w:rsidRPr="00674611">
        <w:rPr>
          <w:rFonts w:hint="cs"/>
          <w:rtl/>
        </w:rPr>
        <w:tab/>
      </w:r>
      <w:r w:rsidRPr="00674611">
        <w:rPr>
          <w:rFonts w:hint="cs"/>
          <w:rtl/>
        </w:rPr>
        <w:tab/>
      </w:r>
      <w:r w:rsidRPr="00674611">
        <w:rPr>
          <w:rFonts w:hint="cs"/>
          <w:rtl/>
        </w:rPr>
        <w:tab/>
      </w:r>
      <w:r w:rsidRPr="00674611">
        <w:rPr>
          <w:rFonts w:hint="cs"/>
          <w:rtl/>
        </w:rPr>
        <w:tab/>
      </w:r>
      <w:r w:rsidRPr="00674611">
        <w:rPr>
          <w:rFonts w:hint="cs"/>
          <w:rtl/>
        </w:rPr>
        <w:tab/>
      </w:r>
      <w:r w:rsidR="00863705" w:rsidRPr="00674611">
        <w:rPr>
          <w:rFonts w:hint="cs"/>
          <w:rtl/>
        </w:rPr>
        <w:tab/>
      </w:r>
      <w:r w:rsidRPr="00674611">
        <w:rPr>
          <w:b/>
          <w:sz w:val="48"/>
          <w:szCs w:val="48"/>
          <w:lang w:val="fr-FR"/>
        </w:rPr>
        <w:t>00285</w:t>
      </w:r>
    </w:p>
    <w:p w:rsidR="00BA1386" w:rsidRPr="00674611" w:rsidRDefault="00BA1386" w:rsidP="00411C2D">
      <w:pPr>
        <w:pStyle w:val="NormalParaAR"/>
        <w:spacing w:line="240" w:lineRule="auto"/>
        <w:rPr>
          <w:rtl/>
        </w:rPr>
      </w:pPr>
      <w:r w:rsidRPr="00674611">
        <w:rPr>
          <w:noProof/>
        </w:rPr>
        <w:drawing>
          <wp:inline distT="0" distB="0" distL="0" distR="0" wp14:anchorId="446909DC" wp14:editId="0CAC1F15">
            <wp:extent cx="968249" cy="704850"/>
            <wp:effectExtent l="0" t="0" r="3810" b="0"/>
            <wp:docPr id="2" name="Picture 2" descr="https://appablog.files.wordpress.com/2013/06/blason.jpg?w=500&amp;h=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pablog.files.wordpress.com/2013/06/blason.jpg?w=500&amp;h=21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753"/>
                    <a:stretch/>
                  </pic:blipFill>
                  <pic:spPr bwMode="auto">
                    <a:xfrm>
                      <a:off x="0" y="0"/>
                      <a:ext cx="968249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1386" w:rsidRPr="00674611" w:rsidRDefault="00BA1386" w:rsidP="004A66D3">
      <w:pPr>
        <w:pStyle w:val="NormalParaAR"/>
        <w:spacing w:after="60"/>
        <w:rPr>
          <w:rtl/>
        </w:rPr>
      </w:pPr>
      <w:r w:rsidRPr="00674611">
        <w:rPr>
          <w:rFonts w:hint="cs"/>
          <w:rtl/>
        </w:rPr>
        <w:t>ال</w:t>
      </w:r>
      <w:r w:rsidRPr="00674611">
        <w:rPr>
          <w:rtl/>
        </w:rPr>
        <w:t xml:space="preserve">بعثة </w:t>
      </w:r>
      <w:r w:rsidRPr="00674611">
        <w:rPr>
          <w:rFonts w:hint="cs"/>
          <w:rtl/>
        </w:rPr>
        <w:t>ال</w:t>
      </w:r>
      <w:r w:rsidRPr="00674611">
        <w:rPr>
          <w:rtl/>
        </w:rPr>
        <w:t>دائمة لدى مكتب الأمم المتحدة</w:t>
      </w:r>
    </w:p>
    <w:p w:rsidR="00BA1386" w:rsidRPr="00674611" w:rsidRDefault="00BA1386" w:rsidP="004A66D3">
      <w:pPr>
        <w:pStyle w:val="NormalParaAR"/>
        <w:spacing w:after="60"/>
        <w:rPr>
          <w:rtl/>
        </w:rPr>
      </w:pPr>
      <w:r w:rsidRPr="00674611">
        <w:rPr>
          <w:rFonts w:hint="cs"/>
          <w:rtl/>
        </w:rPr>
        <w:tab/>
      </w:r>
      <w:r w:rsidRPr="00674611">
        <w:t>************</w:t>
      </w:r>
    </w:p>
    <w:p w:rsidR="00BA1386" w:rsidRPr="00674611" w:rsidRDefault="00BA1386" w:rsidP="004A66D3">
      <w:pPr>
        <w:pStyle w:val="NormalParaAR"/>
        <w:spacing w:after="60"/>
        <w:rPr>
          <w:rtl/>
        </w:rPr>
      </w:pPr>
      <w:r w:rsidRPr="00674611">
        <w:rPr>
          <w:rFonts w:hint="cs"/>
          <w:rtl/>
        </w:rPr>
        <w:t>السفارة في سويسرا</w:t>
      </w:r>
      <w:r w:rsidRPr="00674611">
        <w:rPr>
          <w:rFonts w:hint="cs"/>
          <w:rtl/>
        </w:rPr>
        <w:tab/>
      </w:r>
      <w:r w:rsidRPr="00674611">
        <w:rPr>
          <w:rFonts w:hint="cs"/>
          <w:rtl/>
        </w:rPr>
        <w:tab/>
      </w:r>
      <w:r w:rsidRPr="00674611">
        <w:rPr>
          <w:rFonts w:hint="cs"/>
          <w:rtl/>
        </w:rPr>
        <w:tab/>
      </w:r>
      <w:r w:rsidRPr="00674611">
        <w:rPr>
          <w:rFonts w:hint="cs"/>
          <w:rtl/>
        </w:rPr>
        <w:tab/>
      </w:r>
      <w:r w:rsidRPr="00674611">
        <w:rPr>
          <w:rFonts w:hint="cs"/>
          <w:rtl/>
        </w:rPr>
        <w:tab/>
      </w:r>
      <w:r w:rsidRPr="00674611">
        <w:rPr>
          <w:rFonts w:hint="cs"/>
          <w:rtl/>
        </w:rPr>
        <w:tab/>
      </w:r>
      <w:r w:rsidR="00863705" w:rsidRPr="00674611">
        <w:rPr>
          <w:rFonts w:hint="cs"/>
          <w:rtl/>
        </w:rPr>
        <w:tab/>
      </w:r>
      <w:r w:rsidR="00863705" w:rsidRPr="00674611">
        <w:rPr>
          <w:rFonts w:hint="cs"/>
          <w:rtl/>
        </w:rPr>
        <w:tab/>
      </w:r>
      <w:r w:rsidR="00863705" w:rsidRPr="00674611">
        <w:rPr>
          <w:rFonts w:hint="cs"/>
          <w:rtl/>
        </w:rPr>
        <w:tab/>
      </w:r>
      <w:r w:rsidR="00863705" w:rsidRPr="00674611">
        <w:rPr>
          <w:rFonts w:hint="cs"/>
          <w:rtl/>
        </w:rPr>
        <w:tab/>
      </w:r>
      <w:r w:rsidRPr="00674611">
        <w:rPr>
          <w:rFonts w:hint="cs"/>
          <w:rtl/>
        </w:rPr>
        <w:t xml:space="preserve">جنيف، 16 </w:t>
      </w:r>
      <w:proofErr w:type="gramStart"/>
      <w:r w:rsidRPr="00674611">
        <w:rPr>
          <w:rFonts w:hint="cs"/>
          <w:rtl/>
        </w:rPr>
        <w:t>يونيو</w:t>
      </w:r>
      <w:proofErr w:type="gramEnd"/>
      <w:r w:rsidRPr="00674611">
        <w:rPr>
          <w:rFonts w:hint="cs"/>
          <w:rtl/>
        </w:rPr>
        <w:t xml:space="preserve"> 2017</w:t>
      </w:r>
    </w:p>
    <w:p w:rsidR="00863705" w:rsidRPr="00674611" w:rsidRDefault="00863705" w:rsidP="004A66D3">
      <w:pPr>
        <w:pStyle w:val="NormalParaAR"/>
        <w:spacing w:before="240"/>
        <w:rPr>
          <w:rtl/>
        </w:rPr>
      </w:pPr>
      <w:r w:rsidRPr="00674611">
        <w:rPr>
          <w:rFonts w:hint="cs"/>
          <w:rtl/>
        </w:rPr>
        <w:t>تهدي البعثة الدائمة لجمهورية السنغال لدى مكتب الأمم المتحدة و</w:t>
      </w:r>
      <w:r w:rsidR="005A240B" w:rsidRPr="00674611">
        <w:rPr>
          <w:rFonts w:hint="cs"/>
          <w:rtl/>
        </w:rPr>
        <w:t xml:space="preserve">سائر </w:t>
      </w:r>
      <w:r w:rsidRPr="00674611">
        <w:rPr>
          <w:rFonts w:hint="cs"/>
          <w:rtl/>
        </w:rPr>
        <w:t>المنظمات الدولية في جنيف أطيب تحياتها إلى أمانة المنظمة العالمية للملكية الفكرية (</w:t>
      </w:r>
      <w:r w:rsidRPr="00674611">
        <w:rPr>
          <w:rFonts w:hint="cs"/>
          <w:b/>
          <w:bCs/>
          <w:rtl/>
        </w:rPr>
        <w:t>الويبو</w:t>
      </w:r>
      <w:r w:rsidRPr="00674611">
        <w:rPr>
          <w:rFonts w:hint="cs"/>
          <w:rtl/>
        </w:rPr>
        <w:t>)، و</w:t>
      </w:r>
      <w:r w:rsidRPr="00674611">
        <w:rPr>
          <w:rtl/>
        </w:rPr>
        <w:t xml:space="preserve">تتشرف بتقديم </w:t>
      </w:r>
      <w:r w:rsidRPr="00674611">
        <w:rPr>
          <w:rFonts w:hint="cs"/>
          <w:rtl/>
        </w:rPr>
        <w:t xml:space="preserve">اقتراح المجموعة الأفريقية بصفتها منسق المجموعة فيما يخص البند 8 من جدول أعمال الدورة الرابعة والثلاثين </w:t>
      </w:r>
      <w:r w:rsidRPr="00674611">
        <w:rPr>
          <w:rtl/>
        </w:rPr>
        <w:t>للجنة الحكومية الدولية</w:t>
      </w:r>
      <w:r w:rsidRPr="00674611">
        <w:rPr>
          <w:rFonts w:hint="cs"/>
          <w:rtl/>
        </w:rPr>
        <w:t xml:space="preserve"> المعنية بالملكية الفكرية </w:t>
      </w:r>
      <w:r w:rsidRPr="00674611">
        <w:rPr>
          <w:rtl/>
        </w:rPr>
        <w:t>والموارد الوراثية والمعارف التقليدية والفولكلور</w:t>
      </w:r>
      <w:r w:rsidR="004A66D3" w:rsidRPr="00674611">
        <w:rPr>
          <w:rFonts w:hint="cs"/>
          <w:rtl/>
        </w:rPr>
        <w:t>، التي انع</w:t>
      </w:r>
      <w:r w:rsidRPr="00674611">
        <w:rPr>
          <w:rFonts w:hint="cs"/>
          <w:rtl/>
        </w:rPr>
        <w:t>قدت في جنيف من 12 إلى 16 يونيو 2017.</w:t>
      </w:r>
    </w:p>
    <w:p w:rsidR="0077681B" w:rsidRPr="00674611" w:rsidRDefault="0077681B" w:rsidP="005A240B">
      <w:pPr>
        <w:pStyle w:val="NormalParaAR"/>
        <w:rPr>
          <w:rtl/>
        </w:rPr>
      </w:pPr>
      <w:proofErr w:type="gramStart"/>
      <w:r w:rsidRPr="00674611">
        <w:rPr>
          <w:rFonts w:hint="cs"/>
          <w:rtl/>
        </w:rPr>
        <w:t>وتجدر</w:t>
      </w:r>
      <w:proofErr w:type="gramEnd"/>
      <w:r w:rsidRPr="00674611">
        <w:rPr>
          <w:rFonts w:hint="cs"/>
          <w:rtl/>
        </w:rPr>
        <w:t xml:space="preserve"> الإشارة إلى أن هذا الاقتراح الذي سبق أن قُدّم خلال المفاوضات غير الرسمية، سيُقدّم مجددا </w:t>
      </w:r>
      <w:r w:rsidR="005A240B" w:rsidRPr="00674611">
        <w:rPr>
          <w:rFonts w:hint="cs"/>
          <w:rtl/>
        </w:rPr>
        <w:t>للنظر فيه بص</w:t>
      </w:r>
      <w:r w:rsidRPr="00674611">
        <w:rPr>
          <w:rFonts w:hint="cs"/>
          <w:rtl/>
        </w:rPr>
        <w:t xml:space="preserve">فة رسمية </w:t>
      </w:r>
      <w:r w:rsidR="005A240B" w:rsidRPr="00674611">
        <w:rPr>
          <w:rFonts w:hint="cs"/>
          <w:rtl/>
        </w:rPr>
        <w:t xml:space="preserve">في ضوء </w:t>
      </w:r>
      <w:r w:rsidRPr="00674611">
        <w:rPr>
          <w:rFonts w:hint="cs"/>
          <w:rtl/>
        </w:rPr>
        <w:t xml:space="preserve">الدورة السابعة والخمسين للجمعية العامة </w:t>
      </w:r>
      <w:r w:rsidR="005A240B" w:rsidRPr="00674611">
        <w:rPr>
          <w:rFonts w:hint="cs"/>
          <w:rtl/>
        </w:rPr>
        <w:t>المزمع</w:t>
      </w:r>
      <w:r w:rsidRPr="00674611">
        <w:rPr>
          <w:rFonts w:hint="cs"/>
          <w:rtl/>
        </w:rPr>
        <w:t xml:space="preserve"> عقدها خلال الفترة من 2 إلى 11 أكتوبر 2017.</w:t>
      </w:r>
    </w:p>
    <w:p w:rsidR="005A240B" w:rsidRPr="00674611" w:rsidRDefault="005A240B" w:rsidP="005A240B">
      <w:pPr>
        <w:pStyle w:val="NormalParaAR"/>
        <w:rPr>
          <w:rtl/>
        </w:rPr>
      </w:pPr>
      <w:r w:rsidRPr="00674611">
        <w:rPr>
          <w:rFonts w:hint="cs"/>
          <w:rtl/>
        </w:rPr>
        <w:t>وتغتنم البعثة الدائمة لجمهورية السنغال لدى مكتب الأمم المتحدة وسائر المنظمات الدولية في جنيف هذه الفرصة لتعرب</w:t>
      </w:r>
      <w:r w:rsidRPr="00674611">
        <w:rPr>
          <w:rtl/>
        </w:rPr>
        <w:t xml:space="preserve"> مجددا ل</w:t>
      </w:r>
      <w:r w:rsidRPr="00674611">
        <w:rPr>
          <w:rFonts w:hint="cs"/>
          <w:rtl/>
        </w:rPr>
        <w:t>أمانة ا</w:t>
      </w:r>
      <w:r w:rsidRPr="00674611">
        <w:rPr>
          <w:rtl/>
        </w:rPr>
        <w:t>لمنظمة العالمية للملكية الفكرية</w:t>
      </w:r>
      <w:r w:rsidRPr="00674611">
        <w:rPr>
          <w:rFonts w:hint="cs"/>
          <w:rtl/>
        </w:rPr>
        <w:t xml:space="preserve"> (</w:t>
      </w:r>
      <w:r w:rsidRPr="00674611">
        <w:rPr>
          <w:rFonts w:hint="cs"/>
          <w:b/>
          <w:bCs/>
          <w:rtl/>
        </w:rPr>
        <w:t>الويبو</w:t>
      </w:r>
      <w:r w:rsidRPr="00674611">
        <w:rPr>
          <w:rFonts w:hint="cs"/>
          <w:rtl/>
        </w:rPr>
        <w:t>)</w:t>
      </w:r>
      <w:r w:rsidRPr="00674611">
        <w:rPr>
          <w:rtl/>
        </w:rPr>
        <w:t xml:space="preserve"> عن أسمى آيا</w:t>
      </w:r>
      <w:r w:rsidRPr="00674611">
        <w:rPr>
          <w:rFonts w:hint="cs"/>
          <w:rtl/>
        </w:rPr>
        <w:t xml:space="preserve">ت </w:t>
      </w:r>
      <w:r w:rsidRPr="00674611">
        <w:rPr>
          <w:rtl/>
        </w:rPr>
        <w:t>الاحترام والتقدير.</w:t>
      </w:r>
    </w:p>
    <w:p w:rsidR="005A240B" w:rsidRPr="00674611" w:rsidRDefault="005A240B" w:rsidP="009F4934">
      <w:pPr>
        <w:pStyle w:val="NormalParaAR"/>
        <w:spacing w:before="480"/>
        <w:rPr>
          <w:b/>
          <w:bCs/>
          <w:rtl/>
        </w:rPr>
      </w:pPr>
      <w:r w:rsidRPr="00674611">
        <w:rPr>
          <w:rFonts w:eastAsia="Calibri"/>
          <w:b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42311A28" wp14:editId="70C54CD7">
            <wp:simplePos x="0" y="0"/>
            <wp:positionH relativeFrom="margin">
              <wp:posOffset>885190</wp:posOffset>
            </wp:positionH>
            <wp:positionV relativeFrom="margin">
              <wp:posOffset>4761230</wp:posOffset>
            </wp:positionV>
            <wp:extent cx="1275715" cy="1188720"/>
            <wp:effectExtent l="0" t="0" r="63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4611">
        <w:rPr>
          <w:rFonts w:hint="cs"/>
          <w:b/>
          <w:bCs/>
          <w:rtl/>
        </w:rPr>
        <w:t>المنظمة العالمي</w:t>
      </w:r>
      <w:r w:rsidR="00A12B6F" w:rsidRPr="00674611">
        <w:rPr>
          <w:rFonts w:hint="cs"/>
          <w:b/>
          <w:bCs/>
          <w:rtl/>
        </w:rPr>
        <w:t>ة</w:t>
      </w:r>
      <w:r w:rsidRPr="00674611">
        <w:rPr>
          <w:rFonts w:hint="cs"/>
          <w:b/>
          <w:bCs/>
          <w:rtl/>
        </w:rPr>
        <w:t xml:space="preserve"> للملكية الفكرية (الويبو)</w:t>
      </w:r>
    </w:p>
    <w:p w:rsidR="005A240B" w:rsidRPr="00674611" w:rsidRDefault="005A240B" w:rsidP="005A240B">
      <w:pPr>
        <w:pStyle w:val="NormalParaAR"/>
        <w:rPr>
          <w:b/>
          <w:bCs/>
          <w:u w:val="single"/>
          <w:rtl/>
        </w:rPr>
      </w:pPr>
      <w:r w:rsidRPr="00674611">
        <w:rPr>
          <w:rFonts w:hint="cs"/>
          <w:b/>
          <w:bCs/>
          <w:u w:val="single"/>
          <w:rtl/>
        </w:rPr>
        <w:t>جنيف</w:t>
      </w:r>
    </w:p>
    <w:p w:rsidR="005A240B" w:rsidRPr="00674611" w:rsidRDefault="005A240B" w:rsidP="009F4934">
      <w:pPr>
        <w:pStyle w:val="NormalParaAR"/>
        <w:spacing w:before="3000"/>
        <w:jc w:val="right"/>
        <w:rPr>
          <w:b/>
          <w:bCs/>
          <w:rtl/>
        </w:rPr>
      </w:pPr>
      <w:r w:rsidRPr="00674611">
        <w:rPr>
          <w:b/>
          <w:bCs/>
        </w:rPr>
        <w:t>–</w:t>
      </w:r>
      <w:r w:rsidRPr="00674611">
        <w:rPr>
          <w:rFonts w:hint="cs"/>
          <w:b/>
          <w:bCs/>
          <w:rtl/>
        </w:rPr>
        <w:t xml:space="preserve"> ترجمة من النسخة الأصلية بالفرنسية </w:t>
      </w:r>
      <w:r w:rsidRPr="00674611">
        <w:rPr>
          <w:b/>
          <w:bCs/>
        </w:rPr>
        <w:t>–</w:t>
      </w:r>
    </w:p>
    <w:p w:rsidR="005A240B" w:rsidRPr="00674611" w:rsidRDefault="005A240B">
      <w:pPr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674611">
        <w:rPr>
          <w:b/>
          <w:bCs/>
          <w:rtl/>
        </w:rPr>
        <w:br w:type="page"/>
      </w:r>
    </w:p>
    <w:p w:rsidR="0097221F" w:rsidRPr="00674611" w:rsidRDefault="00270388" w:rsidP="0097221F">
      <w:pPr>
        <w:pStyle w:val="Heading1"/>
        <w:jc w:val="center"/>
        <w:rPr>
          <w:sz w:val="36"/>
          <w:szCs w:val="36"/>
          <w:rtl/>
        </w:rPr>
      </w:pPr>
      <w:r w:rsidRPr="00674611">
        <w:rPr>
          <w:rFonts w:hint="cs"/>
          <w:sz w:val="36"/>
          <w:szCs w:val="36"/>
          <w:rtl/>
        </w:rPr>
        <w:lastRenderedPageBreak/>
        <w:t xml:space="preserve">توصية الدورة الرابعة والثلاثين </w:t>
      </w:r>
      <w:r w:rsidRPr="00674611">
        <w:rPr>
          <w:sz w:val="36"/>
          <w:szCs w:val="36"/>
          <w:rtl/>
        </w:rPr>
        <w:t>للجنة الحكومية الدولية المعنية بالملكية الفكرية والموارد الوراثية والمعارف التقليدية والفولكلور</w:t>
      </w:r>
      <w:r w:rsidRPr="00674611">
        <w:rPr>
          <w:rFonts w:hint="cs"/>
          <w:sz w:val="36"/>
          <w:szCs w:val="36"/>
          <w:rtl/>
        </w:rPr>
        <w:t xml:space="preserve"> إلى جمعيات الدول الأعضاء في الويبو في دورتها السابعة والخمسين، من 2 إلى 11 أكتوبر 2017</w:t>
      </w:r>
    </w:p>
    <w:p w:rsidR="0097221F" w:rsidRPr="00674611" w:rsidRDefault="0097221F" w:rsidP="00873308">
      <w:pPr>
        <w:pStyle w:val="Heading1"/>
        <w:jc w:val="center"/>
        <w:rPr>
          <w:rtl/>
        </w:rPr>
      </w:pPr>
      <w:proofErr w:type="gramStart"/>
      <w:r w:rsidRPr="00674611">
        <w:rPr>
          <w:rFonts w:hint="cs"/>
          <w:rtl/>
          <w:lang w:bidi="ar-LB"/>
        </w:rPr>
        <w:t>برنامج</w:t>
      </w:r>
      <w:proofErr w:type="gramEnd"/>
      <w:r w:rsidRPr="00674611">
        <w:rPr>
          <w:rFonts w:hint="cs"/>
          <w:rtl/>
          <w:lang w:bidi="ar-LB"/>
        </w:rPr>
        <w:t xml:space="preserve"> عمل ا</w:t>
      </w:r>
      <w:r w:rsidRPr="00674611">
        <w:rPr>
          <w:rtl/>
        </w:rPr>
        <w:t>للجنة الحكومية الدولية</w:t>
      </w:r>
      <w:r w:rsidRPr="00674611">
        <w:rPr>
          <w:rFonts w:hint="cs"/>
          <w:rtl/>
        </w:rPr>
        <w:t xml:space="preserve"> للثنائية 2018</w:t>
      </w:r>
      <w:r w:rsidR="00873308" w:rsidRPr="00674611">
        <w:rPr>
          <w:rFonts w:hint="cs"/>
          <w:rtl/>
        </w:rPr>
        <w:t>/</w:t>
      </w:r>
      <w:r w:rsidRPr="00674611">
        <w:rPr>
          <w:rFonts w:hint="cs"/>
          <w:rtl/>
        </w:rPr>
        <w:t>2019</w:t>
      </w:r>
    </w:p>
    <w:p w:rsidR="0097221F" w:rsidRPr="00674611" w:rsidRDefault="0097221F" w:rsidP="00CD1E10">
      <w:pPr>
        <w:pStyle w:val="NormalParaAR"/>
        <w:spacing w:before="240"/>
        <w:rPr>
          <w:rtl/>
        </w:rPr>
      </w:pPr>
      <w:r w:rsidRPr="00674611">
        <w:rPr>
          <w:rtl/>
        </w:rPr>
        <w:t xml:space="preserve">إذ تضع الجمعية العامة للويبو في اعتبارها توصيات </w:t>
      </w:r>
      <w:r w:rsidRPr="00674611">
        <w:rPr>
          <w:rFonts w:hint="cs"/>
          <w:rtl/>
        </w:rPr>
        <w:t>أجندة</w:t>
      </w:r>
      <w:r w:rsidRPr="00674611">
        <w:rPr>
          <w:rtl/>
        </w:rPr>
        <w:t xml:space="preserve"> التنمية وتقرّ بالتقدم المحرز، </w:t>
      </w:r>
      <w:r w:rsidR="00511EDA" w:rsidRPr="00674611">
        <w:rPr>
          <w:rFonts w:hint="cs"/>
          <w:rtl/>
        </w:rPr>
        <w:t>و</w:t>
      </w:r>
      <w:r w:rsidRPr="00674611">
        <w:rPr>
          <w:rtl/>
        </w:rPr>
        <w:t xml:space="preserve">توافق على </w:t>
      </w:r>
      <w:r w:rsidR="00A12B6F" w:rsidRPr="00674611">
        <w:rPr>
          <w:rFonts w:hint="cs"/>
          <w:rtl/>
        </w:rPr>
        <w:t>أن تستمر</w:t>
      </w:r>
      <w:r w:rsidRPr="00674611">
        <w:rPr>
          <w:rtl/>
        </w:rPr>
        <w:t xml:space="preserve"> ولاية لجنة الويبو الحكومية الدولية المعنية بالملكية الفكرية والموارد الوراثية والمعارف التقليدية والفولكلور</w:t>
      </w:r>
      <w:r w:rsidRPr="00674611">
        <w:rPr>
          <w:rFonts w:hint="cs"/>
          <w:rtl/>
        </w:rPr>
        <w:t xml:space="preserve"> (اللجنة)</w:t>
      </w:r>
      <w:r w:rsidRPr="00674611">
        <w:rPr>
          <w:rtl/>
        </w:rPr>
        <w:t xml:space="preserve">، دون الإخلال بالعمل الجاري في </w:t>
      </w:r>
      <w:r w:rsidRPr="00674611">
        <w:rPr>
          <w:rFonts w:hint="cs"/>
          <w:rtl/>
        </w:rPr>
        <w:t>محافل</w:t>
      </w:r>
      <w:r w:rsidRPr="00674611">
        <w:rPr>
          <w:rtl/>
        </w:rPr>
        <w:t xml:space="preserve"> أخرى، </w:t>
      </w:r>
      <w:r w:rsidR="00873308" w:rsidRPr="00674611">
        <w:rPr>
          <w:rFonts w:hint="cs"/>
          <w:rtl/>
        </w:rPr>
        <w:t>بناء على الشروط</w:t>
      </w:r>
      <w:r w:rsidRPr="00674611">
        <w:rPr>
          <w:rtl/>
        </w:rPr>
        <w:t xml:space="preserve"> التالي</w:t>
      </w:r>
      <w:r w:rsidR="00873308" w:rsidRPr="00674611">
        <w:rPr>
          <w:rFonts w:hint="cs"/>
          <w:rtl/>
        </w:rPr>
        <w:t>ة</w:t>
      </w:r>
      <w:r w:rsidRPr="00674611">
        <w:rPr>
          <w:rtl/>
        </w:rPr>
        <w:t>:</w:t>
      </w:r>
    </w:p>
    <w:p w:rsidR="0097221F" w:rsidRPr="00674611" w:rsidRDefault="0097221F" w:rsidP="00A26028">
      <w:pPr>
        <w:pStyle w:val="NormalParaAR"/>
        <w:ind w:left="1133" w:hanging="567"/>
        <w:rPr>
          <w:rtl/>
        </w:rPr>
      </w:pPr>
      <w:r w:rsidRPr="00674611">
        <w:rPr>
          <w:rtl/>
        </w:rPr>
        <w:t>(أ)</w:t>
      </w:r>
      <w:r w:rsidRPr="00674611">
        <w:rPr>
          <w:rtl/>
        </w:rPr>
        <w:tab/>
      </w:r>
      <w:r w:rsidR="00873308" w:rsidRPr="00674611">
        <w:rPr>
          <w:rFonts w:hint="cs"/>
          <w:rtl/>
        </w:rPr>
        <w:t>تؤكد</w:t>
      </w:r>
      <w:r w:rsidR="00CD1E10" w:rsidRPr="00674611">
        <w:rPr>
          <w:rFonts w:hint="cs"/>
          <w:rtl/>
        </w:rPr>
        <w:t xml:space="preserve"> الجمعية العامة على</w:t>
      </w:r>
      <w:r w:rsidR="00873308" w:rsidRPr="00674611">
        <w:rPr>
          <w:rFonts w:hint="cs"/>
          <w:rtl/>
        </w:rPr>
        <w:t xml:space="preserve"> أهمية مناقشات اللجنة </w:t>
      </w:r>
      <w:r w:rsidR="00CD1E10" w:rsidRPr="00674611">
        <w:rPr>
          <w:rFonts w:hint="cs"/>
          <w:rtl/>
        </w:rPr>
        <w:t>بشأن</w:t>
      </w:r>
      <w:r w:rsidR="00873308" w:rsidRPr="00674611">
        <w:rPr>
          <w:rFonts w:hint="cs"/>
          <w:rtl/>
        </w:rPr>
        <w:t xml:space="preserve"> الموارد الوراثية والمعارف التقليدية </w:t>
      </w:r>
      <w:r w:rsidR="007458EA" w:rsidRPr="00674611">
        <w:rPr>
          <w:rFonts w:hint="cs"/>
          <w:rtl/>
        </w:rPr>
        <w:t>وأشكال التعبير الثقافي</w:t>
      </w:r>
      <w:r w:rsidR="00A26028" w:rsidRPr="00674611">
        <w:rPr>
          <w:rFonts w:hint="eastAsia"/>
          <w:rtl/>
        </w:rPr>
        <w:t> </w:t>
      </w:r>
      <w:r w:rsidR="007458EA" w:rsidRPr="00674611">
        <w:rPr>
          <w:rFonts w:hint="cs"/>
          <w:rtl/>
        </w:rPr>
        <w:t>التقليدي.</w:t>
      </w:r>
    </w:p>
    <w:p w:rsidR="0097221F" w:rsidRPr="00674611" w:rsidRDefault="0097221F" w:rsidP="00F2287F">
      <w:pPr>
        <w:pStyle w:val="NormalParaAR"/>
        <w:ind w:left="1133" w:hanging="567"/>
        <w:rPr>
          <w:rtl/>
        </w:rPr>
      </w:pPr>
      <w:r w:rsidRPr="00674611">
        <w:rPr>
          <w:rtl/>
        </w:rPr>
        <w:t>(ب)</w:t>
      </w:r>
      <w:r w:rsidRPr="00674611">
        <w:rPr>
          <w:rtl/>
        </w:rPr>
        <w:tab/>
      </w:r>
      <w:r w:rsidR="007458EA" w:rsidRPr="00674611">
        <w:rPr>
          <w:rFonts w:hint="cs"/>
          <w:rtl/>
        </w:rPr>
        <w:t xml:space="preserve">وتقرّ بمختلف مستويات نضج النصوص الثلاثة المتعلقة بالموارد الوراثية والمعارف التقليدية وأشكال التعبير الثقافي التقليدي الواردة في الوثائق </w:t>
      </w:r>
      <w:r w:rsidR="007458EA" w:rsidRPr="00674611">
        <w:t>WIPO/GRTKF/IC/34/4</w:t>
      </w:r>
      <w:r w:rsidR="007458EA" w:rsidRPr="00674611">
        <w:rPr>
          <w:rFonts w:hint="cs"/>
          <w:rtl/>
        </w:rPr>
        <w:t xml:space="preserve"> و</w:t>
      </w:r>
      <w:r w:rsidR="007458EA" w:rsidRPr="00674611">
        <w:t>WIPO/GRTKF/IC/34/5</w:t>
      </w:r>
      <w:r w:rsidR="007458EA" w:rsidRPr="00674611">
        <w:rPr>
          <w:rFonts w:hint="cs"/>
          <w:rtl/>
        </w:rPr>
        <w:t xml:space="preserve"> و</w:t>
      </w:r>
      <w:r w:rsidR="007458EA" w:rsidRPr="00674611">
        <w:t>WIPO/GRTKF/IC/34/8</w:t>
      </w:r>
      <w:r w:rsidR="007458EA" w:rsidRPr="00674611">
        <w:rPr>
          <w:rFonts w:hint="cs"/>
          <w:rtl/>
        </w:rPr>
        <w:t xml:space="preserve"> على التوالي.</w:t>
      </w:r>
    </w:p>
    <w:p w:rsidR="0097221F" w:rsidRPr="00674611" w:rsidRDefault="0097221F" w:rsidP="0003332E">
      <w:pPr>
        <w:pStyle w:val="NormalParaAR"/>
        <w:ind w:left="1133" w:hanging="567"/>
        <w:rPr>
          <w:rtl/>
        </w:rPr>
      </w:pPr>
      <w:r w:rsidRPr="00674611">
        <w:rPr>
          <w:rtl/>
        </w:rPr>
        <w:t>(ج)</w:t>
      </w:r>
      <w:r w:rsidRPr="00674611">
        <w:rPr>
          <w:rtl/>
        </w:rPr>
        <w:tab/>
        <w:t>و</w:t>
      </w:r>
      <w:r w:rsidR="00A12B6F" w:rsidRPr="00674611">
        <w:rPr>
          <w:rFonts w:hint="cs"/>
          <w:rtl/>
        </w:rPr>
        <w:t xml:space="preserve">توافق على </w:t>
      </w:r>
      <w:r w:rsidR="009C4344" w:rsidRPr="00674611">
        <w:rPr>
          <w:rFonts w:hint="cs"/>
          <w:rtl/>
        </w:rPr>
        <w:t xml:space="preserve">أن تستند إلى ما ستنجزه اللجنة من عمل خلال </w:t>
      </w:r>
      <w:r w:rsidR="009C4344" w:rsidRPr="00674611">
        <w:rPr>
          <w:rtl/>
        </w:rPr>
        <w:t>ثنائية الميزانية المقبلة</w:t>
      </w:r>
      <w:r w:rsidR="00CD1E10" w:rsidRPr="00674611">
        <w:rPr>
          <w:rFonts w:hint="cs"/>
          <w:rtl/>
        </w:rPr>
        <w:t xml:space="preserve"> 2018/2019، وتسرّع</w:t>
      </w:r>
      <w:r w:rsidR="009C4344" w:rsidRPr="00674611">
        <w:rPr>
          <w:rFonts w:hint="cs"/>
          <w:rtl/>
        </w:rPr>
        <w:t xml:space="preserve"> عملها، </w:t>
      </w:r>
      <w:r w:rsidR="009C4344" w:rsidRPr="00674611">
        <w:rPr>
          <w:rtl/>
        </w:rPr>
        <w:t>مع التركيز على تضييق الفجوات القائمة، بانفتاح والتزام تام، بما في ذلك المفاوضات المستندة إلى النصوص، بهدف التوصل إلى اتفاق</w:t>
      </w:r>
      <w:r w:rsidR="009C4344" w:rsidRPr="00674611">
        <w:rPr>
          <w:rFonts w:hint="cs"/>
          <w:rtl/>
        </w:rPr>
        <w:t>، استناداً إلى نضج النصوص،</w:t>
      </w:r>
      <w:r w:rsidR="009C4344" w:rsidRPr="00674611">
        <w:rPr>
          <w:rtl/>
        </w:rPr>
        <w:t xml:space="preserve"> حول صك قانوني دولي (صكوك قانونية دولية) فيما يتعلق بالملكية الفكرية يضمن الحماية المتوازنة والفعالة للموارد الوراثية والمعارف التقليدية وأشكال التعبير الثقافي التقليدي.</w:t>
      </w:r>
    </w:p>
    <w:p w:rsidR="0097221F" w:rsidRPr="00674611" w:rsidRDefault="0097221F" w:rsidP="0003332E">
      <w:pPr>
        <w:pStyle w:val="NormalParaAR"/>
        <w:ind w:left="1133" w:hanging="567"/>
        <w:rPr>
          <w:rtl/>
        </w:rPr>
      </w:pPr>
      <w:r w:rsidRPr="00674611">
        <w:rPr>
          <w:rtl/>
        </w:rPr>
        <w:t>(د)</w:t>
      </w:r>
      <w:r w:rsidRPr="00674611">
        <w:rPr>
          <w:rtl/>
        </w:rPr>
        <w:tab/>
        <w:t>و</w:t>
      </w:r>
      <w:r w:rsidR="004C3E67" w:rsidRPr="00674611">
        <w:rPr>
          <w:rFonts w:hint="cs"/>
          <w:rtl/>
        </w:rPr>
        <w:t>ت</w:t>
      </w:r>
      <w:r w:rsidR="00F5325A" w:rsidRPr="00674611">
        <w:rPr>
          <w:rFonts w:hint="cs"/>
          <w:rtl/>
        </w:rPr>
        <w:t>ُ</w:t>
      </w:r>
      <w:r w:rsidR="004C3E67" w:rsidRPr="00674611">
        <w:rPr>
          <w:rFonts w:hint="cs"/>
          <w:rtl/>
        </w:rPr>
        <w:t>قر</w:t>
      </w:r>
      <w:r w:rsidR="00F5325A" w:rsidRPr="00674611">
        <w:rPr>
          <w:rFonts w:hint="cs"/>
          <w:rtl/>
        </w:rPr>
        <w:t>ّ</w:t>
      </w:r>
      <w:r w:rsidR="004C3E67" w:rsidRPr="00674611">
        <w:rPr>
          <w:rFonts w:hint="cs"/>
          <w:rtl/>
        </w:rPr>
        <w:t xml:space="preserve">ر الدعوة إلى عقد مؤتمر دبلوماسي خلال الربع الأول من عام 2019 بغية إبرام واعتماد صك ملزم قانوناً من شأنه أن </w:t>
      </w:r>
      <w:r w:rsidR="004C3E67" w:rsidRPr="00674611">
        <w:rPr>
          <w:rtl/>
        </w:rPr>
        <w:t>يضمن الحماية المتوازنة والفعالة للموارد الوراثية</w:t>
      </w:r>
      <w:r w:rsidR="004C3E67" w:rsidRPr="00674611">
        <w:rPr>
          <w:rFonts w:hint="cs"/>
          <w:rtl/>
        </w:rPr>
        <w:t xml:space="preserve"> دون الإخلال بعمل اللجنة فيما يخص </w:t>
      </w:r>
      <w:r w:rsidR="004C3E67" w:rsidRPr="00674611">
        <w:rPr>
          <w:rtl/>
        </w:rPr>
        <w:t>المعارف التقليدية وأشكال التعبير الثقافي التقليدي</w:t>
      </w:r>
      <w:r w:rsidRPr="00674611">
        <w:rPr>
          <w:rtl/>
        </w:rPr>
        <w:t>.</w:t>
      </w:r>
    </w:p>
    <w:p w:rsidR="003A3596" w:rsidRPr="00674611" w:rsidRDefault="003A3596" w:rsidP="0003332E">
      <w:pPr>
        <w:pStyle w:val="NormalParaAR"/>
        <w:ind w:left="1133" w:hanging="567"/>
        <w:rPr>
          <w:rtl/>
        </w:rPr>
      </w:pPr>
      <w:r w:rsidRPr="00674611">
        <w:rPr>
          <w:rtl/>
        </w:rPr>
        <w:t>(</w:t>
      </w:r>
      <w:r w:rsidR="00AE215D" w:rsidRPr="00674611">
        <w:rPr>
          <w:rFonts w:hint="cs"/>
          <w:rtl/>
        </w:rPr>
        <w:t>ه</w:t>
      </w:r>
      <w:r w:rsidRPr="00674611">
        <w:rPr>
          <w:rtl/>
        </w:rPr>
        <w:t>)</w:t>
      </w:r>
      <w:r w:rsidRPr="00674611">
        <w:rPr>
          <w:rtl/>
        </w:rPr>
        <w:tab/>
      </w:r>
      <w:proofErr w:type="gramStart"/>
      <w:r w:rsidRPr="00674611">
        <w:rPr>
          <w:rFonts w:hint="cs"/>
          <w:rtl/>
        </w:rPr>
        <w:t>وإقراراً</w:t>
      </w:r>
      <w:proofErr w:type="gramEnd"/>
      <w:r w:rsidRPr="00674611">
        <w:rPr>
          <w:rFonts w:hint="cs"/>
          <w:rtl/>
        </w:rPr>
        <w:t xml:space="preserve"> بالحاجة إلى </w:t>
      </w:r>
      <w:r w:rsidR="00F7007A" w:rsidRPr="00674611">
        <w:rPr>
          <w:rFonts w:hint="cs"/>
          <w:rtl/>
        </w:rPr>
        <w:t>ال</w:t>
      </w:r>
      <w:r w:rsidRPr="00674611">
        <w:rPr>
          <w:rtl/>
        </w:rPr>
        <w:t>عمل فيما بين الدورات</w:t>
      </w:r>
      <w:r w:rsidRPr="00674611">
        <w:rPr>
          <w:rFonts w:hint="cs"/>
          <w:rtl/>
        </w:rPr>
        <w:t>، توافق على إنشاء ف</w:t>
      </w:r>
      <w:r w:rsidRPr="00674611">
        <w:rPr>
          <w:rtl/>
        </w:rPr>
        <w:t>ريق</w:t>
      </w:r>
      <w:r w:rsidR="005D7977" w:rsidRPr="00674611">
        <w:rPr>
          <w:rFonts w:hint="cs"/>
          <w:rtl/>
        </w:rPr>
        <w:t xml:space="preserve"> </w:t>
      </w:r>
      <w:r w:rsidRPr="00674611">
        <w:rPr>
          <w:rtl/>
        </w:rPr>
        <w:t>عامل</w:t>
      </w:r>
      <w:r w:rsidR="00F7007A" w:rsidRPr="00674611">
        <w:rPr>
          <w:rFonts w:hint="cs"/>
          <w:rtl/>
        </w:rPr>
        <w:t xml:space="preserve"> من الخبراء</w:t>
      </w:r>
      <w:r w:rsidRPr="00674611">
        <w:rPr>
          <w:rtl/>
        </w:rPr>
        <w:t xml:space="preserve"> </w:t>
      </w:r>
      <w:r w:rsidR="005D7977" w:rsidRPr="00674611">
        <w:rPr>
          <w:rFonts w:hint="cs"/>
          <w:rtl/>
        </w:rPr>
        <w:t>لفترة ما</w:t>
      </w:r>
      <w:r w:rsidRPr="00674611">
        <w:rPr>
          <w:rtl/>
        </w:rPr>
        <w:t xml:space="preserve"> بين الدورات</w:t>
      </w:r>
      <w:r w:rsidRPr="00674611">
        <w:rPr>
          <w:rFonts w:hint="cs"/>
          <w:rtl/>
        </w:rPr>
        <w:t xml:space="preserve"> </w:t>
      </w:r>
      <w:r w:rsidR="00F5325A" w:rsidRPr="00674611">
        <w:rPr>
          <w:rFonts w:hint="cs"/>
          <w:rtl/>
        </w:rPr>
        <w:t>(الفريق</w:t>
      </w:r>
      <w:r w:rsidR="00F5325A" w:rsidRPr="00674611">
        <w:rPr>
          <w:rFonts w:hint="eastAsia"/>
          <w:rtl/>
        </w:rPr>
        <w:t> </w:t>
      </w:r>
      <w:r w:rsidR="00F5325A" w:rsidRPr="00674611">
        <w:rPr>
          <w:rFonts w:hint="cs"/>
          <w:rtl/>
        </w:rPr>
        <w:t xml:space="preserve">العامل)، </w:t>
      </w:r>
      <w:r w:rsidRPr="00674611">
        <w:rPr>
          <w:rFonts w:hint="cs"/>
          <w:rtl/>
        </w:rPr>
        <w:t>للتركيز على تضييق الفجوات في النص الموحد الصادر عن الدورة الثلاثين للجنة. و</w:t>
      </w:r>
      <w:r w:rsidRPr="00674611">
        <w:rPr>
          <w:rtl/>
        </w:rPr>
        <w:t xml:space="preserve">ينبغي تخصيص موارد للأمانة، ضمن البرنامج 4، لأغراض تنظيم </w:t>
      </w:r>
      <w:r w:rsidRPr="00674611">
        <w:rPr>
          <w:rFonts w:hint="cs"/>
          <w:rtl/>
        </w:rPr>
        <w:t>اجتماعات</w:t>
      </w:r>
      <w:r w:rsidRPr="00674611">
        <w:rPr>
          <w:rtl/>
        </w:rPr>
        <w:t xml:space="preserve"> </w:t>
      </w:r>
      <w:r w:rsidRPr="00674611">
        <w:rPr>
          <w:rFonts w:hint="cs"/>
          <w:rtl/>
        </w:rPr>
        <w:t>الف</w:t>
      </w:r>
      <w:r w:rsidRPr="00674611">
        <w:rPr>
          <w:rtl/>
        </w:rPr>
        <w:t xml:space="preserve">ريق </w:t>
      </w:r>
      <w:r w:rsidRPr="00674611">
        <w:rPr>
          <w:rFonts w:hint="cs"/>
          <w:rtl/>
        </w:rPr>
        <w:t>ال</w:t>
      </w:r>
      <w:r w:rsidRPr="00674611">
        <w:rPr>
          <w:rtl/>
        </w:rPr>
        <w:t xml:space="preserve">عامل </w:t>
      </w:r>
      <w:r w:rsidRPr="00674611">
        <w:rPr>
          <w:rFonts w:hint="cs"/>
          <w:rtl/>
        </w:rPr>
        <w:t>في مقر الويبو بجنيف. ويتألف الف</w:t>
      </w:r>
      <w:r w:rsidRPr="00674611">
        <w:rPr>
          <w:rtl/>
        </w:rPr>
        <w:t xml:space="preserve">ريق </w:t>
      </w:r>
      <w:r w:rsidRPr="00674611">
        <w:rPr>
          <w:rFonts w:hint="cs"/>
          <w:rtl/>
        </w:rPr>
        <w:t>ال</w:t>
      </w:r>
      <w:r w:rsidRPr="00674611">
        <w:rPr>
          <w:rtl/>
        </w:rPr>
        <w:t xml:space="preserve">عامل </w:t>
      </w:r>
      <w:r w:rsidRPr="00674611">
        <w:rPr>
          <w:rFonts w:hint="cs"/>
          <w:rtl/>
        </w:rPr>
        <w:t xml:space="preserve">من </w:t>
      </w:r>
      <w:r w:rsidRPr="00674611">
        <w:rPr>
          <w:rtl/>
        </w:rPr>
        <w:t>ميسّر</w:t>
      </w:r>
      <w:r w:rsidRPr="00674611">
        <w:rPr>
          <w:rFonts w:hint="cs"/>
          <w:rtl/>
        </w:rPr>
        <w:t>ي</w:t>
      </w:r>
      <w:r w:rsidRPr="00674611">
        <w:rPr>
          <w:rtl/>
        </w:rPr>
        <w:t xml:space="preserve"> </w:t>
      </w:r>
      <w:r w:rsidRPr="00674611">
        <w:rPr>
          <w:rFonts w:hint="cs"/>
          <w:rtl/>
        </w:rPr>
        <w:t>اللجنة وخمسة ممثلين عن كل مجموعة إقليمية في الويبو وممثل</w:t>
      </w:r>
      <w:r w:rsidR="005D7977" w:rsidRPr="00674611">
        <w:rPr>
          <w:rFonts w:hint="cs"/>
          <w:rtl/>
        </w:rPr>
        <w:t>َ</w:t>
      </w:r>
      <w:r w:rsidRPr="00674611">
        <w:rPr>
          <w:rFonts w:hint="cs"/>
          <w:rtl/>
        </w:rPr>
        <w:t>ين عن كل من الاتحاد الأوروبي و</w:t>
      </w:r>
      <w:r w:rsidRPr="00674611">
        <w:rPr>
          <w:rtl/>
        </w:rPr>
        <w:t>تجمّع الشعوب الأصلية</w:t>
      </w:r>
      <w:r w:rsidRPr="00674611">
        <w:rPr>
          <w:rFonts w:hint="cs"/>
          <w:rtl/>
        </w:rPr>
        <w:t>.</w:t>
      </w:r>
    </w:p>
    <w:p w:rsidR="00EB6799" w:rsidRPr="00674611" w:rsidRDefault="00EB6799" w:rsidP="0003332E">
      <w:pPr>
        <w:pStyle w:val="NormalParaAR"/>
        <w:ind w:left="1133" w:hanging="567"/>
        <w:rPr>
          <w:rtl/>
        </w:rPr>
      </w:pPr>
      <w:r w:rsidRPr="00674611">
        <w:rPr>
          <w:rFonts w:hint="cs"/>
          <w:rtl/>
        </w:rPr>
        <w:t>(</w:t>
      </w:r>
      <w:r w:rsidR="00AE215D" w:rsidRPr="00674611">
        <w:rPr>
          <w:rFonts w:hint="cs"/>
          <w:rtl/>
        </w:rPr>
        <w:t>و</w:t>
      </w:r>
      <w:r w:rsidRPr="00674611">
        <w:rPr>
          <w:rFonts w:hint="cs"/>
          <w:rtl/>
        </w:rPr>
        <w:t>)</w:t>
      </w:r>
      <w:r w:rsidRPr="00674611">
        <w:rPr>
          <w:rFonts w:hint="cs"/>
          <w:rtl/>
        </w:rPr>
        <w:tab/>
      </w:r>
      <w:proofErr w:type="gramStart"/>
      <w:r w:rsidRPr="00674611">
        <w:rPr>
          <w:rFonts w:hint="cs"/>
          <w:rtl/>
        </w:rPr>
        <w:t>وسيقدم</w:t>
      </w:r>
      <w:proofErr w:type="gramEnd"/>
      <w:r w:rsidRPr="00674611">
        <w:rPr>
          <w:rFonts w:hint="cs"/>
          <w:rtl/>
        </w:rPr>
        <w:t xml:space="preserve"> الف</w:t>
      </w:r>
      <w:r w:rsidRPr="00674611">
        <w:rPr>
          <w:rtl/>
        </w:rPr>
        <w:t xml:space="preserve">ريق </w:t>
      </w:r>
      <w:r w:rsidRPr="00674611">
        <w:rPr>
          <w:rFonts w:hint="cs"/>
          <w:rtl/>
        </w:rPr>
        <w:t>ال</w:t>
      </w:r>
      <w:r w:rsidRPr="00674611">
        <w:rPr>
          <w:rtl/>
        </w:rPr>
        <w:t xml:space="preserve">عامل </w:t>
      </w:r>
      <w:r w:rsidRPr="00674611">
        <w:rPr>
          <w:rFonts w:hint="cs"/>
          <w:rtl/>
        </w:rPr>
        <w:t xml:space="preserve">حصيلة عمله إلى اللجنة لتنظر فيها، </w:t>
      </w:r>
      <w:r w:rsidR="00F5325A" w:rsidRPr="00674611">
        <w:rPr>
          <w:rFonts w:hint="cs"/>
          <w:rtl/>
        </w:rPr>
        <w:t>متّبعاً</w:t>
      </w:r>
      <w:r w:rsidR="00137EAC" w:rsidRPr="00674611">
        <w:rPr>
          <w:rFonts w:hint="cs"/>
          <w:rtl/>
        </w:rPr>
        <w:t xml:space="preserve"> في ذلك برنامجاً محدّداً بوضوح، كما هو مبيّن في مرفق هذا القرار. </w:t>
      </w:r>
      <w:r w:rsidR="00137EAC" w:rsidRPr="00674611">
        <w:rPr>
          <w:rtl/>
        </w:rPr>
        <w:t>و</w:t>
      </w:r>
      <w:r w:rsidR="00137EAC" w:rsidRPr="00674611">
        <w:rPr>
          <w:rFonts w:hint="cs"/>
          <w:rtl/>
        </w:rPr>
        <w:t>س</w:t>
      </w:r>
      <w:r w:rsidR="00137EAC" w:rsidRPr="00674611">
        <w:rPr>
          <w:rtl/>
        </w:rPr>
        <w:t xml:space="preserve">يكفل ذلك البرنامج تنظيم </w:t>
      </w:r>
      <w:r w:rsidR="00137EAC" w:rsidRPr="00674611">
        <w:rPr>
          <w:rFonts w:hint="cs"/>
          <w:rtl/>
        </w:rPr>
        <w:t>ثلاث دورات بالنسبة إلى كل من الف</w:t>
      </w:r>
      <w:r w:rsidR="00137EAC" w:rsidRPr="00674611">
        <w:rPr>
          <w:rtl/>
        </w:rPr>
        <w:t xml:space="preserve">ريق </w:t>
      </w:r>
      <w:r w:rsidR="00137EAC" w:rsidRPr="00674611">
        <w:rPr>
          <w:rFonts w:hint="cs"/>
          <w:rtl/>
        </w:rPr>
        <w:t>ال</w:t>
      </w:r>
      <w:r w:rsidR="00137EAC" w:rsidRPr="00674611">
        <w:rPr>
          <w:rtl/>
        </w:rPr>
        <w:t xml:space="preserve">عامل </w:t>
      </w:r>
      <w:r w:rsidR="00137EAC" w:rsidRPr="00674611">
        <w:rPr>
          <w:rFonts w:hint="cs"/>
          <w:rtl/>
        </w:rPr>
        <w:t>واللجنة في</w:t>
      </w:r>
      <w:r w:rsidR="003A3596" w:rsidRPr="00674611">
        <w:rPr>
          <w:rFonts w:hint="cs"/>
          <w:rtl/>
        </w:rPr>
        <w:t xml:space="preserve"> عام</w:t>
      </w:r>
      <w:r w:rsidR="00137EAC" w:rsidRPr="00674611">
        <w:rPr>
          <w:rFonts w:hint="cs"/>
          <w:rtl/>
        </w:rPr>
        <w:t xml:space="preserve"> 2018، واللجنة التحضيرية </w:t>
      </w:r>
      <w:r w:rsidR="003A3596" w:rsidRPr="00674611">
        <w:rPr>
          <w:rFonts w:hint="cs"/>
          <w:rtl/>
        </w:rPr>
        <w:t>و</w:t>
      </w:r>
      <w:r w:rsidR="003A3596" w:rsidRPr="00674611">
        <w:rPr>
          <w:rtl/>
        </w:rPr>
        <w:t xml:space="preserve"> </w:t>
      </w:r>
      <w:r w:rsidR="003A3596" w:rsidRPr="00674611">
        <w:rPr>
          <w:rFonts w:hint="cs"/>
          <w:rtl/>
        </w:rPr>
        <w:t>ال</w:t>
      </w:r>
      <w:r w:rsidR="003A3596" w:rsidRPr="00674611">
        <w:rPr>
          <w:rtl/>
        </w:rPr>
        <w:t xml:space="preserve">مؤتمر </w:t>
      </w:r>
      <w:r w:rsidR="003A3596" w:rsidRPr="00674611">
        <w:rPr>
          <w:rFonts w:hint="cs"/>
          <w:rtl/>
        </w:rPr>
        <w:t>ال</w:t>
      </w:r>
      <w:r w:rsidR="003A3596" w:rsidRPr="00674611">
        <w:rPr>
          <w:rtl/>
        </w:rPr>
        <w:t>دبلوماسي بشأن الموارد الوراثية</w:t>
      </w:r>
      <w:r w:rsidR="003A3596" w:rsidRPr="00674611">
        <w:rPr>
          <w:rFonts w:hint="cs"/>
          <w:rtl/>
        </w:rPr>
        <w:t xml:space="preserve"> في الربع الأول من عام 2019.</w:t>
      </w:r>
    </w:p>
    <w:p w:rsidR="003A3596" w:rsidRPr="00674611" w:rsidRDefault="00EB6799" w:rsidP="0003332E">
      <w:pPr>
        <w:pStyle w:val="NormalParaAR"/>
        <w:ind w:left="1133" w:hanging="567"/>
        <w:rPr>
          <w:rtl/>
        </w:rPr>
      </w:pPr>
      <w:r w:rsidRPr="00674611">
        <w:rPr>
          <w:rFonts w:hint="cs"/>
          <w:rtl/>
        </w:rPr>
        <w:t>(</w:t>
      </w:r>
      <w:r w:rsidR="00AE215D" w:rsidRPr="00674611">
        <w:rPr>
          <w:rFonts w:hint="cs"/>
          <w:rtl/>
        </w:rPr>
        <w:t>ز</w:t>
      </w:r>
      <w:r w:rsidRPr="00674611">
        <w:rPr>
          <w:rFonts w:hint="cs"/>
          <w:rtl/>
        </w:rPr>
        <w:t>)</w:t>
      </w:r>
      <w:r w:rsidRPr="00674611">
        <w:rPr>
          <w:rFonts w:hint="cs"/>
          <w:rtl/>
        </w:rPr>
        <w:tab/>
      </w:r>
      <w:r w:rsidR="003A3596" w:rsidRPr="00674611">
        <w:rPr>
          <w:rFonts w:hint="cs"/>
          <w:rtl/>
        </w:rPr>
        <w:t>وستستخدم اللجنة و الف</w:t>
      </w:r>
      <w:r w:rsidR="003A3596" w:rsidRPr="00674611">
        <w:rPr>
          <w:rtl/>
        </w:rPr>
        <w:t xml:space="preserve">ريق </w:t>
      </w:r>
      <w:r w:rsidR="003A3596" w:rsidRPr="00674611">
        <w:rPr>
          <w:rFonts w:hint="cs"/>
          <w:rtl/>
        </w:rPr>
        <w:t>ال</w:t>
      </w:r>
      <w:r w:rsidR="003A3596" w:rsidRPr="00674611">
        <w:rPr>
          <w:rtl/>
        </w:rPr>
        <w:t xml:space="preserve">عامل </w:t>
      </w:r>
      <w:r w:rsidR="003A3596" w:rsidRPr="00674611">
        <w:rPr>
          <w:rFonts w:hint="cs"/>
          <w:rtl/>
        </w:rPr>
        <w:t>جميع وثائق عمل الويبو ذات الصلة، بما في ذلك الوثيقة</w:t>
      </w:r>
      <w:r w:rsidR="002C3AB0" w:rsidRPr="00674611">
        <w:rPr>
          <w:rFonts w:hint="eastAsia"/>
          <w:rtl/>
        </w:rPr>
        <w:t> </w:t>
      </w:r>
      <w:r w:rsidR="003A3596" w:rsidRPr="00674611">
        <w:t>WIPO/GRTKF/IC/30/4</w:t>
      </w:r>
      <w:r w:rsidR="003A3596" w:rsidRPr="00674611">
        <w:rPr>
          <w:rFonts w:hint="cs"/>
          <w:rtl/>
        </w:rPr>
        <w:t xml:space="preserve"> ومخرجات الف</w:t>
      </w:r>
      <w:r w:rsidR="003A3596" w:rsidRPr="00674611">
        <w:rPr>
          <w:rtl/>
        </w:rPr>
        <w:t xml:space="preserve">ريق </w:t>
      </w:r>
      <w:r w:rsidR="003A3596" w:rsidRPr="00674611">
        <w:rPr>
          <w:rFonts w:hint="cs"/>
          <w:rtl/>
        </w:rPr>
        <w:t>ال</w:t>
      </w:r>
      <w:r w:rsidR="00F5325A" w:rsidRPr="00674611">
        <w:rPr>
          <w:rtl/>
        </w:rPr>
        <w:t>عامل</w:t>
      </w:r>
      <w:r w:rsidR="003A3596" w:rsidRPr="00674611">
        <w:rPr>
          <w:rFonts w:hint="cs"/>
          <w:rtl/>
        </w:rPr>
        <w:t xml:space="preserve">، فضلاً عن أية مساهمات أخرى من الدول الأعضاء بما في ذلك الدراسات والأمثلة المتعلقة بالتجارب الوطنية. غير أنه لا ينبغي أن </w:t>
      </w:r>
      <w:r w:rsidR="003A3596" w:rsidRPr="00674611">
        <w:rPr>
          <w:rtl/>
        </w:rPr>
        <w:t xml:space="preserve">تؤدي </w:t>
      </w:r>
      <w:r w:rsidR="003A3596" w:rsidRPr="00674611">
        <w:rPr>
          <w:rFonts w:hint="cs"/>
          <w:rtl/>
        </w:rPr>
        <w:t xml:space="preserve">مساهمات من هذا القبيل إلى </w:t>
      </w:r>
      <w:r w:rsidR="003A3596" w:rsidRPr="00674611">
        <w:rPr>
          <w:rtl/>
        </w:rPr>
        <w:t>تعطيل التقدم أو تحديد أية شروط مسبقة للمفاوضات.</w:t>
      </w:r>
    </w:p>
    <w:p w:rsidR="0097221F" w:rsidRPr="00674611" w:rsidRDefault="0097221F" w:rsidP="0003332E">
      <w:pPr>
        <w:pStyle w:val="NormalParaAR"/>
        <w:ind w:left="1133" w:hanging="567"/>
        <w:rPr>
          <w:rtl/>
        </w:rPr>
      </w:pPr>
      <w:r w:rsidRPr="00674611">
        <w:rPr>
          <w:rtl/>
        </w:rPr>
        <w:lastRenderedPageBreak/>
        <w:t>(</w:t>
      </w:r>
      <w:r w:rsidR="00EB6799" w:rsidRPr="00674611">
        <w:rPr>
          <w:rFonts w:hint="cs"/>
          <w:rtl/>
        </w:rPr>
        <w:t>ح</w:t>
      </w:r>
      <w:r w:rsidRPr="00674611">
        <w:rPr>
          <w:rtl/>
        </w:rPr>
        <w:t>)</w:t>
      </w:r>
      <w:r w:rsidRPr="00674611">
        <w:rPr>
          <w:rtl/>
        </w:rPr>
        <w:tab/>
        <w:t>ويُلتمس من اللجنة، في عام 201</w:t>
      </w:r>
      <w:r w:rsidR="00617EE1" w:rsidRPr="00674611">
        <w:rPr>
          <w:rFonts w:hint="cs"/>
          <w:rtl/>
        </w:rPr>
        <w:t>8</w:t>
      </w:r>
      <w:r w:rsidRPr="00674611">
        <w:rPr>
          <w:rtl/>
        </w:rPr>
        <w:t xml:space="preserve">، أن ترفع إلى الجمعية العامة تقريرا عن عملها حتى ذلك الوقت </w:t>
      </w:r>
      <w:r w:rsidR="00617EE1" w:rsidRPr="00674611">
        <w:rPr>
          <w:rFonts w:hint="cs"/>
          <w:rtl/>
        </w:rPr>
        <w:t>بخصوص</w:t>
      </w:r>
      <w:r w:rsidRPr="00674611">
        <w:rPr>
          <w:rtl/>
        </w:rPr>
        <w:t xml:space="preserve"> صك قانوني دولي بشأن الملكية الفكرية من شأنه ضمان الحماية المتوازنة والفعالة للموارد الوراثية</w:t>
      </w:r>
      <w:r w:rsidR="00617EE1" w:rsidRPr="00674611">
        <w:rPr>
          <w:rFonts w:hint="cs"/>
          <w:rtl/>
        </w:rPr>
        <w:t>.</w:t>
      </w:r>
      <w:r w:rsidRPr="00674611">
        <w:rPr>
          <w:rtl/>
        </w:rPr>
        <w:t xml:space="preserve"> </w:t>
      </w:r>
      <w:proofErr w:type="gramStart"/>
      <w:r w:rsidRPr="00674611">
        <w:rPr>
          <w:rtl/>
        </w:rPr>
        <w:t>وستق</w:t>
      </w:r>
      <w:r w:rsidR="002C3AB0" w:rsidRPr="00674611">
        <w:rPr>
          <w:rFonts w:hint="cs"/>
          <w:rtl/>
        </w:rPr>
        <w:t>يّم</w:t>
      </w:r>
      <w:proofErr w:type="gramEnd"/>
      <w:r w:rsidRPr="00674611">
        <w:rPr>
          <w:rtl/>
        </w:rPr>
        <w:t xml:space="preserve"> الجمعية العامة، في عام</w:t>
      </w:r>
      <w:r w:rsidR="002C3AB0" w:rsidRPr="00674611">
        <w:rPr>
          <w:rFonts w:hint="cs"/>
          <w:rtl/>
        </w:rPr>
        <w:t> </w:t>
      </w:r>
      <w:r w:rsidR="00617EE1" w:rsidRPr="00674611">
        <w:rPr>
          <w:rFonts w:hint="cs"/>
          <w:rtl/>
        </w:rPr>
        <w:t>2018</w:t>
      </w:r>
      <w:r w:rsidRPr="00674611">
        <w:rPr>
          <w:rtl/>
        </w:rPr>
        <w:t>، التقدم المحرز</w:t>
      </w:r>
      <w:r w:rsidR="00617EE1" w:rsidRPr="00674611">
        <w:rPr>
          <w:rFonts w:hint="cs"/>
          <w:rtl/>
        </w:rPr>
        <w:t xml:space="preserve"> فيما يتعلق ب</w:t>
      </w:r>
      <w:r w:rsidR="00617EE1" w:rsidRPr="00674611">
        <w:rPr>
          <w:rtl/>
        </w:rPr>
        <w:t>المعارف التقليدية وأشكال التعبير الثقافي التقليدي</w:t>
      </w:r>
      <w:r w:rsidRPr="00674611">
        <w:rPr>
          <w:rtl/>
        </w:rPr>
        <w:t xml:space="preserve">، والبتّ </w:t>
      </w:r>
      <w:r w:rsidRPr="00674611">
        <w:rPr>
          <w:rFonts w:hint="cs"/>
          <w:rtl/>
        </w:rPr>
        <w:t>في مسألة</w:t>
      </w:r>
      <w:r w:rsidRPr="00674611">
        <w:rPr>
          <w:rtl/>
        </w:rPr>
        <w:t xml:space="preserve"> الدعوة إلى عقد مؤتمر دبلوماسي أو مواصلة المفاوضات.</w:t>
      </w:r>
    </w:p>
    <w:p w:rsidR="00EB6799" w:rsidRPr="00674611" w:rsidRDefault="0097221F" w:rsidP="0003332E">
      <w:pPr>
        <w:pStyle w:val="NormalParaAR"/>
        <w:ind w:left="1133" w:hanging="567"/>
        <w:rPr>
          <w:rtl/>
        </w:rPr>
      </w:pPr>
      <w:r w:rsidRPr="00674611">
        <w:rPr>
          <w:rtl/>
        </w:rPr>
        <w:t>(</w:t>
      </w:r>
      <w:r w:rsidR="00EB6799" w:rsidRPr="00674611">
        <w:rPr>
          <w:rFonts w:hint="cs"/>
          <w:rtl/>
        </w:rPr>
        <w:t>ط</w:t>
      </w:r>
      <w:r w:rsidRPr="00674611">
        <w:rPr>
          <w:rtl/>
        </w:rPr>
        <w:t>)</w:t>
      </w:r>
      <w:r w:rsidRPr="00674611">
        <w:rPr>
          <w:rtl/>
        </w:rPr>
        <w:tab/>
        <w:t>وتلتمس الجمعية العامة من المكتب الدولي أن يستمر في مساعدة اللجنة</w:t>
      </w:r>
      <w:r w:rsidR="00617EE1" w:rsidRPr="00674611">
        <w:rPr>
          <w:rFonts w:hint="cs"/>
          <w:rtl/>
        </w:rPr>
        <w:t xml:space="preserve"> والف</w:t>
      </w:r>
      <w:r w:rsidR="00617EE1" w:rsidRPr="00674611">
        <w:rPr>
          <w:rtl/>
        </w:rPr>
        <w:t xml:space="preserve">ريق </w:t>
      </w:r>
      <w:r w:rsidR="00617EE1" w:rsidRPr="00674611">
        <w:rPr>
          <w:rFonts w:hint="cs"/>
          <w:rtl/>
        </w:rPr>
        <w:t>ال</w:t>
      </w:r>
      <w:r w:rsidR="00617EE1" w:rsidRPr="00674611">
        <w:rPr>
          <w:rtl/>
        </w:rPr>
        <w:t xml:space="preserve">عامل </w:t>
      </w:r>
      <w:r w:rsidRPr="00674611">
        <w:rPr>
          <w:rtl/>
        </w:rPr>
        <w:t xml:space="preserve">بتزويد </w:t>
      </w:r>
      <w:r w:rsidR="00617EE1" w:rsidRPr="00674611">
        <w:rPr>
          <w:rtl/>
        </w:rPr>
        <w:t>الدول الأعضاء بما يلزم من خبرة وبتمويل مشاركة الخبراء من البلدان النامية والبلدان الأقل نموا بالطريقة الأكثر ف</w:t>
      </w:r>
      <w:r w:rsidR="00253D60" w:rsidRPr="00674611">
        <w:rPr>
          <w:rtl/>
        </w:rPr>
        <w:t>عالية مع مراعاة الصيغة المعتادة</w:t>
      </w:r>
      <w:r w:rsidR="00F5325A" w:rsidRPr="00674611">
        <w:rPr>
          <w:rFonts w:hint="cs"/>
          <w:rtl/>
        </w:rPr>
        <w:t xml:space="preserve"> وأهمية</w:t>
      </w:r>
      <w:r w:rsidR="00253D60" w:rsidRPr="00674611">
        <w:rPr>
          <w:rFonts w:hint="cs"/>
          <w:rtl/>
        </w:rPr>
        <w:t xml:space="preserve"> مشاركة ممثلين عن </w:t>
      </w:r>
      <w:r w:rsidR="00253D60" w:rsidRPr="00674611">
        <w:rPr>
          <w:rtl/>
        </w:rPr>
        <w:t>تجمّع الشعوب الأصلية</w:t>
      </w:r>
      <w:r w:rsidR="00253D60" w:rsidRPr="00674611">
        <w:rPr>
          <w:rFonts w:hint="cs"/>
          <w:rtl/>
        </w:rPr>
        <w:t>.</w:t>
      </w:r>
    </w:p>
    <w:p w:rsidR="0097221F" w:rsidRPr="00674611" w:rsidRDefault="0097221F" w:rsidP="002114D8">
      <w:pPr>
        <w:pStyle w:val="NormalParaAR"/>
        <w:rPr>
          <w:b/>
          <w:bCs/>
          <w:u w:val="single"/>
          <w:rtl/>
        </w:rPr>
      </w:pPr>
      <w:proofErr w:type="gramStart"/>
      <w:r w:rsidRPr="00674611">
        <w:rPr>
          <w:rFonts w:hint="cs"/>
          <w:b/>
          <w:bCs/>
          <w:u w:val="single"/>
          <w:rtl/>
        </w:rPr>
        <w:t>برنامج</w:t>
      </w:r>
      <w:proofErr w:type="gramEnd"/>
      <w:r w:rsidRPr="00674611">
        <w:rPr>
          <w:rFonts w:hint="cs"/>
          <w:b/>
          <w:bCs/>
          <w:u w:val="single"/>
          <w:rtl/>
        </w:rPr>
        <w:t xml:space="preserve"> العمل: الثنائية 2018</w:t>
      </w:r>
      <w:r w:rsidR="002114D8" w:rsidRPr="00674611">
        <w:rPr>
          <w:rFonts w:hint="cs"/>
          <w:b/>
          <w:bCs/>
          <w:u w:val="single"/>
          <w:rtl/>
        </w:rPr>
        <w:t>/</w:t>
      </w:r>
      <w:r w:rsidRPr="00674611">
        <w:rPr>
          <w:rFonts w:hint="cs"/>
          <w:b/>
          <w:bCs/>
          <w:u w:val="single"/>
          <w:rtl/>
        </w:rPr>
        <w:t>2019</w:t>
      </w:r>
    </w:p>
    <w:tbl>
      <w:tblPr>
        <w:bidiVisual/>
        <w:tblW w:w="9356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71"/>
      </w:tblGrid>
      <w:tr w:rsidR="0097221F" w:rsidRPr="00674611" w:rsidTr="004A66D3">
        <w:trPr>
          <w:cantSplit/>
        </w:trPr>
        <w:tc>
          <w:tcPr>
            <w:tcW w:w="1985" w:type="dxa"/>
          </w:tcPr>
          <w:p w:rsidR="0097221F" w:rsidRPr="00674611" w:rsidRDefault="0097221F" w:rsidP="0097221F">
            <w:pPr>
              <w:pStyle w:val="NormalParaAR"/>
              <w:rPr>
                <w:b/>
                <w:bCs/>
              </w:rPr>
            </w:pPr>
            <w:r w:rsidRPr="00674611">
              <w:rPr>
                <w:rtl/>
              </w:rPr>
              <w:br w:type="page"/>
            </w:r>
            <w:proofErr w:type="gramStart"/>
            <w:r w:rsidRPr="00674611">
              <w:rPr>
                <w:b/>
                <w:bCs/>
                <w:rtl/>
              </w:rPr>
              <w:t>التاريخ</w:t>
            </w:r>
            <w:proofErr w:type="gramEnd"/>
            <w:r w:rsidRPr="00674611">
              <w:rPr>
                <w:rFonts w:hint="cs"/>
                <w:b/>
                <w:bCs/>
                <w:rtl/>
              </w:rPr>
              <w:t xml:space="preserve"> المؤقت</w:t>
            </w:r>
          </w:p>
        </w:tc>
        <w:tc>
          <w:tcPr>
            <w:tcW w:w="7371" w:type="dxa"/>
          </w:tcPr>
          <w:p w:rsidR="0097221F" w:rsidRPr="00674611" w:rsidRDefault="0097221F" w:rsidP="0097221F">
            <w:pPr>
              <w:pStyle w:val="NormalParaAR"/>
              <w:rPr>
                <w:b/>
                <w:bCs/>
              </w:rPr>
            </w:pPr>
            <w:r w:rsidRPr="00674611">
              <w:rPr>
                <w:b/>
                <w:bCs/>
                <w:rtl/>
              </w:rPr>
              <w:t>النشاط</w:t>
            </w:r>
          </w:p>
        </w:tc>
      </w:tr>
      <w:tr w:rsidR="0097221F" w:rsidRPr="00674611" w:rsidTr="004A66D3">
        <w:trPr>
          <w:cantSplit/>
          <w:trHeight w:val="50"/>
        </w:trPr>
        <w:tc>
          <w:tcPr>
            <w:tcW w:w="1985" w:type="dxa"/>
          </w:tcPr>
          <w:p w:rsidR="0097221F" w:rsidRPr="00674611" w:rsidRDefault="0097221F" w:rsidP="0097221F">
            <w:pPr>
              <w:pStyle w:val="NormalParaAR"/>
            </w:pPr>
            <w:r w:rsidRPr="00674611">
              <w:rPr>
                <w:rtl/>
              </w:rPr>
              <w:t xml:space="preserve">فبراير </w:t>
            </w:r>
            <w:r w:rsidRPr="00674611">
              <w:rPr>
                <w:rFonts w:hint="cs"/>
                <w:rtl/>
              </w:rPr>
              <w:t>2018</w:t>
            </w:r>
          </w:p>
        </w:tc>
        <w:tc>
          <w:tcPr>
            <w:tcW w:w="7371" w:type="dxa"/>
          </w:tcPr>
          <w:p w:rsidR="0097221F" w:rsidRPr="00674611" w:rsidRDefault="00AE215D" w:rsidP="00F5325A">
            <w:pPr>
              <w:pStyle w:val="NormalParaAR"/>
              <w:rPr>
                <w:b/>
                <w:bCs/>
                <w:rtl/>
              </w:rPr>
            </w:pPr>
            <w:r w:rsidRPr="00674611">
              <w:rPr>
                <w:rFonts w:hint="cs"/>
                <w:b/>
                <w:bCs/>
                <w:rtl/>
              </w:rPr>
              <w:t>الدورة الأولى للف</w:t>
            </w:r>
            <w:r w:rsidRPr="00674611">
              <w:rPr>
                <w:b/>
                <w:bCs/>
                <w:rtl/>
              </w:rPr>
              <w:t xml:space="preserve">ريق </w:t>
            </w:r>
            <w:r w:rsidRPr="00674611">
              <w:rPr>
                <w:rFonts w:hint="cs"/>
                <w:b/>
                <w:bCs/>
                <w:rtl/>
              </w:rPr>
              <w:t>ال</w:t>
            </w:r>
            <w:r w:rsidR="00F5325A" w:rsidRPr="00674611">
              <w:rPr>
                <w:b/>
                <w:bCs/>
                <w:rtl/>
              </w:rPr>
              <w:t>عامل</w:t>
            </w:r>
          </w:p>
          <w:p w:rsidR="0097221F" w:rsidRPr="00674611" w:rsidRDefault="0097221F" w:rsidP="0003332E">
            <w:pPr>
              <w:pStyle w:val="NormalParaAR"/>
              <w:rPr>
                <w:rtl/>
              </w:rPr>
            </w:pPr>
            <w:r w:rsidRPr="00674611">
              <w:rPr>
                <w:rFonts w:hint="cs"/>
                <w:rtl/>
              </w:rPr>
              <w:t xml:space="preserve">معالجة القضايا العالقة والنظر في الخيارات المتاحة لوضع مشروع صك </w:t>
            </w:r>
            <w:r w:rsidR="00AE215D" w:rsidRPr="00674611">
              <w:rPr>
                <w:rFonts w:hint="cs"/>
                <w:rtl/>
              </w:rPr>
              <w:t>ملزم قانوناً بشأن الموارد الوراثية، مع التركيز على ما يلي:</w:t>
            </w:r>
          </w:p>
          <w:p w:rsidR="0097221F" w:rsidRPr="00674611" w:rsidRDefault="00AE215D" w:rsidP="00B60251">
            <w:pPr>
              <w:pStyle w:val="NormalParaAR"/>
              <w:numPr>
                <w:ilvl w:val="0"/>
                <w:numId w:val="22"/>
              </w:numPr>
              <w:spacing w:after="60"/>
              <w:ind w:left="1134" w:hanging="567"/>
            </w:pPr>
            <w:r w:rsidRPr="00674611">
              <w:rPr>
                <w:rFonts w:hint="cs"/>
                <w:rtl/>
              </w:rPr>
              <w:t>أهداف السياسة</w:t>
            </w:r>
            <w:r w:rsidR="005A1660" w:rsidRPr="00674611">
              <w:rPr>
                <w:rFonts w:hint="cs"/>
                <w:rtl/>
              </w:rPr>
              <w:t xml:space="preserve"> العامة</w:t>
            </w:r>
          </w:p>
          <w:p w:rsidR="00AE215D" w:rsidRPr="00674611" w:rsidRDefault="00AE215D" w:rsidP="002C3AB0">
            <w:pPr>
              <w:pStyle w:val="NormalParaAR"/>
              <w:numPr>
                <w:ilvl w:val="0"/>
                <w:numId w:val="22"/>
              </w:numPr>
              <w:spacing w:after="60"/>
              <w:ind w:left="1134" w:hanging="567"/>
            </w:pPr>
            <w:r w:rsidRPr="00674611">
              <w:rPr>
                <w:rFonts w:hint="cs"/>
                <w:rtl/>
              </w:rPr>
              <w:t>التعريفات</w:t>
            </w:r>
          </w:p>
          <w:p w:rsidR="00AE215D" w:rsidRPr="00674611" w:rsidRDefault="00AE215D" w:rsidP="002C3AB0">
            <w:pPr>
              <w:pStyle w:val="NormalParaAR"/>
              <w:numPr>
                <w:ilvl w:val="0"/>
                <w:numId w:val="22"/>
              </w:numPr>
              <w:spacing w:after="60"/>
              <w:ind w:left="1134" w:hanging="567"/>
            </w:pPr>
            <w:proofErr w:type="gramStart"/>
            <w:r w:rsidRPr="00674611">
              <w:rPr>
                <w:rFonts w:hint="cs"/>
                <w:rtl/>
              </w:rPr>
              <w:t>موضوع</w:t>
            </w:r>
            <w:proofErr w:type="gramEnd"/>
            <w:r w:rsidRPr="00674611">
              <w:rPr>
                <w:rFonts w:hint="cs"/>
                <w:rtl/>
              </w:rPr>
              <w:t xml:space="preserve"> الحماية</w:t>
            </w:r>
          </w:p>
          <w:p w:rsidR="00AE215D" w:rsidRPr="00674611" w:rsidRDefault="00AE215D" w:rsidP="002C3AB0">
            <w:pPr>
              <w:pStyle w:val="NormalParaAR"/>
              <w:numPr>
                <w:ilvl w:val="0"/>
                <w:numId w:val="22"/>
              </w:numPr>
              <w:spacing w:after="60"/>
              <w:ind w:left="1134" w:hanging="567"/>
            </w:pPr>
            <w:proofErr w:type="gramStart"/>
            <w:r w:rsidRPr="00674611">
              <w:rPr>
                <w:rFonts w:hint="cs"/>
                <w:rtl/>
              </w:rPr>
              <w:t>نطاق</w:t>
            </w:r>
            <w:proofErr w:type="gramEnd"/>
            <w:r w:rsidRPr="00674611">
              <w:rPr>
                <w:rFonts w:hint="cs"/>
                <w:rtl/>
              </w:rPr>
              <w:t xml:space="preserve"> الحماية</w:t>
            </w:r>
          </w:p>
          <w:p w:rsidR="00AE215D" w:rsidRPr="00674611" w:rsidRDefault="005A1660" w:rsidP="002C3AB0">
            <w:pPr>
              <w:pStyle w:val="NormalParaAR"/>
              <w:numPr>
                <w:ilvl w:val="0"/>
                <w:numId w:val="22"/>
              </w:numPr>
              <w:ind w:left="1134" w:hanging="567"/>
            </w:pPr>
            <w:r w:rsidRPr="00674611">
              <w:rPr>
                <w:rFonts w:hint="cs"/>
                <w:rtl/>
              </w:rPr>
              <w:t>شرط</w:t>
            </w:r>
            <w:r w:rsidR="00AE215D" w:rsidRPr="00674611">
              <w:rPr>
                <w:rFonts w:hint="cs"/>
                <w:rtl/>
              </w:rPr>
              <w:t xml:space="preserve"> الكشف</w:t>
            </w:r>
          </w:p>
          <w:p w:rsidR="0097221F" w:rsidRPr="00674611" w:rsidRDefault="0097221F" w:rsidP="00BD0E64">
            <w:pPr>
              <w:pStyle w:val="NormalParaAR"/>
            </w:pPr>
            <w:r w:rsidRPr="00674611">
              <w:rPr>
                <w:rFonts w:hint="cs"/>
                <w:rtl/>
              </w:rPr>
              <w:t xml:space="preserve">المدة: </w:t>
            </w:r>
            <w:r w:rsidR="00AE215D" w:rsidRPr="00674611">
              <w:rPr>
                <w:rFonts w:hint="cs"/>
                <w:rtl/>
              </w:rPr>
              <w:t>10 أيام، قبل انعقاد دورة</w:t>
            </w:r>
            <w:r w:rsidR="00BD0E64" w:rsidRPr="00674611">
              <w:rPr>
                <w:rFonts w:hint="cs"/>
                <w:rtl/>
              </w:rPr>
              <w:t xml:space="preserve"> اللجنة الخامسة </w:t>
            </w:r>
            <w:proofErr w:type="gramStart"/>
            <w:r w:rsidR="00BD0E64" w:rsidRPr="00674611">
              <w:rPr>
                <w:rFonts w:hint="cs"/>
                <w:rtl/>
              </w:rPr>
              <w:t>والثلاثين</w:t>
            </w:r>
            <w:proofErr w:type="gramEnd"/>
          </w:p>
        </w:tc>
      </w:tr>
      <w:tr w:rsidR="0097221F" w:rsidRPr="00674611" w:rsidTr="004A66D3">
        <w:trPr>
          <w:cantSplit/>
        </w:trPr>
        <w:tc>
          <w:tcPr>
            <w:tcW w:w="1985" w:type="dxa"/>
          </w:tcPr>
          <w:p w:rsidR="0097221F" w:rsidRPr="00674611" w:rsidRDefault="0097221F" w:rsidP="0097221F">
            <w:pPr>
              <w:pStyle w:val="NormalParaAR"/>
              <w:rPr>
                <w:bCs/>
              </w:rPr>
            </w:pPr>
            <w:r w:rsidRPr="00674611">
              <w:rPr>
                <w:rtl/>
              </w:rPr>
              <w:t xml:space="preserve">فبراير </w:t>
            </w:r>
            <w:r w:rsidRPr="00674611">
              <w:rPr>
                <w:rFonts w:hint="cs"/>
                <w:b/>
                <w:rtl/>
              </w:rPr>
              <w:t>2018</w:t>
            </w:r>
          </w:p>
        </w:tc>
        <w:tc>
          <w:tcPr>
            <w:tcW w:w="7371" w:type="dxa"/>
          </w:tcPr>
          <w:p w:rsidR="0097221F" w:rsidRPr="00674611" w:rsidRDefault="0097221F" w:rsidP="0097221F">
            <w:pPr>
              <w:pStyle w:val="NormalParaAR"/>
              <w:rPr>
                <w:b/>
                <w:bCs/>
                <w:rtl/>
              </w:rPr>
            </w:pPr>
            <w:r w:rsidRPr="00674611">
              <w:rPr>
                <w:rFonts w:hint="cs"/>
                <w:b/>
                <w:bCs/>
                <w:rtl/>
              </w:rPr>
              <w:t xml:space="preserve">دورة اللجنة </w:t>
            </w:r>
            <w:r w:rsidR="00AE215D" w:rsidRPr="00674611">
              <w:rPr>
                <w:rFonts w:hint="cs"/>
                <w:b/>
                <w:bCs/>
                <w:rtl/>
              </w:rPr>
              <w:t xml:space="preserve">الخامسة </w:t>
            </w:r>
            <w:proofErr w:type="gramStart"/>
            <w:r w:rsidR="00AE215D" w:rsidRPr="00674611">
              <w:rPr>
                <w:rFonts w:hint="cs"/>
                <w:b/>
                <w:bCs/>
                <w:rtl/>
              </w:rPr>
              <w:t>والثلاثون</w:t>
            </w:r>
            <w:proofErr w:type="gramEnd"/>
          </w:p>
          <w:p w:rsidR="00AE215D" w:rsidRPr="00674611" w:rsidRDefault="002C3AB0" w:rsidP="002C3AB0">
            <w:pPr>
              <w:pStyle w:val="NormalParaAR"/>
              <w:rPr>
                <w:rtl/>
              </w:rPr>
            </w:pPr>
            <w:proofErr w:type="gramStart"/>
            <w:r w:rsidRPr="00674611">
              <w:rPr>
                <w:rFonts w:hint="cs"/>
                <w:rtl/>
              </w:rPr>
              <w:t>تخصيص</w:t>
            </w:r>
            <w:proofErr w:type="gramEnd"/>
            <w:r w:rsidRPr="00674611">
              <w:rPr>
                <w:rFonts w:hint="cs"/>
                <w:rtl/>
              </w:rPr>
              <w:t xml:space="preserve"> الوقت الكافي</w:t>
            </w:r>
            <w:r w:rsidR="00AE215D" w:rsidRPr="00674611">
              <w:rPr>
                <w:rFonts w:hint="cs"/>
                <w:rtl/>
              </w:rPr>
              <w:t xml:space="preserve"> في أول يوم عمل للجنة لتقديم تقرير عن عمل الف</w:t>
            </w:r>
            <w:r w:rsidR="00AE215D" w:rsidRPr="00674611">
              <w:rPr>
                <w:rtl/>
              </w:rPr>
              <w:t xml:space="preserve">ريق </w:t>
            </w:r>
            <w:r w:rsidR="00AE215D" w:rsidRPr="00674611">
              <w:rPr>
                <w:rFonts w:hint="cs"/>
                <w:rtl/>
              </w:rPr>
              <w:t>ال</w:t>
            </w:r>
            <w:r w:rsidR="00AE215D" w:rsidRPr="00674611">
              <w:rPr>
                <w:rtl/>
              </w:rPr>
              <w:t xml:space="preserve">عامل </w:t>
            </w:r>
            <w:r w:rsidR="002114D8" w:rsidRPr="00674611">
              <w:rPr>
                <w:rFonts w:hint="cs"/>
                <w:rtl/>
              </w:rPr>
              <w:t>وتلقي</w:t>
            </w:r>
            <w:r w:rsidRPr="00674611">
              <w:rPr>
                <w:rFonts w:hint="eastAsia"/>
                <w:rtl/>
              </w:rPr>
              <w:t> </w:t>
            </w:r>
            <w:r w:rsidR="002114D8" w:rsidRPr="00674611">
              <w:rPr>
                <w:rFonts w:hint="cs"/>
                <w:rtl/>
              </w:rPr>
              <w:t>الآراء.</w:t>
            </w:r>
          </w:p>
          <w:p w:rsidR="002114D8" w:rsidRPr="00674611" w:rsidRDefault="002114D8" w:rsidP="002114D8">
            <w:pPr>
              <w:pStyle w:val="NormalParaAR"/>
              <w:rPr>
                <w:rtl/>
              </w:rPr>
            </w:pPr>
            <w:proofErr w:type="gramStart"/>
            <w:r w:rsidRPr="00674611">
              <w:rPr>
                <w:rFonts w:hint="cs"/>
                <w:rtl/>
              </w:rPr>
              <w:t>مواصلة</w:t>
            </w:r>
            <w:proofErr w:type="gramEnd"/>
            <w:r w:rsidRPr="00674611">
              <w:rPr>
                <w:rFonts w:hint="cs"/>
                <w:rtl/>
              </w:rPr>
              <w:t xml:space="preserve"> العمل على </w:t>
            </w:r>
            <w:r w:rsidR="0097221F" w:rsidRPr="00674611">
              <w:rPr>
                <w:rFonts w:hint="cs"/>
                <w:rtl/>
              </w:rPr>
              <w:t>معالجة القضايا العالقة</w:t>
            </w:r>
            <w:r w:rsidRPr="00674611">
              <w:rPr>
                <w:rFonts w:hint="cs"/>
                <w:rtl/>
              </w:rPr>
              <w:t xml:space="preserve"> والمتداخلة بشأن المعارف التقليدية وأشكال التعبير الثقافي التقليدي مع التركيز على تضييق الفجوات</w:t>
            </w:r>
            <w:r w:rsidR="0097221F" w:rsidRPr="00674611">
              <w:rPr>
                <w:rFonts w:hint="cs"/>
                <w:rtl/>
              </w:rPr>
              <w:t xml:space="preserve"> والنظر في</w:t>
            </w:r>
            <w:r w:rsidRPr="00674611">
              <w:rPr>
                <w:rFonts w:hint="cs"/>
                <w:rtl/>
              </w:rPr>
              <w:t xml:space="preserve"> الخيارات المتاحة لوضع مشروع صك قانوني.</w:t>
            </w:r>
          </w:p>
          <w:p w:rsidR="0097221F" w:rsidRPr="00674611" w:rsidRDefault="0097221F" w:rsidP="002114D8">
            <w:pPr>
              <w:pStyle w:val="NormalParaAR"/>
              <w:rPr>
                <w:b/>
              </w:rPr>
            </w:pPr>
            <w:r w:rsidRPr="00674611">
              <w:rPr>
                <w:rFonts w:hint="cs"/>
                <w:rtl/>
              </w:rPr>
              <w:t xml:space="preserve">المدة: 5 </w:t>
            </w:r>
            <w:proofErr w:type="gramStart"/>
            <w:r w:rsidRPr="00674611">
              <w:rPr>
                <w:rFonts w:hint="cs"/>
                <w:rtl/>
              </w:rPr>
              <w:t>أيام</w:t>
            </w:r>
            <w:proofErr w:type="gramEnd"/>
            <w:r w:rsidRPr="00674611">
              <w:rPr>
                <w:rFonts w:hint="cs"/>
                <w:rtl/>
              </w:rPr>
              <w:t>.</w:t>
            </w:r>
          </w:p>
        </w:tc>
      </w:tr>
      <w:tr w:rsidR="0097221F" w:rsidRPr="00674611" w:rsidTr="004A66D3">
        <w:trPr>
          <w:cantSplit/>
        </w:trPr>
        <w:tc>
          <w:tcPr>
            <w:tcW w:w="1985" w:type="dxa"/>
          </w:tcPr>
          <w:p w:rsidR="0097221F" w:rsidRPr="00674611" w:rsidRDefault="0097221F" w:rsidP="0097221F">
            <w:pPr>
              <w:pStyle w:val="NormalParaAR"/>
              <w:rPr>
                <w:b/>
              </w:rPr>
            </w:pPr>
            <w:r w:rsidRPr="00674611">
              <w:rPr>
                <w:rFonts w:hint="cs"/>
                <w:b/>
                <w:rtl/>
              </w:rPr>
              <w:lastRenderedPageBreak/>
              <w:t>مايو</w:t>
            </w:r>
            <w:r w:rsidRPr="00674611">
              <w:rPr>
                <w:b/>
                <w:rtl/>
              </w:rPr>
              <w:t xml:space="preserve"> </w:t>
            </w:r>
            <w:r w:rsidRPr="00674611">
              <w:rPr>
                <w:rFonts w:hint="cs"/>
                <w:b/>
                <w:rtl/>
              </w:rPr>
              <w:t>2018</w:t>
            </w:r>
          </w:p>
        </w:tc>
        <w:tc>
          <w:tcPr>
            <w:tcW w:w="7371" w:type="dxa"/>
          </w:tcPr>
          <w:p w:rsidR="002114D8" w:rsidRPr="00674611" w:rsidRDefault="002114D8" w:rsidP="00F5325A">
            <w:pPr>
              <w:pStyle w:val="NormalParaAR"/>
              <w:rPr>
                <w:rtl/>
              </w:rPr>
            </w:pPr>
            <w:r w:rsidRPr="00674611">
              <w:rPr>
                <w:rFonts w:hint="cs"/>
                <w:b/>
                <w:bCs/>
                <w:rtl/>
              </w:rPr>
              <w:t>الدورة الثانية للف</w:t>
            </w:r>
            <w:r w:rsidRPr="00674611">
              <w:rPr>
                <w:b/>
                <w:bCs/>
                <w:rtl/>
              </w:rPr>
              <w:t xml:space="preserve">ريق </w:t>
            </w:r>
            <w:r w:rsidRPr="00674611">
              <w:rPr>
                <w:rFonts w:hint="cs"/>
                <w:b/>
                <w:bCs/>
                <w:rtl/>
              </w:rPr>
              <w:t>ال</w:t>
            </w:r>
            <w:r w:rsidR="00F5325A" w:rsidRPr="00674611">
              <w:rPr>
                <w:b/>
                <w:bCs/>
                <w:rtl/>
              </w:rPr>
              <w:t>عامل</w:t>
            </w:r>
          </w:p>
          <w:p w:rsidR="002114D8" w:rsidRPr="00674611" w:rsidRDefault="002114D8" w:rsidP="0003332E">
            <w:pPr>
              <w:pStyle w:val="NormalParaAR"/>
              <w:rPr>
                <w:rtl/>
              </w:rPr>
            </w:pPr>
            <w:r w:rsidRPr="00674611">
              <w:rPr>
                <w:rFonts w:hint="cs"/>
                <w:rtl/>
              </w:rPr>
              <w:t>مواصلة العمل على معالجة القضايا العالقة والنظر في الخيارات المتاحة لوضع مشروع صك ملزم قانوناً بشأن الموارد الوراثية، مع التركيز على ما يلي:</w:t>
            </w:r>
          </w:p>
          <w:p w:rsidR="002114D8" w:rsidRPr="00674611" w:rsidRDefault="002114D8" w:rsidP="00B60251">
            <w:pPr>
              <w:pStyle w:val="NormalParaAR"/>
              <w:numPr>
                <w:ilvl w:val="0"/>
                <w:numId w:val="22"/>
              </w:numPr>
              <w:spacing w:after="60"/>
              <w:ind w:left="1134" w:hanging="567"/>
            </w:pPr>
            <w:r w:rsidRPr="00674611">
              <w:rPr>
                <w:rFonts w:hint="cs"/>
                <w:rtl/>
              </w:rPr>
              <w:t>المستفيدون</w:t>
            </w:r>
          </w:p>
          <w:p w:rsidR="002114D8" w:rsidRPr="00674611" w:rsidRDefault="002114D8" w:rsidP="00B60251">
            <w:pPr>
              <w:pStyle w:val="NormalParaAR"/>
              <w:numPr>
                <w:ilvl w:val="0"/>
                <w:numId w:val="22"/>
              </w:numPr>
              <w:spacing w:after="60"/>
              <w:ind w:left="1134" w:hanging="567"/>
            </w:pPr>
            <w:r w:rsidRPr="00674611">
              <w:rPr>
                <w:rFonts w:hint="cs"/>
                <w:rtl/>
              </w:rPr>
              <w:t>الاستثناءات والتقييدات</w:t>
            </w:r>
          </w:p>
          <w:p w:rsidR="002114D8" w:rsidRPr="00674611" w:rsidRDefault="002114D8" w:rsidP="00B60251">
            <w:pPr>
              <w:pStyle w:val="NormalParaAR"/>
              <w:numPr>
                <w:ilvl w:val="0"/>
                <w:numId w:val="22"/>
              </w:numPr>
              <w:spacing w:after="60"/>
              <w:ind w:left="1134" w:hanging="567"/>
            </w:pPr>
            <w:r w:rsidRPr="00674611">
              <w:rPr>
                <w:rFonts w:hint="cs"/>
                <w:rtl/>
              </w:rPr>
              <w:t xml:space="preserve">العلاقة </w:t>
            </w:r>
            <w:r w:rsidR="005A1660" w:rsidRPr="00674611">
              <w:rPr>
                <w:rFonts w:hint="cs"/>
                <w:rtl/>
              </w:rPr>
              <w:t>بالاتفاقات الأخرى</w:t>
            </w:r>
          </w:p>
          <w:p w:rsidR="002114D8" w:rsidRPr="00674611" w:rsidRDefault="005A1660" w:rsidP="00B60251">
            <w:pPr>
              <w:pStyle w:val="NormalParaAR"/>
              <w:numPr>
                <w:ilvl w:val="0"/>
                <w:numId w:val="22"/>
              </w:numPr>
              <w:spacing w:after="60"/>
              <w:ind w:left="1134" w:hanging="567"/>
            </w:pPr>
            <w:r w:rsidRPr="00674611">
              <w:rPr>
                <w:rFonts w:hint="cs"/>
                <w:rtl/>
              </w:rPr>
              <w:t>العقوبات والجزاءات</w:t>
            </w:r>
          </w:p>
          <w:p w:rsidR="00BD0E64" w:rsidRPr="00674611" w:rsidRDefault="00BD0E64" w:rsidP="0003332E">
            <w:pPr>
              <w:pStyle w:val="NormalParaAR"/>
              <w:numPr>
                <w:ilvl w:val="0"/>
                <w:numId w:val="22"/>
              </w:numPr>
              <w:ind w:left="1134" w:hanging="567"/>
              <w:rPr>
                <w:rtl/>
              </w:rPr>
            </w:pPr>
            <w:proofErr w:type="gramStart"/>
            <w:r w:rsidRPr="00674611">
              <w:rPr>
                <w:rFonts w:hint="cs"/>
                <w:rtl/>
              </w:rPr>
              <w:t>التدابير</w:t>
            </w:r>
            <w:proofErr w:type="gramEnd"/>
            <w:r w:rsidRPr="00674611">
              <w:rPr>
                <w:rFonts w:hint="cs"/>
                <w:rtl/>
              </w:rPr>
              <w:t xml:space="preserve"> المكمّلة</w:t>
            </w:r>
          </w:p>
          <w:p w:rsidR="0097221F" w:rsidRPr="00674611" w:rsidRDefault="00BD0E64" w:rsidP="00BD0E64">
            <w:pPr>
              <w:pStyle w:val="NormalParaAR"/>
              <w:rPr>
                <w:b/>
              </w:rPr>
            </w:pPr>
            <w:r w:rsidRPr="00674611">
              <w:rPr>
                <w:rFonts w:hint="cs"/>
                <w:rtl/>
              </w:rPr>
              <w:t xml:space="preserve">المدة: 10 أيام، قبل انعقاد دورة اللجنة السادسة </w:t>
            </w:r>
            <w:proofErr w:type="gramStart"/>
            <w:r w:rsidRPr="00674611">
              <w:rPr>
                <w:rFonts w:hint="cs"/>
                <w:rtl/>
              </w:rPr>
              <w:t>والثلاثين</w:t>
            </w:r>
            <w:proofErr w:type="gramEnd"/>
          </w:p>
        </w:tc>
      </w:tr>
      <w:tr w:rsidR="0097221F" w:rsidRPr="00674611" w:rsidTr="004A66D3">
        <w:trPr>
          <w:cantSplit/>
        </w:trPr>
        <w:tc>
          <w:tcPr>
            <w:tcW w:w="1985" w:type="dxa"/>
          </w:tcPr>
          <w:p w:rsidR="0097221F" w:rsidRPr="00674611" w:rsidRDefault="0097221F" w:rsidP="0097221F">
            <w:pPr>
              <w:pStyle w:val="NormalParaAR"/>
              <w:rPr>
                <w:b/>
                <w:rtl/>
              </w:rPr>
            </w:pPr>
            <w:r w:rsidRPr="00674611">
              <w:rPr>
                <w:rFonts w:hint="cs"/>
                <w:b/>
                <w:rtl/>
              </w:rPr>
              <w:t>مايو</w:t>
            </w:r>
            <w:r w:rsidRPr="00674611">
              <w:rPr>
                <w:b/>
                <w:rtl/>
              </w:rPr>
              <w:t xml:space="preserve"> </w:t>
            </w:r>
            <w:r w:rsidRPr="00674611">
              <w:rPr>
                <w:rFonts w:hint="cs"/>
                <w:b/>
                <w:rtl/>
              </w:rPr>
              <w:t>2018</w:t>
            </w:r>
          </w:p>
        </w:tc>
        <w:tc>
          <w:tcPr>
            <w:tcW w:w="7371" w:type="dxa"/>
          </w:tcPr>
          <w:p w:rsidR="00BD0E64" w:rsidRPr="00674611" w:rsidRDefault="00BD0E64" w:rsidP="0097221F">
            <w:pPr>
              <w:pStyle w:val="NormalParaAR"/>
              <w:rPr>
                <w:b/>
                <w:bCs/>
                <w:rtl/>
              </w:rPr>
            </w:pPr>
            <w:r w:rsidRPr="00674611">
              <w:rPr>
                <w:rFonts w:hint="cs"/>
                <w:b/>
                <w:bCs/>
                <w:rtl/>
              </w:rPr>
              <w:t xml:space="preserve">دورة اللجنة السادسة </w:t>
            </w:r>
            <w:proofErr w:type="gramStart"/>
            <w:r w:rsidRPr="00674611">
              <w:rPr>
                <w:rFonts w:hint="cs"/>
                <w:b/>
                <w:bCs/>
                <w:rtl/>
              </w:rPr>
              <w:t>والثلاثون</w:t>
            </w:r>
            <w:proofErr w:type="gramEnd"/>
          </w:p>
          <w:p w:rsidR="00BD0E64" w:rsidRPr="00674611" w:rsidRDefault="00BD0E64" w:rsidP="00B60251">
            <w:pPr>
              <w:pStyle w:val="NormalParaAR"/>
              <w:rPr>
                <w:rtl/>
              </w:rPr>
            </w:pPr>
            <w:proofErr w:type="gramStart"/>
            <w:r w:rsidRPr="00674611">
              <w:rPr>
                <w:rFonts w:hint="cs"/>
                <w:rtl/>
              </w:rPr>
              <w:t>تخصيص</w:t>
            </w:r>
            <w:proofErr w:type="gramEnd"/>
            <w:r w:rsidRPr="00674611">
              <w:rPr>
                <w:rFonts w:hint="cs"/>
                <w:rtl/>
              </w:rPr>
              <w:t xml:space="preserve"> الوقت الكافي في أول يوم عمل للجنة لتقديم تقرير عن عمل الف</w:t>
            </w:r>
            <w:r w:rsidRPr="00674611">
              <w:rPr>
                <w:rtl/>
              </w:rPr>
              <w:t xml:space="preserve">ريق </w:t>
            </w:r>
            <w:r w:rsidRPr="00674611">
              <w:rPr>
                <w:rFonts w:hint="cs"/>
                <w:rtl/>
              </w:rPr>
              <w:t>ال</w:t>
            </w:r>
            <w:r w:rsidRPr="00674611">
              <w:rPr>
                <w:rtl/>
              </w:rPr>
              <w:t xml:space="preserve">عامل </w:t>
            </w:r>
            <w:r w:rsidRPr="00674611">
              <w:rPr>
                <w:rFonts w:hint="cs"/>
                <w:rtl/>
              </w:rPr>
              <w:t>وتلقي</w:t>
            </w:r>
            <w:r w:rsidR="00B60251" w:rsidRPr="00674611">
              <w:rPr>
                <w:rFonts w:hint="eastAsia"/>
                <w:rtl/>
              </w:rPr>
              <w:t> </w:t>
            </w:r>
            <w:r w:rsidRPr="00674611">
              <w:rPr>
                <w:rFonts w:hint="cs"/>
                <w:rtl/>
              </w:rPr>
              <w:t>الآراء.</w:t>
            </w:r>
          </w:p>
          <w:p w:rsidR="00BD0E64" w:rsidRPr="00674611" w:rsidRDefault="00BD0E64" w:rsidP="00BD0E64">
            <w:pPr>
              <w:pStyle w:val="NormalParaAR"/>
              <w:rPr>
                <w:rtl/>
              </w:rPr>
            </w:pPr>
            <w:proofErr w:type="gramStart"/>
            <w:r w:rsidRPr="00674611">
              <w:rPr>
                <w:rFonts w:hint="cs"/>
                <w:rtl/>
              </w:rPr>
              <w:t>مواصلة</w:t>
            </w:r>
            <w:proofErr w:type="gramEnd"/>
            <w:r w:rsidRPr="00674611">
              <w:rPr>
                <w:rFonts w:hint="cs"/>
                <w:rtl/>
              </w:rPr>
              <w:t xml:space="preserve"> العمل على معالجة القضايا العالقة والمتداخلة بشأن المعارف التقليدية وأشكال التعبير الثقافي التقليدي مع التركيز على تضييق الفجوات والنظر في الخيارات المتاحة لوضع مشروع صك قانوني.</w:t>
            </w:r>
          </w:p>
          <w:p w:rsidR="0097221F" w:rsidRPr="00674611" w:rsidRDefault="00BD0E64" w:rsidP="0097221F">
            <w:pPr>
              <w:pStyle w:val="NormalParaAR"/>
              <w:rPr>
                <w:b/>
              </w:rPr>
            </w:pPr>
            <w:r w:rsidRPr="00674611">
              <w:rPr>
                <w:rFonts w:hint="cs"/>
                <w:rtl/>
              </w:rPr>
              <w:t xml:space="preserve">المدة: 5 </w:t>
            </w:r>
            <w:proofErr w:type="gramStart"/>
            <w:r w:rsidRPr="00674611">
              <w:rPr>
                <w:rFonts w:hint="cs"/>
                <w:rtl/>
              </w:rPr>
              <w:t>أيام</w:t>
            </w:r>
            <w:proofErr w:type="gramEnd"/>
          </w:p>
        </w:tc>
      </w:tr>
      <w:tr w:rsidR="0097221F" w:rsidRPr="00674611" w:rsidTr="004A66D3">
        <w:trPr>
          <w:cantSplit/>
        </w:trPr>
        <w:tc>
          <w:tcPr>
            <w:tcW w:w="1985" w:type="dxa"/>
          </w:tcPr>
          <w:p w:rsidR="0097221F" w:rsidRPr="00674611" w:rsidRDefault="0097221F" w:rsidP="0097221F">
            <w:pPr>
              <w:pStyle w:val="NormalParaAR"/>
              <w:rPr>
                <w:b/>
                <w:rtl/>
              </w:rPr>
            </w:pPr>
            <w:r w:rsidRPr="00674611">
              <w:rPr>
                <w:rFonts w:hint="cs"/>
                <w:b/>
                <w:rtl/>
              </w:rPr>
              <w:t>سبتمبر 2018</w:t>
            </w:r>
          </w:p>
        </w:tc>
        <w:tc>
          <w:tcPr>
            <w:tcW w:w="7371" w:type="dxa"/>
          </w:tcPr>
          <w:p w:rsidR="0097221F" w:rsidRPr="00674611" w:rsidRDefault="00BD0E64" w:rsidP="00F5325A">
            <w:pPr>
              <w:pStyle w:val="NormalParaAR"/>
              <w:rPr>
                <w:rtl/>
              </w:rPr>
            </w:pPr>
            <w:r w:rsidRPr="00674611">
              <w:rPr>
                <w:rFonts w:hint="cs"/>
                <w:b/>
                <w:bCs/>
                <w:rtl/>
              </w:rPr>
              <w:t>الدورة الثالثة للف</w:t>
            </w:r>
            <w:r w:rsidRPr="00674611">
              <w:rPr>
                <w:b/>
                <w:bCs/>
                <w:rtl/>
              </w:rPr>
              <w:t xml:space="preserve">ريق </w:t>
            </w:r>
            <w:r w:rsidR="00F5325A" w:rsidRPr="00674611">
              <w:rPr>
                <w:rFonts w:hint="cs"/>
                <w:b/>
                <w:bCs/>
                <w:rtl/>
              </w:rPr>
              <w:t>العامل</w:t>
            </w:r>
          </w:p>
          <w:p w:rsidR="00BD0E64" w:rsidRPr="00674611" w:rsidRDefault="00BD0E64" w:rsidP="00BD0E64">
            <w:pPr>
              <w:pStyle w:val="NormalParaAR"/>
              <w:rPr>
                <w:rtl/>
              </w:rPr>
            </w:pPr>
            <w:r w:rsidRPr="00674611">
              <w:rPr>
                <w:rFonts w:hint="cs"/>
                <w:rtl/>
              </w:rPr>
              <w:t>مواصلة العمل على معالجة القضايا العالقة والنظر في الخيارات المتاحة لوضع مشروع صك ملزم قانوناً بشأن الموارد الوراثية، مع التركيز على ما يلي:</w:t>
            </w:r>
          </w:p>
          <w:p w:rsidR="00BD0E64" w:rsidRPr="00674611" w:rsidRDefault="00BD0E64" w:rsidP="0003332E">
            <w:pPr>
              <w:pStyle w:val="NormalParaAR"/>
              <w:numPr>
                <w:ilvl w:val="0"/>
                <w:numId w:val="22"/>
              </w:numPr>
              <w:spacing w:after="60"/>
              <w:ind w:left="1134" w:hanging="567"/>
            </w:pPr>
            <w:r w:rsidRPr="00674611">
              <w:rPr>
                <w:rFonts w:hint="cs"/>
                <w:rtl/>
              </w:rPr>
              <w:t>العلاقة مع الاتفاقات الدولية</w:t>
            </w:r>
          </w:p>
          <w:p w:rsidR="00BD0E64" w:rsidRPr="00674611" w:rsidRDefault="00BD0E64" w:rsidP="0003332E">
            <w:pPr>
              <w:pStyle w:val="NormalParaAR"/>
              <w:numPr>
                <w:ilvl w:val="0"/>
                <w:numId w:val="22"/>
              </w:numPr>
              <w:spacing w:after="60"/>
              <w:ind w:left="1134" w:hanging="567"/>
            </w:pPr>
            <w:proofErr w:type="gramStart"/>
            <w:r w:rsidRPr="00674611">
              <w:rPr>
                <w:rFonts w:hint="cs"/>
                <w:rtl/>
              </w:rPr>
              <w:t>التعاون</w:t>
            </w:r>
            <w:proofErr w:type="gramEnd"/>
            <w:r w:rsidRPr="00674611">
              <w:rPr>
                <w:rFonts w:hint="cs"/>
                <w:rtl/>
              </w:rPr>
              <w:t xml:space="preserve"> الدولي والتعاون فيما بين البلدان</w:t>
            </w:r>
          </w:p>
          <w:p w:rsidR="00BD0E64" w:rsidRPr="00674611" w:rsidRDefault="00BD0E64" w:rsidP="0003332E">
            <w:pPr>
              <w:pStyle w:val="NormalParaAR"/>
              <w:numPr>
                <w:ilvl w:val="0"/>
                <w:numId w:val="22"/>
              </w:numPr>
              <w:spacing w:after="60"/>
              <w:ind w:left="1134" w:hanging="567"/>
              <w:rPr>
                <w:rtl/>
              </w:rPr>
            </w:pPr>
            <w:proofErr w:type="gramStart"/>
            <w:r w:rsidRPr="00674611">
              <w:rPr>
                <w:rFonts w:hint="cs"/>
                <w:rtl/>
              </w:rPr>
              <w:t>المساعدة</w:t>
            </w:r>
            <w:proofErr w:type="gramEnd"/>
            <w:r w:rsidRPr="00674611">
              <w:rPr>
                <w:rFonts w:hint="cs"/>
                <w:rtl/>
              </w:rPr>
              <w:t xml:space="preserve"> التقنية والتعاون وتكوين الكفاءات</w:t>
            </w:r>
          </w:p>
          <w:p w:rsidR="0097221F" w:rsidRPr="00674611" w:rsidRDefault="00BD0E64" w:rsidP="00BD0E64">
            <w:pPr>
              <w:pStyle w:val="NormalParaAR"/>
              <w:rPr>
                <w:b/>
                <w:rtl/>
              </w:rPr>
            </w:pPr>
            <w:r w:rsidRPr="00674611">
              <w:rPr>
                <w:rFonts w:hint="cs"/>
                <w:rtl/>
              </w:rPr>
              <w:t xml:space="preserve">المدة: 5 أيام، قبل انعقاد دورة اللجنة السابعة </w:t>
            </w:r>
            <w:proofErr w:type="gramStart"/>
            <w:r w:rsidRPr="00674611">
              <w:rPr>
                <w:rFonts w:hint="cs"/>
                <w:rtl/>
              </w:rPr>
              <w:t>والثلاثين</w:t>
            </w:r>
            <w:proofErr w:type="gramEnd"/>
          </w:p>
        </w:tc>
      </w:tr>
      <w:tr w:rsidR="0097221F" w:rsidRPr="00674611" w:rsidTr="004A66D3">
        <w:trPr>
          <w:cantSplit/>
        </w:trPr>
        <w:tc>
          <w:tcPr>
            <w:tcW w:w="1985" w:type="dxa"/>
          </w:tcPr>
          <w:p w:rsidR="0097221F" w:rsidRPr="00674611" w:rsidRDefault="0097221F" w:rsidP="004A66D3">
            <w:pPr>
              <w:pStyle w:val="NormalParaAR"/>
              <w:rPr>
                <w:b/>
                <w:rtl/>
              </w:rPr>
            </w:pPr>
            <w:r w:rsidRPr="00674611">
              <w:rPr>
                <w:rFonts w:hint="cs"/>
                <w:b/>
                <w:rtl/>
              </w:rPr>
              <w:t>سبتمبر 2018</w:t>
            </w:r>
          </w:p>
        </w:tc>
        <w:tc>
          <w:tcPr>
            <w:tcW w:w="7371" w:type="dxa"/>
          </w:tcPr>
          <w:p w:rsidR="0097221F" w:rsidRPr="00674611" w:rsidRDefault="0097221F" w:rsidP="00BD0E64">
            <w:pPr>
              <w:pStyle w:val="NormalParaAR"/>
              <w:rPr>
                <w:b/>
                <w:bCs/>
                <w:rtl/>
              </w:rPr>
            </w:pPr>
            <w:r w:rsidRPr="00674611">
              <w:rPr>
                <w:rFonts w:hint="cs"/>
                <w:b/>
                <w:bCs/>
                <w:rtl/>
              </w:rPr>
              <w:t xml:space="preserve">دورة اللجنة </w:t>
            </w:r>
            <w:r w:rsidR="00BD0E64" w:rsidRPr="00674611">
              <w:rPr>
                <w:rFonts w:hint="cs"/>
                <w:b/>
                <w:bCs/>
                <w:rtl/>
              </w:rPr>
              <w:t xml:space="preserve">السابعة </w:t>
            </w:r>
            <w:proofErr w:type="gramStart"/>
            <w:r w:rsidR="00BD0E64" w:rsidRPr="00674611">
              <w:rPr>
                <w:rFonts w:hint="cs"/>
                <w:b/>
                <w:bCs/>
                <w:rtl/>
              </w:rPr>
              <w:t>والثلاثون</w:t>
            </w:r>
            <w:proofErr w:type="gramEnd"/>
          </w:p>
          <w:p w:rsidR="0097221F" w:rsidRPr="00674611" w:rsidRDefault="00693D28" w:rsidP="00693D28">
            <w:pPr>
              <w:pStyle w:val="NormalParaAR"/>
            </w:pPr>
            <w:r w:rsidRPr="00674611">
              <w:rPr>
                <w:rFonts w:hint="cs"/>
                <w:rtl/>
              </w:rPr>
              <w:t>يتعين</w:t>
            </w:r>
            <w:r w:rsidR="00BD0E64" w:rsidRPr="00674611">
              <w:rPr>
                <w:rFonts w:hint="cs"/>
                <w:rtl/>
              </w:rPr>
              <w:t xml:space="preserve"> على اللجنة النظر في عمل الف</w:t>
            </w:r>
            <w:r w:rsidR="00BD0E64" w:rsidRPr="00674611">
              <w:rPr>
                <w:rtl/>
              </w:rPr>
              <w:t xml:space="preserve">ريق </w:t>
            </w:r>
            <w:r w:rsidR="00BD0E64" w:rsidRPr="00674611">
              <w:rPr>
                <w:rFonts w:hint="cs"/>
                <w:rtl/>
              </w:rPr>
              <w:t>ال</w:t>
            </w:r>
            <w:r w:rsidRPr="00674611">
              <w:rPr>
                <w:rtl/>
              </w:rPr>
              <w:t>عامل</w:t>
            </w:r>
            <w:r w:rsidR="00BD0E64" w:rsidRPr="00674611">
              <w:rPr>
                <w:rFonts w:hint="cs"/>
                <w:rtl/>
              </w:rPr>
              <w:t xml:space="preserve">، وتقييم التقدم المحرز بهدف اختتام مناقشات اللجنة </w:t>
            </w:r>
            <w:r w:rsidR="00943629" w:rsidRPr="00674611">
              <w:rPr>
                <w:rFonts w:hint="cs"/>
                <w:rtl/>
              </w:rPr>
              <w:t>حول</w:t>
            </w:r>
            <w:r w:rsidR="00BD0E64" w:rsidRPr="00674611">
              <w:rPr>
                <w:rFonts w:hint="cs"/>
                <w:rtl/>
              </w:rPr>
              <w:t xml:space="preserve"> </w:t>
            </w:r>
            <w:r w:rsidR="00943629" w:rsidRPr="00674611">
              <w:rPr>
                <w:rFonts w:hint="cs"/>
                <w:rtl/>
              </w:rPr>
              <w:t>مشروع صك قانوني بشأن الموارد الوراثية.</w:t>
            </w:r>
          </w:p>
          <w:p w:rsidR="0097221F" w:rsidRPr="00674611" w:rsidRDefault="00943629" w:rsidP="0097221F">
            <w:pPr>
              <w:pStyle w:val="NormalParaAR"/>
              <w:rPr>
                <w:rtl/>
              </w:rPr>
            </w:pPr>
            <w:r w:rsidRPr="00674611">
              <w:rPr>
                <w:rFonts w:hint="cs"/>
                <w:rtl/>
              </w:rPr>
              <w:t xml:space="preserve">المدة: 5 </w:t>
            </w:r>
            <w:proofErr w:type="gramStart"/>
            <w:r w:rsidRPr="00674611">
              <w:rPr>
                <w:rFonts w:hint="cs"/>
                <w:rtl/>
              </w:rPr>
              <w:t>أيام</w:t>
            </w:r>
            <w:proofErr w:type="gramEnd"/>
          </w:p>
        </w:tc>
      </w:tr>
      <w:tr w:rsidR="0097221F" w:rsidRPr="00674611" w:rsidTr="004A66D3">
        <w:trPr>
          <w:cantSplit/>
        </w:trPr>
        <w:tc>
          <w:tcPr>
            <w:tcW w:w="1985" w:type="dxa"/>
          </w:tcPr>
          <w:p w:rsidR="0097221F" w:rsidRPr="00674611" w:rsidRDefault="00873308" w:rsidP="00873308">
            <w:pPr>
              <w:pStyle w:val="NormalParaAR"/>
              <w:rPr>
                <w:b/>
                <w:rtl/>
              </w:rPr>
            </w:pPr>
            <w:r w:rsidRPr="00674611">
              <w:rPr>
                <w:rFonts w:hint="cs"/>
                <w:b/>
                <w:rtl/>
              </w:rPr>
              <w:lastRenderedPageBreak/>
              <w:t>أبريل 2019</w:t>
            </w:r>
          </w:p>
        </w:tc>
        <w:tc>
          <w:tcPr>
            <w:tcW w:w="7371" w:type="dxa"/>
          </w:tcPr>
          <w:p w:rsidR="0097221F" w:rsidRPr="00674611" w:rsidRDefault="00943629" w:rsidP="0097221F">
            <w:pPr>
              <w:pStyle w:val="NormalParaAR"/>
              <w:rPr>
                <w:rtl/>
              </w:rPr>
            </w:pPr>
            <w:r w:rsidRPr="00674611">
              <w:rPr>
                <w:rFonts w:hint="cs"/>
                <w:rtl/>
              </w:rPr>
              <w:t xml:space="preserve">اللجنة التحضيرية </w:t>
            </w:r>
            <w:r w:rsidRPr="00674611">
              <w:rPr>
                <w:rtl/>
              </w:rPr>
              <w:t>لعقد مؤتمر دبلوماسي</w:t>
            </w:r>
            <w:r w:rsidRPr="00674611">
              <w:rPr>
                <w:rFonts w:hint="cs"/>
                <w:rtl/>
              </w:rPr>
              <w:t xml:space="preserve"> بشأن الموارد الوراثية.</w:t>
            </w:r>
          </w:p>
          <w:p w:rsidR="00943629" w:rsidRPr="00674611" w:rsidRDefault="00943629" w:rsidP="0097221F">
            <w:pPr>
              <w:pStyle w:val="NormalParaAR"/>
              <w:rPr>
                <w:rtl/>
              </w:rPr>
            </w:pPr>
            <w:r w:rsidRPr="00674611">
              <w:rPr>
                <w:rFonts w:hint="cs"/>
                <w:rtl/>
              </w:rPr>
              <w:t xml:space="preserve">المدة: 5 </w:t>
            </w:r>
            <w:proofErr w:type="gramStart"/>
            <w:r w:rsidRPr="00674611">
              <w:rPr>
                <w:rFonts w:hint="cs"/>
                <w:rtl/>
              </w:rPr>
              <w:t>أيام</w:t>
            </w:r>
            <w:proofErr w:type="gramEnd"/>
          </w:p>
        </w:tc>
      </w:tr>
      <w:tr w:rsidR="00873308" w:rsidRPr="00674611" w:rsidTr="004A66D3">
        <w:trPr>
          <w:cantSplit/>
        </w:trPr>
        <w:tc>
          <w:tcPr>
            <w:tcW w:w="1985" w:type="dxa"/>
          </w:tcPr>
          <w:p w:rsidR="00873308" w:rsidRPr="00674611" w:rsidRDefault="00873308" w:rsidP="00873308">
            <w:pPr>
              <w:pStyle w:val="NormalParaAR"/>
              <w:rPr>
                <w:b/>
                <w:rtl/>
              </w:rPr>
            </w:pPr>
            <w:r w:rsidRPr="00674611">
              <w:rPr>
                <w:rFonts w:hint="cs"/>
                <w:b/>
                <w:rtl/>
              </w:rPr>
              <w:t>أبريل 2019</w:t>
            </w:r>
          </w:p>
        </w:tc>
        <w:tc>
          <w:tcPr>
            <w:tcW w:w="7371" w:type="dxa"/>
          </w:tcPr>
          <w:p w:rsidR="00873308" w:rsidRPr="00674611" w:rsidRDefault="00693D28" w:rsidP="00B60251">
            <w:pPr>
              <w:pStyle w:val="NormalParaAR"/>
              <w:rPr>
                <w:rtl/>
              </w:rPr>
            </w:pPr>
            <w:r w:rsidRPr="00674611">
              <w:rPr>
                <w:rFonts w:hint="cs"/>
                <w:rtl/>
              </w:rPr>
              <w:t>ال</w:t>
            </w:r>
            <w:r w:rsidR="00943629" w:rsidRPr="00674611">
              <w:rPr>
                <w:rtl/>
              </w:rPr>
              <w:t xml:space="preserve">مؤتمر </w:t>
            </w:r>
            <w:r w:rsidRPr="00674611">
              <w:rPr>
                <w:rFonts w:hint="cs"/>
                <w:rtl/>
              </w:rPr>
              <w:t>ال</w:t>
            </w:r>
            <w:r w:rsidR="00943629" w:rsidRPr="00674611">
              <w:rPr>
                <w:rtl/>
              </w:rPr>
              <w:t>دبلوماسي</w:t>
            </w:r>
            <w:r w:rsidR="00943629" w:rsidRPr="00674611">
              <w:rPr>
                <w:rFonts w:hint="cs"/>
                <w:rtl/>
              </w:rPr>
              <w:t xml:space="preserve"> بشأن اعتماد صك دولي ملزم قانوناً يضمن الحماية المتوازنة والفعّالة للموارد</w:t>
            </w:r>
            <w:r w:rsidR="00B60251" w:rsidRPr="00674611">
              <w:rPr>
                <w:rFonts w:hint="eastAsia"/>
                <w:rtl/>
              </w:rPr>
              <w:t> </w:t>
            </w:r>
            <w:r w:rsidR="00943629" w:rsidRPr="00674611">
              <w:rPr>
                <w:rFonts w:hint="cs"/>
                <w:rtl/>
              </w:rPr>
              <w:t>الوراثية</w:t>
            </w:r>
          </w:p>
          <w:p w:rsidR="00943629" w:rsidRPr="00674611" w:rsidRDefault="00943629" w:rsidP="00943629">
            <w:pPr>
              <w:pStyle w:val="NormalParaAR"/>
              <w:rPr>
                <w:rtl/>
              </w:rPr>
            </w:pPr>
            <w:r w:rsidRPr="00674611">
              <w:rPr>
                <w:rFonts w:hint="cs"/>
                <w:rtl/>
              </w:rPr>
              <w:t xml:space="preserve">المدة: 18 </w:t>
            </w:r>
            <w:proofErr w:type="gramStart"/>
            <w:r w:rsidRPr="00674611">
              <w:rPr>
                <w:rFonts w:hint="cs"/>
                <w:rtl/>
              </w:rPr>
              <w:t>يوم</w:t>
            </w:r>
            <w:r w:rsidR="0003332E" w:rsidRPr="00674611">
              <w:rPr>
                <w:rFonts w:hint="cs"/>
                <w:rtl/>
              </w:rPr>
              <w:t>ا</w:t>
            </w:r>
            <w:proofErr w:type="gramEnd"/>
          </w:p>
          <w:p w:rsidR="00943629" w:rsidRPr="00674611" w:rsidRDefault="00943629" w:rsidP="00943629">
            <w:pPr>
              <w:pStyle w:val="NormalParaAR"/>
              <w:rPr>
                <w:rtl/>
              </w:rPr>
            </w:pPr>
            <w:r w:rsidRPr="00674611">
              <w:rPr>
                <w:rFonts w:hint="cs"/>
                <w:rtl/>
              </w:rPr>
              <w:t xml:space="preserve">المكان: </w:t>
            </w:r>
            <w:proofErr w:type="gramStart"/>
            <w:r w:rsidRPr="00674611">
              <w:rPr>
                <w:rFonts w:hint="cs"/>
                <w:rtl/>
              </w:rPr>
              <w:t>أفريقيا</w:t>
            </w:r>
            <w:proofErr w:type="gramEnd"/>
          </w:p>
        </w:tc>
      </w:tr>
      <w:tr w:rsidR="00873308" w:rsidRPr="00674611" w:rsidTr="004A66D3">
        <w:trPr>
          <w:cantSplit/>
        </w:trPr>
        <w:tc>
          <w:tcPr>
            <w:tcW w:w="1985" w:type="dxa"/>
          </w:tcPr>
          <w:p w:rsidR="00873308" w:rsidRPr="00674611" w:rsidRDefault="00873308" w:rsidP="00873308">
            <w:pPr>
              <w:pStyle w:val="NormalParaAR"/>
              <w:rPr>
                <w:b/>
                <w:rtl/>
              </w:rPr>
            </w:pPr>
            <w:r w:rsidRPr="00674611">
              <w:rPr>
                <w:rFonts w:hint="cs"/>
                <w:b/>
                <w:rtl/>
              </w:rPr>
              <w:t>أكتوبر 2019</w:t>
            </w:r>
          </w:p>
        </w:tc>
        <w:tc>
          <w:tcPr>
            <w:tcW w:w="7371" w:type="dxa"/>
          </w:tcPr>
          <w:p w:rsidR="00873308" w:rsidRPr="00674611" w:rsidRDefault="00943629" w:rsidP="00B60251">
            <w:pPr>
              <w:pStyle w:val="NormalParaAR"/>
              <w:rPr>
                <w:rtl/>
              </w:rPr>
            </w:pPr>
            <w:r w:rsidRPr="00674611">
              <w:rPr>
                <w:rFonts w:hint="cs"/>
                <w:rtl/>
              </w:rPr>
              <w:t xml:space="preserve">قرار الجمعية العامة بشأن </w:t>
            </w:r>
            <w:proofErr w:type="gramStart"/>
            <w:r w:rsidRPr="00674611">
              <w:rPr>
                <w:rFonts w:hint="cs"/>
                <w:rtl/>
              </w:rPr>
              <w:t>عمل</w:t>
            </w:r>
            <w:proofErr w:type="gramEnd"/>
            <w:r w:rsidRPr="00674611">
              <w:rPr>
                <w:rFonts w:hint="cs"/>
                <w:rtl/>
              </w:rPr>
              <w:t xml:space="preserve"> اللجنة فيما يخص بشأن المعارف التقليدية وأشكال التعبير الثقافي</w:t>
            </w:r>
            <w:r w:rsidR="00B60251" w:rsidRPr="00674611">
              <w:rPr>
                <w:rFonts w:hint="eastAsia"/>
                <w:rtl/>
              </w:rPr>
              <w:t> </w:t>
            </w:r>
            <w:r w:rsidRPr="00674611">
              <w:rPr>
                <w:rFonts w:hint="cs"/>
                <w:rtl/>
              </w:rPr>
              <w:t>التقليدي.</w:t>
            </w:r>
          </w:p>
        </w:tc>
      </w:tr>
    </w:tbl>
    <w:p w:rsidR="00873308" w:rsidRPr="0097221F" w:rsidRDefault="00873308" w:rsidP="00B60251">
      <w:pPr>
        <w:pStyle w:val="EndofDocumentAR"/>
        <w:spacing w:before="480"/>
        <w:rPr>
          <w:rtl/>
          <w:lang w:bidi="ar-LB"/>
        </w:rPr>
      </w:pPr>
      <w:proofErr w:type="gramStart"/>
      <w:r w:rsidRPr="00674611">
        <w:t>]</w:t>
      </w:r>
      <w:r w:rsidRPr="00674611">
        <w:rPr>
          <w:rFonts w:hint="cs"/>
          <w:rtl/>
          <w:lang w:bidi="ar-LB"/>
        </w:rPr>
        <w:t>نهاية</w:t>
      </w:r>
      <w:proofErr w:type="gramEnd"/>
      <w:r w:rsidRPr="00674611">
        <w:rPr>
          <w:rFonts w:hint="cs"/>
          <w:rtl/>
          <w:lang w:bidi="ar-LB"/>
        </w:rPr>
        <w:t xml:space="preserve"> المرفق والوثيقة</w:t>
      </w:r>
      <w:r w:rsidRPr="00674611">
        <w:rPr>
          <w:lang w:bidi="ar-LB"/>
        </w:rPr>
        <w:t>[</w:t>
      </w:r>
    </w:p>
    <w:sectPr w:rsidR="00873308" w:rsidRPr="0097221F" w:rsidSect="00270388">
      <w:headerReference w:type="default" r:id="rId13"/>
      <w:headerReference w:type="first" r:id="rId14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6D3" w:rsidRDefault="004A66D3">
      <w:r>
        <w:separator/>
      </w:r>
    </w:p>
  </w:endnote>
  <w:endnote w:type="continuationSeparator" w:id="0">
    <w:p w:rsidR="004A66D3" w:rsidRDefault="004A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6D3" w:rsidRDefault="004A66D3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A66D3" w:rsidRDefault="004A66D3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D3" w:rsidRDefault="004A66D3" w:rsidP="005A240B">
    <w:pPr>
      <w:rPr>
        <w:rtl/>
      </w:rPr>
    </w:pPr>
    <w:r>
      <w:t>WO/GA/49/</w:t>
    </w:r>
    <w:r>
      <w:rPr>
        <w:rFonts w:hint="cs"/>
        <w:rtl/>
      </w:rPr>
      <w:t>17</w:t>
    </w:r>
  </w:p>
  <w:p w:rsidR="004A66D3" w:rsidRDefault="004A66D3" w:rsidP="005A240B">
    <w:r>
      <w:t>Annex</w:t>
    </w:r>
  </w:p>
  <w:p w:rsidR="004A66D3" w:rsidRDefault="004A66D3" w:rsidP="00270388">
    <w:pPr>
      <w:rPr>
        <w:rtl/>
        <w:lang w:bidi="ar-LB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D3" w:rsidRPr="00F7007A" w:rsidRDefault="004A66D3" w:rsidP="00873308">
    <w:pPr>
      <w:rPr>
        <w:szCs w:val="22"/>
        <w:rtl/>
      </w:rPr>
    </w:pPr>
    <w:r w:rsidRPr="00F7007A">
      <w:rPr>
        <w:szCs w:val="22"/>
      </w:rPr>
      <w:t>WO/GA/49/</w:t>
    </w:r>
    <w:r w:rsidRPr="00F7007A">
      <w:rPr>
        <w:rFonts w:hint="cs"/>
        <w:szCs w:val="22"/>
        <w:rtl/>
      </w:rPr>
      <w:t>17</w:t>
    </w:r>
  </w:p>
  <w:p w:rsidR="004A66D3" w:rsidRPr="00F7007A" w:rsidRDefault="004A66D3" w:rsidP="00873308">
    <w:pPr>
      <w:rPr>
        <w:szCs w:val="22"/>
      </w:rPr>
    </w:pPr>
    <w:r w:rsidRPr="00F7007A">
      <w:rPr>
        <w:szCs w:val="22"/>
      </w:rPr>
      <w:t>Annex</w:t>
    </w:r>
  </w:p>
  <w:p w:rsidR="004A66D3" w:rsidRDefault="004A66D3" w:rsidP="00873308">
    <w:pPr>
      <w:rPr>
        <w:rtl/>
      </w:rPr>
    </w:pPr>
    <w:r>
      <w:fldChar w:fldCharType="begin"/>
    </w:r>
    <w:r>
      <w:instrText xml:space="preserve"> PAGE  \* MERGEFORMAT </w:instrText>
    </w:r>
    <w:r>
      <w:fldChar w:fldCharType="separate"/>
    </w:r>
    <w:r w:rsidR="009A6687">
      <w:rPr>
        <w:noProof/>
      </w:rPr>
      <w:t>5</w:t>
    </w:r>
    <w:r>
      <w:fldChar w:fldCharType="end"/>
    </w:r>
  </w:p>
  <w:p w:rsidR="004A66D3" w:rsidRDefault="004A66D3" w:rsidP="00873308">
    <w:pPr>
      <w:rPr>
        <w:rtl/>
        <w:lang w:bidi="ar-L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D3" w:rsidRPr="00672D79" w:rsidRDefault="004A66D3" w:rsidP="004A66D3">
    <w:pPr>
      <w:pStyle w:val="Header"/>
    </w:pPr>
    <w:r w:rsidRPr="00672D79">
      <w:t>WO/GA/49/17</w:t>
    </w:r>
  </w:p>
  <w:p w:rsidR="004A66D3" w:rsidRDefault="004A66D3" w:rsidP="004A66D3">
    <w:pPr>
      <w:pStyle w:val="Header"/>
    </w:pPr>
    <w:r w:rsidRPr="00672D79">
      <w:t>ANNEX</w:t>
    </w:r>
  </w:p>
  <w:p w:rsidR="004A66D3" w:rsidRDefault="004A66D3" w:rsidP="004A66D3">
    <w:pPr>
      <w:pStyle w:val="Header"/>
      <w:rPr>
        <w:rFonts w:ascii="Arabic Typesetting" w:hAnsi="Arabic Typesetting" w:cs="Arabic Typesetting"/>
        <w:sz w:val="36"/>
        <w:szCs w:val="36"/>
        <w:rtl/>
        <w:lang w:bidi="ar-LB"/>
      </w:rPr>
    </w:pPr>
    <w:r w:rsidRPr="00672D79">
      <w:rPr>
        <w:rFonts w:ascii="Arabic Typesetting" w:hAnsi="Arabic Typesetting" w:cs="Arabic Typesetting"/>
        <w:sz w:val="36"/>
        <w:szCs w:val="36"/>
        <w:rtl/>
        <w:lang w:bidi="ar-LB"/>
      </w:rPr>
      <w:t>المرفق</w:t>
    </w:r>
  </w:p>
  <w:p w:rsidR="004A66D3" w:rsidRPr="00270388" w:rsidRDefault="004A66D3" w:rsidP="004A66D3">
    <w:pPr>
      <w:pStyle w:val="Header"/>
      <w:rPr>
        <w:rFonts w:asciiTheme="minorBidi" w:hAnsiTheme="minorBidi" w:cstheme="minorBidi"/>
        <w:szCs w:val="22"/>
        <w:lang w:bidi="ar-L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8506F64"/>
    <w:multiLevelType w:val="hybridMultilevel"/>
    <w:tmpl w:val="6CF2EFFC"/>
    <w:lvl w:ilvl="0" w:tplc="2DB498D4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0B6661"/>
    <w:multiLevelType w:val="hybridMultilevel"/>
    <w:tmpl w:val="B75A7CCA"/>
    <w:lvl w:ilvl="0" w:tplc="93AE0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12090"/>
    <w:multiLevelType w:val="hybridMultilevel"/>
    <w:tmpl w:val="F18655EC"/>
    <w:lvl w:ilvl="0" w:tplc="93AE0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1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C8347C"/>
    <w:multiLevelType w:val="hybridMultilevel"/>
    <w:tmpl w:val="B3E4C754"/>
    <w:lvl w:ilvl="0" w:tplc="93AE0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20"/>
  </w:num>
  <w:num w:numId="5">
    <w:abstractNumId w:val="8"/>
  </w:num>
  <w:num w:numId="6">
    <w:abstractNumId w:val="21"/>
  </w:num>
  <w:num w:numId="7">
    <w:abstractNumId w:val="14"/>
  </w:num>
  <w:num w:numId="8">
    <w:abstractNumId w:val="19"/>
  </w:num>
  <w:num w:numId="9">
    <w:abstractNumId w:val="18"/>
  </w:num>
  <w:num w:numId="10">
    <w:abstractNumId w:val="23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22"/>
  </w:num>
  <w:num w:numId="23">
    <w:abstractNumId w:val="1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E5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5E4D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32E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0C72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37EAC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74D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14D8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60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388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18F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3AB0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1B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596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1C2D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A66D3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3E67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1EDA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1660"/>
    <w:rsid w:val="005A240B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977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17EE1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2D79"/>
    <w:rsid w:val="00673521"/>
    <w:rsid w:val="00673767"/>
    <w:rsid w:val="00673F39"/>
    <w:rsid w:val="00674611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3D28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0705F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8EA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1587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81B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23E5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705"/>
    <w:rsid w:val="00863F67"/>
    <w:rsid w:val="0086483A"/>
    <w:rsid w:val="0087049C"/>
    <w:rsid w:val="00870AAD"/>
    <w:rsid w:val="00870EDE"/>
    <w:rsid w:val="00871DA0"/>
    <w:rsid w:val="00872030"/>
    <w:rsid w:val="00873308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86C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3629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21F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34A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A6687"/>
    <w:rsid w:val="009B010D"/>
    <w:rsid w:val="009B0AAB"/>
    <w:rsid w:val="009B0D3E"/>
    <w:rsid w:val="009B2AD1"/>
    <w:rsid w:val="009B3224"/>
    <w:rsid w:val="009B3A61"/>
    <w:rsid w:val="009B48E3"/>
    <w:rsid w:val="009B528E"/>
    <w:rsid w:val="009B54FE"/>
    <w:rsid w:val="009B77DD"/>
    <w:rsid w:val="009C13BF"/>
    <w:rsid w:val="009C2943"/>
    <w:rsid w:val="009C4344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4934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2B6F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46B0"/>
    <w:rsid w:val="00A26028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34F7"/>
    <w:rsid w:val="00A843FC"/>
    <w:rsid w:val="00A84B58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15D"/>
    <w:rsid w:val="00AE2328"/>
    <w:rsid w:val="00AE473C"/>
    <w:rsid w:val="00AE55E7"/>
    <w:rsid w:val="00AE6363"/>
    <w:rsid w:val="00AE6CD6"/>
    <w:rsid w:val="00AE7348"/>
    <w:rsid w:val="00AE7394"/>
    <w:rsid w:val="00AE74CE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3F99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251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386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0E64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65A5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1E1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2F82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6ACD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A7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6799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3C3E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287F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781"/>
    <w:rsid w:val="00F45D51"/>
    <w:rsid w:val="00F46842"/>
    <w:rsid w:val="00F4765F"/>
    <w:rsid w:val="00F479B5"/>
    <w:rsid w:val="00F47A1B"/>
    <w:rsid w:val="00F47C4B"/>
    <w:rsid w:val="00F5325A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07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3DEE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1E574D"/>
    <w:pPr>
      <w:keepNext/>
      <w:bidi/>
      <w:spacing w:before="240" w:after="60" w:line="400" w:lineRule="exact"/>
      <w:outlineLvl w:val="0"/>
    </w:pPr>
    <w:rPr>
      <w:rFonts w:ascii="Arabic Typesetting" w:hAnsi="Arabic Typesetting" w:cs="Arabic Typesetting"/>
      <w:bCs/>
      <w:sz w:val="40"/>
      <w:szCs w:val="40"/>
    </w:rPr>
  </w:style>
  <w:style w:type="paragraph" w:styleId="Heading2">
    <w:name w:val="heading 2"/>
    <w:basedOn w:val="Normal"/>
    <w:next w:val="Normal"/>
    <w:qFormat/>
    <w:rsid w:val="001E574D"/>
    <w:pPr>
      <w:keepNext/>
      <w:bidi/>
      <w:spacing w:before="240" w:after="60" w:line="400" w:lineRule="exact"/>
      <w:outlineLvl w:val="1"/>
    </w:pPr>
    <w:rPr>
      <w:rFonts w:ascii="Arabic Typesetting" w:hAnsi="Arabic Typesetting" w:cs="Arabic Typesetting"/>
      <w:sz w:val="40"/>
      <w:szCs w:val="40"/>
    </w:rPr>
  </w:style>
  <w:style w:type="paragraph" w:styleId="Heading3">
    <w:name w:val="heading 3"/>
    <w:basedOn w:val="Normal"/>
    <w:next w:val="Normal"/>
    <w:qFormat/>
    <w:rsid w:val="001E574D"/>
    <w:pPr>
      <w:keepNext/>
      <w:bidi/>
      <w:spacing w:before="120" w:after="6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1E574D"/>
    <w:pPr>
      <w:keepNext/>
      <w:bidi/>
      <w:spacing w:before="120" w:after="60" w:line="360" w:lineRule="exact"/>
      <w:outlineLvl w:val="3"/>
    </w:pPr>
    <w:rPr>
      <w:rFonts w:ascii="Arabic Typesetting" w:hAnsi="Arabic Typesetting" w:cs="Arabic Typesetting"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A246B0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72D79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1E574D"/>
    <w:pPr>
      <w:keepNext/>
      <w:bidi/>
      <w:spacing w:before="240" w:after="60" w:line="400" w:lineRule="exact"/>
      <w:outlineLvl w:val="0"/>
    </w:pPr>
    <w:rPr>
      <w:rFonts w:ascii="Arabic Typesetting" w:hAnsi="Arabic Typesetting" w:cs="Arabic Typesetting"/>
      <w:bCs/>
      <w:sz w:val="40"/>
      <w:szCs w:val="40"/>
    </w:rPr>
  </w:style>
  <w:style w:type="paragraph" w:styleId="Heading2">
    <w:name w:val="heading 2"/>
    <w:basedOn w:val="Normal"/>
    <w:next w:val="Normal"/>
    <w:qFormat/>
    <w:rsid w:val="001E574D"/>
    <w:pPr>
      <w:keepNext/>
      <w:bidi/>
      <w:spacing w:before="240" w:after="60" w:line="400" w:lineRule="exact"/>
      <w:outlineLvl w:val="1"/>
    </w:pPr>
    <w:rPr>
      <w:rFonts w:ascii="Arabic Typesetting" w:hAnsi="Arabic Typesetting" w:cs="Arabic Typesetting"/>
      <w:sz w:val="40"/>
      <w:szCs w:val="40"/>
    </w:rPr>
  </w:style>
  <w:style w:type="paragraph" w:styleId="Heading3">
    <w:name w:val="heading 3"/>
    <w:basedOn w:val="Normal"/>
    <w:next w:val="Normal"/>
    <w:qFormat/>
    <w:rsid w:val="001E574D"/>
    <w:pPr>
      <w:keepNext/>
      <w:bidi/>
      <w:spacing w:before="120" w:after="6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1E574D"/>
    <w:pPr>
      <w:keepNext/>
      <w:bidi/>
      <w:spacing w:before="120" w:after="60" w:line="360" w:lineRule="exact"/>
      <w:outlineLvl w:val="3"/>
    </w:pPr>
    <w:rPr>
      <w:rFonts w:ascii="Arabic Typesetting" w:hAnsi="Arabic Typesetting" w:cs="Arabic Typesetting"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A246B0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72D79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O_GA_4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0B5BF-9239-4F9B-AAFB-98352CE8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WO_GA_49_AR.dotx</Template>
  <TotalTime>370</TotalTime>
  <Pages>6</Pages>
  <Words>1098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WO/GA/49/-- (Arabic)</vt:lpstr>
    </vt:vector>
  </TitlesOfParts>
  <Company>World Intellectual Property Organization</Company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WO/GA/49/-- (Arabic)</dc:title>
  <dc:creator>REFFADA Amir</dc:creator>
  <cp:lastModifiedBy>YOUSSEF Randa</cp:lastModifiedBy>
  <cp:revision>21</cp:revision>
  <cp:lastPrinted>2017-08-03T09:51:00Z</cp:lastPrinted>
  <dcterms:created xsi:type="dcterms:W3CDTF">2017-08-01T14:13:00Z</dcterms:created>
  <dcterms:modified xsi:type="dcterms:W3CDTF">2017-08-03T09:51:00Z</dcterms:modified>
</cp:coreProperties>
</file>