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B3CB4"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8B3CB4" w:rsidRDefault="00772E46" w:rsidP="00246E87">
            <w:pPr>
              <w:bidi/>
              <w:spacing w:after="20"/>
              <w:rPr>
                <w:rFonts w:ascii="Arabic Typesetting" w:hAnsi="Arabic Typesetting" w:cs="Arabic Typesetting"/>
                <w:sz w:val="36"/>
                <w:szCs w:val="36"/>
                <w:rtl/>
              </w:rPr>
            </w:pPr>
            <w:r w:rsidRPr="008B3CB4">
              <w:rPr>
                <w:noProof/>
              </w:rPr>
              <w:drawing>
                <wp:inline distT="0" distB="0" distL="0" distR="0" wp14:anchorId="09D7815E" wp14:editId="2B8A970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B3CB4" w:rsidRDefault="001667B6" w:rsidP="001667B6">
            <w:pPr>
              <w:rPr>
                <w:b/>
                <w:bCs/>
                <w:sz w:val="40"/>
                <w:szCs w:val="40"/>
              </w:rPr>
            </w:pPr>
            <w:r w:rsidRPr="008B3CB4">
              <w:rPr>
                <w:b/>
                <w:bCs/>
                <w:sz w:val="40"/>
                <w:szCs w:val="40"/>
              </w:rPr>
              <w:t>A</w:t>
            </w:r>
          </w:p>
        </w:tc>
      </w:tr>
      <w:tr w:rsidR="001667B6" w:rsidRPr="008B3CB4" w:rsidTr="00B6101C">
        <w:trPr>
          <w:trHeight w:val="333"/>
        </w:trPr>
        <w:tc>
          <w:tcPr>
            <w:tcW w:w="9571" w:type="dxa"/>
            <w:gridSpan w:val="3"/>
            <w:tcBorders>
              <w:top w:val="single" w:sz="4" w:space="0" w:color="auto"/>
            </w:tcBorders>
            <w:vAlign w:val="bottom"/>
          </w:tcPr>
          <w:p w:rsidR="00B6101C" w:rsidRPr="008B3CB4" w:rsidRDefault="00772E46" w:rsidP="001E574D">
            <w:pPr>
              <w:pStyle w:val="DocumentCodeAR"/>
              <w:bidi/>
            </w:pPr>
            <w:r w:rsidRPr="008B3CB4">
              <w:t>WO/</w:t>
            </w:r>
            <w:r w:rsidR="0059089F" w:rsidRPr="008B3CB4">
              <w:t>GA</w:t>
            </w:r>
            <w:r w:rsidR="00100F97" w:rsidRPr="008B3CB4">
              <w:t>/</w:t>
            </w:r>
            <w:r w:rsidR="009B48E3" w:rsidRPr="008B3CB4">
              <w:t>4</w:t>
            </w:r>
            <w:r w:rsidR="001E574D" w:rsidRPr="008B3CB4">
              <w:t>9</w:t>
            </w:r>
            <w:r w:rsidR="00B6101C" w:rsidRPr="008B3CB4">
              <w:t>/</w:t>
            </w:r>
            <w:r w:rsidR="00775D0F" w:rsidRPr="008B3CB4">
              <w:t>3</w:t>
            </w:r>
          </w:p>
        </w:tc>
      </w:tr>
      <w:tr w:rsidR="001667B6" w:rsidRPr="008B3CB4" w:rsidTr="00BF164F">
        <w:tc>
          <w:tcPr>
            <w:tcW w:w="9571" w:type="dxa"/>
            <w:gridSpan w:val="3"/>
          </w:tcPr>
          <w:p w:rsidR="001667B6" w:rsidRPr="008B3CB4" w:rsidRDefault="00B6101C" w:rsidP="00A47428">
            <w:pPr>
              <w:pStyle w:val="DocumentLanguageAR"/>
              <w:bidi/>
              <w:rPr>
                <w:rtl/>
                <w:lang w:val="fr-CH"/>
              </w:rPr>
            </w:pPr>
            <w:r w:rsidRPr="008B3CB4">
              <w:rPr>
                <w:rFonts w:hint="cs"/>
                <w:rtl/>
              </w:rPr>
              <w:t xml:space="preserve">الأصل: </w:t>
            </w:r>
            <w:proofErr w:type="gramStart"/>
            <w:r w:rsidR="00A47428" w:rsidRPr="008B3CB4">
              <w:rPr>
                <w:rFonts w:hint="cs"/>
                <w:rtl/>
                <w:lang w:val="fr-CH"/>
              </w:rPr>
              <w:t>بالإنكليزية</w:t>
            </w:r>
            <w:proofErr w:type="gramEnd"/>
          </w:p>
        </w:tc>
      </w:tr>
      <w:tr w:rsidR="001667B6" w:rsidRPr="008B3CB4" w:rsidTr="00BF164F">
        <w:tc>
          <w:tcPr>
            <w:tcW w:w="9571" w:type="dxa"/>
            <w:gridSpan w:val="3"/>
          </w:tcPr>
          <w:p w:rsidR="001667B6" w:rsidRPr="008B3CB4" w:rsidRDefault="00B6101C" w:rsidP="00A47428">
            <w:pPr>
              <w:pStyle w:val="DocumentDateAR"/>
              <w:bidi/>
              <w:rPr>
                <w:rtl/>
              </w:rPr>
            </w:pPr>
            <w:r w:rsidRPr="008B3CB4">
              <w:rPr>
                <w:rFonts w:hint="cs"/>
                <w:rtl/>
              </w:rPr>
              <w:t xml:space="preserve">التاريخ: </w:t>
            </w:r>
            <w:r w:rsidR="00A47428" w:rsidRPr="008B3CB4">
              <w:rPr>
                <w:rFonts w:hint="cs"/>
                <w:rtl/>
              </w:rPr>
              <w:t xml:space="preserve">2 </w:t>
            </w:r>
            <w:proofErr w:type="gramStart"/>
            <w:r w:rsidR="00A47428" w:rsidRPr="008B3CB4">
              <w:rPr>
                <w:rFonts w:hint="cs"/>
                <w:rtl/>
              </w:rPr>
              <w:t>أغسطس</w:t>
            </w:r>
            <w:proofErr w:type="gramEnd"/>
            <w:r w:rsidRPr="008B3CB4">
              <w:rPr>
                <w:rFonts w:hint="cs"/>
                <w:rtl/>
              </w:rPr>
              <w:t xml:space="preserve"> </w:t>
            </w:r>
            <w:r w:rsidR="001E574D" w:rsidRPr="008B3CB4">
              <w:rPr>
                <w:rFonts w:hint="cs"/>
                <w:rtl/>
              </w:rPr>
              <w:t>2017</w:t>
            </w:r>
          </w:p>
        </w:tc>
      </w:tr>
    </w:tbl>
    <w:p w:rsidR="000F5E56" w:rsidRPr="008B3CB4" w:rsidRDefault="000F5E56" w:rsidP="001667B6">
      <w:pPr>
        <w:bidi/>
        <w:spacing w:line="360" w:lineRule="exact"/>
        <w:rPr>
          <w:rFonts w:ascii="Arabic Typesetting" w:hAnsi="Arabic Typesetting" w:cs="Arabic Typesetting"/>
          <w:sz w:val="36"/>
          <w:szCs w:val="36"/>
          <w:rtl/>
        </w:rPr>
      </w:pPr>
    </w:p>
    <w:p w:rsidR="001667B6" w:rsidRPr="008B3CB4" w:rsidRDefault="001667B6" w:rsidP="001667B6">
      <w:pPr>
        <w:bidi/>
        <w:spacing w:line="360" w:lineRule="exact"/>
        <w:rPr>
          <w:rFonts w:ascii="Arabic Typesetting" w:hAnsi="Arabic Typesetting" w:cs="Arabic Typesetting"/>
          <w:sz w:val="36"/>
          <w:szCs w:val="36"/>
          <w:rtl/>
        </w:rPr>
      </w:pPr>
    </w:p>
    <w:p w:rsidR="00F27305" w:rsidRPr="008B3CB4" w:rsidRDefault="00F27305" w:rsidP="00F27305">
      <w:pPr>
        <w:bidi/>
        <w:spacing w:line="360" w:lineRule="exact"/>
        <w:rPr>
          <w:rFonts w:ascii="Arabic Typesetting" w:hAnsi="Arabic Typesetting" w:cs="Arabic Typesetting"/>
          <w:sz w:val="36"/>
          <w:szCs w:val="36"/>
          <w:rtl/>
        </w:rPr>
      </w:pPr>
    </w:p>
    <w:p w:rsidR="001667B6" w:rsidRPr="008B3CB4" w:rsidRDefault="0059089F" w:rsidP="000D7BA7">
      <w:pPr>
        <w:pStyle w:val="MeetingTitleAR"/>
        <w:bidi/>
        <w:ind w:right="550"/>
        <w:rPr>
          <w:rtl/>
          <w:lang w:val="fr-CH"/>
        </w:rPr>
      </w:pPr>
      <w:r w:rsidRPr="008B3CB4">
        <w:rPr>
          <w:rFonts w:hint="cs"/>
          <w:rtl/>
          <w:lang w:val="fr-CH"/>
        </w:rPr>
        <w:t>الجمعية العامة للويبو</w:t>
      </w:r>
    </w:p>
    <w:p w:rsidR="001667B6" w:rsidRPr="008B3CB4" w:rsidRDefault="001667B6" w:rsidP="001667B6">
      <w:pPr>
        <w:bidi/>
        <w:spacing w:line="360" w:lineRule="exact"/>
        <w:rPr>
          <w:rFonts w:ascii="Arabic Typesetting" w:hAnsi="Arabic Typesetting" w:cs="Arabic Typesetting"/>
          <w:sz w:val="36"/>
          <w:szCs w:val="36"/>
          <w:rtl/>
        </w:rPr>
      </w:pPr>
    </w:p>
    <w:p w:rsidR="001667B6" w:rsidRPr="008B3CB4" w:rsidRDefault="0059089F" w:rsidP="001E574D">
      <w:pPr>
        <w:pStyle w:val="MeetingSessionAR"/>
        <w:bidi/>
        <w:rPr>
          <w:rFonts w:ascii="Cambria Math" w:hAnsi="Cambria Math"/>
          <w:rtl/>
        </w:rPr>
      </w:pPr>
      <w:r w:rsidRPr="008B3CB4">
        <w:rPr>
          <w:rFonts w:ascii="Cambria Math" w:hAnsi="Cambria Math"/>
          <w:rtl/>
        </w:rPr>
        <w:t xml:space="preserve">الدورة </w:t>
      </w:r>
      <w:r w:rsidR="001E574D" w:rsidRPr="008B3CB4">
        <w:rPr>
          <w:rFonts w:ascii="Cambria Math" w:hAnsi="Cambria Math" w:hint="cs"/>
          <w:rtl/>
        </w:rPr>
        <w:t>التاسعة</w:t>
      </w:r>
      <w:r w:rsidR="00F03C3E" w:rsidRPr="008B3CB4">
        <w:rPr>
          <w:rFonts w:ascii="Cambria Math" w:hAnsi="Cambria Math" w:hint="cs"/>
          <w:rtl/>
        </w:rPr>
        <w:t xml:space="preserve"> </w:t>
      </w:r>
      <w:r w:rsidRPr="008B3CB4">
        <w:rPr>
          <w:rFonts w:ascii="Cambria Math" w:hAnsi="Cambria Math"/>
          <w:rtl/>
        </w:rPr>
        <w:t xml:space="preserve">والأربعون (الدورة </w:t>
      </w:r>
      <w:r w:rsidR="001E574D" w:rsidRPr="008B3CB4">
        <w:rPr>
          <w:rFonts w:ascii="Cambria Math" w:hAnsi="Cambria Math" w:hint="cs"/>
          <w:rtl/>
        </w:rPr>
        <w:t>العادية</w:t>
      </w:r>
      <w:r w:rsidR="009B48E3" w:rsidRPr="008B3CB4">
        <w:rPr>
          <w:rFonts w:ascii="Cambria Math" w:hAnsi="Cambria Math" w:hint="cs"/>
          <w:rtl/>
        </w:rPr>
        <w:t xml:space="preserve"> </w:t>
      </w:r>
      <w:r w:rsidR="001E574D" w:rsidRPr="008B3CB4">
        <w:rPr>
          <w:rFonts w:ascii="Cambria Math" w:hAnsi="Cambria Math" w:hint="cs"/>
          <w:rtl/>
        </w:rPr>
        <w:t>الثالثة</w:t>
      </w:r>
      <w:r w:rsidR="00F03C3E" w:rsidRPr="008B3CB4">
        <w:rPr>
          <w:rFonts w:ascii="Cambria Math" w:hAnsi="Cambria Math" w:hint="cs"/>
          <w:rtl/>
        </w:rPr>
        <w:t xml:space="preserve"> </w:t>
      </w:r>
      <w:proofErr w:type="gramStart"/>
      <w:r w:rsidRPr="008B3CB4">
        <w:rPr>
          <w:rFonts w:ascii="Cambria Math" w:hAnsi="Cambria Math"/>
          <w:rtl/>
        </w:rPr>
        <w:t>والعشرون</w:t>
      </w:r>
      <w:proofErr w:type="gramEnd"/>
      <w:r w:rsidRPr="008B3CB4">
        <w:rPr>
          <w:rFonts w:ascii="Cambria Math" w:hAnsi="Cambria Math"/>
          <w:rtl/>
        </w:rPr>
        <w:t>)</w:t>
      </w:r>
    </w:p>
    <w:p w:rsidR="00D61541" w:rsidRPr="008B3CB4" w:rsidRDefault="00D61541" w:rsidP="001E574D">
      <w:pPr>
        <w:pStyle w:val="MeetingDatesAR"/>
        <w:bidi/>
        <w:rPr>
          <w:rtl/>
        </w:rPr>
      </w:pPr>
      <w:r w:rsidRPr="008B3CB4">
        <w:rPr>
          <w:rFonts w:hint="cs"/>
          <w:rtl/>
        </w:rPr>
        <w:t xml:space="preserve">جنيف، </w:t>
      </w:r>
      <w:proofErr w:type="gramStart"/>
      <w:r w:rsidR="00A834F7" w:rsidRPr="008B3CB4">
        <w:rPr>
          <w:rFonts w:hint="cs"/>
          <w:rtl/>
        </w:rPr>
        <w:t>من</w:t>
      </w:r>
      <w:proofErr w:type="gramEnd"/>
      <w:r w:rsidR="00A834F7" w:rsidRPr="008B3CB4">
        <w:rPr>
          <w:rFonts w:hint="cs"/>
          <w:rtl/>
        </w:rPr>
        <w:t xml:space="preserve"> </w:t>
      </w:r>
      <w:r w:rsidR="001E574D" w:rsidRPr="008B3CB4">
        <w:rPr>
          <w:rFonts w:hint="cs"/>
          <w:rtl/>
        </w:rPr>
        <w:t>2 إلى 11 أكتوبر 2017</w:t>
      </w:r>
    </w:p>
    <w:p w:rsidR="00D61541" w:rsidRPr="008B3CB4" w:rsidRDefault="00D61541" w:rsidP="00D61541">
      <w:pPr>
        <w:bidi/>
        <w:spacing w:line="360" w:lineRule="exact"/>
        <w:rPr>
          <w:rFonts w:ascii="Arabic Typesetting" w:hAnsi="Arabic Typesetting" w:cs="Arabic Typesetting"/>
          <w:sz w:val="36"/>
          <w:szCs w:val="36"/>
          <w:rtl/>
        </w:rPr>
      </w:pPr>
    </w:p>
    <w:p w:rsidR="00D61541" w:rsidRPr="008B3CB4" w:rsidRDefault="00D61541" w:rsidP="00D61541">
      <w:pPr>
        <w:bidi/>
        <w:spacing w:line="360" w:lineRule="exact"/>
        <w:rPr>
          <w:rFonts w:ascii="Arabic Typesetting" w:hAnsi="Arabic Typesetting" w:cs="Arabic Typesetting"/>
          <w:sz w:val="36"/>
          <w:szCs w:val="36"/>
          <w:rtl/>
        </w:rPr>
      </w:pPr>
    </w:p>
    <w:p w:rsidR="00D61541" w:rsidRPr="008B3CB4" w:rsidRDefault="00A47428" w:rsidP="00FB7EC9">
      <w:pPr>
        <w:pStyle w:val="DocumentTitleAR"/>
        <w:bidi/>
        <w:rPr>
          <w:rtl/>
        </w:rPr>
      </w:pPr>
      <w:r w:rsidRPr="008B3CB4">
        <w:rPr>
          <w:rtl/>
        </w:rPr>
        <w:t>‏التقرير السنوي لمدير شعبة الرقابة الداخلية</w:t>
      </w:r>
    </w:p>
    <w:p w:rsidR="00D61541" w:rsidRPr="008B3CB4" w:rsidRDefault="00A47428" w:rsidP="00931859">
      <w:pPr>
        <w:pStyle w:val="PreparedbyAR"/>
        <w:bidi/>
        <w:rPr>
          <w:rtl/>
        </w:rPr>
      </w:pPr>
      <w:proofErr w:type="gramStart"/>
      <w:r w:rsidRPr="008B3CB4">
        <w:rPr>
          <w:rtl/>
        </w:rPr>
        <w:t>من</w:t>
      </w:r>
      <w:proofErr w:type="gramEnd"/>
      <w:r w:rsidRPr="008B3CB4">
        <w:rPr>
          <w:rtl/>
        </w:rPr>
        <w:t xml:space="preserve"> إعداد الأمانة</w:t>
      </w:r>
    </w:p>
    <w:p w:rsidR="00D61541" w:rsidRPr="008B3CB4" w:rsidRDefault="00907F28" w:rsidP="00156080">
      <w:pPr>
        <w:pStyle w:val="NumberedParaAR"/>
      </w:pPr>
      <w:r w:rsidRPr="008B3CB4">
        <w:rPr>
          <w:rtl/>
        </w:rPr>
        <w:t xml:space="preserve">تحتوي هذه الوثيقة على "‏التقرير السنوي لمدير شعبة الرقابة الداخلية" (الوثيقة </w:t>
      </w:r>
      <w:r w:rsidRPr="008B3CB4">
        <w:t>WO/PBC/27/4</w:t>
      </w:r>
      <w:r w:rsidRPr="008B3CB4">
        <w:rPr>
          <w:rtl/>
        </w:rPr>
        <w:t xml:space="preserve">) الذي طُرح على لجنة الويبو للبرنامج والميزانية (اللجنة) في دورتها </w:t>
      </w:r>
      <w:r w:rsidR="00156080" w:rsidRPr="008B3CB4">
        <w:rPr>
          <w:rFonts w:hint="cs"/>
          <w:rtl/>
        </w:rPr>
        <w:t>السابعة</w:t>
      </w:r>
      <w:r w:rsidRPr="008B3CB4">
        <w:rPr>
          <w:rtl/>
        </w:rPr>
        <w:t xml:space="preserve"> والعشرين </w:t>
      </w:r>
      <w:r w:rsidRPr="008B3CB4">
        <w:rPr>
          <w:rFonts w:hint="cs"/>
          <w:rtl/>
        </w:rPr>
        <w:t>(من 11</w:t>
      </w:r>
      <w:r w:rsidRPr="008B3CB4">
        <w:rPr>
          <w:rtl/>
        </w:rPr>
        <w:t xml:space="preserve"> إلى </w:t>
      </w:r>
      <w:r w:rsidRPr="008B3CB4">
        <w:rPr>
          <w:rFonts w:hint="cs"/>
          <w:rtl/>
        </w:rPr>
        <w:t xml:space="preserve">15 </w:t>
      </w:r>
      <w:r w:rsidRPr="008B3CB4">
        <w:rPr>
          <w:rtl/>
        </w:rPr>
        <w:t xml:space="preserve">سبتمبر </w:t>
      </w:r>
      <w:r w:rsidRPr="008B3CB4">
        <w:rPr>
          <w:rFonts w:hint="cs"/>
          <w:rtl/>
        </w:rPr>
        <w:t>2017</w:t>
      </w:r>
      <w:r w:rsidRPr="008B3CB4">
        <w:rPr>
          <w:rtl/>
        </w:rPr>
        <w:t>).</w:t>
      </w:r>
    </w:p>
    <w:p w:rsidR="00907F28" w:rsidRPr="008B3CB4" w:rsidRDefault="00907F28" w:rsidP="00907F28">
      <w:pPr>
        <w:pStyle w:val="NumberedParaAR"/>
      </w:pPr>
      <w:r w:rsidRPr="008B3CB4">
        <w:rPr>
          <w:rtl/>
        </w:rPr>
        <w:t xml:space="preserve">وترد أية قرارات للجنة بشأن تلك الوثيقة في </w:t>
      </w:r>
      <w:r w:rsidRPr="008B3CB4">
        <w:rPr>
          <w:rFonts w:hint="cs"/>
          <w:rtl/>
        </w:rPr>
        <w:t>"</w:t>
      </w:r>
      <w:r w:rsidRPr="008B3CB4">
        <w:rPr>
          <w:rtl/>
        </w:rPr>
        <w:t>قائمة القرارات التي اتخذتها لجنة البرنامج والميزانية</w:t>
      </w:r>
      <w:r w:rsidRPr="008B3CB4">
        <w:rPr>
          <w:rFonts w:hint="cs"/>
          <w:rtl/>
        </w:rPr>
        <w:t xml:space="preserve">" </w:t>
      </w:r>
      <w:r w:rsidRPr="008B3CB4">
        <w:rPr>
          <w:rtl/>
        </w:rPr>
        <w:t>(الوثيقة</w:t>
      </w:r>
      <w:r w:rsidRPr="008B3CB4">
        <w:rPr>
          <w:rFonts w:hint="cs"/>
          <w:rtl/>
        </w:rPr>
        <w:t> </w:t>
      </w:r>
      <w:r w:rsidRPr="008B3CB4">
        <w:t>A/57/5</w:t>
      </w:r>
      <w:r w:rsidRPr="008B3CB4">
        <w:rPr>
          <w:rtl/>
        </w:rPr>
        <w:t>).</w:t>
      </w:r>
    </w:p>
    <w:p w:rsidR="00907F28" w:rsidRPr="008B3CB4" w:rsidRDefault="00907F28" w:rsidP="00907F28">
      <w:pPr>
        <w:pStyle w:val="EndofDocumentAR"/>
      </w:pPr>
      <w:r w:rsidRPr="008B3CB4">
        <w:rPr>
          <w:rtl/>
        </w:rPr>
        <w:t xml:space="preserve">[تلي ذلك </w:t>
      </w:r>
      <w:proofErr w:type="gramStart"/>
      <w:r w:rsidRPr="008B3CB4">
        <w:rPr>
          <w:rtl/>
        </w:rPr>
        <w:t>الوثيقة</w:t>
      </w:r>
      <w:proofErr w:type="gramEnd"/>
      <w:r w:rsidRPr="008B3CB4">
        <w:rPr>
          <w:rtl/>
        </w:rPr>
        <w:t xml:space="preserve"> </w:t>
      </w:r>
      <w:r w:rsidRPr="008B3CB4">
        <w:t>WO/PBC/27/4</w:t>
      </w:r>
      <w:r w:rsidRPr="008B3CB4">
        <w:rPr>
          <w:rFonts w:hint="cs"/>
          <w:rtl/>
        </w:rPr>
        <w:t>]</w:t>
      </w:r>
    </w:p>
    <w:p w:rsidR="00D6338C" w:rsidRPr="008B3CB4" w:rsidRDefault="00D6338C" w:rsidP="00D6338C">
      <w:pPr>
        <w:pStyle w:val="NormalParaAR"/>
        <w:rPr>
          <w:rtl/>
        </w:rPr>
        <w:sectPr w:rsidR="00D6338C" w:rsidRPr="008B3CB4" w:rsidSect="00EB7752">
          <w:headerReference w:type="default" r:id="rId10"/>
          <w:pgSz w:w="11907" w:h="16840" w:code="9"/>
          <w:pgMar w:top="567" w:right="1418" w:bottom="1418" w:left="1134" w:header="510" w:footer="1021" w:gutter="0"/>
          <w:cols w:space="720"/>
          <w:titlePg/>
          <w:docGrid w:linePitch="299"/>
        </w:sectPr>
      </w:pPr>
    </w:p>
    <w:p w:rsidR="00D6338C" w:rsidRPr="008B3CB4" w:rsidRDefault="00D6338C" w:rsidP="00370955">
      <w:pPr>
        <w:bidi/>
        <w:rPr>
          <w:rFonts w:ascii="Arabic Typesetting" w:hAnsi="Arabic Typesetting" w:cs="Arabic Typesetting"/>
          <w:sz w:val="36"/>
          <w:szCs w:val="36"/>
          <w:rtl/>
        </w:rPr>
        <w:sectPr w:rsidR="00D6338C" w:rsidRPr="008B3CB4" w:rsidSect="005579FF">
          <w:headerReference w:type="default" r:id="rId11"/>
          <w:endnotePr>
            <w:numFmt w:val="decimal"/>
          </w:endnotePr>
          <w:pgSz w:w="11907" w:h="16840" w:code="9"/>
          <w:pgMar w:top="1134" w:right="1134" w:bottom="1134"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0C2351" w:rsidRPr="000C2351" w:rsidTr="000C2351">
        <w:tc>
          <w:tcPr>
            <w:tcW w:w="4843" w:type="dxa"/>
            <w:tcBorders>
              <w:top w:val="nil"/>
              <w:left w:val="nil"/>
              <w:bottom w:val="single" w:sz="4" w:space="0" w:color="auto"/>
              <w:right w:val="nil"/>
            </w:tcBorders>
          </w:tcPr>
          <w:p w:rsidR="000C2351" w:rsidRPr="000C2351" w:rsidRDefault="000C2351" w:rsidP="000C2351">
            <w:pPr>
              <w:bidi/>
              <w:rPr>
                <w:rFonts w:ascii="Arabic Typesetting" w:hAnsi="Arabic Typesetting" w:cs="Arabic Typesetting"/>
                <w:sz w:val="36"/>
                <w:szCs w:val="36"/>
              </w:rPr>
            </w:pPr>
          </w:p>
        </w:tc>
        <w:tc>
          <w:tcPr>
            <w:tcW w:w="4223" w:type="dxa"/>
            <w:tcBorders>
              <w:top w:val="nil"/>
              <w:left w:val="nil"/>
              <w:bottom w:val="single" w:sz="4" w:space="0" w:color="auto"/>
              <w:right w:val="nil"/>
            </w:tcBorders>
            <w:hideMark/>
          </w:tcPr>
          <w:p w:rsidR="000C2351" w:rsidRPr="000C2351" w:rsidRDefault="000C2351" w:rsidP="000C2351">
            <w:pPr>
              <w:bidi/>
              <w:spacing w:after="20"/>
              <w:rPr>
                <w:rFonts w:ascii="Arabic Typesetting" w:hAnsi="Arabic Typesetting" w:cs="Arabic Typesetting"/>
                <w:sz w:val="36"/>
                <w:szCs w:val="36"/>
              </w:rPr>
            </w:pPr>
            <w:r w:rsidRPr="000C2351">
              <w:rPr>
                <w:noProof/>
              </w:rPr>
              <w:drawing>
                <wp:inline distT="0" distB="0" distL="0" distR="0" wp14:anchorId="04739260" wp14:editId="60C332C8">
                  <wp:extent cx="1327150" cy="1270000"/>
                  <wp:effectExtent l="0" t="0" r="6350" b="635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70000"/>
                          </a:xfrm>
                          <a:prstGeom prst="rect">
                            <a:avLst/>
                          </a:prstGeom>
                          <a:noFill/>
                          <a:ln>
                            <a:noFill/>
                          </a:ln>
                        </pic:spPr>
                      </pic:pic>
                    </a:graphicData>
                  </a:graphic>
                </wp:inline>
              </w:drawing>
            </w:r>
          </w:p>
        </w:tc>
        <w:tc>
          <w:tcPr>
            <w:tcW w:w="505" w:type="dxa"/>
            <w:tcBorders>
              <w:top w:val="nil"/>
              <w:left w:val="nil"/>
              <w:bottom w:val="single" w:sz="4" w:space="0" w:color="auto"/>
              <w:right w:val="nil"/>
            </w:tcBorders>
            <w:hideMark/>
          </w:tcPr>
          <w:p w:rsidR="000C2351" w:rsidRPr="000C2351" w:rsidRDefault="000C2351" w:rsidP="000C2351">
            <w:pPr>
              <w:rPr>
                <w:b/>
                <w:bCs/>
                <w:sz w:val="40"/>
                <w:szCs w:val="40"/>
              </w:rPr>
            </w:pPr>
            <w:r w:rsidRPr="000C2351">
              <w:rPr>
                <w:b/>
                <w:bCs/>
                <w:sz w:val="40"/>
                <w:szCs w:val="40"/>
              </w:rPr>
              <w:t>A</w:t>
            </w:r>
          </w:p>
        </w:tc>
      </w:tr>
      <w:tr w:rsidR="000C2351" w:rsidRPr="000C2351" w:rsidTr="000C2351">
        <w:trPr>
          <w:trHeight w:val="333"/>
        </w:trPr>
        <w:tc>
          <w:tcPr>
            <w:tcW w:w="9571" w:type="dxa"/>
            <w:gridSpan w:val="3"/>
            <w:tcBorders>
              <w:top w:val="single" w:sz="4" w:space="0" w:color="auto"/>
              <w:left w:val="nil"/>
              <w:bottom w:val="nil"/>
              <w:right w:val="nil"/>
            </w:tcBorders>
            <w:vAlign w:val="bottom"/>
            <w:hideMark/>
          </w:tcPr>
          <w:p w:rsidR="000C2351" w:rsidRPr="000C2351" w:rsidRDefault="000C2351" w:rsidP="000C2351">
            <w:pPr>
              <w:bidi/>
              <w:jc w:val="right"/>
              <w:rPr>
                <w:rFonts w:ascii="Arial Black" w:hAnsi="Arial Black" w:cs="Arabic Typesetting"/>
                <w:b/>
                <w:bCs/>
                <w:sz w:val="16"/>
                <w:szCs w:val="16"/>
              </w:rPr>
            </w:pPr>
            <w:r w:rsidRPr="000C2351">
              <w:rPr>
                <w:rFonts w:ascii="Arial Black" w:hAnsi="Arial Black" w:cs="Arabic Typesetting"/>
                <w:b/>
                <w:bCs/>
                <w:sz w:val="16"/>
                <w:szCs w:val="16"/>
              </w:rPr>
              <w:t>WO/PBC/27/4</w:t>
            </w:r>
          </w:p>
        </w:tc>
      </w:tr>
      <w:tr w:rsidR="000C2351" w:rsidRPr="000C2351" w:rsidTr="000C2351">
        <w:tc>
          <w:tcPr>
            <w:tcW w:w="9571" w:type="dxa"/>
            <w:gridSpan w:val="3"/>
            <w:hideMark/>
          </w:tcPr>
          <w:p w:rsidR="000C2351" w:rsidRPr="000C2351" w:rsidRDefault="000C2351" w:rsidP="000C2351">
            <w:pPr>
              <w:bidi/>
              <w:spacing w:line="240" w:lineRule="exact"/>
              <w:jc w:val="right"/>
              <w:rPr>
                <w:rFonts w:ascii="Arabic Typesetting" w:hAnsi="Arabic Typesetting" w:cs="Arabic Typesetting"/>
                <w:b/>
                <w:bCs/>
                <w:sz w:val="30"/>
                <w:szCs w:val="30"/>
              </w:rPr>
            </w:pPr>
            <w:r w:rsidRPr="000C2351">
              <w:rPr>
                <w:rFonts w:ascii="Arabic Typesetting" w:hAnsi="Arabic Typesetting" w:cs="Arabic Typesetting"/>
                <w:b/>
                <w:bCs/>
                <w:sz w:val="30"/>
                <w:szCs w:val="30"/>
                <w:rtl/>
              </w:rPr>
              <w:t xml:space="preserve">الأصل: </w:t>
            </w:r>
            <w:proofErr w:type="gramStart"/>
            <w:r w:rsidRPr="000C2351">
              <w:rPr>
                <w:rFonts w:ascii="Arabic Typesetting" w:hAnsi="Arabic Typesetting" w:cs="Arabic Typesetting"/>
                <w:b/>
                <w:bCs/>
                <w:sz w:val="30"/>
                <w:szCs w:val="30"/>
                <w:rtl/>
              </w:rPr>
              <w:t>بالإنكليزية</w:t>
            </w:r>
            <w:proofErr w:type="gramEnd"/>
          </w:p>
        </w:tc>
      </w:tr>
      <w:tr w:rsidR="000C2351" w:rsidRPr="000C2351" w:rsidTr="000C2351">
        <w:tc>
          <w:tcPr>
            <w:tcW w:w="9571" w:type="dxa"/>
            <w:gridSpan w:val="3"/>
            <w:hideMark/>
          </w:tcPr>
          <w:p w:rsidR="000C2351" w:rsidRPr="000C2351" w:rsidRDefault="000C2351" w:rsidP="000C2351">
            <w:pPr>
              <w:bidi/>
              <w:jc w:val="right"/>
              <w:rPr>
                <w:rFonts w:ascii="Arabic Typesetting" w:hAnsi="Arabic Typesetting" w:cs="Arabic Typesetting"/>
                <w:b/>
                <w:bCs/>
                <w:sz w:val="30"/>
                <w:szCs w:val="30"/>
              </w:rPr>
            </w:pPr>
            <w:r w:rsidRPr="000C2351">
              <w:rPr>
                <w:rFonts w:ascii="Arabic Typesetting" w:hAnsi="Arabic Typesetting" w:cs="Arabic Typesetting"/>
                <w:b/>
                <w:bCs/>
                <w:sz w:val="30"/>
                <w:szCs w:val="30"/>
                <w:rtl/>
              </w:rPr>
              <w:t xml:space="preserve">التاريخ: </w:t>
            </w:r>
            <w:r w:rsidRPr="000C2351">
              <w:rPr>
                <w:rFonts w:ascii="Arabic Typesetting" w:hAnsi="Arabic Typesetting" w:cs="Arabic Typesetting"/>
                <w:b/>
                <w:bCs/>
                <w:sz w:val="30"/>
                <w:szCs w:val="30"/>
              </w:rPr>
              <w:t>2</w:t>
            </w:r>
            <w:r w:rsidRPr="000C2351">
              <w:rPr>
                <w:rFonts w:ascii="Arabic Typesetting" w:hAnsi="Arabic Typesetting" w:cs="Arabic Typesetting"/>
                <w:b/>
                <w:bCs/>
                <w:sz w:val="30"/>
                <w:szCs w:val="30"/>
                <w:rtl/>
              </w:rPr>
              <w:t xml:space="preserve"> </w:t>
            </w:r>
            <w:proofErr w:type="gramStart"/>
            <w:r w:rsidRPr="000C2351">
              <w:rPr>
                <w:rFonts w:ascii="Arabic Typesetting" w:hAnsi="Arabic Typesetting" w:cs="Arabic Typesetting"/>
                <w:b/>
                <w:bCs/>
                <w:sz w:val="30"/>
                <w:szCs w:val="30"/>
                <w:rtl/>
              </w:rPr>
              <w:t>يوليو</w:t>
            </w:r>
            <w:proofErr w:type="gramEnd"/>
            <w:r w:rsidRPr="000C2351">
              <w:rPr>
                <w:rFonts w:ascii="Arabic Typesetting" w:hAnsi="Arabic Typesetting" w:cs="Arabic Typesetting"/>
                <w:b/>
                <w:bCs/>
                <w:sz w:val="30"/>
                <w:szCs w:val="30"/>
                <w:rtl/>
              </w:rPr>
              <w:t xml:space="preserve"> 2017</w:t>
            </w:r>
          </w:p>
        </w:tc>
      </w:tr>
    </w:tbl>
    <w:p w:rsidR="000C2351" w:rsidRPr="000C2351" w:rsidRDefault="000C2351" w:rsidP="000C2351">
      <w:pPr>
        <w:bidi/>
        <w:spacing w:line="360" w:lineRule="exact"/>
        <w:rPr>
          <w:rFonts w:ascii="Arabic Typesetting" w:hAnsi="Arabic Typesetting" w:cs="Arabic Typesetting"/>
          <w:sz w:val="36"/>
          <w:szCs w:val="36"/>
        </w:rPr>
      </w:pPr>
    </w:p>
    <w:p w:rsidR="000C2351" w:rsidRPr="000C2351" w:rsidRDefault="000C2351" w:rsidP="000C2351">
      <w:pPr>
        <w:bidi/>
        <w:spacing w:line="360" w:lineRule="exact"/>
        <w:rPr>
          <w:rFonts w:ascii="Arabic Typesetting" w:hAnsi="Arabic Typesetting" w:cs="Arabic Typesetting"/>
          <w:sz w:val="36"/>
          <w:szCs w:val="36"/>
          <w:rtl/>
        </w:rPr>
      </w:pPr>
    </w:p>
    <w:p w:rsidR="000C2351" w:rsidRPr="000C2351" w:rsidRDefault="000C2351" w:rsidP="000C2351">
      <w:pPr>
        <w:bidi/>
        <w:spacing w:line="360" w:lineRule="exact"/>
        <w:rPr>
          <w:rFonts w:ascii="Arabic Typesetting" w:hAnsi="Arabic Typesetting" w:cs="Arabic Typesetting"/>
          <w:sz w:val="36"/>
          <w:szCs w:val="36"/>
          <w:rtl/>
        </w:rPr>
      </w:pPr>
    </w:p>
    <w:p w:rsidR="000C2351" w:rsidRPr="000C2351" w:rsidRDefault="000C2351" w:rsidP="000C2351">
      <w:pPr>
        <w:bidi/>
        <w:spacing w:line="360" w:lineRule="exact"/>
        <w:ind w:right="550"/>
        <w:rPr>
          <w:rFonts w:ascii="Arial Black" w:hAnsi="Arial Black" w:cs="PT Bold Heading"/>
          <w:sz w:val="34"/>
          <w:szCs w:val="34"/>
          <w:rtl/>
          <w:lang w:val="fr-CH"/>
        </w:rPr>
      </w:pPr>
      <w:r w:rsidRPr="000C2351">
        <w:rPr>
          <w:rFonts w:ascii="Arial Black" w:hAnsi="Arial Black" w:cs="PT Bold Heading" w:hint="cs"/>
          <w:sz w:val="34"/>
          <w:szCs w:val="34"/>
          <w:rtl/>
        </w:rPr>
        <w:t xml:space="preserve">لجنة </w:t>
      </w:r>
      <w:r w:rsidRPr="000C2351">
        <w:rPr>
          <w:rFonts w:ascii="Arial Black" w:hAnsi="Arial Black" w:cs="PT Bold Heading" w:hint="cs"/>
          <w:sz w:val="34"/>
          <w:szCs w:val="34"/>
          <w:rtl/>
          <w:lang w:val="fr-CH"/>
        </w:rPr>
        <w:t xml:space="preserve">البرنامج </w:t>
      </w:r>
      <w:proofErr w:type="gramStart"/>
      <w:r w:rsidRPr="000C2351">
        <w:rPr>
          <w:rFonts w:ascii="Arial Black" w:hAnsi="Arial Black" w:cs="PT Bold Heading" w:hint="cs"/>
          <w:sz w:val="34"/>
          <w:szCs w:val="34"/>
          <w:rtl/>
          <w:lang w:val="fr-CH"/>
        </w:rPr>
        <w:t>والميزانية</w:t>
      </w:r>
      <w:proofErr w:type="gramEnd"/>
    </w:p>
    <w:p w:rsidR="000C2351" w:rsidRPr="000C2351" w:rsidRDefault="000C2351" w:rsidP="000C2351">
      <w:pPr>
        <w:bidi/>
        <w:spacing w:line="360" w:lineRule="exact"/>
        <w:rPr>
          <w:rFonts w:ascii="Arabic Typesetting" w:hAnsi="Arabic Typesetting" w:cs="Arabic Typesetting" w:hint="cs"/>
          <w:sz w:val="36"/>
          <w:szCs w:val="36"/>
          <w:rtl/>
        </w:rPr>
      </w:pPr>
    </w:p>
    <w:p w:rsidR="000C2351" w:rsidRPr="000C2351" w:rsidRDefault="000C2351" w:rsidP="000C2351">
      <w:pPr>
        <w:bidi/>
        <w:spacing w:line="360" w:lineRule="exact"/>
        <w:rPr>
          <w:rFonts w:ascii="Cambria Math" w:hAnsi="Cambria Math" w:cs="PT Bold Heading"/>
          <w:sz w:val="30"/>
          <w:szCs w:val="30"/>
          <w:rtl/>
        </w:rPr>
      </w:pPr>
      <w:r w:rsidRPr="000C2351">
        <w:rPr>
          <w:rFonts w:ascii="Cambria Math" w:hAnsi="Cambria Math" w:cs="PT Bold Heading" w:hint="cs"/>
          <w:sz w:val="30"/>
          <w:szCs w:val="30"/>
          <w:rtl/>
        </w:rPr>
        <w:t>الدورة السا</w:t>
      </w:r>
      <w:r w:rsidRPr="000C2351">
        <w:rPr>
          <w:rFonts w:ascii="Cambria Math" w:hAnsi="Cambria Math" w:cs="PT Bold Heading" w:hint="cs"/>
          <w:sz w:val="30"/>
          <w:szCs w:val="30"/>
          <w:rtl/>
          <w:lang w:val="fr-FR" w:bidi="ar-EG"/>
        </w:rPr>
        <w:t>بعة</w:t>
      </w:r>
      <w:r w:rsidRPr="000C2351">
        <w:rPr>
          <w:rFonts w:ascii="Cambria Math" w:hAnsi="Cambria Math" w:cs="PT Bold Heading" w:hint="cs"/>
          <w:sz w:val="30"/>
          <w:szCs w:val="30"/>
          <w:rtl/>
        </w:rPr>
        <w:t xml:space="preserve"> </w:t>
      </w:r>
      <w:proofErr w:type="gramStart"/>
      <w:r w:rsidRPr="000C2351">
        <w:rPr>
          <w:rFonts w:ascii="Cambria Math" w:hAnsi="Cambria Math" w:cs="PT Bold Heading" w:hint="cs"/>
          <w:sz w:val="30"/>
          <w:szCs w:val="30"/>
          <w:rtl/>
        </w:rPr>
        <w:t>والعشرون</w:t>
      </w:r>
      <w:proofErr w:type="gramEnd"/>
    </w:p>
    <w:p w:rsidR="000C2351" w:rsidRPr="000C2351" w:rsidRDefault="000C2351" w:rsidP="000C2351">
      <w:pPr>
        <w:bidi/>
        <w:spacing w:line="360" w:lineRule="exact"/>
        <w:rPr>
          <w:rFonts w:ascii="Arabic Typesetting" w:hAnsi="Arabic Typesetting" w:cs="Arabic Typesetting" w:hint="cs"/>
          <w:b/>
          <w:bCs/>
          <w:sz w:val="36"/>
          <w:szCs w:val="36"/>
          <w:rtl/>
        </w:rPr>
      </w:pPr>
      <w:r w:rsidRPr="000C2351">
        <w:rPr>
          <w:rFonts w:ascii="Arabic Typesetting" w:hAnsi="Arabic Typesetting" w:cs="Arabic Typesetting"/>
          <w:b/>
          <w:bCs/>
          <w:sz w:val="36"/>
          <w:szCs w:val="36"/>
          <w:rtl/>
        </w:rPr>
        <w:t xml:space="preserve">جنيف، </w:t>
      </w:r>
      <w:proofErr w:type="gramStart"/>
      <w:r w:rsidRPr="000C2351">
        <w:rPr>
          <w:rFonts w:ascii="Arabic Typesetting" w:hAnsi="Arabic Typesetting" w:cs="Arabic Typesetting"/>
          <w:b/>
          <w:bCs/>
          <w:sz w:val="36"/>
          <w:szCs w:val="36"/>
          <w:rtl/>
        </w:rPr>
        <w:t>من</w:t>
      </w:r>
      <w:proofErr w:type="gramEnd"/>
      <w:r w:rsidRPr="000C2351">
        <w:rPr>
          <w:rFonts w:ascii="Arabic Typesetting" w:hAnsi="Arabic Typesetting" w:cs="Arabic Typesetting"/>
          <w:b/>
          <w:bCs/>
          <w:sz w:val="36"/>
          <w:szCs w:val="36"/>
          <w:rtl/>
        </w:rPr>
        <w:t xml:space="preserve"> 11 إلى 15 سبتمبر 2017</w:t>
      </w:r>
    </w:p>
    <w:p w:rsidR="000C2351" w:rsidRPr="000C2351" w:rsidRDefault="000C2351" w:rsidP="000C2351">
      <w:pPr>
        <w:bidi/>
        <w:spacing w:line="360" w:lineRule="exact"/>
        <w:rPr>
          <w:rFonts w:ascii="Arabic Typesetting" w:hAnsi="Arabic Typesetting" w:cs="Arabic Typesetting"/>
          <w:sz w:val="36"/>
          <w:szCs w:val="36"/>
          <w:rtl/>
        </w:rPr>
      </w:pPr>
    </w:p>
    <w:p w:rsidR="000C2351" w:rsidRPr="000C2351" w:rsidRDefault="000C2351" w:rsidP="000C2351">
      <w:pPr>
        <w:bidi/>
        <w:spacing w:line="360" w:lineRule="exact"/>
        <w:rPr>
          <w:rFonts w:ascii="Arabic Typesetting" w:hAnsi="Arabic Typesetting" w:cs="Arabic Typesetting"/>
          <w:sz w:val="36"/>
          <w:szCs w:val="36"/>
          <w:rtl/>
        </w:rPr>
      </w:pPr>
    </w:p>
    <w:p w:rsidR="000C2351" w:rsidRPr="000C2351" w:rsidRDefault="000C2351" w:rsidP="000C2351">
      <w:pPr>
        <w:bidi/>
        <w:spacing w:line="360" w:lineRule="exact"/>
        <w:rPr>
          <w:rFonts w:ascii="Arial Black" w:hAnsi="Arial Black" w:cs="PT Bold Heading"/>
          <w:sz w:val="26"/>
          <w:szCs w:val="26"/>
          <w:rtl/>
        </w:rPr>
      </w:pPr>
      <w:r w:rsidRPr="000C2351">
        <w:rPr>
          <w:rFonts w:ascii="Arial Black" w:hAnsi="Arial Black" w:cs="PT Bold Heading" w:hint="cs"/>
          <w:sz w:val="26"/>
          <w:szCs w:val="26"/>
          <w:rtl/>
        </w:rPr>
        <w:t>‏التقرير السنوي لمدير شعبة الرقابة الداخلية</w:t>
      </w:r>
    </w:p>
    <w:p w:rsidR="000C2351" w:rsidRPr="000C2351" w:rsidRDefault="000C2351" w:rsidP="000C2351">
      <w:pPr>
        <w:bidi/>
        <w:spacing w:before="240" w:after="840" w:line="360" w:lineRule="exact"/>
        <w:rPr>
          <w:rFonts w:ascii="Arabic Typesetting" w:hAnsi="Arabic Typesetting" w:cs="Arabic Typesetting" w:hint="cs"/>
          <w:i/>
          <w:iCs/>
          <w:sz w:val="36"/>
          <w:szCs w:val="36"/>
          <w:rtl/>
        </w:rPr>
      </w:pPr>
      <w:proofErr w:type="gramStart"/>
      <w:r w:rsidRPr="000C2351">
        <w:rPr>
          <w:rFonts w:ascii="Arabic Typesetting" w:hAnsi="Arabic Typesetting" w:cs="Arabic Typesetting"/>
          <w:i/>
          <w:iCs/>
          <w:sz w:val="36"/>
          <w:szCs w:val="36"/>
          <w:rtl/>
        </w:rPr>
        <w:t>من</w:t>
      </w:r>
      <w:proofErr w:type="gramEnd"/>
      <w:r w:rsidRPr="000C2351">
        <w:rPr>
          <w:rFonts w:ascii="Arabic Typesetting" w:hAnsi="Arabic Typesetting" w:cs="Arabic Typesetting"/>
          <w:i/>
          <w:iCs/>
          <w:sz w:val="36"/>
          <w:szCs w:val="36"/>
          <w:rtl/>
        </w:rPr>
        <w:t xml:space="preserve"> إعداد الأمانة</w:t>
      </w:r>
    </w:p>
    <w:p w:rsidR="000C2351" w:rsidRPr="000C2351" w:rsidRDefault="000C2351" w:rsidP="000C2351">
      <w:pPr>
        <w:numPr>
          <w:ilvl w:val="0"/>
          <w:numId w:val="37"/>
        </w:num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hint="cs"/>
          <w:sz w:val="36"/>
          <w:szCs w:val="36"/>
          <w:rtl/>
        </w:rPr>
        <w:t xml:space="preserve">وفقا للفقرة 44 من ميثاق الرقابة الداخلية، يقدِّم مدير شعبة الرقابة الداخلية تقريرا سنويا موجزا إلى الجمعية العامة </w:t>
      </w:r>
      <w:proofErr w:type="spellStart"/>
      <w:r w:rsidRPr="000C2351">
        <w:rPr>
          <w:rFonts w:ascii="Arabic Typesetting" w:hAnsi="Arabic Typesetting" w:cs="Arabic Typesetting" w:hint="cs"/>
          <w:sz w:val="36"/>
          <w:szCs w:val="36"/>
          <w:rtl/>
        </w:rPr>
        <w:t>للويبو</w:t>
      </w:r>
      <w:proofErr w:type="spellEnd"/>
      <w:r w:rsidRPr="000C2351">
        <w:rPr>
          <w:rFonts w:ascii="Arabic Typesetting" w:hAnsi="Arabic Typesetting" w:cs="Arabic Typesetting" w:hint="cs"/>
          <w:sz w:val="36"/>
          <w:szCs w:val="36"/>
          <w:rtl/>
        </w:rPr>
        <w:t xml:space="preserve">، من خلال لجنة البرنامج والميزانية (اللجنة). </w:t>
      </w:r>
      <w:proofErr w:type="gramStart"/>
      <w:r w:rsidRPr="000C2351">
        <w:rPr>
          <w:rFonts w:ascii="Arabic Typesetting" w:hAnsi="Arabic Typesetting" w:cs="Arabic Typesetting" w:hint="cs"/>
          <w:sz w:val="36"/>
          <w:szCs w:val="36"/>
          <w:rtl/>
        </w:rPr>
        <w:t>ويتناول</w:t>
      </w:r>
      <w:proofErr w:type="gramEnd"/>
      <w:r w:rsidRPr="000C2351">
        <w:rPr>
          <w:rFonts w:ascii="Arabic Typesetting" w:hAnsi="Arabic Typesetting" w:cs="Arabic Typesetting" w:hint="cs"/>
          <w:sz w:val="36"/>
          <w:szCs w:val="36"/>
          <w:rtl/>
        </w:rPr>
        <w:t xml:space="preserve"> التقرير السنوي لمحة عامة عن أنشطة الرقابة الداخلية التي أُنجزت خلال الفترة المشمولة بالتقرير، أي من 1 يوليو 2016 إلى 30 يونيو 2017.</w:t>
      </w:r>
    </w:p>
    <w:p w:rsidR="000C2351" w:rsidRPr="000C2351" w:rsidRDefault="000C2351" w:rsidP="000C2351">
      <w:pPr>
        <w:numPr>
          <w:ilvl w:val="0"/>
          <w:numId w:val="37"/>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وفيما يلي </w:t>
      </w:r>
      <w:proofErr w:type="gramStart"/>
      <w:r w:rsidRPr="000C2351">
        <w:rPr>
          <w:rFonts w:ascii="Arabic Typesetting" w:hAnsi="Arabic Typesetting" w:cs="Arabic Typesetting" w:hint="cs"/>
          <w:sz w:val="36"/>
          <w:szCs w:val="36"/>
          <w:rtl/>
        </w:rPr>
        <w:t>فقرة</w:t>
      </w:r>
      <w:proofErr w:type="gramEnd"/>
      <w:r w:rsidRPr="000C2351">
        <w:rPr>
          <w:rFonts w:ascii="Arabic Typesetting" w:hAnsi="Arabic Typesetting" w:cs="Arabic Typesetting" w:hint="cs"/>
          <w:sz w:val="36"/>
          <w:szCs w:val="36"/>
          <w:rtl/>
        </w:rPr>
        <w:t xml:space="preserve"> القرار المقترحة.</w:t>
      </w:r>
    </w:p>
    <w:p w:rsidR="000C2351" w:rsidRPr="000C2351" w:rsidRDefault="000C2351" w:rsidP="000C2351">
      <w:pPr>
        <w:pStyle w:val="DecisionParaAR"/>
      </w:pPr>
      <w:r w:rsidRPr="000C2351">
        <w:rPr>
          <w:rFonts w:hint="cs"/>
          <w:rtl/>
        </w:rPr>
        <w:t xml:space="preserve">أحاطت لجنة البرنامج والميزانية </w:t>
      </w:r>
      <w:proofErr w:type="gramStart"/>
      <w:r w:rsidRPr="000C2351">
        <w:rPr>
          <w:rFonts w:hint="cs"/>
          <w:rtl/>
        </w:rPr>
        <w:t>علما</w:t>
      </w:r>
      <w:proofErr w:type="gramEnd"/>
      <w:r w:rsidRPr="000C2351">
        <w:rPr>
          <w:rFonts w:hint="cs"/>
          <w:rtl/>
        </w:rPr>
        <w:t xml:space="preserve"> بمضمون "التقرير السنوي لمدير شعبة الرقابة الداخلية" (الوثيقة </w:t>
      </w:r>
      <w:r w:rsidRPr="000C2351">
        <w:t>WO/PBC/27/4</w:t>
      </w:r>
      <w:r w:rsidRPr="000C2351">
        <w:rPr>
          <w:rFonts w:hint="cs"/>
          <w:rtl/>
        </w:rPr>
        <w:t>).</w:t>
      </w:r>
    </w:p>
    <w:p w:rsidR="000C2351" w:rsidRPr="000C2351" w:rsidRDefault="000C2351" w:rsidP="000C2351">
      <w:pPr>
        <w:bidi/>
        <w:spacing w:after="240" w:line="360" w:lineRule="exact"/>
        <w:ind w:left="5534"/>
        <w:rPr>
          <w:rFonts w:ascii="Arabic Typesetting" w:hAnsi="Arabic Typesetting" w:cs="Arabic Typesetting" w:hint="cs"/>
          <w:sz w:val="36"/>
          <w:szCs w:val="36"/>
          <w:rtl/>
        </w:rPr>
      </w:pPr>
      <w:r w:rsidRPr="000C2351">
        <w:rPr>
          <w:rFonts w:ascii="Arabic Typesetting" w:hAnsi="Arabic Typesetting" w:cs="Arabic Typesetting"/>
          <w:sz w:val="36"/>
          <w:szCs w:val="36"/>
          <w:rtl/>
        </w:rPr>
        <w:t>[يلي ذلك التقرير السنوي لمدير شعبة الرقابة الداخلية]</w:t>
      </w:r>
    </w:p>
    <w:p w:rsidR="000C2351" w:rsidRPr="000C2351" w:rsidRDefault="000C2351" w:rsidP="000C2351">
      <w:pPr>
        <w:sectPr w:rsidR="000C2351" w:rsidRPr="000C2351">
          <w:headerReference w:type="default" r:id="rId12"/>
          <w:endnotePr>
            <w:numFmt w:val="decimal"/>
          </w:endnotePr>
          <w:pgSz w:w="11907" w:h="16840"/>
          <w:pgMar w:top="1134" w:right="1134" w:bottom="1134" w:left="1134" w:header="510" w:footer="1021" w:gutter="0"/>
          <w:pgNumType w:start="1"/>
          <w:cols w:space="720"/>
        </w:sectPr>
      </w:pPr>
    </w:p>
    <w:p w:rsidR="000C2351" w:rsidRPr="000C2351" w:rsidRDefault="000C2351" w:rsidP="000C2351">
      <w:pPr>
        <w:keepNext/>
        <w:bidi/>
        <w:spacing w:after="240" w:line="360" w:lineRule="exact"/>
        <w:jc w:val="center"/>
        <w:rPr>
          <w:rFonts w:ascii="Arabic Typesetting" w:hAnsi="Arabic Typesetting" w:cs="Arabic Typesetting"/>
          <w:b/>
          <w:bCs/>
          <w:sz w:val="40"/>
          <w:szCs w:val="40"/>
          <w:rtl/>
        </w:rPr>
      </w:pPr>
      <w:r w:rsidRPr="000C2351">
        <w:rPr>
          <w:rFonts w:ascii="Arabic Typesetting" w:hAnsi="Arabic Typesetting" w:cs="Arabic Typesetting"/>
          <w:b/>
          <w:bCs/>
          <w:sz w:val="40"/>
          <w:szCs w:val="40"/>
          <w:rtl/>
        </w:rPr>
        <w:lastRenderedPageBreak/>
        <w:t>التقرير السنوي لمدير شعبة الرقابة الداخلية</w:t>
      </w:r>
    </w:p>
    <w:p w:rsidR="000C2351" w:rsidRPr="000C2351" w:rsidRDefault="000C2351" w:rsidP="000C2351">
      <w:pPr>
        <w:keepNext/>
        <w:bidi/>
        <w:spacing w:after="240" w:line="360" w:lineRule="exact"/>
        <w:jc w:val="center"/>
        <w:rPr>
          <w:rFonts w:ascii="Arabic Typesetting" w:hAnsi="Arabic Typesetting" w:cs="Arabic Typesetting"/>
          <w:sz w:val="36"/>
          <w:szCs w:val="36"/>
          <w:rtl/>
        </w:rPr>
      </w:pPr>
      <w:r w:rsidRPr="000C2351">
        <w:rPr>
          <w:rFonts w:ascii="Arabic Typesetting" w:hAnsi="Arabic Typesetting" w:cs="Arabic Typesetting"/>
          <w:sz w:val="36"/>
          <w:szCs w:val="36"/>
          <w:rtl/>
        </w:rPr>
        <w:t xml:space="preserve">1 يوليو </w:t>
      </w:r>
      <w:r w:rsidRPr="000C2351">
        <w:rPr>
          <w:rFonts w:ascii="Arabic Typesetting" w:hAnsi="Arabic Typesetting" w:cs="Arabic Typesetting"/>
          <w:sz w:val="36"/>
          <w:szCs w:val="36"/>
        </w:rPr>
        <w:t>2016</w:t>
      </w:r>
      <w:r w:rsidRPr="000C2351">
        <w:rPr>
          <w:rFonts w:ascii="Arabic Typesetting" w:hAnsi="Arabic Typesetting" w:cs="Arabic Typesetting"/>
          <w:sz w:val="36"/>
          <w:szCs w:val="36"/>
          <w:rtl/>
        </w:rPr>
        <w:t xml:space="preserve"> إلى 30 يونيو </w:t>
      </w:r>
      <w:r w:rsidRPr="000C2351">
        <w:rPr>
          <w:rFonts w:ascii="Arabic Typesetting" w:hAnsi="Arabic Typesetting" w:cs="Arabic Typesetting"/>
          <w:sz w:val="36"/>
          <w:szCs w:val="36"/>
        </w:rPr>
        <w:t>2017</w:t>
      </w:r>
    </w:p>
    <w:p w:rsidR="000C2351" w:rsidRPr="000C2351" w:rsidRDefault="000C2351" w:rsidP="000C2351">
      <w:pPr>
        <w:keepNext/>
        <w:bidi/>
        <w:spacing w:after="240" w:line="360" w:lineRule="exact"/>
        <w:jc w:val="center"/>
        <w:rPr>
          <w:rFonts w:ascii="Arabic Typesetting" w:hAnsi="Arabic Typesetting" w:cs="Arabic Typesetting"/>
          <w:b/>
          <w:bCs/>
          <w:sz w:val="36"/>
          <w:szCs w:val="36"/>
          <w:rtl/>
        </w:rPr>
      </w:pPr>
      <w:proofErr w:type="gramStart"/>
      <w:r w:rsidRPr="000C2351">
        <w:rPr>
          <w:rFonts w:ascii="Arabic Typesetting" w:hAnsi="Arabic Typesetting" w:cs="Arabic Typesetting"/>
          <w:b/>
          <w:bCs/>
          <w:sz w:val="36"/>
          <w:szCs w:val="36"/>
          <w:rtl/>
        </w:rPr>
        <w:t>قائمة</w:t>
      </w:r>
      <w:proofErr w:type="gramEnd"/>
      <w:r w:rsidRPr="000C2351">
        <w:rPr>
          <w:rFonts w:ascii="Arabic Typesetting" w:hAnsi="Arabic Typesetting" w:cs="Arabic Typesetting"/>
          <w:b/>
          <w:bCs/>
          <w:sz w:val="36"/>
          <w:szCs w:val="36"/>
          <w:rtl/>
        </w:rPr>
        <w:t xml:space="preserve"> المحتويات</w:t>
      </w:r>
    </w:p>
    <w:p w:rsidR="000C2351" w:rsidRPr="000C2351" w:rsidRDefault="000C2351" w:rsidP="000C2351">
      <w:pPr>
        <w:tabs>
          <w:tab w:val="right" w:leader="dot" w:pos="9345"/>
        </w:tabs>
        <w:bidi/>
        <w:spacing w:after="200"/>
        <w:rPr>
          <w:rFonts w:ascii="Arabic Typesetting" w:hAnsi="Arabic Typesetting" w:cs="Arabic Typesetting"/>
          <w:noProof/>
          <w:sz w:val="36"/>
          <w:szCs w:val="36"/>
          <w:rtl/>
        </w:rPr>
      </w:pPr>
      <w:r w:rsidRPr="000C2351">
        <w:rPr>
          <w:rFonts w:ascii="Arabic Typesetting" w:hAnsi="Arabic Typesetting" w:cs="Arabic Typesetting" w:hint="cs"/>
          <w:sz w:val="36"/>
          <w:szCs w:val="36"/>
          <w:rtl/>
        </w:rPr>
        <w:fldChar w:fldCharType="begin"/>
      </w:r>
      <w:r w:rsidRPr="000C2351">
        <w:rPr>
          <w:rFonts w:ascii="Arabic Typesetting" w:hAnsi="Arabic Typesetting" w:cs="Arabic Typesetting" w:hint="cs"/>
          <w:sz w:val="36"/>
          <w:szCs w:val="36"/>
          <w:rtl/>
        </w:rPr>
        <w:instrText xml:space="preserve"> </w:instrText>
      </w:r>
      <w:r w:rsidRPr="000C2351">
        <w:rPr>
          <w:rFonts w:ascii="Arabic Typesetting" w:hAnsi="Arabic Typesetting" w:cs="Arabic Typesetting"/>
          <w:sz w:val="36"/>
          <w:szCs w:val="36"/>
        </w:rPr>
        <w:instrText>TOC</w:instrText>
      </w:r>
      <w:r w:rsidRPr="000C2351">
        <w:rPr>
          <w:rFonts w:ascii="Arabic Typesetting" w:hAnsi="Arabic Typesetting" w:cs="Arabic Typesetting" w:hint="cs"/>
          <w:sz w:val="36"/>
          <w:szCs w:val="36"/>
          <w:rtl/>
        </w:rPr>
        <w:instrText xml:space="preserve"> \</w:instrText>
      </w:r>
      <w:r w:rsidRPr="000C2351">
        <w:rPr>
          <w:rFonts w:ascii="Arabic Typesetting" w:hAnsi="Arabic Typesetting" w:cs="Arabic Typesetting"/>
          <w:sz w:val="36"/>
          <w:szCs w:val="36"/>
        </w:rPr>
        <w:instrText>o "1-1" \u</w:instrText>
      </w:r>
      <w:r w:rsidRPr="000C2351">
        <w:rPr>
          <w:rFonts w:ascii="Arabic Typesetting" w:hAnsi="Arabic Typesetting" w:cs="Arabic Typesetting"/>
          <w:sz w:val="36"/>
          <w:szCs w:val="36"/>
          <w:rtl/>
        </w:rPr>
        <w:instrText xml:space="preserve"> </w:instrText>
      </w:r>
      <w:r w:rsidRPr="000C2351">
        <w:rPr>
          <w:rFonts w:ascii="Arabic Typesetting" w:hAnsi="Arabic Typesetting" w:cs="Arabic Typesetting"/>
          <w:sz w:val="36"/>
          <w:szCs w:val="36"/>
          <w:rtl/>
        </w:rPr>
        <w:fldChar w:fldCharType="separate"/>
      </w:r>
      <w:r w:rsidRPr="000C2351">
        <w:rPr>
          <w:rFonts w:ascii="Arabic Typesetting" w:eastAsia="SimSun" w:hAnsi="Arabic Typesetting" w:cs="Arabic Typesetting" w:hint="cs"/>
          <w:noProof/>
          <w:sz w:val="36"/>
          <w:szCs w:val="36"/>
          <w:rtl/>
          <w:lang w:eastAsia="zh-CN"/>
        </w:rPr>
        <w:t>قائمة المختصرات المستخدمة في النص الإنكليزي</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_Toc489430417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3</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معلومات أساسية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_Toc489430418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4</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مبادئ التخطيط</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_Toc489430419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4</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المعايير المهنية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_Toc489430420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4</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مسائل مهمة وتوصيات الرقابة العالية الأولوية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_Toc489430421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أنشطة التحقيق</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_Toc489430422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9</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الحالات التي رُفض فيها تقديم معلومات أو مساعدات</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_Toc489430423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12</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وضع تنفيذ توصيات الرقابة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_Toc489430424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12</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rPr>
        <w:t>تقييم الجودة الخارجي لوظيفة التحقيق</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_Toc489430425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rPr>
        <w:t>العمل الاستشاري والرقابي الاستشاري</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_Toc489430426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rPr>
        <w:t>التعاون مع هيئات الرقابة الخارجية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_Toc489430427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التعاون مع أمين المظالم ومكتب الأخلاقيات</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_Toc489430428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أنشطة الرقابة الأخرى</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_Toc489430429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15</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الاستقلالية التشغيلية لشعبة الرقابة الداخلية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_Toc489430430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16</w:t>
      </w:r>
      <w:r w:rsidRPr="000C2351">
        <w:rPr>
          <w:rFonts w:ascii="Arabic Typesetting" w:hAnsi="Arabic Typesetting" w:cs="Arabic Typesetting"/>
          <w:noProof/>
          <w:sz w:val="36"/>
          <w:szCs w:val="36"/>
        </w:rPr>
        <w:fldChar w:fldCharType="end"/>
      </w:r>
    </w:p>
    <w:p w:rsidR="000C2351" w:rsidRPr="000C2351" w:rsidRDefault="000C2351" w:rsidP="000C2351">
      <w:pPr>
        <w:tabs>
          <w:tab w:val="right" w:leader="dot" w:pos="9345"/>
        </w:tabs>
        <w:bidi/>
        <w:spacing w:after="200"/>
        <w:rPr>
          <w:rFonts w:ascii="Arabic Typesetting" w:hAnsi="Arabic Typesetting" w:cs="Arabic Typesetting"/>
          <w:noProof/>
          <w:sz w:val="36"/>
          <w:szCs w:val="36"/>
        </w:rPr>
      </w:pPr>
      <w:r w:rsidRPr="000C2351">
        <w:rPr>
          <w:rFonts w:ascii="Arabic Typesetting" w:eastAsia="SimSun" w:hAnsi="Arabic Typesetting" w:cs="Arabic Typesetting" w:hint="cs"/>
          <w:noProof/>
          <w:sz w:val="36"/>
          <w:szCs w:val="36"/>
          <w:rtl/>
          <w:lang w:eastAsia="zh-CN"/>
        </w:rPr>
        <w:t>موارد الرقابة</w:t>
      </w:r>
      <w:r w:rsidRPr="000C2351">
        <w:rPr>
          <w:rFonts w:ascii="Arabic Typesetting" w:hAnsi="Arabic Typesetting" w:cs="Arabic Typesetting"/>
          <w:noProof/>
          <w:sz w:val="36"/>
          <w:szCs w:val="36"/>
        </w:rPr>
        <w:tab/>
      </w:r>
      <w:r w:rsidRPr="000C2351">
        <w:rPr>
          <w:rFonts w:ascii="Arabic Typesetting" w:hAnsi="Arabic Typesetting" w:cs="Arabic Typesetting"/>
          <w:noProof/>
          <w:sz w:val="36"/>
          <w:szCs w:val="36"/>
        </w:rPr>
        <w:fldChar w:fldCharType="begin"/>
      </w:r>
      <w:r w:rsidRPr="000C2351">
        <w:rPr>
          <w:rFonts w:ascii="Arabic Typesetting" w:hAnsi="Arabic Typesetting" w:cs="Arabic Typesetting"/>
          <w:noProof/>
          <w:sz w:val="36"/>
          <w:szCs w:val="36"/>
        </w:rPr>
        <w:instrText xml:space="preserve"> PAGEREF _Toc489430431 \h </w:instrText>
      </w:r>
      <w:r w:rsidRPr="000C2351">
        <w:rPr>
          <w:rFonts w:ascii="Arabic Typesetting" w:hAnsi="Arabic Typesetting" w:cs="Arabic Typesetting"/>
          <w:noProof/>
          <w:sz w:val="36"/>
          <w:szCs w:val="36"/>
        </w:rPr>
      </w:r>
      <w:r w:rsidRPr="000C2351">
        <w:rPr>
          <w:rFonts w:ascii="Arabic Typesetting" w:hAnsi="Arabic Typesetting" w:cs="Arabic Typesetting"/>
          <w:noProof/>
          <w:sz w:val="36"/>
          <w:szCs w:val="36"/>
        </w:rPr>
        <w:fldChar w:fldCharType="separate"/>
      </w:r>
      <w:r w:rsidR="0030785E">
        <w:rPr>
          <w:rFonts w:ascii="Arabic Typesetting" w:hAnsi="Arabic Typesetting" w:cs="Arabic Typesetting"/>
          <w:noProof/>
          <w:sz w:val="36"/>
          <w:szCs w:val="36"/>
          <w:rtl/>
        </w:rPr>
        <w:t>17</w:t>
      </w:r>
      <w:r w:rsidRPr="000C2351">
        <w:rPr>
          <w:rFonts w:ascii="Arabic Typesetting" w:hAnsi="Arabic Typesetting" w:cs="Arabic Typesetting"/>
          <w:noProof/>
          <w:sz w:val="36"/>
          <w:szCs w:val="36"/>
        </w:rPr>
        <w:fldChar w:fldCharType="end"/>
      </w:r>
    </w:p>
    <w:p w:rsidR="000C2351" w:rsidRPr="000C2351" w:rsidRDefault="000C2351" w:rsidP="000C2351">
      <w:pPr>
        <w:keepNext/>
        <w:bidi/>
        <w:spacing w:after="240" w:line="360" w:lineRule="exact"/>
        <w:rPr>
          <w:rFonts w:ascii="Arabic Typesetting" w:hAnsi="Arabic Typesetting" w:cs="Arabic Typesetting"/>
          <w:b/>
          <w:bCs/>
          <w:sz w:val="36"/>
          <w:szCs w:val="36"/>
        </w:rPr>
      </w:pPr>
      <w:r w:rsidRPr="000C2351">
        <w:rPr>
          <w:rFonts w:ascii="Arabic Typesetting" w:hAnsi="Arabic Typesetting" w:cs="Arabic Typesetting" w:hint="cs"/>
          <w:sz w:val="36"/>
          <w:szCs w:val="36"/>
          <w:rtl/>
        </w:rPr>
        <w:fldChar w:fldCharType="end"/>
      </w:r>
      <w:r w:rsidRPr="000C2351">
        <w:rPr>
          <w:rFonts w:ascii="Arabic Typesetting" w:hAnsi="Arabic Typesetting" w:cs="Arabic Typesetting"/>
          <w:b/>
          <w:bCs/>
          <w:sz w:val="36"/>
          <w:szCs w:val="36"/>
          <w:rtl/>
        </w:rPr>
        <w:t>المرفقان</w:t>
      </w:r>
    </w:p>
    <w:p w:rsidR="000C2351" w:rsidRPr="000C2351" w:rsidRDefault="000C2351" w:rsidP="000C2351">
      <w:pPr>
        <w:keepNext/>
        <w:bidi/>
        <w:spacing w:after="240" w:line="360" w:lineRule="exact"/>
        <w:rPr>
          <w:rFonts w:ascii="Arabic Typesetting" w:hAnsi="Arabic Typesetting" w:cs="Arabic Typesetting"/>
          <w:b/>
          <w:bCs/>
          <w:sz w:val="36"/>
          <w:szCs w:val="36"/>
          <w:rtl/>
        </w:rPr>
      </w:pPr>
      <w:r w:rsidRPr="000C2351">
        <w:rPr>
          <w:rFonts w:ascii="Arabic Typesetting" w:hAnsi="Arabic Typesetting" w:cs="Arabic Typesetting"/>
          <w:b/>
          <w:bCs/>
          <w:sz w:val="36"/>
          <w:szCs w:val="36"/>
          <w:rtl/>
        </w:rPr>
        <w:t>المرفق الأول</w:t>
      </w:r>
      <w:r w:rsidRPr="000C2351">
        <w:rPr>
          <w:rFonts w:ascii="Arabic Typesetting" w:hAnsi="Arabic Typesetting" w:cs="Arabic Typesetting"/>
          <w:b/>
          <w:bCs/>
          <w:sz w:val="36"/>
          <w:szCs w:val="36"/>
          <w:rtl/>
        </w:rPr>
        <w:tab/>
        <w:t>-</w:t>
      </w:r>
      <w:r w:rsidRPr="000C2351">
        <w:rPr>
          <w:rFonts w:ascii="Arabic Typesetting" w:hAnsi="Arabic Typesetting" w:cs="Arabic Typesetting"/>
          <w:b/>
          <w:bCs/>
          <w:sz w:val="36"/>
          <w:szCs w:val="36"/>
          <w:rtl/>
        </w:rPr>
        <w:tab/>
      </w:r>
      <w:proofErr w:type="gramStart"/>
      <w:r w:rsidRPr="000C2351">
        <w:rPr>
          <w:rFonts w:ascii="Arabic Typesetting" w:hAnsi="Arabic Typesetting" w:cs="Arabic Typesetting"/>
          <w:b/>
          <w:bCs/>
          <w:sz w:val="36"/>
          <w:szCs w:val="36"/>
          <w:rtl/>
        </w:rPr>
        <w:t>قائمة</w:t>
      </w:r>
      <w:proofErr w:type="gramEnd"/>
      <w:r w:rsidRPr="000C2351">
        <w:rPr>
          <w:rFonts w:ascii="Arabic Typesetting" w:hAnsi="Arabic Typesetting" w:cs="Arabic Typesetting"/>
          <w:b/>
          <w:bCs/>
          <w:sz w:val="36"/>
          <w:szCs w:val="36"/>
          <w:rtl/>
        </w:rPr>
        <w:t xml:space="preserve"> تقارير شعبة الرقابة الداخلية</w:t>
      </w:r>
    </w:p>
    <w:p w:rsidR="000C2351" w:rsidRPr="000C2351" w:rsidRDefault="000C2351" w:rsidP="000C2351">
      <w:pPr>
        <w:keepNext/>
        <w:bidi/>
        <w:spacing w:after="240" w:line="360" w:lineRule="exact"/>
        <w:rPr>
          <w:rFonts w:ascii="Arabic Typesetting" w:hAnsi="Arabic Typesetting" w:cs="Arabic Typesetting"/>
          <w:b/>
          <w:bCs/>
          <w:sz w:val="36"/>
          <w:szCs w:val="36"/>
          <w:rtl/>
        </w:rPr>
      </w:pPr>
      <w:r w:rsidRPr="000C2351">
        <w:rPr>
          <w:rFonts w:ascii="Arabic Typesetting" w:hAnsi="Arabic Typesetting" w:cs="Arabic Typesetting"/>
          <w:b/>
          <w:bCs/>
          <w:sz w:val="36"/>
          <w:szCs w:val="36"/>
          <w:rtl/>
        </w:rPr>
        <w:t>المرفق الثاني</w:t>
      </w:r>
      <w:r w:rsidRPr="000C2351">
        <w:rPr>
          <w:rFonts w:ascii="Arabic Typesetting" w:hAnsi="Arabic Typesetting" w:cs="Arabic Typesetting"/>
          <w:b/>
          <w:bCs/>
          <w:sz w:val="36"/>
          <w:szCs w:val="36"/>
          <w:rtl/>
        </w:rPr>
        <w:tab/>
        <w:t>-</w:t>
      </w:r>
      <w:r w:rsidRPr="000C2351">
        <w:rPr>
          <w:rFonts w:ascii="Arabic Typesetting" w:hAnsi="Arabic Typesetting" w:cs="Arabic Typesetting"/>
          <w:b/>
          <w:bCs/>
          <w:sz w:val="36"/>
          <w:szCs w:val="36"/>
          <w:rtl/>
        </w:rPr>
        <w:tab/>
      </w:r>
      <w:proofErr w:type="gramStart"/>
      <w:r w:rsidRPr="000C2351">
        <w:rPr>
          <w:rFonts w:ascii="Arabic Typesetting" w:hAnsi="Arabic Typesetting" w:cs="Arabic Typesetting"/>
          <w:b/>
          <w:bCs/>
          <w:sz w:val="36"/>
          <w:szCs w:val="36"/>
          <w:rtl/>
        </w:rPr>
        <w:t>قائمة</w:t>
      </w:r>
      <w:proofErr w:type="gramEnd"/>
      <w:r w:rsidRPr="000C2351">
        <w:rPr>
          <w:rFonts w:ascii="Arabic Typesetting" w:hAnsi="Arabic Typesetting" w:cs="Arabic Typesetting"/>
          <w:b/>
          <w:bCs/>
          <w:sz w:val="36"/>
          <w:szCs w:val="36"/>
          <w:rtl/>
        </w:rPr>
        <w:t xml:space="preserve"> بالأنشطة الاستشارية لشعبة الرقابة الداخلية</w:t>
      </w:r>
    </w:p>
    <w:p w:rsidR="000C2351" w:rsidRPr="000C2351" w:rsidRDefault="000C2351" w:rsidP="000C2351">
      <w:pPr>
        <w:rPr>
          <w:rFonts w:ascii="Arabic Typesetting" w:eastAsia="SimSun" w:hAnsi="Arabic Typesetting" w:cs="Arabic Typesetting"/>
          <w:bCs/>
          <w:sz w:val="40"/>
          <w:szCs w:val="40"/>
          <w:rtl/>
          <w:lang w:eastAsia="zh-CN"/>
        </w:rPr>
      </w:pPr>
      <w:r w:rsidRPr="000C2351">
        <w:rPr>
          <w:rFonts w:eastAsia="SimSun"/>
          <w:rtl/>
          <w:lang w:eastAsia="zh-CN"/>
        </w:rPr>
        <w:br w:type="page"/>
      </w:r>
      <w:bookmarkStart w:id="2" w:name="Acronyms"/>
      <w:bookmarkStart w:id="3" w:name="_Toc423533508"/>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rtl/>
          <w:lang w:val="fr-CH" w:eastAsia="zh-CN"/>
        </w:rPr>
      </w:pPr>
      <w:bookmarkStart w:id="4" w:name="_Toc489430417"/>
      <w:r w:rsidRPr="000C2351">
        <w:rPr>
          <w:rFonts w:ascii="Arabic Typesetting" w:eastAsia="SimSun" w:hAnsi="Arabic Typesetting" w:cs="Arabic Typesetting" w:hint="cs"/>
          <w:bCs/>
          <w:sz w:val="40"/>
          <w:szCs w:val="40"/>
          <w:rtl/>
          <w:lang w:val="fr-CH" w:eastAsia="zh-CN"/>
        </w:rPr>
        <w:lastRenderedPageBreak/>
        <w:t>قائمة المختصرات المستخدمة في النص الإنكليزي</w:t>
      </w:r>
      <w:bookmarkEnd w:id="4"/>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864"/>
      </w:tblGrid>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bookmarkEnd w:id="2"/>
          <w:bookmarkEnd w:id="3"/>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AIMS HR</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val="fr-CH"/>
              </w:rPr>
            </w:pPr>
            <w:r w:rsidRPr="000C2351">
              <w:rPr>
                <w:rFonts w:ascii="Arabic Typesetting" w:hAnsi="Arabic Typesetting" w:cs="Arabic Typesetting"/>
                <w:sz w:val="36"/>
                <w:szCs w:val="36"/>
                <w:rtl/>
                <w:lang w:val="fr-CH"/>
              </w:rPr>
              <w:t>أنظمة إدارة المعلومات الإدارية للموارد البشرية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CDIP</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sz w:val="36"/>
                <w:szCs w:val="36"/>
              </w:rPr>
            </w:pPr>
            <w:r w:rsidRPr="000C2351">
              <w:rPr>
                <w:rFonts w:ascii="Arabic Typesetting" w:hAnsi="Arabic Typesetting" w:cs="Arabic Typesetting"/>
                <w:sz w:val="36"/>
                <w:szCs w:val="36"/>
                <w:rtl/>
              </w:rPr>
              <w:t xml:space="preserve">اللجنة المعنية بالتنمية </w:t>
            </w:r>
            <w:proofErr w:type="gramStart"/>
            <w:r w:rsidRPr="000C2351">
              <w:rPr>
                <w:rFonts w:ascii="Arabic Typesetting" w:hAnsi="Arabic Typesetting" w:cs="Arabic Typesetting"/>
                <w:sz w:val="36"/>
                <w:szCs w:val="36"/>
                <w:rtl/>
              </w:rPr>
              <w:t>والملكية</w:t>
            </w:r>
            <w:proofErr w:type="gramEnd"/>
            <w:r w:rsidRPr="000C2351">
              <w:rPr>
                <w:rFonts w:ascii="Arabic Typesetting" w:hAnsi="Arabic Typesetting" w:cs="Arabic Typesetting"/>
                <w:sz w:val="36"/>
                <w:szCs w:val="36"/>
                <w:rtl/>
              </w:rPr>
              <w:t xml:space="preserve"> الفكرية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CII</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مؤتمر</w:t>
            </w:r>
            <w:proofErr w:type="gramEnd"/>
            <w:r w:rsidRPr="000C2351">
              <w:rPr>
                <w:rFonts w:ascii="Arabic Typesetting" w:hAnsi="Arabic Typesetting" w:cs="Arabic Typesetting"/>
                <w:sz w:val="36"/>
                <w:szCs w:val="36"/>
                <w:rtl/>
                <w:lang w:bidi="ar-EG"/>
              </w:rPr>
              <w:t xml:space="preserve"> المحققين الدوليين</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ER</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النتائج</w:t>
            </w:r>
            <w:proofErr w:type="gramEnd"/>
            <w:r w:rsidRPr="000C2351">
              <w:rPr>
                <w:rFonts w:ascii="Arabic Typesetting" w:hAnsi="Arabic Typesetting" w:cs="Arabic Typesetting"/>
                <w:sz w:val="36"/>
                <w:szCs w:val="36"/>
                <w:rtl/>
                <w:lang w:bidi="ar-EG"/>
              </w:rPr>
              <w:t xml:space="preserve"> المتوقعة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ERM</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إدارة</w:t>
            </w:r>
            <w:proofErr w:type="gramEnd"/>
            <w:r w:rsidRPr="000C2351">
              <w:rPr>
                <w:rFonts w:ascii="Arabic Typesetting" w:hAnsi="Arabic Typesetting" w:cs="Arabic Typesetting"/>
                <w:sz w:val="36"/>
                <w:szCs w:val="36"/>
                <w:rtl/>
              </w:rPr>
              <w:t xml:space="preserve"> المخاطر المؤسسية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EQA</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تقييم</w:t>
            </w:r>
            <w:proofErr w:type="gramEnd"/>
            <w:r w:rsidRPr="000C2351">
              <w:rPr>
                <w:rFonts w:ascii="Arabic Typesetting" w:hAnsi="Arabic Typesetting" w:cs="Arabic Typesetting"/>
                <w:sz w:val="36"/>
                <w:szCs w:val="36"/>
                <w:rtl/>
                <w:lang w:bidi="ar-EG"/>
              </w:rPr>
              <w:t xml:space="preserve"> الجودة الخارجي</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FRR</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نظام الويبو المالي ولائحته</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HOIA</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رؤساء التدقيق الداخلي في المنظمات الدولية الأوروبية المقر</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HRMD</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إدارة</w:t>
            </w:r>
            <w:proofErr w:type="gramEnd"/>
            <w:r w:rsidRPr="000C2351">
              <w:rPr>
                <w:rFonts w:ascii="Arabic Typesetting" w:hAnsi="Arabic Typesetting" w:cs="Arabic Typesetting"/>
                <w:sz w:val="36"/>
                <w:szCs w:val="36"/>
                <w:rtl/>
                <w:lang w:bidi="ar-EG"/>
              </w:rPr>
              <w:t xml:space="preserve"> الموارد البشرية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IAOC</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اللجنة الاستشارية المستقلة للرقابة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ICT</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 xml:space="preserve">تكنولوجيا المعلومات </w:t>
            </w:r>
            <w:proofErr w:type="gramStart"/>
            <w:r w:rsidRPr="000C2351">
              <w:rPr>
                <w:rFonts w:ascii="Arabic Typesetting" w:hAnsi="Arabic Typesetting" w:cs="Arabic Typesetting"/>
                <w:sz w:val="36"/>
                <w:szCs w:val="36"/>
                <w:rtl/>
                <w:lang w:bidi="ar-EG"/>
              </w:rPr>
              <w:t>والاتصالات</w:t>
            </w:r>
            <w:proofErr w:type="gramEnd"/>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IIA</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معهد المدققين الداخليين</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IOC</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ميثاق الرقابة الداخلية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lang w:bidi="ar-EG"/>
              </w:rPr>
            </w:pPr>
            <w:r w:rsidRPr="000C2351">
              <w:rPr>
                <w:rFonts w:ascii="Arabic Typesetting" w:hAnsi="Arabic Typesetting" w:cs="Arabic Typesetting"/>
                <w:b/>
                <w:sz w:val="36"/>
                <w:szCs w:val="36"/>
              </w:rPr>
              <w:t>IOD</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شعبة</w:t>
            </w:r>
            <w:proofErr w:type="gramEnd"/>
            <w:r w:rsidRPr="000C2351">
              <w:rPr>
                <w:rFonts w:ascii="Arabic Typesetting" w:hAnsi="Arabic Typesetting" w:cs="Arabic Typesetting"/>
                <w:sz w:val="36"/>
                <w:szCs w:val="36"/>
                <w:rtl/>
                <w:lang w:bidi="ar-EG"/>
              </w:rPr>
              <w:t xml:space="preserve"> التدقيق الداخلي</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IP</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الملكية</w:t>
            </w:r>
            <w:proofErr w:type="gramEnd"/>
            <w:r w:rsidRPr="000C2351">
              <w:rPr>
                <w:rFonts w:ascii="Arabic Typesetting" w:hAnsi="Arabic Typesetting" w:cs="Arabic Typesetting"/>
                <w:sz w:val="36"/>
                <w:szCs w:val="36"/>
                <w:rtl/>
                <w:lang w:bidi="ar-EG"/>
              </w:rPr>
              <w:t xml:space="preserve"> الفكرية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ISO</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المنظمة الدولية لتوحيد المقاييس</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IT</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تكنولوجيا</w:t>
            </w:r>
            <w:proofErr w:type="gramEnd"/>
            <w:r w:rsidRPr="000C2351">
              <w:rPr>
                <w:rFonts w:ascii="Arabic Typesetting" w:hAnsi="Arabic Typesetting" w:cs="Arabic Typesetting"/>
                <w:sz w:val="36"/>
                <w:szCs w:val="36"/>
                <w:rtl/>
                <w:lang w:bidi="ar-EG"/>
              </w:rPr>
              <w:t xml:space="preserve"> المعلومات</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JIU</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وحدة</w:t>
            </w:r>
            <w:proofErr w:type="gramEnd"/>
            <w:r w:rsidRPr="000C2351">
              <w:rPr>
                <w:rFonts w:ascii="Arabic Typesetting" w:hAnsi="Arabic Typesetting" w:cs="Arabic Typesetting"/>
                <w:sz w:val="36"/>
                <w:szCs w:val="36"/>
                <w:rtl/>
                <w:lang w:bidi="ar-EG"/>
              </w:rPr>
              <w:t xml:space="preserve"> التفتيش المشتركة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MIR</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تقرير</w:t>
            </w:r>
            <w:proofErr w:type="gramEnd"/>
            <w:r w:rsidRPr="000C2351">
              <w:rPr>
                <w:rFonts w:ascii="Arabic Typesetting" w:hAnsi="Arabic Typesetting" w:cs="Arabic Typesetting"/>
                <w:sz w:val="36"/>
                <w:szCs w:val="36"/>
                <w:rtl/>
                <w:lang w:bidi="ar-EG"/>
              </w:rPr>
              <w:t xml:space="preserve"> عن التورط الإداري</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MIRIS</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نظام معلومات سجلات مدريد الدولية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OI</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التعليمات</w:t>
            </w:r>
            <w:proofErr w:type="gramEnd"/>
            <w:r w:rsidRPr="000C2351">
              <w:rPr>
                <w:rFonts w:ascii="Arabic Typesetting" w:hAnsi="Arabic Typesetting" w:cs="Arabic Typesetting"/>
                <w:sz w:val="36"/>
                <w:szCs w:val="36"/>
                <w:rtl/>
                <w:lang w:bidi="ar-EG"/>
              </w:rPr>
              <w:t xml:space="preserve"> الإدارية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PBC</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 xml:space="preserve">لجنة البرنامج </w:t>
            </w:r>
            <w:proofErr w:type="gramStart"/>
            <w:r w:rsidRPr="000C2351">
              <w:rPr>
                <w:rFonts w:ascii="Arabic Typesetting" w:hAnsi="Arabic Typesetting" w:cs="Arabic Typesetting"/>
                <w:sz w:val="36"/>
                <w:szCs w:val="36"/>
                <w:rtl/>
                <w:lang w:bidi="ar-EG"/>
              </w:rPr>
              <w:t>والميزانية</w:t>
            </w:r>
            <w:proofErr w:type="gramEnd"/>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RIAS</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5"/>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ممثلو دوائر التدقيق الداخلي</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UN</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proofErr w:type="gramStart"/>
            <w:r w:rsidRPr="000C2351">
              <w:rPr>
                <w:rFonts w:ascii="Arabic Typesetting" w:hAnsi="Arabic Typesetting" w:cs="Arabic Typesetting"/>
                <w:sz w:val="36"/>
                <w:szCs w:val="36"/>
                <w:rtl/>
                <w:lang w:bidi="ar-EG"/>
              </w:rPr>
              <w:t>الأمم</w:t>
            </w:r>
            <w:proofErr w:type="gramEnd"/>
            <w:r w:rsidRPr="000C2351">
              <w:rPr>
                <w:rFonts w:ascii="Arabic Typesetting" w:hAnsi="Arabic Typesetting" w:cs="Arabic Typesetting"/>
                <w:sz w:val="36"/>
                <w:szCs w:val="36"/>
                <w:rtl/>
                <w:lang w:bidi="ar-EG"/>
              </w:rPr>
              <w:t xml:space="preserve"> المتحدة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UNEG</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 xml:space="preserve">فريق الأمم المتحدة </w:t>
            </w:r>
            <w:proofErr w:type="gramStart"/>
            <w:r w:rsidRPr="000C2351">
              <w:rPr>
                <w:rFonts w:ascii="Arabic Typesetting" w:hAnsi="Arabic Typesetting" w:cs="Arabic Typesetting"/>
                <w:sz w:val="36"/>
                <w:szCs w:val="36"/>
                <w:rtl/>
                <w:lang w:bidi="ar-EG"/>
              </w:rPr>
              <w:t>المعني</w:t>
            </w:r>
            <w:proofErr w:type="gramEnd"/>
            <w:r w:rsidRPr="000C2351">
              <w:rPr>
                <w:rFonts w:ascii="Arabic Typesetting" w:hAnsi="Arabic Typesetting" w:cs="Arabic Typesetting"/>
                <w:sz w:val="36"/>
                <w:szCs w:val="36"/>
                <w:rtl/>
                <w:lang w:bidi="ar-EG"/>
              </w:rPr>
              <w:t xml:space="preserve"> بالتقييم</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UNRIS</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ممثلو دوائر التحقيق في الأمم المتحدة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UPOV</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الاتحاد الدولي لحماية الأصناف النباتية الجديدة</w:t>
            </w:r>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WFP</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 xml:space="preserve">برنامج الأغذية </w:t>
            </w:r>
            <w:proofErr w:type="gramStart"/>
            <w:r w:rsidRPr="000C2351">
              <w:rPr>
                <w:rFonts w:ascii="Arabic Typesetting" w:hAnsi="Arabic Typesetting" w:cs="Arabic Typesetting"/>
                <w:sz w:val="36"/>
                <w:szCs w:val="36"/>
                <w:rtl/>
                <w:lang w:bidi="ar-EG"/>
              </w:rPr>
              <w:t>العالمي</w:t>
            </w:r>
            <w:proofErr w:type="gramEnd"/>
          </w:p>
        </w:tc>
      </w:tr>
      <w:tr w:rsidR="000C2351" w:rsidRPr="000C2351" w:rsidTr="000C2351">
        <w:trPr>
          <w:trHeight w:val="340"/>
        </w:trPr>
        <w:tc>
          <w:tcPr>
            <w:tcW w:w="101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rPr>
                <w:rFonts w:ascii="Arabic Typesetting" w:hAnsi="Arabic Typesetting" w:cs="Arabic Typesetting"/>
                <w:b/>
                <w:sz w:val="36"/>
                <w:szCs w:val="36"/>
              </w:rPr>
            </w:pPr>
            <w:r w:rsidRPr="000C2351">
              <w:rPr>
                <w:rFonts w:ascii="Arabic Typesetting" w:hAnsi="Arabic Typesetting" w:cs="Arabic Typesetting"/>
                <w:b/>
                <w:sz w:val="36"/>
                <w:szCs w:val="36"/>
              </w:rPr>
              <w:t>WIPO</w:t>
            </w:r>
          </w:p>
        </w:tc>
        <w:tc>
          <w:tcPr>
            <w:tcW w:w="3990" w:type="pct"/>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ind w:left="43"/>
              <w:rPr>
                <w:rFonts w:ascii="Arabic Typesetting" w:hAnsi="Arabic Typesetting" w:cs="Arabic Typesetting"/>
                <w:sz w:val="36"/>
                <w:szCs w:val="36"/>
                <w:lang w:bidi="ar-EG"/>
              </w:rPr>
            </w:pPr>
            <w:r w:rsidRPr="000C2351">
              <w:rPr>
                <w:rFonts w:ascii="Arabic Typesetting" w:hAnsi="Arabic Typesetting" w:cs="Arabic Typesetting"/>
                <w:sz w:val="36"/>
                <w:szCs w:val="36"/>
                <w:rtl/>
                <w:lang w:bidi="ar-EG"/>
              </w:rPr>
              <w:t>المنظمة العالمية للملكية الفكرية</w:t>
            </w:r>
          </w:p>
        </w:tc>
      </w:tr>
    </w:tbl>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eastAsia="zh-CN"/>
        </w:rPr>
      </w:pPr>
      <w:bookmarkStart w:id="5" w:name="_Toc489430418"/>
      <w:proofErr w:type="gramStart"/>
      <w:r w:rsidRPr="000C2351">
        <w:rPr>
          <w:rFonts w:ascii="Arabic Typesetting" w:eastAsia="SimSun" w:hAnsi="Arabic Typesetting" w:cs="Arabic Typesetting" w:hint="cs"/>
          <w:bCs/>
          <w:sz w:val="40"/>
          <w:szCs w:val="40"/>
          <w:rtl/>
          <w:lang w:val="fr-CH" w:eastAsia="zh-CN"/>
        </w:rPr>
        <w:lastRenderedPageBreak/>
        <w:t>معلومات</w:t>
      </w:r>
      <w:proofErr w:type="gramEnd"/>
      <w:r w:rsidRPr="000C2351">
        <w:rPr>
          <w:rFonts w:ascii="Arabic Typesetting" w:eastAsia="SimSun" w:hAnsi="Arabic Typesetting" w:cs="Arabic Typesetting" w:hint="cs"/>
          <w:bCs/>
          <w:sz w:val="40"/>
          <w:szCs w:val="40"/>
          <w:rtl/>
          <w:lang w:val="fr-CH" w:eastAsia="zh-CN"/>
        </w:rPr>
        <w:t xml:space="preserve"> أساسية</w:t>
      </w:r>
      <w:bookmarkEnd w:id="5"/>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الغرض من شعبة الويبو للرقابة الداخلية هو توفير رقابة داخلية مستقلة وفعالة </w:t>
      </w:r>
      <w:proofErr w:type="spellStart"/>
      <w:r w:rsidRPr="000C2351">
        <w:rPr>
          <w:rFonts w:ascii="Arabic Typesetting" w:hAnsi="Arabic Typesetting" w:cs="Arabic Typesetting" w:hint="cs"/>
          <w:sz w:val="36"/>
          <w:szCs w:val="36"/>
          <w:rtl/>
          <w:lang w:eastAsia="zh-CN"/>
        </w:rPr>
        <w:t>للويبو</w:t>
      </w:r>
      <w:proofErr w:type="spellEnd"/>
      <w:r w:rsidRPr="000C2351">
        <w:rPr>
          <w:rFonts w:ascii="Arabic Typesetting" w:hAnsi="Arabic Typesetting" w:cs="Arabic Typesetting" w:hint="cs"/>
          <w:sz w:val="36"/>
          <w:szCs w:val="36"/>
          <w:rtl/>
          <w:lang w:eastAsia="zh-CN"/>
        </w:rPr>
        <w:t>، وفقا للأحكام المنصوص عليها في ميثاق الرقابة الداخلية.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ويقضي ميثاق الرقابة الداخلية</w:t>
      </w:r>
      <w:r w:rsidRPr="000C2351">
        <w:rPr>
          <w:rFonts w:ascii="Arabic Typesetting" w:eastAsia="SimSun" w:hAnsi="Arabic Typesetting" w:cs="Arabic Typesetting"/>
          <w:sz w:val="36"/>
          <w:szCs w:val="36"/>
          <w:vertAlign w:val="superscript"/>
          <w:rtl/>
          <w:lang w:eastAsia="zh-CN"/>
        </w:rPr>
        <w:footnoteReference w:id="1"/>
      </w:r>
      <w:r w:rsidRPr="000C2351">
        <w:rPr>
          <w:rFonts w:ascii="Arabic Typesetting" w:hAnsi="Arabic Typesetting" w:cs="Arabic Typesetting" w:hint="cs"/>
          <w:sz w:val="36"/>
          <w:szCs w:val="36"/>
          <w:rtl/>
          <w:lang w:eastAsia="zh-CN"/>
        </w:rPr>
        <w:t xml:space="preserve"> بأن </w:t>
      </w:r>
      <w:r w:rsidRPr="000C2351">
        <w:rPr>
          <w:rFonts w:ascii="Arabic Typesetting" w:hAnsi="Arabic Typesetting" w:cs="Arabic Typesetting" w:hint="cs"/>
          <w:sz w:val="36"/>
          <w:szCs w:val="36"/>
          <w:rtl/>
        </w:rPr>
        <w:t xml:space="preserve">يقدِّم مدير شعبة الرقابة الداخلية تقريرا سنويا موجزا إلى الجمعية العامة </w:t>
      </w:r>
      <w:proofErr w:type="spellStart"/>
      <w:r w:rsidRPr="000C2351">
        <w:rPr>
          <w:rFonts w:ascii="Arabic Typesetting" w:hAnsi="Arabic Typesetting" w:cs="Arabic Typesetting" w:hint="cs"/>
          <w:sz w:val="36"/>
          <w:szCs w:val="36"/>
          <w:rtl/>
        </w:rPr>
        <w:t>للويبو</w:t>
      </w:r>
      <w:proofErr w:type="spellEnd"/>
      <w:r w:rsidRPr="000C2351">
        <w:rPr>
          <w:rFonts w:ascii="Arabic Typesetting" w:hAnsi="Arabic Typesetting" w:cs="Arabic Typesetting" w:hint="cs"/>
          <w:sz w:val="36"/>
          <w:szCs w:val="36"/>
          <w:rtl/>
        </w:rPr>
        <w:t xml:space="preserve">، من خلال لجنة البرنامج والميزانية. </w:t>
      </w:r>
      <w:proofErr w:type="gramStart"/>
      <w:r w:rsidRPr="000C2351">
        <w:rPr>
          <w:rFonts w:ascii="Arabic Typesetting" w:hAnsi="Arabic Typesetting" w:cs="Arabic Typesetting" w:hint="cs"/>
          <w:sz w:val="36"/>
          <w:szCs w:val="36"/>
          <w:rtl/>
        </w:rPr>
        <w:t>ويتناول</w:t>
      </w:r>
      <w:proofErr w:type="gramEnd"/>
      <w:r w:rsidRPr="000C2351">
        <w:rPr>
          <w:rFonts w:ascii="Arabic Typesetting" w:hAnsi="Arabic Typesetting" w:cs="Arabic Typesetting" w:hint="cs"/>
          <w:sz w:val="36"/>
          <w:szCs w:val="36"/>
          <w:rtl/>
        </w:rPr>
        <w:t xml:space="preserve">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proofErr w:type="gramStart"/>
      <w:r w:rsidRPr="000C2351">
        <w:rPr>
          <w:rFonts w:ascii="Arabic Typesetting" w:hAnsi="Arabic Typesetting" w:cs="Arabic Typesetting" w:hint="cs"/>
          <w:sz w:val="36"/>
          <w:szCs w:val="36"/>
          <w:rtl/>
        </w:rPr>
        <w:t>ووفقا</w:t>
      </w:r>
      <w:proofErr w:type="gramEnd"/>
      <w:r w:rsidRPr="000C2351">
        <w:rPr>
          <w:rFonts w:ascii="Arabic Typesetting" w:hAnsi="Arabic Typesetting" w:cs="Arabic Typesetting" w:hint="cs"/>
          <w:sz w:val="36"/>
          <w:szCs w:val="36"/>
          <w:rtl/>
        </w:rPr>
        <w:t xml:space="preserve"> لميثاق الرقابة الداخلية، قدِّمت إلى المدير العام واللجنة الاستشارية المستقلة للرقابة نسخة من مشروع التقرير السنوي لتقديم تعليقات عليه؛ </w:t>
      </w:r>
      <w:proofErr w:type="spellStart"/>
      <w:r w:rsidRPr="000C2351">
        <w:rPr>
          <w:rFonts w:ascii="Arabic Typesetting" w:hAnsi="Arabic Typesetting" w:cs="Arabic Typesetting" w:hint="cs"/>
          <w:sz w:val="36"/>
          <w:szCs w:val="36"/>
          <w:rtl/>
        </w:rPr>
        <w:t>وروعيت</w:t>
      </w:r>
      <w:proofErr w:type="spellEnd"/>
      <w:r w:rsidRPr="000C2351">
        <w:rPr>
          <w:rFonts w:ascii="Arabic Typesetting" w:hAnsi="Arabic Typesetting" w:cs="Arabic Typesetting" w:hint="cs"/>
          <w:sz w:val="36"/>
          <w:szCs w:val="36"/>
          <w:rtl/>
        </w:rPr>
        <w:t xml:space="preserve"> تلك التعليقات في النسخة النهائية من التقرير.</w:t>
      </w:r>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eastAsia="zh-CN"/>
        </w:rPr>
      </w:pPr>
      <w:bookmarkStart w:id="6" w:name="_Toc489430419"/>
      <w:proofErr w:type="gramStart"/>
      <w:r w:rsidRPr="000C2351">
        <w:rPr>
          <w:rFonts w:ascii="Arabic Typesetting" w:eastAsia="SimSun" w:hAnsi="Arabic Typesetting" w:cs="Arabic Typesetting" w:hint="cs"/>
          <w:bCs/>
          <w:sz w:val="40"/>
          <w:szCs w:val="40"/>
          <w:rtl/>
          <w:lang w:val="fr-CH" w:eastAsia="zh-CN"/>
        </w:rPr>
        <w:t>مبادئ</w:t>
      </w:r>
      <w:proofErr w:type="gramEnd"/>
      <w:r w:rsidRPr="000C2351">
        <w:rPr>
          <w:rFonts w:ascii="Arabic Typesetting" w:eastAsia="SimSun" w:hAnsi="Arabic Typesetting" w:cs="Arabic Typesetting" w:hint="cs"/>
          <w:bCs/>
          <w:sz w:val="40"/>
          <w:szCs w:val="40"/>
          <w:rtl/>
          <w:lang w:val="fr-CH" w:eastAsia="zh-CN"/>
        </w:rPr>
        <w:t xml:space="preserve"> التخطيط</w:t>
      </w:r>
      <w:bookmarkEnd w:id="6"/>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راعت الشعبة العوامل التالية في وضع خطة عملها: تقييم المخاطر ودراسة الجدوى والأثر في البلد ودورة الرقابة والآراء النقدية لإدارة الويبو والدول الأعضاء والموارد المتاحة. </w:t>
      </w:r>
      <w:proofErr w:type="gramStart"/>
      <w:r w:rsidRPr="000C2351">
        <w:rPr>
          <w:rFonts w:ascii="Arabic Typesetting" w:hAnsi="Arabic Typesetting" w:cs="Arabic Typesetting" w:hint="cs"/>
          <w:sz w:val="36"/>
          <w:szCs w:val="36"/>
          <w:rtl/>
        </w:rPr>
        <w:t>وقبل</w:t>
      </w:r>
      <w:proofErr w:type="gramEnd"/>
      <w:r w:rsidRPr="000C2351">
        <w:rPr>
          <w:rFonts w:ascii="Arabic Typesetting" w:hAnsi="Arabic Typesetting" w:cs="Arabic Typesetting" w:hint="cs"/>
          <w:sz w:val="36"/>
          <w:szCs w:val="36"/>
          <w:rtl/>
        </w:rPr>
        <w:t xml:space="preserve"> وضع الصيغة النهائية لخطة العمل، قُدِّم مشروع خطة الرقابة أيضا إلى اللجنة الاستشارية المستقلة للرقابة لاستعراضه وتقديم المشورة بشأنه وفقا للفقرة 26(أ) من ميثاق الرقابة الداخلية.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hint="cs"/>
          <w:sz w:val="36"/>
          <w:szCs w:val="36"/>
          <w:rtl/>
        </w:rPr>
        <w:t>وتحقيقا</w:t>
      </w:r>
      <w:proofErr w:type="gramEnd"/>
      <w:r w:rsidRPr="000C2351">
        <w:rPr>
          <w:rFonts w:ascii="Arabic Typesetting" w:hAnsi="Arabic Typesetting" w:cs="Arabic Typesetting" w:hint="cs"/>
          <w:sz w:val="36"/>
          <w:szCs w:val="36"/>
          <w:rtl/>
        </w:rPr>
        <w:t xml:space="preserve"> لأكبر قدر من التغطية الرقابية وتعظيما للفعالية في استخدام الموارد وتفاديا للازدواجية في الأنشطة، راعت الشعبة أيضا العمل الذي أنجزته هيئات رقابة أخرى مثل المدقق الخارجي ووحدة التفتيش المشتركة فضلا عن التقييمات التي طلبتها اللجنة المعنية بالتنمية والملكية الفكرية.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ووُزعت خطة الرقابة لعام 2017 على جميع مديري البرامج </w:t>
      </w:r>
      <w:proofErr w:type="spellStart"/>
      <w:r w:rsidRPr="000C2351">
        <w:rPr>
          <w:rFonts w:ascii="Arabic Typesetting" w:hAnsi="Arabic Typesetting" w:cs="Arabic Typesetting" w:hint="cs"/>
          <w:sz w:val="36"/>
          <w:szCs w:val="36"/>
          <w:rtl/>
        </w:rPr>
        <w:t>وأتيحت</w:t>
      </w:r>
      <w:proofErr w:type="spellEnd"/>
      <w:r w:rsidRPr="000C2351">
        <w:rPr>
          <w:rFonts w:ascii="Arabic Typesetting" w:hAnsi="Arabic Typesetting" w:cs="Arabic Typesetting" w:hint="cs"/>
          <w:sz w:val="36"/>
          <w:szCs w:val="36"/>
          <w:rtl/>
        </w:rPr>
        <w:t xml:space="preserve"> لموظفي الويبو عبر الشبكة الداخلية </w:t>
      </w:r>
      <w:proofErr w:type="spellStart"/>
      <w:r w:rsidRPr="000C2351">
        <w:rPr>
          <w:rFonts w:ascii="Arabic Typesetting" w:hAnsi="Arabic Typesetting" w:cs="Arabic Typesetting" w:hint="cs"/>
          <w:sz w:val="36"/>
          <w:szCs w:val="36"/>
          <w:rtl/>
        </w:rPr>
        <w:t>للويبو</w:t>
      </w:r>
      <w:proofErr w:type="spellEnd"/>
      <w:r w:rsidRPr="000C2351">
        <w:rPr>
          <w:rFonts w:ascii="Arabic Typesetting" w:hAnsi="Arabic Typesetting" w:cs="Arabic Typesetting" w:hint="cs"/>
          <w:sz w:val="36"/>
          <w:szCs w:val="36"/>
          <w:rtl/>
        </w:rPr>
        <w:t xml:space="preserve">. وأُنجزت خطة </w:t>
      </w:r>
      <w:proofErr w:type="gramStart"/>
      <w:r w:rsidRPr="000C2351">
        <w:rPr>
          <w:rFonts w:ascii="Arabic Typesetting" w:hAnsi="Arabic Typesetting" w:cs="Arabic Typesetting" w:hint="cs"/>
          <w:sz w:val="36"/>
          <w:szCs w:val="36"/>
          <w:rtl/>
        </w:rPr>
        <w:t>عام</w:t>
      </w:r>
      <w:proofErr w:type="gramEnd"/>
      <w:r w:rsidRPr="000C2351">
        <w:rPr>
          <w:rFonts w:ascii="Arabic Typesetting" w:hAnsi="Arabic Typesetting" w:cs="Arabic Typesetting" w:hint="cs"/>
          <w:sz w:val="36"/>
          <w:szCs w:val="36"/>
          <w:rtl/>
        </w:rPr>
        <w:t> 2016 وفقا للجدول الزمني المحدد وفي حدود الميزانية المخصصة.</w:t>
      </w:r>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eastAsia="zh-CN"/>
        </w:rPr>
      </w:pPr>
      <w:bookmarkStart w:id="7" w:name="_Toc489430420"/>
      <w:proofErr w:type="gramStart"/>
      <w:r w:rsidRPr="000C2351">
        <w:rPr>
          <w:rFonts w:ascii="Arabic Typesetting" w:eastAsia="SimSun" w:hAnsi="Arabic Typesetting" w:cs="Arabic Typesetting" w:hint="cs"/>
          <w:bCs/>
          <w:sz w:val="40"/>
          <w:szCs w:val="40"/>
          <w:rtl/>
          <w:lang w:val="fr-CH" w:eastAsia="zh-CN"/>
        </w:rPr>
        <w:t>المعايير</w:t>
      </w:r>
      <w:proofErr w:type="gramEnd"/>
      <w:r w:rsidRPr="000C2351">
        <w:rPr>
          <w:rFonts w:ascii="Arabic Typesetting" w:eastAsia="SimSun" w:hAnsi="Arabic Typesetting" w:cs="Arabic Typesetting" w:hint="cs"/>
          <w:bCs/>
          <w:sz w:val="40"/>
          <w:szCs w:val="40"/>
          <w:rtl/>
          <w:lang w:val="fr-CH" w:eastAsia="zh-CN"/>
        </w:rPr>
        <w:t xml:space="preserve"> المهنية</w:t>
      </w:r>
      <w:bookmarkEnd w:id="7"/>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تلتزم شعبة الرقابة الداخلية في أنشطة التدقيق التي تجريها بالإطار الدولي للممارسات المهنية الذي أصدره معهد المدققين الداخليين. وتسترشد الشعبة في أعمال التحقيق التي تجريها بالمبادئ التوجيهية الموحدة والمبادئ التوجيهية للتحقيق التي </w:t>
      </w:r>
      <w:proofErr w:type="gramStart"/>
      <w:r w:rsidRPr="000C2351">
        <w:rPr>
          <w:rFonts w:ascii="Arabic Typesetting" w:hAnsi="Arabic Typesetting" w:cs="Arabic Typesetting" w:hint="cs"/>
          <w:sz w:val="36"/>
          <w:szCs w:val="36"/>
          <w:rtl/>
        </w:rPr>
        <w:t>أقرها</w:t>
      </w:r>
      <w:proofErr w:type="gramEnd"/>
      <w:r w:rsidRPr="000C2351">
        <w:rPr>
          <w:rFonts w:ascii="Arabic Typesetting" w:hAnsi="Arabic Typesetting" w:cs="Arabic Typesetting" w:hint="cs"/>
          <w:sz w:val="36"/>
          <w:szCs w:val="36"/>
          <w:rtl/>
        </w:rPr>
        <w:t xml:space="preserve"> مؤتمر المحققين الدوليين. وتمتثل الشعبة في أنشطة التقييم التي تجريها بالمعايير الدولية لممارسات التقييم كما حددها فريق الأمم المتحدة </w:t>
      </w:r>
      <w:proofErr w:type="gramStart"/>
      <w:r w:rsidRPr="000C2351">
        <w:rPr>
          <w:rFonts w:ascii="Arabic Typesetting" w:hAnsi="Arabic Typesetting" w:cs="Arabic Typesetting" w:hint="cs"/>
          <w:sz w:val="36"/>
          <w:szCs w:val="36"/>
          <w:rtl/>
        </w:rPr>
        <w:t>المعني</w:t>
      </w:r>
      <w:proofErr w:type="gramEnd"/>
      <w:r w:rsidRPr="000C2351">
        <w:rPr>
          <w:rFonts w:ascii="Arabic Typesetting" w:hAnsi="Arabic Typesetting" w:cs="Arabic Typesetting" w:hint="cs"/>
          <w:sz w:val="36"/>
          <w:szCs w:val="36"/>
          <w:rtl/>
        </w:rPr>
        <w:t> بالتقييم.</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hint="cs"/>
          <w:sz w:val="36"/>
          <w:szCs w:val="36"/>
          <w:rtl/>
        </w:rPr>
        <w:t>وبعد</w:t>
      </w:r>
      <w:proofErr w:type="gramEnd"/>
      <w:r w:rsidRPr="000C2351">
        <w:rPr>
          <w:rFonts w:ascii="Arabic Typesetting" w:hAnsi="Arabic Typesetting" w:cs="Arabic Typesetting" w:hint="cs"/>
          <w:sz w:val="36"/>
          <w:szCs w:val="36"/>
          <w:rtl/>
        </w:rPr>
        <w:t xml:space="preserve"> استعراض ميثاق الرقابة الداخلية في 11 أكتوبر 2016، خضعت سياسة التحقيق ودليلها لمزيد من التعديلات كي يتماشيا مع ميثاق الرقابة الداخلية المعدّل. واعتُمدت الوثيقتان في 28 فبراير 2017.</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lang w:eastAsia="zh-CN"/>
        </w:rPr>
        <w:t xml:space="preserve">وصدرت سياسة شعبة الرقابة الداخلية الخاصة بنشر التقارير في 7 يونيو 2017 بعد </w:t>
      </w:r>
      <w:proofErr w:type="gramStart"/>
      <w:r w:rsidRPr="000C2351">
        <w:rPr>
          <w:rFonts w:ascii="Arabic Typesetting" w:hAnsi="Arabic Typesetting" w:cs="Arabic Typesetting" w:hint="cs"/>
          <w:sz w:val="36"/>
          <w:szCs w:val="36"/>
          <w:rtl/>
          <w:lang w:eastAsia="zh-CN"/>
        </w:rPr>
        <w:t>معالجة</w:t>
      </w:r>
      <w:proofErr w:type="gramEnd"/>
      <w:r w:rsidRPr="000C2351">
        <w:rPr>
          <w:rFonts w:ascii="Arabic Typesetting" w:hAnsi="Arabic Typesetting" w:cs="Arabic Typesetting" w:hint="cs"/>
          <w:sz w:val="36"/>
          <w:szCs w:val="36"/>
          <w:rtl/>
          <w:lang w:eastAsia="zh-CN"/>
        </w:rPr>
        <w:t xml:space="preserve"> التعليقات الواردة من</w:t>
      </w:r>
      <w:r w:rsidRPr="000C2351">
        <w:rPr>
          <w:rFonts w:ascii="Arabic Typesetting" w:hAnsi="Arabic Typesetting" w:cs="Arabic Typesetting" w:hint="cs"/>
          <w:sz w:val="36"/>
          <w:szCs w:val="36"/>
          <w:rtl/>
        </w:rPr>
        <w:t xml:space="preserve"> الدول الأعضاء.</w:t>
      </w:r>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eastAsia="zh-CN"/>
        </w:rPr>
      </w:pPr>
      <w:bookmarkStart w:id="8" w:name="_Toc489430421"/>
      <w:proofErr w:type="gramStart"/>
      <w:r w:rsidRPr="000C2351">
        <w:rPr>
          <w:rFonts w:ascii="Arabic Typesetting" w:eastAsia="SimSun" w:hAnsi="Arabic Typesetting" w:cs="Arabic Typesetting" w:hint="cs"/>
          <w:bCs/>
          <w:sz w:val="40"/>
          <w:szCs w:val="40"/>
          <w:rtl/>
          <w:lang w:val="fr-CH" w:eastAsia="zh-CN"/>
        </w:rPr>
        <w:lastRenderedPageBreak/>
        <w:t>مسائل</w:t>
      </w:r>
      <w:proofErr w:type="gramEnd"/>
      <w:r w:rsidRPr="000C2351">
        <w:rPr>
          <w:rFonts w:ascii="Arabic Typesetting" w:eastAsia="SimSun" w:hAnsi="Arabic Typesetting" w:cs="Arabic Typesetting" w:hint="cs"/>
          <w:bCs/>
          <w:sz w:val="40"/>
          <w:szCs w:val="40"/>
          <w:rtl/>
          <w:lang w:val="fr-CH" w:eastAsia="zh-CN"/>
        </w:rPr>
        <w:t xml:space="preserve"> مهمة وتوصيات الرقابة العالية الأولوية</w:t>
      </w:r>
      <w:bookmarkEnd w:id="8"/>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يحتوي هذا الجزء على معلومات عن النتائج والتوصيات الرئيسية </w:t>
      </w:r>
      <w:proofErr w:type="gramStart"/>
      <w:r w:rsidRPr="000C2351">
        <w:rPr>
          <w:rFonts w:ascii="Arabic Typesetting" w:hAnsi="Arabic Typesetting" w:cs="Arabic Typesetting" w:hint="cs"/>
          <w:sz w:val="36"/>
          <w:szCs w:val="36"/>
          <w:rtl/>
        </w:rPr>
        <w:t>ويعالج</w:t>
      </w:r>
      <w:proofErr w:type="gramEnd"/>
      <w:r w:rsidRPr="000C2351">
        <w:rPr>
          <w:rFonts w:ascii="Arabic Typesetting" w:hAnsi="Arabic Typesetting" w:cs="Arabic Typesetting" w:hint="cs"/>
          <w:sz w:val="36"/>
          <w:szCs w:val="36"/>
          <w:rtl/>
        </w:rPr>
        <w:t xml:space="preserve"> المخاطر العالية ذات الأولوية المدرجة في تقارير الرقابة الداخلية (عمليات التدقيق والتقييم وتقارير الإدارة) التي صدرت خلال الفترة المشمولة بهذا التقرير.</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rPr>
        <w:t xml:space="preserve">وتتعلق النتائج والتوصيات الرئيسية بالتقارير التالية الصادرة خلال الفترة المشمولة بهذا </w:t>
      </w:r>
      <w:proofErr w:type="gramStart"/>
      <w:r w:rsidRPr="000C2351">
        <w:rPr>
          <w:rFonts w:ascii="Arabic Typesetting" w:hAnsi="Arabic Typesetting" w:cs="Arabic Typesetting" w:hint="cs"/>
          <w:sz w:val="36"/>
          <w:szCs w:val="36"/>
          <w:rtl/>
        </w:rPr>
        <w:t>التقري</w:t>
      </w:r>
      <w:r w:rsidRPr="000C2351">
        <w:rPr>
          <w:rFonts w:ascii="Arabic Typesetting" w:hAnsi="Arabic Typesetting" w:cs="Arabic Typesetting" w:hint="cs"/>
          <w:sz w:val="36"/>
          <w:szCs w:val="36"/>
          <w:rtl/>
          <w:lang w:val="fr-FR" w:bidi="ar-EG"/>
        </w:rPr>
        <w:t>ر</w:t>
      </w:r>
      <w:r w:rsidRPr="000C2351">
        <w:rPr>
          <w:rFonts w:ascii="Arabic Typesetting" w:hAnsi="Arabic Typesetting" w:cs="Arabic Typesetting"/>
          <w:sz w:val="36"/>
          <w:szCs w:val="36"/>
          <w:vertAlign w:val="superscript"/>
          <w:rtl/>
          <w:lang w:eastAsia="zh-CN"/>
        </w:rPr>
        <w:footnoteReference w:id="2"/>
      </w:r>
      <w:r w:rsidRPr="000C2351">
        <w:rPr>
          <w:rFonts w:ascii="Arabic Typesetting" w:hAnsi="Arabic Typesetting" w:cs="Arabic Typesetting" w:hint="cs"/>
          <w:sz w:val="36"/>
          <w:szCs w:val="36"/>
          <w:rtl/>
          <w:lang w:eastAsia="zh-CN"/>
        </w:rPr>
        <w:t>:</w:t>
      </w:r>
      <w:proofErr w:type="gramEnd"/>
    </w:p>
    <w:p w:rsidR="000C2351" w:rsidRPr="000C2351" w:rsidRDefault="000C2351" w:rsidP="000C2351">
      <w:pPr>
        <w:bidi/>
        <w:spacing w:after="240" w:line="360" w:lineRule="exact"/>
        <w:ind w:left="1134" w:hanging="567"/>
        <w:rPr>
          <w:rFonts w:ascii="Arabic Typesetting" w:hAnsi="Arabic Typesetting" w:cs="Arabic Typesetting"/>
          <w:sz w:val="36"/>
          <w:szCs w:val="36"/>
          <w:lang w:eastAsia="zh-CN"/>
        </w:rPr>
      </w:pPr>
      <w:r w:rsidRPr="000C2351">
        <w:rPr>
          <w:rFonts w:ascii="Arabic Typesetting" w:hAnsi="Arabic Typesetting" w:cs="Arabic Typesetting"/>
          <w:sz w:val="36"/>
          <w:szCs w:val="36"/>
          <w:rtl/>
          <w:lang w:eastAsia="zh-CN"/>
        </w:rPr>
        <w:t>(أ)</w:t>
      </w:r>
      <w:r w:rsidRPr="000C2351">
        <w:rPr>
          <w:rFonts w:ascii="Arabic Typesetting" w:hAnsi="Arabic Typesetting" w:cs="Arabic Typesetting"/>
          <w:sz w:val="36"/>
          <w:szCs w:val="36"/>
          <w:rtl/>
          <w:lang w:eastAsia="zh-CN"/>
        </w:rPr>
        <w:tab/>
        <w:t xml:space="preserve">قاعدة البيانات </w:t>
      </w:r>
      <w:proofErr w:type="spellStart"/>
      <w:r w:rsidRPr="000C2351">
        <w:rPr>
          <w:rFonts w:ascii="Arabic Typesetting" w:hAnsi="Arabic Typesetting" w:cs="Arabic Typesetting"/>
          <w:sz w:val="36"/>
          <w:szCs w:val="36"/>
          <w:rtl/>
          <w:lang w:eastAsia="zh-CN"/>
        </w:rPr>
        <w:t>ويبو</w:t>
      </w:r>
      <w:proofErr w:type="spellEnd"/>
      <w:r w:rsidRPr="000C2351">
        <w:rPr>
          <w:rFonts w:ascii="Arabic Typesetting" w:hAnsi="Arabic Typesetting" w:cs="Arabic Typesetting"/>
          <w:sz w:val="36"/>
          <w:szCs w:val="36"/>
          <w:rtl/>
          <w:lang w:eastAsia="zh-CN"/>
        </w:rPr>
        <w:t xml:space="preserve"> لكس (</w:t>
      </w:r>
      <w:r w:rsidRPr="000C2351">
        <w:rPr>
          <w:rFonts w:ascii="Arabic Typesetting" w:hAnsi="Arabic Typesetting" w:cs="Arabic Typesetting"/>
          <w:sz w:val="36"/>
          <w:szCs w:val="36"/>
          <w:lang w:eastAsia="zh-CN"/>
        </w:rPr>
        <w:t>WIPO LEX</w:t>
      </w:r>
      <w:r w:rsidRPr="000C2351">
        <w:rPr>
          <w:rFonts w:ascii="Arabic Typesetting" w:hAnsi="Arabic Typesetting" w:cs="Arabic Typesetting"/>
          <w:sz w:val="36"/>
          <w:szCs w:val="36"/>
          <w:rtl/>
          <w:lang w:eastAsia="zh-CN"/>
        </w:rPr>
        <w:t>)؛</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val="fr-CH" w:eastAsia="zh-CN"/>
        </w:rPr>
      </w:pPr>
      <w:r w:rsidRPr="000C2351">
        <w:rPr>
          <w:rFonts w:ascii="Arabic Typesetting" w:hAnsi="Arabic Typesetting" w:cs="Arabic Typesetting"/>
          <w:sz w:val="36"/>
          <w:szCs w:val="36"/>
          <w:rtl/>
          <w:lang w:eastAsia="zh-CN"/>
        </w:rPr>
        <w:t>(ب)</w:t>
      </w:r>
      <w:r w:rsidRPr="000C2351">
        <w:rPr>
          <w:rFonts w:ascii="Arabic Typesetting" w:hAnsi="Arabic Typesetting" w:cs="Arabic Typesetting"/>
          <w:sz w:val="36"/>
          <w:szCs w:val="36"/>
          <w:rtl/>
          <w:lang w:eastAsia="zh-CN"/>
        </w:rPr>
        <w:tab/>
      </w:r>
      <w:proofErr w:type="gramStart"/>
      <w:r w:rsidRPr="000C2351">
        <w:rPr>
          <w:rFonts w:ascii="Arabic Typesetting" w:hAnsi="Arabic Typesetting" w:cs="Arabic Typesetting"/>
          <w:sz w:val="36"/>
          <w:szCs w:val="36"/>
          <w:rtl/>
          <w:lang w:eastAsia="zh-CN"/>
        </w:rPr>
        <w:t>إدارة</w:t>
      </w:r>
      <w:proofErr w:type="gramEnd"/>
      <w:r w:rsidRPr="000C2351">
        <w:rPr>
          <w:rFonts w:ascii="Arabic Typesetting" w:hAnsi="Arabic Typesetting" w:cs="Arabic Typesetting"/>
          <w:sz w:val="36"/>
          <w:szCs w:val="36"/>
          <w:rtl/>
          <w:lang w:eastAsia="zh-CN"/>
        </w:rPr>
        <w:t xml:space="preserve"> المشاريع؛</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(ج)</w:t>
      </w:r>
      <w:r w:rsidRPr="000C2351">
        <w:rPr>
          <w:rFonts w:ascii="Arabic Typesetting" w:hAnsi="Arabic Typesetting" w:cs="Arabic Typesetting"/>
          <w:sz w:val="36"/>
          <w:szCs w:val="36"/>
          <w:rtl/>
          <w:lang w:eastAsia="zh-CN"/>
        </w:rPr>
        <w:tab/>
      </w:r>
      <w:proofErr w:type="gramStart"/>
      <w:r w:rsidRPr="000C2351">
        <w:rPr>
          <w:rFonts w:ascii="Arabic Typesetting" w:hAnsi="Arabic Typesetting" w:cs="Arabic Typesetting"/>
          <w:sz w:val="36"/>
          <w:szCs w:val="36"/>
          <w:rtl/>
          <w:lang w:eastAsia="zh-CN"/>
        </w:rPr>
        <w:t>إدارة</w:t>
      </w:r>
      <w:proofErr w:type="gramEnd"/>
      <w:r w:rsidRPr="000C2351">
        <w:rPr>
          <w:rFonts w:ascii="Arabic Typesetting" w:hAnsi="Arabic Typesetting" w:cs="Arabic Typesetting"/>
          <w:sz w:val="36"/>
          <w:szCs w:val="36"/>
          <w:rtl/>
          <w:lang w:eastAsia="zh-CN"/>
        </w:rPr>
        <w:t xml:space="preserve"> المخاطر المؤسسية؛</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(د)</w:t>
      </w:r>
      <w:r w:rsidRPr="000C2351">
        <w:rPr>
          <w:rFonts w:ascii="Arabic Typesetting" w:hAnsi="Arabic Typesetting" w:cs="Arabic Typesetting"/>
          <w:sz w:val="36"/>
          <w:szCs w:val="36"/>
          <w:rtl/>
          <w:lang w:eastAsia="zh-CN"/>
        </w:rPr>
        <w:tab/>
        <w:t>إطار الويبو الأخلاقي؛</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(ه)</w:t>
      </w:r>
      <w:r w:rsidRPr="000C2351">
        <w:rPr>
          <w:rFonts w:ascii="Arabic Typesetting" w:hAnsi="Arabic Typesetting" w:cs="Arabic Typesetting"/>
          <w:sz w:val="36"/>
          <w:szCs w:val="36"/>
          <w:rtl/>
          <w:lang w:eastAsia="zh-CN"/>
        </w:rPr>
        <w:tab/>
        <w:t>سجل مدريد؛</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(و)</w:t>
      </w:r>
      <w:r w:rsidRPr="000C2351">
        <w:rPr>
          <w:rFonts w:ascii="Arabic Typesetting" w:hAnsi="Arabic Typesetting" w:cs="Arabic Typesetting"/>
          <w:sz w:val="36"/>
          <w:szCs w:val="36"/>
          <w:rtl/>
          <w:lang w:eastAsia="zh-CN"/>
        </w:rPr>
        <w:tab/>
        <w:t>كشف المرتّبات؛</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(ز)</w:t>
      </w:r>
      <w:r w:rsidRPr="000C2351">
        <w:rPr>
          <w:rFonts w:ascii="Arabic Typesetting" w:hAnsi="Arabic Typesetting" w:cs="Arabic Typesetting"/>
          <w:sz w:val="36"/>
          <w:szCs w:val="36"/>
          <w:rtl/>
          <w:lang w:eastAsia="zh-CN"/>
        </w:rPr>
        <w:tab/>
        <w:t>استعراض عملية الشراء وسياساته وإجراءاته؛</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(ح)</w:t>
      </w:r>
      <w:r w:rsidRPr="000C2351">
        <w:rPr>
          <w:rFonts w:ascii="Arabic Typesetting" w:hAnsi="Arabic Typesetting" w:cs="Arabic Typesetting"/>
          <w:sz w:val="36"/>
          <w:szCs w:val="36"/>
          <w:rtl/>
          <w:lang w:eastAsia="zh-CN"/>
        </w:rPr>
        <w:tab/>
        <w:t>تقييم الاتحاد الدولي لحماية الأصناف النباتية الجديدة (</w:t>
      </w:r>
      <w:r w:rsidRPr="000C2351">
        <w:rPr>
          <w:rFonts w:ascii="Arabic Typesetting" w:hAnsi="Arabic Typesetting" w:cs="Arabic Typesetting"/>
          <w:sz w:val="36"/>
          <w:szCs w:val="36"/>
          <w:lang w:eastAsia="zh-CN"/>
        </w:rPr>
        <w:t>UPOV</w:t>
      </w:r>
      <w:r w:rsidRPr="000C2351">
        <w:rPr>
          <w:rFonts w:ascii="Arabic Typesetting" w:hAnsi="Arabic Typesetting" w:cs="Arabic Typesetting"/>
          <w:sz w:val="36"/>
          <w:szCs w:val="36"/>
          <w:rtl/>
          <w:lang w:eastAsia="zh-CN"/>
        </w:rPr>
        <w:t>)؛</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(ط)</w:t>
      </w:r>
      <w:r w:rsidRPr="000C2351">
        <w:rPr>
          <w:rFonts w:ascii="Arabic Typesetting" w:hAnsi="Arabic Typesetting" w:cs="Arabic Typesetting"/>
          <w:sz w:val="36"/>
          <w:szCs w:val="36"/>
          <w:rtl/>
          <w:lang w:eastAsia="zh-CN"/>
        </w:rPr>
        <w:tab/>
        <w:t>البرنامج 13: قواعد بيانات الويبو العالمية؛</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eastAsia="zh-CN"/>
        </w:rPr>
      </w:pPr>
      <w:r w:rsidRPr="000C2351">
        <w:rPr>
          <w:rFonts w:ascii="Arabic Typesetting" w:hAnsi="Arabic Typesetting" w:cs="Arabic Typesetting"/>
          <w:sz w:val="36"/>
          <w:szCs w:val="36"/>
          <w:rtl/>
          <w:lang w:eastAsia="zh-CN"/>
        </w:rPr>
        <w:t>(ي)</w:t>
      </w:r>
      <w:r w:rsidRPr="000C2351">
        <w:rPr>
          <w:rFonts w:ascii="Arabic Typesetting" w:hAnsi="Arabic Typesetting" w:cs="Arabic Typesetting"/>
          <w:sz w:val="36"/>
          <w:szCs w:val="36"/>
          <w:rtl/>
          <w:lang w:eastAsia="zh-CN"/>
        </w:rPr>
        <w:tab/>
        <w:t>البرنامج 12:</w:t>
      </w:r>
      <w:r w:rsidRPr="000C2351">
        <w:rPr>
          <w:rFonts w:hint="cs"/>
          <w:rtl/>
        </w:rPr>
        <w:t xml:space="preserve"> </w:t>
      </w:r>
      <w:proofErr w:type="gramStart"/>
      <w:r w:rsidRPr="000C2351">
        <w:rPr>
          <w:rFonts w:ascii="Arabic Typesetting" w:hAnsi="Arabic Typesetting" w:cs="Arabic Typesetting"/>
          <w:sz w:val="36"/>
          <w:szCs w:val="36"/>
          <w:rtl/>
          <w:lang w:eastAsia="zh-CN"/>
        </w:rPr>
        <w:t>التصنيفات</w:t>
      </w:r>
      <w:proofErr w:type="gramEnd"/>
      <w:r w:rsidRPr="000C2351">
        <w:rPr>
          <w:rFonts w:ascii="Arabic Typesetting" w:hAnsi="Arabic Typesetting" w:cs="Arabic Typesetting"/>
          <w:sz w:val="36"/>
          <w:szCs w:val="36"/>
          <w:rtl/>
          <w:lang w:eastAsia="zh-CN"/>
        </w:rPr>
        <w:t xml:space="preserve"> والمعايير الدولية؛</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bidi="ar-EG"/>
        </w:rPr>
      </w:pPr>
      <w:r w:rsidRPr="000C2351">
        <w:rPr>
          <w:rFonts w:ascii="Arabic Typesetting" w:hAnsi="Arabic Typesetting" w:cs="Arabic Typesetting"/>
          <w:sz w:val="36"/>
          <w:szCs w:val="36"/>
          <w:rtl/>
          <w:lang w:eastAsia="zh-CN"/>
        </w:rPr>
        <w:t>(ك)</w:t>
      </w:r>
      <w:r w:rsidRPr="000C2351">
        <w:rPr>
          <w:rFonts w:ascii="Arabic Typesetting" w:hAnsi="Arabic Typesetting" w:cs="Arabic Typesetting"/>
          <w:sz w:val="36"/>
          <w:szCs w:val="36"/>
          <w:rtl/>
          <w:lang w:eastAsia="zh-CN"/>
        </w:rPr>
        <w:tab/>
      </w:r>
      <w:proofErr w:type="gramStart"/>
      <w:r w:rsidRPr="000C2351">
        <w:rPr>
          <w:rFonts w:ascii="Arabic Typesetting" w:hAnsi="Arabic Typesetting" w:cs="Arabic Typesetting"/>
          <w:sz w:val="36"/>
          <w:szCs w:val="36"/>
          <w:rtl/>
          <w:lang w:bidi="ar-EG"/>
        </w:rPr>
        <w:t>تقرير</w:t>
      </w:r>
      <w:proofErr w:type="gramEnd"/>
      <w:r w:rsidRPr="000C2351">
        <w:rPr>
          <w:rFonts w:ascii="Arabic Typesetting" w:hAnsi="Arabic Typesetting" w:cs="Arabic Typesetting"/>
          <w:sz w:val="36"/>
          <w:szCs w:val="36"/>
          <w:rtl/>
          <w:lang w:bidi="ar-EG"/>
        </w:rPr>
        <w:t xml:space="preserve"> عن التورط الإداري في المطبعة؛</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bidi="ar-EG"/>
        </w:rPr>
      </w:pPr>
      <w:r w:rsidRPr="000C2351">
        <w:rPr>
          <w:rFonts w:ascii="Arabic Typesetting" w:hAnsi="Arabic Typesetting" w:cs="Arabic Typesetting"/>
          <w:sz w:val="36"/>
          <w:szCs w:val="36"/>
          <w:rtl/>
          <w:lang w:bidi="ar-EG"/>
        </w:rPr>
        <w:t>(ل)</w:t>
      </w:r>
      <w:r w:rsidRPr="000C2351">
        <w:rPr>
          <w:rFonts w:ascii="Arabic Typesetting" w:hAnsi="Arabic Typesetting" w:cs="Arabic Typesetting"/>
          <w:sz w:val="36"/>
          <w:szCs w:val="36"/>
          <w:rtl/>
          <w:lang w:bidi="ar-EG"/>
        </w:rPr>
        <w:tab/>
        <w:t>تقرير عن التورط الإداري في إجراءات التوظيف؛</w:t>
      </w:r>
    </w:p>
    <w:p w:rsidR="000C2351" w:rsidRPr="000C2351" w:rsidRDefault="000C2351" w:rsidP="000C2351">
      <w:pPr>
        <w:bidi/>
        <w:spacing w:after="240" w:line="360" w:lineRule="exact"/>
        <w:ind w:left="1134" w:hanging="567"/>
        <w:rPr>
          <w:rFonts w:ascii="Arabic Typesetting" w:hAnsi="Arabic Typesetting" w:cs="Arabic Typesetting"/>
          <w:sz w:val="36"/>
          <w:szCs w:val="36"/>
          <w:rtl/>
          <w:lang w:bidi="ar-EG"/>
        </w:rPr>
      </w:pPr>
      <w:r w:rsidRPr="000C2351">
        <w:rPr>
          <w:rFonts w:ascii="Arabic Typesetting" w:hAnsi="Arabic Typesetting" w:cs="Arabic Typesetting"/>
          <w:sz w:val="36"/>
          <w:szCs w:val="36"/>
          <w:rtl/>
          <w:lang w:bidi="ar-EG"/>
        </w:rPr>
        <w:t>(م)</w:t>
      </w:r>
      <w:r w:rsidRPr="000C2351">
        <w:rPr>
          <w:rFonts w:ascii="Arabic Typesetting" w:hAnsi="Arabic Typesetting" w:cs="Arabic Typesetting"/>
          <w:sz w:val="36"/>
          <w:szCs w:val="36"/>
          <w:rtl/>
          <w:lang w:bidi="ar-EG"/>
        </w:rPr>
        <w:tab/>
        <w:t>تقرير عن التورط الإداري في استحقاقات إجازة زيارة الوطن</w:t>
      </w:r>
      <w:r w:rsidRPr="000C2351">
        <w:rPr>
          <w:rFonts w:ascii="Arabic Typesetting" w:hAnsi="Arabic Typesetting" w:cs="Arabic Typesetting"/>
          <w:sz w:val="36"/>
          <w:szCs w:val="36"/>
          <w:rtl/>
          <w:lang w:eastAsia="zh-CN"/>
        </w:rPr>
        <w:t>.</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وحرصت الشعبة على التواصل مع الإدارة بانتظام لاستعراض التوصيات المفتوحة </w:t>
      </w:r>
      <w:proofErr w:type="gramStart"/>
      <w:r w:rsidRPr="000C2351">
        <w:rPr>
          <w:rFonts w:ascii="Arabic Typesetting" w:hAnsi="Arabic Typesetting" w:cs="Arabic Typesetting" w:hint="cs"/>
          <w:sz w:val="36"/>
          <w:szCs w:val="36"/>
          <w:rtl/>
        </w:rPr>
        <w:t>ومتابعة</w:t>
      </w:r>
      <w:proofErr w:type="gramEnd"/>
      <w:r w:rsidRPr="000C2351">
        <w:rPr>
          <w:rFonts w:ascii="Arabic Typesetting" w:hAnsi="Arabic Typesetting" w:cs="Arabic Typesetting" w:hint="cs"/>
          <w:sz w:val="36"/>
          <w:szCs w:val="36"/>
          <w:rtl/>
        </w:rPr>
        <w:t xml:space="preserve"> وضع تنفيذها. وتعالج الإدارة جميع التوصيات من خلال خطة عمل تحدد الأنشطة المقترحة والموظفين المسؤولين وأجل التنفيذ. وتدار التوصيات المفتوحة من خلال نظام قاعدة بيانات الفرق المركزية (</w:t>
      </w:r>
      <w:proofErr w:type="spellStart"/>
      <w:r w:rsidRPr="000C2351">
        <w:rPr>
          <w:rFonts w:ascii="Arabic Typesetting" w:hAnsi="Arabic Typesetting" w:cs="Arabic Typesetting"/>
          <w:sz w:val="36"/>
          <w:szCs w:val="36"/>
        </w:rPr>
        <w:t>TeamCentral</w:t>
      </w:r>
      <w:proofErr w:type="spellEnd"/>
      <w:r w:rsidRPr="000C2351">
        <w:rPr>
          <w:rFonts w:ascii="Arabic Typesetting" w:hAnsi="Arabic Typesetting" w:cs="Arabic Typesetting"/>
          <w:sz w:val="36"/>
          <w:szCs w:val="36"/>
        </w:rPr>
        <w:t>©</w:t>
      </w:r>
      <w:r w:rsidRPr="000C2351">
        <w:rPr>
          <w:rFonts w:ascii="Arabic Typesetting" w:hAnsi="Arabic Typesetting" w:cs="Arabic Typesetting" w:hint="cs"/>
          <w:sz w:val="36"/>
          <w:szCs w:val="36"/>
          <w:rtl/>
        </w:rPr>
        <w:t>)</w:t>
      </w:r>
      <w:r w:rsidRPr="000C2351">
        <w:rPr>
          <w:rFonts w:ascii="Arabic Typesetting" w:hAnsi="Arabic Typesetting" w:cs="Arabic Typesetting"/>
          <w:sz w:val="36"/>
          <w:szCs w:val="36"/>
          <w:vertAlign w:val="superscript"/>
          <w:rtl/>
        </w:rPr>
        <w:footnoteReference w:id="3"/>
      </w:r>
      <w:r w:rsidRPr="000C2351">
        <w:rPr>
          <w:rFonts w:ascii="Arabic Typesetting" w:hAnsi="Arabic Typesetting" w:cs="Arabic Typesetting" w:hint="cs"/>
          <w:sz w:val="36"/>
          <w:szCs w:val="36"/>
          <w:rtl/>
        </w:rPr>
        <w:t xml:space="preserve"> المتاح للشعبة وإدارة الويبو والمدققين الخارجيين.</w:t>
      </w:r>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r w:rsidRPr="000C2351">
        <w:rPr>
          <w:rFonts w:ascii="Arabic Typesetting" w:eastAsia="SimSun" w:hAnsi="Arabic Typesetting" w:cs="Arabic Typesetting" w:hint="cs"/>
          <w:sz w:val="40"/>
          <w:szCs w:val="40"/>
          <w:rtl/>
          <w:lang w:val="fr-CH" w:eastAsia="zh-CN"/>
        </w:rPr>
        <w:t xml:space="preserve">‏التدقيق في قاعدة البيانات </w:t>
      </w:r>
      <w:proofErr w:type="spellStart"/>
      <w:r w:rsidRPr="000C2351">
        <w:rPr>
          <w:rFonts w:ascii="Arabic Typesetting" w:eastAsia="SimSun" w:hAnsi="Arabic Typesetting" w:cs="Arabic Typesetting" w:hint="cs"/>
          <w:sz w:val="40"/>
          <w:szCs w:val="40"/>
          <w:rtl/>
          <w:lang w:val="fr-CH" w:eastAsia="zh-CN"/>
        </w:rPr>
        <w:t>ويبو</w:t>
      </w:r>
      <w:proofErr w:type="spellEnd"/>
      <w:r w:rsidRPr="000C2351">
        <w:rPr>
          <w:rFonts w:ascii="Arabic Typesetting" w:eastAsia="SimSun" w:hAnsi="Arabic Typesetting" w:cs="Arabic Typesetting" w:hint="cs"/>
          <w:sz w:val="40"/>
          <w:szCs w:val="40"/>
          <w:rtl/>
          <w:lang w:val="fr-CH" w:eastAsia="zh-CN"/>
        </w:rPr>
        <w:t xml:space="preserve"> لكس</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rPr>
      </w:pPr>
      <w:r w:rsidRPr="000C2351">
        <w:rPr>
          <w:rFonts w:ascii="Arabic Typesetting" w:hAnsi="Arabic Typesetting" w:cs="Arabic Typesetting" w:hint="cs"/>
          <w:sz w:val="36"/>
          <w:szCs w:val="36"/>
          <w:rtl/>
        </w:rPr>
        <w:t xml:space="preserve">لاحظت الشعبة وجود بعض المخاوف الجدّية بشأن جودة البيانات الواردة في قاعدة البيانات </w:t>
      </w:r>
      <w:proofErr w:type="spellStart"/>
      <w:r w:rsidRPr="000C2351">
        <w:rPr>
          <w:rFonts w:ascii="Arabic Typesetting" w:hAnsi="Arabic Typesetting" w:cs="Arabic Typesetting" w:hint="cs"/>
          <w:sz w:val="36"/>
          <w:szCs w:val="36"/>
          <w:rtl/>
        </w:rPr>
        <w:t>ويبو</w:t>
      </w:r>
      <w:proofErr w:type="spellEnd"/>
      <w:r w:rsidRPr="000C2351">
        <w:rPr>
          <w:rFonts w:ascii="Arabic Typesetting" w:hAnsi="Arabic Typesetting" w:cs="Arabic Typesetting" w:hint="cs"/>
          <w:sz w:val="36"/>
          <w:szCs w:val="36"/>
          <w:rtl/>
        </w:rPr>
        <w:t xml:space="preserve"> لكس. وقد تؤثر أخطاء البيانات هذه، إن لم تصحح، على سمعة الويبو كمورد لأدوات مرجعية عالية الجودة للملكية الفكرية. وينبغي بذل جهد منتظم ومحدد زمنيا لمعالجة شواغل جودة البيانات في قاعدة البيانات.</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lastRenderedPageBreak/>
        <w:t>وإنّ تطوير وظيفة موثوقة لمراقبة الجودة وإعداد إجراءات تشغيل موحدة، سيتيحان الكشف المبكر عن أخطاء البيانات وتصحيحها وتحسين نوعية البيانات بوجه عام.</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وينبغي تقييم احتياجات الموارد البشرية لفريق الويبو لكس بغية رفع قدرته بما يتماشى مع خطط العمل المقبل.</w:t>
      </w:r>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r w:rsidRPr="000C2351">
        <w:rPr>
          <w:rFonts w:ascii="Arabic Typesetting" w:eastAsia="SimSun" w:hAnsi="Arabic Typesetting" w:cs="Arabic Typesetting" w:hint="cs"/>
          <w:sz w:val="40"/>
          <w:szCs w:val="40"/>
          <w:rtl/>
          <w:lang w:val="fr-CH" w:eastAsia="zh-CN"/>
        </w:rPr>
        <w:t>التدقيق في إدارة المشاريع</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rPr>
      </w:pPr>
      <w:r w:rsidRPr="000C2351">
        <w:rPr>
          <w:rFonts w:ascii="Arabic Typesetting" w:hAnsi="Arabic Typesetting" w:cs="Arabic Typesetting" w:hint="cs"/>
          <w:sz w:val="36"/>
          <w:szCs w:val="36"/>
          <w:rtl/>
        </w:rPr>
        <w:t>أكّد التدقيق على ضرورة إنشاء إطار لإدارة المشاريع في الويبو يتّسق مع ثقافة إدارة المشاريع وهيكل إدارة تكنولوجيا المعلومات القائم وإطار النتائج في المنظمة.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وعلاوة على ذلك، فإنّ تحديد الهيكل التنظيمي الأنسب لدعم إطار إدارة المشروع، مثل مكتب إدارة المشاريع، وتحديد الأدوار والمسؤوليات الموكلة للجميع بوضوح، هي شروط أساسية لإدارة المشاريع بفعالية وكفاءة على نطاق المنظمة.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وأخيرا، يعتمد نجاح إطار إدارة المشاريع واستدامته على التواصل الفعال ووضع برنامج تدريب مؤسسي مصمم لتلبية احتياجات الويبو، فضلا عن تصميم نظم وأدوات مناسبة لدعم إدارة المشاريع دعما كاملا في الويبو.</w:t>
      </w:r>
    </w:p>
    <w:p w:rsidR="000C2351" w:rsidRPr="000C2351" w:rsidRDefault="000C2351" w:rsidP="000C2351">
      <w:pPr>
        <w:keepNext/>
        <w:bidi/>
        <w:spacing w:before="240" w:after="240" w:line="400" w:lineRule="exact"/>
        <w:outlineLvl w:val="1"/>
        <w:rPr>
          <w:rFonts w:ascii="Arabic Typesetting" w:hAnsi="Arabic Typesetting" w:cs="Arabic Typesetting"/>
          <w:sz w:val="40"/>
          <w:szCs w:val="40"/>
          <w:lang w:val="fr-CH"/>
        </w:rPr>
      </w:pPr>
      <w:r w:rsidRPr="000C2351">
        <w:rPr>
          <w:rFonts w:ascii="Arabic Typesetting" w:eastAsia="SimSun" w:hAnsi="Arabic Typesetting" w:cs="Arabic Typesetting" w:hint="cs"/>
          <w:sz w:val="40"/>
          <w:szCs w:val="40"/>
          <w:rtl/>
          <w:lang w:val="fr-CH" w:eastAsia="zh-CN"/>
        </w:rPr>
        <w:t>التدقيق في إدارة المخاطر المؤسسية</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val="fr-CH"/>
        </w:rPr>
      </w:pPr>
      <w:r w:rsidRPr="000C2351">
        <w:rPr>
          <w:rFonts w:ascii="Arabic Typesetting" w:hAnsi="Arabic Typesetting" w:cs="Arabic Typesetting" w:hint="cs"/>
          <w:sz w:val="36"/>
          <w:szCs w:val="36"/>
          <w:rtl/>
          <w:lang w:val="fr-CH"/>
        </w:rPr>
        <w:t>لاحظت الشعبة أن تقدما كبير قد أحرز في وضع عملية رسمية لإدارة المخاطر المؤسسية في الويبو منذ تضاعف الجهود عام 2014.</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ويمكن تعزيز الدور الرقابي لوظيفة "خط الدفاع الثاني" </w:t>
      </w:r>
      <w:proofErr w:type="spellStart"/>
      <w:r w:rsidRPr="000C2351">
        <w:rPr>
          <w:rFonts w:ascii="Arabic Typesetting" w:hAnsi="Arabic Typesetting" w:cs="Arabic Typesetting" w:hint="cs"/>
          <w:sz w:val="36"/>
          <w:szCs w:val="36"/>
          <w:rtl/>
          <w:lang w:val="fr-CH"/>
        </w:rPr>
        <w:t>للويبو</w:t>
      </w:r>
      <w:proofErr w:type="spellEnd"/>
      <w:r w:rsidRPr="000C2351">
        <w:rPr>
          <w:rFonts w:ascii="Arabic Typesetting" w:hAnsi="Arabic Typesetting" w:cs="Arabic Typesetting" w:hint="cs"/>
          <w:sz w:val="36"/>
          <w:szCs w:val="36"/>
          <w:rtl/>
          <w:lang w:val="fr-CH"/>
        </w:rPr>
        <w:t xml:space="preserve"> في تقييم فعالية الضوابط الداخلية من خلال توزيع المسؤوليات رسميا من جانب فريق إدارة المخاطر.</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وخلصت الشعبة إلى ضرورة إجراء استعراض لجميع وثائق إطار السياسة العامة </w:t>
      </w:r>
      <w:proofErr w:type="spellStart"/>
      <w:r w:rsidRPr="000C2351">
        <w:rPr>
          <w:rFonts w:ascii="Arabic Typesetting" w:hAnsi="Arabic Typesetting" w:cs="Arabic Typesetting" w:hint="cs"/>
          <w:sz w:val="36"/>
          <w:szCs w:val="36"/>
          <w:rtl/>
          <w:lang w:val="fr-CH"/>
        </w:rPr>
        <w:t>للويبو</w:t>
      </w:r>
      <w:proofErr w:type="spellEnd"/>
      <w:r w:rsidRPr="000C2351">
        <w:rPr>
          <w:rFonts w:ascii="Arabic Typesetting" w:hAnsi="Arabic Typesetting" w:cs="Arabic Typesetting" w:hint="cs"/>
          <w:sz w:val="36"/>
          <w:szCs w:val="36"/>
          <w:rtl/>
          <w:lang w:val="fr-CH"/>
        </w:rPr>
        <w:t xml:space="preserve"> مثل نظام الويبو المالي ولائحته ونظام الموظفين ولائحته والتعليمات الإدارية بغية وضع قائمة جرد بالضوابط.</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وينبغي عند تصميم نظم إدارة المخاطر المؤسسية للحصول على معلومات الضوابط، إيلاء اهتمام كاف لتسجيل خصائص الضوابط الداخلية.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وأظهرت نتائج دراسة استقصائية معيارية أجريت في 32 منظمة من منظمات الأمم المتحدة وغيرها من المنظمات الدولية أن ممارسات إدارة المخاطر المؤسسية في الويبو تكافئ تلك المتبّعة في المنظمات الأكثر إدراكا للمخاطر.</w:t>
      </w:r>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r w:rsidRPr="000C2351">
        <w:rPr>
          <w:rFonts w:ascii="Arabic Typesetting" w:eastAsia="SimSun" w:hAnsi="Arabic Typesetting" w:cs="Arabic Typesetting" w:hint="cs"/>
          <w:sz w:val="40"/>
          <w:szCs w:val="40"/>
          <w:rtl/>
          <w:lang w:val="fr-CH" w:eastAsia="zh-CN"/>
        </w:rPr>
        <w:t>استعراض إطار الويبو الأخلاقي</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وجد أنّ تصميم إطار الويبو الأخلاقي وبنيته ملائمان تماما من حيث موضع الوحدات المؤسسية ومجموعة الضوابط والعمليات الداخلية ومجموعة القواعد واللوائح والسياسات والمبادئ التوجيهية المتينة. وأظهر استقصاء أجري كجزء من هذه الاستعراض أنّ تصميم إطار الويبو الأخلاقي وبنيته يتفقان مع المعايير المعمول بها في منظومة الأمم المتحدة والمنظمات الدولية الأخرى.</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ومن بين فرص تعزيز إطار الأخلاقيات، أعطت الشعبة أولوية عالية لوضع اختصاصات شاملة لمكتب الأخلاقيات واستكمال إعداد استراتيجيته. </w:t>
      </w:r>
      <w:proofErr w:type="gramStart"/>
      <w:r w:rsidRPr="000C2351">
        <w:rPr>
          <w:rFonts w:ascii="Arabic Typesetting" w:hAnsi="Arabic Typesetting" w:cs="Arabic Typesetting" w:hint="cs"/>
          <w:sz w:val="36"/>
          <w:szCs w:val="36"/>
          <w:rtl/>
          <w:lang w:val="fr-CH"/>
        </w:rPr>
        <w:t>وينبغي</w:t>
      </w:r>
      <w:proofErr w:type="gramEnd"/>
      <w:r w:rsidRPr="000C2351">
        <w:rPr>
          <w:rFonts w:ascii="Arabic Typesetting" w:hAnsi="Arabic Typesetting" w:cs="Arabic Typesetting" w:hint="cs"/>
          <w:sz w:val="36"/>
          <w:szCs w:val="36"/>
          <w:rtl/>
          <w:lang w:val="fr-CH"/>
        </w:rPr>
        <w:t xml:space="preserve"> إدراج المخاطر المتعلقة بالأخلاقيات في سجل المخاطر المؤسسية للمنظمة، وكذلك إعادة تقييم الموارد البشرية والمالية لتمكين المكتب من تحقيق نتائجه المتوقعة.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eastAsia="zh-CN"/>
        </w:rPr>
        <w:lastRenderedPageBreak/>
        <w:t>وعلاوة على ذلك، فإن تكييف نوعية وتواتر التدريب ليوائم احتياجات الويبو المحدّدة، وزيادة فعالية الاتصال من شأنه أن يدعم</w:t>
      </w:r>
      <w:r w:rsidRPr="000C2351">
        <w:rPr>
          <w:rFonts w:ascii="Arabic Typesetting" w:hAnsi="Arabic Typesetting" w:cs="Arabic Typesetting" w:hint="cs"/>
          <w:sz w:val="36"/>
          <w:szCs w:val="36"/>
          <w:rtl/>
          <w:lang w:val="fr-CH"/>
        </w:rPr>
        <w:t xml:space="preserve"> الإطار. </w:t>
      </w:r>
      <w:proofErr w:type="gramStart"/>
      <w:r w:rsidRPr="000C2351">
        <w:rPr>
          <w:rFonts w:ascii="Arabic Typesetting" w:hAnsi="Arabic Typesetting" w:cs="Arabic Typesetting" w:hint="cs"/>
          <w:sz w:val="36"/>
          <w:szCs w:val="36"/>
          <w:rtl/>
          <w:lang w:val="fr-CH"/>
        </w:rPr>
        <w:t>ومن</w:t>
      </w:r>
      <w:proofErr w:type="gramEnd"/>
      <w:r w:rsidRPr="000C2351">
        <w:rPr>
          <w:rFonts w:ascii="Arabic Typesetting" w:hAnsi="Arabic Typesetting" w:cs="Arabic Typesetting" w:hint="cs"/>
          <w:sz w:val="36"/>
          <w:szCs w:val="36"/>
          <w:rtl/>
          <w:lang w:val="fr-CH"/>
        </w:rPr>
        <w:t xml:space="preserve"> الضروري تحديث سياسة الإفصاح المالي وسياسة الحماية من الانتقام، بغية تعزيز الإطار الأخلاقي.</w:t>
      </w:r>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r w:rsidRPr="000C2351">
        <w:rPr>
          <w:rFonts w:ascii="Arabic Typesetting" w:eastAsia="SimSun" w:hAnsi="Arabic Typesetting" w:cs="Arabic Typesetting" w:hint="cs"/>
          <w:sz w:val="40"/>
          <w:szCs w:val="40"/>
          <w:rtl/>
          <w:lang w:val="fr-CH" w:eastAsia="zh-CN"/>
        </w:rPr>
        <w:t>التدقيق في امتثال سجل مدريد</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لقد شهد سجل مدريد بعض التغييرات الهامة في عملياته منذ أوائل عام 2016. وكان أهمها إطلاق منصة جديدة لتكنولوجيا المعلومات تحت اسم نظام معلومات سجلات مدريد الدولية في مارس 2016، بعد جهود تنفيذ طالت لعدّة سنوات. وشهدت هذه الفترة أيضا تغييرات في قيادات بعض المناصب الرئيسية في سجل مدريد، فضلا عن تغييرات في بنية المنظمة.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وبعد بدء تنفيذ نظام معلومات سجلات مدريد الدولية في مارس 2016، برزت مسائل عديدة في النظام الجديد أسهمت في مراكمة المعاملات التي ستتولى شعبة العمليات معالجتها. ولم يجهّز تقرير رسمي عن إقفال المشاريع بعد بدء تشغيل النظام الجديد، مما قد يؤثر على استخلاص الدروس </w:t>
      </w:r>
      <w:proofErr w:type="spellStart"/>
      <w:r w:rsidRPr="000C2351">
        <w:rPr>
          <w:rFonts w:ascii="Arabic Typesetting" w:hAnsi="Arabic Typesetting" w:cs="Arabic Typesetting" w:hint="cs"/>
          <w:sz w:val="36"/>
          <w:szCs w:val="36"/>
          <w:rtl/>
          <w:lang w:eastAsia="zh-CN"/>
        </w:rPr>
        <w:t>المستقاة</w:t>
      </w:r>
      <w:proofErr w:type="spellEnd"/>
      <w:r w:rsidRPr="000C2351">
        <w:rPr>
          <w:rFonts w:ascii="Arabic Typesetting" w:hAnsi="Arabic Typesetting" w:cs="Arabic Typesetting" w:hint="cs"/>
          <w:sz w:val="36"/>
          <w:szCs w:val="36"/>
          <w:rtl/>
          <w:lang w:eastAsia="zh-CN"/>
        </w:rPr>
        <w:t xml:space="preserve"> للاستفادة منها في المشاريع المقبلة. </w:t>
      </w:r>
      <w:proofErr w:type="gramStart"/>
      <w:r w:rsidRPr="000C2351">
        <w:rPr>
          <w:rFonts w:ascii="Arabic Typesetting" w:hAnsi="Arabic Typesetting" w:cs="Arabic Typesetting" w:hint="cs"/>
          <w:sz w:val="36"/>
          <w:szCs w:val="36"/>
          <w:rtl/>
          <w:lang w:eastAsia="zh-CN"/>
        </w:rPr>
        <w:t>وفوّت</w:t>
      </w:r>
      <w:proofErr w:type="gramEnd"/>
      <w:r w:rsidRPr="000C2351">
        <w:rPr>
          <w:rFonts w:ascii="Arabic Typesetting" w:hAnsi="Arabic Typesetting" w:cs="Arabic Typesetting" w:hint="cs"/>
          <w:sz w:val="36"/>
          <w:szCs w:val="36"/>
          <w:rtl/>
          <w:lang w:eastAsia="zh-CN"/>
        </w:rPr>
        <w:t xml:space="preserve"> مشروع النظام الجديد فرصة سانحة لتمكين </w:t>
      </w:r>
      <w:proofErr w:type="spellStart"/>
      <w:r w:rsidRPr="000C2351">
        <w:rPr>
          <w:rFonts w:ascii="Arabic Typesetting" w:hAnsi="Arabic Typesetting" w:cs="Arabic Typesetting" w:hint="cs"/>
          <w:sz w:val="36"/>
          <w:szCs w:val="36"/>
          <w:rtl/>
          <w:lang w:eastAsia="zh-CN"/>
        </w:rPr>
        <w:t>الأتمتة</w:t>
      </w:r>
      <w:proofErr w:type="spellEnd"/>
      <w:r w:rsidRPr="000C2351">
        <w:rPr>
          <w:rFonts w:ascii="Arabic Typesetting" w:hAnsi="Arabic Typesetting" w:cs="Arabic Typesetting" w:hint="cs"/>
          <w:sz w:val="36"/>
          <w:szCs w:val="36"/>
          <w:rtl/>
          <w:lang w:eastAsia="zh-CN"/>
        </w:rPr>
        <w:t xml:space="preserve"> الجزئية لبعض العمليات التي تنفذ حاليا خارج النظام، مثل مراقبة الجودة وإصدار الشهادات.</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ومن الضروري إعادة النظر في تخطيط الموارد البشرية لشعبة العمليات بغية تحقيق توازن أفضل بين العقود الثابتة والمرنة للموظفين بغية معالجة الممارسة الحالية التي يزيد فيها الاعتماد على عقود مرنة ذات معدل دوران مرتفع نسبيا، مما يؤثر على قدرة شعبة العمليات على تحقيق الفعالية والكفاءة.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ويمكن إدخال مزيد من التحسينات على سجل مدريد عن طريق: "1" وضع خطط طويلة الأجل للتخفيف من المخاطر المتعلقة بالاعتماد الشديد على بعض الموظفين الرئيسيين الذين قد يؤدي غيابهم إلى تدهور نوعية الخدمات المقدمة؛ "2" واستكمال عملية تعيين مدير لسجل مدريد؛ "3" وضمان تدريب الموظفين المشاركين في اختبار العينات لأغراض مراقبة الجودة تدريبا كافيا في مبادئ المنظمة الدولية لتوحيد المقاييس؛ "4" وتماشي توثيق سير الأعمال ودليل الفحص والوثائق التوجيهية الأخرى تماشيا كاملا.</w:t>
      </w:r>
    </w:p>
    <w:p w:rsidR="000C2351" w:rsidRPr="000C2351" w:rsidRDefault="000C2351" w:rsidP="000C2351">
      <w:pPr>
        <w:keepNext/>
        <w:bidi/>
        <w:spacing w:before="240" w:after="240" w:line="400" w:lineRule="exact"/>
        <w:outlineLvl w:val="1"/>
        <w:rPr>
          <w:rFonts w:ascii="Arabic Typesetting" w:hAnsi="Arabic Typesetting" w:cs="Arabic Typesetting"/>
          <w:sz w:val="40"/>
          <w:szCs w:val="40"/>
          <w:lang w:val="fr-CH" w:eastAsia="zh-CN"/>
        </w:rPr>
      </w:pPr>
      <w:proofErr w:type="gramStart"/>
      <w:r w:rsidRPr="000C2351">
        <w:rPr>
          <w:rFonts w:ascii="Arabic Typesetting" w:eastAsia="SimSun" w:hAnsi="Arabic Typesetting" w:cs="Arabic Typesetting" w:hint="cs"/>
          <w:sz w:val="40"/>
          <w:szCs w:val="40"/>
          <w:rtl/>
          <w:lang w:val="fr-CH" w:eastAsia="zh-CN"/>
        </w:rPr>
        <w:t>استعراض</w:t>
      </w:r>
      <w:proofErr w:type="gramEnd"/>
      <w:r w:rsidRPr="000C2351">
        <w:rPr>
          <w:rFonts w:ascii="Arabic Typesetting" w:eastAsia="SimSun" w:hAnsi="Arabic Typesetting" w:cs="Arabic Typesetting" w:hint="cs"/>
          <w:sz w:val="40"/>
          <w:szCs w:val="40"/>
          <w:rtl/>
          <w:lang w:val="fr-CH" w:eastAsia="zh-CN"/>
        </w:rPr>
        <w:t xml:space="preserve"> كشف المرتّبات</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 xml:space="preserve">خلص الاستعراض إلى أنّ الويبو نفذت بنجاح حزمة الأجور المنقحة للأمم المتحدة لموظفي الفئة الفنية والفئات العليا دون انقطاع. </w:t>
      </w:r>
      <w:proofErr w:type="gramStart"/>
      <w:r w:rsidRPr="000C2351">
        <w:rPr>
          <w:rFonts w:ascii="Arabic Typesetting" w:hAnsi="Arabic Typesetting" w:cs="Arabic Typesetting" w:hint="cs"/>
          <w:sz w:val="36"/>
          <w:szCs w:val="36"/>
          <w:rtl/>
          <w:lang w:eastAsia="zh-CN"/>
        </w:rPr>
        <w:t>ولم</w:t>
      </w:r>
      <w:proofErr w:type="gramEnd"/>
      <w:r w:rsidRPr="000C2351">
        <w:rPr>
          <w:rFonts w:ascii="Arabic Typesetting" w:hAnsi="Arabic Typesetting" w:cs="Arabic Typesetting" w:hint="cs"/>
          <w:sz w:val="36"/>
          <w:szCs w:val="36"/>
          <w:rtl/>
          <w:lang w:eastAsia="zh-CN"/>
        </w:rPr>
        <w:t xml:space="preserve"> يكشف الاستعراض الذي أجرته الشعبة على عينة من مرتّبات الموظفين، تحريا للدّقة، بعد تنفيذ الحزمة عن أي حالات شاذة.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وفيما يخص العمليات التشغيلية لكشف المرتّبات، تبيّن أن بعض أنشطة المراقبة والعمليات اليدوية التي وضعت لتوفير الضمانات غير ضرورية؛ ومن ثم فإن العملية الإجمالية لإعداد الكشف لا تستفيد من وظائف المراقبة الفعالة المتاحة على أكمل وجه في أداة </w:t>
      </w:r>
      <w:r w:rsidRPr="000C2351">
        <w:rPr>
          <w:rFonts w:ascii="Arabic Typesetting" w:hAnsi="Arabic Typesetting" w:cs="Arabic Typesetting" w:hint="cs"/>
          <w:sz w:val="36"/>
          <w:szCs w:val="36"/>
          <w:rtl/>
          <w:lang w:val="fr-CH"/>
        </w:rPr>
        <w:t>أنظمة إدارة المعلومات الإدارية للموارد البشرية</w:t>
      </w:r>
      <w:r w:rsidRPr="000C2351">
        <w:rPr>
          <w:rFonts w:ascii="Arabic Typesetting" w:hAnsi="Arabic Typesetting" w:cs="Arabic Typesetting" w:hint="cs"/>
          <w:sz w:val="36"/>
          <w:szCs w:val="36"/>
          <w:rtl/>
          <w:lang w:eastAsia="zh-CN"/>
        </w:rPr>
        <w:t>.</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وقد يسهم رفع تخصص بعض العمليات التشغيلية وزيادة </w:t>
      </w:r>
      <w:proofErr w:type="spellStart"/>
      <w:r w:rsidRPr="000C2351">
        <w:rPr>
          <w:rFonts w:ascii="Arabic Typesetting" w:hAnsi="Arabic Typesetting" w:cs="Arabic Typesetting" w:hint="cs"/>
          <w:sz w:val="36"/>
          <w:szCs w:val="36"/>
          <w:rtl/>
          <w:lang w:eastAsia="zh-CN"/>
        </w:rPr>
        <w:t>أتمتتها</w:t>
      </w:r>
      <w:proofErr w:type="spellEnd"/>
      <w:r w:rsidRPr="000C2351">
        <w:rPr>
          <w:rFonts w:ascii="Arabic Typesetting" w:hAnsi="Arabic Typesetting" w:cs="Arabic Typesetting" w:hint="cs"/>
          <w:sz w:val="36"/>
          <w:szCs w:val="36"/>
          <w:rtl/>
          <w:lang w:eastAsia="zh-CN"/>
        </w:rPr>
        <w:t xml:space="preserve"> في تعزيز الضوابط الرئيسية ومعالجة بعض المسائل النظامية؛ ومن شأن ضمان توافق العمليات التشغيلية مع القواعد والأنظمة والتعليمات الخاصة بكل منها ومواءمتها أن يزيد من كفاءة عمليات كشف المرتّبات وفعاليتها.</w:t>
      </w:r>
    </w:p>
    <w:p w:rsidR="000C2351" w:rsidRPr="000C2351" w:rsidRDefault="000C2351" w:rsidP="000C2351">
      <w:pPr>
        <w:keepNext/>
        <w:bidi/>
        <w:spacing w:before="240" w:after="240" w:line="400" w:lineRule="exact"/>
        <w:outlineLvl w:val="1"/>
        <w:rPr>
          <w:rFonts w:ascii="Arabic Typesetting" w:hAnsi="Arabic Typesetting" w:cs="Arabic Typesetting" w:hint="cs"/>
          <w:sz w:val="40"/>
          <w:szCs w:val="40"/>
          <w:rtl/>
          <w:lang w:val="fr-CH"/>
        </w:rPr>
      </w:pPr>
      <w:r w:rsidRPr="000C2351">
        <w:rPr>
          <w:rFonts w:ascii="Arabic Typesetting" w:eastAsia="SimSun" w:hAnsi="Arabic Typesetting" w:cs="Arabic Typesetting" w:hint="cs"/>
          <w:sz w:val="40"/>
          <w:szCs w:val="40"/>
          <w:rtl/>
          <w:lang w:val="fr-CH" w:eastAsia="zh-CN"/>
        </w:rPr>
        <w:lastRenderedPageBreak/>
        <w:t>استعراض عملية الشراء وسياساته وإجراءاته</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وافقت جمعيات الدول الأعضاء</w:t>
      </w:r>
      <w:r w:rsidRPr="000C2351">
        <w:rPr>
          <w:rFonts w:ascii="Arabic Typesetting" w:hAnsi="Arabic Typesetting" w:cs="Arabic Typesetting"/>
          <w:sz w:val="28"/>
          <w:szCs w:val="28"/>
          <w:vertAlign w:val="superscript"/>
          <w:rtl/>
          <w:lang w:val="fr-CH"/>
        </w:rPr>
        <w:footnoteReference w:id="4"/>
      </w:r>
      <w:r w:rsidRPr="000C2351">
        <w:rPr>
          <w:rFonts w:ascii="Arabic Typesetting" w:hAnsi="Arabic Typesetting" w:cs="Arabic Typesetting" w:hint="cs"/>
          <w:sz w:val="36"/>
          <w:szCs w:val="36"/>
          <w:rtl/>
          <w:lang w:val="fr-CH"/>
        </w:rPr>
        <w:t xml:space="preserve"> على توصية لجنة التنسيق المقدمة في دورتها في عام 2016 التي طلبت فيها، من ضمن أمور أخرى، من "مدير شعبة الرقابة الداخلية استعراض سياسات الويبو وإجراءاتها الخاصة بالمشتريات عقب الاستعراض الذي يجريه المدير العام حاليا، بناء على توصية رئيسَي الجمعية العامة ولجنة التنسيق، لضمان الوضوح والشفافية في عملية الشراء في الويبو، حتى يتسنى تقديم الاستنتاجات أو التوصيات أو كلتيهما إلى لجنة البرنامج والميزانية كي تنظر فيها الدول الأعضاء".</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وبناء على تعليقات شعبة الرقابة الداخلية، وضعت إدارة الويبو الصيغة النهائية للتغييرات على سياسات الشراء والنظام المالي ولائحته. وتعرض التعديلات المقترحة على النظام المالي ولائحته على الدورتين المقبلتين للجنة البرنامج والميزانية والجمعية العامة </w:t>
      </w:r>
      <w:proofErr w:type="spellStart"/>
      <w:r w:rsidRPr="000C2351">
        <w:rPr>
          <w:rFonts w:ascii="Arabic Typesetting" w:hAnsi="Arabic Typesetting" w:cs="Arabic Typesetting" w:hint="cs"/>
          <w:sz w:val="36"/>
          <w:szCs w:val="36"/>
          <w:rtl/>
          <w:lang w:val="fr-CH"/>
        </w:rPr>
        <w:t>للويبو</w:t>
      </w:r>
      <w:proofErr w:type="spellEnd"/>
      <w:r w:rsidRPr="000C2351">
        <w:rPr>
          <w:rFonts w:ascii="Arabic Typesetting" w:hAnsi="Arabic Typesetting" w:cs="Arabic Typesetting" w:hint="cs"/>
          <w:sz w:val="36"/>
          <w:szCs w:val="36"/>
          <w:rtl/>
          <w:lang w:val="fr-CH"/>
        </w:rPr>
        <w:t xml:space="preserve"> للموافقة عليها.</w:t>
      </w:r>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proofErr w:type="gramStart"/>
      <w:r w:rsidRPr="000C2351">
        <w:rPr>
          <w:rFonts w:ascii="Arabic Typesetting" w:eastAsia="SimSun" w:hAnsi="Arabic Typesetting" w:cs="Arabic Typesetting" w:hint="cs"/>
          <w:sz w:val="40"/>
          <w:szCs w:val="40"/>
          <w:rtl/>
          <w:lang w:val="fr-CH" w:eastAsia="zh-CN"/>
        </w:rPr>
        <w:t>مسائل</w:t>
      </w:r>
      <w:proofErr w:type="gramEnd"/>
      <w:r w:rsidRPr="000C2351">
        <w:rPr>
          <w:rFonts w:ascii="Arabic Typesetting" w:eastAsia="SimSun" w:hAnsi="Arabic Typesetting" w:cs="Arabic Typesetting" w:hint="cs"/>
          <w:sz w:val="40"/>
          <w:szCs w:val="40"/>
          <w:rtl/>
          <w:lang w:val="fr-CH" w:eastAsia="zh-CN"/>
        </w:rPr>
        <w:t xml:space="preserve"> أخرى – التدقيق المستمر</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val="fr-CH"/>
        </w:rPr>
      </w:pPr>
      <w:r w:rsidRPr="000C2351">
        <w:rPr>
          <w:rFonts w:ascii="Arabic Typesetting" w:hAnsi="Arabic Typesetting" w:cs="Arabic Typesetting" w:hint="cs"/>
          <w:sz w:val="36"/>
          <w:szCs w:val="36"/>
          <w:rtl/>
          <w:lang w:val="fr-CH"/>
        </w:rPr>
        <w:t xml:space="preserve">أصدرت الشعبة ثلاث مذكرات داخلية </w:t>
      </w:r>
      <w:proofErr w:type="gramStart"/>
      <w:r w:rsidRPr="000C2351">
        <w:rPr>
          <w:rFonts w:ascii="Arabic Typesetting" w:hAnsi="Arabic Typesetting" w:cs="Arabic Typesetting" w:hint="cs"/>
          <w:sz w:val="36"/>
          <w:szCs w:val="36"/>
          <w:rtl/>
          <w:lang w:val="fr-CH"/>
        </w:rPr>
        <w:t>تلخص</w:t>
      </w:r>
      <w:proofErr w:type="gramEnd"/>
      <w:r w:rsidRPr="000C2351">
        <w:rPr>
          <w:rFonts w:ascii="Arabic Typesetting" w:hAnsi="Arabic Typesetting" w:cs="Arabic Typesetting" w:hint="cs"/>
          <w:sz w:val="36"/>
          <w:szCs w:val="36"/>
          <w:rtl/>
          <w:lang w:val="fr-CH"/>
        </w:rPr>
        <w:t xml:space="preserve"> العمل المنجز باستخدام تحليلات البيانات كجزء من أعمال التدقيق المستمر المنتظم؛ وأطلعت الإدارة على نتائجها. </w:t>
      </w:r>
      <w:proofErr w:type="gramStart"/>
      <w:r w:rsidRPr="000C2351">
        <w:rPr>
          <w:rFonts w:ascii="Arabic Typesetting" w:hAnsi="Arabic Typesetting" w:cs="Arabic Typesetting" w:hint="cs"/>
          <w:sz w:val="36"/>
          <w:szCs w:val="36"/>
          <w:rtl/>
          <w:lang w:val="fr-CH"/>
        </w:rPr>
        <w:t>وركّزت</w:t>
      </w:r>
      <w:proofErr w:type="gramEnd"/>
      <w:r w:rsidRPr="000C2351">
        <w:rPr>
          <w:rFonts w:ascii="Arabic Typesetting" w:hAnsi="Arabic Typesetting" w:cs="Arabic Typesetting" w:hint="cs"/>
          <w:sz w:val="36"/>
          <w:szCs w:val="36"/>
          <w:rtl/>
          <w:lang w:val="fr-CH"/>
        </w:rPr>
        <w:t xml:space="preserve"> هذه المذكرات على الضوابط الداخلية في مجالات الإدارة المالية وإدارة المشتريات وإدارة السفر في النظام الإلكتروني، وإدارة معلومات الموظفين في </w:t>
      </w:r>
      <w:r w:rsidRPr="000C2351">
        <w:rPr>
          <w:rFonts w:ascii="Arabic Typesetting" w:hAnsi="Arabic Typesetting" w:cs="Arabic Typesetting" w:hint="cs"/>
          <w:sz w:val="36"/>
          <w:szCs w:val="36"/>
          <w:rtl/>
          <w:lang w:eastAsia="zh-CN"/>
        </w:rPr>
        <w:t xml:space="preserve">أداة </w:t>
      </w:r>
      <w:r w:rsidRPr="000C2351">
        <w:rPr>
          <w:rFonts w:ascii="Arabic Typesetting" w:hAnsi="Arabic Typesetting" w:cs="Arabic Typesetting" w:hint="cs"/>
          <w:sz w:val="36"/>
          <w:szCs w:val="36"/>
          <w:rtl/>
          <w:lang w:val="fr-CH"/>
        </w:rPr>
        <w:t>أنظمة إدارة المعلومات الإدارية للموارد البشرية.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ولا تستخلص الشعبة توصيات رسمية استنادا </w:t>
      </w:r>
      <w:proofErr w:type="gramStart"/>
      <w:r w:rsidRPr="000C2351">
        <w:rPr>
          <w:rFonts w:ascii="Arabic Typesetting" w:hAnsi="Arabic Typesetting" w:cs="Arabic Typesetting" w:hint="cs"/>
          <w:sz w:val="36"/>
          <w:szCs w:val="36"/>
          <w:rtl/>
          <w:lang w:val="fr-CH"/>
        </w:rPr>
        <w:t>إلى</w:t>
      </w:r>
      <w:proofErr w:type="gramEnd"/>
      <w:r w:rsidRPr="000C2351">
        <w:rPr>
          <w:rFonts w:ascii="Arabic Typesetting" w:hAnsi="Arabic Typesetting" w:cs="Arabic Typesetting" w:hint="cs"/>
          <w:sz w:val="36"/>
          <w:szCs w:val="36"/>
          <w:rtl/>
          <w:lang w:val="fr-CH"/>
        </w:rPr>
        <w:t xml:space="preserve"> عمل التدقيق المستمر الذي تضطلع به. </w:t>
      </w:r>
      <w:proofErr w:type="gramStart"/>
      <w:r w:rsidRPr="000C2351">
        <w:rPr>
          <w:rFonts w:ascii="Arabic Typesetting" w:hAnsi="Arabic Typesetting" w:cs="Arabic Typesetting" w:hint="cs"/>
          <w:sz w:val="36"/>
          <w:szCs w:val="36"/>
          <w:rtl/>
          <w:lang w:val="fr-CH"/>
        </w:rPr>
        <w:t>ولكنها</w:t>
      </w:r>
      <w:proofErr w:type="gramEnd"/>
      <w:r w:rsidRPr="000C2351">
        <w:rPr>
          <w:rFonts w:ascii="Arabic Typesetting" w:hAnsi="Arabic Typesetting" w:cs="Arabic Typesetting" w:hint="cs"/>
          <w:sz w:val="36"/>
          <w:szCs w:val="36"/>
          <w:rtl/>
          <w:lang w:val="fr-CH"/>
        </w:rPr>
        <w:t xml:space="preserve"> عقدت اجتماعا مع ممثلي الإدارة من قطاع الإدارة والتنظيم وقسم إدارة الموارد البشرية لمناقشة الملاحظات والاقتراحات التي قدمتها الشعبة.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وبإمكان الشعبة الإشارة إلى أن الإدارة أعربت عن تقديرها للملاحظات التي أبدتها، وقد رحبت بإمكانية إدخال تحسينات على الضوابط الداخلية.</w:t>
      </w:r>
    </w:p>
    <w:p w:rsidR="000C2351" w:rsidRPr="000C2351" w:rsidRDefault="000C2351" w:rsidP="000C2351">
      <w:pPr>
        <w:keepNext/>
        <w:bidi/>
        <w:spacing w:before="240" w:after="240" w:line="400" w:lineRule="exact"/>
        <w:outlineLvl w:val="1"/>
        <w:rPr>
          <w:rFonts w:ascii="Arabic Typesetting" w:hAnsi="Arabic Typesetting" w:cs="Arabic Typesetting"/>
          <w:sz w:val="40"/>
          <w:szCs w:val="40"/>
          <w:lang w:val="fr-CH" w:eastAsia="zh-CN"/>
        </w:rPr>
      </w:pPr>
      <w:r w:rsidRPr="000C2351">
        <w:rPr>
          <w:rFonts w:ascii="Arabic Typesetting" w:hAnsi="Arabic Typesetting" w:cs="Arabic Typesetting" w:hint="cs"/>
          <w:sz w:val="40"/>
          <w:szCs w:val="40"/>
          <w:rtl/>
          <w:lang w:val="fr-CH" w:eastAsia="zh-CN"/>
        </w:rPr>
        <w:t>تقييم الاتحاد الدولي لحماية الأصناف النباتية الجديدة (</w:t>
      </w:r>
      <w:r w:rsidRPr="000C2351">
        <w:rPr>
          <w:rFonts w:ascii="Arabic Typesetting" w:hAnsi="Arabic Typesetting" w:cs="Arabic Typesetting"/>
          <w:sz w:val="40"/>
          <w:szCs w:val="40"/>
          <w:lang w:val="fr-CH" w:eastAsia="zh-CN"/>
        </w:rPr>
        <w:t>UPOV</w:t>
      </w:r>
      <w:r w:rsidRPr="000C2351">
        <w:rPr>
          <w:rFonts w:ascii="Arabic Typesetting" w:hAnsi="Arabic Typesetting" w:cs="Arabic Typesetting" w:hint="cs"/>
          <w:sz w:val="40"/>
          <w:szCs w:val="40"/>
          <w:rtl/>
          <w:lang w:val="fr-CH" w:eastAsia="zh-CN"/>
        </w:rPr>
        <w:t>)</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proofErr w:type="gramStart"/>
      <w:r w:rsidRPr="000C2351">
        <w:rPr>
          <w:rFonts w:ascii="Arabic Typesetting" w:hAnsi="Arabic Typesetting" w:cs="Arabic Typesetting" w:hint="cs"/>
          <w:sz w:val="36"/>
          <w:szCs w:val="36"/>
          <w:rtl/>
          <w:lang w:val="fr-CH"/>
        </w:rPr>
        <w:t>ووافقت</w:t>
      </w:r>
      <w:proofErr w:type="gramEnd"/>
      <w:r w:rsidRPr="000C2351">
        <w:rPr>
          <w:rFonts w:ascii="Arabic Typesetting" w:hAnsi="Arabic Typesetting" w:cs="Arabic Typesetting" w:hint="cs"/>
          <w:sz w:val="36"/>
          <w:szCs w:val="36"/>
          <w:rtl/>
          <w:lang w:val="fr-CH"/>
        </w:rPr>
        <w:t xml:space="preserve"> اللجنة الاستشارية للاتحاد الدولي لحماية الأصناف النباتية الجديدة (الاتحاد) في دورتها التسعين (جنيف، يومي 28 و29 أكتوبر 2015) على أن تطلب إلى شعبة الرقابة الداخلية إجراء تقييم لبرنامج أنشطة الاتحاد لثنائية 2016/2017. وقدمت الشعبة </w:t>
      </w:r>
      <w:proofErr w:type="gramStart"/>
      <w:r w:rsidRPr="000C2351">
        <w:rPr>
          <w:rFonts w:ascii="Arabic Typesetting" w:hAnsi="Arabic Typesetting" w:cs="Arabic Typesetting" w:hint="cs"/>
          <w:sz w:val="36"/>
          <w:szCs w:val="36"/>
          <w:rtl/>
          <w:lang w:val="fr-CH"/>
        </w:rPr>
        <w:t>تقرير</w:t>
      </w:r>
      <w:proofErr w:type="gramEnd"/>
      <w:r w:rsidRPr="000C2351">
        <w:rPr>
          <w:rFonts w:ascii="Arabic Typesetting" w:hAnsi="Arabic Typesetting" w:cs="Arabic Typesetting" w:hint="cs"/>
          <w:sz w:val="36"/>
          <w:szCs w:val="36"/>
          <w:rtl/>
          <w:lang w:val="fr-CH"/>
        </w:rPr>
        <w:t xml:space="preserve"> التقييم في الدورة العادية الخمسين لمجلس الاتحاد في 28 أكتوبر 2016.</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 xml:space="preserve">وكان الهدف الرئيسي من التقييم تحديد مدى ملاءمة الأنشطة التي ينفذها مكتب الاتحاد </w:t>
      </w:r>
      <w:proofErr w:type="gramStart"/>
      <w:r w:rsidRPr="000C2351">
        <w:rPr>
          <w:rFonts w:ascii="Arabic Typesetting" w:hAnsi="Arabic Typesetting" w:cs="Arabic Typesetting" w:hint="cs"/>
          <w:sz w:val="36"/>
          <w:szCs w:val="36"/>
          <w:rtl/>
          <w:lang w:val="fr-CH"/>
        </w:rPr>
        <w:t>وفعاليتها</w:t>
      </w:r>
      <w:proofErr w:type="gramEnd"/>
      <w:r w:rsidRPr="000C2351">
        <w:rPr>
          <w:rFonts w:ascii="Arabic Typesetting" w:hAnsi="Arabic Typesetting" w:cs="Arabic Typesetting" w:hint="cs"/>
          <w:sz w:val="36"/>
          <w:szCs w:val="36"/>
          <w:rtl/>
          <w:lang w:val="fr-CH"/>
        </w:rPr>
        <w:t xml:space="preserve"> وجدواها وأثرها واستدامتها لأغراض تحقيق ولايته. وشمل التقييم استراتيجيات التعاون وممارسات التنفيذ، بما في ذلك جميع الأنشطة والأساليب المتبعة في الفترة من 2012 إلى 2015.</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val="fr-CH"/>
        </w:rPr>
      </w:pPr>
      <w:r w:rsidRPr="000C2351">
        <w:rPr>
          <w:rFonts w:ascii="Arabic Typesetting" w:hAnsi="Arabic Typesetting" w:cs="Arabic Typesetting" w:hint="cs"/>
          <w:sz w:val="36"/>
          <w:szCs w:val="36"/>
          <w:rtl/>
          <w:lang w:val="fr-CH"/>
        </w:rPr>
        <w:t>وسيقدّم الاتحاد إلى المجلس في دورته التي ستعقد في أكتوبر 2017 إجراءات بخصوص متابعة تنفيذ التوصيات.</w:t>
      </w:r>
    </w:p>
    <w:p w:rsidR="000C2351" w:rsidRPr="000C2351" w:rsidRDefault="000C2351" w:rsidP="000C2351">
      <w:pPr>
        <w:keepNext/>
        <w:bidi/>
        <w:spacing w:before="240" w:after="240" w:line="400" w:lineRule="exact"/>
        <w:outlineLvl w:val="1"/>
        <w:rPr>
          <w:rFonts w:ascii="Arabic Typesetting" w:hAnsi="Arabic Typesetting" w:cs="Arabic Typesetting"/>
          <w:sz w:val="40"/>
          <w:szCs w:val="40"/>
          <w:lang w:val="fr-CH" w:eastAsia="zh-CN"/>
        </w:rPr>
      </w:pPr>
      <w:r w:rsidRPr="000C2351">
        <w:rPr>
          <w:rFonts w:ascii="Arabic Typesetting" w:hAnsi="Arabic Typesetting" w:cs="Arabic Typesetting" w:hint="cs"/>
          <w:sz w:val="40"/>
          <w:szCs w:val="40"/>
          <w:rtl/>
          <w:lang w:val="fr-CH" w:eastAsia="zh-CN"/>
        </w:rPr>
        <w:t>تقييم قواعد بيانات الويبو العالمية - البرنامج 13</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 xml:space="preserve">سعى التقييم بشكل رئيسي لتحديد مدى فعالية البرنامج 13 (قواعد البيانات العالمية) </w:t>
      </w:r>
      <w:proofErr w:type="gramStart"/>
      <w:r w:rsidRPr="000C2351">
        <w:rPr>
          <w:rFonts w:ascii="Arabic Typesetting" w:hAnsi="Arabic Typesetting" w:cs="Arabic Typesetting" w:hint="cs"/>
          <w:sz w:val="36"/>
          <w:szCs w:val="36"/>
          <w:rtl/>
          <w:lang w:eastAsia="zh-CN"/>
        </w:rPr>
        <w:t>وكفاءته</w:t>
      </w:r>
      <w:proofErr w:type="gramEnd"/>
      <w:r w:rsidRPr="000C2351">
        <w:rPr>
          <w:rFonts w:ascii="Arabic Typesetting" w:hAnsi="Arabic Typesetting" w:cs="Arabic Typesetting" w:hint="cs"/>
          <w:sz w:val="36"/>
          <w:szCs w:val="36"/>
          <w:rtl/>
          <w:lang w:eastAsia="zh-CN"/>
        </w:rPr>
        <w:t xml:space="preserve"> وتأثيره واستدامته </w:t>
      </w:r>
      <w:r w:rsidRPr="000C2351">
        <w:rPr>
          <w:rFonts w:ascii="Arabic Typesetting" w:hAnsi="Arabic Typesetting" w:cs="Arabic Typesetting" w:hint="cs"/>
          <w:sz w:val="36"/>
          <w:szCs w:val="36"/>
          <w:rtl/>
          <w:lang w:val="fr-CH"/>
        </w:rPr>
        <w:t>لأغراض تحقيق ولايته</w:t>
      </w:r>
      <w:r w:rsidRPr="000C2351">
        <w:rPr>
          <w:rFonts w:ascii="Arabic Typesetting" w:hAnsi="Arabic Typesetting" w:cs="Arabic Typesetting" w:hint="cs"/>
          <w:sz w:val="36"/>
          <w:szCs w:val="36"/>
          <w:rtl/>
          <w:lang w:eastAsia="zh-CN"/>
        </w:rPr>
        <w:t>.</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lastRenderedPageBreak/>
        <w:t>وقد استثمر البرنامج باستمرار في تطوير محتويات قواعد البيانات العالمية ووظائفها، ممّا أتاح تحقيق نتائج الويبو المتوقعة رابعا(2) ورابعا(3) بنجاح. وقد لاقت محتويات قواعد البيانات العالمية ووظائفها (بما في ذلك الدعم المتعدد اللغات لركن البراءات) تقييما إيجابيا من أكثر من 80 في المائة من الزبائن الذين شملهم الاستقصاء، كما أنّ استخدام ركن البراءات وقواعد بيانات العلامات التجارية العالمية ازداد تدريجيا خلال الثنائيتين الماليتين الماضيتين.</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proofErr w:type="gramStart"/>
      <w:r w:rsidRPr="000C2351">
        <w:rPr>
          <w:rFonts w:ascii="Arabic Typesetting" w:hAnsi="Arabic Typesetting" w:cs="Arabic Typesetting" w:hint="cs"/>
          <w:sz w:val="36"/>
          <w:szCs w:val="36"/>
          <w:rtl/>
          <w:lang w:eastAsia="zh-CN"/>
        </w:rPr>
        <w:t>وقد</w:t>
      </w:r>
      <w:proofErr w:type="gramEnd"/>
      <w:r w:rsidRPr="000C2351">
        <w:rPr>
          <w:rFonts w:ascii="Arabic Typesetting" w:hAnsi="Arabic Typesetting" w:cs="Arabic Typesetting" w:hint="cs"/>
          <w:sz w:val="36"/>
          <w:szCs w:val="36"/>
          <w:rtl/>
          <w:lang w:eastAsia="zh-CN"/>
        </w:rPr>
        <w:t xml:space="preserve"> أجرى البرنامج تقييما لأثر أنشطته، رغم أنه لم يضع بعد خططا لاستمرارية الأعمال وقدرات التعافي من الكوارث لضمان قدرة الشعبة على التعافي الكامل من الكوارث. ولم تخصص موارد لتتبع عمليات تسليم البيانات الوطنية أو متابعة مكاتب الملكية الفكرية في حالة الضرورة التي تؤخر تبادل المعلومات. </w:t>
      </w:r>
      <w:proofErr w:type="gramStart"/>
      <w:r w:rsidRPr="000C2351">
        <w:rPr>
          <w:rFonts w:ascii="Arabic Typesetting" w:hAnsi="Arabic Typesetting" w:cs="Arabic Typesetting" w:hint="cs"/>
          <w:sz w:val="36"/>
          <w:szCs w:val="36"/>
          <w:rtl/>
          <w:lang w:eastAsia="zh-CN"/>
        </w:rPr>
        <w:t>ولم</w:t>
      </w:r>
      <w:proofErr w:type="gramEnd"/>
      <w:r w:rsidRPr="000C2351">
        <w:rPr>
          <w:rFonts w:ascii="Arabic Typesetting" w:hAnsi="Arabic Typesetting" w:cs="Arabic Typesetting" w:hint="cs"/>
          <w:sz w:val="36"/>
          <w:szCs w:val="36"/>
          <w:rtl/>
          <w:lang w:eastAsia="zh-CN"/>
        </w:rPr>
        <w:t xml:space="preserve"> تدرج بعد مؤشرات المساواة بين الجنسين كجزء من إطار نتائج البرنامج للفترة قيد التقييم.</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ويمكن إدخال مزيد من التحسينات عن طريق: "1" </w:t>
      </w:r>
      <w:r w:rsidRPr="000C2351">
        <w:rPr>
          <w:rFonts w:ascii="Arabic Typesetting" w:hAnsi="Arabic Typesetting" w:cs="Arabic Typesetting" w:hint="cs"/>
          <w:sz w:val="36"/>
          <w:szCs w:val="36"/>
          <w:rtl/>
          <w:lang w:eastAsia="zh-CN" w:bidi="ar"/>
        </w:rPr>
        <w:t>تنقيح خطط الموارد البشرية للبرنامج كي تلبّي الاحتياجات الإنمائية (بما في ذلك تحسين وظائف الدعم المتعددة اللغات) وتكفيها لكل قاعدة بيانات وتقديم نسخة احتياطية كاملة؛ "2" والنظر في وضع نظام شامل لضمان جودة البيانات لتنفيذ المكونات التفاعلية والاستباقية في نظام جودة البيانات بالتساوي من خلال الجودة عند المصدر والرصد والنهج المتوائم؛ "3" ومعالجة عنصر جودة الخدمة في البرنامج من خلال مزامنة "خيار مساعدة" متعدد اللغات لقواعد البيانات وإثراءه.</w:t>
      </w:r>
    </w:p>
    <w:p w:rsidR="000C2351" w:rsidRPr="000C2351" w:rsidRDefault="000C2351" w:rsidP="000C2351">
      <w:pPr>
        <w:keepNext/>
        <w:bidi/>
        <w:spacing w:before="240" w:after="240" w:line="400" w:lineRule="exact"/>
        <w:outlineLvl w:val="1"/>
        <w:rPr>
          <w:rFonts w:ascii="Arabic Typesetting" w:hAnsi="Arabic Typesetting" w:cs="Arabic Typesetting"/>
          <w:sz w:val="40"/>
          <w:szCs w:val="40"/>
          <w:lang w:val="fr-CH" w:eastAsia="zh-CN"/>
        </w:rPr>
      </w:pPr>
      <w:proofErr w:type="gramStart"/>
      <w:r w:rsidRPr="000C2351">
        <w:rPr>
          <w:rFonts w:ascii="Arabic Typesetting" w:hAnsi="Arabic Typesetting" w:cs="Arabic Typesetting" w:hint="cs"/>
          <w:sz w:val="40"/>
          <w:szCs w:val="40"/>
          <w:rtl/>
          <w:lang w:val="fr-CH" w:eastAsia="zh-CN"/>
        </w:rPr>
        <w:t>تقييم</w:t>
      </w:r>
      <w:proofErr w:type="gramEnd"/>
      <w:r w:rsidRPr="000C2351">
        <w:rPr>
          <w:rFonts w:ascii="Arabic Typesetting" w:hAnsi="Arabic Typesetting" w:cs="Arabic Typesetting" w:hint="cs"/>
          <w:sz w:val="40"/>
          <w:szCs w:val="40"/>
          <w:rtl/>
          <w:lang w:val="fr-CH" w:eastAsia="zh-CN"/>
        </w:rPr>
        <w:t xml:space="preserve"> التصنيفات والمعايير الدولية - البرنامج 12</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قيّم البرنامج 12 في الفترة من يناير إلى يونيو 2017. وكان الهدف الرئيسي للتقييم هو تحديد مدى ملاءمة البرنامج 12 (التصنيفات والمعايير الدولية) وفعاليته وكفاءته وأثره واستدامته لأغراض تحقيق ولايته في التصنيفات، وتوفير آراء تقييمية لمساعدة الإدارة في اتخاذ قرارات مستنيرة.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وتناولت أنشطة البرنامج احتياجات جميع البلدان المستفيدة وأولوياتها. وساهمت في تحقيق الهدف الاستراتيجي الرابع عبر إنشاء منصات للتعاون بين مكاتب الملكية الفكرية لتعزيز التعاون الدولي الطوعي التقني بشأن مسائل التصنيف. </w:t>
      </w:r>
      <w:proofErr w:type="gramStart"/>
      <w:r w:rsidRPr="000C2351">
        <w:rPr>
          <w:rFonts w:ascii="Arabic Typesetting" w:hAnsi="Arabic Typesetting" w:cs="Arabic Typesetting" w:hint="cs"/>
          <w:sz w:val="36"/>
          <w:szCs w:val="36"/>
          <w:rtl/>
          <w:lang w:eastAsia="zh-CN"/>
        </w:rPr>
        <w:t>ويعالج</w:t>
      </w:r>
      <w:proofErr w:type="gramEnd"/>
      <w:r w:rsidRPr="000C2351">
        <w:rPr>
          <w:rFonts w:ascii="Arabic Typesetting" w:hAnsi="Arabic Typesetting" w:cs="Arabic Typesetting" w:hint="cs"/>
          <w:sz w:val="36"/>
          <w:szCs w:val="36"/>
          <w:rtl/>
          <w:lang w:eastAsia="zh-CN"/>
        </w:rPr>
        <w:t xml:space="preserve"> البرنامج طلبات التدريب من البلدان النامية بشكل رئيسي على أساس الاحتياجات المخصصة، ويقدم باستمرار نمط تدريب ثابت طوّر في وقت سابق. وقد خصص البرنامج الجزء الأكبر من ميزانيته للخدمات التعاقدية الرامية إلى تطوير أدوات تقاسم المعلومات الرقمية وتكنولوجيا المعلومات والاتصالات واستخدامها، وقد جرى تأخير بعض مشاريع تكنولوجيا المعلومات والاتصالات المتوقعة أو إلغاؤها بسبب محدودية الموارد.</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ويمكن إدخال مزيد من التحسينات عبر ما يلي: "1" أخذ زمام المبادرة في معالجة تواتر دورات لجنة الخبراء المعنية بتصنيفي </w:t>
      </w:r>
      <w:proofErr w:type="spellStart"/>
      <w:r w:rsidRPr="000C2351">
        <w:rPr>
          <w:rFonts w:ascii="Arabic Typesetting" w:hAnsi="Arabic Typesetting" w:cs="Arabic Typesetting" w:hint="cs"/>
          <w:sz w:val="36"/>
          <w:szCs w:val="36"/>
          <w:rtl/>
          <w:lang w:eastAsia="zh-CN"/>
        </w:rPr>
        <w:t>لوكارنو</w:t>
      </w:r>
      <w:proofErr w:type="spellEnd"/>
      <w:r w:rsidRPr="000C2351">
        <w:rPr>
          <w:rFonts w:ascii="Arabic Typesetting" w:hAnsi="Arabic Typesetting" w:cs="Arabic Typesetting" w:hint="cs"/>
          <w:sz w:val="36"/>
          <w:szCs w:val="36"/>
          <w:rtl/>
          <w:lang w:eastAsia="zh-CN"/>
        </w:rPr>
        <w:t xml:space="preserve"> وفيينا؛ "2" والإسهام في عملية تقييم احتياجات التدريب المخطط لها لوضع إطار أكثر شمولية للكفاءة؛ "3" وإعادة تشكيل خطط الموارد البشرية للبرنامج بغية تعيين موظفين في قسم العلامات والتصاميم والبدء في تعيين رئيس للقسم.</w:t>
      </w:r>
    </w:p>
    <w:p w:rsidR="000C2351" w:rsidRPr="000C2351" w:rsidRDefault="000C2351" w:rsidP="000C2351">
      <w:pPr>
        <w:keepNext/>
        <w:bidi/>
        <w:spacing w:before="240" w:after="240" w:line="400" w:lineRule="exact"/>
        <w:outlineLvl w:val="0"/>
        <w:rPr>
          <w:rFonts w:ascii="Arabic Typesetting" w:eastAsia="SimSun" w:hAnsi="Arabic Typesetting" w:cs="Arabic Typesetting" w:hint="cs"/>
          <w:sz w:val="40"/>
          <w:szCs w:val="40"/>
          <w:rtl/>
          <w:lang w:val="fr-CH" w:eastAsia="zh-CN"/>
        </w:rPr>
      </w:pPr>
      <w:bookmarkStart w:id="9" w:name="_Toc489430422"/>
      <w:proofErr w:type="gramStart"/>
      <w:r w:rsidRPr="000C2351">
        <w:rPr>
          <w:rFonts w:ascii="Arabic Typesetting" w:eastAsia="SimSun" w:hAnsi="Arabic Typesetting" w:cs="Arabic Typesetting" w:hint="cs"/>
          <w:bCs/>
          <w:sz w:val="40"/>
          <w:szCs w:val="40"/>
          <w:rtl/>
          <w:lang w:val="fr-CH" w:eastAsia="zh-CN"/>
        </w:rPr>
        <w:t>أنشطة</w:t>
      </w:r>
      <w:proofErr w:type="gramEnd"/>
      <w:r w:rsidRPr="000C2351">
        <w:rPr>
          <w:rFonts w:ascii="Arabic Typesetting" w:eastAsia="SimSun" w:hAnsi="Arabic Typesetting" w:cs="Arabic Typesetting" w:hint="cs"/>
          <w:bCs/>
          <w:sz w:val="40"/>
          <w:szCs w:val="40"/>
          <w:rtl/>
          <w:lang w:val="fr-CH" w:eastAsia="zh-CN"/>
        </w:rPr>
        <w:t xml:space="preserve"> التحقيق</w:t>
      </w:r>
      <w:bookmarkEnd w:id="9"/>
    </w:p>
    <w:p w:rsidR="000C2351" w:rsidRPr="000C2351" w:rsidRDefault="000C2351" w:rsidP="000C2351">
      <w:pPr>
        <w:keepNext/>
        <w:bidi/>
        <w:spacing w:before="240" w:after="240" w:line="400" w:lineRule="exact"/>
        <w:outlineLvl w:val="1"/>
        <w:rPr>
          <w:rFonts w:ascii="Arabic Typesetting" w:eastAsia="SimSun" w:hAnsi="Arabic Typesetting" w:cs="Arabic Typesetting" w:hint="cs"/>
          <w:sz w:val="40"/>
          <w:szCs w:val="40"/>
          <w:rtl/>
          <w:lang w:val="fr-CH" w:eastAsia="zh-CN"/>
        </w:rPr>
      </w:pPr>
      <w:r w:rsidRPr="000C2351">
        <w:rPr>
          <w:rFonts w:ascii="Arabic Typesetting" w:eastAsia="SimSun" w:hAnsi="Arabic Typesetting" w:cs="Arabic Typesetting" w:hint="cs"/>
          <w:sz w:val="40"/>
          <w:szCs w:val="40"/>
          <w:rtl/>
          <w:lang w:val="fr-CH" w:eastAsia="zh-CN"/>
        </w:rPr>
        <w:t xml:space="preserve">‏لمحة عامة </w:t>
      </w:r>
      <w:proofErr w:type="gramStart"/>
      <w:r w:rsidRPr="000C2351">
        <w:rPr>
          <w:rFonts w:ascii="Arabic Typesetting" w:eastAsia="SimSun" w:hAnsi="Arabic Typesetting" w:cs="Arabic Typesetting" w:hint="cs"/>
          <w:sz w:val="40"/>
          <w:szCs w:val="40"/>
          <w:rtl/>
          <w:lang w:val="fr-CH" w:eastAsia="zh-CN"/>
        </w:rPr>
        <w:t>عن</w:t>
      </w:r>
      <w:proofErr w:type="gramEnd"/>
      <w:r w:rsidRPr="000C2351">
        <w:rPr>
          <w:rFonts w:ascii="Arabic Typesetting" w:eastAsia="SimSun" w:hAnsi="Arabic Typesetting" w:cs="Arabic Typesetting" w:hint="cs"/>
          <w:sz w:val="40"/>
          <w:szCs w:val="40"/>
          <w:rtl/>
          <w:lang w:val="fr-CH" w:eastAsia="zh-CN"/>
        </w:rPr>
        <w:t xml:space="preserve"> عدد الحالات</w:t>
      </w:r>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‏خلال الفترة المشمولة بالتقرير، سُجلت 24 حالة استفسار جديدة وأغلقت 27 حالة. وفي 30 يونيو 2017، كانت 14 حالة عالقة منها حالة في مرحلة التقييم الأوّلي وثمان حالات في مرحلة التحقيق الكامل وخمس منها معلقة بسبب غياب الموظف المعني لفترة طويلة، أو بانتظار اتخاذ إجراء من جانب كيان آخر. وفُتحت ثمان حالات من الحالات العالقة في عام 2017 وخمس حالات في عام 2016 وحالة واحدة في عام 2014. وفي 30 يونيو 2017، بلغ الوقت المستغرق للتحقيق في الحالات 6.3 أشهر.</w:t>
      </w:r>
    </w:p>
    <w:p w:rsidR="000C2351" w:rsidRPr="000C2351" w:rsidRDefault="000C2351" w:rsidP="000C2351">
      <w:pPr>
        <w:keepNext/>
        <w:keepLines/>
        <w:bidi/>
        <w:spacing w:after="240" w:line="360" w:lineRule="exact"/>
        <w:jc w:val="center"/>
        <w:rPr>
          <w:rFonts w:ascii="Arabic Typesetting" w:hAnsi="Arabic Typesetting" w:cs="Arabic Typesetting"/>
          <w:sz w:val="36"/>
          <w:szCs w:val="36"/>
          <w:lang w:eastAsia="zh-CN"/>
        </w:rPr>
      </w:pPr>
      <w:r w:rsidRPr="000C2351">
        <w:rPr>
          <w:rFonts w:ascii="Arabic Typesetting" w:hAnsi="Arabic Typesetting" w:cs="Arabic Typesetting"/>
          <w:sz w:val="36"/>
          <w:szCs w:val="36"/>
          <w:rtl/>
          <w:lang w:eastAsia="zh-CN"/>
        </w:rPr>
        <w:lastRenderedPageBreak/>
        <w:t>‏</w:t>
      </w:r>
      <w:r w:rsidRPr="000C2351">
        <w:rPr>
          <w:rFonts w:ascii="Arabic Typesetting" w:hAnsi="Arabic Typesetting" w:cs="Arabic Typesetting"/>
          <w:b/>
          <w:bCs/>
          <w:sz w:val="36"/>
          <w:szCs w:val="36"/>
          <w:rtl/>
          <w:lang w:eastAsia="zh-CN"/>
        </w:rPr>
        <w:t xml:space="preserve">الرسم البياني (1) – </w:t>
      </w:r>
      <w:proofErr w:type="gramStart"/>
      <w:r w:rsidRPr="000C2351">
        <w:rPr>
          <w:rFonts w:ascii="Arabic Typesetting" w:hAnsi="Arabic Typesetting" w:cs="Arabic Typesetting"/>
          <w:b/>
          <w:bCs/>
          <w:sz w:val="36"/>
          <w:szCs w:val="36"/>
          <w:rtl/>
          <w:lang w:eastAsia="zh-CN"/>
        </w:rPr>
        <w:t>تحليل</w:t>
      </w:r>
      <w:proofErr w:type="gramEnd"/>
      <w:r w:rsidRPr="000C2351">
        <w:rPr>
          <w:rFonts w:ascii="Arabic Typesetting" w:hAnsi="Arabic Typesetting" w:cs="Arabic Typesetting"/>
          <w:b/>
          <w:bCs/>
          <w:sz w:val="36"/>
          <w:szCs w:val="36"/>
          <w:rtl/>
          <w:lang w:eastAsia="zh-CN"/>
        </w:rPr>
        <w:t xml:space="preserve"> مقارنة لعدد حالات التحقيق من 30 يونيو 2014 إلى 30 يونيو 2017</w:t>
      </w:r>
    </w:p>
    <w:p w:rsidR="000C2351" w:rsidRPr="000C2351" w:rsidRDefault="000C2351" w:rsidP="000C2351">
      <w:pPr>
        <w:bidi/>
        <w:spacing w:after="240"/>
        <w:ind w:left="-284"/>
        <w:jc w:val="center"/>
        <w:rPr>
          <w:rFonts w:ascii="Arabic Typesetting" w:hAnsi="Arabic Typesetting" w:cs="Arabic Typesetting"/>
          <w:noProof/>
          <w:sz w:val="36"/>
          <w:szCs w:val="36"/>
        </w:rPr>
      </w:pPr>
      <w:bookmarkStart w:id="10" w:name="_Toc328920437"/>
      <w:r w:rsidRPr="000C2351">
        <w:rPr>
          <w:rFonts w:ascii="Arabic Typesetting" w:hAnsi="Arabic Typesetting" w:cs="Arabic Typesetting"/>
          <w:noProof/>
          <w:sz w:val="36"/>
          <w:szCs w:val="36"/>
        </w:rPr>
        <w:drawing>
          <wp:inline distT="0" distB="0" distL="0" distR="0" wp14:anchorId="3B800E8E" wp14:editId="3ABB26A4">
            <wp:extent cx="6242050" cy="3581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81400"/>
                    </a:xfrm>
                    <a:prstGeom prst="rect">
                      <a:avLst/>
                    </a:prstGeom>
                    <a:noFill/>
                    <a:ln>
                      <a:noFill/>
                    </a:ln>
                  </pic:spPr>
                </pic:pic>
              </a:graphicData>
            </a:graphic>
          </wp:inline>
        </w:drawing>
      </w:r>
    </w:p>
    <w:p w:rsidR="000C2351" w:rsidRPr="000C2351" w:rsidRDefault="000C2351" w:rsidP="000C2351">
      <w:pPr>
        <w:numPr>
          <w:ilvl w:val="0"/>
          <w:numId w:val="38"/>
        </w:numPr>
        <w:bidi/>
        <w:spacing w:after="240" w:line="360" w:lineRule="exact"/>
        <w:rPr>
          <w:rFonts w:ascii="Arabic Typesetting" w:hAnsi="Arabic Typesetting" w:cs="Arabic Typesetting"/>
          <w:noProof/>
          <w:sz w:val="36"/>
          <w:szCs w:val="36"/>
          <w:rtl/>
        </w:rPr>
      </w:pPr>
      <w:r w:rsidRPr="000C2351">
        <w:rPr>
          <w:rFonts w:ascii="Arabic Typesetting" w:hAnsi="Arabic Typesetting" w:cs="Arabic Typesetting" w:hint="cs"/>
          <w:noProof/>
          <w:sz w:val="36"/>
          <w:szCs w:val="36"/>
          <w:rtl/>
        </w:rPr>
        <w:t>‏</w:t>
      </w:r>
      <w:r w:rsidRPr="000C2351">
        <w:rPr>
          <w:rFonts w:ascii="Arabic Typesetting" w:hAnsi="Arabic Typesetting" w:cs="Arabic Typesetting" w:hint="cs"/>
          <w:sz w:val="36"/>
          <w:szCs w:val="36"/>
          <w:rtl/>
          <w:lang w:eastAsia="zh-CN"/>
        </w:rPr>
        <w:t xml:space="preserve">ومن ضمن الحالات المفتوحة خلال الفترة المشمولة بالتقرير، أحيلت أربع حالات إلى اللجنة الاستشارية المستقلة للرقابة لتسدي المشورة بشأنها وفقا للأحكام المناسبة من ميثاق الرقابة </w:t>
      </w:r>
      <w:proofErr w:type="gramStart"/>
      <w:r w:rsidRPr="000C2351">
        <w:rPr>
          <w:rFonts w:ascii="Arabic Typesetting" w:hAnsi="Arabic Typesetting" w:cs="Arabic Typesetting" w:hint="cs"/>
          <w:sz w:val="36"/>
          <w:szCs w:val="36"/>
          <w:rtl/>
          <w:lang w:eastAsia="zh-CN"/>
        </w:rPr>
        <w:t>الداخلية</w:t>
      </w:r>
      <w:r w:rsidRPr="000C2351">
        <w:rPr>
          <w:rFonts w:ascii="Arabic Typesetting" w:hAnsi="Arabic Typesetting" w:cs="Arabic Typesetting"/>
          <w:noProof/>
          <w:sz w:val="28"/>
          <w:szCs w:val="28"/>
          <w:vertAlign w:val="superscript"/>
          <w:rtl/>
        </w:rPr>
        <w:footnoteReference w:id="5"/>
      </w:r>
      <w:r w:rsidRPr="000C2351">
        <w:rPr>
          <w:rFonts w:ascii="Arabic Typesetting" w:hAnsi="Arabic Typesetting" w:cs="Arabic Typesetting" w:hint="cs"/>
          <w:noProof/>
          <w:sz w:val="36"/>
          <w:szCs w:val="36"/>
          <w:rtl/>
        </w:rPr>
        <w:t>.</w:t>
      </w:r>
      <w:proofErr w:type="gramEnd"/>
    </w:p>
    <w:p w:rsidR="000C2351" w:rsidRPr="000C2351" w:rsidRDefault="000C2351" w:rsidP="000C2351">
      <w:pPr>
        <w:keepNext/>
        <w:bidi/>
        <w:spacing w:before="240" w:after="240" w:line="400" w:lineRule="exact"/>
        <w:outlineLvl w:val="1"/>
        <w:rPr>
          <w:rFonts w:ascii="Arabic Typesetting" w:eastAsia="SimSun" w:hAnsi="Arabic Typesetting" w:cs="Arabic Typesetting"/>
          <w:sz w:val="40"/>
          <w:szCs w:val="40"/>
          <w:lang w:val="fr-CH" w:eastAsia="zh-CN"/>
        </w:rPr>
      </w:pPr>
      <w:r w:rsidRPr="000C2351">
        <w:rPr>
          <w:rFonts w:ascii="Arabic Typesetting" w:eastAsia="SimSun" w:hAnsi="Arabic Typesetting" w:cs="Arabic Typesetting" w:hint="cs"/>
          <w:sz w:val="40"/>
          <w:szCs w:val="40"/>
          <w:rtl/>
          <w:lang w:val="fr-CH" w:eastAsia="zh-CN"/>
        </w:rPr>
        <w:t>حصيلة أنشطة التحقيق</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noProof/>
          <w:sz w:val="36"/>
          <w:szCs w:val="36"/>
          <w:rtl/>
        </w:rPr>
        <w:t xml:space="preserve">وفقا لميثاق الرقابة الداخلية، يشمل التقرير السنوي وصفا </w:t>
      </w:r>
      <w:r w:rsidRPr="000C2351">
        <w:rPr>
          <w:rFonts w:ascii="Arabic Typesetting" w:hAnsi="Arabic Typesetting" w:cs="Arabic Typesetting" w:hint="cs"/>
          <w:sz w:val="36"/>
          <w:szCs w:val="36"/>
          <w:rtl/>
        </w:rPr>
        <w:t xml:space="preserve">لقضايا التحقيق التي تم إثباتها مع ما صدر بشأنها من أحكام. وفي خمس من الحالات المحقق فيها، وجدت الشعبة أدلة على صحة الادعاءات وأوصت باتخاذ تدابير تأديبية في حق </w:t>
      </w:r>
      <w:r w:rsidRPr="000C2351">
        <w:rPr>
          <w:rFonts w:ascii="Arabic Typesetting" w:hAnsi="Arabic Typesetting" w:cs="Arabic Typesetting" w:hint="cs"/>
          <w:sz w:val="36"/>
          <w:szCs w:val="36"/>
          <w:rtl/>
          <w:lang w:eastAsia="zh-CN"/>
        </w:rPr>
        <w:t>موظف</w:t>
      </w:r>
      <w:r w:rsidRPr="000C2351">
        <w:rPr>
          <w:rFonts w:ascii="Arabic Typesetting" w:hAnsi="Arabic Typesetting" w:cs="Arabic Typesetting" w:hint="cs"/>
          <w:sz w:val="36"/>
          <w:szCs w:val="36"/>
          <w:rtl/>
        </w:rPr>
        <w:t xml:space="preserve">. </w:t>
      </w:r>
      <w:proofErr w:type="gramStart"/>
      <w:r w:rsidRPr="000C2351">
        <w:rPr>
          <w:rFonts w:ascii="Arabic Typesetting" w:hAnsi="Arabic Typesetting" w:cs="Arabic Typesetting" w:hint="cs"/>
          <w:sz w:val="36"/>
          <w:szCs w:val="36"/>
          <w:rtl/>
        </w:rPr>
        <w:t>وإضافة</w:t>
      </w:r>
      <w:proofErr w:type="gramEnd"/>
      <w:r w:rsidRPr="000C2351">
        <w:rPr>
          <w:rFonts w:ascii="Arabic Typesetting" w:hAnsi="Arabic Typesetting" w:cs="Arabic Typesetting" w:hint="cs"/>
          <w:sz w:val="36"/>
          <w:szCs w:val="36"/>
          <w:rtl/>
        </w:rPr>
        <w:t xml:space="preserve"> إلى ذلك:</w:t>
      </w:r>
    </w:p>
    <w:p w:rsidR="000C2351" w:rsidRPr="000C2351" w:rsidRDefault="000C2351" w:rsidP="000C2351">
      <w:pPr>
        <w:bidi/>
        <w:spacing w:after="240" w:line="360" w:lineRule="exact"/>
        <w:ind w:left="1134" w:hanging="567"/>
        <w:rPr>
          <w:rFonts w:ascii="Arabic Typesetting" w:hAnsi="Arabic Typesetting" w:cs="Arabic Typesetting"/>
          <w:noProof/>
          <w:sz w:val="36"/>
          <w:szCs w:val="36"/>
        </w:rPr>
      </w:pPr>
      <w:r w:rsidRPr="000C2351">
        <w:rPr>
          <w:rFonts w:ascii="Arabic Typesetting" w:hAnsi="Arabic Typesetting" w:cs="Arabic Typesetting"/>
          <w:noProof/>
          <w:sz w:val="36"/>
          <w:szCs w:val="36"/>
          <w:rtl/>
        </w:rPr>
        <w:t>(أ)</w:t>
      </w:r>
      <w:r w:rsidRPr="000C2351">
        <w:rPr>
          <w:rFonts w:ascii="Arabic Typesetting" w:hAnsi="Arabic Typesetting" w:cs="Arabic Typesetting"/>
          <w:noProof/>
          <w:sz w:val="36"/>
          <w:szCs w:val="36"/>
          <w:rtl/>
        </w:rPr>
        <w:tab/>
        <w:t>أدت حالة واحدة إلى الاستغناء عن خدمات موظف من المنظمة؛</w:t>
      </w:r>
    </w:p>
    <w:p w:rsidR="000C2351" w:rsidRPr="000C2351" w:rsidRDefault="000C2351" w:rsidP="000C2351">
      <w:pPr>
        <w:bidi/>
        <w:spacing w:after="240" w:line="360" w:lineRule="exact"/>
        <w:ind w:left="1134" w:hanging="567"/>
        <w:rPr>
          <w:rFonts w:ascii="Arabic Typesetting" w:hAnsi="Arabic Typesetting" w:cs="Arabic Typesetting"/>
          <w:sz w:val="36"/>
          <w:szCs w:val="36"/>
          <w:rtl/>
        </w:rPr>
      </w:pPr>
      <w:r w:rsidRPr="000C2351">
        <w:rPr>
          <w:rFonts w:ascii="Arabic Typesetting" w:hAnsi="Arabic Typesetting" w:cs="Arabic Typesetting"/>
          <w:sz w:val="36"/>
          <w:szCs w:val="36"/>
          <w:rtl/>
        </w:rPr>
        <w:t>(ب)</w:t>
      </w:r>
      <w:r w:rsidRPr="000C2351">
        <w:rPr>
          <w:rFonts w:ascii="Arabic Typesetting" w:hAnsi="Arabic Typesetting" w:cs="Arabic Typesetting"/>
          <w:sz w:val="36"/>
          <w:szCs w:val="36"/>
          <w:rtl/>
        </w:rPr>
        <w:tab/>
        <w:t>وفي إحدى الحالات، ترك الموظف المعني المنظمة قبل بدء الإجراءات التأديبية؛</w:t>
      </w:r>
    </w:p>
    <w:p w:rsidR="000C2351" w:rsidRPr="000C2351" w:rsidRDefault="000C2351" w:rsidP="000C2351">
      <w:pPr>
        <w:bidi/>
        <w:spacing w:after="240" w:line="360" w:lineRule="exact"/>
        <w:ind w:left="1134" w:hanging="567"/>
        <w:rPr>
          <w:rFonts w:ascii="Arabic Typesetting" w:hAnsi="Arabic Typesetting" w:cs="Arabic Typesetting"/>
          <w:sz w:val="36"/>
          <w:szCs w:val="36"/>
          <w:rtl/>
        </w:rPr>
      </w:pPr>
      <w:r w:rsidRPr="000C2351">
        <w:rPr>
          <w:rFonts w:ascii="Arabic Typesetting" w:hAnsi="Arabic Typesetting" w:cs="Arabic Typesetting"/>
          <w:sz w:val="36"/>
          <w:szCs w:val="36"/>
          <w:rtl/>
        </w:rPr>
        <w:t>(ج)</w:t>
      </w:r>
      <w:r w:rsidRPr="000C2351">
        <w:rPr>
          <w:rFonts w:ascii="Arabic Typesetting" w:hAnsi="Arabic Typesetting" w:cs="Arabic Typesetting"/>
          <w:sz w:val="36"/>
          <w:szCs w:val="36"/>
          <w:rtl/>
        </w:rPr>
        <w:tab/>
        <w:t>وحتى 30 يونيو 2017، لم تتخذ الإدارة قرارا نهائيا في ثلاث حالات.</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hint="cs"/>
          <w:sz w:val="36"/>
          <w:szCs w:val="36"/>
          <w:rtl/>
        </w:rPr>
        <w:t>‏</w:t>
      </w:r>
      <w:proofErr w:type="gramStart"/>
      <w:r w:rsidRPr="000C2351">
        <w:rPr>
          <w:rFonts w:ascii="Arabic Typesetting" w:hAnsi="Arabic Typesetting" w:cs="Arabic Typesetting" w:hint="cs"/>
          <w:sz w:val="36"/>
          <w:szCs w:val="36"/>
          <w:rtl/>
        </w:rPr>
        <w:t>وإضافة</w:t>
      </w:r>
      <w:proofErr w:type="gramEnd"/>
      <w:r w:rsidRPr="000C2351">
        <w:rPr>
          <w:rFonts w:ascii="Arabic Typesetting" w:hAnsi="Arabic Typesetting" w:cs="Arabic Typesetting" w:hint="cs"/>
          <w:sz w:val="36"/>
          <w:szCs w:val="36"/>
          <w:rtl/>
        </w:rPr>
        <w:t xml:space="preserve"> إلى ذلك، مكَّنت أنشطة التحقيق التي نُفذت خلال الفترة المشمولة بالتقرير الشعبة من استخلاص بعض الدروس. </w:t>
      </w:r>
      <w:proofErr w:type="gramStart"/>
      <w:r w:rsidRPr="000C2351">
        <w:rPr>
          <w:rFonts w:ascii="Arabic Typesetting" w:hAnsi="Arabic Typesetting" w:cs="Arabic Typesetting" w:hint="cs"/>
          <w:sz w:val="36"/>
          <w:szCs w:val="36"/>
          <w:rtl/>
        </w:rPr>
        <w:t>وبوجه</w:t>
      </w:r>
      <w:proofErr w:type="gramEnd"/>
      <w:r w:rsidRPr="000C2351">
        <w:rPr>
          <w:rFonts w:ascii="Arabic Typesetting" w:hAnsi="Arabic Typesetting" w:cs="Arabic Typesetting" w:hint="cs"/>
          <w:sz w:val="36"/>
          <w:szCs w:val="36"/>
          <w:rtl/>
        </w:rPr>
        <w:t xml:space="preserve"> خاص، أُصدرت ثلاثة تقارير عن التورط الإداري قدمت فيها توصيات بخصوص: "1" التحقق من استحقاقات الموظفين؛ "2" وإعادة انتداب الموظفين الذين لا تتناسب اختصاصاتهم مع متطلبات دورهم؛ "3" وتوضيح المتطلبات الأكاديمية في إعلانات الوظائف الشاغرة.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‏ويرد فيما يلي تحليل </w:t>
      </w:r>
      <w:proofErr w:type="gramStart"/>
      <w:r w:rsidRPr="000C2351">
        <w:rPr>
          <w:rFonts w:ascii="Arabic Typesetting" w:hAnsi="Arabic Typesetting" w:cs="Arabic Typesetting" w:hint="cs"/>
          <w:sz w:val="36"/>
          <w:szCs w:val="36"/>
          <w:rtl/>
        </w:rPr>
        <w:t>مقارنة</w:t>
      </w:r>
      <w:proofErr w:type="gramEnd"/>
      <w:r w:rsidRPr="000C2351">
        <w:rPr>
          <w:rFonts w:ascii="Arabic Typesetting" w:hAnsi="Arabic Typesetting" w:cs="Arabic Typesetting" w:hint="cs"/>
          <w:sz w:val="36"/>
          <w:szCs w:val="36"/>
          <w:rtl/>
        </w:rPr>
        <w:t xml:space="preserve"> للحالات المسجلة في الفترة من 1 يوليو 2014 إلى 30 يونيو 2017.</w:t>
      </w:r>
    </w:p>
    <w:p w:rsidR="000C2351" w:rsidRPr="000C2351" w:rsidRDefault="000C2351" w:rsidP="000C2351">
      <w:pPr>
        <w:keepNext/>
        <w:keepLines/>
        <w:bidi/>
        <w:spacing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sz w:val="36"/>
          <w:szCs w:val="36"/>
          <w:rtl/>
        </w:rPr>
        <w:lastRenderedPageBreak/>
        <w:t>‏</w:t>
      </w:r>
      <w:r w:rsidRPr="000C2351">
        <w:rPr>
          <w:rFonts w:ascii="Arabic Typesetting" w:hAnsi="Arabic Typesetting" w:cs="Arabic Typesetting"/>
          <w:b/>
          <w:bCs/>
          <w:sz w:val="36"/>
          <w:szCs w:val="36"/>
          <w:rtl/>
        </w:rPr>
        <w:t>الجدول 1 – تحليل الشكاوى الواردة من 1 يوليو 2014 إلى 30 يونيو 2017</w:t>
      </w:r>
    </w:p>
    <w:p w:rsidR="000C2351" w:rsidRPr="000C2351" w:rsidRDefault="000C2351" w:rsidP="000C2351">
      <w:pPr>
        <w:keepNext/>
        <w:bidi/>
        <w:spacing w:after="240"/>
        <w:jc w:val="center"/>
        <w:rPr>
          <w:rFonts w:ascii="Arabic Typesetting" w:hAnsi="Arabic Typesetting" w:cs="Arabic Typesetting"/>
          <w:sz w:val="36"/>
          <w:szCs w:val="36"/>
        </w:rPr>
      </w:pPr>
      <w:r w:rsidRPr="000C2351">
        <w:rPr>
          <w:noProof/>
          <w:szCs w:val="22"/>
        </w:rPr>
        <w:drawing>
          <wp:inline distT="0" distB="0" distL="0" distR="0" wp14:anchorId="38C63F3D" wp14:editId="2874E2F3">
            <wp:extent cx="6127750" cy="3200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750" cy="3200400"/>
                    </a:xfrm>
                    <a:prstGeom prst="rect">
                      <a:avLst/>
                    </a:prstGeom>
                    <a:noFill/>
                    <a:ln>
                      <a:noFill/>
                    </a:ln>
                  </pic:spPr>
                </pic:pic>
              </a:graphicData>
            </a:graphic>
          </wp:inline>
        </w:drawing>
      </w:r>
    </w:p>
    <w:p w:rsidR="000C2351" w:rsidRPr="000C2351" w:rsidRDefault="000C2351" w:rsidP="000C2351">
      <w:pPr>
        <w:keepNext/>
        <w:keepLines/>
        <w:bidi/>
        <w:spacing w:before="360"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t xml:space="preserve">الرسم البياني (2) – تحليل الحالات </w:t>
      </w:r>
      <w:proofErr w:type="gramStart"/>
      <w:r w:rsidRPr="000C2351">
        <w:rPr>
          <w:rFonts w:ascii="Arabic Typesetting" w:hAnsi="Arabic Typesetting" w:cs="Arabic Typesetting"/>
          <w:b/>
          <w:bCs/>
          <w:sz w:val="36"/>
          <w:szCs w:val="36"/>
          <w:rtl/>
        </w:rPr>
        <w:t>المغلقة</w:t>
      </w:r>
      <w:proofErr w:type="gramEnd"/>
      <w:r w:rsidRPr="000C2351">
        <w:rPr>
          <w:rFonts w:ascii="Arabic Typesetting" w:hAnsi="Arabic Typesetting" w:cs="Arabic Typesetting"/>
          <w:b/>
          <w:bCs/>
          <w:sz w:val="36"/>
          <w:szCs w:val="36"/>
          <w:rtl/>
        </w:rPr>
        <w:t xml:space="preserve"> في الفترة من 1 يوليو 2014 إلى 30 يونيو 2017</w:t>
      </w:r>
    </w:p>
    <w:p w:rsidR="000C2351" w:rsidRPr="000C2351" w:rsidRDefault="000C2351" w:rsidP="000C2351">
      <w:pPr>
        <w:bidi/>
        <w:spacing w:before="240" w:after="240"/>
        <w:jc w:val="center"/>
        <w:rPr>
          <w:rFonts w:ascii="Arabic Typesetting" w:hAnsi="Arabic Typesetting" w:cs="Arabic Typesetting"/>
          <w:b/>
          <w:bCs/>
          <w:sz w:val="36"/>
          <w:szCs w:val="36"/>
        </w:rPr>
      </w:pPr>
      <w:r w:rsidRPr="000C2351">
        <w:rPr>
          <w:rFonts w:ascii="Arabic Typesetting" w:hAnsi="Arabic Typesetting" w:cs="Arabic Typesetting"/>
          <w:b/>
          <w:bCs/>
          <w:noProof/>
          <w:sz w:val="36"/>
          <w:szCs w:val="36"/>
        </w:rPr>
        <w:drawing>
          <wp:inline distT="0" distB="0" distL="0" distR="0" wp14:anchorId="27334B50" wp14:editId="75DCF707">
            <wp:extent cx="45720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C2351" w:rsidRPr="000C2351" w:rsidRDefault="000C2351" w:rsidP="000C2351">
      <w:pPr>
        <w:rPr>
          <w:rFonts w:ascii="Arabic Typesetting" w:hAnsi="Arabic Typesetting" w:cs="Arabic Typesetting"/>
          <w:b/>
          <w:bCs/>
          <w:sz w:val="36"/>
          <w:szCs w:val="36"/>
          <w:rtl/>
        </w:rPr>
      </w:pPr>
      <w:r w:rsidRPr="000C2351">
        <w:rPr>
          <w:rFonts w:ascii="Arabic Typesetting" w:hAnsi="Arabic Typesetting" w:cs="Arabic Typesetting"/>
          <w:b/>
          <w:bCs/>
          <w:sz w:val="36"/>
          <w:szCs w:val="36"/>
          <w:rtl/>
        </w:rPr>
        <w:br w:type="page"/>
      </w:r>
    </w:p>
    <w:p w:rsidR="000C2351" w:rsidRPr="000C2351" w:rsidRDefault="000C2351" w:rsidP="000C2351">
      <w:pPr>
        <w:keepNext/>
        <w:bidi/>
        <w:spacing w:before="240" w:after="240" w:line="400" w:lineRule="exact"/>
        <w:outlineLvl w:val="0"/>
        <w:rPr>
          <w:rFonts w:ascii="Arabic Typesetting" w:eastAsia="SimSun" w:hAnsi="Arabic Typesetting" w:cs="Arabic Typesetting"/>
          <w:sz w:val="40"/>
          <w:szCs w:val="40"/>
          <w:lang w:val="fr-CH" w:eastAsia="zh-CN"/>
        </w:rPr>
      </w:pPr>
      <w:bookmarkStart w:id="11" w:name="_Toc489430423"/>
      <w:bookmarkStart w:id="12" w:name="_Toc455667061"/>
      <w:r w:rsidRPr="000C2351">
        <w:rPr>
          <w:rFonts w:ascii="Arabic Typesetting" w:eastAsia="SimSun" w:hAnsi="Arabic Typesetting" w:cs="Arabic Typesetting" w:hint="cs"/>
          <w:bCs/>
          <w:sz w:val="40"/>
          <w:szCs w:val="40"/>
          <w:rtl/>
          <w:lang w:val="fr-CH" w:eastAsia="zh-CN"/>
        </w:rPr>
        <w:lastRenderedPageBreak/>
        <w:t xml:space="preserve">الحالات </w:t>
      </w:r>
      <w:proofErr w:type="gramStart"/>
      <w:r w:rsidRPr="000C2351">
        <w:rPr>
          <w:rFonts w:ascii="Arabic Typesetting" w:eastAsia="SimSun" w:hAnsi="Arabic Typesetting" w:cs="Arabic Typesetting" w:hint="cs"/>
          <w:bCs/>
          <w:sz w:val="40"/>
          <w:szCs w:val="40"/>
          <w:rtl/>
          <w:lang w:val="fr-CH" w:eastAsia="zh-CN"/>
        </w:rPr>
        <w:t>التي</w:t>
      </w:r>
      <w:proofErr w:type="gramEnd"/>
      <w:r w:rsidRPr="000C2351">
        <w:rPr>
          <w:rFonts w:ascii="Arabic Typesetting" w:eastAsia="SimSun" w:hAnsi="Arabic Typesetting" w:cs="Arabic Typesetting" w:hint="cs"/>
          <w:bCs/>
          <w:sz w:val="40"/>
          <w:szCs w:val="40"/>
          <w:rtl/>
          <w:lang w:val="fr-CH" w:eastAsia="zh-CN"/>
        </w:rPr>
        <w:t xml:space="preserve"> رُفض فيها تقديم معلومات أو مساعدات</w:t>
      </w:r>
      <w:bookmarkEnd w:id="11"/>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hint="cs"/>
          <w:sz w:val="36"/>
          <w:szCs w:val="36"/>
          <w:rtl/>
        </w:rPr>
        <w:t>وفقا</w:t>
      </w:r>
      <w:proofErr w:type="gramEnd"/>
      <w:r w:rsidRPr="000C2351">
        <w:rPr>
          <w:rFonts w:ascii="Arabic Typesetting" w:hAnsi="Arabic Typesetting" w:cs="Arabic Typesetting" w:hint="cs"/>
          <w:sz w:val="36"/>
          <w:szCs w:val="36"/>
          <w:rtl/>
        </w:rPr>
        <w:t xml:space="preserve"> للفقرة 45(ز)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hint="cs"/>
          <w:sz w:val="36"/>
          <w:szCs w:val="36"/>
          <w:rtl/>
        </w:rPr>
        <w:t>وتشير</w:t>
      </w:r>
      <w:proofErr w:type="gramEnd"/>
      <w:r w:rsidRPr="000C2351">
        <w:rPr>
          <w:rFonts w:ascii="Arabic Typesetting" w:hAnsi="Arabic Typesetting" w:cs="Arabic Typesetting" w:hint="cs"/>
          <w:sz w:val="36"/>
          <w:szCs w:val="36"/>
          <w:rtl/>
        </w:rPr>
        <w:t xml:space="preserve"> الشعبة إلى أنه لم يمتنع أي من الموظفين عن الإدلاء بمعلومات أو المساعدة في عملية رقابية جارية أثناء فترة التقرير.</w:t>
      </w:r>
    </w:p>
    <w:p w:rsidR="000C2351" w:rsidRPr="000C2351" w:rsidRDefault="000C2351" w:rsidP="000C2351">
      <w:pPr>
        <w:keepNext/>
        <w:bidi/>
        <w:spacing w:before="240" w:after="240" w:line="400" w:lineRule="exact"/>
        <w:outlineLvl w:val="0"/>
        <w:rPr>
          <w:rFonts w:ascii="Arabic Typesetting" w:eastAsia="SimSun" w:hAnsi="Arabic Typesetting" w:cs="Arabic Typesetting"/>
          <w:sz w:val="40"/>
          <w:szCs w:val="40"/>
          <w:lang w:val="fr-CH" w:eastAsia="zh-CN"/>
        </w:rPr>
      </w:pPr>
      <w:bookmarkStart w:id="13" w:name="_Toc489430424"/>
      <w:r w:rsidRPr="000C2351">
        <w:rPr>
          <w:rFonts w:ascii="Arabic Typesetting" w:eastAsia="SimSun" w:hAnsi="Arabic Typesetting" w:cs="Arabic Typesetting" w:hint="cs"/>
          <w:bCs/>
          <w:sz w:val="40"/>
          <w:szCs w:val="40"/>
          <w:rtl/>
          <w:lang w:val="fr-CH" w:eastAsia="zh-CN"/>
        </w:rPr>
        <w:t>وضع تنفيذ توصيات الرقابة</w:t>
      </w:r>
      <w:bookmarkEnd w:id="13"/>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إنّ 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Pr="000C2351">
        <w:rPr>
          <w:rFonts w:ascii="Arabic Typesetting" w:eastAsia="SimSun" w:hAnsi="Arabic Typesetting" w:cs="Arabic Typesetting"/>
          <w:sz w:val="36"/>
          <w:szCs w:val="36"/>
          <w:vertAlign w:val="superscript"/>
          <w:rtl/>
          <w:lang w:eastAsia="zh-CN" w:bidi="ar-EG"/>
        </w:rPr>
        <w:footnoteReference w:id="6"/>
      </w:r>
      <w:r w:rsidRPr="000C2351">
        <w:rPr>
          <w:rFonts w:ascii="Arabic Typesetting" w:hAnsi="Arabic Typesetting" w:cs="Arabic Typesetting" w:hint="cs"/>
          <w:sz w:val="36"/>
          <w:szCs w:val="36"/>
          <w:rtl/>
        </w:rPr>
        <w:t>. ويحيل المدير العام هذه المسؤولية إلى مديري البرامج المسؤولين عن مجالات تشغيلية محددة في الويبو.</w:t>
      </w:r>
      <w:r w:rsidRPr="000C2351">
        <w:rPr>
          <w:rFonts w:ascii="Arabic Typesetting" w:eastAsia="SimSun" w:hAnsi="Arabic Typesetting" w:cs="Arabic Typesetting"/>
          <w:sz w:val="36"/>
          <w:szCs w:val="36"/>
          <w:vertAlign w:val="superscript"/>
          <w:rtl/>
          <w:lang w:eastAsia="zh-CN" w:bidi="ar-EG"/>
        </w:rPr>
        <w:footnoteReference w:id="7"/>
      </w:r>
      <w:r w:rsidRPr="000C2351">
        <w:rPr>
          <w:rFonts w:ascii="Arabic Typesetting" w:hAnsi="Arabic Typesetting" w:cs="Arabic Typesetting" w:hint="cs"/>
          <w:sz w:val="36"/>
          <w:szCs w:val="36"/>
          <w:rtl/>
        </w:rPr>
        <w:t xml:space="preserve"> ويخضع تنفيذ مديري برامج الويبو لجميع توصيات المراقبة لمتابعة منتظمة تتولاها شعبة الرقابة الداخلية.</w:t>
      </w:r>
      <w:r w:rsidRPr="000C2351">
        <w:rPr>
          <w:rFonts w:ascii="Arabic Typesetting" w:eastAsia="SimSun" w:hAnsi="Arabic Typesetting" w:cs="Arabic Typesetting"/>
          <w:sz w:val="36"/>
          <w:szCs w:val="36"/>
          <w:vertAlign w:val="superscript"/>
          <w:rtl/>
          <w:lang w:eastAsia="zh-CN" w:bidi="ar-EG"/>
        </w:rPr>
        <w:footnoteReference w:id="8"/>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وتواصل الشعبة إدارة التوصيات وإعداد التقارير بشأنها من خلال نظام </w:t>
      </w:r>
      <w:proofErr w:type="spellStart"/>
      <w:r w:rsidRPr="000C2351">
        <w:rPr>
          <w:rFonts w:ascii="Arabic Typesetting" w:hAnsi="Arabic Typesetting" w:cs="Arabic Typesetting"/>
          <w:sz w:val="36"/>
          <w:szCs w:val="36"/>
        </w:rPr>
        <w:t>TeamCentral</w:t>
      </w:r>
      <w:proofErr w:type="spellEnd"/>
      <w:r w:rsidRPr="000C2351">
        <w:rPr>
          <w:rFonts w:ascii="Arabic Typesetting" w:hAnsi="Arabic Typesetting" w:cs="Arabic Typesetting"/>
          <w:sz w:val="36"/>
          <w:szCs w:val="36"/>
        </w:rPr>
        <w:t>©</w:t>
      </w:r>
      <w:r w:rsidRPr="000C2351">
        <w:rPr>
          <w:rFonts w:ascii="Arabic Typesetting" w:hAnsi="Arabic Typesetting" w:cs="Arabic Typesetting" w:hint="cs"/>
          <w:sz w:val="36"/>
          <w:szCs w:val="36"/>
          <w:rtl/>
        </w:rPr>
        <w:t xml:space="preserve"> الذي يتيح إقامة حوار تفاعلي بين مديري البرامج </w:t>
      </w:r>
      <w:proofErr w:type="spellStart"/>
      <w:r w:rsidRPr="000C2351">
        <w:rPr>
          <w:rFonts w:ascii="Arabic Typesetting" w:hAnsi="Arabic Typesetting" w:cs="Arabic Typesetting" w:hint="cs"/>
          <w:sz w:val="36"/>
          <w:szCs w:val="36"/>
          <w:rtl/>
        </w:rPr>
        <w:t>ومندوبيهم</w:t>
      </w:r>
      <w:proofErr w:type="spellEnd"/>
      <w:r w:rsidRPr="000C2351">
        <w:rPr>
          <w:rFonts w:ascii="Arabic Typesetting" w:hAnsi="Arabic Typesetting" w:cs="Arabic Typesetting" w:hint="cs"/>
          <w:sz w:val="36"/>
          <w:szCs w:val="36"/>
          <w:rtl/>
        </w:rPr>
        <w:t xml:space="preserve"> تحقيقا للفعالية في متابعة تنفيذ التوصيات المفتوحة.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وفي تاريخ </w:t>
      </w:r>
      <w:proofErr w:type="gramStart"/>
      <w:r w:rsidRPr="000C2351">
        <w:rPr>
          <w:rFonts w:ascii="Arabic Typesetting" w:hAnsi="Arabic Typesetting" w:cs="Arabic Typesetting" w:hint="cs"/>
          <w:sz w:val="36"/>
          <w:szCs w:val="36"/>
          <w:rtl/>
        </w:rPr>
        <w:t>إعداد</w:t>
      </w:r>
      <w:proofErr w:type="gramEnd"/>
      <w:r w:rsidRPr="000C2351">
        <w:rPr>
          <w:rFonts w:ascii="Arabic Typesetting" w:hAnsi="Arabic Typesetting" w:cs="Arabic Typesetting" w:hint="cs"/>
          <w:sz w:val="36"/>
          <w:szCs w:val="36"/>
          <w:rtl/>
        </w:rPr>
        <w:t xml:space="preserve"> هذا التقرير، كانت 193 توصية مفتوحة منها 99 ذات أولوية عالية و94 ذات أولوية متوسطة. وتستأثر توصيات الشعبة بنسبة 75 في المائة من مجموع توصيات الرقابة الداخلية المفتوحة.</w:t>
      </w:r>
    </w:p>
    <w:p w:rsidR="000C2351" w:rsidRPr="000C2351" w:rsidRDefault="000C2351" w:rsidP="000C2351">
      <w:pPr>
        <w:keepNext/>
        <w:keepLines/>
        <w:bidi/>
        <w:spacing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t>الرسم البياني (3) – التوصيات بحسب الأولوية</w:t>
      </w:r>
    </w:p>
    <w:bookmarkEnd w:id="10"/>
    <w:bookmarkEnd w:id="12"/>
    <w:p w:rsidR="000C2351" w:rsidRPr="000C2351" w:rsidRDefault="000C2351" w:rsidP="000C2351">
      <w:pPr>
        <w:bidi/>
        <w:spacing w:after="240"/>
        <w:jc w:val="center"/>
        <w:rPr>
          <w:rFonts w:ascii="Arabic Typesetting" w:hAnsi="Arabic Typesetting" w:cs="Arabic Typesetting"/>
          <w:noProof/>
          <w:sz w:val="36"/>
          <w:szCs w:val="36"/>
        </w:rPr>
      </w:pPr>
      <w:r w:rsidRPr="000C2351">
        <w:rPr>
          <w:rFonts w:ascii="Arabic Typesetting" w:hAnsi="Arabic Typesetting" w:cs="Arabic Typesetting"/>
          <w:noProof/>
          <w:sz w:val="36"/>
          <w:szCs w:val="36"/>
        </w:rPr>
        <w:drawing>
          <wp:inline distT="0" distB="0" distL="0" distR="0" wp14:anchorId="38FDC5DF" wp14:editId="7A9CDF4A">
            <wp:extent cx="365760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019300"/>
                    </a:xfrm>
                    <a:prstGeom prst="rect">
                      <a:avLst/>
                    </a:prstGeom>
                    <a:noFill/>
                    <a:ln>
                      <a:noFill/>
                    </a:ln>
                  </pic:spPr>
                </pic:pic>
              </a:graphicData>
            </a:graphic>
          </wp:inline>
        </w:drawing>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hint="cs"/>
          <w:sz w:val="36"/>
          <w:szCs w:val="36"/>
          <w:rtl/>
        </w:rPr>
        <w:t>ويرد فيما يلي جدول يبيِّن تطور التوصيات بحسب المصدر في الفترة الممتدة من 1 يوليو 2016 إلى 30 يونيو 2017.</w:t>
      </w:r>
    </w:p>
    <w:p w:rsidR="000C2351" w:rsidRPr="000C2351" w:rsidRDefault="000C2351" w:rsidP="000C2351">
      <w:pPr>
        <w:keepNext/>
        <w:keepLines/>
        <w:bidi/>
        <w:spacing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lastRenderedPageBreak/>
        <w:t xml:space="preserve">الجدول 2 – تطور </w:t>
      </w:r>
      <w:proofErr w:type="gramStart"/>
      <w:r w:rsidRPr="000C2351">
        <w:rPr>
          <w:rFonts w:ascii="Arabic Typesetting" w:hAnsi="Arabic Typesetting" w:cs="Arabic Typesetting"/>
          <w:b/>
          <w:bCs/>
          <w:sz w:val="36"/>
          <w:szCs w:val="36"/>
          <w:rtl/>
        </w:rPr>
        <w:t>التوصيات</w:t>
      </w:r>
      <w:proofErr w:type="gramEnd"/>
      <w:r w:rsidRPr="000C2351">
        <w:rPr>
          <w:rFonts w:ascii="Arabic Typesetting" w:hAnsi="Arabic Typesetting" w:cs="Arabic Typesetting"/>
          <w:b/>
          <w:bCs/>
          <w:sz w:val="36"/>
          <w:szCs w:val="36"/>
          <w:rtl/>
        </w:rPr>
        <w:t xml:space="preserve"> من 1 يوليو 2016 إلى 30 يونيو 2017</w:t>
      </w:r>
    </w:p>
    <w:tbl>
      <w:tblPr>
        <w:bidiVisual/>
        <w:tblW w:w="9195" w:type="dxa"/>
        <w:tblInd w:w="103" w:type="dxa"/>
        <w:tblLayout w:type="fixed"/>
        <w:tblLook w:val="04A0" w:firstRow="1" w:lastRow="0" w:firstColumn="1" w:lastColumn="0" w:noHBand="0" w:noVBand="1"/>
      </w:tblPr>
      <w:tblGrid>
        <w:gridCol w:w="1626"/>
        <w:gridCol w:w="1716"/>
        <w:gridCol w:w="1891"/>
        <w:gridCol w:w="1891"/>
        <w:gridCol w:w="2071"/>
      </w:tblGrid>
      <w:tr w:rsidR="000C2351" w:rsidRPr="000C2351" w:rsidTr="000C2351">
        <w:trPr>
          <w:trHeight w:val="975"/>
        </w:trPr>
        <w:tc>
          <w:tcPr>
            <w:tcW w:w="1625"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0C2351" w:rsidRPr="000C2351" w:rsidRDefault="000C2351" w:rsidP="000C2351">
            <w:pPr>
              <w:keepNext/>
              <w:keepLines/>
              <w:bidi/>
              <w:rPr>
                <w:rFonts w:ascii="Arabic Typesetting" w:hAnsi="Arabic Typesetting" w:cs="Arabic Typesetting"/>
                <w:b/>
                <w:bCs/>
                <w:color w:val="000000"/>
                <w:sz w:val="30"/>
                <w:szCs w:val="30"/>
              </w:rPr>
            </w:pPr>
            <w:r w:rsidRPr="000C2351">
              <w:rPr>
                <w:rFonts w:ascii="Arabic Typesetting" w:hAnsi="Arabic Typesetting" w:cs="Arabic Typesetting"/>
                <w:b/>
                <w:bCs/>
                <w:color w:val="000000"/>
                <w:sz w:val="30"/>
                <w:szCs w:val="30"/>
                <w:rtl/>
              </w:rPr>
              <w:t>المصدر</w:t>
            </w:r>
          </w:p>
        </w:tc>
        <w:tc>
          <w:tcPr>
            <w:tcW w:w="1715" w:type="dxa"/>
            <w:tcBorders>
              <w:top w:val="single" w:sz="4" w:space="0" w:color="auto"/>
              <w:left w:val="nil"/>
              <w:bottom w:val="single" w:sz="4" w:space="0" w:color="auto"/>
              <w:right w:val="single" w:sz="4" w:space="0" w:color="auto"/>
            </w:tcBorders>
            <w:shd w:val="clear" w:color="auto" w:fill="D9D9D9"/>
            <w:vAlign w:val="center"/>
            <w:hideMark/>
          </w:tcPr>
          <w:p w:rsidR="000C2351" w:rsidRPr="000C2351" w:rsidRDefault="000C2351" w:rsidP="000C2351">
            <w:pPr>
              <w:keepNext/>
              <w:keepLines/>
              <w:bidi/>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مفتوحة</w:t>
            </w:r>
            <w:proofErr w:type="gramEnd"/>
            <w:r w:rsidRPr="000C2351">
              <w:rPr>
                <w:rFonts w:ascii="Arabic Typesetting" w:hAnsi="Arabic Typesetting" w:cs="Arabic Typesetting"/>
                <w:b/>
                <w:bCs/>
                <w:color w:val="000000"/>
                <w:sz w:val="30"/>
                <w:szCs w:val="30"/>
              </w:rPr>
              <w:br/>
            </w:r>
            <w:r w:rsidRPr="000C2351">
              <w:rPr>
                <w:rFonts w:ascii="Arabic Typesetting" w:hAnsi="Arabic Typesetting" w:cs="Arabic Typesetting"/>
                <w:b/>
                <w:bCs/>
                <w:color w:val="000000"/>
                <w:sz w:val="30"/>
                <w:szCs w:val="30"/>
                <w:rtl/>
              </w:rPr>
              <w:t>في 1 يوليو 2016</w:t>
            </w:r>
          </w:p>
        </w:tc>
        <w:tc>
          <w:tcPr>
            <w:tcW w:w="1890" w:type="dxa"/>
            <w:tcBorders>
              <w:top w:val="single" w:sz="4" w:space="0" w:color="auto"/>
              <w:left w:val="nil"/>
              <w:bottom w:val="single" w:sz="4" w:space="0" w:color="auto"/>
              <w:right w:val="single" w:sz="4" w:space="0" w:color="auto"/>
            </w:tcBorders>
            <w:shd w:val="clear" w:color="auto" w:fill="D9D9D9"/>
            <w:vAlign w:val="center"/>
            <w:hideMark/>
          </w:tcPr>
          <w:p w:rsidR="000C2351" w:rsidRPr="000C2351" w:rsidRDefault="000C2351" w:rsidP="000C2351">
            <w:pPr>
              <w:keepNext/>
              <w:keepLines/>
              <w:bidi/>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مضافة</w:t>
            </w:r>
            <w:proofErr w:type="gramEnd"/>
            <w:r w:rsidRPr="000C2351">
              <w:rPr>
                <w:rFonts w:ascii="Arabic Typesetting" w:hAnsi="Arabic Typesetting" w:cs="Arabic Typesetting"/>
                <w:b/>
                <w:bCs/>
                <w:color w:val="000000"/>
                <w:sz w:val="30"/>
                <w:szCs w:val="30"/>
                <w:rtl/>
              </w:rPr>
              <w:t xml:space="preserve"> خلال السنة</w:t>
            </w:r>
          </w:p>
        </w:tc>
        <w:tc>
          <w:tcPr>
            <w:tcW w:w="1890" w:type="dxa"/>
            <w:tcBorders>
              <w:top w:val="single" w:sz="4" w:space="0" w:color="auto"/>
              <w:left w:val="nil"/>
              <w:bottom w:val="single" w:sz="4" w:space="0" w:color="auto"/>
              <w:right w:val="single" w:sz="4" w:space="0" w:color="auto"/>
            </w:tcBorders>
            <w:shd w:val="clear" w:color="auto" w:fill="D9D9D9"/>
            <w:vAlign w:val="center"/>
            <w:hideMark/>
          </w:tcPr>
          <w:p w:rsidR="000C2351" w:rsidRPr="000C2351" w:rsidRDefault="000C2351" w:rsidP="000C2351">
            <w:pPr>
              <w:keepNext/>
              <w:keepLines/>
              <w:bidi/>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مغلقة</w:t>
            </w:r>
            <w:proofErr w:type="gramEnd"/>
            <w:r w:rsidRPr="000C2351">
              <w:rPr>
                <w:rFonts w:ascii="Arabic Typesetting" w:hAnsi="Arabic Typesetting" w:cs="Arabic Typesetting"/>
                <w:b/>
                <w:bCs/>
                <w:color w:val="000000"/>
                <w:sz w:val="30"/>
                <w:szCs w:val="30"/>
                <w:rtl/>
              </w:rPr>
              <w:t xml:space="preserve"> أو منقولة</w:t>
            </w:r>
            <w:r w:rsidRPr="000C2351">
              <w:rPr>
                <w:rFonts w:ascii="Arabic Typesetting" w:hAnsi="Arabic Typesetting" w:cs="Arabic Typesetting"/>
                <w:b/>
                <w:bCs/>
                <w:color w:val="000000"/>
                <w:sz w:val="30"/>
                <w:szCs w:val="30"/>
                <w:rtl/>
              </w:rPr>
              <w:br/>
              <w:t>خلال السنة</w:t>
            </w:r>
            <w:r w:rsidRPr="000C2351">
              <w:rPr>
                <w:rFonts w:ascii="Arabic Typesetting" w:hAnsi="Arabic Typesetting" w:cs="Arabic Typesetting"/>
                <w:b/>
                <w:bCs/>
                <w:color w:val="000000"/>
                <w:sz w:val="36"/>
                <w:szCs w:val="36"/>
                <w:vertAlign w:val="superscript"/>
                <w:rtl/>
              </w:rPr>
              <w:footnoteReference w:id="9"/>
            </w:r>
          </w:p>
        </w:tc>
        <w:tc>
          <w:tcPr>
            <w:tcW w:w="2070" w:type="dxa"/>
            <w:tcBorders>
              <w:top w:val="single" w:sz="4" w:space="0" w:color="auto"/>
              <w:left w:val="nil"/>
              <w:bottom w:val="single" w:sz="4" w:space="0" w:color="auto"/>
              <w:right w:val="single" w:sz="4" w:space="0" w:color="auto"/>
            </w:tcBorders>
            <w:shd w:val="clear" w:color="auto" w:fill="D9D9D9"/>
            <w:vAlign w:val="center"/>
            <w:hideMark/>
          </w:tcPr>
          <w:p w:rsidR="000C2351" w:rsidRPr="000C2351" w:rsidRDefault="000C2351" w:rsidP="000C2351">
            <w:pPr>
              <w:keepNext/>
              <w:keepLines/>
              <w:bidi/>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مفتوحة</w:t>
            </w:r>
            <w:proofErr w:type="gramEnd"/>
            <w:r w:rsidRPr="000C2351">
              <w:rPr>
                <w:rFonts w:ascii="Arabic Typesetting" w:hAnsi="Arabic Typesetting" w:cs="Arabic Typesetting"/>
                <w:b/>
                <w:bCs/>
                <w:color w:val="000000"/>
                <w:sz w:val="30"/>
                <w:szCs w:val="30"/>
                <w:rtl/>
              </w:rPr>
              <w:t xml:space="preserve"> في 30 يونيو 2017</w:t>
            </w:r>
          </w:p>
        </w:tc>
      </w:tr>
      <w:tr w:rsidR="000C2351" w:rsidRPr="000C2351" w:rsidTr="000C2351">
        <w:trPr>
          <w:trHeight w:val="557"/>
        </w:trPr>
        <w:tc>
          <w:tcPr>
            <w:tcW w:w="1625" w:type="dxa"/>
            <w:tcBorders>
              <w:top w:val="nil"/>
              <w:left w:val="single" w:sz="4" w:space="0" w:color="auto"/>
              <w:bottom w:val="single" w:sz="4" w:space="0" w:color="auto"/>
              <w:right w:val="single" w:sz="4" w:space="0" w:color="auto"/>
            </w:tcBorders>
            <w:shd w:val="clear" w:color="auto" w:fill="C5D9F1"/>
            <w:noWrap/>
            <w:vAlign w:val="center"/>
            <w:hideMark/>
          </w:tcPr>
          <w:p w:rsidR="000C2351" w:rsidRPr="000C2351" w:rsidRDefault="000C2351" w:rsidP="000C2351">
            <w:pPr>
              <w:bidi/>
              <w:rPr>
                <w:rFonts w:ascii="Arabic Typesetting" w:hAnsi="Arabic Typesetting" w:cs="Arabic Typesetting"/>
                <w:color w:val="000000"/>
                <w:sz w:val="30"/>
                <w:szCs w:val="30"/>
              </w:rPr>
            </w:pPr>
            <w:r w:rsidRPr="000C2351">
              <w:rPr>
                <w:rFonts w:ascii="Arabic Typesetting" w:hAnsi="Arabic Typesetting" w:cs="Arabic Typesetting"/>
                <w:color w:val="000000"/>
                <w:sz w:val="30"/>
                <w:szCs w:val="30"/>
                <w:rtl/>
              </w:rPr>
              <w:t>شعبة الرقابة الداخلية</w:t>
            </w:r>
          </w:p>
        </w:tc>
        <w:tc>
          <w:tcPr>
            <w:tcW w:w="1715"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129</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61</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45</w:t>
            </w:r>
          </w:p>
        </w:tc>
        <w:tc>
          <w:tcPr>
            <w:tcW w:w="207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145</w:t>
            </w:r>
          </w:p>
        </w:tc>
      </w:tr>
      <w:tr w:rsidR="000C2351" w:rsidRPr="000C2351" w:rsidTr="000C2351">
        <w:trPr>
          <w:trHeight w:val="557"/>
        </w:trPr>
        <w:tc>
          <w:tcPr>
            <w:tcW w:w="1625" w:type="dxa"/>
            <w:tcBorders>
              <w:top w:val="nil"/>
              <w:left w:val="single" w:sz="4" w:space="0" w:color="auto"/>
              <w:bottom w:val="single" w:sz="4" w:space="0" w:color="auto"/>
              <w:right w:val="single" w:sz="4" w:space="0" w:color="auto"/>
            </w:tcBorders>
            <w:shd w:val="clear" w:color="auto" w:fill="C5D9F1"/>
            <w:noWrap/>
            <w:vAlign w:val="center"/>
            <w:hideMark/>
          </w:tcPr>
          <w:p w:rsidR="000C2351" w:rsidRPr="000C2351" w:rsidRDefault="000C2351" w:rsidP="000C2351">
            <w:pPr>
              <w:bidi/>
              <w:rPr>
                <w:rFonts w:ascii="Arabic Typesetting" w:hAnsi="Arabic Typesetting" w:cs="Arabic Typesetting"/>
                <w:color w:val="000000"/>
                <w:sz w:val="30"/>
                <w:szCs w:val="30"/>
              </w:rPr>
            </w:pPr>
            <w:proofErr w:type="gramStart"/>
            <w:r w:rsidRPr="000C2351">
              <w:rPr>
                <w:rFonts w:ascii="Arabic Typesetting" w:hAnsi="Arabic Typesetting" w:cs="Arabic Typesetting"/>
                <w:color w:val="000000"/>
                <w:sz w:val="30"/>
                <w:szCs w:val="30"/>
                <w:rtl/>
              </w:rPr>
              <w:t>المدقق</w:t>
            </w:r>
            <w:proofErr w:type="gramEnd"/>
            <w:r w:rsidRPr="000C2351">
              <w:rPr>
                <w:rFonts w:ascii="Arabic Typesetting" w:hAnsi="Arabic Typesetting" w:cs="Arabic Typesetting"/>
                <w:color w:val="000000"/>
                <w:sz w:val="30"/>
                <w:szCs w:val="30"/>
                <w:rtl/>
              </w:rPr>
              <w:t xml:space="preserve"> الخارجي</w:t>
            </w:r>
          </w:p>
        </w:tc>
        <w:tc>
          <w:tcPr>
            <w:tcW w:w="1715"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31</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30</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13</w:t>
            </w:r>
          </w:p>
        </w:tc>
        <w:tc>
          <w:tcPr>
            <w:tcW w:w="207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48</w:t>
            </w:r>
          </w:p>
        </w:tc>
      </w:tr>
      <w:tr w:rsidR="000C2351" w:rsidRPr="000C2351" w:rsidTr="000C2351">
        <w:trPr>
          <w:trHeight w:val="575"/>
        </w:trPr>
        <w:tc>
          <w:tcPr>
            <w:tcW w:w="1625" w:type="dxa"/>
            <w:tcBorders>
              <w:top w:val="nil"/>
              <w:left w:val="single" w:sz="4" w:space="0" w:color="auto"/>
              <w:bottom w:val="single" w:sz="4" w:space="0" w:color="auto"/>
              <w:right w:val="single" w:sz="4" w:space="0" w:color="auto"/>
            </w:tcBorders>
            <w:shd w:val="clear" w:color="auto" w:fill="C5D9F1"/>
            <w:noWrap/>
            <w:vAlign w:val="center"/>
            <w:hideMark/>
          </w:tcPr>
          <w:p w:rsidR="000C2351" w:rsidRPr="000C2351" w:rsidRDefault="000C2351" w:rsidP="000C2351">
            <w:pPr>
              <w:bidi/>
              <w:rPr>
                <w:rFonts w:ascii="Arabic Typesetting" w:hAnsi="Arabic Typesetting" w:cs="Arabic Typesetting"/>
                <w:color w:val="000000"/>
                <w:sz w:val="30"/>
                <w:szCs w:val="30"/>
              </w:rPr>
            </w:pPr>
            <w:r w:rsidRPr="000C2351">
              <w:rPr>
                <w:rFonts w:ascii="Arabic Typesetting" w:hAnsi="Arabic Typesetting" w:cs="Arabic Typesetting"/>
                <w:color w:val="000000"/>
                <w:sz w:val="30"/>
                <w:szCs w:val="30"/>
                <w:rtl/>
              </w:rPr>
              <w:t>اللجنة الاستشارية المستقلة للرقابة</w:t>
            </w:r>
          </w:p>
        </w:tc>
        <w:tc>
          <w:tcPr>
            <w:tcW w:w="1715"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1</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0</w:t>
            </w:r>
          </w:p>
        </w:tc>
        <w:tc>
          <w:tcPr>
            <w:tcW w:w="189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1</w:t>
            </w:r>
          </w:p>
        </w:tc>
        <w:tc>
          <w:tcPr>
            <w:tcW w:w="2070" w:type="dxa"/>
            <w:tcBorders>
              <w:top w:val="nil"/>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sz w:val="32"/>
                <w:szCs w:val="28"/>
              </w:rPr>
            </w:pPr>
            <w:r w:rsidRPr="000C2351">
              <w:rPr>
                <w:rFonts w:ascii="Arabic Typesetting" w:hAnsi="Arabic Typesetting" w:cs="Arabic Typesetting"/>
                <w:sz w:val="32"/>
                <w:szCs w:val="28"/>
              </w:rPr>
              <w:t>0</w:t>
            </w:r>
          </w:p>
        </w:tc>
      </w:tr>
      <w:tr w:rsidR="000C2351" w:rsidRPr="000C2351" w:rsidTr="000C2351">
        <w:trPr>
          <w:trHeight w:val="665"/>
        </w:trPr>
        <w:tc>
          <w:tcPr>
            <w:tcW w:w="1625"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0C2351" w:rsidRPr="000C2351" w:rsidRDefault="000C2351" w:rsidP="000C2351">
            <w:pPr>
              <w:bidi/>
              <w:rPr>
                <w:rFonts w:ascii="Arabic Typesetting" w:hAnsi="Arabic Typesetting" w:cs="Arabic Typesetting"/>
                <w:b/>
                <w:bCs/>
                <w:color w:val="000000"/>
                <w:sz w:val="30"/>
                <w:szCs w:val="30"/>
              </w:rPr>
            </w:pPr>
            <w:r w:rsidRPr="000C2351">
              <w:rPr>
                <w:rFonts w:ascii="Arabic Typesetting" w:hAnsi="Arabic Typesetting" w:cs="Arabic Typesetting"/>
                <w:b/>
                <w:bCs/>
                <w:color w:val="000000"/>
                <w:sz w:val="30"/>
                <w:szCs w:val="30"/>
                <w:rtl/>
              </w:rPr>
              <w:t>المجموع</w:t>
            </w:r>
          </w:p>
        </w:tc>
        <w:tc>
          <w:tcPr>
            <w:tcW w:w="1715" w:type="dxa"/>
            <w:tcBorders>
              <w:top w:val="single" w:sz="4" w:space="0" w:color="auto"/>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b/>
                <w:bCs/>
                <w:sz w:val="32"/>
                <w:szCs w:val="28"/>
              </w:rPr>
            </w:pPr>
            <w:r w:rsidRPr="000C2351">
              <w:rPr>
                <w:rFonts w:ascii="Arabic Typesetting" w:hAnsi="Arabic Typesetting" w:cs="Arabic Typesetting"/>
                <w:b/>
                <w:bCs/>
                <w:sz w:val="32"/>
                <w:szCs w:val="28"/>
              </w:rPr>
              <w:t>161</w:t>
            </w:r>
          </w:p>
        </w:tc>
        <w:tc>
          <w:tcPr>
            <w:tcW w:w="1890" w:type="dxa"/>
            <w:tcBorders>
              <w:top w:val="single" w:sz="4" w:space="0" w:color="auto"/>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b/>
                <w:bCs/>
                <w:sz w:val="32"/>
                <w:szCs w:val="28"/>
              </w:rPr>
            </w:pPr>
            <w:r w:rsidRPr="000C2351">
              <w:rPr>
                <w:rFonts w:ascii="Arabic Typesetting" w:hAnsi="Arabic Typesetting" w:cs="Arabic Typesetting"/>
                <w:b/>
                <w:bCs/>
                <w:sz w:val="32"/>
                <w:szCs w:val="28"/>
              </w:rPr>
              <w:t>91</w:t>
            </w:r>
          </w:p>
        </w:tc>
        <w:tc>
          <w:tcPr>
            <w:tcW w:w="1890" w:type="dxa"/>
            <w:tcBorders>
              <w:top w:val="single" w:sz="4" w:space="0" w:color="auto"/>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b/>
                <w:bCs/>
                <w:sz w:val="32"/>
                <w:szCs w:val="28"/>
              </w:rPr>
            </w:pPr>
            <w:r w:rsidRPr="000C2351">
              <w:rPr>
                <w:rFonts w:ascii="Arabic Typesetting" w:hAnsi="Arabic Typesetting" w:cs="Arabic Typesetting"/>
                <w:b/>
                <w:bCs/>
                <w:sz w:val="32"/>
                <w:szCs w:val="28"/>
              </w:rPr>
              <w:t>59</w:t>
            </w:r>
          </w:p>
        </w:tc>
        <w:tc>
          <w:tcPr>
            <w:tcW w:w="2070" w:type="dxa"/>
            <w:tcBorders>
              <w:top w:val="single" w:sz="4" w:space="0" w:color="auto"/>
              <w:left w:val="nil"/>
              <w:bottom w:val="single" w:sz="4" w:space="0" w:color="auto"/>
              <w:right w:val="single" w:sz="4" w:space="0" w:color="auto"/>
            </w:tcBorders>
            <w:noWrap/>
            <w:vAlign w:val="center"/>
            <w:hideMark/>
          </w:tcPr>
          <w:p w:rsidR="000C2351" w:rsidRPr="000C2351" w:rsidRDefault="000C2351" w:rsidP="000C2351">
            <w:pPr>
              <w:jc w:val="center"/>
              <w:rPr>
                <w:rFonts w:ascii="Arabic Typesetting" w:hAnsi="Arabic Typesetting" w:cs="Arabic Typesetting"/>
                <w:b/>
                <w:bCs/>
                <w:sz w:val="32"/>
                <w:szCs w:val="28"/>
              </w:rPr>
            </w:pPr>
            <w:r w:rsidRPr="000C2351">
              <w:rPr>
                <w:rFonts w:ascii="Arabic Typesetting" w:hAnsi="Arabic Typesetting" w:cs="Arabic Typesetting"/>
                <w:b/>
                <w:bCs/>
                <w:sz w:val="32"/>
                <w:szCs w:val="28"/>
              </w:rPr>
              <w:t>193</w:t>
            </w:r>
          </w:p>
        </w:tc>
      </w:tr>
    </w:tbl>
    <w:p w:rsidR="000C2351" w:rsidRPr="000C2351" w:rsidRDefault="000C2351" w:rsidP="000C2351">
      <w:pPr>
        <w:numPr>
          <w:ilvl w:val="0"/>
          <w:numId w:val="38"/>
        </w:numPr>
        <w:bidi/>
        <w:spacing w:before="240"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lang w:bidi="ar-EG"/>
        </w:rPr>
        <w:t>ويرد فيما يلي رسم بياني لتوزيع التوصيات المفتوحة بحسب المصدر في 30 يونيو 2017.</w:t>
      </w:r>
    </w:p>
    <w:p w:rsidR="000C2351" w:rsidRPr="000C2351" w:rsidRDefault="000C2351" w:rsidP="000C2351">
      <w:pPr>
        <w:keepNext/>
        <w:bidi/>
        <w:spacing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t>الرسم البياني (4) – توصيات الرقابة المفتوحة بحسب المصدر</w:t>
      </w:r>
    </w:p>
    <w:p w:rsidR="000C2351" w:rsidRPr="000C2351" w:rsidRDefault="000C2351" w:rsidP="000C2351">
      <w:pPr>
        <w:bidi/>
        <w:spacing w:after="240"/>
        <w:jc w:val="center"/>
        <w:rPr>
          <w:rFonts w:ascii="Arabic Typesetting" w:hAnsi="Arabic Typesetting" w:cs="Arabic Typesetting"/>
          <w:noProof/>
          <w:sz w:val="36"/>
          <w:szCs w:val="36"/>
          <w:rtl/>
        </w:rPr>
      </w:pPr>
      <w:r w:rsidRPr="000C2351">
        <w:rPr>
          <w:rFonts w:ascii="Arabic Typesetting" w:hAnsi="Arabic Typesetting" w:cs="Arabic Typesetting"/>
          <w:noProof/>
          <w:sz w:val="36"/>
          <w:szCs w:val="36"/>
        </w:rPr>
        <w:drawing>
          <wp:inline distT="0" distB="0" distL="0" distR="0" wp14:anchorId="6F2F0D92" wp14:editId="7B288542">
            <wp:extent cx="2590800" cy="188595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885950"/>
                    </a:xfrm>
                    <a:prstGeom prst="rect">
                      <a:avLst/>
                    </a:prstGeom>
                    <a:noFill/>
                    <a:ln>
                      <a:noFill/>
                    </a:ln>
                  </pic:spPr>
                </pic:pic>
              </a:graphicData>
            </a:graphic>
          </wp:inline>
        </w:drawing>
      </w:r>
    </w:p>
    <w:p w:rsidR="000C2351" w:rsidRPr="000C2351" w:rsidRDefault="000C2351" w:rsidP="000C2351">
      <w:pPr>
        <w:rPr>
          <w:rFonts w:ascii="Arabic Typesetting" w:hAnsi="Arabic Typesetting" w:cs="Arabic Typesetting"/>
          <w:noProof/>
          <w:sz w:val="36"/>
          <w:szCs w:val="36"/>
          <w:rtl/>
        </w:rPr>
      </w:pPr>
      <w:r w:rsidRPr="000C2351">
        <w:rPr>
          <w:rFonts w:ascii="Arabic Typesetting" w:hAnsi="Arabic Typesetting" w:cs="Arabic Typesetting"/>
          <w:noProof/>
          <w:sz w:val="36"/>
          <w:szCs w:val="36"/>
          <w:rtl/>
        </w:rPr>
        <w:br w:type="page"/>
      </w:r>
    </w:p>
    <w:p w:rsidR="000C2351" w:rsidRPr="000C2351" w:rsidRDefault="000C2351" w:rsidP="000C2351">
      <w:pPr>
        <w:numPr>
          <w:ilvl w:val="0"/>
          <w:numId w:val="38"/>
        </w:numPr>
        <w:bidi/>
        <w:spacing w:after="240" w:line="360" w:lineRule="exact"/>
        <w:rPr>
          <w:rFonts w:ascii="Arabic Typesetting" w:hAnsi="Arabic Typesetting" w:cs="Arabic Typesetting"/>
          <w:noProof/>
          <w:sz w:val="36"/>
          <w:szCs w:val="36"/>
          <w:rtl/>
        </w:rPr>
      </w:pPr>
      <w:r w:rsidRPr="000C2351">
        <w:rPr>
          <w:rFonts w:ascii="Arabic Typesetting" w:hAnsi="Arabic Typesetting" w:cs="Arabic Typesetting" w:hint="cs"/>
          <w:sz w:val="36"/>
          <w:szCs w:val="36"/>
          <w:rtl/>
          <w:lang w:bidi="ar-EG"/>
        </w:rPr>
        <w:lastRenderedPageBreak/>
        <w:t xml:space="preserve">ويلخص الرسم البياني التالي </w:t>
      </w:r>
      <w:proofErr w:type="gramStart"/>
      <w:r w:rsidRPr="000C2351">
        <w:rPr>
          <w:rFonts w:ascii="Arabic Typesetting" w:hAnsi="Arabic Typesetting" w:cs="Arabic Typesetting" w:hint="cs"/>
          <w:sz w:val="36"/>
          <w:szCs w:val="36"/>
          <w:rtl/>
          <w:lang w:bidi="ar-EG"/>
        </w:rPr>
        <w:t>تطور</w:t>
      </w:r>
      <w:proofErr w:type="gramEnd"/>
      <w:r w:rsidRPr="000C2351">
        <w:rPr>
          <w:rFonts w:ascii="Arabic Typesetting" w:hAnsi="Arabic Typesetting" w:cs="Arabic Typesetting" w:hint="cs"/>
          <w:sz w:val="36"/>
          <w:szCs w:val="36"/>
          <w:rtl/>
          <w:lang w:bidi="ar-EG"/>
        </w:rPr>
        <w:t xml:space="preserve"> توصيات الرقابة المفتوحة حتى 30 يونيو 2017.</w:t>
      </w:r>
    </w:p>
    <w:p w:rsidR="000C2351" w:rsidRPr="000C2351" w:rsidRDefault="000C2351" w:rsidP="000C2351">
      <w:pPr>
        <w:keepNext/>
        <w:bidi/>
        <w:spacing w:after="240" w:line="360" w:lineRule="exact"/>
        <w:jc w:val="center"/>
        <w:rPr>
          <w:rFonts w:ascii="Arabic Typesetting" w:hAnsi="Arabic Typesetting" w:cs="Arabic Typesetting" w:hint="cs"/>
          <w:b/>
          <w:bCs/>
          <w:sz w:val="36"/>
          <w:szCs w:val="36"/>
          <w:rtl/>
        </w:rPr>
      </w:pPr>
      <w:r w:rsidRPr="000C2351">
        <w:rPr>
          <w:rFonts w:ascii="Arabic Typesetting" w:hAnsi="Arabic Typesetting" w:cs="Arabic Typesetting"/>
          <w:b/>
          <w:bCs/>
          <w:sz w:val="36"/>
          <w:szCs w:val="36"/>
          <w:rtl/>
        </w:rPr>
        <w:t>الرسم البياني (5) – تطور توصيات الرقابة المفتوحة بحسب الأولوية</w:t>
      </w:r>
    </w:p>
    <w:p w:rsidR="000C2351" w:rsidRPr="000C2351" w:rsidRDefault="000C2351" w:rsidP="000C2351">
      <w:pPr>
        <w:bidi/>
        <w:spacing w:after="240"/>
        <w:jc w:val="center"/>
        <w:rPr>
          <w:rFonts w:ascii="Arabic Typesetting" w:hAnsi="Arabic Typesetting" w:cs="Arabic Typesetting"/>
          <w:noProof/>
          <w:sz w:val="36"/>
          <w:szCs w:val="36"/>
          <w:rtl/>
        </w:rPr>
      </w:pPr>
      <w:r w:rsidRPr="000C2351">
        <w:rPr>
          <w:rFonts w:ascii="Arabic Typesetting" w:hAnsi="Arabic Typesetting" w:cs="Arabic Typesetting"/>
          <w:noProof/>
          <w:sz w:val="36"/>
          <w:szCs w:val="36"/>
        </w:rPr>
        <w:drawing>
          <wp:inline distT="0" distB="0" distL="0" distR="0" wp14:anchorId="5C8D327B" wp14:editId="2FD67C1D">
            <wp:extent cx="5048250" cy="2495550"/>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2495550"/>
                    </a:xfrm>
                    <a:prstGeom prst="rect">
                      <a:avLst/>
                    </a:prstGeom>
                    <a:noFill/>
                    <a:ln>
                      <a:noFill/>
                    </a:ln>
                  </pic:spPr>
                </pic:pic>
              </a:graphicData>
            </a:graphic>
          </wp:inline>
        </w:drawing>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bidi="ar-EG"/>
        </w:rPr>
      </w:pPr>
      <w:r w:rsidRPr="000C2351">
        <w:rPr>
          <w:rFonts w:ascii="Arabic Typesetting" w:hAnsi="Arabic Typesetting" w:cs="Arabic Typesetting" w:hint="cs"/>
          <w:sz w:val="36"/>
          <w:szCs w:val="36"/>
          <w:rtl/>
        </w:rPr>
        <w:t xml:space="preserve">لا تزال </w:t>
      </w:r>
      <w:r w:rsidRPr="000C2351">
        <w:rPr>
          <w:rFonts w:ascii="Arabic Typesetting" w:hAnsi="Arabic Typesetting" w:cs="Arabic Typesetting" w:hint="cs"/>
          <w:sz w:val="36"/>
          <w:szCs w:val="36"/>
          <w:rtl/>
          <w:lang w:bidi="ar-EG"/>
        </w:rPr>
        <w:t>توصية عالية الأولوية وأخري متوسطة الأولوية مفتوحتين منذ عام 2011، ويبلغ عدد التوصيات التي صدرت بين عامي 2011 و2014 والتي لا تزال مفتوحة إلى الحين 41 توصية.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bidi="ar-EG"/>
        </w:rPr>
      </w:pPr>
      <w:r w:rsidRPr="000C2351">
        <w:rPr>
          <w:rFonts w:ascii="Arabic Typesetting" w:hAnsi="Arabic Typesetting" w:cs="Arabic Typesetting" w:hint="cs"/>
          <w:sz w:val="36"/>
          <w:szCs w:val="36"/>
          <w:rtl/>
          <w:lang w:bidi="ar-EG"/>
        </w:rPr>
        <w:t>‏ويرد فيما يلي رسم بياني لعدد التوصيات بحسب برامج الويبو</w:t>
      </w:r>
      <w:r w:rsidRPr="000C2351">
        <w:rPr>
          <w:rFonts w:ascii="Arabic Typesetting" w:hAnsi="Arabic Typesetting" w:cs="Arabic Typesetting"/>
          <w:sz w:val="36"/>
          <w:szCs w:val="36"/>
          <w:vertAlign w:val="superscript"/>
          <w:rtl/>
          <w:lang w:bidi="ar-EG"/>
        </w:rPr>
        <w:footnoteReference w:id="10"/>
      </w:r>
      <w:r w:rsidRPr="000C2351">
        <w:rPr>
          <w:rFonts w:ascii="Arabic Typesetting" w:hAnsi="Arabic Typesetting" w:cs="Arabic Typesetting" w:hint="cs"/>
          <w:sz w:val="36"/>
          <w:szCs w:val="36"/>
          <w:rtl/>
          <w:lang w:bidi="ar-EG"/>
        </w:rPr>
        <w:t xml:space="preserve"> والأولوية في 30 يونيو 2017:</w:t>
      </w:r>
    </w:p>
    <w:p w:rsidR="000C2351" w:rsidRPr="000C2351" w:rsidRDefault="000C2351" w:rsidP="000C2351">
      <w:pPr>
        <w:keepNext/>
        <w:bidi/>
        <w:spacing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t>الرسم البياني (6) – التوصيات بحسب البرنامج والأولوية</w:t>
      </w:r>
    </w:p>
    <w:p w:rsidR="000C2351" w:rsidRPr="000C2351" w:rsidRDefault="000C2351" w:rsidP="000C2351">
      <w:pPr>
        <w:bidi/>
        <w:spacing w:after="240"/>
        <w:ind w:left="-426"/>
        <w:rPr>
          <w:rFonts w:ascii="Arabic Typesetting" w:hAnsi="Arabic Typesetting" w:cs="Arabic Typesetting"/>
          <w:noProof/>
          <w:sz w:val="36"/>
          <w:szCs w:val="36"/>
        </w:rPr>
      </w:pPr>
      <w:r w:rsidRPr="000C2351">
        <w:rPr>
          <w:rFonts w:ascii="Arabic Typesetting" w:hAnsi="Arabic Typesetting" w:cs="Arabic Typesetting"/>
          <w:noProof/>
          <w:sz w:val="36"/>
          <w:szCs w:val="36"/>
        </w:rPr>
        <w:drawing>
          <wp:inline distT="0" distB="0" distL="0" distR="0" wp14:anchorId="52643FCC" wp14:editId="6AF05816">
            <wp:extent cx="6134100" cy="2813050"/>
            <wp:effectExtent l="0" t="0" r="0" b="635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2813050"/>
                    </a:xfrm>
                    <a:prstGeom prst="rect">
                      <a:avLst/>
                    </a:prstGeom>
                    <a:noFill/>
                    <a:ln>
                      <a:noFill/>
                    </a:ln>
                  </pic:spPr>
                </pic:pic>
              </a:graphicData>
            </a:graphic>
          </wp:inline>
        </w:drawing>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bidi="ar-EG"/>
        </w:rPr>
      </w:pPr>
      <w:r w:rsidRPr="000C2351">
        <w:rPr>
          <w:rFonts w:ascii="Arabic Typesetting" w:hAnsi="Arabic Typesetting" w:cs="Arabic Typesetting" w:hint="cs"/>
          <w:sz w:val="36"/>
          <w:szCs w:val="36"/>
          <w:rtl/>
          <w:lang w:bidi="ar-EG"/>
        </w:rPr>
        <w:lastRenderedPageBreak/>
        <w:t>تستأثر خمسة برامج بنحو 48 في المائة من التوصيات العالية الأولوية التسع والتسعين، وتخص الحصة الكبرى من التوصيات المفتوحة إدارة الموارد البشرية (البرنامج 23) ثم إدارة البرامج والموارد (البرنامج 22) والبلدان الأفريقية والعربية وبلدان آسيا والمحيط الهادئ وأمريكا اللاتينية والكاريبي والبلدان الأقل نموا(البرنامج 9).</w:t>
      </w:r>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rPr>
      </w:pPr>
      <w:bookmarkStart w:id="14" w:name="_Toc489430425"/>
      <w:r w:rsidRPr="000C2351">
        <w:rPr>
          <w:rFonts w:ascii="Arabic Typesetting" w:eastAsia="SimSun" w:hAnsi="Arabic Typesetting" w:cs="Arabic Typesetting" w:hint="cs"/>
          <w:bCs/>
          <w:sz w:val="40"/>
          <w:szCs w:val="40"/>
          <w:rtl/>
          <w:lang w:val="fr-CH"/>
        </w:rPr>
        <w:t>تقييم الجودة الخارجي لوظيفة التحقيق</w:t>
      </w:r>
      <w:bookmarkEnd w:id="14"/>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bidi="ar-EG"/>
        </w:rPr>
      </w:pPr>
      <w:r w:rsidRPr="000C2351">
        <w:rPr>
          <w:rFonts w:ascii="Arabic Typesetting" w:hAnsi="Arabic Typesetting" w:cs="Arabic Typesetting" w:hint="cs"/>
          <w:sz w:val="36"/>
          <w:szCs w:val="36"/>
          <w:rtl/>
          <w:lang w:bidi="ar-EG"/>
        </w:rPr>
        <w:t xml:space="preserve">نفِّذت تسع توصيات </w:t>
      </w:r>
      <w:proofErr w:type="gramStart"/>
      <w:r w:rsidRPr="000C2351">
        <w:rPr>
          <w:rFonts w:ascii="Arabic Typesetting" w:hAnsi="Arabic Typesetting" w:cs="Arabic Typesetting" w:hint="cs"/>
          <w:sz w:val="36"/>
          <w:szCs w:val="36"/>
          <w:rtl/>
          <w:lang w:bidi="ar-EG"/>
        </w:rPr>
        <w:t>من</w:t>
      </w:r>
      <w:proofErr w:type="gramEnd"/>
      <w:r w:rsidRPr="000C2351">
        <w:rPr>
          <w:rFonts w:ascii="Arabic Typesetting" w:hAnsi="Arabic Typesetting" w:cs="Arabic Typesetting" w:hint="cs"/>
          <w:sz w:val="36"/>
          <w:szCs w:val="36"/>
          <w:rtl/>
          <w:lang w:bidi="ar-EG"/>
        </w:rPr>
        <w:t xml:space="preserve"> أصل 13 توصية منبثقة عن تقييم الجودة الخارجي لوظيفة التحقيق. وستنفذ توصيتان من التوصيات الأربعة المتبقية عن طريق تطوير أداة تدريبية إلكترونية للتوعية بأساليب الغش، سينتهي العمل عليها في الربع الثالث من عام 2017، أمّا التوصيتان الأخيرتان فتتعلقان بمسائل التوظيف التي لا تزال الشعبة تناقشها مع الإدارة.</w:t>
      </w:r>
    </w:p>
    <w:p w:rsidR="000C2351" w:rsidRPr="000C2351" w:rsidRDefault="000C2351" w:rsidP="000C2351">
      <w:pPr>
        <w:keepNext/>
        <w:bidi/>
        <w:spacing w:before="240" w:after="240" w:line="400" w:lineRule="exact"/>
        <w:outlineLvl w:val="0"/>
        <w:rPr>
          <w:rFonts w:ascii="Arabic Typesetting" w:eastAsia="SimSun" w:hAnsi="Arabic Typesetting" w:cs="Arabic Typesetting"/>
          <w:bCs/>
          <w:sz w:val="40"/>
          <w:szCs w:val="40"/>
          <w:lang w:val="fr-CH"/>
        </w:rPr>
      </w:pPr>
      <w:bookmarkStart w:id="15" w:name="_Toc489430426"/>
      <w:proofErr w:type="gramStart"/>
      <w:r w:rsidRPr="000C2351">
        <w:rPr>
          <w:rFonts w:ascii="Arabic Typesetting" w:eastAsia="SimSun" w:hAnsi="Arabic Typesetting" w:cs="Arabic Typesetting" w:hint="cs"/>
          <w:bCs/>
          <w:sz w:val="40"/>
          <w:szCs w:val="40"/>
          <w:rtl/>
          <w:lang w:val="fr-CH"/>
        </w:rPr>
        <w:t>العمل</w:t>
      </w:r>
      <w:proofErr w:type="gramEnd"/>
      <w:r w:rsidRPr="000C2351">
        <w:rPr>
          <w:rFonts w:ascii="Arabic Typesetting" w:eastAsia="SimSun" w:hAnsi="Arabic Typesetting" w:cs="Arabic Typesetting" w:hint="cs"/>
          <w:bCs/>
          <w:sz w:val="40"/>
          <w:szCs w:val="40"/>
          <w:rtl/>
          <w:lang w:val="fr-CH"/>
        </w:rPr>
        <w:t xml:space="preserve"> الاستشاري والرقابي الاستشاري</w:t>
      </w:r>
      <w:bookmarkEnd w:id="15"/>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 xml:space="preserve">إضافة إلى العمل الرقابي المخطط له، استمرت الشعبة في إسداء المشورة المهنية بشأن السياسات والإجراءات المؤسسية وإدارة </w:t>
      </w:r>
      <w:r w:rsidRPr="000C2351">
        <w:rPr>
          <w:rFonts w:ascii="Arabic Typesetting" w:hAnsi="Arabic Typesetting" w:cs="Arabic Typesetting" w:hint="cs"/>
          <w:sz w:val="36"/>
          <w:szCs w:val="36"/>
          <w:rtl/>
          <w:lang w:bidi="ar-EG"/>
        </w:rPr>
        <w:t>المخاطر</w:t>
      </w:r>
      <w:r w:rsidRPr="000C2351">
        <w:rPr>
          <w:rFonts w:ascii="Arabic Typesetting" w:hAnsi="Arabic Typesetting" w:cs="Arabic Typesetting" w:hint="cs"/>
          <w:sz w:val="36"/>
          <w:szCs w:val="36"/>
          <w:rtl/>
          <w:lang w:eastAsia="zh-CN"/>
        </w:rPr>
        <w:t xml:space="preserve"> والضوابط الداخلية. وترد قائمة السياسات والإجراءات في تسع مجالات أسدت الشعبة مشورة بشأنها في مرفق هذا التقرير (المرفق الثاني).</w:t>
      </w:r>
    </w:p>
    <w:p w:rsidR="000C2351" w:rsidRPr="000C2351" w:rsidRDefault="000C2351" w:rsidP="000C2351">
      <w:pPr>
        <w:keepNext/>
        <w:bidi/>
        <w:spacing w:before="240" w:after="240" w:line="400" w:lineRule="exact"/>
        <w:outlineLvl w:val="0"/>
        <w:rPr>
          <w:rFonts w:ascii="Arabic Typesetting" w:eastAsia="SimSun" w:hAnsi="Arabic Typesetting" w:cs="Arabic Typesetting" w:hint="cs"/>
          <w:bCs/>
          <w:sz w:val="40"/>
          <w:szCs w:val="40"/>
          <w:rtl/>
          <w:lang w:val="fr-CH"/>
        </w:rPr>
      </w:pPr>
      <w:bookmarkStart w:id="16" w:name="_Toc489430427"/>
      <w:r w:rsidRPr="000C2351">
        <w:rPr>
          <w:rFonts w:ascii="Arabic Typesetting" w:eastAsia="SimSun" w:hAnsi="Arabic Typesetting" w:cs="Arabic Typesetting" w:hint="cs"/>
          <w:bCs/>
          <w:sz w:val="40"/>
          <w:szCs w:val="40"/>
          <w:rtl/>
          <w:lang w:val="fr-CH"/>
        </w:rPr>
        <w:t>التعاون مع هيئات الرقابة الخارجية</w:t>
      </w:r>
      <w:bookmarkEnd w:id="16"/>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r w:rsidRPr="000C2351">
        <w:rPr>
          <w:rFonts w:ascii="Arabic Typesetting" w:eastAsia="SimSun" w:hAnsi="Arabic Typesetting" w:cs="Arabic Typesetting"/>
          <w:sz w:val="40"/>
          <w:szCs w:val="40"/>
          <w:rtl/>
          <w:lang w:eastAsia="zh-CN" w:bidi="ar-EG"/>
        </w:rPr>
        <w:t>اللجنة الاستشارية المستقلة للرقابة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eastAsia="zh-CN"/>
        </w:rPr>
      </w:pPr>
      <w:proofErr w:type="gramStart"/>
      <w:r w:rsidRPr="000C2351">
        <w:rPr>
          <w:rFonts w:ascii="Arabic Typesetting" w:hAnsi="Arabic Typesetting" w:cs="Arabic Typesetting" w:hint="cs"/>
          <w:sz w:val="36"/>
          <w:szCs w:val="36"/>
          <w:rtl/>
          <w:lang w:eastAsia="zh-CN"/>
        </w:rPr>
        <w:t>شاركت</w:t>
      </w:r>
      <w:proofErr w:type="gramEnd"/>
      <w:r w:rsidRPr="000C2351">
        <w:rPr>
          <w:rFonts w:ascii="Arabic Typesetting" w:hAnsi="Arabic Typesetting" w:cs="Arabic Typesetting" w:hint="cs"/>
          <w:sz w:val="36"/>
          <w:szCs w:val="36"/>
          <w:rtl/>
          <w:lang w:eastAsia="zh-CN"/>
        </w:rPr>
        <w:t xml:space="preserve"> الشعبة بانتظام في جلسات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وشهدت الفترة المشمولة بهذا التقرير </w:t>
      </w:r>
      <w:proofErr w:type="gramStart"/>
      <w:r w:rsidRPr="000C2351">
        <w:rPr>
          <w:rFonts w:ascii="Arabic Typesetting" w:hAnsi="Arabic Typesetting" w:cs="Arabic Typesetting" w:hint="cs"/>
          <w:sz w:val="36"/>
          <w:szCs w:val="36"/>
          <w:rtl/>
          <w:lang w:eastAsia="zh-CN"/>
        </w:rPr>
        <w:t>عقد</w:t>
      </w:r>
      <w:proofErr w:type="gramEnd"/>
      <w:r w:rsidRPr="000C2351">
        <w:rPr>
          <w:rFonts w:ascii="Arabic Typesetting" w:hAnsi="Arabic Typesetting" w:cs="Arabic Typesetting" w:hint="cs"/>
          <w:sz w:val="36"/>
          <w:szCs w:val="36"/>
          <w:rtl/>
          <w:lang w:eastAsia="zh-CN"/>
        </w:rPr>
        <w:t xml:space="preserve"> الجلسات الثانية والأربعين إلى الرابعة والأربعين للجنة الاستشارية المستقلة للرقابة.</w:t>
      </w:r>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proofErr w:type="gramStart"/>
      <w:r w:rsidRPr="000C2351">
        <w:rPr>
          <w:rFonts w:ascii="Arabic Typesetting" w:eastAsia="SimSun" w:hAnsi="Arabic Typesetting" w:cs="Arabic Typesetting"/>
          <w:sz w:val="40"/>
          <w:szCs w:val="40"/>
          <w:rtl/>
          <w:lang w:eastAsia="zh-CN" w:bidi="ar-EG"/>
        </w:rPr>
        <w:t>المدقق</w:t>
      </w:r>
      <w:proofErr w:type="gramEnd"/>
      <w:r w:rsidRPr="000C2351">
        <w:rPr>
          <w:rFonts w:ascii="Arabic Typesetting" w:eastAsia="SimSun" w:hAnsi="Arabic Typesetting" w:cs="Arabic Typesetting"/>
          <w:sz w:val="40"/>
          <w:szCs w:val="40"/>
          <w:rtl/>
          <w:lang w:eastAsia="zh-CN" w:bidi="ar-EG"/>
        </w:rPr>
        <w:t xml:space="preserve"> الخارجي</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eastAsia="zh-CN"/>
        </w:rPr>
      </w:pPr>
      <w:r w:rsidRPr="000C2351">
        <w:rPr>
          <w:rFonts w:ascii="Arabic Typesetting" w:hAnsi="Arabic Typesetting" w:cs="Arabic Typesetting" w:hint="cs"/>
          <w:sz w:val="36"/>
          <w:szCs w:val="36"/>
          <w:rtl/>
          <w:lang w:eastAsia="zh-CN"/>
        </w:rPr>
        <w:t xml:space="preserve">حافظت شعبة الرقابة الداخلية على علاقة </w:t>
      </w:r>
      <w:proofErr w:type="gramStart"/>
      <w:r w:rsidRPr="000C2351">
        <w:rPr>
          <w:rFonts w:ascii="Arabic Typesetting" w:hAnsi="Arabic Typesetting" w:cs="Arabic Typesetting" w:hint="cs"/>
          <w:sz w:val="36"/>
          <w:szCs w:val="36"/>
          <w:rtl/>
          <w:lang w:eastAsia="zh-CN"/>
        </w:rPr>
        <w:t>عمل</w:t>
      </w:r>
      <w:proofErr w:type="gramEnd"/>
      <w:r w:rsidRPr="000C2351">
        <w:rPr>
          <w:rFonts w:ascii="Arabic Typesetting" w:hAnsi="Arabic Typesetting" w:cs="Arabic Typesetting" w:hint="cs"/>
          <w:sz w:val="36"/>
          <w:szCs w:val="36"/>
          <w:rtl/>
          <w:lang w:eastAsia="zh-CN"/>
        </w:rPr>
        <w:t xml:space="preserve"> ممتازة مع المدقق الخارجي من خلال عقد اجتماعات منتظمة عن قضايا التدقيق والضوابط الداخلية وإدارة المخاطر. وتبادل المدقق الخارجي والشعبة الاستراتيجيات والخطط السنوية والتقارير الفردية بغية ضمان فعالية التغطية الرقابية وتفادي أي ازدواجية محتملة أو عبء رقابي مفرط.</w:t>
      </w:r>
    </w:p>
    <w:p w:rsidR="000C2351" w:rsidRPr="000C2351" w:rsidRDefault="000C2351" w:rsidP="000C2351">
      <w:pPr>
        <w:keepNext/>
        <w:bidi/>
        <w:spacing w:before="240" w:after="240" w:line="400" w:lineRule="exact"/>
        <w:outlineLvl w:val="0"/>
        <w:rPr>
          <w:rFonts w:ascii="Arabic Typesetting" w:eastAsia="SimSun" w:hAnsi="Arabic Typesetting" w:cs="Arabic Typesetting" w:hint="cs"/>
          <w:sz w:val="40"/>
          <w:szCs w:val="40"/>
          <w:rtl/>
          <w:lang w:val="fr-CH" w:eastAsia="zh-CN"/>
        </w:rPr>
      </w:pPr>
      <w:bookmarkStart w:id="17" w:name="_Toc489430428"/>
      <w:r w:rsidRPr="000C2351">
        <w:rPr>
          <w:rFonts w:ascii="Arabic Typesetting" w:eastAsia="SimSun" w:hAnsi="Arabic Typesetting" w:cs="Arabic Typesetting" w:hint="cs"/>
          <w:bCs/>
          <w:sz w:val="40"/>
          <w:szCs w:val="40"/>
          <w:rtl/>
          <w:lang w:val="fr-CH" w:eastAsia="zh-CN"/>
        </w:rPr>
        <w:t xml:space="preserve">التعاون مع أمين المظالم </w:t>
      </w:r>
      <w:proofErr w:type="gramStart"/>
      <w:r w:rsidRPr="000C2351">
        <w:rPr>
          <w:rFonts w:ascii="Arabic Typesetting" w:eastAsia="SimSun" w:hAnsi="Arabic Typesetting" w:cs="Arabic Typesetting" w:hint="cs"/>
          <w:bCs/>
          <w:sz w:val="40"/>
          <w:szCs w:val="40"/>
          <w:rtl/>
          <w:lang w:val="fr-CH" w:eastAsia="zh-CN"/>
        </w:rPr>
        <w:t>ومكتب</w:t>
      </w:r>
      <w:proofErr w:type="gramEnd"/>
      <w:r w:rsidRPr="000C2351">
        <w:rPr>
          <w:rFonts w:ascii="Arabic Typesetting" w:eastAsia="SimSun" w:hAnsi="Arabic Typesetting" w:cs="Arabic Typesetting" w:hint="cs"/>
          <w:bCs/>
          <w:sz w:val="40"/>
          <w:szCs w:val="40"/>
          <w:rtl/>
          <w:lang w:val="fr-CH" w:eastAsia="zh-CN"/>
        </w:rPr>
        <w:t xml:space="preserve"> الأخلاقيات</w:t>
      </w:r>
      <w:bookmarkEnd w:id="17"/>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خلال الفترة المشمولة بالتقرير، اجتمع مدير الشعبة بانتظام مع أمين المظالم ورئيس مكتب الأخلاقيات لضمان التنسيق الجيد وتكامل الدعم.</w:t>
      </w:r>
    </w:p>
    <w:p w:rsidR="000C2351" w:rsidRPr="000C2351" w:rsidRDefault="000C2351" w:rsidP="000C2351">
      <w:pPr>
        <w:keepNext/>
        <w:bidi/>
        <w:spacing w:before="240" w:after="240" w:line="400" w:lineRule="exact"/>
        <w:outlineLvl w:val="0"/>
        <w:rPr>
          <w:rFonts w:ascii="Arabic Typesetting" w:eastAsia="SimSun" w:hAnsi="Arabic Typesetting" w:cs="Arabic Typesetting" w:hint="cs"/>
          <w:bCs/>
          <w:sz w:val="40"/>
          <w:szCs w:val="40"/>
          <w:rtl/>
          <w:lang w:val="fr-CH" w:eastAsia="zh-CN"/>
        </w:rPr>
      </w:pPr>
      <w:bookmarkStart w:id="18" w:name="_Toc489430429"/>
      <w:r w:rsidRPr="000C2351">
        <w:rPr>
          <w:rFonts w:ascii="Arabic Typesetting" w:eastAsia="SimSun" w:hAnsi="Arabic Typesetting" w:cs="Arabic Typesetting" w:hint="cs"/>
          <w:bCs/>
          <w:sz w:val="40"/>
          <w:szCs w:val="40"/>
          <w:rtl/>
          <w:lang w:val="fr-CH" w:eastAsia="zh-CN"/>
        </w:rPr>
        <w:t>أنشطة الرقابة الأخرى</w:t>
      </w:r>
      <w:bookmarkEnd w:id="18"/>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r w:rsidRPr="000C2351">
        <w:rPr>
          <w:rFonts w:ascii="Arabic Typesetting" w:eastAsia="SimSun" w:hAnsi="Arabic Typesetting" w:cs="Arabic Typesetting"/>
          <w:sz w:val="40"/>
          <w:szCs w:val="40"/>
          <w:rtl/>
          <w:lang w:eastAsia="zh-CN" w:bidi="ar-EG"/>
        </w:rPr>
        <w:t>أنشطة التواصل في المنظمة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eastAsia="zh-CN"/>
        </w:rPr>
      </w:pPr>
      <w:r w:rsidRPr="000C2351">
        <w:rPr>
          <w:rFonts w:ascii="Arabic Typesetting" w:hAnsi="Arabic Typesetting" w:cs="Arabic Typesetting" w:hint="cs"/>
          <w:sz w:val="36"/>
          <w:szCs w:val="36"/>
          <w:rtl/>
          <w:lang w:eastAsia="zh-CN" w:bidi="ar-EG"/>
        </w:rPr>
        <w:t xml:space="preserve">استمرت </w:t>
      </w:r>
      <w:r w:rsidRPr="000C2351">
        <w:rPr>
          <w:rFonts w:ascii="Arabic Typesetting" w:hAnsi="Arabic Typesetting" w:cs="Arabic Typesetting" w:hint="cs"/>
          <w:sz w:val="36"/>
          <w:szCs w:val="36"/>
          <w:rtl/>
          <w:lang w:eastAsia="zh-CN"/>
        </w:rPr>
        <w:t>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w:t>
      </w:r>
      <w:r w:rsidRPr="000C2351">
        <w:rPr>
          <w:rFonts w:ascii="Arabic Typesetting" w:hAnsi="Arabic Typesetting" w:cs="Arabic Typesetting" w:hint="cs"/>
          <w:sz w:val="36"/>
          <w:szCs w:val="36"/>
          <w:rtl/>
        </w:rPr>
        <w:t xml:space="preserve"> و</w:t>
      </w:r>
      <w:r w:rsidRPr="000C2351">
        <w:rPr>
          <w:rFonts w:ascii="Arabic Typesetting" w:hAnsi="Arabic Typesetting" w:cs="Arabic Typesetting" w:hint="cs"/>
          <w:sz w:val="36"/>
          <w:szCs w:val="36"/>
          <w:rtl/>
          <w:lang w:eastAsia="zh-CN"/>
        </w:rPr>
        <w:t>لوحات البيانات الخاصة بالشعبة، وتقديم عروض للمدير وكبار الإداريين عند الاقتضاء.</w:t>
      </w:r>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proofErr w:type="gramStart"/>
      <w:r w:rsidRPr="000C2351">
        <w:rPr>
          <w:rFonts w:ascii="Arabic Typesetting" w:eastAsia="SimSun" w:hAnsi="Arabic Typesetting" w:cs="Arabic Typesetting"/>
          <w:sz w:val="40"/>
          <w:szCs w:val="40"/>
          <w:rtl/>
          <w:lang w:eastAsia="zh-CN" w:bidi="ar-EG"/>
        </w:rPr>
        <w:lastRenderedPageBreak/>
        <w:t>استقصاء</w:t>
      </w:r>
      <w:proofErr w:type="gramEnd"/>
      <w:r w:rsidRPr="000C2351">
        <w:rPr>
          <w:rFonts w:ascii="Arabic Typesetting" w:eastAsia="SimSun" w:hAnsi="Arabic Typesetting" w:cs="Arabic Typesetting"/>
          <w:sz w:val="40"/>
          <w:szCs w:val="40"/>
          <w:rtl/>
          <w:lang w:eastAsia="zh-CN" w:bidi="ar-EG"/>
        </w:rPr>
        <w:t xml:space="preserve"> الرضا</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eastAsia="zh-CN"/>
        </w:rPr>
      </w:pPr>
      <w:r w:rsidRPr="000C2351">
        <w:rPr>
          <w:rFonts w:ascii="Arabic Typesetting" w:hAnsi="Arabic Typesetting" w:cs="Arabic Typesetting" w:hint="cs"/>
          <w:sz w:val="36"/>
          <w:szCs w:val="36"/>
          <w:rtl/>
          <w:lang w:eastAsia="zh-CN"/>
        </w:rPr>
        <w:t xml:space="preserve">واصلت الشعبة استقصاء رضا الزملاء من وحدات الويبو الخاضعة للتدقيق أو التقييم عن طريق </w:t>
      </w:r>
      <w:proofErr w:type="spellStart"/>
      <w:r w:rsidRPr="000C2351">
        <w:rPr>
          <w:rFonts w:ascii="Arabic Typesetting" w:hAnsi="Arabic Typesetting" w:cs="Arabic Typesetting" w:hint="cs"/>
          <w:sz w:val="36"/>
          <w:szCs w:val="36"/>
          <w:rtl/>
          <w:lang w:eastAsia="zh-CN"/>
        </w:rPr>
        <w:t>استقصاءات</w:t>
      </w:r>
      <w:proofErr w:type="spellEnd"/>
      <w:r w:rsidRPr="000C2351">
        <w:rPr>
          <w:rFonts w:ascii="Arabic Typesetting" w:hAnsi="Arabic Typesetting" w:cs="Arabic Typesetting" w:hint="cs"/>
          <w:sz w:val="36"/>
          <w:szCs w:val="36"/>
          <w:rtl/>
          <w:lang w:eastAsia="zh-CN"/>
        </w:rPr>
        <w:t xml:space="preserve"> رضا الزبائن عقب كل مهمة. ويهدف ذلك إلى الحصول على آراء الزملاء في العمل الرقابي </w:t>
      </w:r>
      <w:proofErr w:type="gramStart"/>
      <w:r w:rsidRPr="000C2351">
        <w:rPr>
          <w:rFonts w:ascii="Arabic Typesetting" w:hAnsi="Arabic Typesetting" w:cs="Arabic Typesetting" w:hint="cs"/>
          <w:sz w:val="36"/>
          <w:szCs w:val="36"/>
          <w:rtl/>
          <w:lang w:eastAsia="zh-CN"/>
        </w:rPr>
        <w:t>وتحليلها</w:t>
      </w:r>
      <w:proofErr w:type="gramEnd"/>
      <w:r w:rsidRPr="000C2351">
        <w:rPr>
          <w:rFonts w:ascii="Arabic Typesetting" w:hAnsi="Arabic Typesetting" w:cs="Arabic Typesetting" w:hint="cs"/>
          <w:sz w:val="36"/>
          <w:szCs w:val="36"/>
          <w:rtl/>
          <w:lang w:eastAsia="zh-CN"/>
        </w:rPr>
        <w:t xml:space="preserve">. </w:t>
      </w:r>
      <w:proofErr w:type="gramStart"/>
      <w:r w:rsidRPr="000C2351">
        <w:rPr>
          <w:rFonts w:ascii="Arabic Typesetting" w:hAnsi="Arabic Typesetting" w:cs="Arabic Typesetting" w:hint="cs"/>
          <w:sz w:val="36"/>
          <w:szCs w:val="36"/>
          <w:rtl/>
          <w:lang w:eastAsia="zh-CN"/>
        </w:rPr>
        <w:t>ووفقا</w:t>
      </w:r>
      <w:proofErr w:type="gramEnd"/>
      <w:r w:rsidRPr="000C2351">
        <w:rPr>
          <w:rFonts w:ascii="Arabic Typesetting" w:hAnsi="Arabic Typesetting" w:cs="Arabic Typesetting" w:hint="cs"/>
          <w:sz w:val="36"/>
          <w:szCs w:val="36"/>
          <w:rtl/>
          <w:lang w:eastAsia="zh-CN"/>
        </w:rPr>
        <w:t xml:space="preserve"> للتحليل الموحد لنتائج الاستقصاء، بلغت نسبة الرضا 86 في المائة.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وأشارت نتائج </w:t>
      </w:r>
      <w:proofErr w:type="spellStart"/>
      <w:r w:rsidRPr="000C2351">
        <w:rPr>
          <w:rFonts w:ascii="Arabic Typesetting" w:hAnsi="Arabic Typesetting" w:cs="Arabic Typesetting" w:hint="cs"/>
          <w:sz w:val="36"/>
          <w:szCs w:val="36"/>
          <w:rtl/>
          <w:lang w:eastAsia="zh-CN"/>
        </w:rPr>
        <w:t>الاستقصاءات</w:t>
      </w:r>
      <w:proofErr w:type="spellEnd"/>
      <w:r w:rsidRPr="000C2351">
        <w:rPr>
          <w:rFonts w:ascii="Arabic Typesetting" w:hAnsi="Arabic Typesetting" w:cs="Arabic Typesetting" w:hint="cs"/>
          <w:sz w:val="36"/>
          <w:szCs w:val="36"/>
          <w:rtl/>
          <w:lang w:eastAsia="zh-CN"/>
        </w:rPr>
        <w:t>، التي أجريت بعد سنة من تنفيذ المهام والتي استخدمت لقياس أثر العمل الرقابي، إلى نسبة رضا متوسطة تبلغ 85 في المائة. وستسعى الويبو جاهدة إلى تحسين أثر عملها الرقابي استنادا إلى آراء الزملاء.</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lang w:eastAsia="zh-CN"/>
        </w:rPr>
        <w:t xml:space="preserve">وساعدت التعليقات الإضافية، التي أرسلتها الوحدات التي خضعت للتدقيق/التقييم من خلال </w:t>
      </w:r>
      <w:proofErr w:type="spellStart"/>
      <w:r w:rsidRPr="000C2351">
        <w:rPr>
          <w:rFonts w:ascii="Arabic Typesetting" w:hAnsi="Arabic Typesetting" w:cs="Arabic Typesetting" w:hint="cs"/>
          <w:sz w:val="36"/>
          <w:szCs w:val="36"/>
          <w:rtl/>
          <w:lang w:eastAsia="zh-CN"/>
        </w:rPr>
        <w:t>الاستقصاءات</w:t>
      </w:r>
      <w:proofErr w:type="spellEnd"/>
      <w:r w:rsidRPr="000C2351">
        <w:rPr>
          <w:rFonts w:ascii="Arabic Typesetting" w:hAnsi="Arabic Typesetting" w:cs="Arabic Typesetting" w:hint="cs"/>
          <w:sz w:val="36"/>
          <w:szCs w:val="36"/>
          <w:rtl/>
          <w:lang w:eastAsia="zh-CN"/>
        </w:rPr>
        <w:t>، شعبة الرقابة الداخلية على تحديد أوجه القصور والعمل على اتخاذ إجراءات تصحيحية.</w:t>
      </w:r>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r w:rsidRPr="000C2351">
        <w:rPr>
          <w:rFonts w:ascii="Arabic Typesetting" w:eastAsia="SimSun" w:hAnsi="Arabic Typesetting" w:cs="Arabic Typesetting"/>
          <w:sz w:val="40"/>
          <w:szCs w:val="40"/>
          <w:rtl/>
          <w:lang w:eastAsia="zh-CN" w:bidi="ar-EG"/>
        </w:rPr>
        <w:t>التواصل مع مهام رقابية أخرى</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lang w:eastAsia="zh-CN"/>
        </w:rPr>
      </w:pPr>
      <w:r w:rsidRPr="000C2351">
        <w:rPr>
          <w:rFonts w:ascii="Arabic Typesetting" w:hAnsi="Arabic Typesetting" w:cs="Arabic Typesetting" w:hint="cs"/>
          <w:sz w:val="36"/>
          <w:szCs w:val="36"/>
          <w:rtl/>
          <w:lang w:eastAsia="zh-CN"/>
        </w:rPr>
        <w:t xml:space="preserve">يشمل ميثاق الرقابة الداخلية أحكاما </w:t>
      </w:r>
      <w:proofErr w:type="gramStart"/>
      <w:r w:rsidRPr="000C2351">
        <w:rPr>
          <w:rFonts w:ascii="Arabic Typesetting" w:hAnsi="Arabic Typesetting" w:cs="Arabic Typesetting" w:hint="cs"/>
          <w:sz w:val="36"/>
          <w:szCs w:val="36"/>
          <w:rtl/>
          <w:lang w:eastAsia="zh-CN"/>
        </w:rPr>
        <w:t>محددة</w:t>
      </w:r>
      <w:r w:rsidRPr="000C2351">
        <w:rPr>
          <w:rFonts w:ascii="Arabic Typesetting" w:eastAsia="SimSun" w:hAnsi="Arabic Typesetting" w:cs="Arabic Typesetting"/>
          <w:sz w:val="36"/>
          <w:szCs w:val="36"/>
          <w:vertAlign w:val="superscript"/>
          <w:rtl/>
          <w:lang w:eastAsia="zh-CN" w:bidi="ar-EG"/>
        </w:rPr>
        <w:footnoteReference w:id="11"/>
      </w:r>
      <w:r w:rsidRPr="000C2351">
        <w:rPr>
          <w:rFonts w:ascii="Arabic Typesetting" w:hAnsi="Arabic Typesetting" w:cs="Arabic Typesetting" w:hint="cs"/>
          <w:sz w:val="36"/>
          <w:szCs w:val="36"/>
          <w:rtl/>
          <w:lang w:eastAsia="zh-CN"/>
        </w:rPr>
        <w:t xml:space="preserve"> عن</w:t>
      </w:r>
      <w:proofErr w:type="gramEnd"/>
      <w:r w:rsidRPr="000C2351">
        <w:rPr>
          <w:rFonts w:ascii="Arabic Typesetting" w:hAnsi="Arabic Typesetting" w:cs="Arabic Typesetting" w:hint="cs"/>
          <w:sz w:val="36"/>
          <w:szCs w:val="36"/>
          <w:rtl/>
          <w:lang w:eastAsia="zh-CN"/>
        </w:rPr>
        <w:t xml:space="preserve"> التواصل مع دوائر الرقابة الداخلية في المنظمات الأخرى التابعة لمنظومة الأمم المتحدة وفي المؤسسات المالية المتعددة الأطراف، والتعاون معها. 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rsidR="000C2351" w:rsidRPr="000C2351" w:rsidRDefault="000C2351" w:rsidP="000C2351">
      <w:pPr>
        <w:bidi/>
        <w:spacing w:after="240" w:line="360" w:lineRule="exact"/>
        <w:ind w:left="567"/>
        <w:rPr>
          <w:rFonts w:ascii="Arabic Typesetting" w:hAnsi="Arabic Typesetting" w:cs="Arabic Typesetting" w:hint="cs"/>
          <w:sz w:val="36"/>
          <w:szCs w:val="36"/>
          <w:rtl/>
        </w:rPr>
      </w:pPr>
      <w:r w:rsidRPr="000C2351">
        <w:rPr>
          <w:rFonts w:ascii="Arabic Typesetting" w:hAnsi="Arabic Typesetting" w:cs="Arabic Typesetting"/>
          <w:sz w:val="36"/>
          <w:szCs w:val="36"/>
          <w:rtl/>
        </w:rPr>
        <w:t>(أ)</w:t>
      </w:r>
      <w:r w:rsidRPr="000C2351">
        <w:rPr>
          <w:rFonts w:ascii="Arabic Typesetting" w:hAnsi="Arabic Typesetting" w:cs="Arabic Typesetting"/>
          <w:sz w:val="36"/>
          <w:szCs w:val="36"/>
          <w:rtl/>
        </w:rPr>
        <w:tab/>
        <w:t xml:space="preserve">المؤتمر الدولي السنوي واجتماع لجنة القطاع العام لمعهد المحققين الداخليين المنظَّمان في نيويورك بالولايات المتحدة الأمريكية </w:t>
      </w:r>
      <w:proofErr w:type="gramStart"/>
      <w:r w:rsidRPr="000C2351">
        <w:rPr>
          <w:rFonts w:ascii="Arabic Typesetting" w:hAnsi="Arabic Typesetting" w:cs="Arabic Typesetting"/>
          <w:sz w:val="36"/>
          <w:szCs w:val="36"/>
          <w:rtl/>
        </w:rPr>
        <w:t>من</w:t>
      </w:r>
      <w:proofErr w:type="gramEnd"/>
      <w:r w:rsidRPr="000C2351">
        <w:rPr>
          <w:rFonts w:ascii="Arabic Typesetting" w:hAnsi="Arabic Typesetting" w:cs="Arabic Typesetting"/>
          <w:sz w:val="36"/>
          <w:szCs w:val="36"/>
          <w:rtl/>
        </w:rPr>
        <w:t xml:space="preserve"> 17 إلى 20 يوليو 2016.</w:t>
      </w:r>
    </w:p>
    <w:p w:rsidR="000C2351" w:rsidRPr="000C2351" w:rsidRDefault="000C2351" w:rsidP="000C2351">
      <w:pPr>
        <w:bidi/>
        <w:spacing w:after="240" w:line="360" w:lineRule="exact"/>
        <w:ind w:left="567"/>
        <w:rPr>
          <w:rFonts w:ascii="Arabic Typesetting" w:hAnsi="Arabic Typesetting" w:cs="Arabic Typesetting"/>
          <w:sz w:val="36"/>
          <w:szCs w:val="36"/>
          <w:rtl/>
        </w:rPr>
      </w:pPr>
      <w:r w:rsidRPr="000C2351">
        <w:rPr>
          <w:rFonts w:ascii="Arabic Typesetting" w:hAnsi="Arabic Typesetting" w:cs="Arabic Typesetting"/>
          <w:sz w:val="36"/>
          <w:szCs w:val="36"/>
          <w:rtl/>
        </w:rPr>
        <w:t>(ب)</w:t>
      </w:r>
      <w:r w:rsidRPr="000C2351">
        <w:rPr>
          <w:rFonts w:ascii="Arabic Typesetting" w:hAnsi="Arabic Typesetting" w:cs="Arabic Typesetting"/>
          <w:sz w:val="36"/>
          <w:szCs w:val="36"/>
          <w:rtl/>
        </w:rPr>
        <w:tab/>
        <w:t xml:space="preserve">الاجتماع السنوي لممثلي خدمات التدقيق الداخلي للمنظمات التابعة للأمم المتحدة المعقود في نيويورك بالولايات المتحدة الأمريكية </w:t>
      </w:r>
      <w:proofErr w:type="gramStart"/>
      <w:r w:rsidRPr="000C2351">
        <w:rPr>
          <w:rFonts w:ascii="Arabic Typesetting" w:hAnsi="Arabic Typesetting" w:cs="Arabic Typesetting"/>
          <w:sz w:val="36"/>
          <w:szCs w:val="36"/>
          <w:rtl/>
        </w:rPr>
        <w:t>من</w:t>
      </w:r>
      <w:proofErr w:type="gramEnd"/>
      <w:r w:rsidRPr="000C2351">
        <w:rPr>
          <w:rFonts w:ascii="Arabic Typesetting" w:hAnsi="Arabic Typesetting" w:cs="Arabic Typesetting"/>
          <w:sz w:val="36"/>
          <w:szCs w:val="36"/>
          <w:rtl/>
        </w:rPr>
        <w:t xml:space="preserve"> 6 إلى 9 سبتمبر 2016.</w:t>
      </w:r>
    </w:p>
    <w:p w:rsidR="000C2351" w:rsidRPr="000C2351" w:rsidRDefault="000C2351" w:rsidP="000C2351">
      <w:pPr>
        <w:bidi/>
        <w:spacing w:after="240" w:line="360" w:lineRule="exact"/>
        <w:ind w:left="567"/>
        <w:rPr>
          <w:rFonts w:ascii="Arabic Typesetting" w:hAnsi="Arabic Typesetting" w:cs="Arabic Typesetting"/>
          <w:sz w:val="36"/>
          <w:szCs w:val="36"/>
          <w:rtl/>
        </w:rPr>
      </w:pPr>
      <w:r w:rsidRPr="000C2351">
        <w:rPr>
          <w:rFonts w:ascii="Arabic Typesetting" w:hAnsi="Arabic Typesetting" w:cs="Arabic Typesetting"/>
          <w:sz w:val="36"/>
          <w:szCs w:val="36"/>
          <w:rtl/>
        </w:rPr>
        <w:t>(ج)</w:t>
      </w:r>
      <w:r w:rsidRPr="000C2351">
        <w:rPr>
          <w:rFonts w:ascii="Arabic Typesetting" w:hAnsi="Arabic Typesetting" w:cs="Arabic Typesetting"/>
          <w:sz w:val="36"/>
          <w:szCs w:val="36"/>
          <w:rtl/>
        </w:rPr>
        <w:tab/>
        <w:t xml:space="preserve">الاجتماع السنوي لممثلي دوائر التحقيق في الأمم المتحدة، الذي عقد في 4 أكتوبر 2016، في </w:t>
      </w:r>
      <w:proofErr w:type="spellStart"/>
      <w:r w:rsidRPr="000C2351">
        <w:rPr>
          <w:rFonts w:ascii="Arabic Typesetting" w:hAnsi="Arabic Typesetting" w:cs="Arabic Typesetting"/>
          <w:sz w:val="36"/>
          <w:szCs w:val="36"/>
          <w:rtl/>
        </w:rPr>
        <w:t>لاكسينبورغ</w:t>
      </w:r>
      <w:proofErr w:type="spellEnd"/>
      <w:r w:rsidRPr="000C2351">
        <w:rPr>
          <w:rFonts w:ascii="Arabic Typesetting" w:hAnsi="Arabic Typesetting" w:cs="Arabic Typesetting"/>
          <w:sz w:val="36"/>
          <w:szCs w:val="36"/>
          <w:rtl/>
        </w:rPr>
        <w:t>، النمسا.</w:t>
      </w:r>
    </w:p>
    <w:p w:rsidR="000C2351" w:rsidRPr="000C2351" w:rsidRDefault="000C2351" w:rsidP="000C2351">
      <w:pPr>
        <w:bidi/>
        <w:spacing w:after="240" w:line="360" w:lineRule="exact"/>
        <w:ind w:left="567"/>
        <w:rPr>
          <w:rFonts w:ascii="Arabic Typesetting" w:hAnsi="Arabic Typesetting" w:cs="Arabic Typesetting"/>
          <w:sz w:val="36"/>
          <w:szCs w:val="36"/>
          <w:rtl/>
        </w:rPr>
      </w:pPr>
      <w:r w:rsidRPr="000C2351">
        <w:rPr>
          <w:rFonts w:ascii="Arabic Typesetting" w:hAnsi="Arabic Typesetting" w:cs="Arabic Typesetting"/>
          <w:sz w:val="36"/>
          <w:szCs w:val="36"/>
          <w:rtl/>
        </w:rPr>
        <w:t>(د)</w:t>
      </w:r>
      <w:r w:rsidRPr="000C2351">
        <w:rPr>
          <w:rFonts w:ascii="Arabic Typesetting" w:hAnsi="Arabic Typesetting" w:cs="Arabic Typesetting"/>
          <w:sz w:val="36"/>
          <w:szCs w:val="36"/>
          <w:rtl/>
        </w:rPr>
        <w:tab/>
        <w:t>الاجتماع السنوي لرؤساء التدقيق الداخلي في المنظمات الدولية الأوروبية المقر الذي استضافته منظمة الآلية الأوروبية للاستقرار في لكسمبرغ بفرنسا من 26 إلى 29 أبريل 2017.</w:t>
      </w:r>
    </w:p>
    <w:p w:rsidR="000C2351" w:rsidRPr="000C2351" w:rsidRDefault="000C2351" w:rsidP="000C2351">
      <w:pPr>
        <w:bidi/>
        <w:spacing w:after="240" w:line="360" w:lineRule="exact"/>
        <w:ind w:left="567"/>
        <w:rPr>
          <w:rFonts w:ascii="Arabic Typesetting" w:hAnsi="Arabic Typesetting" w:cs="Arabic Typesetting"/>
          <w:sz w:val="36"/>
          <w:szCs w:val="36"/>
          <w:rtl/>
        </w:rPr>
      </w:pPr>
      <w:r w:rsidRPr="000C2351">
        <w:rPr>
          <w:rFonts w:ascii="Arabic Typesetting" w:hAnsi="Arabic Typesetting" w:cs="Arabic Typesetting"/>
          <w:sz w:val="36"/>
          <w:szCs w:val="36"/>
          <w:rtl/>
        </w:rPr>
        <w:t>(و)</w:t>
      </w:r>
      <w:r w:rsidRPr="000C2351">
        <w:rPr>
          <w:rFonts w:ascii="Arabic Typesetting" w:hAnsi="Arabic Typesetting" w:cs="Arabic Typesetting"/>
          <w:sz w:val="36"/>
          <w:szCs w:val="36"/>
          <w:rtl/>
        </w:rPr>
        <w:tab/>
        <w:t xml:space="preserve">أسبوع التقييم لفريق الأمم المتحدة المعني بالتقييم الذي عقد في الفترة </w:t>
      </w:r>
      <w:proofErr w:type="gramStart"/>
      <w:r w:rsidRPr="000C2351">
        <w:rPr>
          <w:rFonts w:ascii="Arabic Typesetting" w:hAnsi="Arabic Typesetting" w:cs="Arabic Typesetting"/>
          <w:sz w:val="36"/>
          <w:szCs w:val="36"/>
          <w:rtl/>
        </w:rPr>
        <w:t>من</w:t>
      </w:r>
      <w:proofErr w:type="gramEnd"/>
      <w:r w:rsidRPr="000C2351">
        <w:rPr>
          <w:rFonts w:ascii="Arabic Typesetting" w:hAnsi="Arabic Typesetting" w:cs="Arabic Typesetting"/>
          <w:sz w:val="36"/>
          <w:szCs w:val="36"/>
          <w:rtl/>
        </w:rPr>
        <w:t xml:space="preserve"> 15 إلى 19 مايو 2017 في فيننا، النمسا.</w:t>
      </w:r>
    </w:p>
    <w:p w:rsidR="000C2351" w:rsidRPr="000C2351" w:rsidRDefault="000C2351" w:rsidP="000C2351">
      <w:pPr>
        <w:bidi/>
        <w:spacing w:after="240" w:line="360" w:lineRule="exact"/>
        <w:ind w:left="567"/>
        <w:rPr>
          <w:rFonts w:ascii="Arabic Typesetting" w:hAnsi="Arabic Typesetting" w:cs="Arabic Typesetting"/>
          <w:sz w:val="36"/>
          <w:szCs w:val="36"/>
          <w:rtl/>
        </w:rPr>
      </w:pPr>
      <w:r w:rsidRPr="000C2351">
        <w:rPr>
          <w:rFonts w:ascii="Arabic Typesetting" w:hAnsi="Arabic Typesetting" w:cs="Arabic Typesetting"/>
          <w:sz w:val="36"/>
          <w:szCs w:val="36"/>
          <w:rtl/>
        </w:rPr>
        <w:t>(ز)</w:t>
      </w:r>
      <w:r w:rsidRPr="000C2351">
        <w:rPr>
          <w:rFonts w:ascii="Arabic Typesetting" w:hAnsi="Arabic Typesetting" w:cs="Arabic Typesetting"/>
          <w:sz w:val="36"/>
          <w:szCs w:val="36"/>
          <w:rtl/>
        </w:rPr>
        <w:tab/>
        <w:t>تقييم الجودة الخارجي لوظيفة التحقيق لبرنامج الأغذية العالمي، الذي بدأ في يونيو 2017 ويتوقّع استكماله بحلول سبتمبر 2017.</w:t>
      </w:r>
    </w:p>
    <w:p w:rsidR="000C2351" w:rsidRPr="000C2351" w:rsidRDefault="000C2351" w:rsidP="000C2351">
      <w:pPr>
        <w:keepNext/>
        <w:bidi/>
        <w:spacing w:before="240" w:after="240" w:line="400" w:lineRule="exact"/>
        <w:outlineLvl w:val="0"/>
        <w:rPr>
          <w:rFonts w:ascii="Arabic Typesetting" w:eastAsia="SimSun" w:hAnsi="Arabic Typesetting" w:cs="Arabic Typesetting"/>
          <w:sz w:val="40"/>
          <w:szCs w:val="40"/>
          <w:rtl/>
          <w:lang w:val="fr-CH" w:eastAsia="zh-CN"/>
        </w:rPr>
      </w:pPr>
      <w:bookmarkStart w:id="19" w:name="_Toc489430430"/>
      <w:r w:rsidRPr="000C2351">
        <w:rPr>
          <w:rFonts w:ascii="Arabic Typesetting" w:eastAsia="SimSun" w:hAnsi="Arabic Typesetting" w:cs="Arabic Typesetting" w:hint="cs"/>
          <w:bCs/>
          <w:sz w:val="40"/>
          <w:szCs w:val="40"/>
          <w:rtl/>
          <w:lang w:val="fr-CH" w:eastAsia="zh-CN"/>
        </w:rPr>
        <w:t>الاستقلالية التشغيلية لشعبة الرقابة الداخلية</w:t>
      </w:r>
      <w:bookmarkEnd w:id="19"/>
    </w:p>
    <w:p w:rsidR="000C2351" w:rsidRPr="000C2351" w:rsidRDefault="000C2351" w:rsidP="000C2351">
      <w:pPr>
        <w:numPr>
          <w:ilvl w:val="0"/>
          <w:numId w:val="38"/>
        </w:numPr>
        <w:bidi/>
        <w:spacing w:after="240" w:line="360" w:lineRule="exact"/>
        <w:rPr>
          <w:rFonts w:ascii="Arabic Typesetting" w:hAnsi="Arabic Typesetting" w:cs="Arabic Typesetting" w:hint="cs"/>
          <w:sz w:val="36"/>
          <w:szCs w:val="36"/>
          <w:rtl/>
          <w:lang w:eastAsia="zh-CN"/>
        </w:rPr>
      </w:pPr>
      <w:r w:rsidRPr="000C2351">
        <w:rPr>
          <w:rFonts w:ascii="Arabic Typesetting" w:hAnsi="Arabic Typesetting" w:cs="Arabic Typesetting" w:hint="cs"/>
          <w:sz w:val="36"/>
          <w:szCs w:val="36"/>
          <w:rtl/>
          <w:lang w:eastAsia="zh-CN"/>
        </w:rPr>
        <w:t>يقتضي ميثاق الرقابة الداخلية</w:t>
      </w:r>
      <w:r w:rsidRPr="000C2351">
        <w:rPr>
          <w:rFonts w:ascii="Arabic Typesetting" w:eastAsia="SimSun" w:hAnsi="Arabic Typesetting" w:cs="Arabic Typesetting"/>
          <w:sz w:val="36"/>
          <w:szCs w:val="36"/>
          <w:vertAlign w:val="superscript"/>
          <w:rtl/>
          <w:lang w:eastAsia="zh-CN" w:bidi="ar-EG"/>
        </w:rPr>
        <w:footnoteReference w:id="12"/>
      </w:r>
      <w:r w:rsidRPr="000C2351">
        <w:rPr>
          <w:rFonts w:ascii="Arabic Typesetting" w:hAnsi="Arabic Typesetting" w:cs="Arabic Typesetting" w:hint="cs"/>
          <w:sz w:val="36"/>
          <w:szCs w:val="36"/>
          <w:rtl/>
          <w:lang w:eastAsia="zh-CN"/>
        </w:rPr>
        <w:t xml:space="preserve"> من مدير الشعبة أن يؤكد استقلاليته التشغيلية وأن يبدي تعليقاته على نطاق الأنشطة ومدى كفاية الموارد المخصصة لمهام الرقابة الداخلية.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lang w:eastAsia="zh-CN"/>
        </w:rPr>
      </w:pPr>
      <w:r w:rsidRPr="000C2351">
        <w:rPr>
          <w:rFonts w:ascii="Arabic Typesetting" w:hAnsi="Arabic Typesetting" w:cs="Arabic Typesetting" w:hint="cs"/>
          <w:sz w:val="36"/>
          <w:szCs w:val="36"/>
          <w:rtl/>
        </w:rPr>
        <w:lastRenderedPageBreak/>
        <w:t>وخلال الفترة المشمولة بالتقرير، لم تقع أي حالة مست بالاستقلالية التشغيلية لشعبة الرقابة الداخلية ولم يحدث أي نشاط يخلّ بها. فقد حددت الشعبة نطاق أنشطتها استنادا إلى تقييم المخاطر والتعليقات والآراء النقدية الواردة من إدارة الويبو واللجنة الاستشارية المستقلة للرقابة والدول الأعضاء.</w:t>
      </w:r>
    </w:p>
    <w:p w:rsidR="000C2351" w:rsidRPr="000C2351" w:rsidRDefault="000C2351" w:rsidP="000C2351">
      <w:pPr>
        <w:keepNext/>
        <w:bidi/>
        <w:spacing w:before="240" w:after="240" w:line="400" w:lineRule="exact"/>
        <w:outlineLvl w:val="0"/>
        <w:rPr>
          <w:rFonts w:ascii="Arabic Typesetting" w:eastAsia="SimSun" w:hAnsi="Arabic Typesetting" w:cs="Arabic Typesetting" w:hint="cs"/>
          <w:sz w:val="40"/>
          <w:szCs w:val="40"/>
          <w:rtl/>
          <w:lang w:val="fr-CH" w:eastAsia="zh-CN"/>
        </w:rPr>
      </w:pPr>
      <w:bookmarkStart w:id="20" w:name="_Toc489430431"/>
      <w:r w:rsidRPr="000C2351">
        <w:rPr>
          <w:rFonts w:ascii="Arabic Typesetting" w:eastAsia="SimSun" w:hAnsi="Arabic Typesetting" w:cs="Arabic Typesetting" w:hint="cs"/>
          <w:bCs/>
          <w:sz w:val="40"/>
          <w:szCs w:val="40"/>
          <w:rtl/>
          <w:lang w:val="fr-CH" w:eastAsia="zh-CN"/>
        </w:rPr>
        <w:t>موارد الرقابة</w:t>
      </w:r>
      <w:bookmarkEnd w:id="20"/>
    </w:p>
    <w:p w:rsidR="000C2351" w:rsidRPr="000C2351" w:rsidRDefault="000C2351" w:rsidP="000C2351">
      <w:pPr>
        <w:keepNext/>
        <w:bidi/>
        <w:spacing w:after="240" w:line="400" w:lineRule="exact"/>
        <w:rPr>
          <w:rFonts w:ascii="Arabic Typesetting" w:eastAsia="SimSun" w:hAnsi="Arabic Typesetting" w:cs="Arabic Typesetting" w:hint="cs"/>
          <w:sz w:val="40"/>
          <w:szCs w:val="40"/>
          <w:rtl/>
          <w:lang w:eastAsia="zh-CN" w:bidi="ar-EG"/>
        </w:rPr>
      </w:pPr>
      <w:r w:rsidRPr="000C2351">
        <w:rPr>
          <w:rFonts w:ascii="Arabic Typesetting" w:eastAsia="SimSun" w:hAnsi="Arabic Typesetting" w:cs="Arabic Typesetting"/>
          <w:sz w:val="40"/>
          <w:szCs w:val="40"/>
          <w:rtl/>
          <w:lang w:eastAsia="zh-CN" w:bidi="ar-EG"/>
        </w:rPr>
        <w:t xml:space="preserve">الميزانية </w:t>
      </w:r>
      <w:proofErr w:type="gramStart"/>
      <w:r w:rsidRPr="000C2351">
        <w:rPr>
          <w:rFonts w:ascii="Arabic Typesetting" w:eastAsia="SimSun" w:hAnsi="Arabic Typesetting" w:cs="Arabic Typesetting"/>
          <w:sz w:val="40"/>
          <w:szCs w:val="40"/>
          <w:rtl/>
          <w:lang w:eastAsia="zh-CN" w:bidi="ar-EG"/>
        </w:rPr>
        <w:t>والموظفون</w:t>
      </w:r>
      <w:proofErr w:type="gramEnd"/>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hint="cs"/>
          <w:sz w:val="36"/>
          <w:szCs w:val="36"/>
          <w:rtl/>
        </w:rPr>
        <w:t xml:space="preserve">خُصصت للشعبة ميزانية للثنائية </w:t>
      </w:r>
      <w:proofErr w:type="gramStart"/>
      <w:r w:rsidRPr="000C2351">
        <w:rPr>
          <w:rFonts w:ascii="Arabic Typesetting" w:hAnsi="Arabic Typesetting" w:cs="Arabic Typesetting" w:hint="cs"/>
          <w:sz w:val="36"/>
          <w:szCs w:val="36"/>
          <w:rtl/>
        </w:rPr>
        <w:t>قدرها</w:t>
      </w:r>
      <w:proofErr w:type="gramEnd"/>
      <w:r w:rsidRPr="000C2351">
        <w:rPr>
          <w:rFonts w:ascii="Arabic Typesetting" w:hAnsi="Arabic Typesetting" w:cs="Arabic Typesetting" w:hint="cs"/>
          <w:sz w:val="36"/>
          <w:szCs w:val="36"/>
          <w:rtl/>
        </w:rPr>
        <w:t xml:space="preserve"> 5.45 </w:t>
      </w:r>
      <w:proofErr w:type="gramStart"/>
      <w:r w:rsidRPr="000C2351">
        <w:rPr>
          <w:rFonts w:ascii="Arabic Typesetting" w:hAnsi="Arabic Typesetting" w:cs="Arabic Typesetting" w:hint="cs"/>
          <w:sz w:val="36"/>
          <w:szCs w:val="36"/>
          <w:rtl/>
        </w:rPr>
        <w:t>مليون</w:t>
      </w:r>
      <w:proofErr w:type="gramEnd"/>
      <w:r w:rsidRPr="000C2351">
        <w:rPr>
          <w:rFonts w:ascii="Arabic Typesetting" w:hAnsi="Arabic Typesetting" w:cs="Arabic Typesetting" w:hint="cs"/>
          <w:sz w:val="36"/>
          <w:szCs w:val="36"/>
          <w:rtl/>
        </w:rPr>
        <w:t xml:space="preserve"> فرنك سويسري أي 0.77 بالمئة من ميزانية الويبو للثنائية 2016/2017 لتنفيذ ولايتها. وكان مستوى الموارد البشرية والمالية ملائما كي تغطي الشعبة بفعالية المجالات ذات الأولوية المحددة </w:t>
      </w:r>
      <w:proofErr w:type="gramStart"/>
      <w:r w:rsidRPr="000C2351">
        <w:rPr>
          <w:rFonts w:ascii="Arabic Typesetting" w:hAnsi="Arabic Typesetting" w:cs="Arabic Typesetting" w:hint="cs"/>
          <w:sz w:val="36"/>
          <w:szCs w:val="36"/>
          <w:rtl/>
        </w:rPr>
        <w:t>في</w:t>
      </w:r>
      <w:proofErr w:type="gramEnd"/>
      <w:r w:rsidRPr="000C2351">
        <w:rPr>
          <w:rFonts w:ascii="Arabic Typesetting" w:hAnsi="Arabic Typesetting" w:cs="Arabic Typesetting" w:hint="cs"/>
          <w:sz w:val="36"/>
          <w:szCs w:val="36"/>
          <w:rtl/>
        </w:rPr>
        <w:t xml:space="preserve"> خطط عملها. </w:t>
      </w:r>
      <w:proofErr w:type="gramStart"/>
      <w:r w:rsidRPr="000C2351">
        <w:rPr>
          <w:rFonts w:ascii="Arabic Typesetting" w:hAnsi="Arabic Typesetting" w:cs="Arabic Typesetting" w:hint="cs"/>
          <w:sz w:val="36"/>
          <w:szCs w:val="36"/>
          <w:rtl/>
        </w:rPr>
        <w:t>وساهم</w:t>
      </w:r>
      <w:proofErr w:type="gramEnd"/>
      <w:r w:rsidRPr="000C2351">
        <w:rPr>
          <w:rFonts w:ascii="Arabic Typesetting" w:hAnsi="Arabic Typesetting" w:cs="Arabic Typesetting" w:hint="cs"/>
          <w:sz w:val="36"/>
          <w:szCs w:val="36"/>
          <w:rtl/>
        </w:rPr>
        <w:t xml:space="preserve">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w:t>
      </w:r>
    </w:p>
    <w:p w:rsidR="000C2351" w:rsidRPr="000C2351" w:rsidRDefault="000C2351" w:rsidP="000C2351">
      <w:pPr>
        <w:keepNext/>
        <w:bidi/>
        <w:spacing w:before="240" w:after="240" w:line="360" w:lineRule="exact"/>
        <w:jc w:val="center"/>
        <w:rPr>
          <w:rFonts w:ascii="Arabic Typesetting" w:hAnsi="Arabic Typesetting" w:cs="Arabic Typesetting"/>
          <w:b/>
          <w:bCs/>
          <w:sz w:val="36"/>
          <w:szCs w:val="36"/>
        </w:rPr>
      </w:pPr>
      <w:r w:rsidRPr="000C2351">
        <w:rPr>
          <w:rFonts w:ascii="Arabic Typesetting" w:hAnsi="Arabic Typesetting" w:cs="Arabic Typesetting"/>
          <w:b/>
          <w:bCs/>
          <w:sz w:val="36"/>
          <w:szCs w:val="36"/>
          <w:rtl/>
        </w:rPr>
        <w:t>الجدول 3 - ميزانية ونفقات شعبة الرقابة الداخلية</w:t>
      </w:r>
      <w:r w:rsidRPr="000C2351">
        <w:rPr>
          <w:rFonts w:ascii="Arabic Typesetting" w:hAnsi="Arabic Typesetting" w:cs="Arabic Typesetting"/>
          <w:b/>
          <w:bCs/>
          <w:sz w:val="36"/>
          <w:szCs w:val="36"/>
          <w:vertAlign w:val="superscript"/>
          <w:rtl/>
        </w:rPr>
        <w:footnoteReference w:id="13"/>
      </w:r>
      <w:r w:rsidRPr="000C2351">
        <w:rPr>
          <w:rFonts w:ascii="Arabic Typesetting" w:hAnsi="Arabic Typesetting" w:cs="Arabic Typesetting"/>
          <w:b/>
          <w:bCs/>
          <w:sz w:val="36"/>
          <w:szCs w:val="36"/>
          <w:rtl/>
        </w:rPr>
        <w:t xml:space="preserve"> للثنائية 2016/17</w:t>
      </w:r>
    </w:p>
    <w:tbl>
      <w:tblPr>
        <w:bidiVisual/>
        <w:tblW w:w="0" w:type="auto"/>
        <w:jc w:val="center"/>
        <w:tblInd w:w="-800" w:type="dxa"/>
        <w:tblLook w:val="04A0" w:firstRow="1" w:lastRow="0" w:firstColumn="1" w:lastColumn="0" w:noHBand="0" w:noVBand="1"/>
      </w:tblPr>
      <w:tblGrid>
        <w:gridCol w:w="2312"/>
        <w:gridCol w:w="1559"/>
        <w:gridCol w:w="1721"/>
        <w:gridCol w:w="1434"/>
        <w:gridCol w:w="1434"/>
      </w:tblGrid>
      <w:tr w:rsidR="000C2351" w:rsidRPr="000C2351" w:rsidTr="000C2351">
        <w:trPr>
          <w:cantSplit/>
          <w:jc w:val="center"/>
        </w:trPr>
        <w:tc>
          <w:tcPr>
            <w:tcW w:w="2312"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C2351" w:rsidRPr="000C2351" w:rsidRDefault="000C2351" w:rsidP="000C2351">
            <w:pPr>
              <w:bidi/>
              <w:rPr>
                <w:rFonts w:ascii="Times New Roman" w:hAnsi="Times New Roman" w:cs="Times New Roman"/>
                <w:sz w:val="20"/>
              </w:rPr>
            </w:pPr>
          </w:p>
        </w:tc>
        <w:tc>
          <w:tcPr>
            <w:tcW w:w="1559" w:type="dxa"/>
            <w:tcBorders>
              <w:top w:val="single" w:sz="4" w:space="0" w:color="auto"/>
              <w:left w:val="nil"/>
              <w:bottom w:val="nil"/>
              <w:right w:val="single" w:sz="4" w:space="0" w:color="auto"/>
            </w:tcBorders>
            <w:shd w:val="clear" w:color="auto" w:fill="CCFFFF"/>
            <w:vAlign w:val="center"/>
            <w:hideMark/>
          </w:tcPr>
          <w:p w:rsidR="000C2351" w:rsidRPr="000C2351" w:rsidRDefault="000C2351" w:rsidP="000C2351">
            <w:pPr>
              <w:keepNext/>
              <w:bidi/>
              <w:spacing w:before="120"/>
              <w:jc w:val="center"/>
              <w:rPr>
                <w:rFonts w:ascii="Arabic Typesetting" w:hAnsi="Arabic Typesetting" w:cs="Arabic Typesetting"/>
                <w:b/>
                <w:bCs/>
                <w:color w:val="000000"/>
                <w:sz w:val="30"/>
                <w:szCs w:val="30"/>
                <w:rtl/>
              </w:rPr>
            </w:pPr>
            <w:r w:rsidRPr="000C2351">
              <w:rPr>
                <w:rFonts w:ascii="Arabic Typesetting" w:hAnsi="Arabic Typesetting" w:cs="Arabic Typesetting"/>
                <w:b/>
                <w:bCs/>
                <w:color w:val="000000"/>
                <w:sz w:val="30"/>
                <w:szCs w:val="30"/>
                <w:rtl/>
              </w:rPr>
              <w:t>2016/17</w:t>
            </w:r>
          </w:p>
          <w:p w:rsidR="000C2351" w:rsidRPr="000C2351" w:rsidRDefault="000C2351" w:rsidP="000C2351">
            <w:pPr>
              <w:keepNext/>
              <w:bidi/>
              <w:spacing w:before="120"/>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الميزانية</w:t>
            </w:r>
            <w:proofErr w:type="gramEnd"/>
            <w:r w:rsidRPr="000C2351">
              <w:rPr>
                <w:rFonts w:ascii="Arabic Typesetting" w:hAnsi="Arabic Typesetting" w:cs="Arabic Typesetting"/>
                <w:b/>
                <w:bCs/>
                <w:color w:val="000000"/>
                <w:sz w:val="30"/>
                <w:szCs w:val="30"/>
                <w:rtl/>
              </w:rPr>
              <w:t xml:space="preserve"> المعتمدة </w:t>
            </w:r>
          </w:p>
        </w:tc>
        <w:tc>
          <w:tcPr>
            <w:tcW w:w="1721" w:type="dxa"/>
            <w:tcBorders>
              <w:top w:val="single" w:sz="4" w:space="0" w:color="auto"/>
              <w:left w:val="nil"/>
              <w:bottom w:val="nil"/>
              <w:right w:val="single" w:sz="4" w:space="0" w:color="auto"/>
            </w:tcBorders>
            <w:shd w:val="clear" w:color="auto" w:fill="CCFFFF"/>
            <w:vAlign w:val="center"/>
            <w:hideMark/>
          </w:tcPr>
          <w:p w:rsidR="000C2351" w:rsidRPr="000C2351" w:rsidRDefault="000C2351" w:rsidP="000C2351">
            <w:pPr>
              <w:keepNext/>
              <w:bidi/>
              <w:spacing w:before="120"/>
              <w:jc w:val="center"/>
              <w:rPr>
                <w:rFonts w:ascii="Arabic Typesetting" w:hAnsi="Arabic Typesetting" w:cs="Arabic Typesetting"/>
                <w:b/>
                <w:bCs/>
                <w:color w:val="000000"/>
                <w:sz w:val="30"/>
                <w:szCs w:val="30"/>
                <w:rtl/>
              </w:rPr>
            </w:pPr>
            <w:r w:rsidRPr="000C2351">
              <w:rPr>
                <w:rFonts w:ascii="Arabic Typesetting" w:hAnsi="Arabic Typesetting" w:cs="Arabic Typesetting"/>
                <w:b/>
                <w:bCs/>
                <w:color w:val="000000"/>
                <w:sz w:val="30"/>
                <w:szCs w:val="30"/>
                <w:rtl/>
              </w:rPr>
              <w:t>2016/17</w:t>
            </w:r>
          </w:p>
          <w:p w:rsidR="000C2351" w:rsidRPr="000C2351" w:rsidRDefault="000C2351" w:rsidP="000C2351">
            <w:pPr>
              <w:keepNext/>
              <w:bidi/>
              <w:spacing w:before="120"/>
              <w:jc w:val="center"/>
              <w:rPr>
                <w:rFonts w:ascii="Arabic Typesetting" w:hAnsi="Arabic Typesetting" w:cs="Arabic Typesetting"/>
                <w:b/>
                <w:bCs/>
                <w:color w:val="000000"/>
                <w:sz w:val="30"/>
                <w:szCs w:val="30"/>
              </w:rPr>
            </w:pPr>
            <w:r w:rsidRPr="000C2351">
              <w:rPr>
                <w:rFonts w:ascii="Arabic Typesetting" w:hAnsi="Arabic Typesetting" w:cs="Arabic Typesetting"/>
                <w:b/>
                <w:bCs/>
                <w:color w:val="000000"/>
                <w:sz w:val="30"/>
                <w:szCs w:val="30"/>
                <w:rtl/>
              </w:rPr>
              <w:t>الميزانية بعد التحويلات</w:t>
            </w:r>
          </w:p>
        </w:tc>
        <w:tc>
          <w:tcPr>
            <w:tcW w:w="1434" w:type="dxa"/>
            <w:tcBorders>
              <w:top w:val="single" w:sz="4" w:space="0" w:color="auto"/>
              <w:left w:val="nil"/>
              <w:bottom w:val="nil"/>
              <w:right w:val="single" w:sz="4" w:space="0" w:color="auto"/>
            </w:tcBorders>
            <w:shd w:val="clear" w:color="auto" w:fill="CCFFFF"/>
            <w:vAlign w:val="center"/>
            <w:hideMark/>
          </w:tcPr>
          <w:p w:rsidR="000C2351" w:rsidRPr="000C2351" w:rsidRDefault="000C2351" w:rsidP="000C2351">
            <w:pPr>
              <w:keepNext/>
              <w:bidi/>
              <w:spacing w:before="120"/>
              <w:jc w:val="center"/>
              <w:rPr>
                <w:rFonts w:ascii="Arabic Typesetting" w:hAnsi="Arabic Typesetting" w:cs="Arabic Typesetting"/>
                <w:b/>
                <w:bCs/>
                <w:color w:val="000000"/>
                <w:sz w:val="30"/>
                <w:szCs w:val="30"/>
                <w:rtl/>
              </w:rPr>
            </w:pPr>
            <w:r w:rsidRPr="000C2351">
              <w:rPr>
                <w:rFonts w:ascii="Arabic Typesetting" w:hAnsi="Arabic Typesetting" w:cs="Arabic Typesetting"/>
                <w:b/>
                <w:bCs/>
                <w:color w:val="000000"/>
                <w:sz w:val="30"/>
                <w:szCs w:val="30"/>
                <w:rtl/>
              </w:rPr>
              <w:t>2016</w:t>
            </w:r>
          </w:p>
          <w:p w:rsidR="000C2351" w:rsidRPr="000C2351" w:rsidRDefault="000C2351" w:rsidP="000C2351">
            <w:pPr>
              <w:keepNext/>
              <w:bidi/>
              <w:spacing w:before="120"/>
              <w:jc w:val="center"/>
              <w:rPr>
                <w:rFonts w:ascii="Arabic Typesetting" w:hAnsi="Arabic Typesetting" w:cs="Arabic Typesetting"/>
                <w:b/>
                <w:bCs/>
                <w:color w:val="000000"/>
                <w:sz w:val="30"/>
                <w:szCs w:val="30"/>
              </w:rPr>
            </w:pPr>
            <w:r w:rsidRPr="000C2351">
              <w:rPr>
                <w:rFonts w:ascii="Arabic Typesetting" w:hAnsi="Arabic Typesetting" w:cs="Arabic Typesetting"/>
                <w:b/>
                <w:bCs/>
                <w:color w:val="000000"/>
                <w:sz w:val="30"/>
                <w:szCs w:val="30"/>
                <w:rtl/>
              </w:rPr>
              <w:t>نفقات*</w:t>
            </w:r>
          </w:p>
        </w:tc>
        <w:tc>
          <w:tcPr>
            <w:tcW w:w="1434" w:type="dxa"/>
            <w:tcBorders>
              <w:top w:val="single" w:sz="4" w:space="0" w:color="auto"/>
              <w:left w:val="nil"/>
              <w:bottom w:val="nil"/>
              <w:right w:val="single" w:sz="4" w:space="0" w:color="auto"/>
            </w:tcBorders>
            <w:shd w:val="clear" w:color="auto" w:fill="CCFFFF"/>
            <w:vAlign w:val="center"/>
            <w:hideMark/>
          </w:tcPr>
          <w:p w:rsidR="000C2351" w:rsidRPr="000C2351" w:rsidRDefault="000C2351" w:rsidP="000C2351">
            <w:pPr>
              <w:keepNext/>
              <w:bidi/>
              <w:spacing w:before="120"/>
              <w:jc w:val="center"/>
              <w:rPr>
                <w:rFonts w:ascii="Arabic Typesetting" w:hAnsi="Arabic Typesetting" w:cs="Arabic Typesetting"/>
                <w:b/>
                <w:bCs/>
                <w:color w:val="000000"/>
                <w:sz w:val="30"/>
                <w:szCs w:val="30"/>
              </w:rPr>
            </w:pPr>
            <w:proofErr w:type="gramStart"/>
            <w:r w:rsidRPr="000C2351">
              <w:rPr>
                <w:rFonts w:ascii="Arabic Typesetting" w:hAnsi="Arabic Typesetting" w:cs="Arabic Typesetting"/>
                <w:b/>
                <w:bCs/>
                <w:color w:val="000000"/>
                <w:sz w:val="30"/>
                <w:szCs w:val="30"/>
                <w:rtl/>
              </w:rPr>
              <w:t>نسبة</w:t>
            </w:r>
            <w:proofErr w:type="gramEnd"/>
            <w:r w:rsidRPr="000C2351">
              <w:rPr>
                <w:rFonts w:ascii="Arabic Typesetting" w:hAnsi="Arabic Typesetting" w:cs="Arabic Typesetting"/>
                <w:b/>
                <w:bCs/>
                <w:color w:val="000000"/>
                <w:sz w:val="30"/>
                <w:szCs w:val="30"/>
                <w:rtl/>
              </w:rPr>
              <w:t xml:space="preserve"> الاستخدام (%)</w:t>
            </w:r>
          </w:p>
        </w:tc>
      </w:tr>
      <w:tr w:rsidR="000C2351" w:rsidRPr="000C2351" w:rsidTr="000C2351">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0C2351" w:rsidRPr="000C2351" w:rsidRDefault="000C2351" w:rsidP="000C2351">
            <w:pPr>
              <w:keepNext/>
              <w:bidi/>
              <w:jc w:val="center"/>
              <w:rPr>
                <w:rFonts w:ascii="Arabic Typesetting" w:hAnsi="Arabic Typesetting" w:cs="Arabic Typesetting"/>
                <w:color w:val="000000"/>
                <w:sz w:val="30"/>
                <w:szCs w:val="30"/>
              </w:rPr>
            </w:pPr>
            <w:proofErr w:type="gramStart"/>
            <w:r w:rsidRPr="000C2351">
              <w:rPr>
                <w:rFonts w:ascii="Arabic Typesetting" w:hAnsi="Arabic Typesetting" w:cs="Arabic Typesetting"/>
                <w:color w:val="000000"/>
                <w:sz w:val="30"/>
                <w:szCs w:val="30"/>
                <w:rtl/>
              </w:rPr>
              <w:t>موارد</w:t>
            </w:r>
            <w:proofErr w:type="gramEnd"/>
            <w:r w:rsidRPr="000C2351">
              <w:rPr>
                <w:rFonts w:ascii="Arabic Typesetting" w:hAnsi="Arabic Typesetting" w:cs="Arabic Typesetting"/>
                <w:color w:val="000000"/>
                <w:sz w:val="30"/>
                <w:szCs w:val="30"/>
                <w:rtl/>
              </w:rPr>
              <w:t xml:space="preserve"> الموظفين</w:t>
            </w:r>
          </w:p>
        </w:tc>
        <w:tc>
          <w:tcPr>
            <w:tcW w:w="1559" w:type="dxa"/>
            <w:tcBorders>
              <w:top w:val="single" w:sz="4" w:space="0" w:color="auto"/>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4,658</w:t>
            </w:r>
          </w:p>
        </w:tc>
        <w:tc>
          <w:tcPr>
            <w:tcW w:w="1721" w:type="dxa"/>
            <w:tcBorders>
              <w:top w:val="single" w:sz="4" w:space="0" w:color="auto"/>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4,790</w:t>
            </w:r>
          </w:p>
        </w:tc>
        <w:tc>
          <w:tcPr>
            <w:tcW w:w="1434" w:type="dxa"/>
            <w:tcBorders>
              <w:top w:val="single" w:sz="4" w:space="0" w:color="auto"/>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1,847</w:t>
            </w:r>
          </w:p>
        </w:tc>
        <w:tc>
          <w:tcPr>
            <w:tcW w:w="1434" w:type="dxa"/>
            <w:tcBorders>
              <w:top w:val="single" w:sz="4" w:space="0" w:color="auto"/>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39%</w:t>
            </w:r>
          </w:p>
        </w:tc>
      </w:tr>
      <w:tr w:rsidR="000C2351" w:rsidRPr="000C2351" w:rsidTr="000C2351">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0C2351" w:rsidRPr="000C2351" w:rsidRDefault="000C2351" w:rsidP="000C2351">
            <w:pPr>
              <w:keepNext/>
              <w:bidi/>
              <w:jc w:val="center"/>
              <w:rPr>
                <w:rFonts w:ascii="Arabic Typesetting" w:hAnsi="Arabic Typesetting" w:cs="Arabic Typesetting"/>
                <w:color w:val="000000"/>
                <w:sz w:val="30"/>
                <w:szCs w:val="30"/>
              </w:rPr>
            </w:pPr>
            <w:proofErr w:type="gramStart"/>
            <w:r w:rsidRPr="000C2351">
              <w:rPr>
                <w:rFonts w:ascii="Arabic Typesetting" w:hAnsi="Arabic Typesetting" w:cs="Arabic Typesetting"/>
                <w:color w:val="000000"/>
                <w:sz w:val="30"/>
                <w:szCs w:val="30"/>
                <w:rtl/>
              </w:rPr>
              <w:t>خلاف</w:t>
            </w:r>
            <w:proofErr w:type="gramEnd"/>
            <w:r w:rsidRPr="000C2351">
              <w:rPr>
                <w:rFonts w:ascii="Arabic Typesetting" w:hAnsi="Arabic Typesetting" w:cs="Arabic Typesetting"/>
                <w:color w:val="000000"/>
                <w:sz w:val="30"/>
                <w:szCs w:val="30"/>
                <w:rtl/>
              </w:rPr>
              <w:t xml:space="preserve"> موارد الموظفين</w:t>
            </w:r>
          </w:p>
        </w:tc>
        <w:tc>
          <w:tcPr>
            <w:tcW w:w="1559"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700</w:t>
            </w:r>
          </w:p>
        </w:tc>
        <w:tc>
          <w:tcPr>
            <w:tcW w:w="1721"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659</w:t>
            </w:r>
          </w:p>
        </w:tc>
        <w:tc>
          <w:tcPr>
            <w:tcW w:w="1434"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202</w:t>
            </w:r>
          </w:p>
        </w:tc>
        <w:tc>
          <w:tcPr>
            <w:tcW w:w="1434"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sz w:val="30"/>
                <w:szCs w:val="30"/>
              </w:rPr>
            </w:pPr>
            <w:r w:rsidRPr="000C2351">
              <w:rPr>
                <w:rFonts w:ascii="Arabic Typesetting" w:hAnsi="Arabic Typesetting" w:cs="Arabic Typesetting"/>
                <w:sz w:val="30"/>
                <w:szCs w:val="30"/>
              </w:rPr>
              <w:t>31%</w:t>
            </w:r>
          </w:p>
        </w:tc>
      </w:tr>
      <w:tr w:rsidR="000C2351" w:rsidRPr="000C2351" w:rsidTr="000C2351">
        <w:trPr>
          <w:cantSplit/>
          <w:jc w:val="center"/>
        </w:trPr>
        <w:tc>
          <w:tcPr>
            <w:tcW w:w="2312" w:type="dxa"/>
            <w:tcBorders>
              <w:top w:val="nil"/>
              <w:left w:val="single" w:sz="4" w:space="0" w:color="auto"/>
              <w:bottom w:val="single" w:sz="4" w:space="0" w:color="auto"/>
              <w:right w:val="single" w:sz="4" w:space="0" w:color="auto"/>
            </w:tcBorders>
            <w:noWrap/>
            <w:vAlign w:val="center"/>
            <w:hideMark/>
          </w:tcPr>
          <w:p w:rsidR="000C2351" w:rsidRPr="000C2351" w:rsidRDefault="000C2351" w:rsidP="000C2351">
            <w:pPr>
              <w:bidi/>
              <w:jc w:val="center"/>
              <w:rPr>
                <w:rFonts w:ascii="Arabic Typesetting" w:hAnsi="Arabic Typesetting" w:cs="Arabic Typesetting"/>
                <w:b/>
                <w:bCs/>
                <w:color w:val="000000"/>
                <w:sz w:val="30"/>
                <w:szCs w:val="30"/>
              </w:rPr>
            </w:pPr>
            <w:r w:rsidRPr="000C2351">
              <w:rPr>
                <w:rFonts w:ascii="Arabic Typesetting" w:hAnsi="Arabic Typesetting" w:cs="Arabic Typesetting"/>
                <w:b/>
                <w:bCs/>
                <w:color w:val="000000"/>
                <w:sz w:val="30"/>
                <w:szCs w:val="30"/>
                <w:rtl/>
              </w:rPr>
              <w:t>المجموع</w:t>
            </w:r>
          </w:p>
        </w:tc>
        <w:tc>
          <w:tcPr>
            <w:tcW w:w="1559"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b/>
                <w:bCs/>
                <w:sz w:val="30"/>
                <w:szCs w:val="30"/>
              </w:rPr>
            </w:pPr>
            <w:r w:rsidRPr="000C2351">
              <w:rPr>
                <w:rFonts w:ascii="Arabic Typesetting" w:hAnsi="Arabic Typesetting" w:cs="Arabic Typesetting"/>
                <w:b/>
                <w:bCs/>
                <w:sz w:val="30"/>
                <w:szCs w:val="30"/>
              </w:rPr>
              <w:t>5,358</w:t>
            </w:r>
          </w:p>
        </w:tc>
        <w:tc>
          <w:tcPr>
            <w:tcW w:w="1721"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b/>
                <w:bCs/>
                <w:sz w:val="30"/>
                <w:szCs w:val="30"/>
              </w:rPr>
            </w:pPr>
            <w:r w:rsidRPr="000C2351">
              <w:rPr>
                <w:rFonts w:ascii="Arabic Typesetting" w:hAnsi="Arabic Typesetting" w:cs="Arabic Typesetting"/>
                <w:b/>
                <w:bCs/>
                <w:sz w:val="30"/>
                <w:szCs w:val="30"/>
              </w:rPr>
              <w:t>5,450</w:t>
            </w:r>
          </w:p>
        </w:tc>
        <w:tc>
          <w:tcPr>
            <w:tcW w:w="1434"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b/>
                <w:bCs/>
                <w:sz w:val="30"/>
                <w:szCs w:val="30"/>
              </w:rPr>
            </w:pPr>
            <w:r w:rsidRPr="000C2351">
              <w:rPr>
                <w:rFonts w:ascii="Arabic Typesetting" w:hAnsi="Arabic Typesetting" w:cs="Arabic Typesetting"/>
                <w:b/>
                <w:bCs/>
                <w:sz w:val="30"/>
                <w:szCs w:val="30"/>
              </w:rPr>
              <w:t>2,049</w:t>
            </w:r>
          </w:p>
        </w:tc>
        <w:tc>
          <w:tcPr>
            <w:tcW w:w="1434" w:type="dxa"/>
            <w:tcBorders>
              <w:top w:val="nil"/>
              <w:left w:val="nil"/>
              <w:bottom w:val="single" w:sz="4" w:space="0" w:color="auto"/>
              <w:right w:val="single" w:sz="4" w:space="0" w:color="auto"/>
            </w:tcBorders>
            <w:vAlign w:val="center"/>
            <w:hideMark/>
          </w:tcPr>
          <w:p w:rsidR="000C2351" w:rsidRPr="000C2351" w:rsidRDefault="000C2351" w:rsidP="000C2351">
            <w:pPr>
              <w:jc w:val="center"/>
              <w:rPr>
                <w:rFonts w:ascii="Arabic Typesetting" w:hAnsi="Arabic Typesetting" w:cs="Arabic Typesetting"/>
                <w:b/>
                <w:bCs/>
                <w:sz w:val="30"/>
                <w:szCs w:val="30"/>
              </w:rPr>
            </w:pPr>
            <w:r w:rsidRPr="000C2351">
              <w:rPr>
                <w:rFonts w:ascii="Arabic Typesetting" w:hAnsi="Arabic Typesetting" w:cs="Arabic Typesetting"/>
                <w:b/>
                <w:bCs/>
                <w:sz w:val="30"/>
                <w:szCs w:val="30"/>
              </w:rPr>
              <w:t>38%</w:t>
            </w:r>
          </w:p>
        </w:tc>
      </w:tr>
    </w:tbl>
    <w:p w:rsidR="000C2351" w:rsidRPr="000C2351" w:rsidRDefault="000C2351" w:rsidP="000C2351">
      <w:pPr>
        <w:bidi/>
        <w:spacing w:after="240" w:line="360" w:lineRule="exact"/>
        <w:ind w:left="850"/>
        <w:rPr>
          <w:rFonts w:ascii="Arabic Typesetting" w:hAnsi="Arabic Typesetting" w:cs="Arabic Typesetting"/>
          <w:i/>
          <w:iCs/>
          <w:sz w:val="28"/>
          <w:szCs w:val="28"/>
          <w:rtl/>
        </w:rPr>
      </w:pPr>
      <w:r w:rsidRPr="000C2351">
        <w:rPr>
          <w:rFonts w:ascii="Arabic Typesetting" w:hAnsi="Arabic Typesetting" w:cs="Arabic Typesetting"/>
          <w:sz w:val="28"/>
          <w:szCs w:val="28"/>
          <w:rtl/>
        </w:rPr>
        <w:t xml:space="preserve">* </w:t>
      </w:r>
      <w:proofErr w:type="gramStart"/>
      <w:r w:rsidRPr="000C2351">
        <w:rPr>
          <w:rFonts w:ascii="Arabic Typesetting" w:hAnsi="Arabic Typesetting" w:cs="Arabic Typesetting"/>
          <w:i/>
          <w:iCs/>
          <w:sz w:val="28"/>
          <w:szCs w:val="28"/>
          <w:rtl/>
        </w:rPr>
        <w:t>مبالغ</w:t>
      </w:r>
      <w:proofErr w:type="gramEnd"/>
      <w:r w:rsidRPr="000C2351">
        <w:rPr>
          <w:rFonts w:ascii="Arabic Typesetting" w:hAnsi="Arabic Typesetting" w:cs="Arabic Typesetting"/>
          <w:i/>
          <w:iCs/>
          <w:sz w:val="28"/>
          <w:szCs w:val="28"/>
          <w:rtl/>
        </w:rPr>
        <w:t xml:space="preserve"> نفقات عام 2016 هي أرقام أولية وتخضع للتدقيق من قبل المراجعين الخارجيين.</w:t>
      </w:r>
    </w:p>
    <w:p w:rsidR="000C2351" w:rsidRPr="000C2351" w:rsidRDefault="000C2351" w:rsidP="000C2351">
      <w:pPr>
        <w:bidi/>
        <w:spacing w:after="240" w:line="360" w:lineRule="exact"/>
        <w:ind w:left="708"/>
        <w:rPr>
          <w:rFonts w:ascii="Arabic Typesetting" w:hAnsi="Arabic Typesetting" w:cs="Arabic Typesetting"/>
          <w:i/>
          <w:iCs/>
          <w:sz w:val="28"/>
          <w:szCs w:val="28"/>
          <w:rtl/>
        </w:rPr>
      </w:pPr>
      <w:r w:rsidRPr="000C2351">
        <w:rPr>
          <w:rFonts w:ascii="Arabic Typesetting" w:hAnsi="Arabic Typesetting" w:cs="Arabic Typesetting"/>
          <w:i/>
          <w:iCs/>
          <w:sz w:val="28"/>
          <w:szCs w:val="28"/>
          <w:rtl/>
        </w:rPr>
        <w:t xml:space="preserve">ملاحظة: ميزانية 2016/17 بعد التحويلات تعكس التحويلات إلى غاية 8 مارس 2017 لتلبية الاحتياجات خلال الثنائية 2016/17 طبقا لأحكام المادة 5.5 </w:t>
      </w:r>
      <w:proofErr w:type="gramStart"/>
      <w:r w:rsidRPr="000C2351">
        <w:rPr>
          <w:rFonts w:ascii="Arabic Typesetting" w:hAnsi="Arabic Typesetting" w:cs="Arabic Typesetting"/>
          <w:i/>
          <w:iCs/>
          <w:sz w:val="28"/>
          <w:szCs w:val="28"/>
          <w:rtl/>
        </w:rPr>
        <w:t>من</w:t>
      </w:r>
      <w:proofErr w:type="gramEnd"/>
      <w:r w:rsidRPr="000C2351">
        <w:rPr>
          <w:rFonts w:ascii="Arabic Typesetting" w:hAnsi="Arabic Typesetting" w:cs="Arabic Typesetting"/>
          <w:i/>
          <w:iCs/>
          <w:sz w:val="28"/>
          <w:szCs w:val="28"/>
          <w:rtl/>
        </w:rPr>
        <w:t xml:space="preserve"> النظام المالي.</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واستكملت إجراءات تعيين مدير شعبة الرقابة الداخلية، وتولى المدير منصبه في 1 فبراير 2017.</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hint="cs"/>
          <w:sz w:val="36"/>
          <w:szCs w:val="36"/>
          <w:rtl/>
        </w:rPr>
        <w:t>واستكملت</w:t>
      </w:r>
      <w:proofErr w:type="gramEnd"/>
      <w:r w:rsidRPr="000C2351">
        <w:rPr>
          <w:rFonts w:ascii="Arabic Typesetting" w:hAnsi="Arabic Typesetting" w:cs="Arabic Typesetting" w:hint="cs"/>
          <w:sz w:val="36"/>
          <w:szCs w:val="36"/>
          <w:rtl/>
        </w:rPr>
        <w:t xml:space="preserve"> عمليتا تعيين رئيس قسم التقييم ومدقق داخلي، ومن المرجح أن يباشر الموظفان المعيّنان عملهما بحلول 1 سبتمبر 2017 و1 أغسطس 2017 على التوالي.</w:t>
      </w:r>
    </w:p>
    <w:p w:rsidR="000C2351" w:rsidRDefault="000C2351" w:rsidP="000C2351">
      <w:pPr>
        <w:numPr>
          <w:ilvl w:val="0"/>
          <w:numId w:val="38"/>
        </w:numPr>
        <w:bidi/>
        <w:spacing w:after="240" w:line="360" w:lineRule="exact"/>
        <w:rPr>
          <w:rFonts w:ascii="Arabic Typesetting" w:hAnsi="Arabic Typesetting" w:cs="Arabic Typesetting"/>
          <w:sz w:val="36"/>
          <w:szCs w:val="36"/>
          <w:rtl/>
        </w:rPr>
      </w:pPr>
      <w:proofErr w:type="gramStart"/>
      <w:r w:rsidRPr="000C2351">
        <w:rPr>
          <w:rFonts w:ascii="Arabic Typesetting" w:hAnsi="Arabic Typesetting" w:cs="Arabic Typesetting" w:hint="cs"/>
          <w:sz w:val="36"/>
          <w:szCs w:val="36"/>
          <w:rtl/>
        </w:rPr>
        <w:t>وعقب</w:t>
      </w:r>
      <w:proofErr w:type="gramEnd"/>
      <w:r w:rsidRPr="000C2351">
        <w:rPr>
          <w:rFonts w:ascii="Arabic Typesetting" w:hAnsi="Arabic Typesetting" w:cs="Arabic Typesetting" w:hint="cs"/>
          <w:sz w:val="36"/>
          <w:szCs w:val="36"/>
          <w:rtl/>
        </w:rPr>
        <w:t xml:space="preserve"> انتقال رئيس شعبة التدقيق الداخلي إلى منظمة دولية أخرى، كمدير للرقابة الداخلية، بدأت عملية تعيين موظف لهذه الوظيفة الشاغرة.</w:t>
      </w:r>
    </w:p>
    <w:p w:rsidR="000C2351" w:rsidRDefault="000C2351">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0C2351" w:rsidRPr="000C2351" w:rsidRDefault="000C2351" w:rsidP="000C2351">
      <w:pPr>
        <w:keepNext/>
        <w:bidi/>
        <w:spacing w:after="240" w:line="400" w:lineRule="exact"/>
        <w:rPr>
          <w:rFonts w:ascii="Arabic Typesetting" w:eastAsia="SimSun" w:hAnsi="Arabic Typesetting" w:cs="Arabic Typesetting"/>
          <w:sz w:val="40"/>
          <w:szCs w:val="40"/>
          <w:lang w:eastAsia="zh-CN" w:bidi="ar-EG"/>
        </w:rPr>
      </w:pPr>
      <w:r w:rsidRPr="000C2351">
        <w:rPr>
          <w:rFonts w:ascii="Arabic Typesetting" w:eastAsia="SimSun" w:hAnsi="Arabic Typesetting" w:cs="Arabic Typesetting"/>
          <w:sz w:val="40"/>
          <w:szCs w:val="40"/>
          <w:rtl/>
          <w:lang w:eastAsia="zh-CN" w:bidi="ar-EG"/>
        </w:rPr>
        <w:lastRenderedPageBreak/>
        <w:t>التدريب</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hint="cs"/>
          <w:sz w:val="36"/>
          <w:szCs w:val="36"/>
          <w:rtl/>
        </w:rPr>
        <w:t>نظرا إلى أهمية التقدم المهني المستمر للموظفين ووفقا لسياسة التدريب في الويبو، حضر موظفو شعبة الرقابة الداخلية أنشطة تدريب مختلفة لاكتساب معارف ومهارات تقنية وكفاءات جديدة لزيادة الفعالية والكفاءة التشغيلية للشعبة عند الاضطلاع بمهام رقابية.</w:t>
      </w:r>
    </w:p>
    <w:p w:rsidR="000C2351" w:rsidRPr="000C2351" w:rsidRDefault="000C2351" w:rsidP="000C2351">
      <w:pPr>
        <w:numPr>
          <w:ilvl w:val="0"/>
          <w:numId w:val="38"/>
        </w:numPr>
        <w:bidi/>
        <w:spacing w:after="240" w:line="360" w:lineRule="exact"/>
        <w:rPr>
          <w:rFonts w:ascii="Arabic Typesetting" w:hAnsi="Arabic Typesetting" w:cs="Arabic Typesetting"/>
          <w:sz w:val="36"/>
          <w:szCs w:val="36"/>
        </w:rPr>
      </w:pPr>
      <w:r w:rsidRPr="000C2351">
        <w:rPr>
          <w:rFonts w:ascii="Arabic Typesetting" w:hAnsi="Arabic Typesetting" w:cs="Arabic Typesetting" w:hint="cs"/>
          <w:sz w:val="36"/>
          <w:szCs w:val="36"/>
          <w:rtl/>
        </w:rPr>
        <w:t>وفي المتوسط، حضر كل من موظفي الشعبة 10 أيام من التدريب شملت المجالات التالية: إدارة مهمة التدقيق، ومكافحة الغش واكتشافه، وتقنيات البحث التحقيقي، وتحليل البيانات، وتحليل الأسباب الجذرية، وحيازة المعلومات الرقمية، والأمن الإلكتروني، ومهارات تقديم العروض وتبسيط المعلومات، وتخطيط التدقيق.</w:t>
      </w:r>
    </w:p>
    <w:p w:rsidR="000C2351" w:rsidRPr="000C2351" w:rsidRDefault="000C2351" w:rsidP="000C2351">
      <w:pPr>
        <w:bidi/>
        <w:spacing w:after="240" w:line="360" w:lineRule="exact"/>
        <w:ind w:left="5534"/>
        <w:rPr>
          <w:rFonts w:ascii="Arabic Typesetting" w:hAnsi="Arabic Typesetting" w:cs="Arabic Typesetting" w:hint="cs"/>
          <w:sz w:val="36"/>
          <w:szCs w:val="36"/>
          <w:rtl/>
        </w:rPr>
      </w:pPr>
      <w:r w:rsidRPr="000C2351">
        <w:rPr>
          <w:rFonts w:ascii="Arabic Typesetting" w:hAnsi="Arabic Typesetting" w:cs="Arabic Typesetting" w:hint="cs"/>
          <w:sz w:val="36"/>
          <w:szCs w:val="36"/>
          <w:rtl/>
        </w:rPr>
        <w:t xml:space="preserve">[يلي ذلك </w:t>
      </w:r>
      <w:proofErr w:type="gramStart"/>
      <w:r w:rsidRPr="000C2351">
        <w:rPr>
          <w:rFonts w:ascii="Arabic Typesetting" w:hAnsi="Arabic Typesetting" w:cs="Arabic Typesetting" w:hint="cs"/>
          <w:sz w:val="36"/>
          <w:szCs w:val="36"/>
          <w:rtl/>
        </w:rPr>
        <w:t>المرفقان</w:t>
      </w:r>
      <w:proofErr w:type="gramEnd"/>
      <w:r w:rsidRPr="000C2351">
        <w:rPr>
          <w:rFonts w:ascii="Arabic Typesetting" w:hAnsi="Arabic Typesetting" w:cs="Arabic Typesetting" w:hint="cs"/>
          <w:sz w:val="36"/>
          <w:szCs w:val="36"/>
          <w:rtl/>
        </w:rPr>
        <w:t>]</w:t>
      </w:r>
    </w:p>
    <w:p w:rsidR="000C2351" w:rsidRPr="000C2351" w:rsidRDefault="000C2351" w:rsidP="000C2351">
      <w:pPr>
        <w:rPr>
          <w:rFonts w:ascii="Arabic Typesetting" w:hAnsi="Arabic Typesetting" w:cs="Arabic Typesetting"/>
          <w:sz w:val="36"/>
          <w:szCs w:val="36"/>
          <w:rtl/>
        </w:rPr>
        <w:sectPr w:rsidR="000C2351" w:rsidRPr="000C2351" w:rsidSect="00492AFE">
          <w:headerReference w:type="default" r:id="rId20"/>
          <w:endnotePr>
            <w:numFmt w:val="decimal"/>
          </w:endnotePr>
          <w:pgSz w:w="11907" w:h="16840"/>
          <w:pgMar w:top="1134" w:right="1134" w:bottom="1134" w:left="1134" w:header="510" w:footer="1021" w:gutter="0"/>
          <w:cols w:space="720"/>
        </w:sectPr>
      </w:pPr>
    </w:p>
    <w:p w:rsidR="000C2351" w:rsidRPr="000C2351" w:rsidRDefault="000C2351" w:rsidP="000C2351">
      <w:pPr>
        <w:keepNext/>
        <w:bidi/>
        <w:jc w:val="center"/>
        <w:rPr>
          <w:rFonts w:ascii="Arabic Typesetting" w:eastAsia="SimSun" w:hAnsi="Arabic Typesetting" w:cs="Arabic Typesetting" w:hint="cs"/>
          <w:b/>
          <w:bCs/>
          <w:color w:val="FFFFFF" w:themeColor="background1"/>
          <w:sz w:val="40"/>
          <w:szCs w:val="40"/>
          <w:rtl/>
          <w:lang w:eastAsia="zh-CN"/>
        </w:rPr>
      </w:pPr>
      <w:proofErr w:type="gramStart"/>
      <w:r w:rsidRPr="000C2351">
        <w:rPr>
          <w:rFonts w:ascii="Arabic Typesetting" w:eastAsia="SimSun" w:hAnsi="Arabic Typesetting" w:cs="Arabic Typesetting"/>
          <w:b/>
          <w:bCs/>
          <w:sz w:val="40"/>
          <w:szCs w:val="40"/>
          <w:rtl/>
          <w:lang w:eastAsia="zh-CN"/>
        </w:rPr>
        <w:lastRenderedPageBreak/>
        <w:t>قائمة</w:t>
      </w:r>
      <w:proofErr w:type="gramEnd"/>
      <w:r w:rsidRPr="000C2351">
        <w:rPr>
          <w:rFonts w:ascii="Arabic Typesetting" w:eastAsia="SimSun" w:hAnsi="Arabic Typesetting" w:cs="Arabic Typesetting"/>
          <w:b/>
          <w:bCs/>
          <w:sz w:val="40"/>
          <w:szCs w:val="40"/>
          <w:rtl/>
          <w:lang w:eastAsia="zh-CN"/>
        </w:rPr>
        <w:t xml:space="preserve"> تقارير شعبة الرقابة الداخلية</w:t>
      </w:r>
      <w:bookmarkStart w:id="21" w:name="_GoBack"/>
      <w:bookmarkEnd w:id="21"/>
    </w:p>
    <w:p w:rsidR="000C2351" w:rsidRPr="000C2351" w:rsidRDefault="000C2351" w:rsidP="000C2351">
      <w:pPr>
        <w:bidi/>
        <w:spacing w:after="240" w:line="360" w:lineRule="exact"/>
        <w:jc w:val="center"/>
        <w:rPr>
          <w:rFonts w:ascii="Arabic Typesetting" w:hAnsi="Arabic Typesetting" w:cs="Arabic Typesetting"/>
          <w:b/>
          <w:bCs/>
          <w:sz w:val="36"/>
          <w:szCs w:val="36"/>
          <w:rtl/>
        </w:rPr>
      </w:pPr>
      <w:r w:rsidRPr="000C2351">
        <w:rPr>
          <w:rFonts w:ascii="Arabic Typesetting" w:hAnsi="Arabic Typesetting" w:cs="Arabic Typesetting"/>
          <w:b/>
          <w:bCs/>
          <w:sz w:val="36"/>
          <w:szCs w:val="36"/>
          <w:rtl/>
        </w:rPr>
        <w:t>من 1 يوليو 2016 إلى 30 يونيو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1843"/>
      </w:tblGrid>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 xml:space="preserve">التدقيق في قاعدة البيانات </w:t>
            </w:r>
            <w:proofErr w:type="spellStart"/>
            <w:r w:rsidRPr="000C2351">
              <w:rPr>
                <w:rFonts w:ascii="Arabic Typesetting" w:hAnsi="Arabic Typesetting" w:cs="Arabic Typesetting"/>
                <w:sz w:val="36"/>
                <w:szCs w:val="36"/>
                <w:rtl/>
              </w:rPr>
              <w:t>ويبو</w:t>
            </w:r>
            <w:proofErr w:type="spellEnd"/>
            <w:r w:rsidRPr="000C2351">
              <w:rPr>
                <w:rFonts w:ascii="Arabic Typesetting" w:hAnsi="Arabic Typesetting" w:cs="Arabic Typesetting"/>
                <w:sz w:val="36"/>
                <w:szCs w:val="36"/>
                <w:rtl/>
              </w:rPr>
              <w:t xml:space="preserve"> لكس</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2016-07</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التدقيق في إدارة المشاريع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2016-04</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التدقيق في إدارة المخاطر المؤسسية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2016-08</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التدقيق في إطار الويبو الأخلاقي</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2015-04</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التدقيق في سجل مدريد</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2016-03</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 xml:space="preserve">التدقيق </w:t>
            </w:r>
            <w:proofErr w:type="gramStart"/>
            <w:r w:rsidRPr="000C2351">
              <w:rPr>
                <w:rFonts w:ascii="Arabic Typesetting" w:hAnsi="Arabic Typesetting" w:cs="Arabic Typesetting"/>
                <w:sz w:val="36"/>
                <w:szCs w:val="36"/>
                <w:rtl/>
              </w:rPr>
              <w:t>في</w:t>
            </w:r>
            <w:proofErr w:type="gramEnd"/>
            <w:r w:rsidRPr="000C2351">
              <w:rPr>
                <w:rFonts w:ascii="Arabic Typesetting" w:hAnsi="Arabic Typesetting" w:cs="Arabic Typesetting"/>
                <w:sz w:val="36"/>
                <w:szCs w:val="36"/>
                <w:rtl/>
              </w:rPr>
              <w:t xml:space="preserve"> كشف المرتّبات</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IA 2017-05</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استعراض عملية الشراء وسياساته وإجراءاته</w:t>
            </w:r>
          </w:p>
        </w:tc>
        <w:tc>
          <w:tcPr>
            <w:tcW w:w="1843" w:type="dxa"/>
            <w:tcBorders>
              <w:top w:val="single" w:sz="4" w:space="0" w:color="auto"/>
              <w:left w:val="single" w:sz="4" w:space="0" w:color="auto"/>
              <w:bottom w:val="single" w:sz="4" w:space="0" w:color="auto"/>
              <w:right w:val="single" w:sz="4" w:space="0" w:color="auto"/>
            </w:tcBorders>
            <w:vAlign w:val="center"/>
          </w:tcPr>
          <w:p w:rsidR="000C2351" w:rsidRPr="000C2351" w:rsidRDefault="000C2351" w:rsidP="000C2351">
            <w:pPr>
              <w:keepLines/>
              <w:bidi/>
              <w:spacing w:after="240"/>
              <w:ind w:left="601" w:hanging="601"/>
              <w:jc w:val="center"/>
            </w:pP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مذكرات</w:t>
            </w:r>
            <w:proofErr w:type="gramEnd"/>
            <w:r w:rsidRPr="000C2351">
              <w:rPr>
                <w:rFonts w:ascii="Arabic Typesetting" w:hAnsi="Arabic Typesetting" w:cs="Arabic Typesetting"/>
                <w:sz w:val="36"/>
                <w:szCs w:val="36"/>
                <w:rtl/>
              </w:rPr>
              <w:t xml:space="preserve"> التدقيق المستمر لعام 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rPr>
                <w:rtl/>
              </w:rPr>
            </w:pPr>
            <w:r w:rsidRPr="000C2351">
              <w:t>CA 2016-01</w:t>
            </w:r>
          </w:p>
          <w:p w:rsidR="000C2351" w:rsidRPr="000C2351" w:rsidRDefault="000C2351" w:rsidP="000C2351">
            <w:pPr>
              <w:keepLines/>
              <w:bidi/>
              <w:spacing w:after="240"/>
              <w:ind w:left="601" w:hanging="601"/>
              <w:jc w:val="center"/>
            </w:pPr>
            <w:r w:rsidRPr="000C2351">
              <w:t>CA 2016-02</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مذكرات</w:t>
            </w:r>
            <w:proofErr w:type="gramEnd"/>
            <w:r w:rsidRPr="000C2351">
              <w:rPr>
                <w:rFonts w:ascii="Arabic Typesetting" w:hAnsi="Arabic Typesetting" w:cs="Arabic Typesetting"/>
                <w:sz w:val="36"/>
                <w:szCs w:val="36"/>
                <w:rtl/>
              </w:rPr>
              <w:t xml:space="preserve"> التدقيق المستمر لعام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CA 2017-01</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تقييم</w:t>
            </w:r>
            <w:proofErr w:type="gramEnd"/>
            <w:r w:rsidRPr="000C2351">
              <w:rPr>
                <w:rFonts w:ascii="Arabic Typesetting" w:hAnsi="Arabic Typesetting" w:cs="Arabic Typesetting"/>
                <w:sz w:val="36"/>
                <w:szCs w:val="36"/>
                <w:rtl/>
              </w:rPr>
              <w:t xml:space="preserve"> عمل الاتحاد الدولي لحماية الأصناف النباتية الجديدة (</w:t>
            </w:r>
            <w:r w:rsidRPr="000C2351">
              <w:rPr>
                <w:rFonts w:ascii="Arabic Typesetting" w:hAnsi="Arabic Typesetting" w:cs="Arabic Typesetting"/>
                <w:sz w:val="36"/>
                <w:szCs w:val="36"/>
              </w:rPr>
              <w:t>UPOV</w:t>
            </w:r>
            <w:r w:rsidRPr="000C2351">
              <w:rPr>
                <w:rFonts w:ascii="Arabic Typesetting" w:hAnsi="Arabic Typesetting" w:cs="Arabic Typesetting"/>
                <w:sz w:val="36"/>
                <w:szCs w:val="36"/>
                <w:rtl/>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EVAL 2016-01</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تقييم البرنامج 13:</w:t>
            </w:r>
            <w:r w:rsidRPr="000C2351">
              <w:rPr>
                <w:rFonts w:hint="cs"/>
                <w:rtl/>
              </w:rPr>
              <w:t xml:space="preserve"> </w:t>
            </w:r>
            <w:r w:rsidRPr="000C2351">
              <w:rPr>
                <w:rFonts w:ascii="Arabic Typesetting" w:hAnsi="Arabic Typesetting" w:cs="Arabic Typesetting"/>
                <w:sz w:val="36"/>
                <w:szCs w:val="36"/>
                <w:rtl/>
              </w:rPr>
              <w:t>قواعد بيانات الويبو العالمية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EVAL 2016-05</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تقييم</w:t>
            </w:r>
            <w:proofErr w:type="gramEnd"/>
            <w:r w:rsidRPr="000C2351">
              <w:rPr>
                <w:rFonts w:ascii="Arabic Typesetting" w:hAnsi="Arabic Typesetting" w:cs="Arabic Typesetting"/>
                <w:sz w:val="36"/>
                <w:szCs w:val="36"/>
                <w:rtl/>
              </w:rPr>
              <w:t xml:space="preserve"> البرنامج12: التصنيفات والمعايير الدولية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EVAL 2017-02</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تقرير</w:t>
            </w:r>
            <w:proofErr w:type="gramEnd"/>
            <w:r w:rsidRPr="000C2351">
              <w:rPr>
                <w:rFonts w:ascii="Arabic Typesetting" w:hAnsi="Arabic Typesetting" w:cs="Arabic Typesetting"/>
                <w:sz w:val="36"/>
                <w:szCs w:val="36"/>
                <w:rtl/>
              </w:rPr>
              <w:t xml:space="preserve"> عن التورط الإداري في المطبعة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MIR 2016-01</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spacing w:after="240" w:line="360" w:lineRule="exact"/>
              <w:rPr>
                <w:rFonts w:ascii="Arabic Typesetting" w:hAnsi="Arabic Typesetting" w:cs="Arabic Typesetting"/>
                <w:sz w:val="36"/>
                <w:szCs w:val="36"/>
              </w:rPr>
            </w:pPr>
            <w:r w:rsidRPr="000C2351">
              <w:rPr>
                <w:rFonts w:ascii="Arabic Typesetting" w:hAnsi="Arabic Typesetting" w:cs="Arabic Typesetting"/>
                <w:sz w:val="36"/>
                <w:szCs w:val="36"/>
                <w:rtl/>
              </w:rPr>
              <w:t>تقرير عن التورط الإداري في إجراءات التعيين</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MIR 2016-09</w:t>
            </w:r>
          </w:p>
        </w:tc>
      </w:tr>
      <w:tr w:rsidR="000C2351" w:rsidRPr="000C2351" w:rsidTr="000C2351">
        <w:trPr>
          <w:trHeight w:val="340"/>
        </w:trPr>
        <w:tc>
          <w:tcPr>
            <w:tcW w:w="7620"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bidi/>
              <w:spacing w:after="240" w:line="360" w:lineRule="exact"/>
              <w:rPr>
                <w:rFonts w:ascii="Arabic Typesetting" w:hAnsi="Arabic Typesetting" w:cs="Arabic Typesetting"/>
                <w:sz w:val="36"/>
                <w:szCs w:val="36"/>
              </w:rPr>
            </w:pPr>
            <w:proofErr w:type="gramStart"/>
            <w:r w:rsidRPr="000C2351">
              <w:rPr>
                <w:rFonts w:ascii="Arabic Typesetting" w:hAnsi="Arabic Typesetting" w:cs="Arabic Typesetting"/>
                <w:sz w:val="36"/>
                <w:szCs w:val="36"/>
                <w:rtl/>
              </w:rPr>
              <w:t>تقرير</w:t>
            </w:r>
            <w:proofErr w:type="gramEnd"/>
            <w:r w:rsidRPr="000C2351">
              <w:rPr>
                <w:rFonts w:ascii="Arabic Typesetting" w:hAnsi="Arabic Typesetting" w:cs="Arabic Typesetting"/>
                <w:sz w:val="36"/>
                <w:szCs w:val="36"/>
                <w:rtl/>
              </w:rPr>
              <w:t xml:space="preserve"> عن التورط الإداري في استحقاقات إجازة العودة إلى الوطن</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351" w:rsidRPr="000C2351" w:rsidRDefault="000C2351" w:rsidP="000C2351">
            <w:pPr>
              <w:keepLines/>
              <w:bidi/>
              <w:spacing w:after="240"/>
              <w:ind w:left="601" w:hanging="601"/>
              <w:jc w:val="center"/>
            </w:pPr>
            <w:r w:rsidRPr="000C2351">
              <w:t>MIR 2017-01</w:t>
            </w:r>
          </w:p>
        </w:tc>
      </w:tr>
    </w:tbl>
    <w:p w:rsidR="000C2351" w:rsidRPr="000C2351" w:rsidRDefault="000C2351" w:rsidP="000C2351">
      <w:pPr>
        <w:bidi/>
        <w:spacing w:before="480" w:after="240" w:line="360" w:lineRule="exact"/>
        <w:ind w:left="5534"/>
        <w:rPr>
          <w:rFonts w:ascii="Arabic Typesetting" w:hAnsi="Arabic Typesetting" w:cs="Arabic Typesetting"/>
          <w:sz w:val="36"/>
          <w:szCs w:val="36"/>
        </w:rPr>
      </w:pPr>
      <w:r w:rsidRPr="000C2351">
        <w:rPr>
          <w:rFonts w:ascii="Arabic Typesetting" w:hAnsi="Arabic Typesetting" w:cs="Arabic Typesetting" w:hint="cs"/>
          <w:sz w:val="36"/>
          <w:szCs w:val="36"/>
          <w:rtl/>
        </w:rPr>
        <w:t xml:space="preserve">[يلي ذلك </w:t>
      </w:r>
      <w:proofErr w:type="gramStart"/>
      <w:r w:rsidRPr="000C2351">
        <w:rPr>
          <w:rFonts w:ascii="Arabic Typesetting" w:hAnsi="Arabic Typesetting" w:cs="Arabic Typesetting" w:hint="cs"/>
          <w:sz w:val="36"/>
          <w:szCs w:val="36"/>
          <w:rtl/>
        </w:rPr>
        <w:t>المرفق</w:t>
      </w:r>
      <w:proofErr w:type="gramEnd"/>
      <w:r w:rsidRPr="000C2351">
        <w:rPr>
          <w:rFonts w:ascii="Arabic Typesetting" w:hAnsi="Arabic Typesetting" w:cs="Arabic Typesetting" w:hint="cs"/>
          <w:sz w:val="36"/>
          <w:szCs w:val="36"/>
          <w:rtl/>
        </w:rPr>
        <w:t xml:space="preserve"> الثاني]</w:t>
      </w:r>
    </w:p>
    <w:p w:rsidR="000C2351" w:rsidRPr="000C2351" w:rsidRDefault="000C2351" w:rsidP="000C2351">
      <w:pPr>
        <w:bidi/>
        <w:spacing w:after="240" w:line="360" w:lineRule="exact"/>
        <w:rPr>
          <w:rFonts w:ascii="Arabic Typesetting" w:hAnsi="Arabic Typesetting" w:cs="Arabic Typesetting" w:hint="cs"/>
          <w:sz w:val="36"/>
          <w:szCs w:val="36"/>
          <w:rtl/>
        </w:rPr>
      </w:pPr>
    </w:p>
    <w:p w:rsidR="000C2351" w:rsidRPr="000C2351" w:rsidRDefault="000C2351" w:rsidP="000C2351">
      <w:pPr>
        <w:rPr>
          <w:rFonts w:ascii="Arabic Typesetting" w:hAnsi="Arabic Typesetting" w:cs="Arabic Typesetting"/>
          <w:sz w:val="36"/>
          <w:szCs w:val="36"/>
          <w:rtl/>
        </w:rPr>
        <w:sectPr w:rsidR="000C2351" w:rsidRPr="000C2351" w:rsidSect="000C2351">
          <w:headerReference w:type="default" r:id="rId21"/>
          <w:headerReference w:type="first" r:id="rId22"/>
          <w:endnotePr>
            <w:numFmt w:val="decimal"/>
          </w:endnotePr>
          <w:pgSz w:w="11907" w:h="16840"/>
          <w:pgMar w:top="1305" w:right="1134" w:bottom="1418" w:left="1418" w:header="510" w:footer="1021" w:gutter="0"/>
          <w:cols w:space="720"/>
          <w:titlePg/>
          <w:docGrid w:linePitch="299"/>
        </w:sectPr>
      </w:pPr>
    </w:p>
    <w:p w:rsidR="000C2351" w:rsidRPr="000C2351" w:rsidRDefault="000C2351" w:rsidP="000C2351">
      <w:pPr>
        <w:keepNext/>
        <w:bidi/>
        <w:spacing w:after="240"/>
        <w:jc w:val="center"/>
        <w:rPr>
          <w:rFonts w:ascii="Arabic Typesetting" w:eastAsia="SimSun" w:hAnsi="Arabic Typesetting" w:cs="Arabic Typesetting"/>
          <w:b/>
          <w:bCs/>
          <w:sz w:val="40"/>
          <w:szCs w:val="40"/>
          <w:lang w:eastAsia="zh-CN"/>
        </w:rPr>
      </w:pPr>
      <w:proofErr w:type="gramStart"/>
      <w:r w:rsidRPr="000C2351">
        <w:rPr>
          <w:rFonts w:ascii="Arabic Typesetting" w:eastAsia="SimSun" w:hAnsi="Arabic Typesetting" w:cs="Arabic Typesetting"/>
          <w:b/>
          <w:bCs/>
          <w:sz w:val="40"/>
          <w:szCs w:val="40"/>
          <w:rtl/>
          <w:lang w:eastAsia="zh-CN"/>
        </w:rPr>
        <w:lastRenderedPageBreak/>
        <w:t>قائمة</w:t>
      </w:r>
      <w:proofErr w:type="gramEnd"/>
      <w:r w:rsidRPr="000C2351">
        <w:rPr>
          <w:rFonts w:ascii="Arabic Typesetting" w:eastAsia="SimSun" w:hAnsi="Arabic Typesetting" w:cs="Arabic Typesetting"/>
          <w:b/>
          <w:bCs/>
          <w:sz w:val="40"/>
          <w:szCs w:val="40"/>
          <w:rtl/>
          <w:lang w:eastAsia="zh-CN"/>
        </w:rPr>
        <w:t xml:space="preserve"> بالأنشطة الاستشارية لشعبة الرقابة الداخلية</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1.</w:t>
      </w:r>
      <w:r w:rsidRPr="000C2351">
        <w:rPr>
          <w:rFonts w:ascii="Arabic Typesetting" w:hAnsi="Arabic Typesetting" w:cs="Arabic Typesetting"/>
          <w:sz w:val="36"/>
          <w:szCs w:val="36"/>
          <w:rtl/>
        </w:rPr>
        <w:tab/>
        <w:t xml:space="preserve">تعميم إداري بشأن تنظيم الأحداث </w:t>
      </w:r>
      <w:proofErr w:type="gramStart"/>
      <w:r w:rsidRPr="000C2351">
        <w:rPr>
          <w:rFonts w:ascii="Arabic Typesetting" w:hAnsi="Arabic Typesetting" w:cs="Arabic Typesetting"/>
          <w:sz w:val="36"/>
          <w:szCs w:val="36"/>
          <w:rtl/>
        </w:rPr>
        <w:t>والضيافة</w:t>
      </w:r>
      <w:proofErr w:type="gramEnd"/>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2.</w:t>
      </w:r>
      <w:r w:rsidRPr="000C2351">
        <w:rPr>
          <w:rFonts w:ascii="Arabic Typesetting" w:hAnsi="Arabic Typesetting" w:cs="Arabic Typesetting"/>
          <w:sz w:val="36"/>
          <w:szCs w:val="36"/>
          <w:rtl/>
        </w:rPr>
        <w:tab/>
        <w:t>تغييرات على عقود الويبو</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3.</w:t>
      </w:r>
      <w:r w:rsidRPr="000C2351">
        <w:rPr>
          <w:rFonts w:ascii="Arabic Typesetting" w:hAnsi="Arabic Typesetting" w:cs="Arabic Typesetting"/>
          <w:sz w:val="36"/>
          <w:szCs w:val="36"/>
          <w:rtl/>
        </w:rPr>
        <w:tab/>
        <w:t>استعراض استراتيجي للأمن</w:t>
      </w:r>
    </w:p>
    <w:p w:rsidR="000C2351" w:rsidRPr="000C2351" w:rsidRDefault="000C2351" w:rsidP="000C2351">
      <w:pPr>
        <w:bidi/>
        <w:rPr>
          <w:rFonts w:ascii="Arabic Typesetting" w:hAnsi="Arabic Typesetting" w:cs="Arabic Typesetting"/>
          <w:sz w:val="36"/>
          <w:szCs w:val="36"/>
          <w:rtl/>
        </w:rPr>
      </w:pPr>
      <w:r w:rsidRPr="000C2351">
        <w:rPr>
          <w:rFonts w:ascii="Arabic Typesetting" w:hAnsi="Arabic Typesetting" w:cs="Arabic Typesetting"/>
          <w:sz w:val="36"/>
          <w:szCs w:val="36"/>
          <w:rtl/>
        </w:rPr>
        <w:t>4.</w:t>
      </w:r>
      <w:r w:rsidRPr="000C2351">
        <w:rPr>
          <w:rFonts w:ascii="Arabic Typesetting" w:hAnsi="Arabic Typesetting" w:cs="Arabic Typesetting"/>
          <w:sz w:val="36"/>
          <w:szCs w:val="36"/>
          <w:rtl/>
        </w:rPr>
        <w:tab/>
        <w:t>إجراءات تقييم الضبط</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5.</w:t>
      </w:r>
      <w:r w:rsidRPr="000C2351">
        <w:rPr>
          <w:rFonts w:ascii="Arabic Typesetting" w:hAnsi="Arabic Typesetting" w:cs="Arabic Typesetting"/>
          <w:sz w:val="36"/>
          <w:szCs w:val="36"/>
          <w:rtl/>
        </w:rPr>
        <w:tab/>
      </w:r>
      <w:proofErr w:type="gramStart"/>
      <w:r w:rsidRPr="000C2351">
        <w:rPr>
          <w:rFonts w:ascii="Arabic Typesetting" w:hAnsi="Arabic Typesetting" w:cs="Arabic Typesetting"/>
          <w:sz w:val="36"/>
          <w:szCs w:val="36"/>
          <w:rtl/>
        </w:rPr>
        <w:t>تعريف</w:t>
      </w:r>
      <w:proofErr w:type="gramEnd"/>
      <w:r w:rsidRPr="000C2351">
        <w:rPr>
          <w:rFonts w:ascii="Arabic Typesetting" w:hAnsi="Arabic Typesetting" w:cs="Arabic Typesetting"/>
          <w:sz w:val="36"/>
          <w:szCs w:val="36"/>
          <w:rtl/>
        </w:rPr>
        <w:t xml:space="preserve"> الغش الفعلي والغش الافتراضي</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6.</w:t>
      </w:r>
      <w:r w:rsidRPr="000C2351">
        <w:rPr>
          <w:rFonts w:ascii="Arabic Typesetting" w:hAnsi="Arabic Typesetting" w:cs="Arabic Typesetting"/>
          <w:sz w:val="36"/>
          <w:szCs w:val="36"/>
          <w:rtl/>
        </w:rPr>
        <w:tab/>
      </w:r>
      <w:proofErr w:type="gramStart"/>
      <w:r w:rsidRPr="000C2351">
        <w:rPr>
          <w:rFonts w:ascii="Arabic Typesetting" w:hAnsi="Arabic Typesetting" w:cs="Arabic Typesetting"/>
          <w:sz w:val="36"/>
          <w:szCs w:val="36"/>
          <w:rtl/>
        </w:rPr>
        <w:t>تعميم</w:t>
      </w:r>
      <w:proofErr w:type="gramEnd"/>
      <w:r w:rsidRPr="000C2351">
        <w:rPr>
          <w:rFonts w:ascii="Arabic Typesetting" w:hAnsi="Arabic Typesetting" w:cs="Arabic Typesetting"/>
          <w:sz w:val="36"/>
          <w:szCs w:val="36"/>
          <w:rtl/>
        </w:rPr>
        <w:t xml:space="preserve"> إداري بشأن تهيئة مكان عمل يسوده التوافق</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7.</w:t>
      </w:r>
      <w:r w:rsidRPr="000C2351">
        <w:rPr>
          <w:rFonts w:ascii="Arabic Typesetting" w:hAnsi="Arabic Typesetting" w:cs="Arabic Typesetting"/>
          <w:sz w:val="36"/>
          <w:szCs w:val="36"/>
          <w:rtl/>
        </w:rPr>
        <w:tab/>
        <w:t xml:space="preserve">سياسة </w:t>
      </w:r>
      <w:proofErr w:type="spellStart"/>
      <w:r w:rsidRPr="000C2351">
        <w:rPr>
          <w:rFonts w:ascii="Arabic Typesetting" w:hAnsi="Arabic Typesetting" w:cs="Arabic Typesetting"/>
          <w:sz w:val="36"/>
          <w:szCs w:val="36"/>
          <w:rtl/>
        </w:rPr>
        <w:t>جزاءات</w:t>
      </w:r>
      <w:proofErr w:type="spellEnd"/>
      <w:r w:rsidRPr="000C2351">
        <w:rPr>
          <w:rFonts w:ascii="Arabic Typesetting" w:hAnsi="Arabic Typesetting" w:cs="Arabic Typesetting"/>
          <w:sz w:val="36"/>
          <w:szCs w:val="36"/>
          <w:rtl/>
        </w:rPr>
        <w:t xml:space="preserve"> المورّدين</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8.</w:t>
      </w:r>
      <w:r w:rsidRPr="000C2351">
        <w:rPr>
          <w:rFonts w:ascii="Arabic Typesetting" w:hAnsi="Arabic Typesetting" w:cs="Arabic Typesetting"/>
          <w:sz w:val="36"/>
          <w:szCs w:val="36"/>
          <w:rtl/>
        </w:rPr>
        <w:tab/>
      </w:r>
      <w:proofErr w:type="gramStart"/>
      <w:r w:rsidRPr="000C2351">
        <w:rPr>
          <w:rFonts w:ascii="Arabic Typesetting" w:hAnsi="Arabic Typesetting" w:cs="Arabic Typesetting"/>
          <w:sz w:val="36"/>
          <w:szCs w:val="36"/>
          <w:rtl/>
        </w:rPr>
        <w:t>مراجعة</w:t>
      </w:r>
      <w:proofErr w:type="gramEnd"/>
      <w:r w:rsidRPr="000C2351">
        <w:rPr>
          <w:rFonts w:ascii="Arabic Typesetting" w:hAnsi="Arabic Typesetting" w:cs="Arabic Typesetting"/>
          <w:sz w:val="36"/>
          <w:szCs w:val="36"/>
          <w:rtl/>
        </w:rPr>
        <w:t xml:space="preserve"> سياسة تصنيف المعلومات</w:t>
      </w:r>
    </w:p>
    <w:p w:rsidR="000C2351" w:rsidRPr="000C2351" w:rsidRDefault="000C2351" w:rsidP="000C2351">
      <w:pPr>
        <w:bidi/>
        <w:spacing w:after="240" w:line="360" w:lineRule="exact"/>
        <w:rPr>
          <w:rFonts w:ascii="Arabic Typesetting" w:hAnsi="Arabic Typesetting" w:cs="Arabic Typesetting"/>
          <w:sz w:val="36"/>
          <w:szCs w:val="36"/>
          <w:rtl/>
        </w:rPr>
      </w:pPr>
      <w:r w:rsidRPr="000C2351">
        <w:rPr>
          <w:rFonts w:ascii="Arabic Typesetting" w:hAnsi="Arabic Typesetting" w:cs="Arabic Typesetting"/>
          <w:sz w:val="36"/>
          <w:szCs w:val="36"/>
          <w:rtl/>
        </w:rPr>
        <w:t>9.</w:t>
      </w:r>
      <w:r w:rsidRPr="000C2351">
        <w:rPr>
          <w:rFonts w:ascii="Arabic Typesetting" w:hAnsi="Arabic Typesetting" w:cs="Arabic Typesetting"/>
          <w:sz w:val="36"/>
          <w:szCs w:val="36"/>
          <w:rtl/>
        </w:rPr>
        <w:tab/>
        <w:t>نموذج الويبو لتقييم نجاعة مكافحة الغش</w:t>
      </w:r>
    </w:p>
    <w:p w:rsidR="000C2351" w:rsidRPr="000C2351" w:rsidRDefault="000C2351" w:rsidP="000C2351">
      <w:pPr>
        <w:bidi/>
        <w:spacing w:before="480" w:after="240" w:line="360" w:lineRule="exact"/>
        <w:ind w:left="5534"/>
        <w:rPr>
          <w:rFonts w:ascii="Arabic Typesetting" w:hAnsi="Arabic Typesetting" w:cs="Arabic Typesetting"/>
          <w:sz w:val="36"/>
          <w:szCs w:val="36"/>
          <w:rtl/>
        </w:rPr>
      </w:pPr>
      <w:r w:rsidRPr="000C2351">
        <w:rPr>
          <w:rFonts w:ascii="Arabic Typesetting" w:hAnsi="Arabic Typesetting" w:cs="Arabic Typesetting" w:hint="cs"/>
          <w:sz w:val="36"/>
          <w:szCs w:val="36"/>
          <w:rtl/>
        </w:rPr>
        <w:t xml:space="preserve">[نهاية المرفق الثاني </w:t>
      </w:r>
      <w:proofErr w:type="gramStart"/>
      <w:r w:rsidRPr="000C2351">
        <w:rPr>
          <w:rFonts w:ascii="Arabic Typesetting" w:hAnsi="Arabic Typesetting" w:cs="Arabic Typesetting" w:hint="cs"/>
          <w:sz w:val="36"/>
          <w:szCs w:val="36"/>
          <w:rtl/>
        </w:rPr>
        <w:t>والوثيقة</w:t>
      </w:r>
      <w:proofErr w:type="gramEnd"/>
      <w:r w:rsidRPr="000C2351">
        <w:rPr>
          <w:rFonts w:ascii="Arabic Typesetting" w:hAnsi="Arabic Typesetting" w:cs="Arabic Typesetting" w:hint="cs"/>
          <w:sz w:val="36"/>
          <w:szCs w:val="36"/>
          <w:rtl/>
        </w:rPr>
        <w:t>]</w:t>
      </w:r>
    </w:p>
    <w:p w:rsidR="009B48E3" w:rsidRPr="000C2351" w:rsidRDefault="009B48E3" w:rsidP="000C2351">
      <w:pPr>
        <w:pStyle w:val="NormalParaAR"/>
      </w:pPr>
    </w:p>
    <w:sectPr w:rsidR="009B48E3" w:rsidRPr="000C2351" w:rsidSect="000C2351">
      <w:headerReference w:type="default" r:id="rId23"/>
      <w:headerReference w:type="first" r:id="rId2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51" w:rsidRDefault="000C2351">
      <w:r>
        <w:separator/>
      </w:r>
    </w:p>
  </w:endnote>
  <w:endnote w:type="continuationSeparator" w:id="0">
    <w:p w:rsidR="000C2351" w:rsidRDefault="000C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51" w:rsidRDefault="000C2351" w:rsidP="009622BF">
      <w:pPr>
        <w:bidi/>
      </w:pPr>
      <w:bookmarkStart w:id="0" w:name="OLE_LINK1"/>
      <w:bookmarkStart w:id="1" w:name="OLE_LINK2"/>
      <w:r>
        <w:separator/>
      </w:r>
      <w:bookmarkEnd w:id="0"/>
      <w:bookmarkEnd w:id="1"/>
    </w:p>
  </w:footnote>
  <w:footnote w:type="continuationSeparator" w:id="0">
    <w:p w:rsidR="000C2351" w:rsidRDefault="000C2351" w:rsidP="009622BF">
      <w:pPr>
        <w:bidi/>
      </w:pPr>
      <w:r>
        <w:separator/>
      </w:r>
    </w:p>
  </w:footnote>
  <w:footnote w:id="1">
    <w:p w:rsidR="000C2351" w:rsidRDefault="000C2351" w:rsidP="000C2351">
      <w:pPr>
        <w:pStyle w:val="FootnoteText"/>
        <w:rPr>
          <w:lang w:bidi="ar-EG"/>
        </w:rPr>
      </w:pPr>
      <w:r>
        <w:rPr>
          <w:rStyle w:val="FootnoteReference"/>
        </w:rPr>
        <w:footnoteRef/>
      </w:r>
      <w:r>
        <w:rPr>
          <w:rtl/>
        </w:rPr>
        <w:t xml:space="preserve"> </w:t>
      </w:r>
      <w:r>
        <w:rPr>
          <w:rFonts w:hint="cs"/>
          <w:rtl/>
        </w:rPr>
        <w:t xml:space="preserve">انظر </w:t>
      </w:r>
      <w:proofErr w:type="gramStart"/>
      <w:r>
        <w:rPr>
          <w:rFonts w:hint="cs"/>
          <w:rtl/>
        </w:rPr>
        <w:t>الفقرتين</w:t>
      </w:r>
      <w:proofErr w:type="gramEnd"/>
      <w:r>
        <w:rPr>
          <w:rFonts w:hint="cs"/>
          <w:rtl/>
        </w:rPr>
        <w:t xml:space="preserve"> 44 و45 من ميثاق الرقابة الداخلية.</w:t>
      </w:r>
    </w:p>
  </w:footnote>
  <w:footnote w:id="2">
    <w:p w:rsidR="000C2351" w:rsidRDefault="000C2351" w:rsidP="000C2351">
      <w:pPr>
        <w:pStyle w:val="FootnoteText"/>
      </w:pPr>
      <w:r>
        <w:rPr>
          <w:rStyle w:val="FootnoteReference"/>
        </w:rPr>
        <w:footnoteRef/>
      </w:r>
      <w:r>
        <w:rPr>
          <w:rtl/>
        </w:rPr>
        <w:t xml:space="preserve"> </w:t>
      </w:r>
      <w:r>
        <w:rPr>
          <w:rFonts w:hint="cs"/>
          <w:rtl/>
        </w:rPr>
        <w:t xml:space="preserve">ترد </w:t>
      </w:r>
      <w:proofErr w:type="gramStart"/>
      <w:r>
        <w:rPr>
          <w:rFonts w:hint="cs"/>
          <w:rtl/>
        </w:rPr>
        <w:t>قائمة</w:t>
      </w:r>
      <w:proofErr w:type="gramEnd"/>
      <w:r>
        <w:rPr>
          <w:rFonts w:hint="cs"/>
          <w:rtl/>
        </w:rPr>
        <w:t xml:space="preserve"> التقارير في المرفق الأول.</w:t>
      </w:r>
    </w:p>
  </w:footnote>
  <w:footnote w:id="3">
    <w:p w:rsidR="000C2351" w:rsidRDefault="000C2351" w:rsidP="000C2351">
      <w:pPr>
        <w:pStyle w:val="FootnoteText"/>
      </w:pPr>
      <w:r>
        <w:rPr>
          <w:rStyle w:val="FootnoteReference"/>
        </w:rPr>
        <w:footnoteRef/>
      </w:r>
      <w:r>
        <w:rPr>
          <w:rtl/>
        </w:rPr>
        <w:t xml:space="preserve"> </w:t>
      </w:r>
      <w:proofErr w:type="gramStart"/>
      <w:r>
        <w:rPr>
          <w:rFonts w:hint="cs"/>
          <w:rtl/>
        </w:rPr>
        <w:t>نظام</w:t>
      </w:r>
      <w:proofErr w:type="gramEnd"/>
      <w:r>
        <w:rPr>
          <w:rFonts w:hint="cs"/>
          <w:rtl/>
        </w:rPr>
        <w:t xml:space="preserve"> </w:t>
      </w:r>
      <w:proofErr w:type="spellStart"/>
      <w:r>
        <w:rPr>
          <w:lang w:eastAsia="zh-CN"/>
        </w:rPr>
        <w:t>TeamCentral</w:t>
      </w:r>
      <w:proofErr w:type="spellEnd"/>
      <w:r>
        <w:rPr>
          <w:lang w:eastAsia="zh-CN"/>
        </w:rPr>
        <w:t>©</w:t>
      </w:r>
      <w:r>
        <w:rPr>
          <w:rtl/>
          <w:lang w:eastAsia="zh-CN"/>
        </w:rPr>
        <w:t xml:space="preserve"> </w:t>
      </w:r>
      <w:r>
        <w:rPr>
          <w:rFonts w:hint="cs"/>
          <w:rtl/>
        </w:rPr>
        <w:t xml:space="preserve">هو أحد وحدات نظام </w:t>
      </w:r>
      <w:proofErr w:type="spellStart"/>
      <w:r>
        <w:t>TeamMate</w:t>
      </w:r>
      <w:proofErr w:type="spellEnd"/>
      <w:r>
        <w:rPr>
          <w:rFonts w:hint="cs"/>
          <w:rtl/>
        </w:rPr>
        <w:t xml:space="preserve"> وهو برمجية مخصصة لمهام الرقابة تضم وحدات مختلفة مثل وثائق عمل إلكترونية؛ ومتابعة التوصيات وتقييم المخاطر وتحديد الجدول الزمني.</w:t>
      </w:r>
    </w:p>
  </w:footnote>
  <w:footnote w:id="4">
    <w:p w:rsidR="000C2351" w:rsidRDefault="000C2351" w:rsidP="000C2351">
      <w:pPr>
        <w:pStyle w:val="FootnoteText"/>
      </w:pPr>
      <w:r>
        <w:rPr>
          <w:rStyle w:val="FootnoteReference"/>
        </w:rPr>
        <w:footnoteRef/>
      </w:r>
      <w:r>
        <w:rPr>
          <w:rtl/>
        </w:rPr>
        <w:t xml:space="preserve"> </w:t>
      </w:r>
      <w:r>
        <w:rPr>
          <w:rFonts w:hint="cs"/>
          <w:rtl/>
          <w:lang w:val="fr-CH"/>
        </w:rPr>
        <w:t>الوثيقة </w:t>
      </w:r>
      <w:r>
        <w:t>A/56/13</w:t>
      </w:r>
      <w:r>
        <w:rPr>
          <w:rFonts w:hint="cs"/>
          <w:rtl/>
        </w:rPr>
        <w:t xml:space="preserve"> (اقتراح تضمين جدول الأعمال بندا تكميليا بعنوان "استعراض تقرير مكتب خدمات الرقابة الداخلية" و </w:t>
      </w:r>
      <w:r>
        <w:t>WO/GA/48/15</w:t>
      </w:r>
      <w:r>
        <w:rPr>
          <w:rtl/>
        </w:rPr>
        <w:t xml:space="preserve"> </w:t>
      </w:r>
      <w:r>
        <w:rPr>
          <w:rFonts w:hint="cs"/>
          <w:rtl/>
        </w:rPr>
        <w:t>(القرارات التي اتخذتها لجنة الويبو للتنسيق).</w:t>
      </w:r>
    </w:p>
  </w:footnote>
  <w:footnote w:id="5">
    <w:p w:rsidR="000C2351" w:rsidRDefault="000C2351" w:rsidP="000C2351">
      <w:pPr>
        <w:pStyle w:val="FootnoteText"/>
      </w:pPr>
      <w:r>
        <w:rPr>
          <w:rStyle w:val="FootnoteReference"/>
        </w:rPr>
        <w:footnoteRef/>
      </w:r>
      <w:r>
        <w:rPr>
          <w:rtl/>
        </w:rPr>
        <w:t xml:space="preserve"> </w:t>
      </w:r>
      <w:r>
        <w:rPr>
          <w:rFonts w:hint="cs"/>
          <w:rtl/>
        </w:rPr>
        <w:t xml:space="preserve">الفقرات 18 و19 و21 و22 و23 من </w:t>
      </w:r>
      <w:r>
        <w:rPr>
          <w:rFonts w:hint="cs"/>
          <w:noProof/>
          <w:rtl/>
        </w:rPr>
        <w:t>ميثاق الرقابة الداخلية.</w:t>
      </w:r>
    </w:p>
  </w:footnote>
  <w:footnote w:id="6">
    <w:p w:rsidR="000C2351" w:rsidRDefault="000C2351" w:rsidP="000C2351">
      <w:pPr>
        <w:pStyle w:val="FootnoteText"/>
        <w:rPr>
          <w:lang w:bidi="ar-EG"/>
        </w:rPr>
      </w:pPr>
      <w:r>
        <w:rPr>
          <w:rStyle w:val="FootnoteReference"/>
        </w:rPr>
        <w:footnoteRef/>
      </w:r>
      <w:r>
        <w:rPr>
          <w:rtl/>
        </w:rPr>
        <w:t xml:space="preserve"> </w:t>
      </w:r>
      <w:r>
        <w:rPr>
          <w:rFonts w:hint="cs"/>
          <w:rtl/>
        </w:rPr>
        <w:t>الفقرة 36 من ميثاق الرقابة الداخلية.</w:t>
      </w:r>
    </w:p>
  </w:footnote>
  <w:footnote w:id="7">
    <w:p w:rsidR="000C2351" w:rsidRDefault="000C2351" w:rsidP="000C2351">
      <w:pPr>
        <w:pStyle w:val="FootnoteText"/>
        <w:rPr>
          <w:lang w:bidi="ar-EG"/>
        </w:rPr>
      </w:pPr>
      <w:r>
        <w:rPr>
          <w:rStyle w:val="FootnoteReference"/>
        </w:rPr>
        <w:footnoteRef/>
      </w:r>
      <w:r>
        <w:rPr>
          <w:rtl/>
        </w:rPr>
        <w:t xml:space="preserve"> </w:t>
      </w:r>
      <w:r>
        <w:rPr>
          <w:rFonts w:hint="cs"/>
          <w:rtl/>
        </w:rPr>
        <w:t>الفقرة 7 من التعميم الإداري 16/2010</w:t>
      </w:r>
      <w:r>
        <w:rPr>
          <w:rFonts w:hint="cs"/>
          <w:rtl/>
          <w:lang w:bidi="ar-EG"/>
        </w:rPr>
        <w:t>.</w:t>
      </w:r>
    </w:p>
  </w:footnote>
  <w:footnote w:id="8">
    <w:p w:rsidR="000C2351" w:rsidRDefault="000C2351" w:rsidP="000C2351">
      <w:pPr>
        <w:pStyle w:val="FootnoteText"/>
        <w:rPr>
          <w:rFonts w:hint="cs"/>
          <w:rtl/>
          <w:lang w:bidi="ar-EG"/>
        </w:rPr>
      </w:pPr>
      <w:r>
        <w:rPr>
          <w:rStyle w:val="FootnoteReference"/>
        </w:rPr>
        <w:footnoteRef/>
      </w:r>
      <w:r>
        <w:rPr>
          <w:rtl/>
        </w:rPr>
        <w:t xml:space="preserve"> </w:t>
      </w:r>
      <w:r>
        <w:rPr>
          <w:rFonts w:hint="cs"/>
          <w:rtl/>
        </w:rPr>
        <w:t>الفقرة 8 من التعميم الإداري 16/2010</w:t>
      </w:r>
      <w:r>
        <w:rPr>
          <w:rFonts w:hint="cs"/>
          <w:rtl/>
          <w:lang w:bidi="ar-EG"/>
        </w:rPr>
        <w:t>.</w:t>
      </w:r>
    </w:p>
  </w:footnote>
  <w:footnote w:id="9">
    <w:p w:rsidR="000C2351" w:rsidRDefault="000C2351" w:rsidP="000C2351">
      <w:pPr>
        <w:pStyle w:val="FootnoteText"/>
        <w:rPr>
          <w:rFonts w:hint="cs"/>
          <w:rtl/>
        </w:rPr>
      </w:pPr>
      <w:r>
        <w:rPr>
          <w:rStyle w:val="FootnoteReference"/>
        </w:rPr>
        <w:footnoteRef/>
      </w:r>
      <w:r>
        <w:rPr>
          <w:rtl/>
        </w:rPr>
        <w:t xml:space="preserve"> </w:t>
      </w:r>
      <w:r>
        <w:rPr>
          <w:rFonts w:hint="cs"/>
          <w:rtl/>
        </w:rPr>
        <w:t xml:space="preserve">أغلقت توصية من توصيات شعبة الرقابة الداخلية بعد </w:t>
      </w:r>
      <w:proofErr w:type="gramStart"/>
      <w:r>
        <w:rPr>
          <w:rFonts w:hint="cs"/>
          <w:rtl/>
        </w:rPr>
        <w:t>تقبل</w:t>
      </w:r>
      <w:proofErr w:type="gramEnd"/>
      <w:r>
        <w:rPr>
          <w:rFonts w:hint="cs"/>
          <w:rtl/>
        </w:rPr>
        <w:t xml:space="preserve"> الإدارة مخاطر التنفيذ (</w:t>
      </w:r>
      <w:r>
        <w:t>INV 2017-01</w:t>
      </w:r>
      <w:r>
        <w:rPr>
          <w:rFonts w:hint="cs"/>
          <w:rtl/>
        </w:rPr>
        <w:t xml:space="preserve"> استحقاقات العودة إلى الوطن).</w:t>
      </w:r>
    </w:p>
  </w:footnote>
  <w:footnote w:id="10">
    <w:p w:rsidR="000C2351" w:rsidRDefault="000C2351" w:rsidP="000C2351">
      <w:pPr>
        <w:pStyle w:val="FootnoteText"/>
      </w:pPr>
      <w:r>
        <w:rPr>
          <w:rStyle w:val="FootnoteReference"/>
        </w:rPr>
        <w:footnoteRef/>
      </w:r>
      <w:r>
        <w:rPr>
          <w:rtl/>
        </w:rPr>
        <w:t xml:space="preserve"> </w:t>
      </w:r>
      <w:r>
        <w:rPr>
          <w:rFonts w:hint="cs"/>
          <w:b/>
          <w:bCs/>
          <w:rtl/>
        </w:rPr>
        <w:t xml:space="preserve">البرنامج 1 </w:t>
      </w:r>
      <w:r>
        <w:rPr>
          <w:rFonts w:hint="cs"/>
          <w:rtl/>
        </w:rPr>
        <w:t>قانون البراءات، و</w:t>
      </w:r>
      <w:r>
        <w:rPr>
          <w:rFonts w:hint="cs"/>
          <w:b/>
          <w:bCs/>
          <w:rtl/>
        </w:rPr>
        <w:t>البرنامج 3</w:t>
      </w:r>
      <w:r>
        <w:rPr>
          <w:rFonts w:hint="cs"/>
          <w:rtl/>
        </w:rPr>
        <w:t xml:space="preserve"> حق المؤلف والحقوق المجاورة، و</w:t>
      </w:r>
      <w:r>
        <w:rPr>
          <w:rFonts w:hint="cs"/>
          <w:b/>
          <w:bCs/>
          <w:rtl/>
        </w:rPr>
        <w:t>البرنامج 5</w:t>
      </w:r>
      <w:r>
        <w:rPr>
          <w:rFonts w:hint="cs"/>
          <w:rtl/>
        </w:rPr>
        <w:t xml:space="preserve"> نظام معاهدة التعاون بشأن البراءات، و</w:t>
      </w:r>
      <w:r>
        <w:rPr>
          <w:rFonts w:hint="cs"/>
          <w:b/>
          <w:bCs/>
          <w:rtl/>
        </w:rPr>
        <w:t>البرنامج 6</w:t>
      </w:r>
      <w:r>
        <w:rPr>
          <w:rFonts w:hint="cs"/>
          <w:rtl/>
        </w:rPr>
        <w:t xml:space="preserve"> نظاما مدريد ولشبونة، و</w:t>
      </w:r>
      <w:r>
        <w:rPr>
          <w:rFonts w:hint="cs"/>
          <w:b/>
          <w:bCs/>
          <w:rtl/>
        </w:rPr>
        <w:t>البرنامج 7</w:t>
      </w:r>
      <w:r>
        <w:rPr>
          <w:rFonts w:hint="cs"/>
          <w:rtl/>
        </w:rPr>
        <w:t xml:space="preserve"> مركز الويبو للتحكيم والوساطة، و</w:t>
      </w:r>
      <w:r>
        <w:rPr>
          <w:rFonts w:hint="cs"/>
          <w:b/>
          <w:bCs/>
          <w:rtl/>
        </w:rPr>
        <w:t>البرنامج 9</w:t>
      </w:r>
      <w:r>
        <w:rPr>
          <w:rFonts w:hint="cs"/>
          <w:rtl/>
        </w:rPr>
        <w:t xml:space="preserve"> البلدان الأفريقية والعربية وبلدان آسيا والمحيط الهادئ وأمريكا اللاتينية والكاريبي والبلدان الأقل نموا، و</w:t>
      </w:r>
      <w:r>
        <w:rPr>
          <w:rFonts w:hint="cs"/>
          <w:b/>
          <w:bCs/>
          <w:rtl/>
        </w:rPr>
        <w:t>البرنامج 11</w:t>
      </w:r>
      <w:r>
        <w:rPr>
          <w:rFonts w:hint="cs"/>
          <w:rtl/>
        </w:rPr>
        <w:t xml:space="preserve"> أكاديمية الويبو، و</w:t>
      </w:r>
      <w:r>
        <w:rPr>
          <w:rFonts w:hint="cs"/>
          <w:b/>
          <w:bCs/>
          <w:rtl/>
        </w:rPr>
        <w:t>البرنامج 13</w:t>
      </w:r>
      <w:r>
        <w:rPr>
          <w:rFonts w:hint="cs"/>
          <w:rtl/>
        </w:rPr>
        <w:t xml:space="preserve"> قواعد البيانات العالمية، و</w:t>
      </w:r>
      <w:r>
        <w:rPr>
          <w:rFonts w:hint="cs"/>
          <w:b/>
          <w:bCs/>
          <w:rtl/>
        </w:rPr>
        <w:t>البرنامج 15</w:t>
      </w:r>
      <w:r>
        <w:rPr>
          <w:rFonts w:hint="cs"/>
          <w:rtl/>
        </w:rPr>
        <w:t xml:space="preserve"> حلول لأعمال مكاتب الملكية الفكرية، و</w:t>
      </w:r>
      <w:r>
        <w:rPr>
          <w:rFonts w:hint="cs"/>
          <w:b/>
          <w:bCs/>
          <w:rtl/>
        </w:rPr>
        <w:t>البرنامج 19</w:t>
      </w:r>
      <w:r>
        <w:rPr>
          <w:rFonts w:hint="cs"/>
          <w:rtl/>
        </w:rPr>
        <w:t xml:space="preserve"> التواصل، و</w:t>
      </w:r>
      <w:r>
        <w:rPr>
          <w:rFonts w:hint="cs"/>
          <w:b/>
          <w:bCs/>
          <w:rtl/>
        </w:rPr>
        <w:t>البرنامج 21</w:t>
      </w:r>
      <w:r>
        <w:rPr>
          <w:rFonts w:hint="cs"/>
          <w:rtl/>
        </w:rPr>
        <w:t xml:space="preserve"> الإدارة التنفيذية، و</w:t>
      </w:r>
      <w:r>
        <w:rPr>
          <w:rFonts w:hint="cs"/>
          <w:b/>
          <w:bCs/>
          <w:rtl/>
        </w:rPr>
        <w:t>البرنامج 22</w:t>
      </w:r>
      <w:r>
        <w:rPr>
          <w:rFonts w:hint="cs"/>
          <w:rtl/>
        </w:rPr>
        <w:t xml:space="preserve"> إدارة البرامج والموارد، و</w:t>
      </w:r>
      <w:r>
        <w:rPr>
          <w:rFonts w:hint="cs"/>
          <w:b/>
          <w:bCs/>
          <w:rtl/>
        </w:rPr>
        <w:t>البرنامج 23</w:t>
      </w:r>
      <w:r>
        <w:rPr>
          <w:rFonts w:hint="cs"/>
          <w:rtl/>
        </w:rPr>
        <w:t xml:space="preserve"> إدارة الموارد البشرية، و</w:t>
      </w:r>
      <w:r>
        <w:rPr>
          <w:rFonts w:hint="cs"/>
          <w:b/>
          <w:bCs/>
          <w:rtl/>
        </w:rPr>
        <w:t>البرنامج 24</w:t>
      </w:r>
      <w:r>
        <w:rPr>
          <w:rFonts w:hint="cs"/>
          <w:rtl/>
        </w:rPr>
        <w:t xml:space="preserve"> خدمات الدعم العامة، و</w:t>
      </w:r>
      <w:r>
        <w:rPr>
          <w:rFonts w:hint="cs"/>
          <w:b/>
          <w:bCs/>
          <w:rtl/>
        </w:rPr>
        <w:t>البرنامج 25</w:t>
      </w:r>
      <w:r>
        <w:rPr>
          <w:rFonts w:hint="cs"/>
          <w:rtl/>
        </w:rPr>
        <w:t xml:space="preserve"> تكنولوجيا المعلومات والاتصالات، و</w:t>
      </w:r>
      <w:r>
        <w:rPr>
          <w:rFonts w:hint="cs"/>
          <w:b/>
          <w:bCs/>
          <w:rtl/>
        </w:rPr>
        <w:t>البرنامج 27</w:t>
      </w:r>
      <w:r>
        <w:rPr>
          <w:rFonts w:hint="cs"/>
          <w:rtl/>
        </w:rPr>
        <w:t xml:space="preserve"> خدمات المؤتمرات واللغات، </w:t>
      </w:r>
      <w:r>
        <w:rPr>
          <w:rFonts w:hint="cs"/>
          <w:b/>
          <w:bCs/>
          <w:rtl/>
        </w:rPr>
        <w:t>والبرنامج 28</w:t>
      </w:r>
      <w:r>
        <w:rPr>
          <w:rFonts w:hint="cs"/>
          <w:rtl/>
        </w:rPr>
        <w:t xml:space="preserve"> تأمين المعلومات والسلامة والأمن، و</w:t>
      </w:r>
      <w:r>
        <w:rPr>
          <w:rFonts w:hint="cs"/>
          <w:b/>
          <w:bCs/>
          <w:rtl/>
        </w:rPr>
        <w:t>البرنامج 30</w:t>
      </w:r>
      <w:r>
        <w:rPr>
          <w:rFonts w:hint="cs"/>
          <w:rtl/>
        </w:rPr>
        <w:t xml:space="preserve"> الشركات الصغيرة والمتوسطة ودعم المقاولة، و</w:t>
      </w:r>
      <w:r>
        <w:rPr>
          <w:rFonts w:hint="cs"/>
          <w:b/>
          <w:bCs/>
          <w:rtl/>
        </w:rPr>
        <w:t>البرنامج 31</w:t>
      </w:r>
      <w:r>
        <w:rPr>
          <w:rFonts w:hint="cs"/>
          <w:rtl/>
        </w:rPr>
        <w:t xml:space="preserve"> نظام لاهاي.</w:t>
      </w:r>
    </w:p>
  </w:footnote>
  <w:footnote w:id="11">
    <w:p w:rsidR="000C2351" w:rsidRDefault="000C2351" w:rsidP="000C2351">
      <w:pPr>
        <w:pStyle w:val="FootnoteText"/>
        <w:rPr>
          <w:lang w:bidi="ar-EG"/>
        </w:rPr>
      </w:pPr>
      <w:r>
        <w:rPr>
          <w:rStyle w:val="FootnoteReference"/>
        </w:rPr>
        <w:footnoteRef/>
      </w:r>
      <w:r>
        <w:rPr>
          <w:rtl/>
        </w:rPr>
        <w:t xml:space="preserve"> </w:t>
      </w:r>
      <w:r>
        <w:rPr>
          <w:rFonts w:hint="cs"/>
          <w:rtl/>
        </w:rPr>
        <w:t>الفقرة 26(ز) من ميثاق الرقابة الداخلية.</w:t>
      </w:r>
    </w:p>
  </w:footnote>
  <w:footnote w:id="12">
    <w:p w:rsidR="000C2351" w:rsidRDefault="000C2351" w:rsidP="000C2351">
      <w:pPr>
        <w:pStyle w:val="FootnoteText"/>
        <w:rPr>
          <w:lang w:bidi="ar-EG"/>
        </w:rPr>
      </w:pPr>
      <w:r>
        <w:rPr>
          <w:rStyle w:val="FootnoteReference"/>
        </w:rPr>
        <w:footnoteRef/>
      </w:r>
      <w:r>
        <w:rPr>
          <w:rtl/>
        </w:rPr>
        <w:t xml:space="preserve"> </w:t>
      </w:r>
      <w:r>
        <w:rPr>
          <w:rFonts w:hint="cs"/>
          <w:rtl/>
        </w:rPr>
        <w:t xml:space="preserve">انظر </w:t>
      </w:r>
      <w:proofErr w:type="gramStart"/>
      <w:r>
        <w:rPr>
          <w:rFonts w:hint="cs"/>
          <w:rtl/>
        </w:rPr>
        <w:t>الفقرة</w:t>
      </w:r>
      <w:proofErr w:type="gramEnd"/>
      <w:r>
        <w:rPr>
          <w:rFonts w:hint="cs"/>
          <w:rtl/>
        </w:rPr>
        <w:t xml:space="preserve"> 45(ط) من ميثاق الرقابة الداخلية.</w:t>
      </w:r>
    </w:p>
  </w:footnote>
  <w:footnote w:id="13">
    <w:p w:rsidR="000C2351" w:rsidRDefault="000C2351" w:rsidP="000C2351">
      <w:pPr>
        <w:pStyle w:val="FootnoteText"/>
        <w:rPr>
          <w:lang w:bidi="ar-EG"/>
        </w:rPr>
      </w:pPr>
      <w:r>
        <w:rPr>
          <w:rStyle w:val="FootnoteReference"/>
        </w:rPr>
        <w:footnoteRef/>
      </w:r>
      <w:r>
        <w:rPr>
          <w:rtl/>
        </w:rPr>
        <w:t xml:space="preserve"> </w:t>
      </w:r>
      <w:r>
        <w:rPr>
          <w:rFonts w:hint="cs"/>
          <w:rtl/>
        </w:rPr>
        <w:t xml:space="preserve">المصدر: بيانات تقرير أداء البرنامج </w:t>
      </w:r>
      <w:proofErr w:type="gramStart"/>
      <w:r>
        <w:rPr>
          <w:rFonts w:hint="cs"/>
          <w:rtl/>
        </w:rPr>
        <w:t>لعام</w:t>
      </w:r>
      <w:proofErr w:type="gramEnd"/>
      <w:r>
        <w:rPr>
          <w:rFonts w:hint="cs"/>
          <w:rtl/>
        </w:rPr>
        <w:t xml:space="preserve"> 2016</w:t>
      </w:r>
      <w:r>
        <w:rPr>
          <w:rFonts w:hint="cs"/>
          <w:rtl/>
          <w:lang w:bidi="ar-EG"/>
        </w:rPr>
        <w:t xml:space="preserve">. وترد </w:t>
      </w:r>
      <w:proofErr w:type="gramStart"/>
      <w:r>
        <w:rPr>
          <w:rFonts w:hint="cs"/>
          <w:rtl/>
          <w:lang w:bidi="ar-EG"/>
        </w:rPr>
        <w:t>المبالغ</w:t>
      </w:r>
      <w:proofErr w:type="gramEnd"/>
      <w:r>
        <w:rPr>
          <w:rFonts w:hint="cs"/>
          <w:rtl/>
          <w:lang w:bidi="ar-EG"/>
        </w:rPr>
        <w:t xml:space="preserve"> بآلاف الفرنكات السويسرية.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51" w:rsidRDefault="000C2351" w:rsidP="000C0C72">
    <w:r>
      <w:t>WO/GA/49/--</w:t>
    </w:r>
  </w:p>
  <w:p w:rsidR="000C2351" w:rsidRDefault="000C2351" w:rsidP="00D61541">
    <w:r>
      <w:fldChar w:fldCharType="begin"/>
    </w:r>
    <w:r>
      <w:instrText xml:space="preserve"> PAGE  \* MERGEFORMAT </w:instrText>
    </w:r>
    <w:r>
      <w:fldChar w:fldCharType="separate"/>
    </w:r>
    <w:r w:rsidR="0030785E">
      <w:rPr>
        <w:noProof/>
      </w:rPr>
      <w:t>17</w:t>
    </w:r>
    <w:r>
      <w:fldChar w:fldCharType="end"/>
    </w:r>
  </w:p>
  <w:p w:rsidR="000C2351" w:rsidRDefault="000C235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95312"/>
      <w:docPartObj>
        <w:docPartGallery w:val="Page Numbers (Top of Page)"/>
        <w:docPartUnique/>
      </w:docPartObj>
    </w:sdtPr>
    <w:sdtEndPr>
      <w:rPr>
        <w:noProof/>
      </w:rPr>
    </w:sdtEndPr>
    <w:sdtContent>
      <w:p w:rsidR="000C2351" w:rsidRDefault="000C2351" w:rsidP="003B43B3">
        <w:pPr>
          <w:pStyle w:val="Header"/>
        </w:pPr>
        <w:r w:rsidRPr="00370955">
          <w:t>WO/PBC/27/4</w:t>
        </w:r>
      </w:p>
      <w:p w:rsidR="000C2351" w:rsidRDefault="000C2351" w:rsidP="003B43B3">
        <w:pPr>
          <w:pStyle w:val="Header"/>
          <w:rPr>
            <w:noProof/>
          </w:rPr>
        </w:pPr>
        <w:r>
          <w:fldChar w:fldCharType="begin"/>
        </w:r>
        <w:r>
          <w:instrText xml:space="preserve"> PAGE   \* MERGEFORMAT </w:instrText>
        </w:r>
        <w:r>
          <w:fldChar w:fldCharType="separate"/>
        </w:r>
        <w:r w:rsidR="0030785E">
          <w:rPr>
            <w:noProof/>
          </w:rPr>
          <w:t>17</w:t>
        </w:r>
        <w:r>
          <w:rPr>
            <w:noProof/>
          </w:rPr>
          <w:fldChar w:fldCharType="end"/>
        </w:r>
      </w:p>
    </w:sdtContent>
  </w:sdt>
  <w:p w:rsidR="000C2351" w:rsidRPr="003B43B3" w:rsidRDefault="000C2351" w:rsidP="003B4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51" w:rsidRPr="000C2351" w:rsidRDefault="000C2351" w:rsidP="000C23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FE" w:rsidRDefault="000C2351" w:rsidP="00492AFE">
    <w:pPr>
      <w:pStyle w:val="Header"/>
    </w:pPr>
    <w:r w:rsidRPr="000C2351">
      <w:t>WO/PBC/27/4</w:t>
    </w:r>
  </w:p>
  <w:p w:rsidR="00492AFE" w:rsidRDefault="00492AFE" w:rsidP="00492AFE">
    <w:pPr>
      <w:pStyle w:val="Header"/>
    </w:pPr>
    <w:r>
      <w:fldChar w:fldCharType="begin"/>
    </w:r>
    <w:r>
      <w:instrText xml:space="preserve"> PAGE   \* MERGEFORMAT </w:instrText>
    </w:r>
    <w:r>
      <w:fldChar w:fldCharType="separate"/>
    </w:r>
    <w:r w:rsidR="0030785E">
      <w:rPr>
        <w:noProof/>
      </w:rPr>
      <w:t>2</w:t>
    </w:r>
    <w:r>
      <w:rPr>
        <w:noProof/>
      </w:rPr>
      <w:fldChar w:fldCharType="end"/>
    </w:r>
  </w:p>
  <w:p w:rsidR="00492AFE" w:rsidRDefault="00492AFE" w:rsidP="00492AFE">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51" w:rsidRPr="000C2351" w:rsidRDefault="000C2351" w:rsidP="000C23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FE" w:rsidRDefault="00492AFE" w:rsidP="00492AFE">
    <w:pPr>
      <w:pStyle w:val="Header"/>
    </w:pPr>
    <w:r w:rsidRPr="000C2351">
      <w:t>WO/PBC/27/4</w:t>
    </w:r>
  </w:p>
  <w:p w:rsidR="00492AFE" w:rsidRDefault="00492AFE" w:rsidP="00492AFE">
    <w:pPr>
      <w:pStyle w:val="Header"/>
    </w:pPr>
    <w:r>
      <w:t>ANNEX I</w:t>
    </w:r>
  </w:p>
  <w:p w:rsidR="00492AFE" w:rsidRPr="00492AFE" w:rsidRDefault="00492AFE" w:rsidP="00492AFE">
    <w:pPr>
      <w:pStyle w:val="Header"/>
      <w:bidi/>
      <w:jc w:val="right"/>
      <w:rPr>
        <w:rFonts w:ascii="Arabic Typesetting" w:hAnsi="Arabic Typesetting" w:cs="Arabic Typesetting"/>
        <w:sz w:val="36"/>
        <w:szCs w:val="36"/>
        <w:rtl/>
      </w:rPr>
    </w:pPr>
    <w:proofErr w:type="gramStart"/>
    <w:r w:rsidRPr="00492AFE">
      <w:rPr>
        <w:rFonts w:ascii="Arabic Typesetting" w:hAnsi="Arabic Typesetting" w:cs="Arabic Typesetting"/>
        <w:sz w:val="36"/>
        <w:szCs w:val="36"/>
        <w:rtl/>
      </w:rPr>
      <w:t>المرفق</w:t>
    </w:r>
    <w:proofErr w:type="gramEnd"/>
    <w:r w:rsidRPr="00492AFE">
      <w:rPr>
        <w:rFonts w:ascii="Arabic Typesetting" w:hAnsi="Arabic Typesetting" w:cs="Arabic Typesetting"/>
        <w:sz w:val="36"/>
        <w:szCs w:val="36"/>
        <w:rtl/>
      </w:rPr>
      <w:t xml:space="preserve"> الأول</w:t>
    </w:r>
  </w:p>
  <w:p w:rsidR="00492AFE" w:rsidRDefault="00492A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51" w:rsidRDefault="000C2351" w:rsidP="000C2351">
    <w:r>
      <w:t>WO/PBC/27/--</w:t>
    </w:r>
  </w:p>
  <w:p w:rsidR="000C2351" w:rsidRDefault="000C2351" w:rsidP="00D61541">
    <w:pPr>
      <w:rPr>
        <w:noProof/>
      </w:rPr>
    </w:pPr>
    <w:r>
      <w:fldChar w:fldCharType="begin"/>
    </w:r>
    <w:r>
      <w:instrText xml:space="preserve"> PAGE   \* MERGEFORMAT </w:instrText>
    </w:r>
    <w:r>
      <w:fldChar w:fldCharType="separate"/>
    </w:r>
    <w:r w:rsidR="0030785E">
      <w:rPr>
        <w:noProof/>
      </w:rPr>
      <w:t>17</w:t>
    </w:r>
    <w:r>
      <w:rPr>
        <w:noProof/>
      </w:rPr>
      <w:fldChar w:fldCharType="end"/>
    </w:r>
  </w:p>
  <w:p w:rsidR="000C2351" w:rsidRDefault="000C2351"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FE" w:rsidRDefault="00492AFE" w:rsidP="00492AFE">
    <w:pPr>
      <w:pStyle w:val="Header"/>
    </w:pPr>
    <w:r w:rsidRPr="000C2351">
      <w:t>WO/PBC/27/4</w:t>
    </w:r>
  </w:p>
  <w:p w:rsidR="00492AFE" w:rsidRDefault="00492AFE" w:rsidP="00492AFE">
    <w:pPr>
      <w:pStyle w:val="Header"/>
    </w:pPr>
    <w:r>
      <w:t>ANNEX I</w:t>
    </w:r>
    <w:r>
      <w:t>I</w:t>
    </w:r>
  </w:p>
  <w:p w:rsidR="00492AFE" w:rsidRPr="00492AFE" w:rsidRDefault="00492AFE" w:rsidP="00492AFE">
    <w:pPr>
      <w:pStyle w:val="Header"/>
      <w:bidi/>
      <w:jc w:val="right"/>
      <w:rPr>
        <w:rFonts w:ascii="Arabic Typesetting" w:hAnsi="Arabic Typesetting" w:cs="Arabic Typesetting"/>
        <w:sz w:val="36"/>
        <w:szCs w:val="36"/>
        <w:rtl/>
      </w:rPr>
    </w:pPr>
    <w:proofErr w:type="gramStart"/>
    <w:r w:rsidRPr="00492AFE">
      <w:rPr>
        <w:rFonts w:ascii="Arabic Typesetting" w:hAnsi="Arabic Typesetting" w:cs="Arabic Typesetting"/>
        <w:sz w:val="36"/>
        <w:szCs w:val="36"/>
        <w:rtl/>
      </w:rPr>
      <w:t>المرفق</w:t>
    </w:r>
    <w:proofErr w:type="gramEnd"/>
    <w:r w:rsidRPr="00492A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0C2351" w:rsidRDefault="000C2351" w:rsidP="000C2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1B5AD04C"/>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lvlOverride w:ilvl="0">
      <w:startOverride w:val="1"/>
    </w:lvlOverride>
  </w:num>
  <w:num w:numId="23">
    <w:abstractNumId w:val="12"/>
    <w:lvlOverride w:ilvl="0">
      <w:startOverride w:val="1"/>
    </w:lvlOverride>
  </w:num>
  <w:num w:numId="24">
    <w:abstractNumId w:val="18"/>
  </w:num>
  <w:num w:numId="2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0F"/>
    <w:rsid w:val="000017E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4C5"/>
    <w:rsid w:val="000C0C72"/>
    <w:rsid w:val="000C111E"/>
    <w:rsid w:val="000C1E3C"/>
    <w:rsid w:val="000C1FB4"/>
    <w:rsid w:val="000C2351"/>
    <w:rsid w:val="000C2A3E"/>
    <w:rsid w:val="000C2CE8"/>
    <w:rsid w:val="000C335E"/>
    <w:rsid w:val="000C4651"/>
    <w:rsid w:val="000C46EC"/>
    <w:rsid w:val="000C484D"/>
    <w:rsid w:val="000C523D"/>
    <w:rsid w:val="000C52A5"/>
    <w:rsid w:val="000C563F"/>
    <w:rsid w:val="000C5DF9"/>
    <w:rsid w:val="000C5F21"/>
    <w:rsid w:val="000C65E4"/>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080"/>
    <w:rsid w:val="00156153"/>
    <w:rsid w:val="001563D9"/>
    <w:rsid w:val="00156428"/>
    <w:rsid w:val="001568F4"/>
    <w:rsid w:val="001572CE"/>
    <w:rsid w:val="001603F7"/>
    <w:rsid w:val="00160C95"/>
    <w:rsid w:val="00161942"/>
    <w:rsid w:val="00162777"/>
    <w:rsid w:val="0016337E"/>
    <w:rsid w:val="00164691"/>
    <w:rsid w:val="00164BD2"/>
    <w:rsid w:val="00165AC3"/>
    <w:rsid w:val="001665F3"/>
    <w:rsid w:val="001667B6"/>
    <w:rsid w:val="001668D4"/>
    <w:rsid w:val="00166A09"/>
    <w:rsid w:val="00167809"/>
    <w:rsid w:val="00167F30"/>
    <w:rsid w:val="00171844"/>
    <w:rsid w:val="0017385A"/>
    <w:rsid w:val="001747DD"/>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B8"/>
    <w:rsid w:val="001A4A9C"/>
    <w:rsid w:val="001A6B88"/>
    <w:rsid w:val="001A6C33"/>
    <w:rsid w:val="001A6E68"/>
    <w:rsid w:val="001A7E5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97D"/>
    <w:rsid w:val="001F3A75"/>
    <w:rsid w:val="001F3A9D"/>
    <w:rsid w:val="001F3FDB"/>
    <w:rsid w:val="001F6545"/>
    <w:rsid w:val="001F66B5"/>
    <w:rsid w:val="001F6F36"/>
    <w:rsid w:val="001F76FD"/>
    <w:rsid w:val="002004C0"/>
    <w:rsid w:val="002012F2"/>
    <w:rsid w:val="002014D7"/>
    <w:rsid w:val="0020277F"/>
    <w:rsid w:val="00202F07"/>
    <w:rsid w:val="00203030"/>
    <w:rsid w:val="00203D45"/>
    <w:rsid w:val="00205495"/>
    <w:rsid w:val="002061DE"/>
    <w:rsid w:val="002065E2"/>
    <w:rsid w:val="00206C61"/>
    <w:rsid w:val="00206F30"/>
    <w:rsid w:val="002072D8"/>
    <w:rsid w:val="00207616"/>
    <w:rsid w:val="00207BEC"/>
    <w:rsid w:val="00207F10"/>
    <w:rsid w:val="002112E6"/>
    <w:rsid w:val="00213213"/>
    <w:rsid w:val="0021457F"/>
    <w:rsid w:val="0021505D"/>
    <w:rsid w:val="0021604B"/>
    <w:rsid w:val="00216545"/>
    <w:rsid w:val="00220227"/>
    <w:rsid w:val="0022176B"/>
    <w:rsid w:val="002218FC"/>
    <w:rsid w:val="00222760"/>
    <w:rsid w:val="00222782"/>
    <w:rsid w:val="0022360A"/>
    <w:rsid w:val="00224EEE"/>
    <w:rsid w:val="002266E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C9B"/>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85E"/>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87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955"/>
    <w:rsid w:val="00371814"/>
    <w:rsid w:val="00372BAE"/>
    <w:rsid w:val="00372EE9"/>
    <w:rsid w:val="00373F07"/>
    <w:rsid w:val="00374A60"/>
    <w:rsid w:val="00375181"/>
    <w:rsid w:val="003764C0"/>
    <w:rsid w:val="003767A4"/>
    <w:rsid w:val="003774F6"/>
    <w:rsid w:val="003818B3"/>
    <w:rsid w:val="00381F98"/>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3B3"/>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AFE"/>
    <w:rsid w:val="004935D6"/>
    <w:rsid w:val="00494195"/>
    <w:rsid w:val="004945FB"/>
    <w:rsid w:val="00497356"/>
    <w:rsid w:val="004A076F"/>
    <w:rsid w:val="004A1DC1"/>
    <w:rsid w:val="004A31A2"/>
    <w:rsid w:val="004A48A7"/>
    <w:rsid w:val="004A655D"/>
    <w:rsid w:val="004B01B1"/>
    <w:rsid w:val="004B08D1"/>
    <w:rsid w:val="004B10E6"/>
    <w:rsid w:val="004B198F"/>
    <w:rsid w:val="004B2D70"/>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406"/>
    <w:rsid w:val="004D7872"/>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902"/>
    <w:rsid w:val="00502EF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4C9"/>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9FF"/>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A11"/>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949"/>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267"/>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4780"/>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015"/>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D0F"/>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BC4"/>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C7D"/>
    <w:rsid w:val="0087762E"/>
    <w:rsid w:val="00877823"/>
    <w:rsid w:val="008803F5"/>
    <w:rsid w:val="008812BF"/>
    <w:rsid w:val="00881341"/>
    <w:rsid w:val="00882931"/>
    <w:rsid w:val="00882EC7"/>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5A4"/>
    <w:rsid w:val="008A47FB"/>
    <w:rsid w:val="008A5234"/>
    <w:rsid w:val="008A5397"/>
    <w:rsid w:val="008A6861"/>
    <w:rsid w:val="008A7522"/>
    <w:rsid w:val="008A7B55"/>
    <w:rsid w:val="008B0578"/>
    <w:rsid w:val="008B170D"/>
    <w:rsid w:val="008B3CB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86D"/>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F28"/>
    <w:rsid w:val="00912257"/>
    <w:rsid w:val="00913495"/>
    <w:rsid w:val="00913874"/>
    <w:rsid w:val="009156ED"/>
    <w:rsid w:val="009163CC"/>
    <w:rsid w:val="0091674C"/>
    <w:rsid w:val="00916862"/>
    <w:rsid w:val="0091686C"/>
    <w:rsid w:val="00916B2A"/>
    <w:rsid w:val="00916D96"/>
    <w:rsid w:val="009174F7"/>
    <w:rsid w:val="00917E76"/>
    <w:rsid w:val="00920167"/>
    <w:rsid w:val="00921BB8"/>
    <w:rsid w:val="00921D28"/>
    <w:rsid w:val="00922034"/>
    <w:rsid w:val="0092266C"/>
    <w:rsid w:val="00922BC9"/>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A30"/>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24F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F1B"/>
    <w:rsid w:val="00A06D32"/>
    <w:rsid w:val="00A07545"/>
    <w:rsid w:val="00A13947"/>
    <w:rsid w:val="00A13E2B"/>
    <w:rsid w:val="00A1562A"/>
    <w:rsid w:val="00A15901"/>
    <w:rsid w:val="00A1618E"/>
    <w:rsid w:val="00A161A1"/>
    <w:rsid w:val="00A20562"/>
    <w:rsid w:val="00A20F75"/>
    <w:rsid w:val="00A212B1"/>
    <w:rsid w:val="00A246B0"/>
    <w:rsid w:val="00A26FFF"/>
    <w:rsid w:val="00A30753"/>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428"/>
    <w:rsid w:val="00A50595"/>
    <w:rsid w:val="00A50A39"/>
    <w:rsid w:val="00A51DF1"/>
    <w:rsid w:val="00A51E65"/>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41EA"/>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549"/>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ECC"/>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F8E"/>
    <w:rsid w:val="00B477CB"/>
    <w:rsid w:val="00B508A7"/>
    <w:rsid w:val="00B513C8"/>
    <w:rsid w:val="00B52081"/>
    <w:rsid w:val="00B52695"/>
    <w:rsid w:val="00B545AF"/>
    <w:rsid w:val="00B55B09"/>
    <w:rsid w:val="00B56711"/>
    <w:rsid w:val="00B57EF2"/>
    <w:rsid w:val="00B604F3"/>
    <w:rsid w:val="00B6101C"/>
    <w:rsid w:val="00B615ED"/>
    <w:rsid w:val="00B6354E"/>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786"/>
    <w:rsid w:val="00BC3AE8"/>
    <w:rsid w:val="00BC3AF4"/>
    <w:rsid w:val="00BC43A8"/>
    <w:rsid w:val="00BC5C6D"/>
    <w:rsid w:val="00BC7120"/>
    <w:rsid w:val="00BC76A3"/>
    <w:rsid w:val="00BD00D1"/>
    <w:rsid w:val="00BD07A2"/>
    <w:rsid w:val="00BD2603"/>
    <w:rsid w:val="00BD4EEC"/>
    <w:rsid w:val="00BD4F34"/>
    <w:rsid w:val="00BD5112"/>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7E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F6B"/>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988"/>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616"/>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593"/>
    <w:rsid w:val="00D379C5"/>
    <w:rsid w:val="00D37C36"/>
    <w:rsid w:val="00D40559"/>
    <w:rsid w:val="00D405B8"/>
    <w:rsid w:val="00D41493"/>
    <w:rsid w:val="00D4200A"/>
    <w:rsid w:val="00D4267F"/>
    <w:rsid w:val="00D441E9"/>
    <w:rsid w:val="00D44425"/>
    <w:rsid w:val="00D44FC8"/>
    <w:rsid w:val="00D45BE0"/>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8C"/>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A3B"/>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757"/>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37B"/>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797"/>
    <w:rsid w:val="00E7190A"/>
    <w:rsid w:val="00E71CAD"/>
    <w:rsid w:val="00E71E5C"/>
    <w:rsid w:val="00E7245E"/>
    <w:rsid w:val="00E73831"/>
    <w:rsid w:val="00E738D5"/>
    <w:rsid w:val="00E73B66"/>
    <w:rsid w:val="00E7498E"/>
    <w:rsid w:val="00E74BB9"/>
    <w:rsid w:val="00E74FF5"/>
    <w:rsid w:val="00E7584A"/>
    <w:rsid w:val="00E760D0"/>
    <w:rsid w:val="00E76D85"/>
    <w:rsid w:val="00E77C2E"/>
    <w:rsid w:val="00E80A1A"/>
    <w:rsid w:val="00E8292A"/>
    <w:rsid w:val="00E82DE7"/>
    <w:rsid w:val="00E83C66"/>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C4"/>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287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CC8"/>
    <w:rsid w:val="00F64A3A"/>
    <w:rsid w:val="00F64F35"/>
    <w:rsid w:val="00F64FC4"/>
    <w:rsid w:val="00F65DE3"/>
    <w:rsid w:val="00F67E6A"/>
    <w:rsid w:val="00F70472"/>
    <w:rsid w:val="00F71430"/>
    <w:rsid w:val="00F71A8A"/>
    <w:rsid w:val="00F75315"/>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A2E"/>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29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370955"/>
    <w:rPr>
      <w:rFonts w:ascii="Arabic Typesetting" w:hAnsi="Arabic Typesetting" w:cs="Arabic Typesetting"/>
      <w:sz w:val="40"/>
      <w:szCs w:val="4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370955"/>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70955"/>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70955"/>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70955"/>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370955"/>
    <w:rPr>
      <w:bCs w:val="0"/>
    </w:rPr>
  </w:style>
  <w:style w:type="paragraph" w:customStyle="1" w:styleId="Heading3AR">
    <w:name w:val="Heading_3_AR"/>
    <w:basedOn w:val="Heading2AR"/>
    <w:next w:val="NormalParaAR"/>
    <w:rsid w:val="00370955"/>
    <w:pPr>
      <w:spacing w:before="120" w:line="360" w:lineRule="exact"/>
    </w:pPr>
    <w:rPr>
      <w:sz w:val="36"/>
      <w:szCs w:val="36"/>
      <w:u w:val="single"/>
    </w:rPr>
  </w:style>
  <w:style w:type="paragraph" w:customStyle="1" w:styleId="Heading4AR">
    <w:name w:val="Heading_4_AR"/>
    <w:basedOn w:val="Heading3AR"/>
    <w:next w:val="NormalParaAR"/>
    <w:rsid w:val="00370955"/>
    <w:rPr>
      <w:iCs/>
      <w:u w:val="none"/>
    </w:rPr>
  </w:style>
  <w:style w:type="paragraph" w:styleId="TOCHeading">
    <w:name w:val="TOC Heading"/>
    <w:basedOn w:val="Heading1"/>
    <w:next w:val="Normal"/>
    <w:uiPriority w:val="39"/>
    <w:unhideWhenUsed/>
    <w:qFormat/>
    <w:rsid w:val="00370955"/>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1">
    <w:name w:val="toc 1"/>
    <w:basedOn w:val="Normal"/>
    <w:next w:val="Normal"/>
    <w:autoRedefine/>
    <w:uiPriority w:val="39"/>
    <w:rsid w:val="00370955"/>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uiPriority w:val="39"/>
    <w:rsid w:val="00370955"/>
    <w:pPr>
      <w:spacing w:after="100"/>
      <w:ind w:left="220"/>
    </w:pPr>
  </w:style>
  <w:style w:type="character" w:styleId="CommentReference">
    <w:name w:val="annotation reference"/>
    <w:basedOn w:val="DefaultParagraphFont"/>
    <w:rsid w:val="00370955"/>
    <w:rPr>
      <w:sz w:val="16"/>
      <w:szCs w:val="16"/>
    </w:rPr>
  </w:style>
  <w:style w:type="character" w:styleId="Hyperlink">
    <w:name w:val="Hyperlink"/>
    <w:basedOn w:val="DefaultParagraphFont"/>
    <w:uiPriority w:val="99"/>
    <w:unhideWhenUsed/>
    <w:rsid w:val="00370955"/>
    <w:rPr>
      <w:color w:val="0000FF" w:themeColor="hyperlink"/>
      <w:u w:val="single"/>
    </w:rPr>
  </w:style>
  <w:style w:type="paragraph" w:styleId="CommentSubject">
    <w:name w:val="annotation subject"/>
    <w:basedOn w:val="CommentText"/>
    <w:next w:val="CommentText"/>
    <w:link w:val="CommentSubjectChar"/>
    <w:rsid w:val="00370955"/>
    <w:rPr>
      <w:b/>
      <w:bCs/>
      <w:sz w:val="20"/>
    </w:rPr>
  </w:style>
  <w:style w:type="character" w:customStyle="1" w:styleId="CommentSubjectChar">
    <w:name w:val="Comment Subject Char"/>
    <w:basedOn w:val="CommentTextChar"/>
    <w:link w:val="CommentSubject"/>
    <w:rsid w:val="00370955"/>
    <w:rPr>
      <w:rFonts w:ascii="Arial" w:hAnsi="Arial" w:cs="Arial"/>
      <w:b/>
      <w:bCs/>
      <w:sz w:val="18"/>
    </w:rPr>
  </w:style>
  <w:style w:type="paragraph" w:customStyle="1" w:styleId="ONUME">
    <w:name w:val="ONUM E"/>
    <w:basedOn w:val="BodyText"/>
    <w:link w:val="ONUMEChar"/>
    <w:rsid w:val="00370955"/>
    <w:pPr>
      <w:numPr>
        <w:numId w:val="24"/>
      </w:numPr>
      <w:spacing w:after="220"/>
    </w:pPr>
    <w:rPr>
      <w:rFonts w:eastAsia="SimSun"/>
      <w:lang w:eastAsia="zh-CN"/>
    </w:rPr>
  </w:style>
  <w:style w:type="paragraph" w:styleId="BodyText">
    <w:name w:val="Body Text"/>
    <w:basedOn w:val="Normal"/>
    <w:link w:val="BodyTextChar"/>
    <w:rsid w:val="00370955"/>
    <w:pPr>
      <w:spacing w:after="120"/>
    </w:pPr>
  </w:style>
  <w:style w:type="character" w:customStyle="1" w:styleId="BodyTextChar">
    <w:name w:val="Body Text Char"/>
    <w:basedOn w:val="DefaultParagraphFont"/>
    <w:link w:val="BodyText"/>
    <w:rsid w:val="00370955"/>
    <w:rPr>
      <w:rFonts w:ascii="Arial" w:hAnsi="Arial" w:cs="Arial"/>
      <w:sz w:val="22"/>
    </w:rPr>
  </w:style>
  <w:style w:type="character" w:customStyle="1" w:styleId="ONUMEChar">
    <w:name w:val="ONUM E Char"/>
    <w:link w:val="ONUME"/>
    <w:locked/>
    <w:rsid w:val="00370955"/>
    <w:rPr>
      <w:rFonts w:ascii="Arial" w:eastAsia="SimSun" w:hAnsi="Arial" w:cs="Arial"/>
      <w:sz w:val="22"/>
      <w:lang w:eastAsia="zh-CN"/>
    </w:rPr>
  </w:style>
  <w:style w:type="paragraph" w:styleId="ListParagraph">
    <w:name w:val="List Paragraph"/>
    <w:basedOn w:val="Normal"/>
    <w:uiPriority w:val="34"/>
    <w:qFormat/>
    <w:rsid w:val="00370955"/>
    <w:pPr>
      <w:ind w:left="720"/>
      <w:contextualSpacing/>
    </w:pPr>
  </w:style>
  <w:style w:type="character" w:customStyle="1" w:styleId="Heading1Char">
    <w:name w:val="Heading 1 Char"/>
    <w:basedOn w:val="DefaultParagraphFont"/>
    <w:link w:val="Heading1"/>
    <w:rsid w:val="00E23757"/>
    <w:rPr>
      <w:rFonts w:ascii="Arabic Typesetting" w:hAnsi="Arabic Typesetting" w:cs="Arabic Typesetting"/>
      <w:bCs/>
      <w:sz w:val="40"/>
      <w:szCs w:val="40"/>
    </w:rPr>
  </w:style>
  <w:style w:type="character" w:customStyle="1" w:styleId="Heading3Char">
    <w:name w:val="Heading 3 Char"/>
    <w:basedOn w:val="DefaultParagraphFont"/>
    <w:link w:val="Heading3"/>
    <w:rsid w:val="00E23757"/>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E23757"/>
    <w:rPr>
      <w:rFonts w:ascii="Arabic Typesetting" w:hAnsi="Arabic Typesetting" w:cs="Arabic Typesetting"/>
      <w:iCs/>
      <w:sz w:val="36"/>
      <w:szCs w:val="36"/>
    </w:rPr>
  </w:style>
  <w:style w:type="character" w:customStyle="1" w:styleId="FooterChar">
    <w:name w:val="Footer Char"/>
    <w:basedOn w:val="DefaultParagraphFont"/>
    <w:link w:val="Footer"/>
    <w:semiHidden/>
    <w:rsid w:val="00E23757"/>
    <w:rPr>
      <w:rFonts w:ascii="Arial" w:hAnsi="Arial" w:cs="Arial"/>
      <w:sz w:val="22"/>
    </w:rPr>
  </w:style>
  <w:style w:type="character" w:customStyle="1" w:styleId="SalutationChar">
    <w:name w:val="Salutation Char"/>
    <w:basedOn w:val="DefaultParagraphFont"/>
    <w:link w:val="Salutation"/>
    <w:semiHidden/>
    <w:rsid w:val="00E23757"/>
    <w:rPr>
      <w:rFonts w:ascii="Arial" w:hAnsi="Arial" w:cs="Arial"/>
      <w:sz w:val="22"/>
    </w:rPr>
  </w:style>
  <w:style w:type="character" w:customStyle="1" w:styleId="SignatureChar">
    <w:name w:val="Signature Char"/>
    <w:basedOn w:val="DefaultParagraphFont"/>
    <w:link w:val="Signature"/>
    <w:semiHidden/>
    <w:rsid w:val="00E23757"/>
    <w:rPr>
      <w:rFonts w:ascii="Arial" w:hAnsi="Arial" w:cs="Arial"/>
      <w:sz w:val="22"/>
    </w:rPr>
  </w:style>
  <w:style w:type="character" w:customStyle="1" w:styleId="EndnoteTextChar">
    <w:name w:val="Endnote Text Char"/>
    <w:basedOn w:val="DefaultParagraphFont"/>
    <w:link w:val="EndnoteText"/>
    <w:semiHidden/>
    <w:rsid w:val="00E23757"/>
    <w:rPr>
      <w:rFonts w:ascii="Arial" w:hAnsi="Arial" w:cs="Arial"/>
      <w:sz w:val="18"/>
    </w:rPr>
  </w:style>
  <w:style w:type="character" w:customStyle="1" w:styleId="CommentTextChar1">
    <w:name w:val="Comment Text Char1"/>
    <w:basedOn w:val="DefaultParagraphFont"/>
    <w:semiHidden/>
    <w:rsid w:val="00E23757"/>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370955"/>
    <w:rPr>
      <w:rFonts w:ascii="Arabic Typesetting" w:hAnsi="Arabic Typesetting" w:cs="Arabic Typesetting"/>
      <w:sz w:val="40"/>
      <w:szCs w:val="4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370955"/>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70955"/>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70955"/>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70955"/>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370955"/>
    <w:rPr>
      <w:bCs w:val="0"/>
    </w:rPr>
  </w:style>
  <w:style w:type="paragraph" w:customStyle="1" w:styleId="Heading3AR">
    <w:name w:val="Heading_3_AR"/>
    <w:basedOn w:val="Heading2AR"/>
    <w:next w:val="NormalParaAR"/>
    <w:rsid w:val="00370955"/>
    <w:pPr>
      <w:spacing w:before="120" w:line="360" w:lineRule="exact"/>
    </w:pPr>
    <w:rPr>
      <w:sz w:val="36"/>
      <w:szCs w:val="36"/>
      <w:u w:val="single"/>
    </w:rPr>
  </w:style>
  <w:style w:type="paragraph" w:customStyle="1" w:styleId="Heading4AR">
    <w:name w:val="Heading_4_AR"/>
    <w:basedOn w:val="Heading3AR"/>
    <w:next w:val="NormalParaAR"/>
    <w:rsid w:val="00370955"/>
    <w:rPr>
      <w:iCs/>
      <w:u w:val="none"/>
    </w:rPr>
  </w:style>
  <w:style w:type="paragraph" w:styleId="TOCHeading">
    <w:name w:val="TOC Heading"/>
    <w:basedOn w:val="Heading1"/>
    <w:next w:val="Normal"/>
    <w:uiPriority w:val="39"/>
    <w:unhideWhenUsed/>
    <w:qFormat/>
    <w:rsid w:val="00370955"/>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1">
    <w:name w:val="toc 1"/>
    <w:basedOn w:val="Normal"/>
    <w:next w:val="Normal"/>
    <w:autoRedefine/>
    <w:uiPriority w:val="39"/>
    <w:rsid w:val="00370955"/>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uiPriority w:val="39"/>
    <w:rsid w:val="00370955"/>
    <w:pPr>
      <w:spacing w:after="100"/>
      <w:ind w:left="220"/>
    </w:pPr>
  </w:style>
  <w:style w:type="character" w:styleId="CommentReference">
    <w:name w:val="annotation reference"/>
    <w:basedOn w:val="DefaultParagraphFont"/>
    <w:rsid w:val="00370955"/>
    <w:rPr>
      <w:sz w:val="16"/>
      <w:szCs w:val="16"/>
    </w:rPr>
  </w:style>
  <w:style w:type="character" w:styleId="Hyperlink">
    <w:name w:val="Hyperlink"/>
    <w:basedOn w:val="DefaultParagraphFont"/>
    <w:uiPriority w:val="99"/>
    <w:unhideWhenUsed/>
    <w:rsid w:val="00370955"/>
    <w:rPr>
      <w:color w:val="0000FF" w:themeColor="hyperlink"/>
      <w:u w:val="single"/>
    </w:rPr>
  </w:style>
  <w:style w:type="paragraph" w:styleId="CommentSubject">
    <w:name w:val="annotation subject"/>
    <w:basedOn w:val="CommentText"/>
    <w:next w:val="CommentText"/>
    <w:link w:val="CommentSubjectChar"/>
    <w:rsid w:val="00370955"/>
    <w:rPr>
      <w:b/>
      <w:bCs/>
      <w:sz w:val="20"/>
    </w:rPr>
  </w:style>
  <w:style w:type="character" w:customStyle="1" w:styleId="CommentSubjectChar">
    <w:name w:val="Comment Subject Char"/>
    <w:basedOn w:val="CommentTextChar"/>
    <w:link w:val="CommentSubject"/>
    <w:rsid w:val="00370955"/>
    <w:rPr>
      <w:rFonts w:ascii="Arial" w:hAnsi="Arial" w:cs="Arial"/>
      <w:b/>
      <w:bCs/>
      <w:sz w:val="18"/>
    </w:rPr>
  </w:style>
  <w:style w:type="paragraph" w:customStyle="1" w:styleId="ONUME">
    <w:name w:val="ONUM E"/>
    <w:basedOn w:val="BodyText"/>
    <w:link w:val="ONUMEChar"/>
    <w:rsid w:val="00370955"/>
    <w:pPr>
      <w:numPr>
        <w:numId w:val="24"/>
      </w:numPr>
      <w:spacing w:after="220"/>
    </w:pPr>
    <w:rPr>
      <w:rFonts w:eastAsia="SimSun"/>
      <w:lang w:eastAsia="zh-CN"/>
    </w:rPr>
  </w:style>
  <w:style w:type="paragraph" w:styleId="BodyText">
    <w:name w:val="Body Text"/>
    <w:basedOn w:val="Normal"/>
    <w:link w:val="BodyTextChar"/>
    <w:rsid w:val="00370955"/>
    <w:pPr>
      <w:spacing w:after="120"/>
    </w:pPr>
  </w:style>
  <w:style w:type="character" w:customStyle="1" w:styleId="BodyTextChar">
    <w:name w:val="Body Text Char"/>
    <w:basedOn w:val="DefaultParagraphFont"/>
    <w:link w:val="BodyText"/>
    <w:rsid w:val="00370955"/>
    <w:rPr>
      <w:rFonts w:ascii="Arial" w:hAnsi="Arial" w:cs="Arial"/>
      <w:sz w:val="22"/>
    </w:rPr>
  </w:style>
  <w:style w:type="character" w:customStyle="1" w:styleId="ONUMEChar">
    <w:name w:val="ONUM E Char"/>
    <w:link w:val="ONUME"/>
    <w:locked/>
    <w:rsid w:val="00370955"/>
    <w:rPr>
      <w:rFonts w:ascii="Arial" w:eastAsia="SimSun" w:hAnsi="Arial" w:cs="Arial"/>
      <w:sz w:val="22"/>
      <w:lang w:eastAsia="zh-CN"/>
    </w:rPr>
  </w:style>
  <w:style w:type="paragraph" w:styleId="ListParagraph">
    <w:name w:val="List Paragraph"/>
    <w:basedOn w:val="Normal"/>
    <w:uiPriority w:val="34"/>
    <w:qFormat/>
    <w:rsid w:val="00370955"/>
    <w:pPr>
      <w:ind w:left="720"/>
      <w:contextualSpacing/>
    </w:pPr>
  </w:style>
  <w:style w:type="character" w:customStyle="1" w:styleId="Heading1Char">
    <w:name w:val="Heading 1 Char"/>
    <w:basedOn w:val="DefaultParagraphFont"/>
    <w:link w:val="Heading1"/>
    <w:rsid w:val="00E23757"/>
    <w:rPr>
      <w:rFonts w:ascii="Arabic Typesetting" w:hAnsi="Arabic Typesetting" w:cs="Arabic Typesetting"/>
      <w:bCs/>
      <w:sz w:val="40"/>
      <w:szCs w:val="40"/>
    </w:rPr>
  </w:style>
  <w:style w:type="character" w:customStyle="1" w:styleId="Heading3Char">
    <w:name w:val="Heading 3 Char"/>
    <w:basedOn w:val="DefaultParagraphFont"/>
    <w:link w:val="Heading3"/>
    <w:rsid w:val="00E23757"/>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E23757"/>
    <w:rPr>
      <w:rFonts w:ascii="Arabic Typesetting" w:hAnsi="Arabic Typesetting" w:cs="Arabic Typesetting"/>
      <w:iCs/>
      <w:sz w:val="36"/>
      <w:szCs w:val="36"/>
    </w:rPr>
  </w:style>
  <w:style w:type="character" w:customStyle="1" w:styleId="FooterChar">
    <w:name w:val="Footer Char"/>
    <w:basedOn w:val="DefaultParagraphFont"/>
    <w:link w:val="Footer"/>
    <w:semiHidden/>
    <w:rsid w:val="00E23757"/>
    <w:rPr>
      <w:rFonts w:ascii="Arial" w:hAnsi="Arial" w:cs="Arial"/>
      <w:sz w:val="22"/>
    </w:rPr>
  </w:style>
  <w:style w:type="character" w:customStyle="1" w:styleId="SalutationChar">
    <w:name w:val="Salutation Char"/>
    <w:basedOn w:val="DefaultParagraphFont"/>
    <w:link w:val="Salutation"/>
    <w:semiHidden/>
    <w:rsid w:val="00E23757"/>
    <w:rPr>
      <w:rFonts w:ascii="Arial" w:hAnsi="Arial" w:cs="Arial"/>
      <w:sz w:val="22"/>
    </w:rPr>
  </w:style>
  <w:style w:type="character" w:customStyle="1" w:styleId="SignatureChar">
    <w:name w:val="Signature Char"/>
    <w:basedOn w:val="DefaultParagraphFont"/>
    <w:link w:val="Signature"/>
    <w:semiHidden/>
    <w:rsid w:val="00E23757"/>
    <w:rPr>
      <w:rFonts w:ascii="Arial" w:hAnsi="Arial" w:cs="Arial"/>
      <w:sz w:val="22"/>
    </w:rPr>
  </w:style>
  <w:style w:type="character" w:customStyle="1" w:styleId="EndnoteTextChar">
    <w:name w:val="Endnote Text Char"/>
    <w:basedOn w:val="DefaultParagraphFont"/>
    <w:link w:val="EndnoteText"/>
    <w:semiHidden/>
    <w:rsid w:val="00E23757"/>
    <w:rPr>
      <w:rFonts w:ascii="Arial" w:hAnsi="Arial" w:cs="Arial"/>
      <w:sz w:val="18"/>
    </w:rPr>
  </w:style>
  <w:style w:type="character" w:customStyle="1" w:styleId="CommentTextChar1">
    <w:name w:val="Comment Text Char1"/>
    <w:basedOn w:val="DefaultParagraphFont"/>
    <w:semiHidden/>
    <w:rsid w:val="00E2375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FD"/>
    <w:rsid w:val="00F14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65FE85662C48238D9817C71BDCF439">
    <w:name w:val="9A65FE85662C48238D9817C71BDCF439"/>
    <w:rsid w:val="00F141FD"/>
  </w:style>
  <w:style w:type="paragraph" w:customStyle="1" w:styleId="B3E4153030BB403C8AEAFF2581D653A4">
    <w:name w:val="B3E4153030BB403C8AEAFF2581D653A4"/>
    <w:rsid w:val="00F141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65FE85662C48238D9817C71BDCF439">
    <w:name w:val="9A65FE85662C48238D9817C71BDCF439"/>
    <w:rsid w:val="00F141FD"/>
  </w:style>
  <w:style w:type="paragraph" w:customStyle="1" w:styleId="B3E4153030BB403C8AEAFF2581D653A4">
    <w:name w:val="B3E4153030BB403C8AEAFF2581D653A4"/>
    <w:rsid w:val="00F14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D3E4-791D-4C4F-BADA-70EB4C4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16</TotalTime>
  <Pages>22</Pages>
  <Words>4420</Words>
  <Characters>24190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Basel Alakhras</dc:creator>
  <cp:lastModifiedBy>MERZOUK Fawzi</cp:lastModifiedBy>
  <cp:revision>5</cp:revision>
  <cp:lastPrinted>2017-08-02T11:33:00Z</cp:lastPrinted>
  <dcterms:created xsi:type="dcterms:W3CDTF">2017-08-02T09:36:00Z</dcterms:created>
  <dcterms:modified xsi:type="dcterms:W3CDTF">2017-08-02T11:34:00Z</dcterms:modified>
</cp:coreProperties>
</file>