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bidiVisual/>
        <w:tblW w:w="0" w:type="auto"/>
        <w:tblLook w:val="01E0" w:firstRow="1" w:lastRow="1" w:firstColumn="1" w:lastColumn="1" w:noHBand="0" w:noVBand="0"/>
      </w:tblPr>
      <w:tblGrid>
        <w:gridCol w:w="4843"/>
        <w:gridCol w:w="4223"/>
        <w:gridCol w:w="505"/>
      </w:tblGrid>
      <w:tr w:rsidR="001667B6" w:rsidTr="00B6101C">
        <w:tc>
          <w:tcPr>
            <w:tcW w:w="4843" w:type="dxa"/>
            <w:tcBorders>
              <w:bottom w:val="single" w:sz="4" w:space="0" w:color="auto"/>
            </w:tcBorders>
          </w:tcPr>
          <w:p w:rsidR="001667B6" w:rsidRDefault="001667B6" w:rsidP="001667B6">
            <w:pPr>
              <w:bidi/>
              <w:rPr>
                <w:rFonts w:ascii="Arabic Typesetting" w:hAnsi="Arabic Typesetting" w:cs="Arabic Typesetting"/>
                <w:sz w:val="36"/>
                <w:szCs w:val="36"/>
                <w:rtl/>
              </w:rPr>
            </w:pPr>
            <w:bookmarkStart w:id="2" w:name="_GoBack"/>
            <w:bookmarkEnd w:id="2"/>
          </w:p>
        </w:tc>
        <w:tc>
          <w:tcPr>
            <w:tcW w:w="4223" w:type="dxa"/>
            <w:tcBorders>
              <w:bottom w:val="single" w:sz="4" w:space="0" w:color="auto"/>
            </w:tcBorders>
          </w:tcPr>
          <w:p w:rsidR="001667B6" w:rsidRDefault="00772E46" w:rsidP="00246E87">
            <w:pPr>
              <w:bidi/>
              <w:spacing w:after="20"/>
              <w:rPr>
                <w:rFonts w:ascii="Arabic Typesetting" w:hAnsi="Arabic Typesetting" w:cs="Arabic Typesetting"/>
                <w:sz w:val="36"/>
                <w:szCs w:val="36"/>
                <w:rtl/>
              </w:rPr>
            </w:pPr>
            <w:r>
              <w:rPr>
                <w:noProof/>
              </w:rPr>
              <w:drawing>
                <wp:inline distT="0" distB="0" distL="0" distR="0" wp14:anchorId="71591FE8" wp14:editId="0329EC10">
                  <wp:extent cx="1327150" cy="1263650"/>
                  <wp:effectExtent l="0" t="0" r="6350" b="0"/>
                  <wp:docPr id="1" name="Picture 1" descr="WIPO-A-B&amp;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A-B&amp;W"/>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327150" cy="1263650"/>
                          </a:xfrm>
                          <a:prstGeom prst="rect">
                            <a:avLst/>
                          </a:prstGeom>
                          <a:noFill/>
                          <a:ln>
                            <a:noFill/>
                          </a:ln>
                        </pic:spPr>
                      </pic:pic>
                    </a:graphicData>
                  </a:graphic>
                </wp:inline>
              </w:drawing>
            </w:r>
          </w:p>
        </w:tc>
        <w:tc>
          <w:tcPr>
            <w:tcW w:w="505" w:type="dxa"/>
            <w:tcBorders>
              <w:bottom w:val="single" w:sz="4" w:space="0" w:color="auto"/>
            </w:tcBorders>
          </w:tcPr>
          <w:p w:rsidR="001667B6" w:rsidRPr="001667B6" w:rsidRDefault="001667B6" w:rsidP="001667B6">
            <w:pPr>
              <w:rPr>
                <w:b/>
                <w:bCs/>
                <w:sz w:val="40"/>
                <w:szCs w:val="40"/>
              </w:rPr>
            </w:pPr>
            <w:r>
              <w:rPr>
                <w:b/>
                <w:bCs/>
                <w:sz w:val="40"/>
                <w:szCs w:val="40"/>
              </w:rPr>
              <w:t>A</w:t>
            </w:r>
          </w:p>
        </w:tc>
      </w:tr>
      <w:tr w:rsidR="001667B6" w:rsidTr="00B6101C">
        <w:trPr>
          <w:trHeight w:val="333"/>
        </w:trPr>
        <w:tc>
          <w:tcPr>
            <w:tcW w:w="9571" w:type="dxa"/>
            <w:gridSpan w:val="3"/>
            <w:tcBorders>
              <w:top w:val="single" w:sz="4" w:space="0" w:color="auto"/>
            </w:tcBorders>
            <w:vAlign w:val="bottom"/>
          </w:tcPr>
          <w:p w:rsidR="00B6101C" w:rsidRPr="00B6101C" w:rsidRDefault="00AA2821" w:rsidP="001E574D">
            <w:pPr>
              <w:pStyle w:val="DocumentCodeAR"/>
              <w:bidi/>
            </w:pPr>
            <w:r w:rsidRPr="00AA2821">
              <w:t>WO/GA/50/5</w:t>
            </w:r>
          </w:p>
        </w:tc>
      </w:tr>
      <w:tr w:rsidR="001667B6" w:rsidTr="00BF164F">
        <w:tc>
          <w:tcPr>
            <w:tcW w:w="9571" w:type="dxa"/>
            <w:gridSpan w:val="3"/>
          </w:tcPr>
          <w:p w:rsidR="001667B6" w:rsidRPr="00B6101C" w:rsidRDefault="00B6101C" w:rsidP="00FB7EC9">
            <w:pPr>
              <w:pStyle w:val="DocumentLanguageAR"/>
              <w:bidi/>
              <w:rPr>
                <w:rtl/>
              </w:rPr>
            </w:pPr>
            <w:r w:rsidRPr="00B6101C">
              <w:rPr>
                <w:rFonts w:hint="cs"/>
                <w:rtl/>
              </w:rPr>
              <w:t xml:space="preserve">الأصل: </w:t>
            </w:r>
            <w:r w:rsidR="00AA2821">
              <w:rPr>
                <w:rFonts w:hint="cs"/>
                <w:rtl/>
              </w:rPr>
              <w:t>بالإنكليزية</w:t>
            </w:r>
          </w:p>
        </w:tc>
      </w:tr>
      <w:tr w:rsidR="001667B6" w:rsidTr="00BF164F">
        <w:tc>
          <w:tcPr>
            <w:tcW w:w="9571" w:type="dxa"/>
            <w:gridSpan w:val="3"/>
          </w:tcPr>
          <w:p w:rsidR="001667B6" w:rsidRPr="00B6101C" w:rsidRDefault="00B6101C" w:rsidP="00AA2821">
            <w:pPr>
              <w:pStyle w:val="DocumentDateAR"/>
              <w:bidi/>
              <w:rPr>
                <w:rtl/>
              </w:rPr>
            </w:pPr>
            <w:r w:rsidRPr="00B6101C">
              <w:rPr>
                <w:rFonts w:hint="cs"/>
                <w:rtl/>
              </w:rPr>
              <w:t xml:space="preserve">التاريخ: </w:t>
            </w:r>
            <w:r w:rsidR="00AA2821">
              <w:rPr>
                <w:rFonts w:hint="cs"/>
                <w:rtl/>
              </w:rPr>
              <w:t>25</w:t>
            </w:r>
            <w:r w:rsidRPr="00B6101C">
              <w:rPr>
                <w:rFonts w:hint="cs"/>
                <w:rtl/>
              </w:rPr>
              <w:t xml:space="preserve"> </w:t>
            </w:r>
            <w:r w:rsidR="00AA2821">
              <w:rPr>
                <w:rFonts w:hint="cs"/>
                <w:rtl/>
              </w:rPr>
              <w:t>يونيو</w:t>
            </w:r>
            <w:r w:rsidRPr="00B6101C">
              <w:rPr>
                <w:rFonts w:hint="cs"/>
                <w:rtl/>
              </w:rPr>
              <w:t xml:space="preserve"> </w:t>
            </w:r>
            <w:r w:rsidR="008111BA">
              <w:rPr>
                <w:rFonts w:hint="cs"/>
                <w:rtl/>
              </w:rPr>
              <w:t>2018</w:t>
            </w:r>
          </w:p>
        </w:tc>
      </w:tr>
    </w:tbl>
    <w:p w:rsidR="000F5E56" w:rsidRDefault="000F5E56" w:rsidP="001667B6">
      <w:pPr>
        <w:bidi/>
        <w:spacing w:line="360" w:lineRule="exact"/>
        <w:rPr>
          <w:rFonts w:ascii="Arabic Typesetting" w:hAnsi="Arabic Typesetting" w:cs="Arabic Typesetting"/>
          <w:sz w:val="36"/>
          <w:szCs w:val="36"/>
          <w:rtl/>
        </w:rPr>
      </w:pPr>
    </w:p>
    <w:p w:rsidR="001667B6" w:rsidRDefault="001667B6" w:rsidP="001667B6">
      <w:pPr>
        <w:bidi/>
        <w:spacing w:line="360" w:lineRule="exact"/>
        <w:rPr>
          <w:rFonts w:ascii="Arabic Typesetting" w:hAnsi="Arabic Typesetting" w:cs="Arabic Typesetting"/>
          <w:sz w:val="36"/>
          <w:szCs w:val="36"/>
          <w:rtl/>
        </w:rPr>
      </w:pPr>
    </w:p>
    <w:p w:rsidR="00F27305" w:rsidRDefault="00F27305" w:rsidP="00F27305">
      <w:pPr>
        <w:bidi/>
        <w:spacing w:line="360" w:lineRule="exact"/>
        <w:rPr>
          <w:rFonts w:ascii="Arabic Typesetting" w:hAnsi="Arabic Typesetting" w:cs="Arabic Typesetting"/>
          <w:sz w:val="36"/>
          <w:szCs w:val="36"/>
          <w:rtl/>
        </w:rPr>
      </w:pPr>
    </w:p>
    <w:p w:rsidR="001667B6" w:rsidRPr="0059089F" w:rsidRDefault="0059089F" w:rsidP="000D7BA7">
      <w:pPr>
        <w:pStyle w:val="MeetingTitleAR"/>
        <w:bidi/>
        <w:ind w:right="550"/>
        <w:rPr>
          <w:rtl/>
          <w:lang w:val="fr-CH"/>
        </w:rPr>
      </w:pPr>
      <w:r>
        <w:rPr>
          <w:rFonts w:hint="cs"/>
          <w:rtl/>
          <w:lang w:val="fr-CH"/>
        </w:rPr>
        <w:t>الجمعية العامة للويبو</w:t>
      </w:r>
    </w:p>
    <w:p w:rsidR="001667B6" w:rsidRDefault="001667B6" w:rsidP="001667B6">
      <w:pPr>
        <w:bidi/>
        <w:spacing w:line="360" w:lineRule="exact"/>
        <w:rPr>
          <w:rFonts w:ascii="Arabic Typesetting" w:hAnsi="Arabic Typesetting" w:cs="Arabic Typesetting"/>
          <w:sz w:val="36"/>
          <w:szCs w:val="36"/>
          <w:rtl/>
        </w:rPr>
      </w:pPr>
    </w:p>
    <w:p w:rsidR="001667B6" w:rsidRPr="00783D11" w:rsidRDefault="0059089F" w:rsidP="008111BA">
      <w:pPr>
        <w:pStyle w:val="MeetingSessionAR"/>
        <w:bidi/>
        <w:rPr>
          <w:rFonts w:ascii="Cambria Math" w:hAnsi="Cambria Math"/>
          <w:rtl/>
        </w:rPr>
      </w:pPr>
      <w:r w:rsidRPr="0059089F">
        <w:rPr>
          <w:rFonts w:ascii="Cambria Math" w:hAnsi="Cambria Math"/>
          <w:rtl/>
        </w:rPr>
        <w:t xml:space="preserve">الدورة </w:t>
      </w:r>
      <w:r w:rsidR="008111BA">
        <w:rPr>
          <w:rFonts w:ascii="Cambria Math" w:hAnsi="Cambria Math" w:hint="cs"/>
          <w:rtl/>
        </w:rPr>
        <w:t>الخمسون</w:t>
      </w:r>
      <w:r w:rsidRPr="0059089F">
        <w:rPr>
          <w:rFonts w:ascii="Cambria Math" w:hAnsi="Cambria Math"/>
          <w:rtl/>
        </w:rPr>
        <w:t xml:space="preserve"> (الدورة </w:t>
      </w:r>
      <w:r w:rsidR="008111BA">
        <w:rPr>
          <w:rFonts w:ascii="Cambria Math" w:hAnsi="Cambria Math" w:hint="cs"/>
          <w:rtl/>
        </w:rPr>
        <w:t>الاستثنائية السابعة</w:t>
      </w:r>
      <w:r w:rsidR="00F03C3E">
        <w:rPr>
          <w:rFonts w:ascii="Cambria Math" w:hAnsi="Cambria Math" w:hint="cs"/>
          <w:rtl/>
        </w:rPr>
        <w:t xml:space="preserve"> </w:t>
      </w:r>
      <w:r w:rsidRPr="0059089F">
        <w:rPr>
          <w:rFonts w:ascii="Cambria Math" w:hAnsi="Cambria Math"/>
          <w:rtl/>
        </w:rPr>
        <w:t>والعشرون)</w:t>
      </w:r>
    </w:p>
    <w:p w:rsidR="00D61541" w:rsidRPr="00D61541" w:rsidRDefault="00D61541" w:rsidP="008111BA">
      <w:pPr>
        <w:pStyle w:val="MeetingDatesAR"/>
        <w:bidi/>
        <w:rPr>
          <w:rtl/>
        </w:rPr>
      </w:pPr>
      <w:r w:rsidRPr="00D61541">
        <w:rPr>
          <w:rFonts w:hint="cs"/>
          <w:rtl/>
        </w:rPr>
        <w:t xml:space="preserve">جنيف، </w:t>
      </w:r>
      <w:r w:rsidR="00A834F7">
        <w:rPr>
          <w:rFonts w:hint="cs"/>
          <w:rtl/>
        </w:rPr>
        <w:t xml:space="preserve">من </w:t>
      </w:r>
      <w:r w:rsidR="008111BA">
        <w:rPr>
          <w:rFonts w:hint="cs"/>
          <w:rtl/>
        </w:rPr>
        <w:t>24 سبتمبر</w:t>
      </w:r>
      <w:r w:rsidR="001E574D">
        <w:rPr>
          <w:rFonts w:hint="cs"/>
          <w:rtl/>
        </w:rPr>
        <w:t xml:space="preserve"> إلى </w:t>
      </w:r>
      <w:r w:rsidR="008111BA">
        <w:rPr>
          <w:rFonts w:hint="cs"/>
          <w:rtl/>
        </w:rPr>
        <w:t>2</w:t>
      </w:r>
      <w:r w:rsidR="001E574D">
        <w:rPr>
          <w:rFonts w:hint="cs"/>
          <w:rtl/>
        </w:rPr>
        <w:t xml:space="preserve"> أكتوبر </w:t>
      </w:r>
      <w:r w:rsidR="008111BA">
        <w:rPr>
          <w:rFonts w:hint="cs"/>
          <w:rtl/>
        </w:rPr>
        <w:t>2018</w:t>
      </w:r>
    </w:p>
    <w:p w:rsidR="00D61541" w:rsidRDefault="00D61541" w:rsidP="00D61541">
      <w:pPr>
        <w:bidi/>
        <w:spacing w:line="360" w:lineRule="exact"/>
        <w:rPr>
          <w:rFonts w:ascii="Arabic Typesetting" w:hAnsi="Arabic Typesetting" w:cs="Arabic Typesetting"/>
          <w:sz w:val="36"/>
          <w:szCs w:val="36"/>
          <w:rtl/>
        </w:rPr>
      </w:pPr>
    </w:p>
    <w:p w:rsidR="00D61541" w:rsidRDefault="00D61541" w:rsidP="00D61541">
      <w:pPr>
        <w:bidi/>
        <w:spacing w:line="360" w:lineRule="exact"/>
        <w:rPr>
          <w:rFonts w:ascii="Arabic Typesetting" w:hAnsi="Arabic Typesetting" w:cs="Arabic Typesetting"/>
          <w:sz w:val="36"/>
          <w:szCs w:val="36"/>
          <w:rtl/>
        </w:rPr>
      </w:pPr>
    </w:p>
    <w:p w:rsidR="00D61541" w:rsidRPr="00D61541" w:rsidRDefault="00AA2821" w:rsidP="00FB7EC9">
      <w:pPr>
        <w:pStyle w:val="DocumentTitleAR"/>
        <w:bidi/>
        <w:rPr>
          <w:rtl/>
        </w:rPr>
      </w:pPr>
      <w:r w:rsidRPr="00AA2821">
        <w:rPr>
          <w:rtl/>
        </w:rPr>
        <w:t>تقرير عن اللجنة الدائمة المعنية بقانون العلامات التجارية والتصاميم الصناعية والمؤشرات الجغرافية</w:t>
      </w:r>
    </w:p>
    <w:p w:rsidR="00D61541" w:rsidRPr="00D61541" w:rsidRDefault="00D61541" w:rsidP="00931859">
      <w:pPr>
        <w:pStyle w:val="PreparedbyAR"/>
        <w:bidi/>
        <w:rPr>
          <w:rtl/>
        </w:rPr>
      </w:pPr>
      <w:r w:rsidRPr="00D61541">
        <w:rPr>
          <w:rFonts w:hint="cs"/>
          <w:rtl/>
        </w:rPr>
        <w:t xml:space="preserve">من </w:t>
      </w:r>
      <w:r w:rsidRPr="00931859">
        <w:rPr>
          <w:rFonts w:hint="cs"/>
          <w:rtl/>
        </w:rPr>
        <w:t>إعداد</w:t>
      </w:r>
      <w:r w:rsidR="00AA2821">
        <w:rPr>
          <w:rFonts w:hint="cs"/>
          <w:rtl/>
        </w:rPr>
        <w:t xml:space="preserve"> الأمانة</w:t>
      </w:r>
    </w:p>
    <w:p w:rsidR="00AA2821" w:rsidRPr="001E574D" w:rsidRDefault="00AA2821" w:rsidP="009A3A64">
      <w:pPr>
        <w:pStyle w:val="NumberedParaAR"/>
      </w:pPr>
      <w:r w:rsidRPr="00C16CBC">
        <w:rPr>
          <w:rtl/>
        </w:rPr>
        <w:t>خلال الفترة قيد النظر، عقدت اللجنة الدائمة المعنية بقانون العلامات التجارية والتصاميم الصناعية والمؤشرات الجغرافية (</w:t>
      </w:r>
      <w:r w:rsidR="009A3A64">
        <w:rPr>
          <w:rFonts w:hint="cs"/>
          <w:rtl/>
        </w:rPr>
        <w:t>لجنة العلامات</w:t>
      </w:r>
      <w:r w:rsidRPr="00C16CBC">
        <w:rPr>
          <w:rtl/>
        </w:rPr>
        <w:t xml:space="preserve">) دورتين هما الدورة </w:t>
      </w:r>
      <w:r w:rsidR="00E51D40">
        <w:rPr>
          <w:rFonts w:hint="cs"/>
          <w:rtl/>
        </w:rPr>
        <w:t>الثامنة</w:t>
      </w:r>
      <w:r w:rsidRPr="00C16CBC">
        <w:rPr>
          <w:rtl/>
        </w:rPr>
        <w:t xml:space="preserve"> والثلاثون (من </w:t>
      </w:r>
      <w:r w:rsidR="00E51D40">
        <w:rPr>
          <w:rFonts w:hint="cs"/>
          <w:rtl/>
        </w:rPr>
        <w:t>30</w:t>
      </w:r>
      <w:r>
        <w:rPr>
          <w:rFonts w:hint="cs"/>
          <w:rtl/>
        </w:rPr>
        <w:t xml:space="preserve"> </w:t>
      </w:r>
      <w:r w:rsidR="00E51D40">
        <w:rPr>
          <w:rFonts w:hint="cs"/>
          <w:rtl/>
        </w:rPr>
        <w:t xml:space="preserve">أكتوبر </w:t>
      </w:r>
      <w:r>
        <w:rPr>
          <w:rFonts w:hint="cs"/>
          <w:rtl/>
        </w:rPr>
        <w:t xml:space="preserve">إلى </w:t>
      </w:r>
      <w:r w:rsidR="00E51D40">
        <w:rPr>
          <w:rFonts w:hint="cs"/>
          <w:rtl/>
        </w:rPr>
        <w:t>2</w:t>
      </w:r>
      <w:r>
        <w:rPr>
          <w:rFonts w:hint="cs"/>
          <w:rtl/>
        </w:rPr>
        <w:t xml:space="preserve"> </w:t>
      </w:r>
      <w:r w:rsidR="00E51D40">
        <w:rPr>
          <w:rFonts w:hint="cs"/>
          <w:rtl/>
        </w:rPr>
        <w:t>نوفمب</w:t>
      </w:r>
      <w:r w:rsidR="00E51D40">
        <w:rPr>
          <w:rFonts w:hint="eastAsia"/>
          <w:rtl/>
        </w:rPr>
        <w:t>ر</w:t>
      </w:r>
      <w:r w:rsidR="00E51D40">
        <w:rPr>
          <w:rFonts w:hint="cs"/>
          <w:rtl/>
        </w:rPr>
        <w:t>2017</w:t>
      </w:r>
      <w:r w:rsidRPr="00C16CBC">
        <w:rPr>
          <w:rtl/>
        </w:rPr>
        <w:t xml:space="preserve">) والدورة </w:t>
      </w:r>
      <w:r w:rsidR="00B35BF3">
        <w:rPr>
          <w:rFonts w:hint="cs"/>
          <w:rtl/>
        </w:rPr>
        <w:t>التاسعة</w:t>
      </w:r>
      <w:r w:rsidRPr="00C16CBC">
        <w:rPr>
          <w:rtl/>
        </w:rPr>
        <w:t xml:space="preserve"> والثلاثون (من</w:t>
      </w:r>
      <w:r>
        <w:rPr>
          <w:rFonts w:hint="cs"/>
          <w:rtl/>
        </w:rPr>
        <w:t> </w:t>
      </w:r>
      <w:r w:rsidR="00B35BF3">
        <w:rPr>
          <w:rFonts w:hint="cs"/>
          <w:rtl/>
        </w:rPr>
        <w:t>23</w:t>
      </w:r>
      <w:r>
        <w:rPr>
          <w:rFonts w:hint="cs"/>
          <w:rtl/>
        </w:rPr>
        <w:t xml:space="preserve"> إلى </w:t>
      </w:r>
      <w:r w:rsidR="00B35BF3">
        <w:rPr>
          <w:rFonts w:hint="cs"/>
          <w:rtl/>
        </w:rPr>
        <w:t>26</w:t>
      </w:r>
      <w:r>
        <w:rPr>
          <w:rFonts w:hint="cs"/>
          <w:rtl/>
        </w:rPr>
        <w:t xml:space="preserve"> </w:t>
      </w:r>
      <w:r w:rsidR="00B35BF3">
        <w:rPr>
          <w:rFonts w:hint="cs"/>
          <w:rtl/>
        </w:rPr>
        <w:t>أبريل</w:t>
      </w:r>
      <w:r>
        <w:rPr>
          <w:rFonts w:hint="cs"/>
          <w:rtl/>
        </w:rPr>
        <w:t xml:space="preserve"> </w:t>
      </w:r>
      <w:r w:rsidR="00B35BF3">
        <w:rPr>
          <w:rFonts w:hint="cs"/>
          <w:rtl/>
        </w:rPr>
        <w:t>2018</w:t>
      </w:r>
      <w:r w:rsidRPr="00C16CBC">
        <w:rPr>
          <w:rtl/>
        </w:rPr>
        <w:t>). وترأس كلا الدور</w:t>
      </w:r>
      <w:r>
        <w:rPr>
          <w:rtl/>
        </w:rPr>
        <w:t>تين السيد عادل المالكي (المغرب)</w:t>
      </w:r>
      <w:r>
        <w:rPr>
          <w:rFonts w:hint="cs"/>
          <w:rtl/>
        </w:rPr>
        <w:t>.</w:t>
      </w:r>
    </w:p>
    <w:p w:rsidR="00AA2821" w:rsidRPr="00C16CBC" w:rsidRDefault="00AA2821" w:rsidP="00AA2821">
      <w:pPr>
        <w:pStyle w:val="Heading2"/>
        <w:spacing w:before="0" w:after="240"/>
        <w:rPr>
          <w:rtl/>
        </w:rPr>
      </w:pPr>
      <w:r>
        <w:rPr>
          <w:rFonts w:hint="cs"/>
          <w:rtl/>
        </w:rPr>
        <w:t>العلامات التجارية</w:t>
      </w:r>
    </w:p>
    <w:p w:rsidR="00AA2821" w:rsidRDefault="00AA2821" w:rsidP="00B86D4D">
      <w:pPr>
        <w:pStyle w:val="NumberedParaAR"/>
      </w:pPr>
      <w:r>
        <w:rPr>
          <w:rFonts w:hint="cs"/>
          <w:rtl/>
          <w:lang w:bidi="ar-EG"/>
        </w:rPr>
        <w:t xml:space="preserve">نظرت </w:t>
      </w:r>
      <w:r w:rsidR="009A3A64">
        <w:rPr>
          <w:rFonts w:hint="cs"/>
          <w:rtl/>
          <w:lang w:bidi="ar-EG"/>
        </w:rPr>
        <w:t>لجنة العلامات</w:t>
      </w:r>
      <w:r>
        <w:rPr>
          <w:rFonts w:hint="cs"/>
          <w:rtl/>
          <w:lang w:bidi="ar-EG"/>
        </w:rPr>
        <w:t xml:space="preserve"> خلال دورتها </w:t>
      </w:r>
      <w:r w:rsidR="00ED5690">
        <w:rPr>
          <w:rFonts w:hint="cs"/>
          <w:rtl/>
          <w:lang w:bidi="ar-EG"/>
        </w:rPr>
        <w:t>الثامنة</w:t>
      </w:r>
      <w:r w:rsidR="00CA069D">
        <w:rPr>
          <w:rFonts w:hint="cs"/>
          <w:rtl/>
          <w:lang w:bidi="ar-EG"/>
        </w:rPr>
        <w:t xml:space="preserve"> والثلاثين</w:t>
      </w:r>
      <w:r>
        <w:rPr>
          <w:rFonts w:hint="cs"/>
          <w:rtl/>
          <w:lang w:bidi="ar-EG"/>
        </w:rPr>
        <w:t xml:space="preserve"> في الوثيقة </w:t>
      </w:r>
      <w:r w:rsidR="00ED5690" w:rsidRPr="00ED5690">
        <w:rPr>
          <w:lang w:bidi="ar-EG"/>
        </w:rPr>
        <w:t>SCT/32/2</w:t>
      </w:r>
      <w:r>
        <w:rPr>
          <w:rFonts w:hint="cs"/>
          <w:rtl/>
          <w:lang w:bidi="ar-EG"/>
        </w:rPr>
        <w:t xml:space="preserve"> (</w:t>
      </w:r>
      <w:r w:rsidR="00026B40" w:rsidRPr="00026B40">
        <w:rPr>
          <w:rtl/>
          <w:lang w:bidi="ar-EG"/>
        </w:rPr>
        <w:t>اقتراح منقح من وفد جامايكا</w:t>
      </w:r>
      <w:r>
        <w:rPr>
          <w:rFonts w:hint="cs"/>
          <w:rtl/>
          <w:lang w:bidi="ar-EG"/>
        </w:rPr>
        <w:t xml:space="preserve">) والوثيقة </w:t>
      </w:r>
      <w:r w:rsidR="00E45D53">
        <w:t>SCT/37/3 Rev.</w:t>
      </w:r>
      <w:r>
        <w:rPr>
          <w:rFonts w:hint="cs"/>
          <w:rtl/>
          <w:lang w:bidi="ar-EG"/>
        </w:rPr>
        <w:t xml:space="preserve"> (</w:t>
      </w:r>
      <w:r w:rsidR="00E90DEE" w:rsidRPr="00E90DEE">
        <w:rPr>
          <w:rtl/>
          <w:lang w:bidi="ar-EG"/>
        </w:rPr>
        <w:t>حماية أسماء البلدان من تسجيلها واستخدامها كعلامات تجارية: الممارسات والنُهج ومجالات التوافق الممكنة – تعليقات الأعضاء</w:t>
      </w:r>
      <w:r w:rsidR="00E90DEE">
        <w:rPr>
          <w:rFonts w:hint="cs"/>
          <w:rtl/>
          <w:lang w:bidi="ar-EG"/>
        </w:rPr>
        <w:t xml:space="preserve">) والوثيقة </w:t>
      </w:r>
      <w:r w:rsidR="00E90DEE" w:rsidRPr="00E90DEE">
        <w:rPr>
          <w:lang w:bidi="ar-EG"/>
        </w:rPr>
        <w:t>SCT/38/2</w:t>
      </w:r>
      <w:r w:rsidR="00E90DEE" w:rsidRPr="00E90DEE">
        <w:rPr>
          <w:rtl/>
          <w:lang w:bidi="ar-EG"/>
        </w:rPr>
        <w:t xml:space="preserve"> </w:t>
      </w:r>
      <w:r w:rsidR="00E90DEE">
        <w:rPr>
          <w:rFonts w:hint="cs"/>
          <w:rtl/>
          <w:lang w:bidi="ar-EG"/>
        </w:rPr>
        <w:t>(</w:t>
      </w:r>
      <w:r w:rsidR="00E90DEE" w:rsidRPr="00E90DEE">
        <w:rPr>
          <w:rtl/>
          <w:lang w:bidi="ar-EG"/>
        </w:rPr>
        <w:t>تحليل لتعليقات الأعضاء على مجالات التوافق الممكنة بشأن حماية أسماء البلدان من تسجيلها واستخدامها كعلامات تجارية</w:t>
      </w:r>
      <w:r w:rsidR="00E90DEE">
        <w:rPr>
          <w:rFonts w:hint="cs"/>
          <w:rtl/>
          <w:lang w:bidi="ar-EG"/>
        </w:rPr>
        <w:t>).</w:t>
      </w:r>
      <w:r>
        <w:rPr>
          <w:rFonts w:hint="cs"/>
          <w:rtl/>
          <w:lang w:bidi="ar-EG"/>
        </w:rPr>
        <w:t xml:space="preserve"> </w:t>
      </w:r>
      <w:r w:rsidRPr="00B97784">
        <w:rPr>
          <w:rtl/>
          <w:lang w:bidi="ar-EG"/>
        </w:rPr>
        <w:t xml:space="preserve">وفي </w:t>
      </w:r>
      <w:r>
        <w:rPr>
          <w:rFonts w:hint="cs"/>
          <w:rtl/>
          <w:lang w:bidi="ar-EG"/>
        </w:rPr>
        <w:t>ختام</w:t>
      </w:r>
      <w:r w:rsidR="006C5336">
        <w:rPr>
          <w:rtl/>
          <w:lang w:bidi="ar-EG"/>
        </w:rPr>
        <w:t xml:space="preserve"> الدورة</w:t>
      </w:r>
      <w:r w:rsidRPr="00B97784">
        <w:rPr>
          <w:rtl/>
          <w:lang w:bidi="ar-EG"/>
        </w:rPr>
        <w:t xml:space="preserve"> </w:t>
      </w:r>
      <w:r>
        <w:rPr>
          <w:rFonts w:hint="cs"/>
          <w:rtl/>
          <w:lang w:bidi="ar-EG"/>
        </w:rPr>
        <w:t>طلب</w:t>
      </w:r>
      <w:r w:rsidRPr="00B97784">
        <w:rPr>
          <w:rtl/>
          <w:lang w:bidi="ar-EG"/>
        </w:rPr>
        <w:t xml:space="preserve"> الرئيس من</w:t>
      </w:r>
      <w:r w:rsidR="00DA4BFF">
        <w:rPr>
          <w:rFonts w:hint="cs"/>
          <w:rtl/>
          <w:lang w:bidi="ar-EG"/>
        </w:rPr>
        <w:t xml:space="preserve"> الأمانة</w:t>
      </w:r>
      <w:r w:rsidRPr="00B97784">
        <w:rPr>
          <w:rtl/>
          <w:lang w:bidi="ar-EG"/>
        </w:rPr>
        <w:t xml:space="preserve"> </w:t>
      </w:r>
      <w:r w:rsidR="006C5336">
        <w:rPr>
          <w:rtl/>
          <w:lang w:bidi="ar-EG"/>
        </w:rPr>
        <w:t>أن تنظّم</w:t>
      </w:r>
      <w:r w:rsidR="00DA4BFF" w:rsidRPr="00DA4BFF">
        <w:rPr>
          <w:rtl/>
          <w:lang w:bidi="ar-EG"/>
        </w:rPr>
        <w:t xml:space="preserve"> في الدورة التاسعة والثلاثين للجنة</w:t>
      </w:r>
      <w:r w:rsidR="009A3A64">
        <w:rPr>
          <w:rFonts w:hint="cs"/>
          <w:rtl/>
          <w:lang w:bidi="ar-EG"/>
        </w:rPr>
        <w:t xml:space="preserve"> العلامات</w:t>
      </w:r>
      <w:r w:rsidR="00DA4BFF" w:rsidRPr="00DA4BFF">
        <w:rPr>
          <w:rtl/>
          <w:lang w:bidi="ar-EG"/>
        </w:rPr>
        <w:t xml:space="preserve"> جلسة إعلامية تدوم نصف يوم في شكل مائدة مستديرة </w:t>
      </w:r>
      <w:r w:rsidR="00B86D4D">
        <w:rPr>
          <w:rFonts w:hint="cs"/>
          <w:rtl/>
          <w:lang w:bidi="ar-EG"/>
        </w:rPr>
        <w:t>يكون النقاش فيها مدارا</w:t>
      </w:r>
      <w:r w:rsidR="00DA4BFF" w:rsidRPr="00DA4BFF">
        <w:rPr>
          <w:rtl/>
          <w:lang w:bidi="ar-EG"/>
        </w:rPr>
        <w:t xml:space="preserve"> </w:t>
      </w:r>
      <w:r w:rsidR="00B86D4D">
        <w:rPr>
          <w:rFonts w:hint="cs"/>
          <w:rtl/>
          <w:lang w:bidi="ar-EG"/>
        </w:rPr>
        <w:t xml:space="preserve">حيث </w:t>
      </w:r>
      <w:r w:rsidR="00DA4BFF" w:rsidRPr="00DA4BFF">
        <w:rPr>
          <w:rtl/>
          <w:lang w:bidi="ar-EG"/>
        </w:rPr>
        <w:t>تتناول فحص المكاتب للعلامات التجارية التي تتألف من أسماء بلدان أو تحتوي عليها، وتراعي وجهات نظر المستخدمين، باتباع الهيكل التالي: "1" مقدمة؛ و"2" التشريعات المحدّدة؛ و"3" الملك العام مقابل التميّز؛ و"4" العلامة اللفظية مقابل العلامة المركّبة؛ و"5" منظور المستهلك المعني/المعنى الثانوي/ما الذي يُعتبر اسم بلد؛ و"6" التنبيهات/إنقاصات السلع والخدمات/الاستثناءات/الممارسات الأخرى؛ و"7" ملاحظات ختامية.</w:t>
      </w:r>
    </w:p>
    <w:p w:rsidR="00AA2821" w:rsidRDefault="007333B9" w:rsidP="00623DFF">
      <w:pPr>
        <w:pStyle w:val="NumberedParaAR"/>
      </w:pPr>
      <w:r>
        <w:rPr>
          <w:rFonts w:hint="cs"/>
          <w:rtl/>
        </w:rPr>
        <w:t>و</w:t>
      </w:r>
      <w:r w:rsidR="00BD6CBF" w:rsidRPr="00BD6CBF">
        <w:rPr>
          <w:rtl/>
        </w:rPr>
        <w:t xml:space="preserve">عُقدت </w:t>
      </w:r>
      <w:r w:rsidR="00EA1B17">
        <w:rPr>
          <w:rFonts w:hint="cs"/>
          <w:rtl/>
        </w:rPr>
        <w:t>الجلسة</w:t>
      </w:r>
      <w:r w:rsidR="00BD6CBF" w:rsidRPr="00BD6CBF">
        <w:rPr>
          <w:rtl/>
        </w:rPr>
        <w:t xml:space="preserve"> الإعلامية </w:t>
      </w:r>
      <w:r w:rsidR="00155EDD">
        <w:rPr>
          <w:rFonts w:hint="cs"/>
          <w:rtl/>
        </w:rPr>
        <w:t>بشأ</w:t>
      </w:r>
      <w:r w:rsidR="00EA1B17">
        <w:rPr>
          <w:rFonts w:hint="cs"/>
          <w:rtl/>
        </w:rPr>
        <w:t>ن</w:t>
      </w:r>
      <w:r w:rsidR="00BD6CBF" w:rsidRPr="00BD6CBF">
        <w:rPr>
          <w:rtl/>
        </w:rPr>
        <w:t xml:space="preserve"> أسماء البلدان في الدورة التاسعة والثلاثين للجنة</w:t>
      </w:r>
      <w:r w:rsidR="009A3A64">
        <w:rPr>
          <w:rFonts w:hint="cs"/>
          <w:rtl/>
        </w:rPr>
        <w:t xml:space="preserve"> العلامات</w:t>
      </w:r>
      <w:r w:rsidR="00BD6CBF" w:rsidRPr="00BD6CBF">
        <w:rPr>
          <w:rtl/>
        </w:rPr>
        <w:t xml:space="preserve">. وقد </w:t>
      </w:r>
      <w:r w:rsidR="00623DFF">
        <w:rPr>
          <w:rFonts w:hint="cs"/>
          <w:rtl/>
        </w:rPr>
        <w:t>أدارها</w:t>
      </w:r>
      <w:r w:rsidR="00BD6CBF" w:rsidRPr="00BD6CBF">
        <w:rPr>
          <w:rtl/>
        </w:rPr>
        <w:t xml:space="preserve"> </w:t>
      </w:r>
      <w:r w:rsidR="006122A1" w:rsidRPr="006122A1">
        <w:rPr>
          <w:rtl/>
        </w:rPr>
        <w:t>ال</w:t>
      </w:r>
      <w:r w:rsidR="00900B18">
        <w:rPr>
          <w:rtl/>
        </w:rPr>
        <w:t>سيد دافيد موسكي</w:t>
      </w:r>
      <w:r w:rsidR="00900B18">
        <w:rPr>
          <w:rFonts w:hint="cs"/>
          <w:rtl/>
        </w:rPr>
        <w:t>ر</w:t>
      </w:r>
      <w:r w:rsidR="006122A1" w:rsidRPr="006122A1">
        <w:rPr>
          <w:rtl/>
        </w:rPr>
        <w:t>، أستاذ في مركز دراسات القانون التجاري في كوين ماري بجامعة لندن</w:t>
      </w:r>
      <w:r w:rsidR="00BD6CBF" w:rsidRPr="00BD6CBF">
        <w:rPr>
          <w:rtl/>
        </w:rPr>
        <w:t xml:space="preserve">، </w:t>
      </w:r>
      <w:r w:rsidR="00982BEA">
        <w:rPr>
          <w:rFonts w:hint="cs"/>
          <w:rtl/>
        </w:rPr>
        <w:t>وشارك فيها</w:t>
      </w:r>
      <w:r w:rsidR="00BD6CBF" w:rsidRPr="00BD6CBF">
        <w:rPr>
          <w:rtl/>
        </w:rPr>
        <w:t xml:space="preserve"> </w:t>
      </w:r>
      <w:r w:rsidR="006122A1">
        <w:rPr>
          <w:rFonts w:hint="cs"/>
          <w:rtl/>
        </w:rPr>
        <w:t>متحدثين</w:t>
      </w:r>
      <w:r w:rsidR="00BD6CBF" w:rsidRPr="00BD6CBF">
        <w:rPr>
          <w:rtl/>
        </w:rPr>
        <w:t xml:space="preserve"> من المعهد الوطني </w:t>
      </w:r>
      <w:r w:rsidR="00BD6CBF" w:rsidRPr="00BD6CBF">
        <w:rPr>
          <w:rtl/>
        </w:rPr>
        <w:lastRenderedPageBreak/>
        <w:t>للملكية الصناعية في شيلي والمركز الوطني للملكية الفكرية في جورجيا (</w:t>
      </w:r>
      <w:r w:rsidR="00BD6CBF" w:rsidRPr="00BD6CBF">
        <w:t>SAKPATENTI</w:t>
      </w:r>
      <w:r w:rsidR="00BD6CBF" w:rsidRPr="00BD6CBF">
        <w:rPr>
          <w:rtl/>
        </w:rPr>
        <w:t xml:space="preserve">) </w:t>
      </w:r>
      <w:r w:rsidR="00E37BDB">
        <w:rPr>
          <w:rFonts w:hint="cs"/>
          <w:rtl/>
        </w:rPr>
        <w:t>و</w:t>
      </w:r>
      <w:r w:rsidR="00BD6CBF" w:rsidRPr="00BD6CBF">
        <w:rPr>
          <w:rtl/>
        </w:rPr>
        <w:t xml:space="preserve">مكتب الولايات المتحدة للبراءات </w:t>
      </w:r>
      <w:r w:rsidR="0050333B">
        <w:rPr>
          <w:rtl/>
        </w:rPr>
        <w:t>والعلامات التجاري</w:t>
      </w:r>
      <w:r w:rsidR="0050333B">
        <w:rPr>
          <w:rFonts w:hint="cs"/>
          <w:rtl/>
        </w:rPr>
        <w:t>ة و</w:t>
      </w:r>
      <w:r w:rsidR="0050333B">
        <w:rPr>
          <w:rtl/>
        </w:rPr>
        <w:t xml:space="preserve">سجل العلامات التجارية </w:t>
      </w:r>
      <w:r w:rsidR="0050333B">
        <w:rPr>
          <w:rFonts w:hint="cs"/>
          <w:rtl/>
        </w:rPr>
        <w:t>و</w:t>
      </w:r>
      <w:r w:rsidR="00BD6CBF" w:rsidRPr="00BD6CBF">
        <w:rPr>
          <w:rtl/>
        </w:rPr>
        <w:t xml:space="preserve">مكتب سنغافورة للملكية الفكرية </w:t>
      </w:r>
      <w:r w:rsidR="0050333B">
        <w:rPr>
          <w:rFonts w:hint="cs"/>
          <w:rtl/>
        </w:rPr>
        <w:t>و</w:t>
      </w:r>
      <w:r w:rsidR="00BD6CBF" w:rsidRPr="00BD6CBF">
        <w:rPr>
          <w:rtl/>
        </w:rPr>
        <w:t xml:space="preserve">المعهد الفيدرالي للملكية الفكرية في سويسرا </w:t>
      </w:r>
      <w:r w:rsidR="0050333B">
        <w:rPr>
          <w:rFonts w:hint="cs"/>
          <w:rtl/>
        </w:rPr>
        <w:t>و</w:t>
      </w:r>
      <w:r w:rsidR="00BD6CBF" w:rsidRPr="00BD6CBF">
        <w:rPr>
          <w:rtl/>
        </w:rPr>
        <w:t xml:space="preserve">مكتب الاتحاد الأوروبي للملكية الفكرية </w:t>
      </w:r>
      <w:r w:rsidR="0050333B">
        <w:rPr>
          <w:rFonts w:hint="cs"/>
          <w:rtl/>
        </w:rPr>
        <w:t>و</w:t>
      </w:r>
      <w:r w:rsidR="00BD6CBF" w:rsidRPr="00BD6CBF">
        <w:rPr>
          <w:rtl/>
        </w:rPr>
        <w:t xml:space="preserve">المنظمة الأفريقية للملكية الفكرية </w:t>
      </w:r>
      <w:r w:rsidR="00980D95">
        <w:rPr>
          <w:rFonts w:hint="cs"/>
          <w:rtl/>
        </w:rPr>
        <w:t>و</w:t>
      </w:r>
      <w:r w:rsidR="00980D95" w:rsidRPr="00980D95">
        <w:rPr>
          <w:rtl/>
        </w:rPr>
        <w:t>الجمعية الدولية للعلامات التجارية</w:t>
      </w:r>
      <w:r w:rsidR="00BD6CBF" w:rsidRPr="00BD6CBF">
        <w:rPr>
          <w:rtl/>
        </w:rPr>
        <w:t xml:space="preserve"> واتحاد محامي الملكية الفكرية</w:t>
      </w:r>
      <w:r w:rsidR="00AA2821">
        <w:rPr>
          <w:rFonts w:hint="cs"/>
          <w:rtl/>
          <w:lang w:bidi="ar-EG"/>
        </w:rPr>
        <w:t>.</w:t>
      </w:r>
    </w:p>
    <w:p w:rsidR="00AA2821" w:rsidRDefault="008301E9" w:rsidP="00BA45F0">
      <w:pPr>
        <w:pStyle w:val="NumberedParaAR"/>
        <w:rPr>
          <w:rtl/>
        </w:rPr>
      </w:pPr>
      <w:r>
        <w:rPr>
          <w:rFonts w:hint="cs"/>
          <w:rtl/>
        </w:rPr>
        <w:t>وأ</w:t>
      </w:r>
      <w:r>
        <w:rPr>
          <w:rtl/>
        </w:rPr>
        <w:t>حاط الرئيس علما برضا لجنة العلامات عن الجلسة الإعلامية بشأن أسماء البلدان</w:t>
      </w:r>
      <w:r w:rsidR="00BA45F0">
        <w:rPr>
          <w:rFonts w:hint="cs"/>
          <w:rtl/>
        </w:rPr>
        <w:t>،</w:t>
      </w:r>
      <w:r>
        <w:rPr>
          <w:rFonts w:hint="cs"/>
          <w:rtl/>
        </w:rPr>
        <w:t xml:space="preserve"> </w:t>
      </w:r>
      <w:r>
        <w:rPr>
          <w:rtl/>
        </w:rPr>
        <w:t>والتمس من الأمانة أن تُعد وثيقة تلخّص فيها مختلف ممارسات الفحص المتعلقة بالعلامات التجارية التي تتكون من أسماء بلدان أو تحتوي عليها، كما عرضها المتحدثون في الجلسة الإعلامية المذكورة.</w:t>
      </w:r>
    </w:p>
    <w:p w:rsidR="00AA2821" w:rsidRDefault="00AB436C" w:rsidP="00B24BF5">
      <w:pPr>
        <w:pStyle w:val="NumberedParaAR"/>
      </w:pPr>
      <w:r>
        <w:rPr>
          <w:rtl/>
        </w:rPr>
        <w:t>وبالإضافة إلى ذلك</w:t>
      </w:r>
      <w:r w:rsidR="003450BF">
        <w:rPr>
          <w:rtl/>
        </w:rPr>
        <w:t>، أعرب عدد من الوفود</w:t>
      </w:r>
      <w:r w:rsidRPr="00AB436C">
        <w:rPr>
          <w:rtl/>
        </w:rPr>
        <w:t xml:space="preserve"> في الدورة التاسعة والثلاثين للجنة </w:t>
      </w:r>
      <w:r w:rsidR="003450BF">
        <w:rPr>
          <w:rFonts w:hint="cs"/>
          <w:rtl/>
        </w:rPr>
        <w:t>العلامات</w:t>
      </w:r>
      <w:r w:rsidRPr="00AB436C">
        <w:rPr>
          <w:rtl/>
        </w:rPr>
        <w:t xml:space="preserve"> عن آرائهم الأ</w:t>
      </w:r>
      <w:r w:rsidR="00D30F15">
        <w:rPr>
          <w:rtl/>
        </w:rPr>
        <w:t>ولية بشأن اقتراح قدمته 13 بلداً</w:t>
      </w:r>
      <w:r w:rsidRPr="00AB436C">
        <w:rPr>
          <w:rtl/>
        </w:rPr>
        <w:t xml:space="preserve"> بعنوان "</w:t>
      </w:r>
      <w:r w:rsidR="00D30F15" w:rsidRPr="00D30F15">
        <w:rPr>
          <w:rtl/>
        </w:rPr>
        <w:t>اقتراح من وفود جورجيا وايسلندا واندونيسيا وإيطاليا وجامايكا وليختنشتاين وماليزيا والمكسيك وموناكو وبيرو والسنغال وسويسرا والإمارات العربية المتحدة بشأن حماية أسماء البلدان والأسماء الجغرافية ذات دلالة وطنية</w:t>
      </w:r>
      <w:r w:rsidR="00D30F15">
        <w:rPr>
          <w:rFonts w:hint="cs"/>
          <w:rtl/>
        </w:rPr>
        <w:t>"</w:t>
      </w:r>
      <w:r w:rsidRPr="00AB436C">
        <w:rPr>
          <w:rtl/>
        </w:rPr>
        <w:t xml:space="preserve"> (الوثيقة </w:t>
      </w:r>
      <w:r w:rsidR="00D30F15" w:rsidRPr="00D30F15">
        <w:t>SCT/39/8 Rev.2</w:t>
      </w:r>
      <w:r w:rsidRPr="00AB436C">
        <w:rPr>
          <w:rtl/>
        </w:rPr>
        <w:t xml:space="preserve">). </w:t>
      </w:r>
      <w:r w:rsidR="00152ABF">
        <w:rPr>
          <w:rtl/>
        </w:rPr>
        <w:t>وعلاوة على ذلك</w:t>
      </w:r>
      <w:r w:rsidRPr="00AB436C">
        <w:rPr>
          <w:rtl/>
        </w:rPr>
        <w:t xml:space="preserve">، قدم وفد بيرو اقتراحا بعنوان "اقتراح بشأن </w:t>
      </w:r>
      <w:r w:rsidR="00152ABF" w:rsidRPr="00152ABF">
        <w:rPr>
          <w:rtl/>
        </w:rPr>
        <w:t>الاعتراف بالوسوم الوطنية وحمايتها</w:t>
      </w:r>
      <w:r w:rsidRPr="00AB436C">
        <w:rPr>
          <w:rtl/>
        </w:rPr>
        <w:t xml:space="preserve">" (الوثيقة </w:t>
      </w:r>
      <w:r w:rsidR="00FC658A" w:rsidRPr="00FC658A">
        <w:t>SCT/39/9 SCT</w:t>
      </w:r>
      <w:r w:rsidRPr="00AB436C">
        <w:rPr>
          <w:rtl/>
        </w:rPr>
        <w:t>)</w:t>
      </w:r>
      <w:r w:rsidR="00666A02">
        <w:rPr>
          <w:rFonts w:hint="cs"/>
          <w:rtl/>
        </w:rPr>
        <w:t xml:space="preserve">، وتواصلت </w:t>
      </w:r>
      <w:r w:rsidRPr="00AB436C">
        <w:rPr>
          <w:rtl/>
        </w:rPr>
        <w:t xml:space="preserve">المناقشات </w:t>
      </w:r>
      <w:r w:rsidR="00666A02">
        <w:rPr>
          <w:rFonts w:hint="cs"/>
          <w:rtl/>
        </w:rPr>
        <w:t>بشأن</w:t>
      </w:r>
      <w:r w:rsidRPr="00AB436C">
        <w:rPr>
          <w:rtl/>
        </w:rPr>
        <w:t xml:space="preserve"> </w:t>
      </w:r>
      <w:r w:rsidR="00666A02" w:rsidRPr="00666A02">
        <w:rPr>
          <w:rtl/>
        </w:rPr>
        <w:t xml:space="preserve">الوثيقة </w:t>
      </w:r>
      <w:r w:rsidR="00666A02" w:rsidRPr="00666A02">
        <w:t>SCT/32/2</w:t>
      </w:r>
      <w:r w:rsidR="00666A02" w:rsidRPr="00666A02">
        <w:rPr>
          <w:rtl/>
        </w:rPr>
        <w:t xml:space="preserve"> (اقتراح منقح من وفد جامايكا)</w:t>
      </w:r>
      <w:r w:rsidR="00666A02">
        <w:rPr>
          <w:rFonts w:hint="cs"/>
          <w:rtl/>
        </w:rPr>
        <w:t>.</w:t>
      </w:r>
      <w:r w:rsidR="00666A02" w:rsidRPr="00666A02">
        <w:rPr>
          <w:rtl/>
        </w:rPr>
        <w:t xml:space="preserve"> </w:t>
      </w:r>
      <w:r w:rsidR="00B24BF5">
        <w:rPr>
          <w:rFonts w:hint="cs"/>
          <w:rtl/>
        </w:rPr>
        <w:t>و</w:t>
      </w:r>
      <w:r w:rsidR="00B24BF5" w:rsidRPr="00B24BF5">
        <w:rPr>
          <w:rtl/>
        </w:rPr>
        <w:t>خلص الرئيس إلى أن لجنة العلامات ستُجري المزيد من المناقشات المستفيضة ضمن هذا البند من جدول الأعمال في دروتها المقبلة</w:t>
      </w:r>
      <w:r w:rsidR="00AA2821" w:rsidRPr="002611C8">
        <w:rPr>
          <w:rtl/>
        </w:rPr>
        <w:t>.</w:t>
      </w:r>
    </w:p>
    <w:p w:rsidR="00B24BF5" w:rsidRDefault="006E5F11" w:rsidP="009927CE">
      <w:pPr>
        <w:pStyle w:val="NumberedParaAR"/>
      </w:pPr>
      <w:r>
        <w:rPr>
          <w:rFonts w:hint="cs"/>
          <w:rtl/>
        </w:rPr>
        <w:t>و</w:t>
      </w:r>
      <w:r w:rsidRPr="006E5F11">
        <w:rPr>
          <w:rtl/>
        </w:rPr>
        <w:t xml:space="preserve">نظرت </w:t>
      </w:r>
      <w:r>
        <w:rPr>
          <w:rFonts w:hint="cs"/>
          <w:rtl/>
        </w:rPr>
        <w:t>لجنة العلامات</w:t>
      </w:r>
      <w:r w:rsidRPr="006E5F11">
        <w:rPr>
          <w:rtl/>
        </w:rPr>
        <w:t xml:space="preserve"> في دورتها التاسعة والثلاثين في الوثيقة </w:t>
      </w:r>
      <w:r w:rsidR="00380AA3" w:rsidRPr="00380AA3">
        <w:t>SCT/39/4</w:t>
      </w:r>
      <w:r w:rsidR="00380AA3" w:rsidRPr="00380AA3">
        <w:rPr>
          <w:rtl/>
        </w:rPr>
        <w:t xml:space="preserve"> </w:t>
      </w:r>
      <w:r w:rsidRPr="006E5F11">
        <w:rPr>
          <w:rtl/>
        </w:rPr>
        <w:t>(</w:t>
      </w:r>
      <w:r w:rsidR="002953FA" w:rsidRPr="002953FA">
        <w:rPr>
          <w:rtl/>
        </w:rPr>
        <w:t>الأسماء الدولية غير المسجلة الملكية للمواد الصيدلانية</w:t>
      </w:r>
      <w:r w:rsidRPr="006E5F11">
        <w:rPr>
          <w:rtl/>
        </w:rPr>
        <w:t xml:space="preserve"> (</w:t>
      </w:r>
      <w:r w:rsidRPr="006E5F11">
        <w:t>INNs</w:t>
      </w:r>
      <w:r w:rsidRPr="006E5F11">
        <w:rPr>
          <w:rtl/>
        </w:rPr>
        <w:t xml:space="preserve">)). </w:t>
      </w:r>
      <w:r w:rsidR="002953FA">
        <w:rPr>
          <w:rFonts w:hint="cs"/>
          <w:rtl/>
        </w:rPr>
        <w:t>و</w:t>
      </w:r>
      <w:r w:rsidR="007A2A20">
        <w:rPr>
          <w:rtl/>
        </w:rPr>
        <w:t xml:space="preserve">طلب الرئيس من الأمانة أن تقدم </w:t>
      </w:r>
      <w:r w:rsidR="002953FA">
        <w:rPr>
          <w:rtl/>
        </w:rPr>
        <w:t xml:space="preserve">في الدورة القادمة </w:t>
      </w:r>
      <w:r w:rsidRPr="006E5F11">
        <w:rPr>
          <w:rtl/>
        </w:rPr>
        <w:t xml:space="preserve">تقريرا مرحليا عن تنفيذ الاتفاق من حيث المبدأ الذي </w:t>
      </w:r>
      <w:r w:rsidR="00131B84">
        <w:rPr>
          <w:rFonts w:hint="cs"/>
          <w:rtl/>
        </w:rPr>
        <w:t>أُبرم</w:t>
      </w:r>
      <w:r w:rsidRPr="006E5F11">
        <w:rPr>
          <w:rtl/>
        </w:rPr>
        <w:t xml:space="preserve"> بين منظمة الصحة العالمية وأمانة المنظمة العالمية للملكية الفكرية (الويبو) لدمج بيانات </w:t>
      </w:r>
      <w:r w:rsidR="002953FA" w:rsidRPr="002953FA">
        <w:rPr>
          <w:rtl/>
        </w:rPr>
        <w:t>الأسماء الدولية غير المسجلة الملكية للمواد الصيدلانية</w:t>
      </w:r>
      <w:r w:rsidRPr="006E5F11">
        <w:rPr>
          <w:rtl/>
        </w:rPr>
        <w:t xml:space="preserve"> في </w:t>
      </w:r>
      <w:r w:rsidR="00BF3C65" w:rsidRPr="00BF3C65">
        <w:rPr>
          <w:rtl/>
        </w:rPr>
        <w:t>قاعدة البيانات العالمية لأدوات التوسيم</w:t>
      </w:r>
      <w:r w:rsidRPr="006E5F11">
        <w:rPr>
          <w:rtl/>
        </w:rPr>
        <w:t>.</w:t>
      </w:r>
    </w:p>
    <w:p w:rsidR="000877EE" w:rsidRDefault="00425BA8" w:rsidP="00425BA8">
      <w:pPr>
        <w:pStyle w:val="NumberedParaAR"/>
      </w:pPr>
      <w:r>
        <w:rPr>
          <w:rFonts w:hint="cs"/>
          <w:rtl/>
        </w:rPr>
        <w:t>وختاما</w:t>
      </w:r>
      <w:r w:rsidR="00824489">
        <w:rPr>
          <w:rFonts w:hint="cs"/>
          <w:rtl/>
        </w:rPr>
        <w:t>،</w:t>
      </w:r>
      <w:r>
        <w:rPr>
          <w:rFonts w:hint="cs"/>
          <w:rtl/>
        </w:rPr>
        <w:t xml:space="preserve"> ق</w:t>
      </w:r>
      <w:r w:rsidRPr="00425BA8">
        <w:rPr>
          <w:rtl/>
        </w:rPr>
        <w:t>دمت الأمانة أثناء الدورتين كليهما مستجدات عن الجوانب المتعلقة بالعلامات التجارية في نظام أسماء الحقول، وأحاطت اللجنة علما بتلك المستجدات والتمست من الأمانة أن تطلعها بانتظام على التطورات التي ستطرأ في المستقبل على نظام أسماء الحقول</w:t>
      </w:r>
      <w:r w:rsidR="005A7A89">
        <w:rPr>
          <w:rFonts w:hint="cs"/>
          <w:rtl/>
        </w:rPr>
        <w:t>.</w:t>
      </w:r>
    </w:p>
    <w:p w:rsidR="00AA2821" w:rsidRDefault="00AA2821" w:rsidP="00AA2821">
      <w:pPr>
        <w:pStyle w:val="Heading2"/>
        <w:spacing w:before="0" w:after="240"/>
      </w:pPr>
      <w:r>
        <w:rPr>
          <w:rFonts w:hint="cs"/>
          <w:rtl/>
        </w:rPr>
        <w:t>التصاميم الصناعية</w:t>
      </w:r>
    </w:p>
    <w:p w:rsidR="00AA2821" w:rsidRDefault="00AA2821" w:rsidP="00520F36">
      <w:pPr>
        <w:pStyle w:val="NumberedParaAR"/>
      </w:pPr>
      <w:r w:rsidRPr="002611C8">
        <w:rPr>
          <w:rtl/>
        </w:rPr>
        <w:t>تجدر الإشارة، فيما يخص</w:t>
      </w:r>
      <w:r>
        <w:rPr>
          <w:rFonts w:hint="cs"/>
          <w:rtl/>
        </w:rPr>
        <w:t xml:space="preserve"> </w:t>
      </w:r>
      <w:r w:rsidRPr="002611C8">
        <w:rPr>
          <w:rtl/>
        </w:rPr>
        <w:t xml:space="preserve">مشروع معاهدة قانون التصاميم، إلى الوثيقة </w:t>
      </w:r>
      <w:r w:rsidR="00520F36" w:rsidRPr="00520F36">
        <w:t>WO/GA/50/6</w:t>
      </w:r>
      <w:r w:rsidRPr="002611C8">
        <w:rPr>
          <w:rtl/>
        </w:rPr>
        <w:t xml:space="preserve"> (</w:t>
      </w:r>
      <w:r>
        <w:rPr>
          <w:rFonts w:hint="cs"/>
          <w:rtl/>
        </w:rPr>
        <w:t xml:space="preserve">مسائل تتعلق </w:t>
      </w:r>
      <w:r w:rsidRPr="002611C8">
        <w:rPr>
          <w:rtl/>
        </w:rPr>
        <w:t>بالدعوة إلى عقد مؤتمر دبلوماسي لاعتماد معاهدة بشأن قانون التصاميم).</w:t>
      </w:r>
    </w:p>
    <w:p w:rsidR="00AA2821" w:rsidRDefault="00E41519" w:rsidP="006C3821">
      <w:pPr>
        <w:pStyle w:val="NumberedParaAR"/>
      </w:pPr>
      <w:r>
        <w:rPr>
          <w:rFonts w:hint="cs"/>
          <w:rtl/>
        </w:rPr>
        <w:t xml:space="preserve">وعُقدت </w:t>
      </w:r>
      <w:r w:rsidRPr="00E41519">
        <w:rPr>
          <w:rtl/>
        </w:rPr>
        <w:t xml:space="preserve">جلسة إعلامية في الدورة الثامنة والثلاثين للجنة </w:t>
      </w:r>
      <w:r>
        <w:rPr>
          <w:rFonts w:hint="cs"/>
          <w:rtl/>
        </w:rPr>
        <w:t>العلامات</w:t>
      </w:r>
      <w:r w:rsidRPr="00E41519">
        <w:rPr>
          <w:rtl/>
        </w:rPr>
        <w:t xml:space="preserve"> </w:t>
      </w:r>
      <w:r>
        <w:rPr>
          <w:rFonts w:hint="cs"/>
          <w:rtl/>
        </w:rPr>
        <w:t>بشأن</w:t>
      </w:r>
      <w:r w:rsidRPr="00E41519">
        <w:rPr>
          <w:rtl/>
        </w:rPr>
        <w:t xml:space="preserve"> تصاميم واجهات المستخدم المصورة والأيقونات والمحارف/الخطوط، وتناولت: (1) ممارسات المكاتب</w:t>
      </w:r>
      <w:r>
        <w:rPr>
          <w:rtl/>
        </w:rPr>
        <w:t>؛ و</w:t>
      </w:r>
      <w:r w:rsidRPr="00E41519">
        <w:rPr>
          <w:rtl/>
        </w:rPr>
        <w:t xml:space="preserve">(2) تجربة المستخدمين. </w:t>
      </w:r>
      <w:r w:rsidR="00982BEA">
        <w:rPr>
          <w:rFonts w:hint="cs"/>
          <w:rtl/>
        </w:rPr>
        <w:t>و</w:t>
      </w:r>
      <w:r w:rsidRPr="00E41519">
        <w:rPr>
          <w:rtl/>
        </w:rPr>
        <w:t xml:space="preserve">شارك في </w:t>
      </w:r>
      <w:r w:rsidR="00982BEA">
        <w:rPr>
          <w:rFonts w:hint="cs"/>
          <w:rtl/>
        </w:rPr>
        <w:t xml:space="preserve">هذه </w:t>
      </w:r>
      <w:r w:rsidRPr="00E41519">
        <w:rPr>
          <w:rtl/>
        </w:rPr>
        <w:t xml:space="preserve">الجلسة الإعلامية </w:t>
      </w:r>
      <w:r w:rsidR="001E264D">
        <w:rPr>
          <w:rFonts w:hint="cs"/>
          <w:rtl/>
        </w:rPr>
        <w:t>متحدثين من مكتب</w:t>
      </w:r>
      <w:r w:rsidRPr="00E41519">
        <w:rPr>
          <w:rtl/>
        </w:rPr>
        <w:t xml:space="preserve"> الولايات المتحدة للبراءات والعلامات التجارية</w:t>
      </w:r>
      <w:r w:rsidR="007470E6">
        <w:rPr>
          <w:rFonts w:hint="cs"/>
          <w:rtl/>
        </w:rPr>
        <w:t xml:space="preserve"> </w:t>
      </w:r>
      <w:r w:rsidRPr="00E41519">
        <w:rPr>
          <w:rtl/>
        </w:rPr>
        <w:t>ووزارة العدل الإسرائيلية ومكتب ا</w:t>
      </w:r>
      <w:r w:rsidR="007470E6">
        <w:rPr>
          <w:rFonts w:hint="cs"/>
          <w:rtl/>
        </w:rPr>
        <w:t>ليابان ل</w:t>
      </w:r>
      <w:r w:rsidRPr="00E41519">
        <w:rPr>
          <w:rtl/>
        </w:rPr>
        <w:t xml:space="preserve">لبراءات والمكتب الكوري للملكية الفكرية </w:t>
      </w:r>
      <w:r w:rsidR="001E264D">
        <w:rPr>
          <w:rFonts w:hint="cs"/>
          <w:rtl/>
        </w:rPr>
        <w:t>و</w:t>
      </w:r>
      <w:r w:rsidR="001E264D" w:rsidRPr="001E264D">
        <w:rPr>
          <w:rtl/>
        </w:rPr>
        <w:t>وكالة حكومة جمهورية مولدوفا للملكية الفكرية</w:t>
      </w:r>
      <w:r w:rsidRPr="00E41519">
        <w:rPr>
          <w:rtl/>
        </w:rPr>
        <w:t xml:space="preserve"> </w:t>
      </w:r>
      <w:r w:rsidR="00980D95">
        <w:rPr>
          <w:rFonts w:hint="cs"/>
          <w:rtl/>
        </w:rPr>
        <w:t>و</w:t>
      </w:r>
      <w:r w:rsidR="00980D95" w:rsidRPr="00980D95">
        <w:rPr>
          <w:rtl/>
        </w:rPr>
        <w:t xml:space="preserve">الجمعية الأمريكية لقانون الملكية الفكرية </w:t>
      </w:r>
      <w:r w:rsidR="00980D95">
        <w:rPr>
          <w:rFonts w:hint="cs"/>
          <w:rtl/>
        </w:rPr>
        <w:t>و</w:t>
      </w:r>
      <w:r w:rsidR="00980D95" w:rsidRPr="00980D95">
        <w:rPr>
          <w:rtl/>
        </w:rPr>
        <w:t xml:space="preserve">الجمعية الدولية لحماية الملكية الفكرية </w:t>
      </w:r>
      <w:r w:rsidRPr="00E41519">
        <w:rPr>
          <w:rtl/>
        </w:rPr>
        <w:t xml:space="preserve">ومجموعة لينوفو </w:t>
      </w:r>
      <w:r w:rsidR="006C3821">
        <w:rPr>
          <w:rFonts w:hint="cs"/>
          <w:rtl/>
        </w:rPr>
        <w:t>و</w:t>
      </w:r>
      <w:r w:rsidR="006C3821" w:rsidRPr="006C3821">
        <w:rPr>
          <w:rtl/>
        </w:rPr>
        <w:t>مكتب ماتيس أند اسكواير للمحاماة</w:t>
      </w:r>
      <w:r w:rsidR="00AE7AFF">
        <w:rPr>
          <w:rFonts w:hint="cs"/>
          <w:rtl/>
        </w:rPr>
        <w:t xml:space="preserve"> بشأن الملكية الفكرية</w:t>
      </w:r>
      <w:r w:rsidR="00AA2821">
        <w:rPr>
          <w:rtl/>
        </w:rPr>
        <w:t>.</w:t>
      </w:r>
    </w:p>
    <w:p w:rsidR="00AA2821" w:rsidRDefault="008A0CA3" w:rsidP="00E35FB7">
      <w:pPr>
        <w:pStyle w:val="NumberedParaAR"/>
      </w:pPr>
      <w:r>
        <w:rPr>
          <w:rFonts w:hint="cs"/>
          <w:rtl/>
        </w:rPr>
        <w:t>وطلبت لجنة العلامات في دورتها الثامنة والثلاثين</w:t>
      </w:r>
      <w:r w:rsidRPr="008A0CA3">
        <w:rPr>
          <w:rtl/>
        </w:rPr>
        <w:t xml:space="preserve"> </w:t>
      </w:r>
      <w:r w:rsidR="00F94A99">
        <w:rPr>
          <w:rtl/>
        </w:rPr>
        <w:t xml:space="preserve">من الأمانة </w:t>
      </w:r>
      <w:r w:rsidRPr="008A0CA3">
        <w:rPr>
          <w:rtl/>
        </w:rPr>
        <w:t>إعداد وثيقة تلخّص النقاط الرئيسية المنبثقة عن الجلسة الإعلامية، وإدراج في مرفق تلك الوثيقة كل العروض المُقدمة في الجلسة الإعلامية المذكورة</w:t>
      </w:r>
      <w:r w:rsidR="00F94A99">
        <w:rPr>
          <w:rFonts w:hint="cs"/>
          <w:rtl/>
        </w:rPr>
        <w:t xml:space="preserve">، فضلا عن </w:t>
      </w:r>
      <w:r w:rsidR="00F94A99" w:rsidRPr="00F94A99">
        <w:rPr>
          <w:rtl/>
        </w:rPr>
        <w:t>دعوة الدول الأعضاء والمنظمات غير الحكومية المعتمدة إلى</w:t>
      </w:r>
      <w:r w:rsidR="00F94A99">
        <w:rPr>
          <w:rFonts w:hint="cs"/>
          <w:rtl/>
        </w:rPr>
        <w:t xml:space="preserve"> </w:t>
      </w:r>
      <w:r w:rsidR="00F94A99" w:rsidRPr="00F94A99">
        <w:rPr>
          <w:rtl/>
        </w:rPr>
        <w:t xml:space="preserve">اقتراح جوانب تصاميم واجهات المستخدم المصورة والأيقونات والمحارف/الخطوط التي يُستحسن </w:t>
      </w:r>
      <w:r w:rsidR="00F35CAC">
        <w:rPr>
          <w:rtl/>
        </w:rPr>
        <w:t xml:space="preserve">القيام بمزيد من العمل بشأنها، </w:t>
      </w:r>
      <w:r w:rsidR="00463996">
        <w:rPr>
          <w:rFonts w:hint="cs"/>
          <w:rtl/>
        </w:rPr>
        <w:t xml:space="preserve">وجمع </w:t>
      </w:r>
      <w:r w:rsidR="00F94A99" w:rsidRPr="00F94A99">
        <w:rPr>
          <w:rtl/>
        </w:rPr>
        <w:t xml:space="preserve">كل الاقتراحات الواردة في وثيقة كي تنظر فيها لجنة </w:t>
      </w:r>
      <w:r w:rsidR="00F94A99" w:rsidRPr="00F94A99">
        <w:rPr>
          <w:rtl/>
        </w:rPr>
        <w:lastRenderedPageBreak/>
        <w:t>العلامات في دورتها المقبلة</w:t>
      </w:r>
      <w:r w:rsidR="00463996">
        <w:rPr>
          <w:rFonts w:hint="cs"/>
          <w:rtl/>
        </w:rPr>
        <w:t xml:space="preserve">. </w:t>
      </w:r>
      <w:r w:rsidR="00260AD1">
        <w:rPr>
          <w:rFonts w:hint="cs"/>
          <w:rtl/>
        </w:rPr>
        <w:t xml:space="preserve">وطلبت لجنة العلامات من الأمانة أيضا تضمين هذا البند من جدول الأعمال، </w:t>
      </w:r>
      <w:r w:rsidR="00260AD1" w:rsidRPr="00260AD1">
        <w:rPr>
          <w:rtl/>
        </w:rPr>
        <w:t xml:space="preserve">لأغراض </w:t>
      </w:r>
      <w:r w:rsidR="00E35FB7">
        <w:rPr>
          <w:rFonts w:hint="cs"/>
          <w:rtl/>
        </w:rPr>
        <w:t>دورتها</w:t>
      </w:r>
      <w:r w:rsidR="00260AD1" w:rsidRPr="00260AD1">
        <w:rPr>
          <w:rtl/>
        </w:rPr>
        <w:t xml:space="preserve"> </w:t>
      </w:r>
      <w:r w:rsidR="00260AD1">
        <w:rPr>
          <w:rFonts w:hint="cs"/>
          <w:rtl/>
        </w:rPr>
        <w:t>التاسعة والثلاثين</w:t>
      </w:r>
      <w:r w:rsidR="00260AD1" w:rsidRPr="00260AD1">
        <w:rPr>
          <w:rtl/>
        </w:rPr>
        <w:t>، عرضا يقدمه وفد فرنسا عن "برنامج التوافق 6: التصوير البياني للتصاميم" التابع للاتحاد الأوروبي.</w:t>
      </w:r>
    </w:p>
    <w:p w:rsidR="00AA2821" w:rsidRDefault="00CA3C39" w:rsidP="007A2A20">
      <w:pPr>
        <w:pStyle w:val="NumberedParaAR"/>
      </w:pPr>
      <w:r>
        <w:rPr>
          <w:rFonts w:hint="cs"/>
          <w:rtl/>
        </w:rPr>
        <w:t>و</w:t>
      </w:r>
      <w:r w:rsidR="00AA4ED3">
        <w:rPr>
          <w:rFonts w:hint="cs"/>
          <w:rtl/>
        </w:rPr>
        <w:t>قدم وفد فرنسا أثناء</w:t>
      </w:r>
      <w:r w:rsidR="00AA4ED3" w:rsidRPr="00AA4ED3">
        <w:rPr>
          <w:rtl/>
        </w:rPr>
        <w:t xml:space="preserve"> الدورة التاسعة والثلاثين للجنة </w:t>
      </w:r>
      <w:r w:rsidR="00AA4ED3">
        <w:rPr>
          <w:rFonts w:hint="cs"/>
          <w:rtl/>
        </w:rPr>
        <w:t>العلامات</w:t>
      </w:r>
      <w:r w:rsidR="00AA4ED3" w:rsidRPr="00AA4ED3">
        <w:rPr>
          <w:rtl/>
        </w:rPr>
        <w:t xml:space="preserve"> عرضاً حول </w:t>
      </w:r>
      <w:r w:rsidR="00F04247" w:rsidRPr="00F04247">
        <w:rPr>
          <w:rtl/>
        </w:rPr>
        <w:t>"برنامج التو</w:t>
      </w:r>
      <w:r w:rsidR="00DC080F">
        <w:rPr>
          <w:rtl/>
        </w:rPr>
        <w:t>افق 6: التصوير البياني للتصاميم</w:t>
      </w:r>
      <w:r w:rsidR="00F04247" w:rsidRPr="00F04247">
        <w:rPr>
          <w:rtl/>
        </w:rPr>
        <w:t xml:space="preserve"> التابع للاتحاد الأوروبي</w:t>
      </w:r>
      <w:r w:rsidR="00DC080F">
        <w:rPr>
          <w:rFonts w:hint="cs"/>
          <w:rtl/>
        </w:rPr>
        <w:t>"</w:t>
      </w:r>
      <w:r w:rsidR="00DC080F">
        <w:rPr>
          <w:rtl/>
        </w:rPr>
        <w:t>. وعلاوة على ذلك</w:t>
      </w:r>
      <w:r w:rsidR="00AA4ED3" w:rsidRPr="00AA4ED3">
        <w:rPr>
          <w:rtl/>
        </w:rPr>
        <w:t xml:space="preserve">، نظرت اللجنة في الوثيقتين </w:t>
      </w:r>
      <w:r w:rsidR="00216414" w:rsidRPr="00216414">
        <w:t>SCT/39/2</w:t>
      </w:r>
      <w:r w:rsidR="00216414" w:rsidRPr="00216414">
        <w:rPr>
          <w:rtl/>
        </w:rPr>
        <w:t xml:space="preserve"> </w:t>
      </w:r>
      <w:r w:rsidR="00AA4ED3" w:rsidRPr="00AA4ED3">
        <w:rPr>
          <w:rtl/>
        </w:rPr>
        <w:t>(</w:t>
      </w:r>
      <w:r w:rsidR="007D25F5" w:rsidRPr="007D25F5">
        <w:rPr>
          <w:rtl/>
        </w:rPr>
        <w:t>ملخص النقاط الرئيسية المنبثقة عن الجلسة الإعلامية الخاصة بتصاميم واجهات المستخدم المصورة والأيقونات والمحارف/الخطوط</w:t>
      </w:r>
      <w:r w:rsidR="00AA4ED3" w:rsidRPr="00AA4ED3">
        <w:rPr>
          <w:rtl/>
        </w:rPr>
        <w:t>)</w:t>
      </w:r>
      <w:r w:rsidR="004A272F">
        <w:rPr>
          <w:rFonts w:hint="cs"/>
          <w:rtl/>
        </w:rPr>
        <w:t xml:space="preserve"> و</w:t>
      </w:r>
      <w:r w:rsidR="004A272F" w:rsidRPr="004A272F">
        <w:t xml:space="preserve"> SCT/39/3</w:t>
      </w:r>
      <w:r w:rsidR="00AA4ED3" w:rsidRPr="00AA4ED3">
        <w:rPr>
          <w:rtl/>
        </w:rPr>
        <w:t xml:space="preserve"> (</w:t>
      </w:r>
      <w:r w:rsidR="001F44FE">
        <w:rPr>
          <w:rFonts w:hint="cs"/>
          <w:rtl/>
        </w:rPr>
        <w:t>ت</w:t>
      </w:r>
      <w:r w:rsidR="001E5965" w:rsidRPr="001E5965">
        <w:rPr>
          <w:rtl/>
        </w:rPr>
        <w:t xml:space="preserve">جميع </w:t>
      </w:r>
      <w:r w:rsidR="00780E8A">
        <w:rPr>
          <w:rFonts w:hint="cs"/>
          <w:rtl/>
        </w:rPr>
        <w:t>للاقتراحات</w:t>
      </w:r>
      <w:r w:rsidR="001E5965" w:rsidRPr="001E5965">
        <w:rPr>
          <w:rtl/>
        </w:rPr>
        <w:t xml:space="preserve"> المقدمة من الدول الأعضاء والمنظمات غير الحكومية المعتمدة بشأن جوانب تصاميم واجهات المستخدم المصورة والأيقونات والمحارف/الخطوط التي يُستحسن القيام بمزيد من العمل بشأنها</w:t>
      </w:r>
      <w:r w:rsidR="00AA4ED3" w:rsidRPr="00AA4ED3">
        <w:rPr>
          <w:rtl/>
        </w:rPr>
        <w:t>).</w:t>
      </w:r>
    </w:p>
    <w:p w:rsidR="00D95EB2" w:rsidRDefault="00513503" w:rsidP="00513503">
      <w:pPr>
        <w:pStyle w:val="NumberedParaAR"/>
      </w:pPr>
      <w:r>
        <w:rPr>
          <w:rFonts w:hint="cs"/>
          <w:rtl/>
        </w:rPr>
        <w:t>و</w:t>
      </w:r>
      <w:r w:rsidRPr="00513503">
        <w:rPr>
          <w:rtl/>
        </w:rPr>
        <w:t xml:space="preserve">قررت لجنة العلامات </w:t>
      </w:r>
      <w:r w:rsidR="00D95EB2">
        <w:rPr>
          <w:rtl/>
        </w:rPr>
        <w:t xml:space="preserve">بعد تبادل الآراء </w:t>
      </w:r>
      <w:r w:rsidR="00B25D7F">
        <w:rPr>
          <w:rFonts w:hint="cs"/>
          <w:rtl/>
        </w:rPr>
        <w:t>أنه</w:t>
      </w:r>
      <w:r w:rsidR="00D95EB2">
        <w:rPr>
          <w:rFonts w:hint="cs"/>
          <w:rtl/>
        </w:rPr>
        <w:t xml:space="preserve"> </w:t>
      </w:r>
      <w:r w:rsidR="00B25D7F" w:rsidRPr="00B25D7F">
        <w:rPr>
          <w:rtl/>
        </w:rPr>
        <w:t>يُستحسن القيام بمزيد من العمل بشأن</w:t>
      </w:r>
      <w:r w:rsidR="00B25D7F">
        <w:rPr>
          <w:rFonts w:hint="cs"/>
          <w:rtl/>
        </w:rPr>
        <w:t xml:space="preserve"> </w:t>
      </w:r>
      <w:r w:rsidR="00D95EB2" w:rsidRPr="00D95EB2">
        <w:rPr>
          <w:rtl/>
        </w:rPr>
        <w:t xml:space="preserve">بعض </w:t>
      </w:r>
      <w:r w:rsidR="0047132D" w:rsidRPr="0047132D">
        <w:rPr>
          <w:rtl/>
        </w:rPr>
        <w:t xml:space="preserve">القضايا المحدّدة في </w:t>
      </w:r>
      <w:r w:rsidR="0047132D">
        <w:rPr>
          <w:rFonts w:hint="cs"/>
          <w:rtl/>
        </w:rPr>
        <w:t xml:space="preserve">هذين </w:t>
      </w:r>
      <w:r w:rsidR="0047132D" w:rsidRPr="0047132D">
        <w:rPr>
          <w:rtl/>
        </w:rPr>
        <w:t>الوثيقتين، لا سيما بشأن المقترحات 1 و3 و9 و10 المبيّنة في الوثيقة </w:t>
      </w:r>
      <w:r w:rsidR="0047132D" w:rsidRPr="0047132D">
        <w:t>SCT/39/3</w:t>
      </w:r>
      <w:r w:rsidR="0047132D" w:rsidRPr="0047132D">
        <w:rPr>
          <w:rtl/>
        </w:rPr>
        <w:t>، في حين يمكن تناول القضايا المرتبطة بالتصاميم التكنولوجية الجديدة في مرحلة لاحقة</w:t>
      </w:r>
      <w:r w:rsidR="00D95EB2" w:rsidRPr="00D95EB2">
        <w:rPr>
          <w:rtl/>
        </w:rPr>
        <w:t xml:space="preserve">. </w:t>
      </w:r>
      <w:r w:rsidR="00092869">
        <w:rPr>
          <w:rFonts w:hint="cs"/>
          <w:rtl/>
        </w:rPr>
        <w:t>و</w:t>
      </w:r>
      <w:r w:rsidR="00D95EB2" w:rsidRPr="00D95EB2">
        <w:rPr>
          <w:rtl/>
        </w:rPr>
        <w:t xml:space="preserve">طلب الرئيس من </w:t>
      </w:r>
      <w:r w:rsidR="00930EB7" w:rsidRPr="00930EB7">
        <w:rPr>
          <w:rtl/>
        </w:rPr>
        <w:t xml:space="preserve">الأمانة </w:t>
      </w:r>
      <w:r w:rsidR="00930EB7">
        <w:rPr>
          <w:rFonts w:hint="cs"/>
          <w:rtl/>
        </w:rPr>
        <w:t xml:space="preserve">أن تدعو </w:t>
      </w:r>
      <w:r w:rsidR="00930EB7" w:rsidRPr="00930EB7">
        <w:rPr>
          <w:rtl/>
        </w:rPr>
        <w:t>الأعضاء والمنظمات الحكومية الدولية المعنية بالملكية الفكرية التي لها صفة مراقب والمنظمات غير الحكومية المعتمدة إلى تقديم المزيد من المساهمات، بما في ذلك أسئلة مفصلة ترغب في رؤية الإجابات عليها، فيما يخص (1) شرط وجود صلة بين تصاميم واجهات المستخدم المصورة والأيقونات والمحارف/الخطوط والمادة أو المنتج، (2) والأساليب التي تسمح بها المكاتب لتمثيل التصاميم المتحركة</w:t>
      </w:r>
      <w:r w:rsidR="0025118E">
        <w:rPr>
          <w:rtl/>
        </w:rPr>
        <w:t xml:space="preserve">. </w:t>
      </w:r>
      <w:r w:rsidR="0025118E">
        <w:rPr>
          <w:rFonts w:hint="cs"/>
          <w:rtl/>
        </w:rPr>
        <w:t xml:space="preserve">كما </w:t>
      </w:r>
      <w:r w:rsidR="00D95EB2" w:rsidRPr="00D95EB2">
        <w:rPr>
          <w:rtl/>
        </w:rPr>
        <w:t xml:space="preserve">طلب الرئيس </w:t>
      </w:r>
      <w:r w:rsidR="0025118E">
        <w:rPr>
          <w:rFonts w:hint="cs"/>
          <w:rtl/>
        </w:rPr>
        <w:t>من</w:t>
      </w:r>
      <w:r w:rsidR="00D95EB2" w:rsidRPr="00D95EB2">
        <w:rPr>
          <w:rtl/>
        </w:rPr>
        <w:t xml:space="preserve"> الأمانة </w:t>
      </w:r>
      <w:r w:rsidR="00A536A0">
        <w:rPr>
          <w:rFonts w:hint="cs"/>
          <w:rtl/>
        </w:rPr>
        <w:t>إعداد</w:t>
      </w:r>
      <w:r w:rsidR="0025118E" w:rsidRPr="0025118E">
        <w:rPr>
          <w:rtl/>
        </w:rPr>
        <w:t xml:space="preserve"> مشروع استبيان على أساس المساهمات والأسئلة المُستلمة كي تنظر فيه لجنة العلامات في دورتها </w:t>
      </w:r>
      <w:r w:rsidR="00D95EB2" w:rsidRPr="00D95EB2">
        <w:rPr>
          <w:rtl/>
        </w:rPr>
        <w:t xml:space="preserve">الأربعين. </w:t>
      </w:r>
      <w:r w:rsidR="001C4013">
        <w:rPr>
          <w:rFonts w:hint="cs"/>
          <w:rtl/>
        </w:rPr>
        <w:t>و</w:t>
      </w:r>
      <w:r w:rsidR="00D95EB2" w:rsidRPr="00D95EB2">
        <w:rPr>
          <w:rtl/>
        </w:rPr>
        <w:t xml:space="preserve">قررت </w:t>
      </w:r>
      <w:r w:rsidR="001C4013">
        <w:rPr>
          <w:rFonts w:hint="cs"/>
          <w:rtl/>
        </w:rPr>
        <w:t>لجنة العلامات</w:t>
      </w:r>
      <w:r w:rsidR="00D80251">
        <w:rPr>
          <w:rtl/>
        </w:rPr>
        <w:t xml:space="preserve"> أيضا أن </w:t>
      </w:r>
      <w:r w:rsidR="00C73BA6">
        <w:rPr>
          <w:rFonts w:hint="cs"/>
          <w:rtl/>
        </w:rPr>
        <w:t>تجري</w:t>
      </w:r>
      <w:r w:rsidR="00D80251">
        <w:rPr>
          <w:rtl/>
        </w:rPr>
        <w:t xml:space="preserve"> في دورتها المقبلة</w:t>
      </w:r>
      <w:r w:rsidR="00D80251">
        <w:rPr>
          <w:rFonts w:hint="cs"/>
          <w:rtl/>
        </w:rPr>
        <w:t xml:space="preserve"> </w:t>
      </w:r>
      <w:r w:rsidR="00D80251" w:rsidRPr="00D80251">
        <w:rPr>
          <w:rtl/>
        </w:rPr>
        <w:t>المزيد من تبادل الآراء حول المسائل ذات الصلة، مثل التصاميم التكنولوجية الجديدة الأخرى</w:t>
      </w:r>
      <w:r w:rsidR="00D95EB2" w:rsidRPr="00D95EB2">
        <w:rPr>
          <w:rtl/>
        </w:rPr>
        <w:t>.</w:t>
      </w:r>
    </w:p>
    <w:p w:rsidR="00FD0263" w:rsidRDefault="00F570DC" w:rsidP="007D7425">
      <w:pPr>
        <w:pStyle w:val="NumberedParaAR"/>
      </w:pPr>
      <w:r>
        <w:rPr>
          <w:rFonts w:hint="cs"/>
          <w:rtl/>
        </w:rPr>
        <w:t>وختاما</w:t>
      </w:r>
      <w:r w:rsidRPr="00F570DC">
        <w:rPr>
          <w:rtl/>
        </w:rPr>
        <w:t xml:space="preserve">، </w:t>
      </w:r>
      <w:r w:rsidR="00ED1EB3">
        <w:rPr>
          <w:rFonts w:hint="cs"/>
          <w:rtl/>
        </w:rPr>
        <w:t>أحاطت</w:t>
      </w:r>
      <w:r w:rsidRPr="00F570DC">
        <w:rPr>
          <w:rtl/>
        </w:rPr>
        <w:t xml:space="preserve"> </w:t>
      </w:r>
      <w:r w:rsidR="00ED1EB3">
        <w:rPr>
          <w:rFonts w:hint="cs"/>
          <w:rtl/>
        </w:rPr>
        <w:t>لجنة العلامات</w:t>
      </w:r>
      <w:r w:rsidRPr="00F570DC">
        <w:rPr>
          <w:rtl/>
        </w:rPr>
        <w:t xml:space="preserve"> في كلتا الدورتين</w:t>
      </w:r>
      <w:r w:rsidR="00A167C6">
        <w:rPr>
          <w:rFonts w:hint="cs"/>
          <w:rtl/>
        </w:rPr>
        <w:t xml:space="preserve"> علما</w:t>
      </w:r>
      <w:r w:rsidRPr="00F570DC">
        <w:rPr>
          <w:rtl/>
        </w:rPr>
        <w:t xml:space="preserve"> </w:t>
      </w:r>
      <w:r w:rsidR="00A167C6">
        <w:rPr>
          <w:rFonts w:hint="cs"/>
          <w:rtl/>
        </w:rPr>
        <w:t>ب</w:t>
      </w:r>
      <w:r w:rsidRPr="00F570DC">
        <w:rPr>
          <w:rtl/>
        </w:rPr>
        <w:t xml:space="preserve">التقدم المحرز في </w:t>
      </w:r>
      <w:r w:rsidR="00A167C6" w:rsidRPr="00A167C6">
        <w:rPr>
          <w:rtl/>
        </w:rPr>
        <w:t xml:space="preserve">تنفيذ الأعضاء </w:t>
      </w:r>
      <w:r w:rsidR="00A167C6">
        <w:rPr>
          <w:rFonts w:hint="cs"/>
          <w:rtl/>
        </w:rPr>
        <w:t>و</w:t>
      </w:r>
      <w:r w:rsidR="00A167C6" w:rsidRPr="00A167C6">
        <w:rPr>
          <w:rtl/>
        </w:rPr>
        <w:t xml:space="preserve">الأمانة </w:t>
      </w:r>
      <w:r w:rsidR="00A167C6">
        <w:rPr>
          <w:rFonts w:hint="cs"/>
          <w:rtl/>
        </w:rPr>
        <w:t>ل</w:t>
      </w:r>
      <w:r w:rsidR="00A167C6" w:rsidRPr="00A167C6">
        <w:rPr>
          <w:rtl/>
        </w:rPr>
        <w:t>خدمة النفاذ الرقمي إلى وثائق الأولوية الخاصة بالتصاميم الصناعية</w:t>
      </w:r>
      <w:r w:rsidRPr="00F570DC">
        <w:rPr>
          <w:rtl/>
        </w:rPr>
        <w:t xml:space="preserve">. </w:t>
      </w:r>
      <w:r w:rsidR="0061595E">
        <w:rPr>
          <w:rFonts w:hint="cs"/>
          <w:rtl/>
        </w:rPr>
        <w:t>و</w:t>
      </w:r>
      <w:r w:rsidR="0061595E" w:rsidRPr="0061595E">
        <w:rPr>
          <w:rtl/>
        </w:rPr>
        <w:t xml:space="preserve">في حين شجّع الرئيس الدول الأعضاء الأخرى أيضا على النظر في إمكانية استعمال </w:t>
      </w:r>
      <w:r w:rsidR="00C816BB" w:rsidRPr="00C816BB">
        <w:rPr>
          <w:rtl/>
        </w:rPr>
        <w:t xml:space="preserve">خدمة النفاذ الرقمي إلى وثائق الأولوية الخاصة بالتصاميم الصناعية </w:t>
      </w:r>
      <w:r w:rsidR="0061595E" w:rsidRPr="0061595E">
        <w:rPr>
          <w:rtl/>
        </w:rPr>
        <w:t xml:space="preserve">والعلامات التجارية، فإنه خلص إلى أن </w:t>
      </w:r>
      <w:r w:rsidR="007D7425">
        <w:rPr>
          <w:rFonts w:hint="cs"/>
          <w:rtl/>
        </w:rPr>
        <w:t>لجنة العلامات</w:t>
      </w:r>
      <w:r w:rsidR="0061595E" w:rsidRPr="0061595E">
        <w:rPr>
          <w:rtl/>
        </w:rPr>
        <w:t xml:space="preserve"> ستواصل تقدير التقدم المحرز في هذا الصدد في دوراتها المقبلة</w:t>
      </w:r>
      <w:r w:rsidRPr="00F570DC">
        <w:rPr>
          <w:rtl/>
        </w:rPr>
        <w:t>.</w:t>
      </w:r>
    </w:p>
    <w:p w:rsidR="00AA2821" w:rsidRDefault="00AA2821" w:rsidP="00AA2821">
      <w:pPr>
        <w:pStyle w:val="Heading2"/>
        <w:spacing w:before="0" w:after="240"/>
      </w:pPr>
      <w:r>
        <w:rPr>
          <w:rFonts w:hint="cs"/>
          <w:rtl/>
        </w:rPr>
        <w:t>المؤشرات الجغرافية</w:t>
      </w:r>
    </w:p>
    <w:p w:rsidR="00AA2821" w:rsidRDefault="00644DA8" w:rsidP="00D76997">
      <w:pPr>
        <w:pStyle w:val="NumberedParaAR"/>
      </w:pPr>
      <w:r w:rsidRPr="00644DA8">
        <w:rPr>
          <w:rtl/>
        </w:rPr>
        <w:t xml:space="preserve">اعتمدت </w:t>
      </w:r>
      <w:r>
        <w:rPr>
          <w:rFonts w:hint="cs"/>
          <w:rtl/>
        </w:rPr>
        <w:t>لجنة العلامات</w:t>
      </w:r>
      <w:r>
        <w:rPr>
          <w:rtl/>
        </w:rPr>
        <w:t xml:space="preserve"> في دورتها الثامنة والثلاثين</w:t>
      </w:r>
      <w:r w:rsidRPr="00644DA8">
        <w:rPr>
          <w:rtl/>
        </w:rPr>
        <w:t xml:space="preserve"> خطة عملها بشأن المؤشرات الجغرافية.</w:t>
      </w:r>
    </w:p>
    <w:p w:rsidR="00AA2821" w:rsidRDefault="00E36565" w:rsidP="00E36565">
      <w:pPr>
        <w:pStyle w:val="NumberedParaAR"/>
        <w:rPr>
          <w:rtl/>
        </w:rPr>
      </w:pPr>
      <w:r>
        <w:rPr>
          <w:rFonts w:hint="cs"/>
          <w:rtl/>
        </w:rPr>
        <w:t>و</w:t>
      </w:r>
      <w:r w:rsidRPr="00E36565">
        <w:rPr>
          <w:rtl/>
        </w:rPr>
        <w:t xml:space="preserve">طلب الرئيس </w:t>
      </w:r>
      <w:r w:rsidR="00D76997">
        <w:rPr>
          <w:rFonts w:hint="cs"/>
          <w:rtl/>
        </w:rPr>
        <w:t xml:space="preserve">في </w:t>
      </w:r>
      <w:r>
        <w:rPr>
          <w:rFonts w:hint="cs"/>
          <w:rtl/>
        </w:rPr>
        <w:t>نفس الدورة</w:t>
      </w:r>
      <w:r w:rsidR="008A71A7">
        <w:rPr>
          <w:rFonts w:hint="cs"/>
          <w:rtl/>
        </w:rPr>
        <w:t>،</w:t>
      </w:r>
      <w:r>
        <w:rPr>
          <w:rFonts w:hint="cs"/>
          <w:rtl/>
        </w:rPr>
        <w:t xml:space="preserve"> وفقا لخطة العمل</w:t>
      </w:r>
      <w:r w:rsidR="008A71A7">
        <w:rPr>
          <w:rFonts w:hint="cs"/>
          <w:rtl/>
        </w:rPr>
        <w:t>،</w:t>
      </w:r>
      <w:r w:rsidR="00D76997">
        <w:rPr>
          <w:rFonts w:hint="cs"/>
          <w:rtl/>
        </w:rPr>
        <w:t xml:space="preserve"> من</w:t>
      </w:r>
      <w:r w:rsidR="00D76997">
        <w:rPr>
          <w:rtl/>
        </w:rPr>
        <w:t xml:space="preserve"> الأمانة </w:t>
      </w:r>
      <w:r w:rsidR="00D76997" w:rsidRPr="00D76997">
        <w:rPr>
          <w:rtl/>
        </w:rPr>
        <w:t>أن تجمع قائمة بالأسئلة التي اقترحها الأعضاء والمنظمات الحكومية الدولية المعنية بالملكية الفكرية التي لها صفة مراقب</w:t>
      </w:r>
      <w:r w:rsidR="0006772A">
        <w:rPr>
          <w:rFonts w:hint="cs"/>
          <w:rtl/>
        </w:rPr>
        <w:t xml:space="preserve">، </w:t>
      </w:r>
      <w:r w:rsidR="0006772A" w:rsidRPr="00F94A99">
        <w:rPr>
          <w:rtl/>
        </w:rPr>
        <w:t>كي تنظر فيها لجنة العلامات</w:t>
      </w:r>
      <w:r w:rsidR="0006772A">
        <w:rPr>
          <w:rFonts w:hint="cs"/>
          <w:rtl/>
        </w:rPr>
        <w:t>،</w:t>
      </w:r>
      <w:r w:rsidR="00D76997" w:rsidRPr="00D76997">
        <w:rPr>
          <w:rtl/>
        </w:rPr>
        <w:t xml:space="preserve"> </w:t>
      </w:r>
      <w:r w:rsidR="0006772A">
        <w:rPr>
          <w:rFonts w:hint="cs"/>
          <w:rtl/>
        </w:rPr>
        <w:t>و</w:t>
      </w:r>
      <w:r w:rsidR="00D76997" w:rsidRPr="00D76997">
        <w:rPr>
          <w:rtl/>
        </w:rPr>
        <w:t>التي يمكن أن تشكّل أساس استبيان يُوزَّع على الأعضاء والمنظمات المذكورة آنفا</w:t>
      </w:r>
      <w:r w:rsidR="0006772A">
        <w:rPr>
          <w:rFonts w:hint="cs"/>
          <w:rtl/>
        </w:rPr>
        <w:t>.</w:t>
      </w:r>
      <w:r w:rsidR="0092767D" w:rsidRPr="0092767D">
        <w:rPr>
          <w:rStyle w:val="FootnoteReference"/>
        </w:rPr>
        <w:footnoteReference w:customMarkFollows="1" w:id="1"/>
        <w:sym w:font="Symbol" w:char="F02A"/>
      </w:r>
      <w:r w:rsidR="0092767D" w:rsidRPr="0092767D">
        <w:rPr>
          <w:rtl/>
        </w:rPr>
        <w:t xml:space="preserve"> </w:t>
      </w:r>
      <w:r w:rsidR="0092767D">
        <w:rPr>
          <w:rFonts w:hint="cs"/>
          <w:rtl/>
        </w:rPr>
        <w:t>و</w:t>
      </w:r>
      <w:r w:rsidR="0092767D" w:rsidRPr="0092767D">
        <w:rPr>
          <w:rtl/>
        </w:rPr>
        <w:t xml:space="preserve">طلب </w:t>
      </w:r>
      <w:r w:rsidR="0092767D">
        <w:rPr>
          <w:rFonts w:hint="cs"/>
          <w:rtl/>
        </w:rPr>
        <w:t>ال</w:t>
      </w:r>
      <w:r w:rsidR="0092767D" w:rsidRPr="0092767D">
        <w:rPr>
          <w:rtl/>
        </w:rPr>
        <w:t xml:space="preserve">رئيس </w:t>
      </w:r>
      <w:r w:rsidR="0092767D">
        <w:rPr>
          <w:rFonts w:hint="cs"/>
          <w:rtl/>
        </w:rPr>
        <w:t>أيضا من</w:t>
      </w:r>
      <w:r w:rsidR="0092767D">
        <w:rPr>
          <w:rtl/>
        </w:rPr>
        <w:t xml:space="preserve"> الأمانة </w:t>
      </w:r>
      <w:r w:rsidR="0092767D" w:rsidRPr="0092767D">
        <w:rPr>
          <w:rtl/>
        </w:rPr>
        <w:t>أن تصف الحالة الراهنة للمؤشرات الجغرافية وأسماء البلدان والمصطلحات الجغرافية الأخرى في نظام أسماء الحقول، لكي تناقش لجنة العلامات هذه المسألة مستقبلا</w:t>
      </w:r>
      <w:r w:rsidR="00EC051A">
        <w:rPr>
          <w:rFonts w:hint="cs"/>
          <w:rtl/>
        </w:rPr>
        <w:t>.</w:t>
      </w:r>
    </w:p>
    <w:p w:rsidR="00AA2821" w:rsidRDefault="00140C54" w:rsidP="009927CE">
      <w:pPr>
        <w:pStyle w:val="NumberedParaAR"/>
      </w:pPr>
      <w:r>
        <w:rPr>
          <w:rFonts w:hint="cs"/>
          <w:rtl/>
        </w:rPr>
        <w:t>و</w:t>
      </w:r>
      <w:r w:rsidRPr="00140C54">
        <w:rPr>
          <w:rtl/>
        </w:rPr>
        <w:t xml:space="preserve">نظرت </w:t>
      </w:r>
      <w:r w:rsidR="00A14509">
        <w:rPr>
          <w:rFonts w:hint="cs"/>
          <w:rtl/>
        </w:rPr>
        <w:t>لجنة العلامات</w:t>
      </w:r>
      <w:r w:rsidRPr="00140C54">
        <w:rPr>
          <w:rtl/>
        </w:rPr>
        <w:t xml:space="preserve"> </w:t>
      </w:r>
      <w:r>
        <w:rPr>
          <w:rtl/>
        </w:rPr>
        <w:t xml:space="preserve">في </w:t>
      </w:r>
      <w:r>
        <w:rPr>
          <w:rFonts w:hint="cs"/>
          <w:rtl/>
        </w:rPr>
        <w:t>دورتها</w:t>
      </w:r>
      <w:r>
        <w:rPr>
          <w:rtl/>
        </w:rPr>
        <w:t xml:space="preserve"> التاسعة والثلاثين</w:t>
      </w:r>
      <w:r w:rsidRPr="00140C54">
        <w:rPr>
          <w:rtl/>
        </w:rPr>
        <w:t xml:space="preserve"> في </w:t>
      </w:r>
      <w:r w:rsidR="0019416F">
        <w:rPr>
          <w:rFonts w:hint="cs"/>
          <w:rtl/>
        </w:rPr>
        <w:t>الوثائق</w:t>
      </w:r>
      <w:r w:rsidRPr="00140C54">
        <w:rPr>
          <w:rtl/>
        </w:rPr>
        <w:t xml:space="preserve"> </w:t>
      </w:r>
      <w:r w:rsidR="00423C32">
        <w:rPr>
          <w:iCs/>
        </w:rPr>
        <w:t>SCT/39/6 Rev.</w:t>
      </w:r>
      <w:r w:rsidRPr="00140C54">
        <w:rPr>
          <w:rtl/>
        </w:rPr>
        <w:t xml:space="preserve"> </w:t>
      </w:r>
      <w:r w:rsidR="0074508D" w:rsidRPr="0074508D">
        <w:rPr>
          <w:rtl/>
        </w:rPr>
        <w:t>(</w:t>
      </w:r>
      <w:r w:rsidR="00675BC4" w:rsidRPr="00675BC4">
        <w:rPr>
          <w:rtl/>
        </w:rPr>
        <w:t>تجميع قائمة بالأسئلة التي اقترحها الأعضاء والمنظمات الحكومية الدولية المعنية بالملكية الفكرية التي لها صفة مراقب بشأن الموضوعات المشار إليها في خطة عمل المؤشرات الجغرافية</w:t>
      </w:r>
      <w:r w:rsidR="0074508D" w:rsidRPr="0074508D">
        <w:rPr>
          <w:rtl/>
        </w:rPr>
        <w:t>)</w:t>
      </w:r>
      <w:r w:rsidRPr="00140C54">
        <w:rPr>
          <w:rtl/>
        </w:rPr>
        <w:t xml:space="preserve"> </w:t>
      </w:r>
      <w:r w:rsidR="003B761F">
        <w:rPr>
          <w:rFonts w:hint="cs"/>
          <w:rtl/>
        </w:rPr>
        <w:t>و</w:t>
      </w:r>
      <w:r w:rsidR="003B761F" w:rsidRPr="003B761F">
        <w:rPr>
          <w:iCs/>
        </w:rPr>
        <w:t xml:space="preserve"> </w:t>
      </w:r>
      <w:r w:rsidR="003B761F">
        <w:rPr>
          <w:iCs/>
        </w:rPr>
        <w:t>SCT/39/6 Rev. Corr</w:t>
      </w:r>
      <w:proofErr w:type="gramStart"/>
      <w:r w:rsidR="003B761F">
        <w:rPr>
          <w:iCs/>
        </w:rPr>
        <w:t>.</w:t>
      </w:r>
      <w:r w:rsidRPr="00140C54">
        <w:rPr>
          <w:rtl/>
        </w:rPr>
        <w:t>(</w:t>
      </w:r>
      <w:proofErr w:type="gramEnd"/>
      <w:r w:rsidRPr="00140C54">
        <w:rPr>
          <w:rtl/>
        </w:rPr>
        <w:t xml:space="preserve">تصويب للوثيقة </w:t>
      </w:r>
      <w:r w:rsidR="00EE5745" w:rsidRPr="00EE5745">
        <w:rPr>
          <w:iCs/>
        </w:rPr>
        <w:t>SC</w:t>
      </w:r>
      <w:r w:rsidR="00EE5745">
        <w:rPr>
          <w:iCs/>
        </w:rPr>
        <w:t>T/39/6 Rev.</w:t>
      </w:r>
      <w:r w:rsidR="00EE5745" w:rsidRPr="00EE5745">
        <w:rPr>
          <w:rFonts w:hint="cs"/>
          <w:i/>
          <w:rtl/>
        </w:rPr>
        <w:t>)</w:t>
      </w:r>
      <w:r w:rsidR="0019416F">
        <w:rPr>
          <w:rFonts w:hint="cs"/>
          <w:iCs/>
          <w:rtl/>
        </w:rPr>
        <w:t xml:space="preserve"> </w:t>
      </w:r>
      <w:r w:rsidR="0019416F" w:rsidRPr="0019416F">
        <w:rPr>
          <w:rFonts w:hint="cs"/>
          <w:i/>
          <w:rtl/>
        </w:rPr>
        <w:t>و</w:t>
      </w:r>
      <w:r w:rsidR="0019416F" w:rsidRPr="0019416F">
        <w:t xml:space="preserve"> </w:t>
      </w:r>
      <w:r w:rsidR="0019416F" w:rsidRPr="0019416F">
        <w:rPr>
          <w:iCs/>
        </w:rPr>
        <w:t>SCT/39/7</w:t>
      </w:r>
      <w:r w:rsidR="0019416F" w:rsidRPr="0019416F">
        <w:t xml:space="preserve"> </w:t>
      </w:r>
      <w:r w:rsidRPr="00140C54">
        <w:rPr>
          <w:rtl/>
        </w:rPr>
        <w:t>(</w:t>
      </w:r>
      <w:r w:rsidR="005C5658" w:rsidRPr="005C5658">
        <w:rPr>
          <w:rtl/>
        </w:rPr>
        <w:t>دراسة استقصائية عن الحالة الراهنة للمؤشرات الجغرافية وأسماء البلدان والمصطلحات الجغرافية الأخرى في نظام أسماء</w:t>
      </w:r>
      <w:r w:rsidR="009927CE">
        <w:rPr>
          <w:rFonts w:hint="cs"/>
          <w:rtl/>
        </w:rPr>
        <w:t> </w:t>
      </w:r>
      <w:r w:rsidR="005C5658" w:rsidRPr="005C5658">
        <w:rPr>
          <w:rtl/>
        </w:rPr>
        <w:t>الحقول</w:t>
      </w:r>
      <w:r w:rsidRPr="00140C54">
        <w:rPr>
          <w:rtl/>
        </w:rPr>
        <w:t>).</w:t>
      </w:r>
    </w:p>
    <w:p w:rsidR="0004620C" w:rsidRDefault="0004620C" w:rsidP="009927CE">
      <w:pPr>
        <w:pStyle w:val="NumberedParaAR"/>
      </w:pPr>
      <w:r>
        <w:rPr>
          <w:rFonts w:hint="cs"/>
          <w:rtl/>
        </w:rPr>
        <w:lastRenderedPageBreak/>
        <w:t>وتماشيا</w:t>
      </w:r>
      <w:r w:rsidRPr="0004620C">
        <w:rPr>
          <w:rtl/>
        </w:rPr>
        <w:t xml:space="preserve"> مع خطة العمل </w:t>
      </w:r>
      <w:r w:rsidR="0050468A">
        <w:rPr>
          <w:rFonts w:hint="cs"/>
          <w:rtl/>
        </w:rPr>
        <w:t>بشأن</w:t>
      </w:r>
      <w:r w:rsidRPr="0004620C">
        <w:rPr>
          <w:rtl/>
        </w:rPr>
        <w:t xml:space="preserve"> </w:t>
      </w:r>
      <w:r>
        <w:rPr>
          <w:rFonts w:hint="cs"/>
          <w:rtl/>
        </w:rPr>
        <w:t>المؤشرات</w:t>
      </w:r>
      <w:r>
        <w:rPr>
          <w:rtl/>
        </w:rPr>
        <w:t xml:space="preserve"> الجغرافية</w:t>
      </w:r>
      <w:r w:rsidRPr="0004620C">
        <w:rPr>
          <w:rtl/>
        </w:rPr>
        <w:t>، قررت</w:t>
      </w:r>
      <w:r w:rsidR="00A949AE">
        <w:rPr>
          <w:rFonts w:hint="cs"/>
          <w:rtl/>
        </w:rPr>
        <w:t xml:space="preserve"> لجنة العلامات </w:t>
      </w:r>
      <w:r w:rsidRPr="0004620C">
        <w:rPr>
          <w:rtl/>
        </w:rPr>
        <w:t>في دورتها التاسعة والثلاثين</w:t>
      </w:r>
      <w:r w:rsidR="00125975">
        <w:rPr>
          <w:rFonts w:hint="cs"/>
          <w:rtl/>
        </w:rPr>
        <w:t xml:space="preserve"> أن تطلب من </w:t>
      </w:r>
      <w:r w:rsidR="00125975" w:rsidRPr="00125975">
        <w:rPr>
          <w:rtl/>
        </w:rPr>
        <w:t xml:space="preserve">الأمانة </w:t>
      </w:r>
      <w:r w:rsidR="00125975">
        <w:rPr>
          <w:rFonts w:hint="cs"/>
          <w:rtl/>
        </w:rPr>
        <w:t xml:space="preserve">أن تصدر </w:t>
      </w:r>
      <w:r w:rsidR="00125975" w:rsidRPr="00125975">
        <w:rPr>
          <w:rtl/>
        </w:rPr>
        <w:t>للأعضاء والمنظمات الحكومية الدولية المعنية بالملكية الفكرية التي لها صفة مراقب، في موعد أقصاه</w:t>
      </w:r>
      <w:r w:rsidR="009927CE">
        <w:rPr>
          <w:rFonts w:hint="cs"/>
          <w:rtl/>
        </w:rPr>
        <w:t> </w:t>
      </w:r>
      <w:r w:rsidR="00125975" w:rsidRPr="00125975">
        <w:rPr>
          <w:rtl/>
        </w:rPr>
        <w:t>11 يونيو 2018، استبيانا أولا عن الأنظمة الوطنية والإقليمية التي يمكن أن توفر قدرا من الحماية للمؤشرات الجغرافية، واستبيانا ثانيا عن استخدام/إساءة استخدام المؤشرات الجغرافية وأسماء البلدان والمصطلحات الجغرافية على الإنترنت وفي نظام أسماء الحقول</w:t>
      </w:r>
      <w:r w:rsidR="00C73F84">
        <w:rPr>
          <w:rFonts w:hint="cs"/>
          <w:rtl/>
        </w:rPr>
        <w:t>. و</w:t>
      </w:r>
      <w:r w:rsidR="00C73F84" w:rsidRPr="00C73F84">
        <w:rPr>
          <w:rtl/>
        </w:rPr>
        <w:t xml:space="preserve">من المقرر أن تتسلم الأمانة الردود على الاستبيانين </w:t>
      </w:r>
      <w:r w:rsidR="00C73F84">
        <w:rPr>
          <w:rFonts w:hint="cs"/>
          <w:rtl/>
        </w:rPr>
        <w:t>في موعد أقصاه</w:t>
      </w:r>
      <w:r w:rsidR="00C73F84" w:rsidRPr="00C73F84">
        <w:rPr>
          <w:rtl/>
        </w:rPr>
        <w:t xml:space="preserve"> 10 سبتمبر 2018</w:t>
      </w:r>
      <w:r w:rsidR="00C73F84">
        <w:rPr>
          <w:rFonts w:hint="cs"/>
          <w:rtl/>
        </w:rPr>
        <w:t>.</w:t>
      </w:r>
    </w:p>
    <w:p w:rsidR="00966388" w:rsidRDefault="00966388" w:rsidP="00966388">
      <w:pPr>
        <w:pStyle w:val="NumberedParaAR"/>
      </w:pPr>
      <w:r>
        <w:rPr>
          <w:rFonts w:hint="cs"/>
          <w:rtl/>
        </w:rPr>
        <w:t>وختاما</w:t>
      </w:r>
      <w:r w:rsidR="00014124">
        <w:rPr>
          <w:rFonts w:hint="cs"/>
          <w:rtl/>
        </w:rPr>
        <w:t>،</w:t>
      </w:r>
      <w:r>
        <w:rPr>
          <w:rFonts w:hint="cs"/>
          <w:rtl/>
        </w:rPr>
        <w:t xml:space="preserve"> طلبت لجنة العلامات من</w:t>
      </w:r>
      <w:r w:rsidRPr="00966388">
        <w:rPr>
          <w:rtl/>
        </w:rPr>
        <w:t xml:space="preserve"> الأمانة</w:t>
      </w:r>
      <w:r w:rsidR="00014124">
        <w:rPr>
          <w:rFonts w:hint="cs"/>
          <w:rtl/>
        </w:rPr>
        <w:t xml:space="preserve"> أن تصدر</w:t>
      </w:r>
      <w:r w:rsidRPr="00966388">
        <w:rPr>
          <w:rtl/>
        </w:rPr>
        <w:t xml:space="preserve">، في موعد أقصاه 15 أكتوبر 2018، وثيقة تجمّع فيها الردود على كلا الاستبيانين، كي تنظر فيها لجنة العلامات في دورتها </w:t>
      </w:r>
      <w:r>
        <w:rPr>
          <w:rFonts w:hint="cs"/>
          <w:rtl/>
        </w:rPr>
        <w:t>الأربعين.</w:t>
      </w:r>
    </w:p>
    <w:p w:rsidR="00AA2821" w:rsidRDefault="00AA2821" w:rsidP="007A2A20">
      <w:pPr>
        <w:pStyle w:val="DecisionParaAR"/>
        <w:spacing w:after="600"/>
      </w:pPr>
      <w:r w:rsidRPr="00ED43C8">
        <w:rPr>
          <w:rtl/>
        </w:rPr>
        <w:t>إن الجمعية العامة للويبو مدعوة إلى الإحاطة علما بالوثيقة المعنونة "تقرير عن اللجنة الدائمة المعنية بقانون العلامات التجارية والتصاميم</w:t>
      </w:r>
      <w:r w:rsidR="009927CE">
        <w:rPr>
          <w:rFonts w:hint="cs"/>
          <w:rtl/>
        </w:rPr>
        <w:t> </w:t>
      </w:r>
      <w:r w:rsidRPr="00ED43C8">
        <w:rPr>
          <w:rtl/>
        </w:rPr>
        <w:t>الصناعية والمؤشرات الجغرافية" (الوثيقة</w:t>
      </w:r>
      <w:r>
        <w:rPr>
          <w:rFonts w:hint="cs"/>
          <w:rtl/>
        </w:rPr>
        <w:t> </w:t>
      </w:r>
      <w:r w:rsidR="000E7574" w:rsidRPr="000E7574">
        <w:t>WO/GA/50/5</w:t>
      </w:r>
      <w:r w:rsidRPr="00ED43C8">
        <w:rPr>
          <w:rtl/>
        </w:rPr>
        <w:t>).</w:t>
      </w:r>
    </w:p>
    <w:p w:rsidR="009B48E3" w:rsidRDefault="00AA2821" w:rsidP="004D5058">
      <w:pPr>
        <w:pStyle w:val="EndofDocumentAR"/>
        <w:rPr>
          <w:rtl/>
        </w:rPr>
      </w:pPr>
      <w:r>
        <w:rPr>
          <w:rFonts w:hint="cs"/>
          <w:rtl/>
          <w:lang w:bidi="ar-EG"/>
        </w:rPr>
        <w:t>[</w:t>
      </w:r>
      <w:r w:rsidRPr="004D5058">
        <w:rPr>
          <w:rFonts w:hint="cs"/>
          <w:rtl/>
        </w:rPr>
        <w:t>نهاية</w:t>
      </w:r>
      <w:r>
        <w:rPr>
          <w:rFonts w:hint="cs"/>
          <w:rtl/>
          <w:lang w:bidi="ar-EG"/>
        </w:rPr>
        <w:t xml:space="preserve"> الوثيقة]</w:t>
      </w:r>
    </w:p>
    <w:sectPr w:rsidR="009B48E3" w:rsidSect="00EB7752">
      <w:headerReference w:type="default" r:id="rId10"/>
      <w:pgSz w:w="11907" w:h="16840" w:code="9"/>
      <w:pgMar w:top="567" w:right="1418" w:bottom="1418" w:left="1134" w:header="510" w:footer="1021" w:gutter="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8491A" w:rsidRDefault="0048491A">
      <w:r>
        <w:separator/>
      </w:r>
    </w:p>
  </w:endnote>
  <w:endnote w:type="continuationSeparator" w:id="0">
    <w:p w:rsidR="0048491A" w:rsidRDefault="004849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abic Typesetting">
    <w:panose1 w:val="03020402040406030203"/>
    <w:charset w:val="00"/>
    <w:family w:val="script"/>
    <w:pitch w:val="variable"/>
    <w:sig w:usb0="A000206F" w:usb1="C0000000" w:usb2="00000008" w:usb3="00000000" w:csb0="000000D3" w:csb1="00000000"/>
  </w:font>
  <w:font w:name="Simplified Arabic">
    <w:panose1 w:val="02020603050405020304"/>
    <w:charset w:val="00"/>
    <w:family w:val="roman"/>
    <w:pitch w:val="variable"/>
    <w:sig w:usb0="00002003" w:usb1="00000000" w:usb2="00000000" w:usb3="00000000" w:csb0="00000041" w:csb1="00000000"/>
  </w:font>
  <w:font w:name="Arial">
    <w:panose1 w:val="020B0604020202020204"/>
    <w:charset w:val="00"/>
    <w:family w:val="swiss"/>
    <w:pitch w:val="variable"/>
    <w:sig w:usb0="E0002AFF" w:usb1="C0007843" w:usb2="00000009" w:usb3="00000000" w:csb0="000001FF" w:csb1="00000000"/>
  </w:font>
  <w:font w:name="Arial Black">
    <w:panose1 w:val="020B0A04020102020204"/>
    <w:charset w:val="00"/>
    <w:family w:val="swiss"/>
    <w:pitch w:val="variable"/>
    <w:sig w:usb0="00000287" w:usb1="00000000" w:usb2="00000000" w:usb3="00000000" w:csb0="0000009F" w:csb1="00000000"/>
  </w:font>
  <w:font w:name="PT Bold Heading">
    <w:altName w:val="Courier New"/>
    <w:charset w:val="B2"/>
    <w:family w:val="auto"/>
    <w:pitch w:val="variable"/>
    <w:sig w:usb0="00002000" w:usb1="80000000" w:usb2="00000008" w:usb3="00000000" w:csb0="00000040"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8491A" w:rsidRDefault="0048491A" w:rsidP="009622BF">
      <w:pPr>
        <w:bidi/>
      </w:pPr>
      <w:bookmarkStart w:id="0" w:name="OLE_LINK1"/>
      <w:bookmarkStart w:id="1" w:name="OLE_LINK2"/>
      <w:r>
        <w:separator/>
      </w:r>
      <w:bookmarkEnd w:id="0"/>
      <w:bookmarkEnd w:id="1"/>
    </w:p>
  </w:footnote>
  <w:footnote w:type="continuationSeparator" w:id="0">
    <w:p w:rsidR="0048491A" w:rsidRDefault="0048491A" w:rsidP="009622BF">
      <w:pPr>
        <w:bidi/>
      </w:pPr>
      <w:r>
        <w:separator/>
      </w:r>
    </w:p>
  </w:footnote>
  <w:footnote w:id="1">
    <w:p w:rsidR="0092767D" w:rsidRDefault="0092767D" w:rsidP="0092767D">
      <w:pPr>
        <w:pStyle w:val="FootnoteText"/>
        <w:rPr>
          <w:lang w:bidi="ar-MA"/>
        </w:rPr>
      </w:pPr>
      <w:r w:rsidRPr="0092767D">
        <w:rPr>
          <w:rStyle w:val="FootnoteReference"/>
        </w:rPr>
        <w:sym w:font="Symbol" w:char="F02A"/>
      </w:r>
      <w:r>
        <w:rPr>
          <w:rtl/>
        </w:rPr>
        <w:t xml:space="preserve"> </w:t>
      </w:r>
      <w:r>
        <w:rPr>
          <w:rFonts w:hint="cs"/>
          <w:rtl/>
          <w:lang w:bidi="ar-MA"/>
        </w:rPr>
        <w:tab/>
        <w:t>استعراض</w:t>
      </w:r>
      <w:r w:rsidRPr="0092767D">
        <w:rPr>
          <w:rtl/>
          <w:lang w:bidi="ar-MA"/>
        </w:rPr>
        <w:t xml:space="preserve"> الاتفاقيات متعددة الأطراف خارج نطاق هذا التمرين</w:t>
      </w:r>
      <w:r>
        <w:rPr>
          <w:rFonts w:hint="cs"/>
          <w:rtl/>
          <w:lang w:bidi="ar-MA"/>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F77FC" w:rsidRDefault="00AA2821" w:rsidP="008111BA">
    <w:r w:rsidRPr="00AA2821">
      <w:t>WO/GA/50/5</w:t>
    </w:r>
  </w:p>
  <w:p w:rsidR="002F77FC" w:rsidRDefault="002F77FC" w:rsidP="00D61541">
    <w:r>
      <w:fldChar w:fldCharType="begin"/>
    </w:r>
    <w:r>
      <w:instrText xml:space="preserve"> PAGE  \* MERGEFORMAT </w:instrText>
    </w:r>
    <w:r>
      <w:fldChar w:fldCharType="separate"/>
    </w:r>
    <w:r w:rsidR="00987437">
      <w:rPr>
        <w:noProof/>
      </w:rPr>
      <w:t>2</w:t>
    </w:r>
    <w:r>
      <w:fldChar w:fldCharType="end"/>
    </w:r>
  </w:p>
  <w:p w:rsidR="002F77FC" w:rsidRDefault="002F77FC" w:rsidP="00D61541"/>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E72AFA66"/>
    <w:lvl w:ilvl="0">
      <w:start w:val="1"/>
      <w:numFmt w:val="decimal"/>
      <w:lvlText w:val="%1."/>
      <w:lvlJc w:val="left"/>
      <w:pPr>
        <w:tabs>
          <w:tab w:val="num" w:pos="1492"/>
        </w:tabs>
        <w:ind w:left="1492" w:hanging="360"/>
      </w:pPr>
    </w:lvl>
  </w:abstractNum>
  <w:abstractNum w:abstractNumId="1">
    <w:nsid w:val="FFFFFF7D"/>
    <w:multiLevelType w:val="singleLevel"/>
    <w:tmpl w:val="FD22C480"/>
    <w:lvl w:ilvl="0">
      <w:start w:val="1"/>
      <w:numFmt w:val="decimal"/>
      <w:lvlText w:val="%1."/>
      <w:lvlJc w:val="left"/>
      <w:pPr>
        <w:tabs>
          <w:tab w:val="num" w:pos="1209"/>
        </w:tabs>
        <w:ind w:left="1209" w:hanging="360"/>
      </w:pPr>
    </w:lvl>
  </w:abstractNum>
  <w:abstractNum w:abstractNumId="2">
    <w:nsid w:val="FFFFFF7E"/>
    <w:multiLevelType w:val="singleLevel"/>
    <w:tmpl w:val="E5B28C26"/>
    <w:lvl w:ilvl="0">
      <w:start w:val="1"/>
      <w:numFmt w:val="decimal"/>
      <w:lvlText w:val="%1."/>
      <w:lvlJc w:val="left"/>
      <w:pPr>
        <w:tabs>
          <w:tab w:val="num" w:pos="926"/>
        </w:tabs>
        <w:ind w:left="926" w:hanging="360"/>
      </w:pPr>
    </w:lvl>
  </w:abstractNum>
  <w:abstractNum w:abstractNumId="3">
    <w:nsid w:val="FFFFFF7F"/>
    <w:multiLevelType w:val="singleLevel"/>
    <w:tmpl w:val="E584A17C"/>
    <w:lvl w:ilvl="0">
      <w:start w:val="1"/>
      <w:numFmt w:val="decimal"/>
      <w:lvlText w:val="%1."/>
      <w:lvlJc w:val="left"/>
      <w:pPr>
        <w:tabs>
          <w:tab w:val="num" w:pos="643"/>
        </w:tabs>
        <w:ind w:left="643" w:hanging="360"/>
      </w:pPr>
    </w:lvl>
  </w:abstractNum>
  <w:abstractNum w:abstractNumId="4">
    <w:nsid w:val="FFFFFF80"/>
    <w:multiLevelType w:val="singleLevel"/>
    <w:tmpl w:val="337A4EB4"/>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712C38E6"/>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5AEA2FD2"/>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DDCA4714"/>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B2B8DA0A"/>
    <w:lvl w:ilvl="0">
      <w:start w:val="1"/>
      <w:numFmt w:val="upperLetter"/>
      <w:lvlRestart w:val="0"/>
      <w:lvlText w:val="%1."/>
      <w:lvlJc w:val="left"/>
      <w:pPr>
        <w:tabs>
          <w:tab w:val="num" w:pos="567"/>
        </w:tabs>
        <w:ind w:left="0" w:firstLine="0"/>
      </w:pPr>
      <w:rPr>
        <w:rFonts w:ascii="Arabic Typesetting" w:hAnsi="Arabic Typesetting" w:cs="Arabic Typesetting" w:hint="default"/>
        <w:b w:val="0"/>
        <w:i/>
        <w:iCs/>
        <w:color w:val="auto"/>
        <w:sz w:val="34"/>
        <w:szCs w:val="34"/>
      </w:rPr>
    </w:lvl>
  </w:abstractNum>
  <w:abstractNum w:abstractNumId="9">
    <w:nsid w:val="FFFFFF89"/>
    <w:multiLevelType w:val="singleLevel"/>
    <w:tmpl w:val="87D6AB3E"/>
    <w:lvl w:ilvl="0">
      <w:start w:val="1"/>
      <w:numFmt w:val="bullet"/>
      <w:lvlText w:val=""/>
      <w:lvlJc w:val="left"/>
      <w:pPr>
        <w:tabs>
          <w:tab w:val="num" w:pos="360"/>
        </w:tabs>
        <w:ind w:left="360" w:hanging="360"/>
      </w:pPr>
      <w:rPr>
        <w:rFonts w:ascii="Symbol" w:hAnsi="Symbol" w:hint="default"/>
      </w:rPr>
    </w:lvl>
  </w:abstractNum>
  <w:abstractNum w:abstractNumId="10">
    <w:nsid w:val="1727581F"/>
    <w:multiLevelType w:val="multilevel"/>
    <w:tmpl w:val="34D8CCBE"/>
    <w:lvl w:ilvl="0">
      <w:start w:val="1"/>
      <w:numFmt w:val="decimal"/>
      <w:lvlRestart w:val="0"/>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1">
    <w:nsid w:val="177D5000"/>
    <w:multiLevelType w:val="singleLevel"/>
    <w:tmpl w:val="0409000F"/>
    <w:lvl w:ilvl="0">
      <w:start w:val="1"/>
      <w:numFmt w:val="decimal"/>
      <w:lvlText w:val="%1."/>
      <w:lvlJc w:val="left"/>
      <w:pPr>
        <w:tabs>
          <w:tab w:val="num" w:pos="360"/>
        </w:tabs>
        <w:ind w:left="360" w:hanging="360"/>
      </w:pPr>
    </w:lvl>
  </w:abstractNum>
  <w:abstractNum w:abstractNumId="12">
    <w:nsid w:val="25E87973"/>
    <w:multiLevelType w:val="hybridMultilevel"/>
    <w:tmpl w:val="025AB0C2"/>
    <w:lvl w:ilvl="0" w:tplc="D09EF666">
      <w:start w:val="1"/>
      <w:numFmt w:val="decimal"/>
      <w:pStyle w:val="NumberedParaAR"/>
      <w:lvlText w:val="%1."/>
      <w:lvlJc w:val="left"/>
      <w:pPr>
        <w:tabs>
          <w:tab w:val="num" w:pos="567"/>
        </w:tabs>
        <w:ind w:left="0" w:firstLine="0"/>
      </w:pPr>
      <w:rPr>
        <w:rFonts w:ascii="Arabic Typesetting" w:hAnsi="Arabic Typesetting" w:cs="Arabic Typesetting" w:hint="default"/>
        <w:sz w:val="36"/>
        <w:szCs w:val="36"/>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2BF93CBC"/>
    <w:multiLevelType w:val="hybridMultilevel"/>
    <w:tmpl w:val="FB6865DE"/>
    <w:lvl w:ilvl="0" w:tplc="4FC6ED1C">
      <w:start w:val="1"/>
      <w:numFmt w:val="decimal"/>
      <w:lvlText w:val="%1."/>
      <w:lvlJc w:val="left"/>
      <w:pPr>
        <w:tabs>
          <w:tab w:val="num" w:pos="567"/>
        </w:tabs>
        <w:ind w:left="0" w:firstLine="0"/>
      </w:pPr>
      <w:rPr>
        <w:rFonts w:ascii="Arabic Typesetting" w:hAnsi="Arabic Typesetting" w:cs="Arabic Typesetting" w:hint="default"/>
        <w:sz w:val="36"/>
        <w:szCs w:val="36"/>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5">
    <w:nsid w:val="5CD70082"/>
    <w:multiLevelType w:val="multilevel"/>
    <w:tmpl w:val="7DD82B1A"/>
    <w:lvl w:ilvl="0">
      <w:start w:val="1"/>
      <w:numFmt w:val="decimal"/>
      <w:lvlText w:val="%1."/>
      <w:lvlJc w:val="left"/>
      <w:pPr>
        <w:tabs>
          <w:tab w:val="num" w:pos="567"/>
        </w:tabs>
        <w:ind w:left="0" w:firstLine="0"/>
      </w:pPr>
      <w:rPr>
        <w:rFonts w:ascii="Arabic Typesetting" w:hAnsi="Arabic Typesetting" w:cs="Arabic Typesetting" w:hint="default"/>
        <w:sz w:val="36"/>
        <w:szCs w:val="36"/>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
    <w:nsid w:val="67637C8B"/>
    <w:multiLevelType w:val="hybridMultilevel"/>
    <w:tmpl w:val="BD7A977A"/>
    <w:lvl w:ilvl="0" w:tplc="943C363E">
      <w:start w:val="1"/>
      <w:numFmt w:val="decimal"/>
      <w:lvlText w:val="%1."/>
      <w:lvlJc w:val="left"/>
      <w:pPr>
        <w:tabs>
          <w:tab w:val="num" w:pos="703"/>
        </w:tabs>
        <w:ind w:left="5534" w:firstLine="0"/>
      </w:pPr>
      <w:rPr>
        <w:rFonts w:ascii="Arabic Typesetting" w:hAnsi="Arabic Typesetting" w:cs="Arabic Typesetting" w:hint="default"/>
        <w:sz w:val="36"/>
        <w:szCs w:val="36"/>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nsid w:val="6FBF3CCB"/>
    <w:multiLevelType w:val="multilevel"/>
    <w:tmpl w:val="AC860180"/>
    <w:lvl w:ilvl="0">
      <w:start w:val="1"/>
      <w:numFmt w:val="decimal"/>
      <w:lvlRestart w:val="0"/>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8">
    <w:nsid w:val="7AEF7B0A"/>
    <w:multiLevelType w:val="hybridMultilevel"/>
    <w:tmpl w:val="B24A4F2E"/>
    <w:lvl w:ilvl="0" w:tplc="61521332">
      <w:start w:val="1"/>
      <w:numFmt w:val="decimal"/>
      <w:lvlRestart w:val="0"/>
      <w:pStyle w:val="ListNumber"/>
      <w:lvlText w:val="03.%1."/>
      <w:lvlJc w:val="left"/>
      <w:pPr>
        <w:tabs>
          <w:tab w:val="num" w:pos="567"/>
        </w:tabs>
        <w:ind w:left="0" w:firstLine="0"/>
      </w:pPr>
      <w:rPr>
        <w:rFonts w:ascii="Times New Roman" w:hAnsi="Times New Roman" w:cs="Simplified Arabic" w:hint="default"/>
        <w:sz w:val="24"/>
        <w:szCs w:val="28"/>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7ECC3A78"/>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abstractNumId w:val="11"/>
  </w:num>
  <w:num w:numId="2">
    <w:abstractNumId w:val="14"/>
  </w:num>
  <w:num w:numId="3">
    <w:abstractNumId w:val="10"/>
  </w:num>
  <w:num w:numId="4">
    <w:abstractNumId w:val="17"/>
  </w:num>
  <w:num w:numId="5">
    <w:abstractNumId w:val="8"/>
  </w:num>
  <w:num w:numId="6">
    <w:abstractNumId w:val="18"/>
  </w:num>
  <w:num w:numId="7">
    <w:abstractNumId w:val="13"/>
  </w:num>
  <w:num w:numId="8">
    <w:abstractNumId w:val="16"/>
  </w:num>
  <w:num w:numId="9">
    <w:abstractNumId w:val="15"/>
  </w:num>
  <w:num w:numId="10">
    <w:abstractNumId w:val="19"/>
  </w:num>
  <w:num w:numId="11">
    <w:abstractNumId w:val="12"/>
  </w:num>
  <w:num w:numId="12">
    <w:abstractNumId w:val="9"/>
  </w:num>
  <w:num w:numId="13">
    <w:abstractNumId w:val="7"/>
  </w:num>
  <w:num w:numId="14">
    <w:abstractNumId w:val="6"/>
  </w:num>
  <w:num w:numId="15">
    <w:abstractNumId w:val="5"/>
  </w:num>
  <w:num w:numId="16">
    <w:abstractNumId w:val="4"/>
  </w:num>
  <w:num w:numId="17">
    <w:abstractNumId w:val="3"/>
  </w:num>
  <w:num w:numId="18">
    <w:abstractNumId w:val="2"/>
  </w:num>
  <w:num w:numId="19">
    <w:abstractNumId w:val="1"/>
  </w:num>
  <w:num w:numId="20">
    <w:abstractNumId w:val="0"/>
  </w:num>
  <w:num w:numId="2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displayBackgroundShape/>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rawingGridHorizontalSpacing w:val="110"/>
  <w:displayHorizontalDrawingGridEvery w:val="0"/>
  <w:displayVertic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A2821"/>
    <w:rsid w:val="00002CBE"/>
    <w:rsid w:val="00003232"/>
    <w:rsid w:val="000033DA"/>
    <w:rsid w:val="0000579F"/>
    <w:rsid w:val="000074D1"/>
    <w:rsid w:val="000076BD"/>
    <w:rsid w:val="00010481"/>
    <w:rsid w:val="00010671"/>
    <w:rsid w:val="000114E2"/>
    <w:rsid w:val="00013347"/>
    <w:rsid w:val="00013D73"/>
    <w:rsid w:val="00014124"/>
    <w:rsid w:val="000142E1"/>
    <w:rsid w:val="000146BD"/>
    <w:rsid w:val="00014B68"/>
    <w:rsid w:val="0001645D"/>
    <w:rsid w:val="00017A43"/>
    <w:rsid w:val="0002157B"/>
    <w:rsid w:val="00023101"/>
    <w:rsid w:val="0002407C"/>
    <w:rsid w:val="0002476F"/>
    <w:rsid w:val="00024E17"/>
    <w:rsid w:val="000258DB"/>
    <w:rsid w:val="000259E5"/>
    <w:rsid w:val="00026B40"/>
    <w:rsid w:val="00031B2C"/>
    <w:rsid w:val="00033D2C"/>
    <w:rsid w:val="00035CE8"/>
    <w:rsid w:val="00036041"/>
    <w:rsid w:val="00040637"/>
    <w:rsid w:val="00040688"/>
    <w:rsid w:val="0004070F"/>
    <w:rsid w:val="00040E4C"/>
    <w:rsid w:val="0004115B"/>
    <w:rsid w:val="00042F2D"/>
    <w:rsid w:val="000432B2"/>
    <w:rsid w:val="000432CF"/>
    <w:rsid w:val="000438A8"/>
    <w:rsid w:val="00044AC0"/>
    <w:rsid w:val="00045B68"/>
    <w:rsid w:val="00045E69"/>
    <w:rsid w:val="0004620C"/>
    <w:rsid w:val="00046EDC"/>
    <w:rsid w:val="00047497"/>
    <w:rsid w:val="000500C9"/>
    <w:rsid w:val="0005014C"/>
    <w:rsid w:val="000508E2"/>
    <w:rsid w:val="00050A69"/>
    <w:rsid w:val="00050C55"/>
    <w:rsid w:val="00050F28"/>
    <w:rsid w:val="00051544"/>
    <w:rsid w:val="00053836"/>
    <w:rsid w:val="00054659"/>
    <w:rsid w:val="00055FA2"/>
    <w:rsid w:val="000571DD"/>
    <w:rsid w:val="00061FF5"/>
    <w:rsid w:val="00062502"/>
    <w:rsid w:val="00063C91"/>
    <w:rsid w:val="000640E7"/>
    <w:rsid w:val="00066DC7"/>
    <w:rsid w:val="0006772A"/>
    <w:rsid w:val="0006794A"/>
    <w:rsid w:val="00067F31"/>
    <w:rsid w:val="00071138"/>
    <w:rsid w:val="000717BF"/>
    <w:rsid w:val="00073402"/>
    <w:rsid w:val="00075745"/>
    <w:rsid w:val="00075A04"/>
    <w:rsid w:val="00075D39"/>
    <w:rsid w:val="000760C3"/>
    <w:rsid w:val="000763A4"/>
    <w:rsid w:val="00076901"/>
    <w:rsid w:val="0008237C"/>
    <w:rsid w:val="000833C3"/>
    <w:rsid w:val="0008421F"/>
    <w:rsid w:val="0008451C"/>
    <w:rsid w:val="00085A0B"/>
    <w:rsid w:val="000863B7"/>
    <w:rsid w:val="000877EE"/>
    <w:rsid w:val="00087DB6"/>
    <w:rsid w:val="00090139"/>
    <w:rsid w:val="0009024C"/>
    <w:rsid w:val="00090ADD"/>
    <w:rsid w:val="000913C0"/>
    <w:rsid w:val="00091F52"/>
    <w:rsid w:val="00092302"/>
    <w:rsid w:val="00092869"/>
    <w:rsid w:val="00092982"/>
    <w:rsid w:val="00092DD6"/>
    <w:rsid w:val="00094C85"/>
    <w:rsid w:val="00094D7E"/>
    <w:rsid w:val="0009517B"/>
    <w:rsid w:val="00095AE2"/>
    <w:rsid w:val="000962DF"/>
    <w:rsid w:val="0009661E"/>
    <w:rsid w:val="000A12BC"/>
    <w:rsid w:val="000A1306"/>
    <w:rsid w:val="000A1521"/>
    <w:rsid w:val="000A2FC1"/>
    <w:rsid w:val="000A3A57"/>
    <w:rsid w:val="000A5408"/>
    <w:rsid w:val="000A6510"/>
    <w:rsid w:val="000A76A1"/>
    <w:rsid w:val="000B0BB4"/>
    <w:rsid w:val="000B1045"/>
    <w:rsid w:val="000B1BAE"/>
    <w:rsid w:val="000B29B3"/>
    <w:rsid w:val="000B3889"/>
    <w:rsid w:val="000B3B3B"/>
    <w:rsid w:val="000B42E7"/>
    <w:rsid w:val="000B70B7"/>
    <w:rsid w:val="000B73E6"/>
    <w:rsid w:val="000B7759"/>
    <w:rsid w:val="000C0C72"/>
    <w:rsid w:val="000C111E"/>
    <w:rsid w:val="000C1E3C"/>
    <w:rsid w:val="000C1FB4"/>
    <w:rsid w:val="000C2A3E"/>
    <w:rsid w:val="000C2CE8"/>
    <w:rsid w:val="000C335E"/>
    <w:rsid w:val="000C4651"/>
    <w:rsid w:val="000C46EC"/>
    <w:rsid w:val="000C484D"/>
    <w:rsid w:val="000C523D"/>
    <w:rsid w:val="000C52A5"/>
    <w:rsid w:val="000C563F"/>
    <w:rsid w:val="000C5DF9"/>
    <w:rsid w:val="000C5F21"/>
    <w:rsid w:val="000C662C"/>
    <w:rsid w:val="000C733A"/>
    <w:rsid w:val="000C76B0"/>
    <w:rsid w:val="000D0C07"/>
    <w:rsid w:val="000D0C7C"/>
    <w:rsid w:val="000D1A1D"/>
    <w:rsid w:val="000D5FB7"/>
    <w:rsid w:val="000D7BA7"/>
    <w:rsid w:val="000E06A5"/>
    <w:rsid w:val="000E16EB"/>
    <w:rsid w:val="000E591F"/>
    <w:rsid w:val="000E5A23"/>
    <w:rsid w:val="000E6045"/>
    <w:rsid w:val="000E7574"/>
    <w:rsid w:val="000E7872"/>
    <w:rsid w:val="000F0772"/>
    <w:rsid w:val="000F0BE5"/>
    <w:rsid w:val="000F0F0D"/>
    <w:rsid w:val="000F1B52"/>
    <w:rsid w:val="000F1C70"/>
    <w:rsid w:val="000F1EAA"/>
    <w:rsid w:val="000F30D5"/>
    <w:rsid w:val="000F33C5"/>
    <w:rsid w:val="000F3ACF"/>
    <w:rsid w:val="000F49FA"/>
    <w:rsid w:val="000F58C4"/>
    <w:rsid w:val="000F5E56"/>
    <w:rsid w:val="000F70F9"/>
    <w:rsid w:val="001007AB"/>
    <w:rsid w:val="00100F97"/>
    <w:rsid w:val="001012E0"/>
    <w:rsid w:val="001016F2"/>
    <w:rsid w:val="001024C1"/>
    <w:rsid w:val="0010385D"/>
    <w:rsid w:val="001042E0"/>
    <w:rsid w:val="00104C51"/>
    <w:rsid w:val="0010597B"/>
    <w:rsid w:val="00110107"/>
    <w:rsid w:val="00110531"/>
    <w:rsid w:val="00110794"/>
    <w:rsid w:val="00112524"/>
    <w:rsid w:val="00113769"/>
    <w:rsid w:val="00114141"/>
    <w:rsid w:val="00114827"/>
    <w:rsid w:val="00115266"/>
    <w:rsid w:val="001154FB"/>
    <w:rsid w:val="00115B51"/>
    <w:rsid w:val="001171EF"/>
    <w:rsid w:val="001173C5"/>
    <w:rsid w:val="00121092"/>
    <w:rsid w:val="00121AA0"/>
    <w:rsid w:val="00121FE6"/>
    <w:rsid w:val="00123F16"/>
    <w:rsid w:val="0012405D"/>
    <w:rsid w:val="001252B1"/>
    <w:rsid w:val="00125975"/>
    <w:rsid w:val="00126897"/>
    <w:rsid w:val="0012696D"/>
    <w:rsid w:val="00130FC9"/>
    <w:rsid w:val="001310EE"/>
    <w:rsid w:val="0013191A"/>
    <w:rsid w:val="00131B84"/>
    <w:rsid w:val="00131E8F"/>
    <w:rsid w:val="00135C24"/>
    <w:rsid w:val="00136389"/>
    <w:rsid w:val="00136A1A"/>
    <w:rsid w:val="00136A96"/>
    <w:rsid w:val="001376B6"/>
    <w:rsid w:val="00140A35"/>
    <w:rsid w:val="00140C54"/>
    <w:rsid w:val="00142F4D"/>
    <w:rsid w:val="00143428"/>
    <w:rsid w:val="0014412C"/>
    <w:rsid w:val="00144713"/>
    <w:rsid w:val="00144CC3"/>
    <w:rsid w:val="0015009D"/>
    <w:rsid w:val="001519FB"/>
    <w:rsid w:val="00151B18"/>
    <w:rsid w:val="00151BF2"/>
    <w:rsid w:val="00151C68"/>
    <w:rsid w:val="001520DD"/>
    <w:rsid w:val="00152374"/>
    <w:rsid w:val="00152ABF"/>
    <w:rsid w:val="00153A62"/>
    <w:rsid w:val="00153CD7"/>
    <w:rsid w:val="00154023"/>
    <w:rsid w:val="001550DF"/>
    <w:rsid w:val="00155CEA"/>
    <w:rsid w:val="00155EDD"/>
    <w:rsid w:val="00156153"/>
    <w:rsid w:val="001563D9"/>
    <w:rsid w:val="00156428"/>
    <w:rsid w:val="001568F4"/>
    <w:rsid w:val="001572CE"/>
    <w:rsid w:val="001603F7"/>
    <w:rsid w:val="00160C95"/>
    <w:rsid w:val="00162777"/>
    <w:rsid w:val="0016337E"/>
    <w:rsid w:val="00164691"/>
    <w:rsid w:val="00164BD2"/>
    <w:rsid w:val="00165AC3"/>
    <w:rsid w:val="001665F3"/>
    <w:rsid w:val="001667B6"/>
    <w:rsid w:val="001668D4"/>
    <w:rsid w:val="00166A09"/>
    <w:rsid w:val="00167809"/>
    <w:rsid w:val="00167F30"/>
    <w:rsid w:val="00171844"/>
    <w:rsid w:val="0017385A"/>
    <w:rsid w:val="00175448"/>
    <w:rsid w:val="001757AF"/>
    <w:rsid w:val="00175825"/>
    <w:rsid w:val="0017666F"/>
    <w:rsid w:val="00176D64"/>
    <w:rsid w:val="00176E2C"/>
    <w:rsid w:val="00177DBF"/>
    <w:rsid w:val="00182417"/>
    <w:rsid w:val="0018242F"/>
    <w:rsid w:val="0018414E"/>
    <w:rsid w:val="00185718"/>
    <w:rsid w:val="001857AF"/>
    <w:rsid w:val="00185BBE"/>
    <w:rsid w:val="00186606"/>
    <w:rsid w:val="00190B6D"/>
    <w:rsid w:val="00191E75"/>
    <w:rsid w:val="00192022"/>
    <w:rsid w:val="0019301D"/>
    <w:rsid w:val="0019416F"/>
    <w:rsid w:val="0019454F"/>
    <w:rsid w:val="00194719"/>
    <w:rsid w:val="00194774"/>
    <w:rsid w:val="00195CE0"/>
    <w:rsid w:val="001A098F"/>
    <w:rsid w:val="001A10CB"/>
    <w:rsid w:val="001A110B"/>
    <w:rsid w:val="001A149A"/>
    <w:rsid w:val="001A2AB7"/>
    <w:rsid w:val="001A4A9C"/>
    <w:rsid w:val="001A6B88"/>
    <w:rsid w:val="001A6C33"/>
    <w:rsid w:val="001A6E68"/>
    <w:rsid w:val="001B3131"/>
    <w:rsid w:val="001B4B2F"/>
    <w:rsid w:val="001B7C00"/>
    <w:rsid w:val="001C09D2"/>
    <w:rsid w:val="001C1620"/>
    <w:rsid w:val="001C18B2"/>
    <w:rsid w:val="001C1994"/>
    <w:rsid w:val="001C1CD4"/>
    <w:rsid w:val="001C2933"/>
    <w:rsid w:val="001C4013"/>
    <w:rsid w:val="001C5EEE"/>
    <w:rsid w:val="001C6A73"/>
    <w:rsid w:val="001C73C2"/>
    <w:rsid w:val="001D0474"/>
    <w:rsid w:val="001D141D"/>
    <w:rsid w:val="001D1EBD"/>
    <w:rsid w:val="001D2184"/>
    <w:rsid w:val="001D24F3"/>
    <w:rsid w:val="001D2678"/>
    <w:rsid w:val="001D2DC4"/>
    <w:rsid w:val="001D6A48"/>
    <w:rsid w:val="001E1043"/>
    <w:rsid w:val="001E10E1"/>
    <w:rsid w:val="001E175F"/>
    <w:rsid w:val="001E19F7"/>
    <w:rsid w:val="001E264D"/>
    <w:rsid w:val="001E2669"/>
    <w:rsid w:val="001E3FB9"/>
    <w:rsid w:val="001E4083"/>
    <w:rsid w:val="001E5588"/>
    <w:rsid w:val="001E56CB"/>
    <w:rsid w:val="001E56FC"/>
    <w:rsid w:val="001E574D"/>
    <w:rsid w:val="001E582D"/>
    <w:rsid w:val="001E5965"/>
    <w:rsid w:val="001E6318"/>
    <w:rsid w:val="001F0AD5"/>
    <w:rsid w:val="001F0C0A"/>
    <w:rsid w:val="001F1509"/>
    <w:rsid w:val="001F18E7"/>
    <w:rsid w:val="001F3A75"/>
    <w:rsid w:val="001F3A9D"/>
    <w:rsid w:val="001F3FDB"/>
    <w:rsid w:val="001F44FE"/>
    <w:rsid w:val="001F6545"/>
    <w:rsid w:val="001F66B5"/>
    <w:rsid w:val="001F6F36"/>
    <w:rsid w:val="001F76FD"/>
    <w:rsid w:val="002004C0"/>
    <w:rsid w:val="002012F2"/>
    <w:rsid w:val="002014D7"/>
    <w:rsid w:val="00202F07"/>
    <w:rsid w:val="00203030"/>
    <w:rsid w:val="00203D45"/>
    <w:rsid w:val="00205495"/>
    <w:rsid w:val="002061DE"/>
    <w:rsid w:val="002065E2"/>
    <w:rsid w:val="00206C61"/>
    <w:rsid w:val="00206F30"/>
    <w:rsid w:val="002072D8"/>
    <w:rsid w:val="00207616"/>
    <w:rsid w:val="00207F10"/>
    <w:rsid w:val="002112E6"/>
    <w:rsid w:val="00213213"/>
    <w:rsid w:val="0021457F"/>
    <w:rsid w:val="0021505D"/>
    <w:rsid w:val="0021604B"/>
    <w:rsid w:val="00216414"/>
    <w:rsid w:val="00216545"/>
    <w:rsid w:val="00220227"/>
    <w:rsid w:val="0022176B"/>
    <w:rsid w:val="00222760"/>
    <w:rsid w:val="00222782"/>
    <w:rsid w:val="0022360A"/>
    <w:rsid w:val="00226B82"/>
    <w:rsid w:val="00227103"/>
    <w:rsid w:val="00230249"/>
    <w:rsid w:val="00230D5F"/>
    <w:rsid w:val="00231BE3"/>
    <w:rsid w:val="00232C51"/>
    <w:rsid w:val="00233414"/>
    <w:rsid w:val="00233D69"/>
    <w:rsid w:val="00234E82"/>
    <w:rsid w:val="00235C9D"/>
    <w:rsid w:val="002412D4"/>
    <w:rsid w:val="0024220D"/>
    <w:rsid w:val="00242BD3"/>
    <w:rsid w:val="00242C02"/>
    <w:rsid w:val="00243155"/>
    <w:rsid w:val="00246E87"/>
    <w:rsid w:val="00247783"/>
    <w:rsid w:val="0025118E"/>
    <w:rsid w:val="0025172C"/>
    <w:rsid w:val="00252CF8"/>
    <w:rsid w:val="00252E2E"/>
    <w:rsid w:val="00253210"/>
    <w:rsid w:val="0025353E"/>
    <w:rsid w:val="00253DE1"/>
    <w:rsid w:val="0025425F"/>
    <w:rsid w:val="00254468"/>
    <w:rsid w:val="00254DE4"/>
    <w:rsid w:val="002559DA"/>
    <w:rsid w:val="00256955"/>
    <w:rsid w:val="0026071A"/>
    <w:rsid w:val="00260AD1"/>
    <w:rsid w:val="00261B27"/>
    <w:rsid w:val="00262B5A"/>
    <w:rsid w:val="0026520E"/>
    <w:rsid w:val="00266486"/>
    <w:rsid w:val="00266B0A"/>
    <w:rsid w:val="00266C61"/>
    <w:rsid w:val="0026749A"/>
    <w:rsid w:val="00270E72"/>
    <w:rsid w:val="0027167E"/>
    <w:rsid w:val="00271F24"/>
    <w:rsid w:val="00272503"/>
    <w:rsid w:val="00272F3A"/>
    <w:rsid w:val="002736FD"/>
    <w:rsid w:val="00273941"/>
    <w:rsid w:val="00273D91"/>
    <w:rsid w:val="002743E2"/>
    <w:rsid w:val="0027447E"/>
    <w:rsid w:val="0027520A"/>
    <w:rsid w:val="00275419"/>
    <w:rsid w:val="00275A2D"/>
    <w:rsid w:val="0027655E"/>
    <w:rsid w:val="002772A5"/>
    <w:rsid w:val="002806F8"/>
    <w:rsid w:val="002810B5"/>
    <w:rsid w:val="00281F4F"/>
    <w:rsid w:val="00286744"/>
    <w:rsid w:val="002909B9"/>
    <w:rsid w:val="00292CEE"/>
    <w:rsid w:val="00292D22"/>
    <w:rsid w:val="0029470D"/>
    <w:rsid w:val="002953FA"/>
    <w:rsid w:val="00297B80"/>
    <w:rsid w:val="002A076C"/>
    <w:rsid w:val="002A1059"/>
    <w:rsid w:val="002A3C9D"/>
    <w:rsid w:val="002A5403"/>
    <w:rsid w:val="002A6C9F"/>
    <w:rsid w:val="002A77F3"/>
    <w:rsid w:val="002B14F0"/>
    <w:rsid w:val="002B1F0F"/>
    <w:rsid w:val="002B53D3"/>
    <w:rsid w:val="002B6202"/>
    <w:rsid w:val="002C014C"/>
    <w:rsid w:val="002C060C"/>
    <w:rsid w:val="002C0BA6"/>
    <w:rsid w:val="002C12A7"/>
    <w:rsid w:val="002C2B6F"/>
    <w:rsid w:val="002C314F"/>
    <w:rsid w:val="002C4AD1"/>
    <w:rsid w:val="002C7D29"/>
    <w:rsid w:val="002D0298"/>
    <w:rsid w:val="002D1662"/>
    <w:rsid w:val="002D1DE5"/>
    <w:rsid w:val="002D3506"/>
    <w:rsid w:val="002D3670"/>
    <w:rsid w:val="002D4807"/>
    <w:rsid w:val="002D5DDC"/>
    <w:rsid w:val="002D5F16"/>
    <w:rsid w:val="002D62F1"/>
    <w:rsid w:val="002D6FD8"/>
    <w:rsid w:val="002D727B"/>
    <w:rsid w:val="002D7EAD"/>
    <w:rsid w:val="002E1169"/>
    <w:rsid w:val="002E1218"/>
    <w:rsid w:val="002E28F3"/>
    <w:rsid w:val="002E7615"/>
    <w:rsid w:val="002E7A2A"/>
    <w:rsid w:val="002E7F16"/>
    <w:rsid w:val="002F1425"/>
    <w:rsid w:val="002F2EC8"/>
    <w:rsid w:val="002F4CE2"/>
    <w:rsid w:val="002F5F6A"/>
    <w:rsid w:val="002F60A4"/>
    <w:rsid w:val="002F6B0C"/>
    <w:rsid w:val="002F77FC"/>
    <w:rsid w:val="003004A6"/>
    <w:rsid w:val="0030129C"/>
    <w:rsid w:val="003013E2"/>
    <w:rsid w:val="00301FE4"/>
    <w:rsid w:val="00303E3A"/>
    <w:rsid w:val="00305417"/>
    <w:rsid w:val="00306127"/>
    <w:rsid w:val="0030641B"/>
    <w:rsid w:val="003067C8"/>
    <w:rsid w:val="00311453"/>
    <w:rsid w:val="003114C9"/>
    <w:rsid w:val="0031229D"/>
    <w:rsid w:val="00314E12"/>
    <w:rsid w:val="003166A5"/>
    <w:rsid w:val="00316C8C"/>
    <w:rsid w:val="003174C2"/>
    <w:rsid w:val="00317CE4"/>
    <w:rsid w:val="00320DF4"/>
    <w:rsid w:val="003219A9"/>
    <w:rsid w:val="00321B00"/>
    <w:rsid w:val="00321C54"/>
    <w:rsid w:val="00321DCD"/>
    <w:rsid w:val="0032261F"/>
    <w:rsid w:val="003237A2"/>
    <w:rsid w:val="00324729"/>
    <w:rsid w:val="00325C8B"/>
    <w:rsid w:val="00327011"/>
    <w:rsid w:val="00334127"/>
    <w:rsid w:val="00335CA6"/>
    <w:rsid w:val="003365F0"/>
    <w:rsid w:val="00336C50"/>
    <w:rsid w:val="00337388"/>
    <w:rsid w:val="0034007D"/>
    <w:rsid w:val="003433E5"/>
    <w:rsid w:val="00344082"/>
    <w:rsid w:val="003450BF"/>
    <w:rsid w:val="0034582C"/>
    <w:rsid w:val="00345916"/>
    <w:rsid w:val="00345CAC"/>
    <w:rsid w:val="0034789E"/>
    <w:rsid w:val="003501DA"/>
    <w:rsid w:val="003503E2"/>
    <w:rsid w:val="00351DC1"/>
    <w:rsid w:val="003534EE"/>
    <w:rsid w:val="003600A2"/>
    <w:rsid w:val="003612D8"/>
    <w:rsid w:val="003637B6"/>
    <w:rsid w:val="00363F89"/>
    <w:rsid w:val="00363FB0"/>
    <w:rsid w:val="003646D6"/>
    <w:rsid w:val="00364FC6"/>
    <w:rsid w:val="0036541D"/>
    <w:rsid w:val="00370504"/>
    <w:rsid w:val="00371814"/>
    <w:rsid w:val="00372BAE"/>
    <w:rsid w:val="00372EE9"/>
    <w:rsid w:val="00373F07"/>
    <w:rsid w:val="00374A60"/>
    <w:rsid w:val="00375181"/>
    <w:rsid w:val="003764C0"/>
    <w:rsid w:val="003767A4"/>
    <w:rsid w:val="003774F6"/>
    <w:rsid w:val="00380AA3"/>
    <w:rsid w:val="003818B3"/>
    <w:rsid w:val="0038356A"/>
    <w:rsid w:val="0038382F"/>
    <w:rsid w:val="0038443F"/>
    <w:rsid w:val="00385427"/>
    <w:rsid w:val="00387542"/>
    <w:rsid w:val="00387C6B"/>
    <w:rsid w:val="00390FC0"/>
    <w:rsid w:val="003911B2"/>
    <w:rsid w:val="00391AFE"/>
    <w:rsid w:val="00392705"/>
    <w:rsid w:val="00393A79"/>
    <w:rsid w:val="0039419C"/>
    <w:rsid w:val="00395804"/>
    <w:rsid w:val="00395987"/>
    <w:rsid w:val="00396375"/>
    <w:rsid w:val="00396801"/>
    <w:rsid w:val="00396E82"/>
    <w:rsid w:val="003A0154"/>
    <w:rsid w:val="003A07FF"/>
    <w:rsid w:val="003A146E"/>
    <w:rsid w:val="003A26CD"/>
    <w:rsid w:val="003A37F7"/>
    <w:rsid w:val="003A54E9"/>
    <w:rsid w:val="003A5E7C"/>
    <w:rsid w:val="003A78C7"/>
    <w:rsid w:val="003A7E9A"/>
    <w:rsid w:val="003B15FE"/>
    <w:rsid w:val="003B1C41"/>
    <w:rsid w:val="003B46AD"/>
    <w:rsid w:val="003B5C96"/>
    <w:rsid w:val="003B65FB"/>
    <w:rsid w:val="003B6A26"/>
    <w:rsid w:val="003B761F"/>
    <w:rsid w:val="003C218D"/>
    <w:rsid w:val="003C3D89"/>
    <w:rsid w:val="003C3EE2"/>
    <w:rsid w:val="003C4224"/>
    <w:rsid w:val="003C426D"/>
    <w:rsid w:val="003C4877"/>
    <w:rsid w:val="003C4B42"/>
    <w:rsid w:val="003C4E91"/>
    <w:rsid w:val="003C6D76"/>
    <w:rsid w:val="003C72F6"/>
    <w:rsid w:val="003D073C"/>
    <w:rsid w:val="003D0791"/>
    <w:rsid w:val="003D1130"/>
    <w:rsid w:val="003D37D4"/>
    <w:rsid w:val="003D47A7"/>
    <w:rsid w:val="003D56B5"/>
    <w:rsid w:val="003D5DCC"/>
    <w:rsid w:val="003D6B84"/>
    <w:rsid w:val="003E1A49"/>
    <w:rsid w:val="003E2D01"/>
    <w:rsid w:val="003E330E"/>
    <w:rsid w:val="003E3AE3"/>
    <w:rsid w:val="003E5733"/>
    <w:rsid w:val="003E5E27"/>
    <w:rsid w:val="003E6FD2"/>
    <w:rsid w:val="003E788F"/>
    <w:rsid w:val="003E7A97"/>
    <w:rsid w:val="003E7D3A"/>
    <w:rsid w:val="003F0950"/>
    <w:rsid w:val="003F09C9"/>
    <w:rsid w:val="003F1073"/>
    <w:rsid w:val="003F4C37"/>
    <w:rsid w:val="003F67AE"/>
    <w:rsid w:val="003F6BBB"/>
    <w:rsid w:val="003F719F"/>
    <w:rsid w:val="0040033D"/>
    <w:rsid w:val="004007E1"/>
    <w:rsid w:val="00400B1F"/>
    <w:rsid w:val="004032D2"/>
    <w:rsid w:val="00403C4F"/>
    <w:rsid w:val="004058B4"/>
    <w:rsid w:val="00405C45"/>
    <w:rsid w:val="004062EF"/>
    <w:rsid w:val="004062F0"/>
    <w:rsid w:val="00406CB5"/>
    <w:rsid w:val="00410B8F"/>
    <w:rsid w:val="00410FD0"/>
    <w:rsid w:val="00412057"/>
    <w:rsid w:val="004126C1"/>
    <w:rsid w:val="00413BA5"/>
    <w:rsid w:val="00414FD0"/>
    <w:rsid w:val="00417E93"/>
    <w:rsid w:val="00422A2A"/>
    <w:rsid w:val="00423C32"/>
    <w:rsid w:val="00424BB4"/>
    <w:rsid w:val="004258CD"/>
    <w:rsid w:val="00425BA8"/>
    <w:rsid w:val="004261D2"/>
    <w:rsid w:val="004303D1"/>
    <w:rsid w:val="00433C0A"/>
    <w:rsid w:val="004349FA"/>
    <w:rsid w:val="004406BD"/>
    <w:rsid w:val="00442FBE"/>
    <w:rsid w:val="004433B1"/>
    <w:rsid w:val="00443571"/>
    <w:rsid w:val="004444E3"/>
    <w:rsid w:val="004447FD"/>
    <w:rsid w:val="00445032"/>
    <w:rsid w:val="004450CB"/>
    <w:rsid w:val="00446967"/>
    <w:rsid w:val="00446AB6"/>
    <w:rsid w:val="00450EEE"/>
    <w:rsid w:val="004512B2"/>
    <w:rsid w:val="004528EE"/>
    <w:rsid w:val="00453360"/>
    <w:rsid w:val="00456409"/>
    <w:rsid w:val="004569C6"/>
    <w:rsid w:val="00456ADC"/>
    <w:rsid w:val="0045768F"/>
    <w:rsid w:val="00457769"/>
    <w:rsid w:val="004627AE"/>
    <w:rsid w:val="0046298E"/>
    <w:rsid w:val="00463996"/>
    <w:rsid w:val="004647BB"/>
    <w:rsid w:val="0046482B"/>
    <w:rsid w:val="004648E0"/>
    <w:rsid w:val="0047132D"/>
    <w:rsid w:val="00472043"/>
    <w:rsid w:val="00472F56"/>
    <w:rsid w:val="0047335E"/>
    <w:rsid w:val="00473CA1"/>
    <w:rsid w:val="0047572C"/>
    <w:rsid w:val="00476407"/>
    <w:rsid w:val="004773F7"/>
    <w:rsid w:val="00481F5F"/>
    <w:rsid w:val="004821D0"/>
    <w:rsid w:val="00482CB2"/>
    <w:rsid w:val="00483D06"/>
    <w:rsid w:val="0048491A"/>
    <w:rsid w:val="00485A4A"/>
    <w:rsid w:val="00485CF7"/>
    <w:rsid w:val="004862C2"/>
    <w:rsid w:val="004863F7"/>
    <w:rsid w:val="00486FFC"/>
    <w:rsid w:val="00490ED4"/>
    <w:rsid w:val="00491B91"/>
    <w:rsid w:val="00491C21"/>
    <w:rsid w:val="00491C66"/>
    <w:rsid w:val="004935D6"/>
    <w:rsid w:val="00494195"/>
    <w:rsid w:val="004945FB"/>
    <w:rsid w:val="00497356"/>
    <w:rsid w:val="004A076F"/>
    <w:rsid w:val="004A1DC1"/>
    <w:rsid w:val="004A272F"/>
    <w:rsid w:val="004A31A2"/>
    <w:rsid w:val="004A48A7"/>
    <w:rsid w:val="004A655D"/>
    <w:rsid w:val="004B01B1"/>
    <w:rsid w:val="004B08D1"/>
    <w:rsid w:val="004B10E6"/>
    <w:rsid w:val="004B198F"/>
    <w:rsid w:val="004B357D"/>
    <w:rsid w:val="004B46D0"/>
    <w:rsid w:val="004B57B0"/>
    <w:rsid w:val="004B60CE"/>
    <w:rsid w:val="004B61C9"/>
    <w:rsid w:val="004C0B26"/>
    <w:rsid w:val="004C12FE"/>
    <w:rsid w:val="004C1D57"/>
    <w:rsid w:val="004C2F7C"/>
    <w:rsid w:val="004C34F8"/>
    <w:rsid w:val="004C375F"/>
    <w:rsid w:val="004C482F"/>
    <w:rsid w:val="004C49C9"/>
    <w:rsid w:val="004C627F"/>
    <w:rsid w:val="004C74FA"/>
    <w:rsid w:val="004C76C1"/>
    <w:rsid w:val="004C7DDE"/>
    <w:rsid w:val="004D0D1A"/>
    <w:rsid w:val="004D169F"/>
    <w:rsid w:val="004D18CF"/>
    <w:rsid w:val="004D30CE"/>
    <w:rsid w:val="004D4071"/>
    <w:rsid w:val="004D421A"/>
    <w:rsid w:val="004D4D0C"/>
    <w:rsid w:val="004D5058"/>
    <w:rsid w:val="004D6144"/>
    <w:rsid w:val="004D678F"/>
    <w:rsid w:val="004E1264"/>
    <w:rsid w:val="004E2CBC"/>
    <w:rsid w:val="004E3DD4"/>
    <w:rsid w:val="004E5C1A"/>
    <w:rsid w:val="004E6C8C"/>
    <w:rsid w:val="004E6CC7"/>
    <w:rsid w:val="004E776F"/>
    <w:rsid w:val="004F111D"/>
    <w:rsid w:val="004F1843"/>
    <w:rsid w:val="004F1EEC"/>
    <w:rsid w:val="004F24C8"/>
    <w:rsid w:val="004F30D6"/>
    <w:rsid w:val="004F34A5"/>
    <w:rsid w:val="004F40D6"/>
    <w:rsid w:val="004F6925"/>
    <w:rsid w:val="0050333B"/>
    <w:rsid w:val="00503AE1"/>
    <w:rsid w:val="00503CA6"/>
    <w:rsid w:val="00503FAE"/>
    <w:rsid w:val="0050468A"/>
    <w:rsid w:val="00504DC1"/>
    <w:rsid w:val="00505332"/>
    <w:rsid w:val="00505A57"/>
    <w:rsid w:val="00505D37"/>
    <w:rsid w:val="005104E8"/>
    <w:rsid w:val="005107DB"/>
    <w:rsid w:val="00510DB0"/>
    <w:rsid w:val="005119F6"/>
    <w:rsid w:val="00511B7D"/>
    <w:rsid w:val="00511D00"/>
    <w:rsid w:val="00513503"/>
    <w:rsid w:val="005137E7"/>
    <w:rsid w:val="00516256"/>
    <w:rsid w:val="005162CF"/>
    <w:rsid w:val="00517A63"/>
    <w:rsid w:val="00517C8D"/>
    <w:rsid w:val="00517FD1"/>
    <w:rsid w:val="00520F36"/>
    <w:rsid w:val="005219E6"/>
    <w:rsid w:val="00521B4A"/>
    <w:rsid w:val="0052212E"/>
    <w:rsid w:val="00522E91"/>
    <w:rsid w:val="0052302D"/>
    <w:rsid w:val="005236A5"/>
    <w:rsid w:val="005266BD"/>
    <w:rsid w:val="0052772D"/>
    <w:rsid w:val="00530442"/>
    <w:rsid w:val="00534AF0"/>
    <w:rsid w:val="00535060"/>
    <w:rsid w:val="00535738"/>
    <w:rsid w:val="005409EB"/>
    <w:rsid w:val="00540F30"/>
    <w:rsid w:val="00541DD2"/>
    <w:rsid w:val="00543A63"/>
    <w:rsid w:val="00543AB5"/>
    <w:rsid w:val="005457CF"/>
    <w:rsid w:val="00545976"/>
    <w:rsid w:val="0054660F"/>
    <w:rsid w:val="00547628"/>
    <w:rsid w:val="005533C3"/>
    <w:rsid w:val="005536E6"/>
    <w:rsid w:val="00553AC3"/>
    <w:rsid w:val="00553DBA"/>
    <w:rsid w:val="00554335"/>
    <w:rsid w:val="00555631"/>
    <w:rsid w:val="0055621D"/>
    <w:rsid w:val="0055764D"/>
    <w:rsid w:val="00560C6A"/>
    <w:rsid w:val="00560F85"/>
    <w:rsid w:val="005610A0"/>
    <w:rsid w:val="0056248F"/>
    <w:rsid w:val="00564985"/>
    <w:rsid w:val="00565379"/>
    <w:rsid w:val="005674C3"/>
    <w:rsid w:val="00567990"/>
    <w:rsid w:val="00567C4C"/>
    <w:rsid w:val="00570B8B"/>
    <w:rsid w:val="005728C8"/>
    <w:rsid w:val="005733AD"/>
    <w:rsid w:val="0057381A"/>
    <w:rsid w:val="00573ABD"/>
    <w:rsid w:val="00574B91"/>
    <w:rsid w:val="00574E5C"/>
    <w:rsid w:val="005750F7"/>
    <w:rsid w:val="0057512C"/>
    <w:rsid w:val="00576319"/>
    <w:rsid w:val="0057648C"/>
    <w:rsid w:val="00576AF3"/>
    <w:rsid w:val="00581FF0"/>
    <w:rsid w:val="005825FC"/>
    <w:rsid w:val="00583437"/>
    <w:rsid w:val="00583CE0"/>
    <w:rsid w:val="00584B4A"/>
    <w:rsid w:val="00584DCB"/>
    <w:rsid w:val="00585A16"/>
    <w:rsid w:val="00585B98"/>
    <w:rsid w:val="005863D8"/>
    <w:rsid w:val="005865B2"/>
    <w:rsid w:val="00586812"/>
    <w:rsid w:val="00587BC2"/>
    <w:rsid w:val="0059089F"/>
    <w:rsid w:val="005918E4"/>
    <w:rsid w:val="00591C6D"/>
    <w:rsid w:val="00591C71"/>
    <w:rsid w:val="00592392"/>
    <w:rsid w:val="00592484"/>
    <w:rsid w:val="0059283D"/>
    <w:rsid w:val="005928D3"/>
    <w:rsid w:val="00592D5D"/>
    <w:rsid w:val="005955C0"/>
    <w:rsid w:val="00595B68"/>
    <w:rsid w:val="00595EAA"/>
    <w:rsid w:val="0059672B"/>
    <w:rsid w:val="005A0C60"/>
    <w:rsid w:val="005A255F"/>
    <w:rsid w:val="005A330E"/>
    <w:rsid w:val="005A5554"/>
    <w:rsid w:val="005A5651"/>
    <w:rsid w:val="005A6AFE"/>
    <w:rsid w:val="005A7A89"/>
    <w:rsid w:val="005A7BF3"/>
    <w:rsid w:val="005A7DE0"/>
    <w:rsid w:val="005B045F"/>
    <w:rsid w:val="005B0AEF"/>
    <w:rsid w:val="005B37D9"/>
    <w:rsid w:val="005B445B"/>
    <w:rsid w:val="005B474E"/>
    <w:rsid w:val="005B489A"/>
    <w:rsid w:val="005B63A6"/>
    <w:rsid w:val="005B64D1"/>
    <w:rsid w:val="005B6A88"/>
    <w:rsid w:val="005B6E05"/>
    <w:rsid w:val="005B7F42"/>
    <w:rsid w:val="005C1D45"/>
    <w:rsid w:val="005C3C9B"/>
    <w:rsid w:val="005C42AB"/>
    <w:rsid w:val="005C45C0"/>
    <w:rsid w:val="005C5335"/>
    <w:rsid w:val="005C5658"/>
    <w:rsid w:val="005C5D7B"/>
    <w:rsid w:val="005C5E29"/>
    <w:rsid w:val="005C6474"/>
    <w:rsid w:val="005C6A68"/>
    <w:rsid w:val="005D0AE3"/>
    <w:rsid w:val="005D1103"/>
    <w:rsid w:val="005D276D"/>
    <w:rsid w:val="005D5912"/>
    <w:rsid w:val="005D794C"/>
    <w:rsid w:val="005D7A9F"/>
    <w:rsid w:val="005D7AA2"/>
    <w:rsid w:val="005E2154"/>
    <w:rsid w:val="005E2FC7"/>
    <w:rsid w:val="005E37B9"/>
    <w:rsid w:val="005E427F"/>
    <w:rsid w:val="005E4574"/>
    <w:rsid w:val="005E4BBE"/>
    <w:rsid w:val="005E4C97"/>
    <w:rsid w:val="005E5014"/>
    <w:rsid w:val="005E684F"/>
    <w:rsid w:val="005E77BA"/>
    <w:rsid w:val="005F0112"/>
    <w:rsid w:val="005F03E3"/>
    <w:rsid w:val="005F0829"/>
    <w:rsid w:val="005F32BE"/>
    <w:rsid w:val="005F34FB"/>
    <w:rsid w:val="005F39A0"/>
    <w:rsid w:val="005F6B68"/>
    <w:rsid w:val="005F6F2E"/>
    <w:rsid w:val="005F7D85"/>
    <w:rsid w:val="00601A1F"/>
    <w:rsid w:val="00602655"/>
    <w:rsid w:val="00603B68"/>
    <w:rsid w:val="00605297"/>
    <w:rsid w:val="00605CB9"/>
    <w:rsid w:val="006065BF"/>
    <w:rsid w:val="00607C00"/>
    <w:rsid w:val="00610430"/>
    <w:rsid w:val="00611858"/>
    <w:rsid w:val="006122A1"/>
    <w:rsid w:val="00614EB1"/>
    <w:rsid w:val="00614F67"/>
    <w:rsid w:val="00615277"/>
    <w:rsid w:val="00615519"/>
    <w:rsid w:val="0061595E"/>
    <w:rsid w:val="00615CED"/>
    <w:rsid w:val="00615CFC"/>
    <w:rsid w:val="00617A92"/>
    <w:rsid w:val="00620CEE"/>
    <w:rsid w:val="00622558"/>
    <w:rsid w:val="00622D5F"/>
    <w:rsid w:val="00622EAE"/>
    <w:rsid w:val="0062334E"/>
    <w:rsid w:val="00623A4F"/>
    <w:rsid w:val="00623DFF"/>
    <w:rsid w:val="00624D17"/>
    <w:rsid w:val="00624F56"/>
    <w:rsid w:val="00626594"/>
    <w:rsid w:val="00630442"/>
    <w:rsid w:val="0063048C"/>
    <w:rsid w:val="00630FCD"/>
    <w:rsid w:val="006319C2"/>
    <w:rsid w:val="00631FF6"/>
    <w:rsid w:val="006326AB"/>
    <w:rsid w:val="0063292C"/>
    <w:rsid w:val="0063312C"/>
    <w:rsid w:val="00633DBC"/>
    <w:rsid w:val="00634CA3"/>
    <w:rsid w:val="006351AD"/>
    <w:rsid w:val="00635A2A"/>
    <w:rsid w:val="00636A63"/>
    <w:rsid w:val="00636C79"/>
    <w:rsid w:val="00636DCB"/>
    <w:rsid w:val="00636DE3"/>
    <w:rsid w:val="00636F89"/>
    <w:rsid w:val="0063700D"/>
    <w:rsid w:val="00637470"/>
    <w:rsid w:val="00637E13"/>
    <w:rsid w:val="00640D89"/>
    <w:rsid w:val="00640F58"/>
    <w:rsid w:val="00641203"/>
    <w:rsid w:val="00641776"/>
    <w:rsid w:val="00642E40"/>
    <w:rsid w:val="00644DA8"/>
    <w:rsid w:val="0064656E"/>
    <w:rsid w:val="00646DF5"/>
    <w:rsid w:val="00650397"/>
    <w:rsid w:val="006507E8"/>
    <w:rsid w:val="00650C73"/>
    <w:rsid w:val="00651143"/>
    <w:rsid w:val="00651959"/>
    <w:rsid w:val="00653149"/>
    <w:rsid w:val="006531E4"/>
    <w:rsid w:val="00654505"/>
    <w:rsid w:val="006575ED"/>
    <w:rsid w:val="006578FD"/>
    <w:rsid w:val="00660060"/>
    <w:rsid w:val="006609AA"/>
    <w:rsid w:val="00662EDE"/>
    <w:rsid w:val="00664C9F"/>
    <w:rsid w:val="00666548"/>
    <w:rsid w:val="00666A02"/>
    <w:rsid w:val="00666A71"/>
    <w:rsid w:val="00667537"/>
    <w:rsid w:val="00670865"/>
    <w:rsid w:val="00671AED"/>
    <w:rsid w:val="006725B5"/>
    <w:rsid w:val="00673521"/>
    <w:rsid w:val="00673767"/>
    <w:rsid w:val="00673F39"/>
    <w:rsid w:val="006746AC"/>
    <w:rsid w:val="0067571B"/>
    <w:rsid w:val="00675BC4"/>
    <w:rsid w:val="00675E37"/>
    <w:rsid w:val="0067663E"/>
    <w:rsid w:val="00676EAF"/>
    <w:rsid w:val="00677850"/>
    <w:rsid w:val="00680657"/>
    <w:rsid w:val="00680BD9"/>
    <w:rsid w:val="00681B4A"/>
    <w:rsid w:val="00681D07"/>
    <w:rsid w:val="00681EDA"/>
    <w:rsid w:val="00682017"/>
    <w:rsid w:val="00682AAD"/>
    <w:rsid w:val="006868CA"/>
    <w:rsid w:val="00686E32"/>
    <w:rsid w:val="0069087A"/>
    <w:rsid w:val="00690B4B"/>
    <w:rsid w:val="00690BE4"/>
    <w:rsid w:val="00691077"/>
    <w:rsid w:val="00691982"/>
    <w:rsid w:val="00691BB0"/>
    <w:rsid w:val="00692777"/>
    <w:rsid w:val="00692BE0"/>
    <w:rsid w:val="00692C98"/>
    <w:rsid w:val="0069324E"/>
    <w:rsid w:val="00694487"/>
    <w:rsid w:val="00695815"/>
    <w:rsid w:val="0069581B"/>
    <w:rsid w:val="00696601"/>
    <w:rsid w:val="006977FA"/>
    <w:rsid w:val="006A20FB"/>
    <w:rsid w:val="006A339D"/>
    <w:rsid w:val="006A4462"/>
    <w:rsid w:val="006A5B59"/>
    <w:rsid w:val="006A6A14"/>
    <w:rsid w:val="006A753A"/>
    <w:rsid w:val="006A777C"/>
    <w:rsid w:val="006A7C46"/>
    <w:rsid w:val="006B0F76"/>
    <w:rsid w:val="006B1F20"/>
    <w:rsid w:val="006B398A"/>
    <w:rsid w:val="006B3E04"/>
    <w:rsid w:val="006B4024"/>
    <w:rsid w:val="006B47D7"/>
    <w:rsid w:val="006B499D"/>
    <w:rsid w:val="006B5041"/>
    <w:rsid w:val="006B643D"/>
    <w:rsid w:val="006B79A4"/>
    <w:rsid w:val="006C1254"/>
    <w:rsid w:val="006C2DC5"/>
    <w:rsid w:val="006C3821"/>
    <w:rsid w:val="006C480B"/>
    <w:rsid w:val="006C5336"/>
    <w:rsid w:val="006C570B"/>
    <w:rsid w:val="006C572E"/>
    <w:rsid w:val="006C5997"/>
    <w:rsid w:val="006C5CD2"/>
    <w:rsid w:val="006D0636"/>
    <w:rsid w:val="006D06DC"/>
    <w:rsid w:val="006D6E46"/>
    <w:rsid w:val="006D7FA8"/>
    <w:rsid w:val="006E4601"/>
    <w:rsid w:val="006E5B86"/>
    <w:rsid w:val="006E5F11"/>
    <w:rsid w:val="006E63FF"/>
    <w:rsid w:val="006E652D"/>
    <w:rsid w:val="006E7572"/>
    <w:rsid w:val="006F2F22"/>
    <w:rsid w:val="006F434A"/>
    <w:rsid w:val="006F7974"/>
    <w:rsid w:val="00700A60"/>
    <w:rsid w:val="00705027"/>
    <w:rsid w:val="00710494"/>
    <w:rsid w:val="007117BD"/>
    <w:rsid w:val="00715129"/>
    <w:rsid w:val="007154CE"/>
    <w:rsid w:val="00715B25"/>
    <w:rsid w:val="00716020"/>
    <w:rsid w:val="00720860"/>
    <w:rsid w:val="00721087"/>
    <w:rsid w:val="00721530"/>
    <w:rsid w:val="00723422"/>
    <w:rsid w:val="007260FE"/>
    <w:rsid w:val="00726DD6"/>
    <w:rsid w:val="0073076E"/>
    <w:rsid w:val="007333B9"/>
    <w:rsid w:val="00733416"/>
    <w:rsid w:val="0073377E"/>
    <w:rsid w:val="00733E05"/>
    <w:rsid w:val="00735C8A"/>
    <w:rsid w:val="00735FE2"/>
    <w:rsid w:val="0073719A"/>
    <w:rsid w:val="00737C62"/>
    <w:rsid w:val="00737C91"/>
    <w:rsid w:val="0074130E"/>
    <w:rsid w:val="00743937"/>
    <w:rsid w:val="00744889"/>
    <w:rsid w:val="00744910"/>
    <w:rsid w:val="0074508D"/>
    <w:rsid w:val="00745BA4"/>
    <w:rsid w:val="00745E8A"/>
    <w:rsid w:val="007462E8"/>
    <w:rsid w:val="00746F2D"/>
    <w:rsid w:val="007470E6"/>
    <w:rsid w:val="0074734F"/>
    <w:rsid w:val="00750177"/>
    <w:rsid w:val="0075057F"/>
    <w:rsid w:val="0075066D"/>
    <w:rsid w:val="00752AEC"/>
    <w:rsid w:val="00752FBA"/>
    <w:rsid w:val="00753324"/>
    <w:rsid w:val="0075458D"/>
    <w:rsid w:val="007554A9"/>
    <w:rsid w:val="007556F5"/>
    <w:rsid w:val="00757105"/>
    <w:rsid w:val="00757B82"/>
    <w:rsid w:val="0076281A"/>
    <w:rsid w:val="00762ADE"/>
    <w:rsid w:val="0076365D"/>
    <w:rsid w:val="007642DC"/>
    <w:rsid w:val="007660E6"/>
    <w:rsid w:val="007661A9"/>
    <w:rsid w:val="007662C0"/>
    <w:rsid w:val="0076742F"/>
    <w:rsid w:val="00767712"/>
    <w:rsid w:val="007711D0"/>
    <w:rsid w:val="007712E6"/>
    <w:rsid w:val="00771D3D"/>
    <w:rsid w:val="007728AB"/>
    <w:rsid w:val="00772CFE"/>
    <w:rsid w:val="00772E46"/>
    <w:rsid w:val="007730CF"/>
    <w:rsid w:val="00774756"/>
    <w:rsid w:val="00775181"/>
    <w:rsid w:val="007751B6"/>
    <w:rsid w:val="00775345"/>
    <w:rsid w:val="00776A33"/>
    <w:rsid w:val="00776F15"/>
    <w:rsid w:val="007779ED"/>
    <w:rsid w:val="00780B1A"/>
    <w:rsid w:val="00780E8A"/>
    <w:rsid w:val="007810D3"/>
    <w:rsid w:val="0078264A"/>
    <w:rsid w:val="00783D11"/>
    <w:rsid w:val="00785E46"/>
    <w:rsid w:val="00787917"/>
    <w:rsid w:val="00791489"/>
    <w:rsid w:val="00791683"/>
    <w:rsid w:val="00792F0C"/>
    <w:rsid w:val="00795460"/>
    <w:rsid w:val="00796CF7"/>
    <w:rsid w:val="007A0313"/>
    <w:rsid w:val="007A0A83"/>
    <w:rsid w:val="007A2A20"/>
    <w:rsid w:val="007A4BB3"/>
    <w:rsid w:val="007A6307"/>
    <w:rsid w:val="007A6822"/>
    <w:rsid w:val="007A724D"/>
    <w:rsid w:val="007A749D"/>
    <w:rsid w:val="007A7B37"/>
    <w:rsid w:val="007B024C"/>
    <w:rsid w:val="007B1C4C"/>
    <w:rsid w:val="007B2800"/>
    <w:rsid w:val="007B38F7"/>
    <w:rsid w:val="007B40D4"/>
    <w:rsid w:val="007B4511"/>
    <w:rsid w:val="007B5C86"/>
    <w:rsid w:val="007B6071"/>
    <w:rsid w:val="007B6540"/>
    <w:rsid w:val="007B69A2"/>
    <w:rsid w:val="007C09C4"/>
    <w:rsid w:val="007C25E9"/>
    <w:rsid w:val="007C2F78"/>
    <w:rsid w:val="007C34C5"/>
    <w:rsid w:val="007C4079"/>
    <w:rsid w:val="007C4827"/>
    <w:rsid w:val="007C4A20"/>
    <w:rsid w:val="007D0B7F"/>
    <w:rsid w:val="007D1266"/>
    <w:rsid w:val="007D1B94"/>
    <w:rsid w:val="007D25F5"/>
    <w:rsid w:val="007D458D"/>
    <w:rsid w:val="007D4E8C"/>
    <w:rsid w:val="007D538F"/>
    <w:rsid w:val="007D668A"/>
    <w:rsid w:val="007D7425"/>
    <w:rsid w:val="007E09E2"/>
    <w:rsid w:val="007E0FF5"/>
    <w:rsid w:val="007E1012"/>
    <w:rsid w:val="007E17CD"/>
    <w:rsid w:val="007E24ED"/>
    <w:rsid w:val="007E374B"/>
    <w:rsid w:val="007E39DE"/>
    <w:rsid w:val="007E3F53"/>
    <w:rsid w:val="007E7997"/>
    <w:rsid w:val="007E7B47"/>
    <w:rsid w:val="007F04EF"/>
    <w:rsid w:val="007F342F"/>
    <w:rsid w:val="007F38D1"/>
    <w:rsid w:val="007F56BB"/>
    <w:rsid w:val="007F63CE"/>
    <w:rsid w:val="007F6EA4"/>
    <w:rsid w:val="008002A5"/>
    <w:rsid w:val="0080050E"/>
    <w:rsid w:val="00801329"/>
    <w:rsid w:val="00801424"/>
    <w:rsid w:val="00801AA4"/>
    <w:rsid w:val="00801B7E"/>
    <w:rsid w:val="008021B9"/>
    <w:rsid w:val="00806E68"/>
    <w:rsid w:val="00807FC3"/>
    <w:rsid w:val="00810034"/>
    <w:rsid w:val="008111BA"/>
    <w:rsid w:val="008114CF"/>
    <w:rsid w:val="008117CC"/>
    <w:rsid w:val="00811AB3"/>
    <w:rsid w:val="0081421D"/>
    <w:rsid w:val="00814ADB"/>
    <w:rsid w:val="00815C5D"/>
    <w:rsid w:val="0081618F"/>
    <w:rsid w:val="008174D1"/>
    <w:rsid w:val="008178B2"/>
    <w:rsid w:val="0082165E"/>
    <w:rsid w:val="00822136"/>
    <w:rsid w:val="00822AAF"/>
    <w:rsid w:val="00822F01"/>
    <w:rsid w:val="008232A6"/>
    <w:rsid w:val="00823898"/>
    <w:rsid w:val="008239D1"/>
    <w:rsid w:val="00824071"/>
    <w:rsid w:val="00824489"/>
    <w:rsid w:val="008246B2"/>
    <w:rsid w:val="0082488A"/>
    <w:rsid w:val="00824C08"/>
    <w:rsid w:val="008250F6"/>
    <w:rsid w:val="00826560"/>
    <w:rsid w:val="00826CBB"/>
    <w:rsid w:val="00827180"/>
    <w:rsid w:val="0082770D"/>
    <w:rsid w:val="00827B6D"/>
    <w:rsid w:val="00827C90"/>
    <w:rsid w:val="00827E3D"/>
    <w:rsid w:val="0083004E"/>
    <w:rsid w:val="008301E9"/>
    <w:rsid w:val="00831EAF"/>
    <w:rsid w:val="00832288"/>
    <w:rsid w:val="008326D6"/>
    <w:rsid w:val="008337EA"/>
    <w:rsid w:val="00833839"/>
    <w:rsid w:val="00833B4A"/>
    <w:rsid w:val="00833D15"/>
    <w:rsid w:val="008344C4"/>
    <w:rsid w:val="008348DA"/>
    <w:rsid w:val="00835621"/>
    <w:rsid w:val="008362AE"/>
    <w:rsid w:val="00837719"/>
    <w:rsid w:val="008377F9"/>
    <w:rsid w:val="00840419"/>
    <w:rsid w:val="00840A24"/>
    <w:rsid w:val="00840F1B"/>
    <w:rsid w:val="0084117A"/>
    <w:rsid w:val="00842827"/>
    <w:rsid w:val="00842965"/>
    <w:rsid w:val="00844300"/>
    <w:rsid w:val="008458BD"/>
    <w:rsid w:val="00846956"/>
    <w:rsid w:val="00846CF1"/>
    <w:rsid w:val="00847622"/>
    <w:rsid w:val="008505B8"/>
    <w:rsid w:val="00851005"/>
    <w:rsid w:val="00851ADD"/>
    <w:rsid w:val="00855CA6"/>
    <w:rsid w:val="00860323"/>
    <w:rsid w:val="00860F4F"/>
    <w:rsid w:val="008610B9"/>
    <w:rsid w:val="00862656"/>
    <w:rsid w:val="00863013"/>
    <w:rsid w:val="00863F67"/>
    <w:rsid w:val="0086483A"/>
    <w:rsid w:val="0087049C"/>
    <w:rsid w:val="00870AAD"/>
    <w:rsid w:val="00870EDE"/>
    <w:rsid w:val="00871DA0"/>
    <w:rsid w:val="00872030"/>
    <w:rsid w:val="00873973"/>
    <w:rsid w:val="00875C28"/>
    <w:rsid w:val="00875E75"/>
    <w:rsid w:val="0087658F"/>
    <w:rsid w:val="0087762E"/>
    <w:rsid w:val="00877823"/>
    <w:rsid w:val="008803F5"/>
    <w:rsid w:val="008812BF"/>
    <w:rsid w:val="00881341"/>
    <w:rsid w:val="00882931"/>
    <w:rsid w:val="00884939"/>
    <w:rsid w:val="008853E0"/>
    <w:rsid w:val="00885BE2"/>
    <w:rsid w:val="008863C8"/>
    <w:rsid w:val="00886D40"/>
    <w:rsid w:val="00887A0E"/>
    <w:rsid w:val="008907F3"/>
    <w:rsid w:val="008920C2"/>
    <w:rsid w:val="00895702"/>
    <w:rsid w:val="00897566"/>
    <w:rsid w:val="0089757B"/>
    <w:rsid w:val="008A0CA3"/>
    <w:rsid w:val="008A1594"/>
    <w:rsid w:val="008A1757"/>
    <w:rsid w:val="008A1CE6"/>
    <w:rsid w:val="008A1F25"/>
    <w:rsid w:val="008A47FB"/>
    <w:rsid w:val="008A5234"/>
    <w:rsid w:val="008A5397"/>
    <w:rsid w:val="008A6861"/>
    <w:rsid w:val="008A71A7"/>
    <w:rsid w:val="008A7522"/>
    <w:rsid w:val="008A7B55"/>
    <w:rsid w:val="008B0578"/>
    <w:rsid w:val="008B170D"/>
    <w:rsid w:val="008B4941"/>
    <w:rsid w:val="008B4984"/>
    <w:rsid w:val="008B4F60"/>
    <w:rsid w:val="008B559A"/>
    <w:rsid w:val="008B598F"/>
    <w:rsid w:val="008B66A5"/>
    <w:rsid w:val="008B7F4A"/>
    <w:rsid w:val="008C0D2E"/>
    <w:rsid w:val="008C1056"/>
    <w:rsid w:val="008C2729"/>
    <w:rsid w:val="008C3347"/>
    <w:rsid w:val="008C39D6"/>
    <w:rsid w:val="008C3B96"/>
    <w:rsid w:val="008C43BF"/>
    <w:rsid w:val="008C532F"/>
    <w:rsid w:val="008C60C3"/>
    <w:rsid w:val="008C7736"/>
    <w:rsid w:val="008D0948"/>
    <w:rsid w:val="008D311C"/>
    <w:rsid w:val="008D31D2"/>
    <w:rsid w:val="008D3CC5"/>
    <w:rsid w:val="008D564A"/>
    <w:rsid w:val="008D5E47"/>
    <w:rsid w:val="008D7D8C"/>
    <w:rsid w:val="008E004E"/>
    <w:rsid w:val="008E04FB"/>
    <w:rsid w:val="008E3E79"/>
    <w:rsid w:val="008E5282"/>
    <w:rsid w:val="008E5E2C"/>
    <w:rsid w:val="008E78F1"/>
    <w:rsid w:val="008F03CE"/>
    <w:rsid w:val="008F075B"/>
    <w:rsid w:val="008F0E9E"/>
    <w:rsid w:val="008F2913"/>
    <w:rsid w:val="008F2A4E"/>
    <w:rsid w:val="008F2AE9"/>
    <w:rsid w:val="008F332B"/>
    <w:rsid w:val="008F52D0"/>
    <w:rsid w:val="008F58BB"/>
    <w:rsid w:val="008F6106"/>
    <w:rsid w:val="008F791D"/>
    <w:rsid w:val="00900959"/>
    <w:rsid w:val="00900B18"/>
    <w:rsid w:val="00901900"/>
    <w:rsid w:val="00901B7A"/>
    <w:rsid w:val="00901EE8"/>
    <w:rsid w:val="00901F6C"/>
    <w:rsid w:val="0090266B"/>
    <w:rsid w:val="00902F06"/>
    <w:rsid w:val="009035DB"/>
    <w:rsid w:val="00904671"/>
    <w:rsid w:val="00905BC5"/>
    <w:rsid w:val="009064AA"/>
    <w:rsid w:val="00912257"/>
    <w:rsid w:val="00913495"/>
    <w:rsid w:val="00913874"/>
    <w:rsid w:val="009163CC"/>
    <w:rsid w:val="0091674C"/>
    <w:rsid w:val="00916862"/>
    <w:rsid w:val="0091686C"/>
    <w:rsid w:val="00916B2A"/>
    <w:rsid w:val="00916D96"/>
    <w:rsid w:val="009174F7"/>
    <w:rsid w:val="00917E76"/>
    <w:rsid w:val="00920167"/>
    <w:rsid w:val="00921BB8"/>
    <w:rsid w:val="00921D28"/>
    <w:rsid w:val="00922034"/>
    <w:rsid w:val="0092266C"/>
    <w:rsid w:val="009241E8"/>
    <w:rsid w:val="00925956"/>
    <w:rsid w:val="00925DD2"/>
    <w:rsid w:val="00926344"/>
    <w:rsid w:val="00926929"/>
    <w:rsid w:val="00927301"/>
    <w:rsid w:val="0092767D"/>
    <w:rsid w:val="00927E9D"/>
    <w:rsid w:val="00930EB7"/>
    <w:rsid w:val="00931859"/>
    <w:rsid w:val="0093205C"/>
    <w:rsid w:val="009343F5"/>
    <w:rsid w:val="0093456A"/>
    <w:rsid w:val="009345AE"/>
    <w:rsid w:val="00935301"/>
    <w:rsid w:val="00936F64"/>
    <w:rsid w:val="00937B8E"/>
    <w:rsid w:val="00940C5B"/>
    <w:rsid w:val="009411F7"/>
    <w:rsid w:val="009417F1"/>
    <w:rsid w:val="00941A84"/>
    <w:rsid w:val="0094204A"/>
    <w:rsid w:val="009443ED"/>
    <w:rsid w:val="00945DBF"/>
    <w:rsid w:val="00946042"/>
    <w:rsid w:val="00946AB3"/>
    <w:rsid w:val="00947074"/>
    <w:rsid w:val="0094752A"/>
    <w:rsid w:val="00947D01"/>
    <w:rsid w:val="009503EA"/>
    <w:rsid w:val="00950885"/>
    <w:rsid w:val="0095112D"/>
    <w:rsid w:val="00952124"/>
    <w:rsid w:val="009525CB"/>
    <w:rsid w:val="00956244"/>
    <w:rsid w:val="00956A06"/>
    <w:rsid w:val="00957435"/>
    <w:rsid w:val="009578D0"/>
    <w:rsid w:val="009600C6"/>
    <w:rsid w:val="00960D80"/>
    <w:rsid w:val="009621CE"/>
    <w:rsid w:val="009622BF"/>
    <w:rsid w:val="009651B8"/>
    <w:rsid w:val="009653F3"/>
    <w:rsid w:val="0096587A"/>
    <w:rsid w:val="00966388"/>
    <w:rsid w:val="009666E7"/>
    <w:rsid w:val="00967278"/>
    <w:rsid w:val="00971568"/>
    <w:rsid w:val="009728F2"/>
    <w:rsid w:val="00972BEF"/>
    <w:rsid w:val="00973BCF"/>
    <w:rsid w:val="009744BC"/>
    <w:rsid w:val="00974E60"/>
    <w:rsid w:val="00975896"/>
    <w:rsid w:val="00975DF1"/>
    <w:rsid w:val="00976AFE"/>
    <w:rsid w:val="00980D95"/>
    <w:rsid w:val="00982BEA"/>
    <w:rsid w:val="00983389"/>
    <w:rsid w:val="00983CEA"/>
    <w:rsid w:val="00984198"/>
    <w:rsid w:val="00984E04"/>
    <w:rsid w:val="00986194"/>
    <w:rsid w:val="009861D2"/>
    <w:rsid w:val="00986E53"/>
    <w:rsid w:val="00987437"/>
    <w:rsid w:val="00987CE5"/>
    <w:rsid w:val="009927CE"/>
    <w:rsid w:val="00993CF0"/>
    <w:rsid w:val="0099428D"/>
    <w:rsid w:val="009949A7"/>
    <w:rsid w:val="00995CDC"/>
    <w:rsid w:val="009975CA"/>
    <w:rsid w:val="009A0C15"/>
    <w:rsid w:val="009A1088"/>
    <w:rsid w:val="009A14CB"/>
    <w:rsid w:val="009A27C7"/>
    <w:rsid w:val="009A2961"/>
    <w:rsid w:val="009A344A"/>
    <w:rsid w:val="009A3A64"/>
    <w:rsid w:val="009A41C7"/>
    <w:rsid w:val="009A4F5A"/>
    <w:rsid w:val="009A5C82"/>
    <w:rsid w:val="009B010D"/>
    <w:rsid w:val="009B0AAB"/>
    <w:rsid w:val="009B0D3E"/>
    <w:rsid w:val="009B2AD1"/>
    <w:rsid w:val="009B3224"/>
    <w:rsid w:val="009B3A61"/>
    <w:rsid w:val="009B48E3"/>
    <w:rsid w:val="009B528E"/>
    <w:rsid w:val="009B54FE"/>
    <w:rsid w:val="009B77DD"/>
    <w:rsid w:val="009C13BF"/>
    <w:rsid w:val="009C2943"/>
    <w:rsid w:val="009C4B2C"/>
    <w:rsid w:val="009C4CB3"/>
    <w:rsid w:val="009C4F15"/>
    <w:rsid w:val="009C511C"/>
    <w:rsid w:val="009C5416"/>
    <w:rsid w:val="009C587B"/>
    <w:rsid w:val="009C64C5"/>
    <w:rsid w:val="009C6F87"/>
    <w:rsid w:val="009C7166"/>
    <w:rsid w:val="009C742C"/>
    <w:rsid w:val="009D2376"/>
    <w:rsid w:val="009D2D48"/>
    <w:rsid w:val="009D3103"/>
    <w:rsid w:val="009D4409"/>
    <w:rsid w:val="009D4724"/>
    <w:rsid w:val="009D4B2F"/>
    <w:rsid w:val="009D4C1B"/>
    <w:rsid w:val="009D500A"/>
    <w:rsid w:val="009D5159"/>
    <w:rsid w:val="009D5EA5"/>
    <w:rsid w:val="009D64DA"/>
    <w:rsid w:val="009D6BEA"/>
    <w:rsid w:val="009D76A3"/>
    <w:rsid w:val="009E09F5"/>
    <w:rsid w:val="009E0DBC"/>
    <w:rsid w:val="009E11BD"/>
    <w:rsid w:val="009E1DF8"/>
    <w:rsid w:val="009E2C1A"/>
    <w:rsid w:val="009E2C4B"/>
    <w:rsid w:val="009E2E0C"/>
    <w:rsid w:val="009E3218"/>
    <w:rsid w:val="009E3248"/>
    <w:rsid w:val="009E3BED"/>
    <w:rsid w:val="009E4506"/>
    <w:rsid w:val="009E455E"/>
    <w:rsid w:val="009E487A"/>
    <w:rsid w:val="009E4FFB"/>
    <w:rsid w:val="009F045D"/>
    <w:rsid w:val="009F1098"/>
    <w:rsid w:val="009F1458"/>
    <w:rsid w:val="009F1D3A"/>
    <w:rsid w:val="009F2C2E"/>
    <w:rsid w:val="009F4190"/>
    <w:rsid w:val="009F4911"/>
    <w:rsid w:val="009F513E"/>
    <w:rsid w:val="009F5241"/>
    <w:rsid w:val="009F6807"/>
    <w:rsid w:val="009F68DF"/>
    <w:rsid w:val="009F6A24"/>
    <w:rsid w:val="00A0042C"/>
    <w:rsid w:val="00A00495"/>
    <w:rsid w:val="00A01925"/>
    <w:rsid w:val="00A01DEB"/>
    <w:rsid w:val="00A06D32"/>
    <w:rsid w:val="00A07545"/>
    <w:rsid w:val="00A13947"/>
    <w:rsid w:val="00A13E2B"/>
    <w:rsid w:val="00A14509"/>
    <w:rsid w:val="00A1562A"/>
    <w:rsid w:val="00A15901"/>
    <w:rsid w:val="00A1618E"/>
    <w:rsid w:val="00A161A1"/>
    <w:rsid w:val="00A167C6"/>
    <w:rsid w:val="00A20562"/>
    <w:rsid w:val="00A20F75"/>
    <w:rsid w:val="00A212B1"/>
    <w:rsid w:val="00A246B0"/>
    <w:rsid w:val="00A26FFF"/>
    <w:rsid w:val="00A316EC"/>
    <w:rsid w:val="00A31804"/>
    <w:rsid w:val="00A318AE"/>
    <w:rsid w:val="00A318C5"/>
    <w:rsid w:val="00A320BA"/>
    <w:rsid w:val="00A32283"/>
    <w:rsid w:val="00A32342"/>
    <w:rsid w:val="00A325EC"/>
    <w:rsid w:val="00A32B81"/>
    <w:rsid w:val="00A337E5"/>
    <w:rsid w:val="00A3658D"/>
    <w:rsid w:val="00A36E51"/>
    <w:rsid w:val="00A377C5"/>
    <w:rsid w:val="00A37B2E"/>
    <w:rsid w:val="00A37D45"/>
    <w:rsid w:val="00A401FD"/>
    <w:rsid w:val="00A40558"/>
    <w:rsid w:val="00A40AF2"/>
    <w:rsid w:val="00A411DC"/>
    <w:rsid w:val="00A43904"/>
    <w:rsid w:val="00A4582E"/>
    <w:rsid w:val="00A45BD2"/>
    <w:rsid w:val="00A45DFA"/>
    <w:rsid w:val="00A46A1E"/>
    <w:rsid w:val="00A50595"/>
    <w:rsid w:val="00A50A39"/>
    <w:rsid w:val="00A51DF1"/>
    <w:rsid w:val="00A52AFB"/>
    <w:rsid w:val="00A52EA6"/>
    <w:rsid w:val="00A536A0"/>
    <w:rsid w:val="00A53967"/>
    <w:rsid w:val="00A5455C"/>
    <w:rsid w:val="00A545EC"/>
    <w:rsid w:val="00A54C5F"/>
    <w:rsid w:val="00A54D3B"/>
    <w:rsid w:val="00A5578A"/>
    <w:rsid w:val="00A61365"/>
    <w:rsid w:val="00A61759"/>
    <w:rsid w:val="00A61B88"/>
    <w:rsid w:val="00A62C70"/>
    <w:rsid w:val="00A636F8"/>
    <w:rsid w:val="00A63982"/>
    <w:rsid w:val="00A65845"/>
    <w:rsid w:val="00A65A41"/>
    <w:rsid w:val="00A666AA"/>
    <w:rsid w:val="00A671FC"/>
    <w:rsid w:val="00A71670"/>
    <w:rsid w:val="00A72874"/>
    <w:rsid w:val="00A72E48"/>
    <w:rsid w:val="00A7359C"/>
    <w:rsid w:val="00A73616"/>
    <w:rsid w:val="00A76648"/>
    <w:rsid w:val="00A76DF7"/>
    <w:rsid w:val="00A77523"/>
    <w:rsid w:val="00A83454"/>
    <w:rsid w:val="00A834F7"/>
    <w:rsid w:val="00A843FC"/>
    <w:rsid w:val="00A84B58"/>
    <w:rsid w:val="00A84DA5"/>
    <w:rsid w:val="00A85302"/>
    <w:rsid w:val="00A86119"/>
    <w:rsid w:val="00A8649F"/>
    <w:rsid w:val="00A86D25"/>
    <w:rsid w:val="00A877BD"/>
    <w:rsid w:val="00A8786B"/>
    <w:rsid w:val="00A903F1"/>
    <w:rsid w:val="00A905CC"/>
    <w:rsid w:val="00A90974"/>
    <w:rsid w:val="00A9197E"/>
    <w:rsid w:val="00A92065"/>
    <w:rsid w:val="00A92184"/>
    <w:rsid w:val="00A9334F"/>
    <w:rsid w:val="00A93D6F"/>
    <w:rsid w:val="00A949AE"/>
    <w:rsid w:val="00A9614E"/>
    <w:rsid w:val="00A963B5"/>
    <w:rsid w:val="00A96FA8"/>
    <w:rsid w:val="00A97665"/>
    <w:rsid w:val="00AA0504"/>
    <w:rsid w:val="00AA0909"/>
    <w:rsid w:val="00AA0E00"/>
    <w:rsid w:val="00AA1C72"/>
    <w:rsid w:val="00AA1E8D"/>
    <w:rsid w:val="00AA1FDE"/>
    <w:rsid w:val="00AA2821"/>
    <w:rsid w:val="00AA291C"/>
    <w:rsid w:val="00AA30F6"/>
    <w:rsid w:val="00AA334D"/>
    <w:rsid w:val="00AA37B1"/>
    <w:rsid w:val="00AA47B8"/>
    <w:rsid w:val="00AA4ED3"/>
    <w:rsid w:val="00AA550A"/>
    <w:rsid w:val="00AA5EBD"/>
    <w:rsid w:val="00AA628B"/>
    <w:rsid w:val="00AA6DE4"/>
    <w:rsid w:val="00AA7408"/>
    <w:rsid w:val="00AA7D1F"/>
    <w:rsid w:val="00AB02C6"/>
    <w:rsid w:val="00AB246B"/>
    <w:rsid w:val="00AB2E96"/>
    <w:rsid w:val="00AB36D4"/>
    <w:rsid w:val="00AB436C"/>
    <w:rsid w:val="00AB5500"/>
    <w:rsid w:val="00AB5564"/>
    <w:rsid w:val="00AB57FB"/>
    <w:rsid w:val="00AB7348"/>
    <w:rsid w:val="00AC13B0"/>
    <w:rsid w:val="00AC2FD0"/>
    <w:rsid w:val="00AC3DBD"/>
    <w:rsid w:val="00AC5E85"/>
    <w:rsid w:val="00AD03D8"/>
    <w:rsid w:val="00AD0D5F"/>
    <w:rsid w:val="00AD34CF"/>
    <w:rsid w:val="00AD36C8"/>
    <w:rsid w:val="00AD37C9"/>
    <w:rsid w:val="00AD47D3"/>
    <w:rsid w:val="00AD612E"/>
    <w:rsid w:val="00AD652F"/>
    <w:rsid w:val="00AD7D05"/>
    <w:rsid w:val="00AE01F6"/>
    <w:rsid w:val="00AE16F0"/>
    <w:rsid w:val="00AE2328"/>
    <w:rsid w:val="00AE473C"/>
    <w:rsid w:val="00AE55E7"/>
    <w:rsid w:val="00AE6363"/>
    <w:rsid w:val="00AE6CD6"/>
    <w:rsid w:val="00AE7348"/>
    <w:rsid w:val="00AE7394"/>
    <w:rsid w:val="00AE7AFF"/>
    <w:rsid w:val="00AE7CD2"/>
    <w:rsid w:val="00AF0B77"/>
    <w:rsid w:val="00AF138B"/>
    <w:rsid w:val="00AF160F"/>
    <w:rsid w:val="00AF1919"/>
    <w:rsid w:val="00AF1B7B"/>
    <w:rsid w:val="00AF3291"/>
    <w:rsid w:val="00AF395E"/>
    <w:rsid w:val="00AF4D6A"/>
    <w:rsid w:val="00AF5D2C"/>
    <w:rsid w:val="00AF5D6E"/>
    <w:rsid w:val="00AF6318"/>
    <w:rsid w:val="00B0072E"/>
    <w:rsid w:val="00B03B63"/>
    <w:rsid w:val="00B0513A"/>
    <w:rsid w:val="00B0620B"/>
    <w:rsid w:val="00B072A3"/>
    <w:rsid w:val="00B07FCD"/>
    <w:rsid w:val="00B1149C"/>
    <w:rsid w:val="00B11F60"/>
    <w:rsid w:val="00B121EF"/>
    <w:rsid w:val="00B127AA"/>
    <w:rsid w:val="00B130CB"/>
    <w:rsid w:val="00B14D9D"/>
    <w:rsid w:val="00B14EF5"/>
    <w:rsid w:val="00B16048"/>
    <w:rsid w:val="00B2028C"/>
    <w:rsid w:val="00B21771"/>
    <w:rsid w:val="00B2191C"/>
    <w:rsid w:val="00B21B30"/>
    <w:rsid w:val="00B2231E"/>
    <w:rsid w:val="00B22E76"/>
    <w:rsid w:val="00B23016"/>
    <w:rsid w:val="00B23771"/>
    <w:rsid w:val="00B24BF5"/>
    <w:rsid w:val="00B24EA8"/>
    <w:rsid w:val="00B25D7F"/>
    <w:rsid w:val="00B26625"/>
    <w:rsid w:val="00B26A5A"/>
    <w:rsid w:val="00B2713B"/>
    <w:rsid w:val="00B2769B"/>
    <w:rsid w:val="00B307D2"/>
    <w:rsid w:val="00B3398B"/>
    <w:rsid w:val="00B33B1E"/>
    <w:rsid w:val="00B35BF3"/>
    <w:rsid w:val="00B362D9"/>
    <w:rsid w:val="00B36B99"/>
    <w:rsid w:val="00B36D20"/>
    <w:rsid w:val="00B36F67"/>
    <w:rsid w:val="00B40633"/>
    <w:rsid w:val="00B44049"/>
    <w:rsid w:val="00B44318"/>
    <w:rsid w:val="00B44C4B"/>
    <w:rsid w:val="00B477CB"/>
    <w:rsid w:val="00B508A7"/>
    <w:rsid w:val="00B52081"/>
    <w:rsid w:val="00B52695"/>
    <w:rsid w:val="00B545AF"/>
    <w:rsid w:val="00B55B09"/>
    <w:rsid w:val="00B56711"/>
    <w:rsid w:val="00B57EF2"/>
    <w:rsid w:val="00B604F3"/>
    <w:rsid w:val="00B6101C"/>
    <w:rsid w:val="00B615ED"/>
    <w:rsid w:val="00B63A9D"/>
    <w:rsid w:val="00B64888"/>
    <w:rsid w:val="00B672E3"/>
    <w:rsid w:val="00B675F9"/>
    <w:rsid w:val="00B70849"/>
    <w:rsid w:val="00B72C1C"/>
    <w:rsid w:val="00B73BB7"/>
    <w:rsid w:val="00B751C3"/>
    <w:rsid w:val="00B76C0D"/>
    <w:rsid w:val="00B77D0D"/>
    <w:rsid w:val="00B80817"/>
    <w:rsid w:val="00B827E6"/>
    <w:rsid w:val="00B82A28"/>
    <w:rsid w:val="00B82B8D"/>
    <w:rsid w:val="00B82C97"/>
    <w:rsid w:val="00B851D5"/>
    <w:rsid w:val="00B85B06"/>
    <w:rsid w:val="00B86D4D"/>
    <w:rsid w:val="00B90558"/>
    <w:rsid w:val="00B92958"/>
    <w:rsid w:val="00B93957"/>
    <w:rsid w:val="00B9404A"/>
    <w:rsid w:val="00B94877"/>
    <w:rsid w:val="00B9491F"/>
    <w:rsid w:val="00B96043"/>
    <w:rsid w:val="00B96F5D"/>
    <w:rsid w:val="00BA02F9"/>
    <w:rsid w:val="00BA1987"/>
    <w:rsid w:val="00BA2682"/>
    <w:rsid w:val="00BA31E4"/>
    <w:rsid w:val="00BA3959"/>
    <w:rsid w:val="00BA45F0"/>
    <w:rsid w:val="00BA47CC"/>
    <w:rsid w:val="00BA524B"/>
    <w:rsid w:val="00BA54F7"/>
    <w:rsid w:val="00BA576C"/>
    <w:rsid w:val="00BA6205"/>
    <w:rsid w:val="00BA6CE5"/>
    <w:rsid w:val="00BA6F38"/>
    <w:rsid w:val="00BB1388"/>
    <w:rsid w:val="00BB2683"/>
    <w:rsid w:val="00BB40DF"/>
    <w:rsid w:val="00BB5E2C"/>
    <w:rsid w:val="00BB7D9E"/>
    <w:rsid w:val="00BC16AC"/>
    <w:rsid w:val="00BC2B7B"/>
    <w:rsid w:val="00BC3AE8"/>
    <w:rsid w:val="00BC3AF4"/>
    <w:rsid w:val="00BC43A8"/>
    <w:rsid w:val="00BC5C6D"/>
    <w:rsid w:val="00BC7120"/>
    <w:rsid w:val="00BC76A3"/>
    <w:rsid w:val="00BD00D1"/>
    <w:rsid w:val="00BD07A2"/>
    <w:rsid w:val="00BD2603"/>
    <w:rsid w:val="00BD4EEC"/>
    <w:rsid w:val="00BD4F34"/>
    <w:rsid w:val="00BD537C"/>
    <w:rsid w:val="00BD6CBF"/>
    <w:rsid w:val="00BD6F5B"/>
    <w:rsid w:val="00BD7662"/>
    <w:rsid w:val="00BE05ED"/>
    <w:rsid w:val="00BE350E"/>
    <w:rsid w:val="00BE3801"/>
    <w:rsid w:val="00BE38CF"/>
    <w:rsid w:val="00BE394B"/>
    <w:rsid w:val="00BE48A8"/>
    <w:rsid w:val="00BE528F"/>
    <w:rsid w:val="00BE5850"/>
    <w:rsid w:val="00BE58D6"/>
    <w:rsid w:val="00BE5CA6"/>
    <w:rsid w:val="00BE707F"/>
    <w:rsid w:val="00BE7F5D"/>
    <w:rsid w:val="00BF0707"/>
    <w:rsid w:val="00BF164F"/>
    <w:rsid w:val="00BF1AAF"/>
    <w:rsid w:val="00BF268B"/>
    <w:rsid w:val="00BF3C65"/>
    <w:rsid w:val="00BF4D03"/>
    <w:rsid w:val="00BF4E85"/>
    <w:rsid w:val="00BF54BD"/>
    <w:rsid w:val="00BF5892"/>
    <w:rsid w:val="00C01804"/>
    <w:rsid w:val="00C026BC"/>
    <w:rsid w:val="00C02AD4"/>
    <w:rsid w:val="00C03869"/>
    <w:rsid w:val="00C07988"/>
    <w:rsid w:val="00C07C5E"/>
    <w:rsid w:val="00C10068"/>
    <w:rsid w:val="00C10AC5"/>
    <w:rsid w:val="00C12DAD"/>
    <w:rsid w:val="00C12E17"/>
    <w:rsid w:val="00C14741"/>
    <w:rsid w:val="00C1544B"/>
    <w:rsid w:val="00C1665A"/>
    <w:rsid w:val="00C1739F"/>
    <w:rsid w:val="00C177FF"/>
    <w:rsid w:val="00C222FF"/>
    <w:rsid w:val="00C2338E"/>
    <w:rsid w:val="00C23FB0"/>
    <w:rsid w:val="00C24021"/>
    <w:rsid w:val="00C248AF"/>
    <w:rsid w:val="00C24B09"/>
    <w:rsid w:val="00C24BDE"/>
    <w:rsid w:val="00C24E9F"/>
    <w:rsid w:val="00C32151"/>
    <w:rsid w:val="00C3217A"/>
    <w:rsid w:val="00C33551"/>
    <w:rsid w:val="00C3357D"/>
    <w:rsid w:val="00C33BE9"/>
    <w:rsid w:val="00C33C13"/>
    <w:rsid w:val="00C348C7"/>
    <w:rsid w:val="00C35B2A"/>
    <w:rsid w:val="00C36742"/>
    <w:rsid w:val="00C374AD"/>
    <w:rsid w:val="00C40DE4"/>
    <w:rsid w:val="00C40E63"/>
    <w:rsid w:val="00C41A06"/>
    <w:rsid w:val="00C4261B"/>
    <w:rsid w:val="00C42BFB"/>
    <w:rsid w:val="00C44DDC"/>
    <w:rsid w:val="00C5128B"/>
    <w:rsid w:val="00C51423"/>
    <w:rsid w:val="00C5294D"/>
    <w:rsid w:val="00C52F83"/>
    <w:rsid w:val="00C54C1B"/>
    <w:rsid w:val="00C54DBA"/>
    <w:rsid w:val="00C57ED3"/>
    <w:rsid w:val="00C61640"/>
    <w:rsid w:val="00C61AA7"/>
    <w:rsid w:val="00C61B8E"/>
    <w:rsid w:val="00C668DE"/>
    <w:rsid w:val="00C7044F"/>
    <w:rsid w:val="00C720F8"/>
    <w:rsid w:val="00C7294B"/>
    <w:rsid w:val="00C73BA6"/>
    <w:rsid w:val="00C73F84"/>
    <w:rsid w:val="00C75139"/>
    <w:rsid w:val="00C7525C"/>
    <w:rsid w:val="00C76CF7"/>
    <w:rsid w:val="00C816BB"/>
    <w:rsid w:val="00C83A4C"/>
    <w:rsid w:val="00C8533B"/>
    <w:rsid w:val="00C858BA"/>
    <w:rsid w:val="00C86977"/>
    <w:rsid w:val="00C916C8"/>
    <w:rsid w:val="00C9398D"/>
    <w:rsid w:val="00C939EE"/>
    <w:rsid w:val="00C93C6E"/>
    <w:rsid w:val="00C93F93"/>
    <w:rsid w:val="00C94D44"/>
    <w:rsid w:val="00C95EEE"/>
    <w:rsid w:val="00C974CB"/>
    <w:rsid w:val="00C97929"/>
    <w:rsid w:val="00CA0049"/>
    <w:rsid w:val="00CA069D"/>
    <w:rsid w:val="00CA0980"/>
    <w:rsid w:val="00CA2A98"/>
    <w:rsid w:val="00CA2BAE"/>
    <w:rsid w:val="00CA34BA"/>
    <w:rsid w:val="00CA3C39"/>
    <w:rsid w:val="00CA4503"/>
    <w:rsid w:val="00CA5A66"/>
    <w:rsid w:val="00CA651B"/>
    <w:rsid w:val="00CA796A"/>
    <w:rsid w:val="00CB2575"/>
    <w:rsid w:val="00CB3677"/>
    <w:rsid w:val="00CB368F"/>
    <w:rsid w:val="00CB4C42"/>
    <w:rsid w:val="00CB4DFA"/>
    <w:rsid w:val="00CB79E4"/>
    <w:rsid w:val="00CB7BD7"/>
    <w:rsid w:val="00CC4CB6"/>
    <w:rsid w:val="00CC4DB0"/>
    <w:rsid w:val="00CC5038"/>
    <w:rsid w:val="00CC5326"/>
    <w:rsid w:val="00CC7426"/>
    <w:rsid w:val="00CC7910"/>
    <w:rsid w:val="00CD0C20"/>
    <w:rsid w:val="00CD297A"/>
    <w:rsid w:val="00CD3DB0"/>
    <w:rsid w:val="00CD4129"/>
    <w:rsid w:val="00CD5DBB"/>
    <w:rsid w:val="00CD675D"/>
    <w:rsid w:val="00CD67E7"/>
    <w:rsid w:val="00CD7388"/>
    <w:rsid w:val="00CE130A"/>
    <w:rsid w:val="00CE23CD"/>
    <w:rsid w:val="00CE247A"/>
    <w:rsid w:val="00CE2A1A"/>
    <w:rsid w:val="00CE2F05"/>
    <w:rsid w:val="00CE4A51"/>
    <w:rsid w:val="00CE4F80"/>
    <w:rsid w:val="00CE50E4"/>
    <w:rsid w:val="00CE51E8"/>
    <w:rsid w:val="00CE56A1"/>
    <w:rsid w:val="00CE64A5"/>
    <w:rsid w:val="00CE669E"/>
    <w:rsid w:val="00CE66B5"/>
    <w:rsid w:val="00CE6BFE"/>
    <w:rsid w:val="00CE7031"/>
    <w:rsid w:val="00CE7258"/>
    <w:rsid w:val="00CF0B9B"/>
    <w:rsid w:val="00CF0F7C"/>
    <w:rsid w:val="00CF13B8"/>
    <w:rsid w:val="00CF285E"/>
    <w:rsid w:val="00CF3739"/>
    <w:rsid w:val="00CF5597"/>
    <w:rsid w:val="00CF57B4"/>
    <w:rsid w:val="00CF5CA5"/>
    <w:rsid w:val="00CF658A"/>
    <w:rsid w:val="00CF66B6"/>
    <w:rsid w:val="00D007D6"/>
    <w:rsid w:val="00D01A9F"/>
    <w:rsid w:val="00D01CED"/>
    <w:rsid w:val="00D01E38"/>
    <w:rsid w:val="00D022B5"/>
    <w:rsid w:val="00D039B5"/>
    <w:rsid w:val="00D04AA9"/>
    <w:rsid w:val="00D04F76"/>
    <w:rsid w:val="00D053D2"/>
    <w:rsid w:val="00D06764"/>
    <w:rsid w:val="00D07D07"/>
    <w:rsid w:val="00D10F87"/>
    <w:rsid w:val="00D1149D"/>
    <w:rsid w:val="00D11B8E"/>
    <w:rsid w:val="00D11D8D"/>
    <w:rsid w:val="00D12B12"/>
    <w:rsid w:val="00D12DD7"/>
    <w:rsid w:val="00D13A8C"/>
    <w:rsid w:val="00D149E1"/>
    <w:rsid w:val="00D14A44"/>
    <w:rsid w:val="00D15BCC"/>
    <w:rsid w:val="00D1628F"/>
    <w:rsid w:val="00D21D89"/>
    <w:rsid w:val="00D22522"/>
    <w:rsid w:val="00D22657"/>
    <w:rsid w:val="00D228DF"/>
    <w:rsid w:val="00D23557"/>
    <w:rsid w:val="00D2427F"/>
    <w:rsid w:val="00D24BB7"/>
    <w:rsid w:val="00D2506D"/>
    <w:rsid w:val="00D263AE"/>
    <w:rsid w:val="00D27855"/>
    <w:rsid w:val="00D27E5A"/>
    <w:rsid w:val="00D30F15"/>
    <w:rsid w:val="00D31021"/>
    <w:rsid w:val="00D329B9"/>
    <w:rsid w:val="00D33412"/>
    <w:rsid w:val="00D3482C"/>
    <w:rsid w:val="00D3664C"/>
    <w:rsid w:val="00D3683A"/>
    <w:rsid w:val="00D379C5"/>
    <w:rsid w:val="00D37C36"/>
    <w:rsid w:val="00D40559"/>
    <w:rsid w:val="00D405B8"/>
    <w:rsid w:val="00D41493"/>
    <w:rsid w:val="00D4200A"/>
    <w:rsid w:val="00D4267F"/>
    <w:rsid w:val="00D441E9"/>
    <w:rsid w:val="00D44425"/>
    <w:rsid w:val="00D44FC8"/>
    <w:rsid w:val="00D45D8F"/>
    <w:rsid w:val="00D50332"/>
    <w:rsid w:val="00D52B95"/>
    <w:rsid w:val="00D5362B"/>
    <w:rsid w:val="00D53A09"/>
    <w:rsid w:val="00D54AAB"/>
    <w:rsid w:val="00D552F9"/>
    <w:rsid w:val="00D56EDF"/>
    <w:rsid w:val="00D56F08"/>
    <w:rsid w:val="00D57361"/>
    <w:rsid w:val="00D61406"/>
    <w:rsid w:val="00D61541"/>
    <w:rsid w:val="00D61575"/>
    <w:rsid w:val="00D621B7"/>
    <w:rsid w:val="00D6294E"/>
    <w:rsid w:val="00D63C9A"/>
    <w:rsid w:val="00D640BC"/>
    <w:rsid w:val="00D654D5"/>
    <w:rsid w:val="00D65A9D"/>
    <w:rsid w:val="00D65CB5"/>
    <w:rsid w:val="00D66ACD"/>
    <w:rsid w:val="00D677BB"/>
    <w:rsid w:val="00D70544"/>
    <w:rsid w:val="00D71463"/>
    <w:rsid w:val="00D7194A"/>
    <w:rsid w:val="00D72AE4"/>
    <w:rsid w:val="00D73026"/>
    <w:rsid w:val="00D733F2"/>
    <w:rsid w:val="00D73FA1"/>
    <w:rsid w:val="00D7469D"/>
    <w:rsid w:val="00D7550B"/>
    <w:rsid w:val="00D75EEB"/>
    <w:rsid w:val="00D75F1E"/>
    <w:rsid w:val="00D76997"/>
    <w:rsid w:val="00D80251"/>
    <w:rsid w:val="00D80F87"/>
    <w:rsid w:val="00D812A5"/>
    <w:rsid w:val="00D82A5C"/>
    <w:rsid w:val="00D82D11"/>
    <w:rsid w:val="00D83CD3"/>
    <w:rsid w:val="00D83E51"/>
    <w:rsid w:val="00D84719"/>
    <w:rsid w:val="00D856EA"/>
    <w:rsid w:val="00D85ACD"/>
    <w:rsid w:val="00D86460"/>
    <w:rsid w:val="00D912D5"/>
    <w:rsid w:val="00D91AAF"/>
    <w:rsid w:val="00D94564"/>
    <w:rsid w:val="00D9536E"/>
    <w:rsid w:val="00D95EB2"/>
    <w:rsid w:val="00D97426"/>
    <w:rsid w:val="00D97568"/>
    <w:rsid w:val="00DA06B0"/>
    <w:rsid w:val="00DA29BA"/>
    <w:rsid w:val="00DA3249"/>
    <w:rsid w:val="00DA38CE"/>
    <w:rsid w:val="00DA4B01"/>
    <w:rsid w:val="00DA4BFF"/>
    <w:rsid w:val="00DA5322"/>
    <w:rsid w:val="00DA55AC"/>
    <w:rsid w:val="00DA5600"/>
    <w:rsid w:val="00DA608B"/>
    <w:rsid w:val="00DA7413"/>
    <w:rsid w:val="00DB0066"/>
    <w:rsid w:val="00DB0F9E"/>
    <w:rsid w:val="00DB1307"/>
    <w:rsid w:val="00DB1E1A"/>
    <w:rsid w:val="00DB2AF6"/>
    <w:rsid w:val="00DB364F"/>
    <w:rsid w:val="00DB39E7"/>
    <w:rsid w:val="00DB3B3E"/>
    <w:rsid w:val="00DB71DB"/>
    <w:rsid w:val="00DB71E1"/>
    <w:rsid w:val="00DB7B0F"/>
    <w:rsid w:val="00DB7CB3"/>
    <w:rsid w:val="00DC080F"/>
    <w:rsid w:val="00DC0D57"/>
    <w:rsid w:val="00DC16F7"/>
    <w:rsid w:val="00DC1CA3"/>
    <w:rsid w:val="00DC2641"/>
    <w:rsid w:val="00DC2B1E"/>
    <w:rsid w:val="00DC7481"/>
    <w:rsid w:val="00DC7591"/>
    <w:rsid w:val="00DD0839"/>
    <w:rsid w:val="00DD26D0"/>
    <w:rsid w:val="00DD47D5"/>
    <w:rsid w:val="00DD6729"/>
    <w:rsid w:val="00DD7960"/>
    <w:rsid w:val="00DD7B0D"/>
    <w:rsid w:val="00DE1F29"/>
    <w:rsid w:val="00DE3FA7"/>
    <w:rsid w:val="00DE3FEB"/>
    <w:rsid w:val="00DE4905"/>
    <w:rsid w:val="00DE510C"/>
    <w:rsid w:val="00DE7822"/>
    <w:rsid w:val="00DF081A"/>
    <w:rsid w:val="00DF265D"/>
    <w:rsid w:val="00DF2EB0"/>
    <w:rsid w:val="00DF31C1"/>
    <w:rsid w:val="00DF427A"/>
    <w:rsid w:val="00DF45C5"/>
    <w:rsid w:val="00DF5A8C"/>
    <w:rsid w:val="00DF71D8"/>
    <w:rsid w:val="00E00CCA"/>
    <w:rsid w:val="00E01623"/>
    <w:rsid w:val="00E03FE3"/>
    <w:rsid w:val="00E06951"/>
    <w:rsid w:val="00E10C94"/>
    <w:rsid w:val="00E10EC4"/>
    <w:rsid w:val="00E118D7"/>
    <w:rsid w:val="00E13F46"/>
    <w:rsid w:val="00E15BD4"/>
    <w:rsid w:val="00E16458"/>
    <w:rsid w:val="00E16FB6"/>
    <w:rsid w:val="00E17001"/>
    <w:rsid w:val="00E17814"/>
    <w:rsid w:val="00E17CEF"/>
    <w:rsid w:val="00E20FBC"/>
    <w:rsid w:val="00E244CA"/>
    <w:rsid w:val="00E2512D"/>
    <w:rsid w:val="00E2548C"/>
    <w:rsid w:val="00E2662B"/>
    <w:rsid w:val="00E26736"/>
    <w:rsid w:val="00E268AC"/>
    <w:rsid w:val="00E27986"/>
    <w:rsid w:val="00E27D23"/>
    <w:rsid w:val="00E30A8A"/>
    <w:rsid w:val="00E31BC7"/>
    <w:rsid w:val="00E31E7F"/>
    <w:rsid w:val="00E35FB7"/>
    <w:rsid w:val="00E363CD"/>
    <w:rsid w:val="00E36565"/>
    <w:rsid w:val="00E365C4"/>
    <w:rsid w:val="00E36C7F"/>
    <w:rsid w:val="00E37652"/>
    <w:rsid w:val="00E3768F"/>
    <w:rsid w:val="00E37BDB"/>
    <w:rsid w:val="00E402BC"/>
    <w:rsid w:val="00E41403"/>
    <w:rsid w:val="00E41519"/>
    <w:rsid w:val="00E418C7"/>
    <w:rsid w:val="00E41BD7"/>
    <w:rsid w:val="00E428D6"/>
    <w:rsid w:val="00E43284"/>
    <w:rsid w:val="00E445C9"/>
    <w:rsid w:val="00E447C5"/>
    <w:rsid w:val="00E450C1"/>
    <w:rsid w:val="00E4547F"/>
    <w:rsid w:val="00E4574F"/>
    <w:rsid w:val="00E45D53"/>
    <w:rsid w:val="00E46B7D"/>
    <w:rsid w:val="00E5091C"/>
    <w:rsid w:val="00E50E42"/>
    <w:rsid w:val="00E51009"/>
    <w:rsid w:val="00E511AB"/>
    <w:rsid w:val="00E51350"/>
    <w:rsid w:val="00E51C5E"/>
    <w:rsid w:val="00E51D40"/>
    <w:rsid w:val="00E523FB"/>
    <w:rsid w:val="00E528AF"/>
    <w:rsid w:val="00E53629"/>
    <w:rsid w:val="00E5372C"/>
    <w:rsid w:val="00E537A9"/>
    <w:rsid w:val="00E541BF"/>
    <w:rsid w:val="00E541C7"/>
    <w:rsid w:val="00E5480C"/>
    <w:rsid w:val="00E54AB7"/>
    <w:rsid w:val="00E55131"/>
    <w:rsid w:val="00E55F3E"/>
    <w:rsid w:val="00E56392"/>
    <w:rsid w:val="00E5712F"/>
    <w:rsid w:val="00E601DA"/>
    <w:rsid w:val="00E60547"/>
    <w:rsid w:val="00E609FF"/>
    <w:rsid w:val="00E61AA8"/>
    <w:rsid w:val="00E6247F"/>
    <w:rsid w:val="00E62E59"/>
    <w:rsid w:val="00E63E99"/>
    <w:rsid w:val="00E6454D"/>
    <w:rsid w:val="00E65301"/>
    <w:rsid w:val="00E6598A"/>
    <w:rsid w:val="00E667A7"/>
    <w:rsid w:val="00E679B3"/>
    <w:rsid w:val="00E7190A"/>
    <w:rsid w:val="00E71CAD"/>
    <w:rsid w:val="00E71E5C"/>
    <w:rsid w:val="00E7245E"/>
    <w:rsid w:val="00E73831"/>
    <w:rsid w:val="00E73B66"/>
    <w:rsid w:val="00E7498E"/>
    <w:rsid w:val="00E74BB9"/>
    <w:rsid w:val="00E74FF5"/>
    <w:rsid w:val="00E7584A"/>
    <w:rsid w:val="00E760D0"/>
    <w:rsid w:val="00E76D85"/>
    <w:rsid w:val="00E77C2E"/>
    <w:rsid w:val="00E80A1A"/>
    <w:rsid w:val="00E8292A"/>
    <w:rsid w:val="00E82DE7"/>
    <w:rsid w:val="00E84116"/>
    <w:rsid w:val="00E84C5C"/>
    <w:rsid w:val="00E85533"/>
    <w:rsid w:val="00E86343"/>
    <w:rsid w:val="00E866CD"/>
    <w:rsid w:val="00E877ED"/>
    <w:rsid w:val="00E901FD"/>
    <w:rsid w:val="00E90DEE"/>
    <w:rsid w:val="00E91964"/>
    <w:rsid w:val="00E91FB1"/>
    <w:rsid w:val="00E94468"/>
    <w:rsid w:val="00E94A0E"/>
    <w:rsid w:val="00E96226"/>
    <w:rsid w:val="00E96DDE"/>
    <w:rsid w:val="00EA04AE"/>
    <w:rsid w:val="00EA062F"/>
    <w:rsid w:val="00EA17A9"/>
    <w:rsid w:val="00EA1B17"/>
    <w:rsid w:val="00EA311B"/>
    <w:rsid w:val="00EA36CA"/>
    <w:rsid w:val="00EA3D9C"/>
    <w:rsid w:val="00EA43C0"/>
    <w:rsid w:val="00EA4CB0"/>
    <w:rsid w:val="00EA566F"/>
    <w:rsid w:val="00EB2857"/>
    <w:rsid w:val="00EB30B7"/>
    <w:rsid w:val="00EB3F8A"/>
    <w:rsid w:val="00EB416F"/>
    <w:rsid w:val="00EB43B9"/>
    <w:rsid w:val="00EB4482"/>
    <w:rsid w:val="00EB4C01"/>
    <w:rsid w:val="00EB4D59"/>
    <w:rsid w:val="00EB4E58"/>
    <w:rsid w:val="00EB573D"/>
    <w:rsid w:val="00EB583A"/>
    <w:rsid w:val="00EB7752"/>
    <w:rsid w:val="00EC051A"/>
    <w:rsid w:val="00EC0725"/>
    <w:rsid w:val="00EC0889"/>
    <w:rsid w:val="00EC0C13"/>
    <w:rsid w:val="00EC148C"/>
    <w:rsid w:val="00EC2D7D"/>
    <w:rsid w:val="00EC36AD"/>
    <w:rsid w:val="00EC3BCF"/>
    <w:rsid w:val="00EC56B1"/>
    <w:rsid w:val="00EC664F"/>
    <w:rsid w:val="00EC6749"/>
    <w:rsid w:val="00EC72F5"/>
    <w:rsid w:val="00EC7334"/>
    <w:rsid w:val="00ED1877"/>
    <w:rsid w:val="00ED1EB3"/>
    <w:rsid w:val="00ED247F"/>
    <w:rsid w:val="00ED27E4"/>
    <w:rsid w:val="00ED2F27"/>
    <w:rsid w:val="00ED3370"/>
    <w:rsid w:val="00ED4D96"/>
    <w:rsid w:val="00ED5690"/>
    <w:rsid w:val="00ED5A40"/>
    <w:rsid w:val="00ED5F21"/>
    <w:rsid w:val="00ED602C"/>
    <w:rsid w:val="00ED62B5"/>
    <w:rsid w:val="00ED6DDB"/>
    <w:rsid w:val="00ED7985"/>
    <w:rsid w:val="00EE270D"/>
    <w:rsid w:val="00EE5745"/>
    <w:rsid w:val="00EE6989"/>
    <w:rsid w:val="00EE6C77"/>
    <w:rsid w:val="00EE7604"/>
    <w:rsid w:val="00EE7912"/>
    <w:rsid w:val="00EE7915"/>
    <w:rsid w:val="00EF0465"/>
    <w:rsid w:val="00EF13C5"/>
    <w:rsid w:val="00EF16D8"/>
    <w:rsid w:val="00EF28EF"/>
    <w:rsid w:val="00EF2EB9"/>
    <w:rsid w:val="00EF40E7"/>
    <w:rsid w:val="00EF4529"/>
    <w:rsid w:val="00EF5B34"/>
    <w:rsid w:val="00EF657C"/>
    <w:rsid w:val="00F004D1"/>
    <w:rsid w:val="00F00C0D"/>
    <w:rsid w:val="00F0128B"/>
    <w:rsid w:val="00F02663"/>
    <w:rsid w:val="00F03369"/>
    <w:rsid w:val="00F03C3E"/>
    <w:rsid w:val="00F04247"/>
    <w:rsid w:val="00F04E62"/>
    <w:rsid w:val="00F050AA"/>
    <w:rsid w:val="00F05E6D"/>
    <w:rsid w:val="00F06515"/>
    <w:rsid w:val="00F11800"/>
    <w:rsid w:val="00F11B61"/>
    <w:rsid w:val="00F135D6"/>
    <w:rsid w:val="00F13922"/>
    <w:rsid w:val="00F13DBC"/>
    <w:rsid w:val="00F15FCF"/>
    <w:rsid w:val="00F16613"/>
    <w:rsid w:val="00F1738D"/>
    <w:rsid w:val="00F20706"/>
    <w:rsid w:val="00F21496"/>
    <w:rsid w:val="00F21E77"/>
    <w:rsid w:val="00F24D27"/>
    <w:rsid w:val="00F2520C"/>
    <w:rsid w:val="00F25BCB"/>
    <w:rsid w:val="00F25ECC"/>
    <w:rsid w:val="00F264C1"/>
    <w:rsid w:val="00F26D7F"/>
    <w:rsid w:val="00F27305"/>
    <w:rsid w:val="00F30790"/>
    <w:rsid w:val="00F31570"/>
    <w:rsid w:val="00F33355"/>
    <w:rsid w:val="00F34363"/>
    <w:rsid w:val="00F34CE9"/>
    <w:rsid w:val="00F354B9"/>
    <w:rsid w:val="00F35705"/>
    <w:rsid w:val="00F35B93"/>
    <w:rsid w:val="00F35CAC"/>
    <w:rsid w:val="00F37CFD"/>
    <w:rsid w:val="00F37D33"/>
    <w:rsid w:val="00F40178"/>
    <w:rsid w:val="00F40DB9"/>
    <w:rsid w:val="00F40ED1"/>
    <w:rsid w:val="00F415A3"/>
    <w:rsid w:val="00F41778"/>
    <w:rsid w:val="00F41B3E"/>
    <w:rsid w:val="00F421D1"/>
    <w:rsid w:val="00F4323B"/>
    <w:rsid w:val="00F43B8E"/>
    <w:rsid w:val="00F45196"/>
    <w:rsid w:val="00F45781"/>
    <w:rsid w:val="00F45D51"/>
    <w:rsid w:val="00F46842"/>
    <w:rsid w:val="00F4765F"/>
    <w:rsid w:val="00F479B5"/>
    <w:rsid w:val="00F47A1B"/>
    <w:rsid w:val="00F47C4B"/>
    <w:rsid w:val="00F53775"/>
    <w:rsid w:val="00F539A6"/>
    <w:rsid w:val="00F55E0E"/>
    <w:rsid w:val="00F5611D"/>
    <w:rsid w:val="00F56E3E"/>
    <w:rsid w:val="00F570DC"/>
    <w:rsid w:val="00F578A8"/>
    <w:rsid w:val="00F57EEB"/>
    <w:rsid w:val="00F57F67"/>
    <w:rsid w:val="00F60996"/>
    <w:rsid w:val="00F60B5D"/>
    <w:rsid w:val="00F611E4"/>
    <w:rsid w:val="00F613D4"/>
    <w:rsid w:val="00F61FE7"/>
    <w:rsid w:val="00F62AFE"/>
    <w:rsid w:val="00F633E5"/>
    <w:rsid w:val="00F64A3A"/>
    <w:rsid w:val="00F64F35"/>
    <w:rsid w:val="00F64FC4"/>
    <w:rsid w:val="00F65DE3"/>
    <w:rsid w:val="00F67E6A"/>
    <w:rsid w:val="00F70472"/>
    <w:rsid w:val="00F71430"/>
    <w:rsid w:val="00F71A8A"/>
    <w:rsid w:val="00F75896"/>
    <w:rsid w:val="00F76666"/>
    <w:rsid w:val="00F76ECB"/>
    <w:rsid w:val="00F76EF7"/>
    <w:rsid w:val="00F776B7"/>
    <w:rsid w:val="00F77758"/>
    <w:rsid w:val="00F77BDB"/>
    <w:rsid w:val="00F8031F"/>
    <w:rsid w:val="00F80C5C"/>
    <w:rsid w:val="00F818A5"/>
    <w:rsid w:val="00F8197C"/>
    <w:rsid w:val="00F8465D"/>
    <w:rsid w:val="00F848B3"/>
    <w:rsid w:val="00F85755"/>
    <w:rsid w:val="00F86A0B"/>
    <w:rsid w:val="00F87431"/>
    <w:rsid w:val="00F8765C"/>
    <w:rsid w:val="00F87A53"/>
    <w:rsid w:val="00F9031B"/>
    <w:rsid w:val="00F91DA4"/>
    <w:rsid w:val="00F92728"/>
    <w:rsid w:val="00F937AF"/>
    <w:rsid w:val="00F94494"/>
    <w:rsid w:val="00F94A99"/>
    <w:rsid w:val="00F96483"/>
    <w:rsid w:val="00F9648C"/>
    <w:rsid w:val="00F96671"/>
    <w:rsid w:val="00F9680E"/>
    <w:rsid w:val="00F96E21"/>
    <w:rsid w:val="00FA00AF"/>
    <w:rsid w:val="00FA0A0A"/>
    <w:rsid w:val="00FA0C9D"/>
    <w:rsid w:val="00FA169B"/>
    <w:rsid w:val="00FA2C4B"/>
    <w:rsid w:val="00FA5CC6"/>
    <w:rsid w:val="00FA64D5"/>
    <w:rsid w:val="00FA6760"/>
    <w:rsid w:val="00FA70F6"/>
    <w:rsid w:val="00FA7420"/>
    <w:rsid w:val="00FA756C"/>
    <w:rsid w:val="00FA75E4"/>
    <w:rsid w:val="00FA776B"/>
    <w:rsid w:val="00FB0AB1"/>
    <w:rsid w:val="00FB2BEF"/>
    <w:rsid w:val="00FB36CA"/>
    <w:rsid w:val="00FB72AC"/>
    <w:rsid w:val="00FB7706"/>
    <w:rsid w:val="00FB7EC9"/>
    <w:rsid w:val="00FB7F82"/>
    <w:rsid w:val="00FC0DAF"/>
    <w:rsid w:val="00FC11F5"/>
    <w:rsid w:val="00FC126D"/>
    <w:rsid w:val="00FC3387"/>
    <w:rsid w:val="00FC382F"/>
    <w:rsid w:val="00FC4236"/>
    <w:rsid w:val="00FC615D"/>
    <w:rsid w:val="00FC658A"/>
    <w:rsid w:val="00FD01CC"/>
    <w:rsid w:val="00FD0263"/>
    <w:rsid w:val="00FD08AF"/>
    <w:rsid w:val="00FD1E7A"/>
    <w:rsid w:val="00FD2672"/>
    <w:rsid w:val="00FD28F4"/>
    <w:rsid w:val="00FD2CE2"/>
    <w:rsid w:val="00FD4A1E"/>
    <w:rsid w:val="00FD66A9"/>
    <w:rsid w:val="00FD6712"/>
    <w:rsid w:val="00FD6853"/>
    <w:rsid w:val="00FD6E54"/>
    <w:rsid w:val="00FE01B5"/>
    <w:rsid w:val="00FE03BB"/>
    <w:rsid w:val="00FE0BF0"/>
    <w:rsid w:val="00FE15A2"/>
    <w:rsid w:val="00FE3B37"/>
    <w:rsid w:val="00FE4B40"/>
    <w:rsid w:val="00FE5DC4"/>
    <w:rsid w:val="00FE6E94"/>
    <w:rsid w:val="00FE76CB"/>
    <w:rsid w:val="00FE7BD8"/>
    <w:rsid w:val="00FF12EF"/>
    <w:rsid w:val="00FF1D76"/>
    <w:rsid w:val="00FF309E"/>
    <w:rsid w:val="00FF3EE6"/>
    <w:rsid w:val="00FF434C"/>
    <w:rsid w:val="00FF55F5"/>
    <w:rsid w:val="00FF682B"/>
    <w:rsid w:val="00FF766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246B0"/>
    <w:rPr>
      <w:rFonts w:ascii="Arial" w:hAnsi="Arial" w:cs="Arial"/>
      <w:sz w:val="22"/>
    </w:rPr>
  </w:style>
  <w:style w:type="paragraph" w:styleId="Heading1">
    <w:name w:val="heading 1"/>
    <w:basedOn w:val="Normal"/>
    <w:next w:val="Normal"/>
    <w:qFormat/>
    <w:rsid w:val="001E574D"/>
    <w:pPr>
      <w:keepNext/>
      <w:bidi/>
      <w:spacing w:before="240" w:after="60" w:line="400" w:lineRule="exact"/>
      <w:outlineLvl w:val="0"/>
    </w:pPr>
    <w:rPr>
      <w:rFonts w:ascii="Arabic Typesetting" w:hAnsi="Arabic Typesetting" w:cs="Arabic Typesetting"/>
      <w:bCs/>
      <w:sz w:val="40"/>
      <w:szCs w:val="40"/>
    </w:rPr>
  </w:style>
  <w:style w:type="paragraph" w:styleId="Heading2">
    <w:name w:val="heading 2"/>
    <w:basedOn w:val="Normal"/>
    <w:next w:val="Normal"/>
    <w:qFormat/>
    <w:rsid w:val="001E574D"/>
    <w:pPr>
      <w:keepNext/>
      <w:bidi/>
      <w:spacing w:before="240" w:after="60" w:line="400" w:lineRule="exact"/>
      <w:outlineLvl w:val="1"/>
    </w:pPr>
    <w:rPr>
      <w:rFonts w:ascii="Arabic Typesetting" w:hAnsi="Arabic Typesetting" w:cs="Arabic Typesetting"/>
      <w:sz w:val="40"/>
      <w:szCs w:val="40"/>
    </w:rPr>
  </w:style>
  <w:style w:type="paragraph" w:styleId="Heading3">
    <w:name w:val="heading 3"/>
    <w:basedOn w:val="Normal"/>
    <w:next w:val="Normal"/>
    <w:qFormat/>
    <w:rsid w:val="001E574D"/>
    <w:pPr>
      <w:keepNext/>
      <w:bidi/>
      <w:spacing w:before="120" w:after="60" w:line="360" w:lineRule="exact"/>
      <w:outlineLvl w:val="2"/>
    </w:pPr>
    <w:rPr>
      <w:rFonts w:ascii="Arabic Typesetting" w:hAnsi="Arabic Typesetting" w:cs="Arabic Typesetting"/>
      <w:sz w:val="36"/>
      <w:szCs w:val="36"/>
      <w:u w:val="single"/>
    </w:rPr>
  </w:style>
  <w:style w:type="paragraph" w:styleId="Heading4">
    <w:name w:val="heading 4"/>
    <w:basedOn w:val="Normal"/>
    <w:next w:val="Normal"/>
    <w:qFormat/>
    <w:rsid w:val="001E574D"/>
    <w:pPr>
      <w:keepNext/>
      <w:bidi/>
      <w:spacing w:before="120" w:after="60" w:line="360" w:lineRule="exact"/>
      <w:outlineLvl w:val="3"/>
    </w:pPr>
    <w:rPr>
      <w:rFonts w:ascii="Arabic Typesetting" w:hAnsi="Arabic Typesetting" w:cs="Arabic Typesetting"/>
      <w:i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536"/>
        <w:tab w:val="right" w:pos="9072"/>
      </w:tabs>
    </w:pPr>
  </w:style>
  <w:style w:type="paragraph" w:styleId="Footer">
    <w:name w:val="footer"/>
    <w:basedOn w:val="Normal"/>
    <w:semiHidden/>
    <w:rsid w:val="00744889"/>
    <w:pPr>
      <w:tabs>
        <w:tab w:val="center" w:pos="4320"/>
        <w:tab w:val="right" w:pos="8640"/>
      </w:tabs>
    </w:pPr>
  </w:style>
  <w:style w:type="paragraph" w:styleId="Salutation">
    <w:name w:val="Salutation"/>
    <w:basedOn w:val="Normal"/>
    <w:next w:val="Normal"/>
    <w:semiHidden/>
    <w:rsid w:val="00744889"/>
  </w:style>
  <w:style w:type="paragraph" w:styleId="Signature">
    <w:name w:val="Signature"/>
    <w:basedOn w:val="Normal"/>
    <w:semiHidden/>
    <w:rsid w:val="00744889"/>
    <w:pPr>
      <w:ind w:left="5250"/>
    </w:pPr>
  </w:style>
  <w:style w:type="paragraph" w:styleId="FootnoteText">
    <w:name w:val="footnote text"/>
    <w:basedOn w:val="NormalParaAR"/>
    <w:semiHidden/>
    <w:rsid w:val="009622BF"/>
    <w:pPr>
      <w:spacing w:after="0" w:line="280" w:lineRule="exact"/>
    </w:pPr>
    <w:rPr>
      <w:sz w:val="28"/>
      <w:szCs w:val="28"/>
    </w:rPr>
  </w:style>
  <w:style w:type="paragraph" w:customStyle="1" w:styleId="NormalParaAR">
    <w:name w:val="Normal_Para_AR"/>
    <w:rsid w:val="009622BF"/>
    <w:pPr>
      <w:bidi/>
      <w:spacing w:after="240" w:line="360" w:lineRule="exact"/>
    </w:pPr>
    <w:rPr>
      <w:rFonts w:ascii="Arabic Typesetting" w:hAnsi="Arabic Typesetting" w:cs="Arabic Typesetting"/>
      <w:sz w:val="36"/>
      <w:szCs w:val="36"/>
    </w:rPr>
  </w:style>
  <w:style w:type="paragraph" w:styleId="EndnoteText">
    <w:name w:val="endnote text"/>
    <w:basedOn w:val="Normal"/>
    <w:semiHidden/>
    <w:rsid w:val="00744889"/>
    <w:rPr>
      <w:sz w:val="18"/>
    </w:rPr>
  </w:style>
  <w:style w:type="paragraph" w:styleId="Caption">
    <w:name w:val="caption"/>
    <w:basedOn w:val="Normal"/>
    <w:next w:val="Normal"/>
    <w:qFormat/>
    <w:rsid w:val="00A246B0"/>
    <w:rPr>
      <w:b/>
      <w:bCs/>
      <w:sz w:val="18"/>
    </w:rPr>
  </w:style>
  <w:style w:type="paragraph" w:styleId="CommentText">
    <w:name w:val="annotation text"/>
    <w:basedOn w:val="Normal"/>
    <w:semiHidden/>
    <w:rsid w:val="00744889"/>
    <w:rPr>
      <w:sz w:val="18"/>
    </w:rPr>
  </w:style>
  <w:style w:type="paragraph" w:customStyle="1" w:styleId="NumberedParaAR">
    <w:name w:val="Numbered_Para_AR"/>
    <w:basedOn w:val="NormalParaAR"/>
    <w:rsid w:val="00BB2683"/>
    <w:pPr>
      <w:numPr>
        <w:numId w:val="11"/>
      </w:numPr>
    </w:pPr>
  </w:style>
  <w:style w:type="paragraph" w:styleId="ListNumber">
    <w:name w:val="List Number"/>
    <w:basedOn w:val="Normal"/>
    <w:semiHidden/>
    <w:rsid w:val="00744889"/>
    <w:pPr>
      <w:numPr>
        <w:numId w:val="6"/>
      </w:numPr>
    </w:pPr>
  </w:style>
  <w:style w:type="table" w:styleId="TableGrid">
    <w:name w:val="Table Grid"/>
    <w:basedOn w:val="TableNormal"/>
    <w:rsid w:val="001667B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semiHidden/>
    <w:rsid w:val="009622BF"/>
    <w:rPr>
      <w:rFonts w:ascii="Arabic Typesetting" w:hAnsi="Arabic Typesetting" w:cs="Arabic Typesetting"/>
      <w:sz w:val="28"/>
      <w:szCs w:val="28"/>
      <w:vertAlign w:val="superscript"/>
    </w:rPr>
  </w:style>
  <w:style w:type="paragraph" w:customStyle="1" w:styleId="DocumentCodeAR">
    <w:name w:val="Document_Code_AR"/>
    <w:basedOn w:val="Normal"/>
    <w:next w:val="DocumentLanguageAR"/>
    <w:rsid w:val="00FB7EC9"/>
    <w:pPr>
      <w:jc w:val="right"/>
    </w:pPr>
    <w:rPr>
      <w:rFonts w:ascii="Arial Black" w:hAnsi="Arial Black" w:cs="Arabic Typesetting"/>
      <w:b/>
      <w:bCs/>
      <w:sz w:val="16"/>
      <w:szCs w:val="16"/>
    </w:rPr>
  </w:style>
  <w:style w:type="paragraph" w:customStyle="1" w:styleId="DocumentLanguageAR">
    <w:name w:val="Document_Language_AR"/>
    <w:basedOn w:val="Normal"/>
    <w:next w:val="DocumentDateAR"/>
    <w:rsid w:val="00FB7EC9"/>
    <w:pPr>
      <w:spacing w:line="240" w:lineRule="exact"/>
      <w:jc w:val="right"/>
    </w:pPr>
    <w:rPr>
      <w:rFonts w:ascii="Arabic Typesetting" w:hAnsi="Arabic Typesetting" w:cs="Arabic Typesetting"/>
      <w:b/>
      <w:bCs/>
      <w:sz w:val="30"/>
      <w:szCs w:val="30"/>
    </w:rPr>
  </w:style>
  <w:style w:type="paragraph" w:customStyle="1" w:styleId="DocumentDateAR">
    <w:name w:val="Document_Date_AR"/>
    <w:basedOn w:val="Normal"/>
    <w:next w:val="NormalParaAR"/>
    <w:rsid w:val="00FB7EC9"/>
    <w:pPr>
      <w:jc w:val="right"/>
    </w:pPr>
    <w:rPr>
      <w:rFonts w:ascii="Arabic Typesetting" w:hAnsi="Arabic Typesetting" w:cs="Arabic Typesetting"/>
      <w:b/>
      <w:bCs/>
      <w:sz w:val="30"/>
      <w:szCs w:val="30"/>
    </w:rPr>
  </w:style>
  <w:style w:type="paragraph" w:customStyle="1" w:styleId="MeetingTitleAR">
    <w:name w:val="Meeting_Title_AR"/>
    <w:basedOn w:val="Normal"/>
    <w:next w:val="NormalParaAR"/>
    <w:rsid w:val="00EE7604"/>
    <w:pPr>
      <w:spacing w:line="360" w:lineRule="exact"/>
    </w:pPr>
    <w:rPr>
      <w:rFonts w:ascii="Arial Black" w:hAnsi="Arial Black" w:cs="PT Bold Heading"/>
      <w:sz w:val="34"/>
      <w:szCs w:val="34"/>
    </w:rPr>
  </w:style>
  <w:style w:type="paragraph" w:customStyle="1" w:styleId="MeetingSessionAR">
    <w:name w:val="Meeting_Session_AR"/>
    <w:basedOn w:val="Normal"/>
    <w:next w:val="NormalParaAR"/>
    <w:rsid w:val="00EE7604"/>
    <w:pPr>
      <w:spacing w:line="360" w:lineRule="exact"/>
    </w:pPr>
    <w:rPr>
      <w:rFonts w:ascii="Arial Black" w:hAnsi="Arial Black" w:cs="PT Bold Heading"/>
      <w:sz w:val="30"/>
      <w:szCs w:val="30"/>
    </w:rPr>
  </w:style>
  <w:style w:type="paragraph" w:customStyle="1" w:styleId="MeetingDatesAR">
    <w:name w:val="Meeting_Dates_AR"/>
    <w:basedOn w:val="Normal"/>
    <w:next w:val="NormalParaAR"/>
    <w:rsid w:val="00FB7EC9"/>
    <w:pPr>
      <w:spacing w:line="360" w:lineRule="exact"/>
    </w:pPr>
    <w:rPr>
      <w:rFonts w:ascii="Arabic Typesetting" w:hAnsi="Arabic Typesetting" w:cs="Arabic Typesetting"/>
      <w:b/>
      <w:bCs/>
      <w:sz w:val="36"/>
      <w:szCs w:val="36"/>
    </w:rPr>
  </w:style>
  <w:style w:type="paragraph" w:customStyle="1" w:styleId="DocumentTitleAR">
    <w:name w:val="Document_Title_AR"/>
    <w:basedOn w:val="Normal"/>
    <w:next w:val="PreparedbyAR"/>
    <w:rsid w:val="00EE7604"/>
    <w:pPr>
      <w:spacing w:line="360" w:lineRule="exact"/>
    </w:pPr>
    <w:rPr>
      <w:rFonts w:ascii="Arial Black" w:hAnsi="Arial Black" w:cs="PT Bold Heading"/>
      <w:sz w:val="26"/>
      <w:szCs w:val="26"/>
    </w:rPr>
  </w:style>
  <w:style w:type="paragraph" w:customStyle="1" w:styleId="PreparedbyAR">
    <w:name w:val="Prepared_by_AR"/>
    <w:basedOn w:val="Normal"/>
    <w:next w:val="NormalParaAR"/>
    <w:rsid w:val="00931859"/>
    <w:pPr>
      <w:spacing w:before="240" w:after="840" w:line="360" w:lineRule="exact"/>
    </w:pPr>
    <w:rPr>
      <w:rFonts w:ascii="Arabic Typesetting" w:hAnsi="Arabic Typesetting" w:cs="Arabic Typesetting"/>
      <w:i/>
      <w:iCs/>
      <w:sz w:val="36"/>
      <w:szCs w:val="36"/>
    </w:rPr>
  </w:style>
  <w:style w:type="paragraph" w:customStyle="1" w:styleId="DecisionParaAR">
    <w:name w:val="Decision_Para_AR"/>
    <w:basedOn w:val="NumberedParaAR"/>
    <w:rsid w:val="00B07FCD"/>
    <w:pPr>
      <w:ind w:left="5534"/>
    </w:pPr>
    <w:rPr>
      <w:i/>
      <w:iCs/>
    </w:rPr>
  </w:style>
  <w:style w:type="paragraph" w:customStyle="1" w:styleId="EndofDocumentAR">
    <w:name w:val="End_of_Document_AR"/>
    <w:basedOn w:val="NormalParaAR"/>
    <w:next w:val="NormalParaAR"/>
    <w:rsid w:val="00075D39"/>
    <w:pPr>
      <w:ind w:left="5534"/>
    </w:pPr>
  </w:style>
  <w:style w:type="paragraph" w:styleId="BalloonText">
    <w:name w:val="Balloon Text"/>
    <w:basedOn w:val="Normal"/>
    <w:link w:val="BalloonTextChar"/>
    <w:rsid w:val="00570B8B"/>
    <w:rPr>
      <w:rFonts w:ascii="Tahoma" w:hAnsi="Tahoma" w:cs="Tahoma"/>
      <w:sz w:val="16"/>
      <w:szCs w:val="16"/>
    </w:rPr>
  </w:style>
  <w:style w:type="character" w:customStyle="1" w:styleId="BalloonTextChar">
    <w:name w:val="Balloon Text Char"/>
    <w:basedOn w:val="DefaultParagraphFont"/>
    <w:link w:val="BalloonText"/>
    <w:rsid w:val="00570B8B"/>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246B0"/>
    <w:rPr>
      <w:rFonts w:ascii="Arial" w:hAnsi="Arial" w:cs="Arial"/>
      <w:sz w:val="22"/>
    </w:rPr>
  </w:style>
  <w:style w:type="paragraph" w:styleId="Heading1">
    <w:name w:val="heading 1"/>
    <w:basedOn w:val="Normal"/>
    <w:next w:val="Normal"/>
    <w:qFormat/>
    <w:rsid w:val="001E574D"/>
    <w:pPr>
      <w:keepNext/>
      <w:bidi/>
      <w:spacing w:before="240" w:after="60" w:line="400" w:lineRule="exact"/>
      <w:outlineLvl w:val="0"/>
    </w:pPr>
    <w:rPr>
      <w:rFonts w:ascii="Arabic Typesetting" w:hAnsi="Arabic Typesetting" w:cs="Arabic Typesetting"/>
      <w:bCs/>
      <w:sz w:val="40"/>
      <w:szCs w:val="40"/>
    </w:rPr>
  </w:style>
  <w:style w:type="paragraph" w:styleId="Heading2">
    <w:name w:val="heading 2"/>
    <w:basedOn w:val="Normal"/>
    <w:next w:val="Normal"/>
    <w:qFormat/>
    <w:rsid w:val="001E574D"/>
    <w:pPr>
      <w:keepNext/>
      <w:bidi/>
      <w:spacing w:before="240" w:after="60" w:line="400" w:lineRule="exact"/>
      <w:outlineLvl w:val="1"/>
    </w:pPr>
    <w:rPr>
      <w:rFonts w:ascii="Arabic Typesetting" w:hAnsi="Arabic Typesetting" w:cs="Arabic Typesetting"/>
      <w:sz w:val="40"/>
      <w:szCs w:val="40"/>
    </w:rPr>
  </w:style>
  <w:style w:type="paragraph" w:styleId="Heading3">
    <w:name w:val="heading 3"/>
    <w:basedOn w:val="Normal"/>
    <w:next w:val="Normal"/>
    <w:qFormat/>
    <w:rsid w:val="001E574D"/>
    <w:pPr>
      <w:keepNext/>
      <w:bidi/>
      <w:spacing w:before="120" w:after="60" w:line="360" w:lineRule="exact"/>
      <w:outlineLvl w:val="2"/>
    </w:pPr>
    <w:rPr>
      <w:rFonts w:ascii="Arabic Typesetting" w:hAnsi="Arabic Typesetting" w:cs="Arabic Typesetting"/>
      <w:sz w:val="36"/>
      <w:szCs w:val="36"/>
      <w:u w:val="single"/>
    </w:rPr>
  </w:style>
  <w:style w:type="paragraph" w:styleId="Heading4">
    <w:name w:val="heading 4"/>
    <w:basedOn w:val="Normal"/>
    <w:next w:val="Normal"/>
    <w:qFormat/>
    <w:rsid w:val="001E574D"/>
    <w:pPr>
      <w:keepNext/>
      <w:bidi/>
      <w:spacing w:before="120" w:after="60" w:line="360" w:lineRule="exact"/>
      <w:outlineLvl w:val="3"/>
    </w:pPr>
    <w:rPr>
      <w:rFonts w:ascii="Arabic Typesetting" w:hAnsi="Arabic Typesetting" w:cs="Arabic Typesetting"/>
      <w:i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536"/>
        <w:tab w:val="right" w:pos="9072"/>
      </w:tabs>
    </w:pPr>
  </w:style>
  <w:style w:type="paragraph" w:styleId="Footer">
    <w:name w:val="footer"/>
    <w:basedOn w:val="Normal"/>
    <w:semiHidden/>
    <w:rsid w:val="00744889"/>
    <w:pPr>
      <w:tabs>
        <w:tab w:val="center" w:pos="4320"/>
        <w:tab w:val="right" w:pos="8640"/>
      </w:tabs>
    </w:pPr>
  </w:style>
  <w:style w:type="paragraph" w:styleId="Salutation">
    <w:name w:val="Salutation"/>
    <w:basedOn w:val="Normal"/>
    <w:next w:val="Normal"/>
    <w:semiHidden/>
    <w:rsid w:val="00744889"/>
  </w:style>
  <w:style w:type="paragraph" w:styleId="Signature">
    <w:name w:val="Signature"/>
    <w:basedOn w:val="Normal"/>
    <w:semiHidden/>
    <w:rsid w:val="00744889"/>
    <w:pPr>
      <w:ind w:left="5250"/>
    </w:pPr>
  </w:style>
  <w:style w:type="paragraph" w:styleId="FootnoteText">
    <w:name w:val="footnote text"/>
    <w:basedOn w:val="NormalParaAR"/>
    <w:semiHidden/>
    <w:rsid w:val="009622BF"/>
    <w:pPr>
      <w:spacing w:after="0" w:line="280" w:lineRule="exact"/>
    </w:pPr>
    <w:rPr>
      <w:sz w:val="28"/>
      <w:szCs w:val="28"/>
    </w:rPr>
  </w:style>
  <w:style w:type="paragraph" w:customStyle="1" w:styleId="NormalParaAR">
    <w:name w:val="Normal_Para_AR"/>
    <w:rsid w:val="009622BF"/>
    <w:pPr>
      <w:bidi/>
      <w:spacing w:after="240" w:line="360" w:lineRule="exact"/>
    </w:pPr>
    <w:rPr>
      <w:rFonts w:ascii="Arabic Typesetting" w:hAnsi="Arabic Typesetting" w:cs="Arabic Typesetting"/>
      <w:sz w:val="36"/>
      <w:szCs w:val="36"/>
    </w:rPr>
  </w:style>
  <w:style w:type="paragraph" w:styleId="EndnoteText">
    <w:name w:val="endnote text"/>
    <w:basedOn w:val="Normal"/>
    <w:semiHidden/>
    <w:rsid w:val="00744889"/>
    <w:rPr>
      <w:sz w:val="18"/>
    </w:rPr>
  </w:style>
  <w:style w:type="paragraph" w:styleId="Caption">
    <w:name w:val="caption"/>
    <w:basedOn w:val="Normal"/>
    <w:next w:val="Normal"/>
    <w:qFormat/>
    <w:rsid w:val="00A246B0"/>
    <w:rPr>
      <w:b/>
      <w:bCs/>
      <w:sz w:val="18"/>
    </w:rPr>
  </w:style>
  <w:style w:type="paragraph" w:styleId="CommentText">
    <w:name w:val="annotation text"/>
    <w:basedOn w:val="Normal"/>
    <w:semiHidden/>
    <w:rsid w:val="00744889"/>
    <w:rPr>
      <w:sz w:val="18"/>
    </w:rPr>
  </w:style>
  <w:style w:type="paragraph" w:customStyle="1" w:styleId="NumberedParaAR">
    <w:name w:val="Numbered_Para_AR"/>
    <w:basedOn w:val="NormalParaAR"/>
    <w:rsid w:val="00BB2683"/>
    <w:pPr>
      <w:numPr>
        <w:numId w:val="11"/>
      </w:numPr>
    </w:pPr>
  </w:style>
  <w:style w:type="paragraph" w:styleId="ListNumber">
    <w:name w:val="List Number"/>
    <w:basedOn w:val="Normal"/>
    <w:semiHidden/>
    <w:rsid w:val="00744889"/>
    <w:pPr>
      <w:numPr>
        <w:numId w:val="6"/>
      </w:numPr>
    </w:pPr>
  </w:style>
  <w:style w:type="table" w:styleId="TableGrid">
    <w:name w:val="Table Grid"/>
    <w:basedOn w:val="TableNormal"/>
    <w:rsid w:val="001667B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semiHidden/>
    <w:rsid w:val="009622BF"/>
    <w:rPr>
      <w:rFonts w:ascii="Arabic Typesetting" w:hAnsi="Arabic Typesetting" w:cs="Arabic Typesetting"/>
      <w:sz w:val="28"/>
      <w:szCs w:val="28"/>
      <w:vertAlign w:val="superscript"/>
    </w:rPr>
  </w:style>
  <w:style w:type="paragraph" w:customStyle="1" w:styleId="DocumentCodeAR">
    <w:name w:val="Document_Code_AR"/>
    <w:basedOn w:val="Normal"/>
    <w:next w:val="DocumentLanguageAR"/>
    <w:rsid w:val="00FB7EC9"/>
    <w:pPr>
      <w:jc w:val="right"/>
    </w:pPr>
    <w:rPr>
      <w:rFonts w:ascii="Arial Black" w:hAnsi="Arial Black" w:cs="Arabic Typesetting"/>
      <w:b/>
      <w:bCs/>
      <w:sz w:val="16"/>
      <w:szCs w:val="16"/>
    </w:rPr>
  </w:style>
  <w:style w:type="paragraph" w:customStyle="1" w:styleId="DocumentLanguageAR">
    <w:name w:val="Document_Language_AR"/>
    <w:basedOn w:val="Normal"/>
    <w:next w:val="DocumentDateAR"/>
    <w:rsid w:val="00FB7EC9"/>
    <w:pPr>
      <w:spacing w:line="240" w:lineRule="exact"/>
      <w:jc w:val="right"/>
    </w:pPr>
    <w:rPr>
      <w:rFonts w:ascii="Arabic Typesetting" w:hAnsi="Arabic Typesetting" w:cs="Arabic Typesetting"/>
      <w:b/>
      <w:bCs/>
      <w:sz w:val="30"/>
      <w:szCs w:val="30"/>
    </w:rPr>
  </w:style>
  <w:style w:type="paragraph" w:customStyle="1" w:styleId="DocumentDateAR">
    <w:name w:val="Document_Date_AR"/>
    <w:basedOn w:val="Normal"/>
    <w:next w:val="NormalParaAR"/>
    <w:rsid w:val="00FB7EC9"/>
    <w:pPr>
      <w:jc w:val="right"/>
    </w:pPr>
    <w:rPr>
      <w:rFonts w:ascii="Arabic Typesetting" w:hAnsi="Arabic Typesetting" w:cs="Arabic Typesetting"/>
      <w:b/>
      <w:bCs/>
      <w:sz w:val="30"/>
      <w:szCs w:val="30"/>
    </w:rPr>
  </w:style>
  <w:style w:type="paragraph" w:customStyle="1" w:styleId="MeetingTitleAR">
    <w:name w:val="Meeting_Title_AR"/>
    <w:basedOn w:val="Normal"/>
    <w:next w:val="NormalParaAR"/>
    <w:rsid w:val="00EE7604"/>
    <w:pPr>
      <w:spacing w:line="360" w:lineRule="exact"/>
    </w:pPr>
    <w:rPr>
      <w:rFonts w:ascii="Arial Black" w:hAnsi="Arial Black" w:cs="PT Bold Heading"/>
      <w:sz w:val="34"/>
      <w:szCs w:val="34"/>
    </w:rPr>
  </w:style>
  <w:style w:type="paragraph" w:customStyle="1" w:styleId="MeetingSessionAR">
    <w:name w:val="Meeting_Session_AR"/>
    <w:basedOn w:val="Normal"/>
    <w:next w:val="NormalParaAR"/>
    <w:rsid w:val="00EE7604"/>
    <w:pPr>
      <w:spacing w:line="360" w:lineRule="exact"/>
    </w:pPr>
    <w:rPr>
      <w:rFonts w:ascii="Arial Black" w:hAnsi="Arial Black" w:cs="PT Bold Heading"/>
      <w:sz w:val="30"/>
      <w:szCs w:val="30"/>
    </w:rPr>
  </w:style>
  <w:style w:type="paragraph" w:customStyle="1" w:styleId="MeetingDatesAR">
    <w:name w:val="Meeting_Dates_AR"/>
    <w:basedOn w:val="Normal"/>
    <w:next w:val="NormalParaAR"/>
    <w:rsid w:val="00FB7EC9"/>
    <w:pPr>
      <w:spacing w:line="360" w:lineRule="exact"/>
    </w:pPr>
    <w:rPr>
      <w:rFonts w:ascii="Arabic Typesetting" w:hAnsi="Arabic Typesetting" w:cs="Arabic Typesetting"/>
      <w:b/>
      <w:bCs/>
      <w:sz w:val="36"/>
      <w:szCs w:val="36"/>
    </w:rPr>
  </w:style>
  <w:style w:type="paragraph" w:customStyle="1" w:styleId="DocumentTitleAR">
    <w:name w:val="Document_Title_AR"/>
    <w:basedOn w:val="Normal"/>
    <w:next w:val="PreparedbyAR"/>
    <w:rsid w:val="00EE7604"/>
    <w:pPr>
      <w:spacing w:line="360" w:lineRule="exact"/>
    </w:pPr>
    <w:rPr>
      <w:rFonts w:ascii="Arial Black" w:hAnsi="Arial Black" w:cs="PT Bold Heading"/>
      <w:sz w:val="26"/>
      <w:szCs w:val="26"/>
    </w:rPr>
  </w:style>
  <w:style w:type="paragraph" w:customStyle="1" w:styleId="PreparedbyAR">
    <w:name w:val="Prepared_by_AR"/>
    <w:basedOn w:val="Normal"/>
    <w:next w:val="NormalParaAR"/>
    <w:rsid w:val="00931859"/>
    <w:pPr>
      <w:spacing w:before="240" w:after="840" w:line="360" w:lineRule="exact"/>
    </w:pPr>
    <w:rPr>
      <w:rFonts w:ascii="Arabic Typesetting" w:hAnsi="Arabic Typesetting" w:cs="Arabic Typesetting"/>
      <w:i/>
      <w:iCs/>
      <w:sz w:val="36"/>
      <w:szCs w:val="36"/>
    </w:rPr>
  </w:style>
  <w:style w:type="paragraph" w:customStyle="1" w:styleId="DecisionParaAR">
    <w:name w:val="Decision_Para_AR"/>
    <w:basedOn w:val="NumberedParaAR"/>
    <w:rsid w:val="00B07FCD"/>
    <w:pPr>
      <w:ind w:left="5534"/>
    </w:pPr>
    <w:rPr>
      <w:i/>
      <w:iCs/>
    </w:rPr>
  </w:style>
  <w:style w:type="paragraph" w:customStyle="1" w:styleId="EndofDocumentAR">
    <w:name w:val="End_of_Document_AR"/>
    <w:basedOn w:val="NormalParaAR"/>
    <w:next w:val="NormalParaAR"/>
    <w:rsid w:val="00075D39"/>
    <w:pPr>
      <w:ind w:left="5534"/>
    </w:pPr>
  </w:style>
  <w:style w:type="paragraph" w:styleId="BalloonText">
    <w:name w:val="Balloon Text"/>
    <w:basedOn w:val="Normal"/>
    <w:link w:val="BalloonTextChar"/>
    <w:rsid w:val="00570B8B"/>
    <w:rPr>
      <w:rFonts w:ascii="Tahoma" w:hAnsi="Tahoma" w:cs="Tahoma"/>
      <w:sz w:val="16"/>
      <w:szCs w:val="16"/>
    </w:rPr>
  </w:style>
  <w:style w:type="character" w:customStyle="1" w:styleId="BalloonTextChar">
    <w:name w:val="Balloon Text Char"/>
    <w:basedOn w:val="DefaultParagraphFont"/>
    <w:link w:val="BalloonText"/>
    <w:rsid w:val="00570B8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8E5ED34-ADCF-4257-B645-CF18DBC5BE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1271</Words>
  <Characters>7567</Characters>
  <Application>Microsoft Office Word</Application>
  <DocSecurity>4</DocSecurity>
  <Lines>630</Lines>
  <Paragraphs>420</Paragraphs>
  <ScaleCrop>false</ScaleCrop>
  <HeadingPairs>
    <vt:vector size="2" baseType="variant">
      <vt:variant>
        <vt:lpstr>Title</vt:lpstr>
      </vt:variant>
      <vt:variant>
        <vt:i4>1</vt:i4>
      </vt:variant>
    </vt:vector>
  </HeadingPairs>
  <TitlesOfParts>
    <vt:vector size="1" baseType="lpstr">
      <vt:lpstr>WO/GA/50/-- (Arabic)</vt:lpstr>
    </vt:vector>
  </TitlesOfParts>
  <Company>World Intellectual Property Organization</Company>
  <LinksUpToDate>false</LinksUpToDate>
  <CharactersWithSpaces>8418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WO/GA/50/-- (Arabic)</dc:title>
  <dc:creator>BEN MOHAMED Abdelhak</dc:creator>
  <cp:lastModifiedBy>HÄFLIGER Patience</cp:lastModifiedBy>
  <cp:revision>2</cp:revision>
  <cp:lastPrinted>2018-05-31T13:04:00Z</cp:lastPrinted>
  <dcterms:created xsi:type="dcterms:W3CDTF">2018-06-19T12:14:00Z</dcterms:created>
  <dcterms:modified xsi:type="dcterms:W3CDTF">2018-06-19T12:14:00Z</dcterms:modified>
</cp:coreProperties>
</file>