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bookmarkStart w:id="0" w:name="_GoBack"/>
      <w:bookmarkEnd w:id="0"/>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63F699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9A5ED7" w:rsidP="000F58B7">
      <w:pPr>
        <w:bidi w:val="0"/>
        <w:rPr>
          <w:rFonts w:ascii="Arial Black" w:hAnsi="Arial Black"/>
          <w:caps/>
          <w:sz w:val="15"/>
          <w:szCs w:val="15"/>
        </w:rPr>
      </w:pPr>
      <w:r w:rsidRPr="009A5ED7">
        <w:rPr>
          <w:rFonts w:ascii="Arial Black" w:hAnsi="Arial Black"/>
          <w:caps/>
          <w:sz w:val="15"/>
          <w:szCs w:val="15"/>
        </w:rPr>
        <w:t>WO/GA</w:t>
      </w:r>
      <w:r w:rsidR="00D90B96">
        <w:rPr>
          <w:rFonts w:ascii="Arial Black" w:hAnsi="Arial Black"/>
          <w:caps/>
          <w:sz w:val="15"/>
          <w:szCs w:val="15"/>
        </w:rPr>
        <w:t>/</w:t>
      </w:r>
      <w:r>
        <w:rPr>
          <w:rFonts w:ascii="Arial Black" w:hAnsi="Arial Black"/>
          <w:caps/>
          <w:sz w:val="15"/>
          <w:szCs w:val="15"/>
        </w:rPr>
        <w:t>5</w:t>
      </w:r>
      <w:r w:rsidR="000F58B7">
        <w:rPr>
          <w:rFonts w:ascii="Arial Black" w:hAnsi="Arial Black"/>
          <w:caps/>
          <w:sz w:val="15"/>
          <w:szCs w:val="15"/>
        </w:rPr>
        <w:t>6</w:t>
      </w:r>
      <w:r w:rsidR="00D90B96">
        <w:rPr>
          <w:rFonts w:ascii="Arial Black" w:hAnsi="Arial Black"/>
          <w:caps/>
          <w:sz w:val="15"/>
          <w:szCs w:val="15"/>
        </w:rPr>
        <w:t>/</w:t>
      </w:r>
      <w:bookmarkStart w:id="1" w:name="Code"/>
      <w:bookmarkEnd w:id="1"/>
      <w:r w:rsidR="009D203F">
        <w:rPr>
          <w:rFonts w:ascii="Arial Black" w:hAnsi="Arial Black"/>
          <w:caps/>
          <w:sz w:val="15"/>
          <w:szCs w:val="15"/>
        </w:rPr>
        <w:t>2</w:t>
      </w:r>
    </w:p>
    <w:p w:rsidR="008B2CC1" w:rsidRPr="00D23932" w:rsidRDefault="00CC3E2D" w:rsidP="00CC3E2D">
      <w:pPr>
        <w:jc w:val="right"/>
        <w:rPr>
          <w:rFonts w:asciiTheme="minorHAnsi" w:hAnsiTheme="minorHAnsi" w:cstheme="minorHAnsi"/>
          <w:b/>
          <w:bCs/>
          <w:caps/>
          <w:sz w:val="15"/>
          <w:szCs w:val="15"/>
        </w:rPr>
      </w:pPr>
      <w:bookmarkStart w:id="2" w:name="Original"/>
      <w:r w:rsidRPr="00D23932">
        <w:rPr>
          <w:rFonts w:asciiTheme="minorHAnsi" w:hAnsiTheme="minorHAnsi" w:cstheme="minorHAnsi" w:hint="cs"/>
          <w:b/>
          <w:bCs/>
          <w:caps/>
          <w:sz w:val="15"/>
          <w:szCs w:val="15"/>
          <w:rtl/>
        </w:rPr>
        <w:t xml:space="preserve">الأصل: </w:t>
      </w:r>
      <w:r w:rsidR="002B73F0" w:rsidRPr="00D23932">
        <w:rPr>
          <w:rFonts w:asciiTheme="minorHAnsi" w:hAnsiTheme="minorHAnsi" w:cstheme="minorHAnsi" w:hint="cs"/>
          <w:b/>
          <w:bCs/>
          <w:caps/>
          <w:sz w:val="15"/>
          <w:szCs w:val="15"/>
          <w:rtl/>
        </w:rPr>
        <w:t>بالإنكليزية</w:t>
      </w:r>
    </w:p>
    <w:p w:rsidR="008B2CC1" w:rsidRPr="00CC3E2D" w:rsidRDefault="00CC3E2D" w:rsidP="00D23932">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D23932">
        <w:rPr>
          <w:rFonts w:asciiTheme="minorHAnsi" w:hAnsiTheme="minorHAnsi" w:cstheme="minorHAnsi" w:hint="cs"/>
          <w:b/>
          <w:bCs/>
          <w:caps/>
          <w:sz w:val="15"/>
          <w:szCs w:val="15"/>
          <w:rtl/>
        </w:rPr>
        <w:t>8</w:t>
      </w:r>
      <w:r w:rsidR="009D203F">
        <w:rPr>
          <w:rFonts w:asciiTheme="minorHAnsi" w:hAnsiTheme="minorHAnsi" w:cstheme="minorHAnsi" w:hint="cs"/>
          <w:b/>
          <w:bCs/>
          <w:caps/>
          <w:sz w:val="15"/>
          <w:szCs w:val="15"/>
          <w:rtl/>
        </w:rPr>
        <w:t xml:space="preserve"> يونيو</w:t>
      </w:r>
      <w:r w:rsidR="000F58B7">
        <w:rPr>
          <w:rFonts w:asciiTheme="minorHAnsi" w:hAnsiTheme="minorHAnsi" w:cstheme="minorHAnsi" w:hint="cs"/>
          <w:b/>
          <w:bCs/>
          <w:caps/>
          <w:sz w:val="15"/>
          <w:szCs w:val="15"/>
          <w:rtl/>
        </w:rPr>
        <w:t xml:space="preserve"> </w:t>
      </w:r>
      <w:r w:rsidR="002B73F0">
        <w:rPr>
          <w:rFonts w:asciiTheme="minorHAnsi" w:hAnsiTheme="minorHAnsi" w:cstheme="minorHAnsi" w:hint="cs"/>
          <w:b/>
          <w:bCs/>
          <w:caps/>
          <w:sz w:val="15"/>
          <w:szCs w:val="15"/>
          <w:rtl/>
        </w:rPr>
        <w:t>202</w:t>
      </w:r>
      <w:r w:rsidR="000F58B7">
        <w:rPr>
          <w:rFonts w:asciiTheme="minorHAnsi" w:hAnsiTheme="minorHAnsi" w:cstheme="minorHAnsi" w:hint="cs"/>
          <w:b/>
          <w:bCs/>
          <w:caps/>
          <w:sz w:val="15"/>
          <w:szCs w:val="15"/>
          <w:rtl/>
        </w:rPr>
        <w:t>3</w:t>
      </w:r>
    </w:p>
    <w:bookmarkEnd w:id="3"/>
    <w:p w:rsidR="008B2CC1" w:rsidRPr="00D67EAE" w:rsidRDefault="009A5ED7" w:rsidP="0019592A">
      <w:pPr>
        <w:pStyle w:val="Heading1"/>
      </w:pPr>
      <w:r>
        <w:rPr>
          <w:rFonts w:hint="cs"/>
          <w:rtl/>
        </w:rPr>
        <w:t>الجمعية العامة للويبو</w:t>
      </w:r>
    </w:p>
    <w:p w:rsidR="00C42670" w:rsidRPr="00A8357F" w:rsidRDefault="00C42670" w:rsidP="00C42670">
      <w:pPr>
        <w:outlineLvl w:val="1"/>
        <w:rPr>
          <w:rFonts w:ascii="Calibri" w:hAnsi="Calibri"/>
          <w:bCs/>
          <w:sz w:val="24"/>
          <w:szCs w:val="24"/>
        </w:rPr>
      </w:pPr>
      <w:bookmarkStart w:id="4" w:name="TitleOfDoc"/>
      <w:r w:rsidRPr="00A8357F">
        <w:rPr>
          <w:rFonts w:hint="cs"/>
          <w:b/>
          <w:bCs/>
          <w:sz w:val="24"/>
          <w:szCs w:val="24"/>
          <w:rtl/>
        </w:rPr>
        <w:t xml:space="preserve">الدورة </w:t>
      </w:r>
      <w:r>
        <w:rPr>
          <w:rFonts w:hint="cs"/>
          <w:b/>
          <w:bCs/>
          <w:sz w:val="24"/>
          <w:szCs w:val="24"/>
          <w:rtl/>
        </w:rPr>
        <w:t>السادسة</w:t>
      </w:r>
      <w:r w:rsidRPr="00A8357F">
        <w:rPr>
          <w:rFonts w:hint="cs"/>
          <w:b/>
          <w:bCs/>
          <w:sz w:val="24"/>
          <w:szCs w:val="24"/>
          <w:rtl/>
        </w:rPr>
        <w:t xml:space="preserve"> والخمسون (الدورة </w:t>
      </w:r>
      <w:r>
        <w:rPr>
          <w:rFonts w:hint="cs"/>
          <w:b/>
          <w:bCs/>
          <w:sz w:val="24"/>
          <w:szCs w:val="24"/>
          <w:rtl/>
        </w:rPr>
        <w:t>العادية</w:t>
      </w:r>
      <w:r w:rsidRPr="00A8357F">
        <w:rPr>
          <w:rFonts w:hint="cs"/>
          <w:b/>
          <w:bCs/>
          <w:sz w:val="24"/>
          <w:szCs w:val="24"/>
          <w:rtl/>
        </w:rPr>
        <w:t xml:space="preserve"> </w:t>
      </w:r>
      <w:r>
        <w:rPr>
          <w:rFonts w:hint="cs"/>
          <w:b/>
          <w:bCs/>
          <w:sz w:val="24"/>
          <w:szCs w:val="24"/>
          <w:rtl/>
        </w:rPr>
        <w:t>السادسة والعشرون</w:t>
      </w:r>
      <w:r w:rsidRPr="00A8357F">
        <w:rPr>
          <w:rFonts w:hint="cs"/>
          <w:b/>
          <w:bCs/>
          <w:sz w:val="24"/>
          <w:szCs w:val="24"/>
          <w:rtl/>
        </w:rPr>
        <w:t>)</w:t>
      </w:r>
    </w:p>
    <w:p w:rsidR="00C42670" w:rsidRPr="00A8357F" w:rsidRDefault="00C42670" w:rsidP="00C42670">
      <w:pPr>
        <w:spacing w:after="720"/>
        <w:outlineLvl w:val="1"/>
        <w:rPr>
          <w:rFonts w:ascii="Calibri" w:hAnsi="Calibri"/>
          <w:bCs/>
          <w:sz w:val="24"/>
          <w:szCs w:val="24"/>
        </w:rPr>
      </w:pPr>
      <w:r w:rsidRPr="00A8357F">
        <w:rPr>
          <w:rFonts w:hint="cs"/>
          <w:b/>
          <w:bCs/>
          <w:sz w:val="24"/>
          <w:szCs w:val="24"/>
          <w:rtl/>
        </w:rPr>
        <w:t xml:space="preserve">جنيف، من </w:t>
      </w:r>
      <w:r>
        <w:rPr>
          <w:rFonts w:hint="cs"/>
          <w:b/>
          <w:bCs/>
          <w:sz w:val="24"/>
          <w:szCs w:val="24"/>
          <w:rtl/>
        </w:rPr>
        <w:t>6</w:t>
      </w:r>
      <w:r w:rsidRPr="00A8357F">
        <w:rPr>
          <w:rFonts w:hint="cs"/>
          <w:b/>
          <w:bCs/>
          <w:sz w:val="24"/>
          <w:szCs w:val="24"/>
          <w:rtl/>
        </w:rPr>
        <w:t xml:space="preserve"> إلى </w:t>
      </w:r>
      <w:r>
        <w:rPr>
          <w:rFonts w:hint="cs"/>
          <w:b/>
          <w:bCs/>
          <w:sz w:val="24"/>
          <w:szCs w:val="24"/>
          <w:rtl/>
        </w:rPr>
        <w:t>14</w:t>
      </w:r>
      <w:r w:rsidRPr="00A8357F">
        <w:rPr>
          <w:rFonts w:hint="cs"/>
          <w:b/>
          <w:bCs/>
          <w:sz w:val="24"/>
          <w:szCs w:val="24"/>
          <w:rtl/>
        </w:rPr>
        <w:t xml:space="preserve"> يوليو </w:t>
      </w:r>
      <w:r>
        <w:rPr>
          <w:rFonts w:hint="cs"/>
          <w:b/>
          <w:bCs/>
          <w:sz w:val="24"/>
          <w:szCs w:val="24"/>
          <w:rtl/>
        </w:rPr>
        <w:t>2023</w:t>
      </w:r>
    </w:p>
    <w:p w:rsidR="008B2CC1" w:rsidRPr="003542B0" w:rsidRDefault="009D203F" w:rsidP="009D203F">
      <w:pPr>
        <w:spacing w:after="360"/>
        <w:outlineLvl w:val="0"/>
        <w:rPr>
          <w:rFonts w:asciiTheme="minorHAnsi" w:hAnsiTheme="minorHAnsi" w:cstheme="minorHAnsi"/>
          <w:caps/>
          <w:sz w:val="24"/>
          <w:rtl/>
          <w:lang w:bidi="ar-SY"/>
        </w:rPr>
      </w:pPr>
      <w:r w:rsidRPr="003542B0">
        <w:rPr>
          <w:rFonts w:asciiTheme="minorHAnsi" w:hAnsiTheme="minorHAnsi"/>
          <w:caps/>
          <w:sz w:val="28"/>
          <w:szCs w:val="24"/>
          <w:rtl/>
          <w:lang w:bidi="ar-SY"/>
        </w:rPr>
        <w:t>تقرير لجنة الويبو الاستشارية المستقلة للرقابة</w:t>
      </w:r>
    </w:p>
    <w:p w:rsidR="009D203F" w:rsidRDefault="008854AB" w:rsidP="009D203F">
      <w:pPr>
        <w:spacing w:after="1040"/>
        <w:rPr>
          <w:rFonts w:asciiTheme="minorHAnsi" w:hAnsiTheme="minorHAnsi"/>
          <w:iCs/>
          <w:rtl/>
        </w:rPr>
      </w:pPr>
      <w:bookmarkStart w:id="5" w:name="Prepared"/>
      <w:bookmarkEnd w:id="4"/>
      <w:bookmarkEnd w:id="5"/>
      <w:r>
        <w:rPr>
          <w:rFonts w:asciiTheme="minorHAnsi" w:hAnsiTheme="minorHAnsi" w:cstheme="minorHAnsi" w:hint="cs"/>
          <w:iCs/>
          <w:rtl/>
        </w:rPr>
        <w:t xml:space="preserve">وثيقة </w:t>
      </w:r>
      <w:r w:rsidR="00D67EAE" w:rsidRPr="00D67EAE">
        <w:rPr>
          <w:rFonts w:asciiTheme="minorHAnsi" w:hAnsiTheme="minorHAnsi" w:cstheme="minorHAnsi" w:hint="cs"/>
          <w:iCs/>
          <w:rtl/>
        </w:rPr>
        <w:t>من إعداد</w:t>
      </w:r>
      <w:r w:rsidR="00484B0E">
        <w:rPr>
          <w:rFonts w:asciiTheme="minorHAnsi" w:hAnsiTheme="minorHAnsi" w:cstheme="minorHAnsi" w:hint="cs"/>
          <w:iCs/>
          <w:rtl/>
        </w:rPr>
        <w:t xml:space="preserve"> </w:t>
      </w:r>
      <w:r w:rsidR="009D203F" w:rsidRPr="009D203F">
        <w:rPr>
          <w:rFonts w:asciiTheme="minorHAnsi" w:hAnsiTheme="minorHAnsi"/>
          <w:iCs/>
          <w:rtl/>
        </w:rPr>
        <w:t>تقرير لجنة الويبو الاستشارية المستقلة للرقابة</w:t>
      </w:r>
      <w:r w:rsidR="009D203F" w:rsidRPr="009D203F">
        <w:rPr>
          <w:rFonts w:asciiTheme="minorHAnsi" w:hAnsiTheme="minorHAnsi" w:hint="cs"/>
          <w:iCs/>
          <w:rtl/>
        </w:rPr>
        <w:t xml:space="preserve"> </w:t>
      </w:r>
    </w:p>
    <w:p w:rsidR="00192033" w:rsidRDefault="009D203F" w:rsidP="009D203F">
      <w:pPr>
        <w:pStyle w:val="ONUMA"/>
      </w:pPr>
      <w:r w:rsidRPr="009D203F">
        <w:rPr>
          <w:rtl/>
        </w:rPr>
        <w:t>تحتوي هذه الوثيقة على "تقرير لجنة الويبو الاستشارية المستق</w:t>
      </w:r>
      <w:r>
        <w:rPr>
          <w:rtl/>
        </w:rPr>
        <w:t>لة للرقابة" (اللجنة الاستشارية)</w:t>
      </w:r>
      <w:r>
        <w:rPr>
          <w:rFonts w:hint="cs"/>
          <w:rtl/>
        </w:rPr>
        <w:t xml:space="preserve"> (الوثيقة </w:t>
      </w:r>
      <w:r>
        <w:rPr>
          <w:lang w:val="fr-CH"/>
        </w:rPr>
        <w:t>WO/PBC/36/2</w:t>
      </w:r>
      <w:r>
        <w:rPr>
          <w:rFonts w:hint="cs"/>
          <w:rtl/>
        </w:rPr>
        <w:t>)</w:t>
      </w:r>
      <w:r w:rsidRPr="009D203F">
        <w:rPr>
          <w:rtl/>
        </w:rPr>
        <w:t xml:space="preserve"> الذي</w:t>
      </w:r>
      <w:r>
        <w:rPr>
          <w:rFonts w:hint="cs"/>
          <w:rtl/>
        </w:rPr>
        <w:t xml:space="preserve"> </w:t>
      </w:r>
      <w:r w:rsidRPr="009D203F">
        <w:rPr>
          <w:rtl/>
        </w:rPr>
        <w:t xml:space="preserve">قُدِّم إلى لجنة الويبو للبرنامج والميزانية (لجنة الميزانية) </w:t>
      </w:r>
      <w:r>
        <w:rPr>
          <w:rFonts w:hint="cs"/>
          <w:rtl/>
        </w:rPr>
        <w:t>خلال</w:t>
      </w:r>
      <w:r w:rsidRPr="009D203F">
        <w:rPr>
          <w:rtl/>
        </w:rPr>
        <w:t xml:space="preserve"> دورتها السادسة والثلاثين (من 19 إلى 23 يونيو إلى 2023)</w:t>
      </w:r>
      <w:r w:rsidR="00182230" w:rsidRPr="00182230">
        <w:rPr>
          <w:rtl/>
        </w:rPr>
        <w:t>.</w:t>
      </w:r>
    </w:p>
    <w:p w:rsidR="001F456B" w:rsidRPr="009D203F" w:rsidRDefault="009D203F" w:rsidP="009D203F">
      <w:pPr>
        <w:pStyle w:val="ONUMA"/>
        <w:rPr>
          <w:rtl/>
        </w:rPr>
      </w:pPr>
      <w:r w:rsidRPr="009D203F">
        <w:rPr>
          <w:rtl/>
        </w:rPr>
        <w:t xml:space="preserve">وسترد أي قرارات للجنة الميزانية بشأن تلك الوثيقة في "قائمة القرارات التي اعتمدتها لجنة البرنامج والميزانية" (الوثيقة </w:t>
      </w:r>
      <w:r w:rsidRPr="009D203F">
        <w:t>A/64/7</w:t>
      </w:r>
      <w:r w:rsidRPr="009D203F">
        <w:rPr>
          <w:rtl/>
        </w:rPr>
        <w:t>).</w:t>
      </w:r>
    </w:p>
    <w:p w:rsidR="009D203F" w:rsidRDefault="002B73F0" w:rsidP="009D203F">
      <w:pPr>
        <w:pStyle w:val="Endofdocument-Annex"/>
        <w:spacing w:before="480"/>
        <w:rPr>
          <w:rtl/>
        </w:rPr>
        <w:sectPr w:rsidR="009D203F" w:rsidSect="00C05675">
          <w:headerReference w:type="even" r:id="rId12"/>
          <w:headerReference w:type="default" r:id="rId13"/>
          <w:footerReference w:type="even" r:id="rId14"/>
          <w:footerReference w:type="default" r:id="rId15"/>
          <w:headerReference w:type="first" r:id="rId16"/>
          <w:footerReference w:type="first" r:id="rId17"/>
          <w:pgSz w:w="11907" w:h="16840" w:code="9"/>
          <w:pgMar w:top="567" w:right="1418" w:bottom="1418" w:left="1134" w:header="510" w:footer="1021" w:gutter="0"/>
          <w:pgNumType w:start="1"/>
          <w:cols w:space="720"/>
          <w:titlePg/>
          <w:docGrid w:linePitch="299"/>
        </w:sectPr>
      </w:pPr>
      <w:r>
        <w:rPr>
          <w:rFonts w:hint="cs"/>
          <w:rtl/>
        </w:rPr>
        <w:t>[</w:t>
      </w:r>
      <w:r w:rsidR="009D203F">
        <w:rPr>
          <w:rFonts w:hint="cs"/>
          <w:rtl/>
          <w:lang w:val="fr-CH"/>
        </w:rPr>
        <w:t>تلي ذلك</w:t>
      </w:r>
      <w:r w:rsidR="004E6970">
        <w:rPr>
          <w:rFonts w:hint="cs"/>
          <w:rtl/>
          <w:lang w:val="fr-CH"/>
        </w:rPr>
        <w:t xml:space="preserve"> الوثيقة</w:t>
      </w:r>
      <w:r w:rsidR="009D203F">
        <w:rPr>
          <w:rFonts w:hint="cs"/>
          <w:rtl/>
          <w:lang w:val="fr-CH"/>
        </w:rPr>
        <w:t xml:space="preserve"> </w:t>
      </w:r>
      <w:r w:rsidR="009D203F">
        <w:rPr>
          <w:lang w:val="fr-CH"/>
        </w:rPr>
        <w:t>WO/PBC/36/2</w:t>
      </w:r>
      <w:r>
        <w:rPr>
          <w:rFonts w:hint="cs"/>
          <w:rtl/>
        </w:rPr>
        <w:t>]</w:t>
      </w:r>
    </w:p>
    <w:p w:rsidR="009D203F" w:rsidRDefault="009D203F" w:rsidP="009D203F">
      <w:pPr>
        <w:pStyle w:val="Endofdocument-Annex"/>
        <w:spacing w:before="480"/>
        <w:rPr>
          <w:rFonts w:eastAsia="Times New Roman"/>
          <w:rtl/>
          <w:lang w:eastAsia="en-US"/>
        </w:rPr>
      </w:pPr>
    </w:p>
    <w:p w:rsidR="009D203F" w:rsidRPr="00F043DE" w:rsidRDefault="009D203F" w:rsidP="009D203F">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31377249" wp14:editId="3728285F">
                <wp:extent cx="2777259" cy="1333500"/>
                <wp:effectExtent l="0" t="0" r="4445" b="0"/>
                <wp:docPr id="5"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7" name="Picture 7"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8" name="Picture 8"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03B966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">
                <v:shape id="Picture 7"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">
                  <v:imagedata r:id="rId10" o:title="شعار المنظمة العالمية للملكية الفكرية (الويبو)"/>
                </v:shape>
                <v:shape id="Picture 8"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">
                  <v:imagedata r:id="rId11" o:title="عربية"/>
                </v:shape>
                <w10:anchorlock/>
              </v:group>
            </w:pict>
          </mc:Fallback>
        </mc:AlternateContent>
      </w:r>
    </w:p>
    <w:p w:rsidR="009D203F" w:rsidRPr="002326AB" w:rsidRDefault="00D23932" w:rsidP="009D203F">
      <w:pPr>
        <w:bidi w:val="0"/>
        <w:rPr>
          <w:rFonts w:ascii="Arial Black" w:hAnsi="Arial Black"/>
          <w:caps/>
          <w:sz w:val="15"/>
          <w:szCs w:val="15"/>
        </w:rPr>
      </w:pPr>
      <w:r>
        <w:rPr>
          <w:rFonts w:ascii="Arial Black" w:hAnsi="Arial Black"/>
          <w:caps/>
          <w:sz w:val="15"/>
          <w:szCs w:val="15"/>
        </w:rPr>
        <w:t>WO/pbc/36</w:t>
      </w:r>
      <w:r w:rsidR="009D203F">
        <w:rPr>
          <w:rFonts w:ascii="Arial Black" w:hAnsi="Arial Black"/>
          <w:caps/>
          <w:sz w:val="15"/>
          <w:szCs w:val="15"/>
        </w:rPr>
        <w:t>/2</w:t>
      </w:r>
    </w:p>
    <w:p w:rsidR="009D203F" w:rsidRPr="004A0569" w:rsidRDefault="009D203F" w:rsidP="009D203F">
      <w:pPr>
        <w:jc w:val="right"/>
        <w:rPr>
          <w:rFonts w:asciiTheme="minorHAnsi" w:hAnsiTheme="minorHAnsi" w:cstheme="minorHAnsi"/>
          <w:b/>
          <w:bCs/>
          <w:caps/>
          <w:sz w:val="15"/>
          <w:szCs w:val="15"/>
        </w:rPr>
      </w:pPr>
      <w:r w:rsidRPr="004A0569">
        <w:rPr>
          <w:rFonts w:asciiTheme="minorHAnsi" w:hAnsiTheme="minorHAnsi" w:cstheme="minorHAnsi" w:hint="cs"/>
          <w:b/>
          <w:bCs/>
          <w:caps/>
          <w:sz w:val="15"/>
          <w:szCs w:val="15"/>
          <w:rtl/>
        </w:rPr>
        <w:t xml:space="preserve">الأصل: </w:t>
      </w:r>
      <w:r>
        <w:rPr>
          <w:rFonts w:asciiTheme="minorHAnsi" w:hAnsiTheme="minorHAnsi" w:cstheme="minorHAnsi" w:hint="cs"/>
          <w:b/>
          <w:bCs/>
          <w:caps/>
          <w:sz w:val="15"/>
          <w:szCs w:val="15"/>
          <w:rtl/>
        </w:rPr>
        <w:t>بالإنكليزية</w:t>
      </w:r>
    </w:p>
    <w:p w:rsidR="009D203F" w:rsidRPr="007F3E12" w:rsidRDefault="009D203F" w:rsidP="00D23932">
      <w:pPr>
        <w:spacing w:after="1200"/>
        <w:jc w:val="right"/>
        <w:rPr>
          <w:rFonts w:asciiTheme="minorHAnsi" w:hAnsiTheme="minorHAnsi" w:cstheme="minorHAnsi"/>
          <w:b/>
          <w:bCs/>
          <w:caps/>
          <w:sz w:val="15"/>
          <w:szCs w:val="15"/>
          <w:rtl/>
        </w:rPr>
      </w:pPr>
      <w:r>
        <w:rPr>
          <w:rFonts w:asciiTheme="minorHAnsi" w:hAnsiTheme="minorHAnsi" w:cstheme="minorHAnsi" w:hint="cs"/>
          <w:b/>
          <w:bCs/>
          <w:caps/>
          <w:sz w:val="15"/>
          <w:szCs w:val="15"/>
          <w:rtl/>
        </w:rPr>
        <w:t>التاريخ:</w:t>
      </w:r>
      <w:r w:rsidR="00D23932">
        <w:rPr>
          <w:rFonts w:asciiTheme="minorHAnsi" w:hAnsiTheme="minorHAnsi" w:cstheme="minorHAnsi" w:hint="cs"/>
          <w:b/>
          <w:bCs/>
          <w:caps/>
          <w:sz w:val="15"/>
          <w:szCs w:val="15"/>
          <w:rtl/>
        </w:rPr>
        <w:t xml:space="preserve"> 8 </w:t>
      </w:r>
      <w:r>
        <w:rPr>
          <w:rFonts w:asciiTheme="minorHAnsi" w:hAnsiTheme="minorHAnsi" w:cstheme="minorHAnsi" w:hint="cs"/>
          <w:b/>
          <w:bCs/>
          <w:caps/>
          <w:sz w:val="15"/>
          <w:szCs w:val="15"/>
          <w:rtl/>
        </w:rPr>
        <w:t>يونيو 2023</w:t>
      </w:r>
    </w:p>
    <w:p w:rsidR="009D203F" w:rsidRPr="00D67EAE" w:rsidRDefault="009D203F" w:rsidP="009D203F">
      <w:pPr>
        <w:pStyle w:val="Heading1"/>
      </w:pPr>
      <w:bookmarkStart w:id="6" w:name="_Toc136331515"/>
      <w:bookmarkStart w:id="7" w:name="_Toc136331590"/>
      <w:r w:rsidRPr="00D67EAE">
        <w:rPr>
          <w:rtl/>
        </w:rPr>
        <w:t xml:space="preserve">لجنة </w:t>
      </w:r>
      <w:r>
        <w:rPr>
          <w:rFonts w:hint="cs"/>
          <w:rtl/>
        </w:rPr>
        <w:t>البرنامج والميزانية</w:t>
      </w:r>
      <w:bookmarkEnd w:id="6"/>
      <w:bookmarkEnd w:id="7"/>
    </w:p>
    <w:p w:rsidR="009D203F" w:rsidRPr="00D67EAE" w:rsidRDefault="009D203F" w:rsidP="009D203F">
      <w:pPr>
        <w:outlineLvl w:val="1"/>
        <w:rPr>
          <w:rFonts w:asciiTheme="minorHAnsi" w:hAnsiTheme="minorHAnsi" w:cstheme="minorHAnsi"/>
          <w:bCs/>
          <w:sz w:val="24"/>
          <w:szCs w:val="24"/>
        </w:rPr>
      </w:pPr>
      <w:bookmarkStart w:id="8" w:name="_Toc136331516"/>
      <w:bookmarkStart w:id="9" w:name="_Toc136331591"/>
      <w:r w:rsidRPr="00D67EAE">
        <w:rPr>
          <w:rFonts w:asciiTheme="minorHAnsi" w:hAnsiTheme="minorHAnsi" w:cstheme="minorHAnsi" w:hint="cs"/>
          <w:bCs/>
          <w:sz w:val="24"/>
          <w:szCs w:val="24"/>
          <w:rtl/>
        </w:rPr>
        <w:t xml:space="preserve">الدورة </w:t>
      </w:r>
      <w:r>
        <w:rPr>
          <w:rFonts w:asciiTheme="minorHAnsi" w:hAnsiTheme="minorHAnsi" w:cstheme="minorHAnsi" w:hint="cs"/>
          <w:bCs/>
          <w:sz w:val="24"/>
          <w:szCs w:val="24"/>
          <w:rtl/>
        </w:rPr>
        <w:t>السادسة والثلاثون</w:t>
      </w:r>
      <w:bookmarkEnd w:id="8"/>
      <w:bookmarkEnd w:id="9"/>
    </w:p>
    <w:p w:rsidR="009D203F" w:rsidRPr="00D67EAE" w:rsidRDefault="009D203F" w:rsidP="009D203F">
      <w:pPr>
        <w:spacing w:after="720"/>
        <w:outlineLvl w:val="1"/>
        <w:rPr>
          <w:rFonts w:asciiTheme="minorHAnsi" w:hAnsiTheme="minorHAnsi" w:cstheme="minorHAnsi"/>
          <w:bCs/>
          <w:sz w:val="24"/>
          <w:szCs w:val="24"/>
        </w:rPr>
      </w:pPr>
      <w:bookmarkStart w:id="10" w:name="_Toc136331517"/>
      <w:bookmarkStart w:id="11" w:name="_Toc136331592"/>
      <w:r w:rsidRPr="00D67EAE">
        <w:rPr>
          <w:rFonts w:asciiTheme="minorHAnsi" w:hAnsiTheme="minorHAnsi" w:cstheme="minorHAnsi" w:hint="cs"/>
          <w:bCs/>
          <w:sz w:val="24"/>
          <w:szCs w:val="24"/>
          <w:rtl/>
        </w:rPr>
        <w:t xml:space="preserve">جنيف، من </w:t>
      </w:r>
      <w:r>
        <w:rPr>
          <w:rFonts w:asciiTheme="minorHAnsi" w:hAnsiTheme="minorHAnsi" w:cstheme="minorHAnsi" w:hint="cs"/>
          <w:bCs/>
          <w:sz w:val="24"/>
          <w:szCs w:val="24"/>
          <w:rtl/>
        </w:rPr>
        <w:t xml:space="preserve">19 </w:t>
      </w:r>
      <w:r w:rsidRPr="00D67EAE">
        <w:rPr>
          <w:rFonts w:asciiTheme="minorHAnsi" w:hAnsiTheme="minorHAnsi" w:cstheme="minorHAnsi" w:hint="cs"/>
          <w:bCs/>
          <w:sz w:val="24"/>
          <w:szCs w:val="24"/>
          <w:rtl/>
        </w:rPr>
        <w:t xml:space="preserve">إلى </w:t>
      </w:r>
      <w:r>
        <w:rPr>
          <w:rFonts w:asciiTheme="minorHAnsi" w:hAnsiTheme="minorHAnsi" w:cstheme="minorHAnsi" w:hint="cs"/>
          <w:bCs/>
          <w:sz w:val="24"/>
          <w:szCs w:val="24"/>
          <w:rtl/>
        </w:rPr>
        <w:t>23</w:t>
      </w:r>
      <w:r w:rsidRPr="00D67EAE">
        <w:rPr>
          <w:rFonts w:asciiTheme="minorHAnsi" w:hAnsiTheme="minorHAnsi" w:cstheme="minorHAnsi" w:hint="cs"/>
          <w:bCs/>
          <w:sz w:val="24"/>
          <w:szCs w:val="24"/>
          <w:rtl/>
        </w:rPr>
        <w:t xml:space="preserve"> </w:t>
      </w:r>
      <w:r>
        <w:rPr>
          <w:rFonts w:asciiTheme="minorHAnsi" w:hAnsiTheme="minorHAnsi" w:cstheme="minorHAnsi" w:hint="cs"/>
          <w:bCs/>
          <w:sz w:val="24"/>
          <w:szCs w:val="24"/>
          <w:rtl/>
        </w:rPr>
        <w:t>يونيو</w:t>
      </w:r>
      <w:r w:rsidRPr="00D67EAE">
        <w:rPr>
          <w:rFonts w:asciiTheme="minorHAnsi" w:hAnsiTheme="minorHAnsi" w:cstheme="minorHAnsi" w:hint="cs"/>
          <w:bCs/>
          <w:sz w:val="24"/>
          <w:szCs w:val="24"/>
          <w:rtl/>
        </w:rPr>
        <w:t xml:space="preserve"> </w:t>
      </w:r>
      <w:r>
        <w:rPr>
          <w:rFonts w:asciiTheme="minorHAnsi" w:hAnsiTheme="minorHAnsi" w:cstheme="minorHAnsi" w:hint="cs"/>
          <w:bCs/>
          <w:sz w:val="24"/>
          <w:szCs w:val="24"/>
          <w:rtl/>
        </w:rPr>
        <w:t>2023</w:t>
      </w:r>
      <w:bookmarkEnd w:id="10"/>
      <w:bookmarkEnd w:id="11"/>
    </w:p>
    <w:p w:rsidR="009D203F" w:rsidRPr="00C21CCD" w:rsidRDefault="009D203F" w:rsidP="009D203F">
      <w:pPr>
        <w:spacing w:after="360"/>
        <w:outlineLvl w:val="0"/>
        <w:rPr>
          <w:rFonts w:asciiTheme="minorHAnsi" w:hAnsiTheme="minorHAnsi" w:cstheme="minorHAnsi"/>
          <w:caps/>
          <w:sz w:val="28"/>
          <w:szCs w:val="24"/>
          <w:lang w:bidi="ar-EG"/>
        </w:rPr>
      </w:pPr>
      <w:bookmarkStart w:id="12" w:name="_Toc136331518"/>
      <w:bookmarkStart w:id="13" w:name="_Toc136331593"/>
      <w:r w:rsidRPr="00C21CCD">
        <w:rPr>
          <w:rFonts w:asciiTheme="minorHAnsi" w:hAnsiTheme="minorHAnsi" w:cstheme="minorHAnsi" w:hint="cs"/>
          <w:caps/>
          <w:sz w:val="28"/>
          <w:szCs w:val="24"/>
          <w:rtl/>
          <w:lang w:bidi="ar-EG"/>
        </w:rPr>
        <w:t>تقرير لجنة الويبو الاستشارية المستقلة للرقابة</w:t>
      </w:r>
      <w:bookmarkEnd w:id="12"/>
      <w:bookmarkEnd w:id="13"/>
    </w:p>
    <w:p w:rsidR="009D203F" w:rsidRDefault="009D203F" w:rsidP="009D203F">
      <w:pPr>
        <w:spacing w:after="1040"/>
        <w:rPr>
          <w:rFonts w:asciiTheme="minorHAnsi" w:hAnsiTheme="minorHAnsi" w:cstheme="minorHAnsi"/>
          <w:iCs/>
          <w:rtl/>
          <w:lang w:bidi="ar-EG"/>
        </w:rPr>
      </w:pPr>
      <w:r w:rsidRPr="00FD05D2">
        <w:rPr>
          <w:rFonts w:asciiTheme="minorHAnsi" w:hAnsiTheme="minorHAnsi" w:cstheme="minorHAnsi" w:hint="cs"/>
          <w:i/>
          <w:iCs/>
          <w:rtl/>
          <w:lang w:bidi="ar-EG"/>
        </w:rPr>
        <w:t>من إعداد لجنة الويبو الاستشارية المستقلة للرقابة</w:t>
      </w:r>
    </w:p>
    <w:p w:rsidR="009D203F" w:rsidRDefault="009D203F" w:rsidP="009D203F">
      <w:pPr>
        <w:pStyle w:val="ONUMA"/>
      </w:pPr>
      <w:r>
        <w:rPr>
          <w:rFonts w:hint="cs"/>
          <w:rtl/>
        </w:rPr>
        <w:t>تحتوي هذه الوثيقة على "تقرير لجنة الويبو الاستشارية المستقلة للرقابة" (اللجنة الاستشارية)، الذي أعدّته اللجنة الاستشارية وغطت فيه الفترة من 21 مايو 2022 إلى 24 مارس 2023.</w:t>
      </w:r>
    </w:p>
    <w:p w:rsidR="009D203F" w:rsidRDefault="009D203F" w:rsidP="009D203F">
      <w:pPr>
        <w:pStyle w:val="ONUMA"/>
      </w:pPr>
      <w:r>
        <w:rPr>
          <w:rtl/>
        </w:rPr>
        <w:t>وفيما يلي فقرة القرار المقترحة.</w:t>
      </w:r>
    </w:p>
    <w:p w:rsidR="009D203F" w:rsidRPr="00A84C2B" w:rsidRDefault="009D203F" w:rsidP="009D203F">
      <w:pPr>
        <w:pStyle w:val="ONUMA"/>
        <w:ind w:left="5527"/>
        <w:rPr>
          <w:i/>
          <w:iCs/>
        </w:rPr>
      </w:pPr>
      <w:r w:rsidRPr="00A84C2B">
        <w:rPr>
          <w:i/>
          <w:iCs/>
          <w:rtl/>
        </w:rPr>
        <w:t xml:space="preserve">أوصت لجنة البرنامج والميزانية الجمعية العامة للويبو بالإحاطة علماً بمضمون "تقرير لجنة الويبو الاستشارية المستقلة للرقابة" (الوثيقة </w:t>
      </w:r>
      <w:r w:rsidRPr="00A84C2B">
        <w:rPr>
          <w:i/>
          <w:iCs/>
        </w:rPr>
        <w:t>WO/PBC/36/2</w:t>
      </w:r>
      <w:r w:rsidRPr="00A84C2B">
        <w:rPr>
          <w:i/>
          <w:iCs/>
          <w:rtl/>
        </w:rPr>
        <w:t>)</w:t>
      </w:r>
      <w:r w:rsidRPr="00A84C2B">
        <w:rPr>
          <w:rFonts w:hint="cs"/>
          <w:i/>
          <w:iCs/>
          <w:rtl/>
        </w:rPr>
        <w:t>.</w:t>
      </w:r>
    </w:p>
    <w:p w:rsidR="009D203F" w:rsidRDefault="009D203F" w:rsidP="009D203F">
      <w:pPr>
        <w:pStyle w:val="Endofdocument-Annex"/>
        <w:rPr>
          <w:rtl/>
        </w:rPr>
      </w:pPr>
    </w:p>
    <w:p w:rsidR="009D203F" w:rsidRDefault="009D203F" w:rsidP="009D203F">
      <w:pPr>
        <w:pStyle w:val="Endofdocument-Annex"/>
        <w:rPr>
          <w:rtl/>
        </w:rPr>
      </w:pPr>
    </w:p>
    <w:p w:rsidR="009D203F" w:rsidRDefault="009D203F" w:rsidP="009D203F">
      <w:pPr>
        <w:pStyle w:val="Endofdocument-Annex"/>
      </w:pPr>
      <w:r>
        <w:rPr>
          <w:rtl/>
        </w:rPr>
        <w:t>[يلي ذلك تقرير لجنة الويبو الاستشارية المستقلة للرقابة]</w:t>
      </w:r>
    </w:p>
    <w:p w:rsidR="009D203F" w:rsidRDefault="009D203F" w:rsidP="009D203F">
      <w:pPr>
        <w:pStyle w:val="BodyText"/>
        <w:rPr>
          <w:rtl/>
        </w:rPr>
      </w:pPr>
    </w:p>
    <w:p w:rsidR="003118C2" w:rsidRDefault="003118C2">
      <w:pPr>
        <w:bidi w:val="0"/>
        <w:rPr>
          <w:rtl/>
        </w:rPr>
      </w:pPr>
      <w:r>
        <w:rPr>
          <w:rtl/>
        </w:rPr>
        <w:br w:type="page"/>
      </w:r>
    </w:p>
    <w:p w:rsidR="009D203F" w:rsidRDefault="009D203F" w:rsidP="009D203F">
      <w:pPr>
        <w:pStyle w:val="BodyText"/>
        <w:rPr>
          <w:rtl/>
        </w:rPr>
      </w:pPr>
    </w:p>
    <w:p w:rsidR="009D203F" w:rsidRDefault="009D203F" w:rsidP="009D203F">
      <w:pPr>
        <w:pStyle w:val="BodyText"/>
        <w:rPr>
          <w:rtl/>
        </w:rPr>
      </w:pPr>
    </w:p>
    <w:p w:rsidR="009D203F" w:rsidRDefault="009D203F" w:rsidP="009D203F">
      <w:pPr>
        <w:pStyle w:val="BodyText"/>
        <w:rPr>
          <w:rtl/>
        </w:rPr>
      </w:pPr>
    </w:p>
    <w:p w:rsidR="009D203F" w:rsidRDefault="009D203F" w:rsidP="009D203F">
      <w:pPr>
        <w:pStyle w:val="BodyText"/>
        <w:rPr>
          <w:rtl/>
        </w:rPr>
      </w:pPr>
    </w:p>
    <w:p w:rsidR="009D203F" w:rsidRDefault="009D203F" w:rsidP="009D203F">
      <w:pPr>
        <w:pStyle w:val="BodyText"/>
        <w:rPr>
          <w:rtl/>
        </w:rPr>
      </w:pPr>
    </w:p>
    <w:p w:rsidR="009D203F" w:rsidRDefault="009D203F" w:rsidP="009D203F">
      <w:pPr>
        <w:pStyle w:val="BodyText"/>
        <w:rPr>
          <w:rtl/>
        </w:rPr>
      </w:pPr>
    </w:p>
    <w:p w:rsidR="009D203F" w:rsidRPr="001A0001" w:rsidRDefault="009D203F" w:rsidP="009D203F">
      <w:pPr>
        <w:pStyle w:val="BodyText"/>
        <w:jc w:val="center"/>
        <w:rPr>
          <w:rtl/>
          <w:lang w:bidi="ar-EG"/>
        </w:rPr>
      </w:pPr>
      <w:r w:rsidRPr="001A0001">
        <w:rPr>
          <w:rFonts w:hint="cs"/>
          <w:rtl/>
          <w:lang w:bidi="ar-EG"/>
        </w:rPr>
        <w:t>التقرير السنوي</w:t>
      </w:r>
    </w:p>
    <w:p w:rsidR="009D203F" w:rsidRPr="001A0001" w:rsidRDefault="009D203F" w:rsidP="009D203F">
      <w:pPr>
        <w:pStyle w:val="BodyText"/>
        <w:jc w:val="center"/>
        <w:rPr>
          <w:rtl/>
          <w:lang w:bidi="ar-EG"/>
        </w:rPr>
      </w:pPr>
      <w:r w:rsidRPr="001A0001">
        <w:rPr>
          <w:rFonts w:hint="cs"/>
          <w:rtl/>
          <w:lang w:bidi="ar-EG"/>
        </w:rPr>
        <w:t>للجنة الويبو الاستشارية المستقلة للرقابة</w:t>
      </w:r>
    </w:p>
    <w:p w:rsidR="009D203F" w:rsidRPr="001A0001" w:rsidRDefault="009D203F" w:rsidP="009D203F">
      <w:pPr>
        <w:pStyle w:val="BodyText"/>
        <w:jc w:val="center"/>
        <w:rPr>
          <w:rtl/>
          <w:lang w:bidi="ar-EG"/>
        </w:rPr>
      </w:pPr>
      <w:r w:rsidRPr="001A0001">
        <w:rPr>
          <w:rFonts w:hint="cs"/>
          <w:rtl/>
          <w:lang w:bidi="ar-EG"/>
        </w:rPr>
        <w:t>عن الفترة من 21 مايو 2022 إلى 24 مارس 2023.</w:t>
      </w:r>
    </w:p>
    <w:p w:rsidR="009D203F" w:rsidRPr="001A0001" w:rsidRDefault="009D203F" w:rsidP="009D203F">
      <w:pPr>
        <w:pStyle w:val="BodyText"/>
        <w:jc w:val="center"/>
      </w:pPr>
    </w:p>
    <w:p w:rsidR="009D203F" w:rsidRPr="009D203F" w:rsidRDefault="009D203F" w:rsidP="00D23932">
      <w:pPr>
        <w:pStyle w:val="BodyText"/>
        <w:jc w:val="center"/>
        <w:rPr>
          <w:color w:val="000000" w:themeColor="text1"/>
          <w:rtl/>
          <w:lang w:bidi="ar-EG"/>
        </w:rPr>
      </w:pPr>
      <w:r w:rsidRPr="009D203F">
        <w:rPr>
          <w:rFonts w:hint="cs"/>
          <w:color w:val="000000" w:themeColor="text1"/>
          <w:rtl/>
          <w:lang w:bidi="ar-EG"/>
        </w:rPr>
        <w:t>[</w:t>
      </w:r>
      <w:r w:rsidR="00D23932" w:rsidRPr="003118C2">
        <w:rPr>
          <w:rFonts w:hint="cs"/>
          <w:rtl/>
        </w:rPr>
        <w:t>8</w:t>
      </w:r>
      <w:r w:rsidRPr="009D203F">
        <w:rPr>
          <w:rFonts w:hint="cs"/>
          <w:color w:val="000000" w:themeColor="text1"/>
          <w:rtl/>
          <w:lang w:bidi="ar-EG"/>
        </w:rPr>
        <w:t xml:space="preserve"> </w:t>
      </w:r>
      <w:r w:rsidRPr="009D203F">
        <w:rPr>
          <w:rFonts w:hint="cs"/>
          <w:rtl/>
          <w:lang w:bidi="ar-EG"/>
        </w:rPr>
        <w:t>يونيو 2023]</w:t>
      </w:r>
    </w:p>
    <w:p w:rsidR="009D203F" w:rsidRDefault="009D203F" w:rsidP="009D203F">
      <w:pPr>
        <w:pStyle w:val="BodyText"/>
        <w:rPr>
          <w:rtl/>
        </w:rPr>
        <w:sectPr w:rsidR="009D203F" w:rsidSect="009D203F">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418" w:bottom="1418" w:left="1134" w:header="510" w:footer="1021" w:gutter="0"/>
          <w:pgNumType w:start="1"/>
          <w:cols w:space="720"/>
          <w:titlePg/>
          <w:bidi/>
          <w:rtlGutter/>
          <w:docGrid w:linePitch="299"/>
        </w:sectPr>
      </w:pPr>
    </w:p>
    <w:sdt>
      <w:sdtPr>
        <w:rPr>
          <w:b w:val="0"/>
          <w:bCs w:val="0"/>
          <w:noProof w:val="0"/>
          <w:rtl/>
          <w:lang w:bidi="ar-SA"/>
        </w:rPr>
        <w:id w:val="511568729"/>
        <w:docPartObj>
          <w:docPartGallery w:val="Table of Contents"/>
          <w:docPartUnique/>
        </w:docPartObj>
      </w:sdtPr>
      <w:sdtEndPr/>
      <w:sdtContent>
        <w:p w:rsidR="009D203F" w:rsidRDefault="009D203F" w:rsidP="009D203F">
          <w:pPr>
            <w:pStyle w:val="TOC1"/>
            <w:rPr>
              <w:rtl/>
            </w:rPr>
          </w:pPr>
          <w:r>
            <w:rPr>
              <w:rFonts w:hint="cs"/>
              <w:rtl/>
            </w:rPr>
            <w:t>جدول المحتويات</w:t>
          </w:r>
        </w:p>
        <w:p w:rsidR="009D203F" w:rsidRPr="00F66E7D" w:rsidRDefault="009D203F" w:rsidP="009D203F">
          <w:pPr>
            <w:rPr>
              <w:rtl/>
              <w:lang w:bidi="ar-EG"/>
            </w:rPr>
          </w:pPr>
        </w:p>
        <w:p w:rsidR="009D203F" w:rsidRDefault="009D203F" w:rsidP="009D203F">
          <w:pPr>
            <w:pStyle w:val="TOC1"/>
            <w:rPr>
              <w:rFonts w:asciiTheme="minorHAnsi" w:eastAsiaTheme="minorEastAsia" w:hAnsiTheme="minorHAnsi" w:cstheme="minorBidi"/>
              <w:rtl/>
              <w:lang w:bidi="ar-SA"/>
            </w:rPr>
          </w:pPr>
          <w:r>
            <w:rPr>
              <w:noProof w:val="0"/>
            </w:rPr>
            <w:fldChar w:fldCharType="begin"/>
          </w:r>
          <w:r>
            <w:instrText xml:space="preserve"> TOC \o "1-3" \h \z \u </w:instrText>
          </w:r>
          <w:r>
            <w:rPr>
              <w:noProof w:val="0"/>
            </w:rPr>
            <w:fldChar w:fldCharType="separate"/>
          </w:r>
          <w:hyperlink w:anchor="_Toc136331594" w:history="1">
            <w:r w:rsidRPr="009239B2">
              <w:rPr>
                <w:rStyle w:val="Hyperlink"/>
                <w:rtl/>
              </w:rPr>
              <w:t>أولاً.</w:t>
            </w:r>
            <w:r>
              <w:rPr>
                <w:rFonts w:asciiTheme="minorHAnsi" w:eastAsiaTheme="minorEastAsia" w:hAnsiTheme="minorHAnsi" w:cstheme="minorBidi"/>
                <w:rtl/>
                <w:lang w:bidi="ar-SA"/>
              </w:rPr>
              <w:tab/>
            </w:r>
            <w:r w:rsidRPr="009239B2">
              <w:rPr>
                <w:rStyle w:val="Hyperlink"/>
                <w:rtl/>
              </w:rPr>
              <w:t>مقدمة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Toc136331594 \h</w:instrText>
            </w:r>
            <w:r>
              <w:rPr>
                <w:webHidden/>
                <w:rtl/>
              </w:rPr>
              <w:instrText xml:space="preserve"> </w:instrText>
            </w:r>
            <w:r>
              <w:rPr>
                <w:webHidden/>
                <w:rtl/>
              </w:rPr>
            </w:r>
            <w:r>
              <w:rPr>
                <w:webHidden/>
                <w:rtl/>
              </w:rPr>
              <w:fldChar w:fldCharType="separate"/>
            </w:r>
            <w:r w:rsidR="00257E2A">
              <w:rPr>
                <w:webHidden/>
                <w:rtl/>
              </w:rPr>
              <w:t>3</w:t>
            </w:r>
            <w:r>
              <w:rPr>
                <w:webHidden/>
                <w:rtl/>
              </w:rPr>
              <w:fldChar w:fldCharType="end"/>
            </w:r>
          </w:hyperlink>
        </w:p>
        <w:p w:rsidR="009D203F" w:rsidRDefault="00ED1927" w:rsidP="009D203F">
          <w:pPr>
            <w:pStyle w:val="TOC1"/>
            <w:rPr>
              <w:rFonts w:asciiTheme="minorHAnsi" w:eastAsiaTheme="minorEastAsia" w:hAnsiTheme="minorHAnsi" w:cstheme="minorBidi"/>
              <w:rtl/>
              <w:lang w:bidi="ar-SA"/>
            </w:rPr>
          </w:pPr>
          <w:hyperlink w:anchor="_Toc136331595" w:history="1">
            <w:r w:rsidR="009D203F" w:rsidRPr="009239B2">
              <w:rPr>
                <w:rStyle w:val="Hyperlink"/>
                <w:rtl/>
              </w:rPr>
              <w:t>ثانياً.</w:t>
            </w:r>
            <w:r w:rsidR="009D203F">
              <w:rPr>
                <w:rFonts w:asciiTheme="minorHAnsi" w:eastAsiaTheme="minorEastAsia" w:hAnsiTheme="minorHAnsi" w:cstheme="minorBidi"/>
                <w:rtl/>
                <w:lang w:bidi="ar-SA"/>
              </w:rPr>
              <w:tab/>
            </w:r>
            <w:r w:rsidR="009D203F" w:rsidRPr="009239B2">
              <w:rPr>
                <w:rStyle w:val="Hyperlink"/>
                <w:rtl/>
              </w:rPr>
              <w:t>الدورات الفصلية والتشكيل وأساليب العمل</w:t>
            </w:r>
            <w:r w:rsidR="009D203F">
              <w:rPr>
                <w:webHidden/>
                <w:rtl/>
              </w:rPr>
              <w:tab/>
            </w:r>
            <w:r w:rsidR="009D203F">
              <w:rPr>
                <w:webHidden/>
                <w:rtl/>
              </w:rPr>
              <w:fldChar w:fldCharType="begin"/>
            </w:r>
            <w:r w:rsidR="009D203F">
              <w:rPr>
                <w:webHidden/>
                <w:rtl/>
              </w:rPr>
              <w:instrText xml:space="preserve"> </w:instrText>
            </w:r>
            <w:r w:rsidR="009D203F">
              <w:rPr>
                <w:webHidden/>
              </w:rPr>
              <w:instrText>PAGEREF</w:instrText>
            </w:r>
            <w:r w:rsidR="009D203F">
              <w:rPr>
                <w:webHidden/>
                <w:rtl/>
              </w:rPr>
              <w:instrText xml:space="preserve"> _</w:instrText>
            </w:r>
            <w:r w:rsidR="009D203F">
              <w:rPr>
                <w:webHidden/>
              </w:rPr>
              <w:instrText>Toc136331595 \h</w:instrText>
            </w:r>
            <w:r w:rsidR="009D203F">
              <w:rPr>
                <w:webHidden/>
                <w:rtl/>
              </w:rPr>
              <w:instrText xml:space="preserve"> </w:instrText>
            </w:r>
            <w:r w:rsidR="009D203F">
              <w:rPr>
                <w:webHidden/>
                <w:rtl/>
              </w:rPr>
            </w:r>
            <w:r w:rsidR="009D203F">
              <w:rPr>
                <w:webHidden/>
                <w:rtl/>
              </w:rPr>
              <w:fldChar w:fldCharType="separate"/>
            </w:r>
            <w:r w:rsidR="00257E2A">
              <w:rPr>
                <w:webHidden/>
                <w:rtl/>
              </w:rPr>
              <w:t>3</w:t>
            </w:r>
            <w:r w:rsidR="009D203F">
              <w:rPr>
                <w:webHidden/>
                <w:rtl/>
              </w:rPr>
              <w:fldChar w:fldCharType="end"/>
            </w:r>
          </w:hyperlink>
        </w:p>
        <w:p w:rsidR="009D203F" w:rsidRDefault="00ED1927" w:rsidP="009D203F">
          <w:pPr>
            <w:pStyle w:val="TOC1"/>
            <w:rPr>
              <w:rFonts w:asciiTheme="minorHAnsi" w:eastAsiaTheme="minorEastAsia" w:hAnsiTheme="minorHAnsi" w:cstheme="minorBidi"/>
              <w:rtl/>
              <w:lang w:bidi="ar-SA"/>
            </w:rPr>
          </w:pPr>
          <w:hyperlink w:anchor="_Toc136331596" w:history="1">
            <w:r w:rsidR="009D203F" w:rsidRPr="009239B2">
              <w:rPr>
                <w:rStyle w:val="Hyperlink"/>
                <w:rtl/>
              </w:rPr>
              <w:t>ثالثاً.</w:t>
            </w:r>
            <w:r w:rsidR="009D203F">
              <w:rPr>
                <w:rFonts w:asciiTheme="minorHAnsi" w:eastAsiaTheme="minorEastAsia" w:hAnsiTheme="minorHAnsi" w:cstheme="minorBidi"/>
                <w:rtl/>
                <w:lang w:bidi="ar-SA"/>
              </w:rPr>
              <w:tab/>
            </w:r>
            <w:r w:rsidR="009D203F" w:rsidRPr="009239B2">
              <w:rPr>
                <w:rStyle w:val="Hyperlink"/>
                <w:rtl/>
              </w:rPr>
              <w:t>المسائل المناقشة والمستعرضة</w:t>
            </w:r>
            <w:r w:rsidR="009D203F">
              <w:rPr>
                <w:webHidden/>
                <w:rtl/>
              </w:rPr>
              <w:tab/>
            </w:r>
            <w:r w:rsidR="009D203F">
              <w:rPr>
                <w:webHidden/>
                <w:rtl/>
              </w:rPr>
              <w:fldChar w:fldCharType="begin"/>
            </w:r>
            <w:r w:rsidR="009D203F">
              <w:rPr>
                <w:webHidden/>
                <w:rtl/>
              </w:rPr>
              <w:instrText xml:space="preserve"> </w:instrText>
            </w:r>
            <w:r w:rsidR="009D203F">
              <w:rPr>
                <w:webHidden/>
              </w:rPr>
              <w:instrText>PAGEREF</w:instrText>
            </w:r>
            <w:r w:rsidR="009D203F">
              <w:rPr>
                <w:webHidden/>
                <w:rtl/>
              </w:rPr>
              <w:instrText xml:space="preserve"> _</w:instrText>
            </w:r>
            <w:r w:rsidR="009D203F">
              <w:rPr>
                <w:webHidden/>
              </w:rPr>
              <w:instrText>Toc136331596 \h</w:instrText>
            </w:r>
            <w:r w:rsidR="009D203F">
              <w:rPr>
                <w:webHidden/>
                <w:rtl/>
              </w:rPr>
              <w:instrText xml:space="preserve"> </w:instrText>
            </w:r>
            <w:r w:rsidR="009D203F">
              <w:rPr>
                <w:webHidden/>
                <w:rtl/>
              </w:rPr>
            </w:r>
            <w:r w:rsidR="009D203F">
              <w:rPr>
                <w:webHidden/>
                <w:rtl/>
              </w:rPr>
              <w:fldChar w:fldCharType="separate"/>
            </w:r>
            <w:r w:rsidR="00257E2A">
              <w:rPr>
                <w:webHidden/>
                <w:rtl/>
              </w:rPr>
              <w:t>4</w:t>
            </w:r>
            <w:r w:rsidR="009D203F">
              <w:rPr>
                <w:webHidden/>
                <w:rtl/>
              </w:rPr>
              <w:fldChar w:fldCharType="end"/>
            </w:r>
          </w:hyperlink>
        </w:p>
        <w:p w:rsidR="009D203F" w:rsidRDefault="00ED1927" w:rsidP="009D203F">
          <w:pPr>
            <w:pStyle w:val="TOC2"/>
            <w:tabs>
              <w:tab w:val="left" w:pos="1540"/>
              <w:tab w:val="right" w:leader="dot" w:pos="9345"/>
            </w:tabs>
            <w:rPr>
              <w:rFonts w:asciiTheme="minorHAnsi" w:eastAsiaTheme="minorEastAsia" w:hAnsiTheme="minorHAnsi" w:cstheme="minorBidi"/>
              <w:noProof/>
              <w:rtl/>
            </w:rPr>
          </w:pPr>
          <w:hyperlink w:anchor="_Toc136331597" w:history="1">
            <w:r w:rsidR="009D203F" w:rsidRPr="009239B2">
              <w:rPr>
                <w:rStyle w:val="Hyperlink"/>
                <w:noProof/>
                <w:rtl/>
                <w:lang w:bidi="ar-EG"/>
              </w:rPr>
              <w:t>ألف.</w:t>
            </w:r>
            <w:r w:rsidR="009D203F">
              <w:rPr>
                <w:rFonts w:asciiTheme="minorHAnsi" w:eastAsiaTheme="minorEastAsia" w:hAnsiTheme="minorHAnsi" w:cstheme="minorBidi"/>
                <w:noProof/>
                <w:rtl/>
              </w:rPr>
              <w:tab/>
            </w:r>
            <w:r w:rsidR="009D203F" w:rsidRPr="009239B2">
              <w:rPr>
                <w:rStyle w:val="Hyperlink"/>
                <w:noProof/>
                <w:rtl/>
                <w:lang w:bidi="ar-EG"/>
              </w:rPr>
              <w:t>الرقابة الداخلية</w:t>
            </w:r>
            <w:r w:rsidR="009D203F">
              <w:rPr>
                <w:noProof/>
                <w:webHidden/>
                <w:rtl/>
              </w:rPr>
              <w:tab/>
            </w:r>
            <w:r w:rsidR="009D203F">
              <w:rPr>
                <w:noProof/>
                <w:webHidden/>
                <w:rtl/>
              </w:rPr>
              <w:fldChar w:fldCharType="begin"/>
            </w:r>
            <w:r w:rsidR="009D203F">
              <w:rPr>
                <w:noProof/>
                <w:webHidden/>
                <w:rtl/>
              </w:rPr>
              <w:instrText xml:space="preserve"> </w:instrText>
            </w:r>
            <w:r w:rsidR="009D203F">
              <w:rPr>
                <w:noProof/>
                <w:webHidden/>
              </w:rPr>
              <w:instrText>PAGEREF</w:instrText>
            </w:r>
            <w:r w:rsidR="009D203F">
              <w:rPr>
                <w:noProof/>
                <w:webHidden/>
                <w:rtl/>
              </w:rPr>
              <w:instrText xml:space="preserve"> _</w:instrText>
            </w:r>
            <w:r w:rsidR="009D203F">
              <w:rPr>
                <w:noProof/>
                <w:webHidden/>
              </w:rPr>
              <w:instrText>Toc136331597 \h</w:instrText>
            </w:r>
            <w:r w:rsidR="009D203F">
              <w:rPr>
                <w:noProof/>
                <w:webHidden/>
                <w:rtl/>
              </w:rPr>
              <w:instrText xml:space="preserve"> </w:instrText>
            </w:r>
            <w:r w:rsidR="009D203F">
              <w:rPr>
                <w:noProof/>
                <w:webHidden/>
                <w:rtl/>
              </w:rPr>
            </w:r>
            <w:r w:rsidR="009D203F">
              <w:rPr>
                <w:noProof/>
                <w:webHidden/>
                <w:rtl/>
              </w:rPr>
              <w:fldChar w:fldCharType="separate"/>
            </w:r>
            <w:r w:rsidR="00257E2A">
              <w:rPr>
                <w:noProof/>
                <w:webHidden/>
                <w:rtl/>
              </w:rPr>
              <w:t>4</w:t>
            </w:r>
            <w:r w:rsidR="009D203F">
              <w:rPr>
                <w:noProof/>
                <w:webHidden/>
                <w:rtl/>
              </w:rPr>
              <w:fldChar w:fldCharType="end"/>
            </w:r>
          </w:hyperlink>
        </w:p>
        <w:p w:rsidR="009D203F" w:rsidRDefault="00ED1927" w:rsidP="009D203F">
          <w:pPr>
            <w:pStyle w:val="TOC2"/>
            <w:tabs>
              <w:tab w:val="left" w:pos="1540"/>
              <w:tab w:val="right" w:leader="dot" w:pos="9345"/>
            </w:tabs>
            <w:rPr>
              <w:rFonts w:asciiTheme="minorHAnsi" w:eastAsiaTheme="minorEastAsia" w:hAnsiTheme="minorHAnsi" w:cstheme="minorBidi"/>
              <w:noProof/>
              <w:rtl/>
            </w:rPr>
          </w:pPr>
          <w:hyperlink w:anchor="_Toc136331598" w:history="1">
            <w:r w:rsidR="00F65EC7">
              <w:rPr>
                <w:rStyle w:val="Hyperlink"/>
                <w:noProof/>
                <w:rtl/>
                <w:lang w:bidi="ar-EG"/>
              </w:rPr>
              <w:t>باء</w:t>
            </w:r>
            <w:r w:rsidR="00F65EC7">
              <w:rPr>
                <w:rStyle w:val="Hyperlink"/>
                <w:rFonts w:hint="cs"/>
                <w:noProof/>
                <w:rtl/>
                <w:lang w:bidi="ar-EG"/>
              </w:rPr>
              <w:t>.</w:t>
            </w:r>
            <w:r w:rsidR="009D203F">
              <w:rPr>
                <w:rFonts w:asciiTheme="minorHAnsi" w:eastAsiaTheme="minorEastAsia" w:hAnsiTheme="minorHAnsi" w:cstheme="minorBidi"/>
                <w:noProof/>
                <w:rtl/>
              </w:rPr>
              <w:tab/>
            </w:r>
            <w:r w:rsidR="009D203F" w:rsidRPr="009239B2">
              <w:rPr>
                <w:rStyle w:val="Hyperlink"/>
                <w:noProof/>
                <w:rtl/>
                <w:lang w:bidi="ar-EG"/>
              </w:rPr>
              <w:t>التدقيق الخارجي</w:t>
            </w:r>
            <w:r w:rsidR="009D203F">
              <w:rPr>
                <w:noProof/>
                <w:webHidden/>
                <w:rtl/>
              </w:rPr>
              <w:tab/>
            </w:r>
            <w:r w:rsidR="009D203F">
              <w:rPr>
                <w:noProof/>
                <w:webHidden/>
                <w:rtl/>
              </w:rPr>
              <w:fldChar w:fldCharType="begin"/>
            </w:r>
            <w:r w:rsidR="009D203F">
              <w:rPr>
                <w:noProof/>
                <w:webHidden/>
                <w:rtl/>
              </w:rPr>
              <w:instrText xml:space="preserve"> </w:instrText>
            </w:r>
            <w:r w:rsidR="009D203F">
              <w:rPr>
                <w:noProof/>
                <w:webHidden/>
              </w:rPr>
              <w:instrText>PAGEREF</w:instrText>
            </w:r>
            <w:r w:rsidR="009D203F">
              <w:rPr>
                <w:noProof/>
                <w:webHidden/>
                <w:rtl/>
              </w:rPr>
              <w:instrText xml:space="preserve"> _</w:instrText>
            </w:r>
            <w:r w:rsidR="009D203F">
              <w:rPr>
                <w:noProof/>
                <w:webHidden/>
              </w:rPr>
              <w:instrText>Toc136331598 \h</w:instrText>
            </w:r>
            <w:r w:rsidR="009D203F">
              <w:rPr>
                <w:noProof/>
                <w:webHidden/>
                <w:rtl/>
              </w:rPr>
              <w:instrText xml:space="preserve"> </w:instrText>
            </w:r>
            <w:r w:rsidR="009D203F">
              <w:rPr>
                <w:noProof/>
                <w:webHidden/>
                <w:rtl/>
              </w:rPr>
            </w:r>
            <w:r w:rsidR="009D203F">
              <w:rPr>
                <w:noProof/>
                <w:webHidden/>
                <w:rtl/>
              </w:rPr>
              <w:fldChar w:fldCharType="separate"/>
            </w:r>
            <w:r w:rsidR="00257E2A">
              <w:rPr>
                <w:noProof/>
                <w:webHidden/>
                <w:rtl/>
              </w:rPr>
              <w:t>5</w:t>
            </w:r>
            <w:r w:rsidR="009D203F">
              <w:rPr>
                <w:noProof/>
                <w:webHidden/>
                <w:rtl/>
              </w:rPr>
              <w:fldChar w:fldCharType="end"/>
            </w:r>
          </w:hyperlink>
        </w:p>
        <w:p w:rsidR="009D203F" w:rsidRDefault="00ED1927" w:rsidP="009D203F">
          <w:pPr>
            <w:pStyle w:val="TOC2"/>
            <w:tabs>
              <w:tab w:val="left" w:pos="1540"/>
              <w:tab w:val="right" w:leader="dot" w:pos="9345"/>
            </w:tabs>
            <w:rPr>
              <w:rFonts w:asciiTheme="minorHAnsi" w:eastAsiaTheme="minorEastAsia" w:hAnsiTheme="minorHAnsi" w:cstheme="minorBidi"/>
              <w:noProof/>
              <w:rtl/>
            </w:rPr>
          </w:pPr>
          <w:hyperlink w:anchor="_Toc136331599" w:history="1">
            <w:r w:rsidR="00F65EC7">
              <w:rPr>
                <w:rStyle w:val="Hyperlink"/>
                <w:noProof/>
                <w:rtl/>
                <w:lang w:bidi="ar-EG"/>
              </w:rPr>
              <w:t>جيم</w:t>
            </w:r>
            <w:r w:rsidR="00F65EC7">
              <w:rPr>
                <w:rStyle w:val="Hyperlink"/>
                <w:rFonts w:hint="cs"/>
                <w:noProof/>
                <w:rtl/>
                <w:lang w:bidi="ar-EG"/>
              </w:rPr>
              <w:t>.</w:t>
            </w:r>
            <w:r w:rsidR="009D203F">
              <w:rPr>
                <w:rFonts w:asciiTheme="minorHAnsi" w:eastAsiaTheme="minorEastAsia" w:hAnsiTheme="minorHAnsi" w:cstheme="minorBidi"/>
                <w:noProof/>
                <w:rtl/>
              </w:rPr>
              <w:tab/>
            </w:r>
            <w:r w:rsidR="009D203F" w:rsidRPr="009239B2">
              <w:rPr>
                <w:rStyle w:val="Hyperlink"/>
                <w:noProof/>
                <w:rtl/>
                <w:lang w:bidi="ar-EG"/>
              </w:rPr>
              <w:t>إعداد التقارير المالية</w:t>
            </w:r>
            <w:r w:rsidR="009D203F">
              <w:rPr>
                <w:noProof/>
                <w:webHidden/>
                <w:rtl/>
              </w:rPr>
              <w:tab/>
            </w:r>
            <w:r w:rsidR="009D203F">
              <w:rPr>
                <w:noProof/>
                <w:webHidden/>
                <w:rtl/>
              </w:rPr>
              <w:fldChar w:fldCharType="begin"/>
            </w:r>
            <w:r w:rsidR="009D203F">
              <w:rPr>
                <w:noProof/>
                <w:webHidden/>
                <w:rtl/>
              </w:rPr>
              <w:instrText xml:space="preserve"> </w:instrText>
            </w:r>
            <w:r w:rsidR="009D203F">
              <w:rPr>
                <w:noProof/>
                <w:webHidden/>
              </w:rPr>
              <w:instrText>PAGEREF</w:instrText>
            </w:r>
            <w:r w:rsidR="009D203F">
              <w:rPr>
                <w:noProof/>
                <w:webHidden/>
                <w:rtl/>
              </w:rPr>
              <w:instrText xml:space="preserve"> _</w:instrText>
            </w:r>
            <w:r w:rsidR="009D203F">
              <w:rPr>
                <w:noProof/>
                <w:webHidden/>
              </w:rPr>
              <w:instrText>Toc136331599 \h</w:instrText>
            </w:r>
            <w:r w:rsidR="009D203F">
              <w:rPr>
                <w:noProof/>
                <w:webHidden/>
                <w:rtl/>
              </w:rPr>
              <w:instrText xml:space="preserve"> </w:instrText>
            </w:r>
            <w:r w:rsidR="009D203F">
              <w:rPr>
                <w:noProof/>
                <w:webHidden/>
                <w:rtl/>
              </w:rPr>
            </w:r>
            <w:r w:rsidR="009D203F">
              <w:rPr>
                <w:noProof/>
                <w:webHidden/>
                <w:rtl/>
              </w:rPr>
              <w:fldChar w:fldCharType="separate"/>
            </w:r>
            <w:r w:rsidR="00257E2A">
              <w:rPr>
                <w:noProof/>
                <w:webHidden/>
                <w:rtl/>
              </w:rPr>
              <w:t>6</w:t>
            </w:r>
            <w:r w:rsidR="009D203F">
              <w:rPr>
                <w:noProof/>
                <w:webHidden/>
                <w:rtl/>
              </w:rPr>
              <w:fldChar w:fldCharType="end"/>
            </w:r>
          </w:hyperlink>
        </w:p>
        <w:p w:rsidR="009D203F" w:rsidRDefault="00ED1927" w:rsidP="009D203F">
          <w:pPr>
            <w:pStyle w:val="TOC2"/>
            <w:tabs>
              <w:tab w:val="left" w:pos="1540"/>
              <w:tab w:val="right" w:leader="dot" w:pos="9345"/>
            </w:tabs>
            <w:rPr>
              <w:rFonts w:asciiTheme="minorHAnsi" w:eastAsiaTheme="minorEastAsia" w:hAnsiTheme="minorHAnsi" w:cstheme="minorBidi"/>
              <w:noProof/>
              <w:rtl/>
            </w:rPr>
          </w:pPr>
          <w:hyperlink w:anchor="_Toc136331600" w:history="1">
            <w:r w:rsidR="00F65EC7">
              <w:rPr>
                <w:rStyle w:val="Hyperlink"/>
                <w:noProof/>
                <w:rtl/>
                <w:lang w:bidi="ar-EG"/>
              </w:rPr>
              <w:t>دال</w:t>
            </w:r>
            <w:r w:rsidR="00F65EC7">
              <w:rPr>
                <w:rStyle w:val="Hyperlink"/>
                <w:rFonts w:hint="cs"/>
                <w:noProof/>
                <w:rtl/>
                <w:lang w:bidi="ar-EG"/>
              </w:rPr>
              <w:t>.</w:t>
            </w:r>
            <w:r w:rsidR="009D203F">
              <w:rPr>
                <w:rFonts w:asciiTheme="minorHAnsi" w:eastAsiaTheme="minorEastAsia" w:hAnsiTheme="minorHAnsi" w:cstheme="minorBidi"/>
                <w:noProof/>
                <w:rtl/>
              </w:rPr>
              <w:tab/>
            </w:r>
            <w:r w:rsidR="009D203F" w:rsidRPr="009239B2">
              <w:rPr>
                <w:rStyle w:val="Hyperlink"/>
                <w:noProof/>
                <w:rtl/>
                <w:lang w:bidi="ar-EG"/>
              </w:rPr>
              <w:t xml:space="preserve"> إدارة المخاطر والضوابط الداخلية</w:t>
            </w:r>
            <w:r w:rsidR="009D203F">
              <w:rPr>
                <w:noProof/>
                <w:webHidden/>
                <w:rtl/>
              </w:rPr>
              <w:tab/>
            </w:r>
            <w:r w:rsidR="009D203F">
              <w:rPr>
                <w:noProof/>
                <w:webHidden/>
                <w:rtl/>
              </w:rPr>
              <w:fldChar w:fldCharType="begin"/>
            </w:r>
            <w:r w:rsidR="009D203F">
              <w:rPr>
                <w:noProof/>
                <w:webHidden/>
                <w:rtl/>
              </w:rPr>
              <w:instrText xml:space="preserve"> </w:instrText>
            </w:r>
            <w:r w:rsidR="009D203F">
              <w:rPr>
                <w:noProof/>
                <w:webHidden/>
              </w:rPr>
              <w:instrText>PAGEREF</w:instrText>
            </w:r>
            <w:r w:rsidR="009D203F">
              <w:rPr>
                <w:noProof/>
                <w:webHidden/>
                <w:rtl/>
              </w:rPr>
              <w:instrText xml:space="preserve"> _</w:instrText>
            </w:r>
            <w:r w:rsidR="009D203F">
              <w:rPr>
                <w:noProof/>
                <w:webHidden/>
              </w:rPr>
              <w:instrText>Toc136331600 \h</w:instrText>
            </w:r>
            <w:r w:rsidR="009D203F">
              <w:rPr>
                <w:noProof/>
                <w:webHidden/>
                <w:rtl/>
              </w:rPr>
              <w:instrText xml:space="preserve"> </w:instrText>
            </w:r>
            <w:r w:rsidR="009D203F">
              <w:rPr>
                <w:noProof/>
                <w:webHidden/>
                <w:rtl/>
              </w:rPr>
            </w:r>
            <w:r w:rsidR="009D203F">
              <w:rPr>
                <w:noProof/>
                <w:webHidden/>
                <w:rtl/>
              </w:rPr>
              <w:fldChar w:fldCharType="separate"/>
            </w:r>
            <w:r w:rsidR="00257E2A">
              <w:rPr>
                <w:noProof/>
                <w:webHidden/>
                <w:rtl/>
              </w:rPr>
              <w:t>6</w:t>
            </w:r>
            <w:r w:rsidR="009D203F">
              <w:rPr>
                <w:noProof/>
                <w:webHidden/>
                <w:rtl/>
              </w:rPr>
              <w:fldChar w:fldCharType="end"/>
            </w:r>
          </w:hyperlink>
        </w:p>
        <w:p w:rsidR="009D203F" w:rsidRDefault="00ED1927" w:rsidP="009D203F">
          <w:pPr>
            <w:pStyle w:val="TOC2"/>
            <w:tabs>
              <w:tab w:val="left" w:pos="1540"/>
              <w:tab w:val="right" w:leader="dot" w:pos="9345"/>
            </w:tabs>
            <w:rPr>
              <w:rFonts w:asciiTheme="minorHAnsi" w:eastAsiaTheme="minorEastAsia" w:hAnsiTheme="minorHAnsi" w:cstheme="minorBidi"/>
              <w:noProof/>
              <w:rtl/>
            </w:rPr>
          </w:pPr>
          <w:hyperlink w:anchor="_Toc136331601" w:history="1">
            <w:r w:rsidR="00F65EC7">
              <w:rPr>
                <w:rStyle w:val="Hyperlink"/>
                <w:noProof/>
                <w:rtl/>
                <w:lang w:bidi="ar-EG"/>
              </w:rPr>
              <w:t>هاء</w:t>
            </w:r>
            <w:r w:rsidR="00F65EC7">
              <w:rPr>
                <w:rStyle w:val="Hyperlink"/>
                <w:rFonts w:hint="cs"/>
                <w:noProof/>
                <w:rtl/>
                <w:lang w:bidi="ar-EG"/>
              </w:rPr>
              <w:t>.</w:t>
            </w:r>
            <w:r w:rsidR="009D203F">
              <w:rPr>
                <w:rFonts w:asciiTheme="minorHAnsi" w:eastAsiaTheme="minorEastAsia" w:hAnsiTheme="minorHAnsi" w:cstheme="minorBidi"/>
                <w:noProof/>
                <w:rtl/>
              </w:rPr>
              <w:tab/>
            </w:r>
            <w:r w:rsidR="009D203F" w:rsidRPr="009239B2">
              <w:rPr>
                <w:rStyle w:val="Hyperlink"/>
                <w:noProof/>
                <w:rtl/>
                <w:lang w:bidi="ar-EG"/>
              </w:rPr>
              <w:t>تنفيذ توصيات الرقابة</w:t>
            </w:r>
            <w:r w:rsidR="009D203F">
              <w:rPr>
                <w:noProof/>
                <w:webHidden/>
                <w:rtl/>
              </w:rPr>
              <w:tab/>
            </w:r>
            <w:r w:rsidR="009D203F">
              <w:rPr>
                <w:noProof/>
                <w:webHidden/>
                <w:rtl/>
              </w:rPr>
              <w:fldChar w:fldCharType="begin"/>
            </w:r>
            <w:r w:rsidR="009D203F">
              <w:rPr>
                <w:noProof/>
                <w:webHidden/>
                <w:rtl/>
              </w:rPr>
              <w:instrText xml:space="preserve"> </w:instrText>
            </w:r>
            <w:r w:rsidR="009D203F">
              <w:rPr>
                <w:noProof/>
                <w:webHidden/>
              </w:rPr>
              <w:instrText>PAGEREF</w:instrText>
            </w:r>
            <w:r w:rsidR="009D203F">
              <w:rPr>
                <w:noProof/>
                <w:webHidden/>
                <w:rtl/>
              </w:rPr>
              <w:instrText xml:space="preserve"> _</w:instrText>
            </w:r>
            <w:r w:rsidR="009D203F">
              <w:rPr>
                <w:noProof/>
                <w:webHidden/>
              </w:rPr>
              <w:instrText>Toc136331601 \h</w:instrText>
            </w:r>
            <w:r w:rsidR="009D203F">
              <w:rPr>
                <w:noProof/>
                <w:webHidden/>
                <w:rtl/>
              </w:rPr>
              <w:instrText xml:space="preserve"> </w:instrText>
            </w:r>
            <w:r w:rsidR="009D203F">
              <w:rPr>
                <w:noProof/>
                <w:webHidden/>
                <w:rtl/>
              </w:rPr>
            </w:r>
            <w:r w:rsidR="009D203F">
              <w:rPr>
                <w:noProof/>
                <w:webHidden/>
                <w:rtl/>
              </w:rPr>
              <w:fldChar w:fldCharType="separate"/>
            </w:r>
            <w:r w:rsidR="00257E2A">
              <w:rPr>
                <w:noProof/>
                <w:webHidden/>
                <w:rtl/>
              </w:rPr>
              <w:t>7</w:t>
            </w:r>
            <w:r w:rsidR="009D203F">
              <w:rPr>
                <w:noProof/>
                <w:webHidden/>
                <w:rtl/>
              </w:rPr>
              <w:fldChar w:fldCharType="end"/>
            </w:r>
          </w:hyperlink>
        </w:p>
        <w:p w:rsidR="009D203F" w:rsidRDefault="00ED1927" w:rsidP="009D203F">
          <w:pPr>
            <w:pStyle w:val="TOC2"/>
            <w:tabs>
              <w:tab w:val="left" w:pos="1540"/>
              <w:tab w:val="right" w:leader="dot" w:pos="9345"/>
            </w:tabs>
            <w:rPr>
              <w:rFonts w:asciiTheme="minorHAnsi" w:eastAsiaTheme="minorEastAsia" w:hAnsiTheme="minorHAnsi" w:cstheme="minorBidi"/>
              <w:noProof/>
              <w:rtl/>
            </w:rPr>
          </w:pPr>
          <w:hyperlink w:anchor="_Toc136331602" w:history="1">
            <w:r w:rsidR="009D203F" w:rsidRPr="009239B2">
              <w:rPr>
                <w:rStyle w:val="Hyperlink"/>
                <w:noProof/>
                <w:rtl/>
                <w:lang w:bidi="ar-EG"/>
              </w:rPr>
              <w:t>واو.</w:t>
            </w:r>
            <w:r w:rsidR="009D203F">
              <w:rPr>
                <w:rFonts w:asciiTheme="minorHAnsi" w:eastAsiaTheme="minorEastAsia" w:hAnsiTheme="minorHAnsi" w:cstheme="minorBidi"/>
                <w:noProof/>
                <w:rtl/>
              </w:rPr>
              <w:tab/>
            </w:r>
            <w:r w:rsidR="009D203F" w:rsidRPr="009239B2">
              <w:rPr>
                <w:rStyle w:val="Hyperlink"/>
                <w:noProof/>
                <w:rtl/>
                <w:lang w:bidi="ar-EG"/>
              </w:rPr>
              <w:t>الأخلاقيات وأمين المظالم</w:t>
            </w:r>
            <w:r w:rsidR="009D203F">
              <w:rPr>
                <w:noProof/>
                <w:webHidden/>
                <w:rtl/>
              </w:rPr>
              <w:tab/>
            </w:r>
            <w:r w:rsidR="009D203F">
              <w:rPr>
                <w:noProof/>
                <w:webHidden/>
                <w:rtl/>
              </w:rPr>
              <w:fldChar w:fldCharType="begin"/>
            </w:r>
            <w:r w:rsidR="009D203F">
              <w:rPr>
                <w:noProof/>
                <w:webHidden/>
                <w:rtl/>
              </w:rPr>
              <w:instrText xml:space="preserve"> </w:instrText>
            </w:r>
            <w:r w:rsidR="009D203F">
              <w:rPr>
                <w:noProof/>
                <w:webHidden/>
              </w:rPr>
              <w:instrText>PAGEREF</w:instrText>
            </w:r>
            <w:r w:rsidR="009D203F">
              <w:rPr>
                <w:noProof/>
                <w:webHidden/>
                <w:rtl/>
              </w:rPr>
              <w:instrText xml:space="preserve"> _</w:instrText>
            </w:r>
            <w:r w:rsidR="009D203F">
              <w:rPr>
                <w:noProof/>
                <w:webHidden/>
              </w:rPr>
              <w:instrText>Toc136331602 \h</w:instrText>
            </w:r>
            <w:r w:rsidR="009D203F">
              <w:rPr>
                <w:noProof/>
                <w:webHidden/>
                <w:rtl/>
              </w:rPr>
              <w:instrText xml:space="preserve"> </w:instrText>
            </w:r>
            <w:r w:rsidR="009D203F">
              <w:rPr>
                <w:noProof/>
                <w:webHidden/>
                <w:rtl/>
              </w:rPr>
            </w:r>
            <w:r w:rsidR="009D203F">
              <w:rPr>
                <w:noProof/>
                <w:webHidden/>
                <w:rtl/>
              </w:rPr>
              <w:fldChar w:fldCharType="separate"/>
            </w:r>
            <w:r w:rsidR="00257E2A">
              <w:rPr>
                <w:noProof/>
                <w:webHidden/>
                <w:rtl/>
              </w:rPr>
              <w:t>7</w:t>
            </w:r>
            <w:r w:rsidR="009D203F">
              <w:rPr>
                <w:noProof/>
                <w:webHidden/>
                <w:rtl/>
              </w:rPr>
              <w:fldChar w:fldCharType="end"/>
            </w:r>
          </w:hyperlink>
        </w:p>
        <w:p w:rsidR="009D203F" w:rsidRDefault="00ED1927" w:rsidP="009D203F">
          <w:pPr>
            <w:pStyle w:val="TOC2"/>
            <w:tabs>
              <w:tab w:val="left" w:pos="1540"/>
              <w:tab w:val="right" w:leader="dot" w:pos="9345"/>
            </w:tabs>
            <w:rPr>
              <w:rFonts w:asciiTheme="minorHAnsi" w:eastAsiaTheme="minorEastAsia" w:hAnsiTheme="minorHAnsi" w:cstheme="minorBidi"/>
              <w:noProof/>
              <w:rtl/>
            </w:rPr>
          </w:pPr>
          <w:hyperlink w:anchor="_Toc136331603" w:history="1">
            <w:r w:rsidR="009D203F" w:rsidRPr="009239B2">
              <w:rPr>
                <w:rStyle w:val="Hyperlink"/>
                <w:noProof/>
                <w:rtl/>
                <w:lang w:bidi="ar-EG"/>
              </w:rPr>
              <w:t>زاي.</w:t>
            </w:r>
            <w:r w:rsidR="009D203F">
              <w:rPr>
                <w:rFonts w:asciiTheme="minorHAnsi" w:eastAsiaTheme="minorEastAsia" w:hAnsiTheme="minorHAnsi" w:cstheme="minorBidi"/>
                <w:noProof/>
                <w:rtl/>
              </w:rPr>
              <w:tab/>
            </w:r>
            <w:r w:rsidR="009D203F" w:rsidRPr="009239B2">
              <w:rPr>
                <w:rStyle w:val="Hyperlink"/>
                <w:noProof/>
                <w:rtl/>
                <w:lang w:bidi="ar-EG"/>
              </w:rPr>
              <w:t>مسائل أخرى</w:t>
            </w:r>
            <w:r w:rsidR="009D203F">
              <w:rPr>
                <w:noProof/>
                <w:webHidden/>
                <w:rtl/>
              </w:rPr>
              <w:tab/>
            </w:r>
            <w:r w:rsidR="009D203F">
              <w:rPr>
                <w:noProof/>
                <w:webHidden/>
                <w:rtl/>
              </w:rPr>
              <w:fldChar w:fldCharType="begin"/>
            </w:r>
            <w:r w:rsidR="009D203F">
              <w:rPr>
                <w:noProof/>
                <w:webHidden/>
                <w:rtl/>
              </w:rPr>
              <w:instrText xml:space="preserve"> </w:instrText>
            </w:r>
            <w:r w:rsidR="009D203F">
              <w:rPr>
                <w:noProof/>
                <w:webHidden/>
              </w:rPr>
              <w:instrText>PAGEREF</w:instrText>
            </w:r>
            <w:r w:rsidR="009D203F">
              <w:rPr>
                <w:noProof/>
                <w:webHidden/>
                <w:rtl/>
              </w:rPr>
              <w:instrText xml:space="preserve"> _</w:instrText>
            </w:r>
            <w:r w:rsidR="009D203F">
              <w:rPr>
                <w:noProof/>
                <w:webHidden/>
              </w:rPr>
              <w:instrText>Toc136331603 \h</w:instrText>
            </w:r>
            <w:r w:rsidR="009D203F">
              <w:rPr>
                <w:noProof/>
                <w:webHidden/>
                <w:rtl/>
              </w:rPr>
              <w:instrText xml:space="preserve"> </w:instrText>
            </w:r>
            <w:r w:rsidR="009D203F">
              <w:rPr>
                <w:noProof/>
                <w:webHidden/>
                <w:rtl/>
              </w:rPr>
            </w:r>
            <w:r w:rsidR="009D203F">
              <w:rPr>
                <w:noProof/>
                <w:webHidden/>
                <w:rtl/>
              </w:rPr>
              <w:fldChar w:fldCharType="separate"/>
            </w:r>
            <w:r w:rsidR="00257E2A">
              <w:rPr>
                <w:noProof/>
                <w:webHidden/>
                <w:rtl/>
              </w:rPr>
              <w:t>8</w:t>
            </w:r>
            <w:r w:rsidR="009D203F">
              <w:rPr>
                <w:noProof/>
                <w:webHidden/>
                <w:rtl/>
              </w:rPr>
              <w:fldChar w:fldCharType="end"/>
            </w:r>
          </w:hyperlink>
        </w:p>
        <w:p w:rsidR="009D203F" w:rsidRDefault="00ED1927" w:rsidP="009D203F">
          <w:pPr>
            <w:pStyle w:val="TOC1"/>
            <w:rPr>
              <w:rFonts w:asciiTheme="minorHAnsi" w:eastAsiaTheme="minorEastAsia" w:hAnsiTheme="minorHAnsi" w:cstheme="minorBidi"/>
              <w:rtl/>
              <w:lang w:bidi="ar-SA"/>
            </w:rPr>
          </w:pPr>
          <w:hyperlink w:anchor="_Toc136331604" w:history="1">
            <w:r w:rsidR="009D203F" w:rsidRPr="009239B2">
              <w:rPr>
                <w:rStyle w:val="Hyperlink"/>
                <w:rtl/>
              </w:rPr>
              <w:t>رابعاً.</w:t>
            </w:r>
            <w:r w:rsidR="009D203F">
              <w:rPr>
                <w:rFonts w:asciiTheme="minorHAnsi" w:eastAsiaTheme="minorEastAsia" w:hAnsiTheme="minorHAnsi" w:cstheme="minorBidi"/>
                <w:rtl/>
                <w:lang w:bidi="ar-SA"/>
              </w:rPr>
              <w:tab/>
            </w:r>
            <w:r w:rsidR="009D203F" w:rsidRPr="009239B2">
              <w:rPr>
                <w:rStyle w:val="Hyperlink"/>
                <w:rtl/>
              </w:rPr>
              <w:t>ملاحظات ختامية</w:t>
            </w:r>
            <w:r w:rsidR="009D203F">
              <w:rPr>
                <w:webHidden/>
                <w:rtl/>
              </w:rPr>
              <w:tab/>
            </w:r>
            <w:r w:rsidR="009D203F">
              <w:rPr>
                <w:webHidden/>
                <w:rtl/>
              </w:rPr>
              <w:fldChar w:fldCharType="begin"/>
            </w:r>
            <w:r w:rsidR="009D203F">
              <w:rPr>
                <w:webHidden/>
                <w:rtl/>
              </w:rPr>
              <w:instrText xml:space="preserve"> </w:instrText>
            </w:r>
            <w:r w:rsidR="009D203F">
              <w:rPr>
                <w:webHidden/>
              </w:rPr>
              <w:instrText>PAGEREF</w:instrText>
            </w:r>
            <w:r w:rsidR="009D203F">
              <w:rPr>
                <w:webHidden/>
                <w:rtl/>
              </w:rPr>
              <w:instrText xml:space="preserve"> _</w:instrText>
            </w:r>
            <w:r w:rsidR="009D203F">
              <w:rPr>
                <w:webHidden/>
              </w:rPr>
              <w:instrText>Toc136331604 \h</w:instrText>
            </w:r>
            <w:r w:rsidR="009D203F">
              <w:rPr>
                <w:webHidden/>
                <w:rtl/>
              </w:rPr>
              <w:instrText xml:space="preserve"> </w:instrText>
            </w:r>
            <w:r w:rsidR="009D203F">
              <w:rPr>
                <w:webHidden/>
                <w:rtl/>
              </w:rPr>
            </w:r>
            <w:r w:rsidR="009D203F">
              <w:rPr>
                <w:webHidden/>
                <w:rtl/>
              </w:rPr>
              <w:fldChar w:fldCharType="separate"/>
            </w:r>
            <w:r w:rsidR="00257E2A">
              <w:rPr>
                <w:webHidden/>
                <w:rtl/>
              </w:rPr>
              <w:t>8</w:t>
            </w:r>
            <w:r w:rsidR="009D203F">
              <w:rPr>
                <w:webHidden/>
                <w:rtl/>
              </w:rPr>
              <w:fldChar w:fldCharType="end"/>
            </w:r>
          </w:hyperlink>
        </w:p>
        <w:p w:rsidR="009D203F" w:rsidRDefault="009D203F" w:rsidP="009D203F">
          <w:pPr>
            <w:rPr>
              <w:b/>
              <w:bCs/>
              <w:noProof/>
              <w:rtl/>
            </w:rPr>
          </w:pPr>
          <w:r>
            <w:rPr>
              <w:b/>
              <w:bCs/>
              <w:noProof/>
            </w:rPr>
            <w:fldChar w:fldCharType="end"/>
          </w:r>
        </w:p>
      </w:sdtContent>
    </w:sdt>
    <w:p w:rsidR="009D203F" w:rsidRDefault="009D203F" w:rsidP="009D203F">
      <w:pPr>
        <w:rPr>
          <w:rtl/>
        </w:rPr>
      </w:pPr>
      <w:r>
        <w:rPr>
          <w:rtl/>
        </w:rPr>
        <w:br w:type="page"/>
      </w:r>
    </w:p>
    <w:p w:rsidR="009D203F" w:rsidRPr="009D203F" w:rsidRDefault="009D203F" w:rsidP="009D203F">
      <w:pPr>
        <w:pStyle w:val="Heading1"/>
        <w:spacing w:after="240"/>
        <w:rPr>
          <w:sz w:val="28"/>
          <w:szCs w:val="28"/>
          <w:rtl/>
        </w:rPr>
      </w:pPr>
      <w:bookmarkStart w:id="14" w:name="_Toc136329574"/>
      <w:bookmarkStart w:id="15" w:name="_Toc136331594"/>
      <w:r w:rsidRPr="009D203F">
        <w:rPr>
          <w:rFonts w:hint="cs"/>
          <w:sz w:val="28"/>
          <w:szCs w:val="28"/>
          <w:rtl/>
        </w:rPr>
        <w:lastRenderedPageBreak/>
        <w:t>أولاً.</w:t>
      </w:r>
      <w:r w:rsidRPr="009D203F">
        <w:rPr>
          <w:sz w:val="28"/>
          <w:szCs w:val="28"/>
          <w:rtl/>
        </w:rPr>
        <w:tab/>
      </w:r>
      <w:r w:rsidRPr="009D203F">
        <w:rPr>
          <w:rFonts w:hint="cs"/>
          <w:sz w:val="28"/>
          <w:szCs w:val="28"/>
          <w:rtl/>
        </w:rPr>
        <w:t>مقدمة</w:t>
      </w:r>
      <w:bookmarkEnd w:id="14"/>
      <w:bookmarkEnd w:id="15"/>
    </w:p>
    <w:p w:rsidR="009D203F" w:rsidRPr="001A0001" w:rsidRDefault="009D203F" w:rsidP="009D203F">
      <w:pPr>
        <w:pStyle w:val="ONUMA"/>
        <w:numPr>
          <w:ilvl w:val="0"/>
          <w:numId w:val="25"/>
        </w:numPr>
        <w:rPr>
          <w:rtl/>
          <w:lang w:bidi="ar-EG"/>
        </w:rPr>
      </w:pPr>
      <w:r w:rsidRPr="001A0001">
        <w:rPr>
          <w:rFonts w:hint="cs"/>
          <w:rtl/>
          <w:lang w:bidi="ar-EG"/>
        </w:rPr>
        <w:t>تُقدِّم لجنة الويبو الاستشارية المستقلة للرقابة (اللجنة الاستشارية)، وفقاً لاختصاصاتها، تقريراً سنوياً إلى لجنة البرنامج والميزانية (لجنة الميزانية) وإلى الجمعية العامة للويبو.</w:t>
      </w:r>
    </w:p>
    <w:p w:rsidR="009D203F" w:rsidRPr="001A0001" w:rsidRDefault="009D203F" w:rsidP="00D23932">
      <w:pPr>
        <w:pStyle w:val="ONUMA"/>
        <w:rPr>
          <w:rtl/>
          <w:lang w:bidi="ar-EG"/>
        </w:rPr>
      </w:pPr>
      <w:r w:rsidRPr="001A0001">
        <w:rPr>
          <w:rFonts w:hint="cs"/>
          <w:rtl/>
          <w:lang w:bidi="ar-EG"/>
        </w:rPr>
        <w:t xml:space="preserve">وأُنشئت اللجنة الاستشارية </w:t>
      </w:r>
      <w:r w:rsidR="00D23932">
        <w:rPr>
          <w:rFonts w:hint="cs"/>
          <w:rtl/>
          <w:lang w:bidi="ar-EG"/>
        </w:rPr>
        <w:t>(الم</w:t>
      </w:r>
      <w:r w:rsidR="00D23932" w:rsidRPr="00D23932">
        <w:rPr>
          <w:rtl/>
          <w:lang w:bidi="ar-EG"/>
        </w:rPr>
        <w:t xml:space="preserve">شار إليها </w:t>
      </w:r>
      <w:r w:rsidR="00D23932">
        <w:rPr>
          <w:rFonts w:hint="cs"/>
          <w:rtl/>
          <w:lang w:bidi="ar-EG"/>
        </w:rPr>
        <w:t xml:space="preserve">أيضاً </w:t>
      </w:r>
      <w:r w:rsidR="00D23932" w:rsidRPr="00D23932">
        <w:rPr>
          <w:rtl/>
          <w:lang w:bidi="ar-EG"/>
        </w:rPr>
        <w:t>باسم "اللجنة</w:t>
      </w:r>
      <w:r w:rsidR="00D23932">
        <w:rPr>
          <w:rFonts w:hint="cs"/>
          <w:rtl/>
          <w:lang w:bidi="ar-EG"/>
        </w:rPr>
        <w:t xml:space="preserve">") </w:t>
      </w:r>
      <w:r w:rsidRPr="001A0001">
        <w:rPr>
          <w:rFonts w:hint="cs"/>
          <w:rtl/>
          <w:lang w:bidi="ar-EG"/>
        </w:rPr>
        <w:t>في عام 2005</w:t>
      </w:r>
      <w:r>
        <w:rPr>
          <w:rFonts w:hint="cs"/>
          <w:rtl/>
          <w:lang w:bidi="ar-EG"/>
        </w:rPr>
        <w:t xml:space="preserve">. </w:t>
      </w:r>
      <w:r w:rsidRPr="001A0001">
        <w:rPr>
          <w:rFonts w:hint="cs"/>
          <w:rtl/>
          <w:lang w:bidi="ar-EG"/>
        </w:rPr>
        <w:t>وهي هيئة فرعية تابعة للجمعية العامة للويبو ولجنة البرنامج والميزانية</w:t>
      </w:r>
      <w:r>
        <w:rPr>
          <w:rFonts w:hint="cs"/>
          <w:rtl/>
          <w:lang w:bidi="ar-EG"/>
        </w:rPr>
        <w:t xml:space="preserve">. </w:t>
      </w:r>
      <w:r w:rsidRPr="001A0001">
        <w:rPr>
          <w:rFonts w:hint="cs"/>
          <w:rtl/>
          <w:lang w:bidi="ar-EG"/>
        </w:rPr>
        <w:t>وهي لجنة خبراء استشارية مستقلة تساعد الجمعية العامة للويبو ولجنة البرنامج والميزانية في أداء مسؤولياتهما الرقابية.</w:t>
      </w:r>
    </w:p>
    <w:p w:rsidR="009D203F" w:rsidRPr="001A0001" w:rsidRDefault="009D203F" w:rsidP="009D203F">
      <w:pPr>
        <w:pStyle w:val="ONUMA"/>
        <w:rPr>
          <w:rtl/>
          <w:lang w:bidi="ar-EG"/>
        </w:rPr>
      </w:pPr>
      <w:r w:rsidRPr="001A0001">
        <w:rPr>
          <w:rFonts w:hint="cs"/>
          <w:rtl/>
          <w:lang w:bidi="ar-EG"/>
        </w:rPr>
        <w:t>ويغطي هذا التقرير الفترة من 21 مايو 2022 إلى 24 مارس 2023</w:t>
      </w:r>
      <w:r>
        <w:rPr>
          <w:rFonts w:hint="cs"/>
          <w:rtl/>
          <w:lang w:bidi="ar-EG"/>
        </w:rPr>
        <w:t xml:space="preserve">. </w:t>
      </w:r>
      <w:r w:rsidRPr="001A0001">
        <w:rPr>
          <w:rFonts w:hint="cs"/>
          <w:rtl/>
          <w:lang w:bidi="ar-EG"/>
        </w:rPr>
        <w:t>ويُقدِّم القسم الثاني منه لمحة عامة عن الدورات الفصلية للجنة الاستشارية وتشكيلها وأساليب عملها</w:t>
      </w:r>
      <w:r>
        <w:rPr>
          <w:rFonts w:hint="cs"/>
          <w:rtl/>
          <w:lang w:bidi="ar-EG"/>
        </w:rPr>
        <w:t xml:space="preserve">. </w:t>
      </w:r>
      <w:r w:rsidRPr="001A0001">
        <w:rPr>
          <w:rFonts w:hint="cs"/>
          <w:rtl/>
          <w:lang w:bidi="ar-EG"/>
        </w:rPr>
        <w:t>ويعرض القسمُ الثالث تفاصيل المسائل التي ناقشتها اللجنة الاستشارية واستعرضتها خلال الفترة المشمولة بالتقرير.</w:t>
      </w:r>
    </w:p>
    <w:p w:rsidR="009D203F" w:rsidRPr="009D203F" w:rsidRDefault="009D203F" w:rsidP="009D203F">
      <w:pPr>
        <w:pStyle w:val="Heading1"/>
        <w:spacing w:after="240"/>
        <w:rPr>
          <w:sz w:val="28"/>
          <w:szCs w:val="28"/>
          <w:rtl/>
        </w:rPr>
      </w:pPr>
      <w:bookmarkStart w:id="16" w:name="_Toc136329575"/>
      <w:bookmarkStart w:id="17" w:name="_Toc136331595"/>
      <w:r w:rsidRPr="009D203F">
        <w:rPr>
          <w:rFonts w:hint="cs"/>
          <w:sz w:val="28"/>
          <w:szCs w:val="28"/>
          <w:rtl/>
        </w:rPr>
        <w:t>ثانياً.</w:t>
      </w:r>
      <w:r w:rsidRPr="009D203F">
        <w:rPr>
          <w:rFonts w:hint="cs"/>
          <w:sz w:val="28"/>
          <w:szCs w:val="28"/>
          <w:rtl/>
        </w:rPr>
        <w:tab/>
        <w:t>الدورات الفصلية والتشكيل وأساليب العمل</w:t>
      </w:r>
      <w:bookmarkEnd w:id="16"/>
      <w:bookmarkEnd w:id="17"/>
    </w:p>
    <w:p w:rsidR="009D203F" w:rsidRPr="001A0001" w:rsidRDefault="009D203F" w:rsidP="009D203F">
      <w:pPr>
        <w:pStyle w:val="BodyText"/>
        <w:ind w:firstLine="567"/>
        <w:rPr>
          <w:i/>
          <w:iCs/>
          <w:rtl/>
          <w:lang w:bidi="ar-EG"/>
        </w:rPr>
      </w:pPr>
      <w:r w:rsidRPr="001A0001">
        <w:rPr>
          <w:rFonts w:hint="cs"/>
          <w:i/>
          <w:iCs/>
          <w:rtl/>
          <w:lang w:bidi="ar-EG"/>
        </w:rPr>
        <w:t>الدورات الفصلية</w:t>
      </w:r>
    </w:p>
    <w:p w:rsidR="009D203F" w:rsidRPr="001A0001" w:rsidRDefault="009D203F" w:rsidP="009D203F">
      <w:pPr>
        <w:pStyle w:val="ONUMA"/>
        <w:rPr>
          <w:rtl/>
          <w:lang w:bidi="ar-EG"/>
        </w:rPr>
      </w:pPr>
      <w:r w:rsidRPr="001A0001">
        <w:rPr>
          <w:rFonts w:hint="cs"/>
          <w:rtl/>
          <w:lang w:bidi="ar-EG"/>
        </w:rPr>
        <w:t>عقدت اللجنة، خلال الفترة المشمولة بالتقرير، أربع دورات فصلية: من 20 إلى 23 سبتمبر 2022 (الدورة السادسة والستون)؛ ومن 13 إلى 16 ديسمبر 2022 (الدورة السابعة والستون)؛ ومن 20 إلى 24 مارس 2023 (الدورة الثامنة والستون)</w:t>
      </w:r>
      <w:r>
        <w:rPr>
          <w:rFonts w:hint="cs"/>
          <w:rtl/>
          <w:lang w:bidi="ar-EG"/>
        </w:rPr>
        <w:t xml:space="preserve">. </w:t>
      </w:r>
      <w:r w:rsidRPr="001A0001">
        <w:rPr>
          <w:rFonts w:hint="cs"/>
          <w:rtl/>
          <w:lang w:bidi="ar-EG"/>
        </w:rPr>
        <w:t>ونظراً إلى جائحة كوفيد-19، عُقدت الدورتان السادسة والستون والسابعة والستون بنسق مختلط</w:t>
      </w:r>
      <w:r>
        <w:rPr>
          <w:rFonts w:hint="cs"/>
          <w:rtl/>
          <w:lang w:bidi="ar-EG"/>
        </w:rPr>
        <w:t xml:space="preserve">. </w:t>
      </w:r>
      <w:r w:rsidRPr="001A0001">
        <w:rPr>
          <w:rFonts w:hint="cs"/>
          <w:rtl/>
          <w:lang w:bidi="ar-EG"/>
        </w:rPr>
        <w:t>وشهدت الدورة الثامنة والستون، المعقودة بنسق حضوري، انضمام خمسة أعضاء جدد إلى اللجنة</w:t>
      </w:r>
      <w:r>
        <w:rPr>
          <w:rFonts w:hint="cs"/>
          <w:rtl/>
          <w:lang w:bidi="ar-EG"/>
        </w:rPr>
        <w:t xml:space="preserve">. </w:t>
      </w:r>
      <w:r w:rsidRPr="001A0001">
        <w:rPr>
          <w:rFonts w:hint="cs"/>
          <w:rtl/>
          <w:lang w:bidi="ar-EG"/>
        </w:rPr>
        <w:t>وتماشياً مع الاختصاصات، عقدت اللجنة اجتماعات إعلامية مع ممثلي الدول الأعضاء بعد جميع الدورات</w:t>
      </w:r>
      <w:r>
        <w:rPr>
          <w:rFonts w:hint="cs"/>
          <w:rtl/>
          <w:lang w:bidi="ar-EG"/>
        </w:rPr>
        <w:t xml:space="preserve">. </w:t>
      </w:r>
      <w:r w:rsidRPr="001A0001">
        <w:rPr>
          <w:rFonts w:hint="cs"/>
          <w:rtl/>
          <w:lang w:bidi="ar-EG"/>
        </w:rPr>
        <w:t>ونُشرت جميع تقارير الدورات على موقع الويبو الإلكتروني.</w:t>
      </w:r>
    </w:p>
    <w:p w:rsidR="009D203F" w:rsidRPr="00211D13" w:rsidRDefault="009D203F" w:rsidP="009D203F">
      <w:pPr>
        <w:pStyle w:val="BodyText"/>
        <w:rPr>
          <w:i/>
          <w:iCs/>
          <w:rtl/>
          <w:lang w:bidi="ar-EG"/>
        </w:rPr>
      </w:pPr>
      <w:r w:rsidRPr="001A0001">
        <w:rPr>
          <w:rFonts w:hint="cs"/>
          <w:rtl/>
          <w:lang w:bidi="ar-EG"/>
        </w:rPr>
        <w:tab/>
      </w:r>
      <w:r w:rsidRPr="00211D13">
        <w:rPr>
          <w:rFonts w:hint="cs"/>
          <w:i/>
          <w:iCs/>
          <w:rtl/>
          <w:lang w:bidi="ar-EG"/>
        </w:rPr>
        <w:t>تشكيل اللجنة الاستشارية وإجراء اختيار الأعضاء الجدد</w:t>
      </w:r>
    </w:p>
    <w:p w:rsidR="009D203F" w:rsidRPr="001A0001" w:rsidRDefault="009D203F" w:rsidP="00A2417D">
      <w:pPr>
        <w:pStyle w:val="ONUMA"/>
        <w:rPr>
          <w:rtl/>
          <w:lang w:bidi="ar-EG"/>
        </w:rPr>
      </w:pPr>
      <w:r w:rsidRPr="001A0001">
        <w:rPr>
          <w:rFonts w:hint="cs"/>
          <w:rtl/>
          <w:lang w:bidi="ar-EG"/>
        </w:rPr>
        <w:t>تتألف اللجنة الاستشارية م</w:t>
      </w:r>
      <w:r w:rsidR="00A2417D">
        <w:rPr>
          <w:rFonts w:hint="cs"/>
          <w:rtl/>
          <w:lang w:bidi="ar-EG"/>
        </w:rPr>
        <w:t>ن سبعة أعضاء ينتمون إلى مجموعات</w:t>
      </w:r>
      <w:r w:rsidR="00A2417D">
        <w:rPr>
          <w:rFonts w:hint="cs"/>
          <w:rtl/>
          <w:lang w:val="fr-CH" w:bidi="ar-SY"/>
        </w:rPr>
        <w:t xml:space="preserve"> الدول الأعضاء في </w:t>
      </w:r>
      <w:r w:rsidRPr="001A0001">
        <w:rPr>
          <w:rFonts w:hint="cs"/>
          <w:rtl/>
          <w:lang w:bidi="ar-EG"/>
        </w:rPr>
        <w:t>الويبو</w:t>
      </w:r>
      <w:r>
        <w:rPr>
          <w:rFonts w:hint="cs"/>
          <w:rtl/>
          <w:lang w:bidi="ar-EG"/>
        </w:rPr>
        <w:t xml:space="preserve">. </w:t>
      </w:r>
      <w:r w:rsidRPr="001A0001">
        <w:rPr>
          <w:rFonts w:hint="cs"/>
          <w:rtl/>
          <w:lang w:bidi="ar-EG"/>
        </w:rPr>
        <w:t>ويعمل الأعضاء بصفتهم الشخصية وبشكل مستقل عن الدول الأعضاء</w:t>
      </w:r>
      <w:r>
        <w:rPr>
          <w:rFonts w:hint="cs"/>
          <w:rtl/>
          <w:lang w:bidi="ar-EG"/>
        </w:rPr>
        <w:t xml:space="preserve">. </w:t>
      </w:r>
      <w:r w:rsidRPr="001A0001">
        <w:rPr>
          <w:rFonts w:hint="cs"/>
          <w:rtl/>
          <w:lang w:bidi="ar-EG"/>
        </w:rPr>
        <w:t>وانتخبت اللجنة في دورتها السابعة والستين في ديسمبر 2022، وفقاً لاختصاصاتها ونظامها الداخلي، السيد إيغورس لودبورز رئيساً والسيد بيرت كوبينز نائباً للرئيس</w:t>
      </w:r>
      <w:r>
        <w:rPr>
          <w:rFonts w:hint="cs"/>
          <w:rtl/>
          <w:lang w:bidi="ar-EG"/>
        </w:rPr>
        <w:t xml:space="preserve">. </w:t>
      </w:r>
      <w:r w:rsidRPr="001A0001">
        <w:rPr>
          <w:rFonts w:hint="cs"/>
          <w:rtl/>
          <w:lang w:bidi="ar-EG"/>
        </w:rPr>
        <w:t>وقد شغل السيد كوبينز منصب الرئيس في الدورتين السادسة والستين والسابعة والستين.</w:t>
      </w:r>
    </w:p>
    <w:p w:rsidR="009D203F" w:rsidRPr="001A0001" w:rsidRDefault="009D203F" w:rsidP="009D203F">
      <w:pPr>
        <w:pStyle w:val="ONUMA"/>
        <w:rPr>
          <w:rtl/>
          <w:lang w:bidi="ar-EG"/>
        </w:rPr>
      </w:pPr>
      <w:r w:rsidRPr="001A0001">
        <w:rPr>
          <w:rFonts w:hint="cs"/>
          <w:rtl/>
          <w:lang w:bidi="ar-EG"/>
        </w:rPr>
        <w:t>ووفقاً لإجراء الاختيار الوارد وصفه في المرفق الرابع، نظام الويبو المالي ولائحته، تتألف اللجنة حالياً من الأعضاء التالية أسماؤهم:</w:t>
      </w:r>
    </w:p>
    <w:p w:rsidR="009D203F" w:rsidRPr="001A0001" w:rsidRDefault="009D203F" w:rsidP="009D203F">
      <w:pPr>
        <w:pStyle w:val="BodyText"/>
        <w:numPr>
          <w:ilvl w:val="0"/>
          <w:numId w:val="34"/>
        </w:numPr>
        <w:spacing w:after="0"/>
        <w:ind w:left="994"/>
        <w:rPr>
          <w:rtl/>
          <w:lang w:bidi="ar-EG"/>
        </w:rPr>
      </w:pPr>
      <w:r w:rsidRPr="001A0001">
        <w:rPr>
          <w:rFonts w:hint="cs"/>
          <w:rtl/>
          <w:lang w:bidi="ar-EG"/>
        </w:rPr>
        <w:t>السيد إيغور لودبورز، الرئيس (مجموعة دول أوروبا الوسطى والبلطيق)؛</w:t>
      </w:r>
    </w:p>
    <w:p w:rsidR="009D203F" w:rsidRPr="001A0001" w:rsidRDefault="009D203F" w:rsidP="009D203F">
      <w:pPr>
        <w:pStyle w:val="BodyText"/>
        <w:numPr>
          <w:ilvl w:val="0"/>
          <w:numId w:val="34"/>
        </w:numPr>
        <w:spacing w:after="0"/>
        <w:ind w:left="994"/>
        <w:rPr>
          <w:rtl/>
          <w:lang w:bidi="ar-EG"/>
        </w:rPr>
      </w:pPr>
      <w:r w:rsidRPr="001A0001">
        <w:rPr>
          <w:rFonts w:hint="cs"/>
          <w:rtl/>
          <w:lang w:bidi="ar-EG"/>
        </w:rPr>
        <w:t>والسيد بيرت كوبينز، نائب الرئيس (المجموعة باء)؛</w:t>
      </w:r>
    </w:p>
    <w:p w:rsidR="009D203F" w:rsidRPr="001A0001" w:rsidRDefault="009D203F" w:rsidP="009D203F">
      <w:pPr>
        <w:pStyle w:val="BodyText"/>
        <w:numPr>
          <w:ilvl w:val="0"/>
          <w:numId w:val="34"/>
        </w:numPr>
        <w:spacing w:after="0"/>
        <w:ind w:left="994"/>
        <w:rPr>
          <w:rtl/>
          <w:lang w:bidi="ar-EG"/>
        </w:rPr>
      </w:pPr>
      <w:r w:rsidRPr="001A0001">
        <w:rPr>
          <w:rFonts w:hint="cs"/>
          <w:rtl/>
          <w:lang w:bidi="ar-EG"/>
        </w:rPr>
        <w:t>والسيد ديفيد كانجا (المجموعة الأفريقية)؛</w:t>
      </w:r>
    </w:p>
    <w:p w:rsidR="009D203F" w:rsidRPr="001A0001" w:rsidRDefault="009D203F" w:rsidP="009D203F">
      <w:pPr>
        <w:pStyle w:val="BodyText"/>
        <w:numPr>
          <w:ilvl w:val="0"/>
          <w:numId w:val="34"/>
        </w:numPr>
        <w:spacing w:after="0"/>
        <w:ind w:left="994"/>
        <w:rPr>
          <w:rtl/>
          <w:lang w:bidi="ar-EG"/>
        </w:rPr>
      </w:pPr>
      <w:r w:rsidRPr="001A0001">
        <w:rPr>
          <w:rFonts w:hint="cs"/>
          <w:rtl/>
          <w:lang w:bidi="ar-EG"/>
        </w:rPr>
        <w:t>والسيد كاملي فيمكسي (مجموعة آسيا والمحيط الهادئ)؛</w:t>
      </w:r>
    </w:p>
    <w:p w:rsidR="009D203F" w:rsidRPr="001A0001" w:rsidRDefault="009D203F" w:rsidP="009D203F">
      <w:pPr>
        <w:pStyle w:val="BodyText"/>
        <w:numPr>
          <w:ilvl w:val="0"/>
          <w:numId w:val="34"/>
        </w:numPr>
        <w:spacing w:after="0"/>
        <w:ind w:left="994"/>
        <w:rPr>
          <w:rtl/>
          <w:lang w:bidi="ar-EG"/>
        </w:rPr>
      </w:pPr>
      <w:bookmarkStart w:id="18" w:name="_Hlk127806646"/>
      <w:r w:rsidRPr="001A0001">
        <w:rPr>
          <w:rFonts w:hint="cs"/>
          <w:rtl/>
          <w:lang w:bidi="ar-EG"/>
        </w:rPr>
        <w:t>والسيد دانيل كريمي (مجموعة دول آسيا الوسطى والقوقاز وأوروبا الشرقية)؛</w:t>
      </w:r>
    </w:p>
    <w:p w:rsidR="009D203F" w:rsidRPr="001A0001" w:rsidRDefault="009D203F" w:rsidP="009D203F">
      <w:pPr>
        <w:pStyle w:val="BodyText"/>
        <w:numPr>
          <w:ilvl w:val="0"/>
          <w:numId w:val="34"/>
        </w:numPr>
        <w:spacing w:after="0"/>
        <w:ind w:left="994"/>
        <w:rPr>
          <w:rtl/>
          <w:lang w:bidi="ar-EG"/>
        </w:rPr>
      </w:pPr>
      <w:r w:rsidRPr="001A0001">
        <w:rPr>
          <w:rFonts w:hint="cs"/>
          <w:rtl/>
          <w:lang w:bidi="ar-EG"/>
        </w:rPr>
        <w:t xml:space="preserve">والسيد جيان غونان (الصين)؛ </w:t>
      </w:r>
    </w:p>
    <w:p w:rsidR="009D203F" w:rsidRPr="001A0001" w:rsidRDefault="009D203F" w:rsidP="009D203F">
      <w:pPr>
        <w:pStyle w:val="BodyText"/>
        <w:numPr>
          <w:ilvl w:val="0"/>
          <w:numId w:val="34"/>
        </w:numPr>
        <w:ind w:left="991"/>
        <w:rPr>
          <w:rtl/>
          <w:lang w:bidi="ar-EG"/>
        </w:rPr>
      </w:pPr>
      <w:r w:rsidRPr="001A0001">
        <w:rPr>
          <w:rFonts w:hint="cs"/>
          <w:rtl/>
          <w:lang w:bidi="ar-EG"/>
        </w:rPr>
        <w:t>والسيد جيرمان ديفيت (مجموعة بلدان أمريكا اللاتينية والكاريبي)</w:t>
      </w:r>
    </w:p>
    <w:bookmarkEnd w:id="18"/>
    <w:p w:rsidR="009D203F" w:rsidRPr="001A0001" w:rsidRDefault="009D203F" w:rsidP="009D203F">
      <w:pPr>
        <w:pStyle w:val="BodyText"/>
        <w:rPr>
          <w:rtl/>
          <w:lang w:bidi="ar-EG"/>
        </w:rPr>
      </w:pPr>
      <w:r w:rsidRPr="001A0001">
        <w:rPr>
          <w:rFonts w:hint="cs"/>
          <w:rtl/>
          <w:lang w:bidi="ar-EG"/>
        </w:rPr>
        <w:t>و</w:t>
      </w:r>
      <w:r>
        <w:rPr>
          <w:rFonts w:hint="cs"/>
          <w:rtl/>
          <w:lang w:bidi="ar-EG"/>
        </w:rPr>
        <w:t xml:space="preserve">يظهر </w:t>
      </w:r>
      <w:r w:rsidRPr="001A0001">
        <w:rPr>
          <w:rFonts w:hint="cs"/>
          <w:rtl/>
          <w:lang w:bidi="ar-EG"/>
        </w:rPr>
        <w:t>التشكيل الحالي للجنة توازن</w:t>
      </w:r>
      <w:r>
        <w:rPr>
          <w:rFonts w:hint="cs"/>
          <w:rtl/>
          <w:lang w:bidi="ar-EG"/>
        </w:rPr>
        <w:t>اً</w:t>
      </w:r>
      <w:r w:rsidRPr="001A0001">
        <w:rPr>
          <w:rFonts w:hint="cs"/>
          <w:rtl/>
          <w:lang w:bidi="ar-EG"/>
        </w:rPr>
        <w:t xml:space="preserve"> ومزج</w:t>
      </w:r>
      <w:r>
        <w:rPr>
          <w:rFonts w:hint="cs"/>
          <w:rtl/>
          <w:lang w:bidi="ar-EG"/>
        </w:rPr>
        <w:t>اً مناسبين</w:t>
      </w:r>
      <w:r w:rsidRPr="001A0001">
        <w:rPr>
          <w:rFonts w:hint="cs"/>
          <w:rtl/>
          <w:lang w:bidi="ar-EG"/>
        </w:rPr>
        <w:t xml:space="preserve"> للمهارات والتخصصات والخبرات.</w:t>
      </w:r>
    </w:p>
    <w:p w:rsidR="009D203F" w:rsidRPr="001A0001" w:rsidRDefault="009D203F" w:rsidP="009D203F">
      <w:pPr>
        <w:pStyle w:val="ONUMA"/>
        <w:rPr>
          <w:lang w:bidi="ar-EG"/>
        </w:rPr>
      </w:pPr>
      <w:r w:rsidRPr="001A0001">
        <w:rPr>
          <w:rFonts w:hint="cs"/>
          <w:rtl/>
          <w:lang w:bidi="ar-EG"/>
        </w:rPr>
        <w:t>وفي مارس 2021، أبلغ السيد عثمان شريف (المجموعة الأفريقية) باستقالته من اللجنة بصورة غير رسمية، ولم يشارك بعد ذلك في الاجتماعات</w:t>
      </w:r>
      <w:r>
        <w:rPr>
          <w:rFonts w:hint="cs"/>
          <w:rtl/>
          <w:lang w:bidi="ar-EG"/>
        </w:rPr>
        <w:t xml:space="preserve">. </w:t>
      </w:r>
      <w:r w:rsidRPr="001A0001">
        <w:rPr>
          <w:rFonts w:hint="cs"/>
          <w:rtl/>
          <w:lang w:bidi="ar-EG"/>
        </w:rPr>
        <w:t>وأكمل باقي الأعضاء فترة ولايتهم في يناير 2023، على النحو التالي:</w:t>
      </w:r>
    </w:p>
    <w:p w:rsidR="009D203F" w:rsidRPr="001A0001" w:rsidRDefault="009D203F" w:rsidP="009D203F">
      <w:pPr>
        <w:pStyle w:val="BodyText"/>
        <w:numPr>
          <w:ilvl w:val="0"/>
          <w:numId w:val="35"/>
        </w:numPr>
        <w:spacing w:after="0"/>
        <w:ind w:left="994"/>
        <w:rPr>
          <w:rtl/>
          <w:lang w:bidi="ar-EG"/>
        </w:rPr>
      </w:pPr>
      <w:r w:rsidRPr="001A0001">
        <w:rPr>
          <w:rFonts w:hint="cs"/>
          <w:rtl/>
          <w:lang w:bidi="ar-EG"/>
        </w:rPr>
        <w:t>السيدة تاتيانا فاسيليفا (مجموعة دول آسيا الوسطى والقوقاز وأوروبا الشرقية)؛</w:t>
      </w:r>
    </w:p>
    <w:p w:rsidR="009D203F" w:rsidRPr="001A0001" w:rsidRDefault="009D203F" w:rsidP="009D203F">
      <w:pPr>
        <w:pStyle w:val="BodyText"/>
        <w:numPr>
          <w:ilvl w:val="0"/>
          <w:numId w:val="35"/>
        </w:numPr>
        <w:spacing w:after="0"/>
        <w:ind w:left="994"/>
        <w:rPr>
          <w:rtl/>
          <w:lang w:bidi="ar-EG"/>
        </w:rPr>
      </w:pPr>
      <w:r w:rsidRPr="001A0001">
        <w:rPr>
          <w:rFonts w:hint="cs"/>
          <w:rtl/>
          <w:lang w:bidi="ar-EG"/>
        </w:rPr>
        <w:t>والسيدة ماريا فيسين-ميلبورن (مجموعة بلدان أمريكا اللاتينية والكاريبي)؛</w:t>
      </w:r>
    </w:p>
    <w:p w:rsidR="009D203F" w:rsidRPr="001A0001" w:rsidRDefault="009D203F" w:rsidP="009D203F">
      <w:pPr>
        <w:pStyle w:val="BodyText"/>
        <w:numPr>
          <w:ilvl w:val="0"/>
          <w:numId w:val="35"/>
        </w:numPr>
        <w:spacing w:after="0"/>
        <w:ind w:left="994"/>
        <w:rPr>
          <w:rtl/>
          <w:lang w:bidi="ar-EG"/>
        </w:rPr>
      </w:pPr>
      <w:r w:rsidRPr="001A0001">
        <w:rPr>
          <w:rFonts w:hint="cs"/>
          <w:rtl/>
          <w:lang w:bidi="ar-EG"/>
        </w:rPr>
        <w:t xml:space="preserve">والسيد موكيش آريا (مجموعة آسيا والمحيط الهادئ)؛ </w:t>
      </w:r>
    </w:p>
    <w:p w:rsidR="009D203F" w:rsidRPr="001A0001" w:rsidRDefault="009D203F" w:rsidP="009D203F">
      <w:pPr>
        <w:pStyle w:val="BodyText"/>
        <w:numPr>
          <w:ilvl w:val="0"/>
          <w:numId w:val="35"/>
        </w:numPr>
        <w:ind w:left="991"/>
        <w:rPr>
          <w:rtl/>
          <w:lang w:bidi="ar-EG"/>
        </w:rPr>
      </w:pPr>
      <w:r w:rsidRPr="001A0001">
        <w:rPr>
          <w:rFonts w:hint="cs"/>
          <w:rtl/>
          <w:lang w:bidi="ar-EG"/>
        </w:rPr>
        <w:t>والسيد زانغ لونغ (الصين).</w:t>
      </w:r>
      <w:r>
        <w:rPr>
          <w:rtl/>
          <w:lang w:bidi="ar-EG"/>
        </w:rPr>
        <w:br w:type="page"/>
      </w:r>
    </w:p>
    <w:p w:rsidR="009D203F" w:rsidRPr="00D43DB0" w:rsidRDefault="009D203F" w:rsidP="009D203F">
      <w:pPr>
        <w:pStyle w:val="BodyText"/>
        <w:rPr>
          <w:i/>
          <w:iCs/>
          <w:rtl/>
          <w:lang w:bidi="ar-EG"/>
        </w:rPr>
      </w:pPr>
      <w:r w:rsidRPr="00D43DB0">
        <w:rPr>
          <w:rFonts w:hint="cs"/>
          <w:i/>
          <w:iCs/>
          <w:rtl/>
          <w:lang w:bidi="ar-EG"/>
        </w:rPr>
        <w:lastRenderedPageBreak/>
        <w:tab/>
        <w:t>أساليب العمل</w:t>
      </w:r>
    </w:p>
    <w:p w:rsidR="009D203F" w:rsidRPr="001A0001" w:rsidRDefault="00A2417D" w:rsidP="00A2417D">
      <w:pPr>
        <w:pStyle w:val="ONUMA"/>
        <w:rPr>
          <w:rtl/>
          <w:lang w:bidi="ar-EG"/>
        </w:rPr>
      </w:pPr>
      <w:r w:rsidRPr="001A0001">
        <w:rPr>
          <w:rFonts w:hint="cs"/>
          <w:rtl/>
          <w:lang w:bidi="ar-EG"/>
        </w:rPr>
        <w:t xml:space="preserve">تقوم </w:t>
      </w:r>
      <w:r w:rsidR="009D203F" w:rsidRPr="001A0001">
        <w:rPr>
          <w:rFonts w:hint="cs"/>
          <w:rtl/>
          <w:lang w:bidi="ar-EG"/>
        </w:rPr>
        <w:t xml:space="preserve">اللجنة الاستشارية بإسداء مشورة الخبراء من خلال تعاونها مع المدير العام للويبو </w:t>
      </w:r>
      <w:r w:rsidR="00B0756F">
        <w:rPr>
          <w:rFonts w:hint="cs"/>
          <w:rtl/>
          <w:lang w:bidi="ar-EG"/>
        </w:rPr>
        <w:t>وموظفي الأمانة</w:t>
      </w:r>
      <w:r w:rsidR="009D203F" w:rsidRPr="001A0001">
        <w:rPr>
          <w:rFonts w:hint="cs"/>
          <w:rtl/>
          <w:lang w:bidi="ar-EG"/>
        </w:rPr>
        <w:t xml:space="preserve"> والمدقق الخارجي، وتستند تلك المشورة أساساً إلى التقارير والعروض والمعلومات المُقدمة إليها</w:t>
      </w:r>
      <w:r w:rsidR="009D203F">
        <w:rPr>
          <w:rFonts w:hint="cs"/>
          <w:rtl/>
          <w:lang w:bidi="ar-EG"/>
        </w:rPr>
        <w:t xml:space="preserve">. </w:t>
      </w:r>
      <w:r w:rsidR="009D203F" w:rsidRPr="001A0001">
        <w:rPr>
          <w:rFonts w:hint="cs"/>
          <w:rtl/>
          <w:lang w:bidi="ar-EG"/>
        </w:rPr>
        <w:t>وتُجري اللجنة أيضاً مداولات بشأن المسائل ذات الصلة قبل أن تتوصل إلى تقييماتها واستنتاجاتها.</w:t>
      </w:r>
    </w:p>
    <w:p w:rsidR="009D203F" w:rsidRPr="001A0001" w:rsidRDefault="009D203F" w:rsidP="00A2417D">
      <w:pPr>
        <w:pStyle w:val="ONUMA"/>
        <w:rPr>
          <w:rtl/>
          <w:lang w:bidi="ar-EG"/>
        </w:rPr>
      </w:pPr>
      <w:r w:rsidRPr="001A0001">
        <w:rPr>
          <w:rFonts w:hint="cs"/>
          <w:rtl/>
          <w:lang w:bidi="ar-EG"/>
        </w:rPr>
        <w:t>و</w:t>
      </w:r>
      <w:r w:rsidR="00B0756F">
        <w:rPr>
          <w:rFonts w:hint="cs"/>
          <w:rtl/>
        </w:rPr>
        <w:t xml:space="preserve">على سبيل التقديم، </w:t>
      </w:r>
      <w:r w:rsidRPr="001A0001">
        <w:rPr>
          <w:rFonts w:hint="cs"/>
          <w:rtl/>
          <w:lang w:bidi="ar-EG"/>
        </w:rPr>
        <w:t>عرضت الأمانة</w:t>
      </w:r>
      <w:r w:rsidR="00B0756F">
        <w:rPr>
          <w:rFonts w:hint="cs"/>
          <w:rtl/>
          <w:lang w:bidi="ar-EG"/>
        </w:rPr>
        <w:t>، خلال</w:t>
      </w:r>
      <w:r w:rsidRPr="001A0001">
        <w:rPr>
          <w:rFonts w:hint="cs"/>
          <w:rtl/>
          <w:lang w:bidi="ar-EG"/>
        </w:rPr>
        <w:t xml:space="preserve"> </w:t>
      </w:r>
      <w:r w:rsidR="00B0756F">
        <w:rPr>
          <w:rFonts w:hint="cs"/>
          <w:rtl/>
          <w:lang w:bidi="ar-EG"/>
        </w:rPr>
        <w:t>دورتها</w:t>
      </w:r>
      <w:r w:rsidR="00B0756F" w:rsidRPr="001A0001">
        <w:rPr>
          <w:rFonts w:hint="cs"/>
          <w:rtl/>
          <w:lang w:bidi="ar-EG"/>
        </w:rPr>
        <w:t xml:space="preserve"> الثامنة والستين</w:t>
      </w:r>
      <w:r w:rsidR="00B0756F">
        <w:rPr>
          <w:rFonts w:hint="cs"/>
          <w:rtl/>
          <w:lang w:bidi="ar-EG"/>
        </w:rPr>
        <w:t>،</w:t>
      </w:r>
      <w:r w:rsidR="00B0756F" w:rsidRPr="001A0001">
        <w:rPr>
          <w:rFonts w:hint="cs"/>
          <w:rtl/>
          <w:lang w:bidi="ar-EG"/>
        </w:rPr>
        <w:t xml:space="preserve"> </w:t>
      </w:r>
      <w:r w:rsidRPr="001A0001">
        <w:rPr>
          <w:rFonts w:hint="cs"/>
          <w:rtl/>
          <w:lang w:bidi="ar-EG"/>
        </w:rPr>
        <w:t>على الويبو مقدّمة منظمة وشاملة</w:t>
      </w:r>
      <w:r w:rsidR="00A2417D">
        <w:rPr>
          <w:rFonts w:hint="cs"/>
          <w:rtl/>
          <w:lang w:bidi="ar-EG"/>
        </w:rPr>
        <w:t>.</w:t>
      </w:r>
      <w:r w:rsidRPr="001A0001">
        <w:rPr>
          <w:rFonts w:hint="cs"/>
          <w:rtl/>
          <w:lang w:bidi="ar-EG"/>
        </w:rPr>
        <w:t xml:space="preserve"> </w:t>
      </w:r>
      <w:r w:rsidR="00A2417D">
        <w:rPr>
          <w:rFonts w:hint="cs"/>
          <w:rtl/>
          <w:lang w:bidi="ar-EG"/>
        </w:rPr>
        <w:t xml:space="preserve">وقدّم المدير العام </w:t>
      </w:r>
      <w:r w:rsidRPr="001A0001">
        <w:rPr>
          <w:rFonts w:hint="cs"/>
          <w:rtl/>
          <w:lang w:bidi="ar-EG"/>
        </w:rPr>
        <w:t>لمحة عامة عن المنظمة وأهداف</w:t>
      </w:r>
      <w:r w:rsidR="00A2417D">
        <w:rPr>
          <w:rFonts w:hint="cs"/>
          <w:rtl/>
          <w:lang w:bidi="ar-EG"/>
        </w:rPr>
        <w:t>ها</w:t>
      </w:r>
      <w:r w:rsidRPr="001A0001">
        <w:rPr>
          <w:rFonts w:hint="cs"/>
          <w:rtl/>
          <w:lang w:bidi="ar-EG"/>
        </w:rPr>
        <w:t xml:space="preserve"> الاستراتيجية</w:t>
      </w:r>
      <w:r w:rsidR="00A2417D">
        <w:rPr>
          <w:rFonts w:hint="cs"/>
          <w:rtl/>
          <w:lang w:bidi="ar-EG"/>
        </w:rPr>
        <w:t xml:space="preserve">. </w:t>
      </w:r>
      <w:r w:rsidR="00A2417D" w:rsidRPr="00A2417D">
        <w:rPr>
          <w:rtl/>
          <w:lang w:bidi="ar-EG"/>
        </w:rPr>
        <w:t>إضافة إلى ذلك، قد</w:t>
      </w:r>
      <w:r w:rsidR="00A2417D">
        <w:rPr>
          <w:rFonts w:hint="cs"/>
          <w:rtl/>
          <w:lang w:bidi="ar-EG"/>
        </w:rPr>
        <w:t>ّ</w:t>
      </w:r>
      <w:r w:rsidR="00A2417D" w:rsidRPr="00A2417D">
        <w:rPr>
          <w:rtl/>
          <w:lang w:bidi="ar-EG"/>
        </w:rPr>
        <w:t>م</w:t>
      </w:r>
      <w:r w:rsidR="00A2417D">
        <w:rPr>
          <w:rFonts w:hint="cs"/>
          <w:rtl/>
          <w:lang w:bidi="ar-EG"/>
        </w:rPr>
        <w:t>ت</w:t>
      </w:r>
      <w:r w:rsidR="00A2417D" w:rsidRPr="00A2417D">
        <w:rPr>
          <w:rtl/>
          <w:lang w:bidi="ar-EG"/>
        </w:rPr>
        <w:t xml:space="preserve"> لمحات عامة عن المجالات التالية:</w:t>
      </w:r>
      <w:r w:rsidR="00A2417D" w:rsidRPr="00A2417D">
        <w:rPr>
          <w:rFonts w:hint="cs"/>
          <w:rtl/>
          <w:lang w:bidi="ar-EG"/>
        </w:rPr>
        <w:t xml:space="preserve"> </w:t>
      </w:r>
      <w:r w:rsidRPr="001A0001">
        <w:rPr>
          <w:rFonts w:hint="cs"/>
          <w:rtl/>
          <w:lang w:bidi="ar-EG"/>
        </w:rPr>
        <w:t>قطاع الإدارة والمالية والتسيير، وقطاع البراءات والتكنولوجيا، وقطاع العلامات والتصاميم، وشعبة الرقابة الداخلية، وشعبة إدارة الموارد البشرية، ومكتب المستشار القانوني، والأخلاقيات في الويبو</w:t>
      </w:r>
      <w:r>
        <w:rPr>
          <w:rFonts w:hint="cs"/>
          <w:rtl/>
          <w:lang w:bidi="ar-EG"/>
        </w:rPr>
        <w:t xml:space="preserve">. </w:t>
      </w:r>
      <w:r w:rsidRPr="001A0001">
        <w:rPr>
          <w:rFonts w:hint="cs"/>
          <w:rtl/>
          <w:lang w:bidi="ar-EG"/>
        </w:rPr>
        <w:t>واجتمعت اللجنة أيضاً مع رئيسي الجمعية العامة للويبو ولجنة التنسيق.</w:t>
      </w:r>
    </w:p>
    <w:p w:rsidR="009D203F" w:rsidRPr="00D43DB0" w:rsidRDefault="009D203F" w:rsidP="009D203F">
      <w:pPr>
        <w:pStyle w:val="BodyText"/>
        <w:rPr>
          <w:i/>
          <w:iCs/>
          <w:rtl/>
          <w:lang w:bidi="ar-EG"/>
        </w:rPr>
      </w:pPr>
      <w:r w:rsidRPr="00D43DB0">
        <w:rPr>
          <w:rFonts w:hint="cs"/>
          <w:i/>
          <w:iCs/>
          <w:rtl/>
          <w:lang w:bidi="ar-EG"/>
        </w:rPr>
        <w:tab/>
        <w:t>التقييم الذاتي للجنة الاستشارية</w:t>
      </w:r>
    </w:p>
    <w:p w:rsidR="009D203F" w:rsidRPr="001A0001" w:rsidRDefault="009D203F" w:rsidP="00B0756F">
      <w:pPr>
        <w:pStyle w:val="ONUMA"/>
        <w:rPr>
          <w:rtl/>
          <w:lang w:bidi="ar-EG"/>
        </w:rPr>
      </w:pPr>
      <w:r w:rsidRPr="001A0001">
        <w:rPr>
          <w:rFonts w:hint="cs"/>
          <w:rtl/>
          <w:lang w:bidi="ar-EG"/>
        </w:rPr>
        <w:t>أجرت اللجنة في دورتها السابعة والستين، تماشياً مع اختصاصاتها، عملية تقييم ذا</w:t>
      </w:r>
      <w:r w:rsidR="00B0756F">
        <w:rPr>
          <w:rFonts w:hint="cs"/>
          <w:rtl/>
          <w:lang w:bidi="ar-EG"/>
        </w:rPr>
        <w:t>تي من حيث:</w:t>
      </w:r>
      <w:r w:rsidRPr="001A0001">
        <w:rPr>
          <w:rFonts w:hint="cs"/>
          <w:rtl/>
          <w:lang w:bidi="ar-EG"/>
        </w:rPr>
        <w:t xml:space="preserve"> "1" أدوار اللجنة ومسؤولياتها وتشكيلها؛ "2" وعمل اللجنة؛ "3" ونطاق (أ) إعداد التقارير المالية، (ب) وإدارة المخاطر والرقابة الداخلية، (ج) والتدقيق الخارجي، (د) والرقابة الداخلية، (هـ) والأخلاقيات</w:t>
      </w:r>
      <w:r>
        <w:rPr>
          <w:rFonts w:hint="cs"/>
          <w:rtl/>
          <w:lang w:bidi="ar-EG"/>
        </w:rPr>
        <w:t xml:space="preserve">. </w:t>
      </w:r>
      <w:r w:rsidRPr="001A0001">
        <w:rPr>
          <w:rFonts w:hint="cs"/>
          <w:rtl/>
          <w:lang w:bidi="ar-EG"/>
        </w:rPr>
        <w:t>وسلط تمرين التقييم الذاتي الضوء أيضاً الضوء على بعض الجوانب، مثل الحاجة المستمرة إلى إعادة النظر</w:t>
      </w:r>
      <w:r w:rsidR="00B0756F">
        <w:rPr>
          <w:rFonts w:hint="cs"/>
          <w:rtl/>
          <w:lang w:bidi="ar-EG"/>
        </w:rPr>
        <w:t xml:space="preserve"> في اختصاصات اللجنة الاستشارية.</w:t>
      </w:r>
    </w:p>
    <w:p w:rsidR="009D203F" w:rsidRPr="001A0001" w:rsidRDefault="00047FD5" w:rsidP="00047FD5">
      <w:pPr>
        <w:pStyle w:val="ONUMA"/>
        <w:rPr>
          <w:rtl/>
          <w:lang w:bidi="ar-EG"/>
        </w:rPr>
      </w:pPr>
      <w:r>
        <w:rPr>
          <w:rFonts w:hint="cs"/>
          <w:rtl/>
          <w:lang w:bidi="ar-EG"/>
        </w:rPr>
        <w:t>وأجرت</w:t>
      </w:r>
      <w:r w:rsidR="009D203F" w:rsidRPr="001A0001">
        <w:rPr>
          <w:rFonts w:hint="cs"/>
          <w:rtl/>
          <w:lang w:bidi="ar-EG"/>
        </w:rPr>
        <w:t xml:space="preserve"> اللجنة</w:t>
      </w:r>
      <w:r>
        <w:rPr>
          <w:rFonts w:hint="cs"/>
          <w:rtl/>
          <w:lang w:bidi="ar-EG"/>
        </w:rPr>
        <w:t xml:space="preserve"> تقييماً</w:t>
      </w:r>
      <w:r w:rsidR="009D203F" w:rsidRPr="001A0001">
        <w:rPr>
          <w:rFonts w:hint="cs"/>
          <w:rtl/>
          <w:lang w:bidi="ar-EG"/>
        </w:rPr>
        <w:t xml:space="preserve"> </w:t>
      </w:r>
      <w:r>
        <w:rPr>
          <w:rFonts w:hint="cs"/>
          <w:rtl/>
          <w:lang w:bidi="ar-EG"/>
        </w:rPr>
        <w:t>لمساهماتها</w:t>
      </w:r>
      <w:r w:rsidR="009D203F" w:rsidRPr="001A0001">
        <w:rPr>
          <w:rFonts w:hint="cs"/>
          <w:rtl/>
          <w:lang w:bidi="ar-EG"/>
        </w:rPr>
        <w:t xml:space="preserve">، وتحديداً تلك المستمدة من التقارير السنوية </w:t>
      </w:r>
      <w:r>
        <w:rPr>
          <w:rFonts w:hint="cs"/>
          <w:rtl/>
          <w:lang w:bidi="ar-EG"/>
        </w:rPr>
        <w:t>للأعوام</w:t>
      </w:r>
      <w:r w:rsidR="009D203F" w:rsidRPr="001A0001">
        <w:rPr>
          <w:rFonts w:hint="cs"/>
          <w:rtl/>
          <w:lang w:bidi="ar-EG"/>
        </w:rPr>
        <w:t xml:space="preserve"> 2019 و2020 و2021 وتقارير الدورات في عام 2022</w:t>
      </w:r>
      <w:r w:rsidR="009D203F">
        <w:rPr>
          <w:rFonts w:hint="cs"/>
          <w:rtl/>
          <w:lang w:bidi="ar-EG"/>
        </w:rPr>
        <w:t xml:space="preserve">. </w:t>
      </w:r>
      <w:r w:rsidR="009D203F" w:rsidRPr="001A0001">
        <w:rPr>
          <w:rFonts w:hint="cs"/>
          <w:rtl/>
          <w:lang w:bidi="ar-EG"/>
        </w:rPr>
        <w:t>وبالمختصر، ساهمت اللجنة فيما يلي: "1" تعزيز إدارة المخاطر في الويبو، بما في ذلك تحديث بيان قابلية المخاطرة؛ "2" وتحسين نظام متابعة توصيات الرقابة، بما في ذلك توصيات وحدة التفتيش المشتركة؛ "3" وضمان وجود مكتب أخلاقيات يعمل بكامل طاقته؛ "4" وتعزيز الشفافية بنشر تقارير أمين المظالم؛ "5" وتعزيز الحوار مع الإدارة</w:t>
      </w:r>
      <w:r w:rsidR="009D203F">
        <w:rPr>
          <w:rFonts w:hint="cs"/>
          <w:rtl/>
          <w:lang w:bidi="ar-EG"/>
        </w:rPr>
        <w:t xml:space="preserve">. </w:t>
      </w:r>
      <w:r w:rsidR="009D203F" w:rsidRPr="001A0001">
        <w:rPr>
          <w:rFonts w:hint="cs"/>
          <w:rtl/>
          <w:lang w:bidi="ar-EG"/>
        </w:rPr>
        <w:t>وإضافة إلى ذلك، قدمت اللجنة المشورة لأغراض: "1" التأكد من أن خطة عمل الرقابة الداخلية تتماشى بشكل أفضل مع الخطة الاستراتيجية متوسطة الأجل؛ "2" وتشجيع التحول إلى تقييمات أكثر استراتيجية وعلى مستوى المؤسسة؛ "3" وتحسين عمليات تدقيق المكاتب من خلال تجاوز الامتثال المالي والإداري، وتغطية مراجعات الأداء العام؛ "4" وتعزيز عملية التدقيق الخارجي من خلال ضمان توافق التخطيط والأداء وإعداد التقارير بشكل كامل مع ولاية التدقيق الخارجي.</w:t>
      </w:r>
      <w:r w:rsidRPr="00047FD5">
        <w:rPr>
          <w:rtl/>
          <w:lang w:bidi="ar-EG"/>
        </w:rPr>
        <w:t xml:space="preserve"> وأعرب الأعضاء عن ارتياحهم لأنهم اضطلعوا بولايتهم على نحو فعال.</w:t>
      </w:r>
    </w:p>
    <w:p w:rsidR="009D203F" w:rsidRPr="00D43DB0" w:rsidRDefault="009D203F" w:rsidP="009D203F">
      <w:pPr>
        <w:pStyle w:val="BodyText"/>
        <w:ind w:firstLine="567"/>
        <w:rPr>
          <w:i/>
          <w:iCs/>
          <w:rtl/>
          <w:lang w:bidi="ar-EG"/>
        </w:rPr>
      </w:pPr>
      <w:r w:rsidRPr="00D43DB0">
        <w:rPr>
          <w:rFonts w:hint="cs"/>
          <w:i/>
          <w:iCs/>
          <w:rtl/>
          <w:lang w:bidi="ar-EG"/>
        </w:rPr>
        <w:t>اختصاصات اللجنة الاستشارية</w:t>
      </w:r>
    </w:p>
    <w:p w:rsidR="009D203F" w:rsidRPr="001A0001" w:rsidRDefault="009D203F" w:rsidP="00A2417D">
      <w:pPr>
        <w:pStyle w:val="ONUMA"/>
        <w:rPr>
          <w:rtl/>
          <w:lang w:bidi="ar-EG"/>
        </w:rPr>
      </w:pPr>
      <w:r w:rsidRPr="001A0001">
        <w:rPr>
          <w:rFonts w:hint="cs"/>
          <w:rtl/>
          <w:lang w:bidi="ar-EG"/>
        </w:rPr>
        <w:t>في عام 2022، ناقش أعضاء اللجنة السابقون التغييرات المقترحة على اختصاصات اللجنة لترجمة توصيات وحدة التفتيش المشتركة، والممارسات المتطو</w:t>
      </w:r>
      <w:r>
        <w:rPr>
          <w:rFonts w:hint="cs"/>
          <w:rtl/>
          <w:lang w:bidi="ar-EG"/>
        </w:rPr>
        <w:t>ر</w:t>
      </w:r>
      <w:r w:rsidRPr="001A0001">
        <w:rPr>
          <w:rFonts w:hint="cs"/>
          <w:rtl/>
          <w:lang w:bidi="ar-EG"/>
        </w:rPr>
        <w:t>ة داخل منظومة الأمم المتحدة، والخبرة التي تتمتع بها اللجنة الاستشارية</w:t>
      </w:r>
      <w:r>
        <w:rPr>
          <w:rFonts w:hint="cs"/>
          <w:rtl/>
          <w:lang w:bidi="ar-EG"/>
        </w:rPr>
        <w:t xml:space="preserve">. </w:t>
      </w:r>
      <w:r w:rsidRPr="001A0001">
        <w:rPr>
          <w:rFonts w:hint="cs"/>
          <w:rtl/>
          <w:lang w:bidi="ar-EG"/>
        </w:rPr>
        <w:t>ونُوقشت بنود محددة مع الأمانة، وجرى مشاركة مسودة</w:t>
      </w:r>
      <w:r w:rsidR="00773714">
        <w:rPr>
          <w:rFonts w:hint="cs"/>
          <w:rtl/>
          <w:lang w:bidi="ar-EG"/>
        </w:rPr>
        <w:t xml:space="preserve"> أولى</w:t>
      </w:r>
      <w:r w:rsidRPr="001A0001">
        <w:rPr>
          <w:rFonts w:hint="cs"/>
          <w:rtl/>
          <w:lang w:bidi="ar-EG"/>
        </w:rPr>
        <w:t xml:space="preserve"> بشكل غير رسمي مع منسقي المجموعات</w:t>
      </w:r>
      <w:r>
        <w:rPr>
          <w:rFonts w:hint="cs"/>
          <w:rtl/>
          <w:lang w:bidi="ar-EG"/>
        </w:rPr>
        <w:t xml:space="preserve">. </w:t>
      </w:r>
      <w:r w:rsidRPr="001A0001">
        <w:rPr>
          <w:rFonts w:hint="cs"/>
          <w:rtl/>
          <w:lang w:bidi="ar-EG"/>
        </w:rPr>
        <w:t>وفي الدورة الثامنة والستين، تناولت اللجنة هذه المسألة المعلقة، وناقشت كل نقطة وتوصلت إلى توافق في الآراء</w:t>
      </w:r>
      <w:r w:rsidR="00773714">
        <w:rPr>
          <w:rFonts w:hint="cs"/>
          <w:rtl/>
          <w:lang w:bidi="ar-EG"/>
        </w:rPr>
        <w:t>، مع مراعاة التعليقات الواردة من الأمانة والجولة الأولى من تعليقات منسقي المجموعات.</w:t>
      </w:r>
      <w:r>
        <w:rPr>
          <w:rFonts w:hint="cs"/>
          <w:rtl/>
          <w:lang w:bidi="ar-EG"/>
        </w:rPr>
        <w:t xml:space="preserve"> </w:t>
      </w:r>
      <w:r w:rsidRPr="001A0001">
        <w:rPr>
          <w:rFonts w:hint="cs"/>
          <w:rtl/>
          <w:lang w:bidi="ar-EG"/>
        </w:rPr>
        <w:t>وقُدم</w:t>
      </w:r>
      <w:r w:rsidR="00773714">
        <w:rPr>
          <w:rFonts w:hint="cs"/>
          <w:rtl/>
          <w:lang w:bidi="ar-EG"/>
        </w:rPr>
        <w:t>ت</w:t>
      </w:r>
      <w:r w:rsidRPr="001A0001">
        <w:rPr>
          <w:rFonts w:hint="cs"/>
          <w:rtl/>
          <w:lang w:bidi="ar-EG"/>
        </w:rPr>
        <w:t xml:space="preserve"> مسودة منقحة إلى منسقي المجموعات من أجل التعليق عليها</w:t>
      </w:r>
      <w:r>
        <w:rPr>
          <w:rFonts w:hint="cs"/>
          <w:rtl/>
          <w:lang w:bidi="ar-EG"/>
        </w:rPr>
        <w:t xml:space="preserve">. </w:t>
      </w:r>
      <w:r w:rsidR="00773714">
        <w:rPr>
          <w:rFonts w:hint="cs"/>
          <w:rtl/>
          <w:lang w:bidi="ar-EG"/>
        </w:rPr>
        <w:t>وستُعرض المسودة ال</w:t>
      </w:r>
      <w:r w:rsidRPr="001A0001">
        <w:rPr>
          <w:rFonts w:hint="cs"/>
          <w:rtl/>
          <w:lang w:bidi="ar-EG"/>
        </w:rPr>
        <w:t xml:space="preserve">نهائية </w:t>
      </w:r>
      <w:r w:rsidR="00773714">
        <w:rPr>
          <w:rFonts w:hint="cs"/>
          <w:rtl/>
          <w:lang w:bidi="ar-EG"/>
        </w:rPr>
        <w:t>خلال الدورة السادسة والثلاثين</w:t>
      </w:r>
      <w:r w:rsidRPr="001A0001">
        <w:rPr>
          <w:rFonts w:hint="cs"/>
          <w:rtl/>
          <w:lang w:bidi="ar-EG"/>
        </w:rPr>
        <w:t xml:space="preserve"> </w:t>
      </w:r>
      <w:r w:rsidR="00773714">
        <w:rPr>
          <w:rFonts w:hint="cs"/>
          <w:rtl/>
          <w:lang w:bidi="ar-EG"/>
        </w:rPr>
        <w:t>ل</w:t>
      </w:r>
      <w:r w:rsidRPr="001A0001">
        <w:rPr>
          <w:rFonts w:hint="cs"/>
          <w:rtl/>
          <w:lang w:bidi="ar-EG"/>
        </w:rPr>
        <w:t>لجنة الميزانية.</w:t>
      </w:r>
    </w:p>
    <w:p w:rsidR="009D203F" w:rsidRPr="009D203F" w:rsidRDefault="009D203F" w:rsidP="009D203F">
      <w:pPr>
        <w:pStyle w:val="Heading1"/>
        <w:spacing w:after="240"/>
        <w:rPr>
          <w:sz w:val="28"/>
          <w:szCs w:val="28"/>
          <w:rtl/>
        </w:rPr>
      </w:pPr>
      <w:bookmarkStart w:id="19" w:name="_Toc136329576"/>
      <w:bookmarkStart w:id="20" w:name="_Toc136331596"/>
      <w:r w:rsidRPr="009D203F">
        <w:rPr>
          <w:rFonts w:hint="cs"/>
          <w:sz w:val="28"/>
          <w:szCs w:val="28"/>
          <w:rtl/>
        </w:rPr>
        <w:t>ثالثاً.</w:t>
      </w:r>
      <w:r w:rsidRPr="009D203F">
        <w:rPr>
          <w:rFonts w:hint="cs"/>
          <w:sz w:val="28"/>
          <w:szCs w:val="28"/>
          <w:rtl/>
        </w:rPr>
        <w:tab/>
        <w:t>المسائل المناقشة والمستعرضة</w:t>
      </w:r>
      <w:bookmarkEnd w:id="19"/>
      <w:bookmarkEnd w:id="20"/>
    </w:p>
    <w:p w:rsidR="009D203F" w:rsidRPr="009D203F" w:rsidRDefault="009D203F" w:rsidP="009D203F">
      <w:pPr>
        <w:pStyle w:val="Heading2"/>
        <w:spacing w:after="240"/>
        <w:rPr>
          <w:b/>
          <w:bCs w:val="0"/>
          <w:i/>
          <w:iCs w:val="0"/>
          <w:sz w:val="24"/>
          <w:szCs w:val="24"/>
          <w:u w:val="single"/>
          <w:rtl/>
        </w:rPr>
      </w:pPr>
      <w:bookmarkStart w:id="21" w:name="_Toc136329577"/>
      <w:bookmarkStart w:id="22" w:name="_Toc136331597"/>
      <w:r w:rsidRPr="00F65EC7">
        <w:rPr>
          <w:rFonts w:hint="cs"/>
          <w:b/>
          <w:bCs w:val="0"/>
          <w:i/>
          <w:iCs w:val="0"/>
          <w:sz w:val="24"/>
          <w:szCs w:val="24"/>
          <w:rtl/>
        </w:rPr>
        <w:t>ألف</w:t>
      </w:r>
      <w:bookmarkEnd w:id="21"/>
      <w:r w:rsidRPr="00F65EC7">
        <w:rPr>
          <w:rFonts w:hint="cs"/>
          <w:b/>
          <w:bCs w:val="0"/>
          <w:i/>
          <w:iCs w:val="0"/>
          <w:sz w:val="24"/>
          <w:szCs w:val="24"/>
          <w:rtl/>
        </w:rPr>
        <w:t>.</w:t>
      </w:r>
      <w:r w:rsidRPr="00F65EC7">
        <w:rPr>
          <w:b/>
          <w:bCs w:val="0"/>
          <w:i/>
          <w:iCs w:val="0"/>
          <w:sz w:val="24"/>
          <w:szCs w:val="24"/>
          <w:rtl/>
        </w:rPr>
        <w:tab/>
      </w:r>
      <w:r w:rsidRPr="009D203F">
        <w:rPr>
          <w:rFonts w:hint="cs"/>
          <w:b/>
          <w:bCs w:val="0"/>
          <w:i/>
          <w:iCs w:val="0"/>
          <w:sz w:val="24"/>
          <w:szCs w:val="24"/>
          <w:u w:val="single"/>
          <w:rtl/>
        </w:rPr>
        <w:t>الرقابة الداخلية</w:t>
      </w:r>
      <w:bookmarkEnd w:id="22"/>
    </w:p>
    <w:p w:rsidR="009D203F" w:rsidRPr="008951D8" w:rsidRDefault="00845B34" w:rsidP="00845B34">
      <w:pPr>
        <w:pStyle w:val="BodyText"/>
        <w:rPr>
          <w:i/>
          <w:iCs/>
          <w:rtl/>
          <w:lang w:bidi="ar-EG"/>
        </w:rPr>
      </w:pPr>
      <w:r>
        <w:rPr>
          <w:rFonts w:hint="cs"/>
          <w:i/>
          <w:iCs/>
          <w:rtl/>
          <w:lang w:bidi="ar-EG"/>
        </w:rPr>
        <w:tab/>
        <w:t>خطة الرقابة الداخلية</w:t>
      </w:r>
    </w:p>
    <w:p w:rsidR="003118C2" w:rsidRDefault="009D203F" w:rsidP="003118C2">
      <w:pPr>
        <w:pStyle w:val="ONUMA"/>
        <w:rPr>
          <w:lang w:bidi="ar-EG"/>
        </w:rPr>
      </w:pPr>
      <w:r w:rsidRPr="001A0001">
        <w:rPr>
          <w:rFonts w:hint="cs"/>
          <w:rtl/>
          <w:lang w:bidi="ar-EG"/>
        </w:rPr>
        <w:t>استعرضت اللجنة تنفيذ خطة عمل السنوية للرقابة لعام 2022، بناءً على تقارير أنشطة شعبة الرقابة الداخلية الفصلية المقدمة لكل دورة</w:t>
      </w:r>
      <w:r>
        <w:rPr>
          <w:rFonts w:hint="cs"/>
          <w:rtl/>
          <w:lang w:bidi="ar-EG"/>
        </w:rPr>
        <w:t xml:space="preserve">. </w:t>
      </w:r>
      <w:r w:rsidRPr="001A0001">
        <w:rPr>
          <w:rFonts w:hint="cs"/>
          <w:rtl/>
          <w:lang w:bidi="ar-EG"/>
        </w:rPr>
        <w:t xml:space="preserve">وفيما يتعلق بخطة العمل السنوية للرقابة لعام 2023، رأت اللجنة أنها مُفصّلة جيداً </w:t>
      </w:r>
      <w:r w:rsidR="00845B34">
        <w:rPr>
          <w:rFonts w:hint="cs"/>
          <w:rtl/>
          <w:lang w:bidi="ar-EG"/>
        </w:rPr>
        <w:t>كما لاحظت</w:t>
      </w:r>
      <w:r w:rsidRPr="001A0001">
        <w:rPr>
          <w:rFonts w:hint="cs"/>
          <w:rtl/>
          <w:lang w:bidi="ar-EG"/>
        </w:rPr>
        <w:t xml:space="preserve"> أنها تتماشى بشكل أفضل مع الخطة الاستراتيجية متوسطة الأجل، وأن شعبة الرقابة الداخلية قد شاركت في مشاورات مكثفة قبل وضع</w:t>
      </w:r>
      <w:r w:rsidR="00A2417D">
        <w:rPr>
          <w:rFonts w:hint="cs"/>
          <w:rtl/>
          <w:lang w:bidi="ar-EG"/>
        </w:rPr>
        <w:t>ها</w:t>
      </w:r>
      <w:r>
        <w:rPr>
          <w:rFonts w:hint="cs"/>
          <w:rtl/>
          <w:lang w:bidi="ar-EG"/>
        </w:rPr>
        <w:t>.</w:t>
      </w:r>
    </w:p>
    <w:p w:rsidR="009D203F" w:rsidRPr="001A0001" w:rsidRDefault="009D203F" w:rsidP="003118C2">
      <w:pPr>
        <w:pStyle w:val="ONUMA"/>
        <w:rPr>
          <w:rtl/>
          <w:lang w:bidi="ar-EG"/>
        </w:rPr>
      </w:pPr>
      <w:r>
        <w:rPr>
          <w:rtl/>
          <w:lang w:bidi="ar-EG"/>
        </w:rPr>
        <w:br w:type="page"/>
      </w:r>
    </w:p>
    <w:p w:rsidR="009D203F" w:rsidRPr="006B371C" w:rsidRDefault="009D203F" w:rsidP="009D203F">
      <w:pPr>
        <w:pStyle w:val="BodyText"/>
        <w:ind w:firstLine="567"/>
        <w:rPr>
          <w:i/>
          <w:iCs/>
          <w:rtl/>
          <w:lang w:bidi="ar-EG"/>
        </w:rPr>
      </w:pPr>
      <w:r w:rsidRPr="006B371C">
        <w:rPr>
          <w:rFonts w:hint="cs"/>
          <w:i/>
          <w:iCs/>
          <w:rtl/>
          <w:lang w:bidi="ar-EG"/>
        </w:rPr>
        <w:lastRenderedPageBreak/>
        <w:t>التدقيق الداخلي</w:t>
      </w:r>
    </w:p>
    <w:p w:rsidR="009D203F" w:rsidRPr="001A0001" w:rsidRDefault="009D203F" w:rsidP="009D203F">
      <w:pPr>
        <w:pStyle w:val="ONUMA"/>
        <w:rPr>
          <w:rtl/>
          <w:lang w:bidi="ar-EG"/>
        </w:rPr>
      </w:pPr>
      <w:r w:rsidRPr="001A0001">
        <w:rPr>
          <w:rFonts w:hint="cs"/>
          <w:rtl/>
          <w:lang w:bidi="ar-EG"/>
        </w:rPr>
        <w:t>خلال الفترة المشمولة بالتقرير، استعرضت اللجنة، بالاشتراك مع شعبة الرقابة الداخلية والإدارة، تقريرين عن التدقيق، وتقريراً مشتركاً للتدقيق والتقييم</w:t>
      </w:r>
      <w:r>
        <w:rPr>
          <w:rFonts w:hint="cs"/>
          <w:rtl/>
          <w:lang w:bidi="ar-EG"/>
        </w:rPr>
        <w:t xml:space="preserve">. </w:t>
      </w:r>
      <w:r w:rsidRPr="001A0001">
        <w:rPr>
          <w:rFonts w:hint="cs"/>
          <w:rtl/>
          <w:lang w:bidi="ar-EG"/>
        </w:rPr>
        <w:t>ونُشرت هذه التقارير في شكل غير منقح على موقع الويبو الإلكتروني، بما يتماشى مع سياسة شعبة الرقابة الداخلية الخاصة بنشر التقارير (</w:t>
      </w:r>
      <w:r w:rsidRPr="001A0001">
        <w:t>IOD/PP/2017</w:t>
      </w:r>
      <w:r w:rsidRPr="001A0001">
        <w:rPr>
          <w:rFonts w:hint="cs"/>
          <w:rtl/>
          <w:lang w:bidi="ar-EG"/>
        </w:rPr>
        <w:t xml:space="preserve">). </w:t>
      </w:r>
    </w:p>
    <w:p w:rsidR="009D203F" w:rsidRPr="001A0001" w:rsidRDefault="009D203F" w:rsidP="009D203F">
      <w:pPr>
        <w:pStyle w:val="BodyText"/>
        <w:numPr>
          <w:ilvl w:val="0"/>
          <w:numId w:val="36"/>
        </w:numPr>
        <w:spacing w:after="0"/>
        <w:ind w:left="991"/>
        <w:rPr>
          <w:rtl/>
          <w:lang w:bidi="ar-EG"/>
        </w:rPr>
      </w:pPr>
      <w:r w:rsidRPr="001A0001">
        <w:rPr>
          <w:rFonts w:hint="cs"/>
          <w:rtl/>
          <w:lang w:bidi="ar-EG"/>
        </w:rPr>
        <w:t>تقرير التدقيق - التدقيق في خدمات المتعاقدين الأفراد ووكالات التوظيف المؤقتة (</w:t>
      </w:r>
      <w:r w:rsidR="00A2417D">
        <w:rPr>
          <w:rFonts w:hint="cs"/>
          <w:rtl/>
          <w:lang w:bidi="ar-EG"/>
        </w:rPr>
        <w:t xml:space="preserve">مرجع الشعبة: </w:t>
      </w:r>
      <w:r w:rsidRPr="001A0001">
        <w:t>IA 2022-01</w:t>
      </w:r>
      <w:r w:rsidRPr="001A0001">
        <w:rPr>
          <w:rFonts w:hint="cs"/>
          <w:rtl/>
          <w:lang w:bidi="ar-EG"/>
        </w:rPr>
        <w:t xml:space="preserve">) </w:t>
      </w:r>
    </w:p>
    <w:p w:rsidR="009D203F" w:rsidRPr="001A0001" w:rsidRDefault="009D203F" w:rsidP="009D203F">
      <w:pPr>
        <w:pStyle w:val="BodyText"/>
        <w:numPr>
          <w:ilvl w:val="0"/>
          <w:numId w:val="36"/>
        </w:numPr>
        <w:spacing w:after="0"/>
        <w:ind w:left="991"/>
        <w:rPr>
          <w:rtl/>
          <w:lang w:bidi="ar-EG"/>
        </w:rPr>
      </w:pPr>
      <w:r w:rsidRPr="001A0001">
        <w:rPr>
          <w:rFonts w:hint="cs"/>
          <w:rtl/>
          <w:lang w:bidi="ar-EG"/>
        </w:rPr>
        <w:t>استعراض مكتب الويبو في اليابان (</w:t>
      </w:r>
      <w:r w:rsidR="00A2417D">
        <w:rPr>
          <w:rFonts w:hint="cs"/>
          <w:rtl/>
          <w:lang w:bidi="ar-EG"/>
        </w:rPr>
        <w:t xml:space="preserve">مرجع الشعبة: </w:t>
      </w:r>
      <w:r w:rsidRPr="001A0001">
        <w:t>IA 2022-02</w:t>
      </w:r>
      <w:r w:rsidRPr="001A0001">
        <w:rPr>
          <w:rFonts w:hint="cs"/>
          <w:rtl/>
          <w:lang w:bidi="ar-EG"/>
        </w:rPr>
        <w:t>)</w:t>
      </w:r>
    </w:p>
    <w:p w:rsidR="009D203F" w:rsidRPr="001A0001" w:rsidRDefault="009D203F" w:rsidP="00A2417D">
      <w:pPr>
        <w:pStyle w:val="BodyText"/>
        <w:numPr>
          <w:ilvl w:val="0"/>
          <w:numId w:val="36"/>
        </w:numPr>
        <w:ind w:left="991"/>
        <w:rPr>
          <w:rtl/>
          <w:lang w:bidi="ar-EG"/>
        </w:rPr>
      </w:pPr>
      <w:r w:rsidRPr="001A0001">
        <w:rPr>
          <w:rFonts w:hint="cs"/>
          <w:rtl/>
          <w:lang w:bidi="ar-EG"/>
        </w:rPr>
        <w:t>تقرير - التدقيق والتقييم المشتركان لمكتب المستشار القانوني (</w:t>
      </w:r>
      <w:r w:rsidR="00A2417D">
        <w:rPr>
          <w:rFonts w:hint="cs"/>
          <w:rtl/>
          <w:lang w:bidi="ar-EG"/>
        </w:rPr>
        <w:t>مرجع الشعبة:</w:t>
      </w:r>
      <w:r w:rsidRPr="001A0001">
        <w:rPr>
          <w:rFonts w:hint="cs"/>
          <w:rtl/>
          <w:lang w:bidi="ar-EG"/>
        </w:rPr>
        <w:t xml:space="preserve"> </w:t>
      </w:r>
      <w:r w:rsidRPr="001A0001">
        <w:t>IA 2022-04</w:t>
      </w:r>
      <w:r>
        <w:rPr>
          <w:rFonts w:hint="cs"/>
          <w:rtl/>
        </w:rPr>
        <w:t>)</w:t>
      </w:r>
    </w:p>
    <w:p w:rsidR="009D203F" w:rsidRPr="0095210F" w:rsidRDefault="009D203F" w:rsidP="003118C2">
      <w:pPr>
        <w:pStyle w:val="BodyText"/>
        <w:ind w:firstLine="567"/>
        <w:rPr>
          <w:i/>
          <w:iCs/>
          <w:rtl/>
          <w:lang w:bidi="ar-EG"/>
        </w:rPr>
      </w:pPr>
      <w:r w:rsidRPr="0095210F">
        <w:rPr>
          <w:rFonts w:hint="cs"/>
          <w:i/>
          <w:iCs/>
          <w:rtl/>
          <w:lang w:bidi="ar-EG"/>
        </w:rPr>
        <w:t>التقييم</w:t>
      </w:r>
    </w:p>
    <w:p w:rsidR="009D203F" w:rsidRPr="001A0001" w:rsidRDefault="009D203F" w:rsidP="009D203F">
      <w:pPr>
        <w:pStyle w:val="ONUMA"/>
        <w:rPr>
          <w:rtl/>
          <w:lang w:bidi="ar-EG"/>
        </w:rPr>
      </w:pPr>
      <w:r w:rsidRPr="001A0001">
        <w:rPr>
          <w:rFonts w:hint="cs"/>
          <w:rtl/>
          <w:lang w:bidi="ar-EG"/>
        </w:rPr>
        <w:t xml:space="preserve">خلال الفترة المشمولة بالتقرير، استعرضت اللجنة بالاشتراك مع شعبة الرقابة الداخلية والإدارة، تقريراً تقييمياً، وتقريراً استشارياً: </w:t>
      </w:r>
    </w:p>
    <w:p w:rsidR="009D203F" w:rsidRPr="001A0001" w:rsidRDefault="009D203F" w:rsidP="00A2417D">
      <w:pPr>
        <w:pStyle w:val="BodyText"/>
        <w:numPr>
          <w:ilvl w:val="0"/>
          <w:numId w:val="37"/>
        </w:numPr>
        <w:spacing w:after="0"/>
        <w:ind w:left="991"/>
        <w:rPr>
          <w:rtl/>
          <w:lang w:bidi="ar-EG"/>
        </w:rPr>
      </w:pPr>
      <w:r w:rsidRPr="001A0001">
        <w:rPr>
          <w:rFonts w:hint="cs"/>
          <w:rtl/>
          <w:lang w:bidi="ar-EG"/>
        </w:rPr>
        <w:t>منهجية التثبيت المنقحة لتقرير أداء الويبو (</w:t>
      </w:r>
      <w:r w:rsidR="00A2417D">
        <w:rPr>
          <w:rFonts w:hint="cs"/>
          <w:rtl/>
          <w:lang w:bidi="ar-EG"/>
        </w:rPr>
        <w:t>مرجع الشعبة:</w:t>
      </w:r>
      <w:r w:rsidRPr="001A0001">
        <w:rPr>
          <w:rFonts w:hint="cs"/>
          <w:rtl/>
          <w:lang w:bidi="ar-EG"/>
        </w:rPr>
        <w:t xml:space="preserve"> </w:t>
      </w:r>
      <w:r w:rsidRPr="001A0001">
        <w:t>EVAL 2021-06</w:t>
      </w:r>
      <w:r>
        <w:rPr>
          <w:rFonts w:hint="cs"/>
          <w:rtl/>
          <w:lang w:bidi="ar-EG"/>
        </w:rPr>
        <w:t>)</w:t>
      </w:r>
    </w:p>
    <w:p w:rsidR="009D203F" w:rsidRDefault="009D203F" w:rsidP="00A2417D">
      <w:pPr>
        <w:pStyle w:val="BodyText"/>
        <w:numPr>
          <w:ilvl w:val="0"/>
          <w:numId w:val="37"/>
        </w:numPr>
        <w:ind w:left="991"/>
        <w:rPr>
          <w:lang w:bidi="ar-EG"/>
        </w:rPr>
      </w:pPr>
      <w:r w:rsidRPr="001A0001">
        <w:rPr>
          <w:rFonts w:hint="cs"/>
          <w:rtl/>
          <w:lang w:bidi="ar-EG"/>
        </w:rPr>
        <w:t>تقرير استشاري - التدخل العلمي السلوكي لزيادة استخدام توصيات التقييم في الملكية الفكرية وبرامج التنمية (</w:t>
      </w:r>
      <w:r w:rsidR="00A2417D">
        <w:rPr>
          <w:rFonts w:hint="cs"/>
          <w:rtl/>
          <w:lang w:bidi="ar-EG"/>
        </w:rPr>
        <w:t>مرجع الشعبة:</w:t>
      </w:r>
      <w:r w:rsidRPr="001A0001">
        <w:rPr>
          <w:rFonts w:hint="cs"/>
          <w:rtl/>
          <w:lang w:bidi="ar-EG"/>
        </w:rPr>
        <w:t xml:space="preserve"> </w:t>
      </w:r>
      <w:r w:rsidRPr="001A0001">
        <w:t>EVAL 2022-04</w:t>
      </w:r>
      <w:r>
        <w:rPr>
          <w:rFonts w:hint="cs"/>
          <w:rtl/>
        </w:rPr>
        <w:t>)</w:t>
      </w:r>
    </w:p>
    <w:p w:rsidR="009D203F" w:rsidRPr="000D1F1F" w:rsidRDefault="009D203F" w:rsidP="009D203F">
      <w:pPr>
        <w:pStyle w:val="BodyText"/>
        <w:ind w:firstLine="567"/>
        <w:rPr>
          <w:i/>
          <w:iCs/>
          <w:rtl/>
          <w:lang w:bidi="ar-EG"/>
        </w:rPr>
      </w:pPr>
      <w:r w:rsidRPr="000D1F1F">
        <w:rPr>
          <w:rFonts w:hint="cs"/>
          <w:i/>
          <w:iCs/>
          <w:rtl/>
          <w:lang w:bidi="ar-EG"/>
        </w:rPr>
        <w:t>التحقيقات</w:t>
      </w:r>
    </w:p>
    <w:p w:rsidR="009D203F" w:rsidRPr="001A0001" w:rsidRDefault="009D203F" w:rsidP="00845B34">
      <w:pPr>
        <w:pStyle w:val="ONUMA"/>
        <w:rPr>
          <w:rtl/>
          <w:lang w:bidi="ar-EG"/>
        </w:rPr>
      </w:pPr>
      <w:r w:rsidRPr="001A0001">
        <w:rPr>
          <w:rFonts w:hint="cs"/>
          <w:rtl/>
          <w:lang w:bidi="ar-EG"/>
        </w:rPr>
        <w:t xml:space="preserve">وفقاً لميثاق الرقابة الداخلية، </w:t>
      </w:r>
      <w:r w:rsidR="00845B34">
        <w:rPr>
          <w:rFonts w:hint="cs"/>
          <w:rtl/>
          <w:lang w:bidi="ar-EG"/>
        </w:rPr>
        <w:t xml:space="preserve">أُبلغت </w:t>
      </w:r>
      <w:r w:rsidRPr="001A0001">
        <w:rPr>
          <w:rFonts w:hint="cs"/>
          <w:rtl/>
          <w:lang w:bidi="ar-EG"/>
        </w:rPr>
        <w:t>اللجنة</w:t>
      </w:r>
      <w:r w:rsidR="00845B34">
        <w:rPr>
          <w:rFonts w:hint="cs"/>
          <w:rtl/>
          <w:lang w:bidi="ar-EG"/>
        </w:rPr>
        <w:t xml:space="preserve"> </w:t>
      </w:r>
      <w:r w:rsidRPr="001A0001">
        <w:rPr>
          <w:rFonts w:hint="cs"/>
          <w:rtl/>
          <w:lang w:bidi="ar-EG"/>
        </w:rPr>
        <w:t>في كل دورة عن حالة قضايا التحقيق واتجاهات أعدادها، ووفر توزيعاً للشكاوى الواردة والشكاوى المثبتة حسب فئة سوء السلوك</w:t>
      </w:r>
      <w:r>
        <w:rPr>
          <w:rFonts w:hint="cs"/>
          <w:rtl/>
          <w:lang w:bidi="ar-EG"/>
        </w:rPr>
        <w:t xml:space="preserve">. </w:t>
      </w:r>
      <w:r w:rsidRPr="001A0001">
        <w:rPr>
          <w:rFonts w:hint="cs"/>
          <w:rtl/>
          <w:lang w:bidi="ar-EG"/>
        </w:rPr>
        <w:t xml:space="preserve">وفي جميع الحالات التي تنطوي على تضارب محتمل في المصالح من جانب شعبة الرقابة الداخلية، استعرضت اللجنة كل حالة بالتفصيل وقدمت المشورة وفقاً لذلك. </w:t>
      </w:r>
    </w:p>
    <w:p w:rsidR="009D203F" w:rsidRPr="001A0001" w:rsidRDefault="009D203F" w:rsidP="009D203F">
      <w:pPr>
        <w:pStyle w:val="ONUMA"/>
        <w:rPr>
          <w:rtl/>
          <w:lang w:bidi="ar-EG"/>
        </w:rPr>
      </w:pPr>
      <w:r w:rsidRPr="001A0001">
        <w:rPr>
          <w:rFonts w:hint="cs"/>
          <w:rtl/>
          <w:lang w:bidi="ar-EG"/>
        </w:rPr>
        <w:t>وفي الدورة الثامنة والستين للجنة، أبلغت شعبة الرقابة الداخلية بأنه حتى 9 مارس 2023، كانت هناك 23 قضية تحقيق معلقة، خمس منها قيد التقييم الأولي، وثماني قضايا قيد التحقيق الكامل، وعشر قضايا معلقة</w:t>
      </w:r>
      <w:r>
        <w:rPr>
          <w:rFonts w:hint="cs"/>
          <w:rtl/>
          <w:lang w:bidi="ar-EG"/>
        </w:rPr>
        <w:t xml:space="preserve">. </w:t>
      </w:r>
      <w:r w:rsidRPr="001A0001">
        <w:rPr>
          <w:rFonts w:hint="cs"/>
          <w:rtl/>
          <w:lang w:bidi="ar-EG"/>
        </w:rPr>
        <w:t>وأحاطت اللجنة علماً بأنه من بين 23 قضية من القضايا المعلقة، سُجلت أربع منها في عام 2021 وثلاث عشرة في عام 2022 وست في عام 2023.</w:t>
      </w:r>
    </w:p>
    <w:p w:rsidR="009D203F" w:rsidRPr="001A0001" w:rsidRDefault="009D203F" w:rsidP="009D203F">
      <w:pPr>
        <w:pStyle w:val="ONUMA"/>
        <w:rPr>
          <w:rtl/>
          <w:lang w:bidi="ar-EG"/>
        </w:rPr>
      </w:pPr>
      <w:r w:rsidRPr="001A0001">
        <w:rPr>
          <w:rFonts w:hint="cs"/>
          <w:rtl/>
          <w:lang w:bidi="ar-EG"/>
        </w:rPr>
        <w:t>وإضافة إلى ذلك، ناقشت اللجنة في دورتها الثامنة والستين مدى ملاءمة تولّي قسم التحقيق قضية تحقيق تتعلق بمنظمة من منظمات الأمم المتحدة يقع مقرها في جنيف، وذلك بسبب الآثار المترتبة على الموارد في شعبة الرقابة الداخلية.</w:t>
      </w:r>
    </w:p>
    <w:p w:rsidR="009D203F" w:rsidRPr="001A0001" w:rsidRDefault="009D203F" w:rsidP="00F620DB">
      <w:pPr>
        <w:pStyle w:val="ONUMA"/>
        <w:rPr>
          <w:rtl/>
          <w:lang w:bidi="ar-EG"/>
        </w:rPr>
      </w:pPr>
      <w:r w:rsidRPr="001A0001">
        <w:rPr>
          <w:rFonts w:hint="cs"/>
          <w:rtl/>
          <w:lang w:bidi="ar-EG"/>
        </w:rPr>
        <w:t>وخلال الفترة المشمولة بالتقرير، صدر تقرير واحد عن الآثار الإدارية يتعلق ب</w:t>
      </w:r>
      <w:r w:rsidR="00F620DB">
        <w:rPr>
          <w:rFonts w:hint="cs"/>
          <w:rtl/>
          <w:lang w:bidi="ar-EG"/>
        </w:rPr>
        <w:t>توضيح الا</w:t>
      </w:r>
      <w:r w:rsidRPr="001A0001">
        <w:rPr>
          <w:rFonts w:hint="cs"/>
          <w:rtl/>
          <w:lang w:bidi="ar-EG"/>
        </w:rPr>
        <w:t xml:space="preserve">لتزامات </w:t>
      </w:r>
      <w:r w:rsidR="00F620DB">
        <w:rPr>
          <w:rFonts w:hint="cs"/>
          <w:rtl/>
          <w:lang w:bidi="ar-EG"/>
        </w:rPr>
        <w:t xml:space="preserve">المنطبقة على </w:t>
      </w:r>
      <w:r w:rsidRPr="001A0001">
        <w:rPr>
          <w:rFonts w:hint="cs"/>
          <w:rtl/>
          <w:lang w:bidi="ar-EG"/>
        </w:rPr>
        <w:t xml:space="preserve">الموظفين </w:t>
      </w:r>
      <w:r w:rsidR="00F620DB">
        <w:rPr>
          <w:rFonts w:hint="cs"/>
          <w:rtl/>
          <w:lang w:bidi="ar-EG"/>
        </w:rPr>
        <w:t xml:space="preserve">فيما يخص </w:t>
      </w:r>
      <w:r w:rsidRPr="001A0001">
        <w:rPr>
          <w:rFonts w:hint="cs"/>
          <w:rtl/>
          <w:lang w:bidi="ar-EG"/>
        </w:rPr>
        <w:t>الإقامة في منطقة مركز العمل.</w:t>
      </w:r>
    </w:p>
    <w:p w:rsidR="009D203F" w:rsidRPr="00F65EC7" w:rsidRDefault="009D203F" w:rsidP="009D203F">
      <w:pPr>
        <w:pStyle w:val="Heading2"/>
        <w:spacing w:after="240"/>
        <w:rPr>
          <w:b/>
          <w:bCs w:val="0"/>
          <w:i/>
          <w:iCs w:val="0"/>
          <w:sz w:val="24"/>
          <w:szCs w:val="24"/>
          <w:u w:val="single"/>
          <w:rtl/>
        </w:rPr>
      </w:pPr>
      <w:bookmarkStart w:id="23" w:name="_Toc136329578"/>
      <w:bookmarkStart w:id="24" w:name="_Toc136331598"/>
      <w:r w:rsidRPr="00F65EC7">
        <w:rPr>
          <w:rFonts w:hint="cs"/>
          <w:b/>
          <w:bCs w:val="0"/>
          <w:i/>
          <w:iCs w:val="0"/>
          <w:sz w:val="24"/>
          <w:szCs w:val="24"/>
          <w:rtl/>
        </w:rPr>
        <w:t>باء.</w:t>
      </w:r>
      <w:r w:rsidRPr="00F65EC7">
        <w:rPr>
          <w:rFonts w:hint="cs"/>
          <w:b/>
          <w:bCs w:val="0"/>
          <w:i/>
          <w:iCs w:val="0"/>
          <w:sz w:val="24"/>
          <w:szCs w:val="24"/>
          <w:rtl/>
        </w:rPr>
        <w:tab/>
      </w:r>
      <w:r w:rsidRPr="00F65EC7">
        <w:rPr>
          <w:rFonts w:hint="cs"/>
          <w:b/>
          <w:bCs w:val="0"/>
          <w:i/>
          <w:iCs w:val="0"/>
          <w:sz w:val="24"/>
          <w:szCs w:val="24"/>
          <w:u w:val="single"/>
          <w:rtl/>
        </w:rPr>
        <w:t>التدقيق الخارجي</w:t>
      </w:r>
      <w:bookmarkEnd w:id="23"/>
      <w:bookmarkEnd w:id="24"/>
    </w:p>
    <w:p w:rsidR="003118C2" w:rsidRDefault="009D203F" w:rsidP="00F620DB">
      <w:pPr>
        <w:pStyle w:val="ONUMA"/>
        <w:rPr>
          <w:lang w:bidi="ar-EG"/>
        </w:rPr>
      </w:pPr>
      <w:r w:rsidRPr="001A0001">
        <w:rPr>
          <w:rFonts w:hint="cs"/>
          <w:rtl/>
          <w:lang w:bidi="ar-EG"/>
        </w:rPr>
        <w:t>خلال الفترة المشمولة بالتقرير، اجتمعت اللجنة مع ممثلي المدقق الخارجي، وهو المكتب الوطني لمراجعة الحسابات في المملكة المتحدة</w:t>
      </w:r>
      <w:r w:rsidR="00506839">
        <w:rPr>
          <w:rFonts w:hint="cs"/>
          <w:rtl/>
          <w:lang w:bidi="ar-EG"/>
        </w:rPr>
        <w:t>، بما في ذلك في جلسات خاصة</w:t>
      </w:r>
      <w:r>
        <w:rPr>
          <w:rFonts w:hint="cs"/>
          <w:rtl/>
          <w:lang w:bidi="ar-EG"/>
        </w:rPr>
        <w:t xml:space="preserve">. </w:t>
      </w:r>
      <w:r w:rsidRPr="001A0001">
        <w:rPr>
          <w:rFonts w:hint="cs"/>
          <w:rtl/>
          <w:lang w:bidi="ar-EG"/>
        </w:rPr>
        <w:t>و</w:t>
      </w:r>
      <w:r w:rsidR="00506839">
        <w:rPr>
          <w:rFonts w:hint="cs"/>
          <w:rtl/>
          <w:lang w:bidi="ar-EG"/>
        </w:rPr>
        <w:t>علقت</w:t>
      </w:r>
      <w:r w:rsidRPr="001A0001">
        <w:rPr>
          <w:rFonts w:hint="cs"/>
          <w:rtl/>
          <w:lang w:bidi="ar-EG"/>
        </w:rPr>
        <w:t xml:space="preserve"> </w:t>
      </w:r>
      <w:r w:rsidR="00506839">
        <w:rPr>
          <w:rFonts w:hint="cs"/>
          <w:rtl/>
          <w:lang w:bidi="ar-EG"/>
        </w:rPr>
        <w:t xml:space="preserve">اللجنة </w:t>
      </w:r>
      <w:r w:rsidRPr="001A0001">
        <w:rPr>
          <w:rFonts w:hint="cs"/>
          <w:rtl/>
          <w:lang w:bidi="ar-EG"/>
        </w:rPr>
        <w:t>على نهج التدقيق في تدقيق البيانات المالية للويبو لعام 2022</w:t>
      </w:r>
      <w:r>
        <w:rPr>
          <w:rFonts w:hint="cs"/>
          <w:rtl/>
          <w:lang w:bidi="ar-EG"/>
        </w:rPr>
        <w:t xml:space="preserve">. </w:t>
      </w:r>
      <w:r w:rsidRPr="001A0001">
        <w:rPr>
          <w:rFonts w:hint="cs"/>
          <w:rtl/>
          <w:lang w:bidi="ar-EG"/>
        </w:rPr>
        <w:t>واستفسرت اللجنة مرة أخرى عن العمل الذي سيضطلع به المدقق الخارجي لدعم الرأي بشأن انتظام</w:t>
      </w:r>
      <w:r w:rsidR="00F620DB">
        <w:rPr>
          <w:rFonts w:hint="cs"/>
          <w:rtl/>
          <w:lang w:bidi="ar-EG"/>
        </w:rPr>
        <w:t xml:space="preserve"> البيانات</w:t>
      </w:r>
      <w:r w:rsidRPr="001A0001">
        <w:rPr>
          <w:rFonts w:hint="cs"/>
          <w:rtl/>
          <w:lang w:bidi="ar-EG"/>
        </w:rPr>
        <w:t>، نظراً إلى أن وثيقة التخطيط المقدمة إلى اللجنة لم تتناول هذا الجانب بالتفصيل واقتصر تركيزها على الرأي بشأن نزاهة عرض البيانات المالية</w:t>
      </w:r>
      <w:r>
        <w:rPr>
          <w:rFonts w:hint="cs"/>
          <w:rtl/>
          <w:lang w:bidi="ar-EG"/>
        </w:rPr>
        <w:t xml:space="preserve">. </w:t>
      </w:r>
      <w:r w:rsidRPr="001A0001">
        <w:rPr>
          <w:rFonts w:hint="cs"/>
          <w:rtl/>
          <w:lang w:bidi="ar-EG"/>
        </w:rPr>
        <w:t>وأوضح الممثلون أن نهج التدقيق الذي اتبعوه كان نهج التدقيق نفسه الذي يتبعه جميع المدققين في منظومة الأمم المتحدة</w:t>
      </w:r>
      <w:r>
        <w:rPr>
          <w:rFonts w:hint="cs"/>
          <w:rtl/>
          <w:lang w:bidi="ar-EG"/>
        </w:rPr>
        <w:t xml:space="preserve">. </w:t>
      </w:r>
      <w:r w:rsidRPr="001A0001">
        <w:rPr>
          <w:rFonts w:hint="cs"/>
          <w:rtl/>
          <w:lang w:bidi="ar-EG"/>
        </w:rPr>
        <w:t>وفيما يتعلق بنتائج التدقيق المؤقت لعام 2022، أحاطت اللجنة علماً بالرد القائل بعدم وجود مسائل مهمة أحالها المدقق الخارجي إلى عناية اللجنة</w:t>
      </w:r>
      <w:r>
        <w:rPr>
          <w:rFonts w:hint="cs"/>
          <w:rtl/>
          <w:lang w:bidi="ar-EG"/>
        </w:rPr>
        <w:t xml:space="preserve">. </w:t>
      </w:r>
      <w:r w:rsidRPr="001A0001">
        <w:rPr>
          <w:rFonts w:hint="cs"/>
          <w:rtl/>
          <w:lang w:bidi="ar-EG"/>
        </w:rPr>
        <w:t>وأكدت اللجنة، خلال دورتها الثامنة والستين، الجداول الزمنية المتعلقة بموعد قيام المدقق الخارجي بإتاحة "التقرير النهائي لإنجاز التدقيق" ومسودة تقرير التدقيق المطوّل من أجل تمكين اللجنة الاستشارية من استعراض تقارير التدقيق قبل تقديمها إلى لجنة الميزانية</w:t>
      </w:r>
      <w:r w:rsidR="00F620DB">
        <w:rPr>
          <w:rFonts w:hint="cs"/>
          <w:rtl/>
          <w:lang w:bidi="ar-EG"/>
        </w:rPr>
        <w:t>، بحسب ولايتها</w:t>
      </w:r>
      <w:r>
        <w:rPr>
          <w:rFonts w:hint="cs"/>
          <w:rtl/>
          <w:lang w:bidi="ar-EG"/>
        </w:rPr>
        <w:t>.</w:t>
      </w:r>
    </w:p>
    <w:p w:rsidR="009D203F" w:rsidRPr="001A0001" w:rsidRDefault="00815E26" w:rsidP="00F620DB">
      <w:pPr>
        <w:pStyle w:val="ONUMA"/>
        <w:rPr>
          <w:rtl/>
          <w:lang w:bidi="ar-EG"/>
        </w:rPr>
      </w:pPr>
      <w:r>
        <w:rPr>
          <w:rtl/>
          <w:lang w:bidi="ar-EG"/>
        </w:rPr>
        <w:br w:type="page"/>
      </w:r>
    </w:p>
    <w:p w:rsidR="009D203F" w:rsidRPr="00F65EC7" w:rsidRDefault="00F65EC7" w:rsidP="00F65EC7">
      <w:pPr>
        <w:pStyle w:val="Heading2"/>
        <w:spacing w:after="240"/>
        <w:rPr>
          <w:b/>
          <w:bCs w:val="0"/>
          <w:i/>
          <w:iCs w:val="0"/>
          <w:sz w:val="24"/>
          <w:szCs w:val="24"/>
          <w:rtl/>
        </w:rPr>
      </w:pPr>
      <w:bookmarkStart w:id="25" w:name="_Toc136329579"/>
      <w:bookmarkStart w:id="26" w:name="_Toc136331599"/>
      <w:r w:rsidRPr="00F65EC7">
        <w:rPr>
          <w:rFonts w:hint="cs"/>
          <w:b/>
          <w:bCs w:val="0"/>
          <w:i/>
          <w:iCs w:val="0"/>
          <w:sz w:val="24"/>
          <w:szCs w:val="24"/>
          <w:rtl/>
        </w:rPr>
        <w:lastRenderedPageBreak/>
        <w:t>جيم.</w:t>
      </w:r>
      <w:r w:rsidRPr="00F65EC7">
        <w:rPr>
          <w:rFonts w:hint="cs"/>
          <w:b/>
          <w:bCs w:val="0"/>
          <w:i/>
          <w:iCs w:val="0"/>
          <w:sz w:val="24"/>
          <w:szCs w:val="24"/>
          <w:rtl/>
        </w:rPr>
        <w:tab/>
      </w:r>
      <w:r w:rsidR="009D203F" w:rsidRPr="00F65EC7">
        <w:rPr>
          <w:rFonts w:hint="cs"/>
          <w:b/>
          <w:bCs w:val="0"/>
          <w:i/>
          <w:iCs w:val="0"/>
          <w:sz w:val="24"/>
          <w:szCs w:val="24"/>
          <w:u w:val="single"/>
          <w:rtl/>
        </w:rPr>
        <w:t>إعداد التقارير المالية</w:t>
      </w:r>
      <w:bookmarkEnd w:id="25"/>
      <w:bookmarkEnd w:id="26"/>
    </w:p>
    <w:p w:rsidR="009D203F" w:rsidRPr="000D1F1F" w:rsidRDefault="009D203F" w:rsidP="009D203F">
      <w:pPr>
        <w:pStyle w:val="BodyText"/>
        <w:rPr>
          <w:i/>
          <w:iCs/>
          <w:rtl/>
          <w:lang w:bidi="ar-EG"/>
        </w:rPr>
      </w:pPr>
      <w:r w:rsidRPr="000D1F1F">
        <w:rPr>
          <w:rFonts w:hint="cs"/>
          <w:i/>
          <w:iCs/>
          <w:rtl/>
          <w:lang w:bidi="ar-EG"/>
        </w:rPr>
        <w:tab/>
        <w:t>البيانات المالية للويبو لعام 2022</w:t>
      </w:r>
    </w:p>
    <w:p w:rsidR="009D203F" w:rsidRPr="001A0001" w:rsidRDefault="009D203F" w:rsidP="00D53FED">
      <w:pPr>
        <w:pStyle w:val="ONUMA"/>
        <w:rPr>
          <w:rtl/>
          <w:lang w:bidi="ar-EG"/>
        </w:rPr>
      </w:pPr>
      <w:r w:rsidRPr="001A0001">
        <w:rPr>
          <w:rFonts w:hint="cs"/>
          <w:rtl/>
          <w:lang w:bidi="ar-EG"/>
        </w:rPr>
        <w:t>استمعت اللجنة، في دورتها الثامنة والستين، إلى إحاطة من مدير شعبة المالية عن مسودة بيان الأداء المالي وبيان الوضع المالي لعام 2022، وأوضح في هذه الإحاطة التغييرات المهمة في عام 2022 مقارنةً بعام 2021</w:t>
      </w:r>
      <w:r>
        <w:rPr>
          <w:rFonts w:hint="cs"/>
          <w:rtl/>
          <w:lang w:bidi="ar-EG"/>
        </w:rPr>
        <w:t xml:space="preserve">. </w:t>
      </w:r>
      <w:r w:rsidRPr="001A0001">
        <w:rPr>
          <w:rFonts w:hint="cs"/>
          <w:rtl/>
          <w:lang w:bidi="ar-EG"/>
        </w:rPr>
        <w:t xml:space="preserve">وأجرت اللجنة أيضاً مناقشة مستفيضة حول الاستثمارات مع أمين الخزانة، أخذاً بعين الاعتبار أداء العام السابق </w:t>
      </w:r>
      <w:r w:rsidR="00D53FED">
        <w:rPr>
          <w:rFonts w:hint="cs"/>
          <w:rtl/>
          <w:lang w:bidi="ar-EG"/>
        </w:rPr>
        <w:t>والظروف</w:t>
      </w:r>
      <w:r w:rsidRPr="001A0001">
        <w:rPr>
          <w:rFonts w:hint="cs"/>
          <w:rtl/>
          <w:lang w:bidi="ar-EG"/>
        </w:rPr>
        <w:t xml:space="preserve"> الاقتصادية الحالية</w:t>
      </w:r>
      <w:r>
        <w:rPr>
          <w:rFonts w:hint="cs"/>
          <w:rtl/>
          <w:lang w:bidi="ar-EG"/>
        </w:rPr>
        <w:t xml:space="preserve">. </w:t>
      </w:r>
      <w:r w:rsidRPr="001A0001">
        <w:rPr>
          <w:rFonts w:hint="cs"/>
          <w:rtl/>
          <w:lang w:bidi="ar-EG"/>
        </w:rPr>
        <w:t>وأعربت اللجنة عن تطلعها إلى مزيد من المناقشات المتعمقة بشأن استثمارات الويبو، بما في ذلك إطار إدارة الاستثمار</w:t>
      </w:r>
      <w:r>
        <w:rPr>
          <w:rFonts w:hint="cs"/>
          <w:rtl/>
          <w:lang w:bidi="ar-EG"/>
        </w:rPr>
        <w:t xml:space="preserve">. </w:t>
      </w:r>
      <w:r w:rsidRPr="001A0001">
        <w:rPr>
          <w:rFonts w:hint="cs"/>
          <w:rtl/>
          <w:lang w:bidi="ar-EG"/>
        </w:rPr>
        <w:t>وقدمت اللجنة بعض الاقتراحات التي جاءت في الوقت المناسب في ضوء الاستعراض الداخلي المقبل</w:t>
      </w:r>
      <w:r w:rsidR="00D53FED">
        <w:rPr>
          <w:rFonts w:hint="cs"/>
          <w:rtl/>
          <w:lang w:bidi="ar-EG"/>
        </w:rPr>
        <w:t xml:space="preserve"> لإدارة الاستثمار</w:t>
      </w:r>
      <w:r w:rsidRPr="001A0001">
        <w:rPr>
          <w:rFonts w:hint="cs"/>
          <w:rtl/>
          <w:lang w:bidi="ar-EG"/>
        </w:rPr>
        <w:t>.</w:t>
      </w:r>
    </w:p>
    <w:p w:rsidR="009D203F" w:rsidRPr="00F65EC7" w:rsidRDefault="00F65EC7" w:rsidP="00F65EC7">
      <w:pPr>
        <w:pStyle w:val="Heading2"/>
        <w:spacing w:after="240"/>
        <w:rPr>
          <w:b/>
          <w:bCs w:val="0"/>
          <w:i/>
          <w:iCs w:val="0"/>
          <w:sz w:val="24"/>
          <w:szCs w:val="24"/>
          <w:u w:val="single"/>
          <w:rtl/>
        </w:rPr>
      </w:pPr>
      <w:bookmarkStart w:id="27" w:name="_Toc136329580"/>
      <w:bookmarkStart w:id="28" w:name="_Toc136331600"/>
      <w:r>
        <w:rPr>
          <w:rFonts w:hint="cs"/>
          <w:b/>
          <w:bCs w:val="0"/>
          <w:i/>
          <w:iCs w:val="0"/>
          <w:sz w:val="24"/>
          <w:szCs w:val="24"/>
          <w:rtl/>
        </w:rPr>
        <w:t>دال.</w:t>
      </w:r>
      <w:r>
        <w:rPr>
          <w:b/>
          <w:bCs w:val="0"/>
          <w:i/>
          <w:iCs w:val="0"/>
          <w:sz w:val="24"/>
          <w:szCs w:val="24"/>
          <w:rtl/>
        </w:rPr>
        <w:tab/>
      </w:r>
      <w:r w:rsidR="009D203F" w:rsidRPr="00F65EC7">
        <w:rPr>
          <w:rFonts w:hint="cs"/>
          <w:b/>
          <w:bCs w:val="0"/>
          <w:i/>
          <w:iCs w:val="0"/>
          <w:sz w:val="24"/>
          <w:szCs w:val="24"/>
          <w:u w:val="single"/>
          <w:rtl/>
        </w:rPr>
        <w:t>إدارة المخاطر والضوابط الداخلية</w:t>
      </w:r>
      <w:bookmarkEnd w:id="27"/>
      <w:bookmarkEnd w:id="28"/>
    </w:p>
    <w:p w:rsidR="009D203F" w:rsidRPr="001A0001" w:rsidRDefault="009D203F" w:rsidP="00F620DB">
      <w:pPr>
        <w:pStyle w:val="ONUMA"/>
        <w:rPr>
          <w:rtl/>
          <w:lang w:bidi="ar-EG"/>
        </w:rPr>
      </w:pPr>
      <w:r w:rsidRPr="001A0001">
        <w:rPr>
          <w:rFonts w:hint="cs"/>
          <w:rtl/>
          <w:lang w:bidi="ar-EG"/>
        </w:rPr>
        <w:t xml:space="preserve">خلال </w:t>
      </w:r>
      <w:r w:rsidR="003179DB">
        <w:rPr>
          <w:rFonts w:hint="cs"/>
          <w:rtl/>
          <w:lang w:bidi="ar-EG"/>
        </w:rPr>
        <w:t>الدورتين السادسة والستين والسابعة والستي</w:t>
      </w:r>
      <w:r w:rsidRPr="001A0001">
        <w:rPr>
          <w:rFonts w:hint="cs"/>
          <w:rtl/>
          <w:lang w:bidi="ar-EG"/>
        </w:rPr>
        <w:t>ن، زودت الإدارة اللجنةَ ب</w:t>
      </w:r>
      <w:r w:rsidR="003179DB">
        <w:rPr>
          <w:rFonts w:hint="cs"/>
          <w:rtl/>
          <w:lang w:bidi="ar-EG"/>
        </w:rPr>
        <w:t>معلومات محدّثة بشأن</w:t>
      </w:r>
      <w:r w:rsidRPr="001A0001">
        <w:rPr>
          <w:rFonts w:hint="cs"/>
          <w:rtl/>
          <w:lang w:bidi="ar-EG"/>
        </w:rPr>
        <w:t xml:space="preserve"> عمليات إدارة المخاطر</w:t>
      </w:r>
      <w:r w:rsidR="003179DB">
        <w:rPr>
          <w:rFonts w:hint="cs"/>
          <w:rtl/>
          <w:lang w:bidi="ar-EG"/>
        </w:rPr>
        <w:t xml:space="preserve"> والرقابة الداخلية</w:t>
      </w:r>
      <w:r w:rsidRPr="001A0001">
        <w:rPr>
          <w:rFonts w:hint="cs"/>
          <w:rtl/>
          <w:lang w:bidi="ar-EG"/>
        </w:rPr>
        <w:t xml:space="preserve"> في الويبو</w:t>
      </w:r>
      <w:r>
        <w:rPr>
          <w:rFonts w:hint="cs"/>
          <w:rtl/>
          <w:lang w:bidi="ar-EG"/>
        </w:rPr>
        <w:t xml:space="preserve">. </w:t>
      </w:r>
      <w:r w:rsidRPr="001A0001">
        <w:rPr>
          <w:rFonts w:hint="cs"/>
          <w:rtl/>
          <w:lang w:bidi="ar-EG"/>
        </w:rPr>
        <w:t>وفي الدورة السادسة والستين، قدمت الإدارة وصفاً لتطور إطار المخاطر والرقابة منذ 2008، عندما كانت هناك فقط معرفة متأصلة وغير رسمية بالمخاطر، وحتى وقتنا الحالي، الذي تتأصل فيه الإدارة الرسمية للمخاطر المؤسسية في العمليات اليومية للويبو وتتحسن باستمرار</w:t>
      </w:r>
      <w:r>
        <w:rPr>
          <w:rFonts w:hint="cs"/>
          <w:rtl/>
          <w:lang w:bidi="ar-EG"/>
        </w:rPr>
        <w:t xml:space="preserve">. </w:t>
      </w:r>
      <w:r w:rsidRPr="001A0001">
        <w:rPr>
          <w:rFonts w:hint="cs"/>
          <w:rtl/>
          <w:lang w:bidi="ar-EG"/>
        </w:rPr>
        <w:t>وقُدم إطار المساءلة الكامل، بدءاً من ضوابط مستوى الكيان ووصولاً إلى ضوابط العمليات والمعاملات</w:t>
      </w:r>
      <w:r>
        <w:rPr>
          <w:rFonts w:hint="cs"/>
          <w:rtl/>
          <w:lang w:bidi="ar-EG"/>
        </w:rPr>
        <w:t xml:space="preserve">. </w:t>
      </w:r>
      <w:r w:rsidRPr="001A0001">
        <w:rPr>
          <w:rFonts w:hint="cs"/>
          <w:rtl/>
          <w:lang w:bidi="ar-EG"/>
        </w:rPr>
        <w:t>وعلاوة على ذلك، وصف فريق الإدارة أيضاً تطور إعداد بيان الويبو بشأن الرقابة الداخلية.</w:t>
      </w:r>
      <w:r w:rsidR="003179DB" w:rsidRPr="003179DB">
        <w:rPr>
          <w:rtl/>
          <w:lang w:bidi="ar-EG"/>
        </w:rPr>
        <w:t xml:space="preserve"> </w:t>
      </w:r>
      <w:r w:rsidR="003179DB">
        <w:rPr>
          <w:rFonts w:hint="cs"/>
          <w:rtl/>
          <w:lang w:bidi="ar-EG"/>
        </w:rPr>
        <w:t>وأحاطت</w:t>
      </w:r>
      <w:r w:rsidR="003179DB" w:rsidRPr="003179DB">
        <w:rPr>
          <w:rtl/>
          <w:lang w:bidi="ar-EG"/>
        </w:rPr>
        <w:t xml:space="preserve"> اللجنة </w:t>
      </w:r>
      <w:r w:rsidR="003179DB">
        <w:rPr>
          <w:rFonts w:hint="cs"/>
          <w:rtl/>
          <w:lang w:bidi="ar-EG"/>
        </w:rPr>
        <w:t>علماً ب</w:t>
      </w:r>
      <w:r w:rsidR="003179DB" w:rsidRPr="003179DB">
        <w:rPr>
          <w:rtl/>
          <w:lang w:bidi="ar-EG"/>
        </w:rPr>
        <w:t>التقدم المحرز في عمليات إدارة المخاطر ورحبت بمواصلة تطويرها</w:t>
      </w:r>
      <w:r w:rsidR="003179DB">
        <w:rPr>
          <w:rFonts w:hint="cs"/>
          <w:rtl/>
          <w:lang w:bidi="ar-EG"/>
        </w:rPr>
        <w:t>.</w:t>
      </w:r>
    </w:p>
    <w:p w:rsidR="009D203F" w:rsidRPr="001A0001" w:rsidRDefault="009D203F" w:rsidP="00F07EFA">
      <w:pPr>
        <w:pStyle w:val="ONUMA"/>
        <w:rPr>
          <w:rtl/>
          <w:lang w:bidi="ar-EG"/>
        </w:rPr>
      </w:pPr>
      <w:r w:rsidRPr="001A0001">
        <w:rPr>
          <w:rFonts w:hint="cs"/>
          <w:rtl/>
          <w:lang w:bidi="ar-EG"/>
        </w:rPr>
        <w:t xml:space="preserve">وبناءً على العرض الشامل الذي قدمه فريق الإدارة، </w:t>
      </w:r>
      <w:r w:rsidR="00F07EFA">
        <w:rPr>
          <w:rFonts w:hint="cs"/>
          <w:rtl/>
          <w:lang w:bidi="ar-EG"/>
        </w:rPr>
        <w:t>لاحظت</w:t>
      </w:r>
      <w:r w:rsidRPr="001A0001">
        <w:rPr>
          <w:rFonts w:hint="cs"/>
          <w:rtl/>
          <w:lang w:bidi="ar-EG"/>
        </w:rPr>
        <w:t xml:space="preserve"> اللجنة أن أنظمة الرقابة الداخلية في الويبو </w:t>
      </w:r>
      <w:r w:rsidR="00F07EFA">
        <w:rPr>
          <w:rFonts w:hint="cs"/>
          <w:rtl/>
          <w:lang w:bidi="ar-EG"/>
        </w:rPr>
        <w:t xml:space="preserve">قد </w:t>
      </w:r>
      <w:r w:rsidRPr="001A0001">
        <w:rPr>
          <w:rFonts w:hint="cs"/>
          <w:rtl/>
          <w:lang w:bidi="ar-EG"/>
        </w:rPr>
        <w:t>بلغت مستوى ناضجاً</w:t>
      </w:r>
      <w:r>
        <w:rPr>
          <w:rFonts w:hint="cs"/>
          <w:rtl/>
          <w:lang w:bidi="ar-EG"/>
        </w:rPr>
        <w:t xml:space="preserve">. </w:t>
      </w:r>
      <w:r w:rsidRPr="001A0001">
        <w:rPr>
          <w:rFonts w:hint="cs"/>
          <w:rtl/>
          <w:lang w:bidi="ar-EG"/>
        </w:rPr>
        <w:t>وإضافة إلى ذلك، خلصت اللجنة إلى أن وثائق الرقابة الداخلية في مرحلة جيدة ورُصدت على النحو الواجب من قبل الأمانة (إدارة تخطيط البرامج والشؤون المالية)، باتباع منهجية مقبولة تتماشى مع إطار لجنة المنظمات الراعية (</w:t>
      </w:r>
      <w:r w:rsidRPr="001A0001">
        <w:t>COSO</w:t>
      </w:r>
      <w:r w:rsidRPr="001A0001">
        <w:rPr>
          <w:rFonts w:hint="cs"/>
          <w:rtl/>
          <w:lang w:bidi="ar-EG"/>
        </w:rPr>
        <w:t>) وتعتمد تدريجياً على تحليلات البيانات.</w:t>
      </w:r>
    </w:p>
    <w:p w:rsidR="009D203F" w:rsidRPr="001A0001" w:rsidRDefault="009D203F" w:rsidP="005E5458">
      <w:pPr>
        <w:pStyle w:val="ONUMA"/>
        <w:rPr>
          <w:rtl/>
          <w:lang w:bidi="ar-EG"/>
        </w:rPr>
      </w:pPr>
      <w:r w:rsidRPr="001A0001">
        <w:rPr>
          <w:rFonts w:hint="cs"/>
          <w:rtl/>
          <w:lang w:bidi="ar-EG"/>
        </w:rPr>
        <w:t>وفي الدورة السابعة والستين، أحاطت اللجنة علماً بأوجه إعادة التقييم التي أجرتها مجموعة إدارة المخاطر، حيث تم تخفيض التصنيف بالنسبة إلى بعض المخاطر التنظيمية ورُفع التصنيف بالنسبة إلى مخاطر أخرى</w:t>
      </w:r>
      <w:r>
        <w:rPr>
          <w:rFonts w:hint="cs"/>
          <w:rtl/>
          <w:lang w:bidi="ar-EG"/>
        </w:rPr>
        <w:t xml:space="preserve">. </w:t>
      </w:r>
      <w:r w:rsidR="005E5458">
        <w:rPr>
          <w:rFonts w:hint="cs"/>
          <w:rtl/>
          <w:lang w:bidi="ar-EG"/>
        </w:rPr>
        <w:t>وأعربت</w:t>
      </w:r>
      <w:r w:rsidRPr="001A0001">
        <w:rPr>
          <w:rFonts w:hint="cs"/>
          <w:rtl/>
          <w:lang w:bidi="ar-EG"/>
        </w:rPr>
        <w:t xml:space="preserve"> اللجنة </w:t>
      </w:r>
      <w:r w:rsidR="005E5458">
        <w:rPr>
          <w:rFonts w:hint="cs"/>
          <w:rtl/>
          <w:lang w:bidi="ar-EG"/>
        </w:rPr>
        <w:t>عن تقديرها</w:t>
      </w:r>
      <w:r w:rsidRPr="001A0001">
        <w:rPr>
          <w:rFonts w:hint="cs"/>
          <w:rtl/>
          <w:lang w:bidi="ar-EG"/>
        </w:rPr>
        <w:t xml:space="preserve"> لنظام إدارة المخاطر المؤسسية والعمليات في الويبو</w:t>
      </w:r>
      <w:r>
        <w:rPr>
          <w:rFonts w:hint="cs"/>
          <w:rtl/>
          <w:lang w:bidi="ar-EG"/>
        </w:rPr>
        <w:t xml:space="preserve">. </w:t>
      </w:r>
      <w:r w:rsidRPr="001A0001">
        <w:rPr>
          <w:rFonts w:hint="cs"/>
          <w:rtl/>
          <w:lang w:bidi="ar-EG"/>
        </w:rPr>
        <w:t>وذكّرت اللجنة الإدارة برصد مخاطر السمعة والأمن السيبراني التي تتعرض لها المنظمة رصداً وثيقاً.</w:t>
      </w:r>
    </w:p>
    <w:p w:rsidR="009D203F" w:rsidRPr="000D1F1F" w:rsidRDefault="009D203F" w:rsidP="009D203F">
      <w:pPr>
        <w:pStyle w:val="BodyText"/>
        <w:ind w:firstLine="567"/>
        <w:rPr>
          <w:i/>
          <w:iCs/>
          <w:rtl/>
          <w:lang w:bidi="ar-EG"/>
        </w:rPr>
      </w:pPr>
      <w:r w:rsidRPr="000D1F1F">
        <w:rPr>
          <w:rFonts w:hint="cs"/>
          <w:i/>
          <w:iCs/>
          <w:rtl/>
          <w:lang w:bidi="ar-EG"/>
        </w:rPr>
        <w:t>الأمن وتأمين المعلومات</w:t>
      </w:r>
    </w:p>
    <w:p w:rsidR="009D203F" w:rsidRPr="001A0001" w:rsidRDefault="009D203F" w:rsidP="009D203F">
      <w:pPr>
        <w:pStyle w:val="ONUMA"/>
        <w:rPr>
          <w:rtl/>
          <w:lang w:bidi="ar-EG"/>
        </w:rPr>
      </w:pPr>
      <w:r w:rsidRPr="001A0001">
        <w:rPr>
          <w:rFonts w:hint="cs"/>
          <w:rtl/>
          <w:lang w:bidi="ar-EG"/>
        </w:rPr>
        <w:t>خلال الدورة السادسة والستين للجنة، زُوّدت اللجنة بتحديث من قبل كبير مسؤولي الأمن، وشعبة الأمن وتأمين المعلومات، وأشارا إلى أن آخر تحديث قُدم إلى اللجنة كان خلال الدورة الثامنة والخمسين في عام 2020</w:t>
      </w:r>
      <w:r>
        <w:rPr>
          <w:rFonts w:hint="cs"/>
          <w:rtl/>
          <w:lang w:bidi="ar-EG"/>
        </w:rPr>
        <w:t xml:space="preserve">. </w:t>
      </w:r>
      <w:r w:rsidRPr="001A0001">
        <w:rPr>
          <w:rFonts w:hint="cs"/>
          <w:rtl/>
          <w:lang w:bidi="ar-EG"/>
        </w:rPr>
        <w:t>وسلّط كبير موظفي الأمن الضوء على أن المنظمة تمر بعدة تحوّلات وأن المخاطر المرتبطة بالإرهاب وانتهاك البيانات لا تزال تحتل مرتبة عالية في خريطة الويبو لمستويات المخاطر المؤسسية</w:t>
      </w:r>
      <w:r>
        <w:rPr>
          <w:rFonts w:hint="cs"/>
          <w:rtl/>
          <w:lang w:bidi="ar-EG"/>
        </w:rPr>
        <w:t>.</w:t>
      </w:r>
    </w:p>
    <w:p w:rsidR="009D203F" w:rsidRPr="001A0001" w:rsidRDefault="009D203F" w:rsidP="005F465F">
      <w:pPr>
        <w:pStyle w:val="ONUMA"/>
        <w:rPr>
          <w:rtl/>
          <w:lang w:bidi="ar-EG"/>
        </w:rPr>
      </w:pPr>
      <w:r w:rsidRPr="001A0001">
        <w:rPr>
          <w:rFonts w:hint="cs"/>
          <w:rtl/>
          <w:lang w:bidi="ar-EG"/>
        </w:rPr>
        <w:t>واستفسرت اللجنة عن دور كبير موظفي الأمن في فريق إدارة المخاطر، وطبيعة الحوادث الفعلية وعددها، والخطة الاستراتيجية (المادية) الطويلة الأجل، والجيل المقبل من استراتيجية أمن المعلومات</w:t>
      </w:r>
      <w:r>
        <w:rPr>
          <w:rFonts w:hint="cs"/>
          <w:rtl/>
          <w:lang w:bidi="ar-EG"/>
        </w:rPr>
        <w:t xml:space="preserve">. </w:t>
      </w:r>
      <w:r w:rsidRPr="001A0001">
        <w:rPr>
          <w:rFonts w:hint="cs"/>
          <w:rtl/>
          <w:lang w:bidi="ar-EG"/>
        </w:rPr>
        <w:t>وأحاطت اللجنة علماً باستراتيجية أمن المعلومات وبقدرات أمن المعلومات التي أُنجزت حتى الآن</w:t>
      </w:r>
      <w:r>
        <w:rPr>
          <w:rFonts w:hint="cs"/>
          <w:rtl/>
          <w:lang w:bidi="ar-EG"/>
        </w:rPr>
        <w:t xml:space="preserve">. </w:t>
      </w:r>
      <w:r w:rsidRPr="001A0001">
        <w:rPr>
          <w:rFonts w:hint="cs"/>
          <w:rtl/>
          <w:lang w:bidi="ar-EG"/>
        </w:rPr>
        <w:t xml:space="preserve">وفي الختام، </w:t>
      </w:r>
      <w:r w:rsidR="005E5458">
        <w:rPr>
          <w:rFonts w:hint="cs"/>
          <w:rtl/>
          <w:lang w:bidi="ar-EG"/>
        </w:rPr>
        <w:t>لاحظت</w:t>
      </w:r>
      <w:r w:rsidRPr="001A0001">
        <w:rPr>
          <w:rFonts w:hint="cs"/>
          <w:rtl/>
          <w:lang w:bidi="ar-EG"/>
        </w:rPr>
        <w:t xml:space="preserve"> اللجنة أن وظيفة ضمان الأمن والمعلومات هي وظيفة فعالة وملائمة للغرض و</w:t>
      </w:r>
      <w:r w:rsidR="005F465F">
        <w:rPr>
          <w:rFonts w:hint="cs"/>
          <w:rtl/>
          <w:lang w:bidi="ar-EG"/>
        </w:rPr>
        <w:t xml:space="preserve">ذات </w:t>
      </w:r>
      <w:r w:rsidRPr="001A0001">
        <w:rPr>
          <w:rFonts w:hint="cs"/>
          <w:rtl/>
          <w:lang w:bidi="ar-EG"/>
        </w:rPr>
        <w:t>مستوى عال من النضج</w:t>
      </w:r>
      <w:r w:rsidR="005E5458">
        <w:rPr>
          <w:rFonts w:hint="cs"/>
          <w:rtl/>
          <w:lang w:bidi="ar-EG"/>
        </w:rPr>
        <w:t xml:space="preserve"> وتت</w:t>
      </w:r>
      <w:r w:rsidRPr="001A0001">
        <w:rPr>
          <w:rFonts w:hint="cs"/>
          <w:rtl/>
          <w:lang w:bidi="ar-EG"/>
        </w:rPr>
        <w:t>سق مع المعايير</w:t>
      </w:r>
      <w:r w:rsidR="005E5458">
        <w:rPr>
          <w:rFonts w:hint="cs"/>
          <w:rtl/>
          <w:lang w:bidi="ar-EG"/>
        </w:rPr>
        <w:t xml:space="preserve"> السائدة</w:t>
      </w:r>
      <w:r>
        <w:rPr>
          <w:rFonts w:hint="cs"/>
          <w:rtl/>
          <w:lang w:bidi="ar-EG"/>
        </w:rPr>
        <w:t xml:space="preserve">. </w:t>
      </w:r>
      <w:r w:rsidRPr="001A0001">
        <w:rPr>
          <w:rFonts w:hint="cs"/>
          <w:rtl/>
          <w:lang w:bidi="ar-EG"/>
        </w:rPr>
        <w:t>ورأت اللجنة أن الفصل بين وظيفة ضمان الأمن وضمان المعلومات من وظيفة تكنولوجيا المعلومات أمر مناسب ويتعين على الويبو الحفاظ عليه من أجل تجنب تضارب المصالح</w:t>
      </w:r>
      <w:r>
        <w:rPr>
          <w:rFonts w:hint="cs"/>
          <w:rtl/>
          <w:lang w:bidi="ar-EG"/>
        </w:rPr>
        <w:t xml:space="preserve">. </w:t>
      </w:r>
      <w:r w:rsidRPr="001A0001">
        <w:rPr>
          <w:rFonts w:hint="cs"/>
          <w:rtl/>
          <w:lang w:bidi="ar-EG"/>
        </w:rPr>
        <w:t>ويجب أيضاً الحفاظ على مستوى سلطة كبير موظفي الأمن لضمان فعالية الوظيفة.</w:t>
      </w:r>
    </w:p>
    <w:p w:rsidR="009D203F" w:rsidRPr="00A94EEB" w:rsidRDefault="009D203F" w:rsidP="009D203F">
      <w:pPr>
        <w:pStyle w:val="BodyText"/>
        <w:ind w:firstLine="567"/>
        <w:rPr>
          <w:i/>
          <w:iCs/>
          <w:rtl/>
          <w:lang w:bidi="ar-EG"/>
        </w:rPr>
      </w:pPr>
      <w:r w:rsidRPr="00A94EEB">
        <w:rPr>
          <w:rFonts w:hint="cs"/>
          <w:i/>
          <w:iCs/>
          <w:rtl/>
          <w:lang w:bidi="ar-EG"/>
        </w:rPr>
        <w:t>الشراء</w:t>
      </w:r>
    </w:p>
    <w:p w:rsidR="009D203F" w:rsidRPr="001A0001" w:rsidRDefault="009D203F" w:rsidP="00353B62">
      <w:pPr>
        <w:pStyle w:val="ONUMA"/>
        <w:rPr>
          <w:rtl/>
          <w:lang w:bidi="ar-EG"/>
        </w:rPr>
      </w:pPr>
      <w:r w:rsidRPr="001A0001">
        <w:rPr>
          <w:rFonts w:hint="cs"/>
          <w:rtl/>
          <w:lang w:bidi="ar-EG"/>
        </w:rPr>
        <w:t>خلال الدورة السادسة والستين، قدم مدير شعبة المشتريات والأسفار تحديثاً إلى اللجنة، وأشار إلى أن آخر تحديث قُدم إلى اللجنة كان في دورتها الثامنة والخمسين في عام 2020</w:t>
      </w:r>
      <w:r>
        <w:rPr>
          <w:rFonts w:hint="cs"/>
          <w:rtl/>
          <w:lang w:bidi="ar-EG"/>
        </w:rPr>
        <w:t xml:space="preserve">. </w:t>
      </w:r>
      <w:r w:rsidRPr="001A0001">
        <w:rPr>
          <w:rFonts w:hint="cs"/>
          <w:rtl/>
          <w:lang w:bidi="ar-EG"/>
        </w:rPr>
        <w:t>وسلّط المدير الضوء على التدابير المتخذة منذ عام 2020 من أجل زيادة كفاءة المشتريات</w:t>
      </w:r>
      <w:r>
        <w:rPr>
          <w:rFonts w:hint="cs"/>
          <w:rtl/>
          <w:lang w:bidi="ar-EG"/>
        </w:rPr>
        <w:t xml:space="preserve">. </w:t>
      </w:r>
      <w:r w:rsidRPr="001A0001">
        <w:rPr>
          <w:rFonts w:hint="cs"/>
          <w:rtl/>
          <w:lang w:bidi="ar-EG"/>
        </w:rPr>
        <w:t>وعُرضت أيضاً على اللجنة التغييرات الم</w:t>
      </w:r>
      <w:r w:rsidR="00353B62">
        <w:rPr>
          <w:rFonts w:hint="cs"/>
          <w:rtl/>
          <w:lang w:bidi="ar-EG"/>
        </w:rPr>
        <w:t>دخلة على الإطار العام للمشتريات</w:t>
      </w:r>
      <w:r>
        <w:rPr>
          <w:rFonts w:hint="cs"/>
          <w:rtl/>
          <w:lang w:bidi="ar-EG"/>
        </w:rPr>
        <w:t xml:space="preserve">. </w:t>
      </w:r>
      <w:r w:rsidRPr="001A0001">
        <w:rPr>
          <w:rFonts w:hint="cs"/>
          <w:rtl/>
          <w:lang w:bidi="ar-EG"/>
        </w:rPr>
        <w:t>وإضافة إلى ذلك، عُرضت بعض إحصاءات المشتريات، مثل كمية وحجم طلبات الشراء اليدوية والآلية والمهل الزمنية اللازمة لتجهيز طلبات الشراء</w:t>
      </w:r>
      <w:r>
        <w:rPr>
          <w:rFonts w:hint="cs"/>
          <w:rtl/>
          <w:lang w:bidi="ar-EG"/>
        </w:rPr>
        <w:t xml:space="preserve">. </w:t>
      </w:r>
      <w:r w:rsidRPr="001A0001">
        <w:rPr>
          <w:rFonts w:hint="cs"/>
          <w:rtl/>
          <w:lang w:bidi="ar-EG"/>
        </w:rPr>
        <w:t>وشدد المدير على الوفورات في التكاليف من المفاوضات والمشتريات التعاونية فضلاً عن ا</w:t>
      </w:r>
      <w:r w:rsidR="00353B62">
        <w:rPr>
          <w:rFonts w:hint="cs"/>
          <w:rtl/>
          <w:lang w:bidi="ar-EG"/>
        </w:rPr>
        <w:t>لإنجازات الرئيسية منذ عام 2020.</w:t>
      </w:r>
    </w:p>
    <w:p w:rsidR="009D203F" w:rsidRPr="001A0001" w:rsidRDefault="009D203F" w:rsidP="001F51CE">
      <w:pPr>
        <w:pStyle w:val="ONUMA"/>
        <w:rPr>
          <w:rtl/>
          <w:lang w:bidi="ar-EG"/>
        </w:rPr>
      </w:pPr>
      <w:r w:rsidRPr="001A0001">
        <w:rPr>
          <w:rFonts w:hint="cs"/>
          <w:rtl/>
          <w:lang w:bidi="ar-EG"/>
        </w:rPr>
        <w:t xml:space="preserve">وتابعت اللجنة سياسة جزاءات الموردين، والشراء المستدام، والشراء التعاوني، والتوحيد القياسي، </w:t>
      </w:r>
      <w:r w:rsidR="001F51CE">
        <w:rPr>
          <w:rFonts w:hint="cs"/>
          <w:rtl/>
          <w:lang w:bidi="ar-EG"/>
        </w:rPr>
        <w:t>و</w:t>
      </w:r>
      <w:r w:rsidRPr="001A0001">
        <w:rPr>
          <w:rFonts w:hint="cs"/>
          <w:rtl/>
          <w:lang w:bidi="ar-EG"/>
        </w:rPr>
        <w:t>العقود المتزايدة المتعلقة بتكنولوجيا المعلومات، والتوقيعات الإلكترونية</w:t>
      </w:r>
      <w:r>
        <w:rPr>
          <w:rFonts w:hint="cs"/>
          <w:rtl/>
          <w:lang w:bidi="ar-EG"/>
        </w:rPr>
        <w:t xml:space="preserve">. </w:t>
      </w:r>
      <w:r w:rsidR="001F51CE">
        <w:rPr>
          <w:rFonts w:hint="cs"/>
          <w:rtl/>
          <w:lang w:bidi="ar-EG"/>
        </w:rPr>
        <w:t xml:space="preserve">ولاحظت </w:t>
      </w:r>
      <w:r w:rsidRPr="001A0001">
        <w:rPr>
          <w:rFonts w:hint="cs"/>
          <w:rtl/>
          <w:lang w:bidi="ar-EG"/>
        </w:rPr>
        <w:t>اللجنة عدم وجود أي توصيات عالقة تتعلق بتدقيق الحسابات المتعلقة بالمشتريات.</w:t>
      </w:r>
    </w:p>
    <w:p w:rsidR="009D203F" w:rsidRPr="00F65EC7" w:rsidRDefault="00F65EC7" w:rsidP="00F65EC7">
      <w:pPr>
        <w:pStyle w:val="Heading2"/>
        <w:spacing w:after="240"/>
        <w:rPr>
          <w:b/>
          <w:bCs w:val="0"/>
          <w:i/>
          <w:iCs w:val="0"/>
          <w:sz w:val="24"/>
          <w:szCs w:val="24"/>
          <w:rtl/>
        </w:rPr>
      </w:pPr>
      <w:bookmarkStart w:id="29" w:name="_Toc136331601"/>
      <w:r>
        <w:rPr>
          <w:rFonts w:hint="cs"/>
          <w:b/>
          <w:bCs w:val="0"/>
          <w:i/>
          <w:iCs w:val="0"/>
          <w:sz w:val="24"/>
          <w:szCs w:val="24"/>
          <w:rtl/>
        </w:rPr>
        <w:lastRenderedPageBreak/>
        <w:t>هاء.</w:t>
      </w:r>
      <w:r w:rsidR="009D203F" w:rsidRPr="00F65EC7">
        <w:rPr>
          <w:rFonts w:hint="cs"/>
          <w:b/>
          <w:bCs w:val="0"/>
          <w:i/>
          <w:iCs w:val="0"/>
          <w:sz w:val="24"/>
          <w:szCs w:val="24"/>
          <w:rtl/>
        </w:rPr>
        <w:tab/>
      </w:r>
      <w:r w:rsidR="009D203F" w:rsidRPr="00F65EC7">
        <w:rPr>
          <w:rFonts w:hint="cs"/>
          <w:b/>
          <w:bCs w:val="0"/>
          <w:i/>
          <w:iCs w:val="0"/>
          <w:sz w:val="24"/>
          <w:szCs w:val="24"/>
          <w:u w:val="single"/>
          <w:rtl/>
        </w:rPr>
        <w:t>تنفيذ توصيات الرقابة</w:t>
      </w:r>
      <w:bookmarkEnd w:id="29"/>
    </w:p>
    <w:p w:rsidR="009D203F" w:rsidRPr="001A0001" w:rsidRDefault="009D203F" w:rsidP="001F51CE">
      <w:pPr>
        <w:pStyle w:val="ONUMA"/>
        <w:rPr>
          <w:rtl/>
          <w:lang w:bidi="ar-EG"/>
        </w:rPr>
      </w:pPr>
      <w:r w:rsidRPr="001A0001">
        <w:rPr>
          <w:rFonts w:hint="cs"/>
          <w:rtl/>
          <w:lang w:bidi="ar-EG"/>
        </w:rPr>
        <w:t xml:space="preserve">في جميع الدورات خلال الفترة المشمولة بالتقرير، استعرضت اللجنة مع شعبة الرقابة الداخلية حالة تنفيذ </w:t>
      </w:r>
      <w:r w:rsidR="001F51CE">
        <w:rPr>
          <w:rFonts w:hint="cs"/>
          <w:rtl/>
          <w:lang w:bidi="ar-EG"/>
        </w:rPr>
        <w:t xml:space="preserve">جميع </w:t>
      </w:r>
      <w:r w:rsidRPr="001A0001">
        <w:rPr>
          <w:rFonts w:hint="cs"/>
          <w:rtl/>
          <w:lang w:bidi="ar-EG"/>
        </w:rPr>
        <w:t>توصيات الرقابة</w:t>
      </w:r>
      <w:r>
        <w:rPr>
          <w:rFonts w:hint="cs"/>
          <w:rtl/>
          <w:lang w:bidi="ar-EG"/>
        </w:rPr>
        <w:t xml:space="preserve">. </w:t>
      </w:r>
      <w:r w:rsidRPr="001A0001">
        <w:rPr>
          <w:rFonts w:hint="cs"/>
          <w:rtl/>
          <w:lang w:bidi="ar-EG"/>
        </w:rPr>
        <w:t xml:space="preserve">وأحاطت اللجنة علماً بالتحركات وعمليات الإغلاق، مع إيلاء اهتمام خاص للتوصيات ذات الأولوية العالية والتوصيات التي لا تزال معلقة منذ فترة طويلة. </w:t>
      </w:r>
    </w:p>
    <w:p w:rsidR="009D203F" w:rsidRPr="001A0001" w:rsidRDefault="009D203F" w:rsidP="005F465F">
      <w:pPr>
        <w:pStyle w:val="ONUMA"/>
        <w:rPr>
          <w:rtl/>
          <w:lang w:bidi="ar-EG"/>
        </w:rPr>
      </w:pPr>
      <w:r w:rsidRPr="001A0001">
        <w:rPr>
          <w:rFonts w:hint="cs"/>
          <w:rtl/>
          <w:lang w:bidi="ar-EG"/>
        </w:rPr>
        <w:t>وكررت اللجنة، في دورتها السادسة والستين، التأكيد على الحاجة إلى تنفيذ التوصيات العالقة منذ مدة طويلة</w:t>
      </w:r>
      <w:r>
        <w:rPr>
          <w:rFonts w:hint="cs"/>
          <w:rtl/>
          <w:lang w:bidi="ar-EG"/>
        </w:rPr>
        <w:t xml:space="preserve">. </w:t>
      </w:r>
      <w:r w:rsidRPr="001A0001">
        <w:rPr>
          <w:rFonts w:hint="cs"/>
          <w:rtl/>
          <w:lang w:bidi="ar-EG"/>
        </w:rPr>
        <w:t>ولاحظت اللجنة كذلك أن هذا الشاغل قد أعربت عنه بعض الدول الأعضاء بشكل مشابه</w:t>
      </w:r>
      <w:r>
        <w:rPr>
          <w:rFonts w:hint="cs"/>
          <w:rtl/>
          <w:lang w:bidi="ar-EG"/>
        </w:rPr>
        <w:t xml:space="preserve">. </w:t>
      </w:r>
      <w:r w:rsidR="001F51CE">
        <w:rPr>
          <w:rFonts w:hint="cs"/>
          <w:rtl/>
          <w:lang w:bidi="ar-EG"/>
        </w:rPr>
        <w:t>وسلطت اللجنة الضوء على</w:t>
      </w:r>
      <w:r w:rsidRPr="001A0001">
        <w:rPr>
          <w:rFonts w:hint="cs"/>
          <w:rtl/>
          <w:lang w:bidi="ar-EG"/>
        </w:rPr>
        <w:t xml:space="preserve"> خطر تأخير التنفيذ، والحاجة إلى توضيح معايير إغلاق التوصيات، ومنهجية متابعة التوصيات</w:t>
      </w:r>
      <w:r>
        <w:rPr>
          <w:rFonts w:hint="cs"/>
          <w:rtl/>
          <w:lang w:bidi="ar-EG"/>
        </w:rPr>
        <w:t xml:space="preserve">. </w:t>
      </w:r>
      <w:r w:rsidR="001F51CE">
        <w:rPr>
          <w:rFonts w:hint="cs"/>
          <w:rtl/>
          <w:lang w:bidi="ar-EG"/>
        </w:rPr>
        <w:t>وأعربت الأمانة عن التزامها</w:t>
      </w:r>
      <w:r w:rsidRPr="001A0001">
        <w:rPr>
          <w:rFonts w:hint="cs"/>
          <w:rtl/>
          <w:lang w:bidi="ar-EG"/>
        </w:rPr>
        <w:t xml:space="preserve"> المتجدد بمعالجة جميع </w:t>
      </w:r>
      <w:r w:rsidR="005F465F">
        <w:rPr>
          <w:rFonts w:hint="cs"/>
          <w:rtl/>
          <w:lang w:bidi="ar-EG"/>
        </w:rPr>
        <w:t>ال</w:t>
      </w:r>
      <w:r w:rsidRPr="001A0001">
        <w:rPr>
          <w:rFonts w:hint="cs"/>
          <w:rtl/>
          <w:lang w:bidi="ar-EG"/>
        </w:rPr>
        <w:t>توصيات المعلقة</w:t>
      </w:r>
      <w:r w:rsidR="005F465F">
        <w:rPr>
          <w:rFonts w:hint="cs"/>
          <w:rtl/>
          <w:lang w:bidi="ar-EG"/>
        </w:rPr>
        <w:t>،</w:t>
      </w:r>
      <w:r w:rsidRPr="001A0001">
        <w:rPr>
          <w:rFonts w:hint="cs"/>
          <w:rtl/>
          <w:lang w:bidi="ar-EG"/>
        </w:rPr>
        <w:t xml:space="preserve"> بحلول نهاية العام</w:t>
      </w:r>
      <w:r>
        <w:rPr>
          <w:rFonts w:hint="cs"/>
          <w:rtl/>
          <w:lang w:bidi="ar-EG"/>
        </w:rPr>
        <w:t xml:space="preserve">. </w:t>
      </w:r>
      <w:r w:rsidRPr="001A0001">
        <w:rPr>
          <w:rFonts w:hint="cs"/>
          <w:rtl/>
          <w:lang w:bidi="ar-EG"/>
        </w:rPr>
        <w:t>وأعربت اللجنة أيضاً عن تقديرها للاهتمام الشخصي الذي أ</w:t>
      </w:r>
      <w:r w:rsidR="001F51CE">
        <w:rPr>
          <w:rFonts w:hint="cs"/>
          <w:rtl/>
          <w:lang w:bidi="ar-EG"/>
        </w:rPr>
        <w:t>بداه المدير العام في هذا الصدد.</w:t>
      </w:r>
    </w:p>
    <w:p w:rsidR="009D203F" w:rsidRPr="001A0001" w:rsidRDefault="001F51CE" w:rsidP="001F51CE">
      <w:pPr>
        <w:pStyle w:val="ONUMA"/>
        <w:rPr>
          <w:rtl/>
          <w:lang w:bidi="ar-EG"/>
        </w:rPr>
      </w:pPr>
      <w:r>
        <w:rPr>
          <w:rFonts w:hint="cs"/>
          <w:rtl/>
          <w:lang w:bidi="ar-EG"/>
        </w:rPr>
        <w:t>ولمعالجة</w:t>
      </w:r>
      <w:r w:rsidR="009D203F" w:rsidRPr="001A0001">
        <w:rPr>
          <w:rFonts w:hint="cs"/>
          <w:rtl/>
          <w:lang w:bidi="ar-EG"/>
        </w:rPr>
        <w:t xml:space="preserve"> </w:t>
      </w:r>
      <w:r>
        <w:rPr>
          <w:rFonts w:hint="cs"/>
          <w:rtl/>
          <w:lang w:bidi="ar-EG"/>
        </w:rPr>
        <w:t xml:space="preserve">مسألة وجود العديد من التوصيات </w:t>
      </w:r>
      <w:r w:rsidR="009D203F" w:rsidRPr="001A0001">
        <w:rPr>
          <w:rFonts w:hint="cs"/>
          <w:rtl/>
          <w:lang w:bidi="ar-EG"/>
        </w:rPr>
        <w:t>طويلة الأجل</w:t>
      </w:r>
      <w:r>
        <w:rPr>
          <w:rFonts w:hint="cs"/>
          <w:rtl/>
          <w:lang w:bidi="ar-EG"/>
        </w:rPr>
        <w:t xml:space="preserve"> المتعلقة بتدقيق الحسابات، وضع مكتب المراقب المالي </w:t>
      </w:r>
      <w:r w:rsidR="009D203F" w:rsidRPr="001A0001">
        <w:rPr>
          <w:rFonts w:hint="cs"/>
          <w:rtl/>
          <w:lang w:bidi="ar-EG"/>
        </w:rPr>
        <w:t>وحدة تدريبية لزيا</w:t>
      </w:r>
      <w:r>
        <w:rPr>
          <w:rFonts w:hint="cs"/>
          <w:rtl/>
          <w:lang w:bidi="ar-EG"/>
        </w:rPr>
        <w:t xml:space="preserve">دة وعي المديرين بعملية التدقيق، </w:t>
      </w:r>
      <w:r w:rsidR="009D203F" w:rsidRPr="001A0001">
        <w:rPr>
          <w:rFonts w:hint="cs"/>
          <w:rtl/>
          <w:lang w:bidi="ar-EG"/>
        </w:rPr>
        <w:t>و</w:t>
      </w:r>
      <w:r>
        <w:rPr>
          <w:rFonts w:hint="cs"/>
          <w:rtl/>
          <w:lang w:bidi="ar-EG"/>
        </w:rPr>
        <w:t>ل</w:t>
      </w:r>
      <w:r w:rsidR="009D203F" w:rsidRPr="001A0001">
        <w:rPr>
          <w:rFonts w:hint="cs"/>
          <w:rtl/>
          <w:lang w:bidi="ar-EG"/>
        </w:rPr>
        <w:t>تشجيع المزيد من التفاعل مع مراجعي الحسابات</w:t>
      </w:r>
      <w:r w:rsidR="009D203F">
        <w:rPr>
          <w:rFonts w:hint="cs"/>
          <w:rtl/>
          <w:lang w:bidi="ar-EG"/>
        </w:rPr>
        <w:t xml:space="preserve">. </w:t>
      </w:r>
      <w:r w:rsidR="009D203F" w:rsidRPr="001A0001">
        <w:rPr>
          <w:rFonts w:hint="cs"/>
          <w:rtl/>
          <w:lang w:bidi="ar-EG"/>
        </w:rPr>
        <w:t xml:space="preserve">وقدم </w:t>
      </w:r>
      <w:r>
        <w:rPr>
          <w:rFonts w:hint="cs"/>
          <w:rtl/>
          <w:lang w:bidi="ar-EG"/>
        </w:rPr>
        <w:t>مكتب المراقب المالي</w:t>
      </w:r>
      <w:r w:rsidR="009D203F" w:rsidRPr="001A0001">
        <w:rPr>
          <w:rFonts w:hint="cs"/>
          <w:rtl/>
          <w:lang w:bidi="ar-EG"/>
        </w:rPr>
        <w:t xml:space="preserve"> للجنة عرضاً مفصلاً للمحتوى المقترح لوحدة التدريب التي كانت مبادرة من شأنها أن تعود بالفائدة على المنظمة</w:t>
      </w:r>
      <w:r w:rsidR="009D203F">
        <w:rPr>
          <w:rFonts w:hint="cs"/>
          <w:rtl/>
          <w:lang w:bidi="ar-EG"/>
        </w:rPr>
        <w:t xml:space="preserve">. </w:t>
      </w:r>
    </w:p>
    <w:p w:rsidR="009D203F" w:rsidRPr="001A0001" w:rsidRDefault="009D203F" w:rsidP="005F465F">
      <w:pPr>
        <w:pStyle w:val="ONUMA"/>
        <w:rPr>
          <w:rtl/>
          <w:lang w:bidi="ar-EG"/>
        </w:rPr>
      </w:pPr>
      <w:r w:rsidRPr="001A0001">
        <w:rPr>
          <w:rFonts w:hint="cs"/>
          <w:rtl/>
          <w:lang w:bidi="ar-EG"/>
        </w:rPr>
        <w:t xml:space="preserve">ولاحظت اللجنة، في دورتها السابعة والستين، التقدم </w:t>
      </w:r>
      <w:r w:rsidR="001F51CE">
        <w:rPr>
          <w:rFonts w:hint="cs"/>
          <w:rtl/>
          <w:lang w:bidi="ar-EG"/>
        </w:rPr>
        <w:t xml:space="preserve">المحرز </w:t>
      </w:r>
      <w:r w:rsidRPr="001A0001">
        <w:rPr>
          <w:rFonts w:hint="cs"/>
          <w:rtl/>
          <w:lang w:bidi="ar-EG"/>
        </w:rPr>
        <w:t xml:space="preserve">وكذلك الجهود الجارية </w:t>
      </w:r>
      <w:r w:rsidR="005F465F">
        <w:rPr>
          <w:rFonts w:hint="cs"/>
          <w:rtl/>
          <w:lang w:bidi="ar-EG"/>
        </w:rPr>
        <w:t>ل</w:t>
      </w:r>
      <w:r w:rsidRPr="001A0001">
        <w:rPr>
          <w:rFonts w:hint="cs"/>
          <w:rtl/>
          <w:lang w:bidi="ar-EG"/>
        </w:rPr>
        <w:t>إغلاق التوصيات القديمة من خلال التعاون بين شعبة الرقابة الداخلية ومديري مختلف القطاعات المعنيين</w:t>
      </w:r>
      <w:r>
        <w:rPr>
          <w:rFonts w:hint="cs"/>
          <w:rtl/>
          <w:lang w:bidi="ar-EG"/>
        </w:rPr>
        <w:t xml:space="preserve">. </w:t>
      </w:r>
      <w:r w:rsidRPr="001A0001">
        <w:rPr>
          <w:rFonts w:hint="cs"/>
          <w:rtl/>
          <w:lang w:bidi="ar-EG"/>
        </w:rPr>
        <w:t>وقد جرى تيسير ذلك أيضاً من خلال الاجتماعات الجماعية والدور</w:t>
      </w:r>
      <w:r w:rsidR="005F465F">
        <w:rPr>
          <w:rFonts w:hint="cs"/>
          <w:rtl/>
          <w:lang w:bidi="ar-EG"/>
        </w:rPr>
        <w:t xml:space="preserve">ة </w:t>
      </w:r>
      <w:r w:rsidRPr="001A0001">
        <w:rPr>
          <w:rFonts w:hint="cs"/>
          <w:rtl/>
          <w:lang w:bidi="ar-EG"/>
        </w:rPr>
        <w:t>التدريبية الإلزامية التي بدأها مكتب المراقب المالي. وواصلت اللجنة، في دورتها الثامنة والستين، ملاحظة التقدم الكبير في تنفيذ التوصيات</w:t>
      </w:r>
      <w:r>
        <w:rPr>
          <w:rFonts w:hint="cs"/>
          <w:rtl/>
          <w:lang w:bidi="ar-EG"/>
        </w:rPr>
        <w:t xml:space="preserve">. </w:t>
      </w:r>
      <w:r w:rsidRPr="001A0001">
        <w:rPr>
          <w:rFonts w:hint="cs"/>
          <w:rtl/>
          <w:lang w:bidi="ar-EG"/>
        </w:rPr>
        <w:t>وبشكل عام، كانت اللجنة راضية عن عملية المتابعة.</w:t>
      </w:r>
    </w:p>
    <w:p w:rsidR="009D203F" w:rsidRPr="001A0001" w:rsidRDefault="009D203F" w:rsidP="005F465F">
      <w:pPr>
        <w:pStyle w:val="ONUMA"/>
        <w:rPr>
          <w:rtl/>
          <w:lang w:bidi="ar-EG"/>
        </w:rPr>
      </w:pPr>
      <w:r w:rsidRPr="001A0001">
        <w:rPr>
          <w:rFonts w:hint="cs"/>
          <w:rtl/>
          <w:lang w:bidi="ar-EG"/>
        </w:rPr>
        <w:t>ولتحقيق الشفافية في إعداد التقارير ولتمكين إدارة أفضل لعملية المتابعة، اقترحت اللجنة في دورتها الثامنة والستين</w:t>
      </w:r>
      <w:r w:rsidR="005F465F">
        <w:rPr>
          <w:rFonts w:hint="cs"/>
          <w:rtl/>
          <w:lang w:bidi="ar-EG"/>
        </w:rPr>
        <w:t>،</w:t>
      </w:r>
      <w:r w:rsidRPr="001A0001">
        <w:rPr>
          <w:rFonts w:hint="cs"/>
          <w:rtl/>
          <w:lang w:bidi="ar-EG"/>
        </w:rPr>
        <w:t xml:space="preserve"> </w:t>
      </w:r>
      <w:r w:rsidR="005F465F">
        <w:rPr>
          <w:rFonts w:hint="cs"/>
          <w:rtl/>
          <w:lang w:bidi="ar-EG"/>
        </w:rPr>
        <w:t xml:space="preserve">بمجرد استعراض </w:t>
      </w:r>
      <w:r w:rsidR="009C3036">
        <w:rPr>
          <w:rFonts w:hint="cs"/>
          <w:rtl/>
          <w:lang w:bidi="ar-EG"/>
        </w:rPr>
        <w:t>تاريخ التنفيذ</w:t>
      </w:r>
      <w:r w:rsidR="005F465F">
        <w:rPr>
          <w:rFonts w:hint="cs"/>
          <w:rtl/>
          <w:lang w:bidi="ar-EG"/>
        </w:rPr>
        <w:t>،</w:t>
      </w:r>
      <w:r w:rsidR="009C3036">
        <w:rPr>
          <w:rFonts w:hint="cs"/>
          <w:rtl/>
          <w:lang w:bidi="ar-EG"/>
        </w:rPr>
        <w:t xml:space="preserve"> </w:t>
      </w:r>
      <w:r w:rsidR="00DE4E71">
        <w:rPr>
          <w:rFonts w:hint="cs"/>
          <w:rtl/>
          <w:lang w:bidi="ar-EG"/>
        </w:rPr>
        <w:t xml:space="preserve">توثيق هذ العملية </w:t>
      </w:r>
      <w:r w:rsidR="009C3036">
        <w:rPr>
          <w:rFonts w:hint="cs"/>
          <w:rtl/>
          <w:lang w:bidi="ar-EG"/>
        </w:rPr>
        <w:t>واستكماله</w:t>
      </w:r>
      <w:r w:rsidR="00DE4E71">
        <w:rPr>
          <w:rFonts w:hint="cs"/>
          <w:rtl/>
          <w:lang w:bidi="ar-EG"/>
        </w:rPr>
        <w:t>ا</w:t>
      </w:r>
      <w:r w:rsidR="009C3036">
        <w:rPr>
          <w:rFonts w:hint="cs"/>
          <w:rtl/>
          <w:lang w:bidi="ar-EG"/>
        </w:rPr>
        <w:t xml:space="preserve"> ب</w:t>
      </w:r>
      <w:r w:rsidR="00DE4E71">
        <w:rPr>
          <w:rFonts w:hint="cs"/>
          <w:rtl/>
          <w:lang w:bidi="ar-EG"/>
        </w:rPr>
        <w:t xml:space="preserve">معلومات عن </w:t>
      </w:r>
      <w:r w:rsidRPr="001A0001">
        <w:rPr>
          <w:rFonts w:hint="cs"/>
          <w:rtl/>
          <w:lang w:bidi="ar-EG"/>
        </w:rPr>
        <w:t>تاريخ التنفيذ</w:t>
      </w:r>
      <w:r w:rsidR="009C3036">
        <w:rPr>
          <w:rFonts w:hint="cs"/>
          <w:rtl/>
          <w:lang w:bidi="ar-EG"/>
        </w:rPr>
        <w:t xml:space="preserve"> الأولي</w:t>
      </w:r>
      <w:r>
        <w:rPr>
          <w:rFonts w:hint="cs"/>
          <w:rtl/>
          <w:lang w:bidi="ar-EG"/>
        </w:rPr>
        <w:t xml:space="preserve">. </w:t>
      </w:r>
      <w:r w:rsidRPr="001A0001">
        <w:rPr>
          <w:rFonts w:hint="cs"/>
          <w:rtl/>
          <w:lang w:bidi="ar-EG"/>
        </w:rPr>
        <w:t xml:space="preserve">ونظراً إلى أن برمجية التدقيق لم تظهر سوى التاريخ الأخير المنقح للتنفيذ، فقد اقترحت اللجنة الإشارة </w:t>
      </w:r>
      <w:r w:rsidR="009C3036">
        <w:rPr>
          <w:rFonts w:hint="cs"/>
          <w:rtl/>
          <w:lang w:bidi="ar-EG"/>
        </w:rPr>
        <w:t>تسجيل</w:t>
      </w:r>
      <w:r w:rsidRPr="001A0001">
        <w:rPr>
          <w:rFonts w:hint="cs"/>
          <w:rtl/>
          <w:lang w:bidi="ar-EG"/>
        </w:rPr>
        <w:t xml:space="preserve"> معلومات إضافية في المذكرة الفصلية لشعبة الرقابة الداخلية بشأن التوصيات </w:t>
      </w:r>
      <w:r w:rsidR="004A5F71">
        <w:rPr>
          <w:rFonts w:hint="cs"/>
          <w:rtl/>
          <w:lang w:bidi="ar-EG"/>
        </w:rPr>
        <w:t>المفتوحة</w:t>
      </w:r>
      <w:r w:rsidRPr="001A0001">
        <w:rPr>
          <w:rFonts w:hint="cs"/>
          <w:rtl/>
          <w:lang w:bidi="ar-EG"/>
        </w:rPr>
        <w:t>.</w:t>
      </w:r>
    </w:p>
    <w:p w:rsidR="005E05B9" w:rsidRDefault="005E05B9" w:rsidP="00DE4E71">
      <w:pPr>
        <w:pStyle w:val="ONUMA"/>
        <w:rPr>
          <w:lang w:bidi="ar-EG"/>
        </w:rPr>
      </w:pPr>
      <w:r>
        <w:rPr>
          <w:rFonts w:hint="cs"/>
          <w:rtl/>
          <w:lang w:bidi="ar-EG"/>
        </w:rPr>
        <w:t>و</w:t>
      </w:r>
      <w:r w:rsidR="009D203F" w:rsidRPr="001A0001">
        <w:rPr>
          <w:rFonts w:hint="cs"/>
          <w:rtl/>
          <w:lang w:bidi="ar-EG"/>
        </w:rPr>
        <w:t xml:space="preserve">اقترحت اللجنة، في دورتها السادسة والستين، إجراء </w:t>
      </w:r>
      <w:r>
        <w:rPr>
          <w:rFonts w:hint="cs"/>
          <w:rtl/>
          <w:lang w:bidi="ar-EG"/>
        </w:rPr>
        <w:t xml:space="preserve">عرض موحد لجميع </w:t>
      </w:r>
      <w:r w:rsidR="009D203F" w:rsidRPr="001A0001">
        <w:rPr>
          <w:rFonts w:hint="cs"/>
          <w:rtl/>
          <w:lang w:bidi="ar-EG"/>
        </w:rPr>
        <w:t>توصيات</w:t>
      </w:r>
      <w:r>
        <w:rPr>
          <w:rFonts w:hint="cs"/>
          <w:rtl/>
          <w:lang w:bidi="ar-EG"/>
        </w:rPr>
        <w:t xml:space="preserve"> الرقابة</w:t>
      </w:r>
      <w:r w:rsidR="009D203F" w:rsidRPr="001A0001">
        <w:rPr>
          <w:rFonts w:hint="cs"/>
          <w:rtl/>
          <w:lang w:bidi="ar-EG"/>
        </w:rPr>
        <w:t>، بما فيها توصيات وحدة التفتيش المشتركة و</w:t>
      </w:r>
      <w:r w:rsidR="00DE4E71">
        <w:rPr>
          <w:rFonts w:hint="cs"/>
          <w:rtl/>
          <w:lang w:bidi="ar-EG"/>
        </w:rPr>
        <w:t>تلك</w:t>
      </w:r>
      <w:r w:rsidR="009D203F" w:rsidRPr="001A0001">
        <w:rPr>
          <w:rFonts w:hint="cs"/>
          <w:rtl/>
          <w:lang w:bidi="ar-EG"/>
        </w:rPr>
        <w:t xml:space="preserve"> الصادرة عن أمين المظالم. وفي الدورة التالية السابعة والستين، أدرجت شعبة الرقابة الداخلية في تقريرها 18 توصية من توصيات وحدة التفتيش المشتركة، التي كان يتابعها </w:t>
      </w:r>
      <w:r>
        <w:rPr>
          <w:rFonts w:hint="cs"/>
          <w:rtl/>
          <w:lang w:bidi="ar-EG"/>
        </w:rPr>
        <w:t xml:space="preserve">مكتب </w:t>
      </w:r>
      <w:r w:rsidR="009D203F" w:rsidRPr="001A0001">
        <w:rPr>
          <w:rFonts w:hint="cs"/>
          <w:rtl/>
          <w:lang w:bidi="ar-EG"/>
        </w:rPr>
        <w:t>المراقب المالي</w:t>
      </w:r>
      <w:r>
        <w:rPr>
          <w:rFonts w:hint="cs"/>
          <w:rtl/>
          <w:lang w:bidi="ar-EG"/>
        </w:rPr>
        <w:t>.</w:t>
      </w:r>
      <w:bookmarkStart w:id="30" w:name="_Toc136329581"/>
      <w:bookmarkStart w:id="31" w:name="_Toc136331602"/>
    </w:p>
    <w:p w:rsidR="009D203F" w:rsidRPr="005E05B9" w:rsidRDefault="009D203F" w:rsidP="005E05B9">
      <w:pPr>
        <w:pStyle w:val="Heading2"/>
        <w:spacing w:after="240"/>
        <w:rPr>
          <w:b/>
          <w:bCs w:val="0"/>
          <w:i/>
          <w:iCs w:val="0"/>
          <w:sz w:val="20"/>
          <w:szCs w:val="20"/>
          <w:u w:val="single"/>
          <w:rtl/>
          <w:lang w:bidi="ar-EG"/>
        </w:rPr>
      </w:pPr>
      <w:r w:rsidRPr="005E05B9">
        <w:rPr>
          <w:rFonts w:hint="cs"/>
          <w:b/>
          <w:bCs w:val="0"/>
          <w:i/>
          <w:iCs w:val="0"/>
          <w:sz w:val="24"/>
          <w:szCs w:val="24"/>
          <w:u w:val="single"/>
          <w:rtl/>
        </w:rPr>
        <w:t>واو.</w:t>
      </w:r>
      <w:r w:rsidRPr="005E05B9">
        <w:rPr>
          <w:b/>
          <w:bCs w:val="0"/>
          <w:i/>
          <w:iCs w:val="0"/>
          <w:sz w:val="24"/>
          <w:szCs w:val="24"/>
          <w:u w:val="single"/>
          <w:rtl/>
        </w:rPr>
        <w:tab/>
      </w:r>
      <w:r w:rsidRPr="005E05B9">
        <w:rPr>
          <w:rFonts w:hint="cs"/>
          <w:b/>
          <w:bCs w:val="0"/>
          <w:i/>
          <w:iCs w:val="0"/>
          <w:sz w:val="24"/>
          <w:szCs w:val="24"/>
          <w:u w:val="single"/>
          <w:rtl/>
        </w:rPr>
        <w:t>الأخلاقيات وأمين المظالم</w:t>
      </w:r>
      <w:bookmarkEnd w:id="30"/>
      <w:bookmarkEnd w:id="31"/>
      <w:r w:rsidRPr="005E05B9">
        <w:rPr>
          <w:rFonts w:hint="cs"/>
          <w:b/>
          <w:bCs w:val="0"/>
          <w:i/>
          <w:iCs w:val="0"/>
          <w:sz w:val="24"/>
          <w:szCs w:val="24"/>
          <w:u w:val="single"/>
          <w:rtl/>
        </w:rPr>
        <w:t xml:space="preserve"> </w:t>
      </w:r>
    </w:p>
    <w:p w:rsidR="009D203F" w:rsidRPr="006812CB" w:rsidRDefault="009D203F" w:rsidP="009D203F">
      <w:pPr>
        <w:pStyle w:val="BodyText"/>
        <w:rPr>
          <w:i/>
          <w:iCs/>
          <w:rtl/>
          <w:lang w:bidi="ar-EG"/>
        </w:rPr>
      </w:pPr>
      <w:r w:rsidRPr="001A0001">
        <w:rPr>
          <w:rFonts w:hint="cs"/>
          <w:rtl/>
          <w:lang w:bidi="ar-EG"/>
        </w:rPr>
        <w:tab/>
      </w:r>
      <w:bookmarkStart w:id="32" w:name="_Toc136329582"/>
      <w:r w:rsidRPr="006812CB">
        <w:rPr>
          <w:rFonts w:hint="cs"/>
          <w:i/>
          <w:iCs/>
          <w:rtl/>
          <w:lang w:bidi="ar-EG"/>
        </w:rPr>
        <w:t>مكتب الأخلاقيات</w:t>
      </w:r>
      <w:bookmarkEnd w:id="32"/>
    </w:p>
    <w:p w:rsidR="009D203F" w:rsidRPr="001A0001" w:rsidRDefault="009D203F" w:rsidP="00DE4E71">
      <w:pPr>
        <w:pStyle w:val="ONUMA"/>
        <w:rPr>
          <w:rtl/>
          <w:lang w:bidi="ar-EG"/>
        </w:rPr>
      </w:pPr>
      <w:r w:rsidRPr="001A0001">
        <w:rPr>
          <w:rFonts w:hint="cs"/>
          <w:rtl/>
          <w:lang w:bidi="ar-EG"/>
        </w:rPr>
        <w:t>استعرضت اللجنة التحديث المتعلق بتنفيذ خطة عمل مكتب الأخلاقيات لعام 2022، ولاحظت أن المستوى الكبير وغير المتوقع لبعض الأنشطة قد قلّص الوقت المتاح لرئيسة مكتب الأخلاقيات من أجل تناول الأنشطة الأخرى المخطط لها</w:t>
      </w:r>
      <w:r>
        <w:rPr>
          <w:rFonts w:hint="cs"/>
          <w:rtl/>
          <w:lang w:bidi="ar-EG"/>
        </w:rPr>
        <w:t xml:space="preserve">. </w:t>
      </w:r>
      <w:r w:rsidRPr="001A0001">
        <w:rPr>
          <w:rFonts w:hint="cs"/>
          <w:rtl/>
          <w:lang w:bidi="ar-EG"/>
        </w:rPr>
        <w:t xml:space="preserve">وقالت إن هناك أيضاً </w:t>
      </w:r>
      <w:r w:rsidR="00DE4E71">
        <w:rPr>
          <w:rFonts w:hint="cs"/>
          <w:rtl/>
          <w:lang w:bidi="ar-EG"/>
        </w:rPr>
        <w:t xml:space="preserve">زيادة في </w:t>
      </w:r>
      <w:r w:rsidRPr="001A0001">
        <w:rPr>
          <w:rFonts w:hint="cs"/>
          <w:rtl/>
          <w:lang w:bidi="ar-EG"/>
        </w:rPr>
        <w:t>عدد المشاورات بشأن الأنشطة الخارجية</w:t>
      </w:r>
      <w:r>
        <w:rPr>
          <w:rFonts w:hint="cs"/>
          <w:rtl/>
          <w:lang w:bidi="ar-EG"/>
        </w:rPr>
        <w:t xml:space="preserve">. </w:t>
      </w:r>
      <w:r w:rsidRPr="001A0001">
        <w:rPr>
          <w:rFonts w:hint="cs"/>
          <w:rtl/>
          <w:lang w:bidi="ar-EG"/>
        </w:rPr>
        <w:t>وشجعت اللجنة رئيسة مكتب الأخلاقيات على مواصلة تنفيذ خطة العمل، مع التركيز على الأنشطة التي يكون لها الأثر الأكبر</w:t>
      </w:r>
      <w:r>
        <w:rPr>
          <w:rFonts w:hint="cs"/>
          <w:rtl/>
          <w:lang w:bidi="ar-EG"/>
        </w:rPr>
        <w:t xml:space="preserve">. </w:t>
      </w:r>
      <w:r w:rsidRPr="001A0001">
        <w:rPr>
          <w:rFonts w:hint="cs"/>
          <w:rtl/>
          <w:lang w:bidi="ar-EG"/>
        </w:rPr>
        <w:t>وفيما يخص موارد الموظفين، اقترحت اللجنة استكشاف الإمكانيات مع قسم إدارة الموارد البشرية لاستخدام الموظفين المؤهلين المتوافرين الذين قد يرغبون في تولي مهام مؤقتة في مكتب الأخلاقيات.</w:t>
      </w:r>
    </w:p>
    <w:p w:rsidR="009D203F" w:rsidRPr="001A0001" w:rsidRDefault="005E05B9" w:rsidP="00DE4E71">
      <w:pPr>
        <w:pStyle w:val="ONUMA"/>
        <w:rPr>
          <w:rtl/>
          <w:lang w:bidi="ar-EG"/>
        </w:rPr>
      </w:pPr>
      <w:r>
        <w:rPr>
          <w:rFonts w:hint="cs"/>
          <w:rtl/>
          <w:lang w:bidi="ar-EG"/>
        </w:rPr>
        <w:t>واستعرضت</w:t>
      </w:r>
      <w:r w:rsidR="009D203F" w:rsidRPr="001A0001">
        <w:rPr>
          <w:rFonts w:hint="cs"/>
          <w:rtl/>
          <w:lang w:bidi="ar-EG"/>
        </w:rPr>
        <w:t xml:space="preserve"> اللجنة، في دورتها السابعة والستين، </w:t>
      </w:r>
      <w:r>
        <w:rPr>
          <w:rFonts w:hint="cs"/>
          <w:rtl/>
          <w:lang w:bidi="ar-EG"/>
        </w:rPr>
        <w:t>تحديثاً قدمه رئيس مكتب الأخلاقيات بشأن</w:t>
      </w:r>
      <w:r w:rsidR="009D203F" w:rsidRPr="001A0001">
        <w:rPr>
          <w:rFonts w:hint="cs"/>
          <w:rtl/>
          <w:lang w:bidi="ar-EG"/>
        </w:rPr>
        <w:t xml:space="preserve"> ما يلي: "1" بدء التدريب الإلزامي في مجال الأخلاقيات الذي وصل إلى نسبة 70 في المائة من الامتثال في المنظمة؛ "2" وإنهاء العقد مع المزود الخارجي الذي كان يعالج مسائل الإفصاح المالي، وسيستعاض عن ذلك ببرنامج داخلي ابتداء</w:t>
      </w:r>
      <w:r w:rsidR="009D203F">
        <w:rPr>
          <w:rFonts w:hint="cs"/>
          <w:rtl/>
          <w:lang w:bidi="ar-EG"/>
        </w:rPr>
        <w:t>ً</w:t>
      </w:r>
      <w:r w:rsidR="009D203F" w:rsidRPr="001A0001">
        <w:rPr>
          <w:rFonts w:hint="cs"/>
          <w:rtl/>
          <w:lang w:bidi="ar-EG"/>
        </w:rPr>
        <w:t xml:space="preserve"> من عام 2023؛ "3" والزيادة غير المتوقعة في عدد </w:t>
      </w:r>
      <w:r w:rsidR="00DE4E71" w:rsidRPr="00DE4E71">
        <w:rPr>
          <w:rtl/>
          <w:lang w:bidi="ar-EG"/>
        </w:rPr>
        <w:t>طلبات الحصول على المشورة</w:t>
      </w:r>
      <w:r w:rsidR="00DE4E71" w:rsidRPr="00DE4E71">
        <w:rPr>
          <w:rFonts w:hint="cs"/>
          <w:rtl/>
          <w:lang w:bidi="ar-EG"/>
        </w:rPr>
        <w:t xml:space="preserve"> </w:t>
      </w:r>
      <w:r w:rsidR="009D203F" w:rsidRPr="001A0001">
        <w:rPr>
          <w:rFonts w:hint="cs"/>
          <w:rtl/>
          <w:lang w:bidi="ar-EG"/>
        </w:rPr>
        <w:t>التي أثرت على تحقيق خطة العمل لعام 2022</w:t>
      </w:r>
      <w:r w:rsidR="009D203F">
        <w:rPr>
          <w:rFonts w:hint="cs"/>
          <w:rtl/>
          <w:lang w:bidi="ar-EG"/>
        </w:rPr>
        <w:t xml:space="preserve">. </w:t>
      </w:r>
      <w:r w:rsidR="009D203F" w:rsidRPr="001A0001">
        <w:rPr>
          <w:rFonts w:hint="cs"/>
          <w:rtl/>
          <w:lang w:bidi="ar-EG"/>
        </w:rPr>
        <w:t xml:space="preserve">وبينما </w:t>
      </w:r>
      <w:r>
        <w:rPr>
          <w:rFonts w:hint="cs"/>
          <w:rtl/>
          <w:lang w:bidi="ar-EG"/>
        </w:rPr>
        <w:t>أعربت</w:t>
      </w:r>
      <w:r w:rsidR="009D203F" w:rsidRPr="001A0001">
        <w:rPr>
          <w:rFonts w:hint="cs"/>
          <w:rtl/>
          <w:lang w:bidi="ar-EG"/>
        </w:rPr>
        <w:t xml:space="preserve"> اللجنة</w:t>
      </w:r>
      <w:r>
        <w:rPr>
          <w:rFonts w:hint="cs"/>
          <w:rtl/>
          <w:lang w:bidi="ar-EG"/>
        </w:rPr>
        <w:t xml:space="preserve"> عن تقديرها للإنجازات التي حققتها رئيسة مكتب الأخلاقيات</w:t>
      </w:r>
      <w:r w:rsidR="009D203F" w:rsidRPr="001A0001">
        <w:rPr>
          <w:rFonts w:hint="cs"/>
          <w:rtl/>
          <w:lang w:bidi="ar-EG"/>
        </w:rPr>
        <w:t>، نصحتها برصد خطة العمل لعام 2023 عن كثب، مع مراعاة قدرة المكتب</w:t>
      </w:r>
      <w:r w:rsidR="009D203F">
        <w:rPr>
          <w:rFonts w:hint="cs"/>
          <w:rtl/>
          <w:lang w:bidi="ar-EG"/>
        </w:rPr>
        <w:t xml:space="preserve">. </w:t>
      </w:r>
      <w:r w:rsidR="009D203F" w:rsidRPr="001A0001">
        <w:rPr>
          <w:rFonts w:hint="cs"/>
          <w:rtl/>
          <w:lang w:bidi="ar-EG"/>
        </w:rPr>
        <w:t>وشجعت اللجنة رئيسة مكتب الأخلاقيات على إجراء بعض البحوث فيما يتعلق بالأنشطة الخارجية وصياغة عملية استعراض تكون عملية للويبو</w:t>
      </w:r>
      <w:r w:rsidR="009D203F">
        <w:rPr>
          <w:rFonts w:hint="cs"/>
          <w:rtl/>
          <w:lang w:bidi="ar-EG"/>
        </w:rPr>
        <w:t xml:space="preserve">. </w:t>
      </w:r>
      <w:r w:rsidR="009D203F" w:rsidRPr="001A0001">
        <w:rPr>
          <w:rFonts w:hint="cs"/>
          <w:rtl/>
          <w:lang w:bidi="ar-EG"/>
        </w:rPr>
        <w:t xml:space="preserve">ورحبت اللجنة بتقرير رئيسة مكتب الأخلاقيات، لكنها أعربت عن قلقها من أن تثقل كاهلها بالعمل الإضافي المسند إلى مكتبها </w:t>
      </w:r>
      <w:r>
        <w:rPr>
          <w:rFonts w:hint="cs"/>
          <w:rtl/>
          <w:lang w:bidi="ar-EG"/>
        </w:rPr>
        <w:t xml:space="preserve">نتيجة </w:t>
      </w:r>
      <w:r w:rsidR="009D203F" w:rsidRPr="001A0001">
        <w:rPr>
          <w:rFonts w:hint="cs"/>
          <w:rtl/>
          <w:lang w:bidi="ar-EG"/>
        </w:rPr>
        <w:t>المشاورات التي يقوم بها الموظفون بشأن الأنشطة الخارجية</w:t>
      </w:r>
      <w:r w:rsidR="009D203F">
        <w:rPr>
          <w:rFonts w:hint="cs"/>
          <w:rtl/>
          <w:lang w:bidi="ar-EG"/>
        </w:rPr>
        <w:t xml:space="preserve">. </w:t>
      </w:r>
      <w:r w:rsidR="009D203F" w:rsidRPr="001A0001">
        <w:rPr>
          <w:rFonts w:hint="cs"/>
          <w:rtl/>
          <w:lang w:bidi="ar-EG"/>
        </w:rPr>
        <w:t>وفيما يتعلق بالموارد، أعربت اللجنة عن سرورها لملاحظة أن مكتب الأخلاقيات سيكون قادراً على الاستعانة بخبير استشاري للمساعدة في وضع السياسات المتعلقة بتضارب المصالح والهدايا والأنشطة الخارجية.</w:t>
      </w:r>
    </w:p>
    <w:p w:rsidR="009D203F" w:rsidRPr="001A0001" w:rsidRDefault="009D203F" w:rsidP="004720E8">
      <w:pPr>
        <w:pStyle w:val="ONUMA"/>
        <w:rPr>
          <w:rtl/>
          <w:lang w:bidi="ar-EG"/>
        </w:rPr>
      </w:pPr>
      <w:r w:rsidRPr="001A0001">
        <w:rPr>
          <w:rFonts w:hint="cs"/>
          <w:rtl/>
          <w:lang w:bidi="ar-EG"/>
        </w:rPr>
        <w:t>وأطلعت رئيسة مكتب الأخلاقيات اللجنة، في دورتها الثامنة والستين، على تنفيذ خطة العمل لعام 2023</w:t>
      </w:r>
      <w:r>
        <w:rPr>
          <w:rFonts w:hint="cs"/>
          <w:rtl/>
          <w:lang w:bidi="ar-EG"/>
        </w:rPr>
        <w:t xml:space="preserve">. </w:t>
      </w:r>
      <w:r w:rsidRPr="001A0001">
        <w:rPr>
          <w:rFonts w:hint="cs"/>
          <w:rtl/>
          <w:lang w:bidi="ar-EG"/>
        </w:rPr>
        <w:t>واستفسرت اللجنة كذلك عن سياسة الحماية من الانتقام وكيفية تنفيذها في الويبو</w:t>
      </w:r>
      <w:r>
        <w:rPr>
          <w:rFonts w:hint="cs"/>
          <w:rtl/>
          <w:lang w:bidi="ar-EG"/>
        </w:rPr>
        <w:t xml:space="preserve">. </w:t>
      </w:r>
      <w:r w:rsidRPr="001A0001">
        <w:rPr>
          <w:rFonts w:hint="cs"/>
          <w:rtl/>
          <w:lang w:bidi="ar-EG"/>
        </w:rPr>
        <w:t>وتابعت اللجنة التدريب الإلزامي على الأخلاقيات ونصحت رئيسة مكتب الأخلاقيات بالتنسيق مع المدقق الخارجي بشأن سؤال الأخير عن معدل الامتثال</w:t>
      </w:r>
      <w:r>
        <w:rPr>
          <w:rFonts w:hint="cs"/>
          <w:rtl/>
          <w:lang w:bidi="ar-EG"/>
        </w:rPr>
        <w:t xml:space="preserve">. </w:t>
      </w:r>
      <w:r w:rsidRPr="001A0001">
        <w:rPr>
          <w:rFonts w:hint="cs"/>
          <w:rtl/>
          <w:lang w:bidi="ar-EG"/>
        </w:rPr>
        <w:t>وأحاطت اللجنة علماً بالسياسات التي يجري وضعها حالياً</w:t>
      </w:r>
      <w:r w:rsidR="004720E8">
        <w:rPr>
          <w:rFonts w:hint="cs"/>
          <w:rtl/>
          <w:lang w:bidi="ar-EG"/>
        </w:rPr>
        <w:t xml:space="preserve"> بشأن الهدايا والأنشطة الخارجية</w:t>
      </w:r>
      <w:r w:rsidRPr="001A0001">
        <w:rPr>
          <w:rFonts w:hint="cs"/>
          <w:rtl/>
          <w:lang w:bidi="ar-EG"/>
        </w:rPr>
        <w:t>.</w:t>
      </w:r>
    </w:p>
    <w:p w:rsidR="009D203F" w:rsidRPr="006812CB" w:rsidRDefault="009D203F" w:rsidP="009D203F">
      <w:pPr>
        <w:pStyle w:val="BodyText"/>
        <w:rPr>
          <w:i/>
          <w:iCs/>
          <w:rtl/>
          <w:lang w:bidi="ar-EG"/>
        </w:rPr>
      </w:pPr>
      <w:r w:rsidRPr="006812CB">
        <w:rPr>
          <w:rFonts w:hint="cs"/>
          <w:i/>
          <w:iCs/>
          <w:rtl/>
          <w:lang w:bidi="ar-EG"/>
        </w:rPr>
        <w:lastRenderedPageBreak/>
        <w:tab/>
        <w:t>أمين المظالم</w:t>
      </w:r>
    </w:p>
    <w:p w:rsidR="009D203F" w:rsidRPr="001A0001" w:rsidRDefault="009D203F" w:rsidP="00DE4E71">
      <w:pPr>
        <w:pStyle w:val="ONUMA"/>
        <w:rPr>
          <w:rtl/>
          <w:lang w:bidi="ar-EG"/>
        </w:rPr>
      </w:pPr>
      <w:r w:rsidRPr="001A0001">
        <w:rPr>
          <w:rFonts w:hint="cs"/>
          <w:rtl/>
          <w:lang w:bidi="ar-EG"/>
        </w:rPr>
        <w:t>في الدورة السادسة والستين، قدم أمين المظالم إلى اللجنة تقريراً عن نشاطه لعام 2021 وبعض التحديثات لعام 2022</w:t>
      </w:r>
      <w:r>
        <w:rPr>
          <w:rFonts w:hint="cs"/>
          <w:rtl/>
          <w:lang w:bidi="ar-EG"/>
        </w:rPr>
        <w:t xml:space="preserve">. </w:t>
      </w:r>
      <w:r w:rsidRPr="001A0001">
        <w:rPr>
          <w:rFonts w:hint="cs"/>
          <w:rtl/>
          <w:lang w:bidi="ar-EG"/>
        </w:rPr>
        <w:t xml:space="preserve">وتُتاح تلك التقارير </w:t>
      </w:r>
      <w:r w:rsidR="00DE4E71">
        <w:rPr>
          <w:rFonts w:hint="cs"/>
          <w:rtl/>
          <w:lang w:bidi="ar-EG"/>
        </w:rPr>
        <w:t xml:space="preserve">للجمهور </w:t>
      </w:r>
      <w:r w:rsidRPr="001A0001">
        <w:rPr>
          <w:rFonts w:hint="cs"/>
          <w:rtl/>
          <w:lang w:bidi="ar-EG"/>
        </w:rPr>
        <w:t>الآن على موقع الويبو الإلكتروني، عملاً بتوصية اللجنة</w:t>
      </w:r>
      <w:r>
        <w:rPr>
          <w:rFonts w:hint="cs"/>
          <w:rtl/>
          <w:lang w:bidi="ar-EG"/>
        </w:rPr>
        <w:t xml:space="preserve">. </w:t>
      </w:r>
      <w:r w:rsidRPr="001A0001">
        <w:rPr>
          <w:rFonts w:hint="cs"/>
          <w:rtl/>
          <w:lang w:bidi="ar-EG"/>
        </w:rPr>
        <w:t xml:space="preserve">وناقشت اللجنة الحاجة إلى مواصلة الإبلاغ عن التغيير في المنظمة نحو ثقافة </w:t>
      </w:r>
      <w:r w:rsidR="00DE4E71" w:rsidRPr="00DE4E71">
        <w:rPr>
          <w:rtl/>
          <w:lang w:bidi="ar-EG"/>
        </w:rPr>
        <w:t xml:space="preserve">تنظيمية </w:t>
      </w:r>
      <w:r w:rsidRPr="001A0001">
        <w:rPr>
          <w:rFonts w:hint="cs"/>
          <w:rtl/>
          <w:lang w:bidi="ar-EG"/>
        </w:rPr>
        <w:t>تركز على الإنسان، مع مراعاة الكفاءة والفعالية</w:t>
      </w:r>
      <w:r>
        <w:rPr>
          <w:rFonts w:hint="cs"/>
          <w:rtl/>
          <w:lang w:bidi="ar-EG"/>
        </w:rPr>
        <w:t xml:space="preserve">. </w:t>
      </w:r>
      <w:r w:rsidRPr="001A0001">
        <w:rPr>
          <w:rFonts w:hint="cs"/>
          <w:rtl/>
          <w:lang w:bidi="ar-EG"/>
        </w:rPr>
        <w:t xml:space="preserve">وأبلغت اللجنة بأن منصب أمين المظالم سيظل شاغراً بعد تقاعد شاغل الوظيفة في </w:t>
      </w:r>
      <w:r w:rsidR="00DE4E71">
        <w:rPr>
          <w:rFonts w:hint="cs"/>
          <w:rtl/>
          <w:lang w:bidi="ar-EG"/>
        </w:rPr>
        <w:t xml:space="preserve">نهاية فبراير </w:t>
      </w:r>
      <w:r w:rsidRPr="001A0001">
        <w:rPr>
          <w:rFonts w:hint="cs"/>
          <w:rtl/>
          <w:lang w:bidi="ar-EG"/>
        </w:rPr>
        <w:t xml:space="preserve">2023. </w:t>
      </w:r>
    </w:p>
    <w:p w:rsidR="009D203F" w:rsidRPr="00F65EC7" w:rsidRDefault="009D203F" w:rsidP="00F65EC7">
      <w:pPr>
        <w:pStyle w:val="Heading2"/>
        <w:spacing w:after="240"/>
        <w:rPr>
          <w:b/>
          <w:bCs w:val="0"/>
          <w:i/>
          <w:iCs w:val="0"/>
          <w:sz w:val="24"/>
          <w:szCs w:val="24"/>
          <w:rtl/>
        </w:rPr>
      </w:pPr>
      <w:bookmarkStart w:id="33" w:name="_Toc136329583"/>
      <w:bookmarkStart w:id="34" w:name="_Toc136331603"/>
      <w:r w:rsidRPr="00F65EC7">
        <w:rPr>
          <w:rFonts w:hint="cs"/>
          <w:b/>
          <w:bCs w:val="0"/>
          <w:i/>
          <w:iCs w:val="0"/>
          <w:sz w:val="24"/>
          <w:szCs w:val="24"/>
          <w:rtl/>
        </w:rPr>
        <w:t>زاي.</w:t>
      </w:r>
      <w:r w:rsidRPr="00F65EC7">
        <w:rPr>
          <w:b/>
          <w:bCs w:val="0"/>
          <w:i/>
          <w:iCs w:val="0"/>
          <w:sz w:val="24"/>
          <w:szCs w:val="24"/>
          <w:rtl/>
        </w:rPr>
        <w:tab/>
      </w:r>
      <w:r w:rsidRPr="00F65EC7">
        <w:rPr>
          <w:rFonts w:hint="cs"/>
          <w:b/>
          <w:bCs w:val="0"/>
          <w:i/>
          <w:iCs w:val="0"/>
          <w:sz w:val="24"/>
          <w:szCs w:val="24"/>
          <w:u w:val="single"/>
          <w:rtl/>
        </w:rPr>
        <w:t>مسائل أخرى</w:t>
      </w:r>
      <w:bookmarkEnd w:id="33"/>
      <w:bookmarkEnd w:id="34"/>
    </w:p>
    <w:p w:rsidR="009D203F" w:rsidRPr="00CE1AD9" w:rsidRDefault="009D203F" w:rsidP="009D203F">
      <w:pPr>
        <w:pStyle w:val="BodyText"/>
        <w:rPr>
          <w:i/>
          <w:iCs/>
          <w:rtl/>
          <w:lang w:bidi="ar-EG"/>
        </w:rPr>
      </w:pPr>
      <w:r w:rsidRPr="00CE1AD9">
        <w:rPr>
          <w:rFonts w:hint="cs"/>
          <w:i/>
          <w:iCs/>
          <w:rtl/>
          <w:lang w:bidi="ar-EG"/>
        </w:rPr>
        <w:tab/>
        <w:t>تقارير استثمارات الويبو</w:t>
      </w:r>
    </w:p>
    <w:p w:rsidR="009D203F" w:rsidRPr="001A0001" w:rsidRDefault="009D203F" w:rsidP="0041283D">
      <w:pPr>
        <w:pStyle w:val="ONUMA"/>
        <w:rPr>
          <w:rtl/>
          <w:lang w:bidi="ar-EG"/>
        </w:rPr>
      </w:pPr>
      <w:r w:rsidRPr="001A0001">
        <w:rPr>
          <w:rFonts w:hint="cs"/>
          <w:rtl/>
          <w:lang w:bidi="ar-EG"/>
        </w:rPr>
        <w:t>بناءً على طلب الدول الأعضاء، قدمت الإدارة إلى اللجنة في كل دورة من دوراتها التقارير الشهرية المتاحة عن أداء الاستثمار ومراقبة الاستثمار، التي أعدها مستشارو الاستثمار والمتعهد، على التوالي</w:t>
      </w:r>
      <w:r>
        <w:rPr>
          <w:rFonts w:hint="cs"/>
          <w:rtl/>
          <w:lang w:bidi="ar-EG"/>
        </w:rPr>
        <w:t xml:space="preserve">. </w:t>
      </w:r>
      <w:r w:rsidRPr="001A0001">
        <w:rPr>
          <w:rFonts w:hint="cs"/>
          <w:rtl/>
          <w:lang w:bidi="ar-EG"/>
        </w:rPr>
        <w:t xml:space="preserve">وتود اللجنة أن توضح أن دورها يقتصر على </w:t>
      </w:r>
      <w:r w:rsidR="00DE4E71">
        <w:rPr>
          <w:rFonts w:hint="cs"/>
          <w:rtl/>
          <w:lang w:bidi="ar-EG"/>
        </w:rPr>
        <w:t>أن ت</w:t>
      </w:r>
      <w:r w:rsidRPr="001A0001">
        <w:rPr>
          <w:rFonts w:hint="cs"/>
          <w:rtl/>
          <w:lang w:bidi="ar-EG"/>
        </w:rPr>
        <w:t xml:space="preserve">نقل </w:t>
      </w:r>
      <w:r w:rsidR="00DE4E71">
        <w:rPr>
          <w:rFonts w:hint="cs"/>
          <w:rtl/>
          <w:lang w:bidi="ar-EG"/>
        </w:rPr>
        <w:t xml:space="preserve">إلى الدول الأعضاء </w:t>
      </w:r>
      <w:r w:rsidRPr="001A0001">
        <w:rPr>
          <w:rFonts w:hint="cs"/>
          <w:rtl/>
          <w:lang w:bidi="ar-EG"/>
        </w:rPr>
        <w:t>المعلومات الواردة في التقارير الشهرية عن أداء الاستثمار ومراقبة الاستثمار، ولا تقدم أي ضمانات في هذا الصدد.</w:t>
      </w:r>
      <w:r w:rsidR="004720E8">
        <w:rPr>
          <w:rFonts w:hint="cs"/>
          <w:rtl/>
          <w:lang w:bidi="ar-EG"/>
        </w:rPr>
        <w:t xml:space="preserve"> وعلى نحو ما</w:t>
      </w:r>
      <w:r w:rsidR="004720E8">
        <w:rPr>
          <w:rtl/>
          <w:lang w:bidi="ar-EG"/>
        </w:rPr>
        <w:t xml:space="preserve"> ورد في الفقرة 21</w:t>
      </w:r>
      <w:r w:rsidR="00DE4E71">
        <w:rPr>
          <w:rFonts w:hint="cs"/>
          <w:rtl/>
          <w:lang w:bidi="ar-EG"/>
        </w:rPr>
        <w:t xml:space="preserve"> أعلاه</w:t>
      </w:r>
      <w:r w:rsidR="004720E8" w:rsidRPr="004720E8">
        <w:rPr>
          <w:rtl/>
          <w:lang w:bidi="ar-EG"/>
        </w:rPr>
        <w:t>، أوصت اللجنة أيضا</w:t>
      </w:r>
      <w:r w:rsidR="004720E8">
        <w:rPr>
          <w:rFonts w:hint="cs"/>
          <w:rtl/>
          <w:lang w:bidi="ar-EG"/>
        </w:rPr>
        <w:t>ً</w:t>
      </w:r>
      <w:r w:rsidR="004720E8" w:rsidRPr="004720E8">
        <w:rPr>
          <w:rtl/>
          <w:lang w:bidi="ar-EG"/>
        </w:rPr>
        <w:t xml:space="preserve"> بمراجعة إطار </w:t>
      </w:r>
      <w:r w:rsidR="004720E8">
        <w:rPr>
          <w:rFonts w:hint="cs"/>
          <w:rtl/>
          <w:lang w:bidi="ar-EG"/>
        </w:rPr>
        <w:t>إدارة</w:t>
      </w:r>
      <w:r w:rsidR="004720E8" w:rsidRPr="004720E8">
        <w:rPr>
          <w:rtl/>
          <w:lang w:bidi="ar-EG"/>
        </w:rPr>
        <w:t xml:space="preserve"> </w:t>
      </w:r>
      <w:r w:rsidR="0041283D">
        <w:rPr>
          <w:rFonts w:hint="cs"/>
          <w:rtl/>
          <w:lang w:bidi="ar-EG"/>
        </w:rPr>
        <w:t>محافظ</w:t>
      </w:r>
      <w:r w:rsidR="004720E8" w:rsidRPr="004720E8">
        <w:rPr>
          <w:rtl/>
          <w:lang w:bidi="ar-EG"/>
        </w:rPr>
        <w:t xml:space="preserve"> الويبو</w:t>
      </w:r>
      <w:r w:rsidR="004720E8">
        <w:rPr>
          <w:rFonts w:hint="cs"/>
          <w:rtl/>
          <w:lang w:bidi="ar-EG"/>
        </w:rPr>
        <w:t xml:space="preserve"> الاستثمارية. </w:t>
      </w:r>
    </w:p>
    <w:p w:rsidR="00B43FA3" w:rsidRPr="00B43FA3" w:rsidRDefault="009D203F" w:rsidP="00B43FA3">
      <w:pPr>
        <w:pStyle w:val="ONUMA"/>
        <w:rPr>
          <w:sz w:val="28"/>
          <w:szCs w:val="28"/>
        </w:rPr>
      </w:pPr>
      <w:r w:rsidRPr="001A0001">
        <w:rPr>
          <w:rFonts w:hint="cs"/>
          <w:rtl/>
          <w:lang w:bidi="ar-EG"/>
        </w:rPr>
        <w:t>وبخصوص الاستعراضات الدورية للتقارير الشهرية للاستثمارات من مايو 2022 وحتى يناير 2023، أكّدت اللجنة أن المعلومات المقدمة خلال الفترة المشمولة بالتقرير أظهرت أن</w:t>
      </w:r>
      <w:r w:rsidR="0041283D">
        <w:rPr>
          <w:rFonts w:hint="cs"/>
          <w:rtl/>
          <w:lang w:bidi="ar-EG"/>
        </w:rPr>
        <w:t xml:space="preserve"> </w:t>
      </w:r>
      <w:r w:rsidRPr="001A0001">
        <w:rPr>
          <w:rFonts w:hint="cs"/>
          <w:rtl/>
          <w:lang w:bidi="ar-EG"/>
        </w:rPr>
        <w:t xml:space="preserve">جميع الأدوات المدرجة في </w:t>
      </w:r>
      <w:r w:rsidR="0041283D">
        <w:rPr>
          <w:rFonts w:hint="cs"/>
          <w:rtl/>
          <w:lang w:bidi="ar-EG"/>
        </w:rPr>
        <w:t>محافظ استثمارات الويبو</w:t>
      </w:r>
      <w:r w:rsidR="0041283D" w:rsidRPr="0041283D">
        <w:rPr>
          <w:rFonts w:hint="cs"/>
          <w:rtl/>
          <w:lang w:bidi="ar-EG"/>
        </w:rPr>
        <w:t xml:space="preserve"> </w:t>
      </w:r>
      <w:r w:rsidR="0041283D">
        <w:rPr>
          <w:rFonts w:hint="cs"/>
          <w:rtl/>
          <w:lang w:bidi="ar-EG"/>
        </w:rPr>
        <w:t>تُدار</w:t>
      </w:r>
      <w:r w:rsidR="0041283D" w:rsidRPr="0041283D">
        <w:rPr>
          <w:rFonts w:hint="cs"/>
          <w:rtl/>
          <w:lang w:bidi="ar-EG"/>
        </w:rPr>
        <w:t xml:space="preserve"> </w:t>
      </w:r>
      <w:r w:rsidR="0041283D" w:rsidRPr="001A0001">
        <w:rPr>
          <w:rFonts w:hint="cs"/>
          <w:rtl/>
          <w:lang w:bidi="ar-EG"/>
        </w:rPr>
        <w:t>وفقاً لاستراتيجية الاستثمار المعلنة</w:t>
      </w:r>
      <w:r w:rsidR="0041283D">
        <w:rPr>
          <w:rFonts w:hint="cs"/>
          <w:rtl/>
          <w:lang w:bidi="ar-EG"/>
        </w:rPr>
        <w:t>،</w:t>
      </w:r>
      <w:r w:rsidRPr="001A0001">
        <w:rPr>
          <w:rFonts w:hint="cs"/>
          <w:rtl/>
          <w:lang w:bidi="ar-EG"/>
        </w:rPr>
        <w:t xml:space="preserve"> </w:t>
      </w:r>
      <w:r w:rsidR="0041283D">
        <w:rPr>
          <w:rFonts w:hint="cs"/>
          <w:rtl/>
          <w:lang w:bidi="ar-EG"/>
        </w:rPr>
        <w:t>بناءً على مؤشر سوق الاستثمار</w:t>
      </w:r>
      <w:r>
        <w:rPr>
          <w:rFonts w:hint="cs"/>
          <w:rtl/>
          <w:lang w:bidi="ar-EG"/>
        </w:rPr>
        <w:t xml:space="preserve">. </w:t>
      </w:r>
      <w:r w:rsidRPr="001A0001">
        <w:rPr>
          <w:rFonts w:hint="cs"/>
          <w:rtl/>
          <w:lang w:bidi="ar-EG"/>
        </w:rPr>
        <w:t>وإضافة إلى ذلك، تؤكد اللجنة أن المتعهد لم يبلغ عن أية خروقات، سواء كانت نشطة أو سلبية، ولم يبلغ كذلك عن أي استثناءات مبررة.</w:t>
      </w:r>
      <w:bookmarkStart w:id="35" w:name="_Toc136329584"/>
      <w:bookmarkStart w:id="36" w:name="_Toc136331604"/>
    </w:p>
    <w:p w:rsidR="009D203F" w:rsidRPr="00B43FA3" w:rsidRDefault="00B43FA3" w:rsidP="00B43FA3">
      <w:pPr>
        <w:pStyle w:val="Heading1"/>
        <w:spacing w:after="240"/>
        <w:rPr>
          <w:sz w:val="28"/>
          <w:szCs w:val="28"/>
          <w:rtl/>
        </w:rPr>
      </w:pPr>
      <w:r w:rsidRPr="00B43FA3">
        <w:rPr>
          <w:rFonts w:hint="cs"/>
          <w:sz w:val="28"/>
          <w:szCs w:val="28"/>
          <w:rtl/>
        </w:rPr>
        <w:t xml:space="preserve"> </w:t>
      </w:r>
      <w:r w:rsidR="009D203F" w:rsidRPr="00B43FA3">
        <w:rPr>
          <w:rFonts w:hint="cs"/>
          <w:sz w:val="28"/>
          <w:szCs w:val="28"/>
          <w:rtl/>
        </w:rPr>
        <w:t>رابعاً.</w:t>
      </w:r>
      <w:r w:rsidR="009D203F" w:rsidRPr="00B43FA3">
        <w:rPr>
          <w:rFonts w:hint="cs"/>
          <w:sz w:val="28"/>
          <w:szCs w:val="28"/>
          <w:rtl/>
        </w:rPr>
        <w:tab/>
        <w:t>ملاحظات ختامية</w:t>
      </w:r>
      <w:bookmarkEnd w:id="35"/>
      <w:bookmarkEnd w:id="36"/>
    </w:p>
    <w:p w:rsidR="009D203F" w:rsidRDefault="009D203F" w:rsidP="003118C2">
      <w:pPr>
        <w:pStyle w:val="ONUMA"/>
        <w:rPr>
          <w:rtl/>
          <w:lang w:bidi="ar-EG"/>
        </w:rPr>
      </w:pPr>
      <w:r w:rsidRPr="001A0001">
        <w:rPr>
          <w:rFonts w:hint="cs"/>
          <w:rtl/>
          <w:lang w:bidi="ar-EG"/>
        </w:rPr>
        <w:t>تود اللجنة أ</w:t>
      </w:r>
      <w:r w:rsidR="0041283D">
        <w:rPr>
          <w:rFonts w:hint="cs"/>
          <w:rtl/>
          <w:lang w:bidi="ar-EG"/>
        </w:rPr>
        <w:t xml:space="preserve">ن تعرب عن تقديرها للمدير العام وموظفي الأمانة </w:t>
      </w:r>
      <w:r w:rsidRPr="001A0001">
        <w:rPr>
          <w:rFonts w:hint="cs"/>
          <w:rtl/>
          <w:lang w:bidi="ar-EG"/>
        </w:rPr>
        <w:t>والمدقق الخارجي، لتفرّغهم ووضوحهم وانفتاحهم في تفاعلهم المنتظم مع اللجنة، وللمعلومات المقدمة</w:t>
      </w:r>
      <w:r>
        <w:rPr>
          <w:rFonts w:hint="cs"/>
          <w:rtl/>
          <w:lang w:bidi="ar-EG"/>
        </w:rPr>
        <w:t xml:space="preserve">. </w:t>
      </w:r>
      <w:r w:rsidRPr="001A0001">
        <w:rPr>
          <w:rFonts w:hint="cs"/>
          <w:rtl/>
          <w:lang w:bidi="ar-EG"/>
        </w:rPr>
        <w:t>وأخيراً، تعرب اللجنة عن امتنانها للوقت الذي كرّسه رئيس الجمعية العامة للويبو ورئيس لجنة التنسيق خلال دورة اللجنة الاستشارية الثامنة والستين.</w:t>
      </w:r>
    </w:p>
    <w:p w:rsidR="009D203F" w:rsidRPr="001A0001" w:rsidRDefault="009D203F" w:rsidP="009D203F">
      <w:pPr>
        <w:pStyle w:val="BodyText"/>
        <w:rPr>
          <w:rtl/>
          <w:lang w:bidi="ar-EG"/>
        </w:rPr>
      </w:pPr>
    </w:p>
    <w:p w:rsidR="00F9168A" w:rsidRPr="009D203F" w:rsidRDefault="009D203F" w:rsidP="009D203F">
      <w:pPr>
        <w:pStyle w:val="Endofdocument-Annex"/>
        <w:rPr>
          <w:rtl/>
          <w:lang w:bidi="ar-EG"/>
        </w:rPr>
      </w:pPr>
      <w:r w:rsidRPr="001A0001">
        <w:rPr>
          <w:rFonts w:hint="cs"/>
          <w:rtl/>
          <w:lang w:bidi="ar-EG"/>
        </w:rPr>
        <w:t>[نهاية الوثيقة]</w:t>
      </w:r>
    </w:p>
    <w:sectPr w:rsidR="00F9168A" w:rsidRPr="009D203F" w:rsidSect="003118C2">
      <w:headerReference w:type="default" r:id="rId24"/>
      <w:headerReference w:type="first" r:id="rId25"/>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F25" w:rsidRDefault="00E87F25">
      <w:r>
        <w:separator/>
      </w:r>
    </w:p>
  </w:endnote>
  <w:endnote w:type="continuationSeparator" w:id="0">
    <w:p w:rsidR="00E87F25" w:rsidRDefault="00E87F25" w:rsidP="003B38C1">
      <w:r>
        <w:separator/>
      </w:r>
    </w:p>
    <w:p w:rsidR="00E87F25" w:rsidRPr="003B38C1" w:rsidRDefault="00E87F25" w:rsidP="003B38C1">
      <w:pPr>
        <w:spacing w:after="60"/>
        <w:rPr>
          <w:sz w:val="17"/>
        </w:rPr>
      </w:pPr>
      <w:r>
        <w:rPr>
          <w:sz w:val="17"/>
        </w:rPr>
        <w:t>[Endnote continued from previous page]</w:t>
      </w:r>
    </w:p>
  </w:endnote>
  <w:endnote w:type="continuationNotice" w:id="1">
    <w:p w:rsidR="00E87F25" w:rsidRPr="003B38C1" w:rsidRDefault="00E87F2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7FC" w:rsidRDefault="000B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7FC" w:rsidRDefault="000B6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7FC" w:rsidRDefault="000B67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03F" w:rsidRDefault="009D20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03F" w:rsidRDefault="009D203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03F" w:rsidRDefault="009D2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F25" w:rsidRDefault="00E87F25">
      <w:r>
        <w:separator/>
      </w:r>
    </w:p>
  </w:footnote>
  <w:footnote w:type="continuationSeparator" w:id="0">
    <w:p w:rsidR="00E87F25" w:rsidRDefault="00E87F25" w:rsidP="008B60B2">
      <w:r>
        <w:separator/>
      </w:r>
    </w:p>
    <w:p w:rsidR="00E87F25" w:rsidRPr="00ED77FB" w:rsidRDefault="00E87F25" w:rsidP="008B60B2">
      <w:pPr>
        <w:spacing w:after="60"/>
        <w:rPr>
          <w:sz w:val="17"/>
          <w:szCs w:val="17"/>
        </w:rPr>
      </w:pPr>
      <w:r w:rsidRPr="00ED77FB">
        <w:rPr>
          <w:sz w:val="17"/>
          <w:szCs w:val="17"/>
        </w:rPr>
        <w:t>[Footnote continued from previous page]</w:t>
      </w:r>
    </w:p>
  </w:footnote>
  <w:footnote w:type="continuationNotice" w:id="1">
    <w:p w:rsidR="00E87F25" w:rsidRPr="00ED77FB" w:rsidRDefault="00E87F2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7FC" w:rsidRDefault="000B6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F" w:rsidRDefault="005B46AF" w:rsidP="00CC4F6F">
    <w:pPr>
      <w:bidi w:val="0"/>
      <w:rPr>
        <w:rFonts w:cs="Arial"/>
      </w:rPr>
    </w:pPr>
    <w:r>
      <w:rPr>
        <w:rFonts w:cs="Arial"/>
      </w:rPr>
      <w:t>WO/GA/56/1</w:t>
    </w:r>
  </w:p>
  <w:p w:rsidR="00CC4F6F" w:rsidRPr="00C50A61" w:rsidRDefault="00CC4F6F"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257E2A">
      <w:rPr>
        <w:rFonts w:cs="Arial"/>
        <w:noProof/>
        <w:lang w:bidi="ar-EG"/>
      </w:rPr>
      <w:t>8</w:t>
    </w:r>
    <w:r w:rsidRPr="00C50A61">
      <w:rPr>
        <w:rFonts w:cs="Arial"/>
      </w:rPr>
      <w:fldChar w:fldCharType="end"/>
    </w:r>
  </w:p>
  <w:p w:rsidR="00CC4F6F" w:rsidRDefault="00CC4F6F" w:rsidP="00CC4F6F">
    <w:pPr>
      <w:bidi w:val="0"/>
      <w:rPr>
        <w:rFonts w:cs="Arial"/>
      </w:rPr>
    </w:pPr>
  </w:p>
  <w:p w:rsidR="005B46AF" w:rsidRPr="00C50A61" w:rsidRDefault="005B46AF" w:rsidP="005B46AF">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7FC" w:rsidRDefault="000B67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03F" w:rsidRDefault="009D20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03F" w:rsidRPr="002326AB" w:rsidRDefault="009D203F" w:rsidP="00F66E7D">
    <w:pPr>
      <w:bidi w:val="0"/>
      <w:rPr>
        <w:caps/>
      </w:rPr>
    </w:pPr>
    <w:r>
      <w:rPr>
        <w:caps/>
      </w:rPr>
      <w:t>WO/PBC/36/</w:t>
    </w:r>
    <w:r>
      <w:rPr>
        <w:rFonts w:hint="cs"/>
        <w:caps/>
        <w:rtl/>
      </w:rPr>
      <w:t>2</w:t>
    </w:r>
  </w:p>
  <w:p w:rsidR="009D203F" w:rsidRDefault="009D203F" w:rsidP="00F66E7D">
    <w:pPr>
      <w:bidi w:val="0"/>
    </w:pPr>
    <w:r>
      <w:fldChar w:fldCharType="begin"/>
    </w:r>
    <w:r>
      <w:instrText xml:space="preserve"> PAGE  \* MERGEFORMAT </w:instrText>
    </w:r>
    <w:r>
      <w:fldChar w:fldCharType="separate"/>
    </w:r>
    <w:r w:rsidR="00ED1927">
      <w:rPr>
        <w:noProof/>
      </w:rPr>
      <w:t>2</w:t>
    </w:r>
    <w:r>
      <w:fldChar w:fldCharType="end"/>
    </w:r>
  </w:p>
  <w:p w:rsidR="009D203F" w:rsidRDefault="009D203F" w:rsidP="00F66E7D">
    <w:pPr>
      <w:pStyle w:val="Header"/>
      <w:bidi w:val="0"/>
      <w:rPr>
        <w:rtl/>
      </w:rPr>
    </w:pPr>
  </w:p>
  <w:p w:rsidR="009D203F" w:rsidRDefault="009D203F" w:rsidP="00F66E7D">
    <w:pPr>
      <w:pStyle w:val="Header"/>
      <w:bidi w:val="0"/>
      <w:rPr>
        <w:rt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03F" w:rsidRPr="001A0001" w:rsidRDefault="009D203F" w:rsidP="001A0001">
    <w:pPr>
      <w:bidi w:val="0"/>
      <w:rPr>
        <w:caps/>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932" w:rsidRPr="002326AB" w:rsidRDefault="00D23932" w:rsidP="00F66E7D">
    <w:pPr>
      <w:bidi w:val="0"/>
      <w:rPr>
        <w:caps/>
      </w:rPr>
    </w:pPr>
    <w:r>
      <w:rPr>
        <w:caps/>
      </w:rPr>
      <w:t>WO/PBC/36/</w:t>
    </w:r>
    <w:r>
      <w:rPr>
        <w:rFonts w:hint="cs"/>
        <w:caps/>
        <w:rtl/>
      </w:rPr>
      <w:t>2</w:t>
    </w:r>
  </w:p>
  <w:p w:rsidR="00D23932" w:rsidRDefault="003118C2" w:rsidP="00F66E7D">
    <w:pPr>
      <w:pStyle w:val="Header"/>
      <w:bidi w:val="0"/>
      <w:rPr>
        <w:rtl/>
      </w:rPr>
    </w:pPr>
    <w:r>
      <w:fldChar w:fldCharType="begin"/>
    </w:r>
    <w:r>
      <w:instrText xml:space="preserve"> PAGE   \* MERGEFORMAT </w:instrText>
    </w:r>
    <w:r>
      <w:fldChar w:fldCharType="separate"/>
    </w:r>
    <w:r w:rsidR="00ED1927">
      <w:rPr>
        <w:noProof/>
      </w:rPr>
      <w:t>8</w:t>
    </w:r>
    <w:r>
      <w:rPr>
        <w:noProof/>
      </w:rPr>
      <w:fldChar w:fldCharType="end"/>
    </w:r>
  </w:p>
  <w:p w:rsidR="00D23932" w:rsidRDefault="00D23932" w:rsidP="00F66E7D">
    <w:pPr>
      <w:pStyle w:val="Header"/>
      <w:bidi w:val="0"/>
      <w:rPr>
        <w:rtl/>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03F" w:rsidRDefault="009D2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3C1F69"/>
    <w:multiLevelType w:val="hybridMultilevel"/>
    <w:tmpl w:val="6138381A"/>
    <w:lvl w:ilvl="0" w:tplc="DD80124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833DDB"/>
    <w:multiLevelType w:val="hybridMultilevel"/>
    <w:tmpl w:val="8DE61DC0"/>
    <w:lvl w:ilvl="0" w:tplc="F87E8126">
      <w:start w:val="1"/>
      <w:numFmt w:val="bullet"/>
      <w:lvlText w:val="-"/>
      <w:lvlJc w:val="left"/>
      <w:pPr>
        <w:ind w:left="1428"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4" w15:restartNumberingAfterBreak="0">
    <w:nsid w:val="0D23294F"/>
    <w:multiLevelType w:val="hybridMultilevel"/>
    <w:tmpl w:val="E5A8F4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B08F8"/>
    <w:multiLevelType w:val="hybridMultilevel"/>
    <w:tmpl w:val="27D8D3FA"/>
    <w:lvl w:ilvl="0" w:tplc="50FE7C0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1F62B54"/>
    <w:multiLevelType w:val="hybridMultilevel"/>
    <w:tmpl w:val="C834202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B2E35"/>
    <w:multiLevelType w:val="hybridMultilevel"/>
    <w:tmpl w:val="91980F3A"/>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15F80820"/>
    <w:multiLevelType w:val="hybridMultilevel"/>
    <w:tmpl w:val="CAB05A9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0B43F9F"/>
    <w:multiLevelType w:val="hybridMultilevel"/>
    <w:tmpl w:val="E2FA27E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32BE6"/>
    <w:multiLevelType w:val="hybridMultilevel"/>
    <w:tmpl w:val="7ED678EE"/>
    <w:lvl w:ilvl="0" w:tplc="2000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A23F98"/>
    <w:multiLevelType w:val="hybridMultilevel"/>
    <w:tmpl w:val="CDA4B6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42F1FB1"/>
    <w:multiLevelType w:val="hybridMultilevel"/>
    <w:tmpl w:val="DFBCE206"/>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48C1A74"/>
    <w:multiLevelType w:val="hybridMultilevel"/>
    <w:tmpl w:val="12082E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47D34"/>
    <w:multiLevelType w:val="hybridMultilevel"/>
    <w:tmpl w:val="2A488520"/>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9" w15:restartNumberingAfterBreak="0">
    <w:nsid w:val="396E7FA3"/>
    <w:multiLevelType w:val="hybridMultilevel"/>
    <w:tmpl w:val="A334878C"/>
    <w:lvl w:ilvl="0" w:tplc="C3DED01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6D47E2"/>
    <w:multiLevelType w:val="hybridMultilevel"/>
    <w:tmpl w:val="DEF861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045D2E"/>
    <w:multiLevelType w:val="hybridMultilevel"/>
    <w:tmpl w:val="9E6066D6"/>
    <w:lvl w:ilvl="0" w:tplc="D49E6E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7136D89"/>
    <w:multiLevelType w:val="hybridMultilevel"/>
    <w:tmpl w:val="F1C83CE6"/>
    <w:lvl w:ilvl="0" w:tplc="763ECBB8">
      <w:start w:val="2"/>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80123C9"/>
    <w:multiLevelType w:val="hybridMultilevel"/>
    <w:tmpl w:val="8D22C3B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20061B"/>
    <w:multiLevelType w:val="multilevel"/>
    <w:tmpl w:val="D48A2BB8"/>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7" w15:restartNumberingAfterBreak="0">
    <w:nsid w:val="595F5EBA"/>
    <w:multiLevelType w:val="hybridMultilevel"/>
    <w:tmpl w:val="176E3F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B12AD7"/>
    <w:multiLevelType w:val="hybridMultilevel"/>
    <w:tmpl w:val="8136611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4236EE"/>
    <w:multiLevelType w:val="hybridMultilevel"/>
    <w:tmpl w:val="C5223AA2"/>
    <w:lvl w:ilvl="0" w:tplc="3E547D2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38B1ED0"/>
    <w:multiLevelType w:val="hybridMultilevel"/>
    <w:tmpl w:val="85DE2B6A"/>
    <w:lvl w:ilvl="0" w:tplc="51603708">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31" w15:restartNumberingAfterBreak="0">
    <w:nsid w:val="75811CEF"/>
    <w:multiLevelType w:val="hybridMultilevel"/>
    <w:tmpl w:val="7E3C61F2"/>
    <w:lvl w:ilvl="0" w:tplc="F87E8126">
      <w:start w:val="1"/>
      <w:numFmt w:val="bullet"/>
      <w:lvlText w:val="-"/>
      <w:lvlJc w:val="left"/>
      <w:pPr>
        <w:ind w:left="1428"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32" w15:restartNumberingAfterBreak="0">
    <w:nsid w:val="78C501C9"/>
    <w:multiLevelType w:val="hybridMultilevel"/>
    <w:tmpl w:val="1F9CF320"/>
    <w:lvl w:ilvl="0" w:tplc="36A22CF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F745E17"/>
    <w:multiLevelType w:val="hybridMultilevel"/>
    <w:tmpl w:val="EBB28E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0"/>
  </w:num>
  <w:num w:numId="4">
    <w:abstractNumId w:val="25"/>
  </w:num>
  <w:num w:numId="5">
    <w:abstractNumId w:val="2"/>
  </w:num>
  <w:num w:numId="6">
    <w:abstractNumId w:val="11"/>
  </w:num>
  <w:num w:numId="7">
    <w:abstractNumId w:val="26"/>
  </w:num>
  <w:num w:numId="8">
    <w:abstractNumId w:val="18"/>
  </w:num>
  <w:num w:numId="9">
    <w:abstractNumId w:val="26"/>
  </w:num>
  <w:num w:numId="10">
    <w:abstractNumId w:val="26"/>
  </w:num>
  <w:num w:numId="11">
    <w:abstractNumId w:val="5"/>
  </w:num>
  <w:num w:numId="12">
    <w:abstractNumId w:val="1"/>
  </w:num>
  <w:num w:numId="13">
    <w:abstractNumId w:val="4"/>
  </w:num>
  <w:num w:numId="14">
    <w:abstractNumId w:val="16"/>
  </w:num>
  <w:num w:numId="15">
    <w:abstractNumId w:val="27"/>
  </w:num>
  <w:num w:numId="16">
    <w:abstractNumId w:val="21"/>
  </w:num>
  <w:num w:numId="17">
    <w:abstractNumId w:val="28"/>
  </w:num>
  <w:num w:numId="18">
    <w:abstractNumId w:val="30"/>
  </w:num>
  <w:num w:numId="19">
    <w:abstractNumId w:val="15"/>
  </w:num>
  <w:num w:numId="20">
    <w:abstractNumId w:val="12"/>
  </w:num>
  <w:num w:numId="21">
    <w:abstractNumId w:val="6"/>
  </w:num>
  <w:num w:numId="22">
    <w:abstractNumId w:val="24"/>
  </w:num>
  <w:num w:numId="23">
    <w:abstractNumId w:val="9"/>
  </w:num>
  <w:num w:numId="24">
    <w:abstractNumId w:val="8"/>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7"/>
  </w:num>
  <w:num w:numId="28">
    <w:abstractNumId w:val="29"/>
  </w:num>
  <w:num w:numId="29">
    <w:abstractNumId w:val="32"/>
  </w:num>
  <w:num w:numId="30">
    <w:abstractNumId w:val="17"/>
  </w:num>
  <w:num w:numId="31">
    <w:abstractNumId w:val="22"/>
  </w:num>
  <w:num w:numId="32">
    <w:abstractNumId w:val="23"/>
  </w:num>
  <w:num w:numId="33">
    <w:abstractNumId w:val="19"/>
  </w:num>
  <w:num w:numId="34">
    <w:abstractNumId w:val="31"/>
  </w:num>
  <w:num w:numId="35">
    <w:abstractNumId w:val="3"/>
  </w:num>
  <w:num w:numId="36">
    <w:abstractNumId w:val="13"/>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D2"/>
    <w:rsid w:val="00000F0B"/>
    <w:rsid w:val="00020B1D"/>
    <w:rsid w:val="0002628E"/>
    <w:rsid w:val="00043CAA"/>
    <w:rsid w:val="00047FD5"/>
    <w:rsid w:val="0005640A"/>
    <w:rsid w:val="00056816"/>
    <w:rsid w:val="00075432"/>
    <w:rsid w:val="000968ED"/>
    <w:rsid w:val="000A3D97"/>
    <w:rsid w:val="000B67FC"/>
    <w:rsid w:val="000C311C"/>
    <w:rsid w:val="000F58B7"/>
    <w:rsid w:val="000F5E56"/>
    <w:rsid w:val="00111149"/>
    <w:rsid w:val="00120227"/>
    <w:rsid w:val="001362EE"/>
    <w:rsid w:val="001406E1"/>
    <w:rsid w:val="00155D8A"/>
    <w:rsid w:val="00164664"/>
    <w:rsid w:val="001647D5"/>
    <w:rsid w:val="0017373B"/>
    <w:rsid w:val="00180E0F"/>
    <w:rsid w:val="00182230"/>
    <w:rsid w:val="001832A6"/>
    <w:rsid w:val="00185EA7"/>
    <w:rsid w:val="00192033"/>
    <w:rsid w:val="0019592A"/>
    <w:rsid w:val="001A3FBD"/>
    <w:rsid w:val="001D4107"/>
    <w:rsid w:val="001F456B"/>
    <w:rsid w:val="001F51CE"/>
    <w:rsid w:val="00203D24"/>
    <w:rsid w:val="00210D5F"/>
    <w:rsid w:val="00212051"/>
    <w:rsid w:val="0021217E"/>
    <w:rsid w:val="002326AB"/>
    <w:rsid w:val="00233D91"/>
    <w:rsid w:val="00236477"/>
    <w:rsid w:val="002379E8"/>
    <w:rsid w:val="00243430"/>
    <w:rsid w:val="00257E2A"/>
    <w:rsid w:val="002634C4"/>
    <w:rsid w:val="002760FD"/>
    <w:rsid w:val="002928D3"/>
    <w:rsid w:val="002A70CF"/>
    <w:rsid w:val="002B73F0"/>
    <w:rsid w:val="002F1FE6"/>
    <w:rsid w:val="002F4E68"/>
    <w:rsid w:val="003118C2"/>
    <w:rsid w:val="003122A9"/>
    <w:rsid w:val="00312F7F"/>
    <w:rsid w:val="003179DB"/>
    <w:rsid w:val="00353B62"/>
    <w:rsid w:val="003542B0"/>
    <w:rsid w:val="00361450"/>
    <w:rsid w:val="003673CF"/>
    <w:rsid w:val="003845C1"/>
    <w:rsid w:val="00384716"/>
    <w:rsid w:val="003A6F89"/>
    <w:rsid w:val="003B355C"/>
    <w:rsid w:val="003B38C1"/>
    <w:rsid w:val="003B58A4"/>
    <w:rsid w:val="003C34E9"/>
    <w:rsid w:val="003D1472"/>
    <w:rsid w:val="003D6E72"/>
    <w:rsid w:val="0041099F"/>
    <w:rsid w:val="0041283D"/>
    <w:rsid w:val="00423E3E"/>
    <w:rsid w:val="00427AF4"/>
    <w:rsid w:val="00456015"/>
    <w:rsid w:val="004647DA"/>
    <w:rsid w:val="004720E8"/>
    <w:rsid w:val="00474062"/>
    <w:rsid w:val="00477D6B"/>
    <w:rsid w:val="00484B0E"/>
    <w:rsid w:val="004A5F71"/>
    <w:rsid w:val="004B0691"/>
    <w:rsid w:val="004D3327"/>
    <w:rsid w:val="004E6970"/>
    <w:rsid w:val="005019FF"/>
    <w:rsid w:val="00506839"/>
    <w:rsid w:val="00514A71"/>
    <w:rsid w:val="005159ED"/>
    <w:rsid w:val="0053057A"/>
    <w:rsid w:val="00556076"/>
    <w:rsid w:val="00560A29"/>
    <w:rsid w:val="0058361B"/>
    <w:rsid w:val="00593BCD"/>
    <w:rsid w:val="005B46AF"/>
    <w:rsid w:val="005C6649"/>
    <w:rsid w:val="005E05B9"/>
    <w:rsid w:val="005E5458"/>
    <w:rsid w:val="005E7B89"/>
    <w:rsid w:val="005F023E"/>
    <w:rsid w:val="005F465F"/>
    <w:rsid w:val="00600A40"/>
    <w:rsid w:val="00605827"/>
    <w:rsid w:val="00606BD2"/>
    <w:rsid w:val="006144EE"/>
    <w:rsid w:val="00646050"/>
    <w:rsid w:val="00663887"/>
    <w:rsid w:val="006713CA"/>
    <w:rsid w:val="00676C5C"/>
    <w:rsid w:val="00690E4A"/>
    <w:rsid w:val="00695DBB"/>
    <w:rsid w:val="006979BB"/>
    <w:rsid w:val="006B5C12"/>
    <w:rsid w:val="00720EFD"/>
    <w:rsid w:val="00740999"/>
    <w:rsid w:val="00756DDD"/>
    <w:rsid w:val="00773714"/>
    <w:rsid w:val="007854AF"/>
    <w:rsid w:val="00793A7C"/>
    <w:rsid w:val="007A02A8"/>
    <w:rsid w:val="007A398A"/>
    <w:rsid w:val="007C4902"/>
    <w:rsid w:val="007D1613"/>
    <w:rsid w:val="007E4C0E"/>
    <w:rsid w:val="007F2029"/>
    <w:rsid w:val="00815E26"/>
    <w:rsid w:val="00845B34"/>
    <w:rsid w:val="00851032"/>
    <w:rsid w:val="0086498B"/>
    <w:rsid w:val="00880816"/>
    <w:rsid w:val="008854AB"/>
    <w:rsid w:val="008A134B"/>
    <w:rsid w:val="008B2CC1"/>
    <w:rsid w:val="008B60B2"/>
    <w:rsid w:val="008C1023"/>
    <w:rsid w:val="008F2CCB"/>
    <w:rsid w:val="0090731E"/>
    <w:rsid w:val="00916267"/>
    <w:rsid w:val="00916EE2"/>
    <w:rsid w:val="00966A22"/>
    <w:rsid w:val="0096722F"/>
    <w:rsid w:val="00980843"/>
    <w:rsid w:val="009941CE"/>
    <w:rsid w:val="009A5ED7"/>
    <w:rsid w:val="009B0855"/>
    <w:rsid w:val="009C3036"/>
    <w:rsid w:val="009D203F"/>
    <w:rsid w:val="009E2791"/>
    <w:rsid w:val="009E3F6F"/>
    <w:rsid w:val="009E548D"/>
    <w:rsid w:val="009F499F"/>
    <w:rsid w:val="00A06641"/>
    <w:rsid w:val="00A2417D"/>
    <w:rsid w:val="00A3553F"/>
    <w:rsid w:val="00A37342"/>
    <w:rsid w:val="00A42DAF"/>
    <w:rsid w:val="00A45BD8"/>
    <w:rsid w:val="00A869B7"/>
    <w:rsid w:val="00A90F0A"/>
    <w:rsid w:val="00A92137"/>
    <w:rsid w:val="00AA1416"/>
    <w:rsid w:val="00AA3486"/>
    <w:rsid w:val="00AC205C"/>
    <w:rsid w:val="00AF0A6B"/>
    <w:rsid w:val="00AF1843"/>
    <w:rsid w:val="00B051F1"/>
    <w:rsid w:val="00B05A69"/>
    <w:rsid w:val="00B0756F"/>
    <w:rsid w:val="00B42CA9"/>
    <w:rsid w:val="00B43FA3"/>
    <w:rsid w:val="00B51FF7"/>
    <w:rsid w:val="00B642B6"/>
    <w:rsid w:val="00B75281"/>
    <w:rsid w:val="00B757B3"/>
    <w:rsid w:val="00B92F1F"/>
    <w:rsid w:val="00B94A34"/>
    <w:rsid w:val="00B9708E"/>
    <w:rsid w:val="00B9734B"/>
    <w:rsid w:val="00BA30E2"/>
    <w:rsid w:val="00C05675"/>
    <w:rsid w:val="00C11BFE"/>
    <w:rsid w:val="00C42670"/>
    <w:rsid w:val="00C5068F"/>
    <w:rsid w:val="00C86D74"/>
    <w:rsid w:val="00CA547C"/>
    <w:rsid w:val="00CA7FCC"/>
    <w:rsid w:val="00CB3DBA"/>
    <w:rsid w:val="00CC3E2D"/>
    <w:rsid w:val="00CC4F6F"/>
    <w:rsid w:val="00CD04F1"/>
    <w:rsid w:val="00CD3D4A"/>
    <w:rsid w:val="00CE19F8"/>
    <w:rsid w:val="00CE6E73"/>
    <w:rsid w:val="00CF681A"/>
    <w:rsid w:val="00D07C78"/>
    <w:rsid w:val="00D146A0"/>
    <w:rsid w:val="00D23932"/>
    <w:rsid w:val="00D37F86"/>
    <w:rsid w:val="00D45252"/>
    <w:rsid w:val="00D509EC"/>
    <w:rsid w:val="00D52D18"/>
    <w:rsid w:val="00D53FED"/>
    <w:rsid w:val="00D60B2C"/>
    <w:rsid w:val="00D67EAE"/>
    <w:rsid w:val="00D71B4D"/>
    <w:rsid w:val="00D7317A"/>
    <w:rsid w:val="00D90B96"/>
    <w:rsid w:val="00D93D55"/>
    <w:rsid w:val="00DD7B7F"/>
    <w:rsid w:val="00DE4E71"/>
    <w:rsid w:val="00E01909"/>
    <w:rsid w:val="00E14ECC"/>
    <w:rsid w:val="00E15015"/>
    <w:rsid w:val="00E319DF"/>
    <w:rsid w:val="00E335FE"/>
    <w:rsid w:val="00E41128"/>
    <w:rsid w:val="00E44583"/>
    <w:rsid w:val="00E66CC5"/>
    <w:rsid w:val="00E7374D"/>
    <w:rsid w:val="00E87F25"/>
    <w:rsid w:val="00EA7D6E"/>
    <w:rsid w:val="00EB2F76"/>
    <w:rsid w:val="00EC4E49"/>
    <w:rsid w:val="00ED1927"/>
    <w:rsid w:val="00ED77FB"/>
    <w:rsid w:val="00EE066C"/>
    <w:rsid w:val="00EE45FA"/>
    <w:rsid w:val="00F043DE"/>
    <w:rsid w:val="00F07EFA"/>
    <w:rsid w:val="00F15097"/>
    <w:rsid w:val="00F278E6"/>
    <w:rsid w:val="00F4743F"/>
    <w:rsid w:val="00F620DB"/>
    <w:rsid w:val="00F65EC7"/>
    <w:rsid w:val="00F66152"/>
    <w:rsid w:val="00F67865"/>
    <w:rsid w:val="00F9165B"/>
    <w:rsid w:val="00F9168A"/>
    <w:rsid w:val="00FA6A52"/>
    <w:rsid w:val="00FC482F"/>
    <w:rsid w:val="00FC7FE4"/>
    <w:rsid w:val="00FD2BFE"/>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91AD9F8-4212-484B-8A7D-9E9BAFD1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styleId="Hyperlink">
    <w:name w:val="Hyperlink"/>
    <w:basedOn w:val="DefaultParagraphFont"/>
    <w:uiPriority w:val="99"/>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paragraph" w:styleId="TOC1">
    <w:name w:val="toc 1"/>
    <w:basedOn w:val="Normal"/>
    <w:next w:val="Normal"/>
    <w:autoRedefine/>
    <w:uiPriority w:val="39"/>
    <w:unhideWhenUsed/>
    <w:rsid w:val="009D203F"/>
    <w:pPr>
      <w:tabs>
        <w:tab w:val="left" w:pos="1100"/>
        <w:tab w:val="right" w:leader="dot" w:pos="9345"/>
      </w:tabs>
      <w:spacing w:after="100"/>
      <w:jc w:val="center"/>
    </w:pPr>
    <w:rPr>
      <w:b/>
      <w:bCs/>
      <w:noProof/>
      <w:lang w:bidi="ar-EG"/>
    </w:rPr>
  </w:style>
  <w:style w:type="paragraph" w:styleId="TOC2">
    <w:name w:val="toc 2"/>
    <w:basedOn w:val="Normal"/>
    <w:next w:val="Normal"/>
    <w:autoRedefine/>
    <w:uiPriority w:val="39"/>
    <w:unhideWhenUsed/>
    <w:rsid w:val="009D203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775B3-B073-4518-A2E2-F128B6BD8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3155</Words>
  <Characters>17921</Characters>
  <Application>Microsoft Office Word</Application>
  <DocSecurity>0</DocSecurity>
  <Lines>407</Lines>
  <Paragraphs>113</Paragraphs>
  <ScaleCrop>false</ScaleCrop>
  <HeadingPairs>
    <vt:vector size="2" baseType="variant">
      <vt:variant>
        <vt:lpstr>Title</vt:lpstr>
      </vt:variant>
      <vt:variant>
        <vt:i4>1</vt:i4>
      </vt:variant>
    </vt:vector>
  </HeadingPairs>
  <TitlesOfParts>
    <vt:vector size="1" baseType="lpstr">
      <vt:lpstr>WO/GA/56/1 (Arabic)</vt:lpstr>
    </vt:vector>
  </TitlesOfParts>
  <Company>WIPO</Company>
  <LinksUpToDate>false</LinksUpToDate>
  <CharactersWithSpaces>20963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WO/GA/56/2 (Arabic)</dc:title>
  <dc:creator>WIPO</dc:creator>
  <cp:keywords>FOR OFFICIAL USE ONLY</cp:keywords>
  <cp:lastModifiedBy>HÄFLIGER Patience</cp:lastModifiedBy>
  <cp:revision>3</cp:revision>
  <cp:lastPrinted>2023-06-08T11:57:00Z</cp:lastPrinted>
  <dcterms:created xsi:type="dcterms:W3CDTF">2023-06-08T13:04:00Z</dcterms:created>
  <dcterms:modified xsi:type="dcterms:W3CDTF">2023-06-13T13:00:00Z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2023-06-08T11:54:00Z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c4e07fee-fcca-47ce-b6c5-e21c8c2ded0f</vt:lpwstr>
  </property>
  <property fmtid="{D5CDD505-2E9C-101B-9397-08002B2CF9AE}" pid="13" name="MSIP_Label_20773ee6-353b-4fb9-a59d-0b94c8c67bea_ContentBits">
    <vt:lpwstr>0</vt:lpwstr>
  </property>
</Properties>
</file>