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B77B5">
            <w:pPr>
              <w:pStyle w:val="DocumentCodeAR"/>
              <w:bidi/>
              <w:rPr>
                <w:rtl/>
              </w:rPr>
            </w:pPr>
            <w:r>
              <w:t>WO/</w:t>
            </w:r>
            <w:proofErr w:type="spellStart"/>
            <w:r w:rsidR="00983389">
              <w:t>PBC</w:t>
            </w:r>
            <w:proofErr w:type="spellEnd"/>
            <w:r w:rsidR="00100F97">
              <w:t>/</w:t>
            </w:r>
            <w:r>
              <w:t>2</w:t>
            </w:r>
            <w:r w:rsidR="00AA2001">
              <w:t>2</w:t>
            </w:r>
            <w:r w:rsidR="00B6101C" w:rsidRPr="00B6101C">
              <w:t>/</w:t>
            </w:r>
            <w:r w:rsidR="00FB77B5">
              <w:t>15</w:t>
            </w:r>
          </w:p>
        </w:tc>
      </w:tr>
      <w:tr w:rsidR="001667B6" w:rsidTr="00BF164F">
        <w:tc>
          <w:tcPr>
            <w:tcW w:w="9571" w:type="dxa"/>
            <w:gridSpan w:val="3"/>
          </w:tcPr>
          <w:p w:rsidR="001667B6" w:rsidRPr="00B6101C" w:rsidRDefault="00B6101C" w:rsidP="00FB77B5">
            <w:pPr>
              <w:pStyle w:val="DocumentLanguageAR"/>
              <w:bidi/>
              <w:rPr>
                <w:rtl/>
              </w:rPr>
            </w:pPr>
            <w:r w:rsidRPr="00B6101C">
              <w:rPr>
                <w:rFonts w:hint="cs"/>
                <w:rtl/>
              </w:rPr>
              <w:t xml:space="preserve">الأصل: </w:t>
            </w:r>
            <w:r w:rsidR="00FB77B5">
              <w:rPr>
                <w:rFonts w:hint="cs"/>
                <w:rtl/>
              </w:rPr>
              <w:t>بالإنكليزية</w:t>
            </w:r>
          </w:p>
        </w:tc>
      </w:tr>
      <w:tr w:rsidR="001667B6" w:rsidTr="00BF164F">
        <w:tc>
          <w:tcPr>
            <w:tcW w:w="9571" w:type="dxa"/>
            <w:gridSpan w:val="3"/>
          </w:tcPr>
          <w:p w:rsidR="001667B6" w:rsidRPr="00B6101C" w:rsidRDefault="00B6101C" w:rsidP="00FB77B5">
            <w:pPr>
              <w:pStyle w:val="DocumentDateAR"/>
              <w:bidi/>
              <w:rPr>
                <w:rtl/>
              </w:rPr>
            </w:pPr>
            <w:r w:rsidRPr="00B6101C">
              <w:rPr>
                <w:rFonts w:hint="cs"/>
                <w:rtl/>
              </w:rPr>
              <w:t xml:space="preserve">التاريخ: </w:t>
            </w:r>
            <w:r w:rsidR="00FB77B5">
              <w:rPr>
                <w:rFonts w:hint="cs"/>
                <w:rtl/>
              </w:rPr>
              <w:t>27</w:t>
            </w:r>
            <w:r w:rsidRPr="00B6101C">
              <w:rPr>
                <w:rFonts w:hint="cs"/>
                <w:rtl/>
              </w:rPr>
              <w:t xml:space="preserve"> </w:t>
            </w:r>
            <w:r w:rsidR="00FB77B5">
              <w:rPr>
                <w:rFonts w:hint="cs"/>
                <w:rtl/>
              </w:rPr>
              <w:t>يونيو</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lang w:bidi="ar-EG"/>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E6C6B" w:rsidP="00FB7EC9">
      <w:pPr>
        <w:pStyle w:val="DocumentTitleAR"/>
        <w:bidi/>
        <w:rPr>
          <w:rtl/>
        </w:rPr>
      </w:pPr>
      <w:r w:rsidRPr="003E6C6B">
        <w:rPr>
          <w:rtl/>
        </w:rPr>
        <w:t>تقرير مرحلي عن تنفيذ نظام شامل ومتكامل للتخطيط للموارد المؤسسية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FB77B5">
        <w:rPr>
          <w:rFonts w:hint="cs"/>
          <w:rtl/>
        </w:rPr>
        <w:t xml:space="preserve"> الأمانة</w:t>
      </w:r>
    </w:p>
    <w:p w:rsidR="00FB77B5" w:rsidRDefault="003E6C6B" w:rsidP="003E6C6B">
      <w:pPr>
        <w:pStyle w:val="Heading1AR"/>
        <w:rPr>
          <w:rtl/>
        </w:rPr>
      </w:pPr>
      <w:r w:rsidRPr="003E6C6B">
        <w:rPr>
          <w:rtl/>
        </w:rPr>
        <w:t>أولاً.</w:t>
      </w:r>
      <w:r>
        <w:rPr>
          <w:rtl/>
        </w:rPr>
        <w:tab/>
      </w:r>
      <w:r w:rsidRPr="003E6C6B">
        <w:rPr>
          <w:rtl/>
        </w:rPr>
        <w:t>مقدمة</w:t>
      </w:r>
    </w:p>
    <w:p w:rsidR="00FB77B5" w:rsidRDefault="003E6C6B" w:rsidP="00FD7619">
      <w:pPr>
        <w:pStyle w:val="NumberedParaAR"/>
      </w:pPr>
      <w:r w:rsidRPr="003E6C6B">
        <w:rPr>
          <w:rtl/>
        </w:rPr>
        <w:t xml:space="preserve">صادقت الدورة الثامنة والأربعون لجمعيات الدول الأعضاء في الويبو في سبتمبر 2010 على اقتراح الأمانة بشأن تنفيذ نظام شامل ومتكامل للتخطيط للموارد المؤسسية (الوثيقتان </w:t>
      </w:r>
      <w:r w:rsidRPr="003E6C6B">
        <w:t>WO/</w:t>
      </w:r>
      <w:proofErr w:type="spellStart"/>
      <w:r w:rsidRPr="003E6C6B">
        <w:t>PBC</w:t>
      </w:r>
      <w:proofErr w:type="spellEnd"/>
      <w:r w:rsidRPr="003E6C6B">
        <w:t>/15/17</w:t>
      </w:r>
      <w:r w:rsidRPr="003E6C6B">
        <w:rPr>
          <w:rtl/>
        </w:rPr>
        <w:t xml:space="preserve"> و</w:t>
      </w:r>
      <w:r w:rsidRPr="003E6C6B">
        <w:t>A/48/14</w:t>
      </w:r>
      <w:r w:rsidRPr="003E6C6B">
        <w:rPr>
          <w:rtl/>
        </w:rPr>
        <w:t>)، وذلك بغية تحقيق ما</w:t>
      </w:r>
      <w:r w:rsidR="00FD7619">
        <w:t> </w:t>
      </w:r>
      <w:r w:rsidRPr="003E6C6B">
        <w:rPr>
          <w:rtl/>
        </w:rPr>
        <w:t>يلي: "1" تحديث مهام الويبو الجوهرية في مجالات الإدارة والتنظيم وخدمة الزبائن، "2" وتحسين الكفاءة والإنتاجية فيما تقوم به الويبو من عمليات الإدارة والتنظيم، "3" وتعزيز القدرة على إمداد الدول الأعضاء وأصحاب المصالح والإدارة بمعلومات</w:t>
      </w:r>
      <w:r w:rsidR="00FD7619">
        <w:t> </w:t>
      </w:r>
      <w:r w:rsidRPr="003E6C6B">
        <w:rPr>
          <w:rtl/>
        </w:rPr>
        <w:t>أفضل.</w:t>
      </w:r>
    </w:p>
    <w:p w:rsidR="003E6C6B" w:rsidRDefault="003E6C6B" w:rsidP="003E6C6B">
      <w:pPr>
        <w:pStyle w:val="NumberedParaAR"/>
      </w:pPr>
      <w:r w:rsidRPr="003E6C6B">
        <w:rPr>
          <w:rtl/>
        </w:rPr>
        <w:t>وهذا التقرير مُكمِّلٌ للتقارير المرحلية السابقة التي قُدِّمت إلى لجنة البرنامج والميزانية، و</w:t>
      </w:r>
      <w:r w:rsidR="00114CA5">
        <w:rPr>
          <w:rFonts w:hint="cs"/>
          <w:rtl/>
        </w:rPr>
        <w:t xml:space="preserve">هو </w:t>
      </w:r>
      <w:r w:rsidRPr="003E6C6B">
        <w:rPr>
          <w:rtl/>
        </w:rPr>
        <w:t>يُقدِّم إلى الدول الأعضاء نظرةً عامةً على التقدم المُحرَز، والإنجازات البارزة المُحقَّقة، واستخدام الميزانية في إطار محفظة مشروعات التخطيط للموارد المؤسسية خلال الفترة من يونيو 2013 إلى مايو 2014.</w:t>
      </w:r>
    </w:p>
    <w:p w:rsidR="003E6C6B" w:rsidRPr="003E6C6B" w:rsidRDefault="003E6C6B" w:rsidP="003E6C6B">
      <w:pPr>
        <w:pStyle w:val="NumberedParaAR"/>
        <w:keepNext/>
        <w:numPr>
          <w:ilvl w:val="0"/>
          <w:numId w:val="0"/>
        </w:numPr>
        <w:rPr>
          <w:b/>
          <w:bCs/>
          <w:sz w:val="40"/>
          <w:szCs w:val="40"/>
          <w:rtl/>
        </w:rPr>
      </w:pPr>
      <w:r w:rsidRPr="003E6C6B">
        <w:rPr>
          <w:b/>
          <w:bCs/>
          <w:sz w:val="40"/>
          <w:szCs w:val="40"/>
          <w:rtl/>
        </w:rPr>
        <w:t>ثانياً.</w:t>
      </w:r>
      <w:r w:rsidRPr="003E6C6B">
        <w:rPr>
          <w:b/>
          <w:bCs/>
          <w:sz w:val="40"/>
          <w:szCs w:val="40"/>
          <w:rtl/>
        </w:rPr>
        <w:tab/>
        <w:t>الأهداف والنطاق والنهج – معلومات</w:t>
      </w:r>
      <w:r w:rsidRPr="003E6C6B">
        <w:rPr>
          <w:rFonts w:hint="cs"/>
          <w:b/>
          <w:bCs/>
          <w:sz w:val="40"/>
          <w:szCs w:val="40"/>
          <w:rtl/>
        </w:rPr>
        <w:t xml:space="preserve"> </w:t>
      </w:r>
      <w:r w:rsidRPr="003E6C6B">
        <w:rPr>
          <w:b/>
          <w:bCs/>
          <w:sz w:val="40"/>
          <w:szCs w:val="40"/>
          <w:rtl/>
        </w:rPr>
        <w:t>أساسية</w:t>
      </w:r>
    </w:p>
    <w:p w:rsidR="003E6C6B" w:rsidRDefault="003E6C6B" w:rsidP="003E6C6B">
      <w:pPr>
        <w:pStyle w:val="NumberedParaAR"/>
      </w:pPr>
      <w:r w:rsidRPr="003E6C6B">
        <w:rPr>
          <w:rtl/>
        </w:rPr>
        <w:t>يجري تنفيذ نظام التخطيط للموارد المؤسسية من خلال مجموعة من المشروعات المترابطة.</w:t>
      </w:r>
    </w:p>
    <w:p w:rsidR="003E6C6B" w:rsidRDefault="003E6C6B" w:rsidP="00FD7619">
      <w:pPr>
        <w:pStyle w:val="NumberedParaAR"/>
      </w:pPr>
      <w:r w:rsidRPr="003E6C6B">
        <w:rPr>
          <w:rtl/>
        </w:rPr>
        <w:t>و</w:t>
      </w:r>
      <w:r w:rsidR="00385CA9">
        <w:rPr>
          <w:rFonts w:hint="cs"/>
          <w:rtl/>
        </w:rPr>
        <w:t xml:space="preserve">سوف </w:t>
      </w:r>
      <w:r w:rsidR="00FD7619">
        <w:rPr>
          <w:rFonts w:hint="cs"/>
          <w:rtl/>
        </w:rPr>
        <w:t xml:space="preserve">يزوّد </w:t>
      </w:r>
      <w:r w:rsidRPr="003E6C6B">
        <w:rPr>
          <w:rtl/>
        </w:rPr>
        <w:t xml:space="preserve">مسار المشروعات الأول الويبو </w:t>
      </w:r>
      <w:r w:rsidR="00FD7619">
        <w:rPr>
          <w:rFonts w:hint="cs"/>
          <w:rtl/>
        </w:rPr>
        <w:t>ب</w:t>
      </w:r>
      <w:r w:rsidRPr="003E6C6B">
        <w:rPr>
          <w:rtl/>
        </w:rPr>
        <w:t>مجموعة شاملة من الأدوات لتعزيز إدارة الموارد البشرية، بما في ذلك إدارة المناصب، والمزايا والمستحقات، والمرتبات، والتوظيف، وأداء الموظفين، والتعلم، والتطوير.</w:t>
      </w:r>
    </w:p>
    <w:p w:rsidR="003E6C6B" w:rsidRDefault="003E6C6B" w:rsidP="00FD7619">
      <w:pPr>
        <w:pStyle w:val="NumberedParaAR"/>
      </w:pPr>
      <w:r w:rsidRPr="003E6C6B">
        <w:rPr>
          <w:rtl/>
        </w:rPr>
        <w:t>و</w:t>
      </w:r>
      <w:r w:rsidR="00385CA9">
        <w:rPr>
          <w:rFonts w:hint="cs"/>
          <w:rtl/>
        </w:rPr>
        <w:t xml:space="preserve">سوف </w:t>
      </w:r>
      <w:r w:rsidR="00FD7619">
        <w:rPr>
          <w:rFonts w:hint="cs"/>
          <w:rtl/>
        </w:rPr>
        <w:t xml:space="preserve">يزوّد </w:t>
      </w:r>
      <w:r w:rsidRPr="003E6C6B">
        <w:rPr>
          <w:rtl/>
        </w:rPr>
        <w:t xml:space="preserve">مسار المشروعات الثاني الويبو </w:t>
      </w:r>
      <w:r w:rsidR="00FD7619">
        <w:rPr>
          <w:rFonts w:hint="cs"/>
          <w:rtl/>
        </w:rPr>
        <w:t>ب</w:t>
      </w:r>
      <w:r w:rsidRPr="003E6C6B">
        <w:rPr>
          <w:rtl/>
        </w:rPr>
        <w:t xml:space="preserve">مجموعة من الأدوات لتعزيز تنفيذ الإدارة القائمة على النتائج، بما في ذلك التخطيط لفترة السنتين، والتخطيط السنوي للعمل، والتنفيذ والرصد وتقييم الأداء، وإعداد التقارير. وسوف تُقدَّم الأداة </w:t>
      </w:r>
      <w:r w:rsidRPr="003E6C6B">
        <w:rPr>
          <w:rtl/>
        </w:rPr>
        <w:lastRenderedPageBreak/>
        <w:t>التحليلية لمعلومات الأعمال من أجل دعم إدارة الأداء المؤسسي. ومع تَقدُّم جميع المسارات، سوف يتوفر مزيد من البيانات في نظام التخطيط للموارد المؤسسية، وسوف يسمح حل معلومات الأعمال تدريجياً بتحسين التقارير المُقدَّمة إلى الدول الأعضاء والإدارة والموظفين عن الأداء التنظيمي والنتائج والموارد البشرية والمالية.</w:t>
      </w:r>
    </w:p>
    <w:p w:rsidR="003E6C6B" w:rsidRDefault="003E6C6B" w:rsidP="003E6C6B">
      <w:pPr>
        <w:pStyle w:val="NumberedParaAR"/>
      </w:pPr>
      <w:r w:rsidRPr="003E6C6B">
        <w:rPr>
          <w:rtl/>
        </w:rPr>
        <w:t>ومسار المشروعات الثالث سوف يُعزِّز الأنظمة الحالية الخاصة بالأمور المالية والمشتريات والأسفار من خلال ترقيات وتغييرات في التشكيل، وسوف تسمح هذه الترقيات والتغييرات بإدخال وظائف وتحسينات جديدة على إجراءات العمل، وإدخال وحدات جديدة.</w:t>
      </w:r>
    </w:p>
    <w:p w:rsidR="003E6C6B" w:rsidRDefault="001521AC" w:rsidP="001521AC">
      <w:pPr>
        <w:pStyle w:val="NumberedParaAR"/>
      </w:pPr>
      <w:r w:rsidRPr="001521AC">
        <w:rPr>
          <w:rtl/>
        </w:rPr>
        <w:t xml:space="preserve">وسوف </w:t>
      </w:r>
      <w:proofErr w:type="spellStart"/>
      <w:r w:rsidRPr="001521AC">
        <w:rPr>
          <w:rtl/>
        </w:rPr>
        <w:t>يُرس</w:t>
      </w:r>
      <w:r>
        <w:rPr>
          <w:rFonts w:hint="cs"/>
          <w:rtl/>
        </w:rPr>
        <w:t>ي</w:t>
      </w:r>
      <w:proofErr w:type="spellEnd"/>
      <w:r w:rsidRPr="001521AC">
        <w:rPr>
          <w:rtl/>
        </w:rPr>
        <w:t xml:space="preserve"> المسار الرابع أُسسَ تحسين إدارة العلاقة مع الزبائن بدعم مشروعات تُوجِّهها الأعمال، مثل أدوات القوائم البريدية، وقواعد بيانات جهات الاتصال، وإدارة النفاذ، وتحليلات الزبائن.</w:t>
      </w:r>
    </w:p>
    <w:p w:rsidR="001521AC" w:rsidRDefault="001521AC" w:rsidP="001521AC">
      <w:pPr>
        <w:pStyle w:val="NumberedParaAR"/>
      </w:pPr>
      <w:r w:rsidRPr="001521AC">
        <w:rPr>
          <w:rtl/>
        </w:rPr>
        <w:t xml:space="preserve">ويستند النهج الذي تتّبعه الويبو في التنفيذ إلى مشروعات تدريجية </w:t>
      </w:r>
      <w:proofErr w:type="spellStart"/>
      <w:r w:rsidRPr="001521AC">
        <w:rPr>
          <w:rtl/>
        </w:rPr>
        <w:t>تزايُديَّة</w:t>
      </w:r>
      <w:proofErr w:type="spellEnd"/>
      <w:r w:rsidRPr="001521AC">
        <w:rPr>
          <w:rtl/>
        </w:rPr>
        <w:t xml:space="preserve"> سوف تساعد على تطور قدرات التخطيط للموارد المؤسسية تدريجياً على نحو مترابط وموزون. ويقوم النهج أيضاً على أساس قدرة الوحدات التنظيمية المعنية على استيعاب التغييرات ودمجها.</w:t>
      </w:r>
    </w:p>
    <w:p w:rsidR="001521AC" w:rsidRDefault="001521AC" w:rsidP="001521AC">
      <w:pPr>
        <w:pStyle w:val="NumberedParaAR"/>
      </w:pPr>
      <w:r w:rsidRPr="001521AC">
        <w:rPr>
          <w:rtl/>
        </w:rPr>
        <w:t>والمحركات الرئيسية لمحفظة التخطيط للموارد المؤسسية هي الجودة والدقة والإنجاز في حدود الميزانية المعتمدة. وسوف يُعاد تخطيط الجداول الزمنية عند الاقتضاء لضمان أن الوحدات التنظيمية المعنية قادرة على استيعاب وتضمين ما يُطبَّق من تغييرات.</w:t>
      </w:r>
    </w:p>
    <w:p w:rsidR="001521AC" w:rsidRDefault="00960F7F" w:rsidP="001521AC">
      <w:pPr>
        <w:pStyle w:val="NumberedParaAR"/>
      </w:pPr>
      <w:r>
        <w:rPr>
          <w:noProof/>
          <w:rtl/>
        </w:rPr>
        <w:drawing>
          <wp:anchor distT="0" distB="0" distL="114300" distR="114300" simplePos="0" relativeHeight="251658752" behindDoc="0" locked="0" layoutInCell="1" allowOverlap="1" wp14:anchorId="36E8C5D7" wp14:editId="1AFA99A8">
            <wp:simplePos x="0" y="0"/>
            <wp:positionH relativeFrom="column">
              <wp:posOffset>86360</wp:posOffset>
            </wp:positionH>
            <wp:positionV relativeFrom="paragraph">
              <wp:posOffset>692785</wp:posOffset>
            </wp:positionV>
            <wp:extent cx="5940425" cy="4455160"/>
            <wp:effectExtent l="0" t="0" r="317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BC 22 -15 graphs.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14:sizeRelH relativeFrom="page">
              <wp14:pctWidth>0</wp14:pctWidth>
            </wp14:sizeRelH>
            <wp14:sizeRelV relativeFrom="page">
              <wp14:pctHeight>0</wp14:pctHeight>
            </wp14:sizeRelV>
          </wp:anchor>
        </w:drawing>
      </w:r>
      <w:r w:rsidR="001521AC" w:rsidRPr="001521AC">
        <w:rPr>
          <w:rtl/>
        </w:rPr>
        <w:t>وينصب التركيز الشامل لمحفظة التخطيط للموارد المؤسسية على دعم النهج الذي تتّبعه الويبو في الإدارة القائمة على النتائج. وفيما يلي وصف تصويري لهذه العملية الدورية.</w:t>
      </w:r>
    </w:p>
    <w:p w:rsidR="001521AC" w:rsidRPr="00960F7F" w:rsidRDefault="001521AC" w:rsidP="001521AC">
      <w:pPr>
        <w:pStyle w:val="NumberedParaAR"/>
        <w:numPr>
          <w:ilvl w:val="0"/>
          <w:numId w:val="0"/>
        </w:numPr>
        <w:rPr>
          <w:rtl/>
        </w:rPr>
      </w:pPr>
    </w:p>
    <w:p w:rsidR="001521AC" w:rsidRDefault="001521AC" w:rsidP="001521AC">
      <w:pPr>
        <w:pStyle w:val="NumberedParaAR"/>
      </w:pPr>
      <w:r w:rsidRPr="001521AC">
        <w:rPr>
          <w:rtl/>
        </w:rPr>
        <w:t>وتسمح محفظة مشروعات التخطيط للموارد المؤسسية بالتّطور التدريجي لأنظمة الإدارة المتكاملة الحالية. وكان نظام الإدارة المتكاملة يُستخدم في الماضي للإشارة إلى النظام المالي. وسوف يشير هذا المصطلح في المستقبل إلى الأنظمة المترابطة التي يشملها التخطيط للموارد المؤسسية.</w:t>
      </w:r>
    </w:p>
    <w:p w:rsidR="001521AC" w:rsidRPr="001521AC" w:rsidRDefault="001521AC" w:rsidP="001521AC">
      <w:pPr>
        <w:pStyle w:val="NumberedParaAR"/>
        <w:keepNext/>
        <w:numPr>
          <w:ilvl w:val="0"/>
          <w:numId w:val="0"/>
        </w:numPr>
        <w:rPr>
          <w:b/>
          <w:bCs/>
          <w:sz w:val="40"/>
          <w:szCs w:val="40"/>
          <w:rtl/>
        </w:rPr>
      </w:pPr>
      <w:r w:rsidRPr="001521AC">
        <w:rPr>
          <w:b/>
          <w:bCs/>
          <w:sz w:val="40"/>
          <w:szCs w:val="40"/>
          <w:rtl/>
        </w:rPr>
        <w:t>ثالثاً.</w:t>
      </w:r>
      <w:r w:rsidRPr="001521AC">
        <w:rPr>
          <w:b/>
          <w:bCs/>
          <w:sz w:val="40"/>
          <w:szCs w:val="40"/>
          <w:rtl/>
        </w:rPr>
        <w:tab/>
        <w:t>إنجازات المحفظة</w:t>
      </w:r>
    </w:p>
    <w:p w:rsidR="001521AC" w:rsidRDefault="007B3534" w:rsidP="00BE2E72">
      <w:pPr>
        <w:pStyle w:val="NumberedParaAR"/>
      </w:pPr>
      <w:r w:rsidRPr="007B3534">
        <w:rPr>
          <w:rtl/>
        </w:rPr>
        <w:t xml:space="preserve">تسير المحفظة، بوجه عام، في المسار الصحيح نحو تحقيق أهداف تحديث وتحسين الجودة والكفاءة والإنتاجية لمهام الويبو في مجالات الإدارة والتنظيم وخدمة الزبائن، وزيادة قدرة المنظمة على إمداد الدول الأعضاء وأصحاب المصالح والإدارة بمعلومات أفضل. وقد تحقَّق </w:t>
      </w:r>
      <w:r w:rsidR="00BE2E72">
        <w:rPr>
          <w:rFonts w:hint="cs"/>
          <w:rtl/>
        </w:rPr>
        <w:t>ذلك</w:t>
      </w:r>
      <w:r w:rsidRPr="007B3534">
        <w:rPr>
          <w:rtl/>
        </w:rPr>
        <w:t xml:space="preserve"> من خلال ما يلي:</w:t>
      </w:r>
    </w:p>
    <w:p w:rsidR="007B3534" w:rsidRDefault="007B3534" w:rsidP="007B3534">
      <w:pPr>
        <w:pStyle w:val="NumberedParaAR"/>
        <w:numPr>
          <w:ilvl w:val="0"/>
          <w:numId w:val="0"/>
        </w:numPr>
        <w:ind w:left="566"/>
        <w:rPr>
          <w:rtl/>
        </w:rPr>
      </w:pPr>
      <w:r w:rsidRPr="007B3534">
        <w:rPr>
          <w:rtl/>
        </w:rPr>
        <w:t>(أ)</w:t>
      </w:r>
      <w:r>
        <w:rPr>
          <w:rtl/>
        </w:rPr>
        <w:tab/>
      </w:r>
      <w:r w:rsidRPr="007B3534">
        <w:rPr>
          <w:rtl/>
        </w:rPr>
        <w:t>وُضِعت رؤية/ مخطط تفصيلي للمحفظة، مما مكَّن من تنفيذ المشروعات تنفيذاً مُتّسقاً؛</w:t>
      </w:r>
    </w:p>
    <w:p w:rsidR="007B3534" w:rsidRDefault="007B3534" w:rsidP="007B3534">
      <w:pPr>
        <w:pStyle w:val="NumberedParaAR"/>
        <w:numPr>
          <w:ilvl w:val="0"/>
          <w:numId w:val="0"/>
        </w:numPr>
        <w:ind w:left="566"/>
        <w:rPr>
          <w:rtl/>
        </w:rPr>
      </w:pPr>
      <w:r w:rsidRPr="007B3534">
        <w:rPr>
          <w:rtl/>
        </w:rPr>
        <w:t>(ب)</w:t>
      </w:r>
      <w:r>
        <w:rPr>
          <w:rtl/>
        </w:rPr>
        <w:tab/>
      </w:r>
      <w:r w:rsidRPr="007B3534">
        <w:rPr>
          <w:rtl/>
        </w:rPr>
        <w:t xml:space="preserve">وأُنجِزت بنجاح ترقية برنامج </w:t>
      </w:r>
      <w:r w:rsidRPr="007B3534">
        <w:t xml:space="preserve">PeopleSoft </w:t>
      </w:r>
      <w:proofErr w:type="spellStart"/>
      <w:r w:rsidRPr="007B3534">
        <w:t>FSCM</w:t>
      </w:r>
      <w:proofErr w:type="spellEnd"/>
      <w:r w:rsidRPr="007B3534">
        <w:rPr>
          <w:rtl/>
        </w:rPr>
        <w:t xml:space="preserve"> إلى الإصدار 9.1، مما مكَّن من دمج نظام الموارد البشرية مع النظام المالي؛</w:t>
      </w:r>
    </w:p>
    <w:p w:rsidR="007B3534" w:rsidRDefault="007B3534" w:rsidP="007B3534">
      <w:pPr>
        <w:pStyle w:val="NumberedParaAR"/>
        <w:numPr>
          <w:ilvl w:val="0"/>
          <w:numId w:val="0"/>
        </w:numPr>
        <w:ind w:left="566"/>
        <w:rPr>
          <w:rtl/>
        </w:rPr>
      </w:pPr>
      <w:r w:rsidRPr="007B3534">
        <w:rPr>
          <w:rtl/>
        </w:rPr>
        <w:t>(ج)</w:t>
      </w:r>
      <w:r>
        <w:rPr>
          <w:rtl/>
        </w:rPr>
        <w:tab/>
      </w:r>
      <w:r w:rsidRPr="007B3534">
        <w:rPr>
          <w:rtl/>
        </w:rPr>
        <w:t xml:space="preserve">وأُنشئت البنية التقنية الأساسية لمعلومات الأعمال وآليات تلقي بيانات من برنامج </w:t>
      </w:r>
      <w:r w:rsidR="00BE2E72">
        <w:t>PeopleSoft</w:t>
      </w:r>
      <w:r w:rsidRPr="007B3534">
        <w:rPr>
          <w:rtl/>
        </w:rPr>
        <w:t>، وتم تقديم أول لوحة بيانات تعرض معلومات عن الموارد البشرية. وما أُنجز من عمل حتى الآن يضع الأساس لتصميم تحليلات ونشرها من أجل المساعدة على اتخاذ القرارات.</w:t>
      </w:r>
    </w:p>
    <w:p w:rsidR="007B3534" w:rsidRDefault="007B3534" w:rsidP="007B3534">
      <w:pPr>
        <w:pStyle w:val="NumberedParaAR"/>
        <w:numPr>
          <w:ilvl w:val="0"/>
          <w:numId w:val="0"/>
        </w:numPr>
        <w:ind w:left="566"/>
        <w:rPr>
          <w:rtl/>
        </w:rPr>
      </w:pPr>
      <w:r w:rsidRPr="007B3534">
        <w:rPr>
          <w:rtl/>
        </w:rPr>
        <w:t>(د)</w:t>
      </w:r>
      <w:r>
        <w:rPr>
          <w:rtl/>
        </w:rPr>
        <w:tab/>
      </w:r>
      <w:r w:rsidRPr="007B3534">
        <w:rPr>
          <w:rtl/>
        </w:rPr>
        <w:t>ونُشرت تطبيقات التخطيط لفترة السنتين وتطبيقات تخطيط العمل، وذلك باستخدام أدوات إدارة الأداء المؤسسي، بما في ذلك القدرة على القيام بالتنفيذ وتقييم الأداء وإعداد التقارير. وهذا يضمن أن الدورة الكاملة للإدارة القائمة على النتائج مدعومةٌ الآن دعماً جيداً بالأدوات المناسبة.</w:t>
      </w:r>
    </w:p>
    <w:p w:rsidR="007B3534" w:rsidRDefault="007B3534" w:rsidP="007B3534">
      <w:pPr>
        <w:pStyle w:val="NumberedParaAR"/>
        <w:numPr>
          <w:ilvl w:val="0"/>
          <w:numId w:val="0"/>
        </w:numPr>
        <w:ind w:left="566"/>
        <w:rPr>
          <w:rtl/>
        </w:rPr>
      </w:pPr>
      <w:r w:rsidRPr="007B3534">
        <w:rPr>
          <w:rtl/>
        </w:rPr>
        <w:t>(ه)</w:t>
      </w:r>
      <w:r>
        <w:rPr>
          <w:rtl/>
        </w:rPr>
        <w:tab/>
      </w:r>
      <w:r w:rsidRPr="007B3534">
        <w:rPr>
          <w:rtl/>
        </w:rPr>
        <w:t xml:space="preserve">ونُشرت الوحدات الأساسية المتعلقة بالموارد البشرية والمرتبات في الإصدار 9.1 لبرنامج </w:t>
      </w:r>
      <w:r w:rsidRPr="007B3534">
        <w:t xml:space="preserve">PeopleSoft </w:t>
      </w:r>
      <w:proofErr w:type="spellStart"/>
      <w:r w:rsidRPr="007B3534">
        <w:t>HR</w:t>
      </w:r>
      <w:proofErr w:type="spellEnd"/>
      <w:r w:rsidRPr="007B3534">
        <w:rPr>
          <w:rtl/>
        </w:rPr>
        <w:t>. وسوف يؤدي هذا إلى إيقاف العمل بنظام المرتبات القديم، ويضمن أن عمليات إدارة الموارد مدعومة بمعلومات من النظام المالي ونظام الموارد البشرية.</w:t>
      </w:r>
    </w:p>
    <w:p w:rsidR="007B3534" w:rsidRDefault="007B3534" w:rsidP="007B3534">
      <w:pPr>
        <w:pStyle w:val="NumberedParaAR"/>
        <w:rPr>
          <w:rtl/>
          <w:lang w:bidi="ar-EG"/>
        </w:rPr>
      </w:pPr>
      <w:r w:rsidRPr="007B3534">
        <w:rPr>
          <w:rtl/>
        </w:rPr>
        <w:t>ويقدم القسم التاسع عرضاً مُفصَّلاً للتقدم المُحرَز في كل مسار من مسارات المحفظة. والتقدم المُحرَز في محفظة التخطيط للموارد المؤسسية خلال الفترة قيد النظر كان جيداً من حيث المبادرات الشاملة التي كانت تهدف إلى ضمان تحقيق أقصى قيمة من نظام التخطيط للموارد المؤسسية، لا سيما ما يلي:</w:t>
      </w:r>
    </w:p>
    <w:p w:rsidR="00FB77B5" w:rsidRDefault="008F20B1" w:rsidP="008F20B1">
      <w:pPr>
        <w:pStyle w:val="NormalParaAR"/>
        <w:ind w:left="566"/>
        <w:rPr>
          <w:rtl/>
          <w:lang w:bidi="ar-EG"/>
        </w:rPr>
      </w:pPr>
      <w:r w:rsidRPr="008F20B1">
        <w:rPr>
          <w:rtl/>
          <w:lang w:bidi="ar-EG"/>
        </w:rPr>
        <w:t>(أ)</w:t>
      </w:r>
      <w:r>
        <w:rPr>
          <w:rtl/>
          <w:lang w:bidi="ar-EG"/>
        </w:rPr>
        <w:tab/>
      </w:r>
      <w:r w:rsidRPr="008F20B1">
        <w:rPr>
          <w:rtl/>
          <w:lang w:bidi="ar-EG"/>
        </w:rPr>
        <w:t>واصل فريق محفظة التخطيط للموارد المؤسسية تعاونه الوثيق مع إدارة تكنولوجيا المعلومات والاتصالات لضمان تطبيق الآليات اللازمة لإدارة التكنولوجيا ومراقبتها. ومن أمثلة ذلك تطوير منصة تدريب متكاملة على شبكة الإنترنت سوف توفر للمستخدمين مكاناً واحداً لطلب التدريب في مجال تكنولوجيا المعلومات، وتطبيقات التخطيط للموارد المؤسسية، وغير ذلك من المجالات؛</w:t>
      </w:r>
    </w:p>
    <w:p w:rsidR="008F20B1" w:rsidRDefault="008F20B1" w:rsidP="008F20B1">
      <w:pPr>
        <w:pStyle w:val="NormalParaAR"/>
        <w:ind w:left="566"/>
        <w:rPr>
          <w:rtl/>
          <w:lang w:bidi="ar-EG"/>
        </w:rPr>
      </w:pPr>
      <w:r w:rsidRPr="008F20B1">
        <w:rPr>
          <w:rtl/>
          <w:lang w:bidi="ar-EG"/>
        </w:rPr>
        <w:t>(ب)</w:t>
      </w:r>
      <w:r>
        <w:rPr>
          <w:rtl/>
          <w:lang w:bidi="ar-EG"/>
        </w:rPr>
        <w:tab/>
      </w:r>
      <w:r w:rsidRPr="008F20B1">
        <w:rPr>
          <w:rtl/>
          <w:lang w:bidi="ar-EG"/>
        </w:rPr>
        <w:t>ووضعت آلية للتحقق من هوية مستخدمي جميع تطبيقات التخطيط للموارد المؤسسية (</w:t>
      </w:r>
      <w:r w:rsidRPr="008F20B1">
        <w:rPr>
          <w:lang w:bidi="ar-EG"/>
        </w:rPr>
        <w:t xml:space="preserve">PeopleSoft </w:t>
      </w:r>
      <w:proofErr w:type="spellStart"/>
      <w:r w:rsidRPr="008F20B1">
        <w:rPr>
          <w:lang w:bidi="ar-EG"/>
        </w:rPr>
        <w:t>FSCM</w:t>
      </w:r>
      <w:proofErr w:type="spellEnd"/>
      <w:r w:rsidRPr="008F20B1">
        <w:rPr>
          <w:rtl/>
          <w:lang w:bidi="ar-EG"/>
        </w:rPr>
        <w:t>، و</w:t>
      </w:r>
      <w:r w:rsidRPr="008F20B1">
        <w:rPr>
          <w:lang w:bidi="ar-EG"/>
        </w:rPr>
        <w:t xml:space="preserve">PeopleSoft </w:t>
      </w:r>
      <w:proofErr w:type="spellStart"/>
      <w:r w:rsidRPr="008F20B1">
        <w:rPr>
          <w:lang w:bidi="ar-EG"/>
        </w:rPr>
        <w:t>HR</w:t>
      </w:r>
      <w:proofErr w:type="spellEnd"/>
      <w:r w:rsidRPr="008F20B1">
        <w:rPr>
          <w:rtl/>
          <w:lang w:bidi="ar-EG"/>
        </w:rPr>
        <w:t xml:space="preserve">، ونظام إدارة الأداء المؤسسي، وأداة معلومات الأعمال) بناء على الدليل النشط العام الخاص </w:t>
      </w:r>
      <w:proofErr w:type="spellStart"/>
      <w:r w:rsidRPr="008F20B1">
        <w:rPr>
          <w:rtl/>
          <w:lang w:bidi="ar-EG"/>
        </w:rPr>
        <w:t>بالويبو</w:t>
      </w:r>
      <w:proofErr w:type="spellEnd"/>
      <w:r w:rsidRPr="008F20B1">
        <w:rPr>
          <w:rtl/>
          <w:lang w:bidi="ar-EG"/>
        </w:rPr>
        <w:t>. وكان ذلك خطوةٌ أولى مهمة في تحسين تجربة المستخدم للسماح بتوحيد تسجيل الدخول إلى جميع الحلول في المستقبل؛</w:t>
      </w:r>
    </w:p>
    <w:p w:rsidR="008F20B1" w:rsidRDefault="008F20B1" w:rsidP="008F20B1">
      <w:pPr>
        <w:pStyle w:val="NormalParaAR"/>
        <w:ind w:left="566"/>
        <w:rPr>
          <w:rtl/>
          <w:lang w:bidi="ar-EG"/>
        </w:rPr>
      </w:pPr>
      <w:r w:rsidRPr="008F20B1">
        <w:rPr>
          <w:rtl/>
          <w:lang w:bidi="ar-EG"/>
        </w:rPr>
        <w:lastRenderedPageBreak/>
        <w:t>(ج)</w:t>
      </w:r>
      <w:r>
        <w:rPr>
          <w:rtl/>
          <w:lang w:bidi="ar-EG"/>
        </w:rPr>
        <w:tab/>
      </w:r>
      <w:r w:rsidRPr="008F20B1">
        <w:rPr>
          <w:rtl/>
          <w:lang w:bidi="ar-EG"/>
        </w:rPr>
        <w:t>وأتُفِق على الطريقة المثلى لدمج أحد حلول نظام الإدارة الإلكترونية للوثائق دمجاً تقنياً في نظام التخطيط للموارد المؤسسية. وسوف يُنفَّذ الدمج الفعلي من خلال إحدى مبادرات الخطة الرأسمالية الرئيسية التي تقودها إدارة تكنولوجيا المعلومات والاتصالات.</w:t>
      </w:r>
    </w:p>
    <w:p w:rsidR="008F20B1" w:rsidRDefault="008F20B1" w:rsidP="008F20B1">
      <w:pPr>
        <w:pStyle w:val="NumberedParaAR"/>
        <w:rPr>
          <w:lang w:bidi="ar-EG"/>
        </w:rPr>
      </w:pPr>
      <w:r w:rsidRPr="008F20B1">
        <w:rPr>
          <w:rtl/>
          <w:lang w:bidi="ar-EG"/>
        </w:rPr>
        <w:t>وواصلت، وسوف تواصل، محفظة التخطيط للموارد المؤسسية دعمَ مشروعات وأعمال إضافية لم يكن مُخطَّطاً لها من البداية لكنها سوف تساعد على تحقيق الأهداف العامة لمحفظة التخطيط للموارد المؤسسية. وفيما يلي مثالان جديران بالذكر:</w:t>
      </w:r>
    </w:p>
    <w:p w:rsidR="008F20B1" w:rsidRDefault="008F20B1" w:rsidP="00774672">
      <w:pPr>
        <w:pStyle w:val="NumberedParaAR"/>
        <w:numPr>
          <w:ilvl w:val="0"/>
          <w:numId w:val="0"/>
        </w:numPr>
        <w:ind w:left="566"/>
        <w:rPr>
          <w:rtl/>
          <w:lang w:bidi="ar-EG"/>
        </w:rPr>
      </w:pPr>
      <w:r w:rsidRPr="008F20B1">
        <w:rPr>
          <w:rtl/>
          <w:lang w:bidi="ar-EG"/>
        </w:rPr>
        <w:t>(أ)</w:t>
      </w:r>
      <w:r w:rsidR="00774672">
        <w:rPr>
          <w:rtl/>
          <w:lang w:bidi="ar-EG"/>
        </w:rPr>
        <w:tab/>
      </w:r>
      <w:r w:rsidRPr="008F20B1">
        <w:rPr>
          <w:rtl/>
          <w:lang w:bidi="ar-EG"/>
        </w:rPr>
        <w:t>إدارة المخاطر، وهي ذات أهمية بالغة للويبو كمنظمة ولمحفظة التخطيط للموارد المؤسسية. وسوف يبدأ في النصف الثاني من عام 2014 مشروعٌ لتقديم أداة لإدارة المخاطر المؤسسية، وذلك في إطار مسار المشروعات الثاني لتنفيذ الإدارة القائمة على النتائج. وهذا سوف يُمكِّن الويبو من تحقيق تقدُّمٍ وفقاً لخريطة طريق إدارة المخاطر الخاصة بها.</w:t>
      </w:r>
    </w:p>
    <w:p w:rsidR="008F20B1" w:rsidRDefault="008F20B1" w:rsidP="00774672">
      <w:pPr>
        <w:pStyle w:val="NumberedParaAR"/>
        <w:numPr>
          <w:ilvl w:val="0"/>
          <w:numId w:val="0"/>
        </w:numPr>
        <w:ind w:left="566"/>
        <w:rPr>
          <w:rtl/>
          <w:lang w:bidi="ar-EG"/>
        </w:rPr>
      </w:pPr>
      <w:r w:rsidRPr="008F20B1">
        <w:rPr>
          <w:rtl/>
          <w:lang w:bidi="ar-EG"/>
        </w:rPr>
        <w:t>(ب)</w:t>
      </w:r>
      <w:r w:rsidR="00774672">
        <w:rPr>
          <w:rtl/>
          <w:lang w:bidi="ar-EG"/>
        </w:rPr>
        <w:tab/>
      </w:r>
      <w:r w:rsidRPr="008F20B1">
        <w:rPr>
          <w:rtl/>
          <w:lang w:bidi="ar-EG"/>
        </w:rPr>
        <w:t xml:space="preserve">وترقية برنامج </w:t>
      </w:r>
      <w:r w:rsidRPr="008F20B1">
        <w:rPr>
          <w:lang w:bidi="ar-EG"/>
        </w:rPr>
        <w:t>PeopleSoft Financials</w:t>
      </w:r>
      <w:r w:rsidRPr="008F20B1">
        <w:rPr>
          <w:rtl/>
          <w:lang w:bidi="ar-EG"/>
        </w:rPr>
        <w:t xml:space="preserve"> التي اكتملت بوصفها جزءاً من محفظة التخطيط للموارد المؤسسية في عام 2012. ومن المقرر الآن إجراء ترقية ثانية في عام 2015 إلى إصدار أُطلِق مؤخراً. وسوف يسمح هذا بإدخال وظائف إضافية، لا سيما فرص تحسين حسابات القبض والفواتير وعدم تخصيصها.</w:t>
      </w:r>
    </w:p>
    <w:p w:rsidR="00774672" w:rsidRPr="00AE77C3" w:rsidRDefault="00AE77C3" w:rsidP="00EE2F6F">
      <w:pPr>
        <w:pStyle w:val="NumberedParaAR"/>
        <w:keepNext/>
        <w:numPr>
          <w:ilvl w:val="0"/>
          <w:numId w:val="0"/>
        </w:numPr>
        <w:rPr>
          <w:b/>
          <w:bCs/>
          <w:sz w:val="40"/>
          <w:szCs w:val="40"/>
          <w:rtl/>
          <w:lang w:bidi="ar-EG"/>
        </w:rPr>
      </w:pPr>
      <w:r w:rsidRPr="00AE77C3">
        <w:rPr>
          <w:b/>
          <w:bCs/>
          <w:sz w:val="40"/>
          <w:szCs w:val="40"/>
          <w:rtl/>
          <w:lang w:bidi="ar-EG"/>
        </w:rPr>
        <w:t>رابعاً.</w:t>
      </w:r>
      <w:r>
        <w:rPr>
          <w:b/>
          <w:bCs/>
          <w:sz w:val="40"/>
          <w:szCs w:val="40"/>
          <w:rtl/>
          <w:lang w:bidi="ar-EG"/>
        </w:rPr>
        <w:tab/>
      </w:r>
      <w:r w:rsidRPr="00AE77C3">
        <w:rPr>
          <w:b/>
          <w:bCs/>
          <w:sz w:val="40"/>
          <w:szCs w:val="40"/>
          <w:rtl/>
          <w:lang w:bidi="ar-EG"/>
        </w:rPr>
        <w:t>استعراض التَّحقُّق والتَّصديق المستقلين</w:t>
      </w:r>
    </w:p>
    <w:p w:rsidR="00AE77C3" w:rsidRDefault="00AE77C3" w:rsidP="00AE77C3">
      <w:pPr>
        <w:pStyle w:val="NumberedParaAR"/>
        <w:rPr>
          <w:lang w:bidi="ar-EG"/>
        </w:rPr>
      </w:pPr>
      <w:r w:rsidRPr="00AE77C3">
        <w:rPr>
          <w:rtl/>
          <w:lang w:bidi="ar-EG"/>
        </w:rPr>
        <w:t xml:space="preserve">أُنجِزت مناقصةٌ للاستعانة بمُقدِّم خدمات خارجي لإجراء استعراض تحقُّق وتصديق مستقلين لمحفظة التخطيط للموارد المؤسسية خلال النصف الثاني من عام 2013. وكانت شركة </w:t>
      </w:r>
      <w:proofErr w:type="spellStart"/>
      <w:r w:rsidRPr="00AE77C3">
        <w:rPr>
          <w:rtl/>
          <w:lang w:bidi="ar-EG"/>
        </w:rPr>
        <w:t>غارتنر</w:t>
      </w:r>
      <w:proofErr w:type="spellEnd"/>
      <w:r w:rsidRPr="00AE77C3">
        <w:rPr>
          <w:rtl/>
          <w:lang w:bidi="ar-EG"/>
        </w:rPr>
        <w:t xml:space="preserve"> للاستشارات هي صاحبة العطاء الفائز. وأُنجِز الاستعراض على مدى ستة أسابيع، واشتمل على رصد اجتماعات، ومراجعة وثائق، وإجراء مقابلات مع أكثر من 35 جهةً من الجهات المعنية.</w:t>
      </w:r>
    </w:p>
    <w:p w:rsidR="00AE77C3" w:rsidRDefault="00EE2F6F" w:rsidP="00EE2F6F">
      <w:pPr>
        <w:pStyle w:val="NumberedParaAR"/>
        <w:rPr>
          <w:lang w:bidi="ar-EG"/>
        </w:rPr>
      </w:pPr>
      <w:r w:rsidRPr="00EE2F6F">
        <w:rPr>
          <w:rtl/>
          <w:lang w:bidi="ar-EG"/>
        </w:rPr>
        <w:t xml:space="preserve">وبوجه عام، صنَّف تقييم المحفظة درجةَ المخاطر بأنها متوسطة، ورأت شركة </w:t>
      </w:r>
      <w:proofErr w:type="spellStart"/>
      <w:r w:rsidRPr="00EE2F6F">
        <w:rPr>
          <w:rtl/>
          <w:lang w:bidi="ar-EG"/>
        </w:rPr>
        <w:t>غارتنر</w:t>
      </w:r>
      <w:proofErr w:type="spellEnd"/>
      <w:r w:rsidRPr="00EE2F6F">
        <w:rPr>
          <w:rtl/>
          <w:lang w:bidi="ar-EG"/>
        </w:rPr>
        <w:t xml:space="preserve"> أنه تصنيف جيد لمحفظة كانت في منتصف طريقها إلى التنفيذ. وسلَّط الاستعراضُ الأضواءَ على إيجابيات كثيرة، مثل ما أثبتته المحفظة من قدرة على التعلم والتكيف مع مرور الوقت والدعم التنفيذي المتواصل والمشاركة في الأعمال. وذكر الاستعراضُ أيضاً المشاركة النشطة لفريق الدعم واستعداده الجيد طوال الاختبار الذي أثبت نجاحه. وحدَّد الاستعراض 58 توصيةً نُفِّذت جميعها قبل أبريل 2014، مما سمح لبقية مشروعات المحفظة بالاستفادة من التحسينات. وتوجد في المرفق قائمةٌ مختصرةٌ بالتوصيات.</w:t>
      </w:r>
    </w:p>
    <w:p w:rsidR="00EE2F6F" w:rsidRPr="00EE2F6F" w:rsidRDefault="00EE2F6F" w:rsidP="00EE2F6F">
      <w:pPr>
        <w:pStyle w:val="NumberedParaAR"/>
        <w:keepNext/>
        <w:numPr>
          <w:ilvl w:val="0"/>
          <w:numId w:val="0"/>
        </w:numPr>
        <w:rPr>
          <w:b/>
          <w:bCs/>
          <w:sz w:val="40"/>
          <w:szCs w:val="40"/>
          <w:rtl/>
          <w:lang w:bidi="ar-EG"/>
        </w:rPr>
      </w:pPr>
      <w:r w:rsidRPr="00EE2F6F">
        <w:rPr>
          <w:b/>
          <w:bCs/>
          <w:sz w:val="40"/>
          <w:szCs w:val="40"/>
          <w:rtl/>
          <w:lang w:bidi="ar-EG"/>
        </w:rPr>
        <w:t>خامساً. الهيكل الإداري المُكيّف</w:t>
      </w:r>
    </w:p>
    <w:p w:rsidR="00FB77B5" w:rsidRDefault="00EE2F6F" w:rsidP="00EE2F6F">
      <w:pPr>
        <w:pStyle w:val="NumberedParaAR"/>
        <w:rPr>
          <w:lang w:bidi="ar-EG"/>
        </w:rPr>
      </w:pPr>
      <w:r w:rsidRPr="00EE2F6F">
        <w:rPr>
          <w:rtl/>
          <w:lang w:bidi="ar-EG"/>
        </w:rPr>
        <w:t>أوصى استعراض التَّحقُّق والتَّصديق المستقلين ضمن توصياته الرئيسية بضرورة تعزيز الهيكل الإداري العام لمحفظة التخطيط للموارد المؤسسية، لجعله أكثر استجابةً من حيث الفصل بين الأدوار والمسؤوليات ولتوفير مسار تصعيدي واضح لتسوية القضايا.</w:t>
      </w:r>
    </w:p>
    <w:p w:rsidR="00EE2F6F" w:rsidRDefault="00EE2F6F" w:rsidP="00EE2F6F">
      <w:pPr>
        <w:pStyle w:val="NumberedParaAR"/>
        <w:rPr>
          <w:lang w:bidi="ar-EG"/>
        </w:rPr>
      </w:pPr>
      <w:r w:rsidRPr="00EE2F6F">
        <w:rPr>
          <w:rtl/>
          <w:lang w:bidi="ar-EG"/>
        </w:rPr>
        <w:t>ونتيجةً لذلك، أُنشئ لكل مشروع مجلسُ إدارة يضم أدواراً رئيسية هي مسؤول تنفيذي، وكبير مستخدمين، وكبير موردين. وقد ساعد ذلك على اتخاذ قرارات أسرع بشأن المشروعات.</w:t>
      </w:r>
    </w:p>
    <w:p w:rsidR="00EE2F6F" w:rsidRDefault="00EE2F6F" w:rsidP="00EE2F6F">
      <w:pPr>
        <w:pStyle w:val="NumberedParaAR"/>
        <w:rPr>
          <w:lang w:bidi="ar-EG"/>
        </w:rPr>
      </w:pPr>
      <w:r w:rsidRPr="00EE2F6F">
        <w:rPr>
          <w:rtl/>
          <w:lang w:bidi="ar-EG"/>
        </w:rPr>
        <w:t>وتم تعزيز مكتب إدارة مشروعات التخطيط للموارد المؤسسية بتعيين رئيس للمكتب وموظف للتدريب والاتصالات. وقد أدى ذلك إلى زيادة التنسيق وتبادل الخبرات بين المشروعات.</w:t>
      </w:r>
    </w:p>
    <w:p w:rsidR="00EE2F6F" w:rsidRDefault="00EE2F6F" w:rsidP="00EE2F6F">
      <w:pPr>
        <w:pStyle w:val="NumberedParaAR"/>
        <w:rPr>
          <w:lang w:bidi="ar-EG"/>
        </w:rPr>
      </w:pPr>
      <w:r w:rsidRPr="00EE2F6F">
        <w:rPr>
          <w:rtl/>
          <w:lang w:bidi="ar-EG"/>
        </w:rPr>
        <w:lastRenderedPageBreak/>
        <w:t xml:space="preserve">وأُنشئت اللجنة التوجيهية لنظام الإدارة المتكاملة </w:t>
      </w:r>
      <w:r>
        <w:rPr>
          <w:rtl/>
          <w:lang w:bidi="ar-EG"/>
        </w:rPr>
        <w:t>–</w:t>
      </w:r>
      <w:r w:rsidRPr="00EE2F6F">
        <w:rPr>
          <w:rtl/>
          <w:lang w:bidi="ar-EG"/>
        </w:rPr>
        <w:t xml:space="preserve"> التي تتألف من أعضاء مجالس إدارة المشروعات </w:t>
      </w:r>
      <w:r>
        <w:rPr>
          <w:rtl/>
          <w:lang w:bidi="ar-EG"/>
        </w:rPr>
        <w:t>–</w:t>
      </w:r>
      <w:r w:rsidRPr="00EE2F6F">
        <w:rPr>
          <w:rtl/>
          <w:lang w:bidi="ar-EG"/>
        </w:rPr>
        <w:t xml:space="preserve"> لضمان معالجة أفضل للقضايا الوظيفية المشتركة أو قضايا الدمج.</w:t>
      </w:r>
    </w:p>
    <w:p w:rsidR="00EE2F6F" w:rsidRDefault="00EE2F6F" w:rsidP="00EE2F6F">
      <w:pPr>
        <w:pStyle w:val="NumberedParaAR"/>
        <w:rPr>
          <w:lang w:bidi="ar-EG"/>
        </w:rPr>
      </w:pPr>
      <w:r w:rsidRPr="00EE2F6F">
        <w:rPr>
          <w:rtl/>
          <w:lang w:bidi="ar-EG"/>
        </w:rPr>
        <w:t>وأُنشئ مجلس لإدارة محفظة نظام الإدارة المتكاملة من أجل تقديم التوجيه الاستراتيجي العام وتولي القيادة. وقدَّم هذا مساراً تصعيدياً واضحاً لمعالجة القضايا التي يتعذر حلها على مستوى أحد المشروعات، أو على مستوى مكتب إدارة مشروعات التخطيط للموارد المؤسسية، أو على مستوى اللجنة التوجيهية لنظام الإدارة المتكاملة. ويستعرض بانتظام مجلسُ تكنولوجيا المعلومات والاتصالات، الذي يرأسه المدير العام، التقدمَ الذي تُحرزه محفظة التخطيط للموارد المؤسسية. وأعضاء مجلس محفظة نظام الإدارة المتكاملة هم مجموعة جزئيَّة من مجلس تكنولوجيا المعلومات والاتصالات.</w:t>
      </w:r>
    </w:p>
    <w:p w:rsidR="00EE2F6F" w:rsidRDefault="00EE2F6F" w:rsidP="00C44235">
      <w:pPr>
        <w:pStyle w:val="NumberedParaAR"/>
        <w:rPr>
          <w:lang w:bidi="ar-EG"/>
        </w:rPr>
      </w:pPr>
      <w:r w:rsidRPr="00EE2F6F">
        <w:rPr>
          <w:rtl/>
          <w:lang w:bidi="ar-EG"/>
        </w:rPr>
        <w:t xml:space="preserve">وتواصل محفظة مشروعات التخطيط للموارد المؤسسية تعزيز التواصل مع الموظفين على جميع المستويات. فمن المقرر على سبيل المثال أن تُوزَّع في شهر يونيو 2014 طبعة ثانية من النشرة الإعلامية الخاصة بالتخطيط للموارد المؤسسية. ونُظِّمت أيضاً طوال عام 2014 سلسلة من الجلسات الاستشارية نصف الشهرية للموظفين. وعلاوة على ذلك، من المقرر أن تُقام في عام 2014 مبادرات أخرى مثل "التعلم في حلقة عمل الويبو"، وجلسة إحاطة بعنوان "ما الجديد"، ونشرة إخبارية بشأن التخطيط للموارد المؤسسية. وأخيراً، تُستخدم شبكة الإنترانت وصفحة ويكي الخاصة </w:t>
      </w:r>
      <w:proofErr w:type="spellStart"/>
      <w:r w:rsidRPr="00EE2F6F">
        <w:rPr>
          <w:rtl/>
          <w:lang w:bidi="ar-EG"/>
        </w:rPr>
        <w:t>بالويبو</w:t>
      </w:r>
      <w:proofErr w:type="spellEnd"/>
      <w:r w:rsidRPr="00EE2F6F">
        <w:rPr>
          <w:rtl/>
          <w:lang w:bidi="ar-EG"/>
        </w:rPr>
        <w:t xml:space="preserve"> كأدات</w:t>
      </w:r>
      <w:r w:rsidR="00C44235">
        <w:rPr>
          <w:rFonts w:hint="cs"/>
          <w:rtl/>
          <w:lang w:bidi="ar-EG"/>
        </w:rPr>
        <w:t>ين</w:t>
      </w:r>
      <w:r w:rsidRPr="00EE2F6F">
        <w:rPr>
          <w:rtl/>
          <w:lang w:bidi="ar-EG"/>
        </w:rPr>
        <w:t xml:space="preserve"> لتبادل المعرفة، ويجري تحديثهما باستمرار بمعلومات جديدة كلما حدث تطور في مشروع من محفظة المشروعات.</w:t>
      </w:r>
    </w:p>
    <w:p w:rsidR="00EE2F6F" w:rsidRPr="00EE2F6F" w:rsidRDefault="00EE2F6F" w:rsidP="00EE2F6F">
      <w:pPr>
        <w:pStyle w:val="NumberedParaAR"/>
        <w:keepNext/>
        <w:numPr>
          <w:ilvl w:val="0"/>
          <w:numId w:val="0"/>
        </w:numPr>
        <w:rPr>
          <w:b/>
          <w:bCs/>
          <w:sz w:val="40"/>
          <w:szCs w:val="40"/>
          <w:rtl/>
          <w:lang w:bidi="ar-EG"/>
        </w:rPr>
      </w:pPr>
      <w:r w:rsidRPr="00EE2F6F">
        <w:rPr>
          <w:b/>
          <w:bCs/>
          <w:sz w:val="40"/>
          <w:szCs w:val="40"/>
          <w:rtl/>
          <w:lang w:bidi="ar-EG"/>
        </w:rPr>
        <w:t>سادساً.</w:t>
      </w:r>
      <w:r w:rsidRPr="00EE2F6F">
        <w:rPr>
          <w:b/>
          <w:bCs/>
          <w:sz w:val="40"/>
          <w:szCs w:val="40"/>
          <w:rtl/>
          <w:lang w:bidi="ar-EG"/>
        </w:rPr>
        <w:tab/>
        <w:t>استخدام ميزانية مشروع التخطيط للموارد المؤسسية</w:t>
      </w:r>
    </w:p>
    <w:p w:rsidR="00EE2F6F" w:rsidRDefault="00EE2F6F" w:rsidP="008575F4">
      <w:pPr>
        <w:pStyle w:val="NumberedParaAR"/>
        <w:rPr>
          <w:lang w:bidi="ar-EG"/>
        </w:rPr>
      </w:pPr>
      <w:r w:rsidRPr="00EE2F6F">
        <w:rPr>
          <w:rtl/>
          <w:lang w:bidi="ar-EG"/>
        </w:rPr>
        <w:t>تبلغ التكلفة الإجمالية المقدَّرة لتنفيذ محفظة مشروعات التخطيط للموارد المؤسسية نحو 25 مليون فرنك سويسري على مدى خمس سنوات. وتشمل التكاليفُ المقدَّرة استضافةَ البرامج التطبيقية، وشراء البرمجيات، وموظفي المشر</w:t>
      </w:r>
      <w:r w:rsidR="008575F4">
        <w:rPr>
          <w:rFonts w:hint="cs"/>
          <w:rtl/>
          <w:lang w:bidi="ar-EG"/>
        </w:rPr>
        <w:t>و</w:t>
      </w:r>
      <w:r w:rsidRPr="00EE2F6F">
        <w:rPr>
          <w:rtl/>
          <w:lang w:bidi="ar-EG"/>
        </w:rPr>
        <w:t>ع</w:t>
      </w:r>
      <w:r w:rsidR="008575F4">
        <w:rPr>
          <w:rFonts w:hint="cs"/>
          <w:rtl/>
          <w:lang w:bidi="ar-EG"/>
        </w:rPr>
        <w:t>ات</w:t>
      </w:r>
      <w:r w:rsidRPr="00EE2F6F">
        <w:rPr>
          <w:rtl/>
          <w:lang w:bidi="ar-EG"/>
        </w:rPr>
        <w:t xml:space="preserve">، وموارد بدل المستخدمين، وأتعاب الشركاء الخارجيين المكلّفين بالتنفيذ، فضلاً عن التدريب والاتصالات وغير ذلك من التكاليف المرتبطة بالمشروعات. وما إن تُنشَر الأنظمة وتصبح جاهزةً للعمل، ستُدرَج التكاليف المتكرّرة الخاصة بالصيانة وتشغيل النظام في اقتراحات البرنامج والميزانية المتعاقبة باعتبارها جزءاً من الميزانية العادية. وأسفر المزج الذكي بين موارد بشرية خارجية وداخلية للمشروع </w:t>
      </w:r>
      <w:r>
        <w:rPr>
          <w:rtl/>
          <w:lang w:bidi="ar-EG"/>
        </w:rPr>
        <w:t>–</w:t>
      </w:r>
      <w:r w:rsidRPr="00EE2F6F">
        <w:rPr>
          <w:rtl/>
          <w:lang w:bidi="ar-EG"/>
        </w:rPr>
        <w:t xml:space="preserve"> بما</w:t>
      </w:r>
      <w:r>
        <w:rPr>
          <w:rFonts w:hint="cs"/>
          <w:rtl/>
          <w:lang w:bidi="ar-EG"/>
        </w:rPr>
        <w:t xml:space="preserve"> </w:t>
      </w:r>
      <w:r w:rsidRPr="00EE2F6F">
        <w:rPr>
          <w:rtl/>
          <w:lang w:bidi="ar-EG"/>
        </w:rPr>
        <w:t xml:space="preserve">في ذلك استخدام موارد في بلدان أجنبية بتكلفة زهيدة </w:t>
      </w:r>
      <w:r>
        <w:rPr>
          <w:rtl/>
          <w:lang w:bidi="ar-EG"/>
        </w:rPr>
        <w:t>–</w:t>
      </w:r>
      <w:r w:rsidRPr="00EE2F6F">
        <w:rPr>
          <w:rtl/>
          <w:lang w:bidi="ar-EG"/>
        </w:rPr>
        <w:t xml:space="preserve"> عن تقديم وظائف مخطّط لها في إطار ميزانية صارمة حتى الآن.</w:t>
      </w:r>
    </w:p>
    <w:p w:rsidR="00EE2F6F" w:rsidRDefault="00EE2F6F" w:rsidP="00EE2F6F">
      <w:pPr>
        <w:pStyle w:val="NumberedParaAR"/>
        <w:rPr>
          <w:lang w:bidi="ar-EG"/>
        </w:rPr>
      </w:pPr>
      <w:r w:rsidRPr="00EE2F6F">
        <w:rPr>
          <w:rtl/>
          <w:lang w:bidi="ar-EG"/>
        </w:rPr>
        <w:t>ويرد في الجدولين التاليين ملخصٌ لاستخدام الميزانية حتى الآن بحسب المجال الوظيفي الرئيسي وعنصر التكلفة، إضافةً إلى الاستخدام المقدّر للميزانية بحلول نهاية عام 2014</w:t>
      </w:r>
      <w:r>
        <w:rPr>
          <w:rFonts w:hint="cs"/>
          <w:rtl/>
          <w:lang w:bidi="ar-EG"/>
        </w:rPr>
        <w:t>.</w:t>
      </w:r>
    </w:p>
    <w:p w:rsidR="00FD7619" w:rsidRDefault="00FD7619">
      <w:pPr>
        <w:rPr>
          <w:rFonts w:ascii="Arabic Typesetting" w:hAnsi="Arabic Typesetting" w:cs="Arabic Typesetting"/>
          <w:b/>
          <w:bCs/>
          <w:sz w:val="40"/>
          <w:szCs w:val="40"/>
          <w:rtl/>
          <w:lang w:bidi="ar-EG"/>
        </w:rPr>
      </w:pPr>
      <w:r>
        <w:rPr>
          <w:b/>
          <w:bCs/>
          <w:sz w:val="40"/>
          <w:szCs w:val="40"/>
          <w:rtl/>
          <w:lang w:bidi="ar-EG"/>
        </w:rPr>
        <w:br w:type="page"/>
      </w:r>
    </w:p>
    <w:p w:rsidR="00EE2F6F" w:rsidRPr="00295017" w:rsidRDefault="00295017" w:rsidP="00FD7619">
      <w:pPr>
        <w:pStyle w:val="NumberedParaAR"/>
        <w:keepNext/>
        <w:numPr>
          <w:ilvl w:val="0"/>
          <w:numId w:val="0"/>
        </w:numPr>
        <w:spacing w:after="0"/>
        <w:jc w:val="center"/>
        <w:rPr>
          <w:b/>
          <w:bCs/>
          <w:sz w:val="40"/>
          <w:szCs w:val="40"/>
          <w:rtl/>
          <w:lang w:bidi="ar-EG"/>
        </w:rPr>
      </w:pPr>
      <w:r w:rsidRPr="00295017">
        <w:rPr>
          <w:b/>
          <w:bCs/>
          <w:sz w:val="40"/>
          <w:szCs w:val="40"/>
          <w:rtl/>
          <w:lang w:bidi="ar-EG"/>
        </w:rPr>
        <w:lastRenderedPageBreak/>
        <w:t>استخدام ميزانية محفظة مشروعات التخطيط للموارد المؤسسية (بحسب المجال الوظيفي الرئيسي)</w:t>
      </w:r>
    </w:p>
    <w:p w:rsidR="00295017" w:rsidRPr="00295017" w:rsidRDefault="00295017" w:rsidP="00295017">
      <w:pPr>
        <w:pStyle w:val="NumberedParaAR"/>
        <w:keepNext/>
        <w:numPr>
          <w:ilvl w:val="0"/>
          <w:numId w:val="0"/>
        </w:numPr>
        <w:jc w:val="center"/>
        <w:rPr>
          <w:i/>
          <w:iCs/>
          <w:rtl/>
          <w:lang w:bidi="ar-EG"/>
        </w:rPr>
      </w:pPr>
      <w:r w:rsidRPr="00295017">
        <w:rPr>
          <w:i/>
          <w:iCs/>
          <w:rtl/>
          <w:lang w:bidi="ar-EG"/>
        </w:rPr>
        <w:t>(بالفرنك السويسري، في 31 مايو 2014)</w:t>
      </w:r>
    </w:p>
    <w:tbl>
      <w:tblPr>
        <w:tblStyle w:val="TableGrid"/>
        <w:bidiVisual/>
        <w:tblW w:w="0" w:type="auto"/>
        <w:tblLook w:val="04A0" w:firstRow="1" w:lastRow="0" w:firstColumn="1" w:lastColumn="0" w:noHBand="0" w:noVBand="1"/>
      </w:tblPr>
      <w:tblGrid>
        <w:gridCol w:w="2361"/>
        <w:gridCol w:w="1530"/>
        <w:gridCol w:w="1683"/>
        <w:gridCol w:w="1254"/>
        <w:gridCol w:w="1154"/>
        <w:gridCol w:w="1589"/>
      </w:tblGrid>
      <w:tr w:rsidR="007B2903" w:rsidRPr="00FD7619" w:rsidTr="007B2903">
        <w:tc>
          <w:tcPr>
            <w:tcW w:w="2361" w:type="dxa"/>
            <w:shd w:val="clear" w:color="auto" w:fill="CCFFFF"/>
          </w:tcPr>
          <w:p w:rsidR="00295017" w:rsidRPr="00FD7619" w:rsidRDefault="00295017"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المجال الوظيفي الرئيسي</w:t>
            </w:r>
          </w:p>
        </w:tc>
        <w:tc>
          <w:tcPr>
            <w:tcW w:w="1530" w:type="dxa"/>
            <w:shd w:val="clear" w:color="auto" w:fill="CCFFFF"/>
          </w:tcPr>
          <w:p w:rsidR="00295017" w:rsidRPr="00FD7619" w:rsidRDefault="00295017"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ميزانية المشروع</w:t>
            </w:r>
          </w:p>
        </w:tc>
        <w:tc>
          <w:tcPr>
            <w:tcW w:w="1683" w:type="dxa"/>
            <w:shd w:val="clear" w:color="auto" w:fill="CCFFFF"/>
          </w:tcPr>
          <w:p w:rsidR="00295017" w:rsidRPr="00FD7619" w:rsidRDefault="00295017"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المبالغ الفعلية حتى الآن</w:t>
            </w:r>
            <w:r w:rsidRPr="00FD7619">
              <w:rPr>
                <w:b/>
                <w:bCs/>
                <w:sz w:val="30"/>
                <w:szCs w:val="30"/>
                <w:vertAlign w:val="superscript"/>
                <w:rtl/>
                <w:lang w:bidi="ar-EG"/>
              </w:rPr>
              <w:t>1</w:t>
            </w:r>
          </w:p>
        </w:tc>
        <w:tc>
          <w:tcPr>
            <w:tcW w:w="1254" w:type="dxa"/>
            <w:shd w:val="clear" w:color="auto" w:fill="CCFFFF"/>
          </w:tcPr>
          <w:p w:rsidR="00295017" w:rsidRPr="00FD7619" w:rsidRDefault="00295017"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الاستخدام الفعلي</w:t>
            </w:r>
          </w:p>
        </w:tc>
        <w:tc>
          <w:tcPr>
            <w:tcW w:w="1154" w:type="dxa"/>
            <w:shd w:val="clear" w:color="auto" w:fill="CCFFFF"/>
          </w:tcPr>
          <w:p w:rsidR="00295017" w:rsidRPr="00FD7619" w:rsidRDefault="00295017"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التقدُّم المُحرَز في التنفيذ</w:t>
            </w:r>
          </w:p>
        </w:tc>
        <w:tc>
          <w:tcPr>
            <w:tcW w:w="1589" w:type="dxa"/>
            <w:shd w:val="clear" w:color="auto" w:fill="CCFFFF"/>
          </w:tcPr>
          <w:p w:rsidR="00295017" w:rsidRPr="00FD7619" w:rsidRDefault="00295017"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الاستخدام المقدّر للميزانية بحلول نهاية عام</w:t>
            </w:r>
            <w:r w:rsidRPr="00FD7619">
              <w:rPr>
                <w:rFonts w:hint="cs"/>
                <w:b/>
                <w:bCs/>
                <w:sz w:val="30"/>
                <w:szCs w:val="30"/>
                <w:rtl/>
                <w:lang w:bidi="ar-EG"/>
              </w:rPr>
              <w:t xml:space="preserve"> 2014</w:t>
            </w:r>
            <w:r w:rsidRPr="00FD7619">
              <w:rPr>
                <w:b/>
                <w:bCs/>
                <w:sz w:val="30"/>
                <w:szCs w:val="30"/>
                <w:vertAlign w:val="superscript"/>
                <w:rtl/>
                <w:lang w:bidi="ar-EG"/>
              </w:rPr>
              <w:t>2</w:t>
            </w:r>
          </w:p>
        </w:tc>
      </w:tr>
      <w:tr w:rsidR="00295017" w:rsidRPr="00FD7619" w:rsidTr="007B2903">
        <w:tc>
          <w:tcPr>
            <w:tcW w:w="2361" w:type="dxa"/>
          </w:tcPr>
          <w:p w:rsidR="00295017" w:rsidRPr="00FD7619" w:rsidRDefault="00814992" w:rsidP="00FD7619">
            <w:pPr>
              <w:pStyle w:val="NumberedParaAR"/>
              <w:numPr>
                <w:ilvl w:val="0"/>
                <w:numId w:val="0"/>
              </w:numPr>
              <w:spacing w:after="0" w:line="300" w:lineRule="exact"/>
              <w:rPr>
                <w:sz w:val="30"/>
                <w:szCs w:val="30"/>
                <w:rtl/>
                <w:lang w:bidi="ar-EG"/>
              </w:rPr>
            </w:pPr>
            <w:r w:rsidRPr="00FD7619">
              <w:rPr>
                <w:sz w:val="30"/>
                <w:szCs w:val="30"/>
                <w:rtl/>
                <w:lang w:bidi="ar-EG"/>
              </w:rPr>
              <w:t>إدارة البرامج والتغيير</w:t>
            </w:r>
          </w:p>
        </w:tc>
        <w:tc>
          <w:tcPr>
            <w:tcW w:w="1530"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3830200</w:t>
            </w:r>
          </w:p>
        </w:tc>
        <w:tc>
          <w:tcPr>
            <w:tcW w:w="1683"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1883851</w:t>
            </w:r>
          </w:p>
        </w:tc>
        <w:tc>
          <w:tcPr>
            <w:tcW w:w="1254"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48%</w:t>
            </w:r>
          </w:p>
        </w:tc>
        <w:tc>
          <w:tcPr>
            <w:tcW w:w="1154"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52%</w:t>
            </w:r>
          </w:p>
        </w:tc>
        <w:tc>
          <w:tcPr>
            <w:tcW w:w="1589" w:type="dxa"/>
          </w:tcPr>
          <w:p w:rsidR="00295017" w:rsidRPr="00FD7619" w:rsidRDefault="00814992" w:rsidP="00FD7619">
            <w:pPr>
              <w:pStyle w:val="NumberedParaAR"/>
              <w:numPr>
                <w:ilvl w:val="0"/>
                <w:numId w:val="0"/>
              </w:numPr>
              <w:spacing w:after="0" w:line="300" w:lineRule="exact"/>
              <w:jc w:val="right"/>
              <w:rPr>
                <w:sz w:val="30"/>
                <w:szCs w:val="30"/>
                <w:rtl/>
                <w:lang w:bidi="ar-EG"/>
              </w:rPr>
            </w:pPr>
            <w:r w:rsidRPr="00FD7619">
              <w:rPr>
                <w:sz w:val="30"/>
                <w:szCs w:val="30"/>
                <w:rtl/>
                <w:lang w:bidi="ar-EG"/>
              </w:rPr>
              <w:t>2559318</w:t>
            </w:r>
          </w:p>
        </w:tc>
      </w:tr>
      <w:tr w:rsidR="00295017" w:rsidRPr="00FD7619" w:rsidTr="007B2903">
        <w:tc>
          <w:tcPr>
            <w:tcW w:w="2361" w:type="dxa"/>
          </w:tcPr>
          <w:p w:rsidR="00295017" w:rsidRPr="00FD7619" w:rsidRDefault="00814992" w:rsidP="00FD7619">
            <w:pPr>
              <w:pStyle w:val="NumberedParaAR"/>
              <w:numPr>
                <w:ilvl w:val="0"/>
                <w:numId w:val="0"/>
              </w:numPr>
              <w:spacing w:after="0" w:line="300" w:lineRule="exact"/>
              <w:rPr>
                <w:sz w:val="30"/>
                <w:szCs w:val="30"/>
                <w:rtl/>
                <w:lang w:bidi="ar-EG"/>
              </w:rPr>
            </w:pPr>
            <w:r w:rsidRPr="00FD7619">
              <w:rPr>
                <w:sz w:val="30"/>
                <w:szCs w:val="30"/>
                <w:rtl/>
                <w:lang w:bidi="ar-EG"/>
              </w:rPr>
              <w:t>إدارة الموارد البشرية وتطويرها</w:t>
            </w:r>
          </w:p>
        </w:tc>
        <w:tc>
          <w:tcPr>
            <w:tcW w:w="1530"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8945755</w:t>
            </w:r>
          </w:p>
        </w:tc>
        <w:tc>
          <w:tcPr>
            <w:tcW w:w="1683"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3899091</w:t>
            </w:r>
          </w:p>
        </w:tc>
        <w:tc>
          <w:tcPr>
            <w:tcW w:w="1254"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49%</w:t>
            </w:r>
          </w:p>
        </w:tc>
        <w:tc>
          <w:tcPr>
            <w:tcW w:w="1154" w:type="dxa"/>
          </w:tcPr>
          <w:p w:rsidR="00295017" w:rsidRPr="00FD7619" w:rsidRDefault="00814992"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48%</w:t>
            </w:r>
          </w:p>
        </w:tc>
        <w:tc>
          <w:tcPr>
            <w:tcW w:w="1589" w:type="dxa"/>
          </w:tcPr>
          <w:p w:rsidR="00295017" w:rsidRPr="00FD7619" w:rsidRDefault="00814992" w:rsidP="00FD7619">
            <w:pPr>
              <w:pStyle w:val="NumberedParaAR"/>
              <w:numPr>
                <w:ilvl w:val="0"/>
                <w:numId w:val="0"/>
              </w:numPr>
              <w:spacing w:after="0" w:line="300" w:lineRule="exact"/>
              <w:jc w:val="right"/>
              <w:rPr>
                <w:sz w:val="30"/>
                <w:szCs w:val="30"/>
                <w:rtl/>
                <w:lang w:bidi="ar-EG"/>
              </w:rPr>
            </w:pPr>
            <w:r w:rsidRPr="00FD7619">
              <w:rPr>
                <w:sz w:val="30"/>
                <w:szCs w:val="30"/>
                <w:rtl/>
                <w:lang w:bidi="ar-EG"/>
              </w:rPr>
              <w:t>5425220</w:t>
            </w:r>
          </w:p>
        </w:tc>
      </w:tr>
      <w:tr w:rsidR="00295017" w:rsidRPr="00FD7619" w:rsidTr="007B2903">
        <w:tc>
          <w:tcPr>
            <w:tcW w:w="2361" w:type="dxa"/>
          </w:tcPr>
          <w:p w:rsidR="00295017" w:rsidRPr="00FD7619" w:rsidRDefault="007B2903" w:rsidP="00FD7619">
            <w:pPr>
              <w:pStyle w:val="NumberedParaAR"/>
              <w:numPr>
                <w:ilvl w:val="0"/>
                <w:numId w:val="0"/>
              </w:numPr>
              <w:spacing w:after="0" w:line="300" w:lineRule="exact"/>
              <w:rPr>
                <w:sz w:val="30"/>
                <w:szCs w:val="30"/>
                <w:rtl/>
                <w:lang w:bidi="ar-EG"/>
              </w:rPr>
            </w:pPr>
            <w:r w:rsidRPr="00FD7619">
              <w:rPr>
                <w:sz w:val="30"/>
                <w:szCs w:val="30"/>
                <w:rtl/>
                <w:lang w:bidi="ar-EG"/>
              </w:rPr>
              <w:t>إدارة الأداء المؤسسي</w:t>
            </w:r>
          </w:p>
        </w:tc>
        <w:tc>
          <w:tcPr>
            <w:tcW w:w="1530"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6017982</w:t>
            </w:r>
          </w:p>
        </w:tc>
        <w:tc>
          <w:tcPr>
            <w:tcW w:w="1683"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4031432</w:t>
            </w:r>
          </w:p>
        </w:tc>
        <w:tc>
          <w:tcPr>
            <w:tcW w:w="1254"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63%</w:t>
            </w:r>
          </w:p>
        </w:tc>
        <w:tc>
          <w:tcPr>
            <w:tcW w:w="1154"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59%</w:t>
            </w:r>
          </w:p>
        </w:tc>
        <w:tc>
          <w:tcPr>
            <w:tcW w:w="1589" w:type="dxa"/>
          </w:tcPr>
          <w:p w:rsidR="00295017" w:rsidRPr="00FD7619" w:rsidRDefault="007B2903" w:rsidP="00FD7619">
            <w:pPr>
              <w:pStyle w:val="NumberedParaAR"/>
              <w:numPr>
                <w:ilvl w:val="0"/>
                <w:numId w:val="0"/>
              </w:numPr>
              <w:spacing w:after="0" w:line="300" w:lineRule="exact"/>
              <w:jc w:val="right"/>
              <w:rPr>
                <w:sz w:val="30"/>
                <w:szCs w:val="30"/>
                <w:rtl/>
                <w:lang w:bidi="ar-EG"/>
              </w:rPr>
            </w:pPr>
            <w:r w:rsidRPr="00FD7619">
              <w:rPr>
                <w:sz w:val="30"/>
                <w:szCs w:val="30"/>
                <w:rtl/>
                <w:lang w:bidi="ar-EG"/>
              </w:rPr>
              <w:t>5647611</w:t>
            </w:r>
          </w:p>
        </w:tc>
      </w:tr>
      <w:tr w:rsidR="00295017" w:rsidRPr="00FD7619" w:rsidTr="007B2903">
        <w:tc>
          <w:tcPr>
            <w:tcW w:w="2361" w:type="dxa"/>
          </w:tcPr>
          <w:p w:rsidR="00295017" w:rsidRPr="00FD7619" w:rsidRDefault="007B2903" w:rsidP="00FD7619">
            <w:pPr>
              <w:pStyle w:val="NumberedParaAR"/>
              <w:numPr>
                <w:ilvl w:val="0"/>
                <w:numId w:val="0"/>
              </w:numPr>
              <w:spacing w:after="0" w:line="300" w:lineRule="exact"/>
              <w:rPr>
                <w:sz w:val="30"/>
                <w:szCs w:val="30"/>
                <w:rtl/>
                <w:lang w:bidi="ar-EG"/>
              </w:rPr>
            </w:pPr>
            <w:r w:rsidRPr="00FD7619">
              <w:rPr>
                <w:sz w:val="30"/>
                <w:szCs w:val="30"/>
                <w:rtl/>
                <w:lang w:bidi="ar-EG"/>
              </w:rPr>
              <w:t>إدارة العلاقات مع الزبائن</w:t>
            </w:r>
          </w:p>
        </w:tc>
        <w:tc>
          <w:tcPr>
            <w:tcW w:w="1530"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1955690</w:t>
            </w:r>
          </w:p>
        </w:tc>
        <w:tc>
          <w:tcPr>
            <w:tcW w:w="1683"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108925</w:t>
            </w:r>
          </w:p>
        </w:tc>
        <w:tc>
          <w:tcPr>
            <w:tcW w:w="1254"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7%</w:t>
            </w:r>
          </w:p>
        </w:tc>
        <w:tc>
          <w:tcPr>
            <w:tcW w:w="1154" w:type="dxa"/>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0%</w:t>
            </w:r>
          </w:p>
        </w:tc>
        <w:tc>
          <w:tcPr>
            <w:tcW w:w="1589" w:type="dxa"/>
          </w:tcPr>
          <w:p w:rsidR="00295017" w:rsidRPr="00FD7619" w:rsidRDefault="007B2903" w:rsidP="00FD7619">
            <w:pPr>
              <w:pStyle w:val="NumberedParaAR"/>
              <w:numPr>
                <w:ilvl w:val="0"/>
                <w:numId w:val="0"/>
              </w:numPr>
              <w:spacing w:after="0" w:line="300" w:lineRule="exact"/>
              <w:jc w:val="right"/>
              <w:rPr>
                <w:sz w:val="30"/>
                <w:szCs w:val="30"/>
                <w:rtl/>
                <w:lang w:bidi="ar-EG"/>
              </w:rPr>
            </w:pPr>
            <w:r w:rsidRPr="00FD7619">
              <w:rPr>
                <w:sz w:val="30"/>
                <w:szCs w:val="30"/>
                <w:rtl/>
                <w:lang w:bidi="ar-EG"/>
              </w:rPr>
              <w:t>108925</w:t>
            </w:r>
          </w:p>
        </w:tc>
      </w:tr>
      <w:tr w:rsidR="00295017" w:rsidRPr="00FD7619" w:rsidTr="007B2903">
        <w:tc>
          <w:tcPr>
            <w:tcW w:w="2361" w:type="dxa"/>
            <w:tcBorders>
              <w:bottom w:val="single" w:sz="4" w:space="0" w:color="auto"/>
            </w:tcBorders>
          </w:tcPr>
          <w:p w:rsidR="00295017" w:rsidRPr="00FD7619" w:rsidRDefault="007B2903" w:rsidP="00FD7619">
            <w:pPr>
              <w:pStyle w:val="NumberedParaAR"/>
              <w:numPr>
                <w:ilvl w:val="0"/>
                <w:numId w:val="0"/>
              </w:numPr>
              <w:spacing w:after="0" w:line="300" w:lineRule="exact"/>
              <w:rPr>
                <w:sz w:val="30"/>
                <w:szCs w:val="30"/>
                <w:rtl/>
                <w:lang w:bidi="ar-EG"/>
              </w:rPr>
            </w:pPr>
            <w:r w:rsidRPr="00FD7619">
              <w:rPr>
                <w:sz w:val="30"/>
                <w:szCs w:val="30"/>
                <w:rtl/>
                <w:lang w:bidi="ar-EG"/>
              </w:rPr>
              <w:t>التحسينات المُدخلة على نظام الإدارة المتكاملة</w:t>
            </w:r>
          </w:p>
        </w:tc>
        <w:tc>
          <w:tcPr>
            <w:tcW w:w="1530" w:type="dxa"/>
            <w:tcBorders>
              <w:bottom w:val="single" w:sz="4" w:space="0" w:color="auto"/>
            </w:tcBorders>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4591840</w:t>
            </w:r>
          </w:p>
        </w:tc>
        <w:tc>
          <w:tcPr>
            <w:tcW w:w="1683" w:type="dxa"/>
            <w:tcBorders>
              <w:bottom w:val="single" w:sz="4" w:space="0" w:color="auto"/>
            </w:tcBorders>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2197234</w:t>
            </w:r>
          </w:p>
        </w:tc>
        <w:tc>
          <w:tcPr>
            <w:tcW w:w="1254" w:type="dxa"/>
            <w:tcBorders>
              <w:bottom w:val="single" w:sz="4" w:space="0" w:color="auto"/>
            </w:tcBorders>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44%</w:t>
            </w:r>
          </w:p>
        </w:tc>
        <w:tc>
          <w:tcPr>
            <w:tcW w:w="1154" w:type="dxa"/>
            <w:tcBorders>
              <w:bottom w:val="single" w:sz="4" w:space="0" w:color="auto"/>
            </w:tcBorders>
          </w:tcPr>
          <w:p w:rsidR="00295017" w:rsidRPr="00FD7619" w:rsidRDefault="007B2903" w:rsidP="00FD7619">
            <w:pPr>
              <w:pStyle w:val="NumberedParaAR"/>
              <w:numPr>
                <w:ilvl w:val="0"/>
                <w:numId w:val="0"/>
              </w:numPr>
              <w:spacing w:after="0" w:line="300" w:lineRule="exact"/>
              <w:jc w:val="center"/>
              <w:rPr>
                <w:sz w:val="30"/>
                <w:szCs w:val="30"/>
                <w:rtl/>
                <w:lang w:bidi="ar-EG"/>
              </w:rPr>
            </w:pPr>
            <w:r w:rsidRPr="00FD7619">
              <w:rPr>
                <w:sz w:val="30"/>
                <w:szCs w:val="30"/>
                <w:rtl/>
                <w:lang w:bidi="ar-EG"/>
              </w:rPr>
              <w:t>29%</w:t>
            </w:r>
          </w:p>
        </w:tc>
        <w:tc>
          <w:tcPr>
            <w:tcW w:w="1589" w:type="dxa"/>
            <w:tcBorders>
              <w:bottom w:val="single" w:sz="4" w:space="0" w:color="auto"/>
            </w:tcBorders>
          </w:tcPr>
          <w:p w:rsidR="00295017" w:rsidRPr="00FD7619" w:rsidRDefault="007B2903" w:rsidP="00FD7619">
            <w:pPr>
              <w:pStyle w:val="NumberedParaAR"/>
              <w:numPr>
                <w:ilvl w:val="0"/>
                <w:numId w:val="0"/>
              </w:numPr>
              <w:spacing w:after="0" w:line="300" w:lineRule="exact"/>
              <w:jc w:val="right"/>
              <w:rPr>
                <w:sz w:val="30"/>
                <w:szCs w:val="30"/>
                <w:rtl/>
                <w:lang w:bidi="ar-EG"/>
              </w:rPr>
            </w:pPr>
            <w:r w:rsidRPr="00FD7619">
              <w:rPr>
                <w:sz w:val="30"/>
                <w:szCs w:val="30"/>
                <w:rtl/>
                <w:lang w:bidi="ar-EG"/>
              </w:rPr>
              <w:t>2687912</w:t>
            </w:r>
          </w:p>
        </w:tc>
      </w:tr>
      <w:tr w:rsidR="007B2903" w:rsidRPr="00FD7619" w:rsidTr="007B2903">
        <w:tc>
          <w:tcPr>
            <w:tcW w:w="2361" w:type="dxa"/>
            <w:shd w:val="clear" w:color="auto" w:fill="CCFFFF"/>
          </w:tcPr>
          <w:p w:rsidR="00295017" w:rsidRPr="00FD7619" w:rsidRDefault="007B2903" w:rsidP="00FD7619">
            <w:pPr>
              <w:pStyle w:val="NumberedParaAR"/>
              <w:numPr>
                <w:ilvl w:val="0"/>
                <w:numId w:val="0"/>
              </w:numPr>
              <w:spacing w:after="0" w:line="300" w:lineRule="exact"/>
              <w:rPr>
                <w:b/>
                <w:bCs/>
                <w:sz w:val="30"/>
                <w:szCs w:val="30"/>
                <w:rtl/>
                <w:lang w:bidi="ar-EG"/>
              </w:rPr>
            </w:pPr>
            <w:r w:rsidRPr="00FD7619">
              <w:rPr>
                <w:b/>
                <w:bCs/>
                <w:sz w:val="30"/>
                <w:szCs w:val="30"/>
                <w:rtl/>
                <w:lang w:bidi="ar-EG"/>
              </w:rPr>
              <w:t>المجموع</w:t>
            </w:r>
            <w:r w:rsidRPr="00FD7619">
              <w:rPr>
                <w:b/>
                <w:bCs/>
                <w:sz w:val="30"/>
                <w:szCs w:val="30"/>
                <w:vertAlign w:val="superscript"/>
                <w:rtl/>
                <w:lang w:bidi="ar-EG"/>
              </w:rPr>
              <w:t>3</w:t>
            </w:r>
          </w:p>
        </w:tc>
        <w:tc>
          <w:tcPr>
            <w:tcW w:w="1530" w:type="dxa"/>
            <w:shd w:val="clear" w:color="auto" w:fill="CCFFFF"/>
          </w:tcPr>
          <w:p w:rsidR="00295017" w:rsidRPr="00FD7619" w:rsidRDefault="007B2903"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25341467</w:t>
            </w:r>
          </w:p>
        </w:tc>
        <w:tc>
          <w:tcPr>
            <w:tcW w:w="1683" w:type="dxa"/>
            <w:shd w:val="clear" w:color="auto" w:fill="CCFFFF"/>
          </w:tcPr>
          <w:p w:rsidR="00295017" w:rsidRPr="00FD7619" w:rsidRDefault="007B2903"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12120533</w:t>
            </w:r>
          </w:p>
        </w:tc>
        <w:tc>
          <w:tcPr>
            <w:tcW w:w="1254" w:type="dxa"/>
            <w:shd w:val="clear" w:color="auto" w:fill="CCFFFF"/>
          </w:tcPr>
          <w:p w:rsidR="00295017" w:rsidRPr="00FD7619" w:rsidRDefault="007B2903"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49%</w:t>
            </w:r>
          </w:p>
        </w:tc>
        <w:tc>
          <w:tcPr>
            <w:tcW w:w="1154" w:type="dxa"/>
            <w:shd w:val="clear" w:color="auto" w:fill="CCFFFF"/>
          </w:tcPr>
          <w:p w:rsidR="00295017" w:rsidRPr="00FD7619" w:rsidRDefault="007B2903" w:rsidP="00FD7619">
            <w:pPr>
              <w:pStyle w:val="NumberedParaAR"/>
              <w:numPr>
                <w:ilvl w:val="0"/>
                <w:numId w:val="0"/>
              </w:numPr>
              <w:spacing w:after="0" w:line="300" w:lineRule="exact"/>
              <w:jc w:val="center"/>
              <w:rPr>
                <w:b/>
                <w:bCs/>
                <w:sz w:val="30"/>
                <w:szCs w:val="30"/>
                <w:rtl/>
                <w:lang w:bidi="ar-EG"/>
              </w:rPr>
            </w:pPr>
            <w:r w:rsidRPr="00FD7619">
              <w:rPr>
                <w:b/>
                <w:bCs/>
                <w:sz w:val="30"/>
                <w:szCs w:val="30"/>
                <w:rtl/>
                <w:lang w:bidi="ar-EG"/>
              </w:rPr>
              <w:t>44%</w:t>
            </w:r>
          </w:p>
        </w:tc>
        <w:tc>
          <w:tcPr>
            <w:tcW w:w="1589" w:type="dxa"/>
            <w:shd w:val="clear" w:color="auto" w:fill="CCFFFF"/>
          </w:tcPr>
          <w:p w:rsidR="00295017" w:rsidRPr="00FD7619" w:rsidRDefault="007B2903" w:rsidP="00FD7619">
            <w:pPr>
              <w:pStyle w:val="NumberedParaAR"/>
              <w:numPr>
                <w:ilvl w:val="0"/>
                <w:numId w:val="0"/>
              </w:numPr>
              <w:spacing w:after="0" w:line="300" w:lineRule="exact"/>
              <w:jc w:val="right"/>
              <w:rPr>
                <w:b/>
                <w:bCs/>
                <w:sz w:val="30"/>
                <w:szCs w:val="30"/>
                <w:rtl/>
                <w:lang w:bidi="ar-EG"/>
              </w:rPr>
            </w:pPr>
            <w:r w:rsidRPr="00FD7619">
              <w:rPr>
                <w:b/>
                <w:bCs/>
                <w:sz w:val="30"/>
                <w:szCs w:val="30"/>
                <w:rtl/>
                <w:lang w:bidi="ar-EG"/>
              </w:rPr>
              <w:t>16428986</w:t>
            </w:r>
          </w:p>
        </w:tc>
      </w:tr>
    </w:tbl>
    <w:p w:rsidR="007B2903" w:rsidRPr="000F4002" w:rsidRDefault="007B2903" w:rsidP="00FD7619">
      <w:pPr>
        <w:pStyle w:val="NumberedParaAR"/>
        <w:numPr>
          <w:ilvl w:val="0"/>
          <w:numId w:val="0"/>
        </w:numPr>
        <w:spacing w:after="0"/>
        <w:rPr>
          <w:sz w:val="28"/>
          <w:szCs w:val="28"/>
          <w:rtl/>
          <w:lang w:bidi="ar-EG"/>
        </w:rPr>
      </w:pPr>
    </w:p>
    <w:p w:rsidR="007B2903" w:rsidRPr="000F4002" w:rsidRDefault="007B2903" w:rsidP="00FD7619">
      <w:pPr>
        <w:pStyle w:val="NumberedParaAR"/>
        <w:numPr>
          <w:ilvl w:val="0"/>
          <w:numId w:val="0"/>
        </w:numPr>
        <w:spacing w:after="0"/>
        <w:ind w:left="709" w:hanging="142"/>
        <w:rPr>
          <w:sz w:val="28"/>
          <w:szCs w:val="28"/>
          <w:rtl/>
          <w:lang w:bidi="ar-EG"/>
        </w:rPr>
      </w:pPr>
      <w:r w:rsidRPr="000F4002">
        <w:rPr>
          <w:sz w:val="28"/>
          <w:szCs w:val="28"/>
          <w:vertAlign w:val="superscript"/>
          <w:rtl/>
          <w:lang w:bidi="ar-EG"/>
        </w:rPr>
        <w:t>1</w:t>
      </w:r>
      <w:r w:rsidRPr="000F4002">
        <w:rPr>
          <w:sz w:val="28"/>
          <w:szCs w:val="28"/>
          <w:rtl/>
          <w:lang w:bidi="ar-EG"/>
        </w:rPr>
        <w:tab/>
        <w:t>المبالغ الفعلية المُسجلة حتى الآن تشمل النفقات حتى 31 مايو 2014.</w:t>
      </w:r>
    </w:p>
    <w:p w:rsidR="007B2903" w:rsidRPr="000F4002" w:rsidRDefault="007B2903" w:rsidP="00FD7619">
      <w:pPr>
        <w:pStyle w:val="NumberedParaAR"/>
        <w:numPr>
          <w:ilvl w:val="0"/>
          <w:numId w:val="0"/>
        </w:numPr>
        <w:spacing w:after="0"/>
        <w:ind w:left="709" w:hanging="142"/>
        <w:rPr>
          <w:sz w:val="28"/>
          <w:szCs w:val="28"/>
          <w:rtl/>
          <w:lang w:bidi="ar-EG"/>
        </w:rPr>
      </w:pPr>
      <w:r w:rsidRPr="000F4002">
        <w:rPr>
          <w:sz w:val="28"/>
          <w:szCs w:val="28"/>
          <w:vertAlign w:val="superscript"/>
          <w:rtl/>
          <w:lang w:bidi="ar-EG"/>
        </w:rPr>
        <w:t>2</w:t>
      </w:r>
      <w:r w:rsidRPr="000F4002">
        <w:rPr>
          <w:sz w:val="28"/>
          <w:szCs w:val="28"/>
          <w:rtl/>
          <w:lang w:bidi="ar-EG"/>
        </w:rPr>
        <w:tab/>
        <w:t>الاستخدام المُقدَّر للميزانية بحلول نهاية عام 2014 يشمل المبالغ الفعلية المُسجلة حتى الآن (31 مايو 2014) والنفقات المُتوقَّعة حتى نهاية عام 2014، استناداً إلى فرضيات الإنفاق الراهنة.</w:t>
      </w:r>
    </w:p>
    <w:p w:rsidR="007B2903" w:rsidRPr="000F4002" w:rsidRDefault="007B2903" w:rsidP="007B2903">
      <w:pPr>
        <w:pStyle w:val="NumberedParaAR"/>
        <w:numPr>
          <w:ilvl w:val="0"/>
          <w:numId w:val="0"/>
        </w:numPr>
        <w:ind w:left="708" w:hanging="142"/>
        <w:rPr>
          <w:sz w:val="28"/>
          <w:szCs w:val="28"/>
          <w:rtl/>
          <w:lang w:bidi="ar-EG"/>
        </w:rPr>
      </w:pPr>
      <w:r w:rsidRPr="000F4002">
        <w:rPr>
          <w:sz w:val="28"/>
          <w:szCs w:val="28"/>
          <w:vertAlign w:val="superscript"/>
          <w:rtl/>
          <w:lang w:bidi="ar-EG"/>
        </w:rPr>
        <w:t>3</w:t>
      </w:r>
      <w:r w:rsidRPr="000F4002">
        <w:rPr>
          <w:sz w:val="28"/>
          <w:szCs w:val="28"/>
          <w:rtl/>
          <w:lang w:bidi="ar-EG"/>
        </w:rPr>
        <w:tab/>
        <w:t>توقّعت الميزانية الأصلية أن تبلغ النفقات الفعلية 23 مليون فرنك سويسري بحلول نهاية عام 2014. والتوقّعات الراهنة أقل بكثير من الميزانية الأصلية، ومن المتوقّع إنفاق الفارق في مراحل المشروع القادمة.</w:t>
      </w:r>
    </w:p>
    <w:p w:rsidR="00EE2F6F" w:rsidRPr="008A4009" w:rsidRDefault="008A4009" w:rsidP="00FD7619">
      <w:pPr>
        <w:pStyle w:val="NormalParaAR"/>
        <w:keepNext/>
        <w:spacing w:after="0"/>
        <w:jc w:val="center"/>
        <w:rPr>
          <w:b/>
          <w:bCs/>
          <w:sz w:val="40"/>
          <w:szCs w:val="40"/>
          <w:rtl/>
          <w:lang w:bidi="ar-EG"/>
        </w:rPr>
      </w:pPr>
      <w:r w:rsidRPr="008A4009">
        <w:rPr>
          <w:b/>
          <w:bCs/>
          <w:sz w:val="40"/>
          <w:szCs w:val="40"/>
          <w:rtl/>
          <w:lang w:bidi="ar-EG"/>
        </w:rPr>
        <w:t>استخدام ميزانية محفظة مشروعات التخطيط للموارد المؤسسية (بحسب عنصر التكلفة)</w:t>
      </w:r>
    </w:p>
    <w:p w:rsidR="008A4009" w:rsidRPr="008A4009" w:rsidRDefault="008A4009" w:rsidP="008A4009">
      <w:pPr>
        <w:pStyle w:val="NormalParaAR"/>
        <w:keepNext/>
        <w:jc w:val="center"/>
        <w:rPr>
          <w:i/>
          <w:iCs/>
          <w:rtl/>
          <w:lang w:bidi="ar-EG"/>
        </w:rPr>
      </w:pPr>
      <w:r w:rsidRPr="008A4009">
        <w:rPr>
          <w:i/>
          <w:iCs/>
          <w:rtl/>
          <w:lang w:bidi="ar-EG"/>
        </w:rPr>
        <w:t>(بالفرنك السويسري، في 31 مايو 2014)</w:t>
      </w:r>
    </w:p>
    <w:tbl>
      <w:tblPr>
        <w:tblStyle w:val="TableGrid"/>
        <w:bidiVisual/>
        <w:tblW w:w="0" w:type="auto"/>
        <w:tblLook w:val="04A0" w:firstRow="1" w:lastRow="0" w:firstColumn="1" w:lastColumn="0" w:noHBand="0" w:noVBand="1"/>
      </w:tblPr>
      <w:tblGrid>
        <w:gridCol w:w="3509"/>
        <w:gridCol w:w="2268"/>
        <w:gridCol w:w="1843"/>
        <w:gridCol w:w="1951"/>
      </w:tblGrid>
      <w:tr w:rsidR="008A4009" w:rsidRPr="00FD7619" w:rsidTr="008A4009">
        <w:tc>
          <w:tcPr>
            <w:tcW w:w="3509" w:type="dxa"/>
            <w:shd w:val="clear" w:color="auto" w:fill="CCFFFF"/>
          </w:tcPr>
          <w:p w:rsidR="008A4009" w:rsidRPr="00FD7619" w:rsidRDefault="008A4009" w:rsidP="00FD7619">
            <w:pPr>
              <w:pStyle w:val="NormalParaAR"/>
              <w:spacing w:after="0" w:line="300" w:lineRule="exact"/>
              <w:jc w:val="center"/>
              <w:rPr>
                <w:b/>
                <w:bCs/>
                <w:sz w:val="30"/>
                <w:szCs w:val="30"/>
                <w:rtl/>
                <w:lang w:bidi="ar-EG"/>
              </w:rPr>
            </w:pPr>
            <w:r w:rsidRPr="00FD7619">
              <w:rPr>
                <w:b/>
                <w:bCs/>
                <w:sz w:val="30"/>
                <w:szCs w:val="30"/>
                <w:rtl/>
                <w:lang w:bidi="ar-EG"/>
              </w:rPr>
              <w:t>عنصر التكلفة</w:t>
            </w:r>
          </w:p>
        </w:tc>
        <w:tc>
          <w:tcPr>
            <w:tcW w:w="2268" w:type="dxa"/>
            <w:shd w:val="clear" w:color="auto" w:fill="CCFFFF"/>
          </w:tcPr>
          <w:p w:rsidR="008A4009" w:rsidRPr="00FD7619" w:rsidRDefault="008A4009" w:rsidP="00FD7619">
            <w:pPr>
              <w:pStyle w:val="NormalParaAR"/>
              <w:spacing w:after="0" w:line="300" w:lineRule="exact"/>
              <w:jc w:val="center"/>
              <w:rPr>
                <w:b/>
                <w:bCs/>
                <w:sz w:val="30"/>
                <w:szCs w:val="30"/>
                <w:rtl/>
                <w:lang w:bidi="ar-EG"/>
              </w:rPr>
            </w:pPr>
            <w:r w:rsidRPr="00FD7619">
              <w:rPr>
                <w:b/>
                <w:bCs/>
                <w:sz w:val="30"/>
                <w:szCs w:val="30"/>
                <w:rtl/>
                <w:lang w:bidi="ar-EG"/>
              </w:rPr>
              <w:t>ميزانية المشروع</w:t>
            </w:r>
          </w:p>
        </w:tc>
        <w:tc>
          <w:tcPr>
            <w:tcW w:w="1843" w:type="dxa"/>
            <w:shd w:val="clear" w:color="auto" w:fill="CCFFFF"/>
          </w:tcPr>
          <w:p w:rsidR="008A4009" w:rsidRPr="00FD7619" w:rsidRDefault="008A4009" w:rsidP="00FD7619">
            <w:pPr>
              <w:pStyle w:val="NormalParaAR"/>
              <w:spacing w:after="0" w:line="300" w:lineRule="exact"/>
              <w:jc w:val="center"/>
              <w:rPr>
                <w:b/>
                <w:bCs/>
                <w:sz w:val="30"/>
                <w:szCs w:val="30"/>
                <w:rtl/>
                <w:lang w:bidi="ar-EG"/>
              </w:rPr>
            </w:pPr>
            <w:r w:rsidRPr="00FD7619">
              <w:rPr>
                <w:b/>
                <w:bCs/>
                <w:sz w:val="30"/>
                <w:szCs w:val="30"/>
                <w:rtl/>
                <w:lang w:bidi="ar-EG"/>
              </w:rPr>
              <w:t>المبالغ الفعلية حتى الآن</w:t>
            </w:r>
            <w:r w:rsidRPr="00FD7619">
              <w:rPr>
                <w:b/>
                <w:bCs/>
                <w:sz w:val="30"/>
                <w:szCs w:val="30"/>
                <w:vertAlign w:val="superscript"/>
                <w:rtl/>
                <w:lang w:bidi="ar-EG"/>
              </w:rPr>
              <w:t>1</w:t>
            </w:r>
          </w:p>
        </w:tc>
        <w:tc>
          <w:tcPr>
            <w:tcW w:w="1951" w:type="dxa"/>
            <w:shd w:val="clear" w:color="auto" w:fill="CCFFFF"/>
          </w:tcPr>
          <w:p w:rsidR="008A4009" w:rsidRPr="00FD7619" w:rsidRDefault="008A4009" w:rsidP="00FD7619">
            <w:pPr>
              <w:pStyle w:val="NormalParaAR"/>
              <w:spacing w:after="0" w:line="300" w:lineRule="exact"/>
              <w:jc w:val="center"/>
              <w:rPr>
                <w:b/>
                <w:bCs/>
                <w:sz w:val="30"/>
                <w:szCs w:val="30"/>
                <w:rtl/>
                <w:lang w:bidi="ar-EG"/>
              </w:rPr>
            </w:pPr>
            <w:r w:rsidRPr="00FD7619">
              <w:rPr>
                <w:b/>
                <w:bCs/>
                <w:sz w:val="30"/>
                <w:szCs w:val="30"/>
                <w:rtl/>
                <w:lang w:bidi="ar-EG"/>
              </w:rPr>
              <w:t>الاستخدام المقدّر للميزانية بحلول نهاية عام 2014</w:t>
            </w:r>
            <w:r w:rsidRPr="00FD7619">
              <w:rPr>
                <w:b/>
                <w:bCs/>
                <w:sz w:val="30"/>
                <w:szCs w:val="30"/>
                <w:vertAlign w:val="superscript"/>
                <w:rtl/>
                <w:lang w:bidi="ar-EG"/>
              </w:rPr>
              <w:t>2</w:t>
            </w:r>
          </w:p>
        </w:tc>
      </w:tr>
      <w:tr w:rsidR="008A4009" w:rsidRPr="00FD7619" w:rsidTr="008A4009">
        <w:tc>
          <w:tcPr>
            <w:tcW w:w="3509" w:type="dxa"/>
          </w:tcPr>
          <w:p w:rsidR="008A4009" w:rsidRPr="00FD7619" w:rsidRDefault="00EB514A" w:rsidP="00FD7619">
            <w:pPr>
              <w:pStyle w:val="NormalParaAR"/>
              <w:spacing w:after="0" w:line="300" w:lineRule="exact"/>
              <w:rPr>
                <w:sz w:val="30"/>
                <w:szCs w:val="30"/>
                <w:rtl/>
                <w:lang w:bidi="ar-EG"/>
              </w:rPr>
            </w:pPr>
            <w:r w:rsidRPr="00FD7619">
              <w:rPr>
                <w:sz w:val="30"/>
                <w:szCs w:val="30"/>
                <w:rtl/>
                <w:lang w:bidi="ar-EG"/>
              </w:rPr>
              <w:t>استضافة البرامج التطبيقية</w:t>
            </w:r>
          </w:p>
        </w:tc>
        <w:tc>
          <w:tcPr>
            <w:tcW w:w="2268"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1383360</w:t>
            </w:r>
          </w:p>
        </w:tc>
        <w:tc>
          <w:tcPr>
            <w:tcW w:w="1843"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144429</w:t>
            </w:r>
          </w:p>
        </w:tc>
        <w:tc>
          <w:tcPr>
            <w:tcW w:w="1951"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569175</w:t>
            </w:r>
          </w:p>
        </w:tc>
      </w:tr>
      <w:tr w:rsidR="008A4009" w:rsidRPr="00FD7619" w:rsidTr="008A4009">
        <w:tc>
          <w:tcPr>
            <w:tcW w:w="3509" w:type="dxa"/>
          </w:tcPr>
          <w:p w:rsidR="008A4009" w:rsidRPr="00FD7619" w:rsidRDefault="00EB514A" w:rsidP="00FD7619">
            <w:pPr>
              <w:pStyle w:val="NormalParaAR"/>
              <w:spacing w:after="0" w:line="300" w:lineRule="exact"/>
              <w:rPr>
                <w:sz w:val="30"/>
                <w:szCs w:val="30"/>
                <w:rtl/>
                <w:lang w:bidi="ar-EG"/>
              </w:rPr>
            </w:pPr>
            <w:r w:rsidRPr="00FD7619">
              <w:rPr>
                <w:sz w:val="30"/>
                <w:szCs w:val="30"/>
                <w:rtl/>
                <w:lang w:bidi="ar-EG"/>
              </w:rPr>
              <w:t>شراء البرمجيات</w:t>
            </w:r>
          </w:p>
        </w:tc>
        <w:tc>
          <w:tcPr>
            <w:tcW w:w="2268"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3989738</w:t>
            </w:r>
          </w:p>
        </w:tc>
        <w:tc>
          <w:tcPr>
            <w:tcW w:w="1843"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2155699</w:t>
            </w:r>
          </w:p>
        </w:tc>
        <w:tc>
          <w:tcPr>
            <w:tcW w:w="1951"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2757420</w:t>
            </w:r>
          </w:p>
        </w:tc>
      </w:tr>
      <w:tr w:rsidR="008A4009" w:rsidRPr="00FD7619" w:rsidTr="008A4009">
        <w:tc>
          <w:tcPr>
            <w:tcW w:w="3509" w:type="dxa"/>
          </w:tcPr>
          <w:p w:rsidR="008A4009" w:rsidRPr="00FD7619" w:rsidRDefault="00EB514A" w:rsidP="00FD7619">
            <w:pPr>
              <w:pStyle w:val="NormalParaAR"/>
              <w:spacing w:after="0" w:line="300" w:lineRule="exact"/>
              <w:rPr>
                <w:sz w:val="30"/>
                <w:szCs w:val="30"/>
                <w:rtl/>
                <w:lang w:bidi="ar-EG"/>
              </w:rPr>
            </w:pPr>
            <w:r w:rsidRPr="00FD7619">
              <w:rPr>
                <w:sz w:val="30"/>
                <w:szCs w:val="30"/>
                <w:rtl/>
                <w:lang w:bidi="ar-EG"/>
              </w:rPr>
              <w:t>موظفو المشروعات</w:t>
            </w:r>
          </w:p>
        </w:tc>
        <w:tc>
          <w:tcPr>
            <w:tcW w:w="2268"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5564680</w:t>
            </w:r>
          </w:p>
        </w:tc>
        <w:tc>
          <w:tcPr>
            <w:tcW w:w="1843"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4178038</w:t>
            </w:r>
          </w:p>
        </w:tc>
        <w:tc>
          <w:tcPr>
            <w:tcW w:w="1951"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5626233</w:t>
            </w:r>
          </w:p>
        </w:tc>
      </w:tr>
      <w:tr w:rsidR="008A4009" w:rsidRPr="00FD7619" w:rsidTr="008A4009">
        <w:tc>
          <w:tcPr>
            <w:tcW w:w="3509" w:type="dxa"/>
          </w:tcPr>
          <w:p w:rsidR="008A4009" w:rsidRPr="00FD7619" w:rsidRDefault="00EB514A" w:rsidP="00FD7619">
            <w:pPr>
              <w:pStyle w:val="NormalParaAR"/>
              <w:spacing w:after="0" w:line="300" w:lineRule="exact"/>
              <w:rPr>
                <w:sz w:val="30"/>
                <w:szCs w:val="30"/>
                <w:rtl/>
                <w:lang w:bidi="ar-EG"/>
              </w:rPr>
            </w:pPr>
            <w:r w:rsidRPr="00FD7619">
              <w:rPr>
                <w:sz w:val="30"/>
                <w:szCs w:val="30"/>
                <w:rtl/>
                <w:lang w:bidi="ar-EG"/>
              </w:rPr>
              <w:t>موارد بدل المستخدمين</w:t>
            </w:r>
          </w:p>
        </w:tc>
        <w:tc>
          <w:tcPr>
            <w:tcW w:w="2268"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2703800</w:t>
            </w:r>
          </w:p>
        </w:tc>
        <w:tc>
          <w:tcPr>
            <w:tcW w:w="1843"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967868</w:t>
            </w:r>
          </w:p>
        </w:tc>
        <w:tc>
          <w:tcPr>
            <w:tcW w:w="1951"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1140174</w:t>
            </w:r>
          </w:p>
        </w:tc>
      </w:tr>
      <w:tr w:rsidR="008A4009" w:rsidRPr="00FD7619" w:rsidTr="008A4009">
        <w:tc>
          <w:tcPr>
            <w:tcW w:w="3509" w:type="dxa"/>
          </w:tcPr>
          <w:p w:rsidR="008A4009" w:rsidRPr="00FD7619" w:rsidRDefault="00EB514A" w:rsidP="00FD7619">
            <w:pPr>
              <w:pStyle w:val="NormalParaAR"/>
              <w:spacing w:after="0" w:line="300" w:lineRule="exact"/>
              <w:rPr>
                <w:sz w:val="30"/>
                <w:szCs w:val="30"/>
                <w:rtl/>
                <w:lang w:bidi="ar-EG"/>
              </w:rPr>
            </w:pPr>
            <w:r w:rsidRPr="00FD7619">
              <w:rPr>
                <w:sz w:val="30"/>
                <w:szCs w:val="30"/>
                <w:rtl/>
                <w:lang w:bidi="ar-EG"/>
              </w:rPr>
              <w:t xml:space="preserve">الشركاء الخارجيون المكلّفون بالتنفيذ </w:t>
            </w:r>
          </w:p>
        </w:tc>
        <w:tc>
          <w:tcPr>
            <w:tcW w:w="2268"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9896109</w:t>
            </w:r>
          </w:p>
        </w:tc>
        <w:tc>
          <w:tcPr>
            <w:tcW w:w="1843"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4554331</w:t>
            </w:r>
          </w:p>
        </w:tc>
        <w:tc>
          <w:tcPr>
            <w:tcW w:w="1951"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5959461</w:t>
            </w:r>
          </w:p>
        </w:tc>
      </w:tr>
      <w:tr w:rsidR="008A4009" w:rsidRPr="00FD7619" w:rsidTr="008A4009">
        <w:tc>
          <w:tcPr>
            <w:tcW w:w="3509" w:type="dxa"/>
          </w:tcPr>
          <w:p w:rsidR="008A4009" w:rsidRPr="00FD7619" w:rsidRDefault="00EB514A" w:rsidP="00FD7619">
            <w:pPr>
              <w:pStyle w:val="NormalParaAR"/>
              <w:spacing w:after="0" w:line="300" w:lineRule="exact"/>
              <w:rPr>
                <w:sz w:val="30"/>
                <w:szCs w:val="30"/>
                <w:rtl/>
                <w:lang w:bidi="ar-EG"/>
              </w:rPr>
            </w:pPr>
            <w:r w:rsidRPr="00FD7619">
              <w:rPr>
                <w:sz w:val="30"/>
                <w:szCs w:val="30"/>
                <w:rtl/>
                <w:lang w:bidi="ar-EG"/>
              </w:rPr>
              <w:t>التدريب</w:t>
            </w:r>
          </w:p>
        </w:tc>
        <w:tc>
          <w:tcPr>
            <w:tcW w:w="2268"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1253780</w:t>
            </w:r>
          </w:p>
        </w:tc>
        <w:tc>
          <w:tcPr>
            <w:tcW w:w="1843"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99090</w:t>
            </w:r>
          </w:p>
        </w:tc>
        <w:tc>
          <w:tcPr>
            <w:tcW w:w="1951" w:type="dxa"/>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266568</w:t>
            </w:r>
          </w:p>
        </w:tc>
      </w:tr>
      <w:tr w:rsidR="008A4009" w:rsidRPr="00FD7619" w:rsidTr="00EB514A">
        <w:tc>
          <w:tcPr>
            <w:tcW w:w="3509" w:type="dxa"/>
            <w:tcBorders>
              <w:bottom w:val="single" w:sz="4" w:space="0" w:color="auto"/>
            </w:tcBorders>
          </w:tcPr>
          <w:p w:rsidR="008A4009" w:rsidRPr="00FD7619" w:rsidRDefault="00EB514A" w:rsidP="00FD7619">
            <w:pPr>
              <w:pStyle w:val="NormalParaAR"/>
              <w:spacing w:after="0" w:line="300" w:lineRule="exact"/>
              <w:rPr>
                <w:sz w:val="30"/>
                <w:szCs w:val="30"/>
                <w:rtl/>
                <w:lang w:bidi="ar-EG"/>
              </w:rPr>
            </w:pPr>
            <w:r w:rsidRPr="00FD7619">
              <w:rPr>
                <w:sz w:val="30"/>
                <w:szCs w:val="30"/>
                <w:rtl/>
                <w:lang w:bidi="ar-EG"/>
              </w:rPr>
              <w:t>الاتصالات وغير ذلك</w:t>
            </w:r>
          </w:p>
        </w:tc>
        <w:tc>
          <w:tcPr>
            <w:tcW w:w="2268" w:type="dxa"/>
            <w:tcBorders>
              <w:bottom w:val="single" w:sz="4" w:space="0" w:color="auto"/>
            </w:tcBorders>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550000</w:t>
            </w:r>
          </w:p>
        </w:tc>
        <w:tc>
          <w:tcPr>
            <w:tcW w:w="1843" w:type="dxa"/>
            <w:tcBorders>
              <w:bottom w:val="single" w:sz="4" w:space="0" w:color="auto"/>
            </w:tcBorders>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21078</w:t>
            </w:r>
          </w:p>
        </w:tc>
        <w:tc>
          <w:tcPr>
            <w:tcW w:w="1951" w:type="dxa"/>
            <w:tcBorders>
              <w:bottom w:val="single" w:sz="4" w:space="0" w:color="auto"/>
            </w:tcBorders>
          </w:tcPr>
          <w:p w:rsidR="008A4009" w:rsidRPr="00FD7619" w:rsidRDefault="00EB514A" w:rsidP="00FD7619">
            <w:pPr>
              <w:pStyle w:val="NormalParaAR"/>
              <w:spacing w:after="0" w:line="300" w:lineRule="exact"/>
              <w:jc w:val="center"/>
              <w:rPr>
                <w:sz w:val="30"/>
                <w:szCs w:val="30"/>
                <w:rtl/>
                <w:lang w:bidi="ar-EG"/>
              </w:rPr>
            </w:pPr>
            <w:r w:rsidRPr="00FD7619">
              <w:rPr>
                <w:sz w:val="30"/>
                <w:szCs w:val="30"/>
                <w:rtl/>
                <w:lang w:bidi="ar-EG"/>
              </w:rPr>
              <w:t>109955</w:t>
            </w:r>
          </w:p>
        </w:tc>
      </w:tr>
      <w:tr w:rsidR="008A4009" w:rsidRPr="00FD7619" w:rsidTr="00EB514A">
        <w:tc>
          <w:tcPr>
            <w:tcW w:w="3509" w:type="dxa"/>
            <w:shd w:val="clear" w:color="auto" w:fill="CCFFFF"/>
          </w:tcPr>
          <w:p w:rsidR="008A4009" w:rsidRPr="00FD7619" w:rsidRDefault="00EB514A" w:rsidP="00FD7619">
            <w:pPr>
              <w:pStyle w:val="NormalParaAR"/>
              <w:spacing w:after="0" w:line="300" w:lineRule="exact"/>
              <w:rPr>
                <w:b/>
                <w:bCs/>
                <w:sz w:val="30"/>
                <w:szCs w:val="30"/>
                <w:rtl/>
                <w:lang w:bidi="ar-EG"/>
              </w:rPr>
            </w:pPr>
            <w:r w:rsidRPr="00FD7619">
              <w:rPr>
                <w:b/>
                <w:bCs/>
                <w:sz w:val="30"/>
                <w:szCs w:val="30"/>
                <w:rtl/>
                <w:lang w:bidi="ar-EG"/>
              </w:rPr>
              <w:t>المجموع</w:t>
            </w:r>
            <w:r w:rsidRPr="00FD7619">
              <w:rPr>
                <w:b/>
                <w:bCs/>
                <w:sz w:val="30"/>
                <w:szCs w:val="30"/>
                <w:vertAlign w:val="superscript"/>
                <w:rtl/>
                <w:lang w:bidi="ar-EG"/>
              </w:rPr>
              <w:t>3</w:t>
            </w:r>
          </w:p>
        </w:tc>
        <w:tc>
          <w:tcPr>
            <w:tcW w:w="2268" w:type="dxa"/>
            <w:shd w:val="clear" w:color="auto" w:fill="CCFFFF"/>
          </w:tcPr>
          <w:p w:rsidR="008A4009" w:rsidRPr="00FD7619" w:rsidRDefault="00EB514A" w:rsidP="00FD7619">
            <w:pPr>
              <w:pStyle w:val="NormalParaAR"/>
              <w:spacing w:after="0" w:line="300" w:lineRule="exact"/>
              <w:jc w:val="center"/>
              <w:rPr>
                <w:b/>
                <w:bCs/>
                <w:sz w:val="30"/>
                <w:szCs w:val="30"/>
                <w:rtl/>
                <w:lang w:bidi="ar-EG"/>
              </w:rPr>
            </w:pPr>
            <w:r w:rsidRPr="00FD7619">
              <w:rPr>
                <w:b/>
                <w:bCs/>
                <w:sz w:val="30"/>
                <w:szCs w:val="30"/>
                <w:rtl/>
                <w:lang w:bidi="ar-EG"/>
              </w:rPr>
              <w:t>25341467</w:t>
            </w:r>
          </w:p>
        </w:tc>
        <w:tc>
          <w:tcPr>
            <w:tcW w:w="1843" w:type="dxa"/>
            <w:shd w:val="clear" w:color="auto" w:fill="CCFFFF"/>
          </w:tcPr>
          <w:p w:rsidR="008A4009" w:rsidRPr="00FD7619" w:rsidRDefault="00EB514A" w:rsidP="00FD7619">
            <w:pPr>
              <w:pStyle w:val="NormalParaAR"/>
              <w:spacing w:after="0" w:line="300" w:lineRule="exact"/>
              <w:jc w:val="center"/>
              <w:rPr>
                <w:b/>
                <w:bCs/>
                <w:sz w:val="30"/>
                <w:szCs w:val="30"/>
                <w:rtl/>
                <w:lang w:bidi="ar-EG"/>
              </w:rPr>
            </w:pPr>
            <w:r w:rsidRPr="00FD7619">
              <w:rPr>
                <w:b/>
                <w:bCs/>
                <w:sz w:val="30"/>
                <w:szCs w:val="30"/>
                <w:rtl/>
                <w:lang w:bidi="ar-EG"/>
              </w:rPr>
              <w:t>12120533</w:t>
            </w:r>
          </w:p>
        </w:tc>
        <w:tc>
          <w:tcPr>
            <w:tcW w:w="1951" w:type="dxa"/>
            <w:shd w:val="clear" w:color="auto" w:fill="CCFFFF"/>
          </w:tcPr>
          <w:p w:rsidR="008A4009" w:rsidRPr="00FD7619" w:rsidRDefault="00EB514A" w:rsidP="00FD7619">
            <w:pPr>
              <w:pStyle w:val="NormalParaAR"/>
              <w:spacing w:after="0" w:line="300" w:lineRule="exact"/>
              <w:jc w:val="center"/>
              <w:rPr>
                <w:b/>
                <w:bCs/>
                <w:sz w:val="30"/>
                <w:szCs w:val="30"/>
                <w:rtl/>
                <w:lang w:bidi="ar-EG"/>
              </w:rPr>
            </w:pPr>
            <w:r w:rsidRPr="00FD7619">
              <w:rPr>
                <w:b/>
                <w:bCs/>
                <w:sz w:val="30"/>
                <w:szCs w:val="30"/>
                <w:rtl/>
                <w:lang w:bidi="ar-EG"/>
              </w:rPr>
              <w:t>16428986</w:t>
            </w:r>
          </w:p>
        </w:tc>
      </w:tr>
    </w:tbl>
    <w:p w:rsidR="00FB77B5" w:rsidRPr="000F4002" w:rsidRDefault="00FB77B5" w:rsidP="00FD7619">
      <w:pPr>
        <w:pStyle w:val="NormalParaAR"/>
        <w:spacing w:after="0"/>
        <w:rPr>
          <w:sz w:val="28"/>
          <w:szCs w:val="28"/>
          <w:rtl/>
          <w:lang w:bidi="ar-EG"/>
        </w:rPr>
      </w:pPr>
    </w:p>
    <w:p w:rsidR="000F4002" w:rsidRPr="000F4002" w:rsidRDefault="000F4002" w:rsidP="00FD7619">
      <w:pPr>
        <w:pStyle w:val="NormalParaAR"/>
        <w:spacing w:after="0"/>
        <w:ind w:left="709" w:hanging="142"/>
        <w:rPr>
          <w:sz w:val="28"/>
          <w:szCs w:val="28"/>
          <w:lang w:bidi="ar-EG"/>
        </w:rPr>
      </w:pPr>
      <w:r w:rsidRPr="000F4002">
        <w:rPr>
          <w:sz w:val="28"/>
          <w:szCs w:val="28"/>
          <w:vertAlign w:val="superscript"/>
          <w:rtl/>
          <w:lang w:bidi="ar-EG"/>
        </w:rPr>
        <w:t>1</w:t>
      </w:r>
      <w:r w:rsidRPr="000F4002">
        <w:rPr>
          <w:sz w:val="28"/>
          <w:szCs w:val="28"/>
          <w:rtl/>
          <w:lang w:bidi="ar-EG"/>
        </w:rPr>
        <w:tab/>
        <w:t>المبالغ الفعلية المُسجلة حتى الآن تشمل النفقات حتى 31 مايو 2014.</w:t>
      </w:r>
    </w:p>
    <w:p w:rsidR="000F4002" w:rsidRPr="000F4002" w:rsidRDefault="000F4002" w:rsidP="00FD7619">
      <w:pPr>
        <w:pStyle w:val="NormalParaAR"/>
        <w:spacing w:after="0"/>
        <w:ind w:left="709" w:hanging="142"/>
        <w:rPr>
          <w:sz w:val="28"/>
          <w:szCs w:val="28"/>
          <w:lang w:bidi="ar-EG"/>
        </w:rPr>
      </w:pPr>
      <w:r w:rsidRPr="000F4002">
        <w:rPr>
          <w:sz w:val="28"/>
          <w:szCs w:val="28"/>
          <w:vertAlign w:val="superscript"/>
          <w:rtl/>
          <w:lang w:bidi="ar-EG"/>
        </w:rPr>
        <w:t>2</w:t>
      </w:r>
      <w:r w:rsidRPr="000F4002">
        <w:rPr>
          <w:sz w:val="28"/>
          <w:szCs w:val="28"/>
          <w:rtl/>
          <w:lang w:bidi="ar-EG"/>
        </w:rPr>
        <w:tab/>
        <w:t>الاستخدام المُقدَّر للميزانية بحلول نهاية عام 2014 يشمل المبالغ الفعلية المُسجلة حتى الآن (31 مايو 2014) والنفقات المُتوقَّعة حتى نهاية عام 2014، استناداً إلى فرضيات الإنفاق الراهنة.</w:t>
      </w:r>
    </w:p>
    <w:p w:rsidR="00EB514A" w:rsidRDefault="000F4002" w:rsidP="000F4002">
      <w:pPr>
        <w:pStyle w:val="NormalParaAR"/>
        <w:ind w:left="708" w:hanging="142"/>
        <w:rPr>
          <w:rtl/>
          <w:lang w:bidi="ar-EG"/>
        </w:rPr>
      </w:pPr>
      <w:r w:rsidRPr="000F4002">
        <w:rPr>
          <w:sz w:val="28"/>
          <w:szCs w:val="28"/>
          <w:vertAlign w:val="superscript"/>
          <w:rtl/>
          <w:lang w:bidi="ar-EG"/>
        </w:rPr>
        <w:t>3</w:t>
      </w:r>
      <w:r w:rsidRPr="000F4002">
        <w:rPr>
          <w:sz w:val="28"/>
          <w:szCs w:val="28"/>
          <w:rtl/>
          <w:lang w:bidi="ar-EG"/>
        </w:rPr>
        <w:tab/>
        <w:t>توقّعت الميزانية الأصلية أن تبلغ النفقات الفعلية 23 مليون فرنك سويسري بحلول نهاية عام 2014.والتوقّعات الراهنة أقل بكثير من الميزانية الأصلية، ومن المتوقّع إنفاق الفارق في مراحل المشروع القادمة</w:t>
      </w:r>
      <w:r>
        <w:rPr>
          <w:rtl/>
          <w:lang w:bidi="ar-EG"/>
        </w:rPr>
        <w:t>.</w:t>
      </w:r>
    </w:p>
    <w:p w:rsidR="00FB77B5" w:rsidRDefault="000F4002" w:rsidP="000F4002">
      <w:pPr>
        <w:pStyle w:val="NumberedParaAR"/>
        <w:rPr>
          <w:rtl/>
          <w:lang w:bidi="ar-EG"/>
        </w:rPr>
      </w:pPr>
      <w:r w:rsidRPr="000F4002">
        <w:rPr>
          <w:rtl/>
          <w:lang w:bidi="ar-EG"/>
        </w:rPr>
        <w:t xml:space="preserve">وتتابع المحفظة الآن التقدُّم المُحرَز في تنفيذ المشروعات وتُعدّ تقارير عن هذا التقدم وعن النفقات الفعلية. والتقدم المُحرَز في التنفيذ متناسبٌ مع النفقات الفعلية، كما هو مُبيَّن في جدول استخدام الميزانية حسب المجال الوظيفي الرئيسي. إلا </w:t>
      </w:r>
      <w:r w:rsidRPr="000F4002">
        <w:rPr>
          <w:rtl/>
          <w:lang w:bidi="ar-EG"/>
        </w:rPr>
        <w:lastRenderedPageBreak/>
        <w:t>أن النفقات الفعلية عادةً ما تسبق التقدم المُحرَز بخطوات قليلة، بسبب التكاليف التي تُدفَع مُقدَّماً قبل أن يبدأ تنفيذ المشروع، مثل تكاليف البنية التحتية وتراخيص البرمجيات والصيانة.</w:t>
      </w:r>
    </w:p>
    <w:p w:rsidR="000F4002" w:rsidRPr="00BD227C" w:rsidRDefault="00BD227C" w:rsidP="00BD227C">
      <w:pPr>
        <w:pStyle w:val="NormalParaAR"/>
        <w:keepNext/>
        <w:rPr>
          <w:b/>
          <w:bCs/>
          <w:sz w:val="40"/>
          <w:szCs w:val="40"/>
          <w:rtl/>
          <w:lang w:bidi="ar-EG"/>
        </w:rPr>
      </w:pPr>
      <w:r w:rsidRPr="00BD227C">
        <w:rPr>
          <w:b/>
          <w:bCs/>
          <w:sz w:val="40"/>
          <w:szCs w:val="40"/>
          <w:rtl/>
          <w:lang w:bidi="ar-EG"/>
        </w:rPr>
        <w:t>سابعاً.</w:t>
      </w:r>
      <w:r w:rsidRPr="00BD227C">
        <w:rPr>
          <w:b/>
          <w:bCs/>
          <w:sz w:val="40"/>
          <w:szCs w:val="40"/>
          <w:rtl/>
          <w:lang w:bidi="ar-EG"/>
        </w:rPr>
        <w:tab/>
        <w:t>الجدول الزمني لمحفظة المشروعات</w:t>
      </w:r>
    </w:p>
    <w:p w:rsidR="00BD227C" w:rsidRDefault="00BD227C" w:rsidP="0010128E">
      <w:pPr>
        <w:pStyle w:val="NumberedParaAR"/>
        <w:rPr>
          <w:lang w:bidi="ar-EG"/>
        </w:rPr>
      </w:pPr>
      <w:r w:rsidRPr="00BD227C">
        <w:rPr>
          <w:rtl/>
          <w:lang w:bidi="ar-EG"/>
        </w:rPr>
        <w:t xml:space="preserve">إن التأخر في طرح الحل الأساسي الخاص بالموارد البشرية والمرتبات أثَّر في مسار الموارد البشرية والمشروعات اللاحقة الخاصة بالموارد البشرية، مثل التوظيف والخدمة الذاتية، التي بدأت بعد الموعد الأصلي الذي كان مُقرَّراً لها بنحو ثمانية أشهر.  وبالمثل، تأخرت المشروعات الأخرى المعتمدة على المحفظة </w:t>
      </w:r>
      <w:r w:rsidR="0010128E">
        <w:rPr>
          <w:rtl/>
          <w:lang w:bidi="ar-EG"/>
        </w:rPr>
        <w:t>–</w:t>
      </w:r>
      <w:r w:rsidRPr="00BD227C">
        <w:rPr>
          <w:rtl/>
          <w:lang w:bidi="ar-EG"/>
        </w:rPr>
        <w:t xml:space="preserve"> مثل تحليلات القوى العاملة والتكامل بين الموارد البشرية وإدارة الأداء المؤسسي </w:t>
      </w:r>
      <w:r w:rsidR="0010128E">
        <w:rPr>
          <w:rtl/>
          <w:lang w:bidi="ar-EG"/>
        </w:rPr>
        <w:t>–</w:t>
      </w:r>
      <w:r w:rsidRPr="00BD227C">
        <w:rPr>
          <w:rtl/>
          <w:lang w:bidi="ar-EG"/>
        </w:rPr>
        <w:t xml:space="preserve"> بمقدار ثمانية أشهر تقريباً. وهذا يعني أن من المحتمل أن تكتمل المحفظة بحلول منتصف عام 2016 بدلاً من نهاية عام 2015 كما كان مقرراً لها في الأصل. ويبحث مكتب إدارة المشروعات طرائق الحد من هذا التأخير.</w:t>
      </w:r>
    </w:p>
    <w:p w:rsidR="00BD227C" w:rsidRDefault="00BD227C" w:rsidP="00BD227C">
      <w:pPr>
        <w:pStyle w:val="NumberedParaAR"/>
        <w:rPr>
          <w:rFonts w:hint="cs"/>
          <w:lang w:bidi="ar-EG"/>
        </w:rPr>
      </w:pPr>
      <w:r w:rsidRPr="00BD227C">
        <w:rPr>
          <w:rtl/>
          <w:lang w:bidi="ar-EG"/>
        </w:rPr>
        <w:t>ويُقدِّم الرسم البياني التالي لمحةً عامةً عن الجدول الزمني المُعدَّل المُتوقَّع.</w:t>
      </w:r>
    </w:p>
    <w:p w:rsidR="00F330DF" w:rsidRDefault="00F330DF" w:rsidP="00F330DF">
      <w:pPr>
        <w:pStyle w:val="NumberedParaAR"/>
        <w:numPr>
          <w:ilvl w:val="0"/>
          <w:numId w:val="0"/>
        </w:numPr>
        <w:spacing w:line="240" w:lineRule="auto"/>
        <w:rPr>
          <w:lang w:bidi="ar-EG"/>
        </w:rPr>
      </w:pPr>
      <w:r w:rsidRPr="00F330DF">
        <w:rPr>
          <w:rtl/>
        </w:rPr>
        <w:drawing>
          <wp:inline distT="0" distB="0" distL="0" distR="0" wp14:anchorId="3D3C9802" wp14:editId="58A0586C">
            <wp:extent cx="5940425" cy="341041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410416"/>
                    </a:xfrm>
                    <a:prstGeom prst="rect">
                      <a:avLst/>
                    </a:prstGeom>
                    <a:noFill/>
                    <a:ln>
                      <a:noFill/>
                    </a:ln>
                  </pic:spPr>
                </pic:pic>
              </a:graphicData>
            </a:graphic>
          </wp:inline>
        </w:drawing>
      </w:r>
    </w:p>
    <w:p w:rsidR="00BD227C" w:rsidRDefault="00BD227C" w:rsidP="00BD227C">
      <w:pPr>
        <w:pStyle w:val="NumberedParaAR"/>
        <w:rPr>
          <w:rtl/>
          <w:lang w:bidi="ar-EG"/>
        </w:rPr>
      </w:pPr>
      <w:r w:rsidRPr="00BD227C">
        <w:rPr>
          <w:rtl/>
          <w:lang w:bidi="ar-EG"/>
        </w:rPr>
        <w:t>ورغم أن من المتوقع أن يمتد الجدول الزمني لما بعد السنوات الخمس الأصلية ليصل إلى عام 2016، تجدر الإشارة إلى أن الميزانية المعتمدة الأصلية لن يتم تجاوزها.</w:t>
      </w:r>
    </w:p>
    <w:p w:rsidR="00FB77B5" w:rsidRPr="00BD227C" w:rsidRDefault="00BD227C" w:rsidP="00BD227C">
      <w:pPr>
        <w:pStyle w:val="NormalParaAR"/>
        <w:keepNext/>
        <w:rPr>
          <w:b/>
          <w:bCs/>
          <w:sz w:val="40"/>
          <w:szCs w:val="40"/>
          <w:rtl/>
        </w:rPr>
      </w:pPr>
      <w:r w:rsidRPr="00BD227C">
        <w:rPr>
          <w:b/>
          <w:bCs/>
          <w:sz w:val="40"/>
          <w:szCs w:val="40"/>
          <w:rtl/>
        </w:rPr>
        <w:t>ثامناً.</w:t>
      </w:r>
      <w:r w:rsidRPr="00BD227C">
        <w:rPr>
          <w:b/>
          <w:bCs/>
          <w:sz w:val="40"/>
          <w:szCs w:val="40"/>
          <w:rtl/>
        </w:rPr>
        <w:tab/>
        <w:t>المخاطر التي تُهدّد محفظة المشروعات</w:t>
      </w:r>
    </w:p>
    <w:p w:rsidR="00126100" w:rsidRDefault="00BD227C" w:rsidP="00AA1CAC">
      <w:pPr>
        <w:pStyle w:val="NumberedParaAR"/>
        <w:rPr>
          <w:lang w:bidi="ar-EG"/>
        </w:rPr>
      </w:pPr>
      <w:r w:rsidRPr="00BD227C">
        <w:rPr>
          <w:rtl/>
          <w:lang w:bidi="ar-EG"/>
        </w:rPr>
        <w:t>تواصل محفظة مشروعات التخطيط للموارد المؤسسية السعي، بطريقة شاملة، إلى تحديد المخاطر ورصدها وإدارتها من خلال تنفيذ استراتيجيات التخفيف منها. ويسلط الجدول التالي الضوء على المخاطر الرئيسية التي تم الكشف عنها باعتبارها مخاطر تهدّد محفظة المشروعات ككل.</w:t>
      </w:r>
    </w:p>
    <w:tbl>
      <w:tblPr>
        <w:tblStyle w:val="TableGrid"/>
        <w:bidiVisual/>
        <w:tblW w:w="0" w:type="auto"/>
        <w:tblLook w:val="04A0" w:firstRow="1" w:lastRow="0" w:firstColumn="1" w:lastColumn="0" w:noHBand="0" w:noVBand="1"/>
      </w:tblPr>
      <w:tblGrid>
        <w:gridCol w:w="1950"/>
        <w:gridCol w:w="3260"/>
        <w:gridCol w:w="4361"/>
      </w:tblGrid>
      <w:tr w:rsidR="00E07DD2" w:rsidRPr="00126100" w:rsidTr="00C30C0E">
        <w:tc>
          <w:tcPr>
            <w:tcW w:w="1950" w:type="dxa"/>
            <w:shd w:val="clear" w:color="auto" w:fill="CCFFFF"/>
          </w:tcPr>
          <w:p w:rsidR="00E07DD2" w:rsidRPr="00126100" w:rsidRDefault="00E07DD2" w:rsidP="00126100">
            <w:pPr>
              <w:pStyle w:val="NumberedParaAR"/>
              <w:keepNext/>
              <w:numPr>
                <w:ilvl w:val="0"/>
                <w:numId w:val="0"/>
              </w:numPr>
              <w:spacing w:after="0" w:line="300" w:lineRule="exact"/>
              <w:jc w:val="center"/>
              <w:rPr>
                <w:b/>
                <w:bCs/>
                <w:sz w:val="30"/>
                <w:szCs w:val="30"/>
                <w:rtl/>
                <w:lang w:bidi="ar-EG"/>
              </w:rPr>
            </w:pPr>
            <w:r w:rsidRPr="00126100">
              <w:rPr>
                <w:b/>
                <w:bCs/>
                <w:sz w:val="30"/>
                <w:szCs w:val="30"/>
                <w:rtl/>
                <w:lang w:bidi="ar-EG"/>
              </w:rPr>
              <w:lastRenderedPageBreak/>
              <w:t>الخطر</w:t>
            </w:r>
          </w:p>
        </w:tc>
        <w:tc>
          <w:tcPr>
            <w:tcW w:w="3260" w:type="dxa"/>
            <w:shd w:val="clear" w:color="auto" w:fill="CCFFFF"/>
          </w:tcPr>
          <w:p w:rsidR="00E07DD2" w:rsidRPr="00126100" w:rsidRDefault="00E07DD2" w:rsidP="00126100">
            <w:pPr>
              <w:pStyle w:val="NumberedParaAR"/>
              <w:keepNext/>
              <w:numPr>
                <w:ilvl w:val="0"/>
                <w:numId w:val="0"/>
              </w:numPr>
              <w:spacing w:after="0" w:line="300" w:lineRule="exact"/>
              <w:jc w:val="center"/>
              <w:rPr>
                <w:b/>
                <w:bCs/>
                <w:sz w:val="30"/>
                <w:szCs w:val="30"/>
                <w:rtl/>
                <w:lang w:bidi="ar-EG"/>
              </w:rPr>
            </w:pPr>
            <w:r w:rsidRPr="00126100">
              <w:rPr>
                <w:b/>
                <w:bCs/>
                <w:sz w:val="30"/>
                <w:szCs w:val="30"/>
                <w:rtl/>
                <w:lang w:bidi="ar-EG"/>
              </w:rPr>
              <w:t>الوصف</w:t>
            </w:r>
          </w:p>
        </w:tc>
        <w:tc>
          <w:tcPr>
            <w:tcW w:w="4361" w:type="dxa"/>
            <w:shd w:val="clear" w:color="auto" w:fill="CCFFFF"/>
          </w:tcPr>
          <w:p w:rsidR="00E07DD2" w:rsidRPr="00126100" w:rsidRDefault="00E07DD2" w:rsidP="00126100">
            <w:pPr>
              <w:pStyle w:val="NumberedParaAR"/>
              <w:keepNext/>
              <w:numPr>
                <w:ilvl w:val="0"/>
                <w:numId w:val="0"/>
              </w:numPr>
              <w:spacing w:after="0" w:line="300" w:lineRule="exact"/>
              <w:jc w:val="center"/>
              <w:rPr>
                <w:b/>
                <w:bCs/>
                <w:sz w:val="30"/>
                <w:szCs w:val="30"/>
                <w:rtl/>
                <w:lang w:bidi="ar-EG"/>
              </w:rPr>
            </w:pPr>
            <w:r w:rsidRPr="00126100">
              <w:rPr>
                <w:b/>
                <w:bCs/>
                <w:sz w:val="30"/>
                <w:szCs w:val="30"/>
                <w:rtl/>
                <w:lang w:bidi="ar-EG"/>
              </w:rPr>
              <w:t>كيفية التخفيف من الخطر</w:t>
            </w:r>
          </w:p>
        </w:tc>
      </w:tr>
      <w:tr w:rsidR="00E07DD2" w:rsidRPr="00126100" w:rsidTr="00C30C0E">
        <w:tc>
          <w:tcPr>
            <w:tcW w:w="1950" w:type="dxa"/>
          </w:tcPr>
          <w:p w:rsidR="00E07DD2" w:rsidRPr="00126100" w:rsidRDefault="00E07DD2" w:rsidP="00126100">
            <w:pPr>
              <w:pStyle w:val="NumberedParaAR"/>
              <w:keepNext/>
              <w:numPr>
                <w:ilvl w:val="0"/>
                <w:numId w:val="0"/>
              </w:numPr>
              <w:spacing w:after="0" w:line="300" w:lineRule="exact"/>
              <w:rPr>
                <w:sz w:val="30"/>
                <w:szCs w:val="30"/>
                <w:rtl/>
                <w:lang w:bidi="ar-EG"/>
              </w:rPr>
            </w:pPr>
            <w:r w:rsidRPr="00126100">
              <w:rPr>
                <w:sz w:val="30"/>
                <w:szCs w:val="30"/>
                <w:rtl/>
                <w:lang w:bidi="ar-EG"/>
              </w:rPr>
              <w:t>التأخر في تسليم المحفظة</w:t>
            </w:r>
          </w:p>
        </w:tc>
        <w:tc>
          <w:tcPr>
            <w:tcW w:w="3260" w:type="dxa"/>
          </w:tcPr>
          <w:p w:rsidR="00E07DD2" w:rsidRPr="00126100" w:rsidRDefault="00E07DD2" w:rsidP="00126100">
            <w:pPr>
              <w:pStyle w:val="NumberedParaAR"/>
              <w:keepNext/>
              <w:numPr>
                <w:ilvl w:val="0"/>
                <w:numId w:val="0"/>
              </w:numPr>
              <w:spacing w:after="0" w:line="300" w:lineRule="exact"/>
              <w:rPr>
                <w:sz w:val="30"/>
                <w:szCs w:val="30"/>
                <w:rtl/>
                <w:lang w:bidi="ar-EG"/>
              </w:rPr>
            </w:pPr>
            <w:r w:rsidRPr="00126100">
              <w:rPr>
                <w:sz w:val="30"/>
                <w:szCs w:val="30"/>
                <w:rtl/>
                <w:lang w:bidi="ar-EG"/>
              </w:rPr>
              <w:t>لم تصل المحفظة في نهاية عام 2015 إلى مستوى التنفيذ الذي أُبلِغت به لجنة البرنامج والميزانية في عام 2010</w:t>
            </w:r>
          </w:p>
        </w:tc>
        <w:tc>
          <w:tcPr>
            <w:tcW w:w="4361" w:type="dxa"/>
          </w:tcPr>
          <w:p w:rsidR="00E07DD2" w:rsidRPr="00126100" w:rsidRDefault="00E07DD2" w:rsidP="00126100">
            <w:pPr>
              <w:pStyle w:val="NumberedParaAR"/>
              <w:keepNext/>
              <w:numPr>
                <w:ilvl w:val="0"/>
                <w:numId w:val="0"/>
              </w:numPr>
              <w:spacing w:after="0" w:line="300" w:lineRule="exact"/>
              <w:rPr>
                <w:sz w:val="30"/>
                <w:szCs w:val="30"/>
                <w:rtl/>
                <w:lang w:bidi="ar-EG"/>
              </w:rPr>
            </w:pPr>
            <w:r w:rsidRPr="00126100">
              <w:rPr>
                <w:sz w:val="30"/>
                <w:szCs w:val="30"/>
                <w:rtl/>
                <w:lang w:bidi="ar-EG"/>
              </w:rPr>
              <w:t>إبلاغ لجنة البرنامج والميزانية بالتقدم المُحرَز أولاً بأول. تحذير لجنة البرنامج والميزانية مبكراً إذا كان من المحتمل أن يستمر ذلك. التأكد من عدم تأثر الميزانية المُتَّفق عليها بأي تجاوز.</w:t>
            </w:r>
          </w:p>
        </w:tc>
      </w:tr>
      <w:tr w:rsidR="00E07DD2" w:rsidRPr="00126100" w:rsidTr="00C30C0E">
        <w:tc>
          <w:tcPr>
            <w:tcW w:w="1950" w:type="dxa"/>
          </w:tcPr>
          <w:p w:rsidR="00E07DD2" w:rsidRPr="00126100" w:rsidRDefault="00E07DD2" w:rsidP="00126100">
            <w:pPr>
              <w:pStyle w:val="NumberedParaAR"/>
              <w:numPr>
                <w:ilvl w:val="0"/>
                <w:numId w:val="0"/>
              </w:numPr>
              <w:spacing w:after="0" w:line="300" w:lineRule="exact"/>
              <w:rPr>
                <w:sz w:val="30"/>
                <w:szCs w:val="30"/>
                <w:rtl/>
                <w:lang w:bidi="ar-EG"/>
              </w:rPr>
            </w:pPr>
            <w:r w:rsidRPr="00126100">
              <w:rPr>
                <w:sz w:val="30"/>
                <w:szCs w:val="30"/>
                <w:rtl/>
                <w:lang w:bidi="ar-EG"/>
              </w:rPr>
              <w:t>الأعمال تقاوم التغيير</w:t>
            </w:r>
          </w:p>
        </w:tc>
        <w:tc>
          <w:tcPr>
            <w:tcW w:w="3260" w:type="dxa"/>
          </w:tcPr>
          <w:p w:rsidR="00E07DD2" w:rsidRPr="00126100" w:rsidRDefault="00E07DD2" w:rsidP="00126100">
            <w:pPr>
              <w:pStyle w:val="NumberedParaAR"/>
              <w:numPr>
                <w:ilvl w:val="0"/>
                <w:numId w:val="0"/>
              </w:numPr>
              <w:spacing w:after="0" w:line="300" w:lineRule="exact"/>
              <w:rPr>
                <w:sz w:val="30"/>
                <w:szCs w:val="30"/>
                <w:rtl/>
                <w:lang w:bidi="ar-EG"/>
              </w:rPr>
            </w:pPr>
            <w:r w:rsidRPr="00126100">
              <w:rPr>
                <w:sz w:val="30"/>
                <w:szCs w:val="30"/>
                <w:rtl/>
                <w:lang w:bidi="ar-EG"/>
              </w:rPr>
              <w:t>الموظفون لا يستخدمون النظام على النحو المخطّط ولا يستجيبون للتغيير بطريقة جيدة. والخدمات التي تُقدِّمها الأنظمة القائمة تشهد انقطاعاً عند إدخال تغييرات مطلوبة لدعم متطلبات محفظة التخطيط للموارد المؤسسية.</w:t>
            </w:r>
          </w:p>
        </w:tc>
        <w:tc>
          <w:tcPr>
            <w:tcW w:w="4361" w:type="dxa"/>
          </w:tcPr>
          <w:p w:rsidR="00E07DD2" w:rsidRPr="00126100" w:rsidRDefault="00E07DD2" w:rsidP="00126100">
            <w:pPr>
              <w:pStyle w:val="NumberedParaAR"/>
              <w:numPr>
                <w:ilvl w:val="0"/>
                <w:numId w:val="0"/>
              </w:numPr>
              <w:spacing w:after="0" w:line="300" w:lineRule="exact"/>
              <w:rPr>
                <w:sz w:val="30"/>
                <w:szCs w:val="30"/>
                <w:rtl/>
                <w:lang w:bidi="ar-EG"/>
              </w:rPr>
            </w:pPr>
            <w:r w:rsidRPr="00126100">
              <w:rPr>
                <w:sz w:val="30"/>
                <w:szCs w:val="30"/>
                <w:rtl/>
                <w:lang w:bidi="ar-EG"/>
              </w:rPr>
              <w:t>توجيه المحفظة بناءً على أولويات العمل. تخصيص الحلول مع الحفاظ على توازن حكيم مع الوظائف الجاهزة. ضمان مشاركة المستخدمين في اختبار القبول. التعامل بانتظام مع المستخدمين من خلال جهود إدارة التغيير (التواصل، والتدريب، وجلسات الإحاطة، إلخ).</w:t>
            </w:r>
          </w:p>
        </w:tc>
      </w:tr>
    </w:tbl>
    <w:p w:rsidR="00BD227C" w:rsidRPr="00733FCD" w:rsidRDefault="00BD227C" w:rsidP="00BD227C">
      <w:pPr>
        <w:pStyle w:val="NumberedParaAR"/>
        <w:numPr>
          <w:ilvl w:val="0"/>
          <w:numId w:val="0"/>
        </w:numPr>
        <w:rPr>
          <w:rtl/>
          <w:lang w:bidi="ar-EG"/>
        </w:rPr>
      </w:pPr>
    </w:p>
    <w:p w:rsidR="00FB77B5" w:rsidRPr="00E07DD2" w:rsidRDefault="00E07DD2" w:rsidP="00E07DD2">
      <w:pPr>
        <w:pStyle w:val="NormalParaAR"/>
        <w:keepNext/>
        <w:rPr>
          <w:b/>
          <w:bCs/>
          <w:sz w:val="40"/>
          <w:szCs w:val="40"/>
          <w:rtl/>
          <w:lang w:bidi="ar-EG"/>
        </w:rPr>
      </w:pPr>
      <w:r w:rsidRPr="00E07DD2">
        <w:rPr>
          <w:b/>
          <w:bCs/>
          <w:sz w:val="40"/>
          <w:szCs w:val="40"/>
          <w:rtl/>
          <w:lang w:bidi="ar-EG"/>
        </w:rPr>
        <w:t>تاسعاً.</w:t>
      </w:r>
      <w:r>
        <w:rPr>
          <w:b/>
          <w:bCs/>
          <w:sz w:val="40"/>
          <w:szCs w:val="40"/>
          <w:rtl/>
          <w:lang w:bidi="ar-EG"/>
        </w:rPr>
        <w:tab/>
      </w:r>
      <w:r w:rsidRPr="00E07DD2">
        <w:rPr>
          <w:b/>
          <w:bCs/>
          <w:sz w:val="40"/>
          <w:szCs w:val="40"/>
          <w:rtl/>
          <w:lang w:bidi="ar-EG"/>
        </w:rPr>
        <w:t>الإنجازات الرئيسية بحسب المسار</w:t>
      </w:r>
    </w:p>
    <w:p w:rsidR="00E07DD2" w:rsidRPr="00E07DD2" w:rsidRDefault="00E07DD2" w:rsidP="00E07DD2">
      <w:pPr>
        <w:pStyle w:val="NormalParaAR"/>
        <w:keepNext/>
        <w:rPr>
          <w:sz w:val="40"/>
          <w:szCs w:val="40"/>
          <w:rtl/>
          <w:lang w:bidi="ar-EG"/>
        </w:rPr>
      </w:pPr>
      <w:r w:rsidRPr="00E07DD2">
        <w:rPr>
          <w:sz w:val="40"/>
          <w:szCs w:val="40"/>
          <w:rtl/>
          <w:lang w:bidi="ar-EG"/>
        </w:rPr>
        <w:t>إدارة الموارد البشرية</w:t>
      </w:r>
    </w:p>
    <w:p w:rsidR="00FB77B5" w:rsidRDefault="00E07DD2" w:rsidP="00E07DD2">
      <w:pPr>
        <w:pStyle w:val="NumberedParaAR"/>
      </w:pPr>
      <w:r w:rsidRPr="00E07DD2">
        <w:rPr>
          <w:rtl/>
        </w:rPr>
        <w:t xml:space="preserve">اكتملت الآن المرحلة الأولى من المشروع التي كانت تتألف من تنفيذ القدرات الأساسية للموارد البشرية وتجهيز كشوف المرتبات بناءً على برنامج </w:t>
      </w:r>
      <w:r w:rsidR="00BE2E72">
        <w:t>PeopleSoft</w:t>
      </w:r>
      <w:r w:rsidRPr="00E07DD2">
        <w:rPr>
          <w:rtl/>
        </w:rPr>
        <w:t>، وتم الانتهاء منذ يناير 2014 من قدرات النظام التي تدعم الأنشطة اليومية للموارد البشرية والمرتبات.</w:t>
      </w:r>
    </w:p>
    <w:p w:rsidR="00E07DD2" w:rsidRDefault="00E07DD2" w:rsidP="00857A58">
      <w:pPr>
        <w:pStyle w:val="NumberedParaAR"/>
      </w:pPr>
      <w:r w:rsidRPr="00E07DD2">
        <w:rPr>
          <w:rtl/>
        </w:rPr>
        <w:t>وجاء التنفيذ في أعقاب مراحل اختبار متتابعة وصارمة للتأكد من اكتماله ومن قبول المستخدمين للحل. وهذه الاختبارات سلطت الضوءَ على عدد من المَواطِن التي تحتاج إلى تحسين. واعتُبرت الدقة والإتمام في حدود الميزانية من الأولويات المُقدَّمة على الجدول الزمني. ونتيجةً لذلك، أُجِّل الطرح الذي كان مخططاً له في شهر أكتوبر 2013 إلى يناير 2014 لتوفير وقت إضافي لتحسين الحل النهائي، وإجراء مزيد من اختبارات التكامل وقبول المستخدمين، وإجراء سلسلة كاملة من الاختبارات المُوازية مع النظام القديم.</w:t>
      </w:r>
    </w:p>
    <w:p w:rsidR="00E07DD2" w:rsidRDefault="00E07DD2" w:rsidP="00E07DD2">
      <w:pPr>
        <w:pStyle w:val="NumberedParaAR"/>
      </w:pPr>
      <w:r w:rsidRPr="00E07DD2">
        <w:rPr>
          <w:rtl/>
        </w:rPr>
        <w:t xml:space="preserve">واكتمل الاختبار في أوائل شهر يناير من عام 2014 كما كان مُقرَّراً له، ولم يحدث الانتقال إلى الإنتاج إلا فور أن اقتنعت الجهات المعنية بأعمال الويبو </w:t>
      </w:r>
      <w:proofErr w:type="spellStart"/>
      <w:r w:rsidRPr="00E07DD2">
        <w:rPr>
          <w:rtl/>
        </w:rPr>
        <w:t>واطمئنت</w:t>
      </w:r>
      <w:proofErr w:type="spellEnd"/>
      <w:r w:rsidRPr="00E07DD2">
        <w:rPr>
          <w:rtl/>
        </w:rPr>
        <w:t xml:space="preserve"> إلى أن الانتقال سيكون سلساً وناجحاً. ونتيجةً لحدوث عملية نقل شاملة للبيانات في يناير 2014، جرى إنتاج حسابات المرتبات من النظام الجديد منذ شهر يناير، مما أدى إلى توفير إمكانية الحصول على بيانات سنتين كاملتين في النظام الجديد. ولذلك انخفض إلى أدنى حد الأثر السلبي الناجم عن نشر الحل في وقت متأخر عما كان متوقعاً، وأثبت جدواه للمنظمة.</w:t>
      </w:r>
    </w:p>
    <w:p w:rsidR="00E07DD2" w:rsidRDefault="00E07DD2" w:rsidP="00E07DD2">
      <w:pPr>
        <w:pStyle w:val="NumberedParaAR"/>
      </w:pPr>
      <w:r w:rsidRPr="00E07DD2">
        <w:rPr>
          <w:rtl/>
        </w:rPr>
        <w:t>وانتهت في مايو 2014 أنشطة نقل المعرفة إلى العمليات المنتظمة ودعم ما بعد الإنتاج من قِبل فريق المشروع. ويجري تدريجياً إطلاق ما تبقى من الوظائف المرتبطة بهذا المشروع على نحو مُحكَم كجزء من الدعم التشغيلي المنتظم.</w:t>
      </w:r>
    </w:p>
    <w:p w:rsidR="00E07DD2" w:rsidRDefault="00E07DD2" w:rsidP="00E07DD2">
      <w:pPr>
        <w:pStyle w:val="NumberedParaAR"/>
      </w:pPr>
      <w:r w:rsidRPr="00E07DD2">
        <w:rPr>
          <w:rtl/>
        </w:rPr>
        <w:t>وأُقيمت في الفترة من ديسمبر 2013 إلى مايو 2014 أنشطةٌ تدريبيةٌ عديدة لضمان أن المستخدمين على جميع المستويات وفي جميع القطاعات مهيؤون للقيام بمهامهم دون أي انقطاع لأنشطة أعمال الويبو. وبحلول نهاية شهر مايو، كان في النظام نحو 100 مستخدم نشط.</w:t>
      </w:r>
    </w:p>
    <w:p w:rsidR="00E07DD2" w:rsidRDefault="00E07DD2" w:rsidP="00E07DD2">
      <w:pPr>
        <w:pStyle w:val="NumberedParaAR"/>
      </w:pPr>
      <w:r w:rsidRPr="00E07DD2">
        <w:rPr>
          <w:rtl/>
        </w:rPr>
        <w:t xml:space="preserve">وكان هذا المشروع الأولي يهدف إلى تعزيز دمج البيانات والعمليات، سواء داخل إدارة الموارد البشرية أو فيما يتعلق بغير ذلك من مهام الإدارة والتدبير داخل الويبو. والتنفيذ الناجح لحل </w:t>
      </w:r>
      <w:proofErr w:type="spellStart"/>
      <w:r w:rsidRPr="00E07DD2">
        <w:rPr>
          <w:rtl/>
        </w:rPr>
        <w:t>بيبلسوفت</w:t>
      </w:r>
      <w:proofErr w:type="spellEnd"/>
      <w:r w:rsidRPr="00E07DD2">
        <w:rPr>
          <w:rtl/>
        </w:rPr>
        <w:t xml:space="preserve"> الأساسي الخاص بالموارد البشرية والمرتبات يُقدِّم الآن الأساس لمشروعات الموارد البشرية المستقبلية لتوفير وظائف محسنة مع مرور الوقت. وقد بدأ مشروعان جديدان، هما الخدمة الذاتية للموظفين والتوظيف. وسوف تُشرف على تنفيذ المشروعين الجديدين مجالس إدارة المشروعات التي تتألف من أصحاب المصلحة الرئيسيين المعنيين بالأعمال.</w:t>
      </w:r>
    </w:p>
    <w:p w:rsidR="00E07DD2" w:rsidRDefault="00E07DD2" w:rsidP="00E07DD2">
      <w:pPr>
        <w:pStyle w:val="NumberedParaAR"/>
      </w:pPr>
      <w:r w:rsidRPr="00E07DD2">
        <w:rPr>
          <w:rtl/>
        </w:rPr>
        <w:lastRenderedPageBreak/>
        <w:t>ويسرد الجدول التالي فوائد المشروع الأول والفوائد المتوقع جنيها من المشروعات المستقبلية.</w:t>
      </w:r>
    </w:p>
    <w:tbl>
      <w:tblPr>
        <w:tblStyle w:val="TableGrid"/>
        <w:bidiVisual/>
        <w:tblW w:w="0" w:type="auto"/>
        <w:tblLook w:val="04A0" w:firstRow="1" w:lastRow="0" w:firstColumn="1" w:lastColumn="0" w:noHBand="0" w:noVBand="1"/>
      </w:tblPr>
      <w:tblGrid>
        <w:gridCol w:w="3367"/>
        <w:gridCol w:w="1701"/>
        <w:gridCol w:w="2410"/>
        <w:gridCol w:w="2093"/>
      </w:tblGrid>
      <w:tr w:rsidR="00F10434" w:rsidRPr="007C1F0B" w:rsidTr="00733FCD">
        <w:trPr>
          <w:tblHeader/>
        </w:trPr>
        <w:tc>
          <w:tcPr>
            <w:tcW w:w="3367" w:type="dxa"/>
            <w:tcBorders>
              <w:bottom w:val="single" w:sz="4" w:space="0" w:color="auto"/>
            </w:tcBorders>
            <w:shd w:val="clear" w:color="auto" w:fill="CCFFFF"/>
          </w:tcPr>
          <w:p w:rsidR="00F10434" w:rsidRPr="007C1F0B" w:rsidRDefault="00F10434" w:rsidP="007C1F0B">
            <w:pPr>
              <w:pStyle w:val="NumberedParaAR"/>
              <w:keepNext/>
              <w:numPr>
                <w:ilvl w:val="0"/>
                <w:numId w:val="0"/>
              </w:numPr>
              <w:spacing w:after="0" w:line="300" w:lineRule="exact"/>
              <w:jc w:val="center"/>
              <w:rPr>
                <w:b/>
                <w:bCs/>
                <w:sz w:val="30"/>
                <w:szCs w:val="30"/>
                <w:rtl/>
              </w:rPr>
            </w:pPr>
            <w:r w:rsidRPr="007C1F0B">
              <w:rPr>
                <w:b/>
                <w:bCs/>
                <w:sz w:val="30"/>
                <w:szCs w:val="30"/>
                <w:rtl/>
              </w:rPr>
              <w:t xml:space="preserve">الفوائد </w:t>
            </w:r>
            <w:r w:rsidR="008575F4" w:rsidRPr="007C1F0B">
              <w:rPr>
                <w:b/>
                <w:bCs/>
                <w:sz w:val="30"/>
                <w:szCs w:val="30"/>
                <w:rtl/>
              </w:rPr>
              <w:t>المُحقَّقة</w:t>
            </w:r>
            <w:r w:rsidRPr="007C1F0B">
              <w:rPr>
                <w:b/>
                <w:bCs/>
                <w:sz w:val="30"/>
                <w:szCs w:val="30"/>
                <w:rtl/>
              </w:rPr>
              <w:t xml:space="preserve"> في 2014</w:t>
            </w:r>
          </w:p>
        </w:tc>
        <w:tc>
          <w:tcPr>
            <w:tcW w:w="1701" w:type="dxa"/>
            <w:tcBorders>
              <w:bottom w:val="single" w:sz="4" w:space="0" w:color="auto"/>
            </w:tcBorders>
            <w:shd w:val="clear" w:color="auto" w:fill="CCFFFF"/>
          </w:tcPr>
          <w:p w:rsidR="00F10434" w:rsidRPr="007C1F0B" w:rsidRDefault="00F10434" w:rsidP="007C1F0B">
            <w:pPr>
              <w:pStyle w:val="NumberedParaAR"/>
              <w:keepNext/>
              <w:numPr>
                <w:ilvl w:val="0"/>
                <w:numId w:val="0"/>
              </w:numPr>
              <w:spacing w:after="0" w:line="300" w:lineRule="exact"/>
              <w:jc w:val="center"/>
              <w:rPr>
                <w:b/>
                <w:bCs/>
                <w:sz w:val="30"/>
                <w:szCs w:val="30"/>
                <w:rtl/>
              </w:rPr>
            </w:pPr>
            <w:r w:rsidRPr="007C1F0B">
              <w:rPr>
                <w:b/>
                <w:bCs/>
                <w:sz w:val="30"/>
                <w:szCs w:val="30"/>
                <w:rtl/>
              </w:rPr>
              <w:t>الفوائد المتوقعة في 2014</w:t>
            </w:r>
          </w:p>
        </w:tc>
        <w:tc>
          <w:tcPr>
            <w:tcW w:w="2410" w:type="dxa"/>
            <w:tcBorders>
              <w:bottom w:val="single" w:sz="4" w:space="0" w:color="auto"/>
            </w:tcBorders>
            <w:shd w:val="clear" w:color="auto" w:fill="CCFFFF"/>
          </w:tcPr>
          <w:p w:rsidR="00F10434" w:rsidRPr="007C1F0B" w:rsidRDefault="00F10434" w:rsidP="007C1F0B">
            <w:pPr>
              <w:pStyle w:val="NumberedParaAR"/>
              <w:keepNext/>
              <w:numPr>
                <w:ilvl w:val="0"/>
                <w:numId w:val="0"/>
              </w:numPr>
              <w:spacing w:after="0" w:line="300" w:lineRule="exact"/>
              <w:jc w:val="center"/>
              <w:rPr>
                <w:b/>
                <w:bCs/>
                <w:sz w:val="30"/>
                <w:szCs w:val="30"/>
                <w:rtl/>
              </w:rPr>
            </w:pPr>
            <w:r w:rsidRPr="007C1F0B">
              <w:rPr>
                <w:b/>
                <w:bCs/>
                <w:sz w:val="30"/>
                <w:szCs w:val="30"/>
                <w:rtl/>
              </w:rPr>
              <w:t>الفوائد المتوقعة في 2015</w:t>
            </w:r>
          </w:p>
        </w:tc>
        <w:tc>
          <w:tcPr>
            <w:tcW w:w="2093" w:type="dxa"/>
            <w:tcBorders>
              <w:bottom w:val="single" w:sz="4" w:space="0" w:color="auto"/>
            </w:tcBorders>
            <w:shd w:val="clear" w:color="auto" w:fill="CCFFFF"/>
          </w:tcPr>
          <w:p w:rsidR="00F10434" w:rsidRPr="007C1F0B" w:rsidRDefault="00F10434" w:rsidP="007C1F0B">
            <w:pPr>
              <w:pStyle w:val="NumberedParaAR"/>
              <w:keepNext/>
              <w:numPr>
                <w:ilvl w:val="0"/>
                <w:numId w:val="0"/>
              </w:numPr>
              <w:spacing w:after="0" w:line="300" w:lineRule="exact"/>
              <w:jc w:val="center"/>
              <w:rPr>
                <w:b/>
                <w:bCs/>
                <w:sz w:val="30"/>
                <w:szCs w:val="30"/>
                <w:rtl/>
              </w:rPr>
            </w:pPr>
            <w:r w:rsidRPr="007C1F0B">
              <w:rPr>
                <w:b/>
                <w:bCs/>
                <w:sz w:val="30"/>
                <w:szCs w:val="30"/>
                <w:rtl/>
              </w:rPr>
              <w:t>الفوائد المتوقعة في 2016</w:t>
            </w:r>
          </w:p>
        </w:tc>
      </w:tr>
      <w:tr w:rsidR="00F10434" w:rsidRPr="007C1F0B" w:rsidTr="00733FCD">
        <w:tc>
          <w:tcPr>
            <w:tcW w:w="3367" w:type="dxa"/>
            <w:tcBorders>
              <w:bottom w:val="nil"/>
            </w:tcBorders>
          </w:tcPr>
          <w:p w:rsidR="00F10434" w:rsidRPr="007C1F0B" w:rsidRDefault="00F10434" w:rsidP="007C1F0B">
            <w:pPr>
              <w:pStyle w:val="NumberedParaAR"/>
              <w:numPr>
                <w:ilvl w:val="0"/>
                <w:numId w:val="0"/>
              </w:numPr>
              <w:spacing w:after="0" w:line="300" w:lineRule="exact"/>
              <w:rPr>
                <w:b/>
                <w:bCs/>
                <w:sz w:val="30"/>
                <w:szCs w:val="30"/>
                <w:u w:val="single"/>
                <w:rtl/>
              </w:rPr>
            </w:pPr>
            <w:r w:rsidRPr="007C1F0B">
              <w:rPr>
                <w:b/>
                <w:bCs/>
                <w:sz w:val="30"/>
                <w:szCs w:val="30"/>
                <w:u w:val="single"/>
                <w:rtl/>
              </w:rPr>
              <w:t>الحل الأساسي الخاص بالموارد البشرية والمرتبات</w:t>
            </w:r>
          </w:p>
          <w:p w:rsidR="00F10434" w:rsidRPr="007C1F0B" w:rsidRDefault="00F10434" w:rsidP="007C1F0B">
            <w:pPr>
              <w:pStyle w:val="NumberedParaAR"/>
              <w:numPr>
                <w:ilvl w:val="0"/>
                <w:numId w:val="0"/>
              </w:numPr>
              <w:spacing w:after="0" w:line="300" w:lineRule="exact"/>
              <w:rPr>
                <w:b/>
                <w:bCs/>
                <w:i/>
                <w:iCs/>
                <w:sz w:val="30"/>
                <w:szCs w:val="30"/>
              </w:rPr>
            </w:pPr>
            <w:r w:rsidRPr="007C1F0B">
              <w:rPr>
                <w:b/>
                <w:bCs/>
                <w:i/>
                <w:iCs/>
                <w:sz w:val="30"/>
                <w:szCs w:val="30"/>
                <w:rtl/>
              </w:rPr>
              <w:t>الوظائف المدعومة:</w:t>
            </w:r>
          </w:p>
          <w:p w:rsidR="00F10434" w:rsidRPr="007C1F0B" w:rsidRDefault="00F10434" w:rsidP="007C1F0B">
            <w:pPr>
              <w:pStyle w:val="NumberedParaAR"/>
              <w:numPr>
                <w:ilvl w:val="0"/>
                <w:numId w:val="0"/>
              </w:numPr>
              <w:spacing w:after="0" w:line="300" w:lineRule="exact"/>
              <w:rPr>
                <w:b/>
                <w:bCs/>
                <w:i/>
                <w:iCs/>
                <w:sz w:val="30"/>
                <w:szCs w:val="30"/>
              </w:rPr>
            </w:pPr>
            <w:r w:rsidRPr="007C1F0B">
              <w:rPr>
                <w:b/>
                <w:bCs/>
                <w:i/>
                <w:iCs/>
                <w:sz w:val="30"/>
                <w:szCs w:val="30"/>
                <w:rtl/>
              </w:rPr>
              <w:t>إدارة البيانات الرئيسية</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حل متكامل للموارد البشرية والشؤون المالية؛</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هياكل تشغيل متسقة.</w:t>
            </w:r>
          </w:p>
          <w:p w:rsidR="00F10434" w:rsidRPr="007C1F0B" w:rsidRDefault="00F10434" w:rsidP="007C1F0B">
            <w:pPr>
              <w:pStyle w:val="NumberedParaAR"/>
              <w:numPr>
                <w:ilvl w:val="0"/>
                <w:numId w:val="0"/>
              </w:numPr>
              <w:spacing w:after="0" w:line="300" w:lineRule="exact"/>
              <w:rPr>
                <w:b/>
                <w:bCs/>
                <w:i/>
                <w:iCs/>
                <w:sz w:val="30"/>
                <w:szCs w:val="30"/>
              </w:rPr>
            </w:pPr>
            <w:r w:rsidRPr="007C1F0B">
              <w:rPr>
                <w:b/>
                <w:bCs/>
                <w:i/>
                <w:iCs/>
                <w:sz w:val="30"/>
                <w:szCs w:val="30"/>
                <w:rtl/>
              </w:rPr>
              <w:t>تخطيط الموارد البشرية</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مفاهيم موحَّدة للمنصب والوظيفة والبيانات المهنية على جميع الموظفين؛</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التخطيط المتكامل مع نظام الموارد البشرية التشغيلي.</w:t>
            </w:r>
          </w:p>
          <w:p w:rsidR="00F10434" w:rsidRPr="007C1F0B" w:rsidRDefault="00F10434" w:rsidP="007C1F0B">
            <w:pPr>
              <w:pStyle w:val="NumberedParaAR"/>
              <w:numPr>
                <w:ilvl w:val="0"/>
                <w:numId w:val="0"/>
              </w:numPr>
              <w:spacing w:after="0" w:line="300" w:lineRule="exact"/>
              <w:rPr>
                <w:b/>
                <w:bCs/>
                <w:i/>
                <w:iCs/>
                <w:sz w:val="30"/>
                <w:szCs w:val="30"/>
              </w:rPr>
            </w:pPr>
            <w:r w:rsidRPr="007C1F0B">
              <w:rPr>
                <w:b/>
                <w:bCs/>
                <w:i/>
                <w:iCs/>
                <w:sz w:val="30"/>
                <w:szCs w:val="30"/>
                <w:rtl/>
              </w:rPr>
              <w:t>إدارة الموارد البشرية</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الإدارة الشاملة لمعلومات الموارد البشرية</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الإدخال الآلي للبيانات؛</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معالجة أسرع للمعاملات المعقدة؛</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xml:space="preserve">- تمكين متخصصي الموارد البشرية من النفاذ بسهولة إلى المعلومات لتحسين خدمة الزبائن. </w:t>
            </w:r>
          </w:p>
          <w:p w:rsidR="00F10434" w:rsidRPr="007C1F0B" w:rsidRDefault="00F10434" w:rsidP="007C1F0B">
            <w:pPr>
              <w:pStyle w:val="NumberedParaAR"/>
              <w:numPr>
                <w:ilvl w:val="0"/>
                <w:numId w:val="0"/>
              </w:numPr>
              <w:spacing w:after="0" w:line="300" w:lineRule="exact"/>
              <w:rPr>
                <w:b/>
                <w:bCs/>
                <w:i/>
                <w:iCs/>
                <w:sz w:val="30"/>
                <w:szCs w:val="30"/>
              </w:rPr>
            </w:pPr>
            <w:r w:rsidRPr="007C1F0B">
              <w:rPr>
                <w:b/>
                <w:bCs/>
                <w:i/>
                <w:iCs/>
                <w:sz w:val="30"/>
                <w:szCs w:val="30"/>
                <w:rtl/>
              </w:rPr>
              <w:t>تجهيز كشوف المرتبات</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حسابات أدق وأكثر موثوقية للمرتبات؛</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توحيد تجهيز كشوف المرتبات لجميع الموظفين.</w:t>
            </w:r>
          </w:p>
          <w:p w:rsidR="00F10434" w:rsidRPr="007C1F0B" w:rsidRDefault="00F10434" w:rsidP="007C1F0B">
            <w:pPr>
              <w:pStyle w:val="NumberedParaAR"/>
              <w:numPr>
                <w:ilvl w:val="0"/>
                <w:numId w:val="0"/>
              </w:numPr>
              <w:spacing w:after="0" w:line="300" w:lineRule="exact"/>
              <w:rPr>
                <w:b/>
                <w:bCs/>
                <w:i/>
                <w:iCs/>
                <w:sz w:val="30"/>
                <w:szCs w:val="30"/>
              </w:rPr>
            </w:pPr>
            <w:r w:rsidRPr="007C1F0B">
              <w:rPr>
                <w:b/>
                <w:bCs/>
                <w:i/>
                <w:iCs/>
                <w:sz w:val="30"/>
                <w:szCs w:val="30"/>
                <w:rtl/>
              </w:rPr>
              <w:t>إعداد التقارير</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متكامل مع أداة معلومات الأعمال؛</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لوحة بيانات / قدرات تحليلية.</w:t>
            </w:r>
          </w:p>
          <w:p w:rsidR="00F10434" w:rsidRPr="007C1F0B" w:rsidRDefault="00F10434" w:rsidP="007C1F0B">
            <w:pPr>
              <w:pStyle w:val="NumberedParaAR"/>
              <w:numPr>
                <w:ilvl w:val="0"/>
                <w:numId w:val="0"/>
              </w:numPr>
              <w:spacing w:after="0" w:line="300" w:lineRule="exact"/>
              <w:rPr>
                <w:b/>
                <w:bCs/>
                <w:i/>
                <w:iCs/>
                <w:sz w:val="30"/>
                <w:szCs w:val="30"/>
              </w:rPr>
            </w:pPr>
            <w:r w:rsidRPr="007C1F0B">
              <w:rPr>
                <w:b/>
                <w:bCs/>
                <w:i/>
                <w:iCs/>
                <w:sz w:val="30"/>
                <w:szCs w:val="30"/>
                <w:rtl/>
              </w:rPr>
              <w:t>التكنولوجيا</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إنشاء نظام حديث للسماح بتقديم قدرات مستقبلية؛</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انخفاض احتياجات الصيانة والدعم؛</w:t>
            </w:r>
          </w:p>
          <w:p w:rsidR="00F10434" w:rsidRPr="007C1F0B" w:rsidRDefault="00F10434" w:rsidP="007C1F0B">
            <w:pPr>
              <w:pStyle w:val="NumberedParaAR"/>
              <w:numPr>
                <w:ilvl w:val="0"/>
                <w:numId w:val="0"/>
              </w:numPr>
              <w:spacing w:after="0" w:line="300" w:lineRule="exact"/>
              <w:rPr>
                <w:sz w:val="30"/>
                <w:szCs w:val="30"/>
              </w:rPr>
            </w:pPr>
            <w:r w:rsidRPr="007C1F0B">
              <w:rPr>
                <w:sz w:val="30"/>
                <w:szCs w:val="30"/>
                <w:rtl/>
              </w:rPr>
              <w:t>- تقليل احتمال الفشل؛</w:t>
            </w:r>
          </w:p>
          <w:p w:rsidR="00F10434" w:rsidRPr="007C1F0B" w:rsidRDefault="00F10434" w:rsidP="007C1F0B">
            <w:pPr>
              <w:pStyle w:val="NumberedParaAR"/>
              <w:numPr>
                <w:ilvl w:val="0"/>
                <w:numId w:val="0"/>
              </w:numPr>
              <w:spacing w:after="0" w:line="300" w:lineRule="exact"/>
              <w:rPr>
                <w:sz w:val="30"/>
                <w:szCs w:val="30"/>
                <w:rtl/>
                <w:lang w:bidi="ar-EG"/>
              </w:rPr>
            </w:pPr>
            <w:r w:rsidRPr="007C1F0B">
              <w:rPr>
                <w:sz w:val="30"/>
                <w:szCs w:val="30"/>
                <w:rtl/>
              </w:rPr>
              <w:t>- إنشاء منصة التعافي من الكوارث؛</w:t>
            </w:r>
          </w:p>
          <w:p w:rsidR="006269D1" w:rsidRPr="007C1F0B" w:rsidRDefault="00F10434" w:rsidP="007C1F0B">
            <w:pPr>
              <w:pStyle w:val="NumberedParaAR"/>
              <w:numPr>
                <w:ilvl w:val="0"/>
                <w:numId w:val="0"/>
              </w:numPr>
              <w:spacing w:after="0" w:line="300" w:lineRule="exact"/>
              <w:rPr>
                <w:sz w:val="30"/>
                <w:szCs w:val="30"/>
                <w:rtl/>
                <w:lang w:bidi="ar-EG"/>
              </w:rPr>
            </w:pPr>
            <w:r w:rsidRPr="007C1F0B">
              <w:rPr>
                <w:sz w:val="30"/>
                <w:szCs w:val="30"/>
                <w:rtl/>
              </w:rPr>
              <w:t>- إيقاف الأنظمة القديمة.</w:t>
            </w:r>
          </w:p>
        </w:tc>
        <w:tc>
          <w:tcPr>
            <w:tcW w:w="1701" w:type="dxa"/>
            <w:tcBorders>
              <w:bottom w:val="nil"/>
            </w:tcBorders>
          </w:tcPr>
          <w:p w:rsidR="00DA5285" w:rsidRPr="007C1F0B" w:rsidRDefault="00DA5285"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t>الخدمة الذاتية</w:t>
            </w:r>
          </w:p>
          <w:p w:rsidR="00DA5285" w:rsidRPr="007C1F0B" w:rsidRDefault="00DA5285"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DA5285" w:rsidRPr="007C1F0B" w:rsidRDefault="00DA5285" w:rsidP="007C1F0B">
            <w:pPr>
              <w:pStyle w:val="NumberedParaAR"/>
              <w:numPr>
                <w:ilvl w:val="0"/>
                <w:numId w:val="0"/>
              </w:numPr>
              <w:spacing w:after="0" w:line="300" w:lineRule="exact"/>
              <w:rPr>
                <w:sz w:val="30"/>
                <w:szCs w:val="30"/>
                <w:lang w:bidi="ar-EG"/>
              </w:rPr>
            </w:pPr>
            <w:r w:rsidRPr="007C1F0B">
              <w:rPr>
                <w:sz w:val="30"/>
                <w:szCs w:val="30"/>
                <w:rtl/>
                <w:lang w:bidi="ar-EG"/>
              </w:rPr>
              <w:t>- تطبيق تكنولوجيا المدخل لعرض المعلومات وبدء المهام الإدارية؛</w:t>
            </w:r>
          </w:p>
          <w:p w:rsidR="006269D1" w:rsidRPr="007C1F0B" w:rsidRDefault="00DA5285" w:rsidP="007C1F0B">
            <w:pPr>
              <w:pStyle w:val="NumberedParaAR"/>
              <w:numPr>
                <w:ilvl w:val="0"/>
                <w:numId w:val="0"/>
              </w:numPr>
              <w:spacing w:after="0" w:line="300" w:lineRule="exact"/>
              <w:rPr>
                <w:sz w:val="30"/>
                <w:szCs w:val="30"/>
                <w:rtl/>
                <w:lang w:bidi="ar-EG"/>
              </w:rPr>
            </w:pPr>
            <w:r w:rsidRPr="007C1F0B">
              <w:rPr>
                <w:sz w:val="30"/>
                <w:szCs w:val="30"/>
                <w:rtl/>
                <w:lang w:bidi="ar-EG"/>
              </w:rPr>
              <w:t>- النفاذ عبر شبكة الإنترنت إلى المعلومات الشخصية ومعلومات الرواتب الأساسية للموظفين.</w:t>
            </w:r>
          </w:p>
        </w:tc>
        <w:tc>
          <w:tcPr>
            <w:tcW w:w="2410" w:type="dxa"/>
            <w:tcBorders>
              <w:bottom w:val="nil"/>
            </w:tcBorders>
          </w:tcPr>
          <w:p w:rsidR="00DA5285" w:rsidRPr="007C1F0B" w:rsidRDefault="00DA5285" w:rsidP="007C1F0B">
            <w:pPr>
              <w:pStyle w:val="NumberedParaAR"/>
              <w:numPr>
                <w:ilvl w:val="0"/>
                <w:numId w:val="0"/>
              </w:numPr>
              <w:spacing w:after="0" w:line="300" w:lineRule="exact"/>
              <w:rPr>
                <w:b/>
                <w:bCs/>
                <w:sz w:val="30"/>
                <w:szCs w:val="30"/>
                <w:u w:val="single"/>
              </w:rPr>
            </w:pPr>
            <w:r w:rsidRPr="007C1F0B">
              <w:rPr>
                <w:b/>
                <w:bCs/>
                <w:sz w:val="30"/>
                <w:szCs w:val="30"/>
                <w:u w:val="single"/>
                <w:rtl/>
              </w:rPr>
              <w:t>الخدمة الذاتية</w:t>
            </w:r>
          </w:p>
          <w:p w:rsidR="00DA5285" w:rsidRPr="007C1F0B" w:rsidRDefault="00DA5285" w:rsidP="007C1F0B">
            <w:pPr>
              <w:pStyle w:val="NumberedParaAR"/>
              <w:numPr>
                <w:ilvl w:val="0"/>
                <w:numId w:val="0"/>
              </w:numPr>
              <w:spacing w:after="0" w:line="300" w:lineRule="exact"/>
              <w:rPr>
                <w:b/>
                <w:bCs/>
                <w:i/>
                <w:iCs/>
                <w:sz w:val="30"/>
                <w:szCs w:val="30"/>
              </w:rPr>
            </w:pPr>
            <w:r w:rsidRPr="007C1F0B">
              <w:rPr>
                <w:b/>
                <w:bCs/>
                <w:i/>
                <w:iCs/>
                <w:sz w:val="30"/>
                <w:szCs w:val="30"/>
                <w:rtl/>
              </w:rPr>
              <w:t>الوظائف المدعومة:</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 بدء معاملات تتعلق بحدث حياتي؛</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 إدخال الإجازات والغياب والتصديق عليهما؛</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 طلبات بدلات معينة مثل منحة التعليم أو إعانة الإيجار.</w:t>
            </w:r>
          </w:p>
          <w:p w:rsidR="00DA5285" w:rsidRPr="007C1F0B" w:rsidRDefault="00DA5285" w:rsidP="007C1F0B">
            <w:pPr>
              <w:pStyle w:val="NumberedParaAR"/>
              <w:numPr>
                <w:ilvl w:val="0"/>
                <w:numId w:val="0"/>
              </w:numPr>
              <w:spacing w:after="0" w:line="300" w:lineRule="exact"/>
              <w:rPr>
                <w:sz w:val="30"/>
                <w:szCs w:val="30"/>
              </w:rPr>
            </w:pPr>
            <w:r w:rsidRPr="007C1F0B">
              <w:rPr>
                <w:b/>
                <w:bCs/>
                <w:i/>
                <w:iCs/>
                <w:sz w:val="30"/>
                <w:szCs w:val="30"/>
                <w:rtl/>
              </w:rPr>
              <w:t>النفاذ إلى النظام:</w:t>
            </w:r>
            <w:r w:rsidRPr="007C1F0B">
              <w:rPr>
                <w:sz w:val="30"/>
                <w:szCs w:val="30"/>
                <w:rtl/>
              </w:rPr>
              <w:t xml:space="preserve"> جميع الموظفين</w:t>
            </w:r>
          </w:p>
          <w:p w:rsidR="00DA5285" w:rsidRPr="007C1F0B" w:rsidRDefault="00DA5285" w:rsidP="007C1F0B">
            <w:pPr>
              <w:pStyle w:val="NumberedParaAR"/>
              <w:numPr>
                <w:ilvl w:val="0"/>
                <w:numId w:val="0"/>
              </w:numPr>
              <w:spacing w:after="0" w:line="300" w:lineRule="exact"/>
              <w:rPr>
                <w:sz w:val="30"/>
                <w:szCs w:val="30"/>
              </w:rPr>
            </w:pPr>
            <w:r w:rsidRPr="007C1F0B">
              <w:rPr>
                <w:b/>
                <w:bCs/>
                <w:i/>
                <w:iCs/>
                <w:sz w:val="30"/>
                <w:szCs w:val="30"/>
                <w:rtl/>
              </w:rPr>
              <w:t>التكنولوجيا:</w:t>
            </w:r>
            <w:r w:rsidRPr="007C1F0B">
              <w:rPr>
                <w:sz w:val="30"/>
                <w:szCs w:val="30"/>
                <w:rtl/>
              </w:rPr>
              <w:t xml:space="preserve"> (</w:t>
            </w:r>
            <w:r w:rsidRPr="007C1F0B">
              <w:rPr>
                <w:sz w:val="30"/>
                <w:szCs w:val="30"/>
              </w:rPr>
              <w:t>PeopleSoft</w:t>
            </w:r>
            <w:r w:rsidRPr="007C1F0B">
              <w:rPr>
                <w:sz w:val="30"/>
                <w:szCs w:val="30"/>
                <w:rtl/>
              </w:rPr>
              <w:t>)</w:t>
            </w:r>
          </w:p>
          <w:p w:rsidR="00DA5285" w:rsidRPr="007C1F0B" w:rsidRDefault="00DA5285" w:rsidP="007C1F0B">
            <w:pPr>
              <w:pStyle w:val="NumberedParaAR"/>
              <w:numPr>
                <w:ilvl w:val="0"/>
                <w:numId w:val="0"/>
              </w:numPr>
              <w:spacing w:after="0" w:line="300" w:lineRule="exact"/>
              <w:rPr>
                <w:b/>
                <w:bCs/>
                <w:sz w:val="30"/>
                <w:szCs w:val="30"/>
                <w:u w:val="single"/>
              </w:rPr>
            </w:pPr>
            <w:r w:rsidRPr="007C1F0B">
              <w:rPr>
                <w:b/>
                <w:bCs/>
                <w:sz w:val="30"/>
                <w:szCs w:val="30"/>
                <w:u w:val="single"/>
                <w:rtl/>
              </w:rPr>
              <w:t>إدارة القضايا القانونية</w:t>
            </w:r>
          </w:p>
          <w:p w:rsidR="00DA5285" w:rsidRPr="007C1F0B" w:rsidRDefault="00DA5285" w:rsidP="007C1F0B">
            <w:pPr>
              <w:pStyle w:val="NumberedParaAR"/>
              <w:numPr>
                <w:ilvl w:val="0"/>
                <w:numId w:val="0"/>
              </w:numPr>
              <w:spacing w:after="0" w:line="300" w:lineRule="exact"/>
              <w:rPr>
                <w:b/>
                <w:bCs/>
                <w:i/>
                <w:iCs/>
                <w:sz w:val="30"/>
                <w:szCs w:val="30"/>
              </w:rPr>
            </w:pPr>
            <w:r w:rsidRPr="007C1F0B">
              <w:rPr>
                <w:b/>
                <w:bCs/>
                <w:i/>
                <w:iCs/>
                <w:sz w:val="30"/>
                <w:szCs w:val="30"/>
                <w:rtl/>
              </w:rPr>
              <w:t>الوظائف المدعومة:</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تتبُّع مراحل قضايا الموظفين القانونية؛</w:t>
            </w:r>
          </w:p>
          <w:p w:rsidR="00DA5285" w:rsidRPr="007C1F0B" w:rsidRDefault="00DA5285" w:rsidP="007C1F0B">
            <w:pPr>
              <w:pStyle w:val="NumberedParaAR"/>
              <w:numPr>
                <w:ilvl w:val="0"/>
                <w:numId w:val="0"/>
              </w:numPr>
              <w:spacing w:after="0" w:line="300" w:lineRule="exact"/>
              <w:rPr>
                <w:sz w:val="30"/>
                <w:szCs w:val="30"/>
              </w:rPr>
            </w:pPr>
            <w:r w:rsidRPr="007C1F0B">
              <w:rPr>
                <w:b/>
                <w:bCs/>
                <w:i/>
                <w:iCs/>
                <w:sz w:val="30"/>
                <w:szCs w:val="30"/>
                <w:rtl/>
              </w:rPr>
              <w:t>النفاذ إلى النظام:</w:t>
            </w:r>
            <w:r w:rsidRPr="007C1F0B">
              <w:rPr>
                <w:sz w:val="30"/>
                <w:szCs w:val="30"/>
                <w:rtl/>
              </w:rPr>
              <w:t xml:space="preserve"> سياسة إدارة الموارد البشرية وقسم القانون</w:t>
            </w:r>
          </w:p>
          <w:p w:rsidR="00DA5285" w:rsidRPr="007C1F0B" w:rsidRDefault="00DA5285" w:rsidP="007C1F0B">
            <w:pPr>
              <w:pStyle w:val="NumberedParaAR"/>
              <w:numPr>
                <w:ilvl w:val="0"/>
                <w:numId w:val="0"/>
              </w:numPr>
              <w:spacing w:after="0" w:line="300" w:lineRule="exact"/>
              <w:rPr>
                <w:sz w:val="30"/>
                <w:szCs w:val="30"/>
              </w:rPr>
            </w:pPr>
            <w:r w:rsidRPr="007C1F0B">
              <w:rPr>
                <w:b/>
                <w:bCs/>
                <w:i/>
                <w:iCs/>
                <w:sz w:val="30"/>
                <w:szCs w:val="30"/>
                <w:rtl/>
              </w:rPr>
              <w:t>التكنولوجيا:</w:t>
            </w:r>
            <w:r w:rsidRPr="007C1F0B">
              <w:rPr>
                <w:sz w:val="30"/>
                <w:szCs w:val="30"/>
                <w:rtl/>
              </w:rPr>
              <w:t xml:space="preserve"> (</w:t>
            </w:r>
            <w:r w:rsidRPr="007C1F0B">
              <w:rPr>
                <w:sz w:val="30"/>
                <w:szCs w:val="30"/>
              </w:rPr>
              <w:t>PeopleSoft</w:t>
            </w:r>
            <w:r w:rsidRPr="007C1F0B">
              <w:rPr>
                <w:sz w:val="30"/>
                <w:szCs w:val="30"/>
                <w:rtl/>
              </w:rPr>
              <w:t>)</w:t>
            </w:r>
          </w:p>
          <w:p w:rsidR="00DA5285" w:rsidRPr="007C1F0B" w:rsidRDefault="00DA5285" w:rsidP="007C1F0B">
            <w:pPr>
              <w:pStyle w:val="NumberedParaAR"/>
              <w:numPr>
                <w:ilvl w:val="0"/>
                <w:numId w:val="0"/>
              </w:numPr>
              <w:spacing w:after="0" w:line="300" w:lineRule="exact"/>
              <w:rPr>
                <w:b/>
                <w:bCs/>
                <w:sz w:val="30"/>
                <w:szCs w:val="30"/>
                <w:u w:val="single"/>
              </w:rPr>
            </w:pPr>
            <w:r w:rsidRPr="007C1F0B">
              <w:rPr>
                <w:b/>
                <w:bCs/>
                <w:sz w:val="30"/>
                <w:szCs w:val="30"/>
                <w:u w:val="single"/>
                <w:rtl/>
              </w:rPr>
              <w:t>التوظيف</w:t>
            </w:r>
          </w:p>
          <w:p w:rsidR="00DA5285" w:rsidRPr="007C1F0B" w:rsidRDefault="00DA5285" w:rsidP="007C1F0B">
            <w:pPr>
              <w:pStyle w:val="NumberedParaAR"/>
              <w:numPr>
                <w:ilvl w:val="0"/>
                <w:numId w:val="0"/>
              </w:numPr>
              <w:spacing w:after="0" w:line="300" w:lineRule="exact"/>
              <w:rPr>
                <w:b/>
                <w:bCs/>
                <w:i/>
                <w:iCs/>
                <w:sz w:val="30"/>
                <w:szCs w:val="30"/>
              </w:rPr>
            </w:pPr>
            <w:r w:rsidRPr="007C1F0B">
              <w:rPr>
                <w:b/>
                <w:bCs/>
                <w:i/>
                <w:iCs/>
                <w:sz w:val="30"/>
                <w:szCs w:val="30"/>
                <w:rtl/>
              </w:rPr>
              <w:t>الوظائف المدعومة:</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 التوظيف الإلكتروني للمتقدمين، سواء الداخليين أو الخارجيين؛</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 إعداد ونشر الوظائف الشاغرة وفرص الخدمة؛</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 تقييم المتقدمين واختيارهم؛</w:t>
            </w:r>
          </w:p>
          <w:p w:rsidR="00DA5285" w:rsidRPr="007C1F0B" w:rsidRDefault="00DA5285" w:rsidP="007C1F0B">
            <w:pPr>
              <w:pStyle w:val="NumberedParaAR"/>
              <w:numPr>
                <w:ilvl w:val="0"/>
                <w:numId w:val="0"/>
              </w:numPr>
              <w:spacing w:after="0" w:line="300" w:lineRule="exact"/>
              <w:rPr>
                <w:sz w:val="30"/>
                <w:szCs w:val="30"/>
              </w:rPr>
            </w:pPr>
            <w:r w:rsidRPr="007C1F0B">
              <w:rPr>
                <w:sz w:val="30"/>
                <w:szCs w:val="30"/>
                <w:rtl/>
              </w:rPr>
              <w:t>- تحليل إجراءات التوظيف؛</w:t>
            </w:r>
          </w:p>
          <w:p w:rsidR="006269D1" w:rsidRPr="007C1F0B" w:rsidRDefault="00DA5285" w:rsidP="007C1F0B">
            <w:pPr>
              <w:pStyle w:val="NumberedParaAR"/>
              <w:numPr>
                <w:ilvl w:val="0"/>
                <w:numId w:val="0"/>
              </w:numPr>
              <w:spacing w:after="0" w:line="300" w:lineRule="exact"/>
              <w:rPr>
                <w:sz w:val="30"/>
                <w:szCs w:val="30"/>
                <w:rtl/>
              </w:rPr>
            </w:pPr>
            <w:r w:rsidRPr="007C1F0B">
              <w:rPr>
                <w:sz w:val="30"/>
                <w:szCs w:val="30"/>
                <w:rtl/>
              </w:rPr>
              <w:t>- تحديد الكفاءات التنظيمية واللمحات الشخصية؛</w:t>
            </w:r>
          </w:p>
        </w:tc>
        <w:tc>
          <w:tcPr>
            <w:tcW w:w="2093" w:type="dxa"/>
            <w:tcBorders>
              <w:bottom w:val="nil"/>
            </w:tcBorders>
          </w:tcPr>
          <w:p w:rsidR="006269D1" w:rsidRPr="007C1F0B" w:rsidRDefault="006269D1"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t>أداء الموظفين</w:t>
            </w:r>
          </w:p>
          <w:p w:rsidR="006269D1" w:rsidRPr="007C1F0B" w:rsidRDefault="006269D1"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إدارة الدورة السنوية لأداء الموظفين؛</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تتبع الأهداف الفردية؛</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القدرة على دعم تقييمات الأداء المتقدمة (الند للند، 360، إلخ)؛</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تسجيل معدلات الأداء؛</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رصد وتحليل الأداء التنظيمي العام للموظفين.</w:t>
            </w:r>
          </w:p>
          <w:p w:rsidR="006269D1" w:rsidRPr="007C1F0B" w:rsidRDefault="006269D1"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جميع الموظفين</w:t>
            </w:r>
          </w:p>
          <w:p w:rsidR="006269D1" w:rsidRPr="007C1F0B" w:rsidRDefault="006269D1"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التكنولوجيا:</w:t>
            </w:r>
            <w:r w:rsidRPr="007C1F0B">
              <w:rPr>
                <w:sz w:val="30"/>
                <w:szCs w:val="30"/>
                <w:rtl/>
                <w:lang w:bidi="ar-EG"/>
              </w:rPr>
              <w:t xml:space="preserve"> (</w:t>
            </w:r>
            <w:r w:rsidRPr="007C1F0B">
              <w:rPr>
                <w:sz w:val="30"/>
                <w:szCs w:val="30"/>
                <w:lang w:bidi="ar-EG"/>
              </w:rPr>
              <w:t>PeopleSoft</w:t>
            </w:r>
            <w:r w:rsidRPr="007C1F0B">
              <w:rPr>
                <w:sz w:val="30"/>
                <w:szCs w:val="30"/>
                <w:rtl/>
                <w:lang w:bidi="ar-EG"/>
              </w:rPr>
              <w:t>)</w:t>
            </w:r>
          </w:p>
          <w:p w:rsidR="006269D1" w:rsidRPr="007C1F0B" w:rsidRDefault="006269D1"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t>إدارة التعلم</w:t>
            </w:r>
          </w:p>
          <w:p w:rsidR="006269D1" w:rsidRPr="007C1F0B" w:rsidRDefault="006269D1"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التكامل مع أنظمة الموارد البشرية الأخرى؛</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اغتنام فرص التدريب (من تقييمات الأداء)؛</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إدارة الأنشطة التدريبية المخططة؛</w:t>
            </w:r>
          </w:p>
          <w:p w:rsidR="006269D1" w:rsidRPr="007C1F0B" w:rsidRDefault="006269D1" w:rsidP="007C1F0B">
            <w:pPr>
              <w:pStyle w:val="NumberedParaAR"/>
              <w:numPr>
                <w:ilvl w:val="0"/>
                <w:numId w:val="0"/>
              </w:numPr>
              <w:spacing w:after="0" w:line="300" w:lineRule="exact"/>
              <w:rPr>
                <w:sz w:val="30"/>
                <w:szCs w:val="30"/>
                <w:lang w:bidi="ar-EG"/>
              </w:rPr>
            </w:pPr>
            <w:r w:rsidRPr="007C1F0B">
              <w:rPr>
                <w:sz w:val="30"/>
                <w:szCs w:val="30"/>
                <w:rtl/>
                <w:lang w:bidi="ar-EG"/>
              </w:rPr>
              <w:t>- تسجيل نتائج التدريب؛</w:t>
            </w:r>
          </w:p>
          <w:p w:rsidR="006269D1" w:rsidRPr="007C1F0B" w:rsidRDefault="006269D1" w:rsidP="007C1F0B">
            <w:pPr>
              <w:pStyle w:val="NumberedParaAR"/>
              <w:numPr>
                <w:ilvl w:val="0"/>
                <w:numId w:val="0"/>
              </w:numPr>
              <w:spacing w:after="0" w:line="300" w:lineRule="exact"/>
              <w:rPr>
                <w:sz w:val="30"/>
                <w:szCs w:val="30"/>
                <w:rtl/>
                <w:lang w:bidi="ar-EG"/>
              </w:rPr>
            </w:pPr>
            <w:r w:rsidRPr="007C1F0B">
              <w:rPr>
                <w:sz w:val="30"/>
                <w:szCs w:val="30"/>
                <w:rtl/>
                <w:lang w:bidi="ar-EG"/>
              </w:rPr>
              <w:t>- رصد وتحليل احتياجات التدريب التنظيمية العامة للموظفين.</w:t>
            </w:r>
          </w:p>
        </w:tc>
      </w:tr>
      <w:tr w:rsidR="0090682C" w:rsidRPr="007C1F0B" w:rsidTr="00733FCD">
        <w:tc>
          <w:tcPr>
            <w:tcW w:w="3367" w:type="dxa"/>
            <w:tcBorders>
              <w:top w:val="nil"/>
            </w:tcBorders>
          </w:tcPr>
          <w:p w:rsidR="0090682C" w:rsidRPr="007C1F0B" w:rsidRDefault="0090682C"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إدارة تكنولوجيا المعلومات، قسم المرتبات، شعبة أداء البرنامج والميزانية، دائرة تنسيق الأمن والسلامة، شعبة البنى التحتية للمباني، مركز استقبال المكالمات</w:t>
            </w:r>
          </w:p>
          <w:p w:rsidR="0090682C" w:rsidRPr="007C1F0B" w:rsidRDefault="0090682C" w:rsidP="007C1F0B">
            <w:pPr>
              <w:pStyle w:val="NumberedParaAR"/>
              <w:numPr>
                <w:ilvl w:val="0"/>
                <w:numId w:val="0"/>
              </w:numPr>
              <w:spacing w:after="0" w:line="300" w:lineRule="exact"/>
              <w:rPr>
                <w:b/>
                <w:bCs/>
                <w:sz w:val="30"/>
                <w:szCs w:val="30"/>
                <w:u w:val="single"/>
                <w:rtl/>
              </w:rPr>
            </w:pPr>
            <w:r w:rsidRPr="007C1F0B">
              <w:rPr>
                <w:b/>
                <w:bCs/>
                <w:i/>
                <w:iCs/>
                <w:sz w:val="30"/>
                <w:szCs w:val="30"/>
                <w:rtl/>
                <w:lang w:bidi="ar-EG"/>
              </w:rPr>
              <w:t>التكنولوجيا:</w:t>
            </w:r>
            <w:r w:rsidRPr="007C1F0B">
              <w:rPr>
                <w:sz w:val="30"/>
                <w:szCs w:val="30"/>
                <w:rtl/>
                <w:lang w:bidi="ar-EG"/>
              </w:rPr>
              <w:t xml:space="preserve"> (</w:t>
            </w:r>
            <w:r w:rsidRPr="007C1F0B">
              <w:rPr>
                <w:sz w:val="30"/>
                <w:szCs w:val="30"/>
                <w:lang w:bidi="ar-EG"/>
              </w:rPr>
              <w:t>PeopleSoft</w:t>
            </w:r>
            <w:r w:rsidRPr="007C1F0B">
              <w:rPr>
                <w:sz w:val="30"/>
                <w:szCs w:val="30"/>
                <w:rtl/>
                <w:lang w:bidi="ar-EG"/>
              </w:rPr>
              <w:t>)</w:t>
            </w:r>
          </w:p>
        </w:tc>
        <w:tc>
          <w:tcPr>
            <w:tcW w:w="1701" w:type="dxa"/>
            <w:tcBorders>
              <w:top w:val="nil"/>
            </w:tcBorders>
          </w:tcPr>
          <w:p w:rsidR="0090682C" w:rsidRPr="007C1F0B" w:rsidRDefault="0090682C"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جميع الموظفين</w:t>
            </w:r>
          </w:p>
          <w:p w:rsidR="0090682C" w:rsidRPr="007C1F0B" w:rsidRDefault="0090682C" w:rsidP="007C1F0B">
            <w:pPr>
              <w:pStyle w:val="NumberedParaAR"/>
              <w:numPr>
                <w:ilvl w:val="0"/>
                <w:numId w:val="0"/>
              </w:numPr>
              <w:spacing w:after="0" w:line="300" w:lineRule="exact"/>
              <w:rPr>
                <w:b/>
                <w:bCs/>
                <w:sz w:val="30"/>
                <w:szCs w:val="30"/>
                <w:u w:val="single"/>
                <w:rtl/>
                <w:lang w:bidi="ar-EG"/>
              </w:rPr>
            </w:pPr>
            <w:r w:rsidRPr="007C1F0B">
              <w:rPr>
                <w:b/>
                <w:bCs/>
                <w:i/>
                <w:iCs/>
                <w:sz w:val="30"/>
                <w:szCs w:val="30"/>
                <w:rtl/>
                <w:lang w:bidi="ar-EG"/>
              </w:rPr>
              <w:t>التكنولوجيا:</w:t>
            </w:r>
            <w:r w:rsidRPr="007C1F0B">
              <w:rPr>
                <w:sz w:val="30"/>
                <w:szCs w:val="30"/>
                <w:rtl/>
                <w:lang w:bidi="ar-EG"/>
              </w:rPr>
              <w:t xml:space="preserve"> (</w:t>
            </w:r>
            <w:r w:rsidRPr="007C1F0B">
              <w:rPr>
                <w:sz w:val="30"/>
                <w:szCs w:val="30"/>
                <w:lang w:bidi="ar-EG"/>
              </w:rPr>
              <w:t>PeopleSoft</w:t>
            </w:r>
            <w:r w:rsidRPr="007C1F0B">
              <w:rPr>
                <w:sz w:val="30"/>
                <w:szCs w:val="30"/>
                <w:rtl/>
                <w:lang w:bidi="ar-EG"/>
              </w:rPr>
              <w:t>)</w:t>
            </w:r>
          </w:p>
        </w:tc>
        <w:tc>
          <w:tcPr>
            <w:tcW w:w="2410" w:type="dxa"/>
            <w:tcBorders>
              <w:top w:val="nil"/>
            </w:tcBorders>
          </w:tcPr>
          <w:p w:rsidR="0090682C" w:rsidRPr="007C1F0B" w:rsidRDefault="0090682C" w:rsidP="007C1F0B">
            <w:pPr>
              <w:pStyle w:val="NumberedParaAR"/>
              <w:numPr>
                <w:ilvl w:val="0"/>
                <w:numId w:val="0"/>
              </w:numPr>
              <w:spacing w:after="0" w:line="300" w:lineRule="exact"/>
              <w:rPr>
                <w:sz w:val="30"/>
                <w:szCs w:val="30"/>
              </w:rPr>
            </w:pPr>
            <w:r w:rsidRPr="007C1F0B">
              <w:rPr>
                <w:b/>
                <w:bCs/>
                <w:i/>
                <w:iCs/>
                <w:sz w:val="30"/>
                <w:szCs w:val="30"/>
                <w:rtl/>
              </w:rPr>
              <w:t>النفاذ إلى النظام:</w:t>
            </w:r>
            <w:r w:rsidRPr="007C1F0B">
              <w:rPr>
                <w:sz w:val="30"/>
                <w:szCs w:val="30"/>
                <w:rtl/>
              </w:rPr>
              <w:t xml:space="preserve"> المرشحون الخارجيون، وإدارة الموارد البشرية، وأعضاء مجالس الاختيار.</w:t>
            </w:r>
          </w:p>
          <w:p w:rsidR="0090682C" w:rsidRPr="007C1F0B" w:rsidRDefault="0090682C" w:rsidP="007C1F0B">
            <w:pPr>
              <w:pStyle w:val="NumberedParaAR"/>
              <w:numPr>
                <w:ilvl w:val="0"/>
                <w:numId w:val="0"/>
              </w:numPr>
              <w:spacing w:after="0" w:line="300" w:lineRule="exact"/>
              <w:rPr>
                <w:b/>
                <w:bCs/>
                <w:sz w:val="30"/>
                <w:szCs w:val="30"/>
                <w:u w:val="single"/>
                <w:rtl/>
              </w:rPr>
            </w:pPr>
            <w:r w:rsidRPr="007C1F0B">
              <w:rPr>
                <w:b/>
                <w:bCs/>
                <w:i/>
                <w:iCs/>
                <w:sz w:val="30"/>
                <w:szCs w:val="30"/>
                <w:rtl/>
              </w:rPr>
              <w:t>التكنولوجيا:</w:t>
            </w:r>
            <w:r w:rsidRPr="007C1F0B">
              <w:rPr>
                <w:sz w:val="30"/>
                <w:szCs w:val="30"/>
                <w:rtl/>
              </w:rPr>
              <w:t xml:space="preserve"> (تُحدَّد فيما بعد)</w:t>
            </w:r>
          </w:p>
        </w:tc>
        <w:tc>
          <w:tcPr>
            <w:tcW w:w="2093" w:type="dxa"/>
            <w:tcBorders>
              <w:top w:val="nil"/>
            </w:tcBorders>
          </w:tcPr>
          <w:p w:rsidR="0090682C" w:rsidRPr="007C1F0B" w:rsidRDefault="0090682C"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جميع الموظفين</w:t>
            </w:r>
          </w:p>
          <w:p w:rsidR="0090682C" w:rsidRPr="007C1F0B" w:rsidRDefault="0090682C" w:rsidP="007C1F0B">
            <w:pPr>
              <w:pStyle w:val="NumberedParaAR"/>
              <w:numPr>
                <w:ilvl w:val="0"/>
                <w:numId w:val="0"/>
              </w:numPr>
              <w:spacing w:after="0" w:line="300" w:lineRule="exact"/>
              <w:rPr>
                <w:b/>
                <w:bCs/>
                <w:sz w:val="30"/>
                <w:szCs w:val="30"/>
                <w:u w:val="single"/>
                <w:rtl/>
                <w:lang w:bidi="ar-EG"/>
              </w:rPr>
            </w:pPr>
            <w:r w:rsidRPr="007C1F0B">
              <w:rPr>
                <w:b/>
                <w:bCs/>
                <w:i/>
                <w:iCs/>
                <w:sz w:val="30"/>
                <w:szCs w:val="30"/>
                <w:rtl/>
                <w:lang w:bidi="ar-EG"/>
              </w:rPr>
              <w:t>التكنولوجيا:</w:t>
            </w:r>
            <w:r w:rsidRPr="007C1F0B">
              <w:rPr>
                <w:sz w:val="30"/>
                <w:szCs w:val="30"/>
                <w:rtl/>
                <w:lang w:bidi="ar-EG"/>
              </w:rPr>
              <w:t xml:space="preserve"> (</w:t>
            </w:r>
            <w:r w:rsidRPr="007C1F0B">
              <w:rPr>
                <w:sz w:val="30"/>
                <w:szCs w:val="30"/>
                <w:lang w:bidi="ar-EG"/>
              </w:rPr>
              <w:t>PeopleSoft</w:t>
            </w:r>
            <w:r w:rsidRPr="007C1F0B">
              <w:rPr>
                <w:sz w:val="30"/>
                <w:szCs w:val="30"/>
                <w:rtl/>
                <w:lang w:bidi="ar-EG"/>
              </w:rPr>
              <w:t>)</w:t>
            </w:r>
          </w:p>
        </w:tc>
      </w:tr>
    </w:tbl>
    <w:p w:rsidR="00E07DD2" w:rsidRDefault="00E07DD2" w:rsidP="00E07DD2">
      <w:pPr>
        <w:pStyle w:val="NumberedParaAR"/>
        <w:numPr>
          <w:ilvl w:val="0"/>
          <w:numId w:val="0"/>
        </w:numPr>
        <w:rPr>
          <w:rtl/>
        </w:rPr>
      </w:pPr>
    </w:p>
    <w:p w:rsidR="00FB77B5" w:rsidRDefault="00D04E2C" w:rsidP="007C1F0B">
      <w:pPr>
        <w:pStyle w:val="NumberedParaAR"/>
        <w:keepNext/>
      </w:pPr>
      <w:r w:rsidRPr="00D04E2C">
        <w:rPr>
          <w:rtl/>
        </w:rPr>
        <w:lastRenderedPageBreak/>
        <w:t>ويُوضِّح الجدول التالي المخاطر الرئيسية لمشروعي الموارد البشرية اللذين بدآ واستراتيجيات التخفيف التي تُنفَّذ حالياً.</w:t>
      </w:r>
    </w:p>
    <w:tbl>
      <w:tblPr>
        <w:tblStyle w:val="TableGrid"/>
        <w:bidiVisual/>
        <w:tblW w:w="0" w:type="auto"/>
        <w:tblLook w:val="04A0" w:firstRow="1" w:lastRow="0" w:firstColumn="1" w:lastColumn="0" w:noHBand="0" w:noVBand="1"/>
      </w:tblPr>
      <w:tblGrid>
        <w:gridCol w:w="1950"/>
        <w:gridCol w:w="3685"/>
        <w:gridCol w:w="3936"/>
      </w:tblGrid>
      <w:tr w:rsidR="00D04E2C" w:rsidRPr="007C1F0B" w:rsidTr="00C30C0E">
        <w:tc>
          <w:tcPr>
            <w:tcW w:w="1950" w:type="dxa"/>
            <w:shd w:val="clear" w:color="auto" w:fill="CCFFFF"/>
          </w:tcPr>
          <w:p w:rsidR="00D04E2C" w:rsidRPr="007C1F0B" w:rsidRDefault="000278CF" w:rsidP="007C1F0B">
            <w:pPr>
              <w:pStyle w:val="NumberedParaAR"/>
              <w:keepNext/>
              <w:numPr>
                <w:ilvl w:val="0"/>
                <w:numId w:val="0"/>
              </w:numPr>
              <w:spacing w:after="0" w:line="300" w:lineRule="exact"/>
              <w:jc w:val="center"/>
              <w:rPr>
                <w:b/>
                <w:bCs/>
                <w:sz w:val="30"/>
                <w:szCs w:val="30"/>
                <w:rtl/>
                <w:lang w:bidi="ar-EG"/>
              </w:rPr>
            </w:pPr>
            <w:r w:rsidRPr="007C1F0B">
              <w:rPr>
                <w:b/>
                <w:bCs/>
                <w:sz w:val="30"/>
                <w:szCs w:val="30"/>
                <w:rtl/>
                <w:lang w:bidi="ar-EG"/>
              </w:rPr>
              <w:t>الخطر</w:t>
            </w:r>
          </w:p>
        </w:tc>
        <w:tc>
          <w:tcPr>
            <w:tcW w:w="3685" w:type="dxa"/>
            <w:shd w:val="clear" w:color="auto" w:fill="CCFFFF"/>
          </w:tcPr>
          <w:p w:rsidR="00D04E2C" w:rsidRPr="007C1F0B" w:rsidRDefault="000278CF" w:rsidP="007C1F0B">
            <w:pPr>
              <w:pStyle w:val="NumberedParaAR"/>
              <w:keepNext/>
              <w:numPr>
                <w:ilvl w:val="0"/>
                <w:numId w:val="0"/>
              </w:numPr>
              <w:spacing w:after="0" w:line="300" w:lineRule="exact"/>
              <w:jc w:val="center"/>
              <w:rPr>
                <w:b/>
                <w:bCs/>
                <w:sz w:val="30"/>
                <w:szCs w:val="30"/>
                <w:rtl/>
                <w:lang w:bidi="ar-EG"/>
              </w:rPr>
            </w:pPr>
            <w:r w:rsidRPr="007C1F0B">
              <w:rPr>
                <w:b/>
                <w:bCs/>
                <w:sz w:val="30"/>
                <w:szCs w:val="30"/>
                <w:rtl/>
                <w:lang w:bidi="ar-EG"/>
              </w:rPr>
              <w:t>الوصف</w:t>
            </w:r>
          </w:p>
        </w:tc>
        <w:tc>
          <w:tcPr>
            <w:tcW w:w="3936" w:type="dxa"/>
            <w:shd w:val="clear" w:color="auto" w:fill="CCFFFF"/>
          </w:tcPr>
          <w:p w:rsidR="00D04E2C" w:rsidRPr="007C1F0B" w:rsidRDefault="000278CF" w:rsidP="007C1F0B">
            <w:pPr>
              <w:pStyle w:val="NumberedParaAR"/>
              <w:keepNext/>
              <w:numPr>
                <w:ilvl w:val="0"/>
                <w:numId w:val="0"/>
              </w:numPr>
              <w:spacing w:after="0" w:line="300" w:lineRule="exact"/>
              <w:jc w:val="center"/>
              <w:rPr>
                <w:b/>
                <w:bCs/>
                <w:sz w:val="30"/>
                <w:szCs w:val="30"/>
                <w:rtl/>
                <w:lang w:bidi="ar-EG"/>
              </w:rPr>
            </w:pPr>
            <w:r w:rsidRPr="007C1F0B">
              <w:rPr>
                <w:b/>
                <w:bCs/>
                <w:sz w:val="30"/>
                <w:szCs w:val="30"/>
                <w:rtl/>
                <w:lang w:bidi="ar-EG"/>
              </w:rPr>
              <w:t>كيفية التخفيف من الخطر</w:t>
            </w:r>
          </w:p>
        </w:tc>
      </w:tr>
      <w:tr w:rsidR="00D04E2C" w:rsidRPr="007C1F0B" w:rsidTr="00C30C0E">
        <w:tc>
          <w:tcPr>
            <w:tcW w:w="1950" w:type="dxa"/>
          </w:tcPr>
          <w:p w:rsidR="00D04E2C" w:rsidRPr="007C1F0B" w:rsidRDefault="000278CF" w:rsidP="007C1F0B">
            <w:pPr>
              <w:pStyle w:val="NumberedParaAR"/>
              <w:keepNext/>
              <w:numPr>
                <w:ilvl w:val="0"/>
                <w:numId w:val="0"/>
              </w:numPr>
              <w:spacing w:after="0" w:line="300" w:lineRule="exact"/>
              <w:rPr>
                <w:sz w:val="30"/>
                <w:szCs w:val="30"/>
                <w:rtl/>
                <w:lang w:bidi="ar-EG"/>
              </w:rPr>
            </w:pPr>
            <w:r w:rsidRPr="007C1F0B">
              <w:rPr>
                <w:sz w:val="30"/>
                <w:szCs w:val="30"/>
                <w:rtl/>
                <w:lang w:bidi="ar-EG"/>
              </w:rPr>
              <w:t>زيادة قاعدة المستخدمين يؤدي إلى ضعف أداء النظام.</w:t>
            </w:r>
          </w:p>
        </w:tc>
        <w:tc>
          <w:tcPr>
            <w:tcW w:w="3685" w:type="dxa"/>
          </w:tcPr>
          <w:p w:rsidR="00D04E2C" w:rsidRPr="007C1F0B" w:rsidRDefault="000278CF" w:rsidP="007C1F0B">
            <w:pPr>
              <w:pStyle w:val="NumberedParaAR"/>
              <w:keepNext/>
              <w:numPr>
                <w:ilvl w:val="0"/>
                <w:numId w:val="0"/>
              </w:numPr>
              <w:spacing w:after="0" w:line="300" w:lineRule="exact"/>
              <w:rPr>
                <w:sz w:val="30"/>
                <w:szCs w:val="30"/>
                <w:rtl/>
                <w:lang w:bidi="ar-EG"/>
              </w:rPr>
            </w:pPr>
            <w:r w:rsidRPr="007C1F0B">
              <w:rPr>
                <w:sz w:val="30"/>
                <w:szCs w:val="30"/>
                <w:rtl/>
                <w:lang w:bidi="ar-EG"/>
              </w:rPr>
              <w:t>زيادة قاعدة المستخدمين لتضم جميع الموظفين بسبب مهام الخدمة الذاتية قد تؤثر في أداء الأنظمة الحالية لإدارة المعلومات الإدارية. وحينئذ سوف تتأثر كفاءة الموظفين.</w:t>
            </w:r>
          </w:p>
        </w:tc>
        <w:tc>
          <w:tcPr>
            <w:tcW w:w="3936" w:type="dxa"/>
          </w:tcPr>
          <w:p w:rsidR="00D04E2C" w:rsidRPr="007C1F0B" w:rsidRDefault="000278CF" w:rsidP="007C1F0B">
            <w:pPr>
              <w:pStyle w:val="NumberedParaAR"/>
              <w:keepNext/>
              <w:numPr>
                <w:ilvl w:val="0"/>
                <w:numId w:val="0"/>
              </w:numPr>
              <w:spacing w:after="0" w:line="300" w:lineRule="exact"/>
              <w:rPr>
                <w:sz w:val="30"/>
                <w:szCs w:val="30"/>
                <w:rtl/>
                <w:lang w:bidi="ar-EG"/>
              </w:rPr>
            </w:pPr>
            <w:r w:rsidRPr="007C1F0B">
              <w:rPr>
                <w:sz w:val="30"/>
                <w:szCs w:val="30"/>
                <w:rtl/>
                <w:lang w:bidi="ar-EG"/>
              </w:rPr>
              <w:t>ضمان أن حجم النظام يُناسب بدقة عدد المستخدمين المتوقعين وحجم المعاملات.</w:t>
            </w:r>
          </w:p>
          <w:p w:rsidR="000278CF" w:rsidRPr="007C1F0B" w:rsidRDefault="000278CF" w:rsidP="007C1F0B">
            <w:pPr>
              <w:pStyle w:val="NumberedParaAR"/>
              <w:keepNext/>
              <w:numPr>
                <w:ilvl w:val="0"/>
                <w:numId w:val="0"/>
              </w:numPr>
              <w:spacing w:after="0" w:line="300" w:lineRule="exact"/>
              <w:rPr>
                <w:sz w:val="30"/>
                <w:szCs w:val="30"/>
                <w:rtl/>
                <w:lang w:bidi="ar-EG"/>
              </w:rPr>
            </w:pPr>
            <w:r w:rsidRPr="007C1F0B">
              <w:rPr>
                <w:sz w:val="30"/>
                <w:szCs w:val="30"/>
                <w:rtl/>
                <w:lang w:bidi="ar-EG"/>
              </w:rPr>
              <w:t>إجراء اختبارات الأداء قبل نقل الحل إلى الإنتاج.</w:t>
            </w:r>
          </w:p>
        </w:tc>
      </w:tr>
      <w:tr w:rsidR="000278CF" w:rsidRPr="007C1F0B" w:rsidTr="00C30C0E">
        <w:tc>
          <w:tcPr>
            <w:tcW w:w="1950" w:type="dxa"/>
          </w:tcPr>
          <w:p w:rsidR="000278CF" w:rsidRPr="007C1F0B" w:rsidRDefault="000278CF" w:rsidP="007C1F0B">
            <w:pPr>
              <w:pStyle w:val="NumberedParaAR"/>
              <w:numPr>
                <w:ilvl w:val="0"/>
                <w:numId w:val="0"/>
              </w:numPr>
              <w:spacing w:after="0" w:line="300" w:lineRule="exact"/>
              <w:rPr>
                <w:sz w:val="30"/>
                <w:szCs w:val="30"/>
                <w:rtl/>
                <w:lang w:bidi="ar-EG"/>
              </w:rPr>
            </w:pPr>
            <w:r w:rsidRPr="007C1F0B">
              <w:rPr>
                <w:sz w:val="30"/>
                <w:szCs w:val="30"/>
                <w:rtl/>
                <w:lang w:bidi="ar-EG"/>
              </w:rPr>
              <w:t>نظام توظيف المتقدمين الخارجيين صعب الاستخدام.</w:t>
            </w:r>
          </w:p>
        </w:tc>
        <w:tc>
          <w:tcPr>
            <w:tcW w:w="3685" w:type="dxa"/>
          </w:tcPr>
          <w:p w:rsidR="000278CF" w:rsidRPr="007C1F0B" w:rsidRDefault="000278CF" w:rsidP="007C1F0B">
            <w:pPr>
              <w:pStyle w:val="NumberedParaAR"/>
              <w:numPr>
                <w:ilvl w:val="0"/>
                <w:numId w:val="0"/>
              </w:numPr>
              <w:spacing w:after="0" w:line="300" w:lineRule="exact"/>
              <w:rPr>
                <w:sz w:val="30"/>
                <w:szCs w:val="30"/>
                <w:rtl/>
                <w:lang w:bidi="ar-EG"/>
              </w:rPr>
            </w:pPr>
            <w:r w:rsidRPr="007C1F0B">
              <w:rPr>
                <w:sz w:val="30"/>
                <w:szCs w:val="30"/>
                <w:rtl/>
                <w:lang w:bidi="ar-EG"/>
              </w:rPr>
              <w:t>تقديم نظام صعب الاستخدام لتوظيف المتقدمين الخارجيين قد يؤدي إلى العزوف عن تقديم الطلبات، أو تأخر عملية الاختيار، أو وجود استفسارات كثيرة تطلب المساعدة.</w:t>
            </w:r>
          </w:p>
        </w:tc>
        <w:tc>
          <w:tcPr>
            <w:tcW w:w="3936" w:type="dxa"/>
          </w:tcPr>
          <w:p w:rsidR="000278CF" w:rsidRPr="007C1F0B" w:rsidRDefault="000278CF" w:rsidP="007C1F0B">
            <w:pPr>
              <w:pStyle w:val="NumberedParaAR"/>
              <w:numPr>
                <w:ilvl w:val="0"/>
                <w:numId w:val="0"/>
              </w:numPr>
              <w:spacing w:after="0" w:line="300" w:lineRule="exact"/>
              <w:rPr>
                <w:sz w:val="30"/>
                <w:szCs w:val="30"/>
                <w:rtl/>
                <w:lang w:bidi="ar-EG"/>
              </w:rPr>
            </w:pPr>
            <w:r w:rsidRPr="007C1F0B">
              <w:rPr>
                <w:sz w:val="30"/>
                <w:szCs w:val="30"/>
                <w:rtl/>
                <w:lang w:bidi="ar-EG"/>
              </w:rPr>
              <w:t>اختيار أداة توظيف بلغت مرحلة النضج، وتكون مُعترف بها كأداة رائدة في السوق.</w:t>
            </w:r>
          </w:p>
          <w:p w:rsidR="000278CF" w:rsidRPr="007C1F0B" w:rsidRDefault="000278CF" w:rsidP="007C1F0B">
            <w:pPr>
              <w:pStyle w:val="NumberedParaAR"/>
              <w:numPr>
                <w:ilvl w:val="0"/>
                <w:numId w:val="0"/>
              </w:numPr>
              <w:spacing w:after="0" w:line="300" w:lineRule="exact"/>
              <w:rPr>
                <w:sz w:val="30"/>
                <w:szCs w:val="30"/>
                <w:rtl/>
                <w:lang w:bidi="ar-EG"/>
              </w:rPr>
            </w:pPr>
            <w:r w:rsidRPr="007C1F0B">
              <w:rPr>
                <w:sz w:val="30"/>
                <w:szCs w:val="30"/>
                <w:rtl/>
                <w:lang w:bidi="ar-EG"/>
              </w:rPr>
              <w:t>الاختبار المكثف والشامل مع كثير من المستخدمين لضمان سهولة الاستخدام.</w:t>
            </w:r>
          </w:p>
        </w:tc>
      </w:tr>
    </w:tbl>
    <w:p w:rsidR="00D04E2C" w:rsidRDefault="00D04E2C" w:rsidP="00D04E2C">
      <w:pPr>
        <w:pStyle w:val="NumberedParaAR"/>
        <w:numPr>
          <w:ilvl w:val="0"/>
          <w:numId w:val="0"/>
        </w:numPr>
        <w:rPr>
          <w:rtl/>
          <w:lang w:bidi="ar-EG"/>
        </w:rPr>
      </w:pPr>
    </w:p>
    <w:p w:rsidR="000278CF" w:rsidRPr="000278CF" w:rsidRDefault="000278CF" w:rsidP="000278CF">
      <w:pPr>
        <w:pStyle w:val="NumberedParaAR"/>
        <w:keepNext/>
        <w:numPr>
          <w:ilvl w:val="0"/>
          <w:numId w:val="0"/>
        </w:numPr>
        <w:rPr>
          <w:sz w:val="40"/>
          <w:szCs w:val="40"/>
          <w:rtl/>
          <w:lang w:bidi="ar-EG"/>
        </w:rPr>
      </w:pPr>
      <w:r w:rsidRPr="000278CF">
        <w:rPr>
          <w:sz w:val="40"/>
          <w:szCs w:val="40"/>
          <w:rtl/>
          <w:lang w:bidi="ar-EG"/>
        </w:rPr>
        <w:t>الإدارة القائمة على النتائج (عبر تنفيذ أدوات إدارة الأداء المؤسسي)</w:t>
      </w:r>
    </w:p>
    <w:p w:rsidR="000278CF" w:rsidRDefault="000278CF" w:rsidP="000278CF">
      <w:pPr>
        <w:pStyle w:val="NumberedParaAR"/>
        <w:rPr>
          <w:lang w:bidi="ar-EG"/>
        </w:rPr>
      </w:pPr>
      <w:r w:rsidRPr="000278CF">
        <w:rPr>
          <w:rtl/>
          <w:lang w:bidi="ar-EG"/>
        </w:rPr>
        <w:t>إن البرنامج التطبيقي لإدارة الأداء المؤسسي يُعزِّز ويُقوّي جوهر فلسفة الويبو للإدارة القائمة على النتائج، ويُوطِّد المبادئ التي تسمح بالتخطيط المُتّسق القائم على النتائج وبإدارة الموارد، ويُمكِّن مديري المشروعات من إعداد خطط ثنائية الحول وسنوية في نظام مركزي متكامل. ويتيح النظامُ للمنظمة إمكانية التتبع السليم لعميات التدقيق، ويضمن ربط جميع الأنشطة بنتائج الويبو المرتقبة، مع ما يتعلق بذلك من موارد بشرية ومالية.</w:t>
      </w:r>
    </w:p>
    <w:p w:rsidR="000278CF" w:rsidRDefault="000278CF" w:rsidP="0090682C">
      <w:pPr>
        <w:pStyle w:val="NumberedParaAR"/>
        <w:rPr>
          <w:lang w:bidi="ar-EG"/>
        </w:rPr>
      </w:pPr>
      <w:r w:rsidRPr="000278CF">
        <w:rPr>
          <w:rtl/>
          <w:lang w:bidi="ar-EG"/>
        </w:rPr>
        <w:t>وقد ركَّز المشروعُ خلال الفترة المشمولة بهذا التقرير على تحسين التخطيط السنوي للعمل، وإجراءات العمل من البداية إلى النهاية، وتقديم برنامج تطبيقي للتخطيط السنوي للعمل لعامي 2014 و2015. وهذا التطوير المخصص يُزيد من قدرات الحل الخاص بالتخطيط السنوي للعمل لعام 2012، ويُدمَج في البرنامج التطبيقي الخاص بالتخطيط لفترة السنتين 2014/2015.</w:t>
      </w:r>
    </w:p>
    <w:p w:rsidR="000278CF" w:rsidRDefault="000278CF" w:rsidP="000278CF">
      <w:pPr>
        <w:pStyle w:val="NumberedParaAR"/>
        <w:rPr>
          <w:lang w:bidi="ar-EG"/>
        </w:rPr>
      </w:pPr>
      <w:r w:rsidRPr="000278CF">
        <w:rPr>
          <w:rtl/>
          <w:lang w:bidi="ar-EG"/>
        </w:rPr>
        <w:t>والبرنامج التطبيقي الخاص بالتخطيط السنوي للعمل يُقسِّم ميزانيات فترات السنتين للموارد البشرية والمالية إلى ميزانيات سنوية، وفقاً لوثيقة البرنامج والميزانية لفترة السنتين التي وافقت عليها الدول الأعضاء. وعندئذ يُوجَّه مديرو البرامج من خلال عملية التخطيط السنوي للعمل، وإضافة أنشطة خطة العمل، وتخصيص الميزانيات، واجتياز عملية الموافقة. وتضمن الميزاتُ الإضافية دقة حسابات الميزانية، وتكليف الموظفين بأنشطة البرنامج، وقدرات التدقيق، وتحديد الجداول الزمنية المُحسَّنة.</w:t>
      </w:r>
    </w:p>
    <w:p w:rsidR="000278CF" w:rsidRDefault="000278CF" w:rsidP="000278CF">
      <w:pPr>
        <w:pStyle w:val="NumberedParaAR"/>
        <w:rPr>
          <w:lang w:bidi="ar-EG"/>
        </w:rPr>
      </w:pPr>
      <w:r w:rsidRPr="000278CF">
        <w:rPr>
          <w:rtl/>
          <w:lang w:bidi="ar-EG"/>
        </w:rPr>
        <w:t xml:space="preserve">ويُقدِّم أيضاً التطبيق الخاص بالتخطيط السنوي للعمل وظائف إضافية طوال دورة إدارة الأداء، ويُقدِّم الآن وظائف لرصد خطط العمل السنوية خلال التنفيذ وتقييمات الأداء الفصلية. والتكامل مع نظام </w:t>
      </w:r>
      <w:proofErr w:type="spellStart"/>
      <w:r w:rsidRPr="000278CF">
        <w:rPr>
          <w:lang w:bidi="ar-EG"/>
        </w:rPr>
        <w:t>FSCM</w:t>
      </w:r>
      <w:proofErr w:type="spellEnd"/>
      <w:r w:rsidRPr="000278CF">
        <w:rPr>
          <w:rtl/>
          <w:lang w:bidi="ar-EG"/>
        </w:rPr>
        <w:t xml:space="preserve"> الحالي جعل من الممكن عرض التكاليف الفعلية لكل نشاط من أنشطة البرنامج في نظام إدارة الأداء المؤسسي، مما يسمح بعقد مقارنة بين الميزانية والنفقات الفعلية. وقد أُدرِجت وظيفة موفرة للوقت لتوجيه تسويات الميزانية الداخلية تلقائياً من نظام إدارة الأداء المؤسسي إلى نظام </w:t>
      </w:r>
      <w:proofErr w:type="spellStart"/>
      <w:r w:rsidRPr="000278CF">
        <w:rPr>
          <w:lang w:bidi="ar-EG"/>
        </w:rPr>
        <w:t>FSCM</w:t>
      </w:r>
      <w:proofErr w:type="spellEnd"/>
      <w:r w:rsidRPr="000278CF">
        <w:rPr>
          <w:rtl/>
          <w:lang w:bidi="ar-EG"/>
        </w:rPr>
        <w:t xml:space="preserve">، مما يسمح بتفادي تضييع الوقت في تكرار إدخال البيانات، ويُيسِّر التسويات ذات الصلة، ويُعزِّز سلامة البيانات. ويسمح التكامل المخصص مع برنامج </w:t>
      </w:r>
      <w:r w:rsidRPr="000278CF">
        <w:rPr>
          <w:lang w:bidi="ar-EG"/>
        </w:rPr>
        <w:t xml:space="preserve">PeopleSoft </w:t>
      </w:r>
      <w:proofErr w:type="spellStart"/>
      <w:r w:rsidRPr="000278CF">
        <w:rPr>
          <w:lang w:bidi="ar-EG"/>
        </w:rPr>
        <w:t>HR</w:t>
      </w:r>
      <w:proofErr w:type="spellEnd"/>
      <w:r w:rsidRPr="000278CF">
        <w:rPr>
          <w:rtl/>
          <w:lang w:bidi="ar-EG"/>
        </w:rPr>
        <w:t xml:space="preserve"> بعرض جميع المناصب في نظام إدارة الأداء المؤسسي لتكليفها بالأنشطة، ويُسهِّل حساب التكاليف ذات الصلة. ويشمل التطوير وظيفةً مؤتمتةً لتحديث المعلومات المذكورة آنفاً عند إجراء تغييرات في أنظمة المصدر.</w:t>
      </w:r>
    </w:p>
    <w:p w:rsidR="000278CF" w:rsidRDefault="000278CF" w:rsidP="000278CF">
      <w:pPr>
        <w:pStyle w:val="NumberedParaAR"/>
        <w:rPr>
          <w:lang w:bidi="ar-EG"/>
        </w:rPr>
      </w:pPr>
      <w:r w:rsidRPr="000278CF">
        <w:rPr>
          <w:rtl/>
          <w:lang w:bidi="ar-EG"/>
        </w:rPr>
        <w:t xml:space="preserve">ونشر تطبيقات نظام إدارة الأداء المؤسسي وإجراءات العمل قدَّم لمديري البرامج آليةً محسنةً للغاية من أجل تطوير وثيقة البرنامج والميزانية الخاصة </w:t>
      </w:r>
      <w:proofErr w:type="spellStart"/>
      <w:r w:rsidRPr="000278CF">
        <w:rPr>
          <w:rtl/>
          <w:lang w:bidi="ar-EG"/>
        </w:rPr>
        <w:t>بالويبو</w:t>
      </w:r>
      <w:proofErr w:type="spellEnd"/>
      <w:r w:rsidRPr="000278CF">
        <w:rPr>
          <w:rtl/>
          <w:lang w:bidi="ar-EG"/>
        </w:rPr>
        <w:t xml:space="preserve"> واستعراضها، مما أدى إلى تقليل الوقت والجهد اللازمين للتحقُّق من معلومات </w:t>
      </w:r>
      <w:r w:rsidRPr="000278CF">
        <w:rPr>
          <w:rtl/>
          <w:lang w:bidi="ar-EG"/>
        </w:rPr>
        <w:lastRenderedPageBreak/>
        <w:t>التخطيط الثنائي الحول والسنوي وتوحيدها وتحليلها، وزيادة دقة بيانات التخطيط وموثوقيتها وإمكانية تتبعها. وفيما يلي ملخص لفوائد المشروع المرتبطة بالتخطيط السنوي للعمل ومراقبة التنفيذ.</w:t>
      </w:r>
    </w:p>
    <w:tbl>
      <w:tblPr>
        <w:tblStyle w:val="TableGrid"/>
        <w:bidiVisual/>
        <w:tblW w:w="0" w:type="auto"/>
        <w:tblLook w:val="04A0" w:firstRow="1" w:lastRow="0" w:firstColumn="1" w:lastColumn="0" w:noHBand="0" w:noVBand="1"/>
      </w:tblPr>
      <w:tblGrid>
        <w:gridCol w:w="2392"/>
        <w:gridCol w:w="2393"/>
        <w:gridCol w:w="2393"/>
        <w:gridCol w:w="2393"/>
      </w:tblGrid>
      <w:tr w:rsidR="00B33875" w:rsidRPr="007C1F0B" w:rsidTr="00353B49">
        <w:trPr>
          <w:tblHeader/>
        </w:trPr>
        <w:tc>
          <w:tcPr>
            <w:tcW w:w="2392" w:type="dxa"/>
            <w:tcBorders>
              <w:bottom w:val="single" w:sz="4" w:space="0" w:color="auto"/>
            </w:tcBorders>
            <w:shd w:val="clear" w:color="auto" w:fill="CCFFFF"/>
          </w:tcPr>
          <w:p w:rsidR="00B33875" w:rsidRPr="007C1F0B" w:rsidRDefault="00B33875" w:rsidP="007C1F0B">
            <w:pPr>
              <w:pStyle w:val="NumberedParaAR"/>
              <w:numPr>
                <w:ilvl w:val="0"/>
                <w:numId w:val="0"/>
              </w:numPr>
              <w:spacing w:after="0" w:line="300" w:lineRule="exact"/>
              <w:rPr>
                <w:b/>
                <w:bCs/>
                <w:sz w:val="30"/>
                <w:szCs w:val="30"/>
                <w:rtl/>
                <w:lang w:bidi="ar-EG"/>
              </w:rPr>
            </w:pPr>
            <w:r w:rsidRPr="007C1F0B">
              <w:rPr>
                <w:b/>
                <w:bCs/>
                <w:sz w:val="30"/>
                <w:szCs w:val="30"/>
                <w:rtl/>
                <w:lang w:bidi="ar-EG"/>
              </w:rPr>
              <w:t xml:space="preserve">الفوائد </w:t>
            </w:r>
            <w:r w:rsidR="008575F4" w:rsidRPr="007C1F0B">
              <w:rPr>
                <w:b/>
                <w:bCs/>
                <w:sz w:val="30"/>
                <w:szCs w:val="30"/>
                <w:rtl/>
                <w:lang w:bidi="ar-EG"/>
              </w:rPr>
              <w:t>المُحقَّقة</w:t>
            </w:r>
            <w:r w:rsidRPr="007C1F0B">
              <w:rPr>
                <w:b/>
                <w:bCs/>
                <w:sz w:val="30"/>
                <w:szCs w:val="30"/>
                <w:rtl/>
                <w:lang w:bidi="ar-EG"/>
              </w:rPr>
              <w:t xml:space="preserve"> في 2012</w:t>
            </w:r>
          </w:p>
        </w:tc>
        <w:tc>
          <w:tcPr>
            <w:tcW w:w="2393" w:type="dxa"/>
            <w:tcBorders>
              <w:bottom w:val="single" w:sz="4" w:space="0" w:color="auto"/>
            </w:tcBorders>
            <w:shd w:val="clear" w:color="auto" w:fill="CCFFFF"/>
          </w:tcPr>
          <w:p w:rsidR="00B33875" w:rsidRPr="007C1F0B" w:rsidRDefault="00B33875" w:rsidP="007C1F0B">
            <w:pPr>
              <w:pStyle w:val="NumberedParaAR"/>
              <w:numPr>
                <w:ilvl w:val="0"/>
                <w:numId w:val="0"/>
              </w:numPr>
              <w:spacing w:after="0" w:line="300" w:lineRule="exact"/>
              <w:rPr>
                <w:b/>
                <w:bCs/>
                <w:sz w:val="30"/>
                <w:szCs w:val="30"/>
                <w:rtl/>
                <w:lang w:bidi="ar-EG"/>
              </w:rPr>
            </w:pPr>
            <w:r w:rsidRPr="007C1F0B">
              <w:rPr>
                <w:b/>
                <w:bCs/>
                <w:sz w:val="30"/>
                <w:szCs w:val="30"/>
                <w:rtl/>
                <w:lang w:bidi="ar-EG"/>
              </w:rPr>
              <w:t xml:space="preserve">الفوائد </w:t>
            </w:r>
            <w:r w:rsidR="008575F4" w:rsidRPr="007C1F0B">
              <w:rPr>
                <w:b/>
                <w:bCs/>
                <w:sz w:val="30"/>
                <w:szCs w:val="30"/>
                <w:rtl/>
                <w:lang w:bidi="ar-EG"/>
              </w:rPr>
              <w:t>المُحقَّقة</w:t>
            </w:r>
            <w:r w:rsidRPr="007C1F0B">
              <w:rPr>
                <w:b/>
                <w:bCs/>
                <w:sz w:val="30"/>
                <w:szCs w:val="30"/>
                <w:rtl/>
                <w:lang w:bidi="ar-EG"/>
              </w:rPr>
              <w:t xml:space="preserve"> في 2013</w:t>
            </w:r>
          </w:p>
        </w:tc>
        <w:tc>
          <w:tcPr>
            <w:tcW w:w="2393" w:type="dxa"/>
            <w:tcBorders>
              <w:bottom w:val="single" w:sz="4" w:space="0" w:color="auto"/>
            </w:tcBorders>
            <w:shd w:val="clear" w:color="auto" w:fill="CCFFFF"/>
          </w:tcPr>
          <w:p w:rsidR="00B33875" w:rsidRPr="007C1F0B" w:rsidRDefault="00B33875" w:rsidP="007C1F0B">
            <w:pPr>
              <w:pStyle w:val="NumberedParaAR"/>
              <w:numPr>
                <w:ilvl w:val="0"/>
                <w:numId w:val="0"/>
              </w:numPr>
              <w:spacing w:after="0" w:line="300" w:lineRule="exact"/>
              <w:rPr>
                <w:b/>
                <w:bCs/>
                <w:sz w:val="30"/>
                <w:szCs w:val="30"/>
                <w:rtl/>
                <w:lang w:bidi="ar-EG"/>
              </w:rPr>
            </w:pPr>
            <w:r w:rsidRPr="007C1F0B">
              <w:rPr>
                <w:b/>
                <w:bCs/>
                <w:sz w:val="30"/>
                <w:szCs w:val="30"/>
                <w:rtl/>
                <w:lang w:bidi="ar-EG"/>
              </w:rPr>
              <w:t xml:space="preserve">الفوائد </w:t>
            </w:r>
            <w:r w:rsidR="008575F4" w:rsidRPr="007C1F0B">
              <w:rPr>
                <w:b/>
                <w:bCs/>
                <w:sz w:val="30"/>
                <w:szCs w:val="30"/>
                <w:rtl/>
                <w:lang w:bidi="ar-EG"/>
              </w:rPr>
              <w:t>المُحقَّقة</w:t>
            </w:r>
            <w:r w:rsidRPr="007C1F0B">
              <w:rPr>
                <w:b/>
                <w:bCs/>
                <w:sz w:val="30"/>
                <w:szCs w:val="30"/>
                <w:rtl/>
                <w:lang w:bidi="ar-EG"/>
              </w:rPr>
              <w:t xml:space="preserve"> في 2014</w:t>
            </w:r>
          </w:p>
        </w:tc>
        <w:tc>
          <w:tcPr>
            <w:tcW w:w="2393" w:type="dxa"/>
            <w:tcBorders>
              <w:bottom w:val="single" w:sz="4" w:space="0" w:color="auto"/>
            </w:tcBorders>
            <w:shd w:val="clear" w:color="auto" w:fill="CCFFFF"/>
          </w:tcPr>
          <w:p w:rsidR="00B33875" w:rsidRPr="007C1F0B" w:rsidRDefault="00B33875" w:rsidP="007C1F0B">
            <w:pPr>
              <w:pStyle w:val="NumberedParaAR"/>
              <w:numPr>
                <w:ilvl w:val="0"/>
                <w:numId w:val="0"/>
              </w:numPr>
              <w:spacing w:after="0" w:line="300" w:lineRule="exact"/>
              <w:rPr>
                <w:b/>
                <w:bCs/>
                <w:sz w:val="30"/>
                <w:szCs w:val="30"/>
                <w:rtl/>
                <w:lang w:bidi="ar-EG"/>
              </w:rPr>
            </w:pPr>
            <w:r w:rsidRPr="007C1F0B">
              <w:rPr>
                <w:b/>
                <w:bCs/>
                <w:sz w:val="30"/>
                <w:szCs w:val="30"/>
                <w:rtl/>
                <w:lang w:bidi="ar-EG"/>
              </w:rPr>
              <w:t>الفوائد المتوقعة في 2015</w:t>
            </w:r>
          </w:p>
        </w:tc>
      </w:tr>
      <w:tr w:rsidR="00B33875" w:rsidRPr="007C1F0B" w:rsidTr="00353B49">
        <w:tc>
          <w:tcPr>
            <w:tcW w:w="2392" w:type="dxa"/>
            <w:tcBorders>
              <w:bottom w:val="nil"/>
            </w:tcBorders>
          </w:tcPr>
          <w:p w:rsidR="00B33875" w:rsidRPr="007C1F0B" w:rsidRDefault="00B33875"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t>التخطيط السنوي للعمل 2012/2013</w:t>
            </w:r>
          </w:p>
          <w:p w:rsidR="00B33875" w:rsidRPr="007C1F0B" w:rsidRDefault="00B33875"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تخطيط الأنشطة المرتبطة بالنتائج المرتقبة وتحديثها؛ </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تخصيص موارد الموظفين وموارد خلاف الموظفين وتسويتها على مستوى أنشطة البرامج؛</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تحليل العديد من أبعاد معلومات خطط العمل، أي النتائج والكيان المُنفِّذ؛ </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استخراج تقارير مباشرةً من برنامج </w:t>
            </w:r>
            <w:proofErr w:type="spellStart"/>
            <w:r w:rsidRPr="007C1F0B">
              <w:rPr>
                <w:sz w:val="30"/>
                <w:szCs w:val="30"/>
                <w:lang w:bidi="ar-EG"/>
              </w:rPr>
              <w:t>Essbase</w:t>
            </w:r>
            <w:proofErr w:type="spellEnd"/>
            <w:r w:rsidRPr="007C1F0B">
              <w:rPr>
                <w:sz w:val="30"/>
                <w:szCs w:val="30"/>
                <w:rtl/>
                <w:lang w:bidi="ar-EG"/>
              </w:rPr>
              <w:t xml:space="preserve"> (مثل جداول تصاريح التوظيف، والمبالغ الفعلية مقابل المبالغ المرصودة في ميزانية خطة العمل، إلى غير ذلك)؛ </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والقدرة على استخراج دفاتر الميزانية لتحميلها على برنامج </w:t>
            </w:r>
            <w:proofErr w:type="spellStart"/>
            <w:r w:rsidRPr="007C1F0B">
              <w:rPr>
                <w:sz w:val="30"/>
                <w:szCs w:val="30"/>
                <w:lang w:bidi="ar-EG"/>
              </w:rPr>
              <w:t>FSCM</w:t>
            </w:r>
            <w:proofErr w:type="spellEnd"/>
            <w:r w:rsidRPr="007C1F0B">
              <w:rPr>
                <w:sz w:val="30"/>
                <w:szCs w:val="30"/>
                <w:rtl/>
                <w:lang w:bidi="ar-EG"/>
              </w:rPr>
              <w:t xml:space="preserve">؛ </w:t>
            </w:r>
          </w:p>
          <w:p w:rsidR="00B33875" w:rsidRPr="007C1F0B" w:rsidRDefault="00B33875" w:rsidP="007C1F0B">
            <w:pPr>
              <w:pStyle w:val="NumberedParaAR"/>
              <w:numPr>
                <w:ilvl w:val="0"/>
                <w:numId w:val="0"/>
              </w:numPr>
              <w:spacing w:after="0" w:line="300" w:lineRule="exact"/>
              <w:rPr>
                <w:sz w:val="30"/>
                <w:szCs w:val="30"/>
                <w:rtl/>
                <w:lang w:bidi="ar-EG"/>
              </w:rPr>
            </w:pPr>
            <w:r w:rsidRPr="007C1F0B">
              <w:rPr>
                <w:sz w:val="30"/>
                <w:szCs w:val="30"/>
                <w:rtl/>
                <w:lang w:bidi="ar-EG"/>
              </w:rPr>
              <w:t xml:space="preserve">- وتقديم تعليقات على النفقات الفعلية إلى المسؤولين عبر نشاط برنامج </w:t>
            </w:r>
            <w:proofErr w:type="spellStart"/>
            <w:r w:rsidRPr="007C1F0B">
              <w:rPr>
                <w:sz w:val="30"/>
                <w:szCs w:val="30"/>
                <w:lang w:bidi="ar-EG"/>
              </w:rPr>
              <w:t>FSCM</w:t>
            </w:r>
            <w:proofErr w:type="spellEnd"/>
            <w:r w:rsidRPr="007C1F0B">
              <w:rPr>
                <w:sz w:val="30"/>
                <w:szCs w:val="30"/>
                <w:rtl/>
                <w:lang w:bidi="ar-EG"/>
              </w:rPr>
              <w:t xml:space="preserve"> في تقارير فصلية.</w:t>
            </w:r>
          </w:p>
        </w:tc>
        <w:tc>
          <w:tcPr>
            <w:tcW w:w="2393" w:type="dxa"/>
            <w:tcBorders>
              <w:bottom w:val="nil"/>
            </w:tcBorders>
          </w:tcPr>
          <w:p w:rsidR="00B33875" w:rsidRPr="007C1F0B" w:rsidRDefault="00B33875" w:rsidP="007C1F0B">
            <w:pPr>
              <w:pStyle w:val="NumberedParaAR"/>
              <w:numPr>
                <w:ilvl w:val="0"/>
                <w:numId w:val="0"/>
              </w:numPr>
              <w:spacing w:after="0" w:line="300" w:lineRule="exact"/>
              <w:rPr>
                <w:b/>
                <w:bCs/>
                <w:sz w:val="30"/>
                <w:szCs w:val="30"/>
                <w:u w:val="single"/>
                <w:rtl/>
                <w:lang w:bidi="ar-EG"/>
              </w:rPr>
            </w:pPr>
            <w:r w:rsidRPr="007C1F0B">
              <w:rPr>
                <w:b/>
                <w:bCs/>
                <w:sz w:val="30"/>
                <w:szCs w:val="30"/>
                <w:u w:val="single"/>
                <w:rtl/>
                <w:lang w:bidi="ar-EG"/>
              </w:rPr>
              <w:t>التخطيط السنوي للعمل 2014/2015</w:t>
            </w:r>
          </w:p>
          <w:p w:rsidR="00B33875" w:rsidRPr="007C1F0B" w:rsidRDefault="00B33875"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التخطيط السنوي للعمل في الثنائية 2012/2013 مع وظائف إضافية:</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تخطيط أنشطة خطط العمل في 2014/2015 المرتبطة بمؤشرات الأداء والنتائج المرتقبة وتتبع حالة هذه الأنشطة؛ </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والتخطيط على مستوى المناصب؛ </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وتخصيص (إعادة تخصيص) مناصب لأنشطة البرامج؛</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والمرحلة الأولى من التكامل مع برنامجي </w:t>
            </w:r>
            <w:r w:rsidRPr="007C1F0B">
              <w:rPr>
                <w:sz w:val="30"/>
                <w:szCs w:val="30"/>
                <w:lang w:bidi="ar-EG"/>
              </w:rPr>
              <w:t xml:space="preserve">PeopleSoft </w:t>
            </w:r>
            <w:proofErr w:type="spellStart"/>
            <w:r w:rsidRPr="007C1F0B">
              <w:rPr>
                <w:sz w:val="30"/>
                <w:szCs w:val="30"/>
                <w:lang w:bidi="ar-EG"/>
              </w:rPr>
              <w:t>HR</w:t>
            </w:r>
            <w:proofErr w:type="spellEnd"/>
            <w:r w:rsidRPr="007C1F0B">
              <w:rPr>
                <w:sz w:val="30"/>
                <w:szCs w:val="30"/>
                <w:rtl/>
                <w:lang w:bidi="ar-EG"/>
              </w:rPr>
              <w:t xml:space="preserve"> و</w:t>
            </w:r>
            <w:proofErr w:type="spellStart"/>
            <w:r w:rsidRPr="007C1F0B">
              <w:rPr>
                <w:sz w:val="30"/>
                <w:szCs w:val="30"/>
                <w:lang w:bidi="ar-EG"/>
              </w:rPr>
              <w:t>FSCM</w:t>
            </w:r>
            <w:proofErr w:type="spellEnd"/>
            <w:r w:rsidRPr="007C1F0B">
              <w:rPr>
                <w:sz w:val="30"/>
                <w:szCs w:val="30"/>
                <w:rtl/>
                <w:lang w:bidi="ar-EG"/>
              </w:rPr>
              <w:t xml:space="preserve">؛ </w:t>
            </w:r>
          </w:p>
          <w:p w:rsidR="00B33875" w:rsidRPr="007C1F0B" w:rsidRDefault="00B33875" w:rsidP="007C1F0B">
            <w:pPr>
              <w:pStyle w:val="NumberedParaAR"/>
              <w:numPr>
                <w:ilvl w:val="0"/>
                <w:numId w:val="0"/>
              </w:numPr>
              <w:spacing w:after="0" w:line="300" w:lineRule="exact"/>
              <w:rPr>
                <w:sz w:val="30"/>
                <w:szCs w:val="30"/>
                <w:rtl/>
                <w:lang w:bidi="ar-EG"/>
              </w:rPr>
            </w:pPr>
            <w:r w:rsidRPr="007C1F0B">
              <w:rPr>
                <w:sz w:val="30"/>
                <w:szCs w:val="30"/>
                <w:rtl/>
                <w:lang w:bidi="ar-EG"/>
              </w:rPr>
              <w:t>- واستخراج عدد كبير من التقارير من نظام إدارة الأداء المؤسسي لكل من المستخدمين النهائيين والفرق المركزية.</w:t>
            </w:r>
          </w:p>
        </w:tc>
        <w:tc>
          <w:tcPr>
            <w:tcW w:w="2393" w:type="dxa"/>
            <w:tcBorders>
              <w:bottom w:val="nil"/>
            </w:tcBorders>
          </w:tcPr>
          <w:p w:rsidR="00B33875" w:rsidRPr="007C1F0B" w:rsidRDefault="00B33875"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t>التخطيط السنوي للعمل 2014/2015</w:t>
            </w:r>
          </w:p>
          <w:p w:rsidR="00B33875" w:rsidRPr="007C1F0B" w:rsidRDefault="00B33875"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التخطيط السنوي للعمل للثنائية 2014/2015 مع صقل إضافي استناداً إلى تعليقات المستخدمين؛ </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 xml:space="preserve">- الاندماج الكامل مع </w:t>
            </w:r>
            <w:r w:rsidRPr="007C1F0B">
              <w:rPr>
                <w:sz w:val="30"/>
                <w:szCs w:val="30"/>
                <w:lang w:bidi="ar-EG"/>
              </w:rPr>
              <w:t xml:space="preserve">AIMS </w:t>
            </w:r>
            <w:proofErr w:type="spellStart"/>
            <w:r w:rsidRPr="007C1F0B">
              <w:rPr>
                <w:sz w:val="30"/>
                <w:szCs w:val="30"/>
                <w:lang w:bidi="ar-EG"/>
              </w:rPr>
              <w:t>HR</w:t>
            </w:r>
            <w:proofErr w:type="spellEnd"/>
            <w:r w:rsidRPr="007C1F0B">
              <w:rPr>
                <w:sz w:val="30"/>
                <w:szCs w:val="30"/>
                <w:rtl/>
                <w:lang w:bidi="ar-EG"/>
              </w:rPr>
              <w:t xml:space="preserve"> و</w:t>
            </w:r>
            <w:r w:rsidRPr="007C1F0B">
              <w:rPr>
                <w:sz w:val="30"/>
                <w:szCs w:val="30"/>
                <w:lang w:bidi="ar-EG"/>
              </w:rPr>
              <w:t xml:space="preserve">AIMS </w:t>
            </w:r>
            <w:proofErr w:type="spellStart"/>
            <w:r w:rsidRPr="007C1F0B">
              <w:rPr>
                <w:sz w:val="30"/>
                <w:szCs w:val="30"/>
                <w:lang w:bidi="ar-EG"/>
              </w:rPr>
              <w:t>FSCM</w:t>
            </w:r>
            <w:proofErr w:type="spellEnd"/>
            <w:r w:rsidRPr="007C1F0B">
              <w:rPr>
                <w:sz w:val="30"/>
                <w:szCs w:val="30"/>
                <w:rtl/>
                <w:lang w:bidi="ar-EG"/>
              </w:rPr>
              <w:t>؛</w:t>
            </w:r>
          </w:p>
          <w:p w:rsidR="00B33875" w:rsidRPr="007C1F0B" w:rsidRDefault="00B33875" w:rsidP="007C1F0B">
            <w:pPr>
              <w:pStyle w:val="NumberedParaAR"/>
              <w:numPr>
                <w:ilvl w:val="0"/>
                <w:numId w:val="0"/>
              </w:numPr>
              <w:spacing w:after="0" w:line="300" w:lineRule="exact"/>
              <w:ind w:left="175"/>
              <w:rPr>
                <w:sz w:val="30"/>
                <w:szCs w:val="30"/>
                <w:lang w:bidi="ar-EG"/>
              </w:rPr>
            </w:pPr>
            <w:r w:rsidRPr="007C1F0B">
              <w:rPr>
                <w:sz w:val="30"/>
                <w:szCs w:val="30"/>
                <w:lang w:bidi="ar-EG"/>
              </w:rPr>
              <w:t>o</w:t>
            </w:r>
            <w:r w:rsidRPr="007C1F0B">
              <w:rPr>
                <w:sz w:val="30"/>
                <w:szCs w:val="30"/>
                <w:rtl/>
                <w:lang w:bidi="ar-EG"/>
              </w:rPr>
              <w:t xml:space="preserve"> النفقات الفعلية من برنامج </w:t>
            </w:r>
            <w:proofErr w:type="spellStart"/>
            <w:r w:rsidRPr="007C1F0B">
              <w:rPr>
                <w:sz w:val="30"/>
                <w:szCs w:val="30"/>
                <w:lang w:bidi="ar-EG"/>
              </w:rPr>
              <w:t>FSCM</w:t>
            </w:r>
            <w:proofErr w:type="spellEnd"/>
            <w:r w:rsidRPr="007C1F0B">
              <w:rPr>
                <w:sz w:val="30"/>
                <w:szCs w:val="30"/>
                <w:rtl/>
                <w:lang w:bidi="ar-EG"/>
              </w:rPr>
              <w:t>؛</w:t>
            </w:r>
          </w:p>
          <w:p w:rsidR="00B33875" w:rsidRPr="007C1F0B" w:rsidRDefault="00B33875" w:rsidP="007C1F0B">
            <w:pPr>
              <w:pStyle w:val="NumberedParaAR"/>
              <w:numPr>
                <w:ilvl w:val="0"/>
                <w:numId w:val="0"/>
              </w:numPr>
              <w:spacing w:after="0" w:line="300" w:lineRule="exact"/>
              <w:ind w:left="175"/>
              <w:rPr>
                <w:sz w:val="30"/>
                <w:szCs w:val="30"/>
                <w:lang w:bidi="ar-EG"/>
              </w:rPr>
            </w:pPr>
            <w:r w:rsidRPr="007C1F0B">
              <w:rPr>
                <w:sz w:val="30"/>
                <w:szCs w:val="30"/>
                <w:lang w:bidi="ar-EG"/>
              </w:rPr>
              <w:t>o</w:t>
            </w:r>
            <w:r w:rsidRPr="007C1F0B">
              <w:rPr>
                <w:sz w:val="30"/>
                <w:szCs w:val="30"/>
                <w:rtl/>
                <w:lang w:bidi="ar-EG"/>
              </w:rPr>
              <w:t xml:space="preserve"> دفاتر الميزانية المُرسَلة إلى برنامج </w:t>
            </w:r>
            <w:proofErr w:type="spellStart"/>
            <w:r w:rsidRPr="007C1F0B">
              <w:rPr>
                <w:sz w:val="30"/>
                <w:szCs w:val="30"/>
                <w:lang w:bidi="ar-EG"/>
              </w:rPr>
              <w:t>FSCM</w:t>
            </w:r>
            <w:proofErr w:type="spellEnd"/>
            <w:r w:rsidRPr="007C1F0B">
              <w:rPr>
                <w:sz w:val="30"/>
                <w:szCs w:val="30"/>
                <w:rtl/>
                <w:lang w:bidi="ar-EG"/>
              </w:rPr>
              <w:t>؛</w:t>
            </w:r>
          </w:p>
          <w:p w:rsidR="00B33875" w:rsidRPr="007C1F0B" w:rsidRDefault="00B33875" w:rsidP="007C1F0B">
            <w:pPr>
              <w:pStyle w:val="NumberedParaAR"/>
              <w:numPr>
                <w:ilvl w:val="0"/>
                <w:numId w:val="0"/>
              </w:numPr>
              <w:spacing w:after="0" w:line="300" w:lineRule="exact"/>
              <w:ind w:left="175"/>
              <w:rPr>
                <w:sz w:val="30"/>
                <w:szCs w:val="30"/>
                <w:lang w:bidi="ar-EG"/>
              </w:rPr>
            </w:pPr>
            <w:r w:rsidRPr="007C1F0B">
              <w:rPr>
                <w:sz w:val="30"/>
                <w:szCs w:val="30"/>
                <w:lang w:bidi="ar-EG"/>
              </w:rPr>
              <w:t>o</w:t>
            </w:r>
            <w:r w:rsidRPr="007C1F0B">
              <w:rPr>
                <w:sz w:val="30"/>
                <w:szCs w:val="30"/>
                <w:rtl/>
                <w:lang w:bidi="ar-EG"/>
              </w:rPr>
              <w:t xml:space="preserve"> أنشطة البرامج الجديدة المُرسَلة إلى برنامج </w:t>
            </w:r>
            <w:proofErr w:type="spellStart"/>
            <w:r w:rsidRPr="007C1F0B">
              <w:rPr>
                <w:sz w:val="30"/>
                <w:szCs w:val="30"/>
                <w:lang w:bidi="ar-EG"/>
              </w:rPr>
              <w:t>FSCM</w:t>
            </w:r>
            <w:proofErr w:type="spellEnd"/>
            <w:r w:rsidRPr="007C1F0B">
              <w:rPr>
                <w:sz w:val="30"/>
                <w:szCs w:val="30"/>
                <w:rtl/>
                <w:lang w:bidi="ar-EG"/>
              </w:rPr>
              <w:t>؛</w:t>
            </w:r>
          </w:p>
          <w:p w:rsidR="00B33875" w:rsidRPr="007C1F0B" w:rsidRDefault="00B33875" w:rsidP="007C1F0B">
            <w:pPr>
              <w:pStyle w:val="NumberedParaAR"/>
              <w:numPr>
                <w:ilvl w:val="0"/>
                <w:numId w:val="0"/>
              </w:numPr>
              <w:spacing w:after="0" w:line="300" w:lineRule="exact"/>
              <w:ind w:left="175"/>
              <w:rPr>
                <w:sz w:val="30"/>
                <w:szCs w:val="30"/>
                <w:lang w:bidi="ar-EG"/>
              </w:rPr>
            </w:pPr>
            <w:r w:rsidRPr="007C1F0B">
              <w:rPr>
                <w:sz w:val="30"/>
                <w:szCs w:val="30"/>
                <w:lang w:bidi="ar-EG"/>
              </w:rPr>
              <w:t>o</w:t>
            </w:r>
            <w:r w:rsidRPr="007C1F0B">
              <w:rPr>
                <w:sz w:val="30"/>
                <w:szCs w:val="30"/>
                <w:rtl/>
                <w:lang w:bidi="ar-EG"/>
              </w:rPr>
              <w:t xml:space="preserve"> بيانات المناصب الواردة من برنامج </w:t>
            </w:r>
            <w:r w:rsidRPr="007C1F0B">
              <w:rPr>
                <w:sz w:val="30"/>
                <w:szCs w:val="30"/>
                <w:lang w:bidi="ar-EG"/>
              </w:rPr>
              <w:t xml:space="preserve">PeopleSoft </w:t>
            </w:r>
            <w:proofErr w:type="spellStart"/>
            <w:r w:rsidRPr="007C1F0B">
              <w:rPr>
                <w:sz w:val="30"/>
                <w:szCs w:val="30"/>
                <w:lang w:bidi="ar-EG"/>
              </w:rPr>
              <w:t>HR</w:t>
            </w:r>
            <w:proofErr w:type="spellEnd"/>
            <w:r w:rsidRPr="007C1F0B">
              <w:rPr>
                <w:sz w:val="30"/>
                <w:szCs w:val="30"/>
                <w:rtl/>
                <w:lang w:bidi="ar-EG"/>
              </w:rPr>
              <w:t>.</w:t>
            </w:r>
          </w:p>
          <w:p w:rsidR="00B33875" w:rsidRPr="007C1F0B" w:rsidRDefault="00B33875" w:rsidP="007C1F0B">
            <w:pPr>
              <w:pStyle w:val="NumberedParaAR"/>
              <w:numPr>
                <w:ilvl w:val="0"/>
                <w:numId w:val="0"/>
              </w:numPr>
              <w:spacing w:after="0" w:line="300" w:lineRule="exact"/>
              <w:rPr>
                <w:sz w:val="30"/>
                <w:szCs w:val="30"/>
                <w:lang w:bidi="ar-EG"/>
              </w:rPr>
            </w:pPr>
            <w:r w:rsidRPr="007C1F0B">
              <w:rPr>
                <w:sz w:val="30"/>
                <w:szCs w:val="30"/>
                <w:rtl/>
                <w:lang w:bidi="ar-EG"/>
              </w:rPr>
              <w:t>التحقق من هوية المستخدم بناء على الدليل النشط العام</w:t>
            </w:r>
          </w:p>
          <w:p w:rsidR="00B33875" w:rsidRPr="007C1F0B" w:rsidRDefault="00B33875" w:rsidP="007C1F0B">
            <w:pPr>
              <w:pStyle w:val="NumberedParaAR"/>
              <w:numPr>
                <w:ilvl w:val="0"/>
                <w:numId w:val="0"/>
              </w:numPr>
              <w:spacing w:after="0" w:line="300" w:lineRule="exact"/>
              <w:rPr>
                <w:sz w:val="30"/>
                <w:szCs w:val="30"/>
                <w:rtl/>
                <w:lang w:bidi="ar-EG"/>
              </w:rPr>
            </w:pPr>
            <w:r w:rsidRPr="007C1F0B">
              <w:rPr>
                <w:sz w:val="30"/>
                <w:szCs w:val="30"/>
                <w:rtl/>
                <w:lang w:bidi="ar-EG"/>
              </w:rPr>
              <w:t>استخراج تقارير متقدمة لكل من المستخدمين النهائيين والفرق المركزية.</w:t>
            </w:r>
          </w:p>
        </w:tc>
        <w:tc>
          <w:tcPr>
            <w:tcW w:w="2393" w:type="dxa"/>
            <w:tcBorders>
              <w:bottom w:val="nil"/>
            </w:tcBorders>
          </w:tcPr>
          <w:p w:rsidR="000F4E75" w:rsidRPr="007C1F0B" w:rsidRDefault="000F4E75"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t>التخطيط السنوي للعمل 2016/2017</w:t>
            </w:r>
          </w:p>
          <w:p w:rsidR="000F4E75" w:rsidRPr="007C1F0B" w:rsidRDefault="000F4E75"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0F4E75" w:rsidRPr="007C1F0B" w:rsidRDefault="000F4E75" w:rsidP="007C1F0B">
            <w:pPr>
              <w:pStyle w:val="NumberedParaAR"/>
              <w:numPr>
                <w:ilvl w:val="0"/>
                <w:numId w:val="0"/>
              </w:numPr>
              <w:spacing w:after="0" w:line="300" w:lineRule="exact"/>
              <w:rPr>
                <w:sz w:val="30"/>
                <w:szCs w:val="30"/>
                <w:lang w:bidi="ar-EG"/>
              </w:rPr>
            </w:pPr>
            <w:r w:rsidRPr="007C1F0B">
              <w:rPr>
                <w:sz w:val="30"/>
                <w:szCs w:val="30"/>
                <w:rtl/>
                <w:lang w:bidi="ar-EG"/>
              </w:rPr>
              <w:t>التخطيط السنوي للعمل للثنائية 2014/2015 مع صقل إضافي استناداً إلى تعليقات المستخدمين؛</w:t>
            </w:r>
          </w:p>
          <w:p w:rsidR="00B33875" w:rsidRPr="007C1F0B" w:rsidRDefault="000F4E75" w:rsidP="007C1F0B">
            <w:pPr>
              <w:pStyle w:val="NumberedParaAR"/>
              <w:numPr>
                <w:ilvl w:val="0"/>
                <w:numId w:val="0"/>
              </w:numPr>
              <w:spacing w:after="0" w:line="300" w:lineRule="exact"/>
              <w:rPr>
                <w:sz w:val="30"/>
                <w:szCs w:val="30"/>
                <w:rtl/>
                <w:lang w:bidi="ar-EG"/>
              </w:rPr>
            </w:pPr>
            <w:r w:rsidRPr="007C1F0B">
              <w:rPr>
                <w:sz w:val="30"/>
                <w:szCs w:val="30"/>
                <w:rtl/>
                <w:lang w:bidi="ar-EG"/>
              </w:rPr>
              <w:t>واستخراج تقارير متكاملة لكل من المستخدمين النهائيين والفرق المركزية من أداة معلومات الأعمال.</w:t>
            </w:r>
          </w:p>
        </w:tc>
      </w:tr>
      <w:tr w:rsidR="00B33875" w:rsidRPr="007C1F0B" w:rsidTr="00353B49">
        <w:tc>
          <w:tcPr>
            <w:tcW w:w="2392" w:type="dxa"/>
            <w:tcBorders>
              <w:top w:val="nil"/>
            </w:tcBorders>
          </w:tcPr>
          <w:p w:rsidR="000F4E75" w:rsidRPr="007C1F0B" w:rsidRDefault="000F4E75"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قسم إدارة البرامج والأداء وقسم الميزانية المركزيان</w:t>
            </w:r>
          </w:p>
          <w:p w:rsidR="00B33875" w:rsidRPr="007C1F0B" w:rsidRDefault="000F4E75"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proofErr w:type="spellStart"/>
            <w:r w:rsidRPr="007C1F0B">
              <w:rPr>
                <w:sz w:val="30"/>
                <w:szCs w:val="30"/>
                <w:lang w:bidi="ar-EG"/>
              </w:rPr>
              <w:t>Essbase</w:t>
            </w:r>
            <w:proofErr w:type="spellEnd"/>
            <w:r w:rsidRPr="007C1F0B">
              <w:rPr>
                <w:sz w:val="30"/>
                <w:szCs w:val="30"/>
                <w:rtl/>
                <w:lang w:bidi="ar-EG"/>
              </w:rPr>
              <w:t xml:space="preserve"> مع واجهة داعمة لبرنامج </w:t>
            </w:r>
            <w:r w:rsidRPr="007C1F0B">
              <w:rPr>
                <w:sz w:val="30"/>
                <w:szCs w:val="30"/>
                <w:lang w:bidi="ar-EG"/>
              </w:rPr>
              <w:t>Excel</w:t>
            </w:r>
            <w:r w:rsidRPr="007C1F0B">
              <w:rPr>
                <w:sz w:val="30"/>
                <w:szCs w:val="30"/>
                <w:rtl/>
                <w:lang w:bidi="ar-EG"/>
              </w:rPr>
              <w:t>)</w:t>
            </w:r>
          </w:p>
        </w:tc>
        <w:tc>
          <w:tcPr>
            <w:tcW w:w="2393" w:type="dxa"/>
            <w:tcBorders>
              <w:top w:val="nil"/>
            </w:tcBorders>
          </w:tcPr>
          <w:p w:rsidR="00353B49" w:rsidRPr="007C1F0B" w:rsidRDefault="00353B49"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المستخدمون النهائيون </w:t>
            </w:r>
          </w:p>
          <w:p w:rsidR="00B33875" w:rsidRPr="007C1F0B" w:rsidRDefault="00353B49"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proofErr w:type="spellStart"/>
            <w:r w:rsidRPr="007C1F0B">
              <w:rPr>
                <w:sz w:val="30"/>
                <w:szCs w:val="30"/>
                <w:lang w:bidi="ar-EG"/>
              </w:rPr>
              <w:t>Essbase</w:t>
            </w:r>
            <w:proofErr w:type="spellEnd"/>
            <w:r w:rsidRPr="007C1F0B">
              <w:rPr>
                <w:sz w:val="30"/>
                <w:szCs w:val="30"/>
                <w:rtl/>
                <w:lang w:bidi="ar-EG"/>
              </w:rPr>
              <w:t xml:space="preserve">، وبرنامج </w:t>
            </w:r>
            <w:r w:rsidRPr="007C1F0B">
              <w:rPr>
                <w:sz w:val="30"/>
                <w:szCs w:val="30"/>
                <w:lang w:bidi="ar-EG"/>
              </w:rPr>
              <w:t>Hyperion Planning</w:t>
            </w:r>
            <w:r w:rsidRPr="007C1F0B">
              <w:rPr>
                <w:sz w:val="30"/>
                <w:szCs w:val="30"/>
                <w:rtl/>
                <w:lang w:bidi="ar-EG"/>
              </w:rPr>
              <w:t>)</w:t>
            </w:r>
          </w:p>
        </w:tc>
        <w:tc>
          <w:tcPr>
            <w:tcW w:w="2393" w:type="dxa"/>
            <w:tcBorders>
              <w:top w:val="nil"/>
            </w:tcBorders>
          </w:tcPr>
          <w:p w:rsidR="00353B49" w:rsidRPr="007C1F0B" w:rsidRDefault="00353B49"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المستخدمون النهائيون </w:t>
            </w:r>
          </w:p>
          <w:p w:rsidR="00B33875" w:rsidRPr="007C1F0B" w:rsidRDefault="00353B49"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proofErr w:type="spellStart"/>
            <w:r w:rsidRPr="007C1F0B">
              <w:rPr>
                <w:sz w:val="30"/>
                <w:szCs w:val="30"/>
                <w:lang w:bidi="ar-EG"/>
              </w:rPr>
              <w:t>Essbase</w:t>
            </w:r>
            <w:proofErr w:type="spellEnd"/>
            <w:r w:rsidRPr="007C1F0B">
              <w:rPr>
                <w:sz w:val="30"/>
                <w:szCs w:val="30"/>
                <w:rtl/>
                <w:lang w:bidi="ar-EG"/>
              </w:rPr>
              <w:t xml:space="preserve">، وبرنامج </w:t>
            </w:r>
            <w:r w:rsidRPr="007C1F0B">
              <w:rPr>
                <w:sz w:val="30"/>
                <w:szCs w:val="30"/>
                <w:lang w:bidi="ar-EG"/>
              </w:rPr>
              <w:t>Hyperion Planning</w:t>
            </w:r>
            <w:r w:rsidRPr="007C1F0B">
              <w:rPr>
                <w:sz w:val="30"/>
                <w:szCs w:val="30"/>
                <w:rtl/>
                <w:lang w:bidi="ar-EG"/>
              </w:rPr>
              <w:t>)</w:t>
            </w:r>
          </w:p>
        </w:tc>
        <w:tc>
          <w:tcPr>
            <w:tcW w:w="2393" w:type="dxa"/>
            <w:tcBorders>
              <w:top w:val="nil"/>
            </w:tcBorders>
          </w:tcPr>
          <w:p w:rsidR="00353B49" w:rsidRPr="007C1F0B" w:rsidRDefault="00353B49"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المستخدمون النهائيون </w:t>
            </w:r>
          </w:p>
          <w:p w:rsidR="00B33875" w:rsidRPr="007C1F0B" w:rsidRDefault="00353B49"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proofErr w:type="spellStart"/>
            <w:r w:rsidRPr="007C1F0B">
              <w:rPr>
                <w:sz w:val="30"/>
                <w:szCs w:val="30"/>
                <w:lang w:bidi="ar-EG"/>
              </w:rPr>
              <w:t>Essbase</w:t>
            </w:r>
            <w:proofErr w:type="spellEnd"/>
            <w:r w:rsidRPr="007C1F0B">
              <w:rPr>
                <w:sz w:val="30"/>
                <w:szCs w:val="30"/>
                <w:rtl/>
                <w:lang w:bidi="ar-EG"/>
              </w:rPr>
              <w:t xml:space="preserve">، وبرنامج </w:t>
            </w:r>
            <w:r w:rsidRPr="007C1F0B">
              <w:rPr>
                <w:sz w:val="30"/>
                <w:szCs w:val="30"/>
                <w:lang w:bidi="ar-EG"/>
              </w:rPr>
              <w:t>Hyperion Planning</w:t>
            </w:r>
            <w:r w:rsidRPr="007C1F0B">
              <w:rPr>
                <w:sz w:val="30"/>
                <w:szCs w:val="30"/>
                <w:rtl/>
                <w:lang w:bidi="ar-EG"/>
              </w:rPr>
              <w:t xml:space="preserve">، وبرنامج </w:t>
            </w:r>
            <w:r w:rsidRPr="007C1F0B">
              <w:rPr>
                <w:sz w:val="30"/>
                <w:szCs w:val="30"/>
                <w:lang w:bidi="ar-EG"/>
              </w:rPr>
              <w:t>BI</w:t>
            </w:r>
            <w:r w:rsidRPr="007C1F0B">
              <w:rPr>
                <w:sz w:val="30"/>
                <w:szCs w:val="30"/>
                <w:rtl/>
                <w:lang w:bidi="ar-EG"/>
              </w:rPr>
              <w:t>)</w:t>
            </w:r>
          </w:p>
        </w:tc>
      </w:tr>
    </w:tbl>
    <w:p w:rsidR="000278CF" w:rsidRDefault="000278CF" w:rsidP="000278CF">
      <w:pPr>
        <w:pStyle w:val="NumberedParaAR"/>
        <w:numPr>
          <w:ilvl w:val="0"/>
          <w:numId w:val="0"/>
        </w:numPr>
        <w:rPr>
          <w:rtl/>
          <w:lang w:bidi="ar-EG"/>
        </w:rPr>
      </w:pPr>
    </w:p>
    <w:p w:rsidR="00FB77B5" w:rsidRDefault="0090682C" w:rsidP="0090682C">
      <w:pPr>
        <w:pStyle w:val="NumberedParaAR"/>
        <w:rPr>
          <w:lang w:bidi="ar-EG"/>
        </w:rPr>
      </w:pPr>
      <w:r w:rsidRPr="0090682C">
        <w:rPr>
          <w:rtl/>
          <w:lang w:bidi="ar-EG"/>
        </w:rPr>
        <w:t>وخلال الفترة قيد النظر، واصل مشروع إدارة الأداء المؤسسي دعمَ التطبيق الخاص بالتخطيط لفترة السنتين الذي نُشر خلال الفترة المشمولة بالتقرير السابق. ووظيفة إعداد التقارير المطورة كعنصر جوهري للبرمجية الحالية لإدارة الأداء المؤسسي أتاحت أيضاً للإدارة معلومات تحليلية آنية وموحدة على نطاق جميع قطاعات المنظمة بشأن البرنامج والميزانية للثنائية 2014/2015. ويرد فيما يلي تلخيص لفوائد المشروع فيما يخص التخطيط للثنائية.</w:t>
      </w:r>
    </w:p>
    <w:tbl>
      <w:tblPr>
        <w:tblStyle w:val="TableGrid"/>
        <w:bidiVisual/>
        <w:tblW w:w="0" w:type="auto"/>
        <w:tblLook w:val="04A0" w:firstRow="1" w:lastRow="0" w:firstColumn="1" w:lastColumn="0" w:noHBand="0" w:noVBand="1"/>
      </w:tblPr>
      <w:tblGrid>
        <w:gridCol w:w="6344"/>
        <w:gridCol w:w="3227"/>
      </w:tblGrid>
      <w:tr w:rsidR="000F35D3" w:rsidRPr="007C1F0B" w:rsidTr="00E166C0">
        <w:tc>
          <w:tcPr>
            <w:tcW w:w="6344" w:type="dxa"/>
            <w:shd w:val="clear" w:color="auto" w:fill="CCFFFF"/>
          </w:tcPr>
          <w:p w:rsidR="000F35D3" w:rsidRPr="007C1F0B" w:rsidRDefault="000F35D3"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 xml:space="preserve">الفوائد </w:t>
            </w:r>
            <w:r w:rsidR="008575F4" w:rsidRPr="007C1F0B">
              <w:rPr>
                <w:b/>
                <w:bCs/>
                <w:sz w:val="30"/>
                <w:szCs w:val="30"/>
                <w:rtl/>
                <w:lang w:bidi="ar-EG"/>
              </w:rPr>
              <w:t>المُحقَّقة</w:t>
            </w:r>
            <w:r w:rsidRPr="007C1F0B">
              <w:rPr>
                <w:b/>
                <w:bCs/>
                <w:sz w:val="30"/>
                <w:szCs w:val="30"/>
                <w:rtl/>
                <w:lang w:bidi="ar-EG"/>
              </w:rPr>
              <w:t xml:space="preserve"> في 2012/2013</w:t>
            </w:r>
          </w:p>
        </w:tc>
        <w:tc>
          <w:tcPr>
            <w:tcW w:w="3227" w:type="dxa"/>
            <w:shd w:val="clear" w:color="auto" w:fill="CCFFFF"/>
          </w:tcPr>
          <w:p w:rsidR="000F35D3" w:rsidRPr="007C1F0B" w:rsidRDefault="000F35D3"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الفوائد المتوقعة في 2014/2015</w:t>
            </w:r>
          </w:p>
        </w:tc>
      </w:tr>
      <w:tr w:rsidR="000F35D3" w:rsidRPr="007C1F0B" w:rsidTr="00E166C0">
        <w:tc>
          <w:tcPr>
            <w:tcW w:w="6344" w:type="dxa"/>
          </w:tcPr>
          <w:p w:rsidR="000F35D3" w:rsidRPr="007C1F0B" w:rsidRDefault="000F35D3"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t>التخطيط للثنائية 2014/2015</w:t>
            </w:r>
          </w:p>
          <w:p w:rsidR="000F35D3" w:rsidRPr="007C1F0B" w:rsidRDefault="000F35D3"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0F35D3" w:rsidRPr="007C1F0B" w:rsidRDefault="000F35D3" w:rsidP="007C1F0B">
            <w:pPr>
              <w:pStyle w:val="NumberedParaAR"/>
              <w:numPr>
                <w:ilvl w:val="0"/>
                <w:numId w:val="0"/>
              </w:numPr>
              <w:spacing w:after="0" w:line="300" w:lineRule="exact"/>
              <w:rPr>
                <w:sz w:val="30"/>
                <w:szCs w:val="30"/>
                <w:rtl/>
                <w:lang w:bidi="ar-EG"/>
              </w:rPr>
            </w:pPr>
            <w:r w:rsidRPr="007C1F0B">
              <w:rPr>
                <w:sz w:val="30"/>
                <w:szCs w:val="30"/>
                <w:rtl/>
                <w:lang w:bidi="ar-EG"/>
              </w:rPr>
              <w:t xml:space="preserve">- تخطيط أنشطة برامج المستويات العليا للثنائية وربطها بالنتائج المرتقبة ومؤشرات الأداء؛ </w:t>
            </w:r>
          </w:p>
          <w:p w:rsidR="000F35D3" w:rsidRPr="007C1F0B" w:rsidRDefault="000F35D3" w:rsidP="007C1F0B">
            <w:pPr>
              <w:pStyle w:val="NumberedParaAR"/>
              <w:numPr>
                <w:ilvl w:val="0"/>
                <w:numId w:val="0"/>
              </w:numPr>
              <w:spacing w:after="0" w:line="300" w:lineRule="exact"/>
              <w:rPr>
                <w:sz w:val="30"/>
                <w:szCs w:val="30"/>
                <w:lang w:bidi="ar-EG"/>
              </w:rPr>
            </w:pPr>
            <w:r w:rsidRPr="007C1F0B">
              <w:rPr>
                <w:sz w:val="30"/>
                <w:szCs w:val="30"/>
                <w:rtl/>
                <w:lang w:bidi="ar-EG"/>
              </w:rPr>
              <w:t>- ووضع ميزانية الموارد (موارد الموظفين وموارد خلاف الموظفين) لأنشطة المستويات العليا؛</w:t>
            </w:r>
          </w:p>
          <w:p w:rsidR="000F35D3" w:rsidRPr="007C1F0B" w:rsidRDefault="000F35D3" w:rsidP="007C1F0B">
            <w:pPr>
              <w:pStyle w:val="NumberedParaAR"/>
              <w:numPr>
                <w:ilvl w:val="0"/>
                <w:numId w:val="0"/>
              </w:numPr>
              <w:spacing w:after="0" w:line="300" w:lineRule="exact"/>
              <w:rPr>
                <w:sz w:val="30"/>
                <w:szCs w:val="30"/>
                <w:lang w:bidi="ar-EG"/>
              </w:rPr>
            </w:pPr>
            <w:r w:rsidRPr="007C1F0B">
              <w:rPr>
                <w:sz w:val="30"/>
                <w:szCs w:val="30"/>
                <w:rtl/>
                <w:lang w:bidi="ar-EG"/>
              </w:rPr>
              <w:t>- وتقدير حصة التطوير من الميزانية؛</w:t>
            </w:r>
          </w:p>
          <w:p w:rsidR="000F35D3" w:rsidRPr="007C1F0B" w:rsidRDefault="000F35D3" w:rsidP="007C1F0B">
            <w:pPr>
              <w:pStyle w:val="NumberedParaAR"/>
              <w:numPr>
                <w:ilvl w:val="0"/>
                <w:numId w:val="0"/>
              </w:numPr>
              <w:spacing w:after="0" w:line="300" w:lineRule="exact"/>
              <w:rPr>
                <w:sz w:val="30"/>
                <w:szCs w:val="30"/>
                <w:lang w:bidi="ar-EG"/>
              </w:rPr>
            </w:pPr>
            <w:r w:rsidRPr="007C1F0B">
              <w:rPr>
                <w:sz w:val="30"/>
                <w:szCs w:val="30"/>
                <w:rtl/>
                <w:lang w:bidi="ar-EG"/>
              </w:rPr>
              <w:t xml:space="preserve">- وتقدير الميزانية القائمة على النتائج والميزانية بحسب صنف الإنفاق؛ </w:t>
            </w:r>
          </w:p>
          <w:p w:rsidR="000F35D3" w:rsidRPr="007C1F0B" w:rsidRDefault="000F35D3" w:rsidP="007C1F0B">
            <w:pPr>
              <w:pStyle w:val="NumberedParaAR"/>
              <w:numPr>
                <w:ilvl w:val="0"/>
                <w:numId w:val="0"/>
              </w:numPr>
              <w:spacing w:after="0" w:line="300" w:lineRule="exact"/>
              <w:rPr>
                <w:sz w:val="30"/>
                <w:szCs w:val="30"/>
                <w:rtl/>
                <w:lang w:bidi="ar-EG"/>
              </w:rPr>
            </w:pPr>
            <w:r w:rsidRPr="007C1F0B">
              <w:rPr>
                <w:sz w:val="30"/>
                <w:szCs w:val="30"/>
                <w:rtl/>
                <w:lang w:bidi="ar-EG"/>
              </w:rPr>
              <w:t xml:space="preserve">- وتحليل أبعاد التخطيط (النتيجة المرتقبة، وصنف الإنفاق، وجدول أعمال التنمية، إلى غير ذلك) </w:t>
            </w:r>
            <w:r w:rsidRPr="007C1F0B">
              <w:rPr>
                <w:sz w:val="30"/>
                <w:szCs w:val="30"/>
                <w:rtl/>
                <w:lang w:bidi="ar-EG"/>
              </w:rPr>
              <w:lastRenderedPageBreak/>
              <w:t>بحسب كل برنامج و/أو قطاع و/أو وحدة.</w:t>
            </w:r>
          </w:p>
          <w:p w:rsidR="000F35D3" w:rsidRPr="007C1F0B" w:rsidRDefault="000F35D3"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المستخدمون النهائيون </w:t>
            </w:r>
          </w:p>
          <w:p w:rsidR="000F35D3" w:rsidRPr="007C1F0B" w:rsidRDefault="000F35D3"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proofErr w:type="spellStart"/>
            <w:r w:rsidRPr="007C1F0B">
              <w:rPr>
                <w:sz w:val="30"/>
                <w:szCs w:val="30"/>
                <w:lang w:bidi="ar-EG"/>
              </w:rPr>
              <w:t>Essbase</w:t>
            </w:r>
            <w:proofErr w:type="spellEnd"/>
            <w:r w:rsidRPr="007C1F0B">
              <w:rPr>
                <w:sz w:val="30"/>
                <w:szCs w:val="30"/>
                <w:rtl/>
                <w:lang w:bidi="ar-EG"/>
              </w:rPr>
              <w:t xml:space="preserve">، وبرنامج </w:t>
            </w:r>
            <w:r w:rsidRPr="007C1F0B">
              <w:rPr>
                <w:sz w:val="30"/>
                <w:szCs w:val="30"/>
                <w:lang w:bidi="ar-EG"/>
              </w:rPr>
              <w:t>Hyperion Planning</w:t>
            </w:r>
            <w:r w:rsidRPr="007C1F0B">
              <w:rPr>
                <w:sz w:val="30"/>
                <w:szCs w:val="30"/>
                <w:rtl/>
                <w:lang w:bidi="ar-EG"/>
              </w:rPr>
              <w:t>)</w:t>
            </w:r>
          </w:p>
        </w:tc>
        <w:tc>
          <w:tcPr>
            <w:tcW w:w="3227" w:type="dxa"/>
          </w:tcPr>
          <w:p w:rsidR="000F35D3" w:rsidRPr="007C1F0B" w:rsidRDefault="000F35D3" w:rsidP="007C1F0B">
            <w:pPr>
              <w:pStyle w:val="NumberedParaAR"/>
              <w:numPr>
                <w:ilvl w:val="0"/>
                <w:numId w:val="0"/>
              </w:numPr>
              <w:spacing w:after="0" w:line="300" w:lineRule="exact"/>
              <w:rPr>
                <w:b/>
                <w:bCs/>
                <w:sz w:val="30"/>
                <w:szCs w:val="30"/>
                <w:u w:val="single"/>
                <w:lang w:bidi="ar-EG"/>
              </w:rPr>
            </w:pPr>
            <w:r w:rsidRPr="007C1F0B">
              <w:rPr>
                <w:b/>
                <w:bCs/>
                <w:sz w:val="30"/>
                <w:szCs w:val="30"/>
                <w:u w:val="single"/>
                <w:rtl/>
                <w:lang w:bidi="ar-EG"/>
              </w:rPr>
              <w:lastRenderedPageBreak/>
              <w:t>التخطيط للثنائية 2016/2017</w:t>
            </w:r>
          </w:p>
          <w:p w:rsidR="000F35D3" w:rsidRPr="007C1F0B" w:rsidRDefault="000F35D3"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0F35D3" w:rsidRPr="007C1F0B" w:rsidRDefault="000F35D3" w:rsidP="007C1F0B">
            <w:pPr>
              <w:pStyle w:val="NumberedParaAR"/>
              <w:numPr>
                <w:ilvl w:val="0"/>
                <w:numId w:val="0"/>
              </w:numPr>
              <w:spacing w:after="0" w:line="300" w:lineRule="exact"/>
              <w:rPr>
                <w:sz w:val="30"/>
                <w:szCs w:val="30"/>
                <w:lang w:bidi="ar-EG"/>
              </w:rPr>
            </w:pPr>
            <w:r w:rsidRPr="007C1F0B">
              <w:rPr>
                <w:sz w:val="30"/>
                <w:szCs w:val="30"/>
                <w:rtl/>
                <w:lang w:bidi="ar-EG"/>
              </w:rPr>
              <w:t>التخطيط للثنائية 2014/2015 مع وظائف إضافية:</w:t>
            </w:r>
          </w:p>
          <w:p w:rsidR="000F35D3" w:rsidRPr="007C1F0B" w:rsidRDefault="000F35D3" w:rsidP="007C1F0B">
            <w:pPr>
              <w:pStyle w:val="NumberedParaAR"/>
              <w:numPr>
                <w:ilvl w:val="0"/>
                <w:numId w:val="0"/>
              </w:numPr>
              <w:spacing w:after="0" w:line="300" w:lineRule="exact"/>
              <w:rPr>
                <w:sz w:val="30"/>
                <w:szCs w:val="30"/>
                <w:lang w:bidi="ar-EG"/>
              </w:rPr>
            </w:pPr>
            <w:r w:rsidRPr="007C1F0B">
              <w:rPr>
                <w:sz w:val="30"/>
                <w:szCs w:val="30"/>
                <w:rtl/>
                <w:lang w:bidi="ar-EG"/>
              </w:rPr>
              <w:t>- نشر وثيقة البرنامج والميزانية؛</w:t>
            </w:r>
          </w:p>
          <w:p w:rsidR="000F35D3" w:rsidRPr="007C1F0B" w:rsidRDefault="000F35D3" w:rsidP="007C1F0B">
            <w:pPr>
              <w:pStyle w:val="NumberedParaAR"/>
              <w:numPr>
                <w:ilvl w:val="0"/>
                <w:numId w:val="0"/>
              </w:numPr>
              <w:spacing w:after="0" w:line="300" w:lineRule="exact"/>
              <w:rPr>
                <w:sz w:val="30"/>
                <w:szCs w:val="30"/>
                <w:lang w:bidi="ar-EG"/>
              </w:rPr>
            </w:pPr>
            <w:r w:rsidRPr="007C1F0B">
              <w:rPr>
                <w:sz w:val="30"/>
                <w:szCs w:val="30"/>
                <w:rtl/>
                <w:lang w:bidi="ar-EG"/>
              </w:rPr>
              <w:t xml:space="preserve">- </w:t>
            </w:r>
            <w:proofErr w:type="spellStart"/>
            <w:r w:rsidRPr="007C1F0B">
              <w:rPr>
                <w:sz w:val="30"/>
                <w:szCs w:val="30"/>
                <w:rtl/>
                <w:lang w:bidi="ar-EG"/>
              </w:rPr>
              <w:t>أتمتة</w:t>
            </w:r>
            <w:proofErr w:type="spellEnd"/>
            <w:r w:rsidRPr="007C1F0B">
              <w:rPr>
                <w:sz w:val="30"/>
                <w:szCs w:val="30"/>
                <w:rtl/>
                <w:lang w:bidi="ar-EG"/>
              </w:rPr>
              <w:t xml:space="preserve"> العمليات من خلال تدفقات العمل وإجراءات الموافقة الهرمية. </w:t>
            </w:r>
          </w:p>
          <w:p w:rsidR="000F35D3" w:rsidRPr="007C1F0B" w:rsidRDefault="000F35D3" w:rsidP="007C1F0B">
            <w:pPr>
              <w:pStyle w:val="NumberedParaAR"/>
              <w:numPr>
                <w:ilvl w:val="0"/>
                <w:numId w:val="0"/>
              </w:numPr>
              <w:spacing w:after="0" w:line="300" w:lineRule="exact"/>
              <w:rPr>
                <w:sz w:val="30"/>
                <w:szCs w:val="30"/>
                <w:lang w:bidi="ar-EG"/>
              </w:rPr>
            </w:pPr>
            <w:r w:rsidRPr="007C1F0B">
              <w:rPr>
                <w:b/>
                <w:bCs/>
                <w:i/>
                <w:iCs/>
                <w:sz w:val="30"/>
                <w:szCs w:val="30"/>
                <w:rtl/>
                <w:lang w:bidi="ar-EG"/>
              </w:rPr>
              <w:lastRenderedPageBreak/>
              <w:t>النفاذ إلى النظام:</w:t>
            </w:r>
            <w:r w:rsidRPr="007C1F0B">
              <w:rPr>
                <w:sz w:val="30"/>
                <w:szCs w:val="30"/>
                <w:rtl/>
                <w:lang w:bidi="ar-EG"/>
              </w:rPr>
              <w:t xml:space="preserve"> المستخدمون النهائيون </w:t>
            </w:r>
          </w:p>
          <w:p w:rsidR="000F35D3" w:rsidRPr="007C1F0B" w:rsidRDefault="000F35D3"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proofErr w:type="spellStart"/>
            <w:r w:rsidRPr="007C1F0B">
              <w:rPr>
                <w:sz w:val="30"/>
                <w:szCs w:val="30"/>
                <w:lang w:bidi="ar-EG"/>
              </w:rPr>
              <w:t>Essbase</w:t>
            </w:r>
            <w:proofErr w:type="spellEnd"/>
            <w:r w:rsidRPr="007C1F0B">
              <w:rPr>
                <w:sz w:val="30"/>
                <w:szCs w:val="30"/>
                <w:rtl/>
                <w:lang w:bidi="ar-EG"/>
              </w:rPr>
              <w:t xml:space="preserve">، وبرنامج </w:t>
            </w:r>
            <w:r w:rsidRPr="007C1F0B">
              <w:rPr>
                <w:sz w:val="30"/>
                <w:szCs w:val="30"/>
                <w:lang w:bidi="ar-EG"/>
              </w:rPr>
              <w:t>Hyperion Planning</w:t>
            </w:r>
            <w:r w:rsidRPr="007C1F0B">
              <w:rPr>
                <w:sz w:val="30"/>
                <w:szCs w:val="30"/>
                <w:rtl/>
                <w:lang w:bidi="ar-EG"/>
              </w:rPr>
              <w:t>)</w:t>
            </w:r>
          </w:p>
        </w:tc>
      </w:tr>
    </w:tbl>
    <w:p w:rsidR="0090682C" w:rsidRDefault="0090682C" w:rsidP="0090682C">
      <w:pPr>
        <w:pStyle w:val="NumberedParaAR"/>
        <w:numPr>
          <w:ilvl w:val="0"/>
          <w:numId w:val="0"/>
        </w:numPr>
        <w:rPr>
          <w:rtl/>
          <w:lang w:bidi="ar-EG"/>
        </w:rPr>
      </w:pPr>
    </w:p>
    <w:p w:rsidR="00E166C0" w:rsidRDefault="00E166C0" w:rsidP="00E166C0">
      <w:pPr>
        <w:pStyle w:val="NumberedParaAR"/>
        <w:rPr>
          <w:lang w:bidi="ar-EG"/>
        </w:rPr>
      </w:pPr>
      <w:r w:rsidRPr="00E166C0">
        <w:rPr>
          <w:rtl/>
          <w:lang w:bidi="ar-EG"/>
        </w:rPr>
        <w:t>ويوضح الجدول التالي المخاطر الرئيسية بشأن مسار عمل نظام إدارة الأداء المؤسسي:</w:t>
      </w:r>
    </w:p>
    <w:tbl>
      <w:tblPr>
        <w:tblStyle w:val="TableGrid"/>
        <w:bidiVisual/>
        <w:tblW w:w="0" w:type="auto"/>
        <w:tblLook w:val="04A0" w:firstRow="1" w:lastRow="0" w:firstColumn="1" w:lastColumn="0" w:noHBand="0" w:noVBand="1"/>
      </w:tblPr>
      <w:tblGrid>
        <w:gridCol w:w="2092"/>
        <w:gridCol w:w="2693"/>
        <w:gridCol w:w="4786"/>
      </w:tblGrid>
      <w:tr w:rsidR="00A4698D" w:rsidRPr="007C1F0B" w:rsidTr="00C30C0E">
        <w:tc>
          <w:tcPr>
            <w:tcW w:w="2092" w:type="dxa"/>
            <w:shd w:val="clear" w:color="auto" w:fill="CCFFFF"/>
          </w:tcPr>
          <w:p w:rsidR="00A4698D" w:rsidRPr="007C1F0B" w:rsidRDefault="00A4698D"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الخطر</w:t>
            </w:r>
          </w:p>
        </w:tc>
        <w:tc>
          <w:tcPr>
            <w:tcW w:w="2693" w:type="dxa"/>
            <w:shd w:val="clear" w:color="auto" w:fill="CCFFFF"/>
          </w:tcPr>
          <w:p w:rsidR="00A4698D" w:rsidRPr="007C1F0B" w:rsidRDefault="00A4698D"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الوصف</w:t>
            </w:r>
          </w:p>
        </w:tc>
        <w:tc>
          <w:tcPr>
            <w:tcW w:w="4786" w:type="dxa"/>
            <w:shd w:val="clear" w:color="auto" w:fill="CCFFFF"/>
          </w:tcPr>
          <w:p w:rsidR="00A4698D" w:rsidRPr="007C1F0B" w:rsidRDefault="00A4698D"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كيفية التخفيف من الخطر</w:t>
            </w:r>
          </w:p>
        </w:tc>
      </w:tr>
      <w:tr w:rsidR="00A4698D" w:rsidRPr="007C1F0B" w:rsidTr="00C30C0E">
        <w:tc>
          <w:tcPr>
            <w:tcW w:w="2092" w:type="dxa"/>
          </w:tcPr>
          <w:p w:rsidR="00A4698D" w:rsidRPr="007C1F0B" w:rsidRDefault="00A4698D" w:rsidP="007C1F0B">
            <w:pPr>
              <w:pStyle w:val="NumberedParaAR"/>
              <w:numPr>
                <w:ilvl w:val="0"/>
                <w:numId w:val="0"/>
              </w:numPr>
              <w:spacing w:after="0" w:line="300" w:lineRule="exact"/>
              <w:rPr>
                <w:sz w:val="30"/>
                <w:szCs w:val="30"/>
                <w:rtl/>
                <w:lang w:bidi="ar-EG"/>
              </w:rPr>
            </w:pPr>
            <w:r w:rsidRPr="007C1F0B">
              <w:rPr>
                <w:sz w:val="30"/>
                <w:szCs w:val="30"/>
                <w:rtl/>
                <w:lang w:bidi="ar-EG"/>
              </w:rPr>
              <w:t>عدم الاستفادة إلى أقصى حد من إدارة الأداء المؤسسي.</w:t>
            </w:r>
          </w:p>
        </w:tc>
        <w:tc>
          <w:tcPr>
            <w:tcW w:w="2693" w:type="dxa"/>
          </w:tcPr>
          <w:p w:rsidR="00A4698D" w:rsidRPr="007C1F0B" w:rsidRDefault="00A4698D" w:rsidP="007C1F0B">
            <w:pPr>
              <w:pStyle w:val="NumberedParaAR"/>
              <w:numPr>
                <w:ilvl w:val="0"/>
                <w:numId w:val="0"/>
              </w:numPr>
              <w:spacing w:after="0" w:line="300" w:lineRule="exact"/>
              <w:rPr>
                <w:sz w:val="30"/>
                <w:szCs w:val="30"/>
                <w:rtl/>
                <w:lang w:bidi="ar-EG"/>
              </w:rPr>
            </w:pPr>
            <w:r w:rsidRPr="007C1F0B">
              <w:rPr>
                <w:sz w:val="30"/>
                <w:szCs w:val="30"/>
                <w:rtl/>
                <w:lang w:bidi="ar-EG"/>
              </w:rPr>
              <w:t>رغم إمكانية تنفيذ حل تكنولوجي مناسب، لا تستخدم المؤسسةُ النظامَ بطريقة ترفع من قيمته القصوى.</w:t>
            </w:r>
          </w:p>
        </w:tc>
        <w:tc>
          <w:tcPr>
            <w:tcW w:w="4786" w:type="dxa"/>
          </w:tcPr>
          <w:p w:rsidR="00A4698D" w:rsidRPr="007C1F0B" w:rsidRDefault="00A4698D" w:rsidP="007C1F0B">
            <w:pPr>
              <w:pStyle w:val="NumberedParaAR"/>
              <w:numPr>
                <w:ilvl w:val="0"/>
                <w:numId w:val="0"/>
              </w:numPr>
              <w:spacing w:after="0" w:line="300" w:lineRule="exact"/>
              <w:rPr>
                <w:sz w:val="30"/>
                <w:szCs w:val="30"/>
                <w:rtl/>
                <w:lang w:bidi="ar-EG"/>
              </w:rPr>
            </w:pPr>
            <w:r w:rsidRPr="007C1F0B">
              <w:rPr>
                <w:sz w:val="30"/>
                <w:szCs w:val="30"/>
                <w:rtl/>
                <w:lang w:bidi="ar-EG"/>
              </w:rPr>
              <w:t>تحديد المتطلبات بشكل جيد بمشاركة قطاعات العمل. وضمان تكامل وثيق مع البرمجيات المعنية ضمن نظام التخطيط للموارد المؤسسية وتقديم برمجيات ذات جودة. وتنظيم دورات تدريبية ملائمة وأنشطة إدارة التغيير بشأن إجراءات العمل الفعالة.</w:t>
            </w:r>
          </w:p>
        </w:tc>
      </w:tr>
    </w:tbl>
    <w:p w:rsidR="00E166C0" w:rsidRDefault="00E166C0" w:rsidP="00E166C0">
      <w:pPr>
        <w:pStyle w:val="NumberedParaAR"/>
        <w:numPr>
          <w:ilvl w:val="0"/>
          <w:numId w:val="0"/>
        </w:numPr>
        <w:rPr>
          <w:rtl/>
          <w:lang w:bidi="ar-EG"/>
        </w:rPr>
      </w:pPr>
    </w:p>
    <w:p w:rsidR="00A4698D" w:rsidRPr="00931913" w:rsidRDefault="00931913" w:rsidP="00931913">
      <w:pPr>
        <w:pStyle w:val="NumberedParaAR"/>
        <w:keepNext/>
        <w:numPr>
          <w:ilvl w:val="0"/>
          <w:numId w:val="0"/>
        </w:numPr>
        <w:rPr>
          <w:sz w:val="40"/>
          <w:szCs w:val="40"/>
          <w:rtl/>
          <w:lang w:bidi="ar-EG"/>
        </w:rPr>
      </w:pPr>
      <w:r w:rsidRPr="00931913">
        <w:rPr>
          <w:sz w:val="40"/>
          <w:szCs w:val="40"/>
          <w:rtl/>
          <w:lang w:bidi="ar-EG"/>
        </w:rPr>
        <w:t>تعزيز التقارير المؤسسية ومعلومات الأعمال</w:t>
      </w:r>
    </w:p>
    <w:p w:rsidR="00931913" w:rsidRDefault="00931913" w:rsidP="00931913">
      <w:pPr>
        <w:pStyle w:val="NumberedParaAR"/>
        <w:rPr>
          <w:lang w:bidi="ar-EG"/>
        </w:rPr>
      </w:pPr>
      <w:r w:rsidRPr="00931913">
        <w:rPr>
          <w:rtl/>
          <w:lang w:bidi="ar-EG"/>
        </w:rPr>
        <w:t>يهدف مشروع معلومات الأعمال إلى توفير قدرات تحليلية متعددة الوظائف لشتى أصحاب المصلحة الرئيسيين في الداخل والخارج لتمكينهم من فهم الدوافع الأساسية لبرامجهم ومميزات أدائها فهماً أفضل. وسوف تمضي هذه الإمكانية على نحو تدريجي كي تُحترَم مبادئ أفضل الممارسات وكي تلبي المعلومات معايير مُحدَّدة بشأن جودة البيانات.</w:t>
      </w:r>
    </w:p>
    <w:p w:rsidR="00931913" w:rsidRDefault="00931913" w:rsidP="00931913">
      <w:pPr>
        <w:pStyle w:val="NumberedParaAR"/>
        <w:rPr>
          <w:lang w:bidi="ar-EG"/>
        </w:rPr>
      </w:pPr>
      <w:r w:rsidRPr="00931913">
        <w:rPr>
          <w:rtl/>
          <w:lang w:bidi="ar-EG"/>
        </w:rPr>
        <w:t xml:space="preserve">وأنشأ مشروع معلومات الأعمال، خلال هذه المرحلة، البنية التحتية التقنية وآليات تلقي بيانات من برنامج </w:t>
      </w:r>
      <w:proofErr w:type="spellStart"/>
      <w:r w:rsidRPr="00931913">
        <w:rPr>
          <w:lang w:bidi="ar-EG"/>
        </w:rPr>
        <w:t>FSCM</w:t>
      </w:r>
      <w:proofErr w:type="spellEnd"/>
      <w:r w:rsidRPr="00931913">
        <w:rPr>
          <w:rtl/>
          <w:lang w:bidi="ar-EG"/>
        </w:rPr>
        <w:t>. وتم تدريب موارد الأعمال واكتسبت مهارات مع قدرات تطوير معلومات الأعمال. وبدأ إعداد تقارير معلومات الأعمال عن الشؤون المالية وإدارة البرامج.</w:t>
      </w:r>
    </w:p>
    <w:p w:rsidR="00931913" w:rsidRDefault="00931913" w:rsidP="00DC64B8">
      <w:pPr>
        <w:pStyle w:val="NumberedParaAR"/>
        <w:rPr>
          <w:lang w:bidi="ar-EG"/>
        </w:rPr>
      </w:pPr>
      <w:r w:rsidRPr="00931913">
        <w:rPr>
          <w:rtl/>
          <w:lang w:bidi="ar-EG"/>
        </w:rPr>
        <w:t xml:space="preserve">وأُجريت عمليات إثبات المفاهيم لتحديد كيف يمكن إدراج وتوحيد بيانات من مصادر أخرى </w:t>
      </w:r>
      <w:r w:rsidR="00DC64B8">
        <w:rPr>
          <w:rtl/>
          <w:lang w:bidi="ar-EG"/>
        </w:rPr>
        <w:t>–</w:t>
      </w:r>
      <w:r w:rsidRPr="00931913">
        <w:rPr>
          <w:rtl/>
          <w:lang w:bidi="ar-EG"/>
        </w:rPr>
        <w:t xml:space="preserve"> مثل نظام إدارة الأداء المؤسسي ونظام الأعمال الإلكترونية </w:t>
      </w:r>
      <w:r w:rsidR="00DC64B8">
        <w:rPr>
          <w:rtl/>
          <w:lang w:bidi="ar-EG"/>
        </w:rPr>
        <w:t>–</w:t>
      </w:r>
      <w:r w:rsidRPr="00931913">
        <w:rPr>
          <w:rtl/>
          <w:lang w:bidi="ar-EG"/>
        </w:rPr>
        <w:t xml:space="preserve"> في مستودع بيانات معلومات الأعمال.</w:t>
      </w:r>
    </w:p>
    <w:p w:rsidR="00931913" w:rsidRDefault="00931913" w:rsidP="00931913">
      <w:pPr>
        <w:pStyle w:val="NumberedParaAR"/>
        <w:rPr>
          <w:lang w:bidi="ar-EG"/>
        </w:rPr>
      </w:pPr>
      <w:r w:rsidRPr="00931913">
        <w:rPr>
          <w:rtl/>
          <w:lang w:bidi="ar-EG"/>
        </w:rPr>
        <w:t xml:space="preserve">وعقب بدء العمل ببرنامج </w:t>
      </w:r>
      <w:r w:rsidRPr="00931913">
        <w:rPr>
          <w:lang w:bidi="ar-EG"/>
        </w:rPr>
        <w:t xml:space="preserve">PeopleSoft </w:t>
      </w:r>
      <w:proofErr w:type="spellStart"/>
      <w:r w:rsidRPr="00931913">
        <w:rPr>
          <w:lang w:bidi="ar-EG"/>
        </w:rPr>
        <w:t>HR</w:t>
      </w:r>
      <w:proofErr w:type="spellEnd"/>
      <w:r w:rsidRPr="00931913">
        <w:rPr>
          <w:rtl/>
          <w:lang w:bidi="ar-EG"/>
        </w:rPr>
        <w:t>، وُضِعت آلية تلقي البيانات من الموارد البشرية، وتم الانتهاء في شهر يونيو من إطلاق النسخة الأولى من لوحة بيانات خاصة بإدارة الموارد البشرية.</w:t>
      </w:r>
    </w:p>
    <w:p w:rsidR="00931913" w:rsidRDefault="00931913" w:rsidP="00931913">
      <w:pPr>
        <w:pStyle w:val="NumberedParaAR"/>
        <w:rPr>
          <w:lang w:bidi="ar-EG"/>
        </w:rPr>
      </w:pPr>
      <w:r w:rsidRPr="00931913">
        <w:rPr>
          <w:rtl/>
          <w:lang w:bidi="ar-EG"/>
        </w:rPr>
        <w:t>وبدأ إدماج بيانات خطة العمل وميزانية نظام إدارة الأداء المؤسسي في برنامج معلومات الأعمال. ويوضح الجدول التالي فوائد عملية الإدماج.</w:t>
      </w:r>
    </w:p>
    <w:tbl>
      <w:tblPr>
        <w:tblStyle w:val="TableGrid"/>
        <w:bidiVisual/>
        <w:tblW w:w="0" w:type="auto"/>
        <w:tblLook w:val="04A0" w:firstRow="1" w:lastRow="0" w:firstColumn="1" w:lastColumn="0" w:noHBand="0" w:noVBand="1"/>
      </w:tblPr>
      <w:tblGrid>
        <w:gridCol w:w="4785"/>
        <w:gridCol w:w="4786"/>
      </w:tblGrid>
      <w:tr w:rsidR="00964156" w:rsidRPr="007C1F0B" w:rsidTr="00964156">
        <w:tc>
          <w:tcPr>
            <w:tcW w:w="4785" w:type="dxa"/>
            <w:shd w:val="clear" w:color="auto" w:fill="CCFFFF"/>
          </w:tcPr>
          <w:p w:rsidR="00964156" w:rsidRPr="007C1F0B" w:rsidRDefault="00964156"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 xml:space="preserve">الفوائد </w:t>
            </w:r>
            <w:r w:rsidR="008575F4" w:rsidRPr="007C1F0B">
              <w:rPr>
                <w:b/>
                <w:bCs/>
                <w:sz w:val="30"/>
                <w:szCs w:val="30"/>
                <w:rtl/>
                <w:lang w:bidi="ar-EG"/>
              </w:rPr>
              <w:t>المُحقَّقة</w:t>
            </w:r>
            <w:r w:rsidRPr="007C1F0B">
              <w:rPr>
                <w:b/>
                <w:bCs/>
                <w:sz w:val="30"/>
                <w:szCs w:val="30"/>
                <w:rtl/>
                <w:lang w:bidi="ar-EG"/>
              </w:rPr>
              <w:t xml:space="preserve"> في 2012/2013</w:t>
            </w:r>
          </w:p>
        </w:tc>
        <w:tc>
          <w:tcPr>
            <w:tcW w:w="4786" w:type="dxa"/>
            <w:shd w:val="clear" w:color="auto" w:fill="CCFFFF"/>
          </w:tcPr>
          <w:p w:rsidR="00964156" w:rsidRPr="007C1F0B" w:rsidRDefault="00964156"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الفوائد المتوقعة في 2014/2015</w:t>
            </w:r>
          </w:p>
        </w:tc>
      </w:tr>
      <w:tr w:rsidR="00964156" w:rsidRPr="007C1F0B" w:rsidTr="00964156">
        <w:tc>
          <w:tcPr>
            <w:tcW w:w="4785" w:type="dxa"/>
          </w:tcPr>
          <w:p w:rsidR="00964156" w:rsidRPr="007C1F0B" w:rsidRDefault="00964156"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xml:space="preserve">- إنشاء بنية تحتية تكنولوجية مع آليات تلقي بيانات من برنامج </w:t>
            </w:r>
            <w:proofErr w:type="spellStart"/>
            <w:r w:rsidRPr="007C1F0B">
              <w:rPr>
                <w:sz w:val="30"/>
                <w:szCs w:val="30"/>
                <w:lang w:bidi="ar-EG"/>
              </w:rPr>
              <w:t>FSCM</w:t>
            </w:r>
            <w:proofErr w:type="spellEnd"/>
            <w:r w:rsidRPr="007C1F0B">
              <w:rPr>
                <w:sz w:val="30"/>
                <w:szCs w:val="30"/>
                <w:rtl/>
                <w:lang w:bidi="ar-EG"/>
              </w:rPr>
              <w:t>؛</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xml:space="preserve">- وبرمجيات </w:t>
            </w:r>
            <w:r w:rsidRPr="007C1F0B">
              <w:rPr>
                <w:sz w:val="30"/>
                <w:szCs w:val="30"/>
                <w:lang w:bidi="ar-EG"/>
              </w:rPr>
              <w:t>Oracle Business Intelligence</w:t>
            </w:r>
            <w:r w:rsidRPr="007C1F0B">
              <w:rPr>
                <w:sz w:val="30"/>
                <w:szCs w:val="30"/>
                <w:rtl/>
                <w:lang w:bidi="ar-EG"/>
              </w:rPr>
              <w:t xml:space="preserve"> لإدارتي الشؤون المالية والمشتريات؛</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ولوحات بيانات نموذجية مكيّفة حسب احتياجات الإدارة العليا؛</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xml:space="preserve">وإتاحة إمكانية التحقق من هوية المستخدم بناء على الدليل النشط العام مع إدخال بيانات المستخدم مرة واحدة. </w:t>
            </w:r>
          </w:p>
          <w:p w:rsidR="00964156" w:rsidRPr="007C1F0B" w:rsidRDefault="00964156"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مستخدمون رئيسيون محددون</w:t>
            </w:r>
          </w:p>
          <w:p w:rsidR="00964156" w:rsidRPr="007C1F0B" w:rsidRDefault="00964156"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r w:rsidRPr="007C1F0B">
              <w:rPr>
                <w:sz w:val="30"/>
                <w:szCs w:val="30"/>
                <w:lang w:bidi="ar-EG"/>
              </w:rPr>
              <w:t>Oracle Business Intelligence</w:t>
            </w:r>
          </w:p>
        </w:tc>
        <w:tc>
          <w:tcPr>
            <w:tcW w:w="4786" w:type="dxa"/>
          </w:tcPr>
          <w:p w:rsidR="00964156" w:rsidRPr="007C1F0B" w:rsidRDefault="00964156" w:rsidP="007C1F0B">
            <w:pPr>
              <w:pStyle w:val="NumberedParaAR"/>
              <w:numPr>
                <w:ilvl w:val="0"/>
                <w:numId w:val="0"/>
              </w:numPr>
              <w:spacing w:after="0" w:line="300" w:lineRule="exact"/>
              <w:rPr>
                <w:b/>
                <w:bCs/>
                <w:i/>
                <w:iCs/>
                <w:sz w:val="30"/>
                <w:szCs w:val="30"/>
                <w:lang w:bidi="ar-EG"/>
              </w:rPr>
            </w:pPr>
            <w:r w:rsidRPr="007C1F0B">
              <w:rPr>
                <w:b/>
                <w:bCs/>
                <w:i/>
                <w:iCs/>
                <w:sz w:val="30"/>
                <w:szCs w:val="30"/>
                <w:rtl/>
                <w:lang w:bidi="ar-EG"/>
              </w:rPr>
              <w:t>الوظائف المدعومة:</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إنشاء آليات تلقي بيانات من نظام الموارد البشرية ونظام إدارة الأداء المؤسسي ونظام الأعمال الإلكترونية؛</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لوحات بيانات مكيّفة حسب احتياجات الإدارة العليا؛</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xml:space="preserve">- وبرمجيات برنامج </w:t>
            </w:r>
            <w:r w:rsidRPr="007C1F0B">
              <w:rPr>
                <w:sz w:val="30"/>
                <w:szCs w:val="30"/>
                <w:lang w:bidi="ar-EG"/>
              </w:rPr>
              <w:t>Oracle Business Intelligence</w:t>
            </w:r>
            <w:r w:rsidRPr="007C1F0B">
              <w:rPr>
                <w:sz w:val="30"/>
                <w:szCs w:val="30"/>
                <w:rtl/>
                <w:lang w:bidi="ar-EG"/>
              </w:rPr>
              <w:t xml:space="preserve"> للموارد البشرية؛</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ولوحات بيانات إدارة القوى العاملة مكيّفة حسب احتياجات الموارد البشرية؛</w:t>
            </w:r>
          </w:p>
          <w:p w:rsidR="00964156" w:rsidRPr="007C1F0B" w:rsidRDefault="00964156" w:rsidP="007C1F0B">
            <w:pPr>
              <w:pStyle w:val="NumberedParaAR"/>
              <w:numPr>
                <w:ilvl w:val="0"/>
                <w:numId w:val="0"/>
              </w:numPr>
              <w:spacing w:after="0" w:line="300" w:lineRule="exact"/>
              <w:rPr>
                <w:sz w:val="30"/>
                <w:szCs w:val="30"/>
                <w:lang w:bidi="ar-EG"/>
              </w:rPr>
            </w:pPr>
            <w:r w:rsidRPr="007C1F0B">
              <w:rPr>
                <w:sz w:val="30"/>
                <w:szCs w:val="30"/>
                <w:rtl/>
                <w:lang w:bidi="ar-EG"/>
              </w:rPr>
              <w:t>- ولوحات بيانات مكيفة حسب احتياجات الدول الأعضاء.</w:t>
            </w:r>
          </w:p>
          <w:p w:rsidR="00964156" w:rsidRPr="007C1F0B" w:rsidRDefault="00964156" w:rsidP="007C1F0B">
            <w:pPr>
              <w:pStyle w:val="NumberedParaAR"/>
              <w:numPr>
                <w:ilvl w:val="0"/>
                <w:numId w:val="0"/>
              </w:numPr>
              <w:spacing w:after="0" w:line="300" w:lineRule="exact"/>
              <w:rPr>
                <w:sz w:val="30"/>
                <w:szCs w:val="30"/>
                <w:lang w:bidi="ar-EG"/>
              </w:rPr>
            </w:pPr>
            <w:r w:rsidRPr="007C1F0B">
              <w:rPr>
                <w:b/>
                <w:bCs/>
                <w:i/>
                <w:iCs/>
                <w:sz w:val="30"/>
                <w:szCs w:val="30"/>
                <w:rtl/>
                <w:lang w:bidi="ar-EG"/>
              </w:rPr>
              <w:t>النفاذ إلى النظام:</w:t>
            </w:r>
            <w:r w:rsidRPr="007C1F0B">
              <w:rPr>
                <w:sz w:val="30"/>
                <w:szCs w:val="30"/>
                <w:rtl/>
                <w:lang w:bidi="ar-EG"/>
              </w:rPr>
              <w:t xml:space="preserve"> مجموعة موسعة من أصحاب المصلحة</w:t>
            </w:r>
          </w:p>
          <w:p w:rsidR="00964156" w:rsidRPr="007C1F0B" w:rsidRDefault="00964156" w:rsidP="007C1F0B">
            <w:pPr>
              <w:pStyle w:val="NumberedParaAR"/>
              <w:numPr>
                <w:ilvl w:val="0"/>
                <w:numId w:val="0"/>
              </w:numPr>
              <w:spacing w:after="0" w:line="300" w:lineRule="exact"/>
              <w:rPr>
                <w:sz w:val="30"/>
                <w:szCs w:val="30"/>
                <w:rtl/>
                <w:lang w:bidi="ar-EG"/>
              </w:rPr>
            </w:pPr>
            <w:r w:rsidRPr="007C1F0B">
              <w:rPr>
                <w:b/>
                <w:bCs/>
                <w:i/>
                <w:iCs/>
                <w:sz w:val="30"/>
                <w:szCs w:val="30"/>
                <w:rtl/>
                <w:lang w:bidi="ar-EG"/>
              </w:rPr>
              <w:t>التكنولوجيا:</w:t>
            </w:r>
            <w:r w:rsidRPr="007C1F0B">
              <w:rPr>
                <w:sz w:val="30"/>
                <w:szCs w:val="30"/>
                <w:rtl/>
                <w:lang w:bidi="ar-EG"/>
              </w:rPr>
              <w:t xml:space="preserve"> برنامج </w:t>
            </w:r>
            <w:r w:rsidRPr="007C1F0B">
              <w:rPr>
                <w:sz w:val="30"/>
                <w:szCs w:val="30"/>
                <w:lang w:bidi="ar-EG"/>
              </w:rPr>
              <w:t>Oracle Business Intelligence</w:t>
            </w:r>
          </w:p>
        </w:tc>
      </w:tr>
    </w:tbl>
    <w:p w:rsidR="00964156" w:rsidRDefault="00312B90" w:rsidP="007C1F0B">
      <w:pPr>
        <w:pStyle w:val="NumberedParaAR"/>
        <w:keepNext/>
        <w:rPr>
          <w:lang w:bidi="ar-EG"/>
        </w:rPr>
      </w:pPr>
      <w:r w:rsidRPr="00312B90">
        <w:rPr>
          <w:rtl/>
          <w:lang w:bidi="ar-EG"/>
        </w:rPr>
        <w:lastRenderedPageBreak/>
        <w:t>وي</w:t>
      </w:r>
      <w:r w:rsidR="00DC64B8">
        <w:rPr>
          <w:rFonts w:hint="cs"/>
          <w:rtl/>
          <w:lang w:bidi="ar-EG"/>
        </w:rPr>
        <w:t xml:space="preserve">ُوضِّح </w:t>
      </w:r>
      <w:r w:rsidRPr="00312B90">
        <w:rPr>
          <w:rtl/>
          <w:lang w:bidi="ar-EG"/>
        </w:rPr>
        <w:t>الجدول التالي المخاطر الرئيسية الخاصة بمشروع معلومات الأعمال.</w:t>
      </w:r>
    </w:p>
    <w:tbl>
      <w:tblPr>
        <w:tblStyle w:val="TableGrid"/>
        <w:bidiVisual/>
        <w:tblW w:w="0" w:type="auto"/>
        <w:tblLook w:val="04A0" w:firstRow="1" w:lastRow="0" w:firstColumn="1" w:lastColumn="0" w:noHBand="0" w:noVBand="1"/>
      </w:tblPr>
      <w:tblGrid>
        <w:gridCol w:w="2233"/>
        <w:gridCol w:w="2835"/>
        <w:gridCol w:w="4503"/>
      </w:tblGrid>
      <w:tr w:rsidR="00312B90" w:rsidRPr="007C1F0B" w:rsidTr="001F2756">
        <w:tc>
          <w:tcPr>
            <w:tcW w:w="2233" w:type="dxa"/>
            <w:shd w:val="clear" w:color="auto" w:fill="CCFFFF"/>
          </w:tcPr>
          <w:p w:rsidR="00312B90" w:rsidRPr="007C1F0B" w:rsidRDefault="00312B90"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الخطر</w:t>
            </w:r>
          </w:p>
        </w:tc>
        <w:tc>
          <w:tcPr>
            <w:tcW w:w="2835" w:type="dxa"/>
            <w:shd w:val="clear" w:color="auto" w:fill="CCFFFF"/>
          </w:tcPr>
          <w:p w:rsidR="00312B90" w:rsidRPr="007C1F0B" w:rsidRDefault="00312B90"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الوصف</w:t>
            </w:r>
          </w:p>
        </w:tc>
        <w:tc>
          <w:tcPr>
            <w:tcW w:w="4503" w:type="dxa"/>
            <w:shd w:val="clear" w:color="auto" w:fill="CCFFFF"/>
          </w:tcPr>
          <w:p w:rsidR="00312B90" w:rsidRPr="007C1F0B" w:rsidRDefault="00312B90"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كيفية التخفيف من الخطر</w:t>
            </w:r>
          </w:p>
        </w:tc>
      </w:tr>
      <w:tr w:rsidR="00312B90" w:rsidRPr="007C1F0B" w:rsidTr="001F2756">
        <w:tc>
          <w:tcPr>
            <w:tcW w:w="2233" w:type="dxa"/>
          </w:tcPr>
          <w:p w:rsidR="00312B90" w:rsidRPr="007C1F0B" w:rsidRDefault="00C41F6D" w:rsidP="007C1F0B">
            <w:pPr>
              <w:pStyle w:val="NumberedParaAR"/>
              <w:numPr>
                <w:ilvl w:val="0"/>
                <w:numId w:val="0"/>
              </w:numPr>
              <w:spacing w:after="0" w:line="300" w:lineRule="exact"/>
              <w:rPr>
                <w:sz w:val="30"/>
                <w:szCs w:val="30"/>
                <w:rtl/>
                <w:lang w:bidi="ar-EG"/>
              </w:rPr>
            </w:pPr>
            <w:r w:rsidRPr="007C1F0B">
              <w:rPr>
                <w:sz w:val="30"/>
                <w:szCs w:val="30"/>
                <w:rtl/>
                <w:lang w:bidi="ar-EG"/>
              </w:rPr>
              <w:t>عدم الاستفادة إلى أقصى حد من معلومات الأعمال.</w:t>
            </w:r>
          </w:p>
        </w:tc>
        <w:tc>
          <w:tcPr>
            <w:tcW w:w="2835" w:type="dxa"/>
          </w:tcPr>
          <w:p w:rsidR="00312B90" w:rsidRPr="007C1F0B" w:rsidRDefault="00C41F6D" w:rsidP="007C1F0B">
            <w:pPr>
              <w:pStyle w:val="NumberedParaAR"/>
              <w:numPr>
                <w:ilvl w:val="0"/>
                <w:numId w:val="0"/>
              </w:numPr>
              <w:spacing w:after="0" w:line="300" w:lineRule="exact"/>
              <w:rPr>
                <w:sz w:val="30"/>
                <w:szCs w:val="30"/>
                <w:rtl/>
                <w:lang w:bidi="ar-EG"/>
              </w:rPr>
            </w:pPr>
            <w:r w:rsidRPr="007C1F0B">
              <w:rPr>
                <w:sz w:val="30"/>
                <w:szCs w:val="30"/>
                <w:rtl/>
                <w:lang w:bidi="ar-EG"/>
              </w:rPr>
              <w:t xml:space="preserve">قد لا تتمكن المؤسسة من استخراج أقصى قدر من الفوائد من الوظائف المتعلقة بمعلومات الأعمال. </w:t>
            </w:r>
          </w:p>
        </w:tc>
        <w:tc>
          <w:tcPr>
            <w:tcW w:w="4503" w:type="dxa"/>
          </w:tcPr>
          <w:p w:rsidR="00312B90" w:rsidRPr="007C1F0B" w:rsidRDefault="00C41F6D" w:rsidP="007C1F0B">
            <w:pPr>
              <w:pStyle w:val="NumberedParaAR"/>
              <w:numPr>
                <w:ilvl w:val="0"/>
                <w:numId w:val="0"/>
              </w:numPr>
              <w:spacing w:after="0" w:line="300" w:lineRule="exact"/>
              <w:rPr>
                <w:sz w:val="30"/>
                <w:szCs w:val="30"/>
                <w:rtl/>
                <w:lang w:bidi="ar-EG"/>
              </w:rPr>
            </w:pPr>
            <w:r w:rsidRPr="007C1F0B">
              <w:rPr>
                <w:sz w:val="30"/>
                <w:szCs w:val="30"/>
                <w:rtl/>
                <w:lang w:bidi="ar-EG"/>
              </w:rPr>
              <w:t>تحديد المتطلبات بشكل جيد بمشاركة جميع أصحاب المصلحة. ونظرة متناسقة للبيانات الرئيسية للمنظمة في جميع برمجيات الويبو. ومراقبة جودة البيانات وتناسقها. ووضع سياسة أمنية محكمة بشأن المعلومات السرية.</w:t>
            </w:r>
          </w:p>
        </w:tc>
      </w:tr>
      <w:tr w:rsidR="00C41F6D" w:rsidRPr="007C1F0B" w:rsidTr="001F2756">
        <w:tc>
          <w:tcPr>
            <w:tcW w:w="2233" w:type="dxa"/>
          </w:tcPr>
          <w:p w:rsidR="00C41F6D" w:rsidRPr="007C1F0B" w:rsidRDefault="00C41F6D" w:rsidP="007C1F0B">
            <w:pPr>
              <w:pStyle w:val="NumberedParaAR"/>
              <w:numPr>
                <w:ilvl w:val="0"/>
                <w:numId w:val="0"/>
              </w:numPr>
              <w:spacing w:after="0" w:line="300" w:lineRule="exact"/>
              <w:rPr>
                <w:sz w:val="30"/>
                <w:szCs w:val="30"/>
                <w:rtl/>
                <w:lang w:bidi="ar-EG"/>
              </w:rPr>
            </w:pPr>
            <w:r w:rsidRPr="007C1F0B">
              <w:rPr>
                <w:sz w:val="30"/>
                <w:szCs w:val="30"/>
                <w:rtl/>
                <w:lang w:bidi="ar-EG"/>
              </w:rPr>
              <w:t>الاستدامة بعد انتهاء المشروع</w:t>
            </w:r>
          </w:p>
        </w:tc>
        <w:tc>
          <w:tcPr>
            <w:tcW w:w="2835" w:type="dxa"/>
          </w:tcPr>
          <w:p w:rsidR="00C41F6D" w:rsidRPr="007C1F0B" w:rsidRDefault="00C41F6D" w:rsidP="007C1F0B">
            <w:pPr>
              <w:pStyle w:val="NumberedParaAR"/>
              <w:numPr>
                <w:ilvl w:val="0"/>
                <w:numId w:val="0"/>
              </w:numPr>
              <w:spacing w:after="0" w:line="300" w:lineRule="exact"/>
              <w:rPr>
                <w:sz w:val="30"/>
                <w:szCs w:val="30"/>
                <w:rtl/>
                <w:lang w:bidi="ar-EG"/>
              </w:rPr>
            </w:pPr>
            <w:r w:rsidRPr="007C1F0B">
              <w:rPr>
                <w:sz w:val="30"/>
                <w:szCs w:val="30"/>
                <w:rtl/>
                <w:lang w:bidi="ar-EG"/>
              </w:rPr>
              <w:t>قد لا تستطيع المنظمة الإبقاء على برنامج معلومات الأعمال حالما ينتهي المشروع.</w:t>
            </w:r>
          </w:p>
        </w:tc>
        <w:tc>
          <w:tcPr>
            <w:tcW w:w="4503" w:type="dxa"/>
          </w:tcPr>
          <w:p w:rsidR="00C41F6D" w:rsidRPr="007C1F0B" w:rsidRDefault="00C41F6D" w:rsidP="007C1F0B">
            <w:pPr>
              <w:pStyle w:val="NumberedParaAR"/>
              <w:numPr>
                <w:ilvl w:val="0"/>
                <w:numId w:val="0"/>
              </w:numPr>
              <w:spacing w:after="0" w:line="300" w:lineRule="exact"/>
              <w:rPr>
                <w:sz w:val="30"/>
                <w:szCs w:val="30"/>
                <w:rtl/>
                <w:lang w:bidi="ar-EG"/>
              </w:rPr>
            </w:pPr>
            <w:r w:rsidRPr="007C1F0B">
              <w:rPr>
                <w:sz w:val="30"/>
                <w:szCs w:val="30"/>
                <w:rtl/>
                <w:lang w:bidi="ar-EG"/>
              </w:rPr>
              <w:t>تكوين كفاءات داخل كل قطاع من قطاعات المنظمة وضمن مهمة الدعم كجزء من المشروع لضمان أنها يمكن أن تواصل تطوير حل معلومات الأعمال بعد انتهاء المشروع.</w:t>
            </w:r>
          </w:p>
        </w:tc>
      </w:tr>
    </w:tbl>
    <w:p w:rsidR="00C41F6D" w:rsidRPr="00BA4C2A" w:rsidRDefault="00BA4C2A" w:rsidP="007C1F0B">
      <w:pPr>
        <w:pStyle w:val="NumberedParaAR"/>
        <w:keepNext/>
        <w:numPr>
          <w:ilvl w:val="0"/>
          <w:numId w:val="0"/>
        </w:numPr>
        <w:spacing w:before="240"/>
        <w:rPr>
          <w:sz w:val="40"/>
          <w:szCs w:val="40"/>
          <w:rtl/>
          <w:lang w:bidi="ar-EG"/>
        </w:rPr>
      </w:pPr>
      <w:r w:rsidRPr="00BA4C2A">
        <w:rPr>
          <w:sz w:val="40"/>
          <w:szCs w:val="40"/>
          <w:rtl/>
          <w:lang w:bidi="ar-EG"/>
        </w:rPr>
        <w:t>تحسينات أنظمة الإدارة المتكاملة للشؤون المالية والمشتريات والأسفار</w:t>
      </w:r>
    </w:p>
    <w:p w:rsidR="00BA4C2A" w:rsidRDefault="007A7EC3" w:rsidP="007A7EC3">
      <w:pPr>
        <w:pStyle w:val="NumberedParaAR"/>
        <w:rPr>
          <w:lang w:bidi="ar-EG"/>
        </w:rPr>
      </w:pPr>
      <w:r w:rsidRPr="007A7EC3">
        <w:rPr>
          <w:rtl/>
          <w:lang w:bidi="ar-EG"/>
        </w:rPr>
        <w:t xml:space="preserve">تم خلال الفترة قيد النظر شراء أداة حجز عبر الإنترنت، هي </w:t>
      </w:r>
      <w:proofErr w:type="spellStart"/>
      <w:r w:rsidRPr="007A7EC3">
        <w:rPr>
          <w:lang w:bidi="ar-EG"/>
        </w:rPr>
        <w:t>Traveldoo</w:t>
      </w:r>
      <w:proofErr w:type="spellEnd"/>
      <w:r w:rsidRPr="007A7EC3">
        <w:rPr>
          <w:rtl/>
          <w:lang w:bidi="ar-EG"/>
        </w:rPr>
        <w:t>. وسوف تكون فوائد هذه الأداة هي تقليل تكاليف المعاملات وتذاكر السفر من خلال إجراءات سفر مُحسَّنة. ويمر المشروع حالياً بمراحله النهائية من التنفيذ والاختبار، ويجري الآن التخطيط لبدء التشغيل الذي ينبغي أن يحدث على مراحل بدءاً من هذا الصيف.</w:t>
      </w:r>
    </w:p>
    <w:p w:rsidR="007A7EC3" w:rsidRDefault="007A7EC3" w:rsidP="007A7EC3">
      <w:pPr>
        <w:pStyle w:val="NumberedParaAR"/>
        <w:rPr>
          <w:lang w:bidi="ar-EG"/>
        </w:rPr>
      </w:pPr>
      <w:r w:rsidRPr="007A7EC3">
        <w:rPr>
          <w:rtl/>
          <w:lang w:bidi="ar-EG"/>
        </w:rPr>
        <w:t xml:space="preserve">واكتمل بنجاح مشروع تجريبي لدمج نظام التخطيط للموارد المؤسسية مع أنظمة خدمات الترجمة الخاصة بمعاهدة التعاون بشأن البراءات. وقد سمح ذلك بتحديد عدد من الفوائد التجارية، بما في ذلك إدخال تحسينات على إدارة ميزانية الترجمة، وتحسين إعداد التقارير والرصد، وتقليل عبء العمل اليدوي المطلوب لمعالجة معاملات الترجمة. وتم الانتهاء من تصميم وبناء الواجهات </w:t>
      </w:r>
      <w:proofErr w:type="spellStart"/>
      <w:r w:rsidRPr="007A7EC3">
        <w:rPr>
          <w:rtl/>
          <w:lang w:bidi="ar-EG"/>
        </w:rPr>
        <w:t>لأتمتة</w:t>
      </w:r>
      <w:proofErr w:type="spellEnd"/>
      <w:r w:rsidRPr="007A7EC3">
        <w:rPr>
          <w:rtl/>
          <w:lang w:bidi="ar-EG"/>
        </w:rPr>
        <w:t xml:space="preserve"> الدمج، وتُنفَّذ الآن مراحل الاختبار النهائية، ومن المُقرَّر أن يبدأ التشغيل في شهر يونيو هذا العام، وذلك على مراحل، بائع تلو الآخر.</w:t>
      </w:r>
    </w:p>
    <w:p w:rsidR="007A7EC3" w:rsidRDefault="007A7EC3" w:rsidP="00827F07">
      <w:pPr>
        <w:pStyle w:val="NumberedParaAR"/>
        <w:rPr>
          <w:lang w:bidi="ar-EG"/>
        </w:rPr>
      </w:pPr>
      <w:r w:rsidRPr="007A7EC3">
        <w:rPr>
          <w:rtl/>
          <w:lang w:bidi="ar-EG"/>
        </w:rPr>
        <w:t xml:space="preserve">وقد جرى استعراض العملية الجارية لتكييف البرمجيات الحالية الخاصة بحسابات القبض </w:t>
      </w:r>
      <w:r w:rsidR="00827F07">
        <w:rPr>
          <w:rFonts w:hint="cs"/>
          <w:rtl/>
          <w:lang w:bidi="ar-EG"/>
        </w:rPr>
        <w:t>والفواتير</w:t>
      </w:r>
      <w:r w:rsidRPr="007A7EC3">
        <w:rPr>
          <w:rtl/>
          <w:lang w:bidi="ar-EG"/>
        </w:rPr>
        <w:t xml:space="preserve"> في الويبو، مما سمح بتحديد عدد من الفرص لإدخال تحسينات على التجهيز وتخفيضات في مستوى التخصيص.  وسوف تُدرَج هذه النتائج في الترقية المُخططة لبرنامج </w:t>
      </w:r>
      <w:r w:rsidRPr="007A7EC3">
        <w:rPr>
          <w:lang w:bidi="ar-EG"/>
        </w:rPr>
        <w:t>PeopleSoft Financials</w:t>
      </w:r>
      <w:r w:rsidRPr="007A7EC3">
        <w:rPr>
          <w:rtl/>
          <w:lang w:bidi="ar-EG"/>
        </w:rPr>
        <w:t xml:space="preserve"> في عام 2015.</w:t>
      </w:r>
    </w:p>
    <w:p w:rsidR="007A7EC3" w:rsidRDefault="007A7EC3" w:rsidP="007A7EC3">
      <w:pPr>
        <w:pStyle w:val="NumberedParaAR"/>
        <w:rPr>
          <w:lang w:bidi="ar-EG"/>
        </w:rPr>
      </w:pPr>
      <w:r w:rsidRPr="007A7EC3">
        <w:rPr>
          <w:rtl/>
          <w:lang w:bidi="ar-EG"/>
        </w:rPr>
        <w:t>وأُعيد تصميم مخطط الويب المالي للحسابات في أواخر عام 2013، وهو جاهز لفترة السنتين 2014/2015. وتشمل فوائد التصميم الجديد اتساق رموز أنشطة البرامج، وإدخال مجموعة مشتركة من رموز الإدارات، وتقليل جهود الصيانة عن طريق زيادة مستوى التكامل بين الأنظمة.</w:t>
      </w:r>
    </w:p>
    <w:p w:rsidR="007A7EC3" w:rsidRDefault="007A7EC3" w:rsidP="007A7EC3">
      <w:pPr>
        <w:pStyle w:val="NumberedParaAR"/>
        <w:rPr>
          <w:lang w:bidi="ar-EG"/>
        </w:rPr>
      </w:pPr>
      <w:r w:rsidRPr="007A7EC3">
        <w:rPr>
          <w:rtl/>
          <w:lang w:bidi="ar-EG"/>
        </w:rPr>
        <w:t>ويوضح الجدول التالي المخاطر الرئيسية والاستراتيجيات التي تُطبَّق حالياً للتخفيف منها.</w:t>
      </w:r>
    </w:p>
    <w:tbl>
      <w:tblPr>
        <w:tblStyle w:val="TableGrid"/>
        <w:bidiVisual/>
        <w:tblW w:w="0" w:type="auto"/>
        <w:tblLook w:val="04A0" w:firstRow="1" w:lastRow="0" w:firstColumn="1" w:lastColumn="0" w:noHBand="0" w:noVBand="1"/>
      </w:tblPr>
      <w:tblGrid>
        <w:gridCol w:w="1808"/>
        <w:gridCol w:w="3544"/>
        <w:gridCol w:w="4219"/>
      </w:tblGrid>
      <w:tr w:rsidR="0094440C" w:rsidRPr="007C1F0B" w:rsidTr="00827F07">
        <w:tc>
          <w:tcPr>
            <w:tcW w:w="1808" w:type="dxa"/>
            <w:shd w:val="clear" w:color="auto" w:fill="CCFFFF"/>
          </w:tcPr>
          <w:p w:rsidR="0094440C" w:rsidRPr="007C1F0B" w:rsidRDefault="0094440C"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الخطر</w:t>
            </w:r>
          </w:p>
        </w:tc>
        <w:tc>
          <w:tcPr>
            <w:tcW w:w="3544" w:type="dxa"/>
            <w:shd w:val="clear" w:color="auto" w:fill="CCFFFF"/>
          </w:tcPr>
          <w:p w:rsidR="0094440C" w:rsidRPr="007C1F0B" w:rsidRDefault="0094440C"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الوصف</w:t>
            </w:r>
          </w:p>
        </w:tc>
        <w:tc>
          <w:tcPr>
            <w:tcW w:w="4219" w:type="dxa"/>
            <w:shd w:val="clear" w:color="auto" w:fill="CCFFFF"/>
          </w:tcPr>
          <w:p w:rsidR="0094440C" w:rsidRPr="007C1F0B" w:rsidRDefault="0094440C" w:rsidP="007C1F0B">
            <w:pPr>
              <w:pStyle w:val="NumberedParaAR"/>
              <w:numPr>
                <w:ilvl w:val="0"/>
                <w:numId w:val="0"/>
              </w:numPr>
              <w:spacing w:after="0" w:line="300" w:lineRule="exact"/>
              <w:jc w:val="center"/>
              <w:rPr>
                <w:b/>
                <w:bCs/>
                <w:sz w:val="30"/>
                <w:szCs w:val="30"/>
                <w:rtl/>
                <w:lang w:bidi="ar-EG"/>
              </w:rPr>
            </w:pPr>
            <w:r w:rsidRPr="007C1F0B">
              <w:rPr>
                <w:b/>
                <w:bCs/>
                <w:sz w:val="30"/>
                <w:szCs w:val="30"/>
                <w:rtl/>
                <w:lang w:bidi="ar-EG"/>
              </w:rPr>
              <w:t>كيفية التخفيف من الخطر</w:t>
            </w:r>
          </w:p>
        </w:tc>
      </w:tr>
      <w:tr w:rsidR="0094440C" w:rsidRPr="007C1F0B" w:rsidTr="00827F07">
        <w:tc>
          <w:tcPr>
            <w:tcW w:w="1808" w:type="dxa"/>
          </w:tcPr>
          <w:p w:rsidR="0094440C" w:rsidRPr="007C1F0B" w:rsidRDefault="0094440C" w:rsidP="007C1F0B">
            <w:pPr>
              <w:pStyle w:val="NumberedParaAR"/>
              <w:numPr>
                <w:ilvl w:val="0"/>
                <w:numId w:val="0"/>
              </w:numPr>
              <w:spacing w:after="0" w:line="300" w:lineRule="exact"/>
              <w:rPr>
                <w:sz w:val="30"/>
                <w:szCs w:val="30"/>
                <w:rtl/>
                <w:lang w:bidi="ar-EG"/>
              </w:rPr>
            </w:pPr>
            <w:r w:rsidRPr="007C1F0B">
              <w:rPr>
                <w:sz w:val="30"/>
                <w:szCs w:val="30"/>
                <w:rtl/>
                <w:lang w:bidi="ar-EG"/>
              </w:rPr>
              <w:t>مستخدمو نظام الإدارة المتكاملة غير مُدرَّبين تدريباً كافياً على أداء عملهم.</w:t>
            </w:r>
          </w:p>
        </w:tc>
        <w:tc>
          <w:tcPr>
            <w:tcW w:w="3544" w:type="dxa"/>
          </w:tcPr>
          <w:p w:rsidR="0094440C" w:rsidRPr="007C1F0B" w:rsidRDefault="0094440C" w:rsidP="007C1F0B">
            <w:pPr>
              <w:pStyle w:val="NumberedParaAR"/>
              <w:numPr>
                <w:ilvl w:val="0"/>
                <w:numId w:val="0"/>
              </w:numPr>
              <w:spacing w:after="0" w:line="300" w:lineRule="exact"/>
              <w:rPr>
                <w:sz w:val="30"/>
                <w:szCs w:val="30"/>
                <w:rtl/>
                <w:lang w:bidi="ar-EG"/>
              </w:rPr>
            </w:pPr>
            <w:r w:rsidRPr="007C1F0B">
              <w:rPr>
                <w:sz w:val="30"/>
                <w:szCs w:val="30"/>
                <w:rtl/>
                <w:lang w:bidi="ar-EG"/>
              </w:rPr>
              <w:t>يؤدي تحسين إجراءات العمل وتقديم وحدات جديدة في نظام التخطيط للموارد المؤسسية إلى تغير أدوار مستخدمي نظام الإدارة المتكاملة ومسؤولياتهم. وإذا كان المستخدمون لا يفهمون إجراءات العمل أو الأدوات فهماً كافياً، فإن النظام لن يُستخدَم الاستخدام الأمثل.</w:t>
            </w:r>
          </w:p>
        </w:tc>
        <w:tc>
          <w:tcPr>
            <w:tcW w:w="4219" w:type="dxa"/>
          </w:tcPr>
          <w:p w:rsidR="0094440C" w:rsidRPr="007C1F0B" w:rsidRDefault="0094440C" w:rsidP="007C1F0B">
            <w:pPr>
              <w:pStyle w:val="NumberedParaAR"/>
              <w:numPr>
                <w:ilvl w:val="0"/>
                <w:numId w:val="0"/>
              </w:numPr>
              <w:spacing w:after="0" w:line="300" w:lineRule="exact"/>
              <w:rPr>
                <w:sz w:val="30"/>
                <w:szCs w:val="30"/>
                <w:rtl/>
                <w:lang w:bidi="ar-EG"/>
              </w:rPr>
            </w:pPr>
            <w:r w:rsidRPr="007C1F0B">
              <w:rPr>
                <w:sz w:val="30"/>
                <w:szCs w:val="30"/>
                <w:rtl/>
                <w:lang w:bidi="ar-EG"/>
              </w:rPr>
              <w:t>وضع استراتيجية للتدريب وتنفيذها. وتلبية احتياجات المشروعات من حيث التدريب إضافةً إلى التدريب في سياق العمليات الجارية. وإضفاء طابع مؤسسي على التدريب وفقاً للاحتياجات.</w:t>
            </w:r>
          </w:p>
        </w:tc>
      </w:tr>
      <w:tr w:rsidR="0094440C" w:rsidRPr="007C1F0B" w:rsidTr="00827F07">
        <w:tc>
          <w:tcPr>
            <w:tcW w:w="1808" w:type="dxa"/>
          </w:tcPr>
          <w:p w:rsidR="0094440C" w:rsidRPr="007C1F0B" w:rsidRDefault="0094440C" w:rsidP="007C1F0B">
            <w:pPr>
              <w:pStyle w:val="NumberedParaAR"/>
              <w:numPr>
                <w:ilvl w:val="0"/>
                <w:numId w:val="0"/>
              </w:numPr>
              <w:spacing w:after="0" w:line="300" w:lineRule="exact"/>
              <w:rPr>
                <w:sz w:val="30"/>
                <w:szCs w:val="30"/>
                <w:rtl/>
                <w:lang w:bidi="ar-EG"/>
              </w:rPr>
            </w:pPr>
            <w:r w:rsidRPr="007C1F0B">
              <w:rPr>
                <w:sz w:val="30"/>
                <w:szCs w:val="30"/>
                <w:rtl/>
                <w:lang w:bidi="ar-EG"/>
              </w:rPr>
              <w:t>فريق الدعم المعني بنظام الإدارة المتكاملة لا يقدم دعماً كافياً للمستخدمين</w:t>
            </w:r>
          </w:p>
        </w:tc>
        <w:tc>
          <w:tcPr>
            <w:tcW w:w="3544" w:type="dxa"/>
          </w:tcPr>
          <w:p w:rsidR="0094440C" w:rsidRPr="007C1F0B" w:rsidRDefault="0094440C" w:rsidP="007C1F0B">
            <w:pPr>
              <w:pStyle w:val="NumberedParaAR"/>
              <w:numPr>
                <w:ilvl w:val="0"/>
                <w:numId w:val="0"/>
              </w:numPr>
              <w:spacing w:after="0" w:line="300" w:lineRule="exact"/>
              <w:rPr>
                <w:sz w:val="30"/>
                <w:szCs w:val="30"/>
                <w:rtl/>
                <w:lang w:bidi="ar-EG"/>
              </w:rPr>
            </w:pPr>
            <w:r w:rsidRPr="007C1F0B">
              <w:rPr>
                <w:sz w:val="30"/>
                <w:szCs w:val="30"/>
                <w:rtl/>
                <w:lang w:bidi="ar-EG"/>
              </w:rPr>
              <w:t>عدم فهم فريق الدعم المعني بنظام الإدارة المتكاملة فهماً جيداً للوحدات الجديدة لنظام التخطيط للموارد المؤسسية وعدم القدرة على استيعاب عبء العمل المطلوب لدعم المستخدمين والنظام.</w:t>
            </w:r>
          </w:p>
        </w:tc>
        <w:tc>
          <w:tcPr>
            <w:tcW w:w="4219" w:type="dxa"/>
          </w:tcPr>
          <w:p w:rsidR="0094440C" w:rsidRPr="007C1F0B" w:rsidRDefault="0094440C" w:rsidP="007C1F0B">
            <w:pPr>
              <w:pStyle w:val="NumberedParaAR"/>
              <w:numPr>
                <w:ilvl w:val="0"/>
                <w:numId w:val="0"/>
              </w:numPr>
              <w:spacing w:after="0" w:line="300" w:lineRule="exact"/>
              <w:rPr>
                <w:sz w:val="30"/>
                <w:szCs w:val="30"/>
                <w:rtl/>
                <w:lang w:bidi="ar-EG"/>
              </w:rPr>
            </w:pPr>
            <w:r w:rsidRPr="007C1F0B">
              <w:rPr>
                <w:sz w:val="30"/>
                <w:szCs w:val="30"/>
                <w:rtl/>
                <w:lang w:bidi="ar-EG"/>
              </w:rPr>
              <w:t xml:space="preserve">ضمان مشاركة كاملة لفريق الدعم المعني بنظام الإدارة المتكاملة في المشروعات المعنية من أجل اكتساب فهم كامل للوظائف التقنية ووظائف العمل الجديدة. وضمان المشاركة في تخطيط اختبار قبول المستخدم وتنفيذه لتحسين الجودة وخفض متطلبات الدعم. </w:t>
            </w:r>
          </w:p>
        </w:tc>
      </w:tr>
    </w:tbl>
    <w:p w:rsidR="0094440C" w:rsidRDefault="00A05B2C" w:rsidP="007C1F0B">
      <w:pPr>
        <w:pStyle w:val="NumberedParaAR"/>
        <w:keepNext/>
        <w:rPr>
          <w:lang w:bidi="ar-EG"/>
        </w:rPr>
      </w:pPr>
      <w:r w:rsidRPr="00A05B2C">
        <w:rPr>
          <w:rtl/>
          <w:lang w:bidi="ar-EG"/>
        </w:rPr>
        <w:lastRenderedPageBreak/>
        <w:t>وفيما يلي فقرة قرار مقترحة.</w:t>
      </w:r>
    </w:p>
    <w:p w:rsidR="00A05B2C" w:rsidRPr="00A05B2C" w:rsidRDefault="00A05B2C" w:rsidP="00A05B2C">
      <w:pPr>
        <w:pStyle w:val="NumberedParaAR"/>
        <w:ind w:left="5527"/>
        <w:rPr>
          <w:i/>
          <w:iCs/>
          <w:lang w:bidi="ar-EG"/>
        </w:rPr>
      </w:pPr>
      <w:r w:rsidRPr="00A05B2C">
        <w:rPr>
          <w:i/>
          <w:iCs/>
          <w:rtl/>
          <w:lang w:bidi="ar-EG"/>
        </w:rPr>
        <w:t>أحاطت لجنة البرنامج والميزانية علماً بالتقرير المرحلي الخاص بتنفيذ نظام شامل ومتكامل للتخطيط ل</w:t>
      </w:r>
      <w:bookmarkStart w:id="2" w:name="_GoBack"/>
      <w:bookmarkEnd w:id="2"/>
      <w:r w:rsidRPr="00A05B2C">
        <w:rPr>
          <w:i/>
          <w:iCs/>
          <w:rtl/>
          <w:lang w:bidi="ar-EG"/>
        </w:rPr>
        <w:t xml:space="preserve">لموارد المؤسسية (الوثيقة </w:t>
      </w:r>
      <w:r w:rsidRPr="00A05B2C">
        <w:rPr>
          <w:i/>
          <w:iCs/>
          <w:lang w:bidi="ar-EG"/>
        </w:rPr>
        <w:t>WO/</w:t>
      </w:r>
      <w:proofErr w:type="spellStart"/>
      <w:r w:rsidRPr="00A05B2C">
        <w:rPr>
          <w:i/>
          <w:iCs/>
          <w:lang w:bidi="ar-EG"/>
        </w:rPr>
        <w:t>PBC</w:t>
      </w:r>
      <w:proofErr w:type="spellEnd"/>
      <w:r w:rsidRPr="00A05B2C">
        <w:rPr>
          <w:i/>
          <w:iCs/>
          <w:lang w:bidi="ar-EG"/>
        </w:rPr>
        <w:t>/22/15</w:t>
      </w:r>
      <w:r w:rsidRPr="00A05B2C">
        <w:rPr>
          <w:i/>
          <w:iCs/>
          <w:rtl/>
          <w:lang w:bidi="ar-EG"/>
        </w:rPr>
        <w:t>).</w:t>
      </w:r>
    </w:p>
    <w:p w:rsidR="00421DDA" w:rsidRDefault="00A05B2C" w:rsidP="00C30C0E">
      <w:pPr>
        <w:pStyle w:val="NumberedParaAR"/>
        <w:numPr>
          <w:ilvl w:val="0"/>
          <w:numId w:val="0"/>
        </w:numPr>
        <w:ind w:left="5527"/>
        <w:rPr>
          <w:lang w:bidi="ar-EG"/>
        </w:rPr>
      </w:pPr>
      <w:r w:rsidRPr="00A05B2C">
        <w:rPr>
          <w:rtl/>
          <w:lang w:bidi="ar-EG"/>
        </w:rPr>
        <w:t>[يلي ذلك المرفق]</w:t>
      </w:r>
    </w:p>
    <w:p w:rsidR="007C1F0B" w:rsidRDefault="007C1F0B" w:rsidP="00C30C0E">
      <w:pPr>
        <w:pStyle w:val="NumberedParaAR"/>
        <w:numPr>
          <w:ilvl w:val="0"/>
          <w:numId w:val="0"/>
        </w:numPr>
        <w:ind w:left="5527"/>
        <w:rPr>
          <w:rFonts w:hint="cs"/>
          <w:rtl/>
          <w:lang w:bidi="ar-EG"/>
        </w:rPr>
      </w:pPr>
    </w:p>
    <w:p w:rsidR="007C1F0B" w:rsidRDefault="007C1F0B" w:rsidP="00C30C0E">
      <w:pPr>
        <w:pStyle w:val="NumberedParaAR"/>
        <w:numPr>
          <w:ilvl w:val="0"/>
          <w:numId w:val="0"/>
        </w:numPr>
        <w:ind w:left="5527"/>
        <w:rPr>
          <w:rtl/>
          <w:lang w:bidi="ar-EG"/>
        </w:rPr>
        <w:sectPr w:rsidR="007C1F0B" w:rsidSect="006269D1">
          <w:headerReference w:type="default" r:id="rId12"/>
          <w:pgSz w:w="11907" w:h="16840" w:code="9"/>
          <w:pgMar w:top="567" w:right="1418" w:bottom="1418" w:left="1134" w:header="510" w:footer="1021" w:gutter="0"/>
          <w:cols w:space="720"/>
          <w:titlePg/>
          <w:docGrid w:linePitch="299"/>
        </w:sectPr>
      </w:pPr>
    </w:p>
    <w:p w:rsidR="00A05B2C" w:rsidRPr="00421DDA" w:rsidRDefault="00421DDA" w:rsidP="00775A27">
      <w:pPr>
        <w:pStyle w:val="NumberedParaAR"/>
        <w:keepNext/>
        <w:numPr>
          <w:ilvl w:val="0"/>
          <w:numId w:val="0"/>
        </w:numPr>
        <w:spacing w:after="120"/>
        <w:rPr>
          <w:sz w:val="40"/>
          <w:szCs w:val="40"/>
          <w:rtl/>
          <w:lang w:bidi="ar-EG"/>
        </w:rPr>
      </w:pPr>
      <w:r w:rsidRPr="00421DDA">
        <w:rPr>
          <w:sz w:val="40"/>
          <w:szCs w:val="40"/>
          <w:rtl/>
          <w:lang w:bidi="ar-EG"/>
        </w:rPr>
        <w:lastRenderedPageBreak/>
        <w:t>المرفق:</w:t>
      </w:r>
      <w:r>
        <w:rPr>
          <w:rFonts w:hint="cs"/>
          <w:sz w:val="40"/>
          <w:szCs w:val="40"/>
          <w:rtl/>
          <w:lang w:bidi="ar-EG"/>
        </w:rPr>
        <w:t xml:space="preserve"> </w:t>
      </w:r>
      <w:r w:rsidRPr="00421DDA">
        <w:rPr>
          <w:sz w:val="40"/>
          <w:szCs w:val="40"/>
          <w:rtl/>
          <w:lang w:bidi="ar-EG"/>
        </w:rPr>
        <w:t>توصيات التَّحقُّق والتَّصديق المستقلين</w:t>
      </w:r>
    </w:p>
    <w:p w:rsidR="00421DDA" w:rsidRDefault="00775A27" w:rsidP="00775A27">
      <w:pPr>
        <w:pStyle w:val="NumberedParaAR"/>
        <w:numPr>
          <w:ilvl w:val="0"/>
          <w:numId w:val="0"/>
        </w:numPr>
        <w:spacing w:after="0" w:line="240" w:lineRule="auto"/>
        <w:rPr>
          <w:lang w:bidi="ar-EG"/>
        </w:rPr>
      </w:pPr>
      <w:r w:rsidRPr="00775A27">
        <w:rPr>
          <w:rtl/>
        </w:rPr>
        <w:drawing>
          <wp:inline distT="0" distB="0" distL="0" distR="0" wp14:anchorId="24505D4E" wp14:editId="3A1847DD">
            <wp:extent cx="5522216" cy="850265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2898" cy="8503700"/>
                    </a:xfrm>
                    <a:prstGeom prst="rect">
                      <a:avLst/>
                    </a:prstGeom>
                    <a:noFill/>
                    <a:ln>
                      <a:noFill/>
                    </a:ln>
                  </pic:spPr>
                </pic:pic>
              </a:graphicData>
            </a:graphic>
          </wp:inline>
        </w:drawing>
      </w:r>
    </w:p>
    <w:p w:rsidR="00775A27" w:rsidRPr="0098124E" w:rsidRDefault="00775A27" w:rsidP="00775A27">
      <w:pPr>
        <w:pStyle w:val="NumberedParaAR"/>
        <w:numPr>
          <w:ilvl w:val="0"/>
          <w:numId w:val="0"/>
        </w:numPr>
        <w:spacing w:line="240" w:lineRule="auto"/>
        <w:rPr>
          <w:rtl/>
          <w:lang w:bidi="ar-EG"/>
        </w:rPr>
      </w:pPr>
      <w:r w:rsidRPr="00775A27">
        <w:rPr>
          <w:rtl/>
        </w:rPr>
        <w:lastRenderedPageBreak/>
        <w:drawing>
          <wp:inline distT="0" distB="0" distL="0" distR="0" wp14:anchorId="173841B2" wp14:editId="643CF831">
            <wp:extent cx="5555175" cy="8538359"/>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3874" cy="8551729"/>
                    </a:xfrm>
                    <a:prstGeom prst="rect">
                      <a:avLst/>
                    </a:prstGeom>
                    <a:noFill/>
                    <a:ln>
                      <a:noFill/>
                    </a:ln>
                  </pic:spPr>
                </pic:pic>
              </a:graphicData>
            </a:graphic>
          </wp:inline>
        </w:drawing>
      </w:r>
    </w:p>
    <w:p w:rsidR="00F3081D" w:rsidRDefault="00F3081D" w:rsidP="00775A27">
      <w:pPr>
        <w:pStyle w:val="NumberedParaAR"/>
        <w:numPr>
          <w:ilvl w:val="0"/>
          <w:numId w:val="0"/>
        </w:numPr>
        <w:spacing w:after="0"/>
        <w:ind w:left="5528"/>
        <w:rPr>
          <w:rtl/>
          <w:lang w:bidi="ar-EG"/>
        </w:rPr>
      </w:pPr>
      <w:r w:rsidRPr="00F3081D">
        <w:rPr>
          <w:rtl/>
          <w:lang w:bidi="ar-EG"/>
        </w:rPr>
        <w:t>[نهاية المرفق والوثيقة]</w:t>
      </w:r>
    </w:p>
    <w:sectPr w:rsidR="00F3081D" w:rsidSect="00775A27">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B3" w:rsidRDefault="001061B3">
      <w:r>
        <w:separator/>
      </w:r>
    </w:p>
  </w:endnote>
  <w:endnote w:type="continuationSeparator" w:id="0">
    <w:p w:rsidR="001061B3" w:rsidRDefault="0010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B3" w:rsidRDefault="001061B3" w:rsidP="009622BF">
      <w:pPr>
        <w:bidi/>
      </w:pPr>
      <w:bookmarkStart w:id="0" w:name="OLE_LINK1"/>
      <w:bookmarkStart w:id="1" w:name="OLE_LINK2"/>
      <w:r>
        <w:separator/>
      </w:r>
      <w:bookmarkEnd w:id="0"/>
      <w:bookmarkEnd w:id="1"/>
    </w:p>
  </w:footnote>
  <w:footnote w:type="continuationSeparator" w:id="0">
    <w:p w:rsidR="001061B3" w:rsidRDefault="001061B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B77B5" w:rsidRDefault="00983389" w:rsidP="00FB77B5">
    <w:pPr>
      <w:rPr>
        <w:szCs w:val="22"/>
      </w:rPr>
    </w:pPr>
    <w:r w:rsidRPr="00FB77B5">
      <w:rPr>
        <w:szCs w:val="22"/>
      </w:rPr>
      <w:t>W</w:t>
    </w:r>
    <w:r w:rsidR="00772E46" w:rsidRPr="00FB77B5">
      <w:rPr>
        <w:szCs w:val="22"/>
      </w:rPr>
      <w:t>O/</w:t>
    </w:r>
    <w:proofErr w:type="spellStart"/>
    <w:r w:rsidRPr="00FB77B5">
      <w:rPr>
        <w:szCs w:val="22"/>
      </w:rPr>
      <w:t>PBC</w:t>
    </w:r>
    <w:proofErr w:type="spellEnd"/>
    <w:r w:rsidR="002F77FC" w:rsidRPr="00FB77B5">
      <w:rPr>
        <w:szCs w:val="22"/>
      </w:rPr>
      <w:t>/</w:t>
    </w:r>
    <w:r w:rsidR="00772E46" w:rsidRPr="00FB77B5">
      <w:rPr>
        <w:szCs w:val="22"/>
      </w:rPr>
      <w:t>2</w:t>
    </w:r>
    <w:r w:rsidR="00AA2001" w:rsidRPr="00FB77B5">
      <w:rPr>
        <w:szCs w:val="22"/>
      </w:rPr>
      <w:t>2</w:t>
    </w:r>
    <w:r w:rsidR="002F77FC" w:rsidRPr="00FB77B5">
      <w:rPr>
        <w:szCs w:val="22"/>
      </w:rPr>
      <w:t>/</w:t>
    </w:r>
    <w:r w:rsidR="00FB77B5" w:rsidRPr="00FB77B5">
      <w:rPr>
        <w:rFonts w:hint="cs"/>
        <w:szCs w:val="22"/>
        <w:rtl/>
      </w:rPr>
      <w:t>15</w:t>
    </w:r>
  </w:p>
  <w:p w:rsidR="002F77FC" w:rsidRDefault="002F77FC" w:rsidP="00D61541">
    <w:r>
      <w:fldChar w:fldCharType="begin"/>
    </w:r>
    <w:r>
      <w:instrText xml:space="preserve"> PAGE  \* MERGEFORMAT </w:instrText>
    </w:r>
    <w:r>
      <w:fldChar w:fldCharType="separate"/>
    </w:r>
    <w:r w:rsidR="00094550">
      <w:rPr>
        <w:noProof/>
      </w:rPr>
      <w:t>14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B" w:rsidRDefault="007C1F0B" w:rsidP="00FB77B5">
    <w:pPr>
      <w:rPr>
        <w:szCs w:val="22"/>
      </w:rPr>
    </w:pPr>
    <w:r w:rsidRPr="00FB77B5">
      <w:rPr>
        <w:szCs w:val="22"/>
      </w:rPr>
      <w:t>WO/</w:t>
    </w:r>
    <w:proofErr w:type="spellStart"/>
    <w:r w:rsidRPr="00FB77B5">
      <w:rPr>
        <w:szCs w:val="22"/>
      </w:rPr>
      <w:t>PBC</w:t>
    </w:r>
    <w:proofErr w:type="spellEnd"/>
    <w:r w:rsidRPr="00FB77B5">
      <w:rPr>
        <w:szCs w:val="22"/>
      </w:rPr>
      <w:t>/22/</w:t>
    </w:r>
    <w:r w:rsidRPr="00FB77B5">
      <w:rPr>
        <w:rFonts w:hint="cs"/>
        <w:szCs w:val="22"/>
        <w:rtl/>
      </w:rPr>
      <w:t>15</w:t>
    </w:r>
  </w:p>
  <w:p w:rsidR="007C1F0B" w:rsidRPr="00FB77B5" w:rsidRDefault="007C1F0B" w:rsidP="00FB77B5">
    <w:pPr>
      <w:rPr>
        <w:szCs w:val="22"/>
      </w:rPr>
    </w:pPr>
    <w:r>
      <w:rPr>
        <w:szCs w:val="22"/>
      </w:rPr>
      <w:t>Annex</w:t>
    </w:r>
  </w:p>
  <w:p w:rsidR="007C1F0B" w:rsidRDefault="007C1F0B" w:rsidP="00775A27">
    <w:r>
      <w:fldChar w:fldCharType="begin"/>
    </w:r>
    <w:r>
      <w:instrText xml:space="preserve"> PAGE  \* MERGEFORMAT </w:instrText>
    </w:r>
    <w:r>
      <w:fldChar w:fldCharType="separate"/>
    </w:r>
    <w:r w:rsidR="00094550">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0B" w:rsidRPr="00FB77B5" w:rsidRDefault="007C1F0B" w:rsidP="007C1F0B">
    <w:pPr>
      <w:rPr>
        <w:szCs w:val="22"/>
      </w:rPr>
    </w:pPr>
    <w:r w:rsidRPr="00FB77B5">
      <w:rPr>
        <w:szCs w:val="22"/>
      </w:rPr>
      <w:t>WO/</w:t>
    </w:r>
    <w:proofErr w:type="spellStart"/>
    <w:r w:rsidRPr="00FB77B5">
      <w:rPr>
        <w:szCs w:val="22"/>
      </w:rPr>
      <w:t>PBC</w:t>
    </w:r>
    <w:proofErr w:type="spellEnd"/>
    <w:r w:rsidRPr="00FB77B5">
      <w:rPr>
        <w:szCs w:val="22"/>
      </w:rPr>
      <w:t>/22/</w:t>
    </w:r>
    <w:r w:rsidRPr="00FB77B5">
      <w:rPr>
        <w:rFonts w:hint="cs"/>
        <w:szCs w:val="22"/>
        <w:rtl/>
      </w:rPr>
      <w:t>15</w:t>
    </w:r>
  </w:p>
  <w:p w:rsidR="007C1F0B" w:rsidRDefault="007C1F0B" w:rsidP="007C1F0B">
    <w:r>
      <w:t>ANNEX</w:t>
    </w:r>
  </w:p>
  <w:p w:rsidR="007C1F0B" w:rsidRPr="007C1F0B" w:rsidRDefault="007C1F0B" w:rsidP="007C1F0B">
    <w:pPr>
      <w:rPr>
        <w:rFonts w:ascii="Arabic Typesetting" w:hAnsi="Arabic Typesetting" w:cs="Arabic Typesetting"/>
        <w:sz w:val="36"/>
        <w:szCs w:val="36"/>
      </w:rPr>
    </w:pPr>
    <w:r w:rsidRPr="007C1F0B">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B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8CF"/>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550"/>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5D3"/>
    <w:rsid w:val="000F3ACF"/>
    <w:rsid w:val="000F4002"/>
    <w:rsid w:val="000F49FA"/>
    <w:rsid w:val="000F4E75"/>
    <w:rsid w:val="000F58C4"/>
    <w:rsid w:val="000F5E56"/>
    <w:rsid w:val="000F70F9"/>
    <w:rsid w:val="001007AB"/>
    <w:rsid w:val="00100F97"/>
    <w:rsid w:val="0010128E"/>
    <w:rsid w:val="001012E0"/>
    <w:rsid w:val="001016F2"/>
    <w:rsid w:val="001024C1"/>
    <w:rsid w:val="0010385D"/>
    <w:rsid w:val="001042E0"/>
    <w:rsid w:val="00104C51"/>
    <w:rsid w:val="0010597B"/>
    <w:rsid w:val="001061B3"/>
    <w:rsid w:val="00110107"/>
    <w:rsid w:val="00110531"/>
    <w:rsid w:val="00110794"/>
    <w:rsid w:val="00112524"/>
    <w:rsid w:val="00113769"/>
    <w:rsid w:val="00114141"/>
    <w:rsid w:val="00114827"/>
    <w:rsid w:val="00114CA5"/>
    <w:rsid w:val="00115266"/>
    <w:rsid w:val="001154FB"/>
    <w:rsid w:val="00115B51"/>
    <w:rsid w:val="001171EF"/>
    <w:rsid w:val="001173C5"/>
    <w:rsid w:val="00121092"/>
    <w:rsid w:val="00121AA0"/>
    <w:rsid w:val="00121FE6"/>
    <w:rsid w:val="00123F16"/>
    <w:rsid w:val="0012405D"/>
    <w:rsid w:val="001252B1"/>
    <w:rsid w:val="00126100"/>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1AC"/>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C12"/>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756"/>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017"/>
    <w:rsid w:val="00297B80"/>
    <w:rsid w:val="002A076C"/>
    <w:rsid w:val="002A1059"/>
    <w:rsid w:val="002A3C9D"/>
    <w:rsid w:val="002A5403"/>
    <w:rsid w:val="002A6C9F"/>
    <w:rsid w:val="002A77F3"/>
    <w:rsid w:val="002B14F0"/>
    <w:rsid w:val="002B1F0F"/>
    <w:rsid w:val="002B53D3"/>
    <w:rsid w:val="002B6202"/>
    <w:rsid w:val="002C014C"/>
    <w:rsid w:val="002C018F"/>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B90"/>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B49"/>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CA9"/>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C6B"/>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DDA"/>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C84"/>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82F"/>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9D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3FCD"/>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672"/>
    <w:rsid w:val="00774756"/>
    <w:rsid w:val="00775181"/>
    <w:rsid w:val="007751B6"/>
    <w:rsid w:val="00775345"/>
    <w:rsid w:val="00775A27"/>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A7EC3"/>
    <w:rsid w:val="007B024C"/>
    <w:rsid w:val="007B1C4C"/>
    <w:rsid w:val="007B2800"/>
    <w:rsid w:val="007B2903"/>
    <w:rsid w:val="007B3534"/>
    <w:rsid w:val="007B38F7"/>
    <w:rsid w:val="007B40D4"/>
    <w:rsid w:val="007B4511"/>
    <w:rsid w:val="007B5C86"/>
    <w:rsid w:val="007B6071"/>
    <w:rsid w:val="007B6540"/>
    <w:rsid w:val="007B69A2"/>
    <w:rsid w:val="007C09C4"/>
    <w:rsid w:val="007C1F0B"/>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992"/>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27F07"/>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5F4"/>
    <w:rsid w:val="00857A58"/>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009"/>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0B1"/>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82C"/>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913"/>
    <w:rsid w:val="0093205C"/>
    <w:rsid w:val="009343F5"/>
    <w:rsid w:val="0093456A"/>
    <w:rsid w:val="009345AE"/>
    <w:rsid w:val="00935301"/>
    <w:rsid w:val="00936F64"/>
    <w:rsid w:val="00937B8E"/>
    <w:rsid w:val="00940C5B"/>
    <w:rsid w:val="009411F7"/>
    <w:rsid w:val="009417F1"/>
    <w:rsid w:val="00941A84"/>
    <w:rsid w:val="0094204A"/>
    <w:rsid w:val="009443ED"/>
    <w:rsid w:val="0094440C"/>
    <w:rsid w:val="00945DBF"/>
    <w:rsid w:val="00946042"/>
    <w:rsid w:val="00946AB3"/>
    <w:rsid w:val="00947074"/>
    <w:rsid w:val="0094752A"/>
    <w:rsid w:val="00947D01"/>
    <w:rsid w:val="009503EA"/>
    <w:rsid w:val="0095112D"/>
    <w:rsid w:val="00951133"/>
    <w:rsid w:val="00952124"/>
    <w:rsid w:val="00956244"/>
    <w:rsid w:val="00956A06"/>
    <w:rsid w:val="00957435"/>
    <w:rsid w:val="009578D0"/>
    <w:rsid w:val="009600C6"/>
    <w:rsid w:val="00960D80"/>
    <w:rsid w:val="00960F7F"/>
    <w:rsid w:val="009621CE"/>
    <w:rsid w:val="009622BF"/>
    <w:rsid w:val="00964156"/>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24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B2C"/>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98D"/>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CAC"/>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C24"/>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7C3"/>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875"/>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C2A"/>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27C"/>
    <w:rsid w:val="00BD2603"/>
    <w:rsid w:val="00BD4EEC"/>
    <w:rsid w:val="00BD4F34"/>
    <w:rsid w:val="00BD537C"/>
    <w:rsid w:val="00BD6F5B"/>
    <w:rsid w:val="00BD7662"/>
    <w:rsid w:val="00BE05ED"/>
    <w:rsid w:val="00BE2E72"/>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C0E"/>
    <w:rsid w:val="00C32151"/>
    <w:rsid w:val="00C3217A"/>
    <w:rsid w:val="00C33551"/>
    <w:rsid w:val="00C3357D"/>
    <w:rsid w:val="00C33BE9"/>
    <w:rsid w:val="00C33C13"/>
    <w:rsid w:val="00C348C7"/>
    <w:rsid w:val="00C35B2A"/>
    <w:rsid w:val="00C36742"/>
    <w:rsid w:val="00C374AD"/>
    <w:rsid w:val="00C40DE4"/>
    <w:rsid w:val="00C40E63"/>
    <w:rsid w:val="00C41A06"/>
    <w:rsid w:val="00C41F6D"/>
    <w:rsid w:val="00C4261B"/>
    <w:rsid w:val="00C42BFB"/>
    <w:rsid w:val="00C44235"/>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0A3"/>
    <w:rsid w:val="00D039B5"/>
    <w:rsid w:val="00D04AA9"/>
    <w:rsid w:val="00D04E2C"/>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876"/>
    <w:rsid w:val="00DA06B0"/>
    <w:rsid w:val="00DA29BA"/>
    <w:rsid w:val="00DA3249"/>
    <w:rsid w:val="00DA38CE"/>
    <w:rsid w:val="00DA4B01"/>
    <w:rsid w:val="00DA5285"/>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4B8"/>
    <w:rsid w:val="00DC7481"/>
    <w:rsid w:val="00DC7591"/>
    <w:rsid w:val="00DD0839"/>
    <w:rsid w:val="00DD26D0"/>
    <w:rsid w:val="00DD37F3"/>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DD2"/>
    <w:rsid w:val="00E10C94"/>
    <w:rsid w:val="00E10EC4"/>
    <w:rsid w:val="00E118D7"/>
    <w:rsid w:val="00E13F46"/>
    <w:rsid w:val="00E15BD4"/>
    <w:rsid w:val="00E16458"/>
    <w:rsid w:val="00E166C0"/>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2D5"/>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14A"/>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F6F"/>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434"/>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081D"/>
    <w:rsid w:val="00F31570"/>
    <w:rsid w:val="00F330DF"/>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08F"/>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7B5"/>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619"/>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06740">
      <w:bodyDiv w:val="1"/>
      <w:marLeft w:val="0"/>
      <w:marRight w:val="0"/>
      <w:marTop w:val="0"/>
      <w:marBottom w:val="0"/>
      <w:divBdr>
        <w:top w:val="none" w:sz="0" w:space="0" w:color="auto"/>
        <w:left w:val="none" w:sz="0" w:space="0" w:color="auto"/>
        <w:bottom w:val="none" w:sz="0" w:space="0" w:color="auto"/>
        <w:right w:val="none" w:sz="0" w:space="0" w:color="auto"/>
      </w:divBdr>
    </w:div>
    <w:div w:id="739719526">
      <w:bodyDiv w:val="1"/>
      <w:marLeft w:val="0"/>
      <w:marRight w:val="0"/>
      <w:marTop w:val="0"/>
      <w:marBottom w:val="0"/>
      <w:divBdr>
        <w:top w:val="none" w:sz="0" w:space="0" w:color="auto"/>
        <w:left w:val="none" w:sz="0" w:space="0" w:color="auto"/>
        <w:bottom w:val="none" w:sz="0" w:space="0" w:color="auto"/>
        <w:right w:val="none" w:sz="0" w:space="0" w:color="auto"/>
      </w:divBdr>
    </w:div>
    <w:div w:id="1384406339">
      <w:bodyDiv w:val="1"/>
      <w:marLeft w:val="0"/>
      <w:marRight w:val="0"/>
      <w:marTop w:val="0"/>
      <w:marBottom w:val="0"/>
      <w:divBdr>
        <w:top w:val="none" w:sz="0" w:space="0" w:color="auto"/>
        <w:left w:val="none" w:sz="0" w:space="0" w:color="auto"/>
        <w:bottom w:val="none" w:sz="0" w:space="0" w:color="auto"/>
        <w:right w:val="none" w:sz="0" w:space="0" w:color="auto"/>
      </w:divBdr>
    </w:div>
    <w:div w:id="139469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4F0B9-792B-487E-8A00-508D5AE6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173</TotalTime>
  <Pages>16</Pages>
  <Words>4895</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32348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AHMIDOUCH Noureddine</cp:lastModifiedBy>
  <cp:revision>63</cp:revision>
  <cp:lastPrinted>2014-07-08T10:05:00Z</cp:lastPrinted>
  <dcterms:created xsi:type="dcterms:W3CDTF">2014-07-01T07:56:00Z</dcterms:created>
  <dcterms:modified xsi:type="dcterms:W3CDTF">2014-07-08T10:06:00Z</dcterms:modified>
</cp:coreProperties>
</file>