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2B8A4C58" wp14:editId="739F8941">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9449A" w:rsidP="001C506C">
            <w:pPr>
              <w:pStyle w:val="DocumentCodeAR"/>
              <w:bidi/>
              <w:rPr>
                <w:rtl/>
              </w:rPr>
            </w:pPr>
            <w:r>
              <w:t>WO/PBC</w:t>
            </w:r>
            <w:r w:rsidR="00100F97">
              <w:t>/</w:t>
            </w:r>
            <w:r>
              <w:t>2</w:t>
            </w:r>
            <w:r w:rsidR="001C506C">
              <w:t>5</w:t>
            </w:r>
            <w:r w:rsidR="00B6101C" w:rsidRPr="00B6101C">
              <w:t>/</w:t>
            </w:r>
            <w:r w:rsidR="00A3260A">
              <w:t>19</w:t>
            </w:r>
          </w:p>
        </w:tc>
      </w:tr>
      <w:tr w:rsidR="001667B6" w:rsidTr="00BF164F">
        <w:tc>
          <w:tcPr>
            <w:tcW w:w="9571" w:type="dxa"/>
            <w:gridSpan w:val="3"/>
          </w:tcPr>
          <w:p w:rsidR="001667B6" w:rsidRPr="00B6101C" w:rsidRDefault="00B6101C" w:rsidP="00A3260A">
            <w:pPr>
              <w:pStyle w:val="DocumentLanguageAR"/>
              <w:bidi/>
              <w:rPr>
                <w:rtl/>
              </w:rPr>
            </w:pPr>
            <w:r w:rsidRPr="00B6101C">
              <w:rPr>
                <w:rFonts w:hint="cs"/>
                <w:rtl/>
              </w:rPr>
              <w:t xml:space="preserve">الأصل: </w:t>
            </w:r>
            <w:r w:rsidR="00A3260A">
              <w:rPr>
                <w:rFonts w:hint="cs"/>
                <w:rtl/>
              </w:rPr>
              <w:t>بالإنكليزية</w:t>
            </w:r>
          </w:p>
        </w:tc>
      </w:tr>
      <w:tr w:rsidR="001667B6" w:rsidTr="00BF164F">
        <w:tc>
          <w:tcPr>
            <w:tcW w:w="9571" w:type="dxa"/>
            <w:gridSpan w:val="3"/>
          </w:tcPr>
          <w:p w:rsidR="001667B6" w:rsidRPr="00B6101C" w:rsidRDefault="00B6101C" w:rsidP="00A3260A">
            <w:pPr>
              <w:pStyle w:val="DocumentDateAR"/>
              <w:bidi/>
              <w:rPr>
                <w:rtl/>
              </w:rPr>
            </w:pPr>
            <w:r w:rsidRPr="00B6101C">
              <w:rPr>
                <w:rFonts w:hint="cs"/>
                <w:rtl/>
              </w:rPr>
              <w:t xml:space="preserve">التاريخ: </w:t>
            </w:r>
            <w:r w:rsidR="00A3260A">
              <w:rPr>
                <w:rFonts w:hint="cs"/>
                <w:rtl/>
              </w:rPr>
              <w:t>4</w:t>
            </w:r>
            <w:r w:rsidRPr="00B6101C">
              <w:rPr>
                <w:rFonts w:hint="cs"/>
                <w:rtl/>
              </w:rPr>
              <w:t xml:space="preserve"> </w:t>
            </w:r>
            <w:r w:rsidR="00A3260A">
              <w:rPr>
                <w:rFonts w:hint="cs"/>
                <w:rtl/>
              </w:rPr>
              <w:t>يوليو</w:t>
            </w:r>
            <w:r w:rsidRPr="00B6101C">
              <w:rPr>
                <w:rFonts w:hint="cs"/>
                <w:rtl/>
              </w:rPr>
              <w:t xml:space="preserve"> </w:t>
            </w:r>
            <w:r w:rsidR="0064165D">
              <w:rPr>
                <w:rFonts w:hint="cs"/>
                <w:rtl/>
              </w:rPr>
              <w:t>2016</w:t>
            </w:r>
          </w:p>
        </w:tc>
      </w:tr>
    </w:tbl>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1C506C">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sidR="001C506C">
        <w:rPr>
          <w:rFonts w:ascii="Cambria Math" w:hAnsi="Cambria Math" w:cs="PT Bold Heading" w:hint="cs"/>
          <w:sz w:val="30"/>
          <w:szCs w:val="30"/>
          <w:rtl/>
        </w:rPr>
        <w:t>الخامسة</w:t>
      </w:r>
      <w:r w:rsidRPr="001A28BF">
        <w:rPr>
          <w:rFonts w:ascii="Cambria Math" w:hAnsi="Cambria Math" w:cs="PT Bold Heading" w:hint="cs"/>
          <w:sz w:val="30"/>
          <w:szCs w:val="30"/>
          <w:rtl/>
        </w:rPr>
        <w:t xml:space="preserve"> والعشرون</w:t>
      </w:r>
    </w:p>
    <w:p w:rsidR="00A9449A" w:rsidRPr="001A28BF" w:rsidRDefault="00A9449A" w:rsidP="001C506C">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sidR="001C506C">
        <w:rPr>
          <w:rFonts w:ascii="Arabic Typesetting" w:hAnsi="Arabic Typesetting" w:cs="Arabic Typesetting" w:hint="cs"/>
          <w:b/>
          <w:bCs/>
          <w:sz w:val="36"/>
          <w:szCs w:val="36"/>
          <w:rtl/>
        </w:rPr>
        <w:t>29 أغسطس إلى 2 سبتمبر 2016</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3260A" w:rsidP="001F3C47">
      <w:pPr>
        <w:bidi/>
        <w:spacing w:line="360" w:lineRule="exact"/>
        <w:rPr>
          <w:rFonts w:ascii="Arial Black" w:hAnsi="Arial Black" w:cs="PT Bold Heading"/>
          <w:sz w:val="26"/>
          <w:szCs w:val="26"/>
        </w:rPr>
      </w:pPr>
      <w:r>
        <w:rPr>
          <w:rFonts w:ascii="Arial Black" w:hAnsi="Arial Black" w:cs="PT Bold Heading" w:hint="cs"/>
          <w:sz w:val="26"/>
          <w:szCs w:val="26"/>
          <w:rtl/>
        </w:rPr>
        <w:t xml:space="preserve">اقتراح المجموعة باء بشأن البند 17 من جدول  الأعمال: قضايا </w:t>
      </w:r>
      <w:proofErr w:type="spellStart"/>
      <w:r>
        <w:rPr>
          <w:rFonts w:ascii="Arial Black" w:hAnsi="Arial Black" w:cs="PT Bold Heading" w:hint="cs"/>
          <w:sz w:val="26"/>
          <w:szCs w:val="26"/>
          <w:rtl/>
        </w:rPr>
        <w:t>الحوكمة</w:t>
      </w:r>
      <w:proofErr w:type="spellEnd"/>
    </w:p>
    <w:p w:rsidR="00A9449A" w:rsidRPr="001A28BF" w:rsidRDefault="00A9449A" w:rsidP="00A9449A">
      <w:pPr>
        <w:bidi/>
        <w:spacing w:before="240" w:after="840" w:line="360" w:lineRule="exact"/>
        <w:rPr>
          <w:rFonts w:ascii="Arabic Typesetting" w:hAnsi="Arabic Typesetting" w:cs="Arabic Typesetting"/>
          <w:i/>
          <w:iCs/>
          <w:sz w:val="36"/>
          <w:szCs w:val="36"/>
          <w:rtl/>
        </w:rPr>
      </w:pPr>
    </w:p>
    <w:p w:rsidR="00A9449A" w:rsidRDefault="001F020C" w:rsidP="00351A31">
      <w:pPr>
        <w:pStyle w:val="NumberedParaAR"/>
        <w:rPr>
          <w:rFonts w:hint="cs"/>
          <w:rtl/>
        </w:rPr>
      </w:pPr>
      <w:r>
        <w:rPr>
          <w:rFonts w:hint="cs"/>
          <w:rtl/>
        </w:rPr>
        <w:t>خلصت لجنة البرنامج والميزانية، في دورتها الرابعة والعشرين، إلى ما يلي:</w:t>
      </w:r>
    </w:p>
    <w:p w:rsidR="001F020C" w:rsidRDefault="001F020C" w:rsidP="00351A31">
      <w:pPr>
        <w:pStyle w:val="NormalParaAR"/>
        <w:ind w:left="566"/>
        <w:rPr>
          <w:rtl/>
        </w:rPr>
      </w:pPr>
      <w:r>
        <w:rPr>
          <w:rFonts w:hint="cs"/>
          <w:rtl/>
        </w:rPr>
        <w:t>""1"</w:t>
      </w:r>
      <w:r>
        <w:rPr>
          <w:rtl/>
        </w:rPr>
        <w:tab/>
      </w:r>
      <w:r>
        <w:rPr>
          <w:rtl/>
        </w:rPr>
        <w:t xml:space="preserve">إذ تقرّ </w:t>
      </w:r>
      <w:r w:rsidR="001F3C47">
        <w:rPr>
          <w:rFonts w:hint="cs"/>
          <w:rtl/>
        </w:rPr>
        <w:t xml:space="preserve">[لجنة البرنامج والميزانية] </w:t>
      </w:r>
      <w:r>
        <w:rPr>
          <w:rtl/>
        </w:rPr>
        <w:t xml:space="preserve">بالحاجة إلى معالجة قضية </w:t>
      </w:r>
      <w:proofErr w:type="spellStart"/>
      <w:r>
        <w:rPr>
          <w:rtl/>
        </w:rPr>
        <w:t>الحوكمة</w:t>
      </w:r>
      <w:proofErr w:type="spellEnd"/>
      <w:r>
        <w:rPr>
          <w:rtl/>
        </w:rPr>
        <w:t>، طبقا للالتماس الصادر عن جمعيات الدول الأعضاء في الويبو في دورتها الرابعة والخمسين</w:t>
      </w:r>
      <w:r>
        <w:rPr>
          <w:rFonts w:hint="cs"/>
          <w:rtl/>
        </w:rPr>
        <w:t xml:space="preserve"> (انظر ال</w:t>
      </w:r>
      <w:r w:rsidR="009174A4">
        <w:rPr>
          <w:rFonts w:hint="cs"/>
          <w:rtl/>
        </w:rPr>
        <w:t>بند</w:t>
      </w:r>
      <w:r w:rsidR="00351A31">
        <w:rPr>
          <w:rFonts w:hint="eastAsia"/>
          <w:rtl/>
        </w:rPr>
        <w:t> </w:t>
      </w:r>
      <w:r w:rsidR="009174A4">
        <w:rPr>
          <w:rFonts w:hint="cs"/>
          <w:rtl/>
        </w:rPr>
        <w:t>16 من الوثيقة</w:t>
      </w:r>
      <w:r w:rsidR="00351A31">
        <w:rPr>
          <w:rFonts w:hint="eastAsia"/>
          <w:rtl/>
        </w:rPr>
        <w:t> </w:t>
      </w:r>
      <w:r w:rsidR="009174A4" w:rsidRPr="009174A4">
        <w:t>WO/PBC/24/17</w:t>
      </w:r>
      <w:r w:rsidR="009174A4">
        <w:rPr>
          <w:rFonts w:hint="cs"/>
          <w:rtl/>
        </w:rPr>
        <w:t xml:space="preserve"> والبند</w:t>
      </w:r>
      <w:r w:rsidR="00351A31">
        <w:rPr>
          <w:rFonts w:hint="eastAsia"/>
          <w:rtl/>
        </w:rPr>
        <w:t> </w:t>
      </w:r>
      <w:r w:rsidR="009174A4">
        <w:rPr>
          <w:rFonts w:hint="cs"/>
          <w:rtl/>
        </w:rPr>
        <w:t>16 من الوثيقة</w:t>
      </w:r>
      <w:r w:rsidR="00351A31">
        <w:rPr>
          <w:rFonts w:hint="eastAsia"/>
          <w:rtl/>
        </w:rPr>
        <w:t> </w:t>
      </w:r>
      <w:r w:rsidR="009174A4" w:rsidRPr="009174A4">
        <w:t>WO/PBC/24/18</w:t>
      </w:r>
      <w:r w:rsidR="009174A4">
        <w:rPr>
          <w:rFonts w:hint="cs"/>
          <w:rtl/>
        </w:rPr>
        <w:t>)؛</w:t>
      </w:r>
    </w:p>
    <w:p w:rsidR="001F020C" w:rsidRDefault="00351A31" w:rsidP="003E59F7">
      <w:pPr>
        <w:pStyle w:val="NormalParaAR"/>
        <w:ind w:left="566"/>
        <w:rPr>
          <w:rtl/>
        </w:rPr>
      </w:pPr>
      <w:r>
        <w:rPr>
          <w:rFonts w:hint="cs"/>
          <w:rtl/>
        </w:rPr>
        <w:t>"</w:t>
      </w:r>
      <w:r w:rsidR="001F020C">
        <w:rPr>
          <w:rtl/>
        </w:rPr>
        <w:t>"</w:t>
      </w:r>
      <w:r w:rsidR="003E59F7">
        <w:rPr>
          <w:rFonts w:hint="cs"/>
          <w:rtl/>
        </w:rPr>
        <w:t>2</w:t>
      </w:r>
      <w:r w:rsidR="001F020C">
        <w:rPr>
          <w:rtl/>
        </w:rPr>
        <w:t>"</w:t>
      </w:r>
      <w:r w:rsidR="001F020C">
        <w:rPr>
          <w:rtl/>
        </w:rPr>
        <w:tab/>
        <w:t>خاضت في مناقشات نشطة حول هذا الموضوع في كل من دورتيها الثالثة والعشرين والرابعة والعشرين. وأفضت تلك المناقشات إلى الاقتراحات المقدمة خلال الدورة الثالثة والعشرين، على النحو المبيّن في المرفقين الأول والثاني من الوثيقة</w:t>
      </w:r>
      <w:r>
        <w:rPr>
          <w:rFonts w:hint="cs"/>
          <w:rtl/>
        </w:rPr>
        <w:t> </w:t>
      </w:r>
      <w:r w:rsidR="001F020C">
        <w:t>WO/PBC/23/9</w:t>
      </w:r>
      <w:r w:rsidR="001F020C">
        <w:rPr>
          <w:rtl/>
        </w:rPr>
        <w:t>، وفي وثيقة الرئيس المعمَّمة خلال الدورة الرابعة والعشرين (الواردة في المرفق</w:t>
      </w:r>
      <w:r>
        <w:rPr>
          <w:rFonts w:hint="cs"/>
          <w:rtl/>
        </w:rPr>
        <w:t> </w:t>
      </w:r>
      <w:r w:rsidR="001F020C">
        <w:rPr>
          <w:rtl/>
        </w:rPr>
        <w:t>الأول من هذه الوثيقة (</w:t>
      </w:r>
      <w:r w:rsidR="001F020C">
        <w:t>WO/PBC/24/</w:t>
      </w:r>
      <w:r>
        <w:t>18</w:t>
      </w:r>
      <w:r w:rsidR="001F020C">
        <w:rPr>
          <w:rtl/>
        </w:rPr>
        <w:t>)). وفي حين لا تزال هناك اختلافات في وجهات نظر الوفود، فإن الوفود أبدت استعدادها لمواصلة المناقشات بشأن هذا الموضوع؛</w:t>
      </w:r>
    </w:p>
    <w:p w:rsidR="001F020C" w:rsidRDefault="00351A31" w:rsidP="003E59F7">
      <w:pPr>
        <w:pStyle w:val="NormalParaAR"/>
        <w:ind w:left="566"/>
        <w:rPr>
          <w:rtl/>
        </w:rPr>
      </w:pPr>
      <w:r>
        <w:rPr>
          <w:rFonts w:hint="cs"/>
          <w:rtl/>
        </w:rPr>
        <w:t>"</w:t>
      </w:r>
      <w:r w:rsidR="001F020C">
        <w:rPr>
          <w:rtl/>
        </w:rPr>
        <w:t>"</w:t>
      </w:r>
      <w:r w:rsidR="003E59F7">
        <w:rPr>
          <w:rFonts w:hint="cs"/>
          <w:rtl/>
        </w:rPr>
        <w:t>3</w:t>
      </w:r>
      <w:r w:rsidR="001F020C">
        <w:rPr>
          <w:rtl/>
        </w:rPr>
        <w:t>"</w:t>
      </w:r>
      <w:r w:rsidR="001F020C">
        <w:rPr>
          <w:rtl/>
        </w:rPr>
        <w:tab/>
        <w:t xml:space="preserve">ووافقت على مواصلة المناقشات بشأن موضوع </w:t>
      </w:r>
      <w:proofErr w:type="spellStart"/>
      <w:r w:rsidR="001F020C">
        <w:rPr>
          <w:rtl/>
        </w:rPr>
        <w:t>الحوكمة</w:t>
      </w:r>
      <w:proofErr w:type="spellEnd"/>
      <w:r w:rsidR="001F020C">
        <w:rPr>
          <w:rtl/>
        </w:rPr>
        <w:t xml:space="preserve"> في الويبو خلال الدورة الخامسة والعشرين للجنة في ضوء التوصية</w:t>
      </w:r>
      <w:r>
        <w:rPr>
          <w:rFonts w:hint="cs"/>
          <w:rtl/>
        </w:rPr>
        <w:t> </w:t>
      </w:r>
      <w:r w:rsidR="001F020C">
        <w:rPr>
          <w:rtl/>
        </w:rPr>
        <w:t>1 من التوصيات التي تمخض عنها استعراض وحدة التفتيش المشتركة للإدارة والتسيير في المنظمة العالمية للملكية الفكرية (الوثيقة</w:t>
      </w:r>
      <w:r>
        <w:rPr>
          <w:rFonts w:hint="cs"/>
          <w:rtl/>
        </w:rPr>
        <w:t> </w:t>
      </w:r>
      <w:r w:rsidR="001F020C">
        <w:t>JIU/REP/2014/2</w:t>
      </w:r>
      <w:r w:rsidR="001F020C">
        <w:rPr>
          <w:rtl/>
        </w:rPr>
        <w:t>)؛</w:t>
      </w:r>
    </w:p>
    <w:p w:rsidR="001F020C" w:rsidRDefault="00351A31" w:rsidP="003E59F7">
      <w:pPr>
        <w:pStyle w:val="NormalParaAR"/>
        <w:ind w:left="566"/>
        <w:rPr>
          <w:rFonts w:hint="cs"/>
          <w:rtl/>
        </w:rPr>
      </w:pPr>
      <w:r>
        <w:rPr>
          <w:rFonts w:hint="cs"/>
          <w:rtl/>
        </w:rPr>
        <w:t>"</w:t>
      </w:r>
      <w:r w:rsidR="001F020C">
        <w:rPr>
          <w:rtl/>
        </w:rPr>
        <w:t>"</w:t>
      </w:r>
      <w:r w:rsidR="003E59F7">
        <w:rPr>
          <w:rFonts w:hint="cs"/>
          <w:rtl/>
        </w:rPr>
        <w:t>4</w:t>
      </w:r>
      <w:r w:rsidR="001F020C">
        <w:rPr>
          <w:rtl/>
        </w:rPr>
        <w:t>"</w:t>
      </w:r>
      <w:r w:rsidR="001F020C">
        <w:rPr>
          <w:rtl/>
        </w:rPr>
        <w:tab/>
        <w:t>ووافقت على أن تقدم الدول الأعضاء اقتراحات بخصوص موضوعات محدّدة في الوقت المناسب قبل الدورة الخامسة والعشرين، وفي أجل أقصاه 1</w:t>
      </w:r>
      <w:r>
        <w:rPr>
          <w:rFonts w:hint="cs"/>
          <w:rtl/>
        </w:rPr>
        <w:t> </w:t>
      </w:r>
      <w:r w:rsidR="001F020C">
        <w:rPr>
          <w:rtl/>
        </w:rPr>
        <w:t>يوليو</w:t>
      </w:r>
      <w:r>
        <w:rPr>
          <w:rFonts w:hint="cs"/>
          <w:rtl/>
        </w:rPr>
        <w:t> </w:t>
      </w:r>
      <w:r w:rsidR="001F020C">
        <w:rPr>
          <w:rtl/>
        </w:rPr>
        <w:t>2016، والتمست من الأمانة تجميع تلك الاقتراحات كجزء من الوثائق المُعدة لأغراض تلك الدورة.</w:t>
      </w:r>
      <w:r>
        <w:rPr>
          <w:rFonts w:hint="cs"/>
          <w:rtl/>
        </w:rPr>
        <w:t>"</w:t>
      </w:r>
    </w:p>
    <w:p w:rsidR="00351A31" w:rsidRDefault="00AC4A71" w:rsidP="00AC4A71">
      <w:pPr>
        <w:pStyle w:val="NumberedParaAR"/>
        <w:rPr>
          <w:rFonts w:hint="cs"/>
        </w:rPr>
      </w:pPr>
      <w:r>
        <w:rPr>
          <w:rFonts w:hint="cs"/>
          <w:rtl/>
        </w:rPr>
        <w:lastRenderedPageBreak/>
        <w:t>واستجابة لذلك، أرسلت الأمانة تبليغا (يُرجى الرجوع إلى التبليغ</w:t>
      </w:r>
      <w:r>
        <w:rPr>
          <w:rFonts w:hint="eastAsia"/>
          <w:rtl/>
        </w:rPr>
        <w:t> </w:t>
      </w:r>
      <w:bookmarkStart w:id="2" w:name="_GoBack"/>
      <w:r w:rsidRPr="00AC4A71">
        <w:t>C.N. 3677</w:t>
      </w:r>
      <w:bookmarkEnd w:id="2"/>
      <w:r>
        <w:rPr>
          <w:rFonts w:hint="cs"/>
          <w:rtl/>
        </w:rPr>
        <w:t xml:space="preserve"> المؤرخ 7</w:t>
      </w:r>
      <w:r>
        <w:rPr>
          <w:rFonts w:hint="eastAsia"/>
          <w:rtl/>
        </w:rPr>
        <w:t> </w:t>
      </w:r>
      <w:r>
        <w:rPr>
          <w:rFonts w:hint="cs"/>
          <w:rtl/>
        </w:rPr>
        <w:t>يونيو</w:t>
      </w:r>
      <w:r>
        <w:rPr>
          <w:rFonts w:hint="eastAsia"/>
          <w:rtl/>
        </w:rPr>
        <w:t> </w:t>
      </w:r>
      <w:r>
        <w:rPr>
          <w:rFonts w:hint="cs"/>
          <w:rtl/>
        </w:rPr>
        <w:t xml:space="preserve">2016) إلى الدول الأعضاء التمست منها فيه أن تقدم، </w:t>
      </w:r>
      <w:r>
        <w:rPr>
          <w:rtl/>
        </w:rPr>
        <w:t>في أجل أقصاه 1</w:t>
      </w:r>
      <w:r>
        <w:rPr>
          <w:rFonts w:hint="cs"/>
          <w:rtl/>
        </w:rPr>
        <w:t> </w:t>
      </w:r>
      <w:r>
        <w:rPr>
          <w:rtl/>
        </w:rPr>
        <w:t>يوليو</w:t>
      </w:r>
      <w:r>
        <w:rPr>
          <w:rFonts w:hint="cs"/>
          <w:rtl/>
        </w:rPr>
        <w:t> </w:t>
      </w:r>
      <w:r>
        <w:rPr>
          <w:rtl/>
        </w:rPr>
        <w:t>2016</w:t>
      </w:r>
      <w:r>
        <w:rPr>
          <w:rFonts w:hint="cs"/>
          <w:rtl/>
        </w:rPr>
        <w:t>، أية اقتراحات قد ترغب في تقديمها بشأن القضايا المبيّنة أعلاه.</w:t>
      </w:r>
    </w:p>
    <w:p w:rsidR="00AC4A71" w:rsidRDefault="00AC4A71" w:rsidP="001F3C47">
      <w:pPr>
        <w:pStyle w:val="NumberedParaAR"/>
        <w:spacing w:after="480"/>
        <w:rPr>
          <w:rFonts w:hint="cs"/>
          <w:rtl/>
        </w:rPr>
      </w:pPr>
      <w:r>
        <w:rPr>
          <w:rFonts w:hint="cs"/>
          <w:rtl/>
        </w:rPr>
        <w:t xml:space="preserve">وقدمت الجمهورية </w:t>
      </w:r>
      <w:proofErr w:type="spellStart"/>
      <w:r>
        <w:rPr>
          <w:rFonts w:hint="cs"/>
          <w:rtl/>
        </w:rPr>
        <w:t>الهيلينية</w:t>
      </w:r>
      <w:proofErr w:type="spellEnd"/>
      <w:r>
        <w:rPr>
          <w:rFonts w:hint="cs"/>
          <w:rtl/>
        </w:rPr>
        <w:t xml:space="preserve"> (اليونان)، باسم المجموعة باء، </w:t>
      </w:r>
      <w:r w:rsidR="00C7625E">
        <w:rPr>
          <w:rFonts w:hint="cs"/>
          <w:rtl/>
        </w:rPr>
        <w:t>الاقتراح التالي بشأن البند</w:t>
      </w:r>
      <w:r w:rsidR="001F3C47">
        <w:rPr>
          <w:rFonts w:hint="eastAsia"/>
          <w:rtl/>
        </w:rPr>
        <w:t> </w:t>
      </w:r>
      <w:r w:rsidR="00C7625E">
        <w:rPr>
          <w:rFonts w:hint="cs"/>
          <w:rtl/>
        </w:rPr>
        <w:t xml:space="preserve">17 (قضايا </w:t>
      </w:r>
      <w:proofErr w:type="spellStart"/>
      <w:r w:rsidR="00C7625E">
        <w:rPr>
          <w:rFonts w:hint="cs"/>
          <w:rtl/>
        </w:rPr>
        <w:t>الحوكمة</w:t>
      </w:r>
      <w:proofErr w:type="spellEnd"/>
      <w:r w:rsidR="00C7625E">
        <w:rPr>
          <w:rFonts w:hint="cs"/>
          <w:rtl/>
        </w:rPr>
        <w:t>):</w:t>
      </w:r>
    </w:p>
    <w:p w:rsidR="00C7625E" w:rsidRDefault="00C7625E" w:rsidP="00C7625E">
      <w:pPr>
        <w:pStyle w:val="EndofDocumentAR"/>
        <w:rPr>
          <w:rtl/>
        </w:rPr>
        <w:sectPr w:rsidR="00C7625E" w:rsidSect="00EB7752">
          <w:headerReference w:type="default" r:id="rId10"/>
          <w:pgSz w:w="11907" w:h="16840" w:code="9"/>
          <w:pgMar w:top="567" w:right="1418" w:bottom="1418" w:left="1134" w:header="510" w:footer="1021" w:gutter="0"/>
          <w:cols w:space="720"/>
          <w:titlePg/>
          <w:docGrid w:linePitch="299"/>
        </w:sectPr>
      </w:pPr>
      <w:r>
        <w:rPr>
          <w:rFonts w:hint="cs"/>
          <w:rtl/>
        </w:rPr>
        <w:t xml:space="preserve">[يلي ذلك </w:t>
      </w:r>
      <w:r w:rsidR="001F3C47">
        <w:rPr>
          <w:rFonts w:hint="cs"/>
          <w:rtl/>
        </w:rPr>
        <w:t xml:space="preserve">اقتراح </w:t>
      </w:r>
      <w:r>
        <w:rPr>
          <w:rFonts w:hint="cs"/>
          <w:rtl/>
        </w:rPr>
        <w:t>المجموعة باء]</w:t>
      </w:r>
    </w:p>
    <w:p w:rsidR="00145FD6" w:rsidRPr="00C7625E" w:rsidRDefault="00C7625E" w:rsidP="001F3C47">
      <w:pPr>
        <w:pStyle w:val="NormalParaAR"/>
        <w:spacing w:after="0"/>
        <w:jc w:val="center"/>
        <w:rPr>
          <w:rFonts w:hint="cs"/>
          <w:b/>
          <w:bCs/>
          <w:sz w:val="40"/>
          <w:szCs w:val="40"/>
          <w:rtl/>
        </w:rPr>
      </w:pPr>
      <w:r w:rsidRPr="00C7625E">
        <w:rPr>
          <w:rFonts w:hint="cs"/>
          <w:b/>
          <w:bCs/>
          <w:sz w:val="40"/>
          <w:szCs w:val="40"/>
          <w:rtl/>
        </w:rPr>
        <w:t>اقتراح المجموعة باء</w:t>
      </w:r>
    </w:p>
    <w:p w:rsidR="00C7625E" w:rsidRPr="00C7625E" w:rsidRDefault="00C7625E" w:rsidP="00C7625E">
      <w:pPr>
        <w:pStyle w:val="NormalParaAR"/>
        <w:spacing w:after="480"/>
        <w:jc w:val="center"/>
        <w:rPr>
          <w:rFonts w:hint="cs"/>
          <w:b/>
          <w:bCs/>
          <w:sz w:val="40"/>
          <w:szCs w:val="40"/>
          <w:rtl/>
        </w:rPr>
      </w:pPr>
      <w:r w:rsidRPr="00C7625E">
        <w:rPr>
          <w:rFonts w:hint="cs"/>
          <w:b/>
          <w:bCs/>
          <w:sz w:val="40"/>
          <w:szCs w:val="40"/>
          <w:rtl/>
        </w:rPr>
        <w:t xml:space="preserve">البند 17 من جدول الأعمال: قضايا </w:t>
      </w:r>
      <w:proofErr w:type="spellStart"/>
      <w:r w:rsidRPr="00C7625E">
        <w:rPr>
          <w:rFonts w:hint="cs"/>
          <w:b/>
          <w:bCs/>
          <w:sz w:val="40"/>
          <w:szCs w:val="40"/>
          <w:rtl/>
        </w:rPr>
        <w:t>الحوكمة</w:t>
      </w:r>
      <w:proofErr w:type="spellEnd"/>
    </w:p>
    <w:p w:rsidR="00C7625E" w:rsidRDefault="00C7625E" w:rsidP="00F92834">
      <w:pPr>
        <w:pStyle w:val="NormalParaAR"/>
        <w:spacing w:after="480"/>
        <w:rPr>
          <w:rFonts w:hint="cs"/>
          <w:rtl/>
        </w:rPr>
      </w:pPr>
      <w:r>
        <w:rPr>
          <w:rFonts w:hint="cs"/>
          <w:rtl/>
        </w:rPr>
        <w:t xml:space="preserve">ليس لدى المجموعة باء أية قضية جديدة تطرحها بخصوص </w:t>
      </w:r>
      <w:proofErr w:type="spellStart"/>
      <w:r>
        <w:rPr>
          <w:rFonts w:hint="cs"/>
          <w:rtl/>
        </w:rPr>
        <w:t>الحوكمة</w:t>
      </w:r>
      <w:proofErr w:type="spellEnd"/>
      <w:r>
        <w:rPr>
          <w:rFonts w:hint="cs"/>
          <w:rtl/>
        </w:rPr>
        <w:t>. ولكن القلق يظلّ يساونا حيال عدم كفاءة الاجتماعات، ونرحّب بأية اقتراحات من الأمانة للمساعدة على تحس</w:t>
      </w:r>
      <w:r w:rsidR="00F92834">
        <w:rPr>
          <w:rFonts w:hint="cs"/>
          <w:rtl/>
        </w:rPr>
        <w:t>ي</w:t>
      </w:r>
      <w:r>
        <w:rPr>
          <w:rFonts w:hint="cs"/>
          <w:rtl/>
        </w:rPr>
        <w:t xml:space="preserve">ن </w:t>
      </w:r>
      <w:r w:rsidR="00F92834">
        <w:rPr>
          <w:rFonts w:hint="cs"/>
          <w:rtl/>
        </w:rPr>
        <w:t>تلك ال</w:t>
      </w:r>
      <w:r>
        <w:rPr>
          <w:rFonts w:hint="cs"/>
          <w:rtl/>
        </w:rPr>
        <w:t>كفاءة. وبالإضافة إلى ذلك، نودّ أن نطلب من الأمانة تقديم عرض بشأن الإصلاح الدستوري لعام</w:t>
      </w:r>
      <w:r>
        <w:rPr>
          <w:rFonts w:hint="eastAsia"/>
          <w:rtl/>
        </w:rPr>
        <w:t> </w:t>
      </w:r>
      <w:r>
        <w:rPr>
          <w:rFonts w:hint="cs"/>
          <w:rtl/>
        </w:rPr>
        <w:t>2003 من أجل تزويد الدول الأعضاء ب</w:t>
      </w:r>
      <w:r w:rsidR="00F92834">
        <w:rPr>
          <w:rFonts w:hint="cs"/>
          <w:rtl/>
        </w:rPr>
        <w:t>معلومات محدثة عن الآثار المترتبة على ذلك الإصلاح وتشجيعها على التصديق عليه بغرض تنفيذه.</w:t>
      </w:r>
    </w:p>
    <w:p w:rsidR="00F92834" w:rsidRDefault="00F92834" w:rsidP="00F92834">
      <w:pPr>
        <w:pStyle w:val="EndofDocumentAR"/>
      </w:pPr>
      <w:r>
        <w:rPr>
          <w:rFonts w:hint="cs"/>
          <w:rtl/>
        </w:rPr>
        <w:t>[نهاية الوثيقة]</w:t>
      </w:r>
    </w:p>
    <w:sectPr w:rsidR="00F92834" w:rsidSect="00EB775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60A" w:rsidRDefault="00A3260A">
      <w:r>
        <w:separator/>
      </w:r>
    </w:p>
  </w:endnote>
  <w:endnote w:type="continuationSeparator" w:id="0">
    <w:p w:rsidR="00A3260A" w:rsidRDefault="00A3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60A" w:rsidRDefault="00A3260A" w:rsidP="009622BF">
      <w:pPr>
        <w:bidi/>
      </w:pPr>
      <w:bookmarkStart w:id="0" w:name="OLE_LINK1"/>
      <w:bookmarkStart w:id="1" w:name="OLE_LINK2"/>
      <w:r>
        <w:separator/>
      </w:r>
      <w:bookmarkEnd w:id="0"/>
      <w:bookmarkEnd w:id="1"/>
    </w:p>
  </w:footnote>
  <w:footnote w:type="continuationSeparator" w:id="0">
    <w:p w:rsidR="00A3260A" w:rsidRDefault="00A3260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9449A" w:rsidP="00865956">
    <w:r>
      <w:t>WO/PBC</w:t>
    </w:r>
    <w:r w:rsidR="002F77FC">
      <w:t>/</w:t>
    </w:r>
    <w:r>
      <w:t>2</w:t>
    </w:r>
    <w:r w:rsidR="00865956">
      <w:t>5</w:t>
    </w:r>
    <w:r w:rsidR="00351A31">
      <w:t>/19</w:t>
    </w:r>
  </w:p>
  <w:p w:rsidR="002F77FC" w:rsidRDefault="002F77FC" w:rsidP="00D61541">
    <w:r>
      <w:fldChar w:fldCharType="begin"/>
    </w:r>
    <w:r>
      <w:instrText xml:space="preserve"> PAGE  \* MERGEFORMAT </w:instrText>
    </w:r>
    <w:r>
      <w:fldChar w:fldCharType="separate"/>
    </w:r>
    <w:r w:rsidR="00B36D6A">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60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778AD"/>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06C"/>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20C"/>
    <w:rsid w:val="001F0AD5"/>
    <w:rsid w:val="001F0C0A"/>
    <w:rsid w:val="001F1509"/>
    <w:rsid w:val="001F18E7"/>
    <w:rsid w:val="001F3A75"/>
    <w:rsid w:val="001F3A9D"/>
    <w:rsid w:val="001F3C47"/>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A31"/>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9F7"/>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2B7"/>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4D3"/>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242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65D"/>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E95"/>
    <w:rsid w:val="006A20FB"/>
    <w:rsid w:val="006A339D"/>
    <w:rsid w:val="006A4462"/>
    <w:rsid w:val="006A5B59"/>
    <w:rsid w:val="006A6A14"/>
    <w:rsid w:val="006A753A"/>
    <w:rsid w:val="006A777C"/>
    <w:rsid w:val="006A7C46"/>
    <w:rsid w:val="006A7CB9"/>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956"/>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A4"/>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60A"/>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449A"/>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4A71"/>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D6A"/>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25E"/>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6DD6"/>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1149"/>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2834"/>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86484-3023-45F3-B9CA-CEAA3C50D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WO_PBC_25_AR.dotx</Template>
  <TotalTime>138</TotalTime>
  <Pages>3</Pages>
  <Words>359</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WO/PBC/25/-- (Arabic)</vt:lpstr>
    </vt:vector>
  </TitlesOfParts>
  <Company>World Intellectual Property Organization</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 (Arabic)</dc:title>
  <dc:creator>MERZOUK Fawzi</dc:creator>
  <cp:lastModifiedBy>MERZOUK Fawzi</cp:lastModifiedBy>
  <cp:revision>8</cp:revision>
  <cp:lastPrinted>2016-07-12T09:50:00Z</cp:lastPrinted>
  <dcterms:created xsi:type="dcterms:W3CDTF">2016-07-11T15:56:00Z</dcterms:created>
  <dcterms:modified xsi:type="dcterms:W3CDTF">2016-07-12T09:50:00Z</dcterms:modified>
</cp:coreProperties>
</file>