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8263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356BC7">
            <w:pPr>
              <w:jc w:val="right"/>
              <w:rPr>
                <w:rFonts w:ascii="Arial Black" w:hAnsi="Arial Black"/>
                <w:caps/>
                <w:sz w:val="15"/>
              </w:rPr>
            </w:pPr>
            <w:r>
              <w:rPr>
                <w:rFonts w:ascii="Arial Black" w:hAnsi="Arial Black"/>
                <w:caps/>
                <w:sz w:val="15"/>
              </w:rPr>
              <w:t>A/51/</w:t>
            </w:r>
            <w:bookmarkStart w:id="0" w:name="Code"/>
            <w:bookmarkEnd w:id="0"/>
            <w:r w:rsidR="00356BC7">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8263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763E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763EC">
              <w:rPr>
                <w:rFonts w:ascii="Arial Black" w:hAnsi="Arial Black"/>
                <w:caps/>
                <w:sz w:val="15"/>
              </w:rPr>
              <w:t>jUNE 24</w:t>
            </w:r>
            <w:r w:rsidR="00982631">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982631" w:rsidP="008B2CC1">
      <w:pPr>
        <w:rPr>
          <w:caps/>
          <w:sz w:val="24"/>
        </w:rPr>
      </w:pPr>
      <w:bookmarkStart w:id="3" w:name="TitleOfDoc"/>
      <w:bookmarkEnd w:id="3"/>
      <w:r>
        <w:rPr>
          <w:caps/>
          <w:sz w:val="24"/>
        </w:rPr>
        <w:t>APPOINTMENT OF THE DIRECTOR GENERAL IN 2014</w:t>
      </w:r>
    </w:p>
    <w:p w:rsidR="008B2CC1" w:rsidRPr="008B2CC1" w:rsidRDefault="008B2CC1" w:rsidP="008B2CC1"/>
    <w:p w:rsidR="008B2CC1" w:rsidRPr="008B2CC1" w:rsidRDefault="00982631" w:rsidP="008B2CC1">
      <w:pPr>
        <w:rPr>
          <w:i/>
        </w:rPr>
      </w:pPr>
      <w:bookmarkStart w:id="4" w:name="Prepared"/>
      <w:bookmarkEnd w:id="4"/>
      <w:r>
        <w:rPr>
          <w:i/>
        </w:rPr>
        <w:t>Memorandum prepared by the Secretariat</w:t>
      </w:r>
    </w:p>
    <w:p w:rsidR="00AC205C" w:rsidRDefault="00AC205C"/>
    <w:p w:rsidR="000F5E56" w:rsidRDefault="000F5E56"/>
    <w:p w:rsidR="002928D3" w:rsidRDefault="002928D3"/>
    <w:p w:rsidR="00982631" w:rsidRDefault="00982631" w:rsidP="00982631"/>
    <w:p w:rsidR="00982631" w:rsidRPr="00D25F94" w:rsidRDefault="00982631" w:rsidP="00982631">
      <w:pPr>
        <w:rPr>
          <w:szCs w:val="22"/>
        </w:rPr>
      </w:pPr>
      <w:r w:rsidRPr="00D25F94">
        <w:rPr>
          <w:szCs w:val="22"/>
        </w:rPr>
        <w:fldChar w:fldCharType="begin"/>
      </w:r>
      <w:r w:rsidRPr="00D25F94">
        <w:rPr>
          <w:szCs w:val="22"/>
        </w:rPr>
        <w:instrText xml:space="preserve"> AUTONUM  </w:instrText>
      </w:r>
      <w:r w:rsidRPr="00D25F94">
        <w:rPr>
          <w:szCs w:val="22"/>
        </w:rPr>
        <w:fldChar w:fldCharType="end"/>
      </w:r>
      <w:r w:rsidRPr="00D25F94">
        <w:rPr>
          <w:szCs w:val="22"/>
        </w:rPr>
        <w:tab/>
        <w:t xml:space="preserve">The term of office of the Director General will expire on </w:t>
      </w:r>
      <w:r w:rsidR="004954BE">
        <w:rPr>
          <w:szCs w:val="22"/>
        </w:rPr>
        <w:t>September</w:t>
      </w:r>
      <w:r w:rsidRPr="00D25F94">
        <w:rPr>
          <w:szCs w:val="22"/>
        </w:rPr>
        <w:t xml:space="preserve"> 30, 2014.  The present memorandum recalls the constitutional provisions concerning the nomination and appointment of Directors General of WIPO and the </w:t>
      </w:r>
      <w:r w:rsidR="00610154">
        <w:rPr>
          <w:szCs w:val="22"/>
        </w:rPr>
        <w:t>p</w:t>
      </w:r>
      <w:r w:rsidRPr="00D25F94">
        <w:rPr>
          <w:szCs w:val="22"/>
        </w:rPr>
        <w:t>rocedures adopted by the WIPO General Assembly in 1998 for the nomination and appointment of Directors General of WIPO.  The memorandum also records the steps taken to initiate those procedures and discusses the timetable for the implementation of the outstanding steps of the procedures.</w:t>
      </w:r>
    </w:p>
    <w:p w:rsidR="00982631" w:rsidRPr="00D25F94" w:rsidRDefault="00982631" w:rsidP="00982631">
      <w:pPr>
        <w:rPr>
          <w:szCs w:val="22"/>
        </w:rPr>
      </w:pPr>
    </w:p>
    <w:p w:rsidR="00982631" w:rsidRPr="00D25F94" w:rsidRDefault="00982631" w:rsidP="00982631">
      <w:pPr>
        <w:rPr>
          <w:szCs w:val="22"/>
        </w:rPr>
      </w:pPr>
    </w:p>
    <w:p w:rsidR="00982631" w:rsidRPr="00D25F94" w:rsidRDefault="00982631" w:rsidP="00982631">
      <w:pPr>
        <w:rPr>
          <w:szCs w:val="22"/>
          <w:u w:val="single"/>
        </w:rPr>
      </w:pPr>
      <w:r w:rsidRPr="00D25F94">
        <w:rPr>
          <w:szCs w:val="22"/>
          <w:u w:val="single"/>
        </w:rPr>
        <w:t>Constitutional Provisions</w:t>
      </w:r>
    </w:p>
    <w:p w:rsidR="00982631" w:rsidRPr="00D25F94" w:rsidRDefault="00982631" w:rsidP="00982631">
      <w:pPr>
        <w:rPr>
          <w:szCs w:val="22"/>
          <w:u w:val="single"/>
        </w:rPr>
      </w:pPr>
    </w:p>
    <w:p w:rsidR="00982631" w:rsidRPr="00D25F94" w:rsidRDefault="00982631" w:rsidP="00982631">
      <w:pPr>
        <w:pStyle w:val="Footer"/>
        <w:tabs>
          <w:tab w:val="left" w:pos="567"/>
        </w:tabs>
        <w:rPr>
          <w:szCs w:val="22"/>
        </w:rPr>
      </w:pPr>
      <w:r w:rsidRPr="00D25F94">
        <w:rPr>
          <w:szCs w:val="22"/>
        </w:rPr>
        <w:fldChar w:fldCharType="begin"/>
      </w:r>
      <w:r w:rsidRPr="00D25F94">
        <w:rPr>
          <w:szCs w:val="22"/>
        </w:rPr>
        <w:instrText xml:space="preserve"> AUTONUM  </w:instrText>
      </w:r>
      <w:r w:rsidRPr="00D25F94">
        <w:rPr>
          <w:szCs w:val="22"/>
        </w:rPr>
        <w:fldChar w:fldCharType="end"/>
      </w:r>
      <w:r w:rsidRPr="00D25F94">
        <w:rPr>
          <w:szCs w:val="22"/>
        </w:rPr>
        <w:tab/>
        <w:t>The Convention Establishing the World Intellectual Property Organization (the WIPO Convention) contains the following provisions on the nomination and appointment of the Director General.</w:t>
      </w:r>
    </w:p>
    <w:p w:rsidR="00982631" w:rsidRPr="00D25F94" w:rsidRDefault="00982631" w:rsidP="00982631">
      <w:pPr>
        <w:pStyle w:val="Footer"/>
        <w:rPr>
          <w:szCs w:val="22"/>
        </w:rPr>
      </w:pPr>
    </w:p>
    <w:p w:rsidR="00982631" w:rsidRPr="00D25F94" w:rsidRDefault="00982631" w:rsidP="00982631">
      <w:pPr>
        <w:pStyle w:val="Footer"/>
        <w:keepNext/>
        <w:tabs>
          <w:tab w:val="left" w:pos="567"/>
        </w:tabs>
        <w:rPr>
          <w:szCs w:val="22"/>
          <w:u w:val="single"/>
        </w:rPr>
      </w:pPr>
      <w:r w:rsidRPr="00D25F94">
        <w:rPr>
          <w:szCs w:val="22"/>
        </w:rPr>
        <w:tab/>
      </w:r>
      <w:r w:rsidRPr="00D25F94">
        <w:rPr>
          <w:szCs w:val="22"/>
          <w:u w:val="single"/>
        </w:rPr>
        <w:t>Nomination</w:t>
      </w:r>
    </w:p>
    <w:p w:rsidR="00982631" w:rsidRPr="00D25F94" w:rsidRDefault="00982631" w:rsidP="00982631">
      <w:pPr>
        <w:pStyle w:val="Footer"/>
        <w:keepNext/>
        <w:rPr>
          <w:szCs w:val="22"/>
        </w:rPr>
      </w:pPr>
    </w:p>
    <w:p w:rsidR="00982631" w:rsidRPr="00D25F94" w:rsidRDefault="00982631" w:rsidP="00982631">
      <w:pPr>
        <w:pStyle w:val="Footer"/>
        <w:keepNext/>
        <w:ind w:firstLine="567"/>
        <w:rPr>
          <w:szCs w:val="22"/>
          <w:u w:val="single"/>
        </w:rPr>
      </w:pPr>
      <w:r w:rsidRPr="00D25F94">
        <w:rPr>
          <w:szCs w:val="22"/>
          <w:u w:val="single"/>
        </w:rPr>
        <w:t>Article 8(3)</w:t>
      </w:r>
    </w:p>
    <w:p w:rsidR="00982631" w:rsidRPr="00D25F94" w:rsidRDefault="00982631" w:rsidP="00982631">
      <w:pPr>
        <w:pStyle w:val="Footer"/>
        <w:keepNext/>
        <w:ind w:firstLine="567"/>
        <w:rPr>
          <w:szCs w:val="22"/>
        </w:rPr>
      </w:pPr>
    </w:p>
    <w:p w:rsidR="00982631" w:rsidRPr="00D25F94" w:rsidRDefault="00982631" w:rsidP="00982631">
      <w:pPr>
        <w:pStyle w:val="Footer"/>
        <w:keepNext/>
        <w:ind w:firstLine="567"/>
        <w:rPr>
          <w:szCs w:val="22"/>
        </w:rPr>
      </w:pPr>
      <w:r w:rsidRPr="00D25F94">
        <w:rPr>
          <w:szCs w:val="22"/>
        </w:rPr>
        <w:t>“The Coordination Committee shall:</w:t>
      </w:r>
    </w:p>
    <w:p w:rsidR="00982631" w:rsidRPr="00D25F94" w:rsidRDefault="00982631" w:rsidP="00982631">
      <w:pPr>
        <w:pStyle w:val="Footer"/>
        <w:keepNext/>
        <w:ind w:firstLine="567"/>
        <w:rPr>
          <w:szCs w:val="22"/>
        </w:rPr>
      </w:pPr>
    </w:p>
    <w:p w:rsidR="00982631" w:rsidRPr="00D25F94" w:rsidRDefault="00982631" w:rsidP="00982631">
      <w:pPr>
        <w:pStyle w:val="Footer"/>
        <w:tabs>
          <w:tab w:val="right" w:pos="1418"/>
          <w:tab w:val="left" w:pos="1701"/>
        </w:tabs>
        <w:ind w:left="567"/>
        <w:rPr>
          <w:szCs w:val="22"/>
        </w:rPr>
      </w:pPr>
      <w:r w:rsidRPr="00D25F94">
        <w:rPr>
          <w:szCs w:val="22"/>
        </w:rPr>
        <w:tab/>
      </w:r>
      <w:proofErr w:type="gramStart"/>
      <w:r w:rsidRPr="00D25F94">
        <w:rPr>
          <w:szCs w:val="22"/>
        </w:rPr>
        <w:t>“</w:t>
      </w:r>
      <w:r w:rsidR="004954BE">
        <w:rPr>
          <w:szCs w:val="22"/>
        </w:rPr>
        <w:t>…</w:t>
      </w:r>
      <w:r w:rsidRPr="00D25F94">
        <w:rPr>
          <w:szCs w:val="22"/>
        </w:rPr>
        <w:t>(</w:t>
      </w:r>
      <w:proofErr w:type="gramEnd"/>
      <w:r w:rsidRPr="00D25F94">
        <w:rPr>
          <w:szCs w:val="22"/>
        </w:rPr>
        <w:t>v)</w:t>
      </w:r>
      <w:r w:rsidRPr="00D25F94">
        <w:rPr>
          <w:szCs w:val="22"/>
        </w:rPr>
        <w:tab/>
        <w:t>when the term of office of the Director General is about to expire, or when there is a vacancy in the post of the Director General, nominate a candidate for appointment to such position by the General Assembly;  if the General Assembly does not appoint its nominee, the Coordination Committee shall nominate another candidate;  this procedure shall be repeated until the latest nominee is appointed by the General Assembly”;</w:t>
      </w:r>
    </w:p>
    <w:p w:rsidR="00982631" w:rsidRPr="00D25F94" w:rsidRDefault="00982631" w:rsidP="00982631">
      <w:pPr>
        <w:pStyle w:val="Footer"/>
        <w:ind w:firstLine="567"/>
        <w:rPr>
          <w:szCs w:val="22"/>
        </w:rPr>
      </w:pPr>
    </w:p>
    <w:p w:rsidR="00982631" w:rsidRPr="00D25F94" w:rsidRDefault="00982631" w:rsidP="00982631">
      <w:pPr>
        <w:pStyle w:val="Footer"/>
        <w:tabs>
          <w:tab w:val="clear" w:pos="4320"/>
          <w:tab w:val="clear" w:pos="8640"/>
        </w:tabs>
        <w:rPr>
          <w:szCs w:val="22"/>
          <w:u w:val="single"/>
        </w:rPr>
      </w:pPr>
      <w:r w:rsidRPr="00D25F94">
        <w:rPr>
          <w:szCs w:val="22"/>
        </w:rPr>
        <w:lastRenderedPageBreak/>
        <w:tab/>
      </w:r>
      <w:r w:rsidRPr="00D25F94">
        <w:rPr>
          <w:szCs w:val="22"/>
          <w:u w:val="single"/>
        </w:rPr>
        <w:t>Appointment</w:t>
      </w:r>
    </w:p>
    <w:p w:rsidR="00982631" w:rsidRPr="00D25F94" w:rsidRDefault="00982631" w:rsidP="00982631">
      <w:pPr>
        <w:pStyle w:val="Footer"/>
        <w:rPr>
          <w:szCs w:val="22"/>
        </w:rPr>
      </w:pPr>
    </w:p>
    <w:p w:rsidR="00982631" w:rsidRPr="00D25F94" w:rsidRDefault="00982631" w:rsidP="00982631">
      <w:pPr>
        <w:pStyle w:val="Footer"/>
        <w:ind w:left="567"/>
        <w:rPr>
          <w:szCs w:val="22"/>
          <w:u w:val="single"/>
        </w:rPr>
      </w:pPr>
      <w:r w:rsidRPr="00D25F94">
        <w:rPr>
          <w:szCs w:val="22"/>
          <w:u w:val="single"/>
        </w:rPr>
        <w:t>Article 6(2)</w:t>
      </w:r>
    </w:p>
    <w:p w:rsidR="00982631" w:rsidRPr="00D25F94" w:rsidRDefault="00982631" w:rsidP="00982631">
      <w:pPr>
        <w:pStyle w:val="Footer"/>
        <w:ind w:left="567"/>
        <w:rPr>
          <w:szCs w:val="22"/>
          <w:u w:val="single"/>
        </w:rPr>
      </w:pPr>
    </w:p>
    <w:p w:rsidR="00982631" w:rsidRPr="00D25F94" w:rsidRDefault="00982631" w:rsidP="00982631">
      <w:pPr>
        <w:pStyle w:val="Footer"/>
        <w:ind w:left="567"/>
        <w:rPr>
          <w:szCs w:val="22"/>
        </w:rPr>
      </w:pPr>
      <w:r w:rsidRPr="00D25F94">
        <w:rPr>
          <w:szCs w:val="22"/>
        </w:rPr>
        <w:t>“The General Assembly shall:</w:t>
      </w:r>
    </w:p>
    <w:p w:rsidR="00982631" w:rsidRPr="00D25F94" w:rsidRDefault="00982631" w:rsidP="00982631">
      <w:pPr>
        <w:pStyle w:val="Footer"/>
        <w:ind w:left="567"/>
        <w:rPr>
          <w:szCs w:val="22"/>
        </w:rPr>
      </w:pPr>
    </w:p>
    <w:p w:rsidR="00982631" w:rsidRPr="00D25F94" w:rsidRDefault="00982631" w:rsidP="00982631">
      <w:pPr>
        <w:pStyle w:val="Footer"/>
        <w:tabs>
          <w:tab w:val="right" w:pos="1418"/>
          <w:tab w:val="left" w:pos="1701"/>
        </w:tabs>
        <w:ind w:left="567"/>
        <w:rPr>
          <w:szCs w:val="22"/>
        </w:rPr>
      </w:pPr>
      <w:r w:rsidRPr="00D25F94">
        <w:rPr>
          <w:szCs w:val="22"/>
        </w:rPr>
        <w:tab/>
        <w:t>“(</w:t>
      </w:r>
      <w:proofErr w:type="spellStart"/>
      <w:proofErr w:type="gramStart"/>
      <w:r w:rsidRPr="00D25F94">
        <w:rPr>
          <w:szCs w:val="22"/>
        </w:rPr>
        <w:t>i</w:t>
      </w:r>
      <w:proofErr w:type="spellEnd"/>
      <w:proofErr w:type="gramEnd"/>
      <w:r w:rsidRPr="00D25F94">
        <w:rPr>
          <w:szCs w:val="22"/>
        </w:rPr>
        <w:t>)</w:t>
      </w:r>
      <w:r w:rsidRPr="00D25F94">
        <w:rPr>
          <w:szCs w:val="22"/>
        </w:rPr>
        <w:tab/>
        <w:t>appoint the Director General upon nomination by the Coordination Committee”;</w:t>
      </w:r>
    </w:p>
    <w:p w:rsidR="00982631" w:rsidRPr="00D25F94" w:rsidRDefault="00982631" w:rsidP="00982631">
      <w:pPr>
        <w:pStyle w:val="Footer"/>
        <w:tabs>
          <w:tab w:val="right" w:pos="1134"/>
          <w:tab w:val="left" w:pos="1418"/>
        </w:tabs>
        <w:ind w:left="567"/>
        <w:rPr>
          <w:szCs w:val="22"/>
        </w:rPr>
      </w:pPr>
    </w:p>
    <w:p w:rsidR="00982631" w:rsidRPr="00D25F94" w:rsidRDefault="00982631" w:rsidP="00982631">
      <w:pPr>
        <w:pStyle w:val="Footer"/>
        <w:tabs>
          <w:tab w:val="right" w:pos="1134"/>
          <w:tab w:val="left" w:pos="1418"/>
        </w:tabs>
        <w:ind w:left="567"/>
        <w:rPr>
          <w:szCs w:val="22"/>
        </w:rPr>
      </w:pPr>
      <w:r w:rsidRPr="00D25F94">
        <w:rPr>
          <w:szCs w:val="22"/>
          <w:u w:val="single"/>
        </w:rPr>
        <w:t>Article 6(3)</w:t>
      </w:r>
    </w:p>
    <w:p w:rsidR="00982631" w:rsidRPr="00D25F94" w:rsidRDefault="00982631" w:rsidP="00982631">
      <w:pPr>
        <w:pStyle w:val="Footer"/>
        <w:tabs>
          <w:tab w:val="right" w:pos="1134"/>
          <w:tab w:val="left" w:pos="1418"/>
        </w:tabs>
        <w:ind w:left="567"/>
        <w:rPr>
          <w:szCs w:val="22"/>
        </w:rPr>
      </w:pPr>
    </w:p>
    <w:p w:rsidR="00982631" w:rsidRPr="00D25F94" w:rsidRDefault="00982631" w:rsidP="00BB7FDB">
      <w:pPr>
        <w:pStyle w:val="Footer"/>
        <w:tabs>
          <w:tab w:val="clear" w:pos="4320"/>
          <w:tab w:val="clear" w:pos="8640"/>
          <w:tab w:val="left" w:pos="1134"/>
        </w:tabs>
        <w:ind w:left="567"/>
        <w:rPr>
          <w:szCs w:val="22"/>
        </w:rPr>
      </w:pPr>
      <w:proofErr w:type="gramStart"/>
      <w:r w:rsidRPr="00D25F94">
        <w:rPr>
          <w:szCs w:val="22"/>
        </w:rPr>
        <w:t>“</w:t>
      </w:r>
      <w:r w:rsidR="004954BE">
        <w:rPr>
          <w:szCs w:val="22"/>
        </w:rPr>
        <w:t>…</w:t>
      </w:r>
      <w:r w:rsidRPr="00D25F94">
        <w:rPr>
          <w:szCs w:val="22"/>
        </w:rPr>
        <w:t>(</w:t>
      </w:r>
      <w:proofErr w:type="gramEnd"/>
      <w:r w:rsidRPr="00D25F94">
        <w:rPr>
          <w:szCs w:val="22"/>
        </w:rPr>
        <w:t>g)</w:t>
      </w:r>
      <w:r w:rsidR="00BB7FDB">
        <w:rPr>
          <w:szCs w:val="22"/>
        </w:rPr>
        <w:tab/>
      </w:r>
      <w:r w:rsidR="00BB7FDB">
        <w:rPr>
          <w:szCs w:val="22"/>
        </w:rPr>
        <w:tab/>
      </w:r>
      <w:r w:rsidRPr="00D25F94">
        <w:rPr>
          <w:szCs w:val="22"/>
        </w:rPr>
        <w:t>For the appointment of the Director General…the required majority must be attained not only in the General Assembly but also in the Assembly of the Paris Union and the Assembly of the Berne Union.”</w:t>
      </w:r>
    </w:p>
    <w:p w:rsidR="00982631" w:rsidRPr="00D25F94" w:rsidRDefault="00982631" w:rsidP="00982631">
      <w:pPr>
        <w:pStyle w:val="Footer"/>
        <w:tabs>
          <w:tab w:val="left" w:pos="1134"/>
        </w:tabs>
        <w:ind w:left="567"/>
        <w:rPr>
          <w:szCs w:val="22"/>
        </w:rPr>
      </w:pPr>
    </w:p>
    <w:p w:rsidR="00982631" w:rsidRPr="00D25F94" w:rsidRDefault="00982631" w:rsidP="00982631">
      <w:pPr>
        <w:pStyle w:val="Footer"/>
        <w:tabs>
          <w:tab w:val="left" w:pos="1134"/>
        </w:tabs>
        <w:ind w:left="567"/>
        <w:rPr>
          <w:szCs w:val="22"/>
        </w:rPr>
      </w:pPr>
    </w:p>
    <w:p w:rsidR="00982631" w:rsidRPr="00D25F94" w:rsidRDefault="00982631" w:rsidP="00982631">
      <w:pPr>
        <w:pStyle w:val="Footer"/>
        <w:keepNext/>
        <w:rPr>
          <w:szCs w:val="22"/>
          <w:u w:val="single"/>
        </w:rPr>
      </w:pPr>
      <w:r w:rsidRPr="00D25F94">
        <w:rPr>
          <w:szCs w:val="22"/>
          <w:u w:val="single"/>
        </w:rPr>
        <w:t>Procedural Steps</w:t>
      </w:r>
    </w:p>
    <w:p w:rsidR="00982631" w:rsidRPr="00D25F94" w:rsidRDefault="00982631" w:rsidP="00982631">
      <w:pPr>
        <w:pStyle w:val="Footer"/>
        <w:keepNext/>
        <w:rPr>
          <w:szCs w:val="22"/>
          <w:u w:val="single"/>
        </w:rPr>
      </w:pPr>
    </w:p>
    <w:p w:rsidR="00982631" w:rsidRPr="00D25F94" w:rsidRDefault="00982631" w:rsidP="00982631">
      <w:pPr>
        <w:pStyle w:val="Footer"/>
        <w:tabs>
          <w:tab w:val="left" w:pos="567"/>
        </w:tabs>
        <w:rPr>
          <w:szCs w:val="22"/>
        </w:rPr>
      </w:pPr>
      <w:r w:rsidRPr="00D25F94">
        <w:rPr>
          <w:szCs w:val="22"/>
        </w:rPr>
        <w:fldChar w:fldCharType="begin"/>
      </w:r>
      <w:r w:rsidRPr="00D25F94">
        <w:rPr>
          <w:szCs w:val="22"/>
        </w:rPr>
        <w:instrText xml:space="preserve"> AUTONUM  </w:instrText>
      </w:r>
      <w:r w:rsidRPr="00D25F94">
        <w:rPr>
          <w:szCs w:val="22"/>
        </w:rPr>
        <w:fldChar w:fldCharType="end"/>
      </w:r>
      <w:r w:rsidRPr="00D25F94">
        <w:rPr>
          <w:szCs w:val="22"/>
        </w:rPr>
        <w:tab/>
        <w:t>At its meeting in September 1998, the WIPO General Assembly adopted procedures for the nomination and appointment of Directors General of WIPO (see documents WO/GA/23/6, paragraph 5, and WO/GA/23/7, paragraph 22)</w:t>
      </w:r>
      <w:r w:rsidR="00BE6181">
        <w:rPr>
          <w:szCs w:val="22"/>
        </w:rPr>
        <w:t xml:space="preserve"> (“the Procedures”)</w:t>
      </w:r>
      <w:r w:rsidRPr="00D25F94">
        <w:rPr>
          <w:szCs w:val="22"/>
        </w:rPr>
        <w:t xml:space="preserve">.  The </w:t>
      </w:r>
      <w:r w:rsidR="00BE6181">
        <w:rPr>
          <w:szCs w:val="22"/>
        </w:rPr>
        <w:t>P</w:t>
      </w:r>
      <w:r w:rsidRPr="00D25F94">
        <w:rPr>
          <w:szCs w:val="22"/>
        </w:rPr>
        <w:t>rocedures are set out in Annex I to this memorandum.</w:t>
      </w:r>
    </w:p>
    <w:p w:rsidR="00982631" w:rsidRPr="00D25F94" w:rsidRDefault="00982631" w:rsidP="00982631">
      <w:pPr>
        <w:pStyle w:val="Footer"/>
        <w:rPr>
          <w:szCs w:val="22"/>
        </w:rPr>
      </w:pPr>
    </w:p>
    <w:p w:rsidR="00982631" w:rsidRPr="00D25F94" w:rsidRDefault="00982631" w:rsidP="00982631">
      <w:pPr>
        <w:pStyle w:val="Footer"/>
        <w:tabs>
          <w:tab w:val="left" w:pos="567"/>
        </w:tabs>
        <w:rPr>
          <w:szCs w:val="22"/>
        </w:rPr>
      </w:pPr>
      <w:r w:rsidRPr="00D25F94">
        <w:rPr>
          <w:szCs w:val="22"/>
        </w:rPr>
        <w:fldChar w:fldCharType="begin"/>
      </w:r>
      <w:r w:rsidRPr="00D25F94">
        <w:rPr>
          <w:szCs w:val="22"/>
        </w:rPr>
        <w:instrText xml:space="preserve"> AUTONUM  </w:instrText>
      </w:r>
      <w:r w:rsidRPr="00D25F94">
        <w:rPr>
          <w:szCs w:val="22"/>
        </w:rPr>
        <w:fldChar w:fldCharType="end"/>
      </w:r>
      <w:r w:rsidRPr="00D25F94">
        <w:rPr>
          <w:szCs w:val="22"/>
        </w:rPr>
        <w:tab/>
        <w:t xml:space="preserve">The first step in the </w:t>
      </w:r>
      <w:r w:rsidR="00BE6181">
        <w:rPr>
          <w:szCs w:val="22"/>
        </w:rPr>
        <w:t>P</w:t>
      </w:r>
      <w:r w:rsidRPr="00D25F94">
        <w:rPr>
          <w:szCs w:val="22"/>
        </w:rPr>
        <w:t xml:space="preserve">rocedures consists of the sending of a circular by the Chair of the WIPO Coordination Committee to all Member States of WIPO, inviting them to propose a national as candidate for the post of Director General of WIPO.  This circular is expected to be sent on </w:t>
      </w:r>
      <w:r w:rsidR="004954BE">
        <w:rPr>
          <w:szCs w:val="22"/>
        </w:rPr>
        <w:t>September</w:t>
      </w:r>
      <w:r>
        <w:rPr>
          <w:szCs w:val="22"/>
        </w:rPr>
        <w:t xml:space="preserve"> </w:t>
      </w:r>
      <w:r w:rsidR="004954BE">
        <w:rPr>
          <w:szCs w:val="22"/>
        </w:rPr>
        <w:t>6</w:t>
      </w:r>
      <w:r>
        <w:rPr>
          <w:szCs w:val="22"/>
        </w:rPr>
        <w:t>, 2013</w:t>
      </w:r>
      <w:r w:rsidRPr="00D25F94">
        <w:rPr>
          <w:szCs w:val="22"/>
        </w:rPr>
        <w:t xml:space="preserve">.  A copy of it is set out in Annex II to this memorandum.  The circular itself has two annexes, which consist of a copy of the provisions of the WIPO Convention that are quoted in paragraph 2 of this memorandum, and a copy of the procedures for the nomination and appointment of Directors General of WIPO that are reproduced in Annex I to this </w:t>
      </w:r>
      <w:r w:rsidR="004954BE">
        <w:rPr>
          <w:szCs w:val="22"/>
        </w:rPr>
        <w:t>memorandum</w:t>
      </w:r>
      <w:r w:rsidRPr="00D25F94">
        <w:rPr>
          <w:szCs w:val="22"/>
        </w:rPr>
        <w:t>.</w:t>
      </w:r>
    </w:p>
    <w:p w:rsidR="00982631" w:rsidRPr="00D25F94" w:rsidRDefault="00982631" w:rsidP="00982631">
      <w:pPr>
        <w:pStyle w:val="Footer"/>
        <w:rPr>
          <w:szCs w:val="22"/>
        </w:rPr>
      </w:pPr>
    </w:p>
    <w:p w:rsidR="00982631" w:rsidRDefault="00235813" w:rsidP="00235813">
      <w:pPr>
        <w:pStyle w:val="Footer"/>
        <w:tabs>
          <w:tab w:val="clear" w:pos="4320"/>
          <w:tab w:val="clear" w:pos="8640"/>
        </w:tabs>
        <w:rPr>
          <w:szCs w:val="22"/>
        </w:rPr>
      </w:pPr>
      <w:r>
        <w:rPr>
          <w:szCs w:val="22"/>
        </w:rPr>
        <w:fldChar w:fldCharType="begin"/>
      </w:r>
      <w:r>
        <w:rPr>
          <w:szCs w:val="22"/>
        </w:rPr>
        <w:instrText xml:space="preserve"> AUTONUM  </w:instrText>
      </w:r>
      <w:r>
        <w:rPr>
          <w:szCs w:val="22"/>
        </w:rPr>
        <w:fldChar w:fldCharType="end"/>
      </w:r>
      <w:r>
        <w:rPr>
          <w:szCs w:val="22"/>
        </w:rPr>
        <w:tab/>
        <w:t xml:space="preserve">The </w:t>
      </w:r>
      <w:r w:rsidR="00BE6181">
        <w:rPr>
          <w:szCs w:val="22"/>
        </w:rPr>
        <w:t>P</w:t>
      </w:r>
      <w:r>
        <w:rPr>
          <w:szCs w:val="22"/>
        </w:rPr>
        <w:t xml:space="preserve">rocedures adopted in 1998 foresee that </w:t>
      </w:r>
      <w:r w:rsidR="005425C9">
        <w:rPr>
          <w:szCs w:val="22"/>
        </w:rPr>
        <w:t xml:space="preserve">the </w:t>
      </w:r>
      <w:r>
        <w:rPr>
          <w:szCs w:val="22"/>
        </w:rPr>
        <w:t>WIPO General Assembly which is to appoint the Director General upon nomination by the Coordination Committee should be convened to meet “not earlier than three months and not later than one month before the expiration of the term of the outgoing Director General” (see the last paragraph of Annex I).</w:t>
      </w:r>
    </w:p>
    <w:p w:rsidR="00235813" w:rsidRDefault="00235813" w:rsidP="00235813">
      <w:pPr>
        <w:pStyle w:val="Footer"/>
        <w:tabs>
          <w:tab w:val="clear" w:pos="4320"/>
          <w:tab w:val="clear" w:pos="8640"/>
        </w:tabs>
        <w:rPr>
          <w:szCs w:val="22"/>
        </w:rPr>
      </w:pPr>
    </w:p>
    <w:p w:rsidR="00235813" w:rsidRDefault="00235813" w:rsidP="00946B89">
      <w:pPr>
        <w:pStyle w:val="Footer"/>
        <w:tabs>
          <w:tab w:val="clear" w:pos="4320"/>
          <w:tab w:val="clear" w:pos="8640"/>
        </w:tabs>
        <w:rPr>
          <w:szCs w:val="22"/>
        </w:rPr>
      </w:pPr>
      <w:r>
        <w:rPr>
          <w:szCs w:val="22"/>
        </w:rPr>
        <w:fldChar w:fldCharType="begin"/>
      </w:r>
      <w:r>
        <w:rPr>
          <w:szCs w:val="22"/>
        </w:rPr>
        <w:instrText xml:space="preserve"> AUTONUM  </w:instrText>
      </w:r>
      <w:r>
        <w:rPr>
          <w:szCs w:val="22"/>
        </w:rPr>
        <w:fldChar w:fldCharType="end"/>
      </w:r>
      <w:r>
        <w:rPr>
          <w:szCs w:val="22"/>
        </w:rPr>
        <w:tab/>
        <w:t>In order to ensure that the newly appointed Director General has time to propose the appoint</w:t>
      </w:r>
      <w:r w:rsidR="005425C9">
        <w:rPr>
          <w:szCs w:val="22"/>
        </w:rPr>
        <w:t>ment</w:t>
      </w:r>
      <w:r>
        <w:rPr>
          <w:szCs w:val="22"/>
        </w:rPr>
        <w:t xml:space="preserve"> of Deputy Directors General </w:t>
      </w:r>
      <w:r w:rsidR="00FA0DE5">
        <w:rPr>
          <w:szCs w:val="22"/>
        </w:rPr>
        <w:t xml:space="preserve">(DDGs) </w:t>
      </w:r>
      <w:r>
        <w:rPr>
          <w:szCs w:val="22"/>
        </w:rPr>
        <w:t xml:space="preserve">and Assistant Directors General </w:t>
      </w:r>
      <w:r w:rsidR="00FA0DE5">
        <w:rPr>
          <w:szCs w:val="22"/>
        </w:rPr>
        <w:t xml:space="preserve">(ADGs) </w:t>
      </w:r>
      <w:r>
        <w:rPr>
          <w:szCs w:val="22"/>
        </w:rPr>
        <w:t xml:space="preserve">in a timely manner so as to </w:t>
      </w:r>
      <w:r w:rsidR="00962BEC">
        <w:rPr>
          <w:szCs w:val="22"/>
        </w:rPr>
        <w:t>facilitate</w:t>
      </w:r>
      <w:r>
        <w:rPr>
          <w:szCs w:val="22"/>
        </w:rPr>
        <w:t xml:space="preserve"> </w:t>
      </w:r>
      <w:r w:rsidR="00BE6181">
        <w:rPr>
          <w:szCs w:val="22"/>
        </w:rPr>
        <w:t>the</w:t>
      </w:r>
      <w:r>
        <w:rPr>
          <w:szCs w:val="22"/>
        </w:rPr>
        <w:t xml:space="preserve"> transition from one senior management team to the next, it is proposed to </w:t>
      </w:r>
      <w:r w:rsidR="005D739E">
        <w:rPr>
          <w:szCs w:val="22"/>
        </w:rPr>
        <w:t>modify</w:t>
      </w:r>
      <w:r>
        <w:rPr>
          <w:szCs w:val="22"/>
        </w:rPr>
        <w:t xml:space="preserve"> the timing of the holding </w:t>
      </w:r>
      <w:r w:rsidR="00632E4B">
        <w:rPr>
          <w:szCs w:val="22"/>
        </w:rPr>
        <w:t xml:space="preserve">of </w:t>
      </w:r>
      <w:r>
        <w:rPr>
          <w:szCs w:val="22"/>
        </w:rPr>
        <w:t>the WIPO General Assembly by advancing it to May 8 and</w:t>
      </w:r>
      <w:r w:rsidR="005D739E">
        <w:rPr>
          <w:szCs w:val="22"/>
        </w:rPr>
        <w:t> </w:t>
      </w:r>
      <w:r>
        <w:rPr>
          <w:szCs w:val="22"/>
        </w:rPr>
        <w:t>9, 2014 (</w:t>
      </w:r>
      <w:r w:rsidR="00946B89">
        <w:rPr>
          <w:szCs w:val="22"/>
        </w:rPr>
        <w:t xml:space="preserve">a little over </w:t>
      </w:r>
      <w:r>
        <w:rPr>
          <w:szCs w:val="22"/>
        </w:rPr>
        <w:t xml:space="preserve">four months </w:t>
      </w:r>
      <w:r w:rsidR="00962BEC">
        <w:rPr>
          <w:szCs w:val="22"/>
        </w:rPr>
        <w:t>(</w:t>
      </w:r>
      <w:r w:rsidR="00632E4B">
        <w:rPr>
          <w:szCs w:val="22"/>
        </w:rPr>
        <w:t>rather</w:t>
      </w:r>
      <w:r>
        <w:rPr>
          <w:szCs w:val="22"/>
        </w:rPr>
        <w:t xml:space="preserve"> </w:t>
      </w:r>
      <w:r w:rsidR="00946B89">
        <w:rPr>
          <w:szCs w:val="22"/>
        </w:rPr>
        <w:t>t</w:t>
      </w:r>
      <w:r>
        <w:rPr>
          <w:szCs w:val="22"/>
        </w:rPr>
        <w:t>han three months</w:t>
      </w:r>
      <w:r w:rsidR="00632E4B">
        <w:rPr>
          <w:szCs w:val="22"/>
        </w:rPr>
        <w:t>)</w:t>
      </w:r>
      <w:r>
        <w:rPr>
          <w:szCs w:val="22"/>
        </w:rPr>
        <w:t xml:space="preserve"> </w:t>
      </w:r>
      <w:r w:rsidR="00946B89">
        <w:rPr>
          <w:szCs w:val="22"/>
        </w:rPr>
        <w:t>before the expiration of the term of the outgoing Director General</w:t>
      </w:r>
      <w:r w:rsidR="008658F6">
        <w:rPr>
          <w:szCs w:val="22"/>
        </w:rPr>
        <w:t>)</w:t>
      </w:r>
      <w:r w:rsidR="00946B89">
        <w:rPr>
          <w:szCs w:val="22"/>
        </w:rPr>
        <w:t xml:space="preserve">.  This would allow the newly appointed Director General to </w:t>
      </w:r>
      <w:r w:rsidR="00962BEC">
        <w:rPr>
          <w:szCs w:val="22"/>
        </w:rPr>
        <w:t>advertise</w:t>
      </w:r>
      <w:r w:rsidR="00946B89">
        <w:rPr>
          <w:szCs w:val="22"/>
        </w:rPr>
        <w:t xml:space="preserve"> for the posts of DDG and ADG that will become vacant, undertake a selection procedure, undertake consultations with Member States and make proposals for appointment</w:t>
      </w:r>
      <w:r w:rsidR="00962BEC">
        <w:rPr>
          <w:szCs w:val="22"/>
        </w:rPr>
        <w:t>s</w:t>
      </w:r>
      <w:r w:rsidR="00946B89">
        <w:rPr>
          <w:szCs w:val="22"/>
        </w:rPr>
        <w:t xml:space="preserve"> in time for consideration </w:t>
      </w:r>
      <w:r w:rsidR="00632E4B">
        <w:rPr>
          <w:szCs w:val="22"/>
        </w:rPr>
        <w:t>by</w:t>
      </w:r>
      <w:r w:rsidR="00946B89">
        <w:rPr>
          <w:szCs w:val="22"/>
        </w:rPr>
        <w:t xml:space="preserve"> the WIPO </w:t>
      </w:r>
      <w:r w:rsidR="00FC5D72">
        <w:rPr>
          <w:szCs w:val="22"/>
        </w:rPr>
        <w:t xml:space="preserve">Coordination </w:t>
      </w:r>
      <w:r w:rsidR="00946B89">
        <w:rPr>
          <w:szCs w:val="22"/>
        </w:rPr>
        <w:t xml:space="preserve">Committee at its meeting during </w:t>
      </w:r>
      <w:r w:rsidR="00632E4B">
        <w:rPr>
          <w:szCs w:val="22"/>
        </w:rPr>
        <w:t>the Assemblies of WIPO Member States</w:t>
      </w:r>
      <w:r w:rsidR="00946B89">
        <w:rPr>
          <w:szCs w:val="22"/>
        </w:rPr>
        <w:t xml:space="preserve"> a</w:t>
      </w:r>
      <w:r w:rsidR="00632E4B">
        <w:rPr>
          <w:szCs w:val="22"/>
        </w:rPr>
        <w:t>t the end of September 2014.  A </w:t>
      </w:r>
      <w:r w:rsidR="00946B89">
        <w:rPr>
          <w:szCs w:val="22"/>
        </w:rPr>
        <w:t>smooth transition of senior management teams could then be assured.  This same modification was applied by the WIPO General Assembly in approving the procedures for the appointment of the Director General in 20</w:t>
      </w:r>
      <w:r w:rsidR="005D739E">
        <w:rPr>
          <w:szCs w:val="22"/>
        </w:rPr>
        <w:t xml:space="preserve">02 </w:t>
      </w:r>
      <w:r w:rsidR="00CE1B1F">
        <w:rPr>
          <w:szCs w:val="22"/>
        </w:rPr>
        <w:t xml:space="preserve">(see document </w:t>
      </w:r>
      <w:r w:rsidR="005D739E">
        <w:rPr>
          <w:szCs w:val="22"/>
        </w:rPr>
        <w:t>A/37/1</w:t>
      </w:r>
      <w:r w:rsidR="008658F6">
        <w:rPr>
          <w:szCs w:val="22"/>
        </w:rPr>
        <w:t>4, paragraph 134(iii</w:t>
      </w:r>
      <w:r w:rsidR="00CE1B1F">
        <w:rPr>
          <w:szCs w:val="22"/>
        </w:rPr>
        <w:t>)</w:t>
      </w:r>
      <w:r w:rsidR="008658F6">
        <w:rPr>
          <w:szCs w:val="22"/>
        </w:rPr>
        <w:t>)</w:t>
      </w:r>
      <w:r w:rsidR="00CE1B1F">
        <w:rPr>
          <w:szCs w:val="22"/>
        </w:rPr>
        <w:t>.</w:t>
      </w:r>
    </w:p>
    <w:p w:rsidR="00946B89" w:rsidRDefault="00946B89" w:rsidP="00946B89">
      <w:pPr>
        <w:pStyle w:val="Footer"/>
        <w:tabs>
          <w:tab w:val="clear" w:pos="4320"/>
          <w:tab w:val="clear" w:pos="8640"/>
        </w:tabs>
        <w:rPr>
          <w:szCs w:val="22"/>
        </w:rPr>
      </w:pPr>
    </w:p>
    <w:p w:rsidR="00946B89" w:rsidRDefault="00EB4D8F" w:rsidP="00946B89">
      <w:pPr>
        <w:pStyle w:val="Footer"/>
        <w:tabs>
          <w:tab w:val="clear" w:pos="4320"/>
          <w:tab w:val="clear" w:pos="8640"/>
        </w:tabs>
        <w:rPr>
          <w:szCs w:val="22"/>
        </w:rPr>
      </w:pPr>
      <w:r w:rsidRPr="00EB4D8F">
        <w:rPr>
          <w:szCs w:val="22"/>
        </w:rPr>
        <w:fldChar w:fldCharType="begin"/>
      </w:r>
      <w:r w:rsidRPr="00EB4D8F">
        <w:rPr>
          <w:szCs w:val="22"/>
        </w:rPr>
        <w:instrText xml:space="preserve"> AUTONUM  </w:instrText>
      </w:r>
      <w:r w:rsidRPr="00EB4D8F">
        <w:rPr>
          <w:szCs w:val="22"/>
        </w:rPr>
        <w:fldChar w:fldCharType="end"/>
      </w:r>
      <w:r>
        <w:rPr>
          <w:i/>
          <w:szCs w:val="22"/>
        </w:rPr>
        <w:tab/>
      </w:r>
      <w:r w:rsidR="00BE6181">
        <w:rPr>
          <w:szCs w:val="22"/>
        </w:rPr>
        <w:t xml:space="preserve">If the Member States approve the timing of the holding of the General Assembly as proposed in the preceding paragraph, it will be the second time that the same derogation is made by the General Assembly in approving the </w:t>
      </w:r>
      <w:r w:rsidR="00610154">
        <w:rPr>
          <w:szCs w:val="22"/>
        </w:rPr>
        <w:t>P</w:t>
      </w:r>
      <w:r w:rsidR="00BE6181">
        <w:rPr>
          <w:szCs w:val="22"/>
        </w:rPr>
        <w:t xml:space="preserve">rocedures.  It is, therefore, proposed that the Secretariat present a proposal to the General Assembly, in September 2015, for its </w:t>
      </w:r>
      <w:r w:rsidR="00BE6181">
        <w:rPr>
          <w:szCs w:val="22"/>
        </w:rPr>
        <w:lastRenderedPageBreak/>
        <w:t xml:space="preserve">consideration, which would </w:t>
      </w:r>
      <w:r w:rsidR="00610154">
        <w:rPr>
          <w:szCs w:val="22"/>
        </w:rPr>
        <w:t>regularize</w:t>
      </w:r>
      <w:r w:rsidR="00BE6181">
        <w:rPr>
          <w:szCs w:val="22"/>
        </w:rPr>
        <w:t xml:space="preserve"> the holding of the session of the General Assembly at a date which provides sufficient time for the newly appointed Director General to undertake the process of consultation and nomination of a Senior Management Team (</w:t>
      </w:r>
      <w:r w:rsidR="00610154">
        <w:rPr>
          <w:szCs w:val="22"/>
        </w:rPr>
        <w:t>“</w:t>
      </w:r>
      <w:r w:rsidR="00BE6181">
        <w:rPr>
          <w:szCs w:val="22"/>
        </w:rPr>
        <w:t>SMT</w:t>
      </w:r>
      <w:r w:rsidR="00610154">
        <w:rPr>
          <w:szCs w:val="22"/>
        </w:rPr>
        <w:t>”</w:t>
      </w:r>
      <w:r w:rsidR="00BE6181">
        <w:rPr>
          <w:szCs w:val="22"/>
        </w:rPr>
        <w:t>) so that the SMT is in place for the commencement of the mandate of the newly appointed Director General.</w:t>
      </w:r>
      <w:r>
        <w:rPr>
          <w:szCs w:val="22"/>
        </w:rPr>
        <w:t xml:space="preserve">  The said proposal will avoid the need for any </w:t>
      </w:r>
      <w:proofErr w:type="gramStart"/>
      <w:r>
        <w:rPr>
          <w:szCs w:val="22"/>
        </w:rPr>
        <w:t>derogations</w:t>
      </w:r>
      <w:proofErr w:type="gramEnd"/>
      <w:r>
        <w:rPr>
          <w:szCs w:val="22"/>
        </w:rPr>
        <w:t xml:space="preserve"> in the future.</w:t>
      </w:r>
    </w:p>
    <w:p w:rsidR="00BE6181" w:rsidRDefault="00BE6181" w:rsidP="00946B89">
      <w:pPr>
        <w:pStyle w:val="Footer"/>
        <w:tabs>
          <w:tab w:val="clear" w:pos="4320"/>
          <w:tab w:val="clear" w:pos="8640"/>
        </w:tabs>
        <w:rPr>
          <w:szCs w:val="22"/>
        </w:rPr>
      </w:pPr>
    </w:p>
    <w:p w:rsidR="00BE6181" w:rsidRPr="00BE6181" w:rsidRDefault="00BE6181" w:rsidP="00946B89">
      <w:pPr>
        <w:pStyle w:val="Footer"/>
        <w:tabs>
          <w:tab w:val="clear" w:pos="4320"/>
          <w:tab w:val="clear" w:pos="8640"/>
        </w:tabs>
        <w:rPr>
          <w:szCs w:val="22"/>
        </w:rPr>
      </w:pPr>
    </w:p>
    <w:p w:rsidR="00982631" w:rsidRPr="00D25F94" w:rsidRDefault="00982631" w:rsidP="00982631">
      <w:pPr>
        <w:pStyle w:val="Footer"/>
        <w:keepNext/>
        <w:rPr>
          <w:szCs w:val="22"/>
          <w:u w:val="single"/>
        </w:rPr>
      </w:pPr>
      <w:r w:rsidRPr="00FA0DE5">
        <w:rPr>
          <w:szCs w:val="22"/>
          <w:u w:val="single"/>
        </w:rPr>
        <w:t>Tim</w:t>
      </w:r>
      <w:r w:rsidRPr="00D25F94">
        <w:rPr>
          <w:szCs w:val="22"/>
          <w:u w:val="single"/>
        </w:rPr>
        <w:t>etable</w:t>
      </w:r>
    </w:p>
    <w:p w:rsidR="00982631" w:rsidRPr="00D25F94" w:rsidRDefault="00982631" w:rsidP="00982631">
      <w:pPr>
        <w:pStyle w:val="Footer"/>
        <w:keepNext/>
        <w:rPr>
          <w:szCs w:val="22"/>
          <w:u w:val="single"/>
        </w:rPr>
      </w:pPr>
    </w:p>
    <w:p w:rsidR="00982631" w:rsidRPr="00D25F94" w:rsidRDefault="00982631" w:rsidP="00CE1B1F">
      <w:pPr>
        <w:pStyle w:val="Footer"/>
        <w:keepNext/>
        <w:tabs>
          <w:tab w:val="clear" w:pos="4320"/>
          <w:tab w:val="clear" w:pos="8640"/>
        </w:tabs>
        <w:rPr>
          <w:szCs w:val="22"/>
        </w:rPr>
      </w:pPr>
      <w:r w:rsidRPr="00D25F94">
        <w:rPr>
          <w:szCs w:val="22"/>
        </w:rPr>
        <w:fldChar w:fldCharType="begin"/>
      </w:r>
      <w:r w:rsidRPr="00D25F94">
        <w:rPr>
          <w:szCs w:val="22"/>
        </w:rPr>
        <w:instrText xml:space="preserve"> AUTONUM  </w:instrText>
      </w:r>
      <w:r w:rsidRPr="00D25F94">
        <w:rPr>
          <w:szCs w:val="22"/>
        </w:rPr>
        <w:fldChar w:fldCharType="end"/>
      </w:r>
      <w:r w:rsidRPr="00D25F94">
        <w:rPr>
          <w:szCs w:val="22"/>
        </w:rPr>
        <w:tab/>
        <w:t>The application in practice of the procedures approved by the General Assembly in 1998</w:t>
      </w:r>
      <w:r w:rsidR="00632E4B">
        <w:rPr>
          <w:szCs w:val="22"/>
        </w:rPr>
        <w:t>, as modified in accordance with the preceding paragraph,</w:t>
      </w:r>
      <w:r w:rsidRPr="00D25F94">
        <w:rPr>
          <w:szCs w:val="22"/>
        </w:rPr>
        <w:t xml:space="preserve"> would result in the following</w:t>
      </w:r>
      <w:r w:rsidR="00F477A7">
        <w:rPr>
          <w:szCs w:val="22"/>
        </w:rPr>
        <w:t xml:space="preserve"> </w:t>
      </w:r>
      <w:r w:rsidRPr="00D25F94">
        <w:rPr>
          <w:szCs w:val="22"/>
        </w:rPr>
        <w:t>timetable:</w:t>
      </w:r>
    </w:p>
    <w:p w:rsidR="00982631" w:rsidRPr="00D25F94" w:rsidRDefault="00982631" w:rsidP="00982631">
      <w:pPr>
        <w:rPr>
          <w:i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982631" w:rsidRPr="00D25F94" w:rsidTr="00CD069B">
        <w:tc>
          <w:tcPr>
            <w:tcW w:w="3227" w:type="dxa"/>
          </w:tcPr>
          <w:p w:rsidR="00982631" w:rsidRPr="00D25F94" w:rsidRDefault="001763EC" w:rsidP="00CD069B">
            <w:pPr>
              <w:rPr>
                <w:rFonts w:eastAsia="Times New Roman"/>
                <w:szCs w:val="22"/>
                <w:lang w:eastAsia="en-US"/>
              </w:rPr>
            </w:pPr>
            <w:r>
              <w:rPr>
                <w:szCs w:val="22"/>
              </w:rPr>
              <w:t>(</w:t>
            </w:r>
            <w:r w:rsidR="004954BE">
              <w:rPr>
                <w:szCs w:val="22"/>
              </w:rPr>
              <w:t>September 6,</w:t>
            </w:r>
            <w:r w:rsidR="00982631" w:rsidRPr="00D25F94">
              <w:rPr>
                <w:szCs w:val="22"/>
              </w:rPr>
              <w:t xml:space="preserve"> 2013:</w:t>
            </w:r>
          </w:p>
        </w:tc>
        <w:tc>
          <w:tcPr>
            <w:tcW w:w="6344" w:type="dxa"/>
          </w:tcPr>
          <w:p w:rsidR="00982631" w:rsidRPr="00D25F94" w:rsidRDefault="00982631" w:rsidP="00CD069B">
            <w:pPr>
              <w:rPr>
                <w:szCs w:val="22"/>
              </w:rPr>
            </w:pPr>
            <w:r w:rsidRPr="00D25F94">
              <w:rPr>
                <w:szCs w:val="22"/>
              </w:rPr>
              <w:t>Mailing of circular to WIPO Member States inviting proposals of candidates.</w:t>
            </w:r>
            <w:r w:rsidR="001763EC">
              <w:rPr>
                <w:szCs w:val="22"/>
              </w:rPr>
              <w:t>)</w:t>
            </w:r>
          </w:p>
          <w:p w:rsidR="00982631" w:rsidRPr="00D25F94" w:rsidRDefault="00982631" w:rsidP="00CD069B">
            <w:pPr>
              <w:rPr>
                <w:rFonts w:eastAsia="Times New Roman"/>
                <w:szCs w:val="22"/>
                <w:lang w:eastAsia="en-US"/>
              </w:rPr>
            </w:pPr>
          </w:p>
        </w:tc>
      </w:tr>
      <w:tr w:rsidR="00982631" w:rsidRPr="00D25F94" w:rsidTr="00CD069B">
        <w:tc>
          <w:tcPr>
            <w:tcW w:w="3227" w:type="dxa"/>
          </w:tcPr>
          <w:p w:rsidR="00982631" w:rsidRPr="00D25F94" w:rsidRDefault="004954BE" w:rsidP="006C5E38">
            <w:pPr>
              <w:rPr>
                <w:rFonts w:eastAsia="Times New Roman"/>
                <w:szCs w:val="22"/>
                <w:lang w:eastAsia="en-US"/>
              </w:rPr>
            </w:pPr>
            <w:r>
              <w:rPr>
                <w:szCs w:val="22"/>
              </w:rPr>
              <w:t>December 6,</w:t>
            </w:r>
            <w:r w:rsidR="00982631" w:rsidRPr="00D25F94">
              <w:rPr>
                <w:szCs w:val="22"/>
              </w:rPr>
              <w:t xml:space="preserve"> 201</w:t>
            </w:r>
            <w:r w:rsidR="006C5E38">
              <w:rPr>
                <w:szCs w:val="22"/>
              </w:rPr>
              <w:t>3</w:t>
            </w:r>
            <w:r w:rsidR="00982631" w:rsidRPr="00D25F94">
              <w:rPr>
                <w:szCs w:val="22"/>
              </w:rPr>
              <w:t>:</w:t>
            </w:r>
          </w:p>
        </w:tc>
        <w:tc>
          <w:tcPr>
            <w:tcW w:w="6344" w:type="dxa"/>
          </w:tcPr>
          <w:p w:rsidR="00982631" w:rsidRPr="00D25F94" w:rsidRDefault="00982631" w:rsidP="00CD069B">
            <w:pPr>
              <w:rPr>
                <w:rFonts w:eastAsia="Times New Roman"/>
                <w:szCs w:val="22"/>
                <w:lang w:eastAsia="en-US"/>
              </w:rPr>
            </w:pPr>
            <w:r w:rsidRPr="00D25F94">
              <w:rPr>
                <w:szCs w:val="22"/>
              </w:rPr>
              <w:t>Deadline for submission of candidatures.</w:t>
            </w:r>
          </w:p>
        </w:tc>
      </w:tr>
      <w:tr w:rsidR="00982631" w:rsidRPr="00D25F94" w:rsidTr="00CD069B">
        <w:tc>
          <w:tcPr>
            <w:tcW w:w="3227" w:type="dxa"/>
          </w:tcPr>
          <w:p w:rsidR="00982631" w:rsidRPr="00D25F94" w:rsidRDefault="00982631" w:rsidP="00CD069B">
            <w:pPr>
              <w:rPr>
                <w:szCs w:val="22"/>
              </w:rPr>
            </w:pPr>
          </w:p>
        </w:tc>
        <w:tc>
          <w:tcPr>
            <w:tcW w:w="6344" w:type="dxa"/>
          </w:tcPr>
          <w:p w:rsidR="00982631" w:rsidRPr="00D25F94" w:rsidRDefault="00982631" w:rsidP="00CD069B">
            <w:pPr>
              <w:rPr>
                <w:szCs w:val="22"/>
              </w:rPr>
            </w:pPr>
          </w:p>
        </w:tc>
      </w:tr>
      <w:tr w:rsidR="00982631" w:rsidRPr="00D25F94" w:rsidTr="00CD069B">
        <w:tc>
          <w:tcPr>
            <w:tcW w:w="3227" w:type="dxa"/>
          </w:tcPr>
          <w:p w:rsidR="00982631" w:rsidRPr="00D25F94" w:rsidRDefault="004954BE" w:rsidP="006C5E38">
            <w:pPr>
              <w:rPr>
                <w:szCs w:val="22"/>
              </w:rPr>
            </w:pPr>
            <w:r>
              <w:rPr>
                <w:szCs w:val="22"/>
              </w:rPr>
              <w:t>March</w:t>
            </w:r>
            <w:r w:rsidR="00982631" w:rsidRPr="00D25F94">
              <w:rPr>
                <w:szCs w:val="22"/>
              </w:rPr>
              <w:t xml:space="preserve"> </w:t>
            </w:r>
            <w:r>
              <w:rPr>
                <w:szCs w:val="22"/>
              </w:rPr>
              <w:t>6</w:t>
            </w:r>
            <w:r w:rsidR="00982631" w:rsidRPr="00D25F94">
              <w:rPr>
                <w:szCs w:val="22"/>
              </w:rPr>
              <w:t xml:space="preserve"> and </w:t>
            </w:r>
            <w:r>
              <w:rPr>
                <w:szCs w:val="22"/>
              </w:rPr>
              <w:t>7</w:t>
            </w:r>
            <w:r w:rsidR="00982631" w:rsidRPr="00D25F94">
              <w:rPr>
                <w:szCs w:val="22"/>
              </w:rPr>
              <w:t>, 201</w:t>
            </w:r>
            <w:r w:rsidR="006C5E38">
              <w:rPr>
                <w:szCs w:val="22"/>
              </w:rPr>
              <w:t>4</w:t>
            </w:r>
            <w:r w:rsidR="007A1C41">
              <w:rPr>
                <w:szCs w:val="22"/>
              </w:rPr>
              <w:t>:</w:t>
            </w:r>
          </w:p>
        </w:tc>
        <w:tc>
          <w:tcPr>
            <w:tcW w:w="6344" w:type="dxa"/>
          </w:tcPr>
          <w:p w:rsidR="00982631" w:rsidRPr="00D25F94" w:rsidRDefault="00982631" w:rsidP="00CD069B">
            <w:pPr>
              <w:rPr>
                <w:szCs w:val="22"/>
              </w:rPr>
            </w:pPr>
            <w:r w:rsidRPr="00D25F94">
              <w:rPr>
                <w:szCs w:val="22"/>
              </w:rPr>
              <w:t>Session of the Coordination Committee to nominate candidate for appointment to post of Director General.</w:t>
            </w:r>
          </w:p>
        </w:tc>
      </w:tr>
      <w:tr w:rsidR="00982631" w:rsidRPr="00D25F94" w:rsidTr="00CD069B">
        <w:tc>
          <w:tcPr>
            <w:tcW w:w="3227" w:type="dxa"/>
          </w:tcPr>
          <w:p w:rsidR="00982631" w:rsidRPr="00D25F94" w:rsidRDefault="00982631" w:rsidP="00CD069B">
            <w:pPr>
              <w:rPr>
                <w:szCs w:val="22"/>
              </w:rPr>
            </w:pPr>
          </w:p>
        </w:tc>
        <w:tc>
          <w:tcPr>
            <w:tcW w:w="6344" w:type="dxa"/>
          </w:tcPr>
          <w:p w:rsidR="00982631" w:rsidRPr="00D25F94" w:rsidRDefault="00982631" w:rsidP="00CD069B">
            <w:pPr>
              <w:rPr>
                <w:szCs w:val="22"/>
              </w:rPr>
            </w:pPr>
          </w:p>
        </w:tc>
      </w:tr>
      <w:tr w:rsidR="00982631" w:rsidRPr="00D25F94" w:rsidTr="00CD069B">
        <w:tc>
          <w:tcPr>
            <w:tcW w:w="3227" w:type="dxa"/>
          </w:tcPr>
          <w:p w:rsidR="00982631" w:rsidRPr="00D25F94" w:rsidRDefault="00982631" w:rsidP="00CE1B1F">
            <w:pPr>
              <w:rPr>
                <w:szCs w:val="22"/>
              </w:rPr>
            </w:pPr>
            <w:r w:rsidRPr="00D25F94">
              <w:rPr>
                <w:iCs/>
                <w:szCs w:val="22"/>
              </w:rPr>
              <w:t xml:space="preserve">May </w:t>
            </w:r>
            <w:r w:rsidR="00CE1B1F">
              <w:rPr>
                <w:iCs/>
                <w:szCs w:val="22"/>
              </w:rPr>
              <w:t>8</w:t>
            </w:r>
            <w:r w:rsidRPr="00D25F94">
              <w:rPr>
                <w:iCs/>
                <w:szCs w:val="22"/>
              </w:rPr>
              <w:t xml:space="preserve"> and </w:t>
            </w:r>
            <w:r w:rsidR="00CE1B1F">
              <w:rPr>
                <w:iCs/>
                <w:szCs w:val="22"/>
              </w:rPr>
              <w:t>9</w:t>
            </w:r>
            <w:r w:rsidRPr="00D25F94">
              <w:rPr>
                <w:iCs/>
                <w:szCs w:val="22"/>
              </w:rPr>
              <w:t>, 2014:</w:t>
            </w:r>
          </w:p>
        </w:tc>
        <w:tc>
          <w:tcPr>
            <w:tcW w:w="6344" w:type="dxa"/>
          </w:tcPr>
          <w:p w:rsidR="00982631" w:rsidRPr="00D25F94" w:rsidRDefault="00982631" w:rsidP="00CD069B">
            <w:pPr>
              <w:rPr>
                <w:szCs w:val="22"/>
              </w:rPr>
            </w:pPr>
            <w:r w:rsidRPr="00D25F94">
              <w:rPr>
                <w:szCs w:val="22"/>
              </w:rPr>
              <w:t>Sessions of the General Assembly and the Assemblies of the Paris and Berne Unions to appoint the Director General.</w:t>
            </w:r>
          </w:p>
        </w:tc>
      </w:tr>
    </w:tbl>
    <w:p w:rsidR="00982631" w:rsidRPr="00D25F94" w:rsidRDefault="00982631" w:rsidP="00982631">
      <w:pPr>
        <w:pStyle w:val="Footer"/>
        <w:tabs>
          <w:tab w:val="left" w:pos="567"/>
          <w:tab w:val="left" w:pos="2835"/>
        </w:tabs>
        <w:rPr>
          <w:szCs w:val="22"/>
        </w:rPr>
      </w:pPr>
    </w:p>
    <w:p w:rsidR="00982631" w:rsidRPr="00D25F94" w:rsidRDefault="00982631" w:rsidP="001046F4">
      <w:pPr>
        <w:pStyle w:val="DecisionInvitingPara"/>
        <w:keepNext/>
        <w:tabs>
          <w:tab w:val="left" w:pos="6096"/>
        </w:tabs>
        <w:ind w:left="5533"/>
        <w:rPr>
          <w:rFonts w:ascii="Arial" w:hAnsi="Arial" w:cs="Arial"/>
          <w:sz w:val="22"/>
          <w:szCs w:val="22"/>
        </w:rPr>
      </w:pPr>
      <w:r w:rsidRPr="00D25F94">
        <w:rPr>
          <w:rFonts w:ascii="Arial" w:hAnsi="Arial" w:cs="Arial"/>
          <w:sz w:val="22"/>
          <w:szCs w:val="22"/>
        </w:rPr>
        <w:fldChar w:fldCharType="begin"/>
      </w:r>
      <w:r w:rsidRPr="00D25F94">
        <w:rPr>
          <w:rFonts w:ascii="Arial" w:hAnsi="Arial" w:cs="Arial"/>
          <w:sz w:val="22"/>
          <w:szCs w:val="22"/>
        </w:rPr>
        <w:instrText xml:space="preserve"> AUTONUM  </w:instrText>
      </w:r>
      <w:r w:rsidRPr="00D25F94">
        <w:rPr>
          <w:rFonts w:ascii="Arial" w:hAnsi="Arial" w:cs="Arial"/>
          <w:sz w:val="22"/>
          <w:szCs w:val="22"/>
        </w:rPr>
        <w:fldChar w:fldCharType="end"/>
      </w:r>
      <w:r w:rsidRPr="00D25F94">
        <w:rPr>
          <w:rFonts w:ascii="Arial" w:hAnsi="Arial" w:cs="Arial"/>
          <w:sz w:val="22"/>
          <w:szCs w:val="22"/>
        </w:rPr>
        <w:tab/>
        <w:t>The General Assembly</w:t>
      </w:r>
      <w:r w:rsidR="00BC445C">
        <w:rPr>
          <w:rFonts w:ascii="Arial" w:hAnsi="Arial" w:cs="Arial"/>
          <w:sz w:val="22"/>
          <w:szCs w:val="22"/>
        </w:rPr>
        <w:t xml:space="preserve">, </w:t>
      </w:r>
      <w:r w:rsidRPr="00D25F94">
        <w:rPr>
          <w:rFonts w:ascii="Arial" w:hAnsi="Arial" w:cs="Arial"/>
          <w:sz w:val="22"/>
          <w:szCs w:val="22"/>
        </w:rPr>
        <w:t xml:space="preserve">the Coordination Committee </w:t>
      </w:r>
      <w:r w:rsidR="00BC445C">
        <w:rPr>
          <w:rFonts w:ascii="Arial" w:hAnsi="Arial" w:cs="Arial"/>
          <w:sz w:val="22"/>
          <w:szCs w:val="22"/>
        </w:rPr>
        <w:t>and the Paris and Berne Union Assemblies</w:t>
      </w:r>
      <w:r w:rsidR="00BC445C" w:rsidRPr="00D25F94">
        <w:rPr>
          <w:rFonts w:ascii="Arial" w:hAnsi="Arial" w:cs="Arial"/>
          <w:sz w:val="22"/>
          <w:szCs w:val="22"/>
        </w:rPr>
        <w:t xml:space="preserve"> </w:t>
      </w:r>
      <w:r w:rsidRPr="00D25F94">
        <w:rPr>
          <w:rFonts w:ascii="Arial" w:hAnsi="Arial" w:cs="Arial"/>
          <w:sz w:val="22"/>
          <w:szCs w:val="22"/>
        </w:rPr>
        <w:t>are invited</w:t>
      </w:r>
    </w:p>
    <w:p w:rsidR="00982631" w:rsidRPr="00D25F94" w:rsidRDefault="00982631" w:rsidP="00982631">
      <w:pPr>
        <w:pStyle w:val="DecisionInvitingPara"/>
        <w:keepNext/>
        <w:rPr>
          <w:rFonts w:ascii="Arial" w:hAnsi="Arial" w:cs="Arial"/>
          <w:sz w:val="22"/>
          <w:szCs w:val="22"/>
        </w:rPr>
      </w:pPr>
    </w:p>
    <w:p w:rsidR="00982631" w:rsidRPr="00D25F94" w:rsidRDefault="00982631" w:rsidP="001046F4">
      <w:pPr>
        <w:pStyle w:val="DecisionInvitingPara"/>
        <w:tabs>
          <w:tab w:val="right" w:pos="5387"/>
          <w:tab w:val="left" w:pos="6663"/>
        </w:tabs>
        <w:ind w:left="6096"/>
        <w:rPr>
          <w:rFonts w:ascii="Arial" w:hAnsi="Arial" w:cs="Arial"/>
          <w:sz w:val="22"/>
          <w:szCs w:val="22"/>
        </w:rPr>
      </w:pPr>
      <w:r w:rsidRPr="00D25F94">
        <w:rPr>
          <w:rFonts w:ascii="Arial" w:hAnsi="Arial" w:cs="Arial"/>
          <w:sz w:val="22"/>
          <w:szCs w:val="22"/>
        </w:rPr>
        <w:t>(</w:t>
      </w:r>
      <w:proofErr w:type="spellStart"/>
      <w:r w:rsidRPr="00D25F94">
        <w:rPr>
          <w:rFonts w:ascii="Arial" w:hAnsi="Arial" w:cs="Arial"/>
          <w:sz w:val="22"/>
          <w:szCs w:val="22"/>
        </w:rPr>
        <w:t>i</w:t>
      </w:r>
      <w:proofErr w:type="spellEnd"/>
      <w:r w:rsidRPr="00D25F94">
        <w:rPr>
          <w:rFonts w:ascii="Arial" w:hAnsi="Arial" w:cs="Arial"/>
          <w:sz w:val="22"/>
          <w:szCs w:val="22"/>
        </w:rPr>
        <w:t>)</w:t>
      </w:r>
      <w:r w:rsidRPr="00D25F94">
        <w:rPr>
          <w:rFonts w:ascii="Arial" w:hAnsi="Arial" w:cs="Arial"/>
          <w:sz w:val="22"/>
          <w:szCs w:val="22"/>
        </w:rPr>
        <w:tab/>
      </w:r>
      <w:proofErr w:type="gramStart"/>
      <w:r w:rsidRPr="00D25F94">
        <w:rPr>
          <w:rFonts w:ascii="Arial" w:hAnsi="Arial" w:cs="Arial"/>
          <w:sz w:val="22"/>
          <w:szCs w:val="22"/>
        </w:rPr>
        <w:t>to</w:t>
      </w:r>
      <w:proofErr w:type="gramEnd"/>
      <w:r w:rsidRPr="00D25F94">
        <w:rPr>
          <w:rFonts w:ascii="Arial" w:hAnsi="Arial" w:cs="Arial"/>
          <w:sz w:val="22"/>
          <w:szCs w:val="22"/>
        </w:rPr>
        <w:t xml:space="preserve"> note the dispatch of the circular set out in Annex II;  </w:t>
      </w:r>
    </w:p>
    <w:p w:rsidR="00982631" w:rsidRPr="00D25F94" w:rsidRDefault="00982631" w:rsidP="001046F4">
      <w:pPr>
        <w:pStyle w:val="DecisionInvitingPara"/>
        <w:tabs>
          <w:tab w:val="right" w:pos="5387"/>
          <w:tab w:val="left" w:pos="6663"/>
        </w:tabs>
        <w:ind w:left="6096"/>
        <w:rPr>
          <w:rFonts w:ascii="Arial" w:hAnsi="Arial" w:cs="Arial"/>
          <w:sz w:val="22"/>
          <w:szCs w:val="22"/>
        </w:rPr>
      </w:pPr>
    </w:p>
    <w:p w:rsidR="00610154" w:rsidRDefault="00982631" w:rsidP="001046F4">
      <w:pPr>
        <w:pStyle w:val="DecisionInvitingPara"/>
        <w:tabs>
          <w:tab w:val="right" w:pos="5387"/>
          <w:tab w:val="left" w:pos="6663"/>
        </w:tabs>
        <w:ind w:left="6096"/>
        <w:rPr>
          <w:rFonts w:ascii="Arial" w:hAnsi="Arial" w:cs="Arial"/>
          <w:sz w:val="22"/>
          <w:szCs w:val="22"/>
        </w:rPr>
      </w:pPr>
      <w:r w:rsidRPr="00D25F94">
        <w:rPr>
          <w:rFonts w:ascii="Arial" w:hAnsi="Arial" w:cs="Arial"/>
          <w:sz w:val="22"/>
          <w:szCs w:val="22"/>
        </w:rPr>
        <w:t>(ii)</w:t>
      </w:r>
      <w:r w:rsidRPr="00D25F94">
        <w:rPr>
          <w:rFonts w:ascii="Arial" w:hAnsi="Arial" w:cs="Arial"/>
          <w:sz w:val="22"/>
          <w:szCs w:val="22"/>
        </w:rPr>
        <w:tab/>
        <w:t xml:space="preserve">to </w:t>
      </w:r>
      <w:r w:rsidR="005D739E">
        <w:rPr>
          <w:rFonts w:ascii="Arial" w:hAnsi="Arial" w:cs="Arial"/>
          <w:sz w:val="22"/>
          <w:szCs w:val="22"/>
        </w:rPr>
        <w:t>approve</w:t>
      </w:r>
      <w:r w:rsidRPr="00D25F94">
        <w:rPr>
          <w:rFonts w:ascii="Arial" w:hAnsi="Arial" w:cs="Arial"/>
          <w:sz w:val="22"/>
          <w:szCs w:val="22"/>
        </w:rPr>
        <w:t xml:space="preserve"> </w:t>
      </w:r>
      <w:r w:rsidR="00BE6181">
        <w:rPr>
          <w:rFonts w:ascii="Arial" w:hAnsi="Arial" w:cs="Arial"/>
          <w:sz w:val="22"/>
          <w:szCs w:val="22"/>
        </w:rPr>
        <w:t>the convening of the WIPO General Assembly on May 8 and 9</w:t>
      </w:r>
      <w:r w:rsidR="00EB4D8F">
        <w:rPr>
          <w:rFonts w:ascii="Arial" w:hAnsi="Arial" w:cs="Arial"/>
          <w:sz w:val="22"/>
          <w:szCs w:val="22"/>
        </w:rPr>
        <w:t>,</w:t>
      </w:r>
      <w:r w:rsidR="00BE6181">
        <w:rPr>
          <w:rFonts w:ascii="Arial" w:hAnsi="Arial" w:cs="Arial"/>
          <w:sz w:val="22"/>
          <w:szCs w:val="22"/>
        </w:rPr>
        <w:t xml:space="preserve"> 2014, in advance of the </w:t>
      </w:r>
      <w:r w:rsidR="00610154">
        <w:rPr>
          <w:rFonts w:ascii="Arial" w:hAnsi="Arial" w:cs="Arial"/>
          <w:sz w:val="22"/>
          <w:szCs w:val="22"/>
        </w:rPr>
        <w:t>time foreseen in the Procedures;</w:t>
      </w:r>
      <w:r w:rsidR="00BE6181">
        <w:rPr>
          <w:rFonts w:ascii="Arial" w:hAnsi="Arial" w:cs="Arial"/>
          <w:sz w:val="22"/>
          <w:szCs w:val="22"/>
        </w:rPr>
        <w:t xml:space="preserve"> </w:t>
      </w:r>
      <w:r w:rsidR="001046F4">
        <w:rPr>
          <w:rFonts w:ascii="Arial" w:hAnsi="Arial" w:cs="Arial"/>
          <w:sz w:val="22"/>
          <w:szCs w:val="22"/>
        </w:rPr>
        <w:t xml:space="preserve"> </w:t>
      </w:r>
      <w:r w:rsidR="00BE6181">
        <w:rPr>
          <w:rFonts w:ascii="Arial" w:hAnsi="Arial" w:cs="Arial"/>
          <w:sz w:val="22"/>
          <w:szCs w:val="22"/>
        </w:rPr>
        <w:t xml:space="preserve">and </w:t>
      </w:r>
    </w:p>
    <w:p w:rsidR="00610154" w:rsidRDefault="00610154" w:rsidP="001046F4">
      <w:pPr>
        <w:pStyle w:val="DecisionInvitingPara"/>
        <w:tabs>
          <w:tab w:val="right" w:pos="5387"/>
          <w:tab w:val="left" w:pos="6663"/>
        </w:tabs>
        <w:ind w:left="6096"/>
        <w:rPr>
          <w:rFonts w:ascii="Arial" w:hAnsi="Arial" w:cs="Arial"/>
          <w:sz w:val="22"/>
          <w:szCs w:val="22"/>
        </w:rPr>
      </w:pPr>
    </w:p>
    <w:p w:rsidR="00982631" w:rsidRPr="00D25F94" w:rsidRDefault="00610154" w:rsidP="001046F4">
      <w:pPr>
        <w:pStyle w:val="DecisionInvitingPara"/>
        <w:tabs>
          <w:tab w:val="right" w:pos="5387"/>
          <w:tab w:val="left" w:pos="6663"/>
        </w:tabs>
        <w:ind w:left="6096"/>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Pr>
          <w:rFonts w:ascii="Arial" w:hAnsi="Arial" w:cs="Arial"/>
          <w:sz w:val="22"/>
          <w:szCs w:val="22"/>
        </w:rPr>
        <w:t>to</w:t>
      </w:r>
      <w:proofErr w:type="gramEnd"/>
      <w:r>
        <w:rPr>
          <w:rFonts w:ascii="Arial" w:hAnsi="Arial" w:cs="Arial"/>
          <w:sz w:val="22"/>
          <w:szCs w:val="22"/>
        </w:rPr>
        <w:t xml:space="preserve"> approve </w:t>
      </w:r>
      <w:r w:rsidR="00982631" w:rsidRPr="00D25F94">
        <w:rPr>
          <w:rFonts w:ascii="Arial" w:hAnsi="Arial" w:cs="Arial"/>
          <w:sz w:val="22"/>
          <w:szCs w:val="22"/>
        </w:rPr>
        <w:t>the timetable of procedural steps set out in paragraph </w:t>
      </w:r>
      <w:r w:rsidR="00BE6181">
        <w:rPr>
          <w:rFonts w:ascii="Arial" w:hAnsi="Arial" w:cs="Arial"/>
          <w:sz w:val="22"/>
          <w:szCs w:val="22"/>
        </w:rPr>
        <w:t>8</w:t>
      </w:r>
      <w:r w:rsidR="00982631" w:rsidRPr="00D25F94">
        <w:rPr>
          <w:rFonts w:ascii="Arial" w:hAnsi="Arial" w:cs="Arial"/>
          <w:sz w:val="22"/>
          <w:szCs w:val="22"/>
        </w:rPr>
        <w:t>.</w:t>
      </w:r>
    </w:p>
    <w:p w:rsidR="00982631" w:rsidRPr="00D25F94" w:rsidRDefault="00982631" w:rsidP="00982631">
      <w:pPr>
        <w:pStyle w:val="DecisionInvitingPara"/>
        <w:tabs>
          <w:tab w:val="right" w:pos="5387"/>
          <w:tab w:val="left" w:pos="5670"/>
        </w:tabs>
        <w:rPr>
          <w:rFonts w:ascii="Arial" w:hAnsi="Arial" w:cs="Arial"/>
          <w:sz w:val="22"/>
          <w:szCs w:val="22"/>
        </w:rPr>
      </w:pPr>
    </w:p>
    <w:p w:rsidR="00982631" w:rsidRPr="00D25F94" w:rsidRDefault="00982631" w:rsidP="00982631">
      <w:pPr>
        <w:pStyle w:val="DecisionInvitingPara"/>
        <w:tabs>
          <w:tab w:val="right" w:pos="5103"/>
          <w:tab w:val="left" w:pos="5387"/>
        </w:tabs>
        <w:rPr>
          <w:rFonts w:ascii="Arial" w:hAnsi="Arial" w:cs="Arial"/>
          <w:sz w:val="22"/>
          <w:szCs w:val="22"/>
        </w:rPr>
      </w:pPr>
    </w:p>
    <w:p w:rsidR="00982631" w:rsidRPr="00D25F94" w:rsidRDefault="00982631" w:rsidP="00982631">
      <w:pPr>
        <w:pStyle w:val="DecisionInvitingPara"/>
        <w:tabs>
          <w:tab w:val="right" w:pos="5103"/>
          <w:tab w:val="left" w:pos="5387"/>
        </w:tabs>
        <w:rPr>
          <w:rFonts w:ascii="Arial" w:hAnsi="Arial" w:cs="Arial"/>
          <w:sz w:val="22"/>
          <w:szCs w:val="22"/>
        </w:rPr>
      </w:pPr>
    </w:p>
    <w:p w:rsidR="00982631" w:rsidRPr="00BD40F9" w:rsidRDefault="00982631" w:rsidP="00BD40F9">
      <w:pPr>
        <w:pStyle w:val="DecisionInvitingPara"/>
        <w:ind w:left="5533"/>
        <w:rPr>
          <w:rFonts w:ascii="Arial" w:hAnsi="Arial" w:cs="Arial"/>
          <w:i w:val="0"/>
          <w:sz w:val="22"/>
          <w:szCs w:val="22"/>
        </w:rPr>
        <w:sectPr w:rsidR="00982631" w:rsidRPr="00BD40F9" w:rsidSect="00CD069B">
          <w:headerReference w:type="default" r:id="rId10"/>
          <w:endnotePr>
            <w:numFmt w:val="decimal"/>
          </w:endnotePr>
          <w:pgSz w:w="11907" w:h="16840" w:code="9"/>
          <w:pgMar w:top="567" w:right="1134" w:bottom="1418" w:left="1418" w:header="510" w:footer="1021" w:gutter="0"/>
          <w:cols w:space="720"/>
          <w:titlePg/>
          <w:docGrid w:linePitch="299"/>
        </w:sectPr>
      </w:pPr>
      <w:r w:rsidRPr="00BD40F9">
        <w:rPr>
          <w:rFonts w:ascii="Arial" w:hAnsi="Arial" w:cs="Arial"/>
          <w:i w:val="0"/>
          <w:sz w:val="22"/>
          <w:szCs w:val="22"/>
        </w:rPr>
        <w:t>[Annexes follow]</w:t>
      </w:r>
    </w:p>
    <w:p w:rsidR="00982631" w:rsidRPr="00A40933" w:rsidRDefault="00982631" w:rsidP="00982631">
      <w:pPr>
        <w:pStyle w:val="Endofdocument"/>
        <w:jc w:val="right"/>
        <w:rPr>
          <w:rFonts w:ascii="Arial" w:hAnsi="Arial" w:cs="Arial"/>
          <w:sz w:val="22"/>
          <w:szCs w:val="22"/>
        </w:rPr>
      </w:pPr>
      <w:r w:rsidRPr="00A40933">
        <w:rPr>
          <w:rFonts w:ascii="Arial" w:hAnsi="Arial" w:cs="Arial"/>
          <w:sz w:val="22"/>
          <w:szCs w:val="22"/>
        </w:rPr>
        <w:lastRenderedPageBreak/>
        <w:t>A/51/</w:t>
      </w:r>
      <w:r w:rsidR="00356BC7">
        <w:rPr>
          <w:rFonts w:ascii="Arial" w:hAnsi="Arial" w:cs="Arial"/>
          <w:sz w:val="22"/>
          <w:szCs w:val="22"/>
        </w:rPr>
        <w:t>3</w:t>
      </w:r>
    </w:p>
    <w:p w:rsidR="00982631" w:rsidRDefault="00982631" w:rsidP="00982631">
      <w:pPr>
        <w:pStyle w:val="Endofdocument"/>
        <w:jc w:val="right"/>
        <w:rPr>
          <w:szCs w:val="22"/>
        </w:rPr>
      </w:pPr>
    </w:p>
    <w:p w:rsidR="00982631" w:rsidRPr="00A40933" w:rsidRDefault="00982631" w:rsidP="00982631">
      <w:pPr>
        <w:pStyle w:val="Endofdocument"/>
        <w:jc w:val="right"/>
        <w:rPr>
          <w:rFonts w:ascii="Arial" w:hAnsi="Arial" w:cs="Arial"/>
          <w:sz w:val="22"/>
          <w:szCs w:val="22"/>
        </w:rPr>
      </w:pPr>
      <w:r w:rsidRPr="00A40933">
        <w:rPr>
          <w:rFonts w:ascii="Arial" w:hAnsi="Arial" w:cs="Arial"/>
          <w:sz w:val="22"/>
          <w:szCs w:val="22"/>
        </w:rPr>
        <w:t>ANNEX I</w:t>
      </w:r>
    </w:p>
    <w:p w:rsidR="00982631" w:rsidRPr="00A40933" w:rsidRDefault="00982631" w:rsidP="00982631">
      <w:pPr>
        <w:pStyle w:val="Endofdocument"/>
        <w:jc w:val="right"/>
        <w:rPr>
          <w:rFonts w:ascii="Arial" w:hAnsi="Arial" w:cs="Arial"/>
          <w:sz w:val="22"/>
          <w:szCs w:val="22"/>
        </w:rPr>
      </w:pPr>
    </w:p>
    <w:p w:rsidR="00982631" w:rsidRPr="00A40933" w:rsidRDefault="00982631" w:rsidP="00982631">
      <w:pPr>
        <w:pStyle w:val="Endofdocument"/>
        <w:jc w:val="right"/>
        <w:rPr>
          <w:rFonts w:ascii="Arial" w:hAnsi="Arial" w:cs="Arial"/>
          <w:sz w:val="22"/>
          <w:szCs w:val="22"/>
        </w:rPr>
      </w:pPr>
    </w:p>
    <w:p w:rsidR="00982631" w:rsidRPr="00D25F94" w:rsidRDefault="00982631" w:rsidP="00982631">
      <w:pPr>
        <w:keepNext/>
        <w:tabs>
          <w:tab w:val="left" w:pos="567"/>
        </w:tabs>
        <w:rPr>
          <w:szCs w:val="22"/>
        </w:rPr>
      </w:pPr>
      <w:r>
        <w:rPr>
          <w:szCs w:val="22"/>
        </w:rPr>
        <w:t>P</w:t>
      </w:r>
      <w:r w:rsidRPr="00D25F94">
        <w:rPr>
          <w:szCs w:val="22"/>
        </w:rPr>
        <w:t>ROCEDURES FOR THE NOMINATION AND APPOINTMENT OF</w:t>
      </w:r>
      <w:r>
        <w:rPr>
          <w:szCs w:val="22"/>
        </w:rPr>
        <w:t xml:space="preserve"> DIRECTORS GENERAL OF </w:t>
      </w:r>
      <w:r w:rsidRPr="00D25F94">
        <w:rPr>
          <w:szCs w:val="22"/>
        </w:rPr>
        <w:t>WIPO</w:t>
      </w: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u w:val="single"/>
        </w:rPr>
      </w:pPr>
      <w:r w:rsidRPr="00D25F94">
        <w:rPr>
          <w:szCs w:val="22"/>
          <w:u w:val="single"/>
        </w:rPr>
        <w:t>Procedures for the Announcement of an Impending Vacancy and for the Submission of Candidatures</w:t>
      </w:r>
    </w:p>
    <w:p w:rsidR="00982631" w:rsidRPr="00D25F94" w:rsidRDefault="00982631" w:rsidP="00982631">
      <w:pPr>
        <w:keepNext/>
        <w:tabs>
          <w:tab w:val="left" w:pos="567"/>
        </w:tabs>
        <w:rPr>
          <w:szCs w:val="22"/>
          <w:u w:val="single"/>
        </w:rPr>
      </w:pPr>
    </w:p>
    <w:p w:rsidR="00982631" w:rsidRPr="00D25F94" w:rsidRDefault="00982631" w:rsidP="00982631">
      <w:pPr>
        <w:tabs>
          <w:tab w:val="left" w:pos="567"/>
          <w:tab w:val="left" w:pos="1134"/>
          <w:tab w:val="right" w:pos="1985"/>
          <w:tab w:val="left" w:pos="2268"/>
        </w:tabs>
        <w:rPr>
          <w:szCs w:val="22"/>
        </w:rPr>
      </w:pPr>
      <w:r w:rsidRPr="00D25F94">
        <w:rPr>
          <w:szCs w:val="22"/>
        </w:rPr>
        <w:t>1.</w:t>
      </w:r>
      <w:r w:rsidRPr="00D25F94">
        <w:rPr>
          <w:szCs w:val="22"/>
        </w:rPr>
        <w:tab/>
        <w:t>At least six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
    <w:p w:rsidR="00982631" w:rsidRPr="00D25F94" w:rsidRDefault="00982631" w:rsidP="00982631">
      <w:pPr>
        <w:tabs>
          <w:tab w:val="left" w:pos="567"/>
          <w:tab w:val="left" w:pos="1134"/>
          <w:tab w:val="right" w:pos="1985"/>
          <w:tab w:val="left" w:pos="2268"/>
        </w:tabs>
        <w:rPr>
          <w:szCs w:val="22"/>
        </w:rPr>
      </w:pPr>
    </w:p>
    <w:p w:rsidR="00982631" w:rsidRPr="00D25F94" w:rsidRDefault="00982631" w:rsidP="00982631">
      <w:pPr>
        <w:tabs>
          <w:tab w:val="left" w:pos="567"/>
          <w:tab w:val="left" w:pos="1134"/>
          <w:tab w:val="right" w:pos="1985"/>
          <w:tab w:val="left" w:pos="2268"/>
        </w:tabs>
        <w:rPr>
          <w:szCs w:val="22"/>
        </w:rPr>
      </w:pPr>
      <w:r w:rsidRPr="00D25F94">
        <w:rPr>
          <w:szCs w:val="22"/>
        </w:rPr>
        <w:t>2.</w:t>
      </w:r>
      <w:r w:rsidRPr="00D25F94">
        <w:rPr>
          <w:szCs w:val="22"/>
        </w:rPr>
        <w:tab/>
        <w:t>The candidature submitted by a Member State shall be accompanied by the curriculum vitae of the candidate.</w:t>
      </w:r>
    </w:p>
    <w:p w:rsidR="00982631" w:rsidRPr="00D25F94" w:rsidRDefault="00982631" w:rsidP="00982631">
      <w:pPr>
        <w:tabs>
          <w:tab w:val="left" w:pos="567"/>
          <w:tab w:val="left" w:pos="1134"/>
          <w:tab w:val="right" w:pos="1985"/>
          <w:tab w:val="left" w:pos="2268"/>
        </w:tabs>
        <w:rPr>
          <w:szCs w:val="22"/>
        </w:rPr>
      </w:pPr>
    </w:p>
    <w:p w:rsidR="00982631" w:rsidRPr="00D25F94" w:rsidRDefault="00982631" w:rsidP="00982631">
      <w:pPr>
        <w:tabs>
          <w:tab w:val="left" w:pos="567"/>
          <w:tab w:val="left" w:pos="1134"/>
          <w:tab w:val="right" w:pos="1985"/>
          <w:tab w:val="left" w:pos="2268"/>
        </w:tabs>
        <w:rPr>
          <w:szCs w:val="22"/>
        </w:rPr>
      </w:pPr>
      <w:r w:rsidRPr="00D25F94">
        <w:rPr>
          <w:szCs w:val="22"/>
        </w:rPr>
        <w:t>3.</w:t>
      </w:r>
      <w:r w:rsidRPr="00D25F94">
        <w:rPr>
          <w:szCs w:val="22"/>
        </w:rPr>
        <w:tab/>
        <w:t>The exact time (Geneva) and date of the deadline for submission of candidatures shall be specified in the circular sent by the Chair of the Coordination Committee inviting candidatures.  That date shall be three months after the date of the circular.</w:t>
      </w:r>
    </w:p>
    <w:p w:rsidR="00982631" w:rsidRPr="00D25F94" w:rsidRDefault="00982631" w:rsidP="00982631">
      <w:pPr>
        <w:tabs>
          <w:tab w:val="left" w:pos="567"/>
          <w:tab w:val="left" w:pos="1134"/>
          <w:tab w:val="right" w:pos="1985"/>
          <w:tab w:val="left" w:pos="2268"/>
        </w:tabs>
        <w:rPr>
          <w:szCs w:val="22"/>
        </w:rPr>
      </w:pPr>
    </w:p>
    <w:p w:rsidR="00982631" w:rsidRPr="00D25F94" w:rsidRDefault="00982631" w:rsidP="00982631">
      <w:pPr>
        <w:tabs>
          <w:tab w:val="left" w:pos="567"/>
          <w:tab w:val="left" w:pos="1134"/>
          <w:tab w:val="right" w:pos="1985"/>
          <w:tab w:val="left" w:pos="2268"/>
        </w:tabs>
        <w:rPr>
          <w:szCs w:val="22"/>
        </w:rPr>
      </w:pPr>
      <w:r w:rsidRPr="00D25F94">
        <w:rPr>
          <w:szCs w:val="22"/>
        </w:rPr>
        <w:t>4.</w:t>
      </w:r>
      <w:r w:rsidRPr="00D25F94">
        <w:rPr>
          <w:szCs w:val="22"/>
        </w:rPr>
        <w:tab/>
        <w:t>The Chair of the Coordination Committee, with the collaboration of the International Bureau, shall communicate the various nominations to all the Member States immediately on receiving them.  Immediately following the deadline for the submission of candidatures, the Chair shall communicate to the Member States, in one consolidated communication, all nominations received.</w:t>
      </w:r>
    </w:p>
    <w:p w:rsidR="00982631" w:rsidRPr="00D25F94" w:rsidRDefault="00982631" w:rsidP="00982631">
      <w:pPr>
        <w:tabs>
          <w:tab w:val="left" w:pos="567"/>
          <w:tab w:val="right" w:pos="1985"/>
          <w:tab w:val="left" w:pos="2268"/>
        </w:tabs>
        <w:rPr>
          <w:szCs w:val="22"/>
        </w:rPr>
      </w:pPr>
    </w:p>
    <w:p w:rsidR="00982631" w:rsidRPr="00D25F94" w:rsidRDefault="00982631" w:rsidP="00982631">
      <w:pPr>
        <w:tabs>
          <w:tab w:val="left" w:pos="567"/>
          <w:tab w:val="left" w:pos="1134"/>
          <w:tab w:val="right" w:pos="1985"/>
          <w:tab w:val="left" w:pos="2268"/>
        </w:tabs>
        <w:rPr>
          <w:szCs w:val="22"/>
        </w:rPr>
      </w:pPr>
      <w:r w:rsidRPr="00D25F94">
        <w:rPr>
          <w:szCs w:val="22"/>
        </w:rPr>
        <w:t>5.</w:t>
      </w:r>
      <w:r w:rsidRPr="00D25F94">
        <w:rPr>
          <w:szCs w:val="22"/>
        </w:rPr>
        <w:tab/>
        <w:t>The Coordination Committee shall be convened in order to nominate a candidate for the post of Director General, no earlier than six months and no later than five months before the meeting of the WIPO General Assembly which is to appoint the Director General upon nomination by the Coordination Committee.</w:t>
      </w:r>
    </w:p>
    <w:p w:rsidR="00982631" w:rsidRPr="00D25F94" w:rsidRDefault="00982631" w:rsidP="00982631">
      <w:pPr>
        <w:tabs>
          <w:tab w:val="left" w:pos="567"/>
          <w:tab w:val="right" w:pos="1985"/>
          <w:tab w:val="left" w:pos="2268"/>
        </w:tabs>
        <w:rPr>
          <w:szCs w:val="22"/>
        </w:rPr>
      </w:pPr>
    </w:p>
    <w:p w:rsidR="00982631" w:rsidRPr="00D25F94" w:rsidRDefault="00982631" w:rsidP="00982631">
      <w:pPr>
        <w:tabs>
          <w:tab w:val="left" w:pos="567"/>
          <w:tab w:val="left" w:pos="1134"/>
          <w:tab w:val="right" w:pos="1985"/>
          <w:tab w:val="left" w:pos="2268"/>
        </w:tabs>
        <w:rPr>
          <w:szCs w:val="22"/>
        </w:rPr>
      </w:pPr>
      <w:r w:rsidRPr="00D25F94">
        <w:rPr>
          <w:szCs w:val="22"/>
        </w:rPr>
        <w:t>6.</w:t>
      </w:r>
      <w:r w:rsidRPr="00D25F94">
        <w:rPr>
          <w:szCs w:val="22"/>
        </w:rPr>
        <w:tab/>
        <w:t>The decision of the Coordination Committee shall be notified to all the Member States by the Chairman of the Committee immediately after the decision had been made.</w:t>
      </w:r>
    </w:p>
    <w:p w:rsidR="00982631" w:rsidRPr="00D25F94" w:rsidRDefault="00982631" w:rsidP="00982631">
      <w:pPr>
        <w:tabs>
          <w:tab w:val="left" w:pos="567"/>
        </w:tabs>
        <w:rPr>
          <w:szCs w:val="22"/>
          <w:u w:val="single"/>
        </w:rPr>
      </w:pPr>
    </w:p>
    <w:p w:rsidR="00982631" w:rsidRPr="00D25F94" w:rsidRDefault="00982631" w:rsidP="00982631">
      <w:pPr>
        <w:tabs>
          <w:tab w:val="left" w:pos="567"/>
        </w:tabs>
        <w:rPr>
          <w:szCs w:val="22"/>
          <w:u w:val="single"/>
        </w:rPr>
      </w:pPr>
    </w:p>
    <w:p w:rsidR="00982631" w:rsidRPr="00D25F94" w:rsidRDefault="00982631" w:rsidP="00982631">
      <w:pPr>
        <w:tabs>
          <w:tab w:val="left" w:pos="567"/>
        </w:tabs>
        <w:rPr>
          <w:szCs w:val="22"/>
          <w:u w:val="single"/>
        </w:rPr>
      </w:pPr>
      <w:r w:rsidRPr="00D25F94">
        <w:rPr>
          <w:szCs w:val="22"/>
          <w:u w:val="single"/>
        </w:rPr>
        <w:t>Procedures for Nomination by the Coordination Committee of a Candidate to the Post of Director General</w:t>
      </w:r>
    </w:p>
    <w:p w:rsidR="00982631" w:rsidRPr="00D25F94" w:rsidRDefault="00982631" w:rsidP="00982631">
      <w:pPr>
        <w:tabs>
          <w:tab w:val="left" w:pos="567"/>
        </w:tabs>
        <w:rPr>
          <w:szCs w:val="22"/>
        </w:rPr>
      </w:pPr>
    </w:p>
    <w:p w:rsidR="00982631" w:rsidRPr="00D25F94" w:rsidRDefault="00982631" w:rsidP="00982631">
      <w:pPr>
        <w:tabs>
          <w:tab w:val="left" w:pos="567"/>
        </w:tabs>
        <w:rPr>
          <w:szCs w:val="22"/>
          <w:u w:val="single"/>
        </w:rPr>
      </w:pPr>
      <w:r w:rsidRPr="00D25F94">
        <w:rPr>
          <w:szCs w:val="22"/>
        </w:rPr>
        <w:t>I.</w:t>
      </w:r>
      <w:r w:rsidRPr="00D25F94">
        <w:rPr>
          <w:szCs w:val="22"/>
        </w:rPr>
        <w:tab/>
      </w:r>
      <w:r w:rsidRPr="00D25F94">
        <w:rPr>
          <w:szCs w:val="22"/>
          <w:u w:val="single"/>
        </w:rPr>
        <w:t>General principles</w:t>
      </w:r>
    </w:p>
    <w:p w:rsidR="00982631" w:rsidRPr="00D25F94" w:rsidRDefault="00982631" w:rsidP="00982631">
      <w:pPr>
        <w:tabs>
          <w:tab w:val="left" w:pos="567"/>
        </w:tabs>
        <w:ind w:hanging="1134"/>
        <w:rPr>
          <w:szCs w:val="22"/>
        </w:rPr>
      </w:pPr>
    </w:p>
    <w:p w:rsidR="00982631" w:rsidRPr="00D25F94" w:rsidRDefault="00982631" w:rsidP="00982631">
      <w:pPr>
        <w:tabs>
          <w:tab w:val="left" w:pos="567"/>
        </w:tabs>
        <w:rPr>
          <w:szCs w:val="22"/>
        </w:rPr>
      </w:pPr>
      <w:r w:rsidRPr="00D25F94">
        <w:rPr>
          <w:szCs w:val="22"/>
        </w:rPr>
        <w:t>1.</w:t>
      </w:r>
      <w:r w:rsidRPr="00D25F94">
        <w:rPr>
          <w:szCs w:val="22"/>
        </w:rPr>
        <w:tab/>
        <w:t>The selection of a candidate for Director General shall be guided by respect for the dignity of the candidates, as well as the countries nominating them, and transparency of the nomination process.</w:t>
      </w:r>
    </w:p>
    <w:p w:rsidR="00982631" w:rsidRPr="00D25F94" w:rsidRDefault="00982631" w:rsidP="00982631">
      <w:pPr>
        <w:tabs>
          <w:tab w:val="left" w:pos="567"/>
        </w:tabs>
        <w:rPr>
          <w:szCs w:val="22"/>
        </w:rPr>
      </w:pPr>
    </w:p>
    <w:p w:rsidR="00982631" w:rsidRPr="00D25F94" w:rsidRDefault="00982631" w:rsidP="00982631">
      <w:pPr>
        <w:tabs>
          <w:tab w:val="left" w:pos="567"/>
        </w:tabs>
        <w:rPr>
          <w:szCs w:val="22"/>
        </w:rPr>
      </w:pPr>
      <w:r w:rsidRPr="00D25F94">
        <w:rPr>
          <w:szCs w:val="22"/>
        </w:rPr>
        <w:t>2.</w:t>
      </w:r>
      <w:r w:rsidRPr="00D25F94">
        <w:rPr>
          <w:szCs w:val="22"/>
        </w:rPr>
        <w:tab/>
        <w:t>The nomination of a candidate for Director General should, if possible, be made by consensus.  This will facilitate the appointment of the Director General by the General Assembly.  However, it is recognized that voting will probably be a necessary means of building consensus for the nomination of a candidate.</w:t>
      </w:r>
    </w:p>
    <w:p w:rsidR="00982631" w:rsidRPr="00D25F94" w:rsidRDefault="00982631" w:rsidP="00982631">
      <w:pPr>
        <w:tabs>
          <w:tab w:val="left" w:pos="567"/>
        </w:tabs>
        <w:rPr>
          <w:szCs w:val="22"/>
        </w:rPr>
      </w:pPr>
    </w:p>
    <w:p w:rsidR="00982631" w:rsidRPr="00D25F94" w:rsidRDefault="00982631" w:rsidP="00982631">
      <w:pPr>
        <w:tabs>
          <w:tab w:val="left" w:pos="567"/>
        </w:tabs>
        <w:rPr>
          <w:szCs w:val="22"/>
        </w:rPr>
      </w:pPr>
      <w:r w:rsidRPr="00D25F94">
        <w:rPr>
          <w:szCs w:val="22"/>
        </w:rPr>
        <w:t>3.</w:t>
      </w:r>
      <w:r w:rsidRPr="00D25F94">
        <w:rPr>
          <w:szCs w:val="22"/>
        </w:rPr>
        <w:tab/>
        <w:t xml:space="preserve">Efforts to nominate a candidate </w:t>
      </w:r>
      <w:r w:rsidRPr="00651F42">
        <w:rPr>
          <w:i/>
          <w:szCs w:val="22"/>
        </w:rPr>
        <w:t>via</w:t>
      </w:r>
      <w:r w:rsidRPr="00D25F94">
        <w:rPr>
          <w:szCs w:val="22"/>
        </w:rPr>
        <w:t xml:space="preserve"> consultations leading to consensus are welcome at any stage of the selection process, but such efforts should not unduly delay the decision</w:t>
      </w:r>
      <w:r w:rsidRPr="00D25F94">
        <w:rPr>
          <w:szCs w:val="22"/>
        </w:rPr>
        <w:noBreakHyphen/>
        <w:t>making process.</w:t>
      </w:r>
    </w:p>
    <w:p w:rsidR="00982631" w:rsidRPr="00D25F94" w:rsidRDefault="00982631" w:rsidP="00982631">
      <w:pPr>
        <w:keepNext/>
        <w:tabs>
          <w:tab w:val="left" w:pos="567"/>
        </w:tabs>
        <w:rPr>
          <w:szCs w:val="22"/>
          <w:u w:val="single"/>
        </w:rPr>
      </w:pPr>
      <w:r w:rsidRPr="00D25F94">
        <w:rPr>
          <w:szCs w:val="22"/>
        </w:rPr>
        <w:lastRenderedPageBreak/>
        <w:t>II.</w:t>
      </w:r>
      <w:r w:rsidRPr="00D25F94">
        <w:rPr>
          <w:szCs w:val="22"/>
        </w:rPr>
        <w:tab/>
      </w:r>
      <w:r w:rsidRPr="00D25F94">
        <w:rPr>
          <w:szCs w:val="22"/>
          <w:u w:val="single"/>
        </w:rPr>
        <w:t xml:space="preserve">Right to vote </w:t>
      </w: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rPr>
      </w:pPr>
      <w:r w:rsidRPr="00D25F94">
        <w:rPr>
          <w:szCs w:val="22"/>
        </w:rPr>
        <w:tab/>
        <w:t>It is established that, for the purposes of the nomination of a candidate for Director General by the Coordination Committee, all the members of the Coordination Committee, with the exception of associate members, may exercise their vote.</w:t>
      </w:r>
    </w:p>
    <w:p w:rsidR="00982631" w:rsidRPr="00D25F94" w:rsidRDefault="00982631" w:rsidP="00982631">
      <w:pPr>
        <w:tabs>
          <w:tab w:val="left" w:pos="567"/>
        </w:tabs>
        <w:rPr>
          <w:szCs w:val="22"/>
        </w:rPr>
      </w:pPr>
    </w:p>
    <w:p w:rsidR="00982631" w:rsidRPr="00D25F94" w:rsidRDefault="00982631" w:rsidP="00982631">
      <w:pPr>
        <w:keepNext/>
        <w:tabs>
          <w:tab w:val="left" w:pos="567"/>
        </w:tabs>
        <w:rPr>
          <w:szCs w:val="22"/>
          <w:u w:val="single"/>
        </w:rPr>
      </w:pPr>
      <w:r w:rsidRPr="00D25F94">
        <w:rPr>
          <w:szCs w:val="22"/>
        </w:rPr>
        <w:t>III.</w:t>
      </w:r>
      <w:r w:rsidRPr="00D25F94">
        <w:rPr>
          <w:szCs w:val="22"/>
        </w:rPr>
        <w:tab/>
      </w:r>
      <w:r w:rsidRPr="00D25F94">
        <w:rPr>
          <w:szCs w:val="22"/>
          <w:u w:val="single"/>
        </w:rPr>
        <w:t>Decision-making process</w:t>
      </w: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rPr>
      </w:pPr>
      <w:r w:rsidRPr="00D25F94">
        <w:rPr>
          <w:szCs w:val="22"/>
        </w:rPr>
        <w:t>1.</w:t>
      </w:r>
      <w:r w:rsidRPr="00D25F94">
        <w:rPr>
          <w:szCs w:val="22"/>
        </w:rPr>
        <w:tab/>
        <w:t>Where there are more than three candidates, before any formal vote is taken, an indication of the relative support enjoyed by candidates may be assessed by means of a “straw poll.”  The “straw-poll” will be conducted in such a way that each member of the Coordination Committee which has a right to vote will mark its first and second choice on the list of candidates on his voting paper.  Voting will be by Secret Ballot.  Where there are three or less candidates, the procedures in this paragraph and the next paragraph shall be omitted.</w:t>
      </w:r>
    </w:p>
    <w:p w:rsidR="00982631" w:rsidRPr="00D25F94" w:rsidRDefault="00982631" w:rsidP="00982631">
      <w:pPr>
        <w:keepNext/>
        <w:tabs>
          <w:tab w:val="left" w:pos="567"/>
        </w:tabs>
        <w:rPr>
          <w:szCs w:val="22"/>
        </w:rPr>
      </w:pPr>
    </w:p>
    <w:p w:rsidR="00982631" w:rsidRPr="00D25F94" w:rsidRDefault="00982631" w:rsidP="00982631">
      <w:pPr>
        <w:tabs>
          <w:tab w:val="left" w:pos="567"/>
        </w:tabs>
        <w:rPr>
          <w:szCs w:val="22"/>
        </w:rPr>
      </w:pPr>
      <w:r w:rsidRPr="00D25F94">
        <w:rPr>
          <w:szCs w:val="22"/>
        </w:rPr>
        <w:t>2.</w:t>
      </w:r>
      <w:r w:rsidRPr="00D25F94">
        <w:rPr>
          <w:szCs w:val="22"/>
        </w:rPr>
        <w:tab/>
        <w:t>Formal voting by Secret Ballot will proceed in several steps, each time with adequate advance notice, with a view to the gradual reduction of the number of candidates to a short</w:t>
      </w:r>
      <w:r>
        <w:rPr>
          <w:szCs w:val="22"/>
        </w:rPr>
        <w:noBreakHyphen/>
      </w:r>
      <w:r w:rsidRPr="00D25F94">
        <w:rPr>
          <w:szCs w:val="22"/>
        </w:rPr>
        <w:t>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to be ineligible to participate in the next vote.  The exact dimension of each step will be decided, after consultation, by the Chair in the light of the number of candidates remaining at any given time.  These steps will be carried out in keeping with the spirit of the following illustrative example based on a notional field of ten candidates:  after the first formal vote amongst all the ten 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rsidRPr="00D25F94">
        <w:rPr>
          <w:szCs w:val="22"/>
        </w:rPr>
        <w:noBreakHyphen/>
        <w:t xml:space="preserve">list will be established of the three candidates having obtained the greatest number of votes.  </w:t>
      </w:r>
    </w:p>
    <w:p w:rsidR="00982631" w:rsidRPr="00D25F94" w:rsidRDefault="00982631" w:rsidP="00982631">
      <w:pPr>
        <w:tabs>
          <w:tab w:val="left" w:pos="567"/>
        </w:tabs>
        <w:rPr>
          <w:szCs w:val="22"/>
        </w:rPr>
      </w:pPr>
    </w:p>
    <w:p w:rsidR="00982631" w:rsidRPr="00D25F94" w:rsidRDefault="00982631" w:rsidP="00982631">
      <w:pPr>
        <w:tabs>
          <w:tab w:val="left" w:pos="567"/>
        </w:tabs>
        <w:rPr>
          <w:szCs w:val="22"/>
        </w:rPr>
      </w:pPr>
      <w:r w:rsidRPr="00D25F94">
        <w:rPr>
          <w:szCs w:val="22"/>
        </w:rPr>
        <w:t>3.</w:t>
      </w:r>
      <w:r w:rsidRPr="00D25F94">
        <w:rPr>
          <w:szCs w:val="22"/>
        </w:rPr>
        <w:tab/>
        <w:t>If consultations on the basis of the short</w:t>
      </w:r>
      <w:r w:rsidRPr="00D25F94">
        <w:rPr>
          <w:szCs w:val="22"/>
        </w:rPr>
        <w:noBreakHyphen/>
        <w:t>list of three candidates are not progressing, the voting process will be continued.  Following the vote on the candidates of the short</w:t>
      </w:r>
      <w:r w:rsidRPr="00D25F94">
        <w:rPr>
          <w:szCs w:val="22"/>
        </w:rPr>
        <w:noBreakHyphen/>
        <w:t>list, a final vote will be restricted to the two candidates having obtained the greatest number of votes.  The Coordination Committee will then, no later than the final day of its meeting, take its final decision amongst two candidates in a vote.</w:t>
      </w:r>
    </w:p>
    <w:p w:rsidR="00982631" w:rsidRPr="00D25F94" w:rsidRDefault="00982631" w:rsidP="00982631">
      <w:pPr>
        <w:tabs>
          <w:tab w:val="left" w:pos="567"/>
        </w:tabs>
        <w:rPr>
          <w:szCs w:val="22"/>
        </w:rPr>
      </w:pPr>
    </w:p>
    <w:p w:rsidR="00982631" w:rsidRPr="00D25F94" w:rsidRDefault="00982631" w:rsidP="00982631">
      <w:pPr>
        <w:tabs>
          <w:tab w:val="left" w:pos="567"/>
        </w:tabs>
        <w:rPr>
          <w:szCs w:val="22"/>
        </w:rPr>
      </w:pPr>
      <w:r w:rsidRPr="00D25F94">
        <w:rPr>
          <w:szCs w:val="22"/>
        </w:rPr>
        <w:t>4.</w:t>
      </w:r>
      <w:r w:rsidRPr="00D25F94">
        <w:rPr>
          <w:szCs w:val="22"/>
        </w:rPr>
        <w:tab/>
        <w:t>The Chairman of the Coordination Committee will communicate the name of the candidate for appointment to the post of Director General to the Chairman of the General Assembly.</w:t>
      </w:r>
    </w:p>
    <w:p w:rsidR="00982631" w:rsidRPr="00D25F94" w:rsidRDefault="00982631" w:rsidP="00982631">
      <w:pPr>
        <w:tabs>
          <w:tab w:val="left" w:pos="567"/>
        </w:tabs>
        <w:rPr>
          <w:szCs w:val="22"/>
        </w:rPr>
      </w:pP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u w:val="single"/>
        </w:rPr>
      </w:pPr>
      <w:r w:rsidRPr="00D25F94">
        <w:rPr>
          <w:szCs w:val="22"/>
          <w:u w:val="single"/>
        </w:rPr>
        <w:t>Appointment of Director General</w:t>
      </w:r>
    </w:p>
    <w:p w:rsidR="00982631" w:rsidRPr="00D25F94" w:rsidRDefault="00982631" w:rsidP="00982631">
      <w:pPr>
        <w:keepNext/>
        <w:tabs>
          <w:tab w:val="left" w:pos="567"/>
        </w:tabs>
        <w:rPr>
          <w:szCs w:val="22"/>
        </w:rPr>
      </w:pPr>
    </w:p>
    <w:p w:rsidR="00982631" w:rsidRPr="00D25F94" w:rsidRDefault="00982631" w:rsidP="00982631">
      <w:pPr>
        <w:keepNext/>
        <w:tabs>
          <w:tab w:val="left" w:pos="567"/>
        </w:tabs>
        <w:rPr>
          <w:szCs w:val="22"/>
        </w:rPr>
      </w:pPr>
      <w:r w:rsidRPr="00D25F94">
        <w:rPr>
          <w:szCs w:val="22"/>
        </w:rPr>
        <w:t>The WIPO General Assembly which is to appoint the Director General upon nomination by the Coordination Committee shall be convened to meet not earlier than three months and not later than one month before the expiration of the term of the outgoing Director General.</w:t>
      </w:r>
    </w:p>
    <w:p w:rsidR="00982631" w:rsidRPr="00D25F94" w:rsidRDefault="00982631" w:rsidP="00982631">
      <w:pPr>
        <w:tabs>
          <w:tab w:val="left" w:pos="567"/>
        </w:tabs>
        <w:rPr>
          <w:szCs w:val="22"/>
        </w:rPr>
      </w:pPr>
    </w:p>
    <w:p w:rsidR="00982631" w:rsidRPr="00D25F94" w:rsidRDefault="00982631" w:rsidP="00982631">
      <w:pPr>
        <w:pStyle w:val="Footer"/>
        <w:tabs>
          <w:tab w:val="left" w:pos="567"/>
        </w:tabs>
        <w:rPr>
          <w:szCs w:val="22"/>
        </w:rPr>
      </w:pPr>
    </w:p>
    <w:p w:rsidR="00982631" w:rsidRPr="00D25F94" w:rsidRDefault="00982631" w:rsidP="00982631">
      <w:pPr>
        <w:pStyle w:val="Footer"/>
        <w:tabs>
          <w:tab w:val="left" w:pos="567"/>
        </w:tabs>
        <w:rPr>
          <w:szCs w:val="22"/>
        </w:rPr>
      </w:pPr>
    </w:p>
    <w:p w:rsidR="00982631" w:rsidRDefault="00982631" w:rsidP="00982631">
      <w:pPr>
        <w:pStyle w:val="Endofdocument"/>
        <w:rPr>
          <w:rFonts w:ascii="Arial" w:hAnsi="Arial" w:cs="Arial"/>
          <w:sz w:val="22"/>
          <w:szCs w:val="22"/>
        </w:rPr>
        <w:sectPr w:rsidR="00982631" w:rsidSect="00CD069B">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D25F94">
        <w:rPr>
          <w:rFonts w:ascii="Arial" w:hAnsi="Arial" w:cs="Arial"/>
          <w:sz w:val="22"/>
          <w:szCs w:val="22"/>
        </w:rPr>
        <w:t>[Annex II follows]</w:t>
      </w:r>
    </w:p>
    <w:p w:rsidR="00982631" w:rsidRPr="00A40933" w:rsidRDefault="00982631" w:rsidP="00982631">
      <w:pPr>
        <w:pStyle w:val="Endofdocument"/>
        <w:jc w:val="right"/>
        <w:rPr>
          <w:rFonts w:ascii="Arial" w:hAnsi="Arial" w:cs="Arial"/>
          <w:sz w:val="22"/>
          <w:szCs w:val="22"/>
        </w:rPr>
      </w:pPr>
      <w:r w:rsidRPr="00A40933">
        <w:rPr>
          <w:rFonts w:ascii="Arial" w:hAnsi="Arial" w:cs="Arial"/>
          <w:sz w:val="22"/>
          <w:szCs w:val="22"/>
        </w:rPr>
        <w:lastRenderedPageBreak/>
        <w:t>A/51/</w:t>
      </w:r>
      <w:r w:rsidR="00356BC7">
        <w:rPr>
          <w:rFonts w:ascii="Arial" w:hAnsi="Arial" w:cs="Arial"/>
          <w:sz w:val="22"/>
          <w:szCs w:val="22"/>
        </w:rPr>
        <w:t>3</w:t>
      </w:r>
    </w:p>
    <w:p w:rsidR="00982631" w:rsidRDefault="00982631" w:rsidP="00982631">
      <w:pPr>
        <w:pStyle w:val="Endofdocument"/>
        <w:jc w:val="right"/>
        <w:rPr>
          <w:rFonts w:ascii="Arial" w:hAnsi="Arial" w:cs="Arial"/>
          <w:sz w:val="22"/>
          <w:szCs w:val="22"/>
        </w:rPr>
      </w:pPr>
    </w:p>
    <w:p w:rsidR="00982631" w:rsidRPr="00A40933" w:rsidRDefault="00982631" w:rsidP="00982631">
      <w:pPr>
        <w:pStyle w:val="Endofdocument"/>
        <w:jc w:val="right"/>
        <w:rPr>
          <w:rFonts w:ascii="Arial" w:hAnsi="Arial" w:cs="Arial"/>
          <w:sz w:val="22"/>
          <w:szCs w:val="22"/>
        </w:rPr>
      </w:pPr>
      <w:r w:rsidRPr="00A40933">
        <w:rPr>
          <w:rFonts w:ascii="Arial" w:hAnsi="Arial" w:cs="Arial"/>
          <w:sz w:val="22"/>
          <w:szCs w:val="22"/>
        </w:rPr>
        <w:t>ANNEX II</w:t>
      </w:r>
    </w:p>
    <w:p w:rsidR="00982631" w:rsidRPr="00A40933" w:rsidRDefault="00982631" w:rsidP="00982631">
      <w:pPr>
        <w:pStyle w:val="Endofdocument"/>
        <w:jc w:val="right"/>
        <w:rPr>
          <w:rFonts w:ascii="Arial" w:hAnsi="Arial" w:cs="Arial"/>
          <w:sz w:val="22"/>
          <w:szCs w:val="22"/>
        </w:rPr>
      </w:pPr>
    </w:p>
    <w:p w:rsidR="00982631" w:rsidRPr="00A40933" w:rsidRDefault="00982631" w:rsidP="00982631">
      <w:pPr>
        <w:pStyle w:val="Endofdocument"/>
        <w:jc w:val="right"/>
        <w:rPr>
          <w:rFonts w:ascii="Arial" w:hAnsi="Arial" w:cs="Arial"/>
          <w:sz w:val="22"/>
          <w:szCs w:val="22"/>
        </w:rPr>
      </w:pPr>
    </w:p>
    <w:p w:rsidR="00982631" w:rsidRPr="00D25F94" w:rsidRDefault="00982631" w:rsidP="00982631">
      <w:pPr>
        <w:pStyle w:val="TitleofDoc"/>
        <w:spacing w:before="0"/>
        <w:jc w:val="left"/>
        <w:rPr>
          <w:rFonts w:ascii="Arial" w:hAnsi="Arial" w:cs="Arial"/>
          <w:caps w:val="0"/>
          <w:sz w:val="22"/>
          <w:szCs w:val="22"/>
          <w:u w:val="single"/>
        </w:rPr>
      </w:pPr>
      <w:r w:rsidRPr="00D25F94">
        <w:rPr>
          <w:rFonts w:ascii="Arial" w:hAnsi="Arial" w:cs="Arial"/>
          <w:caps w:val="0"/>
          <w:sz w:val="22"/>
          <w:szCs w:val="22"/>
          <w:u w:val="single"/>
        </w:rPr>
        <w:t xml:space="preserve">Circular to be </w:t>
      </w:r>
      <w:proofErr w:type="gramStart"/>
      <w:r w:rsidRPr="00D25F94">
        <w:rPr>
          <w:rFonts w:ascii="Arial" w:hAnsi="Arial" w:cs="Arial"/>
          <w:caps w:val="0"/>
          <w:sz w:val="22"/>
          <w:szCs w:val="22"/>
          <w:u w:val="single"/>
        </w:rPr>
        <w:t>Sent</w:t>
      </w:r>
      <w:proofErr w:type="gramEnd"/>
      <w:r w:rsidRPr="00D25F94">
        <w:rPr>
          <w:rFonts w:ascii="Arial" w:hAnsi="Arial" w:cs="Arial"/>
          <w:caps w:val="0"/>
          <w:sz w:val="22"/>
          <w:szCs w:val="22"/>
          <w:u w:val="single"/>
        </w:rPr>
        <w:t xml:space="preserve"> to WIPO Member States</w:t>
      </w:r>
      <w:r>
        <w:rPr>
          <w:rFonts w:ascii="Arial" w:hAnsi="Arial" w:cs="Arial"/>
          <w:caps w:val="0"/>
          <w:sz w:val="22"/>
          <w:szCs w:val="22"/>
          <w:u w:val="single"/>
        </w:rPr>
        <w:t xml:space="preserve"> </w:t>
      </w:r>
      <w:r w:rsidRPr="00D25F94">
        <w:rPr>
          <w:rFonts w:ascii="Arial" w:hAnsi="Arial" w:cs="Arial"/>
          <w:caps w:val="0"/>
          <w:sz w:val="22"/>
          <w:szCs w:val="22"/>
          <w:u w:val="single"/>
        </w:rPr>
        <w:t>Inviting Proposals of Candidates for the Post of Director General</w:t>
      </w:r>
    </w:p>
    <w:p w:rsidR="00982631" w:rsidRPr="00D25F94" w:rsidRDefault="00982631" w:rsidP="00982631">
      <w:pPr>
        <w:rPr>
          <w:szCs w:val="22"/>
          <w:u w:val="single"/>
        </w:rPr>
      </w:pPr>
    </w:p>
    <w:p w:rsidR="00982631" w:rsidRPr="00D25F94" w:rsidRDefault="00982631" w:rsidP="00982631">
      <w:pP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u w:val="single"/>
        </w:rPr>
      </w:pPr>
      <w:r w:rsidRPr="00D25F94">
        <w:rPr>
          <w:szCs w:val="22"/>
          <w:u w:val="single"/>
        </w:rPr>
        <w:t>C.N …</w:t>
      </w:r>
    </w:p>
    <w:p w:rsidR="00982631" w:rsidRPr="00D25F94" w:rsidRDefault="00982631" w:rsidP="00982631">
      <w:pPr>
        <w:pStyle w:val="Footer"/>
        <w:rPr>
          <w:szCs w:val="22"/>
        </w:rPr>
      </w:pPr>
      <w:r w:rsidRPr="00D25F94">
        <w:rPr>
          <w:szCs w:val="22"/>
        </w:rPr>
        <w:t xml:space="preserve">      -04</w:t>
      </w: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r w:rsidRPr="00D25F94">
        <w:rPr>
          <w:szCs w:val="22"/>
        </w:rPr>
        <w:t>The Chair of the Coordination Committee of the World Intellectual Property Organization (WIPO) presents his compliments to the Minister for Foreign Affairs and has the honor to communicate to the Government of each State member of WIPO the following.</w:t>
      </w:r>
    </w:p>
    <w:p w:rsidR="00982631" w:rsidRPr="00D25F94" w:rsidRDefault="00982631" w:rsidP="00982631">
      <w:pPr>
        <w:pStyle w:val="Footer"/>
        <w:rPr>
          <w:szCs w:val="22"/>
        </w:rPr>
      </w:pPr>
    </w:p>
    <w:p w:rsidR="00982631" w:rsidRPr="00D25F94" w:rsidRDefault="00982631" w:rsidP="00982631">
      <w:pPr>
        <w:pStyle w:val="Footer"/>
        <w:rPr>
          <w:szCs w:val="22"/>
        </w:rPr>
      </w:pPr>
      <w:r w:rsidRPr="00D25F94">
        <w:rPr>
          <w:szCs w:val="22"/>
        </w:rPr>
        <w:t xml:space="preserve">The term of office of the Director General of WIPO, </w:t>
      </w:r>
      <w:r w:rsidR="00BB3879">
        <w:rPr>
          <w:szCs w:val="22"/>
        </w:rPr>
        <w:t>M</w:t>
      </w:r>
      <w:r w:rsidRPr="00D25F94">
        <w:rPr>
          <w:szCs w:val="22"/>
        </w:rPr>
        <w:t xml:space="preserve">r. Francis Gurry, expires on </w:t>
      </w:r>
      <w:r w:rsidR="004954BE">
        <w:rPr>
          <w:szCs w:val="22"/>
        </w:rPr>
        <w:t>September</w:t>
      </w:r>
      <w:r w:rsidRPr="00D25F94">
        <w:rPr>
          <w:szCs w:val="22"/>
        </w:rPr>
        <w:t> 30, 2014.</w:t>
      </w:r>
    </w:p>
    <w:p w:rsidR="00982631" w:rsidRPr="00D25F94" w:rsidRDefault="00982631" w:rsidP="00982631">
      <w:pPr>
        <w:pStyle w:val="Footer"/>
        <w:rPr>
          <w:szCs w:val="22"/>
        </w:rPr>
      </w:pPr>
    </w:p>
    <w:p w:rsidR="00982631" w:rsidRPr="00D25F94" w:rsidRDefault="00982631" w:rsidP="00982631">
      <w:pPr>
        <w:pStyle w:val="Footer"/>
        <w:rPr>
          <w:szCs w:val="22"/>
        </w:rPr>
      </w:pPr>
      <w:r w:rsidRPr="00D25F94">
        <w:rPr>
          <w:szCs w:val="22"/>
        </w:rPr>
        <w:tab/>
        <w:t xml:space="preserve">In accordance with the provisions of the Convention Establishing the World Intellectual Property Organization (see Annex I) and pursuant to the Procedures for the Nomination and Appointment of Directors General of WIPO adopted by the WIPO General </w:t>
      </w:r>
      <w:r w:rsidR="00D436E7">
        <w:rPr>
          <w:szCs w:val="22"/>
        </w:rPr>
        <w:t>Assembly in September 1998 (see </w:t>
      </w:r>
      <w:r w:rsidRPr="00D25F94">
        <w:rPr>
          <w:szCs w:val="22"/>
        </w:rPr>
        <w:t xml:space="preserve">Annex II), it will be the task of the WIPO Coordination Committee at its extraordinary session on </w:t>
      </w:r>
      <w:r w:rsidR="004954BE">
        <w:rPr>
          <w:szCs w:val="22"/>
        </w:rPr>
        <w:t>March</w:t>
      </w:r>
      <w:r w:rsidRPr="00D25F94">
        <w:rPr>
          <w:szCs w:val="22"/>
        </w:rPr>
        <w:t xml:space="preserve"> </w:t>
      </w:r>
      <w:r w:rsidR="004954BE">
        <w:rPr>
          <w:szCs w:val="22"/>
        </w:rPr>
        <w:t>6</w:t>
      </w:r>
      <w:r w:rsidRPr="00D25F94">
        <w:rPr>
          <w:szCs w:val="22"/>
        </w:rPr>
        <w:t xml:space="preserve"> and </w:t>
      </w:r>
      <w:r w:rsidR="004954BE">
        <w:rPr>
          <w:szCs w:val="22"/>
        </w:rPr>
        <w:t>7</w:t>
      </w:r>
      <w:r w:rsidRPr="00D25F94">
        <w:rPr>
          <w:szCs w:val="22"/>
        </w:rPr>
        <w:t>, 2014, to nominate a person for appointment by the WIPO General Assembly as Director General.  The decision on that nomination will be made by the WIPO General Assembly in its next session in 2014 after the nomination of the WIPO Coordination Committee has been made.</w:t>
      </w:r>
    </w:p>
    <w:p w:rsidR="00982631" w:rsidRPr="00D25F94" w:rsidRDefault="00982631" w:rsidP="00982631">
      <w:pPr>
        <w:pStyle w:val="Footer"/>
        <w:rPr>
          <w:szCs w:val="22"/>
        </w:rPr>
      </w:pPr>
    </w:p>
    <w:p w:rsidR="00982631" w:rsidRPr="00D25F94" w:rsidRDefault="00982631" w:rsidP="00982631">
      <w:pPr>
        <w:rPr>
          <w:rFonts w:eastAsia="Times New Roman"/>
          <w:szCs w:val="22"/>
          <w:lang w:eastAsia="en-US"/>
        </w:rPr>
      </w:pPr>
      <w:r w:rsidRPr="00D25F94">
        <w:rPr>
          <w:szCs w:val="22"/>
        </w:rPr>
        <w:t xml:space="preserve">The Government of every State member of WIPO may, if it so desires, propose the name of one of its nationals as candidate for nomination by the WIPO Coordination Committee.  Any proposal should be accompanied by the curriculum vitae of the person proposed and should be addressed to the Chair of the WIPO Coordination Committee, at the address of WIPO in Geneva, by the Minister for Foreign Affairs of the Member State making the proposal.  Proposals must reach WIPO before 5 p.m. on </w:t>
      </w:r>
      <w:r w:rsidR="004954BE">
        <w:rPr>
          <w:szCs w:val="22"/>
        </w:rPr>
        <w:t>Friday</w:t>
      </w:r>
      <w:r w:rsidRPr="00D25F94">
        <w:rPr>
          <w:szCs w:val="22"/>
        </w:rPr>
        <w:t xml:space="preserve">, </w:t>
      </w:r>
      <w:r w:rsidR="004954BE">
        <w:rPr>
          <w:szCs w:val="22"/>
        </w:rPr>
        <w:t>December 6, 2013</w:t>
      </w:r>
      <w:r w:rsidR="006C5E38">
        <w:rPr>
          <w:szCs w:val="22"/>
        </w:rPr>
        <w:t>.</w:t>
      </w: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4954BE" w:rsidP="00982631">
      <w:pPr>
        <w:pStyle w:val="Endofdocument-Annex"/>
      </w:pPr>
      <w:r>
        <w:t>September 6</w:t>
      </w:r>
      <w:r w:rsidR="00982631">
        <w:t>, 2013</w:t>
      </w:r>
    </w:p>
    <w:p w:rsidR="00982631" w:rsidRPr="00D25F94" w:rsidRDefault="00982631" w:rsidP="00982631">
      <w:pPr>
        <w:pStyle w:val="Footer"/>
        <w:rPr>
          <w:szCs w:val="22"/>
        </w:rPr>
      </w:pPr>
    </w:p>
    <w:p w:rsidR="00982631" w:rsidRPr="00D25F94" w:rsidRDefault="00982631" w:rsidP="00982631">
      <w:pPr>
        <w:pStyle w:val="Footer"/>
        <w:rPr>
          <w:szCs w:val="22"/>
        </w:rPr>
      </w:pPr>
    </w:p>
    <w:p w:rsidR="00982631" w:rsidRPr="00D25F94" w:rsidRDefault="00982631" w:rsidP="00982631">
      <w:pPr>
        <w:pStyle w:val="Footer"/>
        <w:rPr>
          <w:szCs w:val="22"/>
        </w:rPr>
      </w:pPr>
      <w:bookmarkStart w:id="5" w:name="_GoBack"/>
      <w:bookmarkEnd w:id="5"/>
    </w:p>
    <w:p w:rsidR="00982631" w:rsidRPr="00D25F94" w:rsidRDefault="00982631" w:rsidP="00982631">
      <w:pPr>
        <w:pStyle w:val="Endofdocument-Annex"/>
      </w:pPr>
      <w:r w:rsidRPr="00D25F94">
        <w:t>[End of Annex II and of document]</w:t>
      </w:r>
    </w:p>
    <w:sectPr w:rsidR="00982631" w:rsidRPr="00D25F94" w:rsidSect="00982631">
      <w:headerReference w:type="default" r:id="rId13"/>
      <w:foot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54" w:rsidRDefault="00610154">
      <w:r>
        <w:separator/>
      </w:r>
    </w:p>
  </w:endnote>
  <w:endnote w:type="continuationSeparator" w:id="0">
    <w:p w:rsidR="00610154" w:rsidRDefault="00610154" w:rsidP="003B38C1">
      <w:r>
        <w:separator/>
      </w:r>
    </w:p>
    <w:p w:rsidR="00610154" w:rsidRPr="003B38C1" w:rsidRDefault="00610154" w:rsidP="003B38C1">
      <w:pPr>
        <w:spacing w:after="60"/>
        <w:rPr>
          <w:sz w:val="17"/>
        </w:rPr>
      </w:pPr>
      <w:r>
        <w:rPr>
          <w:sz w:val="17"/>
        </w:rPr>
        <w:t>[Endnote continued from previous page]</w:t>
      </w:r>
    </w:p>
  </w:endnote>
  <w:endnote w:type="continuationNotice" w:id="1">
    <w:p w:rsidR="00610154" w:rsidRPr="003B38C1" w:rsidRDefault="006101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4" w:rsidRDefault="00610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4" w:rsidRDefault="00610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54" w:rsidRDefault="00610154">
      <w:r>
        <w:separator/>
      </w:r>
    </w:p>
  </w:footnote>
  <w:footnote w:type="continuationSeparator" w:id="0">
    <w:p w:rsidR="00610154" w:rsidRDefault="00610154" w:rsidP="008B60B2">
      <w:r>
        <w:separator/>
      </w:r>
    </w:p>
    <w:p w:rsidR="00610154" w:rsidRPr="00ED77FB" w:rsidRDefault="00610154" w:rsidP="008B60B2">
      <w:pPr>
        <w:spacing w:after="60"/>
        <w:rPr>
          <w:sz w:val="17"/>
          <w:szCs w:val="17"/>
        </w:rPr>
      </w:pPr>
      <w:r w:rsidRPr="00ED77FB">
        <w:rPr>
          <w:sz w:val="17"/>
          <w:szCs w:val="17"/>
        </w:rPr>
        <w:t>[Footnote continued from previous page]</w:t>
      </w:r>
    </w:p>
  </w:footnote>
  <w:footnote w:type="continuationNotice" w:id="1">
    <w:p w:rsidR="00610154" w:rsidRPr="00ED77FB" w:rsidRDefault="006101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4" w:rsidRDefault="00610154" w:rsidP="00477D6B">
    <w:pPr>
      <w:jc w:val="right"/>
    </w:pPr>
    <w:r>
      <w:t>A/51/3</w:t>
    </w:r>
  </w:p>
  <w:p w:rsidR="00610154" w:rsidRDefault="00610154" w:rsidP="00477D6B">
    <w:pPr>
      <w:jc w:val="right"/>
    </w:pPr>
    <w:proofErr w:type="gramStart"/>
    <w:r>
      <w:t>page</w:t>
    </w:r>
    <w:proofErr w:type="gramEnd"/>
    <w:r>
      <w:t xml:space="preserve"> </w:t>
    </w:r>
    <w:r>
      <w:fldChar w:fldCharType="begin"/>
    </w:r>
    <w:r>
      <w:instrText xml:space="preserve"> PAGE  \* MERGEFORMAT </w:instrText>
    </w:r>
    <w:r>
      <w:fldChar w:fldCharType="separate"/>
    </w:r>
    <w:r w:rsidR="001046F4">
      <w:rPr>
        <w:noProof/>
      </w:rPr>
      <w:t>3</w:t>
    </w:r>
    <w:r>
      <w:fldChar w:fldCharType="end"/>
    </w:r>
  </w:p>
  <w:p w:rsidR="00610154" w:rsidRDefault="006101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4" w:rsidRDefault="00610154" w:rsidP="00477D6B">
    <w:pPr>
      <w:jc w:val="right"/>
    </w:pPr>
    <w:r>
      <w:t>A/51/3</w:t>
    </w:r>
  </w:p>
  <w:p w:rsidR="00610154" w:rsidRDefault="00610154" w:rsidP="00477D6B">
    <w:pPr>
      <w:jc w:val="right"/>
    </w:pPr>
    <w:r>
      <w:t>Annex I, page 2</w:t>
    </w:r>
  </w:p>
  <w:p w:rsidR="00610154" w:rsidRDefault="0061015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54" w:rsidRDefault="0061015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2E16D9"/>
    <w:multiLevelType w:val="hybridMultilevel"/>
    <w:tmpl w:val="7590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31"/>
    <w:rsid w:val="00043CAA"/>
    <w:rsid w:val="000453F5"/>
    <w:rsid w:val="00075432"/>
    <w:rsid w:val="00084CB3"/>
    <w:rsid w:val="000934EE"/>
    <w:rsid w:val="000968ED"/>
    <w:rsid w:val="000F5E56"/>
    <w:rsid w:val="001046F4"/>
    <w:rsid w:val="00104E1F"/>
    <w:rsid w:val="00112105"/>
    <w:rsid w:val="001362EE"/>
    <w:rsid w:val="00145756"/>
    <w:rsid w:val="001651E0"/>
    <w:rsid w:val="001763EC"/>
    <w:rsid w:val="001832A6"/>
    <w:rsid w:val="00191E5C"/>
    <w:rsid w:val="00235813"/>
    <w:rsid w:val="00242BE2"/>
    <w:rsid w:val="002634C4"/>
    <w:rsid w:val="002928D3"/>
    <w:rsid w:val="002F1FE6"/>
    <w:rsid w:val="002F4E68"/>
    <w:rsid w:val="00312F7F"/>
    <w:rsid w:val="003135EF"/>
    <w:rsid w:val="003228B7"/>
    <w:rsid w:val="00356BC7"/>
    <w:rsid w:val="003673CF"/>
    <w:rsid w:val="003845C1"/>
    <w:rsid w:val="003A0106"/>
    <w:rsid w:val="003A6F89"/>
    <w:rsid w:val="003B38C1"/>
    <w:rsid w:val="00423E3E"/>
    <w:rsid w:val="00427AF4"/>
    <w:rsid w:val="004400E2"/>
    <w:rsid w:val="004647DA"/>
    <w:rsid w:val="00474062"/>
    <w:rsid w:val="00477D6B"/>
    <w:rsid w:val="004954BE"/>
    <w:rsid w:val="004E2D1E"/>
    <w:rsid w:val="004F7F25"/>
    <w:rsid w:val="00517865"/>
    <w:rsid w:val="0053057A"/>
    <w:rsid w:val="005425C9"/>
    <w:rsid w:val="00553F9A"/>
    <w:rsid w:val="00560A29"/>
    <w:rsid w:val="005D739E"/>
    <w:rsid w:val="005E7307"/>
    <w:rsid w:val="00605827"/>
    <w:rsid w:val="00610154"/>
    <w:rsid w:val="00632E4B"/>
    <w:rsid w:val="00646050"/>
    <w:rsid w:val="00651F42"/>
    <w:rsid w:val="006713CA"/>
    <w:rsid w:val="00676C5C"/>
    <w:rsid w:val="006B3CC9"/>
    <w:rsid w:val="006C5E38"/>
    <w:rsid w:val="006F0751"/>
    <w:rsid w:val="006F417E"/>
    <w:rsid w:val="007058FB"/>
    <w:rsid w:val="007A1C41"/>
    <w:rsid w:val="007B49EE"/>
    <w:rsid w:val="007B6A58"/>
    <w:rsid w:val="007D1613"/>
    <w:rsid w:val="008658F6"/>
    <w:rsid w:val="008B2CC1"/>
    <w:rsid w:val="008B60B2"/>
    <w:rsid w:val="0090375D"/>
    <w:rsid w:val="0090731E"/>
    <w:rsid w:val="00916EE2"/>
    <w:rsid w:val="00946B89"/>
    <w:rsid w:val="00962BEC"/>
    <w:rsid w:val="00966A22"/>
    <w:rsid w:val="0096722F"/>
    <w:rsid w:val="00980843"/>
    <w:rsid w:val="00982631"/>
    <w:rsid w:val="009A6538"/>
    <w:rsid w:val="009E2791"/>
    <w:rsid w:val="009E3F6F"/>
    <w:rsid w:val="009F499F"/>
    <w:rsid w:val="00A42DAF"/>
    <w:rsid w:val="00A45BD8"/>
    <w:rsid w:val="00A85B8E"/>
    <w:rsid w:val="00AC205C"/>
    <w:rsid w:val="00AD73C8"/>
    <w:rsid w:val="00AE7F92"/>
    <w:rsid w:val="00B05A69"/>
    <w:rsid w:val="00B63D1A"/>
    <w:rsid w:val="00B74475"/>
    <w:rsid w:val="00B9734B"/>
    <w:rsid w:val="00BB3879"/>
    <w:rsid w:val="00BB7FDB"/>
    <w:rsid w:val="00BC445C"/>
    <w:rsid w:val="00BD40F9"/>
    <w:rsid w:val="00BD4248"/>
    <w:rsid w:val="00BE6181"/>
    <w:rsid w:val="00C11BFE"/>
    <w:rsid w:val="00C144F8"/>
    <w:rsid w:val="00C42169"/>
    <w:rsid w:val="00C73018"/>
    <w:rsid w:val="00C94629"/>
    <w:rsid w:val="00CD069B"/>
    <w:rsid w:val="00CE1B1F"/>
    <w:rsid w:val="00D436E7"/>
    <w:rsid w:val="00D45252"/>
    <w:rsid w:val="00D71B4D"/>
    <w:rsid w:val="00D74CBB"/>
    <w:rsid w:val="00D93D55"/>
    <w:rsid w:val="00E335FE"/>
    <w:rsid w:val="00E5021F"/>
    <w:rsid w:val="00E753C1"/>
    <w:rsid w:val="00EB4D8F"/>
    <w:rsid w:val="00EC4E49"/>
    <w:rsid w:val="00ED77FB"/>
    <w:rsid w:val="00F021A6"/>
    <w:rsid w:val="00F477A7"/>
    <w:rsid w:val="00F66152"/>
    <w:rsid w:val="00FA0DE5"/>
    <w:rsid w:val="00FC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982631"/>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982631"/>
    <w:pPr>
      <w:ind w:left="4536"/>
      <w:jc w:val="center"/>
    </w:pPr>
    <w:rPr>
      <w:rFonts w:ascii="Times New Roman" w:eastAsia="Times New Roman" w:hAnsi="Times New Roman" w:cs="Times New Roman"/>
      <w:sz w:val="24"/>
      <w:lang w:eastAsia="en-US"/>
    </w:rPr>
  </w:style>
  <w:style w:type="paragraph" w:customStyle="1" w:styleId="TitleofDoc">
    <w:name w:val="Title of Doc"/>
    <w:basedOn w:val="Normal"/>
    <w:rsid w:val="00982631"/>
    <w:pPr>
      <w:spacing w:before="1200"/>
      <w:jc w:val="center"/>
    </w:pPr>
    <w:rPr>
      <w:rFonts w:ascii="Times New Roman" w:eastAsia="Times New Roman" w:hAnsi="Times New Roman" w:cs="Times New Roman"/>
      <w:caps/>
      <w:sz w:val="24"/>
      <w:lang w:eastAsia="en-US"/>
    </w:rPr>
  </w:style>
  <w:style w:type="table" w:styleId="TableGrid">
    <w:name w:val="Table Grid"/>
    <w:basedOn w:val="TableNormal"/>
    <w:rsid w:val="00982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982631"/>
  </w:style>
  <w:style w:type="character" w:customStyle="1" w:styleId="DateChar">
    <w:name w:val="Date Char"/>
    <w:basedOn w:val="DefaultParagraphFont"/>
    <w:link w:val="Date"/>
    <w:rsid w:val="00982631"/>
    <w:rPr>
      <w:rFonts w:ascii="Arial" w:eastAsia="SimSun" w:hAnsi="Arial" w:cs="Arial"/>
      <w:sz w:val="22"/>
      <w:lang w:eastAsia="zh-CN"/>
    </w:rPr>
  </w:style>
  <w:style w:type="character" w:customStyle="1" w:styleId="BodyTextChar">
    <w:name w:val="Body Text Char"/>
    <w:basedOn w:val="DefaultParagraphFont"/>
    <w:link w:val="BodyText"/>
    <w:rsid w:val="000934EE"/>
    <w:rPr>
      <w:rFonts w:ascii="Arial" w:eastAsia="SimSun" w:hAnsi="Arial" w:cs="Arial"/>
      <w:sz w:val="22"/>
      <w:lang w:eastAsia="zh-CN"/>
    </w:rPr>
  </w:style>
  <w:style w:type="paragraph" w:styleId="ListParagraph">
    <w:name w:val="List Paragraph"/>
    <w:basedOn w:val="Normal"/>
    <w:uiPriority w:val="34"/>
    <w:qFormat/>
    <w:rsid w:val="00084CB3"/>
    <w:pPr>
      <w:ind w:left="720"/>
      <w:contextualSpacing/>
    </w:pPr>
  </w:style>
  <w:style w:type="paragraph" w:styleId="BalloonText">
    <w:name w:val="Balloon Text"/>
    <w:basedOn w:val="Normal"/>
    <w:link w:val="BalloonTextChar"/>
    <w:rsid w:val="001046F4"/>
    <w:rPr>
      <w:rFonts w:ascii="Tahoma" w:hAnsi="Tahoma" w:cs="Tahoma"/>
      <w:sz w:val="16"/>
      <w:szCs w:val="16"/>
    </w:rPr>
  </w:style>
  <w:style w:type="character" w:customStyle="1" w:styleId="BalloonTextChar">
    <w:name w:val="Balloon Text Char"/>
    <w:basedOn w:val="DefaultParagraphFont"/>
    <w:link w:val="BalloonText"/>
    <w:rsid w:val="001046F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982631"/>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982631"/>
    <w:pPr>
      <w:ind w:left="4536"/>
      <w:jc w:val="center"/>
    </w:pPr>
    <w:rPr>
      <w:rFonts w:ascii="Times New Roman" w:eastAsia="Times New Roman" w:hAnsi="Times New Roman" w:cs="Times New Roman"/>
      <w:sz w:val="24"/>
      <w:lang w:eastAsia="en-US"/>
    </w:rPr>
  </w:style>
  <w:style w:type="paragraph" w:customStyle="1" w:styleId="TitleofDoc">
    <w:name w:val="Title of Doc"/>
    <w:basedOn w:val="Normal"/>
    <w:rsid w:val="00982631"/>
    <w:pPr>
      <w:spacing w:before="1200"/>
      <w:jc w:val="center"/>
    </w:pPr>
    <w:rPr>
      <w:rFonts w:ascii="Times New Roman" w:eastAsia="Times New Roman" w:hAnsi="Times New Roman" w:cs="Times New Roman"/>
      <w:caps/>
      <w:sz w:val="24"/>
      <w:lang w:eastAsia="en-US"/>
    </w:rPr>
  </w:style>
  <w:style w:type="table" w:styleId="TableGrid">
    <w:name w:val="Table Grid"/>
    <w:basedOn w:val="TableNormal"/>
    <w:rsid w:val="00982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982631"/>
  </w:style>
  <w:style w:type="character" w:customStyle="1" w:styleId="DateChar">
    <w:name w:val="Date Char"/>
    <w:basedOn w:val="DefaultParagraphFont"/>
    <w:link w:val="Date"/>
    <w:rsid w:val="00982631"/>
    <w:rPr>
      <w:rFonts w:ascii="Arial" w:eastAsia="SimSun" w:hAnsi="Arial" w:cs="Arial"/>
      <w:sz w:val="22"/>
      <w:lang w:eastAsia="zh-CN"/>
    </w:rPr>
  </w:style>
  <w:style w:type="character" w:customStyle="1" w:styleId="BodyTextChar">
    <w:name w:val="Body Text Char"/>
    <w:basedOn w:val="DefaultParagraphFont"/>
    <w:link w:val="BodyText"/>
    <w:rsid w:val="000934EE"/>
    <w:rPr>
      <w:rFonts w:ascii="Arial" w:eastAsia="SimSun" w:hAnsi="Arial" w:cs="Arial"/>
      <w:sz w:val="22"/>
      <w:lang w:eastAsia="zh-CN"/>
    </w:rPr>
  </w:style>
  <w:style w:type="paragraph" w:styleId="ListParagraph">
    <w:name w:val="List Paragraph"/>
    <w:basedOn w:val="Normal"/>
    <w:uiPriority w:val="34"/>
    <w:qFormat/>
    <w:rsid w:val="00084CB3"/>
    <w:pPr>
      <w:ind w:left="720"/>
      <w:contextualSpacing/>
    </w:pPr>
  </w:style>
  <w:style w:type="paragraph" w:styleId="BalloonText">
    <w:name w:val="Balloon Text"/>
    <w:basedOn w:val="Normal"/>
    <w:link w:val="BalloonTextChar"/>
    <w:rsid w:val="001046F4"/>
    <w:rPr>
      <w:rFonts w:ascii="Tahoma" w:hAnsi="Tahoma" w:cs="Tahoma"/>
      <w:sz w:val="16"/>
      <w:szCs w:val="16"/>
    </w:rPr>
  </w:style>
  <w:style w:type="character" w:customStyle="1" w:styleId="BalloonTextChar">
    <w:name w:val="Balloon Text Char"/>
    <w:basedOn w:val="DefaultParagraphFont"/>
    <w:link w:val="BalloonText"/>
    <w:rsid w:val="001046F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104E-7B2B-4EFD-9897-BF1CB60A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(E).dot</Template>
  <TotalTime>5</TotalTime>
  <Pages>6</Pages>
  <Words>2192</Words>
  <Characters>11507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HAPPY-DUMAS Juliet</dc:creator>
  <cp:lastModifiedBy>MARIN-CUDRAZ DAVI Nicoletta</cp:lastModifiedBy>
  <cp:revision>7</cp:revision>
  <cp:lastPrinted>2013-06-17T12:56:00Z</cp:lastPrinted>
  <dcterms:created xsi:type="dcterms:W3CDTF">2013-06-17T13:43:00Z</dcterms:created>
  <dcterms:modified xsi:type="dcterms:W3CDTF">2013-06-19T08:56:00Z</dcterms:modified>
</cp:coreProperties>
</file>