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6E" w:rsidRPr="00D3326E" w:rsidRDefault="00D3326E" w:rsidP="00D3326E">
      <w:pPr>
        <w:jc w:val="right"/>
        <w:rPr>
          <w:b/>
          <w:sz w:val="40"/>
          <w:szCs w:val="24"/>
        </w:rPr>
      </w:pPr>
      <w:r w:rsidRPr="00D3326E">
        <w:rPr>
          <w:b/>
          <w:sz w:val="40"/>
          <w:szCs w:val="24"/>
        </w:rPr>
        <w:t>E</w:t>
      </w:r>
    </w:p>
    <w:p w:rsidR="00D3326E" w:rsidRPr="00D3326E" w:rsidRDefault="00D3326E" w:rsidP="00D3326E">
      <w:pPr>
        <w:rPr>
          <w:b/>
          <w:sz w:val="24"/>
          <w:szCs w:val="24"/>
        </w:rPr>
      </w:pPr>
      <w:r w:rsidRPr="00D3326E">
        <w:rPr>
          <w:b/>
          <w:sz w:val="24"/>
          <w:szCs w:val="24"/>
        </w:rPr>
        <w:t>Assemblies of the Member States of WIPO</w:t>
      </w:r>
    </w:p>
    <w:p w:rsidR="00D3326E" w:rsidRPr="00D3326E" w:rsidRDefault="00D3326E" w:rsidP="00D3326E">
      <w:pPr>
        <w:rPr>
          <w:b/>
          <w:sz w:val="24"/>
          <w:szCs w:val="24"/>
        </w:rPr>
      </w:pPr>
      <w:r w:rsidRPr="00D3326E">
        <w:rPr>
          <w:b/>
          <w:sz w:val="24"/>
          <w:szCs w:val="24"/>
        </w:rPr>
        <w:t>Fifty-First Series of Meetings</w:t>
      </w:r>
    </w:p>
    <w:p w:rsidR="00D3326E" w:rsidRPr="00D3326E" w:rsidRDefault="00D3326E" w:rsidP="00D3326E">
      <w:pPr>
        <w:rPr>
          <w:sz w:val="24"/>
          <w:szCs w:val="24"/>
        </w:rPr>
      </w:pPr>
      <w:r w:rsidRPr="00D3326E">
        <w:rPr>
          <w:b/>
          <w:sz w:val="24"/>
          <w:szCs w:val="24"/>
        </w:rPr>
        <w:t>Geneva, September 23 to October 2, 2013</w:t>
      </w:r>
    </w:p>
    <w:p w:rsidR="00D3326E" w:rsidRPr="00D3326E" w:rsidRDefault="00D3326E" w:rsidP="00D3326E">
      <w:pPr>
        <w:pStyle w:val="BodyText"/>
        <w:tabs>
          <w:tab w:val="left" w:pos="8310"/>
        </w:tabs>
        <w:rPr>
          <w:b/>
          <w:sz w:val="24"/>
          <w:szCs w:val="24"/>
        </w:rPr>
      </w:pPr>
    </w:p>
    <w:p w:rsidR="00D3326E" w:rsidRPr="0048678B" w:rsidRDefault="0048678B" w:rsidP="0048678B">
      <w:pPr>
        <w:pStyle w:val="BodyText"/>
        <w:tabs>
          <w:tab w:val="left" w:pos="8310"/>
        </w:tabs>
        <w:jc w:val="right"/>
      </w:pPr>
      <w:r w:rsidRPr="0048678B">
        <w:t>September 23, 2013</w:t>
      </w:r>
    </w:p>
    <w:p w:rsidR="0048678B" w:rsidRDefault="0048678B" w:rsidP="0048678B">
      <w:pPr>
        <w:pStyle w:val="BodyText"/>
        <w:tabs>
          <w:tab w:val="left" w:pos="8310"/>
        </w:tabs>
        <w:jc w:val="right"/>
        <w:rPr>
          <w:b/>
        </w:rPr>
      </w:pPr>
    </w:p>
    <w:p w:rsidR="0048678B" w:rsidRDefault="0048678B" w:rsidP="0048678B">
      <w:pPr>
        <w:pStyle w:val="BodyText"/>
        <w:tabs>
          <w:tab w:val="left" w:pos="8310"/>
        </w:tabs>
        <w:jc w:val="right"/>
        <w:rPr>
          <w:b/>
        </w:rPr>
      </w:pPr>
    </w:p>
    <w:p w:rsidR="003D58E1" w:rsidRPr="00D3326E" w:rsidRDefault="00D3326E" w:rsidP="003D58E1">
      <w:pPr>
        <w:pStyle w:val="BodyText"/>
        <w:tabs>
          <w:tab w:val="left" w:pos="8310"/>
        </w:tabs>
        <w:jc w:val="center"/>
      </w:pPr>
      <w:r w:rsidRPr="00D3326E">
        <w:t xml:space="preserve">ADDITIONAL INFORMATION REQUESTED BY MEMBER STATES RELATED TO </w:t>
      </w:r>
      <w:r>
        <w:br/>
      </w:r>
      <w:r w:rsidRPr="00D3326E">
        <w:t xml:space="preserve">THE SEVEN CAPITAL MASTER PLAN PROJECTS RECOMMENDED BY </w:t>
      </w:r>
      <w:r>
        <w:br/>
      </w:r>
      <w:r w:rsidRPr="00D3326E">
        <w:t>THE P</w:t>
      </w:r>
      <w:r>
        <w:t>ROGRAM AND BUDGET COMMITTEE (P</w:t>
      </w:r>
      <w:r w:rsidRPr="00D3326E">
        <w:t>BC</w:t>
      </w:r>
      <w:r>
        <w:t xml:space="preserve">) </w:t>
      </w:r>
      <w:r w:rsidRPr="00D3326E">
        <w:t xml:space="preserve">FOR </w:t>
      </w:r>
      <w:r>
        <w:br/>
      </w:r>
      <w:r w:rsidRPr="00D3326E">
        <w:t xml:space="preserve">FUNDING FROM THE ORGANIZATION’S RESERVES </w:t>
      </w:r>
    </w:p>
    <w:p w:rsidR="003D58E1" w:rsidRDefault="003D58E1" w:rsidP="00A52598">
      <w:pPr>
        <w:pStyle w:val="BodyText"/>
        <w:tabs>
          <w:tab w:val="left" w:pos="8310"/>
        </w:tabs>
      </w:pPr>
    </w:p>
    <w:p w:rsidR="003D58E1" w:rsidRDefault="003D58E1" w:rsidP="00A52598">
      <w:pPr>
        <w:pStyle w:val="BodyText"/>
        <w:tabs>
          <w:tab w:val="left" w:pos="8310"/>
        </w:tabs>
      </w:pPr>
    </w:p>
    <w:p w:rsidR="006C493E" w:rsidRDefault="006C493E" w:rsidP="00A52598">
      <w:pPr>
        <w:pStyle w:val="BodyText"/>
        <w:tabs>
          <w:tab w:val="left" w:pos="8310"/>
        </w:tabs>
      </w:pPr>
      <w:r>
        <w:t xml:space="preserve">This document contains information requested by the Program and Budget Committee (PBC) at its </w:t>
      </w:r>
      <w:r w:rsidR="003D58E1">
        <w:t>21</w:t>
      </w:r>
      <w:r w:rsidR="003D58E1" w:rsidRPr="006C493E">
        <w:rPr>
          <w:vertAlign w:val="superscript"/>
        </w:rPr>
        <w:t>st</w:t>
      </w:r>
      <w:r w:rsidR="003D58E1">
        <w:t xml:space="preserve"> session held in Geneva, from September 9 to 13, 2013,</w:t>
      </w:r>
      <w:r>
        <w:t xml:space="preserve"> as follows:</w:t>
      </w:r>
    </w:p>
    <w:p w:rsidR="006C493E" w:rsidRDefault="006C493E" w:rsidP="003D58E1">
      <w:pPr>
        <w:pStyle w:val="BodyText"/>
        <w:tabs>
          <w:tab w:val="left" w:pos="8310"/>
        </w:tabs>
      </w:pPr>
    </w:p>
    <w:p w:rsidR="003D58E1" w:rsidRDefault="003D58E1" w:rsidP="00894AFA">
      <w:pPr>
        <w:pStyle w:val="BodyText"/>
        <w:numPr>
          <w:ilvl w:val="0"/>
          <w:numId w:val="20"/>
        </w:numPr>
        <w:tabs>
          <w:tab w:val="left" w:pos="8310"/>
        </w:tabs>
        <w:ind w:left="851" w:hanging="491"/>
      </w:pPr>
      <w:r>
        <w:t xml:space="preserve">Summary table, providing an overview of the estimated </w:t>
      </w:r>
      <w:r w:rsidRPr="003D58E1">
        <w:t>depreciation and capitalization of relevant expenditure</w:t>
      </w:r>
      <w:r>
        <w:t xml:space="preserve"> for each of the seven projects</w:t>
      </w:r>
      <w:r w:rsidRPr="003D58E1">
        <w:t xml:space="preserve"> </w:t>
      </w:r>
      <w:r>
        <w:t xml:space="preserve">recommended for funding from the Reserves; </w:t>
      </w:r>
    </w:p>
    <w:p w:rsidR="003D58E1" w:rsidRDefault="003D58E1" w:rsidP="00894AFA">
      <w:pPr>
        <w:pStyle w:val="BodyText"/>
        <w:numPr>
          <w:ilvl w:val="0"/>
          <w:numId w:val="20"/>
        </w:numPr>
        <w:tabs>
          <w:tab w:val="left" w:pos="8310"/>
        </w:tabs>
        <w:ind w:left="851" w:hanging="491"/>
      </w:pPr>
      <w:r>
        <w:t>Information on the savings/benefits expected to be realized for each of the seven projects recommende</w:t>
      </w:r>
      <w:r w:rsidR="008C46BA">
        <w:t xml:space="preserve">d for funding from the Reserves; </w:t>
      </w:r>
      <w:r w:rsidR="00894AFA">
        <w:t xml:space="preserve"> </w:t>
      </w:r>
      <w:r w:rsidR="008C46BA">
        <w:t>and</w:t>
      </w:r>
    </w:p>
    <w:p w:rsidR="008C46BA" w:rsidRDefault="008C46BA" w:rsidP="00894AFA">
      <w:pPr>
        <w:pStyle w:val="BodyText"/>
        <w:numPr>
          <w:ilvl w:val="0"/>
          <w:numId w:val="20"/>
        </w:numPr>
        <w:tabs>
          <w:tab w:val="left" w:pos="8310"/>
        </w:tabs>
        <w:ind w:left="851" w:hanging="491"/>
      </w:pPr>
      <w:r>
        <w:t>A summary table providing an overview of the evolution of WIPO’s Reserves from</w:t>
      </w:r>
      <w:r w:rsidR="00894AFA">
        <w:t> </w:t>
      </w:r>
      <w:r w:rsidR="000C710E">
        <w:t>2003</w:t>
      </w:r>
      <w:r w:rsidR="00E25B65">
        <w:t xml:space="preserve"> to 2012</w:t>
      </w:r>
      <w:r w:rsidR="00894AFA">
        <w:t>.</w:t>
      </w:r>
    </w:p>
    <w:p w:rsidR="00C47CE5" w:rsidRDefault="003D58E1">
      <w:pPr>
        <w:sectPr w:rsidR="00C47CE5" w:rsidSect="00A77790">
          <w:headerReference w:type="default" r:id="rId9"/>
          <w:endnotePr>
            <w:numFmt w:val="decimal"/>
          </w:endnotePr>
          <w:pgSz w:w="11907" w:h="16840" w:code="9"/>
          <w:pgMar w:top="567" w:right="1197" w:bottom="1418" w:left="1418" w:header="510" w:footer="1021" w:gutter="0"/>
          <w:pgNumType w:start="1"/>
          <w:cols w:space="720"/>
          <w:titlePg/>
          <w:docGrid w:linePitch="299"/>
        </w:sectPr>
      </w:pPr>
      <w:r>
        <w:br w:type="page"/>
      </w:r>
    </w:p>
    <w:p w:rsidR="003D58E1" w:rsidRPr="003D58E1" w:rsidRDefault="003D58E1" w:rsidP="00894AFA">
      <w:pPr>
        <w:pStyle w:val="BodyText"/>
        <w:numPr>
          <w:ilvl w:val="0"/>
          <w:numId w:val="24"/>
        </w:numPr>
        <w:tabs>
          <w:tab w:val="left" w:pos="8310"/>
        </w:tabs>
        <w:ind w:hanging="513"/>
        <w:jc w:val="center"/>
        <w:rPr>
          <w:b/>
        </w:rPr>
      </w:pPr>
      <w:r>
        <w:rPr>
          <w:b/>
        </w:rPr>
        <w:lastRenderedPageBreak/>
        <w:t>E</w:t>
      </w:r>
      <w:r w:rsidRPr="003D58E1">
        <w:rPr>
          <w:b/>
        </w:rPr>
        <w:t xml:space="preserve">stimated depreciation and capitalization of relevant expenditure for each of the seven projects recommended for funding </w:t>
      </w:r>
      <w:r w:rsidR="00894AFA">
        <w:rPr>
          <w:b/>
        </w:rPr>
        <w:br/>
      </w:r>
      <w:r w:rsidRPr="003D58E1">
        <w:rPr>
          <w:b/>
        </w:rPr>
        <w:t>from the Reserves</w:t>
      </w:r>
    </w:p>
    <w:p w:rsidR="003D58E1" w:rsidRDefault="002C1B3C" w:rsidP="00C47CE5">
      <w:pPr>
        <w:pStyle w:val="BodyText"/>
        <w:tabs>
          <w:tab w:val="left" w:pos="8310"/>
        </w:tabs>
        <w:jc w:val="center"/>
      </w:pPr>
      <w:r w:rsidRPr="002C1B3C">
        <w:rPr>
          <w:noProof/>
          <w:lang w:eastAsia="en-US"/>
        </w:rPr>
        <w:drawing>
          <wp:inline distT="0" distB="0" distL="0" distR="0" wp14:anchorId="7C59A9A6" wp14:editId="16CE48A8">
            <wp:extent cx="8000719" cy="4636001"/>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12493" cy="4642824"/>
                    </a:xfrm>
                    <a:prstGeom prst="rect">
                      <a:avLst/>
                    </a:prstGeom>
                    <a:noFill/>
                    <a:ln>
                      <a:noFill/>
                    </a:ln>
                  </pic:spPr>
                </pic:pic>
              </a:graphicData>
            </a:graphic>
          </wp:inline>
        </w:drawing>
      </w:r>
    </w:p>
    <w:p w:rsidR="00C47CE5" w:rsidRPr="00C47CE5" w:rsidRDefault="001731C5" w:rsidP="00C47CE5">
      <w:pPr>
        <w:pStyle w:val="BodyText"/>
        <w:numPr>
          <w:ilvl w:val="0"/>
          <w:numId w:val="23"/>
        </w:numPr>
        <w:tabs>
          <w:tab w:val="left" w:pos="8310"/>
        </w:tabs>
        <w:rPr>
          <w:sz w:val="16"/>
          <w:szCs w:val="16"/>
        </w:rPr>
      </w:pPr>
      <w:r w:rsidRPr="00C47CE5">
        <w:rPr>
          <w:sz w:val="16"/>
          <w:szCs w:val="16"/>
        </w:rPr>
        <w:t xml:space="preserve">Forecast depreciation and amortization rates are based on those currently applied to existing assets and asset components of a similar nature.  </w:t>
      </w:r>
    </w:p>
    <w:p w:rsidR="00C47CE5" w:rsidRPr="00C47CE5" w:rsidRDefault="001731C5" w:rsidP="00C47CE5">
      <w:pPr>
        <w:pStyle w:val="BodyText"/>
        <w:numPr>
          <w:ilvl w:val="0"/>
          <w:numId w:val="23"/>
        </w:numPr>
        <w:tabs>
          <w:tab w:val="left" w:pos="8310"/>
        </w:tabs>
        <w:rPr>
          <w:sz w:val="16"/>
          <w:szCs w:val="16"/>
        </w:rPr>
      </w:pPr>
      <w:r w:rsidRPr="00C47CE5">
        <w:rPr>
          <w:sz w:val="16"/>
          <w:szCs w:val="16"/>
        </w:rPr>
        <w:t>For buildings related projects, miscellaneous/unforeseen expenditure has been i</w:t>
      </w:r>
      <w:r w:rsidR="00C47CE5" w:rsidRPr="00C47CE5">
        <w:rPr>
          <w:sz w:val="16"/>
          <w:szCs w:val="16"/>
        </w:rPr>
        <w:t xml:space="preserve">ncluded in capitalized amounts </w:t>
      </w:r>
      <w:r w:rsidRPr="00C47CE5">
        <w:rPr>
          <w:sz w:val="16"/>
          <w:szCs w:val="16"/>
        </w:rPr>
        <w:t xml:space="preserve">on the assumption that this would also relate to </w:t>
      </w:r>
      <w:r w:rsidR="00C47CE5" w:rsidRPr="00C47CE5">
        <w:rPr>
          <w:sz w:val="16"/>
          <w:szCs w:val="16"/>
        </w:rPr>
        <w:t>expenditure of a capital nature</w:t>
      </w:r>
      <w:r w:rsidRPr="00C47CE5">
        <w:rPr>
          <w:sz w:val="16"/>
          <w:szCs w:val="16"/>
        </w:rPr>
        <w:t>.</w:t>
      </w:r>
      <w:r w:rsidR="00C47CE5" w:rsidRPr="00C47CE5">
        <w:rPr>
          <w:sz w:val="16"/>
          <w:szCs w:val="16"/>
        </w:rPr>
        <w:t xml:space="preserve"> </w:t>
      </w:r>
      <w:r w:rsidRPr="00C47CE5">
        <w:rPr>
          <w:sz w:val="16"/>
          <w:szCs w:val="16"/>
        </w:rPr>
        <w:t xml:space="preserve"> </w:t>
      </w:r>
    </w:p>
    <w:p w:rsidR="00C47CE5" w:rsidRPr="00C47CE5" w:rsidRDefault="001731C5" w:rsidP="001731C5">
      <w:pPr>
        <w:pStyle w:val="BodyText"/>
        <w:numPr>
          <w:ilvl w:val="0"/>
          <w:numId w:val="23"/>
        </w:numPr>
        <w:tabs>
          <w:tab w:val="left" w:pos="8310"/>
        </w:tabs>
        <w:rPr>
          <w:sz w:val="16"/>
          <w:szCs w:val="16"/>
        </w:rPr>
        <w:sectPr w:rsidR="00C47CE5" w:rsidRPr="00C47CE5" w:rsidSect="00A25B53">
          <w:headerReference w:type="first" r:id="rId11"/>
          <w:endnotePr>
            <w:numFmt w:val="decimal"/>
          </w:endnotePr>
          <w:pgSz w:w="16840" w:h="11907" w:orient="landscape" w:code="9"/>
          <w:pgMar w:top="810" w:right="567" w:bottom="1197" w:left="1418" w:header="510" w:footer="1021" w:gutter="0"/>
          <w:pgNumType w:start="2"/>
          <w:cols w:space="720"/>
          <w:titlePg/>
          <w:docGrid w:linePitch="299"/>
        </w:sectPr>
      </w:pPr>
      <w:r w:rsidRPr="00C47CE5">
        <w:rPr>
          <w:sz w:val="16"/>
          <w:szCs w:val="16"/>
        </w:rPr>
        <w:t>Certain projects involve the replacement of existing assets. This would lead to the write-down of existing assets in the WIPO financial statements. This is applicable principally to projects 3 (PCT - renovation facades, cooling/heating installation) and 6 (AB - replacement of windows). It is not possible at this stage to quantify the expected write-down of existi</w:t>
      </w:r>
      <w:r w:rsidR="00C47CE5" w:rsidRPr="00C47CE5">
        <w:rPr>
          <w:sz w:val="16"/>
          <w:szCs w:val="16"/>
        </w:rPr>
        <w:t>ng assets under these projects.</w:t>
      </w:r>
      <w:r w:rsidRPr="00C47CE5">
        <w:rPr>
          <w:sz w:val="16"/>
          <w:szCs w:val="16"/>
        </w:rPr>
        <w:tab/>
      </w:r>
      <w:r w:rsidRPr="00C47CE5">
        <w:rPr>
          <w:sz w:val="16"/>
          <w:szCs w:val="16"/>
        </w:rPr>
        <w:tab/>
      </w:r>
      <w:r w:rsidRPr="00C47CE5">
        <w:rPr>
          <w:sz w:val="16"/>
          <w:szCs w:val="16"/>
        </w:rPr>
        <w:tab/>
      </w:r>
      <w:r w:rsidRPr="00C47CE5">
        <w:rPr>
          <w:sz w:val="16"/>
          <w:szCs w:val="16"/>
        </w:rPr>
        <w:tab/>
      </w:r>
      <w:r w:rsidRPr="00C47CE5">
        <w:rPr>
          <w:sz w:val="16"/>
          <w:szCs w:val="16"/>
        </w:rPr>
        <w:tab/>
      </w:r>
      <w:r w:rsidRPr="00C47CE5">
        <w:rPr>
          <w:sz w:val="16"/>
          <w:szCs w:val="16"/>
        </w:rPr>
        <w:tab/>
      </w:r>
      <w:r w:rsidRPr="00C47CE5">
        <w:rPr>
          <w:sz w:val="16"/>
          <w:szCs w:val="16"/>
        </w:rPr>
        <w:tab/>
      </w:r>
      <w:r w:rsidRPr="00C47CE5">
        <w:rPr>
          <w:sz w:val="16"/>
          <w:szCs w:val="16"/>
        </w:rPr>
        <w:tab/>
      </w:r>
      <w:r w:rsidRPr="00C47CE5">
        <w:rPr>
          <w:sz w:val="16"/>
          <w:szCs w:val="16"/>
        </w:rPr>
        <w:tab/>
      </w:r>
    </w:p>
    <w:p w:rsidR="001731C5" w:rsidRPr="000601B3" w:rsidRDefault="000601B3" w:rsidP="00894AFA">
      <w:pPr>
        <w:pStyle w:val="BodyText"/>
        <w:numPr>
          <w:ilvl w:val="0"/>
          <w:numId w:val="24"/>
        </w:numPr>
        <w:tabs>
          <w:tab w:val="left" w:pos="8310"/>
        </w:tabs>
        <w:ind w:left="567" w:hanging="567"/>
        <w:jc w:val="center"/>
        <w:rPr>
          <w:b/>
        </w:rPr>
      </w:pPr>
      <w:r w:rsidRPr="000601B3">
        <w:rPr>
          <w:b/>
        </w:rPr>
        <w:lastRenderedPageBreak/>
        <w:t>Information on the savings/benefits expected to be realized for each of the seven projects recommended for funding from the Reserves.</w:t>
      </w:r>
    </w:p>
    <w:p w:rsidR="006F0663" w:rsidRDefault="006F0663" w:rsidP="00CF0E7E">
      <w:pPr>
        <w:rPr>
          <w:szCs w:val="22"/>
        </w:rPr>
      </w:pPr>
    </w:p>
    <w:p w:rsidR="006F0663" w:rsidRPr="00320A8B" w:rsidRDefault="00B45FAC" w:rsidP="006F0663">
      <w:pPr>
        <w:pBdr>
          <w:top w:val="single" w:sz="4" w:space="1" w:color="auto"/>
          <w:left w:val="single" w:sz="4" w:space="4" w:color="auto"/>
          <w:bottom w:val="single" w:sz="4" w:space="1" w:color="auto"/>
          <w:right w:val="single" w:sz="4" w:space="0" w:color="auto"/>
        </w:pBdr>
        <w:jc w:val="center"/>
        <w:rPr>
          <w:b/>
          <w:bCs/>
          <w:i/>
          <w:iCs/>
          <w:szCs w:val="22"/>
        </w:rPr>
      </w:pPr>
      <w:r>
        <w:rPr>
          <w:b/>
          <w:bCs/>
          <w:i/>
          <w:iCs/>
          <w:szCs w:val="22"/>
        </w:rPr>
        <w:t>1.</w:t>
      </w:r>
      <w:r>
        <w:rPr>
          <w:b/>
          <w:bCs/>
          <w:i/>
          <w:iCs/>
          <w:szCs w:val="22"/>
        </w:rPr>
        <w:tab/>
      </w:r>
      <w:r w:rsidR="006F0663" w:rsidRPr="00320A8B">
        <w:rPr>
          <w:b/>
          <w:bCs/>
          <w:i/>
          <w:iCs/>
          <w:szCs w:val="22"/>
        </w:rPr>
        <w:t>Project:</w:t>
      </w:r>
      <w:r w:rsidR="006F0663" w:rsidRPr="00320A8B">
        <w:rPr>
          <w:b/>
          <w:bCs/>
          <w:i/>
          <w:iCs/>
          <w:szCs w:val="22"/>
        </w:rPr>
        <w:tab/>
        <w:t>Security enhancement: data encryption and user management</w:t>
      </w:r>
    </w:p>
    <w:p w:rsidR="006F0663" w:rsidRDefault="006F0663" w:rsidP="00CF0E7E"/>
    <w:tbl>
      <w:tblPr>
        <w:tblW w:w="9128" w:type="dxa"/>
        <w:tblLook w:val="01E0" w:firstRow="1" w:lastRow="1" w:firstColumn="1" w:lastColumn="1" w:noHBand="0" w:noVBand="0"/>
      </w:tblPr>
      <w:tblGrid>
        <w:gridCol w:w="9128"/>
      </w:tblGrid>
      <w:tr w:rsidR="006F0663" w:rsidRPr="00641D66" w:rsidTr="00CF0E7E">
        <w:trPr>
          <w:trHeight w:val="304"/>
        </w:trPr>
        <w:tc>
          <w:tcPr>
            <w:tcW w:w="9128" w:type="dxa"/>
            <w:shd w:val="clear" w:color="auto" w:fill="auto"/>
          </w:tcPr>
          <w:p w:rsidR="006F0663" w:rsidRPr="00993B06" w:rsidRDefault="006F0663">
            <w:pPr>
              <w:rPr>
                <w:b/>
                <w:bCs/>
              </w:rPr>
            </w:pPr>
            <w:r w:rsidRPr="00993B06">
              <w:rPr>
                <w:b/>
                <w:bCs/>
              </w:rPr>
              <w:t>Financial resources required for project implementation by year</w:t>
            </w:r>
          </w:p>
        </w:tc>
      </w:tr>
    </w:tbl>
    <w:p w:rsidR="006F0663" w:rsidRDefault="00527870" w:rsidP="00D1764D">
      <w:pPr>
        <w:jc w:val="center"/>
      </w:pPr>
      <w:r w:rsidRPr="00527870">
        <w:rPr>
          <w:noProof/>
          <w:lang w:eastAsia="en-US"/>
        </w:rPr>
        <w:drawing>
          <wp:inline distT="0" distB="0" distL="0" distR="0" wp14:anchorId="74550848" wp14:editId="7D2BAA90">
            <wp:extent cx="5900420" cy="2132085"/>
            <wp:effectExtent l="0" t="0" r="508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0420" cy="2132085"/>
                    </a:xfrm>
                    <a:prstGeom prst="rect">
                      <a:avLst/>
                    </a:prstGeom>
                    <a:noFill/>
                    <a:ln>
                      <a:noFill/>
                    </a:ln>
                  </pic:spPr>
                </pic:pic>
              </a:graphicData>
            </a:graphic>
          </wp:inline>
        </w:drawing>
      </w:r>
    </w:p>
    <w:p w:rsidR="00165587" w:rsidRDefault="00165587" w:rsidP="00CF0E7E"/>
    <w:tbl>
      <w:tblPr>
        <w:tblW w:w="9491" w:type="dxa"/>
        <w:tblLook w:val="01E0" w:firstRow="1" w:lastRow="1" w:firstColumn="1" w:lastColumn="1" w:noHBand="0" w:noVBand="0"/>
      </w:tblPr>
      <w:tblGrid>
        <w:gridCol w:w="9501"/>
      </w:tblGrid>
      <w:tr w:rsidR="006F0663" w:rsidRPr="00993B06" w:rsidTr="008C46BA">
        <w:tc>
          <w:tcPr>
            <w:tcW w:w="9491" w:type="dxa"/>
            <w:shd w:val="clear" w:color="auto" w:fill="auto"/>
          </w:tcPr>
          <w:p w:rsidR="006F0663" w:rsidRDefault="00FD2D51" w:rsidP="00CF0E7E">
            <w:pPr>
              <w:rPr>
                <w:b/>
                <w:bCs/>
              </w:rPr>
            </w:pPr>
            <w:r>
              <w:rPr>
                <w:b/>
                <w:bCs/>
              </w:rPr>
              <w:t>Foreseen Benefits</w:t>
            </w:r>
          </w:p>
          <w:p w:rsidR="009A13DC" w:rsidRPr="000630E4" w:rsidRDefault="009A13DC" w:rsidP="009A13DC">
            <w:pPr>
              <w:keepNext/>
              <w:spacing w:after="200"/>
              <w:jc w:val="center"/>
              <w:rPr>
                <w:rFonts w:eastAsia="Arial" w:cs="Times New Roman"/>
                <w:b/>
                <w:bCs/>
                <w:sz w:val="20"/>
                <w:szCs w:val="18"/>
                <w:lang w:val="en-GB" w:eastAsia="en-US"/>
              </w:rPr>
            </w:pPr>
            <w:r w:rsidRPr="000630E4">
              <w:rPr>
                <w:rFonts w:eastAsia="Arial" w:cs="Times New Roman"/>
                <w:b/>
                <w:bCs/>
                <w:sz w:val="20"/>
                <w:szCs w:val="18"/>
                <w:lang w:val="en-GB" w:eastAsia="en-US"/>
              </w:rPr>
              <w:t>Benefits Analysis Table</w:t>
            </w:r>
          </w:p>
          <w:tbl>
            <w:tblPr>
              <w:tblW w:w="9265" w:type="dxa"/>
              <w:tblCellMar>
                <w:left w:w="0" w:type="dxa"/>
                <w:right w:w="0" w:type="dxa"/>
              </w:tblCellMar>
              <w:tblLook w:val="04A0" w:firstRow="1" w:lastRow="0" w:firstColumn="1" w:lastColumn="0" w:noHBand="0" w:noVBand="1"/>
            </w:tblPr>
            <w:tblGrid>
              <w:gridCol w:w="1330"/>
              <w:gridCol w:w="7935"/>
            </w:tblGrid>
            <w:tr w:rsidR="00134935" w:rsidTr="000630E4">
              <w:trPr>
                <w:trHeight w:val="538"/>
                <w:tblHeader/>
              </w:trPr>
              <w:tc>
                <w:tcPr>
                  <w:tcW w:w="1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4935" w:rsidRDefault="00134935">
                  <w:pPr>
                    <w:spacing w:before="240" w:after="240" w:line="300" w:lineRule="auto"/>
                    <w:jc w:val="center"/>
                    <w:rPr>
                      <w:rFonts w:eastAsiaTheme="minorHAnsi"/>
                      <w:b/>
                      <w:bCs/>
                      <w:color w:val="000000"/>
                      <w:sz w:val="20"/>
                      <w:lang w:val="en-GB"/>
                    </w:rPr>
                  </w:pPr>
                  <w:r>
                    <w:rPr>
                      <w:b/>
                      <w:bCs/>
                      <w:color w:val="000000"/>
                      <w:sz w:val="20"/>
                      <w:lang w:val="en-GB"/>
                    </w:rPr>
                    <w:t>Category</w:t>
                  </w:r>
                </w:p>
              </w:tc>
              <w:tc>
                <w:tcPr>
                  <w:tcW w:w="7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4935" w:rsidRDefault="00134935">
                  <w:pPr>
                    <w:spacing w:before="240" w:after="240" w:line="300" w:lineRule="auto"/>
                    <w:jc w:val="center"/>
                    <w:rPr>
                      <w:rFonts w:eastAsiaTheme="minorHAnsi"/>
                      <w:b/>
                      <w:bCs/>
                      <w:color w:val="000000"/>
                      <w:sz w:val="20"/>
                      <w:lang w:val="en-GB"/>
                    </w:rPr>
                  </w:pPr>
                  <w:r>
                    <w:rPr>
                      <w:b/>
                      <w:bCs/>
                      <w:color w:val="000000"/>
                      <w:sz w:val="20"/>
                      <w:lang w:val="en-GB"/>
                    </w:rPr>
                    <w:t>Benefit</w:t>
                  </w:r>
                </w:p>
              </w:tc>
            </w:tr>
            <w:tr w:rsidR="00134935"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Default="00134935">
                  <w:pPr>
                    <w:spacing w:line="300" w:lineRule="auto"/>
                    <w:jc w:val="both"/>
                    <w:rPr>
                      <w:rFonts w:eastAsiaTheme="minorHAnsi"/>
                      <w:b/>
                      <w:bCs/>
                      <w:color w:val="000000"/>
                      <w:sz w:val="20"/>
                      <w:lang w:val="en-GB"/>
                    </w:rPr>
                  </w:pPr>
                  <w:r>
                    <w:rPr>
                      <w:b/>
                      <w:bCs/>
                      <w:color w:val="000000"/>
                      <w:sz w:val="20"/>
                      <w:lang w:val="en-GB"/>
                    </w:rPr>
                    <w:t>Financial</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Default="00134935" w:rsidP="005A6BEF">
                  <w:pPr>
                    <w:rPr>
                      <w:rFonts w:eastAsiaTheme="minorHAnsi"/>
                      <w:b/>
                      <w:bCs/>
                      <w:color w:val="000000"/>
                      <w:sz w:val="20"/>
                      <w:lang w:val="en-GB"/>
                    </w:rPr>
                  </w:pPr>
                  <w:r>
                    <w:rPr>
                      <w:color w:val="000000"/>
                      <w:sz w:val="20"/>
                      <w:lang w:val="en-GB"/>
                    </w:rPr>
                    <w:t>The project will enable more flexibility in choosing cost-effective service providers by keeping the encryption under tight control of WIPO, while enabling service providers to perform their support function. It will also allow WIPO to manage</w:t>
                  </w:r>
                  <w:r w:rsidR="002C1B3C">
                    <w:rPr>
                      <w:color w:val="000000"/>
                      <w:sz w:val="20"/>
                      <w:lang w:val="en-GB"/>
                    </w:rPr>
                    <w:t xml:space="preserve"> a</w:t>
                  </w:r>
                  <w:r>
                    <w:rPr>
                      <w:color w:val="000000"/>
                      <w:sz w:val="20"/>
                      <w:lang w:val="en-GB"/>
                    </w:rPr>
                    <w:t xml:space="preserve"> large number of global user accounts ef</w:t>
                  </w:r>
                  <w:r w:rsidR="0076291B">
                    <w:rPr>
                      <w:color w:val="000000"/>
                      <w:sz w:val="20"/>
                      <w:lang w:val="en-GB"/>
                    </w:rPr>
                    <w:t>ficiently without the increase</w:t>
                  </w:r>
                  <w:r>
                    <w:rPr>
                      <w:color w:val="000000"/>
                      <w:sz w:val="20"/>
                      <w:lang w:val="en-GB"/>
                    </w:rPr>
                    <w:t xml:space="preserve"> of support staff.</w:t>
                  </w:r>
                </w:p>
              </w:tc>
            </w:tr>
            <w:tr w:rsidR="00134935"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Default="0007587D">
                  <w:pPr>
                    <w:spacing w:line="300" w:lineRule="auto"/>
                    <w:jc w:val="both"/>
                    <w:rPr>
                      <w:rFonts w:eastAsiaTheme="minorHAnsi"/>
                      <w:b/>
                      <w:bCs/>
                      <w:color w:val="000000"/>
                      <w:sz w:val="20"/>
                      <w:lang w:val="en-GB"/>
                    </w:rPr>
                  </w:pPr>
                  <w:r>
                    <w:rPr>
                      <w:b/>
                      <w:bCs/>
                      <w:color w:val="000000"/>
                      <w:sz w:val="20"/>
                      <w:lang w:val="en-GB"/>
                    </w:rPr>
                    <w:t>User</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Default="00134935" w:rsidP="00C01617">
                  <w:pPr>
                    <w:rPr>
                      <w:rFonts w:eastAsiaTheme="minorHAnsi"/>
                      <w:b/>
                      <w:bCs/>
                      <w:color w:val="000000"/>
                      <w:sz w:val="20"/>
                      <w:lang w:val="en-GB"/>
                    </w:rPr>
                  </w:pPr>
                  <w:r>
                    <w:rPr>
                      <w:color w:val="000000"/>
                      <w:sz w:val="20"/>
                      <w:lang w:val="en-GB"/>
                    </w:rPr>
                    <w:t xml:space="preserve">Use of access rights management and data encryption will increase </w:t>
                  </w:r>
                  <w:r w:rsidR="00C01617">
                    <w:rPr>
                      <w:color w:val="000000"/>
                      <w:sz w:val="20"/>
                      <w:lang w:val="en-GB"/>
                    </w:rPr>
                    <w:t>user</w:t>
                  </w:r>
                  <w:r>
                    <w:rPr>
                      <w:color w:val="000000"/>
                      <w:sz w:val="20"/>
                      <w:lang w:val="en-GB"/>
                    </w:rPr>
                    <w:t xml:space="preserve"> satisfaction and security of our registration systems through enabling </w:t>
                  </w:r>
                  <w:proofErr w:type="gramStart"/>
                  <w:r>
                    <w:rPr>
                      <w:color w:val="000000"/>
                      <w:sz w:val="20"/>
                      <w:lang w:val="en-GB"/>
                    </w:rPr>
                    <w:t>more timely</w:t>
                  </w:r>
                  <w:proofErr w:type="gramEnd"/>
                  <w:r>
                    <w:rPr>
                      <w:color w:val="000000"/>
                      <w:sz w:val="20"/>
                      <w:lang w:val="en-GB"/>
                    </w:rPr>
                    <w:t xml:space="preserve"> self-service, such as password reset, while protecting confidential and business sensitive information.</w:t>
                  </w:r>
                </w:p>
              </w:tc>
            </w:tr>
            <w:tr w:rsidR="00134935"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Default="00134935">
                  <w:pPr>
                    <w:spacing w:line="300" w:lineRule="auto"/>
                    <w:rPr>
                      <w:rFonts w:eastAsiaTheme="minorHAnsi"/>
                      <w:b/>
                      <w:bCs/>
                      <w:color w:val="000000"/>
                      <w:sz w:val="20"/>
                      <w:lang w:val="en-GB"/>
                    </w:rPr>
                  </w:pPr>
                  <w:r>
                    <w:rPr>
                      <w:b/>
                      <w:bCs/>
                      <w:color w:val="000000"/>
                      <w:sz w:val="20"/>
                      <w:lang w:val="en-GB"/>
                    </w:rPr>
                    <w:t>Processes</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Default="00134935" w:rsidP="005A6BEF">
                  <w:pPr>
                    <w:rPr>
                      <w:rFonts w:eastAsiaTheme="minorHAnsi"/>
                      <w:b/>
                      <w:bCs/>
                      <w:color w:val="000000"/>
                      <w:sz w:val="20"/>
                      <w:lang w:val="en-GB"/>
                    </w:rPr>
                  </w:pPr>
                  <w:r>
                    <w:rPr>
                      <w:color w:val="000000"/>
                      <w:sz w:val="20"/>
                      <w:lang w:val="en-GB"/>
                    </w:rPr>
                    <w:t>More efficient user management processes and information security best practices can be implemented.</w:t>
                  </w:r>
                </w:p>
              </w:tc>
            </w:tr>
            <w:tr w:rsidR="00134935" w:rsidTr="000630E4">
              <w:tc>
                <w:tcPr>
                  <w:tcW w:w="133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134935" w:rsidRDefault="00134935">
                  <w:pPr>
                    <w:spacing w:line="300" w:lineRule="auto"/>
                    <w:rPr>
                      <w:rFonts w:eastAsiaTheme="minorHAnsi"/>
                      <w:b/>
                      <w:bCs/>
                      <w:color w:val="000000"/>
                      <w:sz w:val="20"/>
                      <w:lang w:val="en-GB"/>
                    </w:rPr>
                  </w:pPr>
                  <w:r>
                    <w:rPr>
                      <w:b/>
                      <w:bCs/>
                      <w:color w:val="000000"/>
                      <w:sz w:val="20"/>
                      <w:lang w:val="en-GB"/>
                    </w:rPr>
                    <w:t>Learning and innovation</w:t>
                  </w:r>
                </w:p>
              </w:tc>
              <w:tc>
                <w:tcPr>
                  <w:tcW w:w="7935" w:type="dxa"/>
                  <w:tcBorders>
                    <w:top w:val="nil"/>
                    <w:left w:val="nil"/>
                    <w:bottom w:val="single" w:sz="8" w:space="0" w:color="auto"/>
                    <w:right w:val="single" w:sz="8" w:space="0" w:color="auto"/>
                  </w:tcBorders>
                  <w:tcMar>
                    <w:top w:w="0" w:type="dxa"/>
                    <w:left w:w="108" w:type="dxa"/>
                    <w:bottom w:w="113" w:type="dxa"/>
                    <w:right w:w="108" w:type="dxa"/>
                  </w:tcMar>
                  <w:hideMark/>
                </w:tcPr>
                <w:p w:rsidR="00134935" w:rsidRDefault="00134935" w:rsidP="00C01617">
                  <w:pPr>
                    <w:rPr>
                      <w:rFonts w:eastAsiaTheme="minorHAnsi"/>
                      <w:color w:val="000000"/>
                      <w:sz w:val="20"/>
                      <w:lang w:val="en-GB"/>
                    </w:rPr>
                  </w:pPr>
                  <w:r>
                    <w:rPr>
                      <w:color w:val="000000"/>
                      <w:sz w:val="20"/>
                      <w:lang w:val="en-GB"/>
                    </w:rPr>
                    <w:t xml:space="preserve">Staff will have the opportunity to learn and manage leading edge technologies and best practices while providing better and more efficient services to </w:t>
                  </w:r>
                  <w:r w:rsidR="00C01617">
                    <w:rPr>
                      <w:color w:val="000000"/>
                      <w:sz w:val="20"/>
                      <w:lang w:val="en-GB"/>
                    </w:rPr>
                    <w:t>users</w:t>
                  </w:r>
                  <w:r>
                    <w:rPr>
                      <w:color w:val="000000"/>
                      <w:sz w:val="20"/>
                      <w:lang w:val="en-GB"/>
                    </w:rPr>
                    <w:t xml:space="preserve"> without the increase of personnel resources.</w:t>
                  </w:r>
                </w:p>
              </w:tc>
            </w:tr>
          </w:tbl>
          <w:p w:rsidR="006F0663" w:rsidRPr="00993B06" w:rsidRDefault="006F0663" w:rsidP="00CF0E7E">
            <w:pPr>
              <w:rPr>
                <w:b/>
                <w:bCs/>
              </w:rPr>
            </w:pPr>
          </w:p>
        </w:tc>
      </w:tr>
    </w:tbl>
    <w:p w:rsidR="00833828" w:rsidRDefault="00833828" w:rsidP="00CF0E7E">
      <w:pPr>
        <w:rPr>
          <w:szCs w:val="22"/>
        </w:rPr>
      </w:pPr>
    </w:p>
    <w:p w:rsidR="005612BD" w:rsidRDefault="005612BD" w:rsidP="00CF0E7E">
      <w:pPr>
        <w:rPr>
          <w:szCs w:val="22"/>
        </w:rPr>
      </w:pPr>
    </w:p>
    <w:p w:rsidR="00833828" w:rsidRPr="003B606A" w:rsidRDefault="00B45FAC" w:rsidP="008C46BA">
      <w:pPr>
        <w:keepNext/>
        <w:keepLines/>
        <w:pBdr>
          <w:top w:val="single" w:sz="4" w:space="1" w:color="auto"/>
          <w:left w:val="single" w:sz="4" w:space="4" w:color="auto"/>
          <w:bottom w:val="single" w:sz="4" w:space="1" w:color="auto"/>
          <w:right w:val="single" w:sz="4" w:space="4" w:color="auto"/>
        </w:pBdr>
        <w:jc w:val="center"/>
        <w:rPr>
          <w:b/>
          <w:bCs/>
          <w:i/>
          <w:iCs/>
          <w:szCs w:val="22"/>
          <w:lang w:val="fr-FR"/>
        </w:rPr>
      </w:pPr>
      <w:r>
        <w:rPr>
          <w:b/>
          <w:bCs/>
          <w:i/>
          <w:iCs/>
          <w:szCs w:val="22"/>
          <w:lang w:val="fr-FR"/>
        </w:rPr>
        <w:lastRenderedPageBreak/>
        <w:t>2.</w:t>
      </w:r>
      <w:r>
        <w:rPr>
          <w:b/>
          <w:bCs/>
          <w:i/>
          <w:iCs/>
          <w:szCs w:val="22"/>
          <w:lang w:val="fr-FR"/>
        </w:rPr>
        <w:tab/>
      </w:r>
      <w:r w:rsidR="00833828" w:rsidRPr="003B606A">
        <w:rPr>
          <w:b/>
          <w:bCs/>
          <w:i/>
          <w:iCs/>
          <w:szCs w:val="22"/>
          <w:lang w:val="fr-FR"/>
        </w:rPr>
        <w:t>Project:</w:t>
      </w:r>
      <w:r w:rsidR="00833828" w:rsidRPr="003B606A">
        <w:rPr>
          <w:b/>
          <w:bCs/>
          <w:i/>
          <w:iCs/>
          <w:szCs w:val="22"/>
          <w:lang w:val="fr-FR"/>
        </w:rPr>
        <w:tab/>
        <w:t>Enterprise Content Management (ECM</w:t>
      </w:r>
      <w:r w:rsidR="00833828" w:rsidRPr="0007587D">
        <w:rPr>
          <w:b/>
          <w:bCs/>
          <w:i/>
          <w:iCs/>
          <w:szCs w:val="22"/>
          <w:lang w:val="fr-CH"/>
        </w:rPr>
        <w:t xml:space="preserve">) </w:t>
      </w:r>
      <w:proofErr w:type="spellStart"/>
      <w:r w:rsidR="00833828" w:rsidRPr="0007587D">
        <w:rPr>
          <w:b/>
          <w:bCs/>
          <w:i/>
          <w:iCs/>
          <w:szCs w:val="22"/>
          <w:lang w:val="fr-CH"/>
        </w:rPr>
        <w:t>Implementation</w:t>
      </w:r>
      <w:proofErr w:type="spellEnd"/>
    </w:p>
    <w:p w:rsidR="00833828" w:rsidRPr="003B606A" w:rsidRDefault="00833828" w:rsidP="008C46BA">
      <w:pPr>
        <w:keepNext/>
        <w:keepLines/>
        <w:rPr>
          <w:lang w:val="fr-FR"/>
        </w:rPr>
      </w:pPr>
    </w:p>
    <w:tbl>
      <w:tblPr>
        <w:tblW w:w="9128" w:type="dxa"/>
        <w:tblLook w:val="01E0" w:firstRow="1" w:lastRow="1" w:firstColumn="1" w:lastColumn="1" w:noHBand="0" w:noVBand="0"/>
      </w:tblPr>
      <w:tblGrid>
        <w:gridCol w:w="9128"/>
      </w:tblGrid>
      <w:tr w:rsidR="00833828" w:rsidRPr="00641D66" w:rsidTr="00C57612">
        <w:trPr>
          <w:trHeight w:val="304"/>
        </w:trPr>
        <w:tc>
          <w:tcPr>
            <w:tcW w:w="9128" w:type="dxa"/>
            <w:shd w:val="clear" w:color="auto" w:fill="auto"/>
          </w:tcPr>
          <w:p w:rsidR="00833828" w:rsidRPr="00C57612" w:rsidRDefault="00833828" w:rsidP="008C46BA">
            <w:pPr>
              <w:keepNext/>
              <w:keepLines/>
              <w:rPr>
                <w:b/>
                <w:bCs/>
              </w:rPr>
            </w:pPr>
            <w:r w:rsidRPr="00C57612">
              <w:rPr>
                <w:b/>
                <w:bCs/>
              </w:rPr>
              <w:t>Financial resources required for project implementation by year</w:t>
            </w:r>
          </w:p>
        </w:tc>
      </w:tr>
    </w:tbl>
    <w:p w:rsidR="005E0559" w:rsidRPr="00B45FAC" w:rsidRDefault="00715FA5" w:rsidP="008C46BA">
      <w:pPr>
        <w:keepNext/>
        <w:keepLines/>
      </w:pPr>
      <w:r w:rsidRPr="00715FA5">
        <w:rPr>
          <w:noProof/>
          <w:lang w:eastAsia="en-US"/>
        </w:rPr>
        <w:drawing>
          <wp:inline distT="0" distB="0" distL="0" distR="0" wp14:anchorId="2F75495F" wp14:editId="418C9EDF">
            <wp:extent cx="5900420" cy="2793196"/>
            <wp:effectExtent l="0" t="0" r="508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0420" cy="2793196"/>
                    </a:xfrm>
                    <a:prstGeom prst="rect">
                      <a:avLst/>
                    </a:prstGeom>
                    <a:noFill/>
                    <a:ln>
                      <a:noFill/>
                    </a:ln>
                  </pic:spPr>
                </pic:pic>
              </a:graphicData>
            </a:graphic>
          </wp:inline>
        </w:drawing>
      </w:r>
    </w:p>
    <w:p w:rsidR="00833828" w:rsidRDefault="00833828" w:rsidP="00CF0E7E"/>
    <w:tbl>
      <w:tblPr>
        <w:tblW w:w="9491" w:type="dxa"/>
        <w:tblLayout w:type="fixed"/>
        <w:tblLook w:val="01E0" w:firstRow="1" w:lastRow="1" w:firstColumn="1" w:lastColumn="1" w:noHBand="0" w:noVBand="0"/>
      </w:tblPr>
      <w:tblGrid>
        <w:gridCol w:w="9491"/>
      </w:tblGrid>
      <w:tr w:rsidR="004F5626" w:rsidRPr="004F5626" w:rsidTr="005A6BEF">
        <w:tc>
          <w:tcPr>
            <w:tcW w:w="9491" w:type="dxa"/>
          </w:tcPr>
          <w:p w:rsidR="008C46BA" w:rsidRPr="004F5626" w:rsidRDefault="008C46BA" w:rsidP="00063DFD">
            <w:pPr>
              <w:rPr>
                <w:bCs/>
              </w:rPr>
            </w:pPr>
            <w:r w:rsidRPr="004F5626">
              <w:rPr>
                <w:b/>
                <w:bCs/>
              </w:rPr>
              <w:t>Foreseen Benefits</w:t>
            </w:r>
          </w:p>
          <w:p w:rsidR="008C46BA" w:rsidRPr="000630E4" w:rsidRDefault="008C46BA" w:rsidP="00063DFD">
            <w:pPr>
              <w:keepNext/>
              <w:spacing w:after="200"/>
              <w:jc w:val="center"/>
              <w:rPr>
                <w:rFonts w:eastAsia="Arial" w:cs="Times New Roman"/>
                <w:b/>
                <w:bCs/>
                <w:sz w:val="20"/>
                <w:szCs w:val="18"/>
                <w:lang w:val="en-GB" w:eastAsia="en-US"/>
              </w:rPr>
            </w:pPr>
            <w:r w:rsidRPr="000630E4">
              <w:rPr>
                <w:rFonts w:eastAsia="Arial" w:cs="Times New Roman"/>
                <w:b/>
                <w:bCs/>
                <w:sz w:val="20"/>
                <w:szCs w:val="18"/>
                <w:lang w:val="en-GB" w:eastAsia="en-US"/>
              </w:rPr>
              <w:t>Benefits Analysis Table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55"/>
            </w:tblGrid>
            <w:tr w:rsidR="004F5626" w:rsidRPr="004F5626" w:rsidTr="000630E4">
              <w:trPr>
                <w:trHeight w:val="531"/>
                <w:tblHeader/>
              </w:trPr>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before="240" w:after="240" w:line="300" w:lineRule="auto"/>
                    <w:jc w:val="center"/>
                    <w:rPr>
                      <w:rFonts w:eastAsia="Arial"/>
                      <w:b/>
                      <w:sz w:val="20"/>
                      <w:szCs w:val="24"/>
                      <w:lang w:val="en-GB" w:eastAsia="en-US"/>
                    </w:rPr>
                  </w:pPr>
                  <w:r w:rsidRPr="004F5626">
                    <w:rPr>
                      <w:rFonts w:eastAsia="Arial"/>
                      <w:b/>
                      <w:sz w:val="20"/>
                      <w:szCs w:val="24"/>
                      <w:lang w:val="en-GB" w:eastAsia="en-US"/>
                    </w:rPr>
                    <w:t>Category</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before="240" w:after="240" w:line="300" w:lineRule="auto"/>
                    <w:jc w:val="center"/>
                    <w:rPr>
                      <w:rFonts w:eastAsia="Arial"/>
                      <w:b/>
                      <w:sz w:val="20"/>
                      <w:szCs w:val="24"/>
                      <w:lang w:val="en-GB" w:eastAsia="en-US"/>
                    </w:rPr>
                  </w:pPr>
                  <w:r w:rsidRPr="004F5626">
                    <w:rPr>
                      <w:rFonts w:eastAsia="Arial"/>
                      <w:b/>
                      <w:sz w:val="20"/>
                      <w:szCs w:val="24"/>
                      <w:lang w:val="en-GB" w:eastAsia="en-US"/>
                    </w:rPr>
                    <w:t>Benefit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jc w:val="both"/>
                    <w:rPr>
                      <w:rFonts w:eastAsia="Arial"/>
                      <w:b/>
                      <w:sz w:val="20"/>
                      <w:szCs w:val="24"/>
                      <w:lang w:val="en-GB" w:eastAsia="en-US"/>
                    </w:rPr>
                  </w:pPr>
                  <w:r w:rsidRPr="004F5626">
                    <w:rPr>
                      <w:rFonts w:eastAsia="Arial"/>
                      <w:b/>
                      <w:sz w:val="20"/>
                      <w:szCs w:val="24"/>
                      <w:lang w:val="en-GB" w:eastAsia="en-US"/>
                    </w:rPr>
                    <w:t>Financial</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b/>
                      <w:sz w:val="20"/>
                      <w:szCs w:val="24"/>
                      <w:lang w:val="en-GB" w:eastAsia="en-US"/>
                    </w:rPr>
                  </w:pPr>
                  <w:r w:rsidRPr="004F5626">
                    <w:rPr>
                      <w:rFonts w:eastAsia="Arial"/>
                      <w:sz w:val="20"/>
                      <w:szCs w:val="24"/>
                      <w:lang w:val="en-GB" w:eastAsia="en-US"/>
                    </w:rPr>
                    <w:t>Common single repository for documents, resulting in less duplication and less electronic storage</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4F5626" w:rsidRDefault="004F5626">
                  <w:pPr>
                    <w:spacing w:line="300" w:lineRule="auto"/>
                    <w:jc w:val="both"/>
                    <w:rPr>
                      <w:rFonts w:eastAsia="Arial"/>
                      <w:b/>
                      <w:sz w:val="20"/>
                      <w:szCs w:val="24"/>
                      <w:lang w:val="en-GB"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sz w:val="20"/>
                      <w:szCs w:val="24"/>
                      <w:lang w:val="en-GB" w:eastAsia="en-US"/>
                    </w:rPr>
                  </w:pPr>
                  <w:r w:rsidRPr="004F5626">
                    <w:rPr>
                      <w:rFonts w:eastAsia="Arial"/>
                      <w:sz w:val="20"/>
                      <w:szCs w:val="24"/>
                      <w:lang w:val="en-GB" w:eastAsia="en-US"/>
                    </w:rPr>
                    <w:t>Productivity improvements, with less staff time (cost) wasted searching for information contained in documents</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4F5626" w:rsidRDefault="004F5626">
                  <w:pPr>
                    <w:spacing w:line="300" w:lineRule="auto"/>
                    <w:jc w:val="both"/>
                    <w:rPr>
                      <w:rFonts w:eastAsia="Arial"/>
                      <w:b/>
                      <w:sz w:val="20"/>
                      <w:szCs w:val="24"/>
                      <w:lang w:val="en-GB"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sz w:val="20"/>
                      <w:szCs w:val="24"/>
                      <w:lang w:val="en-GB" w:eastAsia="en-US"/>
                    </w:rPr>
                  </w:pPr>
                  <w:r w:rsidRPr="004F5626">
                    <w:rPr>
                      <w:rFonts w:eastAsia="Arial"/>
                      <w:sz w:val="20"/>
                      <w:szCs w:val="24"/>
                      <w:lang w:val="en-GB" w:eastAsia="en-US"/>
                    </w:rPr>
                    <w:t>Less physical storage space needed (filing cabinets / rooms) to store hard-copies of documents and reduces on-site paper storage needs and physical handling between locations</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4F5626" w:rsidRDefault="004F5626">
                  <w:pPr>
                    <w:spacing w:line="300" w:lineRule="auto"/>
                    <w:jc w:val="both"/>
                    <w:rPr>
                      <w:rFonts w:eastAsia="Arial"/>
                      <w:b/>
                      <w:sz w:val="20"/>
                      <w:szCs w:val="24"/>
                      <w:lang w:val="en-GB"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sz w:val="20"/>
                      <w:szCs w:val="24"/>
                      <w:lang w:val="en-GB" w:eastAsia="en-US"/>
                    </w:rPr>
                  </w:pPr>
                  <w:r w:rsidRPr="004F5626">
                    <w:rPr>
                      <w:rFonts w:eastAsia="Arial"/>
                      <w:sz w:val="20"/>
                      <w:szCs w:val="24"/>
                      <w:lang w:val="en-GB" w:eastAsia="en-US"/>
                    </w:rPr>
                    <w:t>Improved mission planning, sharing of mission reports and obtaining more value from missions, thus helping to meet IAOD’s recommendations</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07587D">
                  <w:pPr>
                    <w:spacing w:line="300" w:lineRule="auto"/>
                    <w:jc w:val="both"/>
                    <w:rPr>
                      <w:rFonts w:eastAsia="Arial"/>
                      <w:b/>
                      <w:sz w:val="20"/>
                      <w:szCs w:val="24"/>
                      <w:lang w:val="en-GB" w:eastAsia="en-US"/>
                    </w:rPr>
                  </w:pPr>
                  <w:r>
                    <w:rPr>
                      <w:rFonts w:eastAsia="Arial"/>
                      <w:b/>
                      <w:sz w:val="20"/>
                      <w:szCs w:val="24"/>
                      <w:lang w:val="en-GB" w:eastAsia="en-US"/>
                    </w:rPr>
                    <w:t>User</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C01617">
                  <w:pPr>
                    <w:rPr>
                      <w:rFonts w:eastAsia="Arial"/>
                      <w:b/>
                      <w:sz w:val="20"/>
                      <w:szCs w:val="24"/>
                      <w:lang w:val="en-GB" w:eastAsia="en-US"/>
                    </w:rPr>
                  </w:pPr>
                  <w:r w:rsidRPr="004F5626">
                    <w:rPr>
                      <w:rFonts w:eastAsia="Arial"/>
                      <w:sz w:val="20"/>
                      <w:szCs w:val="24"/>
                      <w:lang w:val="en-GB" w:eastAsia="en-US"/>
                    </w:rPr>
                    <w:t xml:space="preserve">Flexible and more efficient </w:t>
                  </w:r>
                  <w:r w:rsidR="00C01617">
                    <w:rPr>
                      <w:rFonts w:eastAsia="Arial"/>
                      <w:sz w:val="20"/>
                      <w:szCs w:val="24"/>
                      <w:lang w:val="en-GB" w:eastAsia="en-US"/>
                    </w:rPr>
                    <w:t>user</w:t>
                  </w:r>
                  <w:r w:rsidRPr="004F5626">
                    <w:rPr>
                      <w:rFonts w:eastAsia="Arial"/>
                      <w:sz w:val="20"/>
                      <w:szCs w:val="24"/>
                      <w:lang w:val="en-GB" w:eastAsia="en-US"/>
                    </w:rPr>
                    <w:t xml:space="preserve"> facing administrative services (allowing information to be pulled, rather than relying on WIPO always pushing it out)</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rPr>
                      <w:rFonts w:eastAsia="Arial"/>
                      <w:b/>
                      <w:sz w:val="20"/>
                      <w:szCs w:val="24"/>
                      <w:lang w:val="en-GB" w:eastAsia="en-US"/>
                    </w:rPr>
                  </w:pPr>
                  <w:r w:rsidRPr="004F5626">
                    <w:rPr>
                      <w:rFonts w:eastAsia="Arial"/>
                      <w:b/>
                      <w:sz w:val="20"/>
                      <w:szCs w:val="24"/>
                      <w:lang w:val="en-GB" w:eastAsia="en-US"/>
                    </w:rPr>
                    <w:t>Staff</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sz w:val="20"/>
                      <w:szCs w:val="24"/>
                      <w:lang w:val="en-GB" w:eastAsia="en-US"/>
                    </w:rPr>
                  </w:pPr>
                  <w:r w:rsidRPr="004F5626">
                    <w:rPr>
                      <w:rFonts w:eastAsia="Arial"/>
                      <w:sz w:val="20"/>
                      <w:szCs w:val="24"/>
                      <w:lang w:val="en-GB" w:eastAsia="en-US"/>
                    </w:rPr>
                    <w:t>Allows staff to collaborate / share documents, access up-to-date information, encourages transparenc</w:t>
                  </w:r>
                  <w:r>
                    <w:rPr>
                      <w:rFonts w:eastAsia="Arial"/>
                      <w:sz w:val="20"/>
                      <w:szCs w:val="24"/>
                      <w:lang w:val="en-GB" w:eastAsia="en-US"/>
                    </w:rPr>
                    <w:t>y and promotes “Working as One”.</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rPr>
                      <w:rFonts w:eastAsia="Arial"/>
                      <w:b/>
                      <w:sz w:val="20"/>
                      <w:szCs w:val="24"/>
                      <w:lang w:val="en-GB" w:eastAsia="en-US"/>
                    </w:rPr>
                  </w:pPr>
                  <w:r w:rsidRPr="004F5626">
                    <w:rPr>
                      <w:rFonts w:eastAsia="Arial"/>
                      <w:b/>
                      <w:sz w:val="20"/>
                      <w:szCs w:val="24"/>
                      <w:lang w:val="en-GB" w:eastAsia="en-US"/>
                    </w:rPr>
                    <w:t>Processes</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b/>
                      <w:sz w:val="20"/>
                      <w:szCs w:val="24"/>
                      <w:lang w:val="en-GB" w:eastAsia="en-US"/>
                    </w:rPr>
                  </w:pPr>
                  <w:r w:rsidRPr="004F5626">
                    <w:rPr>
                      <w:rFonts w:eastAsia="Arial"/>
                      <w:sz w:val="20"/>
                      <w:szCs w:val="24"/>
                      <w:lang w:val="en-GB" w:eastAsia="en-US"/>
                    </w:rPr>
                    <w:t>Improved and unified business processes, with enhanced automation opportunities</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rPr>
                      <w:rFonts w:eastAsia="Arial"/>
                      <w:b/>
                      <w:sz w:val="20"/>
                      <w:szCs w:val="24"/>
                      <w:lang w:val="en-GB" w:eastAsia="en-US"/>
                    </w:rPr>
                  </w:pPr>
                  <w:r w:rsidRPr="004F5626">
                    <w:rPr>
                      <w:rFonts w:eastAsia="Arial"/>
                      <w:b/>
                      <w:sz w:val="20"/>
                      <w:szCs w:val="24"/>
                      <w:lang w:val="en-GB" w:eastAsia="en-US"/>
                    </w:rPr>
                    <w:t>Learning and innovation</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sz w:val="20"/>
                      <w:szCs w:val="24"/>
                      <w:lang w:val="en-GB" w:eastAsia="en-US"/>
                    </w:rPr>
                  </w:pPr>
                  <w:r w:rsidRPr="004F5626">
                    <w:rPr>
                      <w:rFonts w:eastAsia="Arial"/>
                      <w:sz w:val="20"/>
                      <w:szCs w:val="24"/>
                      <w:lang w:val="en-GB" w:eastAsia="en-US"/>
                    </w:rPr>
                    <w:t>Easier access to information, promoting learning and establishing a foundation for knowledge management</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rPr>
                      <w:rFonts w:eastAsia="Arial"/>
                      <w:b/>
                      <w:sz w:val="20"/>
                      <w:szCs w:val="24"/>
                      <w:lang w:val="en-GB" w:eastAsia="en-US"/>
                    </w:rPr>
                  </w:pPr>
                  <w:r w:rsidRPr="004F5626">
                    <w:rPr>
                      <w:rFonts w:eastAsia="Arial"/>
                      <w:b/>
                      <w:sz w:val="20"/>
                      <w:szCs w:val="24"/>
                      <w:lang w:val="en-GB" w:eastAsia="en-US"/>
                    </w:rPr>
                    <w:t>Technical</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07587D">
                  <w:pPr>
                    <w:rPr>
                      <w:rFonts w:eastAsia="Arial"/>
                      <w:b/>
                      <w:sz w:val="20"/>
                      <w:szCs w:val="24"/>
                      <w:lang w:val="en-GB" w:eastAsia="en-US"/>
                    </w:rPr>
                  </w:pPr>
                  <w:r w:rsidRPr="004F5626">
                    <w:rPr>
                      <w:rFonts w:eastAsia="Arial"/>
                      <w:sz w:val="20"/>
                      <w:szCs w:val="24"/>
                      <w:lang w:val="en-GB" w:eastAsia="en-US"/>
                    </w:rPr>
                    <w:t xml:space="preserve">Provision of a more resilient systems environment, </w:t>
                  </w:r>
                  <w:r w:rsidR="0007587D">
                    <w:rPr>
                      <w:rFonts w:eastAsia="Arial"/>
                      <w:sz w:val="20"/>
                      <w:szCs w:val="24"/>
                      <w:lang w:val="en-GB" w:eastAsia="en-US"/>
                    </w:rPr>
                    <w:t xml:space="preserve">where </w:t>
                  </w:r>
                  <w:r w:rsidRPr="004F5626">
                    <w:rPr>
                      <w:rFonts w:eastAsia="Arial"/>
                      <w:sz w:val="20"/>
                      <w:szCs w:val="24"/>
                      <w:lang w:val="en-GB" w:eastAsia="en-US"/>
                    </w:rPr>
                    <w:t>documents</w:t>
                  </w:r>
                  <w:r w:rsidR="0007587D">
                    <w:rPr>
                      <w:rFonts w:eastAsia="Arial"/>
                      <w:sz w:val="20"/>
                      <w:szCs w:val="24"/>
                      <w:lang w:val="en-GB" w:eastAsia="en-US"/>
                    </w:rPr>
                    <w:t xml:space="preserve"> are</w:t>
                  </w:r>
                  <w:r w:rsidRPr="004F5626">
                    <w:rPr>
                      <w:rFonts w:eastAsia="Arial"/>
                      <w:sz w:val="20"/>
                      <w:szCs w:val="24"/>
                      <w:lang w:val="en-GB" w:eastAsia="en-US"/>
                    </w:rPr>
                    <w:t xml:space="preserve"> accessible outside of</w:t>
                  </w:r>
                  <w:r w:rsidR="0007587D">
                    <w:rPr>
                      <w:rFonts w:eastAsia="Arial"/>
                      <w:sz w:val="20"/>
                      <w:szCs w:val="24"/>
                      <w:lang w:val="en-GB" w:eastAsia="en-US"/>
                    </w:rPr>
                    <w:t xml:space="preserve"> the</w:t>
                  </w:r>
                  <w:r w:rsidRPr="004F5626">
                    <w:rPr>
                      <w:rFonts w:eastAsia="Arial"/>
                      <w:sz w:val="20"/>
                      <w:szCs w:val="24"/>
                      <w:lang w:val="en-GB" w:eastAsia="en-US"/>
                    </w:rPr>
                    <w:t xml:space="preserve"> transaction system, helping to enable improvements being delivered by the ERP</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tcPr>
                <w:p w:rsidR="004F5626" w:rsidRPr="004F5626" w:rsidRDefault="004F5626">
                  <w:pPr>
                    <w:spacing w:line="300" w:lineRule="auto"/>
                    <w:jc w:val="both"/>
                    <w:rPr>
                      <w:rFonts w:eastAsia="Arial"/>
                      <w:b/>
                      <w:sz w:val="20"/>
                      <w:szCs w:val="24"/>
                      <w:lang w:val="en-GB" w:eastAsia="en-US"/>
                    </w:rPr>
                  </w:pP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5A6BEF">
                  <w:pPr>
                    <w:rPr>
                      <w:rFonts w:eastAsia="Arial"/>
                      <w:sz w:val="20"/>
                      <w:szCs w:val="24"/>
                      <w:lang w:val="en-GB" w:eastAsia="en-US"/>
                    </w:rPr>
                  </w:pPr>
                  <w:r w:rsidRPr="004F5626">
                    <w:rPr>
                      <w:rFonts w:eastAsia="Arial"/>
                      <w:sz w:val="20"/>
                      <w:szCs w:val="24"/>
                      <w:lang w:val="en-GB" w:eastAsia="en-US"/>
                    </w:rPr>
                    <w:t>Provides potential for mobile / remote access to documents, to ensure processes continue / information shared, even whilst individual is away from the office</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jc w:val="both"/>
                    <w:rPr>
                      <w:rFonts w:eastAsia="Arial"/>
                      <w:b/>
                      <w:sz w:val="20"/>
                      <w:szCs w:val="24"/>
                      <w:lang w:val="en-GB" w:eastAsia="en-US"/>
                    </w:rPr>
                  </w:pPr>
                  <w:r w:rsidRPr="004F5626">
                    <w:rPr>
                      <w:rFonts w:eastAsia="Arial"/>
                      <w:b/>
                      <w:sz w:val="20"/>
                      <w:szCs w:val="24"/>
                      <w:lang w:val="en-GB" w:eastAsia="en-US"/>
                    </w:rPr>
                    <w:t>Compliance</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rsidP="00C24C8F">
                  <w:pPr>
                    <w:rPr>
                      <w:rFonts w:eastAsia="Arial"/>
                      <w:sz w:val="20"/>
                      <w:szCs w:val="24"/>
                      <w:lang w:val="en-GB" w:eastAsia="en-US"/>
                    </w:rPr>
                  </w:pPr>
                  <w:r w:rsidRPr="004F5626">
                    <w:rPr>
                      <w:rFonts w:eastAsia="Arial"/>
                      <w:sz w:val="20"/>
                      <w:szCs w:val="24"/>
                      <w:lang w:val="en-GB" w:eastAsia="en-US"/>
                    </w:rPr>
                    <w:t xml:space="preserve">Contributes to bringing the compliance level of older buildings in terms of </w:t>
                  </w:r>
                  <w:r w:rsidR="0007587D">
                    <w:rPr>
                      <w:rFonts w:eastAsia="Arial"/>
                      <w:sz w:val="20"/>
                      <w:szCs w:val="24"/>
                      <w:lang w:val="en-GB" w:eastAsia="en-US"/>
                    </w:rPr>
                    <w:t xml:space="preserve">safety and security (i.e. </w:t>
                  </w:r>
                  <w:r w:rsidRPr="004F5626">
                    <w:rPr>
                      <w:rFonts w:eastAsia="Arial"/>
                      <w:sz w:val="20"/>
                      <w:szCs w:val="24"/>
                      <w:lang w:val="en-GB" w:eastAsia="en-US"/>
                    </w:rPr>
                    <w:t xml:space="preserve">equipment location and storage of supplies </w:t>
                  </w:r>
                  <w:r w:rsidR="0007587D">
                    <w:rPr>
                      <w:rFonts w:eastAsia="Arial"/>
                      <w:sz w:val="20"/>
                      <w:szCs w:val="24"/>
                      <w:lang w:val="en-GB" w:eastAsia="en-US"/>
                    </w:rPr>
                    <w:t xml:space="preserve">in line with </w:t>
                  </w:r>
                  <w:r w:rsidRPr="004F5626">
                    <w:rPr>
                      <w:rFonts w:eastAsia="Arial"/>
                      <w:sz w:val="20"/>
                      <w:szCs w:val="24"/>
                      <w:lang w:val="en-GB" w:eastAsia="en-US"/>
                    </w:rPr>
                    <w:t>clear corridor</w:t>
                  </w:r>
                  <w:r w:rsidR="0007587D">
                    <w:rPr>
                      <w:rFonts w:eastAsia="Arial"/>
                      <w:sz w:val="20"/>
                      <w:szCs w:val="24"/>
                      <w:lang w:val="en-GB" w:eastAsia="en-US"/>
                    </w:rPr>
                    <w:t xml:space="preserve"> policy</w:t>
                  </w:r>
                  <w:r w:rsidR="00C24C8F">
                    <w:rPr>
                      <w:rFonts w:eastAsia="Arial"/>
                      <w:sz w:val="20"/>
                      <w:szCs w:val="24"/>
                      <w:lang w:val="en-GB" w:eastAsia="en-US"/>
                    </w:rPr>
                    <w:t>)</w:t>
                  </w:r>
                  <w:r w:rsidRPr="004F5626">
                    <w:rPr>
                      <w:rFonts w:eastAsia="Arial"/>
                      <w:sz w:val="20"/>
                      <w:szCs w:val="24"/>
                      <w:lang w:val="en-GB" w:eastAsia="en-US"/>
                    </w:rPr>
                    <w:t xml:space="preserve"> to compliance levels already in place for the New Building.  Contributes to increased compliance with Swiss and Cantonal requirements</w:t>
                  </w:r>
                  <w:r>
                    <w:rPr>
                      <w:rFonts w:eastAsia="Arial"/>
                      <w:sz w:val="20"/>
                      <w:szCs w:val="24"/>
                      <w:lang w:val="en-GB" w:eastAsia="en-US"/>
                    </w:rPr>
                    <w:t>.</w:t>
                  </w:r>
                </w:p>
              </w:tc>
            </w:tr>
            <w:tr w:rsidR="004F5626" w:rsidRPr="004F5626" w:rsidTr="000630E4">
              <w:tc>
                <w:tcPr>
                  <w:tcW w:w="1696"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jc w:val="both"/>
                    <w:rPr>
                      <w:rFonts w:eastAsia="Arial"/>
                      <w:b/>
                      <w:sz w:val="20"/>
                      <w:szCs w:val="24"/>
                      <w:lang w:val="en-GB" w:eastAsia="en-US"/>
                    </w:rPr>
                  </w:pPr>
                  <w:r w:rsidRPr="005A6BEF">
                    <w:rPr>
                      <w:rFonts w:eastAsia="Arial"/>
                      <w:b/>
                      <w:sz w:val="20"/>
                      <w:szCs w:val="24"/>
                      <w:lang w:val="en-GB" w:eastAsia="en-US"/>
                    </w:rPr>
                    <w:t>Environmental</w:t>
                  </w:r>
                </w:p>
              </w:tc>
              <w:tc>
                <w:tcPr>
                  <w:tcW w:w="7655" w:type="dxa"/>
                  <w:tcBorders>
                    <w:top w:val="single" w:sz="4" w:space="0" w:color="auto"/>
                    <w:left w:val="single" w:sz="4" w:space="0" w:color="auto"/>
                    <w:bottom w:val="single" w:sz="4" w:space="0" w:color="auto"/>
                    <w:right w:val="single" w:sz="4" w:space="0" w:color="auto"/>
                  </w:tcBorders>
                  <w:tcMar>
                    <w:bottom w:w="57" w:type="dxa"/>
                  </w:tcMar>
                  <w:hideMark/>
                </w:tcPr>
                <w:p w:rsidR="004F5626" w:rsidRPr="004F5626" w:rsidRDefault="004F5626">
                  <w:pPr>
                    <w:spacing w:line="300" w:lineRule="auto"/>
                    <w:rPr>
                      <w:rFonts w:eastAsia="Arial"/>
                      <w:sz w:val="20"/>
                      <w:szCs w:val="24"/>
                      <w:lang w:val="en-GB" w:eastAsia="en-US"/>
                    </w:rPr>
                  </w:pPr>
                  <w:r w:rsidRPr="004F5626">
                    <w:rPr>
                      <w:rFonts w:eastAsia="Arial"/>
                      <w:sz w:val="20"/>
                      <w:szCs w:val="24"/>
                      <w:lang w:val="en-GB" w:eastAsia="en-US"/>
                    </w:rPr>
                    <w:t>Helps to reduce paper usage and waste, improving WIPO’s carbon footprint</w:t>
                  </w:r>
                  <w:r>
                    <w:rPr>
                      <w:rFonts w:eastAsia="Arial"/>
                      <w:sz w:val="20"/>
                      <w:szCs w:val="24"/>
                      <w:lang w:val="en-GB" w:eastAsia="en-US"/>
                    </w:rPr>
                    <w:t>.</w:t>
                  </w:r>
                </w:p>
              </w:tc>
            </w:tr>
          </w:tbl>
          <w:p w:rsidR="008C46BA" w:rsidRPr="004F5626" w:rsidRDefault="008C46BA" w:rsidP="00063DFD">
            <w:pPr>
              <w:rPr>
                <w:b/>
                <w:bCs/>
              </w:rPr>
            </w:pPr>
          </w:p>
        </w:tc>
      </w:tr>
    </w:tbl>
    <w:p w:rsidR="00062768" w:rsidRPr="00FD2D51" w:rsidRDefault="00062768" w:rsidP="00062768">
      <w:pPr>
        <w:rPr>
          <w:bCs/>
        </w:rPr>
      </w:pPr>
    </w:p>
    <w:p w:rsidR="00B45FAC" w:rsidRPr="00FD2D51" w:rsidRDefault="00B45FAC" w:rsidP="00B45FAC">
      <w:pPr>
        <w:rPr>
          <w:szCs w:val="22"/>
        </w:rPr>
      </w:pPr>
    </w:p>
    <w:p w:rsidR="00B45FAC" w:rsidRPr="00013267" w:rsidRDefault="00B45FAC" w:rsidP="005612BD">
      <w:pPr>
        <w:keepNext/>
        <w:keepLines/>
        <w:pBdr>
          <w:top w:val="single" w:sz="4" w:space="1" w:color="auto"/>
          <w:left w:val="single" w:sz="4" w:space="4" w:color="auto"/>
          <w:bottom w:val="single" w:sz="4" w:space="1" w:color="auto"/>
          <w:right w:val="single" w:sz="4" w:space="0" w:color="auto"/>
        </w:pBdr>
        <w:jc w:val="center"/>
        <w:rPr>
          <w:b/>
          <w:bCs/>
          <w:i/>
          <w:iCs/>
          <w:szCs w:val="22"/>
        </w:rPr>
      </w:pPr>
      <w:r>
        <w:rPr>
          <w:b/>
          <w:bCs/>
          <w:i/>
          <w:iCs/>
          <w:szCs w:val="22"/>
        </w:rPr>
        <w:t>3.</w:t>
      </w:r>
      <w:r>
        <w:rPr>
          <w:b/>
          <w:bCs/>
          <w:i/>
          <w:iCs/>
          <w:szCs w:val="22"/>
        </w:rPr>
        <w:tab/>
      </w:r>
      <w:r w:rsidRPr="00013267">
        <w:rPr>
          <w:b/>
          <w:bCs/>
          <w:i/>
          <w:iCs/>
          <w:szCs w:val="22"/>
        </w:rPr>
        <w:t>Project:</w:t>
      </w:r>
      <w:r w:rsidRPr="00013267">
        <w:rPr>
          <w:b/>
          <w:bCs/>
          <w:i/>
          <w:iCs/>
          <w:szCs w:val="22"/>
        </w:rPr>
        <w:tab/>
        <w:t xml:space="preserve">Renovation of the facades and cooling/heating installation of the </w:t>
      </w:r>
      <w:r>
        <w:rPr>
          <w:b/>
          <w:bCs/>
          <w:i/>
          <w:iCs/>
          <w:szCs w:val="22"/>
        </w:rPr>
        <w:br/>
      </w:r>
      <w:r w:rsidRPr="00013267">
        <w:rPr>
          <w:b/>
          <w:bCs/>
          <w:i/>
          <w:iCs/>
          <w:szCs w:val="22"/>
        </w:rPr>
        <w:t>PCT Building</w:t>
      </w:r>
    </w:p>
    <w:p w:rsidR="00B45FAC" w:rsidRPr="00013267" w:rsidRDefault="00B45FAC" w:rsidP="005612BD">
      <w:pPr>
        <w:keepNext/>
        <w:keepLines/>
      </w:pPr>
    </w:p>
    <w:tbl>
      <w:tblPr>
        <w:tblW w:w="9128" w:type="dxa"/>
        <w:tblLook w:val="01E0" w:firstRow="1" w:lastRow="1" w:firstColumn="1" w:lastColumn="1" w:noHBand="0" w:noVBand="0"/>
      </w:tblPr>
      <w:tblGrid>
        <w:gridCol w:w="9128"/>
      </w:tblGrid>
      <w:tr w:rsidR="00B45FAC" w:rsidRPr="00641D66" w:rsidTr="008113E4">
        <w:trPr>
          <w:trHeight w:val="304"/>
        </w:trPr>
        <w:tc>
          <w:tcPr>
            <w:tcW w:w="9128" w:type="dxa"/>
            <w:shd w:val="clear" w:color="auto" w:fill="auto"/>
          </w:tcPr>
          <w:p w:rsidR="00B45FAC" w:rsidRPr="002711FB" w:rsidRDefault="00B45FAC" w:rsidP="005612BD">
            <w:pPr>
              <w:keepNext/>
              <w:keepLines/>
              <w:rPr>
                <w:b/>
                <w:bCs/>
              </w:rPr>
            </w:pPr>
            <w:r w:rsidRPr="002711FB">
              <w:rPr>
                <w:b/>
                <w:bCs/>
              </w:rPr>
              <w:t>Financial resources required for project implementation by year</w:t>
            </w:r>
          </w:p>
        </w:tc>
      </w:tr>
    </w:tbl>
    <w:p w:rsidR="005E0559" w:rsidRDefault="00715FA5">
      <w:r w:rsidRPr="00715FA5">
        <w:rPr>
          <w:noProof/>
          <w:lang w:eastAsia="en-US"/>
        </w:rPr>
        <w:drawing>
          <wp:inline distT="0" distB="0" distL="0" distR="0" wp14:anchorId="195B18E3" wp14:editId="56D67868">
            <wp:extent cx="5900420" cy="3264238"/>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0420" cy="3264238"/>
                    </a:xfrm>
                    <a:prstGeom prst="rect">
                      <a:avLst/>
                    </a:prstGeom>
                    <a:noFill/>
                    <a:ln>
                      <a:noFill/>
                    </a:ln>
                  </pic:spPr>
                </pic:pic>
              </a:graphicData>
            </a:graphic>
          </wp:inline>
        </w:drawing>
      </w:r>
    </w:p>
    <w:p w:rsidR="00FD2D51" w:rsidRPr="00CE3A8C" w:rsidRDefault="00FD2D51"/>
    <w:tbl>
      <w:tblPr>
        <w:tblW w:w="9747" w:type="dxa"/>
        <w:tblLook w:val="01E0" w:firstRow="1" w:lastRow="1" w:firstColumn="1" w:lastColumn="1" w:noHBand="0" w:noVBand="0"/>
      </w:tblPr>
      <w:tblGrid>
        <w:gridCol w:w="9747"/>
      </w:tblGrid>
      <w:tr w:rsidR="008C46BA" w:rsidRPr="002711FB" w:rsidTr="000630E4">
        <w:tc>
          <w:tcPr>
            <w:tcW w:w="9747" w:type="dxa"/>
          </w:tcPr>
          <w:p w:rsidR="008C46BA" w:rsidRDefault="008C46BA" w:rsidP="00063DFD">
            <w:pPr>
              <w:rPr>
                <w:b/>
                <w:bCs/>
              </w:rPr>
            </w:pPr>
            <w:r>
              <w:rPr>
                <w:b/>
                <w:bCs/>
              </w:rPr>
              <w:t>Foreseen Benefits</w:t>
            </w:r>
          </w:p>
          <w:p w:rsidR="008C46BA" w:rsidRPr="000630E4" w:rsidRDefault="008C46BA" w:rsidP="00063DFD">
            <w:pPr>
              <w:keepNext/>
              <w:spacing w:after="200"/>
              <w:jc w:val="center"/>
              <w:rPr>
                <w:rFonts w:eastAsia="Arial" w:cs="Times New Roman"/>
                <w:b/>
                <w:bCs/>
                <w:sz w:val="16"/>
                <w:szCs w:val="18"/>
                <w:lang w:val="en-GB" w:eastAsia="en-US"/>
              </w:rPr>
            </w:pPr>
            <w:r w:rsidRPr="000630E4">
              <w:rPr>
                <w:rFonts w:eastAsia="Arial" w:cs="Times New Roman"/>
                <w:b/>
                <w:bCs/>
                <w:sz w:val="20"/>
                <w:szCs w:val="18"/>
                <w:lang w:val="en-GB" w:eastAsia="en-US"/>
              </w:rPr>
              <w:t>Benefits Analysis Table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7887"/>
            </w:tblGrid>
            <w:tr w:rsidR="00D9748F" w:rsidRPr="009A13DC" w:rsidTr="000630E4">
              <w:trPr>
                <w:trHeight w:val="475"/>
                <w:tblHeader/>
              </w:trPr>
              <w:tc>
                <w:tcPr>
                  <w:tcW w:w="1606" w:type="dxa"/>
                </w:tcPr>
                <w:p w:rsidR="00D9748F" w:rsidRPr="00D9748F" w:rsidRDefault="00D9748F" w:rsidP="00A1153B">
                  <w:pPr>
                    <w:spacing w:before="240" w:after="240" w:line="300" w:lineRule="auto"/>
                    <w:jc w:val="center"/>
                    <w:rPr>
                      <w:rFonts w:eastAsia="Arial"/>
                      <w:b/>
                      <w:sz w:val="20"/>
                      <w:szCs w:val="24"/>
                      <w:lang w:val="en-GB" w:eastAsia="en-US"/>
                    </w:rPr>
                  </w:pPr>
                  <w:r w:rsidRPr="00D9748F">
                    <w:rPr>
                      <w:rFonts w:eastAsia="Arial"/>
                      <w:b/>
                      <w:sz w:val="20"/>
                      <w:szCs w:val="24"/>
                      <w:lang w:val="en-GB" w:eastAsia="en-US"/>
                    </w:rPr>
                    <w:t>Category</w:t>
                  </w:r>
                </w:p>
              </w:tc>
              <w:tc>
                <w:tcPr>
                  <w:tcW w:w="7887" w:type="dxa"/>
                </w:tcPr>
                <w:p w:rsidR="00D9748F" w:rsidRPr="00D9748F" w:rsidRDefault="00D9748F" w:rsidP="00A1153B">
                  <w:pPr>
                    <w:spacing w:before="240" w:after="240" w:line="300" w:lineRule="auto"/>
                    <w:jc w:val="center"/>
                    <w:rPr>
                      <w:rFonts w:eastAsia="Arial"/>
                      <w:b/>
                      <w:sz w:val="20"/>
                      <w:szCs w:val="24"/>
                      <w:lang w:val="en-GB" w:eastAsia="en-US"/>
                    </w:rPr>
                  </w:pPr>
                  <w:r w:rsidRPr="00D9748F">
                    <w:rPr>
                      <w:rFonts w:eastAsia="Arial"/>
                      <w:b/>
                      <w:sz w:val="20"/>
                      <w:szCs w:val="24"/>
                      <w:lang w:val="en-GB" w:eastAsia="en-US"/>
                    </w:rPr>
                    <w:t>Benefit</w:t>
                  </w:r>
                </w:p>
              </w:tc>
            </w:tr>
            <w:tr w:rsidR="00D9748F" w:rsidRPr="009A13DC" w:rsidTr="000630E4">
              <w:tc>
                <w:tcPr>
                  <w:tcW w:w="1606" w:type="dxa"/>
                </w:tcPr>
                <w:p w:rsidR="00D9748F" w:rsidRPr="00D9748F" w:rsidRDefault="00D9748F" w:rsidP="00A1153B">
                  <w:pPr>
                    <w:spacing w:line="300" w:lineRule="auto"/>
                    <w:jc w:val="both"/>
                    <w:rPr>
                      <w:rFonts w:eastAsia="Arial"/>
                      <w:b/>
                      <w:sz w:val="20"/>
                      <w:szCs w:val="24"/>
                      <w:lang w:val="en-GB" w:eastAsia="en-US"/>
                    </w:rPr>
                  </w:pPr>
                  <w:r w:rsidRPr="00D9748F">
                    <w:rPr>
                      <w:rFonts w:eastAsia="Arial"/>
                      <w:b/>
                      <w:sz w:val="20"/>
                      <w:szCs w:val="24"/>
                      <w:lang w:val="en-GB" w:eastAsia="en-US"/>
                    </w:rPr>
                    <w:t>Financial</w:t>
                  </w:r>
                </w:p>
              </w:tc>
              <w:tc>
                <w:tcPr>
                  <w:tcW w:w="7887" w:type="dxa"/>
                </w:tcPr>
                <w:p w:rsidR="00D9748F" w:rsidRPr="00D9748F" w:rsidRDefault="00D9748F" w:rsidP="005A6BEF">
                  <w:pPr>
                    <w:rPr>
                      <w:rFonts w:eastAsia="Arial"/>
                      <w:b/>
                      <w:sz w:val="20"/>
                      <w:szCs w:val="24"/>
                      <w:lang w:val="en-GB" w:eastAsia="en-US"/>
                    </w:rPr>
                  </w:pPr>
                  <w:r w:rsidRPr="00D9748F">
                    <w:rPr>
                      <w:rFonts w:eastAsia="Arial"/>
                      <w:sz w:val="20"/>
                      <w:szCs w:val="24"/>
                      <w:lang w:val="en-GB" w:eastAsia="en-US"/>
                    </w:rPr>
                    <w:t xml:space="preserve">Reduced cost of energy required in order </w:t>
                  </w:r>
                  <w:proofErr w:type="gramStart"/>
                  <w:r w:rsidRPr="00D9748F">
                    <w:rPr>
                      <w:rFonts w:eastAsia="Arial"/>
                      <w:sz w:val="20"/>
                      <w:szCs w:val="24"/>
                      <w:lang w:val="en-GB" w:eastAsia="en-US"/>
                    </w:rPr>
                    <w:t>to maintain</w:t>
                  </w:r>
                  <w:proofErr w:type="gramEnd"/>
                  <w:r w:rsidRPr="00D9748F">
                    <w:rPr>
                      <w:rFonts w:eastAsia="Arial"/>
                      <w:sz w:val="20"/>
                      <w:szCs w:val="24"/>
                      <w:lang w:val="en-GB" w:eastAsia="en-US"/>
                    </w:rPr>
                    <w:t xml:space="preserve"> adequate temperature levels for a large office building without having to overheat or overcool the building depending on the daily weather conditions (estimated amount of cost reduction not available yet).</w:t>
                  </w:r>
                </w:p>
              </w:tc>
            </w:tr>
            <w:tr w:rsidR="00D9748F" w:rsidRPr="009A13DC" w:rsidTr="000630E4">
              <w:tc>
                <w:tcPr>
                  <w:tcW w:w="1606" w:type="dxa"/>
                </w:tcPr>
                <w:p w:rsidR="00D9748F" w:rsidRPr="00D9748F" w:rsidRDefault="00D9748F" w:rsidP="00A1153B">
                  <w:pPr>
                    <w:spacing w:line="300" w:lineRule="auto"/>
                    <w:jc w:val="both"/>
                    <w:rPr>
                      <w:rFonts w:eastAsia="Arial"/>
                      <w:b/>
                      <w:sz w:val="20"/>
                      <w:szCs w:val="24"/>
                      <w:lang w:val="en-GB" w:eastAsia="en-US"/>
                    </w:rPr>
                  </w:pPr>
                </w:p>
              </w:tc>
              <w:tc>
                <w:tcPr>
                  <w:tcW w:w="7887" w:type="dxa"/>
                </w:tcPr>
                <w:p w:rsidR="00D9748F" w:rsidRPr="00D9748F" w:rsidRDefault="00D9748F" w:rsidP="005A6BEF">
                  <w:pPr>
                    <w:rPr>
                      <w:rFonts w:eastAsia="Arial"/>
                      <w:b/>
                      <w:sz w:val="20"/>
                      <w:szCs w:val="24"/>
                      <w:lang w:val="en-GB" w:eastAsia="en-US"/>
                    </w:rPr>
                  </w:pPr>
                  <w:r w:rsidRPr="00D9748F">
                    <w:rPr>
                      <w:rFonts w:eastAsia="Arial"/>
                      <w:sz w:val="20"/>
                      <w:szCs w:val="24"/>
                      <w:lang w:val="en-GB" w:eastAsia="en-US"/>
                    </w:rPr>
                    <w:t xml:space="preserve">Reduced staff time and/or reduced cost of time spent by external maintenance company, for </w:t>
                  </w:r>
                  <w:r w:rsidR="005958A1" w:rsidRPr="005958A1">
                    <w:rPr>
                      <w:rFonts w:eastAsia="Arial"/>
                      <w:i/>
                      <w:sz w:val="20"/>
                      <w:szCs w:val="24"/>
                      <w:lang w:val="en-GB" w:eastAsia="en-US"/>
                    </w:rPr>
                    <w:t>ad hoc</w:t>
                  </w:r>
                  <w:r w:rsidRPr="00D9748F">
                    <w:rPr>
                      <w:rFonts w:eastAsia="Arial"/>
                      <w:sz w:val="20"/>
                      <w:szCs w:val="24"/>
                      <w:lang w:val="en-GB" w:eastAsia="en-US"/>
                    </w:rPr>
                    <w:t xml:space="preserve"> technical interventions throughout the building depending on daily weather conditions (estimated amount of cost reduction not available yet).</w:t>
                  </w:r>
                </w:p>
              </w:tc>
            </w:tr>
            <w:tr w:rsidR="00D9748F" w:rsidRPr="009A13DC" w:rsidTr="000630E4">
              <w:tc>
                <w:tcPr>
                  <w:tcW w:w="1606" w:type="dxa"/>
                </w:tcPr>
                <w:p w:rsidR="00D9748F" w:rsidRPr="00D9748F" w:rsidRDefault="00D9748F" w:rsidP="00A1153B">
                  <w:pPr>
                    <w:spacing w:line="300" w:lineRule="auto"/>
                    <w:jc w:val="both"/>
                    <w:rPr>
                      <w:rFonts w:eastAsia="Arial"/>
                      <w:b/>
                      <w:sz w:val="20"/>
                      <w:szCs w:val="24"/>
                      <w:lang w:val="en-GB" w:eastAsia="en-US"/>
                    </w:rPr>
                  </w:pPr>
                </w:p>
              </w:tc>
              <w:tc>
                <w:tcPr>
                  <w:tcW w:w="7887" w:type="dxa"/>
                </w:tcPr>
                <w:p w:rsidR="00D9748F" w:rsidRPr="00D9748F" w:rsidRDefault="00D9748F" w:rsidP="005A6BEF">
                  <w:pPr>
                    <w:rPr>
                      <w:rFonts w:eastAsia="Arial"/>
                      <w:sz w:val="20"/>
                      <w:szCs w:val="24"/>
                      <w:lang w:val="en-GB" w:eastAsia="en-US"/>
                    </w:rPr>
                  </w:pPr>
                  <w:r w:rsidRPr="00D9748F">
                    <w:rPr>
                      <w:rFonts w:eastAsia="Arial"/>
                      <w:sz w:val="20"/>
                      <w:szCs w:val="24"/>
                      <w:lang w:val="en-GB" w:eastAsia="en-US"/>
                    </w:rPr>
                    <w:t>Increasing the asset value of the construction elements concerned by restarting the expected lifetime of the facades (50 years) and installations (30 years).</w:t>
                  </w:r>
                </w:p>
              </w:tc>
            </w:tr>
            <w:tr w:rsidR="00D9748F" w:rsidRPr="009A13DC" w:rsidTr="000630E4">
              <w:tc>
                <w:tcPr>
                  <w:tcW w:w="1606" w:type="dxa"/>
                </w:tcPr>
                <w:p w:rsidR="00D9748F" w:rsidRPr="00D9748F" w:rsidRDefault="00D9748F" w:rsidP="00A1153B">
                  <w:pPr>
                    <w:spacing w:line="300" w:lineRule="auto"/>
                    <w:rPr>
                      <w:rFonts w:eastAsia="Arial"/>
                      <w:b/>
                      <w:sz w:val="20"/>
                      <w:szCs w:val="24"/>
                      <w:lang w:val="en-GB" w:eastAsia="en-US"/>
                    </w:rPr>
                  </w:pPr>
                </w:p>
              </w:tc>
              <w:tc>
                <w:tcPr>
                  <w:tcW w:w="7887" w:type="dxa"/>
                </w:tcPr>
                <w:p w:rsidR="00D9748F" w:rsidRPr="00D9748F" w:rsidRDefault="00D9748F" w:rsidP="005A6BEF">
                  <w:pPr>
                    <w:rPr>
                      <w:rFonts w:eastAsia="Arial"/>
                      <w:sz w:val="20"/>
                      <w:szCs w:val="24"/>
                      <w:lang w:val="en-GB" w:eastAsia="en-US"/>
                    </w:rPr>
                  </w:pPr>
                  <w:r w:rsidRPr="00D9748F">
                    <w:rPr>
                      <w:rFonts w:eastAsia="Arial"/>
                      <w:sz w:val="20"/>
                      <w:szCs w:val="24"/>
                      <w:lang w:val="en-GB" w:eastAsia="en-US"/>
                    </w:rPr>
                    <w:t>Cost avoidance by undertaking a complete technical infrastructure renovation in a properly planned manner instead of being forced to do so by the continued breakdowns and unavailability of spare parts for the existing heating and cooling installation (estimated amount of cost avoidance not available).</w:t>
                  </w:r>
                </w:p>
              </w:tc>
            </w:tr>
            <w:tr w:rsidR="00D9748F" w:rsidRPr="009A13DC" w:rsidTr="000630E4">
              <w:tc>
                <w:tcPr>
                  <w:tcW w:w="1606" w:type="dxa"/>
                </w:tcPr>
                <w:p w:rsidR="00D9748F" w:rsidRPr="00D9748F" w:rsidRDefault="00D9748F" w:rsidP="00A1153B">
                  <w:pPr>
                    <w:spacing w:line="300" w:lineRule="auto"/>
                    <w:rPr>
                      <w:rFonts w:eastAsia="Arial"/>
                      <w:b/>
                      <w:sz w:val="20"/>
                      <w:szCs w:val="24"/>
                      <w:lang w:val="en-GB" w:eastAsia="en-US"/>
                    </w:rPr>
                  </w:pPr>
                  <w:r w:rsidRPr="00D9748F">
                    <w:rPr>
                      <w:rFonts w:eastAsia="Arial"/>
                      <w:b/>
                      <w:sz w:val="20"/>
                      <w:szCs w:val="24"/>
                      <w:lang w:val="en-GB" w:eastAsia="en-US"/>
                    </w:rPr>
                    <w:t>Staff</w:t>
                  </w:r>
                </w:p>
              </w:tc>
              <w:tc>
                <w:tcPr>
                  <w:tcW w:w="7887" w:type="dxa"/>
                </w:tcPr>
                <w:p w:rsidR="00D9748F" w:rsidRPr="00D9748F" w:rsidRDefault="00D9748F" w:rsidP="005A6BEF">
                  <w:pPr>
                    <w:rPr>
                      <w:rFonts w:eastAsia="Arial"/>
                      <w:sz w:val="20"/>
                      <w:szCs w:val="24"/>
                      <w:lang w:val="en-GB" w:eastAsia="en-US"/>
                    </w:rPr>
                  </w:pPr>
                  <w:r w:rsidRPr="00D9748F">
                    <w:rPr>
                      <w:rFonts w:eastAsia="Arial"/>
                      <w:sz w:val="20"/>
                      <w:szCs w:val="24"/>
                      <w:lang w:val="en-GB" w:eastAsia="en-US"/>
                    </w:rPr>
                    <w:t>Better and more comfortable working environment.</w:t>
                  </w:r>
                </w:p>
              </w:tc>
            </w:tr>
            <w:tr w:rsidR="00D9748F" w:rsidRPr="009A13DC" w:rsidTr="000630E4">
              <w:tc>
                <w:tcPr>
                  <w:tcW w:w="1606" w:type="dxa"/>
                </w:tcPr>
                <w:p w:rsidR="00D9748F" w:rsidRPr="00D9748F" w:rsidRDefault="00D9748F" w:rsidP="00A1153B">
                  <w:pPr>
                    <w:spacing w:line="300" w:lineRule="auto"/>
                    <w:rPr>
                      <w:rFonts w:eastAsia="Arial"/>
                      <w:b/>
                      <w:sz w:val="20"/>
                      <w:szCs w:val="24"/>
                      <w:lang w:val="en-GB" w:eastAsia="en-US"/>
                    </w:rPr>
                  </w:pPr>
                </w:p>
              </w:tc>
              <w:tc>
                <w:tcPr>
                  <w:tcW w:w="7887" w:type="dxa"/>
                </w:tcPr>
                <w:p w:rsidR="00D9748F" w:rsidRPr="00D9748F" w:rsidRDefault="00D9748F" w:rsidP="005A6BEF">
                  <w:pPr>
                    <w:rPr>
                      <w:rFonts w:eastAsia="Arial"/>
                      <w:sz w:val="20"/>
                      <w:szCs w:val="24"/>
                      <w:lang w:val="en-GB" w:eastAsia="en-US"/>
                    </w:rPr>
                  </w:pPr>
                  <w:r w:rsidRPr="00D9748F">
                    <w:rPr>
                      <w:rFonts w:eastAsia="Arial"/>
                      <w:sz w:val="20"/>
                      <w:szCs w:val="24"/>
                      <w:lang w:val="en-GB" w:eastAsia="en-US"/>
                    </w:rPr>
                    <w:t xml:space="preserve">No need to disrupt normal business workflow due to </w:t>
                  </w:r>
                  <w:r w:rsidR="005958A1" w:rsidRPr="005958A1">
                    <w:rPr>
                      <w:rFonts w:eastAsia="Arial"/>
                      <w:i/>
                      <w:sz w:val="20"/>
                      <w:szCs w:val="24"/>
                      <w:lang w:val="en-GB" w:eastAsia="en-US"/>
                    </w:rPr>
                    <w:t>ad hoc</w:t>
                  </w:r>
                  <w:r w:rsidRPr="00D9748F">
                    <w:rPr>
                      <w:rFonts w:eastAsia="Arial"/>
                      <w:sz w:val="20"/>
                      <w:szCs w:val="24"/>
                      <w:lang w:val="en-GB" w:eastAsia="en-US"/>
                    </w:rPr>
                    <w:t xml:space="preserve"> interventions caused by technical breakdowns.</w:t>
                  </w:r>
                </w:p>
              </w:tc>
            </w:tr>
            <w:tr w:rsidR="00D9748F" w:rsidRPr="009A13DC" w:rsidTr="000630E4">
              <w:tc>
                <w:tcPr>
                  <w:tcW w:w="1606" w:type="dxa"/>
                </w:tcPr>
                <w:p w:rsidR="00D9748F" w:rsidRPr="00D9748F" w:rsidRDefault="00D9748F" w:rsidP="00A1153B">
                  <w:pPr>
                    <w:spacing w:line="300" w:lineRule="auto"/>
                    <w:rPr>
                      <w:rFonts w:eastAsia="Arial"/>
                      <w:b/>
                      <w:sz w:val="20"/>
                      <w:szCs w:val="24"/>
                      <w:lang w:val="en-GB" w:eastAsia="en-US"/>
                    </w:rPr>
                  </w:pPr>
                  <w:r w:rsidRPr="00D9748F">
                    <w:rPr>
                      <w:rFonts w:eastAsia="Arial"/>
                      <w:b/>
                      <w:sz w:val="20"/>
                      <w:szCs w:val="24"/>
                      <w:lang w:val="en-GB" w:eastAsia="en-US"/>
                    </w:rPr>
                    <w:t>Processes</w:t>
                  </w:r>
                </w:p>
              </w:tc>
              <w:tc>
                <w:tcPr>
                  <w:tcW w:w="7887" w:type="dxa"/>
                </w:tcPr>
                <w:p w:rsidR="00D9748F" w:rsidRPr="00D9748F" w:rsidRDefault="00D9748F" w:rsidP="005A6BEF">
                  <w:pPr>
                    <w:rPr>
                      <w:rFonts w:eastAsia="Arial"/>
                      <w:b/>
                      <w:sz w:val="20"/>
                      <w:szCs w:val="24"/>
                      <w:lang w:val="en-GB" w:eastAsia="en-US"/>
                    </w:rPr>
                  </w:pPr>
                  <w:r w:rsidRPr="00D9748F">
                    <w:rPr>
                      <w:rFonts w:eastAsia="Arial"/>
                      <w:sz w:val="20"/>
                      <w:szCs w:val="24"/>
                      <w:lang w:val="en-GB" w:eastAsia="en-US"/>
                    </w:rPr>
                    <w:t xml:space="preserve">Switching from corrective technical maintenance and </w:t>
                  </w:r>
                  <w:r w:rsidR="005958A1" w:rsidRPr="005958A1">
                    <w:rPr>
                      <w:rFonts w:eastAsia="Arial"/>
                      <w:i/>
                      <w:sz w:val="20"/>
                      <w:szCs w:val="24"/>
                      <w:lang w:val="en-GB" w:eastAsia="en-US"/>
                    </w:rPr>
                    <w:t>ad hoc</w:t>
                  </w:r>
                  <w:r w:rsidRPr="00D9748F">
                    <w:rPr>
                      <w:rFonts w:eastAsia="Arial"/>
                      <w:sz w:val="20"/>
                      <w:szCs w:val="24"/>
                      <w:lang w:val="en-GB" w:eastAsia="en-US"/>
                    </w:rPr>
                    <w:t xml:space="preserve"> interventions to standard preventive and periodical technical maintenance.</w:t>
                  </w:r>
                </w:p>
              </w:tc>
            </w:tr>
            <w:tr w:rsidR="005A6BEF" w:rsidRPr="009A13DC" w:rsidTr="000630E4">
              <w:tc>
                <w:tcPr>
                  <w:tcW w:w="1606" w:type="dxa"/>
                </w:tcPr>
                <w:p w:rsidR="005A6BEF" w:rsidRPr="00D9748F" w:rsidRDefault="005A6BEF" w:rsidP="00A1153B">
                  <w:pPr>
                    <w:spacing w:line="300" w:lineRule="auto"/>
                    <w:rPr>
                      <w:rFonts w:eastAsia="Arial"/>
                      <w:b/>
                      <w:sz w:val="20"/>
                      <w:szCs w:val="24"/>
                      <w:lang w:val="en-GB" w:eastAsia="en-US"/>
                    </w:rPr>
                  </w:pPr>
                  <w:r w:rsidRPr="00D9748F">
                    <w:rPr>
                      <w:rFonts w:eastAsia="Arial"/>
                      <w:b/>
                      <w:sz w:val="20"/>
                      <w:szCs w:val="24"/>
                      <w:lang w:val="en-GB" w:eastAsia="en-US"/>
                    </w:rPr>
                    <w:t>Technical</w:t>
                  </w:r>
                </w:p>
              </w:tc>
              <w:tc>
                <w:tcPr>
                  <w:tcW w:w="7887" w:type="dxa"/>
                </w:tcPr>
                <w:p w:rsidR="005A6BEF" w:rsidRPr="00D9748F" w:rsidRDefault="005A6BEF" w:rsidP="005A6BEF">
                  <w:pPr>
                    <w:rPr>
                      <w:rFonts w:eastAsia="Arial"/>
                      <w:sz w:val="20"/>
                      <w:szCs w:val="24"/>
                      <w:lang w:val="en-GB" w:eastAsia="en-US"/>
                    </w:rPr>
                  </w:pPr>
                  <w:r w:rsidRPr="00D9748F">
                    <w:rPr>
                      <w:rFonts w:eastAsia="Arial"/>
                      <w:sz w:val="20"/>
                      <w:szCs w:val="24"/>
                      <w:lang w:val="en-GB" w:eastAsia="en-US"/>
                    </w:rPr>
                    <w:t>Bringing the technical performance level of the cooling and heating installation in line with modern construction standards (fully operational, reliable and predictable) by replacing the current inefficient and obsolete installation.</w:t>
                  </w:r>
                </w:p>
              </w:tc>
            </w:tr>
            <w:tr w:rsidR="005A6BEF" w:rsidRPr="009A13DC" w:rsidTr="000630E4">
              <w:tc>
                <w:tcPr>
                  <w:tcW w:w="1606" w:type="dxa"/>
                </w:tcPr>
                <w:p w:rsidR="005A6BEF" w:rsidRPr="00D9748F" w:rsidRDefault="005A6BEF" w:rsidP="00A1153B">
                  <w:pPr>
                    <w:spacing w:line="300" w:lineRule="auto"/>
                    <w:jc w:val="both"/>
                    <w:rPr>
                      <w:rFonts w:eastAsia="Arial"/>
                      <w:b/>
                      <w:sz w:val="20"/>
                      <w:szCs w:val="24"/>
                      <w:lang w:val="en-GB" w:eastAsia="en-US"/>
                    </w:rPr>
                  </w:pPr>
                </w:p>
              </w:tc>
              <w:tc>
                <w:tcPr>
                  <w:tcW w:w="7887" w:type="dxa"/>
                </w:tcPr>
                <w:p w:rsidR="005A6BEF" w:rsidRPr="00D9748F" w:rsidRDefault="005A6BEF" w:rsidP="005A6BEF">
                  <w:pPr>
                    <w:rPr>
                      <w:rFonts w:eastAsia="Arial"/>
                      <w:sz w:val="20"/>
                      <w:szCs w:val="24"/>
                      <w:lang w:val="en-GB" w:eastAsia="en-US"/>
                    </w:rPr>
                  </w:pPr>
                  <w:r w:rsidRPr="00D9748F">
                    <w:rPr>
                      <w:rFonts w:eastAsia="Arial"/>
                      <w:sz w:val="20"/>
                      <w:szCs w:val="24"/>
                      <w:lang w:val="en-GB" w:eastAsia="en-US"/>
                    </w:rPr>
                    <w:t>Bringing the technical thermic performance level of the facades in line with modern construction standards by addressing a number of defective structural elements.</w:t>
                  </w:r>
                </w:p>
              </w:tc>
            </w:tr>
            <w:tr w:rsidR="005A6BEF" w:rsidRPr="009A13DC" w:rsidTr="000630E4">
              <w:tc>
                <w:tcPr>
                  <w:tcW w:w="1606" w:type="dxa"/>
                </w:tcPr>
                <w:p w:rsidR="005A6BEF" w:rsidRPr="00D9748F" w:rsidRDefault="005A6BEF" w:rsidP="00A1153B">
                  <w:pPr>
                    <w:spacing w:line="300" w:lineRule="auto"/>
                    <w:jc w:val="both"/>
                    <w:rPr>
                      <w:rFonts w:eastAsia="Arial"/>
                      <w:b/>
                      <w:sz w:val="20"/>
                      <w:szCs w:val="24"/>
                      <w:lang w:val="en-GB" w:eastAsia="en-US"/>
                    </w:rPr>
                  </w:pPr>
                  <w:r>
                    <w:rPr>
                      <w:rFonts w:eastAsia="Arial"/>
                      <w:b/>
                      <w:sz w:val="20"/>
                      <w:szCs w:val="24"/>
                      <w:lang w:val="en-GB" w:eastAsia="en-US"/>
                    </w:rPr>
                    <w:t>Environ</w:t>
                  </w:r>
                  <w:r w:rsidRPr="00D9748F">
                    <w:rPr>
                      <w:rFonts w:eastAsia="Arial"/>
                      <w:b/>
                      <w:sz w:val="20"/>
                      <w:szCs w:val="24"/>
                      <w:lang w:val="en-GB" w:eastAsia="en-US"/>
                    </w:rPr>
                    <w:t>mental</w:t>
                  </w:r>
                </w:p>
              </w:tc>
              <w:tc>
                <w:tcPr>
                  <w:tcW w:w="7887" w:type="dxa"/>
                </w:tcPr>
                <w:p w:rsidR="005A6BEF" w:rsidRPr="00D9748F" w:rsidRDefault="005A6BEF" w:rsidP="005A6BEF">
                  <w:pPr>
                    <w:rPr>
                      <w:rFonts w:eastAsia="Arial"/>
                      <w:sz w:val="20"/>
                      <w:szCs w:val="24"/>
                      <w:lang w:val="en-GB" w:eastAsia="en-US"/>
                    </w:rPr>
                  </w:pPr>
                  <w:r w:rsidRPr="00D9748F">
                    <w:rPr>
                      <w:rFonts w:eastAsia="Arial"/>
                      <w:sz w:val="20"/>
                      <w:szCs w:val="24"/>
                      <w:lang w:val="en-GB" w:eastAsia="en-US"/>
                    </w:rPr>
                    <w:t>Reduced waste of energy consumption (currently needed to produce excessively high or low temperature levels to compensate for the inefficient and unreliable installation).</w:t>
                  </w:r>
                </w:p>
              </w:tc>
            </w:tr>
          </w:tbl>
          <w:p w:rsidR="008C46BA" w:rsidRPr="00993B06" w:rsidRDefault="008C46BA" w:rsidP="00063DFD">
            <w:pPr>
              <w:rPr>
                <w:b/>
                <w:bCs/>
              </w:rPr>
            </w:pPr>
          </w:p>
        </w:tc>
      </w:tr>
    </w:tbl>
    <w:p w:rsidR="00FD2D51" w:rsidRDefault="00FD2D51" w:rsidP="00CF0E7E">
      <w:pPr>
        <w:rPr>
          <w:szCs w:val="22"/>
        </w:rPr>
      </w:pPr>
      <w:bookmarkStart w:id="0" w:name="_GoBack"/>
      <w:bookmarkEnd w:id="0"/>
    </w:p>
    <w:p w:rsidR="00360459" w:rsidRPr="001D05EB" w:rsidRDefault="00B45FAC" w:rsidP="00CF0E7E">
      <w:pPr>
        <w:pBdr>
          <w:top w:val="single" w:sz="4" w:space="1" w:color="auto"/>
          <w:left w:val="single" w:sz="4" w:space="4" w:color="auto"/>
          <w:bottom w:val="single" w:sz="4" w:space="1" w:color="auto"/>
          <w:right w:val="single" w:sz="4" w:space="4" w:color="auto"/>
        </w:pBdr>
        <w:jc w:val="center"/>
        <w:rPr>
          <w:b/>
          <w:bCs/>
          <w:i/>
          <w:iCs/>
          <w:szCs w:val="22"/>
        </w:rPr>
      </w:pPr>
      <w:r>
        <w:rPr>
          <w:b/>
          <w:bCs/>
          <w:i/>
          <w:iCs/>
          <w:szCs w:val="22"/>
        </w:rPr>
        <w:lastRenderedPageBreak/>
        <w:t>4.</w:t>
      </w:r>
      <w:r>
        <w:rPr>
          <w:b/>
          <w:bCs/>
          <w:i/>
          <w:iCs/>
          <w:szCs w:val="22"/>
        </w:rPr>
        <w:tab/>
      </w:r>
      <w:r w:rsidR="00360459" w:rsidRPr="001D05EB">
        <w:rPr>
          <w:b/>
          <w:bCs/>
          <w:i/>
          <w:iCs/>
          <w:szCs w:val="22"/>
        </w:rPr>
        <w:t>Project:</w:t>
      </w:r>
      <w:r w:rsidR="00360459" w:rsidRPr="001D05EB">
        <w:rPr>
          <w:b/>
          <w:bCs/>
          <w:i/>
          <w:iCs/>
          <w:szCs w:val="22"/>
        </w:rPr>
        <w:tab/>
      </w:r>
      <w:r w:rsidR="00360459">
        <w:rPr>
          <w:b/>
          <w:bCs/>
          <w:i/>
          <w:iCs/>
          <w:szCs w:val="22"/>
        </w:rPr>
        <w:t xml:space="preserve">Deployment of Geneva Lake Water (“GLN”) cooling system </w:t>
      </w:r>
      <w:r w:rsidR="00360459">
        <w:rPr>
          <w:b/>
          <w:bCs/>
          <w:i/>
          <w:iCs/>
          <w:szCs w:val="22"/>
        </w:rPr>
        <w:br/>
        <w:t>to AB and PCT Buildings</w:t>
      </w:r>
    </w:p>
    <w:p w:rsidR="00360459" w:rsidRDefault="00360459"/>
    <w:tbl>
      <w:tblPr>
        <w:tblW w:w="9128" w:type="dxa"/>
        <w:tblLook w:val="01E0" w:firstRow="1" w:lastRow="1" w:firstColumn="1" w:lastColumn="1" w:noHBand="0" w:noVBand="0"/>
      </w:tblPr>
      <w:tblGrid>
        <w:gridCol w:w="9128"/>
      </w:tblGrid>
      <w:tr w:rsidR="00360459" w:rsidRPr="00641D66" w:rsidTr="00CF0E7E">
        <w:trPr>
          <w:trHeight w:val="304"/>
        </w:trPr>
        <w:tc>
          <w:tcPr>
            <w:tcW w:w="9128" w:type="dxa"/>
            <w:shd w:val="clear" w:color="auto" w:fill="auto"/>
          </w:tcPr>
          <w:p w:rsidR="00360459" w:rsidRPr="002711FB" w:rsidRDefault="00360459">
            <w:pPr>
              <w:rPr>
                <w:b/>
                <w:bCs/>
              </w:rPr>
            </w:pPr>
            <w:r w:rsidRPr="002711FB">
              <w:rPr>
                <w:b/>
                <w:bCs/>
              </w:rPr>
              <w:t>Financial resources required for project implementation by year</w:t>
            </w:r>
          </w:p>
        </w:tc>
      </w:tr>
    </w:tbl>
    <w:p w:rsidR="005E0559" w:rsidRPr="00CE3A8C" w:rsidRDefault="00715FA5">
      <w:pPr>
        <w:rPr>
          <w:i/>
          <w:iCs/>
        </w:rPr>
      </w:pPr>
      <w:r w:rsidRPr="00715FA5">
        <w:rPr>
          <w:noProof/>
          <w:lang w:eastAsia="en-US"/>
        </w:rPr>
        <w:drawing>
          <wp:inline distT="0" distB="0" distL="0" distR="0" wp14:anchorId="7CD6139B" wp14:editId="3BBB1BBE">
            <wp:extent cx="5900420" cy="2140348"/>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0420" cy="2140348"/>
                    </a:xfrm>
                    <a:prstGeom prst="rect">
                      <a:avLst/>
                    </a:prstGeom>
                    <a:noFill/>
                    <a:ln>
                      <a:noFill/>
                    </a:ln>
                  </pic:spPr>
                </pic:pic>
              </a:graphicData>
            </a:graphic>
          </wp:inline>
        </w:drawing>
      </w:r>
    </w:p>
    <w:p w:rsidR="00360459" w:rsidRDefault="00360459" w:rsidP="00CF0E7E"/>
    <w:p w:rsidR="008C46BA" w:rsidRPr="00C96725" w:rsidRDefault="008C46BA" w:rsidP="00CF0E7E"/>
    <w:tbl>
      <w:tblPr>
        <w:tblW w:w="9491" w:type="dxa"/>
        <w:tblLook w:val="01E0" w:firstRow="1" w:lastRow="1" w:firstColumn="1" w:lastColumn="1" w:noHBand="0" w:noVBand="0"/>
      </w:tblPr>
      <w:tblGrid>
        <w:gridCol w:w="9491"/>
      </w:tblGrid>
      <w:tr w:rsidR="008C46BA" w:rsidRPr="002711FB" w:rsidTr="008C46BA">
        <w:tc>
          <w:tcPr>
            <w:tcW w:w="9491" w:type="dxa"/>
          </w:tcPr>
          <w:p w:rsidR="008C46BA" w:rsidRDefault="008C46BA" w:rsidP="00063DFD">
            <w:pPr>
              <w:rPr>
                <w:bCs/>
              </w:rPr>
            </w:pPr>
            <w:r>
              <w:rPr>
                <w:b/>
                <w:bCs/>
              </w:rPr>
              <w:t>Foreseen Benefits</w:t>
            </w:r>
          </w:p>
          <w:p w:rsidR="008C46BA" w:rsidRPr="000630E4" w:rsidRDefault="008C46BA" w:rsidP="00063DFD">
            <w:pPr>
              <w:keepNext/>
              <w:spacing w:after="200"/>
              <w:jc w:val="center"/>
              <w:rPr>
                <w:rFonts w:eastAsia="Arial" w:cs="Times New Roman"/>
                <w:b/>
                <w:bCs/>
                <w:sz w:val="16"/>
                <w:szCs w:val="18"/>
                <w:lang w:val="en-GB" w:eastAsia="en-US"/>
              </w:rPr>
            </w:pPr>
            <w:r w:rsidRPr="000630E4">
              <w:rPr>
                <w:rFonts w:eastAsia="Arial" w:cs="Times New Roman"/>
                <w:b/>
                <w:bCs/>
                <w:sz w:val="20"/>
                <w:szCs w:val="18"/>
                <w:lang w:val="en-GB" w:eastAsia="en-US"/>
              </w:rPr>
              <w:t>Benefits Analysis Table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7659"/>
            </w:tblGrid>
            <w:tr w:rsidR="00EF5592" w:rsidRPr="009A13DC" w:rsidTr="005A6BEF">
              <w:trPr>
                <w:trHeight w:val="539"/>
                <w:tblHeader/>
              </w:trPr>
              <w:tc>
                <w:tcPr>
                  <w:tcW w:w="1606" w:type="dxa"/>
                </w:tcPr>
                <w:p w:rsidR="00EF5592" w:rsidRPr="00EF5592" w:rsidRDefault="00EF5592" w:rsidP="00A75B02">
                  <w:pPr>
                    <w:spacing w:before="240" w:after="240" w:line="300" w:lineRule="auto"/>
                    <w:jc w:val="center"/>
                    <w:rPr>
                      <w:rFonts w:eastAsia="Arial"/>
                      <w:b/>
                      <w:sz w:val="20"/>
                      <w:szCs w:val="24"/>
                      <w:lang w:val="en-GB" w:eastAsia="en-US"/>
                    </w:rPr>
                  </w:pPr>
                  <w:r w:rsidRPr="00EF5592">
                    <w:rPr>
                      <w:rFonts w:eastAsia="Arial"/>
                      <w:b/>
                      <w:sz w:val="20"/>
                      <w:szCs w:val="24"/>
                      <w:lang w:val="en-GB" w:eastAsia="en-US"/>
                    </w:rPr>
                    <w:t>Category</w:t>
                  </w:r>
                </w:p>
              </w:tc>
              <w:tc>
                <w:tcPr>
                  <w:tcW w:w="7659" w:type="dxa"/>
                </w:tcPr>
                <w:p w:rsidR="00EF5592" w:rsidRPr="00EF5592" w:rsidRDefault="00EF5592" w:rsidP="00A75B02">
                  <w:pPr>
                    <w:spacing w:before="240" w:after="240" w:line="300" w:lineRule="auto"/>
                    <w:jc w:val="center"/>
                    <w:rPr>
                      <w:rFonts w:eastAsia="Arial"/>
                      <w:b/>
                      <w:sz w:val="20"/>
                      <w:szCs w:val="24"/>
                      <w:lang w:val="en-GB" w:eastAsia="en-US"/>
                    </w:rPr>
                  </w:pPr>
                  <w:r w:rsidRPr="00EF5592">
                    <w:rPr>
                      <w:rFonts w:eastAsia="Arial"/>
                      <w:b/>
                      <w:sz w:val="20"/>
                      <w:szCs w:val="24"/>
                      <w:lang w:val="en-GB" w:eastAsia="en-US"/>
                    </w:rPr>
                    <w:t>Benefit</w:t>
                  </w:r>
                </w:p>
              </w:tc>
            </w:tr>
            <w:tr w:rsidR="00EF5592" w:rsidRPr="009A13DC" w:rsidTr="000630E4">
              <w:tc>
                <w:tcPr>
                  <w:tcW w:w="1606" w:type="dxa"/>
                  <w:tcMar>
                    <w:bottom w:w="113" w:type="dxa"/>
                  </w:tcMar>
                </w:tcPr>
                <w:p w:rsidR="00EF5592" w:rsidRPr="00EF5592" w:rsidRDefault="00EF5592" w:rsidP="00A75B02">
                  <w:pPr>
                    <w:spacing w:line="300" w:lineRule="auto"/>
                    <w:jc w:val="both"/>
                    <w:rPr>
                      <w:rFonts w:eastAsia="Arial"/>
                      <w:b/>
                      <w:sz w:val="20"/>
                      <w:szCs w:val="24"/>
                      <w:lang w:val="en-GB" w:eastAsia="en-US"/>
                    </w:rPr>
                  </w:pPr>
                  <w:r w:rsidRPr="00EF5592">
                    <w:rPr>
                      <w:rFonts w:eastAsia="Arial"/>
                      <w:b/>
                      <w:sz w:val="20"/>
                      <w:szCs w:val="24"/>
                      <w:lang w:val="en-GB" w:eastAsia="en-US"/>
                    </w:rPr>
                    <w:t>Financial</w:t>
                  </w:r>
                </w:p>
              </w:tc>
              <w:tc>
                <w:tcPr>
                  <w:tcW w:w="7659" w:type="dxa"/>
                  <w:tcMar>
                    <w:bottom w:w="113" w:type="dxa"/>
                  </w:tcMar>
                </w:tcPr>
                <w:p w:rsidR="00EF5592" w:rsidRPr="00EF5592" w:rsidRDefault="00EF5592" w:rsidP="005A6BEF">
                  <w:pPr>
                    <w:rPr>
                      <w:rFonts w:eastAsia="Arial"/>
                      <w:b/>
                      <w:sz w:val="20"/>
                      <w:szCs w:val="24"/>
                      <w:lang w:val="en-GB" w:eastAsia="en-US"/>
                    </w:rPr>
                  </w:pPr>
                  <w:r w:rsidRPr="00EF5592">
                    <w:rPr>
                      <w:rFonts w:eastAsia="Arial"/>
                      <w:sz w:val="20"/>
                      <w:szCs w:val="24"/>
                      <w:lang w:val="en-GB" w:eastAsia="en-US"/>
                    </w:rPr>
                    <w:t>Reduced maintenance cost of technical installations by relying on external provision of cool water rather than producing cool water through in-house traditional cooling machinery (estimated amount of cost reduction not available yet).</w:t>
                  </w:r>
                </w:p>
              </w:tc>
            </w:tr>
            <w:tr w:rsidR="00EF5592" w:rsidRPr="009A13DC" w:rsidTr="000630E4">
              <w:tc>
                <w:tcPr>
                  <w:tcW w:w="1606" w:type="dxa"/>
                  <w:tcMar>
                    <w:bottom w:w="113" w:type="dxa"/>
                  </w:tcMar>
                </w:tcPr>
                <w:p w:rsidR="00EF5592" w:rsidRPr="00EF5592" w:rsidRDefault="00EF5592" w:rsidP="00A75B02">
                  <w:pPr>
                    <w:spacing w:line="300" w:lineRule="auto"/>
                    <w:jc w:val="both"/>
                    <w:rPr>
                      <w:rFonts w:eastAsia="Arial"/>
                      <w:b/>
                      <w:sz w:val="20"/>
                      <w:szCs w:val="24"/>
                      <w:lang w:val="en-GB" w:eastAsia="en-US"/>
                    </w:rPr>
                  </w:pPr>
                </w:p>
              </w:tc>
              <w:tc>
                <w:tcPr>
                  <w:tcW w:w="7659" w:type="dxa"/>
                  <w:tcMar>
                    <w:bottom w:w="113" w:type="dxa"/>
                  </w:tcMar>
                </w:tcPr>
                <w:p w:rsidR="00EF5592" w:rsidRPr="00EF5592" w:rsidRDefault="00EF5592" w:rsidP="005A6BEF">
                  <w:pPr>
                    <w:rPr>
                      <w:rFonts w:eastAsia="Arial"/>
                      <w:sz w:val="20"/>
                      <w:szCs w:val="24"/>
                      <w:lang w:val="en-GB" w:eastAsia="en-US"/>
                    </w:rPr>
                  </w:pPr>
                  <w:r w:rsidRPr="00EF5592">
                    <w:rPr>
                      <w:rFonts w:eastAsia="Arial"/>
                      <w:sz w:val="20"/>
                      <w:szCs w:val="24"/>
                      <w:lang w:val="en-GB" w:eastAsia="en-US"/>
                    </w:rPr>
                    <w:t>Avoidance of inherent cost due to the need to run different cooling systems according to respective age of buildings (estimated amount of cost reduction not available yet).</w:t>
                  </w:r>
                </w:p>
              </w:tc>
            </w:tr>
            <w:tr w:rsidR="00EF5592" w:rsidRPr="009A13DC" w:rsidTr="000630E4">
              <w:tc>
                <w:tcPr>
                  <w:tcW w:w="1606" w:type="dxa"/>
                  <w:tcMar>
                    <w:bottom w:w="113" w:type="dxa"/>
                  </w:tcMar>
                </w:tcPr>
                <w:p w:rsidR="00EF5592" w:rsidRPr="00EF5592" w:rsidRDefault="00EF5592" w:rsidP="00A75B02">
                  <w:pPr>
                    <w:spacing w:line="300" w:lineRule="auto"/>
                    <w:rPr>
                      <w:rFonts w:eastAsia="Arial"/>
                      <w:b/>
                      <w:sz w:val="20"/>
                      <w:szCs w:val="24"/>
                      <w:lang w:val="en-GB" w:eastAsia="en-US"/>
                    </w:rPr>
                  </w:pPr>
                  <w:r w:rsidRPr="00EF5592">
                    <w:rPr>
                      <w:rFonts w:eastAsia="Arial"/>
                      <w:b/>
                      <w:sz w:val="20"/>
                      <w:szCs w:val="24"/>
                      <w:lang w:val="en-GB" w:eastAsia="en-US"/>
                    </w:rPr>
                    <w:t>Processes</w:t>
                  </w:r>
                </w:p>
              </w:tc>
              <w:tc>
                <w:tcPr>
                  <w:tcW w:w="7659" w:type="dxa"/>
                  <w:tcMar>
                    <w:bottom w:w="113" w:type="dxa"/>
                  </w:tcMar>
                </w:tcPr>
                <w:p w:rsidR="00EF5592" w:rsidRPr="00EF5592" w:rsidRDefault="00EF5592" w:rsidP="005A6BEF">
                  <w:pPr>
                    <w:rPr>
                      <w:rFonts w:eastAsia="Arial"/>
                      <w:b/>
                      <w:sz w:val="20"/>
                      <w:szCs w:val="24"/>
                      <w:lang w:val="en-GB" w:eastAsia="en-US"/>
                    </w:rPr>
                  </w:pPr>
                  <w:r w:rsidRPr="00EF5592">
                    <w:rPr>
                      <w:rFonts w:eastAsia="Arial"/>
                      <w:sz w:val="20"/>
                      <w:szCs w:val="24"/>
                      <w:lang w:val="en-GB" w:eastAsia="en-US"/>
                    </w:rPr>
                    <w:t>Simplified technical maintenance protocol for cooling installation in each of the two buildings (AB and PCT) concerned by this implementation.</w:t>
                  </w:r>
                </w:p>
              </w:tc>
            </w:tr>
            <w:tr w:rsidR="00EF5592" w:rsidRPr="009A13DC" w:rsidTr="000630E4">
              <w:tc>
                <w:tcPr>
                  <w:tcW w:w="1606" w:type="dxa"/>
                  <w:tcMar>
                    <w:bottom w:w="113" w:type="dxa"/>
                  </w:tcMar>
                </w:tcPr>
                <w:p w:rsidR="00EF5592" w:rsidRPr="00EF5592" w:rsidRDefault="00EF5592" w:rsidP="00A75B02">
                  <w:pPr>
                    <w:spacing w:line="300" w:lineRule="auto"/>
                    <w:jc w:val="both"/>
                    <w:rPr>
                      <w:rFonts w:eastAsia="Arial"/>
                      <w:b/>
                      <w:sz w:val="20"/>
                      <w:szCs w:val="24"/>
                      <w:lang w:val="en-GB" w:eastAsia="en-US"/>
                    </w:rPr>
                  </w:pPr>
                </w:p>
              </w:tc>
              <w:tc>
                <w:tcPr>
                  <w:tcW w:w="7659" w:type="dxa"/>
                  <w:tcMar>
                    <w:bottom w:w="113" w:type="dxa"/>
                  </w:tcMar>
                </w:tcPr>
                <w:p w:rsidR="00EF5592" w:rsidRPr="00EF5592" w:rsidRDefault="00EF5592" w:rsidP="005A6BEF">
                  <w:pPr>
                    <w:rPr>
                      <w:rFonts w:eastAsia="Arial"/>
                      <w:sz w:val="20"/>
                      <w:szCs w:val="24"/>
                      <w:lang w:val="en-GB" w:eastAsia="en-US"/>
                    </w:rPr>
                  </w:pPr>
                  <w:r w:rsidRPr="00EF5592">
                    <w:rPr>
                      <w:rFonts w:eastAsia="Arial"/>
                      <w:sz w:val="20"/>
                      <w:szCs w:val="24"/>
                      <w:lang w:val="en-GB" w:eastAsia="en-US"/>
                    </w:rPr>
                    <w:t>Overall simplified technical maintenance protocol as cooling installations for all buildings on campus will eventually be functioning according to a single type of system (four buildings already covered by the end of 2013)</w:t>
                  </w:r>
                  <w:r>
                    <w:rPr>
                      <w:rFonts w:eastAsia="Arial"/>
                      <w:sz w:val="20"/>
                      <w:szCs w:val="24"/>
                      <w:lang w:val="en-GB" w:eastAsia="en-US"/>
                    </w:rPr>
                    <w:t>.</w:t>
                  </w:r>
                </w:p>
              </w:tc>
            </w:tr>
            <w:tr w:rsidR="00EF5592" w:rsidRPr="009A13DC" w:rsidTr="000630E4">
              <w:tc>
                <w:tcPr>
                  <w:tcW w:w="1606" w:type="dxa"/>
                  <w:tcBorders>
                    <w:bottom w:val="single" w:sz="4" w:space="0" w:color="auto"/>
                  </w:tcBorders>
                  <w:tcMar>
                    <w:bottom w:w="113" w:type="dxa"/>
                  </w:tcMar>
                </w:tcPr>
                <w:p w:rsidR="00EF5592" w:rsidRPr="00EF5592" w:rsidRDefault="00EF5592" w:rsidP="00A75B02">
                  <w:pPr>
                    <w:spacing w:line="300" w:lineRule="auto"/>
                    <w:rPr>
                      <w:rFonts w:eastAsia="Arial"/>
                      <w:b/>
                      <w:sz w:val="20"/>
                      <w:szCs w:val="24"/>
                      <w:lang w:val="en-GB" w:eastAsia="en-US"/>
                    </w:rPr>
                  </w:pPr>
                  <w:r w:rsidRPr="00EF5592">
                    <w:rPr>
                      <w:rFonts w:eastAsia="Arial"/>
                      <w:b/>
                      <w:sz w:val="20"/>
                      <w:szCs w:val="24"/>
                      <w:lang w:val="en-GB" w:eastAsia="en-US"/>
                    </w:rPr>
                    <w:t>Technical</w:t>
                  </w:r>
                </w:p>
              </w:tc>
              <w:tc>
                <w:tcPr>
                  <w:tcW w:w="7659" w:type="dxa"/>
                  <w:tcBorders>
                    <w:bottom w:val="single" w:sz="4" w:space="0" w:color="auto"/>
                  </w:tcBorders>
                  <w:tcMar>
                    <w:bottom w:w="113" w:type="dxa"/>
                  </w:tcMar>
                </w:tcPr>
                <w:p w:rsidR="00EF5592" w:rsidRPr="00EF5592" w:rsidRDefault="00EF5592" w:rsidP="005A6BEF">
                  <w:pPr>
                    <w:rPr>
                      <w:rFonts w:eastAsia="Arial"/>
                      <w:sz w:val="20"/>
                      <w:szCs w:val="24"/>
                      <w:lang w:val="en-GB" w:eastAsia="en-US"/>
                    </w:rPr>
                  </w:pPr>
                  <w:r w:rsidRPr="00EF5592">
                    <w:rPr>
                      <w:rFonts w:eastAsia="Arial"/>
                      <w:sz w:val="20"/>
                      <w:szCs w:val="24"/>
                      <w:lang w:val="en-GB" w:eastAsia="en-US"/>
                    </w:rPr>
                    <w:t>Opportunity and feasibility to implement upgrading of critical installations (i.e., cooling system) in older buildings.</w:t>
                  </w:r>
                </w:p>
              </w:tc>
            </w:tr>
            <w:tr w:rsidR="00EF5592" w:rsidRPr="009A13DC" w:rsidTr="000630E4">
              <w:tc>
                <w:tcPr>
                  <w:tcW w:w="1606" w:type="dxa"/>
                  <w:tcMar>
                    <w:bottom w:w="113" w:type="dxa"/>
                  </w:tcMar>
                </w:tcPr>
                <w:p w:rsidR="00EF5592" w:rsidRPr="00EF5592" w:rsidRDefault="00EF5592" w:rsidP="00A75B02">
                  <w:pPr>
                    <w:spacing w:line="300" w:lineRule="auto"/>
                    <w:jc w:val="both"/>
                    <w:rPr>
                      <w:rFonts w:eastAsia="Arial"/>
                      <w:b/>
                      <w:sz w:val="20"/>
                      <w:szCs w:val="24"/>
                      <w:lang w:val="en-GB" w:eastAsia="en-US"/>
                    </w:rPr>
                  </w:pPr>
                </w:p>
              </w:tc>
              <w:tc>
                <w:tcPr>
                  <w:tcW w:w="7659" w:type="dxa"/>
                  <w:tcMar>
                    <w:bottom w:w="113" w:type="dxa"/>
                  </w:tcMar>
                </w:tcPr>
                <w:p w:rsidR="00EF5592" w:rsidRPr="00EF5592" w:rsidRDefault="00EF5592" w:rsidP="005A6BEF">
                  <w:pPr>
                    <w:rPr>
                      <w:rFonts w:eastAsia="Arial"/>
                      <w:sz w:val="20"/>
                      <w:szCs w:val="24"/>
                      <w:lang w:val="en-GB" w:eastAsia="en-US"/>
                    </w:rPr>
                  </w:pPr>
                  <w:r w:rsidRPr="00EF5592">
                    <w:rPr>
                      <w:rFonts w:eastAsia="Arial"/>
                      <w:sz w:val="20"/>
                      <w:szCs w:val="24"/>
                      <w:lang w:val="en-GB" w:eastAsia="en-US"/>
                    </w:rPr>
                    <w:t>Opportunity to run cooling installations in all buildings according to a single and simple system relying less on traditional machinery.</w:t>
                  </w:r>
                </w:p>
              </w:tc>
            </w:tr>
            <w:tr w:rsidR="00EF5592" w:rsidRPr="009A13DC" w:rsidTr="000630E4">
              <w:tc>
                <w:tcPr>
                  <w:tcW w:w="1606" w:type="dxa"/>
                  <w:tcMar>
                    <w:bottom w:w="113" w:type="dxa"/>
                  </w:tcMar>
                </w:tcPr>
                <w:p w:rsidR="00EF5592" w:rsidRPr="00EF5592" w:rsidRDefault="00EF5592" w:rsidP="00EF5592">
                  <w:pPr>
                    <w:spacing w:line="300" w:lineRule="auto"/>
                    <w:jc w:val="both"/>
                    <w:rPr>
                      <w:rFonts w:eastAsia="Arial"/>
                      <w:b/>
                      <w:sz w:val="20"/>
                      <w:szCs w:val="24"/>
                      <w:lang w:val="en-GB" w:eastAsia="en-US"/>
                    </w:rPr>
                  </w:pPr>
                  <w:r>
                    <w:rPr>
                      <w:rFonts w:eastAsia="Arial"/>
                      <w:b/>
                      <w:sz w:val="20"/>
                      <w:szCs w:val="24"/>
                      <w:lang w:val="en-GB" w:eastAsia="en-US"/>
                    </w:rPr>
                    <w:t>Environ</w:t>
                  </w:r>
                  <w:r w:rsidRPr="00EF5592">
                    <w:rPr>
                      <w:rFonts w:eastAsia="Arial"/>
                      <w:b/>
                      <w:sz w:val="20"/>
                      <w:szCs w:val="24"/>
                      <w:lang w:val="en-GB" w:eastAsia="en-US"/>
                    </w:rPr>
                    <w:t>mental</w:t>
                  </w:r>
                </w:p>
              </w:tc>
              <w:tc>
                <w:tcPr>
                  <w:tcW w:w="7659" w:type="dxa"/>
                  <w:tcMar>
                    <w:bottom w:w="113" w:type="dxa"/>
                  </w:tcMar>
                </w:tcPr>
                <w:p w:rsidR="00EF5592" w:rsidRPr="00EF5592" w:rsidRDefault="00EF5592" w:rsidP="005A6BEF">
                  <w:pPr>
                    <w:rPr>
                      <w:rFonts w:eastAsia="Arial"/>
                      <w:sz w:val="20"/>
                      <w:szCs w:val="24"/>
                      <w:lang w:val="en-GB" w:eastAsia="en-US"/>
                    </w:rPr>
                  </w:pPr>
                  <w:r w:rsidRPr="00EF5592">
                    <w:rPr>
                      <w:rFonts w:eastAsia="Arial"/>
                      <w:sz w:val="20"/>
                      <w:szCs w:val="24"/>
                      <w:lang w:val="en-GB" w:eastAsia="en-US"/>
                    </w:rPr>
                    <w:t>More environmentally-friendly installation using a renewable energy source (the lake water) compared to traditional cooling machinery (using electricity).</w:t>
                  </w:r>
                </w:p>
              </w:tc>
            </w:tr>
            <w:tr w:rsidR="00EF5592" w:rsidRPr="009A13DC" w:rsidTr="000630E4">
              <w:tc>
                <w:tcPr>
                  <w:tcW w:w="1606" w:type="dxa"/>
                  <w:tcBorders>
                    <w:bottom w:val="single" w:sz="4" w:space="0" w:color="auto"/>
                  </w:tcBorders>
                  <w:tcMar>
                    <w:bottom w:w="113" w:type="dxa"/>
                  </w:tcMar>
                </w:tcPr>
                <w:p w:rsidR="00EF5592" w:rsidRPr="00EF5592" w:rsidRDefault="00EF5592" w:rsidP="00A75B02">
                  <w:pPr>
                    <w:spacing w:line="300" w:lineRule="auto"/>
                    <w:jc w:val="both"/>
                    <w:rPr>
                      <w:rFonts w:eastAsia="Arial"/>
                      <w:b/>
                      <w:sz w:val="20"/>
                      <w:szCs w:val="24"/>
                      <w:lang w:val="en-GB" w:eastAsia="en-US"/>
                    </w:rPr>
                  </w:pPr>
                </w:p>
              </w:tc>
              <w:tc>
                <w:tcPr>
                  <w:tcW w:w="7659" w:type="dxa"/>
                  <w:tcBorders>
                    <w:bottom w:val="single" w:sz="4" w:space="0" w:color="auto"/>
                  </w:tcBorders>
                  <w:tcMar>
                    <w:bottom w:w="113" w:type="dxa"/>
                  </w:tcMar>
                </w:tcPr>
                <w:p w:rsidR="00EF5592" w:rsidRPr="00EF5592" w:rsidRDefault="00EF5592" w:rsidP="005A6BEF">
                  <w:pPr>
                    <w:rPr>
                      <w:rFonts w:eastAsia="Arial"/>
                      <w:sz w:val="20"/>
                      <w:szCs w:val="24"/>
                      <w:lang w:val="en-GB" w:eastAsia="en-US"/>
                    </w:rPr>
                  </w:pPr>
                  <w:r w:rsidRPr="00EF5592">
                    <w:rPr>
                      <w:rFonts w:eastAsia="Arial"/>
                      <w:sz w:val="20"/>
                      <w:szCs w:val="24"/>
                      <w:lang w:val="en-GB" w:eastAsia="en-US"/>
                    </w:rPr>
                    <w:t>Participation in a Host Country-driven environmentally friendly energy consumption solution via the Cantonal energy provider.</w:t>
                  </w:r>
                </w:p>
              </w:tc>
            </w:tr>
          </w:tbl>
          <w:p w:rsidR="008C46BA" w:rsidRPr="00993B06" w:rsidRDefault="008C46BA" w:rsidP="00063DFD">
            <w:pPr>
              <w:rPr>
                <w:b/>
                <w:bCs/>
              </w:rPr>
            </w:pPr>
          </w:p>
        </w:tc>
      </w:tr>
    </w:tbl>
    <w:p w:rsidR="00360459" w:rsidRDefault="00360459" w:rsidP="00CF0E7E"/>
    <w:p w:rsidR="00121956" w:rsidRDefault="00121956" w:rsidP="00E817D7">
      <w:pPr>
        <w:rPr>
          <w:szCs w:val="22"/>
        </w:rPr>
      </w:pPr>
    </w:p>
    <w:p w:rsidR="00121956" w:rsidRPr="00013267" w:rsidRDefault="00B45FAC" w:rsidP="000C46C8">
      <w:pPr>
        <w:keepNext/>
        <w:keepLines/>
        <w:pBdr>
          <w:top w:val="single" w:sz="4" w:space="1" w:color="auto"/>
          <w:left w:val="single" w:sz="4" w:space="4" w:color="auto"/>
          <w:bottom w:val="single" w:sz="4" w:space="1" w:color="auto"/>
          <w:right w:val="single" w:sz="4" w:space="4" w:color="auto"/>
        </w:pBdr>
        <w:jc w:val="center"/>
        <w:rPr>
          <w:b/>
          <w:bCs/>
          <w:i/>
          <w:iCs/>
          <w:szCs w:val="22"/>
        </w:rPr>
      </w:pPr>
      <w:r>
        <w:rPr>
          <w:b/>
          <w:bCs/>
          <w:i/>
          <w:iCs/>
          <w:szCs w:val="22"/>
        </w:rPr>
        <w:lastRenderedPageBreak/>
        <w:t>5.</w:t>
      </w:r>
      <w:r>
        <w:rPr>
          <w:b/>
          <w:bCs/>
          <w:i/>
          <w:iCs/>
          <w:szCs w:val="22"/>
        </w:rPr>
        <w:tab/>
      </w:r>
      <w:r w:rsidR="00121956" w:rsidRPr="00013267">
        <w:rPr>
          <w:b/>
          <w:bCs/>
          <w:i/>
          <w:iCs/>
          <w:szCs w:val="22"/>
        </w:rPr>
        <w:t>Project:</w:t>
      </w:r>
      <w:r w:rsidR="00121956" w:rsidRPr="00013267">
        <w:rPr>
          <w:b/>
          <w:bCs/>
          <w:i/>
          <w:iCs/>
          <w:szCs w:val="22"/>
        </w:rPr>
        <w:tab/>
      </w:r>
      <w:r w:rsidR="00121956">
        <w:rPr>
          <w:b/>
          <w:bCs/>
          <w:i/>
          <w:iCs/>
          <w:szCs w:val="22"/>
        </w:rPr>
        <w:t xml:space="preserve">Arpad </w:t>
      </w:r>
      <w:proofErr w:type="spellStart"/>
      <w:r w:rsidR="00121956">
        <w:rPr>
          <w:b/>
          <w:bCs/>
          <w:i/>
          <w:iCs/>
          <w:szCs w:val="22"/>
        </w:rPr>
        <w:t>Bogsch</w:t>
      </w:r>
      <w:proofErr w:type="spellEnd"/>
      <w:r w:rsidR="00121956">
        <w:rPr>
          <w:b/>
          <w:bCs/>
          <w:i/>
          <w:iCs/>
          <w:szCs w:val="22"/>
        </w:rPr>
        <w:t xml:space="preserve"> Building — phase 1 of basement renovation (resizing of data center and renovation of </w:t>
      </w:r>
      <w:proofErr w:type="spellStart"/>
      <w:r w:rsidR="00121956">
        <w:rPr>
          <w:b/>
          <w:bCs/>
          <w:i/>
          <w:iCs/>
          <w:szCs w:val="22"/>
        </w:rPr>
        <w:t>printshop</w:t>
      </w:r>
      <w:proofErr w:type="spellEnd"/>
      <w:r w:rsidR="00121956">
        <w:rPr>
          <w:b/>
          <w:bCs/>
          <w:i/>
          <w:iCs/>
          <w:szCs w:val="22"/>
        </w:rPr>
        <w:t>)</w:t>
      </w:r>
    </w:p>
    <w:p w:rsidR="00121956" w:rsidRPr="00013267" w:rsidRDefault="00121956" w:rsidP="000C46C8">
      <w:pPr>
        <w:keepNext/>
        <w:keepLines/>
      </w:pPr>
    </w:p>
    <w:tbl>
      <w:tblPr>
        <w:tblW w:w="9128" w:type="dxa"/>
        <w:tblLook w:val="01E0" w:firstRow="1" w:lastRow="1" w:firstColumn="1" w:lastColumn="1" w:noHBand="0" w:noVBand="0"/>
      </w:tblPr>
      <w:tblGrid>
        <w:gridCol w:w="9128"/>
      </w:tblGrid>
      <w:tr w:rsidR="00121956" w:rsidRPr="00641D66" w:rsidTr="009F3C67">
        <w:trPr>
          <w:trHeight w:val="274"/>
        </w:trPr>
        <w:tc>
          <w:tcPr>
            <w:tcW w:w="9128" w:type="dxa"/>
            <w:shd w:val="clear" w:color="auto" w:fill="auto"/>
          </w:tcPr>
          <w:p w:rsidR="00121956" w:rsidRPr="002711FB" w:rsidRDefault="00121956" w:rsidP="000C46C8">
            <w:pPr>
              <w:keepNext/>
              <w:keepLines/>
              <w:rPr>
                <w:b/>
                <w:bCs/>
              </w:rPr>
            </w:pPr>
            <w:r w:rsidRPr="002711FB">
              <w:rPr>
                <w:b/>
                <w:bCs/>
              </w:rPr>
              <w:t>Financial resources required for project implementation by year</w:t>
            </w:r>
          </w:p>
        </w:tc>
      </w:tr>
    </w:tbl>
    <w:p w:rsidR="00121956" w:rsidRDefault="00715FA5">
      <w:r w:rsidRPr="00715FA5">
        <w:rPr>
          <w:noProof/>
          <w:lang w:eastAsia="en-US"/>
        </w:rPr>
        <w:drawing>
          <wp:inline distT="0" distB="0" distL="0" distR="0" wp14:anchorId="14241A39" wp14:editId="480EBA26">
            <wp:extent cx="5900420" cy="2140348"/>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0420" cy="2140348"/>
                    </a:xfrm>
                    <a:prstGeom prst="rect">
                      <a:avLst/>
                    </a:prstGeom>
                    <a:noFill/>
                    <a:ln>
                      <a:noFill/>
                    </a:ln>
                  </pic:spPr>
                </pic:pic>
              </a:graphicData>
            </a:graphic>
          </wp:inline>
        </w:drawing>
      </w:r>
    </w:p>
    <w:p w:rsidR="00121956" w:rsidRDefault="00121956"/>
    <w:tbl>
      <w:tblPr>
        <w:tblW w:w="9491" w:type="dxa"/>
        <w:tblLook w:val="01E0" w:firstRow="1" w:lastRow="1" w:firstColumn="1" w:lastColumn="1" w:noHBand="0" w:noVBand="0"/>
      </w:tblPr>
      <w:tblGrid>
        <w:gridCol w:w="9491"/>
      </w:tblGrid>
      <w:tr w:rsidR="008C46BA" w:rsidRPr="002711FB" w:rsidTr="008C46BA">
        <w:tc>
          <w:tcPr>
            <w:tcW w:w="9491" w:type="dxa"/>
          </w:tcPr>
          <w:p w:rsidR="008C46BA" w:rsidRDefault="008C46BA" w:rsidP="00063DFD">
            <w:pPr>
              <w:rPr>
                <w:bCs/>
              </w:rPr>
            </w:pPr>
            <w:r>
              <w:rPr>
                <w:b/>
                <w:bCs/>
              </w:rPr>
              <w:t>Foreseen Benefits</w:t>
            </w:r>
          </w:p>
          <w:p w:rsidR="008C46BA" w:rsidRPr="000630E4" w:rsidRDefault="008C46BA" w:rsidP="00063DFD">
            <w:pPr>
              <w:keepNext/>
              <w:spacing w:after="200"/>
              <w:jc w:val="center"/>
              <w:rPr>
                <w:rFonts w:eastAsia="Arial" w:cs="Times New Roman"/>
                <w:b/>
                <w:bCs/>
                <w:sz w:val="16"/>
                <w:szCs w:val="18"/>
                <w:lang w:val="en-GB" w:eastAsia="en-US"/>
              </w:rPr>
            </w:pPr>
            <w:r w:rsidRPr="000630E4">
              <w:rPr>
                <w:rFonts w:eastAsia="Arial" w:cs="Times New Roman"/>
                <w:b/>
                <w:bCs/>
                <w:sz w:val="20"/>
                <w:szCs w:val="18"/>
                <w:lang w:val="en-GB" w:eastAsia="en-US"/>
              </w:rPr>
              <w:t>Benefits Analysis Table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7798"/>
            </w:tblGrid>
            <w:tr w:rsidR="00A428CD" w:rsidRPr="009A13DC" w:rsidTr="003151EC">
              <w:trPr>
                <w:trHeight w:val="539"/>
                <w:tblHeader/>
              </w:trPr>
              <w:tc>
                <w:tcPr>
                  <w:tcW w:w="1350" w:type="dxa"/>
                </w:tcPr>
                <w:p w:rsidR="00A428CD" w:rsidRPr="003151EC" w:rsidRDefault="00A428CD" w:rsidP="00A1153B">
                  <w:pPr>
                    <w:spacing w:before="240" w:after="240" w:line="300" w:lineRule="auto"/>
                    <w:jc w:val="center"/>
                    <w:rPr>
                      <w:rFonts w:eastAsia="Arial"/>
                      <w:b/>
                      <w:sz w:val="20"/>
                      <w:szCs w:val="24"/>
                      <w:lang w:val="en-GB" w:eastAsia="en-US"/>
                    </w:rPr>
                  </w:pPr>
                  <w:r w:rsidRPr="003151EC">
                    <w:rPr>
                      <w:rFonts w:eastAsia="Arial"/>
                      <w:b/>
                      <w:sz w:val="20"/>
                      <w:szCs w:val="24"/>
                      <w:lang w:val="en-GB" w:eastAsia="en-US"/>
                    </w:rPr>
                    <w:t>Category</w:t>
                  </w:r>
                </w:p>
              </w:tc>
              <w:tc>
                <w:tcPr>
                  <w:tcW w:w="7915" w:type="dxa"/>
                </w:tcPr>
                <w:p w:rsidR="00A428CD" w:rsidRPr="003151EC" w:rsidRDefault="00A428CD" w:rsidP="00A1153B">
                  <w:pPr>
                    <w:spacing w:before="240" w:after="240" w:line="300" w:lineRule="auto"/>
                    <w:jc w:val="center"/>
                    <w:rPr>
                      <w:rFonts w:eastAsia="Arial"/>
                      <w:b/>
                      <w:sz w:val="20"/>
                      <w:szCs w:val="24"/>
                      <w:lang w:val="en-GB" w:eastAsia="en-US"/>
                    </w:rPr>
                  </w:pPr>
                  <w:r w:rsidRPr="003151EC">
                    <w:rPr>
                      <w:rFonts w:eastAsia="Arial"/>
                      <w:b/>
                      <w:sz w:val="20"/>
                      <w:szCs w:val="24"/>
                      <w:lang w:val="en-GB" w:eastAsia="en-US"/>
                    </w:rPr>
                    <w:t>Benefit</w:t>
                  </w:r>
                </w:p>
              </w:tc>
            </w:tr>
            <w:tr w:rsidR="00A428CD" w:rsidRPr="009A13DC" w:rsidTr="000630E4">
              <w:tc>
                <w:tcPr>
                  <w:tcW w:w="1350" w:type="dxa"/>
                  <w:tcMar>
                    <w:bottom w:w="113" w:type="dxa"/>
                  </w:tcMar>
                </w:tcPr>
                <w:p w:rsidR="00A428CD" w:rsidRPr="003151EC" w:rsidRDefault="00A428CD" w:rsidP="005A6BEF">
                  <w:pPr>
                    <w:jc w:val="both"/>
                    <w:rPr>
                      <w:rFonts w:eastAsia="Arial"/>
                      <w:b/>
                      <w:sz w:val="20"/>
                      <w:szCs w:val="24"/>
                      <w:lang w:val="en-GB" w:eastAsia="en-US"/>
                    </w:rPr>
                  </w:pPr>
                  <w:r w:rsidRPr="003151EC">
                    <w:rPr>
                      <w:rFonts w:eastAsia="Arial"/>
                      <w:b/>
                      <w:sz w:val="20"/>
                      <w:szCs w:val="24"/>
                      <w:lang w:val="en-GB" w:eastAsia="en-US"/>
                    </w:rPr>
                    <w:t>Financial</w:t>
                  </w: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Reduced cost of energy consumption required for facilities and installations commensurate in size and technical infrastructure with the updated business purposes (estimated amount of cost reduction not available yet).</w:t>
                  </w:r>
                </w:p>
              </w:tc>
            </w:tr>
            <w:tr w:rsidR="00A428CD" w:rsidRPr="009A13DC" w:rsidTr="000630E4">
              <w:tc>
                <w:tcPr>
                  <w:tcW w:w="1350" w:type="dxa"/>
                  <w:tcMar>
                    <w:bottom w:w="113" w:type="dxa"/>
                  </w:tcMar>
                </w:tcPr>
                <w:p w:rsidR="00A428CD" w:rsidRPr="003151EC" w:rsidRDefault="00A428CD" w:rsidP="005A6BEF">
                  <w:pPr>
                    <w:jc w:val="both"/>
                    <w:rPr>
                      <w:rFonts w:eastAsia="Arial"/>
                      <w:b/>
                      <w:sz w:val="20"/>
                      <w:szCs w:val="24"/>
                      <w:lang w:val="en-GB" w:eastAsia="en-US"/>
                    </w:rPr>
                  </w:pP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Re-initializing the asset value of the technical infrastructure installations concerned by starting their new expected lifetime.</w:t>
                  </w:r>
                </w:p>
              </w:tc>
            </w:tr>
            <w:tr w:rsidR="00A428CD" w:rsidRPr="009A13DC" w:rsidTr="000630E4">
              <w:tc>
                <w:tcPr>
                  <w:tcW w:w="1350" w:type="dxa"/>
                  <w:tcMar>
                    <w:bottom w:w="113" w:type="dxa"/>
                  </w:tcMar>
                </w:tcPr>
                <w:p w:rsidR="00A428CD" w:rsidRPr="003151EC" w:rsidRDefault="00A428CD" w:rsidP="005A6BEF">
                  <w:pPr>
                    <w:jc w:val="both"/>
                    <w:rPr>
                      <w:rFonts w:eastAsia="Arial"/>
                      <w:b/>
                      <w:sz w:val="20"/>
                      <w:szCs w:val="24"/>
                      <w:lang w:val="en-GB" w:eastAsia="en-US"/>
                    </w:rPr>
                  </w:pP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Cost avoidance by undertaking a complete technical infrastructure renovation in a properly planned manner instead of being forced to do so by a major breakdown which could happen anytime since the existing installations are already 5 years beyond their expected lifetime of 30 years (estimated amount of cost avoidance not available).</w:t>
                  </w:r>
                </w:p>
              </w:tc>
            </w:tr>
            <w:tr w:rsidR="00A428CD" w:rsidRPr="009A13DC" w:rsidTr="000630E4">
              <w:tc>
                <w:tcPr>
                  <w:tcW w:w="1350" w:type="dxa"/>
                  <w:tcMar>
                    <w:bottom w:w="113" w:type="dxa"/>
                  </w:tcMar>
                </w:tcPr>
                <w:p w:rsidR="00A428CD" w:rsidRPr="003151EC" w:rsidRDefault="00A428CD" w:rsidP="005A6BEF">
                  <w:pPr>
                    <w:rPr>
                      <w:rFonts w:eastAsia="Arial"/>
                      <w:b/>
                      <w:sz w:val="20"/>
                      <w:szCs w:val="24"/>
                      <w:lang w:val="en-GB" w:eastAsia="en-US"/>
                    </w:rPr>
                  </w:pPr>
                  <w:r w:rsidRPr="003151EC">
                    <w:rPr>
                      <w:rFonts w:eastAsia="Arial"/>
                      <w:b/>
                      <w:sz w:val="20"/>
                      <w:szCs w:val="24"/>
                      <w:lang w:val="en-GB" w:eastAsia="en-US"/>
                    </w:rPr>
                    <w:t>Staff</w:t>
                  </w: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Better and more comfortable working environment for staff in the areas concerned.</w:t>
                  </w:r>
                </w:p>
              </w:tc>
            </w:tr>
            <w:tr w:rsidR="00A428CD" w:rsidRPr="009A13DC" w:rsidTr="000630E4">
              <w:tc>
                <w:tcPr>
                  <w:tcW w:w="1350" w:type="dxa"/>
                  <w:tcMar>
                    <w:bottom w:w="113" w:type="dxa"/>
                  </w:tcMar>
                </w:tcPr>
                <w:p w:rsidR="00A428CD" w:rsidRPr="003151EC" w:rsidRDefault="00A428CD" w:rsidP="005A6BEF">
                  <w:pPr>
                    <w:rPr>
                      <w:rFonts w:eastAsia="Arial"/>
                      <w:b/>
                      <w:sz w:val="20"/>
                      <w:szCs w:val="24"/>
                      <w:lang w:val="en-GB" w:eastAsia="en-US"/>
                    </w:rPr>
                  </w:pPr>
                  <w:r w:rsidRPr="003151EC">
                    <w:rPr>
                      <w:rFonts w:eastAsia="Arial"/>
                      <w:b/>
                      <w:sz w:val="20"/>
                      <w:szCs w:val="24"/>
                      <w:lang w:val="en-GB" w:eastAsia="en-US"/>
                    </w:rPr>
                    <w:t>Processes</w:t>
                  </w: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Integrating the spaces concerned in the same standard preventive and periodical technical maintenance already in place for the remainder of the floor.</w:t>
                  </w:r>
                </w:p>
              </w:tc>
            </w:tr>
            <w:tr w:rsidR="00A428CD" w:rsidRPr="009A13DC" w:rsidTr="000630E4">
              <w:tc>
                <w:tcPr>
                  <w:tcW w:w="1350" w:type="dxa"/>
                  <w:tcMar>
                    <w:bottom w:w="113" w:type="dxa"/>
                  </w:tcMar>
                </w:tcPr>
                <w:p w:rsidR="00A428CD" w:rsidRPr="003151EC" w:rsidRDefault="00A428CD" w:rsidP="005A6BEF">
                  <w:pPr>
                    <w:rPr>
                      <w:rFonts w:eastAsia="Arial"/>
                      <w:b/>
                      <w:sz w:val="20"/>
                      <w:szCs w:val="24"/>
                      <w:lang w:val="en-GB" w:eastAsia="en-US"/>
                    </w:rPr>
                  </w:pP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Providing to other organizational units a working environment allowing them to streamline and simplify their servicing of expanded conference and meeting facilities.</w:t>
                  </w:r>
                </w:p>
              </w:tc>
            </w:tr>
            <w:tr w:rsidR="00A428CD" w:rsidRPr="009A13DC" w:rsidTr="000630E4">
              <w:tc>
                <w:tcPr>
                  <w:tcW w:w="1350" w:type="dxa"/>
                  <w:tcMar>
                    <w:bottom w:w="113" w:type="dxa"/>
                  </w:tcMar>
                </w:tcPr>
                <w:p w:rsidR="00A428CD" w:rsidRPr="003151EC" w:rsidRDefault="00A428CD" w:rsidP="005A6BEF">
                  <w:pPr>
                    <w:rPr>
                      <w:rFonts w:eastAsia="Arial"/>
                      <w:b/>
                      <w:sz w:val="20"/>
                      <w:szCs w:val="24"/>
                      <w:lang w:val="en-GB" w:eastAsia="en-US"/>
                    </w:rPr>
                  </w:pPr>
                  <w:r w:rsidRPr="003151EC">
                    <w:rPr>
                      <w:rFonts w:eastAsia="Arial"/>
                      <w:b/>
                      <w:sz w:val="20"/>
                      <w:szCs w:val="24"/>
                      <w:lang w:val="en-GB" w:eastAsia="en-US"/>
                    </w:rPr>
                    <w:t>Technical</w:t>
                  </w: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 xml:space="preserve">Opportunity to bring infrastructure and technical installations in line with new technological solutions. </w:t>
                  </w:r>
                </w:p>
              </w:tc>
            </w:tr>
            <w:tr w:rsidR="00A428CD" w:rsidRPr="009A13DC" w:rsidTr="000630E4">
              <w:tc>
                <w:tcPr>
                  <w:tcW w:w="1350" w:type="dxa"/>
                  <w:tcMar>
                    <w:bottom w:w="113" w:type="dxa"/>
                  </w:tcMar>
                </w:tcPr>
                <w:p w:rsidR="00A428CD" w:rsidRPr="003151EC" w:rsidRDefault="00A428CD" w:rsidP="005A6BEF">
                  <w:pPr>
                    <w:rPr>
                      <w:rFonts w:eastAsia="Arial"/>
                      <w:b/>
                      <w:sz w:val="20"/>
                      <w:szCs w:val="24"/>
                      <w:lang w:val="en-GB" w:eastAsia="en-US"/>
                    </w:rPr>
                  </w:pP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Opportunity to size, allocate and ensure technical maintenance of spaces in a strategically located area, commensurate with the updated business purposes.</w:t>
                  </w:r>
                </w:p>
              </w:tc>
            </w:tr>
            <w:tr w:rsidR="003151EC" w:rsidRPr="009A13DC" w:rsidTr="000630E4">
              <w:tc>
                <w:tcPr>
                  <w:tcW w:w="1350" w:type="dxa"/>
                  <w:tcBorders>
                    <w:top w:val="single" w:sz="4" w:space="0" w:color="auto"/>
                    <w:left w:val="single" w:sz="4" w:space="0" w:color="auto"/>
                    <w:bottom w:val="single" w:sz="4" w:space="0" w:color="auto"/>
                    <w:right w:val="single" w:sz="4" w:space="0" w:color="auto"/>
                  </w:tcBorders>
                  <w:tcMar>
                    <w:bottom w:w="113" w:type="dxa"/>
                  </w:tcMar>
                </w:tcPr>
                <w:p w:rsidR="003151EC" w:rsidRPr="003151EC" w:rsidRDefault="003151EC" w:rsidP="005A6BEF">
                  <w:pPr>
                    <w:rPr>
                      <w:rFonts w:eastAsia="Arial"/>
                      <w:b/>
                      <w:sz w:val="20"/>
                      <w:szCs w:val="24"/>
                      <w:lang w:val="en-GB" w:eastAsia="en-US"/>
                    </w:rPr>
                  </w:pPr>
                  <w:r w:rsidRPr="003151EC">
                    <w:rPr>
                      <w:rFonts w:eastAsia="Arial"/>
                      <w:b/>
                      <w:sz w:val="20"/>
                      <w:szCs w:val="24"/>
                      <w:lang w:val="en-GB" w:eastAsia="en-US"/>
                    </w:rPr>
                    <w:t>Compliance</w:t>
                  </w:r>
                </w:p>
              </w:tc>
              <w:tc>
                <w:tcPr>
                  <w:tcW w:w="7915" w:type="dxa"/>
                  <w:tcBorders>
                    <w:top w:val="single" w:sz="4" w:space="0" w:color="auto"/>
                    <w:left w:val="single" w:sz="4" w:space="0" w:color="auto"/>
                    <w:bottom w:val="single" w:sz="4" w:space="0" w:color="auto"/>
                    <w:right w:val="single" w:sz="4" w:space="0" w:color="auto"/>
                  </w:tcBorders>
                  <w:tcMar>
                    <w:bottom w:w="113" w:type="dxa"/>
                  </w:tcMar>
                </w:tcPr>
                <w:p w:rsidR="003151EC" w:rsidRPr="003151EC" w:rsidRDefault="003151EC" w:rsidP="005A6BEF">
                  <w:pPr>
                    <w:rPr>
                      <w:rFonts w:eastAsia="Arial"/>
                      <w:sz w:val="20"/>
                      <w:szCs w:val="24"/>
                      <w:lang w:val="en-GB" w:eastAsia="en-US"/>
                    </w:rPr>
                  </w:pPr>
                  <w:r w:rsidRPr="003151EC">
                    <w:rPr>
                      <w:rFonts w:eastAsia="Arial"/>
                      <w:sz w:val="20"/>
                      <w:szCs w:val="24"/>
                      <w:lang w:val="en-GB" w:eastAsia="en-US"/>
                    </w:rPr>
                    <w:t>Bringing the safety and security compliance level in the areas concerned in line with the business standards applied to other similar areas in other buildings.</w:t>
                  </w:r>
                </w:p>
              </w:tc>
            </w:tr>
            <w:tr w:rsidR="00A428CD" w:rsidRPr="009A13DC" w:rsidTr="000630E4">
              <w:tc>
                <w:tcPr>
                  <w:tcW w:w="1350" w:type="dxa"/>
                  <w:tcMar>
                    <w:bottom w:w="113" w:type="dxa"/>
                  </w:tcMar>
                </w:tcPr>
                <w:p w:rsidR="00A428CD" w:rsidRPr="003151EC" w:rsidRDefault="005A6BEF" w:rsidP="005A6BEF">
                  <w:pPr>
                    <w:jc w:val="both"/>
                    <w:rPr>
                      <w:rFonts w:eastAsia="Arial"/>
                      <w:b/>
                      <w:sz w:val="20"/>
                      <w:szCs w:val="24"/>
                      <w:lang w:val="en-GB" w:eastAsia="en-US"/>
                    </w:rPr>
                  </w:pPr>
                  <w:r>
                    <w:rPr>
                      <w:rFonts w:eastAsia="Arial"/>
                      <w:b/>
                      <w:sz w:val="18"/>
                      <w:szCs w:val="24"/>
                      <w:lang w:val="en-GB" w:eastAsia="en-US"/>
                    </w:rPr>
                    <w:t>Environ</w:t>
                  </w:r>
                  <w:r w:rsidR="00A428CD" w:rsidRPr="005A6BEF">
                    <w:rPr>
                      <w:rFonts w:eastAsia="Arial"/>
                      <w:b/>
                      <w:sz w:val="18"/>
                      <w:szCs w:val="24"/>
                      <w:lang w:val="en-GB" w:eastAsia="en-US"/>
                    </w:rPr>
                    <w:t>mental</w:t>
                  </w:r>
                </w:p>
              </w:tc>
              <w:tc>
                <w:tcPr>
                  <w:tcW w:w="7915" w:type="dxa"/>
                  <w:tcMar>
                    <w:bottom w:w="113" w:type="dxa"/>
                  </w:tcMar>
                </w:tcPr>
                <w:p w:rsidR="00A428CD" w:rsidRPr="003151EC" w:rsidRDefault="00A428CD" w:rsidP="005A6BEF">
                  <w:pPr>
                    <w:rPr>
                      <w:rFonts w:eastAsia="Arial"/>
                      <w:sz w:val="20"/>
                      <w:szCs w:val="24"/>
                      <w:lang w:val="en-GB" w:eastAsia="en-US"/>
                    </w:rPr>
                  </w:pPr>
                  <w:r w:rsidRPr="003151EC">
                    <w:rPr>
                      <w:rFonts w:eastAsia="Arial"/>
                      <w:sz w:val="20"/>
                      <w:szCs w:val="24"/>
                      <w:lang w:val="en-GB" w:eastAsia="en-US"/>
                    </w:rPr>
                    <w:t>Reduced waste in energy consumption currently caused by having to run outdated installations.</w:t>
                  </w:r>
                </w:p>
              </w:tc>
            </w:tr>
          </w:tbl>
          <w:p w:rsidR="008C46BA" w:rsidRPr="00993B06" w:rsidRDefault="008C46BA" w:rsidP="00063DFD">
            <w:pPr>
              <w:rPr>
                <w:b/>
                <w:bCs/>
              </w:rPr>
            </w:pPr>
          </w:p>
        </w:tc>
      </w:tr>
    </w:tbl>
    <w:p w:rsidR="00F80245" w:rsidRDefault="00F80245" w:rsidP="003B1C8B">
      <w:pPr>
        <w:rPr>
          <w:szCs w:val="22"/>
        </w:rPr>
      </w:pPr>
    </w:p>
    <w:p w:rsidR="000C46C8" w:rsidRDefault="000C46C8" w:rsidP="003B1C8B">
      <w:pPr>
        <w:rPr>
          <w:szCs w:val="22"/>
        </w:rPr>
      </w:pPr>
    </w:p>
    <w:p w:rsidR="00F80245" w:rsidRPr="00013267" w:rsidRDefault="00B45FAC" w:rsidP="008C46BA">
      <w:pPr>
        <w:keepNext/>
        <w:keepLines/>
        <w:pBdr>
          <w:top w:val="single" w:sz="4" w:space="1" w:color="auto"/>
          <w:left w:val="single" w:sz="4" w:space="4" w:color="auto"/>
          <w:bottom w:val="single" w:sz="4" w:space="1" w:color="auto"/>
          <w:right w:val="single" w:sz="4" w:space="0" w:color="auto"/>
        </w:pBdr>
        <w:jc w:val="center"/>
        <w:rPr>
          <w:b/>
          <w:bCs/>
          <w:i/>
          <w:iCs/>
          <w:szCs w:val="22"/>
        </w:rPr>
      </w:pPr>
      <w:r>
        <w:rPr>
          <w:b/>
          <w:bCs/>
          <w:i/>
          <w:iCs/>
          <w:szCs w:val="22"/>
        </w:rPr>
        <w:lastRenderedPageBreak/>
        <w:t>6.</w:t>
      </w:r>
      <w:r>
        <w:rPr>
          <w:b/>
          <w:bCs/>
          <w:i/>
          <w:iCs/>
          <w:szCs w:val="22"/>
        </w:rPr>
        <w:tab/>
      </w:r>
      <w:r w:rsidR="00F80245" w:rsidRPr="00013267">
        <w:rPr>
          <w:b/>
          <w:bCs/>
          <w:i/>
          <w:iCs/>
          <w:szCs w:val="22"/>
        </w:rPr>
        <w:t>Project:</w:t>
      </w:r>
      <w:r w:rsidR="00F80245" w:rsidRPr="00013267">
        <w:rPr>
          <w:b/>
          <w:bCs/>
          <w:i/>
          <w:iCs/>
          <w:szCs w:val="22"/>
        </w:rPr>
        <w:tab/>
      </w:r>
      <w:r w:rsidR="00F80245">
        <w:rPr>
          <w:b/>
          <w:bCs/>
          <w:i/>
          <w:iCs/>
          <w:szCs w:val="22"/>
        </w:rPr>
        <w:t xml:space="preserve">Arpad </w:t>
      </w:r>
      <w:proofErr w:type="spellStart"/>
      <w:r w:rsidR="00F80245">
        <w:rPr>
          <w:b/>
          <w:bCs/>
          <w:i/>
          <w:iCs/>
          <w:szCs w:val="22"/>
        </w:rPr>
        <w:t>Bogsch</w:t>
      </w:r>
      <w:proofErr w:type="spellEnd"/>
      <w:r w:rsidR="00F80245">
        <w:rPr>
          <w:b/>
          <w:bCs/>
          <w:i/>
          <w:iCs/>
          <w:szCs w:val="22"/>
        </w:rPr>
        <w:t xml:space="preserve"> Building — replacement of certain windows</w:t>
      </w:r>
    </w:p>
    <w:p w:rsidR="00F80245" w:rsidRPr="00013267" w:rsidRDefault="00F80245" w:rsidP="008C46BA">
      <w:pPr>
        <w:keepNext/>
        <w:keepLines/>
      </w:pPr>
    </w:p>
    <w:tbl>
      <w:tblPr>
        <w:tblW w:w="9128" w:type="dxa"/>
        <w:tblLook w:val="01E0" w:firstRow="1" w:lastRow="1" w:firstColumn="1" w:lastColumn="1" w:noHBand="0" w:noVBand="0"/>
      </w:tblPr>
      <w:tblGrid>
        <w:gridCol w:w="9128"/>
      </w:tblGrid>
      <w:tr w:rsidR="00F80245" w:rsidRPr="00641D66" w:rsidTr="003B1C8B">
        <w:trPr>
          <w:trHeight w:val="304"/>
        </w:trPr>
        <w:tc>
          <w:tcPr>
            <w:tcW w:w="9128" w:type="dxa"/>
            <w:shd w:val="clear" w:color="auto" w:fill="auto"/>
          </w:tcPr>
          <w:p w:rsidR="00F80245" w:rsidRPr="002711FB" w:rsidRDefault="00F80245" w:rsidP="008C46BA">
            <w:pPr>
              <w:keepNext/>
              <w:keepLines/>
              <w:rPr>
                <w:b/>
                <w:bCs/>
              </w:rPr>
            </w:pPr>
            <w:r w:rsidRPr="002711FB">
              <w:rPr>
                <w:b/>
                <w:bCs/>
              </w:rPr>
              <w:t>Financial resources required for project implementation by year</w:t>
            </w:r>
          </w:p>
        </w:tc>
      </w:tr>
    </w:tbl>
    <w:p w:rsidR="00F80245" w:rsidRDefault="00F80245" w:rsidP="008C46BA">
      <w:pPr>
        <w:keepNext/>
        <w:keepLines/>
      </w:pPr>
    </w:p>
    <w:p w:rsidR="005E0559" w:rsidRPr="00CE3A8C" w:rsidRDefault="00715FA5" w:rsidP="008C46BA">
      <w:pPr>
        <w:keepNext/>
        <w:keepLines/>
      </w:pPr>
      <w:r w:rsidRPr="00715FA5">
        <w:rPr>
          <w:noProof/>
          <w:lang w:eastAsia="en-US"/>
        </w:rPr>
        <w:drawing>
          <wp:inline distT="0" distB="0" distL="0" distR="0" wp14:anchorId="78081B8B" wp14:editId="6A15983B">
            <wp:extent cx="5900420" cy="2140348"/>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0420" cy="2140348"/>
                    </a:xfrm>
                    <a:prstGeom prst="rect">
                      <a:avLst/>
                    </a:prstGeom>
                    <a:noFill/>
                    <a:ln>
                      <a:noFill/>
                    </a:ln>
                  </pic:spPr>
                </pic:pic>
              </a:graphicData>
            </a:graphic>
          </wp:inline>
        </w:drawing>
      </w:r>
    </w:p>
    <w:p w:rsidR="00F80245" w:rsidRDefault="00F80245" w:rsidP="008C46BA">
      <w:pPr>
        <w:keepNext/>
        <w:keepLines/>
      </w:pPr>
    </w:p>
    <w:p w:rsidR="008C46BA" w:rsidRDefault="008C46BA" w:rsidP="008C46BA">
      <w:pPr>
        <w:keepNext/>
        <w:keepLines/>
      </w:pPr>
    </w:p>
    <w:tbl>
      <w:tblPr>
        <w:tblW w:w="9491" w:type="dxa"/>
        <w:tblLook w:val="01E0" w:firstRow="1" w:lastRow="1" w:firstColumn="1" w:lastColumn="1" w:noHBand="0" w:noVBand="0"/>
      </w:tblPr>
      <w:tblGrid>
        <w:gridCol w:w="9491"/>
      </w:tblGrid>
      <w:tr w:rsidR="008C46BA" w:rsidRPr="002711FB" w:rsidTr="008C46BA">
        <w:tc>
          <w:tcPr>
            <w:tcW w:w="9491" w:type="dxa"/>
          </w:tcPr>
          <w:p w:rsidR="008C46BA" w:rsidRDefault="008C46BA" w:rsidP="00063DFD">
            <w:pPr>
              <w:rPr>
                <w:bCs/>
              </w:rPr>
            </w:pPr>
            <w:r>
              <w:rPr>
                <w:b/>
                <w:bCs/>
              </w:rPr>
              <w:t>Foreseen Benefits</w:t>
            </w:r>
          </w:p>
          <w:p w:rsidR="008C46BA" w:rsidRPr="000630E4" w:rsidRDefault="008C46BA" w:rsidP="00063DFD">
            <w:pPr>
              <w:keepNext/>
              <w:spacing w:after="200"/>
              <w:jc w:val="center"/>
              <w:rPr>
                <w:rFonts w:eastAsia="Arial" w:cs="Times New Roman"/>
                <w:b/>
                <w:bCs/>
                <w:sz w:val="20"/>
                <w:szCs w:val="18"/>
                <w:lang w:val="en-GB" w:eastAsia="en-US"/>
              </w:rPr>
            </w:pPr>
            <w:r w:rsidRPr="000630E4">
              <w:rPr>
                <w:rFonts w:eastAsia="Arial" w:cs="Times New Roman"/>
                <w:b/>
                <w:bCs/>
                <w:sz w:val="20"/>
                <w:szCs w:val="18"/>
                <w:lang w:val="en-GB" w:eastAsia="en-US"/>
              </w:rPr>
              <w:t>Benefits Analysis Table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7650"/>
            </w:tblGrid>
            <w:tr w:rsidR="005B7C34" w:rsidRPr="009A13DC" w:rsidTr="00EF5592">
              <w:trPr>
                <w:trHeight w:val="539"/>
                <w:tblHeader/>
              </w:trPr>
              <w:tc>
                <w:tcPr>
                  <w:tcW w:w="1615" w:type="dxa"/>
                </w:tcPr>
                <w:p w:rsidR="005B7C34" w:rsidRPr="005B7C34" w:rsidRDefault="005B7C34" w:rsidP="00A75B02">
                  <w:pPr>
                    <w:spacing w:before="240" w:after="240" w:line="300" w:lineRule="auto"/>
                    <w:jc w:val="center"/>
                    <w:rPr>
                      <w:rFonts w:eastAsia="Arial"/>
                      <w:b/>
                      <w:sz w:val="20"/>
                      <w:szCs w:val="24"/>
                      <w:lang w:val="en-GB" w:eastAsia="en-US"/>
                    </w:rPr>
                  </w:pPr>
                  <w:r w:rsidRPr="005B7C34">
                    <w:rPr>
                      <w:rFonts w:eastAsia="Arial"/>
                      <w:b/>
                      <w:sz w:val="20"/>
                      <w:szCs w:val="24"/>
                      <w:lang w:val="en-GB" w:eastAsia="en-US"/>
                    </w:rPr>
                    <w:t>Category</w:t>
                  </w:r>
                </w:p>
              </w:tc>
              <w:tc>
                <w:tcPr>
                  <w:tcW w:w="7650" w:type="dxa"/>
                </w:tcPr>
                <w:p w:rsidR="005B7C34" w:rsidRPr="005B7C34" w:rsidRDefault="005B7C34" w:rsidP="00A75B02">
                  <w:pPr>
                    <w:spacing w:before="240" w:after="240" w:line="300" w:lineRule="auto"/>
                    <w:jc w:val="center"/>
                    <w:rPr>
                      <w:rFonts w:eastAsia="Arial"/>
                      <w:b/>
                      <w:sz w:val="20"/>
                      <w:szCs w:val="24"/>
                      <w:lang w:val="en-GB" w:eastAsia="en-US"/>
                    </w:rPr>
                  </w:pPr>
                  <w:r w:rsidRPr="005B7C34">
                    <w:rPr>
                      <w:rFonts w:eastAsia="Arial"/>
                      <w:b/>
                      <w:sz w:val="20"/>
                      <w:szCs w:val="24"/>
                      <w:lang w:val="en-GB" w:eastAsia="en-US"/>
                    </w:rPr>
                    <w:t>Benefit</w:t>
                  </w:r>
                </w:p>
              </w:tc>
            </w:tr>
            <w:tr w:rsidR="005B7C34" w:rsidRPr="009A13DC" w:rsidTr="00743C86">
              <w:tc>
                <w:tcPr>
                  <w:tcW w:w="1615" w:type="dxa"/>
                </w:tcPr>
                <w:p w:rsidR="005B7C34" w:rsidRPr="005B7C34" w:rsidRDefault="005B7C34" w:rsidP="00A75B02">
                  <w:pPr>
                    <w:spacing w:line="300" w:lineRule="auto"/>
                    <w:jc w:val="both"/>
                    <w:rPr>
                      <w:rFonts w:eastAsia="Arial"/>
                      <w:b/>
                      <w:sz w:val="20"/>
                      <w:szCs w:val="24"/>
                      <w:lang w:val="en-GB" w:eastAsia="en-US"/>
                    </w:rPr>
                  </w:pPr>
                  <w:r w:rsidRPr="005B7C34">
                    <w:rPr>
                      <w:rFonts w:eastAsia="Arial"/>
                      <w:b/>
                      <w:sz w:val="20"/>
                      <w:szCs w:val="24"/>
                      <w:lang w:val="en-GB" w:eastAsia="en-US"/>
                    </w:rPr>
                    <w:t>Financial</w:t>
                  </w:r>
                </w:p>
              </w:tc>
              <w:tc>
                <w:tcPr>
                  <w:tcW w:w="7650" w:type="dxa"/>
                  <w:tcMar>
                    <w:bottom w:w="113" w:type="dxa"/>
                  </w:tcMar>
                </w:tcPr>
                <w:p w:rsidR="005B7C34" w:rsidRPr="005B7C34" w:rsidRDefault="005B7C34" w:rsidP="00743C86">
                  <w:pPr>
                    <w:rPr>
                      <w:rFonts w:eastAsia="Arial"/>
                      <w:sz w:val="20"/>
                      <w:szCs w:val="24"/>
                      <w:lang w:val="en-GB" w:eastAsia="en-US"/>
                    </w:rPr>
                  </w:pPr>
                  <w:r w:rsidRPr="005B7C34">
                    <w:rPr>
                      <w:rFonts w:eastAsia="Arial"/>
                      <w:sz w:val="20"/>
                      <w:szCs w:val="24"/>
                      <w:lang w:val="en-GB" w:eastAsia="en-US"/>
                    </w:rPr>
                    <w:t xml:space="preserve">Reduced cost of energy required </w:t>
                  </w:r>
                  <w:proofErr w:type="gramStart"/>
                  <w:r w:rsidRPr="005B7C34">
                    <w:rPr>
                      <w:rFonts w:eastAsia="Arial"/>
                      <w:sz w:val="20"/>
                      <w:szCs w:val="24"/>
                      <w:lang w:val="en-GB" w:eastAsia="en-US"/>
                    </w:rPr>
                    <w:t>to heat</w:t>
                  </w:r>
                  <w:proofErr w:type="gramEnd"/>
                  <w:r w:rsidRPr="005B7C34">
                    <w:rPr>
                      <w:rFonts w:eastAsia="Arial"/>
                      <w:sz w:val="20"/>
                      <w:szCs w:val="24"/>
                      <w:lang w:val="en-GB" w:eastAsia="en-US"/>
                    </w:rPr>
                    <w:t xml:space="preserve"> the particular office spaces in the building concerned in the winter, and to cool them in the summer (estimated amount of cost reduction not available yet).</w:t>
                  </w:r>
                </w:p>
              </w:tc>
            </w:tr>
            <w:tr w:rsidR="005B7C34" w:rsidRPr="009A13DC" w:rsidTr="00743C86">
              <w:tc>
                <w:tcPr>
                  <w:tcW w:w="1615" w:type="dxa"/>
                </w:tcPr>
                <w:p w:rsidR="005B7C34" w:rsidRPr="005B7C34" w:rsidRDefault="005B7C34" w:rsidP="00A75B02">
                  <w:pPr>
                    <w:spacing w:line="300" w:lineRule="auto"/>
                    <w:jc w:val="both"/>
                    <w:rPr>
                      <w:rFonts w:eastAsia="Arial"/>
                      <w:b/>
                      <w:sz w:val="20"/>
                      <w:szCs w:val="24"/>
                      <w:lang w:val="en-GB" w:eastAsia="en-US"/>
                    </w:rPr>
                  </w:pPr>
                </w:p>
              </w:tc>
              <w:tc>
                <w:tcPr>
                  <w:tcW w:w="7650" w:type="dxa"/>
                  <w:tcMar>
                    <w:bottom w:w="113" w:type="dxa"/>
                  </w:tcMar>
                </w:tcPr>
                <w:p w:rsidR="005B7C34" w:rsidRPr="005B7C34" w:rsidRDefault="005B7C34" w:rsidP="00743C86">
                  <w:pPr>
                    <w:rPr>
                      <w:rFonts w:eastAsia="Arial"/>
                      <w:sz w:val="20"/>
                      <w:szCs w:val="24"/>
                      <w:lang w:val="en-GB" w:eastAsia="en-US"/>
                    </w:rPr>
                  </w:pPr>
                  <w:r w:rsidRPr="005B7C34">
                    <w:rPr>
                      <w:rFonts w:eastAsia="Arial"/>
                      <w:sz w:val="20"/>
                      <w:szCs w:val="24"/>
                      <w:lang w:val="en-GB" w:eastAsia="en-US"/>
                    </w:rPr>
                    <w:t xml:space="preserve">Reduced staff time and/or reduced cost of time spent by external maintenance company, for </w:t>
                  </w:r>
                  <w:r w:rsidR="005958A1" w:rsidRPr="005958A1">
                    <w:rPr>
                      <w:rFonts w:eastAsia="Arial"/>
                      <w:i/>
                      <w:sz w:val="20"/>
                      <w:szCs w:val="24"/>
                      <w:lang w:val="en-GB" w:eastAsia="en-US"/>
                    </w:rPr>
                    <w:t>ad hoc</w:t>
                  </w:r>
                  <w:r w:rsidRPr="005B7C34">
                    <w:rPr>
                      <w:rFonts w:eastAsia="Arial"/>
                      <w:sz w:val="20"/>
                      <w:szCs w:val="24"/>
                      <w:lang w:val="en-GB" w:eastAsia="en-US"/>
                    </w:rPr>
                    <w:t xml:space="preserve"> technical interventions for the series of offices located on the particular edge of the building, depending on daily weather conditions (estimated amount of cost reduction not available yet).</w:t>
                  </w:r>
                </w:p>
              </w:tc>
            </w:tr>
            <w:tr w:rsidR="005B7C34" w:rsidRPr="009A13DC" w:rsidTr="00743C86">
              <w:tc>
                <w:tcPr>
                  <w:tcW w:w="1615" w:type="dxa"/>
                </w:tcPr>
                <w:p w:rsidR="005B7C34" w:rsidRPr="005B7C34" w:rsidRDefault="005B7C34" w:rsidP="00A75B02">
                  <w:pPr>
                    <w:spacing w:line="300" w:lineRule="auto"/>
                    <w:rPr>
                      <w:rFonts w:eastAsia="Arial"/>
                      <w:b/>
                      <w:sz w:val="20"/>
                      <w:szCs w:val="24"/>
                      <w:lang w:val="en-GB" w:eastAsia="en-US"/>
                    </w:rPr>
                  </w:pPr>
                  <w:r w:rsidRPr="005B7C34">
                    <w:rPr>
                      <w:rFonts w:eastAsia="Arial"/>
                      <w:b/>
                      <w:sz w:val="20"/>
                      <w:szCs w:val="24"/>
                      <w:lang w:val="en-GB" w:eastAsia="en-US"/>
                    </w:rPr>
                    <w:t>Staff</w:t>
                  </w:r>
                </w:p>
              </w:tc>
              <w:tc>
                <w:tcPr>
                  <w:tcW w:w="7650" w:type="dxa"/>
                  <w:tcMar>
                    <w:bottom w:w="113" w:type="dxa"/>
                  </w:tcMar>
                </w:tcPr>
                <w:p w:rsidR="005B7C34" w:rsidRPr="005B7C34" w:rsidRDefault="005B7C34" w:rsidP="00743C86">
                  <w:pPr>
                    <w:rPr>
                      <w:rFonts w:eastAsia="Arial"/>
                      <w:sz w:val="20"/>
                      <w:szCs w:val="24"/>
                      <w:lang w:val="en-GB" w:eastAsia="en-US"/>
                    </w:rPr>
                  </w:pPr>
                  <w:r w:rsidRPr="005B7C34">
                    <w:rPr>
                      <w:rFonts w:eastAsia="Arial"/>
                      <w:sz w:val="20"/>
                      <w:szCs w:val="24"/>
                      <w:lang w:val="en-GB" w:eastAsia="en-US"/>
                    </w:rPr>
                    <w:t>Better and more comfortable working environment.</w:t>
                  </w:r>
                </w:p>
              </w:tc>
            </w:tr>
            <w:tr w:rsidR="005B7C34" w:rsidRPr="009A13DC" w:rsidTr="00743C86">
              <w:tc>
                <w:tcPr>
                  <w:tcW w:w="1615" w:type="dxa"/>
                </w:tcPr>
                <w:p w:rsidR="005B7C34" w:rsidRPr="005B7C34" w:rsidRDefault="005B7C34" w:rsidP="00A75B02">
                  <w:pPr>
                    <w:spacing w:line="300" w:lineRule="auto"/>
                    <w:rPr>
                      <w:rFonts w:eastAsia="Arial"/>
                      <w:b/>
                      <w:sz w:val="20"/>
                      <w:szCs w:val="24"/>
                      <w:lang w:val="en-GB" w:eastAsia="en-US"/>
                    </w:rPr>
                  </w:pPr>
                  <w:r w:rsidRPr="005B7C34">
                    <w:rPr>
                      <w:rFonts w:eastAsia="Arial"/>
                      <w:b/>
                      <w:sz w:val="20"/>
                      <w:szCs w:val="24"/>
                      <w:lang w:val="en-GB" w:eastAsia="en-US"/>
                    </w:rPr>
                    <w:t>Processes</w:t>
                  </w:r>
                </w:p>
              </w:tc>
              <w:tc>
                <w:tcPr>
                  <w:tcW w:w="7650" w:type="dxa"/>
                  <w:tcMar>
                    <w:bottom w:w="113" w:type="dxa"/>
                  </w:tcMar>
                </w:tcPr>
                <w:p w:rsidR="005B7C34" w:rsidRPr="005B7C34" w:rsidRDefault="005B7C34" w:rsidP="00743C86">
                  <w:pPr>
                    <w:rPr>
                      <w:rFonts w:eastAsia="Arial"/>
                      <w:sz w:val="20"/>
                      <w:szCs w:val="24"/>
                      <w:lang w:val="en-GB" w:eastAsia="en-US"/>
                    </w:rPr>
                  </w:pPr>
                  <w:r w:rsidRPr="005B7C34">
                    <w:rPr>
                      <w:rFonts w:eastAsia="Arial"/>
                      <w:sz w:val="20"/>
                      <w:szCs w:val="24"/>
                      <w:lang w:val="en-GB" w:eastAsia="en-US"/>
                    </w:rPr>
                    <w:t>Simplified technical maintenance protocol by decreasing the need to take specific intervention measures only for those offices in the building.</w:t>
                  </w:r>
                </w:p>
              </w:tc>
            </w:tr>
            <w:tr w:rsidR="005B7C34" w:rsidRPr="009A13DC" w:rsidTr="00743C86">
              <w:tc>
                <w:tcPr>
                  <w:tcW w:w="1615" w:type="dxa"/>
                  <w:tcBorders>
                    <w:bottom w:val="single" w:sz="4" w:space="0" w:color="auto"/>
                  </w:tcBorders>
                </w:tcPr>
                <w:p w:rsidR="005B7C34" w:rsidRPr="005B7C34" w:rsidRDefault="005B7C34" w:rsidP="00A75B02">
                  <w:pPr>
                    <w:spacing w:line="300" w:lineRule="auto"/>
                    <w:rPr>
                      <w:rFonts w:eastAsia="Arial"/>
                      <w:b/>
                      <w:sz w:val="20"/>
                      <w:szCs w:val="24"/>
                      <w:lang w:val="en-GB" w:eastAsia="en-US"/>
                    </w:rPr>
                  </w:pPr>
                  <w:r w:rsidRPr="005B7C34">
                    <w:rPr>
                      <w:rFonts w:eastAsia="Arial"/>
                      <w:b/>
                      <w:sz w:val="20"/>
                      <w:szCs w:val="24"/>
                      <w:lang w:val="en-GB" w:eastAsia="en-US"/>
                    </w:rPr>
                    <w:t>Technical</w:t>
                  </w:r>
                </w:p>
              </w:tc>
              <w:tc>
                <w:tcPr>
                  <w:tcW w:w="7650" w:type="dxa"/>
                  <w:tcBorders>
                    <w:bottom w:val="single" w:sz="4" w:space="0" w:color="auto"/>
                  </w:tcBorders>
                  <w:tcMar>
                    <w:bottom w:w="113" w:type="dxa"/>
                  </w:tcMar>
                </w:tcPr>
                <w:p w:rsidR="005B7C34" w:rsidRPr="005B7C34" w:rsidRDefault="005B7C34" w:rsidP="00743C86">
                  <w:pPr>
                    <w:rPr>
                      <w:rFonts w:eastAsia="Arial"/>
                      <w:sz w:val="20"/>
                      <w:szCs w:val="24"/>
                      <w:lang w:val="en-GB" w:eastAsia="en-US"/>
                    </w:rPr>
                  </w:pPr>
                  <w:r w:rsidRPr="005B7C34">
                    <w:rPr>
                      <w:rFonts w:eastAsia="Arial"/>
                      <w:sz w:val="20"/>
                      <w:szCs w:val="24"/>
                      <w:lang w:val="en-GB" w:eastAsia="en-US"/>
                    </w:rPr>
                    <w:t>Less strain placed on cooling and heating system to compensate for current windows deficiencies and to cater for a small proportion of offices in the building concerned.</w:t>
                  </w:r>
                </w:p>
              </w:tc>
            </w:tr>
            <w:tr w:rsidR="005B7C34" w:rsidRPr="009A13DC" w:rsidTr="00743C86">
              <w:tc>
                <w:tcPr>
                  <w:tcW w:w="1615" w:type="dxa"/>
                  <w:tcBorders>
                    <w:bottom w:val="single" w:sz="4" w:space="0" w:color="auto"/>
                  </w:tcBorders>
                </w:tcPr>
                <w:p w:rsidR="005B7C34" w:rsidRPr="005B7C34" w:rsidRDefault="005B7C34" w:rsidP="00EF5592">
                  <w:pPr>
                    <w:spacing w:line="300" w:lineRule="auto"/>
                    <w:jc w:val="both"/>
                    <w:rPr>
                      <w:rFonts w:eastAsia="Arial"/>
                      <w:b/>
                      <w:sz w:val="20"/>
                      <w:szCs w:val="24"/>
                      <w:lang w:val="en-GB" w:eastAsia="en-US"/>
                    </w:rPr>
                  </w:pPr>
                  <w:r w:rsidRPr="005B7C34">
                    <w:rPr>
                      <w:rFonts w:eastAsia="Arial"/>
                      <w:b/>
                      <w:sz w:val="20"/>
                      <w:szCs w:val="24"/>
                      <w:lang w:val="en-GB" w:eastAsia="en-US"/>
                    </w:rPr>
                    <w:t>Environmental</w:t>
                  </w:r>
                </w:p>
              </w:tc>
              <w:tc>
                <w:tcPr>
                  <w:tcW w:w="7650" w:type="dxa"/>
                  <w:tcBorders>
                    <w:bottom w:val="single" w:sz="4" w:space="0" w:color="auto"/>
                  </w:tcBorders>
                  <w:tcMar>
                    <w:bottom w:w="113" w:type="dxa"/>
                  </w:tcMar>
                </w:tcPr>
                <w:p w:rsidR="005B7C34" w:rsidRPr="005B7C34" w:rsidRDefault="005B7C34" w:rsidP="00743C86">
                  <w:pPr>
                    <w:rPr>
                      <w:rFonts w:eastAsia="Arial"/>
                      <w:sz w:val="20"/>
                      <w:szCs w:val="24"/>
                      <w:lang w:val="en-GB" w:eastAsia="en-US"/>
                    </w:rPr>
                  </w:pPr>
                  <w:r w:rsidRPr="005B7C34">
                    <w:rPr>
                      <w:rFonts w:eastAsia="Arial"/>
                      <w:sz w:val="20"/>
                      <w:szCs w:val="24"/>
                      <w:lang w:val="en-GB" w:eastAsia="en-US"/>
                    </w:rPr>
                    <w:t>Reduced waste of energy consumption (currently needed to produce heating or cooling depending on the weather conditions)</w:t>
                  </w:r>
                  <w:r>
                    <w:rPr>
                      <w:rFonts w:eastAsia="Arial"/>
                      <w:sz w:val="20"/>
                      <w:szCs w:val="24"/>
                      <w:lang w:val="en-GB" w:eastAsia="en-US"/>
                    </w:rPr>
                    <w:t>.</w:t>
                  </w:r>
                </w:p>
              </w:tc>
            </w:tr>
          </w:tbl>
          <w:p w:rsidR="008C46BA" w:rsidRPr="00993B06" w:rsidRDefault="008C46BA" w:rsidP="00063DFD">
            <w:pPr>
              <w:rPr>
                <w:b/>
                <w:bCs/>
              </w:rPr>
            </w:pPr>
          </w:p>
        </w:tc>
      </w:tr>
    </w:tbl>
    <w:p w:rsidR="0015728D" w:rsidRDefault="0015728D" w:rsidP="00D5778A">
      <w:pPr>
        <w:rPr>
          <w:szCs w:val="22"/>
        </w:rPr>
      </w:pPr>
    </w:p>
    <w:p w:rsidR="000C46C8" w:rsidRDefault="000C46C8" w:rsidP="00D5778A">
      <w:pPr>
        <w:rPr>
          <w:szCs w:val="22"/>
        </w:rPr>
      </w:pPr>
    </w:p>
    <w:p w:rsidR="0015728D" w:rsidRPr="001D05EB" w:rsidRDefault="00B45FAC" w:rsidP="000C46C8">
      <w:pPr>
        <w:keepNext/>
        <w:keepLines/>
        <w:pBdr>
          <w:top w:val="single" w:sz="4" w:space="1" w:color="auto"/>
          <w:left w:val="single" w:sz="4" w:space="4" w:color="auto"/>
          <w:bottom w:val="single" w:sz="4" w:space="1" w:color="auto"/>
          <w:right w:val="single" w:sz="4" w:space="0" w:color="auto"/>
        </w:pBdr>
        <w:jc w:val="center"/>
        <w:rPr>
          <w:b/>
          <w:bCs/>
          <w:i/>
          <w:iCs/>
          <w:szCs w:val="22"/>
        </w:rPr>
      </w:pPr>
      <w:r>
        <w:rPr>
          <w:b/>
          <w:bCs/>
          <w:i/>
          <w:iCs/>
          <w:szCs w:val="22"/>
        </w:rPr>
        <w:lastRenderedPageBreak/>
        <w:t>7.</w:t>
      </w:r>
      <w:r>
        <w:rPr>
          <w:b/>
          <w:bCs/>
          <w:i/>
          <w:iCs/>
          <w:szCs w:val="22"/>
        </w:rPr>
        <w:tab/>
      </w:r>
      <w:r w:rsidR="0015728D" w:rsidRPr="001D05EB">
        <w:rPr>
          <w:b/>
          <w:bCs/>
          <w:i/>
          <w:iCs/>
          <w:szCs w:val="22"/>
        </w:rPr>
        <w:t>Project:</w:t>
      </w:r>
      <w:r w:rsidR="0015728D" w:rsidRPr="001D05EB">
        <w:rPr>
          <w:b/>
          <w:bCs/>
          <w:i/>
          <w:iCs/>
          <w:szCs w:val="22"/>
        </w:rPr>
        <w:tab/>
      </w:r>
      <w:r w:rsidR="0015728D">
        <w:rPr>
          <w:b/>
          <w:bCs/>
          <w:i/>
          <w:iCs/>
          <w:szCs w:val="22"/>
        </w:rPr>
        <w:t xml:space="preserve">Safety and </w:t>
      </w:r>
      <w:r>
        <w:rPr>
          <w:b/>
          <w:bCs/>
          <w:i/>
          <w:iCs/>
          <w:szCs w:val="22"/>
        </w:rPr>
        <w:t>F</w:t>
      </w:r>
      <w:r w:rsidR="0015728D">
        <w:rPr>
          <w:b/>
          <w:bCs/>
          <w:i/>
          <w:iCs/>
          <w:szCs w:val="22"/>
        </w:rPr>
        <w:t xml:space="preserve">ire </w:t>
      </w:r>
      <w:r>
        <w:rPr>
          <w:b/>
          <w:bCs/>
          <w:i/>
          <w:iCs/>
          <w:szCs w:val="22"/>
        </w:rPr>
        <w:t>P</w:t>
      </w:r>
      <w:r w:rsidR="0015728D">
        <w:rPr>
          <w:b/>
          <w:bCs/>
          <w:i/>
          <w:iCs/>
          <w:szCs w:val="22"/>
        </w:rPr>
        <w:t xml:space="preserve">rotection </w:t>
      </w:r>
      <w:r>
        <w:rPr>
          <w:b/>
          <w:bCs/>
          <w:i/>
          <w:iCs/>
          <w:szCs w:val="22"/>
        </w:rPr>
        <w:t>M</w:t>
      </w:r>
      <w:r w:rsidR="0015728D">
        <w:rPr>
          <w:b/>
          <w:bCs/>
          <w:i/>
          <w:iCs/>
          <w:szCs w:val="22"/>
        </w:rPr>
        <w:t>easures</w:t>
      </w:r>
    </w:p>
    <w:p w:rsidR="0015728D" w:rsidRDefault="0015728D" w:rsidP="000C46C8">
      <w:pPr>
        <w:keepNext/>
        <w:keepLines/>
      </w:pPr>
    </w:p>
    <w:tbl>
      <w:tblPr>
        <w:tblW w:w="9128" w:type="dxa"/>
        <w:tblLook w:val="01E0" w:firstRow="1" w:lastRow="1" w:firstColumn="1" w:lastColumn="1" w:noHBand="0" w:noVBand="0"/>
      </w:tblPr>
      <w:tblGrid>
        <w:gridCol w:w="9128"/>
      </w:tblGrid>
      <w:tr w:rsidR="0015728D" w:rsidRPr="00641D66" w:rsidTr="00D5778A">
        <w:trPr>
          <w:trHeight w:val="304"/>
        </w:trPr>
        <w:tc>
          <w:tcPr>
            <w:tcW w:w="9128" w:type="dxa"/>
            <w:shd w:val="clear" w:color="auto" w:fill="auto"/>
          </w:tcPr>
          <w:p w:rsidR="0015728D" w:rsidRPr="002711FB" w:rsidRDefault="0015728D" w:rsidP="000C46C8">
            <w:pPr>
              <w:keepNext/>
              <w:keepLines/>
              <w:rPr>
                <w:b/>
                <w:bCs/>
              </w:rPr>
            </w:pPr>
            <w:r w:rsidRPr="002711FB">
              <w:rPr>
                <w:b/>
                <w:bCs/>
              </w:rPr>
              <w:t>Financial resources required for project implementation by year</w:t>
            </w:r>
          </w:p>
        </w:tc>
      </w:tr>
    </w:tbl>
    <w:p w:rsidR="005E0559" w:rsidRPr="004B71E7" w:rsidRDefault="00715FA5" w:rsidP="000C46C8">
      <w:pPr>
        <w:keepNext/>
        <w:keepLines/>
        <w:rPr>
          <w:i/>
          <w:iCs/>
        </w:rPr>
      </w:pPr>
      <w:r w:rsidRPr="00715FA5">
        <w:rPr>
          <w:noProof/>
          <w:lang w:eastAsia="en-US"/>
        </w:rPr>
        <w:drawing>
          <wp:inline distT="0" distB="0" distL="0" distR="0" wp14:anchorId="597E0F7C" wp14:editId="5424F225">
            <wp:extent cx="5900420" cy="2140348"/>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0420" cy="2140348"/>
                    </a:xfrm>
                    <a:prstGeom prst="rect">
                      <a:avLst/>
                    </a:prstGeom>
                    <a:noFill/>
                    <a:ln>
                      <a:noFill/>
                    </a:ln>
                  </pic:spPr>
                </pic:pic>
              </a:graphicData>
            </a:graphic>
          </wp:inline>
        </w:drawing>
      </w:r>
    </w:p>
    <w:p w:rsidR="000C46C8" w:rsidRDefault="000C46C8"/>
    <w:p w:rsidR="008C46BA" w:rsidRDefault="008C46BA"/>
    <w:tbl>
      <w:tblPr>
        <w:tblW w:w="9491" w:type="dxa"/>
        <w:tblLayout w:type="fixed"/>
        <w:tblLook w:val="01E0" w:firstRow="1" w:lastRow="1" w:firstColumn="1" w:lastColumn="1" w:noHBand="0" w:noVBand="0"/>
      </w:tblPr>
      <w:tblGrid>
        <w:gridCol w:w="9491"/>
      </w:tblGrid>
      <w:tr w:rsidR="008C46BA" w:rsidRPr="002711FB" w:rsidTr="00EF3F5B">
        <w:tc>
          <w:tcPr>
            <w:tcW w:w="9491" w:type="dxa"/>
          </w:tcPr>
          <w:p w:rsidR="008C46BA" w:rsidRDefault="008C46BA" w:rsidP="00063DFD">
            <w:pPr>
              <w:rPr>
                <w:bCs/>
              </w:rPr>
            </w:pPr>
            <w:r>
              <w:rPr>
                <w:b/>
                <w:bCs/>
              </w:rPr>
              <w:t>Foreseen Benefits</w:t>
            </w:r>
          </w:p>
          <w:p w:rsidR="008C46BA" w:rsidRPr="005A6BEF" w:rsidRDefault="008C46BA" w:rsidP="00063DFD">
            <w:pPr>
              <w:keepNext/>
              <w:spacing w:after="200"/>
              <w:jc w:val="center"/>
              <w:rPr>
                <w:rFonts w:eastAsia="Arial" w:cs="Times New Roman"/>
                <w:b/>
                <w:bCs/>
                <w:szCs w:val="18"/>
                <w:lang w:val="en-GB" w:eastAsia="en-US"/>
              </w:rPr>
            </w:pPr>
            <w:r w:rsidRPr="005A6BEF">
              <w:rPr>
                <w:rFonts w:eastAsia="Arial" w:cs="Times New Roman"/>
                <w:b/>
                <w:bCs/>
                <w:szCs w:val="18"/>
                <w:lang w:val="en-GB" w:eastAsia="en-US"/>
              </w:rPr>
              <w:t>Benefits Analysis Table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852"/>
            </w:tblGrid>
            <w:tr w:rsidR="0005394F" w:rsidRPr="009A13DC" w:rsidTr="00EF3F5B">
              <w:trPr>
                <w:trHeight w:val="539"/>
                <w:tblHeader/>
              </w:trPr>
              <w:tc>
                <w:tcPr>
                  <w:tcW w:w="1413" w:type="dxa"/>
                </w:tcPr>
                <w:p w:rsidR="0005394F" w:rsidRPr="0005394F" w:rsidRDefault="0005394F" w:rsidP="00A75B02">
                  <w:pPr>
                    <w:spacing w:before="240" w:after="240" w:line="300" w:lineRule="auto"/>
                    <w:jc w:val="center"/>
                    <w:rPr>
                      <w:rFonts w:eastAsia="Arial"/>
                      <w:b/>
                      <w:sz w:val="20"/>
                      <w:szCs w:val="24"/>
                      <w:lang w:val="en-GB" w:eastAsia="en-US"/>
                    </w:rPr>
                  </w:pPr>
                  <w:r w:rsidRPr="0005394F">
                    <w:rPr>
                      <w:rFonts w:eastAsia="Arial"/>
                      <w:b/>
                      <w:sz w:val="20"/>
                      <w:szCs w:val="24"/>
                      <w:lang w:val="en-GB" w:eastAsia="en-US"/>
                    </w:rPr>
                    <w:t>Category</w:t>
                  </w:r>
                </w:p>
              </w:tc>
              <w:tc>
                <w:tcPr>
                  <w:tcW w:w="7852" w:type="dxa"/>
                </w:tcPr>
                <w:p w:rsidR="0005394F" w:rsidRPr="0005394F" w:rsidRDefault="0005394F" w:rsidP="00A75B02">
                  <w:pPr>
                    <w:spacing w:before="240" w:after="240" w:line="300" w:lineRule="auto"/>
                    <w:jc w:val="center"/>
                    <w:rPr>
                      <w:rFonts w:eastAsia="Arial"/>
                      <w:b/>
                      <w:sz w:val="20"/>
                      <w:szCs w:val="24"/>
                      <w:lang w:val="en-GB" w:eastAsia="en-US"/>
                    </w:rPr>
                  </w:pPr>
                  <w:r w:rsidRPr="0005394F">
                    <w:rPr>
                      <w:rFonts w:eastAsia="Arial"/>
                      <w:b/>
                      <w:sz w:val="20"/>
                      <w:szCs w:val="24"/>
                      <w:lang w:val="en-GB" w:eastAsia="en-US"/>
                    </w:rPr>
                    <w:t>Benefit</w:t>
                  </w:r>
                </w:p>
              </w:tc>
            </w:tr>
            <w:tr w:rsidR="0005394F" w:rsidRPr="009A13DC" w:rsidTr="00EF3F5B">
              <w:tc>
                <w:tcPr>
                  <w:tcW w:w="1413" w:type="dxa"/>
                </w:tcPr>
                <w:p w:rsidR="0005394F" w:rsidRPr="0005394F" w:rsidRDefault="0005394F" w:rsidP="00A75B02">
                  <w:pPr>
                    <w:spacing w:line="300" w:lineRule="auto"/>
                    <w:jc w:val="both"/>
                    <w:rPr>
                      <w:rFonts w:eastAsia="Arial"/>
                      <w:b/>
                      <w:sz w:val="20"/>
                      <w:szCs w:val="24"/>
                      <w:lang w:eastAsia="en-US"/>
                    </w:rPr>
                  </w:pPr>
                  <w:r w:rsidRPr="0005394F">
                    <w:rPr>
                      <w:rFonts w:eastAsia="Arial"/>
                      <w:b/>
                      <w:sz w:val="20"/>
                      <w:szCs w:val="24"/>
                      <w:lang w:val="en-GB" w:eastAsia="en-US"/>
                    </w:rPr>
                    <w:t>Financial</w:t>
                  </w:r>
                </w:p>
              </w:tc>
              <w:tc>
                <w:tcPr>
                  <w:tcW w:w="7852" w:type="dxa"/>
                  <w:tcMar>
                    <w:bottom w:w="85" w:type="dxa"/>
                  </w:tcMar>
                </w:tcPr>
                <w:p w:rsidR="0005394F" w:rsidRPr="0005394F" w:rsidRDefault="0005394F" w:rsidP="00743C86">
                  <w:pPr>
                    <w:rPr>
                      <w:rFonts w:eastAsia="Arial"/>
                      <w:b/>
                      <w:sz w:val="20"/>
                      <w:szCs w:val="24"/>
                      <w:lang w:val="en-GB" w:eastAsia="en-US"/>
                    </w:rPr>
                  </w:pPr>
                  <w:r w:rsidRPr="0005394F">
                    <w:rPr>
                      <w:rFonts w:eastAsia="Arial"/>
                      <w:sz w:val="20"/>
                      <w:szCs w:val="24"/>
                      <w:lang w:val="en-GB" w:eastAsia="en-US"/>
                    </w:rPr>
                    <w:t>Indirect potential benefit:  potential for reduced costs of damage to premises and/or internal assets, thanks to the reduced spread of potential incidents (e.g., fire, smoke).</w:t>
                  </w:r>
                </w:p>
              </w:tc>
            </w:tr>
            <w:tr w:rsidR="0005394F" w:rsidRPr="009A13DC" w:rsidTr="00EF3F5B">
              <w:tc>
                <w:tcPr>
                  <w:tcW w:w="1413" w:type="dxa"/>
                </w:tcPr>
                <w:p w:rsidR="0005394F" w:rsidRPr="0005394F" w:rsidRDefault="0005394F" w:rsidP="00A75B02">
                  <w:pPr>
                    <w:spacing w:line="300" w:lineRule="auto"/>
                    <w:jc w:val="both"/>
                    <w:rPr>
                      <w:rFonts w:eastAsia="Arial"/>
                      <w:b/>
                      <w:sz w:val="20"/>
                      <w:szCs w:val="24"/>
                      <w:lang w:val="en-GB" w:eastAsia="en-US"/>
                    </w:rPr>
                  </w:pPr>
                </w:p>
              </w:tc>
              <w:tc>
                <w:tcPr>
                  <w:tcW w:w="7852" w:type="dxa"/>
                  <w:tcMar>
                    <w:bottom w:w="85" w:type="dxa"/>
                  </w:tcMar>
                </w:tcPr>
                <w:p w:rsidR="0005394F" w:rsidRPr="0005394F" w:rsidRDefault="0005394F" w:rsidP="00743C86">
                  <w:pPr>
                    <w:rPr>
                      <w:rFonts w:eastAsia="Arial"/>
                      <w:b/>
                      <w:sz w:val="20"/>
                      <w:szCs w:val="24"/>
                      <w:lang w:val="en-GB" w:eastAsia="en-US"/>
                    </w:rPr>
                  </w:pPr>
                  <w:r w:rsidRPr="0005394F">
                    <w:rPr>
                      <w:rFonts w:eastAsia="Arial"/>
                      <w:sz w:val="20"/>
                      <w:szCs w:val="24"/>
                      <w:lang w:val="en-GB" w:eastAsia="en-US"/>
                    </w:rPr>
                    <w:t>Indirect potential benefit:  potential for reduced costs of repair, replacement and cleaning.</w:t>
                  </w:r>
                </w:p>
              </w:tc>
            </w:tr>
            <w:tr w:rsidR="0005394F" w:rsidRPr="009A13DC" w:rsidTr="00EF3F5B">
              <w:tc>
                <w:tcPr>
                  <w:tcW w:w="1413" w:type="dxa"/>
                </w:tcPr>
                <w:p w:rsidR="0005394F" w:rsidRPr="0005394F" w:rsidRDefault="0005394F" w:rsidP="00A75B02">
                  <w:pPr>
                    <w:spacing w:line="300" w:lineRule="auto"/>
                    <w:jc w:val="both"/>
                    <w:rPr>
                      <w:rFonts w:eastAsia="Arial"/>
                      <w:b/>
                      <w:sz w:val="20"/>
                      <w:szCs w:val="24"/>
                      <w:lang w:val="en-GB" w:eastAsia="en-US"/>
                    </w:rPr>
                  </w:pPr>
                </w:p>
              </w:tc>
              <w:tc>
                <w:tcPr>
                  <w:tcW w:w="7852" w:type="dxa"/>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Indirect potential benefit:  potential for reduced costs of staff time being otherwise “lost” in case of evacuation of one or more buildings.</w:t>
                  </w:r>
                </w:p>
              </w:tc>
            </w:tr>
            <w:tr w:rsidR="0005394F" w:rsidRPr="009A13DC" w:rsidTr="00EF3F5B">
              <w:tc>
                <w:tcPr>
                  <w:tcW w:w="1413" w:type="dxa"/>
                </w:tcPr>
                <w:p w:rsidR="0005394F" w:rsidRPr="0005394F" w:rsidRDefault="0005394F" w:rsidP="00A75B02">
                  <w:pPr>
                    <w:spacing w:line="300" w:lineRule="auto"/>
                    <w:jc w:val="both"/>
                    <w:rPr>
                      <w:rFonts w:eastAsia="Arial"/>
                      <w:b/>
                      <w:sz w:val="20"/>
                      <w:szCs w:val="24"/>
                      <w:lang w:val="en-GB" w:eastAsia="en-US"/>
                    </w:rPr>
                  </w:pPr>
                </w:p>
              </w:tc>
              <w:tc>
                <w:tcPr>
                  <w:tcW w:w="7852" w:type="dxa"/>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Indirect potential benefit:  as a result of reduced risks of fire or smoke spreading from one area to another, potential reduction of the “buildings/goods” insurance premium.</w:t>
                  </w:r>
                </w:p>
              </w:tc>
            </w:tr>
            <w:tr w:rsidR="0005394F" w:rsidRPr="009A13DC" w:rsidTr="00EF3F5B">
              <w:tc>
                <w:tcPr>
                  <w:tcW w:w="1413" w:type="dxa"/>
                  <w:tcBorders>
                    <w:bottom w:val="single" w:sz="4" w:space="0" w:color="auto"/>
                  </w:tcBorders>
                </w:tcPr>
                <w:p w:rsidR="0005394F" w:rsidRPr="0005394F" w:rsidRDefault="0007587D" w:rsidP="00A75B02">
                  <w:pPr>
                    <w:spacing w:line="300" w:lineRule="auto"/>
                    <w:jc w:val="both"/>
                    <w:rPr>
                      <w:rFonts w:eastAsia="Arial"/>
                      <w:b/>
                      <w:sz w:val="20"/>
                      <w:szCs w:val="24"/>
                      <w:lang w:val="en-GB" w:eastAsia="en-US"/>
                    </w:rPr>
                  </w:pPr>
                  <w:r>
                    <w:rPr>
                      <w:rFonts w:eastAsia="Arial"/>
                      <w:b/>
                      <w:sz w:val="20"/>
                      <w:szCs w:val="24"/>
                      <w:lang w:val="en-GB" w:eastAsia="en-US"/>
                    </w:rPr>
                    <w:t>User</w:t>
                  </w:r>
                </w:p>
              </w:tc>
              <w:tc>
                <w:tcPr>
                  <w:tcW w:w="7852" w:type="dxa"/>
                  <w:tcBorders>
                    <w:bottom w:val="single" w:sz="4" w:space="0" w:color="auto"/>
                  </w:tcBorders>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Enhanced protection of data relating to applications filed under registration systems.</w:t>
                  </w:r>
                </w:p>
              </w:tc>
            </w:tr>
            <w:tr w:rsidR="0005394F" w:rsidRPr="009A13DC" w:rsidTr="00EF3F5B">
              <w:tc>
                <w:tcPr>
                  <w:tcW w:w="1413" w:type="dxa"/>
                </w:tcPr>
                <w:p w:rsidR="0005394F" w:rsidRPr="0005394F" w:rsidRDefault="0005394F" w:rsidP="0005394F">
                  <w:pPr>
                    <w:spacing w:line="300" w:lineRule="auto"/>
                    <w:jc w:val="both"/>
                    <w:rPr>
                      <w:rFonts w:eastAsia="Arial"/>
                      <w:b/>
                      <w:sz w:val="20"/>
                      <w:szCs w:val="24"/>
                      <w:lang w:val="en-GB" w:eastAsia="en-US"/>
                    </w:rPr>
                  </w:pPr>
                  <w:r w:rsidRPr="0005394F">
                    <w:rPr>
                      <w:rFonts w:eastAsia="Arial"/>
                      <w:b/>
                      <w:sz w:val="20"/>
                      <w:szCs w:val="24"/>
                      <w:lang w:val="en-GB" w:eastAsia="en-US"/>
                    </w:rPr>
                    <w:t>Staff</w:t>
                  </w:r>
                </w:p>
              </w:tc>
              <w:tc>
                <w:tcPr>
                  <w:tcW w:w="7852" w:type="dxa"/>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Creating a safer working environment</w:t>
                  </w:r>
                  <w:r>
                    <w:rPr>
                      <w:rFonts w:eastAsia="Arial"/>
                      <w:sz w:val="20"/>
                      <w:szCs w:val="24"/>
                      <w:lang w:val="en-GB" w:eastAsia="en-US"/>
                    </w:rPr>
                    <w:t>.</w:t>
                  </w:r>
                </w:p>
              </w:tc>
            </w:tr>
            <w:tr w:rsidR="0005394F" w:rsidRPr="009A13DC" w:rsidTr="00EF3F5B">
              <w:tc>
                <w:tcPr>
                  <w:tcW w:w="1413" w:type="dxa"/>
                </w:tcPr>
                <w:p w:rsidR="0005394F" w:rsidRPr="0005394F" w:rsidRDefault="0005394F" w:rsidP="00A75B02">
                  <w:pPr>
                    <w:spacing w:line="300" w:lineRule="auto"/>
                    <w:jc w:val="both"/>
                    <w:rPr>
                      <w:rFonts w:eastAsia="Arial"/>
                      <w:b/>
                      <w:sz w:val="20"/>
                      <w:szCs w:val="24"/>
                      <w:lang w:val="en-GB" w:eastAsia="en-US"/>
                    </w:rPr>
                  </w:pPr>
                </w:p>
              </w:tc>
              <w:tc>
                <w:tcPr>
                  <w:tcW w:w="7852" w:type="dxa"/>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In case of incident (e.g., fire, smoke), enhanced safety and welfare for staff and other persons (delegates and visitors, as well as employees of contractors and service providers on-site) working in the buildings.</w:t>
                  </w:r>
                </w:p>
              </w:tc>
            </w:tr>
            <w:tr w:rsidR="0005394F" w:rsidRPr="009A13DC" w:rsidTr="00EF3F5B">
              <w:tc>
                <w:tcPr>
                  <w:tcW w:w="1413" w:type="dxa"/>
                  <w:tcBorders>
                    <w:bottom w:val="single" w:sz="4" w:space="0" w:color="auto"/>
                  </w:tcBorders>
                </w:tcPr>
                <w:p w:rsidR="0005394F" w:rsidRPr="0005394F" w:rsidRDefault="0005394F" w:rsidP="00A75B02">
                  <w:pPr>
                    <w:spacing w:line="300" w:lineRule="auto"/>
                    <w:rPr>
                      <w:rFonts w:eastAsia="Arial"/>
                      <w:b/>
                      <w:sz w:val="20"/>
                      <w:szCs w:val="24"/>
                      <w:lang w:val="en-GB" w:eastAsia="en-US"/>
                    </w:rPr>
                  </w:pPr>
                  <w:r w:rsidRPr="0005394F">
                    <w:rPr>
                      <w:rFonts w:eastAsia="Arial"/>
                      <w:b/>
                      <w:sz w:val="20"/>
                      <w:szCs w:val="24"/>
                      <w:lang w:val="en-GB" w:eastAsia="en-US"/>
                    </w:rPr>
                    <w:t>Processes</w:t>
                  </w:r>
                </w:p>
              </w:tc>
              <w:tc>
                <w:tcPr>
                  <w:tcW w:w="7852" w:type="dxa"/>
                  <w:tcBorders>
                    <w:bottom w:val="single" w:sz="4" w:space="0" w:color="auto"/>
                  </w:tcBorders>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In case of incident, effective technical procedures and modern infrastructure to enhance evacuation procedures and coordination of response to emergencies.</w:t>
                  </w:r>
                </w:p>
              </w:tc>
            </w:tr>
            <w:tr w:rsidR="0005394F" w:rsidRPr="009A13DC" w:rsidTr="00EF3F5B">
              <w:tc>
                <w:tcPr>
                  <w:tcW w:w="1413" w:type="dxa"/>
                  <w:tcBorders>
                    <w:bottom w:val="single" w:sz="4" w:space="0" w:color="auto"/>
                  </w:tcBorders>
                </w:tcPr>
                <w:p w:rsidR="0005394F" w:rsidRPr="0005394F" w:rsidRDefault="0005394F" w:rsidP="00A75B02">
                  <w:pPr>
                    <w:spacing w:line="300" w:lineRule="auto"/>
                    <w:rPr>
                      <w:rFonts w:eastAsia="Arial"/>
                      <w:b/>
                      <w:sz w:val="20"/>
                      <w:szCs w:val="24"/>
                      <w:lang w:val="en-GB" w:eastAsia="en-US"/>
                    </w:rPr>
                  </w:pPr>
                  <w:r w:rsidRPr="0005394F">
                    <w:rPr>
                      <w:rFonts w:eastAsia="Arial"/>
                      <w:b/>
                      <w:sz w:val="20"/>
                      <w:szCs w:val="24"/>
                      <w:lang w:val="en-GB" w:eastAsia="en-US"/>
                    </w:rPr>
                    <w:t>Technical</w:t>
                  </w:r>
                </w:p>
              </w:tc>
              <w:tc>
                <w:tcPr>
                  <w:tcW w:w="7852" w:type="dxa"/>
                  <w:tcBorders>
                    <w:bottom w:val="single" w:sz="4" w:space="0" w:color="auto"/>
                  </w:tcBorders>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Implementation of relatively simple and economical technical (infrastructure) measures</w:t>
                  </w:r>
                </w:p>
              </w:tc>
            </w:tr>
            <w:tr w:rsidR="0005394F" w:rsidRPr="009A13DC" w:rsidTr="00EF3F5B">
              <w:tc>
                <w:tcPr>
                  <w:tcW w:w="1413" w:type="dxa"/>
                </w:tcPr>
                <w:p w:rsidR="0005394F" w:rsidRPr="0005394F" w:rsidRDefault="0005394F" w:rsidP="00A75B02">
                  <w:pPr>
                    <w:spacing w:line="300" w:lineRule="auto"/>
                    <w:jc w:val="both"/>
                    <w:rPr>
                      <w:rFonts w:eastAsia="Arial"/>
                      <w:b/>
                      <w:sz w:val="20"/>
                      <w:szCs w:val="24"/>
                      <w:lang w:val="en-GB" w:eastAsia="en-US"/>
                    </w:rPr>
                  </w:pPr>
                </w:p>
              </w:tc>
              <w:tc>
                <w:tcPr>
                  <w:tcW w:w="7852" w:type="dxa"/>
                  <w:tcMar>
                    <w:bottom w:w="85" w:type="dxa"/>
                  </w:tcMar>
                </w:tcPr>
                <w:p w:rsidR="0005394F" w:rsidRPr="0005394F" w:rsidRDefault="0005394F" w:rsidP="00C24C8F">
                  <w:pPr>
                    <w:rPr>
                      <w:rFonts w:eastAsia="Arial"/>
                      <w:sz w:val="20"/>
                      <w:szCs w:val="24"/>
                      <w:lang w:val="en-GB" w:eastAsia="en-US"/>
                    </w:rPr>
                  </w:pPr>
                  <w:r w:rsidRPr="0005394F">
                    <w:rPr>
                      <w:rFonts w:eastAsia="Arial"/>
                      <w:sz w:val="20"/>
                      <w:szCs w:val="24"/>
                      <w:lang w:val="en-GB" w:eastAsia="en-US"/>
                    </w:rPr>
                    <w:t xml:space="preserve">Better protection and </w:t>
                  </w:r>
                  <w:r w:rsidR="00C24C8F">
                    <w:rPr>
                      <w:sz w:val="20"/>
                    </w:rPr>
                    <w:t>physical separation for</w:t>
                  </w:r>
                  <w:r w:rsidRPr="0005394F">
                    <w:rPr>
                      <w:rFonts w:eastAsia="Arial"/>
                      <w:sz w:val="20"/>
                      <w:szCs w:val="24"/>
                      <w:lang w:val="en-GB" w:eastAsia="en-US"/>
                    </w:rPr>
                    <w:t xml:space="preserve"> critical installations in various buildings.</w:t>
                  </w:r>
                </w:p>
              </w:tc>
            </w:tr>
            <w:tr w:rsidR="0005394F" w:rsidRPr="009A13DC" w:rsidTr="00EF3F5B">
              <w:tc>
                <w:tcPr>
                  <w:tcW w:w="1413" w:type="dxa"/>
                  <w:tcBorders>
                    <w:top w:val="single" w:sz="4" w:space="0" w:color="auto"/>
                    <w:left w:val="single" w:sz="4" w:space="0" w:color="auto"/>
                    <w:bottom w:val="single" w:sz="4" w:space="0" w:color="auto"/>
                    <w:right w:val="single" w:sz="4" w:space="0" w:color="auto"/>
                  </w:tcBorders>
                </w:tcPr>
                <w:p w:rsidR="0005394F" w:rsidRPr="0005394F" w:rsidRDefault="0005394F" w:rsidP="00A75B02">
                  <w:pPr>
                    <w:spacing w:line="300" w:lineRule="auto"/>
                    <w:jc w:val="both"/>
                    <w:rPr>
                      <w:rFonts w:eastAsia="Arial"/>
                      <w:b/>
                      <w:sz w:val="20"/>
                      <w:szCs w:val="24"/>
                      <w:lang w:val="en-GB" w:eastAsia="en-US"/>
                    </w:rPr>
                  </w:pPr>
                  <w:r w:rsidRPr="0005394F">
                    <w:rPr>
                      <w:rFonts w:eastAsia="Arial"/>
                      <w:b/>
                      <w:sz w:val="20"/>
                      <w:szCs w:val="24"/>
                      <w:lang w:val="en-GB" w:eastAsia="en-US"/>
                    </w:rPr>
                    <w:t>Compliance</w:t>
                  </w:r>
                </w:p>
                <w:p w:rsidR="0005394F" w:rsidRPr="0005394F" w:rsidRDefault="0005394F" w:rsidP="00A75B02">
                  <w:pPr>
                    <w:spacing w:line="300" w:lineRule="auto"/>
                    <w:jc w:val="both"/>
                    <w:rPr>
                      <w:rFonts w:eastAsia="Arial"/>
                      <w:b/>
                      <w:sz w:val="20"/>
                      <w:szCs w:val="24"/>
                      <w:lang w:val="en-GB" w:eastAsia="en-US"/>
                    </w:rPr>
                  </w:pPr>
                </w:p>
              </w:tc>
              <w:tc>
                <w:tcPr>
                  <w:tcW w:w="7852" w:type="dxa"/>
                  <w:tcBorders>
                    <w:top w:val="single" w:sz="4" w:space="0" w:color="auto"/>
                    <w:left w:val="single" w:sz="4" w:space="0" w:color="auto"/>
                    <w:bottom w:val="single" w:sz="4" w:space="0" w:color="auto"/>
                    <w:right w:val="single" w:sz="4" w:space="0" w:color="auto"/>
                  </w:tcBorders>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 xml:space="preserve">In terms of employees and facilities safety and fire protection, bringing the compliance level of older buildings in terms of physical compartmentalization (building partitioning) to compliance levels already in place for the New Building and presently being implemented in the future New Conference Hall (under construction). </w:t>
                  </w:r>
                </w:p>
              </w:tc>
            </w:tr>
            <w:tr w:rsidR="0005394F" w:rsidRPr="009A13DC" w:rsidTr="00EF3F5B">
              <w:tc>
                <w:tcPr>
                  <w:tcW w:w="1413" w:type="dxa"/>
                  <w:tcBorders>
                    <w:top w:val="single" w:sz="4" w:space="0" w:color="auto"/>
                    <w:left w:val="single" w:sz="4" w:space="0" w:color="auto"/>
                    <w:bottom w:val="single" w:sz="4" w:space="0" w:color="auto"/>
                    <w:right w:val="single" w:sz="4" w:space="0" w:color="auto"/>
                  </w:tcBorders>
                </w:tcPr>
                <w:p w:rsidR="0005394F" w:rsidRPr="0005394F" w:rsidRDefault="0005394F" w:rsidP="00A75B02">
                  <w:pPr>
                    <w:spacing w:line="300" w:lineRule="auto"/>
                    <w:jc w:val="both"/>
                    <w:rPr>
                      <w:rFonts w:eastAsia="Arial"/>
                      <w:b/>
                      <w:sz w:val="20"/>
                      <w:szCs w:val="24"/>
                      <w:lang w:val="en-GB" w:eastAsia="en-US"/>
                    </w:rPr>
                  </w:pPr>
                </w:p>
              </w:tc>
              <w:tc>
                <w:tcPr>
                  <w:tcW w:w="7852" w:type="dxa"/>
                  <w:tcBorders>
                    <w:top w:val="single" w:sz="4" w:space="0" w:color="auto"/>
                    <w:left w:val="single" w:sz="4" w:space="0" w:color="auto"/>
                    <w:bottom w:val="single" w:sz="4" w:space="0" w:color="auto"/>
                    <w:right w:val="single" w:sz="4" w:space="0" w:color="auto"/>
                  </w:tcBorders>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Due diligence on behalf of the Organization.</w:t>
                  </w:r>
                </w:p>
              </w:tc>
            </w:tr>
            <w:tr w:rsidR="0005394F" w:rsidRPr="009A13DC" w:rsidTr="00EF3F5B">
              <w:tc>
                <w:tcPr>
                  <w:tcW w:w="1413" w:type="dxa"/>
                  <w:tcBorders>
                    <w:top w:val="single" w:sz="4" w:space="0" w:color="auto"/>
                    <w:left w:val="single" w:sz="4" w:space="0" w:color="auto"/>
                    <w:bottom w:val="single" w:sz="4" w:space="0" w:color="auto"/>
                    <w:right w:val="single" w:sz="4" w:space="0" w:color="auto"/>
                  </w:tcBorders>
                </w:tcPr>
                <w:p w:rsidR="0005394F" w:rsidRPr="0005394F" w:rsidRDefault="0005394F" w:rsidP="00A75B02">
                  <w:pPr>
                    <w:spacing w:line="300" w:lineRule="auto"/>
                    <w:jc w:val="both"/>
                    <w:rPr>
                      <w:rFonts w:eastAsia="Arial"/>
                      <w:b/>
                      <w:sz w:val="20"/>
                      <w:szCs w:val="24"/>
                      <w:lang w:val="en-GB" w:eastAsia="en-US"/>
                    </w:rPr>
                  </w:pPr>
                </w:p>
              </w:tc>
              <w:tc>
                <w:tcPr>
                  <w:tcW w:w="7852" w:type="dxa"/>
                  <w:tcBorders>
                    <w:top w:val="single" w:sz="4" w:space="0" w:color="auto"/>
                    <w:left w:val="single" w:sz="4" w:space="0" w:color="auto"/>
                    <w:bottom w:val="single" w:sz="4" w:space="0" w:color="auto"/>
                    <w:right w:val="single" w:sz="4" w:space="0" w:color="auto"/>
                  </w:tcBorders>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Compliance with legal requirements (including civil regulations) articulated in various statutes by either the Canton of Geneva or the Swiss Confederation.</w:t>
                  </w:r>
                </w:p>
              </w:tc>
            </w:tr>
            <w:tr w:rsidR="0005394F" w:rsidRPr="009A13DC" w:rsidTr="00EF3F5B">
              <w:tc>
                <w:tcPr>
                  <w:tcW w:w="1413" w:type="dxa"/>
                  <w:tcBorders>
                    <w:top w:val="single" w:sz="4" w:space="0" w:color="auto"/>
                    <w:left w:val="single" w:sz="4" w:space="0" w:color="auto"/>
                    <w:bottom w:val="single" w:sz="4" w:space="0" w:color="auto"/>
                    <w:right w:val="single" w:sz="4" w:space="0" w:color="auto"/>
                  </w:tcBorders>
                </w:tcPr>
                <w:p w:rsidR="0005394F" w:rsidRPr="0005394F" w:rsidRDefault="0005394F" w:rsidP="00A75B02">
                  <w:pPr>
                    <w:spacing w:line="300" w:lineRule="auto"/>
                    <w:jc w:val="both"/>
                    <w:rPr>
                      <w:rFonts w:eastAsia="Arial"/>
                      <w:b/>
                      <w:sz w:val="20"/>
                      <w:szCs w:val="24"/>
                      <w:lang w:val="en-GB" w:eastAsia="en-US"/>
                    </w:rPr>
                  </w:pPr>
                  <w:r w:rsidRPr="0005394F">
                    <w:rPr>
                      <w:rFonts w:eastAsia="Arial"/>
                      <w:b/>
                      <w:sz w:val="20"/>
                      <w:szCs w:val="24"/>
                      <w:lang w:val="en-GB" w:eastAsia="en-US"/>
                    </w:rPr>
                    <w:t>Institutional</w:t>
                  </w:r>
                </w:p>
                <w:p w:rsidR="0005394F" w:rsidRPr="0005394F" w:rsidRDefault="0005394F" w:rsidP="00A75B02">
                  <w:pPr>
                    <w:spacing w:line="300" w:lineRule="auto"/>
                    <w:jc w:val="both"/>
                    <w:rPr>
                      <w:rFonts w:eastAsia="Arial"/>
                      <w:b/>
                      <w:sz w:val="20"/>
                      <w:szCs w:val="24"/>
                      <w:lang w:val="en-GB" w:eastAsia="en-US"/>
                    </w:rPr>
                  </w:pPr>
                </w:p>
              </w:tc>
              <w:tc>
                <w:tcPr>
                  <w:tcW w:w="7852" w:type="dxa"/>
                  <w:tcBorders>
                    <w:top w:val="single" w:sz="4" w:space="0" w:color="auto"/>
                    <w:left w:val="single" w:sz="4" w:space="0" w:color="auto"/>
                    <w:bottom w:val="single" w:sz="4" w:space="0" w:color="auto"/>
                    <w:right w:val="single" w:sz="4" w:space="0" w:color="auto"/>
                  </w:tcBorders>
                  <w:tcMar>
                    <w:bottom w:w="85" w:type="dxa"/>
                  </w:tcMar>
                </w:tcPr>
                <w:p w:rsidR="0005394F" w:rsidRPr="0005394F" w:rsidRDefault="0005394F" w:rsidP="00743C86">
                  <w:pPr>
                    <w:rPr>
                      <w:rFonts w:eastAsia="Arial"/>
                      <w:sz w:val="20"/>
                      <w:szCs w:val="24"/>
                      <w:lang w:val="en-GB" w:eastAsia="en-US"/>
                    </w:rPr>
                  </w:pPr>
                  <w:r w:rsidRPr="0005394F">
                    <w:rPr>
                      <w:rFonts w:eastAsia="Arial"/>
                      <w:sz w:val="20"/>
                      <w:szCs w:val="24"/>
                      <w:lang w:val="en-GB" w:eastAsia="en-US"/>
                    </w:rPr>
                    <w:t xml:space="preserve">Protecting sensitive information/processes and optimizing the Organization’s ability to quickly recover from </w:t>
                  </w:r>
                  <w:r w:rsidR="002C1B3C" w:rsidRPr="0005394F">
                    <w:rPr>
                      <w:rFonts w:eastAsia="Arial"/>
                      <w:sz w:val="20"/>
                      <w:szCs w:val="24"/>
                      <w:lang w:val="en-GB" w:eastAsia="en-US"/>
                    </w:rPr>
                    <w:t xml:space="preserve">such </w:t>
                  </w:r>
                  <w:r w:rsidRPr="0005394F">
                    <w:rPr>
                      <w:rFonts w:eastAsia="Arial"/>
                      <w:sz w:val="20"/>
                      <w:szCs w:val="24"/>
                      <w:lang w:val="en-GB" w:eastAsia="en-US"/>
                    </w:rPr>
                    <w:t>an incident.</w:t>
                  </w:r>
                </w:p>
              </w:tc>
            </w:tr>
          </w:tbl>
          <w:p w:rsidR="008C46BA" w:rsidRPr="00993B06" w:rsidRDefault="008C46BA" w:rsidP="00063DFD">
            <w:pPr>
              <w:rPr>
                <w:b/>
                <w:bCs/>
              </w:rPr>
            </w:pPr>
          </w:p>
        </w:tc>
      </w:tr>
    </w:tbl>
    <w:p w:rsidR="00063DFD" w:rsidRDefault="00063DFD" w:rsidP="0015728D">
      <w:pPr>
        <w:pStyle w:val="Endofdocument-Annex"/>
      </w:pPr>
    </w:p>
    <w:p w:rsidR="00063DFD" w:rsidRDefault="00063DFD" w:rsidP="00894AFA">
      <w:pPr>
        <w:pStyle w:val="BodyText"/>
        <w:numPr>
          <w:ilvl w:val="0"/>
          <w:numId w:val="27"/>
        </w:numPr>
        <w:tabs>
          <w:tab w:val="left" w:pos="8310"/>
        </w:tabs>
        <w:ind w:left="567" w:hanging="567"/>
        <w:jc w:val="center"/>
        <w:rPr>
          <w:b/>
        </w:rPr>
      </w:pPr>
      <w:r w:rsidRPr="00C05D18">
        <w:rPr>
          <w:b/>
        </w:rPr>
        <w:lastRenderedPageBreak/>
        <w:t>A summary table providing an overview of the evolution of WIPO’s Reserves from</w:t>
      </w:r>
      <w:r w:rsidR="00894AFA">
        <w:rPr>
          <w:b/>
        </w:rPr>
        <w:t> </w:t>
      </w:r>
      <w:r w:rsidR="000C710E">
        <w:rPr>
          <w:b/>
        </w:rPr>
        <w:t>2003</w:t>
      </w:r>
      <w:r w:rsidR="000518FB">
        <w:rPr>
          <w:b/>
        </w:rPr>
        <w:t xml:space="preserve"> to 2012</w:t>
      </w:r>
    </w:p>
    <w:p w:rsidR="000C710E" w:rsidRPr="00C05D18" w:rsidRDefault="000C710E" w:rsidP="000C710E">
      <w:pPr>
        <w:pStyle w:val="BodyText"/>
        <w:tabs>
          <w:tab w:val="left" w:pos="8310"/>
        </w:tabs>
        <w:jc w:val="center"/>
        <w:rPr>
          <w:b/>
        </w:rPr>
      </w:pPr>
    </w:p>
    <w:p w:rsidR="00870887" w:rsidRDefault="000C710E" w:rsidP="000518FB">
      <w:pPr>
        <w:pStyle w:val="Endofdocument-Annex"/>
        <w:ind w:left="-720"/>
        <w:jc w:val="center"/>
      </w:pPr>
      <w:r w:rsidRPr="000C710E">
        <w:rPr>
          <w:noProof/>
          <w:lang w:eastAsia="en-US"/>
        </w:rPr>
        <w:drawing>
          <wp:inline distT="0" distB="0" distL="0" distR="0" wp14:anchorId="34600C93" wp14:editId="63CF2BB5">
            <wp:extent cx="6149761" cy="1143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9343" cy="1148498"/>
                    </a:xfrm>
                    <a:prstGeom prst="rect">
                      <a:avLst/>
                    </a:prstGeom>
                    <a:noFill/>
                    <a:ln>
                      <a:noFill/>
                    </a:ln>
                  </pic:spPr>
                </pic:pic>
              </a:graphicData>
            </a:graphic>
          </wp:inline>
        </w:drawing>
      </w:r>
    </w:p>
    <w:p w:rsidR="000C710E" w:rsidRDefault="000C710E" w:rsidP="000518FB">
      <w:pPr>
        <w:pStyle w:val="Endofdocument-Annex"/>
        <w:ind w:left="-720"/>
        <w:jc w:val="center"/>
      </w:pPr>
    </w:p>
    <w:p w:rsidR="000C710E" w:rsidRDefault="000C710E" w:rsidP="000518FB">
      <w:pPr>
        <w:pStyle w:val="Endofdocument-Annex"/>
        <w:ind w:left="-720"/>
        <w:jc w:val="center"/>
      </w:pPr>
    </w:p>
    <w:p w:rsidR="000C710E" w:rsidRDefault="000C710E" w:rsidP="000518FB">
      <w:pPr>
        <w:pStyle w:val="Endofdocument-Annex"/>
        <w:ind w:left="-720"/>
        <w:jc w:val="center"/>
      </w:pPr>
    </w:p>
    <w:p w:rsidR="000C710E" w:rsidRDefault="000C710E" w:rsidP="000518FB">
      <w:pPr>
        <w:pStyle w:val="Endofdocument-Annex"/>
        <w:ind w:left="-720"/>
        <w:jc w:val="center"/>
      </w:pPr>
    </w:p>
    <w:p w:rsidR="000C710E" w:rsidRDefault="000C710E" w:rsidP="000518FB">
      <w:pPr>
        <w:pStyle w:val="Endofdocument-Annex"/>
        <w:ind w:left="-720"/>
        <w:jc w:val="center"/>
      </w:pPr>
    </w:p>
    <w:p w:rsidR="000C710E" w:rsidRDefault="000C710E" w:rsidP="000518FB">
      <w:pPr>
        <w:pStyle w:val="Endofdocument-Annex"/>
        <w:ind w:left="-720"/>
        <w:jc w:val="center"/>
      </w:pPr>
      <w:r w:rsidRPr="000C710E">
        <w:rPr>
          <w:noProof/>
          <w:lang w:eastAsia="en-US"/>
        </w:rPr>
        <w:drawing>
          <wp:inline distT="0" distB="0" distL="0" distR="0" wp14:anchorId="1DCCA376" wp14:editId="4EA79E23">
            <wp:extent cx="5733859" cy="37623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9681" cy="3766195"/>
                    </a:xfrm>
                    <a:prstGeom prst="rect">
                      <a:avLst/>
                    </a:prstGeom>
                    <a:noFill/>
                    <a:ln>
                      <a:noFill/>
                    </a:ln>
                  </pic:spPr>
                </pic:pic>
              </a:graphicData>
            </a:graphic>
          </wp:inline>
        </w:drawing>
      </w:r>
    </w:p>
    <w:p w:rsidR="005A6BEF" w:rsidRDefault="005A6BEF" w:rsidP="000518FB">
      <w:pPr>
        <w:pStyle w:val="Endofdocument-Annex"/>
        <w:ind w:left="-720"/>
        <w:jc w:val="center"/>
      </w:pPr>
    </w:p>
    <w:p w:rsidR="005A6BEF" w:rsidRDefault="005A6BEF" w:rsidP="000518FB">
      <w:pPr>
        <w:pStyle w:val="Endofdocument-Annex"/>
        <w:ind w:left="-720"/>
        <w:jc w:val="center"/>
      </w:pPr>
    </w:p>
    <w:p w:rsidR="005A6BEF" w:rsidRDefault="005A6BEF" w:rsidP="000518FB">
      <w:pPr>
        <w:pStyle w:val="Endofdocument-Annex"/>
        <w:ind w:left="-720"/>
        <w:jc w:val="center"/>
      </w:pPr>
    </w:p>
    <w:p w:rsidR="005A6BEF" w:rsidRPr="005A6BEF" w:rsidRDefault="005A6BEF" w:rsidP="005A6BEF">
      <w:pPr>
        <w:pStyle w:val="Endofdocument-Annex"/>
      </w:pPr>
      <w:r>
        <w:t>[End of document]</w:t>
      </w:r>
    </w:p>
    <w:sectPr w:rsidR="005A6BEF" w:rsidRPr="005A6BEF" w:rsidSect="00743C86">
      <w:endnotePr>
        <w:numFmt w:val="decimal"/>
      </w:endnotePr>
      <w:pgSz w:w="11907" w:h="16840" w:code="9"/>
      <w:pgMar w:top="567" w:right="1134" w:bottom="124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17" w:rsidRDefault="00C01617">
      <w:r>
        <w:separator/>
      </w:r>
    </w:p>
  </w:endnote>
  <w:endnote w:type="continuationSeparator" w:id="0">
    <w:p w:rsidR="00C01617" w:rsidRDefault="00C01617" w:rsidP="003B38C1">
      <w:r>
        <w:separator/>
      </w:r>
    </w:p>
    <w:p w:rsidR="00C01617" w:rsidRPr="003B38C1" w:rsidRDefault="00C01617" w:rsidP="003B38C1">
      <w:pPr>
        <w:spacing w:after="60"/>
        <w:rPr>
          <w:sz w:val="17"/>
        </w:rPr>
      </w:pPr>
      <w:r>
        <w:rPr>
          <w:sz w:val="17"/>
        </w:rPr>
        <w:t>[Endnote continued from previous page]</w:t>
      </w:r>
    </w:p>
  </w:endnote>
  <w:endnote w:type="continuationNotice" w:id="1">
    <w:p w:rsidR="00C01617" w:rsidRPr="003B38C1" w:rsidRDefault="00C016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17" w:rsidRDefault="00C01617">
      <w:r>
        <w:separator/>
      </w:r>
    </w:p>
  </w:footnote>
  <w:footnote w:type="continuationSeparator" w:id="0">
    <w:p w:rsidR="00C01617" w:rsidRDefault="00C01617" w:rsidP="008B60B2">
      <w:r>
        <w:separator/>
      </w:r>
    </w:p>
    <w:p w:rsidR="00C01617" w:rsidRPr="00ED77FB" w:rsidRDefault="00C01617" w:rsidP="008B60B2">
      <w:pPr>
        <w:spacing w:after="60"/>
        <w:rPr>
          <w:sz w:val="17"/>
          <w:szCs w:val="17"/>
        </w:rPr>
      </w:pPr>
      <w:r w:rsidRPr="00ED77FB">
        <w:rPr>
          <w:sz w:val="17"/>
          <w:szCs w:val="17"/>
        </w:rPr>
        <w:t>[Footnote continued from previous page]</w:t>
      </w:r>
    </w:p>
  </w:footnote>
  <w:footnote w:type="continuationNotice" w:id="1">
    <w:p w:rsidR="00C01617" w:rsidRPr="00ED77FB" w:rsidRDefault="00C016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17" w:rsidRDefault="00C01617" w:rsidP="00477D6B">
    <w:pPr>
      <w:jc w:val="right"/>
    </w:pPr>
    <w:proofErr w:type="gramStart"/>
    <w:r>
      <w:t>page</w:t>
    </w:r>
    <w:proofErr w:type="gramEnd"/>
    <w:r>
      <w:t xml:space="preserve"> </w:t>
    </w:r>
    <w:r>
      <w:fldChar w:fldCharType="begin"/>
    </w:r>
    <w:r>
      <w:instrText xml:space="preserve"> PAGE  \* MERGEFORMAT </w:instrText>
    </w:r>
    <w:r>
      <w:fldChar w:fldCharType="separate"/>
    </w:r>
    <w:r w:rsidR="005958A1">
      <w:rPr>
        <w:noProof/>
      </w:rPr>
      <w:t>5</w:t>
    </w:r>
    <w:r>
      <w:fldChar w:fldCharType="end"/>
    </w:r>
  </w:p>
  <w:p w:rsidR="00C01617" w:rsidRDefault="00C0161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17" w:rsidRDefault="00C01617" w:rsidP="00A25B53">
    <w:pPr>
      <w:pStyle w:val="Header"/>
      <w:jc w:val="right"/>
    </w:pPr>
    <w:proofErr w:type="gramStart"/>
    <w:r>
      <w:t>page</w:t>
    </w:r>
    <w:proofErr w:type="gramEnd"/>
    <w:r>
      <w:t xml:space="preserve"> </w:t>
    </w:r>
    <w:sdt>
      <w:sdtPr>
        <w:id w:val="19227625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958A1">
          <w:rPr>
            <w:noProof/>
          </w:rPr>
          <w:t>3</w:t>
        </w:r>
        <w:r>
          <w:rPr>
            <w:noProof/>
          </w:rPr>
          <w:fldChar w:fldCharType="end"/>
        </w:r>
      </w:sdtContent>
    </w:sdt>
  </w:p>
  <w:p w:rsidR="00C01617" w:rsidRDefault="00C01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8C0022"/>
    <w:multiLevelType w:val="hybridMultilevel"/>
    <w:tmpl w:val="653AC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2B97"/>
    <w:multiLevelType w:val="hybridMultilevel"/>
    <w:tmpl w:val="E73EE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408481D"/>
    <w:multiLevelType w:val="hybridMultilevel"/>
    <w:tmpl w:val="ED86F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D236A"/>
    <w:multiLevelType w:val="hybridMultilevel"/>
    <w:tmpl w:val="A692B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90A2FDF4">
      <w:start w:val="1"/>
      <w:numFmt w:val="decimal"/>
      <w:lvlRestart w:val="0"/>
      <w:pStyle w:val="ListNumber"/>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4">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C66E23"/>
    <w:multiLevelType w:val="hybridMultilevel"/>
    <w:tmpl w:val="7BC0D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7">
    <w:nsid w:val="5AD32527"/>
    <w:multiLevelType w:val="hybridMultilevel"/>
    <w:tmpl w:val="D0E0CF2C"/>
    <w:lvl w:ilvl="0" w:tplc="83D270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33450"/>
    <w:multiLevelType w:val="hybridMultilevel"/>
    <w:tmpl w:val="35CA13BA"/>
    <w:lvl w:ilvl="0" w:tplc="F77CE6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nsid w:val="6BA27ED9"/>
    <w:multiLevelType w:val="hybridMultilevel"/>
    <w:tmpl w:val="3FE25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22">
    <w:nsid w:val="758B1CE2"/>
    <w:multiLevelType w:val="hybridMultilevel"/>
    <w:tmpl w:val="E73EE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4">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5">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7"/>
  </w:num>
  <w:num w:numId="2">
    <w:abstractNumId w:val="12"/>
  </w:num>
  <w:num w:numId="3">
    <w:abstractNumId w:val="0"/>
  </w:num>
  <w:num w:numId="4">
    <w:abstractNumId w:val="13"/>
  </w:num>
  <w:num w:numId="5">
    <w:abstractNumId w:val="3"/>
  </w:num>
  <w:num w:numId="6">
    <w:abstractNumId w:val="9"/>
  </w:num>
  <w:num w:numId="7">
    <w:abstractNumId w:val="5"/>
  </w:num>
  <w:num w:numId="8">
    <w:abstractNumId w:val="16"/>
  </w:num>
  <w:num w:numId="9">
    <w:abstractNumId w:val="24"/>
  </w:num>
  <w:num w:numId="10">
    <w:abstractNumId w:val="19"/>
  </w:num>
  <w:num w:numId="11">
    <w:abstractNumId w:val="8"/>
  </w:num>
  <w:num w:numId="12">
    <w:abstractNumId w:val="26"/>
  </w:num>
  <w:num w:numId="13">
    <w:abstractNumId w:val="23"/>
  </w:num>
  <w:num w:numId="14">
    <w:abstractNumId w:val="21"/>
  </w:num>
  <w:num w:numId="15">
    <w:abstractNumId w:val="4"/>
  </w:num>
  <w:num w:numId="16">
    <w:abstractNumId w:val="6"/>
  </w:num>
  <w:num w:numId="17">
    <w:abstractNumId w:val="14"/>
  </w:num>
  <w:num w:numId="18">
    <w:abstractNumId w:val="25"/>
  </w:num>
  <w:num w:numId="19">
    <w:abstractNumId w:val="11"/>
  </w:num>
  <w:num w:numId="20">
    <w:abstractNumId w:val="10"/>
  </w:num>
  <w:num w:numId="21">
    <w:abstractNumId w:val="22"/>
  </w:num>
  <w:num w:numId="22">
    <w:abstractNumId w:val="15"/>
  </w:num>
  <w:num w:numId="23">
    <w:abstractNumId w:val="20"/>
  </w:num>
  <w:num w:numId="24">
    <w:abstractNumId w:val="17"/>
  </w:num>
  <w:num w:numId="25">
    <w:abstractNumId w:val="2"/>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15BCA"/>
    <w:rsid w:val="000166F8"/>
    <w:rsid w:val="00020027"/>
    <w:rsid w:val="0002125F"/>
    <w:rsid w:val="000352EB"/>
    <w:rsid w:val="0004324F"/>
    <w:rsid w:val="00043CAA"/>
    <w:rsid w:val="000518FB"/>
    <w:rsid w:val="0005394F"/>
    <w:rsid w:val="000601B3"/>
    <w:rsid w:val="00062768"/>
    <w:rsid w:val="000630E4"/>
    <w:rsid w:val="00063DFD"/>
    <w:rsid w:val="00075432"/>
    <w:rsid w:val="0007587D"/>
    <w:rsid w:val="0007621F"/>
    <w:rsid w:val="000778FB"/>
    <w:rsid w:val="000968ED"/>
    <w:rsid w:val="000A3F03"/>
    <w:rsid w:val="000B104B"/>
    <w:rsid w:val="000B2372"/>
    <w:rsid w:val="000C28D8"/>
    <w:rsid w:val="000C32BE"/>
    <w:rsid w:val="000C46C8"/>
    <w:rsid w:val="000C710E"/>
    <w:rsid w:val="000E06CF"/>
    <w:rsid w:val="000E3CE6"/>
    <w:rsid w:val="000F3EC8"/>
    <w:rsid w:val="000F5E56"/>
    <w:rsid w:val="00105858"/>
    <w:rsid w:val="00112ED2"/>
    <w:rsid w:val="001132A5"/>
    <w:rsid w:val="0011383B"/>
    <w:rsid w:val="00121956"/>
    <w:rsid w:val="00134935"/>
    <w:rsid w:val="001362EE"/>
    <w:rsid w:val="0014537D"/>
    <w:rsid w:val="00152B6B"/>
    <w:rsid w:val="0015680E"/>
    <w:rsid w:val="0015728D"/>
    <w:rsid w:val="0016366F"/>
    <w:rsid w:val="00164D4C"/>
    <w:rsid w:val="00165587"/>
    <w:rsid w:val="00166FC7"/>
    <w:rsid w:val="00171297"/>
    <w:rsid w:val="001731C5"/>
    <w:rsid w:val="001832A6"/>
    <w:rsid w:val="00193C7E"/>
    <w:rsid w:val="001A0DE8"/>
    <w:rsid w:val="001A1227"/>
    <w:rsid w:val="001D0063"/>
    <w:rsid w:val="001D3D71"/>
    <w:rsid w:val="001D7F49"/>
    <w:rsid w:val="001F192F"/>
    <w:rsid w:val="001F4B6C"/>
    <w:rsid w:val="001F7003"/>
    <w:rsid w:val="0021050F"/>
    <w:rsid w:val="00211B8E"/>
    <w:rsid w:val="00220A86"/>
    <w:rsid w:val="00253017"/>
    <w:rsid w:val="002611CA"/>
    <w:rsid w:val="00262828"/>
    <w:rsid w:val="00263100"/>
    <w:rsid w:val="002634C4"/>
    <w:rsid w:val="00264149"/>
    <w:rsid w:val="0026555B"/>
    <w:rsid w:val="002679C2"/>
    <w:rsid w:val="002847AD"/>
    <w:rsid w:val="002928D3"/>
    <w:rsid w:val="002941E5"/>
    <w:rsid w:val="002A0CA0"/>
    <w:rsid w:val="002B62B0"/>
    <w:rsid w:val="002C1B3C"/>
    <w:rsid w:val="002F1FE6"/>
    <w:rsid w:val="002F4E68"/>
    <w:rsid w:val="00312F7F"/>
    <w:rsid w:val="003151EC"/>
    <w:rsid w:val="003310F4"/>
    <w:rsid w:val="003336DB"/>
    <w:rsid w:val="00353A8A"/>
    <w:rsid w:val="0035473F"/>
    <w:rsid w:val="00360459"/>
    <w:rsid w:val="00361450"/>
    <w:rsid w:val="003673CF"/>
    <w:rsid w:val="003845C1"/>
    <w:rsid w:val="00390AB2"/>
    <w:rsid w:val="00393528"/>
    <w:rsid w:val="003A6F89"/>
    <w:rsid w:val="003B1C8B"/>
    <w:rsid w:val="003B38C1"/>
    <w:rsid w:val="003C34E6"/>
    <w:rsid w:val="003C7250"/>
    <w:rsid w:val="003D3D43"/>
    <w:rsid w:val="003D58E1"/>
    <w:rsid w:val="003F6771"/>
    <w:rsid w:val="003F7611"/>
    <w:rsid w:val="00411B59"/>
    <w:rsid w:val="00423E3E"/>
    <w:rsid w:val="00427AF4"/>
    <w:rsid w:val="0044115A"/>
    <w:rsid w:val="004647DA"/>
    <w:rsid w:val="00465C4D"/>
    <w:rsid w:val="00465DF7"/>
    <w:rsid w:val="00474062"/>
    <w:rsid w:val="00477D6B"/>
    <w:rsid w:val="00485B15"/>
    <w:rsid w:val="0048678B"/>
    <w:rsid w:val="00495573"/>
    <w:rsid w:val="0049789B"/>
    <w:rsid w:val="004B2583"/>
    <w:rsid w:val="004B71E7"/>
    <w:rsid w:val="004C49EA"/>
    <w:rsid w:val="004C53A2"/>
    <w:rsid w:val="004F5626"/>
    <w:rsid w:val="005019FF"/>
    <w:rsid w:val="00516FF8"/>
    <w:rsid w:val="0052784D"/>
    <w:rsid w:val="00527870"/>
    <w:rsid w:val="0053057A"/>
    <w:rsid w:val="00545016"/>
    <w:rsid w:val="005508E2"/>
    <w:rsid w:val="005553E0"/>
    <w:rsid w:val="00560A29"/>
    <w:rsid w:val="005612BD"/>
    <w:rsid w:val="00572CCC"/>
    <w:rsid w:val="005805A4"/>
    <w:rsid w:val="00583175"/>
    <w:rsid w:val="005842A5"/>
    <w:rsid w:val="005958A1"/>
    <w:rsid w:val="00596463"/>
    <w:rsid w:val="005A6BEF"/>
    <w:rsid w:val="005B0C62"/>
    <w:rsid w:val="005B7C34"/>
    <w:rsid w:val="005C6649"/>
    <w:rsid w:val="005D6F68"/>
    <w:rsid w:val="005E0559"/>
    <w:rsid w:val="005E21B1"/>
    <w:rsid w:val="00605827"/>
    <w:rsid w:val="00621720"/>
    <w:rsid w:val="00646050"/>
    <w:rsid w:val="006542E8"/>
    <w:rsid w:val="00662059"/>
    <w:rsid w:val="006713CA"/>
    <w:rsid w:val="00672D41"/>
    <w:rsid w:val="006765DC"/>
    <w:rsid w:val="00676C5C"/>
    <w:rsid w:val="00677A0E"/>
    <w:rsid w:val="00683B40"/>
    <w:rsid w:val="006923AE"/>
    <w:rsid w:val="006A15BE"/>
    <w:rsid w:val="006C493E"/>
    <w:rsid w:val="006D303A"/>
    <w:rsid w:val="006D6B8E"/>
    <w:rsid w:val="006E24C7"/>
    <w:rsid w:val="006E6B9B"/>
    <w:rsid w:val="006F0663"/>
    <w:rsid w:val="006F2CCA"/>
    <w:rsid w:val="006F32DA"/>
    <w:rsid w:val="006F5623"/>
    <w:rsid w:val="00701FDE"/>
    <w:rsid w:val="00715FA5"/>
    <w:rsid w:val="00743C86"/>
    <w:rsid w:val="0076291B"/>
    <w:rsid w:val="00763BB7"/>
    <w:rsid w:val="00764F75"/>
    <w:rsid w:val="0077516F"/>
    <w:rsid w:val="0079754D"/>
    <w:rsid w:val="007B3F1D"/>
    <w:rsid w:val="007B50CB"/>
    <w:rsid w:val="007D1474"/>
    <w:rsid w:val="007D1613"/>
    <w:rsid w:val="007E2181"/>
    <w:rsid w:val="007E553F"/>
    <w:rsid w:val="007E75DA"/>
    <w:rsid w:val="008037AE"/>
    <w:rsid w:val="00803FAA"/>
    <w:rsid w:val="008113E4"/>
    <w:rsid w:val="008120BE"/>
    <w:rsid w:val="00821315"/>
    <w:rsid w:val="00822063"/>
    <w:rsid w:val="0082343B"/>
    <w:rsid w:val="0083148D"/>
    <w:rsid w:val="00833828"/>
    <w:rsid w:val="008344D7"/>
    <w:rsid w:val="00841ADD"/>
    <w:rsid w:val="00844D6E"/>
    <w:rsid w:val="00870887"/>
    <w:rsid w:val="00894AFA"/>
    <w:rsid w:val="008A67F6"/>
    <w:rsid w:val="008B2193"/>
    <w:rsid w:val="008B2CC1"/>
    <w:rsid w:val="008B2F36"/>
    <w:rsid w:val="008B37B2"/>
    <w:rsid w:val="008B60B2"/>
    <w:rsid w:val="008C46BA"/>
    <w:rsid w:val="008C5639"/>
    <w:rsid w:val="008C5EB4"/>
    <w:rsid w:val="0090731E"/>
    <w:rsid w:val="00916EE2"/>
    <w:rsid w:val="00934126"/>
    <w:rsid w:val="009352D1"/>
    <w:rsid w:val="0095218F"/>
    <w:rsid w:val="00961395"/>
    <w:rsid w:val="00961B47"/>
    <w:rsid w:val="00966A22"/>
    <w:rsid w:val="0096722F"/>
    <w:rsid w:val="00980843"/>
    <w:rsid w:val="009A13DC"/>
    <w:rsid w:val="009B0146"/>
    <w:rsid w:val="009D292B"/>
    <w:rsid w:val="009E2791"/>
    <w:rsid w:val="009E33CC"/>
    <w:rsid w:val="009E3F6F"/>
    <w:rsid w:val="009F329B"/>
    <w:rsid w:val="009F3C67"/>
    <w:rsid w:val="009F499F"/>
    <w:rsid w:val="00A07479"/>
    <w:rsid w:val="00A1153B"/>
    <w:rsid w:val="00A24E85"/>
    <w:rsid w:val="00A25B53"/>
    <w:rsid w:val="00A428CD"/>
    <w:rsid w:val="00A42DAF"/>
    <w:rsid w:val="00A45BD8"/>
    <w:rsid w:val="00A52598"/>
    <w:rsid w:val="00A75B02"/>
    <w:rsid w:val="00A77790"/>
    <w:rsid w:val="00A869B7"/>
    <w:rsid w:val="00A91331"/>
    <w:rsid w:val="00AB355A"/>
    <w:rsid w:val="00AB4B55"/>
    <w:rsid w:val="00AC09FF"/>
    <w:rsid w:val="00AC205C"/>
    <w:rsid w:val="00AC50F8"/>
    <w:rsid w:val="00AD487E"/>
    <w:rsid w:val="00AE5C51"/>
    <w:rsid w:val="00AE6FE6"/>
    <w:rsid w:val="00AF0A6B"/>
    <w:rsid w:val="00B05A69"/>
    <w:rsid w:val="00B160E7"/>
    <w:rsid w:val="00B16A5C"/>
    <w:rsid w:val="00B205B9"/>
    <w:rsid w:val="00B30849"/>
    <w:rsid w:val="00B45FAC"/>
    <w:rsid w:val="00B77C94"/>
    <w:rsid w:val="00B875E2"/>
    <w:rsid w:val="00B9734B"/>
    <w:rsid w:val="00BB4084"/>
    <w:rsid w:val="00BC70D3"/>
    <w:rsid w:val="00BD3D73"/>
    <w:rsid w:val="00BD6C9C"/>
    <w:rsid w:val="00BD6CBA"/>
    <w:rsid w:val="00BD7A3B"/>
    <w:rsid w:val="00BE22AC"/>
    <w:rsid w:val="00C01617"/>
    <w:rsid w:val="00C05D18"/>
    <w:rsid w:val="00C11BFE"/>
    <w:rsid w:val="00C21CC5"/>
    <w:rsid w:val="00C24C8F"/>
    <w:rsid w:val="00C322D3"/>
    <w:rsid w:val="00C377DB"/>
    <w:rsid w:val="00C45D6E"/>
    <w:rsid w:val="00C47CE5"/>
    <w:rsid w:val="00C57612"/>
    <w:rsid w:val="00C71905"/>
    <w:rsid w:val="00C76484"/>
    <w:rsid w:val="00C9691C"/>
    <w:rsid w:val="00C97E93"/>
    <w:rsid w:val="00CA05FE"/>
    <w:rsid w:val="00CA0F56"/>
    <w:rsid w:val="00CC6335"/>
    <w:rsid w:val="00CD2360"/>
    <w:rsid w:val="00CE3A8C"/>
    <w:rsid w:val="00CF0E7E"/>
    <w:rsid w:val="00D0110E"/>
    <w:rsid w:val="00D1764D"/>
    <w:rsid w:val="00D21498"/>
    <w:rsid w:val="00D32AC1"/>
    <w:rsid w:val="00D3326E"/>
    <w:rsid w:val="00D45252"/>
    <w:rsid w:val="00D5778A"/>
    <w:rsid w:val="00D63CE0"/>
    <w:rsid w:val="00D71B4D"/>
    <w:rsid w:val="00D75403"/>
    <w:rsid w:val="00D8015C"/>
    <w:rsid w:val="00D8092A"/>
    <w:rsid w:val="00D841C4"/>
    <w:rsid w:val="00D8692E"/>
    <w:rsid w:val="00D93910"/>
    <w:rsid w:val="00D93D55"/>
    <w:rsid w:val="00D966A0"/>
    <w:rsid w:val="00D9748F"/>
    <w:rsid w:val="00DB250C"/>
    <w:rsid w:val="00DB3147"/>
    <w:rsid w:val="00DD34BF"/>
    <w:rsid w:val="00DD6FB7"/>
    <w:rsid w:val="00DE2DD3"/>
    <w:rsid w:val="00DE43C0"/>
    <w:rsid w:val="00DE776C"/>
    <w:rsid w:val="00DF0270"/>
    <w:rsid w:val="00E00357"/>
    <w:rsid w:val="00E04584"/>
    <w:rsid w:val="00E16BF9"/>
    <w:rsid w:val="00E21100"/>
    <w:rsid w:val="00E25B65"/>
    <w:rsid w:val="00E26DB7"/>
    <w:rsid w:val="00E335FE"/>
    <w:rsid w:val="00E4794A"/>
    <w:rsid w:val="00E62209"/>
    <w:rsid w:val="00E817D7"/>
    <w:rsid w:val="00E85684"/>
    <w:rsid w:val="00E90258"/>
    <w:rsid w:val="00E9585E"/>
    <w:rsid w:val="00EC4E49"/>
    <w:rsid w:val="00ED77FB"/>
    <w:rsid w:val="00EE45FA"/>
    <w:rsid w:val="00EF1087"/>
    <w:rsid w:val="00EF3F5B"/>
    <w:rsid w:val="00EF5592"/>
    <w:rsid w:val="00EF7FA5"/>
    <w:rsid w:val="00F11D6C"/>
    <w:rsid w:val="00F13BCC"/>
    <w:rsid w:val="00F57DED"/>
    <w:rsid w:val="00F66152"/>
    <w:rsid w:val="00F750DD"/>
    <w:rsid w:val="00F77C01"/>
    <w:rsid w:val="00F80245"/>
    <w:rsid w:val="00F842C0"/>
    <w:rsid w:val="00F863E6"/>
    <w:rsid w:val="00F946BF"/>
    <w:rsid w:val="00F964B6"/>
    <w:rsid w:val="00FB2C87"/>
    <w:rsid w:val="00FB77C9"/>
    <w:rsid w:val="00FD2D51"/>
    <w:rsid w:val="00FD72FE"/>
    <w:rsid w:val="00FE54B6"/>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2B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 w:type="character" w:customStyle="1" w:styleId="BodyTextChar">
    <w:name w:val="Body Text Char"/>
    <w:basedOn w:val="DefaultParagraphFont"/>
    <w:link w:val="BodyText"/>
    <w:rsid w:val="003D58E1"/>
    <w:rPr>
      <w:rFonts w:ascii="Arial" w:eastAsia="SimSun" w:hAnsi="Arial" w:cs="Arial"/>
      <w:sz w:val="22"/>
      <w:lang w:eastAsia="zh-CN"/>
    </w:rPr>
  </w:style>
  <w:style w:type="character" w:customStyle="1" w:styleId="HeaderChar">
    <w:name w:val="Header Char"/>
    <w:basedOn w:val="DefaultParagraphFont"/>
    <w:link w:val="Header"/>
    <w:uiPriority w:val="99"/>
    <w:rsid w:val="000C710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2B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en-US" w:eastAsia="zh-CN"/>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en-US" w:eastAsia="zh-CN"/>
    </w:rPr>
  </w:style>
  <w:style w:type="character" w:customStyle="1" w:styleId="CommentSubjectChar">
    <w:name w:val="Comment Subject Char"/>
    <w:link w:val="CommentSubject"/>
    <w:rsid w:val="00BD7A3B"/>
    <w:rPr>
      <w:rFonts w:ascii="Arial" w:eastAsia="SimSun" w:hAnsi="Arial" w:cs="Arial"/>
      <w:b/>
      <w:bCs/>
      <w:sz w:val="18"/>
      <w:lang w:val="en-US" w:eastAsia="zh-CN"/>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lang w:eastAsia="zh-CN"/>
    </w:rPr>
  </w:style>
  <w:style w:type="character" w:customStyle="1" w:styleId="FootnoteTextChar">
    <w:name w:val="Footnote Text Char"/>
    <w:basedOn w:val="DefaultParagraphFont"/>
    <w:link w:val="FootnoteText"/>
    <w:semiHidden/>
    <w:rsid w:val="008A67F6"/>
    <w:rPr>
      <w:rFonts w:ascii="Arial" w:eastAsia="SimSun" w:hAnsi="Arial" w:cs="Arial"/>
      <w:sz w:val="18"/>
      <w:lang w:eastAsia="zh-CN"/>
    </w:rPr>
  </w:style>
  <w:style w:type="character" w:customStyle="1" w:styleId="BodyTextChar">
    <w:name w:val="Body Text Char"/>
    <w:basedOn w:val="DefaultParagraphFont"/>
    <w:link w:val="BodyText"/>
    <w:rsid w:val="003D58E1"/>
    <w:rPr>
      <w:rFonts w:ascii="Arial" w:eastAsia="SimSun" w:hAnsi="Arial" w:cs="Arial"/>
      <w:sz w:val="22"/>
      <w:lang w:eastAsia="zh-CN"/>
    </w:rPr>
  </w:style>
  <w:style w:type="character" w:customStyle="1" w:styleId="HeaderChar">
    <w:name w:val="Header Char"/>
    <w:basedOn w:val="DefaultParagraphFont"/>
    <w:link w:val="Header"/>
    <w:uiPriority w:val="99"/>
    <w:rsid w:val="000C710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20787">
      <w:bodyDiv w:val="1"/>
      <w:marLeft w:val="0"/>
      <w:marRight w:val="0"/>
      <w:marTop w:val="0"/>
      <w:marBottom w:val="0"/>
      <w:divBdr>
        <w:top w:val="none" w:sz="0" w:space="0" w:color="auto"/>
        <w:left w:val="none" w:sz="0" w:space="0" w:color="auto"/>
        <w:bottom w:val="none" w:sz="0" w:space="0" w:color="auto"/>
        <w:right w:val="none" w:sz="0" w:space="0" w:color="auto"/>
      </w:divBdr>
    </w:div>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 w:id="2033603038">
      <w:bodyDiv w:val="1"/>
      <w:marLeft w:val="0"/>
      <w:marRight w:val="0"/>
      <w:marTop w:val="0"/>
      <w:marBottom w:val="0"/>
      <w:divBdr>
        <w:top w:val="none" w:sz="0" w:space="0" w:color="auto"/>
        <w:left w:val="none" w:sz="0" w:space="0" w:color="auto"/>
        <w:bottom w:val="none" w:sz="0" w:space="0" w:color="auto"/>
        <w:right w:val="none" w:sz="0" w:space="0" w:color="auto"/>
      </w:divBdr>
    </w:div>
    <w:div w:id="207238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1.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F46C-E17F-4C11-BA74-CA3E1375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1974</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14259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dc:creator>
  <cp:lastModifiedBy>NETTER Iza</cp:lastModifiedBy>
  <cp:revision>6</cp:revision>
  <cp:lastPrinted>2013-09-24T15:04:00Z</cp:lastPrinted>
  <dcterms:created xsi:type="dcterms:W3CDTF">2013-09-24T11:33:00Z</dcterms:created>
  <dcterms:modified xsi:type="dcterms:W3CDTF">2013-09-24T15:07:00Z</dcterms:modified>
</cp:coreProperties>
</file>