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366A1" w:rsidRPr="009366A1" w:rsidTr="005C2819">
        <w:tc>
          <w:tcPr>
            <w:tcW w:w="4513" w:type="dxa"/>
            <w:tcBorders>
              <w:bottom w:val="single" w:sz="4" w:space="0" w:color="auto"/>
            </w:tcBorders>
            <w:tcMar>
              <w:bottom w:w="170" w:type="dxa"/>
            </w:tcMar>
          </w:tcPr>
          <w:p w:rsidR="009366A1" w:rsidRPr="009366A1" w:rsidRDefault="009366A1" w:rsidP="009366A1">
            <w:pPr>
              <w:rPr>
                <w:rFonts w:eastAsia="SimSun"/>
                <w:lang w:eastAsia="zh-CN"/>
              </w:rPr>
            </w:pPr>
          </w:p>
        </w:tc>
        <w:tc>
          <w:tcPr>
            <w:tcW w:w="4337" w:type="dxa"/>
            <w:tcBorders>
              <w:bottom w:val="single" w:sz="4" w:space="0" w:color="auto"/>
            </w:tcBorders>
            <w:tcMar>
              <w:left w:w="0" w:type="dxa"/>
              <w:right w:w="0" w:type="dxa"/>
            </w:tcMar>
          </w:tcPr>
          <w:p w:rsidR="009366A1" w:rsidRPr="009366A1" w:rsidRDefault="009366A1" w:rsidP="009366A1">
            <w:pPr>
              <w:rPr>
                <w:rFonts w:eastAsia="SimSun"/>
                <w:lang w:eastAsia="zh-CN"/>
              </w:rPr>
            </w:pPr>
            <w:r w:rsidRPr="009366A1">
              <w:rPr>
                <w:rFonts w:eastAsia="SimSun"/>
                <w:noProof/>
              </w:rPr>
              <w:drawing>
                <wp:inline distT="0" distB="0" distL="0" distR="0" wp14:anchorId="29F597B9" wp14:editId="4DCA68F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366A1" w:rsidRPr="009366A1" w:rsidRDefault="009366A1" w:rsidP="009366A1">
            <w:pPr>
              <w:jc w:val="right"/>
              <w:rPr>
                <w:rFonts w:eastAsia="SimSun"/>
                <w:lang w:eastAsia="zh-CN"/>
              </w:rPr>
            </w:pPr>
            <w:r w:rsidRPr="009366A1">
              <w:rPr>
                <w:rFonts w:eastAsia="SimSun"/>
                <w:b/>
                <w:sz w:val="40"/>
                <w:szCs w:val="40"/>
                <w:lang w:eastAsia="zh-CN"/>
              </w:rPr>
              <w:t>E</w:t>
            </w:r>
          </w:p>
        </w:tc>
      </w:tr>
      <w:tr w:rsidR="009366A1" w:rsidRPr="009366A1" w:rsidTr="005C2819">
        <w:trPr>
          <w:trHeight w:hRule="exact" w:val="340"/>
        </w:trPr>
        <w:tc>
          <w:tcPr>
            <w:tcW w:w="9356" w:type="dxa"/>
            <w:gridSpan w:val="3"/>
            <w:tcBorders>
              <w:top w:val="single" w:sz="4" w:space="0" w:color="auto"/>
            </w:tcBorders>
            <w:tcMar>
              <w:top w:w="170" w:type="dxa"/>
              <w:left w:w="0" w:type="dxa"/>
              <w:right w:w="0" w:type="dxa"/>
            </w:tcMar>
            <w:vAlign w:val="bottom"/>
          </w:tcPr>
          <w:p w:rsidR="009366A1" w:rsidRPr="009366A1" w:rsidRDefault="009366A1" w:rsidP="009366A1">
            <w:pPr>
              <w:jc w:val="right"/>
              <w:rPr>
                <w:rFonts w:ascii="Arial Black" w:eastAsia="SimSun" w:hAnsi="Arial Black"/>
                <w:caps/>
                <w:sz w:val="15"/>
                <w:lang w:eastAsia="zh-CN"/>
              </w:rPr>
            </w:pPr>
            <w:r w:rsidRPr="009366A1">
              <w:rPr>
                <w:rFonts w:ascii="Arial Black" w:eastAsia="SimSun" w:hAnsi="Arial Black"/>
                <w:caps/>
                <w:sz w:val="15"/>
                <w:lang w:eastAsia="zh-CN"/>
              </w:rPr>
              <w:t>A/55/</w:t>
            </w:r>
            <w:bookmarkStart w:id="0" w:name="Code"/>
            <w:bookmarkEnd w:id="0"/>
            <w:r w:rsidRPr="009366A1">
              <w:rPr>
                <w:rFonts w:ascii="Arial Black" w:eastAsia="SimSun" w:hAnsi="Arial Black"/>
                <w:caps/>
                <w:sz w:val="15"/>
                <w:lang w:eastAsia="zh-CN"/>
              </w:rPr>
              <w:t xml:space="preserve">2    </w:t>
            </w:r>
          </w:p>
        </w:tc>
      </w:tr>
      <w:tr w:rsidR="009366A1" w:rsidRPr="009366A1" w:rsidTr="005C2819">
        <w:trPr>
          <w:trHeight w:hRule="exact" w:val="170"/>
        </w:trPr>
        <w:tc>
          <w:tcPr>
            <w:tcW w:w="9356" w:type="dxa"/>
            <w:gridSpan w:val="3"/>
            <w:noWrap/>
            <w:tcMar>
              <w:left w:w="0" w:type="dxa"/>
              <w:right w:w="0" w:type="dxa"/>
            </w:tcMar>
            <w:vAlign w:val="bottom"/>
          </w:tcPr>
          <w:p w:rsidR="009366A1" w:rsidRPr="009366A1" w:rsidRDefault="009366A1" w:rsidP="009366A1">
            <w:pPr>
              <w:jc w:val="right"/>
              <w:rPr>
                <w:rFonts w:ascii="Arial Black" w:eastAsia="SimSun" w:hAnsi="Arial Black"/>
                <w:caps/>
                <w:sz w:val="15"/>
                <w:lang w:eastAsia="zh-CN"/>
              </w:rPr>
            </w:pPr>
            <w:r w:rsidRPr="009366A1">
              <w:rPr>
                <w:rFonts w:ascii="Arial Black" w:eastAsia="SimSun" w:hAnsi="Arial Black"/>
                <w:caps/>
                <w:sz w:val="15"/>
                <w:lang w:eastAsia="zh-CN"/>
              </w:rPr>
              <w:t xml:space="preserve">ORIGINAL:  </w:t>
            </w:r>
            <w:bookmarkStart w:id="1" w:name="Original"/>
            <w:bookmarkEnd w:id="1"/>
            <w:r w:rsidRPr="009366A1">
              <w:rPr>
                <w:rFonts w:ascii="Arial Black" w:eastAsia="SimSun" w:hAnsi="Arial Black"/>
                <w:caps/>
                <w:sz w:val="15"/>
                <w:lang w:eastAsia="zh-CN"/>
              </w:rPr>
              <w:t>ENGLISH</w:t>
            </w:r>
          </w:p>
        </w:tc>
      </w:tr>
      <w:tr w:rsidR="009366A1" w:rsidRPr="009366A1" w:rsidTr="005C2819">
        <w:trPr>
          <w:trHeight w:hRule="exact" w:val="198"/>
        </w:trPr>
        <w:tc>
          <w:tcPr>
            <w:tcW w:w="9356" w:type="dxa"/>
            <w:gridSpan w:val="3"/>
            <w:tcMar>
              <w:left w:w="0" w:type="dxa"/>
              <w:right w:w="0" w:type="dxa"/>
            </w:tcMar>
            <w:vAlign w:val="bottom"/>
          </w:tcPr>
          <w:p w:rsidR="009366A1" w:rsidRPr="009366A1" w:rsidRDefault="009366A1" w:rsidP="00055CF9">
            <w:pPr>
              <w:jc w:val="right"/>
              <w:rPr>
                <w:rFonts w:ascii="Arial Black" w:eastAsia="SimSun" w:hAnsi="Arial Black"/>
                <w:caps/>
                <w:sz w:val="15"/>
                <w:lang w:eastAsia="zh-CN"/>
              </w:rPr>
            </w:pPr>
            <w:r w:rsidRPr="009366A1">
              <w:rPr>
                <w:rFonts w:ascii="Arial Black" w:eastAsia="SimSun" w:hAnsi="Arial Black"/>
                <w:caps/>
                <w:sz w:val="15"/>
                <w:lang w:eastAsia="zh-CN"/>
              </w:rPr>
              <w:t xml:space="preserve">DATE:  </w:t>
            </w:r>
            <w:bookmarkStart w:id="2" w:name="Date"/>
            <w:bookmarkEnd w:id="2"/>
            <w:r w:rsidR="00055CF9">
              <w:rPr>
                <w:rFonts w:ascii="Arial Black" w:eastAsia="SimSun" w:hAnsi="Arial Black"/>
                <w:caps/>
                <w:sz w:val="15"/>
                <w:lang w:eastAsia="zh-CN"/>
              </w:rPr>
              <w:t>AUGUST</w:t>
            </w:r>
            <w:r w:rsidRPr="009366A1">
              <w:rPr>
                <w:rFonts w:ascii="Arial Black" w:eastAsia="SimSun" w:hAnsi="Arial Black"/>
                <w:caps/>
                <w:sz w:val="15"/>
                <w:lang w:eastAsia="zh-CN"/>
              </w:rPr>
              <w:t xml:space="preserve"> </w:t>
            </w:r>
            <w:r w:rsidR="00055CF9">
              <w:rPr>
                <w:rFonts w:ascii="Arial Black" w:eastAsia="SimSun" w:hAnsi="Arial Black"/>
                <w:caps/>
                <w:sz w:val="15"/>
                <w:lang w:eastAsia="zh-CN"/>
              </w:rPr>
              <w:t>4</w:t>
            </w:r>
            <w:r w:rsidRPr="009366A1">
              <w:rPr>
                <w:rFonts w:ascii="Arial Black" w:eastAsia="SimSun" w:hAnsi="Arial Black"/>
                <w:caps/>
                <w:sz w:val="15"/>
                <w:lang w:eastAsia="zh-CN"/>
              </w:rPr>
              <w:t>, 2015</w:t>
            </w:r>
          </w:p>
        </w:tc>
      </w:tr>
    </w:tbl>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r w:rsidRPr="009366A1">
        <w:rPr>
          <w:rFonts w:eastAsia="SimSun"/>
          <w:b/>
          <w:sz w:val="28"/>
          <w:szCs w:val="28"/>
          <w:lang w:eastAsia="zh-CN"/>
        </w:rPr>
        <w:t>Assemblies of the Member States of WIPO</w:t>
      </w: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b/>
          <w:sz w:val="24"/>
          <w:szCs w:val="24"/>
          <w:lang w:eastAsia="zh-CN"/>
        </w:rPr>
      </w:pPr>
      <w:r w:rsidRPr="009366A1">
        <w:rPr>
          <w:rFonts w:eastAsia="SimSun"/>
          <w:b/>
          <w:sz w:val="24"/>
          <w:szCs w:val="24"/>
          <w:lang w:eastAsia="zh-CN"/>
        </w:rPr>
        <w:t>Fifty-Fifth Series of Meetings</w:t>
      </w:r>
    </w:p>
    <w:p w:rsidR="009366A1" w:rsidRPr="009366A1" w:rsidRDefault="009366A1" w:rsidP="009366A1">
      <w:pPr>
        <w:rPr>
          <w:rFonts w:eastAsia="SimSun"/>
          <w:lang w:eastAsia="zh-CN"/>
        </w:rPr>
      </w:pPr>
      <w:r w:rsidRPr="009366A1">
        <w:rPr>
          <w:rFonts w:eastAsia="SimSun"/>
          <w:b/>
          <w:sz w:val="24"/>
          <w:szCs w:val="24"/>
          <w:lang w:eastAsia="zh-CN"/>
        </w:rPr>
        <w:t>Geneva, October 5 to 14, 2015</w:t>
      </w: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caps/>
          <w:sz w:val="24"/>
          <w:lang w:eastAsia="zh-CN"/>
        </w:rPr>
      </w:pPr>
      <w:bookmarkStart w:id="3" w:name="TitleOfDoc"/>
      <w:bookmarkEnd w:id="3"/>
      <w:r w:rsidRPr="009366A1">
        <w:rPr>
          <w:rFonts w:eastAsia="SimSun"/>
          <w:caps/>
          <w:sz w:val="24"/>
          <w:lang w:eastAsia="zh-CN"/>
        </w:rPr>
        <w:t>ADMISSION OF OBSERVERS</w:t>
      </w:r>
    </w:p>
    <w:p w:rsidR="009366A1" w:rsidRPr="009366A1" w:rsidRDefault="009366A1" w:rsidP="009366A1">
      <w:pPr>
        <w:rPr>
          <w:rFonts w:eastAsia="SimSun"/>
          <w:lang w:eastAsia="zh-CN"/>
        </w:rPr>
      </w:pPr>
    </w:p>
    <w:p w:rsidR="009366A1" w:rsidRPr="009366A1" w:rsidRDefault="004C7F09" w:rsidP="009366A1">
      <w:pPr>
        <w:rPr>
          <w:rFonts w:eastAsia="SimSun"/>
          <w:i/>
          <w:lang w:eastAsia="zh-CN"/>
        </w:rPr>
      </w:pPr>
      <w:bookmarkStart w:id="4" w:name="Prepared"/>
      <w:bookmarkEnd w:id="4"/>
      <w:r>
        <w:rPr>
          <w:rFonts w:eastAsia="SimSun"/>
          <w:i/>
          <w:lang w:eastAsia="zh-CN"/>
        </w:rPr>
        <w:t xml:space="preserve">Document prepared by the Secretariat </w:t>
      </w: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9366A1">
      <w:pPr>
        <w:rPr>
          <w:rFonts w:eastAsia="SimSun"/>
          <w:lang w:eastAsia="zh-CN"/>
        </w:rPr>
      </w:pPr>
    </w:p>
    <w:p w:rsidR="009366A1" w:rsidRPr="009366A1" w:rsidRDefault="009366A1" w:rsidP="008C0104">
      <w:pPr>
        <w:tabs>
          <w:tab w:val="left" w:pos="567"/>
        </w:tabs>
        <w:rPr>
          <w:rFonts w:eastAsia="SimSun"/>
          <w:szCs w:val="22"/>
          <w:lang w:eastAsia="zh-CN"/>
        </w:rPr>
      </w:pPr>
      <w:r w:rsidRPr="009366A1">
        <w:rPr>
          <w:rFonts w:eastAsia="SimSun"/>
          <w:szCs w:val="22"/>
          <w:lang w:eastAsia="zh-CN"/>
        </w:rPr>
        <w:fldChar w:fldCharType="begin"/>
      </w:r>
      <w:r w:rsidRPr="009366A1">
        <w:rPr>
          <w:rFonts w:eastAsia="SimSun"/>
          <w:szCs w:val="22"/>
          <w:lang w:eastAsia="zh-CN"/>
        </w:rPr>
        <w:instrText xml:space="preserve"> AUTONUM  </w:instrText>
      </w:r>
      <w:r w:rsidRPr="009366A1">
        <w:rPr>
          <w:rFonts w:eastAsia="SimSun"/>
          <w:szCs w:val="22"/>
          <w:lang w:eastAsia="zh-CN"/>
        </w:rPr>
        <w:fldChar w:fldCharType="end"/>
      </w:r>
      <w:r w:rsidRPr="009366A1">
        <w:rPr>
          <w:rFonts w:eastAsia="SimSun"/>
          <w:szCs w:val="22"/>
          <w:lang w:eastAsia="zh-CN"/>
        </w:rPr>
        <w:tab/>
      </w:r>
      <w:r w:rsidR="004C7F09">
        <w:rPr>
          <w:rFonts w:eastAsia="SimSun"/>
          <w:szCs w:val="22"/>
          <w:lang w:eastAsia="zh-CN"/>
        </w:rPr>
        <w:t xml:space="preserve">The observers admitted to attend the </w:t>
      </w:r>
      <w:r w:rsidRPr="009366A1">
        <w:rPr>
          <w:rFonts w:eastAsia="SimSun"/>
          <w:szCs w:val="22"/>
          <w:lang w:eastAsia="zh-CN"/>
        </w:rPr>
        <w:t xml:space="preserve">Fifty-Fifth </w:t>
      </w:r>
      <w:r w:rsidR="00F115F4">
        <w:rPr>
          <w:rFonts w:eastAsia="SimSun"/>
          <w:szCs w:val="22"/>
          <w:lang w:eastAsia="zh-CN"/>
        </w:rPr>
        <w:t>s</w:t>
      </w:r>
      <w:r w:rsidRPr="009366A1">
        <w:rPr>
          <w:rFonts w:eastAsia="SimSun"/>
          <w:szCs w:val="22"/>
          <w:lang w:eastAsia="zh-CN"/>
        </w:rPr>
        <w:t xml:space="preserve">eries of meetings of the Assemblies </w:t>
      </w:r>
      <w:r w:rsidR="004C7F09">
        <w:rPr>
          <w:rFonts w:eastAsia="SimSun"/>
          <w:szCs w:val="22"/>
          <w:lang w:eastAsia="zh-CN"/>
        </w:rPr>
        <w:t xml:space="preserve">of the Member States of WIPO </w:t>
      </w:r>
      <w:r w:rsidRPr="009366A1">
        <w:rPr>
          <w:rFonts w:eastAsia="SimSun"/>
          <w:szCs w:val="22"/>
          <w:lang w:eastAsia="zh-CN"/>
        </w:rPr>
        <w:t xml:space="preserve">and </w:t>
      </w:r>
      <w:r w:rsidR="004C7F09">
        <w:rPr>
          <w:rFonts w:eastAsia="SimSun"/>
          <w:szCs w:val="22"/>
          <w:lang w:eastAsia="zh-CN"/>
        </w:rPr>
        <w:t xml:space="preserve">of </w:t>
      </w:r>
      <w:r w:rsidRPr="009366A1">
        <w:rPr>
          <w:rFonts w:eastAsia="SimSun"/>
          <w:szCs w:val="22"/>
          <w:lang w:eastAsia="zh-CN"/>
        </w:rPr>
        <w:t>the Unions administered by WIPO</w:t>
      </w:r>
      <w:r w:rsidR="004C7F09">
        <w:rPr>
          <w:rFonts w:eastAsia="SimSun"/>
          <w:szCs w:val="22"/>
          <w:lang w:eastAsia="zh-CN"/>
        </w:rPr>
        <w:t xml:space="preserve"> (the Assemblies)</w:t>
      </w:r>
      <w:r w:rsidRPr="009366A1">
        <w:rPr>
          <w:rFonts w:eastAsia="SimSun"/>
          <w:szCs w:val="22"/>
          <w:lang w:eastAsia="zh-CN"/>
        </w:rPr>
        <w:t xml:space="preserve"> are listed in document A/55/INF/1.</w:t>
      </w:r>
    </w:p>
    <w:p w:rsidR="009366A1" w:rsidRPr="009366A1" w:rsidRDefault="009366A1" w:rsidP="008C0104">
      <w:pPr>
        <w:tabs>
          <w:tab w:val="left" w:pos="567"/>
        </w:tabs>
        <w:rPr>
          <w:rFonts w:eastAsia="SimSun"/>
          <w:szCs w:val="22"/>
          <w:lang w:eastAsia="zh-CN"/>
        </w:rPr>
      </w:pPr>
    </w:p>
    <w:p w:rsidR="009366A1" w:rsidRPr="009366A1" w:rsidRDefault="009366A1" w:rsidP="008C0104">
      <w:pPr>
        <w:tabs>
          <w:tab w:val="left" w:pos="567"/>
        </w:tabs>
        <w:rPr>
          <w:rFonts w:eastAsia="SimSun"/>
          <w:szCs w:val="22"/>
          <w:lang w:eastAsia="zh-CN"/>
        </w:rPr>
      </w:pPr>
      <w:r w:rsidRPr="009366A1">
        <w:rPr>
          <w:rFonts w:eastAsia="SimSun"/>
          <w:szCs w:val="22"/>
          <w:lang w:eastAsia="zh-CN"/>
        </w:rPr>
        <w:fldChar w:fldCharType="begin"/>
      </w:r>
      <w:r w:rsidRPr="009366A1">
        <w:rPr>
          <w:rFonts w:eastAsia="SimSun"/>
          <w:szCs w:val="22"/>
          <w:lang w:eastAsia="zh-CN"/>
        </w:rPr>
        <w:instrText xml:space="preserve"> AUTONUM  </w:instrText>
      </w:r>
      <w:r w:rsidRPr="009366A1">
        <w:rPr>
          <w:rFonts w:eastAsia="SimSun"/>
          <w:szCs w:val="22"/>
          <w:lang w:eastAsia="zh-CN"/>
        </w:rPr>
        <w:fldChar w:fldCharType="end"/>
      </w:r>
      <w:r w:rsidRPr="009366A1">
        <w:rPr>
          <w:rFonts w:eastAsia="SimSun"/>
          <w:szCs w:val="22"/>
          <w:lang w:eastAsia="zh-CN"/>
        </w:rPr>
        <w:tab/>
        <w:t xml:space="preserve">Once an </w:t>
      </w:r>
      <w:r w:rsidR="004C7F09">
        <w:rPr>
          <w:rFonts w:eastAsia="SimSun"/>
          <w:szCs w:val="22"/>
          <w:lang w:eastAsia="zh-CN"/>
        </w:rPr>
        <w:t xml:space="preserve">observer </w:t>
      </w:r>
      <w:r w:rsidRPr="009366A1">
        <w:rPr>
          <w:rFonts w:eastAsia="SimSun"/>
          <w:szCs w:val="22"/>
          <w:lang w:eastAsia="zh-CN"/>
        </w:rPr>
        <w:t>is admitted to attend the meetings of the Assemblies, it is also invited to attend, in the same capacity, meetings of committees, working groups, or other bodies subsidiary to the Assemblies, if their subject matter seems to be of direct interest to that o</w:t>
      </w:r>
      <w:r w:rsidR="00F115F4">
        <w:rPr>
          <w:rFonts w:eastAsia="SimSun"/>
          <w:szCs w:val="22"/>
          <w:lang w:eastAsia="zh-CN"/>
        </w:rPr>
        <w:t>bserver</w:t>
      </w:r>
      <w:r w:rsidRPr="009366A1">
        <w:rPr>
          <w:rFonts w:eastAsia="SimSun"/>
          <w:szCs w:val="22"/>
          <w:lang w:eastAsia="zh-CN"/>
        </w:rPr>
        <w:t>.</w:t>
      </w:r>
    </w:p>
    <w:p w:rsidR="009366A1" w:rsidRPr="009366A1" w:rsidRDefault="009366A1" w:rsidP="008C0104">
      <w:pPr>
        <w:tabs>
          <w:tab w:val="left" w:pos="567"/>
        </w:tabs>
        <w:rPr>
          <w:rFonts w:eastAsia="SimSun"/>
          <w:szCs w:val="22"/>
          <w:lang w:eastAsia="zh-CN"/>
        </w:rPr>
      </w:pPr>
    </w:p>
    <w:p w:rsidR="00E926AF" w:rsidRDefault="009366A1" w:rsidP="008C0104">
      <w:pPr>
        <w:tabs>
          <w:tab w:val="left" w:pos="567"/>
        </w:tabs>
        <w:rPr>
          <w:rFonts w:eastAsia="SimSun"/>
          <w:szCs w:val="22"/>
          <w:lang w:eastAsia="zh-CN"/>
        </w:rPr>
      </w:pPr>
      <w:r w:rsidRPr="009366A1">
        <w:rPr>
          <w:rFonts w:eastAsia="SimSun"/>
          <w:szCs w:val="22"/>
          <w:lang w:eastAsia="zh-CN"/>
        </w:rPr>
        <w:fldChar w:fldCharType="begin"/>
      </w:r>
      <w:r w:rsidRPr="009366A1">
        <w:rPr>
          <w:rFonts w:eastAsia="SimSun"/>
          <w:szCs w:val="22"/>
          <w:lang w:eastAsia="zh-CN"/>
        </w:rPr>
        <w:instrText xml:space="preserve"> AUTONUM  </w:instrText>
      </w:r>
      <w:r w:rsidRPr="009366A1">
        <w:rPr>
          <w:rFonts w:eastAsia="SimSun"/>
          <w:szCs w:val="22"/>
          <w:lang w:eastAsia="zh-CN"/>
        </w:rPr>
        <w:fldChar w:fldCharType="end"/>
      </w:r>
      <w:r w:rsidRPr="009366A1">
        <w:rPr>
          <w:rFonts w:eastAsia="SimSun"/>
          <w:szCs w:val="22"/>
          <w:lang w:eastAsia="zh-CN"/>
        </w:rPr>
        <w:tab/>
        <w:t>Decisions concerning the admission of observers</w:t>
      </w:r>
      <w:r w:rsidR="00140187">
        <w:rPr>
          <w:rFonts w:eastAsia="SimSun"/>
          <w:szCs w:val="22"/>
          <w:lang w:eastAsia="zh-CN"/>
        </w:rPr>
        <w:t xml:space="preserve"> </w:t>
      </w:r>
      <w:r w:rsidR="00810A0B">
        <w:rPr>
          <w:rFonts w:eastAsia="SimSun"/>
          <w:szCs w:val="22"/>
          <w:lang w:eastAsia="zh-CN"/>
        </w:rPr>
        <w:t>to</w:t>
      </w:r>
      <w:r w:rsidRPr="009366A1">
        <w:rPr>
          <w:rFonts w:eastAsia="SimSun"/>
          <w:szCs w:val="22"/>
          <w:lang w:eastAsia="zh-CN"/>
        </w:rPr>
        <w:t xml:space="preserve"> the meetings of certain Assemblies were last taken at the Fifty-Fourth series of meetings of the Assemblies of the Member States of WIPO, from September 22 to 30, 2014 (document A/54/13, paragraphs 137 </w:t>
      </w:r>
    </w:p>
    <w:p w:rsidR="009366A1" w:rsidRDefault="009366A1" w:rsidP="008C0104">
      <w:pPr>
        <w:tabs>
          <w:tab w:val="left" w:pos="567"/>
        </w:tabs>
        <w:rPr>
          <w:rFonts w:eastAsia="SimSun"/>
          <w:szCs w:val="22"/>
          <w:lang w:eastAsia="zh-CN"/>
        </w:rPr>
      </w:pPr>
      <w:proofErr w:type="gramStart"/>
      <w:r w:rsidRPr="009366A1">
        <w:rPr>
          <w:rFonts w:eastAsia="SimSun"/>
          <w:szCs w:val="22"/>
          <w:lang w:eastAsia="zh-CN"/>
        </w:rPr>
        <w:t>to</w:t>
      </w:r>
      <w:proofErr w:type="gramEnd"/>
      <w:r w:rsidRPr="009366A1">
        <w:rPr>
          <w:rFonts w:eastAsia="SimSun"/>
          <w:szCs w:val="22"/>
          <w:lang w:eastAsia="zh-CN"/>
        </w:rPr>
        <w:t xml:space="preserve"> 146).</w:t>
      </w:r>
    </w:p>
    <w:p w:rsidR="00055CF9" w:rsidRPr="009366A1" w:rsidRDefault="00055CF9" w:rsidP="008C0104">
      <w:pPr>
        <w:tabs>
          <w:tab w:val="left" w:pos="567"/>
        </w:tabs>
        <w:rPr>
          <w:rFonts w:eastAsia="SimSun"/>
          <w:szCs w:val="22"/>
          <w:lang w:eastAsia="zh-CN"/>
        </w:rPr>
      </w:pPr>
    </w:p>
    <w:p w:rsidR="009366A1" w:rsidRPr="009366A1" w:rsidRDefault="009366A1" w:rsidP="008C0104">
      <w:pPr>
        <w:tabs>
          <w:tab w:val="left" w:pos="567"/>
        </w:tabs>
        <w:rPr>
          <w:rFonts w:eastAsia="SimSun"/>
          <w:szCs w:val="22"/>
          <w:lang w:eastAsia="zh-CN"/>
        </w:rPr>
      </w:pPr>
      <w:r w:rsidRPr="009366A1">
        <w:rPr>
          <w:rFonts w:eastAsia="SimSun"/>
          <w:szCs w:val="22"/>
          <w:lang w:eastAsia="zh-CN"/>
        </w:rPr>
        <w:fldChar w:fldCharType="begin"/>
      </w:r>
      <w:r w:rsidRPr="009366A1">
        <w:rPr>
          <w:rFonts w:eastAsia="SimSun"/>
          <w:szCs w:val="22"/>
          <w:lang w:eastAsia="zh-CN"/>
        </w:rPr>
        <w:instrText xml:space="preserve"> AUTONUM  </w:instrText>
      </w:r>
      <w:r w:rsidRPr="009366A1">
        <w:rPr>
          <w:rFonts w:eastAsia="SimSun"/>
          <w:szCs w:val="22"/>
          <w:lang w:eastAsia="zh-CN"/>
        </w:rPr>
        <w:fldChar w:fldCharType="end"/>
      </w:r>
      <w:r w:rsidRPr="009366A1">
        <w:rPr>
          <w:rFonts w:eastAsia="SimSun"/>
          <w:szCs w:val="22"/>
          <w:lang w:eastAsia="zh-CN"/>
        </w:rPr>
        <w:tab/>
      </w:r>
      <w:r w:rsidRPr="009366A1">
        <w:rPr>
          <w:rFonts w:eastAsia="SimSun"/>
          <w:lang w:eastAsia="zh-CN"/>
        </w:rPr>
        <w:t>Since the</w:t>
      </w:r>
      <w:r w:rsidR="00E70E9C">
        <w:rPr>
          <w:rFonts w:eastAsia="SimSun"/>
          <w:lang w:eastAsia="zh-CN"/>
        </w:rPr>
        <w:t>n</w:t>
      </w:r>
      <w:r w:rsidR="009256D7">
        <w:rPr>
          <w:rFonts w:eastAsia="SimSun"/>
          <w:lang w:eastAsia="zh-CN"/>
        </w:rPr>
        <w:t>,</w:t>
      </w:r>
      <w:r w:rsidRPr="009366A1">
        <w:rPr>
          <w:rFonts w:eastAsia="SimSun"/>
          <w:lang w:eastAsia="zh-CN"/>
        </w:rPr>
        <w:t xml:space="preserve"> the Director General has received request</w:t>
      </w:r>
      <w:r w:rsidR="00765B14">
        <w:rPr>
          <w:rFonts w:eastAsia="SimSun"/>
          <w:lang w:eastAsia="zh-CN"/>
        </w:rPr>
        <w:t>s</w:t>
      </w:r>
      <w:r w:rsidRPr="009366A1">
        <w:rPr>
          <w:rFonts w:eastAsia="SimSun"/>
          <w:lang w:eastAsia="zh-CN"/>
        </w:rPr>
        <w:t xml:space="preserve">, with the requisite information, from </w:t>
      </w:r>
      <w:r w:rsidR="00DA27D1">
        <w:rPr>
          <w:rFonts w:eastAsia="SimSun"/>
          <w:lang w:eastAsia="zh-CN"/>
        </w:rPr>
        <w:t xml:space="preserve">each </w:t>
      </w:r>
      <w:r w:rsidR="00E926AF">
        <w:rPr>
          <w:rFonts w:eastAsia="SimSun"/>
          <w:lang w:eastAsia="zh-CN"/>
        </w:rPr>
        <w:t xml:space="preserve">of </w:t>
      </w:r>
      <w:r w:rsidRPr="009366A1">
        <w:rPr>
          <w:rFonts w:eastAsia="SimSun"/>
          <w:lang w:eastAsia="zh-CN"/>
        </w:rPr>
        <w:t xml:space="preserve">the following </w:t>
      </w:r>
      <w:r w:rsidR="00E70E9C">
        <w:rPr>
          <w:rFonts w:eastAsia="SimSun"/>
          <w:lang w:eastAsia="zh-CN"/>
        </w:rPr>
        <w:t xml:space="preserve">entities </w:t>
      </w:r>
      <w:r w:rsidRPr="009366A1">
        <w:rPr>
          <w:rFonts w:eastAsia="SimSun"/>
          <w:lang w:eastAsia="zh-CN"/>
        </w:rPr>
        <w:t>for admission to attend the meetings of the Assemblies as an observer:</w:t>
      </w:r>
      <w:r w:rsidRPr="009366A1">
        <w:rPr>
          <w:rFonts w:eastAsia="SimSun"/>
          <w:szCs w:val="22"/>
          <w:lang w:eastAsia="zh-CN"/>
        </w:rPr>
        <w:t xml:space="preserve">  </w:t>
      </w:r>
    </w:p>
    <w:p w:rsidR="009366A1" w:rsidRPr="009366A1" w:rsidRDefault="009366A1" w:rsidP="009366A1">
      <w:pPr>
        <w:rPr>
          <w:rFonts w:eastAsia="SimSun"/>
          <w:szCs w:val="22"/>
          <w:lang w:eastAsia="zh-CN"/>
        </w:rPr>
      </w:pPr>
    </w:p>
    <w:p w:rsidR="00E70E9C" w:rsidRPr="008C0104" w:rsidRDefault="008C0104" w:rsidP="008C0104">
      <w:pPr>
        <w:pStyle w:val="ListParagraph"/>
        <w:ind w:left="567"/>
        <w:rPr>
          <w:rFonts w:eastAsia="SimSun"/>
          <w:lang w:eastAsia="zh-CN"/>
        </w:rPr>
      </w:pPr>
      <w:r>
        <w:rPr>
          <w:rFonts w:eastAsia="SimSun"/>
          <w:lang w:eastAsia="zh-CN"/>
        </w:rPr>
        <w:t>(a)</w:t>
      </w:r>
      <w:r>
        <w:rPr>
          <w:rFonts w:eastAsia="SimSun"/>
          <w:lang w:eastAsia="zh-CN"/>
        </w:rPr>
        <w:tab/>
      </w:r>
      <w:r w:rsidR="00E70E9C" w:rsidRPr="008C0104">
        <w:rPr>
          <w:rFonts w:eastAsia="SimSun"/>
          <w:lang w:eastAsia="zh-CN"/>
        </w:rPr>
        <w:t xml:space="preserve">INTERGOVERNMENTAL ORGANIZATIONS </w:t>
      </w:r>
      <w:r w:rsidR="002F6579">
        <w:rPr>
          <w:rFonts w:eastAsia="SimSun"/>
          <w:lang w:eastAsia="zh-CN"/>
        </w:rPr>
        <w:t>(IGOs)</w:t>
      </w:r>
    </w:p>
    <w:p w:rsidR="008C0104" w:rsidRDefault="008C0104" w:rsidP="008C0104">
      <w:pPr>
        <w:pStyle w:val="ListParagraph"/>
        <w:ind w:left="1701"/>
        <w:rPr>
          <w:rFonts w:eastAsia="SimSun"/>
          <w:lang w:eastAsia="zh-CN"/>
        </w:rPr>
      </w:pPr>
    </w:p>
    <w:p w:rsidR="009366A1" w:rsidRPr="00055CF9" w:rsidRDefault="008C0104" w:rsidP="008C0104">
      <w:pPr>
        <w:pStyle w:val="ListParagraph"/>
        <w:ind w:left="1134"/>
        <w:rPr>
          <w:rFonts w:eastAsia="SimSun"/>
          <w:lang w:eastAsia="zh-CN"/>
        </w:rPr>
      </w:pPr>
      <w:r>
        <w:rPr>
          <w:rFonts w:eastAsia="SimSun"/>
          <w:lang w:eastAsia="zh-CN"/>
        </w:rPr>
        <w:t>(</w:t>
      </w:r>
      <w:proofErr w:type="spellStart"/>
      <w:r>
        <w:rPr>
          <w:rFonts w:eastAsia="SimSun"/>
          <w:lang w:eastAsia="zh-CN"/>
        </w:rPr>
        <w:t>i</w:t>
      </w:r>
      <w:proofErr w:type="spellEnd"/>
      <w:r>
        <w:rPr>
          <w:rFonts w:eastAsia="SimSun"/>
          <w:lang w:eastAsia="zh-CN"/>
        </w:rPr>
        <w:t>)</w:t>
      </w:r>
      <w:r>
        <w:rPr>
          <w:rFonts w:eastAsia="SimSun"/>
          <w:lang w:eastAsia="zh-CN"/>
        </w:rPr>
        <w:tab/>
      </w:r>
      <w:r w:rsidR="009366A1" w:rsidRPr="00055CF9">
        <w:rPr>
          <w:rFonts w:eastAsia="SimSun"/>
          <w:lang w:eastAsia="zh-CN"/>
        </w:rPr>
        <w:t>European Public Law Organization (EPLO).</w:t>
      </w:r>
    </w:p>
    <w:p w:rsidR="00E70E9C" w:rsidRDefault="00E70E9C" w:rsidP="00055CF9">
      <w:pPr>
        <w:contextualSpacing/>
        <w:rPr>
          <w:rFonts w:eastAsia="SimSun"/>
          <w:lang w:eastAsia="zh-CN"/>
        </w:rPr>
      </w:pPr>
    </w:p>
    <w:p w:rsidR="008C0104" w:rsidRDefault="008C0104">
      <w:pPr>
        <w:rPr>
          <w:rFonts w:eastAsia="SimSun"/>
          <w:lang w:eastAsia="zh-CN"/>
        </w:rPr>
      </w:pPr>
      <w:r>
        <w:rPr>
          <w:rFonts w:eastAsia="SimSun"/>
          <w:lang w:eastAsia="zh-CN"/>
        </w:rPr>
        <w:br w:type="page"/>
      </w:r>
    </w:p>
    <w:p w:rsidR="00E70E9C" w:rsidRPr="008C0104" w:rsidRDefault="008C0104" w:rsidP="008C0104">
      <w:pPr>
        <w:pStyle w:val="ListParagraph"/>
        <w:ind w:left="567"/>
        <w:rPr>
          <w:rFonts w:eastAsia="SimSun"/>
          <w:lang w:eastAsia="zh-CN"/>
        </w:rPr>
      </w:pPr>
      <w:r>
        <w:rPr>
          <w:rFonts w:eastAsia="SimSun"/>
          <w:lang w:eastAsia="zh-CN"/>
        </w:rPr>
        <w:lastRenderedPageBreak/>
        <w:t>(b)</w:t>
      </w:r>
      <w:r>
        <w:rPr>
          <w:rFonts w:eastAsia="SimSun"/>
          <w:lang w:eastAsia="zh-CN"/>
        </w:rPr>
        <w:tab/>
      </w:r>
      <w:r w:rsidR="00E70E9C" w:rsidRPr="008C0104">
        <w:rPr>
          <w:rFonts w:eastAsia="SimSun"/>
          <w:lang w:eastAsia="zh-CN"/>
        </w:rPr>
        <w:t>INTERNATIONAL NON-GOVERNMENTAL ORGANIZATIONS</w:t>
      </w:r>
      <w:r w:rsidR="002F6579">
        <w:rPr>
          <w:rFonts w:eastAsia="SimSun"/>
          <w:lang w:eastAsia="zh-CN"/>
        </w:rPr>
        <w:t xml:space="preserve"> (NGOs)</w:t>
      </w:r>
    </w:p>
    <w:p w:rsidR="00E70E9C" w:rsidRDefault="00E70E9C" w:rsidP="009366A1">
      <w:pPr>
        <w:ind w:left="1701"/>
        <w:contextualSpacing/>
        <w:rPr>
          <w:rFonts w:eastAsia="SimSun"/>
          <w:lang w:eastAsia="zh-CN"/>
        </w:rPr>
      </w:pPr>
    </w:p>
    <w:p w:rsidR="00E70E9C" w:rsidRPr="008C0104" w:rsidRDefault="008C0104" w:rsidP="008C0104">
      <w:pPr>
        <w:ind w:left="1134"/>
        <w:rPr>
          <w:rFonts w:eastAsia="SimSun"/>
          <w:szCs w:val="22"/>
          <w:lang w:eastAsia="zh-CN"/>
        </w:rPr>
      </w:pPr>
      <w:r>
        <w:rPr>
          <w:rFonts w:eastAsia="SimSun"/>
          <w:iCs/>
          <w:lang w:eastAsia="zh-CN"/>
        </w:rPr>
        <w:t>(</w:t>
      </w:r>
      <w:proofErr w:type="spellStart"/>
      <w:r>
        <w:rPr>
          <w:rFonts w:eastAsia="SimSun"/>
          <w:iCs/>
          <w:lang w:eastAsia="zh-CN"/>
        </w:rPr>
        <w:t>i</w:t>
      </w:r>
      <w:proofErr w:type="spellEnd"/>
      <w:r>
        <w:rPr>
          <w:rFonts w:eastAsia="SimSun"/>
          <w:iCs/>
          <w:lang w:eastAsia="zh-CN"/>
        </w:rPr>
        <w:t>)</w:t>
      </w:r>
      <w:r>
        <w:rPr>
          <w:rFonts w:eastAsia="SimSun"/>
          <w:iCs/>
          <w:lang w:eastAsia="zh-CN"/>
        </w:rPr>
        <w:tab/>
      </w:r>
      <w:r w:rsidR="00E70E9C" w:rsidRPr="008C0104">
        <w:rPr>
          <w:rFonts w:eastAsia="SimSun"/>
          <w:iCs/>
          <w:lang w:eastAsia="zh-CN"/>
        </w:rPr>
        <w:t>Archives and Records Association</w:t>
      </w:r>
      <w:r w:rsidR="00E70E9C" w:rsidRPr="008C0104">
        <w:rPr>
          <w:rFonts w:eastAsia="SimSun"/>
          <w:i/>
          <w:iCs/>
          <w:lang w:eastAsia="zh-CN"/>
        </w:rPr>
        <w:t xml:space="preserve"> </w:t>
      </w:r>
      <w:r w:rsidR="00E70E9C" w:rsidRPr="008C0104">
        <w:rPr>
          <w:rFonts w:eastAsia="SimSun"/>
          <w:lang w:eastAsia="zh-CN"/>
        </w:rPr>
        <w:t>(ARA)</w:t>
      </w:r>
      <w:r w:rsidR="00E70E9C" w:rsidRPr="008C0104">
        <w:rPr>
          <w:rFonts w:eastAsia="SimSun"/>
          <w:szCs w:val="22"/>
          <w:lang w:eastAsia="zh-CN"/>
        </w:rPr>
        <w:t>;</w:t>
      </w:r>
    </w:p>
    <w:p w:rsidR="00055CF9" w:rsidRPr="009366A1" w:rsidRDefault="008C0104" w:rsidP="008C0104">
      <w:pPr>
        <w:ind w:left="1134"/>
        <w:rPr>
          <w:rFonts w:eastAsia="SimSun"/>
          <w:szCs w:val="22"/>
          <w:lang w:eastAsia="zh-CN"/>
        </w:rPr>
      </w:pPr>
      <w:r>
        <w:rPr>
          <w:rFonts w:eastAsia="SimSun"/>
          <w:szCs w:val="22"/>
          <w:lang w:eastAsia="zh-CN"/>
        </w:rPr>
        <w:t>(ii)</w:t>
      </w:r>
      <w:r>
        <w:rPr>
          <w:rFonts w:eastAsia="SimSun"/>
          <w:szCs w:val="22"/>
          <w:lang w:eastAsia="zh-CN"/>
        </w:rPr>
        <w:tab/>
      </w:r>
      <w:r w:rsidR="00055CF9" w:rsidRPr="009366A1">
        <w:rPr>
          <w:rFonts w:eastAsia="SimSun"/>
          <w:szCs w:val="22"/>
          <w:lang w:eastAsia="zh-CN"/>
        </w:rPr>
        <w:t>Confederacy of Patent Information User Groups (CEPIUG);</w:t>
      </w:r>
    </w:p>
    <w:p w:rsidR="00055CF9" w:rsidRDefault="008C0104" w:rsidP="008C0104">
      <w:pPr>
        <w:ind w:left="1134"/>
        <w:rPr>
          <w:rFonts w:eastAsia="SimSun"/>
          <w:szCs w:val="22"/>
          <w:lang w:eastAsia="zh-CN"/>
        </w:rPr>
      </w:pPr>
      <w:r>
        <w:rPr>
          <w:rFonts w:eastAsia="SimSun"/>
          <w:szCs w:val="22"/>
          <w:lang w:eastAsia="zh-CN"/>
        </w:rPr>
        <w:t>(iii)</w:t>
      </w:r>
      <w:r>
        <w:rPr>
          <w:rFonts w:eastAsia="SimSun"/>
          <w:szCs w:val="22"/>
          <w:lang w:eastAsia="zh-CN"/>
        </w:rPr>
        <w:tab/>
      </w:r>
      <w:r w:rsidR="00055CF9" w:rsidRPr="009366A1">
        <w:rPr>
          <w:rFonts w:eastAsia="SimSun"/>
          <w:szCs w:val="22"/>
          <w:lang w:eastAsia="zh-CN"/>
        </w:rPr>
        <w:t xml:space="preserve">European Association for </w:t>
      </w:r>
      <w:proofErr w:type="spellStart"/>
      <w:r w:rsidR="00055CF9" w:rsidRPr="009366A1">
        <w:rPr>
          <w:rFonts w:eastAsia="SimSun"/>
          <w:szCs w:val="22"/>
          <w:lang w:eastAsia="zh-CN"/>
        </w:rPr>
        <w:t>Bioindustries</w:t>
      </w:r>
      <w:proofErr w:type="spellEnd"/>
      <w:r w:rsidR="00055CF9" w:rsidRPr="009366A1">
        <w:rPr>
          <w:rFonts w:eastAsia="SimSun"/>
          <w:szCs w:val="22"/>
          <w:lang w:eastAsia="zh-CN"/>
        </w:rPr>
        <w:t xml:space="preserve"> (EUROPABIO);</w:t>
      </w:r>
    </w:p>
    <w:p w:rsidR="00055CF9" w:rsidRPr="009366A1" w:rsidRDefault="008C0104" w:rsidP="00420B13">
      <w:pPr>
        <w:ind w:left="1701" w:hanging="567"/>
        <w:rPr>
          <w:rFonts w:eastAsia="SimSun"/>
          <w:szCs w:val="22"/>
          <w:lang w:eastAsia="zh-CN"/>
        </w:rPr>
      </w:pPr>
      <w:r>
        <w:rPr>
          <w:rFonts w:eastAsia="SimSun"/>
          <w:szCs w:val="22"/>
          <w:lang w:eastAsia="zh-CN"/>
        </w:rPr>
        <w:t>(iv)</w:t>
      </w:r>
      <w:r>
        <w:rPr>
          <w:rFonts w:eastAsia="SimSun"/>
          <w:szCs w:val="22"/>
          <w:lang w:eastAsia="zh-CN"/>
        </w:rPr>
        <w:tab/>
      </w:r>
      <w:r w:rsidR="00055CF9" w:rsidRPr="009366A1">
        <w:rPr>
          <w:rFonts w:eastAsia="SimSun"/>
          <w:szCs w:val="22"/>
          <w:lang w:eastAsia="zh-CN"/>
        </w:rPr>
        <w:t>International I</w:t>
      </w:r>
      <w:r w:rsidR="006B450A">
        <w:rPr>
          <w:rFonts w:eastAsia="SimSun"/>
          <w:szCs w:val="22"/>
          <w:lang w:eastAsia="zh-CN"/>
        </w:rPr>
        <w:t xml:space="preserve">ntellectual </w:t>
      </w:r>
      <w:r w:rsidR="00055CF9" w:rsidRPr="009366A1">
        <w:rPr>
          <w:rFonts w:eastAsia="SimSun"/>
          <w:szCs w:val="22"/>
          <w:lang w:eastAsia="zh-CN"/>
        </w:rPr>
        <w:t>P</w:t>
      </w:r>
      <w:r w:rsidR="006B450A">
        <w:rPr>
          <w:rFonts w:eastAsia="SimSun"/>
          <w:szCs w:val="22"/>
          <w:lang w:eastAsia="zh-CN"/>
        </w:rPr>
        <w:t xml:space="preserve">roperty </w:t>
      </w:r>
      <w:r w:rsidR="00055CF9" w:rsidRPr="009366A1">
        <w:rPr>
          <w:rFonts w:eastAsia="SimSun"/>
          <w:szCs w:val="22"/>
          <w:lang w:eastAsia="zh-CN"/>
        </w:rPr>
        <w:t>Co</w:t>
      </w:r>
      <w:r w:rsidR="006B450A">
        <w:rPr>
          <w:rFonts w:eastAsia="SimSun"/>
          <w:szCs w:val="22"/>
          <w:lang w:eastAsia="zh-CN"/>
        </w:rPr>
        <w:t>mmercialization Council Limited </w:t>
      </w:r>
      <w:r w:rsidR="00055CF9" w:rsidRPr="009366A1">
        <w:rPr>
          <w:rFonts w:eastAsia="SimSun"/>
          <w:szCs w:val="22"/>
          <w:lang w:eastAsia="zh-CN"/>
        </w:rPr>
        <w:t>(IIPCC);  and</w:t>
      </w:r>
    </w:p>
    <w:p w:rsidR="00055CF9" w:rsidRPr="009366A1" w:rsidRDefault="008C0104" w:rsidP="008C0104">
      <w:pPr>
        <w:ind w:left="1134"/>
        <w:rPr>
          <w:rFonts w:eastAsia="SimSun"/>
          <w:szCs w:val="22"/>
          <w:lang w:eastAsia="zh-CN"/>
        </w:rPr>
      </w:pPr>
      <w:r>
        <w:rPr>
          <w:rFonts w:eastAsia="SimSun"/>
          <w:szCs w:val="22"/>
          <w:lang w:eastAsia="zh-CN"/>
        </w:rPr>
        <w:t>(v)</w:t>
      </w:r>
      <w:r>
        <w:rPr>
          <w:rFonts w:eastAsia="SimSun"/>
          <w:szCs w:val="22"/>
          <w:lang w:eastAsia="zh-CN"/>
        </w:rPr>
        <w:tab/>
      </w:r>
      <w:r w:rsidR="00055CF9" w:rsidRPr="009366A1">
        <w:rPr>
          <w:rFonts w:eastAsia="SimSun"/>
          <w:szCs w:val="22"/>
          <w:lang w:eastAsia="zh-CN"/>
        </w:rPr>
        <w:t xml:space="preserve">MALOCA </w:t>
      </w:r>
      <w:proofErr w:type="spellStart"/>
      <w:r w:rsidR="00055CF9" w:rsidRPr="00055CF9">
        <w:rPr>
          <w:rFonts w:eastAsia="SimSun"/>
          <w:i/>
          <w:szCs w:val="22"/>
          <w:lang w:eastAsia="zh-CN"/>
        </w:rPr>
        <w:t>Internationale</w:t>
      </w:r>
      <w:proofErr w:type="spellEnd"/>
      <w:r w:rsidR="009256D7">
        <w:rPr>
          <w:rFonts w:eastAsia="SimSun"/>
          <w:i/>
          <w:szCs w:val="22"/>
          <w:lang w:eastAsia="zh-CN"/>
        </w:rPr>
        <w:t>.</w:t>
      </w:r>
    </w:p>
    <w:p w:rsidR="008C0104" w:rsidRDefault="008C0104" w:rsidP="00055CF9">
      <w:pPr>
        <w:contextualSpacing/>
        <w:rPr>
          <w:rFonts w:eastAsia="SimSun"/>
          <w:lang w:eastAsia="zh-CN"/>
        </w:rPr>
      </w:pPr>
    </w:p>
    <w:p w:rsidR="008C0104" w:rsidRDefault="008C0104" w:rsidP="00055CF9">
      <w:pPr>
        <w:contextualSpacing/>
        <w:rPr>
          <w:rFonts w:eastAsia="SimSun"/>
          <w:lang w:eastAsia="zh-CN"/>
        </w:rPr>
      </w:pPr>
    </w:p>
    <w:p w:rsidR="00E70E9C" w:rsidRDefault="008C0104" w:rsidP="008C0104">
      <w:pPr>
        <w:ind w:left="567"/>
        <w:contextualSpacing/>
        <w:rPr>
          <w:rFonts w:eastAsia="SimSun"/>
          <w:lang w:eastAsia="zh-CN"/>
        </w:rPr>
      </w:pPr>
      <w:r>
        <w:rPr>
          <w:rFonts w:eastAsia="SimSun"/>
          <w:lang w:eastAsia="zh-CN"/>
        </w:rPr>
        <w:t>(c)</w:t>
      </w:r>
      <w:r>
        <w:rPr>
          <w:rFonts w:eastAsia="SimSun"/>
          <w:lang w:eastAsia="zh-CN"/>
        </w:rPr>
        <w:tab/>
      </w:r>
      <w:r w:rsidR="00E70E9C">
        <w:rPr>
          <w:rFonts w:eastAsia="SimSun"/>
          <w:lang w:eastAsia="zh-CN"/>
        </w:rPr>
        <w:t>NATIONAL NON-GOVERNMENTAL ORGANIZATIONS</w:t>
      </w:r>
      <w:r w:rsidR="002F6579">
        <w:rPr>
          <w:rStyle w:val="FootnoteReference"/>
          <w:rFonts w:eastAsia="SimSun"/>
          <w:lang w:eastAsia="zh-CN"/>
        </w:rPr>
        <w:footnoteReference w:id="1"/>
      </w:r>
      <w:r w:rsidR="002F6579">
        <w:rPr>
          <w:rFonts w:eastAsia="SimSun"/>
          <w:lang w:eastAsia="zh-CN"/>
        </w:rPr>
        <w:t xml:space="preserve"> (NGOs)</w:t>
      </w:r>
    </w:p>
    <w:p w:rsidR="00E70E9C" w:rsidRDefault="00E70E9C" w:rsidP="00055CF9">
      <w:pPr>
        <w:contextualSpacing/>
        <w:rPr>
          <w:rFonts w:eastAsia="SimSun"/>
          <w:lang w:eastAsia="zh-CN"/>
        </w:rPr>
      </w:pPr>
    </w:p>
    <w:p w:rsidR="006E7F7D" w:rsidRDefault="008C0104" w:rsidP="00420B13">
      <w:pPr>
        <w:pStyle w:val="ListParagraph"/>
        <w:ind w:left="1701" w:hanging="567"/>
        <w:rPr>
          <w:rFonts w:eastAsia="SimSun"/>
          <w:szCs w:val="22"/>
          <w:lang w:eastAsia="zh-CN"/>
        </w:rPr>
      </w:pPr>
      <w:r>
        <w:rPr>
          <w:rFonts w:eastAsia="SimSun"/>
          <w:lang w:eastAsia="zh-CN"/>
        </w:rPr>
        <w:t>(</w:t>
      </w:r>
      <w:proofErr w:type="spellStart"/>
      <w:r>
        <w:rPr>
          <w:rFonts w:eastAsia="SimSun"/>
          <w:lang w:eastAsia="zh-CN"/>
        </w:rPr>
        <w:t>i</w:t>
      </w:r>
      <w:proofErr w:type="spellEnd"/>
      <w:r>
        <w:rPr>
          <w:rFonts w:eastAsia="SimSun"/>
          <w:lang w:eastAsia="zh-CN"/>
        </w:rPr>
        <w:t>)</w:t>
      </w:r>
      <w:r>
        <w:rPr>
          <w:rFonts w:eastAsia="SimSun"/>
          <w:lang w:eastAsia="zh-CN"/>
        </w:rPr>
        <w:tab/>
      </w:r>
      <w:r w:rsidR="006E7F7D" w:rsidRPr="000636CD">
        <w:rPr>
          <w:rFonts w:eastAsia="SimSun"/>
          <w:lang w:eastAsia="zh-CN"/>
        </w:rPr>
        <w:t>Association of Spanish Attorneys before International Industrial and Intellectual Property Organization (AGESORPI)</w:t>
      </w:r>
      <w:r w:rsidR="006E7F7D" w:rsidRPr="000636CD">
        <w:rPr>
          <w:rFonts w:eastAsia="SimSun"/>
          <w:szCs w:val="22"/>
          <w:lang w:eastAsia="zh-CN"/>
        </w:rPr>
        <w:t>;</w:t>
      </w:r>
    </w:p>
    <w:p w:rsidR="000636CD" w:rsidRPr="009366A1" w:rsidRDefault="008C0104" w:rsidP="008C0104">
      <w:pPr>
        <w:ind w:left="1134"/>
        <w:rPr>
          <w:rFonts w:eastAsia="SimSun"/>
          <w:szCs w:val="22"/>
          <w:lang w:eastAsia="zh-CN"/>
        </w:rPr>
      </w:pPr>
      <w:r>
        <w:rPr>
          <w:rFonts w:eastAsia="SimSun"/>
          <w:szCs w:val="22"/>
          <w:lang w:eastAsia="zh-CN"/>
        </w:rPr>
        <w:t>(ii)</w:t>
      </w:r>
      <w:r>
        <w:rPr>
          <w:rFonts w:eastAsia="SimSun"/>
          <w:szCs w:val="22"/>
          <w:lang w:eastAsia="zh-CN"/>
        </w:rPr>
        <w:tab/>
      </w:r>
      <w:r w:rsidR="000636CD" w:rsidRPr="009366A1">
        <w:rPr>
          <w:rFonts w:eastAsia="SimSun"/>
          <w:szCs w:val="22"/>
          <w:lang w:eastAsia="zh-CN"/>
        </w:rPr>
        <w:t>The Finnish Copyright Society;  and</w:t>
      </w:r>
    </w:p>
    <w:p w:rsidR="000636CD" w:rsidRPr="000636CD" w:rsidRDefault="008C0104" w:rsidP="008C0104">
      <w:pPr>
        <w:pStyle w:val="ListParagraph"/>
        <w:ind w:left="1134"/>
        <w:rPr>
          <w:rFonts w:eastAsia="SimSun"/>
          <w:szCs w:val="22"/>
          <w:lang w:eastAsia="zh-CN"/>
        </w:rPr>
      </w:pPr>
      <w:r>
        <w:rPr>
          <w:rFonts w:eastAsia="SimSun"/>
          <w:lang w:eastAsia="zh-CN"/>
        </w:rPr>
        <w:t>(iii)</w:t>
      </w:r>
      <w:r>
        <w:rPr>
          <w:rFonts w:eastAsia="SimSun"/>
          <w:lang w:eastAsia="zh-CN"/>
        </w:rPr>
        <w:tab/>
      </w:r>
      <w:r w:rsidR="000636CD" w:rsidRPr="009366A1">
        <w:rPr>
          <w:rFonts w:eastAsia="SimSun"/>
          <w:lang w:eastAsia="zh-CN"/>
        </w:rPr>
        <w:t>The Nest Foundation</w:t>
      </w:r>
      <w:r w:rsidR="000636CD">
        <w:rPr>
          <w:rFonts w:eastAsia="SimSun"/>
          <w:lang w:eastAsia="zh-CN"/>
        </w:rPr>
        <w:t>.</w:t>
      </w:r>
    </w:p>
    <w:p w:rsidR="006E7F7D" w:rsidRPr="009366A1" w:rsidRDefault="006E7F7D" w:rsidP="00055CF9">
      <w:pPr>
        <w:ind w:left="567" w:firstLine="567"/>
        <w:contextualSpacing/>
        <w:rPr>
          <w:rFonts w:eastAsia="SimSun"/>
          <w:lang w:eastAsia="zh-CN"/>
        </w:rPr>
      </w:pPr>
    </w:p>
    <w:p w:rsidR="009366A1" w:rsidRPr="009366A1" w:rsidRDefault="009366A1" w:rsidP="009366A1">
      <w:pPr>
        <w:keepNext/>
        <w:keepLines/>
        <w:rPr>
          <w:rFonts w:eastAsia="SimSun"/>
          <w:szCs w:val="22"/>
          <w:lang w:eastAsia="zh-CN"/>
        </w:rPr>
      </w:pPr>
      <w:r w:rsidRPr="009366A1">
        <w:rPr>
          <w:rFonts w:eastAsia="SimSun"/>
          <w:szCs w:val="22"/>
          <w:lang w:eastAsia="zh-CN"/>
        </w:rPr>
        <w:fldChar w:fldCharType="begin"/>
      </w:r>
      <w:r w:rsidRPr="009366A1">
        <w:rPr>
          <w:rFonts w:eastAsia="SimSun"/>
          <w:szCs w:val="22"/>
          <w:lang w:eastAsia="zh-CN"/>
        </w:rPr>
        <w:instrText xml:space="preserve"> AUTONUM  </w:instrText>
      </w:r>
      <w:r w:rsidRPr="009366A1">
        <w:rPr>
          <w:rFonts w:eastAsia="SimSun"/>
          <w:szCs w:val="22"/>
          <w:lang w:eastAsia="zh-CN"/>
        </w:rPr>
        <w:fldChar w:fldCharType="end"/>
      </w:r>
      <w:r w:rsidRPr="009366A1">
        <w:rPr>
          <w:rFonts w:eastAsia="SimSun"/>
          <w:szCs w:val="22"/>
          <w:lang w:eastAsia="zh-CN"/>
        </w:rPr>
        <w:tab/>
        <w:t xml:space="preserve">A brief description of </w:t>
      </w:r>
      <w:r w:rsidR="006E7F7D">
        <w:rPr>
          <w:rFonts w:eastAsia="SimSun"/>
          <w:szCs w:val="22"/>
          <w:lang w:eastAsia="zh-CN"/>
        </w:rPr>
        <w:t xml:space="preserve">each of the entities mentioned </w:t>
      </w:r>
      <w:r w:rsidRPr="009366A1">
        <w:rPr>
          <w:rFonts w:eastAsia="SimSun"/>
          <w:szCs w:val="22"/>
          <w:lang w:eastAsia="zh-CN"/>
        </w:rPr>
        <w:t>above</w:t>
      </w:r>
      <w:r w:rsidR="00EE5FA7">
        <w:rPr>
          <w:rFonts w:eastAsia="SimSun"/>
          <w:szCs w:val="22"/>
          <w:lang w:eastAsia="zh-CN"/>
        </w:rPr>
        <w:t xml:space="preserve"> </w:t>
      </w:r>
      <w:r w:rsidRPr="009366A1">
        <w:rPr>
          <w:rFonts w:eastAsia="SimSun"/>
          <w:szCs w:val="22"/>
          <w:lang w:eastAsia="zh-CN"/>
        </w:rPr>
        <w:t xml:space="preserve">– its objectives, structure and membership – appears in </w:t>
      </w:r>
      <w:r w:rsidR="006E7F7D">
        <w:rPr>
          <w:rFonts w:eastAsia="SimSun"/>
          <w:szCs w:val="22"/>
          <w:lang w:eastAsia="zh-CN"/>
        </w:rPr>
        <w:t xml:space="preserve">the </w:t>
      </w:r>
      <w:r w:rsidRPr="009366A1">
        <w:rPr>
          <w:rFonts w:eastAsia="SimSun"/>
          <w:szCs w:val="22"/>
          <w:lang w:eastAsia="zh-CN"/>
        </w:rPr>
        <w:t>Annex</w:t>
      </w:r>
      <w:r w:rsidR="006E7F7D">
        <w:rPr>
          <w:rFonts w:eastAsia="SimSun"/>
          <w:szCs w:val="22"/>
          <w:lang w:eastAsia="zh-CN"/>
        </w:rPr>
        <w:t>es</w:t>
      </w:r>
      <w:r w:rsidRPr="009366A1">
        <w:rPr>
          <w:rFonts w:eastAsia="SimSun"/>
          <w:szCs w:val="22"/>
          <w:lang w:eastAsia="zh-CN"/>
        </w:rPr>
        <w:t xml:space="preserve"> of this document.</w:t>
      </w:r>
    </w:p>
    <w:p w:rsidR="009366A1" w:rsidRPr="009366A1" w:rsidRDefault="009366A1" w:rsidP="009366A1">
      <w:pPr>
        <w:keepNext/>
        <w:keepLines/>
        <w:rPr>
          <w:rFonts w:eastAsia="SimSun"/>
          <w:szCs w:val="22"/>
          <w:lang w:eastAsia="zh-CN"/>
        </w:rPr>
      </w:pPr>
    </w:p>
    <w:p w:rsidR="009366A1" w:rsidRPr="009366A1" w:rsidRDefault="009366A1" w:rsidP="009366A1">
      <w:pPr>
        <w:tabs>
          <w:tab w:val="left" w:pos="6096"/>
        </w:tabs>
        <w:ind w:left="5533"/>
        <w:rPr>
          <w:rFonts w:eastAsia="SimSun"/>
          <w:i/>
          <w:szCs w:val="22"/>
          <w:lang w:eastAsia="zh-CN"/>
        </w:rPr>
      </w:pPr>
      <w:r w:rsidRPr="009366A1">
        <w:rPr>
          <w:rFonts w:eastAsia="SimSun"/>
          <w:i/>
          <w:szCs w:val="22"/>
          <w:lang w:eastAsia="zh-CN"/>
        </w:rPr>
        <w:fldChar w:fldCharType="begin"/>
      </w:r>
      <w:r w:rsidRPr="009366A1">
        <w:rPr>
          <w:rFonts w:eastAsia="SimSun"/>
          <w:i/>
          <w:szCs w:val="22"/>
          <w:lang w:eastAsia="zh-CN"/>
        </w:rPr>
        <w:instrText xml:space="preserve"> AUTONUM  </w:instrText>
      </w:r>
      <w:r w:rsidRPr="009366A1">
        <w:rPr>
          <w:rFonts w:eastAsia="SimSun"/>
          <w:i/>
          <w:szCs w:val="22"/>
          <w:lang w:eastAsia="zh-CN"/>
        </w:rPr>
        <w:fldChar w:fldCharType="end"/>
      </w:r>
      <w:r w:rsidRPr="009366A1">
        <w:rPr>
          <w:rFonts w:eastAsia="SimSun"/>
          <w:i/>
          <w:szCs w:val="22"/>
          <w:lang w:eastAsia="zh-CN"/>
        </w:rPr>
        <w:tab/>
        <w:t xml:space="preserve">The Assemblies of the Member States of WIPO </w:t>
      </w:r>
      <w:r w:rsidR="006E7F7D">
        <w:rPr>
          <w:rFonts w:eastAsia="SimSun"/>
          <w:i/>
          <w:szCs w:val="22"/>
          <w:lang w:eastAsia="zh-CN"/>
        </w:rPr>
        <w:t xml:space="preserve">and of the Unions administered by WIPO, </w:t>
      </w:r>
      <w:r w:rsidRPr="009366A1">
        <w:rPr>
          <w:rFonts w:eastAsia="SimSun"/>
          <w:i/>
          <w:szCs w:val="22"/>
          <w:lang w:eastAsia="zh-CN"/>
        </w:rPr>
        <w:t xml:space="preserve">each in so far as it is concerned, </w:t>
      </w:r>
      <w:r w:rsidR="006E7F7D">
        <w:rPr>
          <w:rFonts w:eastAsia="SimSun"/>
          <w:i/>
          <w:szCs w:val="22"/>
          <w:lang w:eastAsia="zh-CN"/>
        </w:rPr>
        <w:t>are invite</w:t>
      </w:r>
      <w:bookmarkStart w:id="5" w:name="_GoBack"/>
      <w:r w:rsidR="006E7F7D">
        <w:rPr>
          <w:rFonts w:eastAsia="SimSun"/>
          <w:i/>
          <w:szCs w:val="22"/>
          <w:lang w:eastAsia="zh-CN"/>
        </w:rPr>
        <w:t>d</w:t>
      </w:r>
      <w:bookmarkEnd w:id="5"/>
      <w:r w:rsidR="006E7F7D">
        <w:rPr>
          <w:rFonts w:eastAsia="SimSun"/>
          <w:i/>
          <w:szCs w:val="22"/>
          <w:lang w:eastAsia="zh-CN"/>
        </w:rPr>
        <w:t xml:space="preserve"> </w:t>
      </w:r>
      <w:r w:rsidRPr="009366A1">
        <w:rPr>
          <w:rFonts w:eastAsia="SimSun"/>
          <w:i/>
          <w:szCs w:val="22"/>
          <w:lang w:eastAsia="zh-CN"/>
        </w:rPr>
        <w:t>to take a decision on the request</w:t>
      </w:r>
      <w:r w:rsidR="009256D7">
        <w:rPr>
          <w:rFonts w:eastAsia="SimSun"/>
          <w:i/>
          <w:szCs w:val="22"/>
          <w:lang w:eastAsia="zh-CN"/>
        </w:rPr>
        <w:t>s</w:t>
      </w:r>
      <w:r w:rsidRPr="009366A1">
        <w:rPr>
          <w:rFonts w:eastAsia="SimSun"/>
          <w:i/>
          <w:szCs w:val="22"/>
          <w:lang w:eastAsia="zh-CN"/>
        </w:rPr>
        <w:t xml:space="preserve"> for admission, as observer</w:t>
      </w:r>
      <w:r w:rsidR="006E7F7D">
        <w:rPr>
          <w:rFonts w:eastAsia="SimSun"/>
          <w:i/>
          <w:szCs w:val="22"/>
          <w:lang w:eastAsia="zh-CN"/>
        </w:rPr>
        <w:t>s</w:t>
      </w:r>
      <w:r w:rsidRPr="009366A1">
        <w:rPr>
          <w:rFonts w:eastAsia="SimSun"/>
          <w:i/>
          <w:szCs w:val="22"/>
          <w:lang w:eastAsia="zh-CN"/>
        </w:rPr>
        <w:t xml:space="preserve">, from the </w:t>
      </w:r>
      <w:r w:rsidR="006E7F7D">
        <w:rPr>
          <w:rFonts w:eastAsia="SimSun"/>
          <w:i/>
          <w:szCs w:val="22"/>
          <w:lang w:eastAsia="zh-CN"/>
        </w:rPr>
        <w:t xml:space="preserve">entities appearing in </w:t>
      </w:r>
      <w:r w:rsidRPr="009366A1">
        <w:rPr>
          <w:rFonts w:eastAsia="SimSun"/>
          <w:i/>
          <w:szCs w:val="22"/>
          <w:lang w:eastAsia="zh-CN"/>
        </w:rPr>
        <w:t>paragraph 4, above</w:t>
      </w:r>
      <w:r w:rsidR="009256D7">
        <w:rPr>
          <w:rFonts w:eastAsia="SimSun"/>
          <w:i/>
          <w:szCs w:val="22"/>
          <w:lang w:eastAsia="zh-CN"/>
        </w:rPr>
        <w:t xml:space="preserve"> </w:t>
      </w:r>
      <w:r w:rsidRPr="009366A1">
        <w:rPr>
          <w:rFonts w:eastAsia="SimSun"/>
          <w:i/>
          <w:szCs w:val="22"/>
          <w:lang w:eastAsia="zh-CN"/>
        </w:rPr>
        <w:t xml:space="preserve">and to include </w:t>
      </w:r>
      <w:r w:rsidR="00141B04">
        <w:rPr>
          <w:rFonts w:eastAsia="SimSun"/>
          <w:i/>
          <w:szCs w:val="22"/>
          <w:lang w:eastAsia="zh-CN"/>
        </w:rPr>
        <w:t xml:space="preserve">the IGO </w:t>
      </w:r>
      <w:r w:rsidR="009256D7">
        <w:rPr>
          <w:rFonts w:eastAsia="SimSun"/>
          <w:i/>
          <w:szCs w:val="22"/>
          <w:lang w:eastAsia="zh-CN"/>
        </w:rPr>
        <w:t>appearing in</w:t>
      </w:r>
      <w:r w:rsidR="00141B04">
        <w:rPr>
          <w:rFonts w:eastAsia="SimSun"/>
          <w:i/>
          <w:szCs w:val="22"/>
          <w:lang w:eastAsia="zh-CN"/>
        </w:rPr>
        <w:t xml:space="preserve"> paragraph 4</w:t>
      </w:r>
      <w:r w:rsidR="00923DA1">
        <w:rPr>
          <w:rFonts w:eastAsia="SimSun"/>
          <w:i/>
          <w:szCs w:val="22"/>
          <w:lang w:eastAsia="zh-CN"/>
        </w:rPr>
        <w:t>(a)</w:t>
      </w:r>
      <w:r w:rsidR="00141B04">
        <w:rPr>
          <w:rFonts w:eastAsia="SimSun"/>
          <w:i/>
          <w:szCs w:val="22"/>
          <w:lang w:eastAsia="zh-CN"/>
        </w:rPr>
        <w:t>(</w:t>
      </w:r>
      <w:proofErr w:type="spellStart"/>
      <w:r w:rsidR="00141B04">
        <w:rPr>
          <w:rFonts w:eastAsia="SimSun"/>
          <w:i/>
          <w:szCs w:val="22"/>
          <w:lang w:eastAsia="zh-CN"/>
        </w:rPr>
        <w:t>i</w:t>
      </w:r>
      <w:proofErr w:type="spellEnd"/>
      <w:r w:rsidR="00141B04">
        <w:rPr>
          <w:rFonts w:eastAsia="SimSun"/>
          <w:i/>
          <w:szCs w:val="22"/>
          <w:lang w:eastAsia="zh-CN"/>
        </w:rPr>
        <w:t xml:space="preserve">) </w:t>
      </w:r>
      <w:r w:rsidRPr="009366A1">
        <w:rPr>
          <w:rFonts w:eastAsia="SimSun"/>
          <w:i/>
          <w:szCs w:val="22"/>
          <w:lang w:eastAsia="zh-CN"/>
        </w:rPr>
        <w:t>in category C (Regional Intergovernmental Organizations</w:t>
      </w:r>
      <w:r w:rsidRPr="009366A1">
        <w:rPr>
          <w:rFonts w:eastAsia="SimSun"/>
          <w:szCs w:val="22"/>
          <w:lang w:eastAsia="zh-CN"/>
        </w:rPr>
        <w:t>)</w:t>
      </w:r>
      <w:r w:rsidRPr="009366A1">
        <w:rPr>
          <w:rFonts w:eastAsia="SimSun"/>
          <w:i/>
          <w:szCs w:val="22"/>
          <w:lang w:eastAsia="zh-CN"/>
        </w:rPr>
        <w:t>.</w:t>
      </w:r>
    </w:p>
    <w:p w:rsidR="000F5E56" w:rsidRDefault="000F5E56" w:rsidP="00804DB7"/>
    <w:p w:rsidR="008C0104" w:rsidRDefault="008C0104" w:rsidP="00804DB7"/>
    <w:p w:rsidR="008C0104" w:rsidRDefault="008C0104" w:rsidP="00804DB7"/>
    <w:p w:rsidR="008C0104" w:rsidRDefault="008C0104" w:rsidP="008C0104">
      <w:pPr>
        <w:ind w:left="5529"/>
      </w:pPr>
      <w:r>
        <w:t>[Annex</w:t>
      </w:r>
      <w:r w:rsidR="00981494">
        <w:t>es</w:t>
      </w:r>
      <w:r>
        <w:t xml:space="preserve"> follow]</w:t>
      </w:r>
    </w:p>
    <w:p w:rsidR="006B450A" w:rsidRDefault="006B450A" w:rsidP="006B450A"/>
    <w:p w:rsidR="006B450A" w:rsidRDefault="006B450A" w:rsidP="006B450A"/>
    <w:p w:rsidR="006B450A" w:rsidRDefault="006B450A" w:rsidP="006B450A">
      <w:pPr>
        <w:sectPr w:rsidR="006B450A" w:rsidSect="00804DB7">
          <w:headerReference w:type="default" r:id="rId10"/>
          <w:footnotePr>
            <w:numFmt w:val="chicago"/>
          </w:footnotePr>
          <w:pgSz w:w="11907" w:h="16840" w:code="9"/>
          <w:pgMar w:top="1417" w:right="1417" w:bottom="1417" w:left="1417" w:header="709" w:footer="709" w:gutter="0"/>
          <w:cols w:space="720"/>
          <w:titlePg/>
          <w:docGrid w:linePitch="299"/>
        </w:sectPr>
      </w:pPr>
    </w:p>
    <w:p w:rsidR="006B450A" w:rsidRPr="00DB244E" w:rsidRDefault="006B450A" w:rsidP="006B450A">
      <w:pPr>
        <w:pStyle w:val="Heading2"/>
        <w:rPr>
          <w:szCs w:val="22"/>
        </w:rPr>
      </w:pPr>
      <w:r w:rsidRPr="00DB244E">
        <w:rPr>
          <w:szCs w:val="22"/>
        </w:rPr>
        <w:lastRenderedPageBreak/>
        <w:t xml:space="preserve">ADMISSION OF </w:t>
      </w:r>
      <w:r w:rsidRPr="00514426">
        <w:rPr>
          <w:szCs w:val="22"/>
        </w:rPr>
        <w:t xml:space="preserve">INTERGOVERNMENTAL </w:t>
      </w:r>
      <w:r w:rsidRPr="00DB244E">
        <w:rPr>
          <w:szCs w:val="22"/>
        </w:rPr>
        <w:t xml:space="preserve">ORGANIZATIONs </w:t>
      </w:r>
      <w:r w:rsidR="002F6579">
        <w:rPr>
          <w:szCs w:val="22"/>
        </w:rPr>
        <w:t xml:space="preserve">(igoS) </w:t>
      </w:r>
      <w:r w:rsidRPr="00DB244E">
        <w:rPr>
          <w:szCs w:val="22"/>
        </w:rPr>
        <w:t>AS OBSERVERS</w:t>
      </w:r>
    </w:p>
    <w:p w:rsidR="006B450A" w:rsidRPr="00DB244E" w:rsidRDefault="006B450A" w:rsidP="006B450A">
      <w:pPr>
        <w:rPr>
          <w:szCs w:val="22"/>
        </w:rPr>
      </w:pPr>
    </w:p>
    <w:p w:rsidR="006B450A" w:rsidRPr="00DB244E" w:rsidRDefault="006B450A" w:rsidP="006B450A">
      <w:pPr>
        <w:rPr>
          <w:szCs w:val="22"/>
          <w:u w:val="single"/>
        </w:rPr>
      </w:pPr>
      <w:r w:rsidRPr="00DB244E">
        <w:rPr>
          <w:szCs w:val="22"/>
          <w:u w:val="single"/>
        </w:rPr>
        <w:t>Eur</w:t>
      </w:r>
      <w:r>
        <w:rPr>
          <w:szCs w:val="22"/>
          <w:u w:val="single"/>
        </w:rPr>
        <w:t xml:space="preserve">opean Public Law Organization </w:t>
      </w:r>
      <w:r w:rsidRPr="00DB244E">
        <w:rPr>
          <w:szCs w:val="22"/>
          <w:u w:val="single"/>
        </w:rPr>
        <w:t>(E</w:t>
      </w:r>
      <w:r>
        <w:rPr>
          <w:szCs w:val="22"/>
          <w:u w:val="single"/>
        </w:rPr>
        <w:t>PLO</w:t>
      </w:r>
      <w:r w:rsidRPr="00DB244E">
        <w:rPr>
          <w:szCs w:val="22"/>
          <w:u w:val="single"/>
        </w:rPr>
        <w:t>)</w:t>
      </w:r>
    </w:p>
    <w:p w:rsidR="006B450A" w:rsidRPr="00DB244E" w:rsidRDefault="006B450A" w:rsidP="006B450A">
      <w:pPr>
        <w:rPr>
          <w:szCs w:val="22"/>
          <w:u w:val="single"/>
        </w:rPr>
      </w:pPr>
    </w:p>
    <w:p w:rsidR="006B450A" w:rsidRPr="00A80581" w:rsidRDefault="006B450A" w:rsidP="006B450A">
      <w:pPr>
        <w:rPr>
          <w:szCs w:val="22"/>
        </w:rPr>
      </w:pPr>
      <w:r w:rsidRPr="008632C4">
        <w:rPr>
          <w:iCs/>
          <w:szCs w:val="22"/>
        </w:rPr>
        <w:t>Headquarters:</w:t>
      </w:r>
      <w:r w:rsidRPr="00DB244E">
        <w:rPr>
          <w:szCs w:val="22"/>
        </w:rPr>
        <w:t xml:space="preserve">  </w:t>
      </w:r>
      <w:r w:rsidRPr="00A80581">
        <w:rPr>
          <w:szCs w:val="22"/>
        </w:rPr>
        <w:t xml:space="preserve">EPLO was established on June 21, 2007, and </w:t>
      </w:r>
      <w:r>
        <w:rPr>
          <w:szCs w:val="22"/>
        </w:rPr>
        <w:t xml:space="preserve">has its headquarters in Athens, </w:t>
      </w:r>
      <w:r w:rsidRPr="00A80581">
        <w:rPr>
          <w:szCs w:val="22"/>
        </w:rPr>
        <w:t>Greece.</w:t>
      </w:r>
    </w:p>
    <w:p w:rsidR="006B450A" w:rsidRPr="00A80581" w:rsidRDefault="006B450A" w:rsidP="006B450A">
      <w:pPr>
        <w:jc w:val="both"/>
        <w:rPr>
          <w:szCs w:val="22"/>
        </w:rPr>
      </w:pPr>
    </w:p>
    <w:p w:rsidR="006B450A" w:rsidRPr="00A80581" w:rsidRDefault="006B450A" w:rsidP="006B450A">
      <w:pPr>
        <w:rPr>
          <w:szCs w:val="22"/>
        </w:rPr>
      </w:pPr>
      <w:r w:rsidRPr="008632C4">
        <w:rPr>
          <w:iCs/>
          <w:szCs w:val="22"/>
        </w:rPr>
        <w:t>Objectives:</w:t>
      </w:r>
      <w:r w:rsidRPr="00DB244E">
        <w:rPr>
          <w:szCs w:val="22"/>
        </w:rPr>
        <w:t xml:space="preserve">  </w:t>
      </w:r>
      <w:r w:rsidRPr="00A80581">
        <w:rPr>
          <w:szCs w:val="22"/>
        </w:rPr>
        <w:t xml:space="preserve">The primary objective of EPLO is the creation and dissemination of knowledge as well as institution building activities in the area of public law, including national, comparative and European public law, human rights law, environmental law, international law and the promotion of European values through public law worldwide. </w:t>
      </w:r>
      <w:r>
        <w:rPr>
          <w:szCs w:val="22"/>
        </w:rPr>
        <w:t xml:space="preserve"> </w:t>
      </w:r>
      <w:r w:rsidRPr="00A80581">
        <w:rPr>
          <w:szCs w:val="22"/>
        </w:rPr>
        <w:t>To this end, EPLO organizes and supports scientific</w:t>
      </w:r>
      <w:r>
        <w:rPr>
          <w:szCs w:val="22"/>
        </w:rPr>
        <w:t xml:space="preserve"> research, educational training</w:t>
      </w:r>
      <w:r w:rsidRPr="00A80581">
        <w:rPr>
          <w:szCs w:val="22"/>
        </w:rPr>
        <w:t xml:space="preserve"> and teaching.</w:t>
      </w:r>
      <w:r>
        <w:rPr>
          <w:szCs w:val="22"/>
        </w:rPr>
        <w:t xml:space="preserve">  </w:t>
      </w:r>
      <w:r w:rsidRPr="00A80581">
        <w:rPr>
          <w:szCs w:val="22"/>
        </w:rPr>
        <w:t>In the area of institution building</w:t>
      </w:r>
      <w:r>
        <w:rPr>
          <w:szCs w:val="22"/>
        </w:rPr>
        <w:t>,</w:t>
      </w:r>
      <w:r w:rsidRPr="00A80581">
        <w:rPr>
          <w:szCs w:val="22"/>
        </w:rPr>
        <w:t xml:space="preserve"> it provides assistance to democratic institutions in Europe and worldwide. </w:t>
      </w:r>
      <w:r>
        <w:rPr>
          <w:szCs w:val="22"/>
        </w:rPr>
        <w:t xml:space="preserve"> </w:t>
      </w:r>
      <w:r w:rsidRPr="00A80581">
        <w:rPr>
          <w:szCs w:val="22"/>
        </w:rPr>
        <w:t xml:space="preserve">EPLO aims to both protect and enforce intellectual property rights </w:t>
      </w:r>
      <w:r>
        <w:rPr>
          <w:szCs w:val="22"/>
        </w:rPr>
        <w:t xml:space="preserve">(IPRs) </w:t>
      </w:r>
      <w:r w:rsidRPr="00A80581">
        <w:rPr>
          <w:szCs w:val="22"/>
        </w:rPr>
        <w:t>in E</w:t>
      </w:r>
      <w:r>
        <w:rPr>
          <w:szCs w:val="22"/>
        </w:rPr>
        <w:t>uropean Union (E</w:t>
      </w:r>
      <w:r w:rsidRPr="00A80581">
        <w:rPr>
          <w:szCs w:val="22"/>
        </w:rPr>
        <w:t>U</w:t>
      </w:r>
      <w:r>
        <w:rPr>
          <w:szCs w:val="22"/>
        </w:rPr>
        <w:t>)</w:t>
      </w:r>
      <w:r w:rsidRPr="00A80581">
        <w:rPr>
          <w:szCs w:val="22"/>
        </w:rPr>
        <w:t xml:space="preserve"> and non-EU </w:t>
      </w:r>
      <w:r>
        <w:rPr>
          <w:szCs w:val="22"/>
        </w:rPr>
        <w:t>m</w:t>
      </w:r>
      <w:r w:rsidRPr="00A80581">
        <w:rPr>
          <w:szCs w:val="22"/>
        </w:rPr>
        <w:t xml:space="preserve">ember </w:t>
      </w:r>
      <w:r>
        <w:rPr>
          <w:szCs w:val="22"/>
        </w:rPr>
        <w:t>s</w:t>
      </w:r>
      <w:r w:rsidRPr="00A80581">
        <w:rPr>
          <w:szCs w:val="22"/>
        </w:rPr>
        <w:t xml:space="preserve">tates, with targeted enforcement of copyright and fighting against piracy through training activities and technical support.  </w:t>
      </w:r>
    </w:p>
    <w:p w:rsidR="006B450A" w:rsidRPr="00A80581" w:rsidRDefault="006B450A" w:rsidP="006B450A">
      <w:pPr>
        <w:jc w:val="both"/>
        <w:rPr>
          <w:szCs w:val="22"/>
        </w:rPr>
      </w:pPr>
    </w:p>
    <w:p w:rsidR="006B450A" w:rsidRDefault="006B450A" w:rsidP="006B450A">
      <w:pPr>
        <w:rPr>
          <w:iCs/>
          <w:szCs w:val="22"/>
        </w:rPr>
      </w:pPr>
      <w:r w:rsidRPr="008632C4">
        <w:rPr>
          <w:iCs/>
          <w:szCs w:val="22"/>
        </w:rPr>
        <w:t xml:space="preserve">Structure: </w:t>
      </w:r>
      <w:r w:rsidRPr="00DB244E">
        <w:rPr>
          <w:iCs/>
          <w:szCs w:val="22"/>
        </w:rPr>
        <w:t xml:space="preserve"> </w:t>
      </w:r>
      <w:r w:rsidRPr="00A80581">
        <w:rPr>
          <w:szCs w:val="22"/>
        </w:rPr>
        <w:t>The main governing bodies of EPLO are the General Assembly, the Board of Directors, the Executive Committee and the European Scientific Council.  The main officer is the Director, who is appointed by the Board of Directors on the advice of the European Scientific Council</w:t>
      </w:r>
      <w:r>
        <w:rPr>
          <w:szCs w:val="22"/>
        </w:rPr>
        <w:t>.</w:t>
      </w:r>
    </w:p>
    <w:p w:rsidR="006B450A" w:rsidRPr="00DB244E" w:rsidRDefault="006B450A" w:rsidP="006B450A">
      <w:pPr>
        <w:rPr>
          <w:szCs w:val="22"/>
        </w:rPr>
      </w:pPr>
    </w:p>
    <w:p w:rsidR="006B450A" w:rsidRPr="00DB244E" w:rsidRDefault="006B450A" w:rsidP="006B450A">
      <w:pPr>
        <w:rPr>
          <w:szCs w:val="22"/>
        </w:rPr>
      </w:pPr>
      <w:r w:rsidRPr="008632C4">
        <w:rPr>
          <w:iCs/>
          <w:szCs w:val="22"/>
        </w:rPr>
        <w:t>Membership:</w:t>
      </w:r>
      <w:r w:rsidRPr="00DB244E">
        <w:rPr>
          <w:i/>
          <w:szCs w:val="22"/>
        </w:rPr>
        <w:t xml:space="preserve">  </w:t>
      </w:r>
      <w:r w:rsidRPr="00A80581">
        <w:rPr>
          <w:szCs w:val="22"/>
        </w:rPr>
        <w:t>Currently</w:t>
      </w:r>
      <w:r>
        <w:rPr>
          <w:szCs w:val="22"/>
        </w:rPr>
        <w:t>,</w:t>
      </w:r>
      <w:r w:rsidRPr="00A80581">
        <w:rPr>
          <w:szCs w:val="22"/>
        </w:rPr>
        <w:t xml:space="preserve"> the EPLO is composed of ten </w:t>
      </w:r>
      <w:r>
        <w:rPr>
          <w:szCs w:val="22"/>
        </w:rPr>
        <w:t>M</w:t>
      </w:r>
      <w:r w:rsidRPr="00A80581">
        <w:rPr>
          <w:szCs w:val="22"/>
        </w:rPr>
        <w:t xml:space="preserve">ember </w:t>
      </w:r>
      <w:r>
        <w:rPr>
          <w:szCs w:val="22"/>
        </w:rPr>
        <w:t>S</w:t>
      </w:r>
      <w:r w:rsidRPr="00A80581">
        <w:rPr>
          <w:szCs w:val="22"/>
        </w:rPr>
        <w:t xml:space="preserve">tates: </w:t>
      </w:r>
      <w:r>
        <w:rPr>
          <w:szCs w:val="22"/>
        </w:rPr>
        <w:t xml:space="preserve"> </w:t>
      </w:r>
      <w:r w:rsidRPr="0022785F">
        <w:rPr>
          <w:szCs w:val="22"/>
        </w:rPr>
        <w:t xml:space="preserve">Albania, Armenia, Bosnia and Herzegovina, Cyprus, Georgia, </w:t>
      </w:r>
      <w:r>
        <w:rPr>
          <w:szCs w:val="22"/>
        </w:rPr>
        <w:t>Greece</w:t>
      </w:r>
      <w:r w:rsidRPr="0022785F">
        <w:rPr>
          <w:szCs w:val="22"/>
        </w:rPr>
        <w:t xml:space="preserve">, </w:t>
      </w:r>
      <w:r>
        <w:rPr>
          <w:szCs w:val="22"/>
        </w:rPr>
        <w:t>Italy</w:t>
      </w:r>
      <w:r w:rsidRPr="0022785F">
        <w:rPr>
          <w:szCs w:val="22"/>
        </w:rPr>
        <w:t xml:space="preserve">, the Republic of Moldova, Romania, and Serbia. </w:t>
      </w:r>
      <w:r>
        <w:rPr>
          <w:szCs w:val="22"/>
        </w:rPr>
        <w:t xml:space="preserve"> </w:t>
      </w:r>
      <w:r w:rsidRPr="0022785F">
        <w:rPr>
          <w:szCs w:val="22"/>
        </w:rPr>
        <w:t xml:space="preserve">Several other countries have declared their intention to </w:t>
      </w:r>
      <w:r>
        <w:rPr>
          <w:szCs w:val="22"/>
        </w:rPr>
        <w:t>join</w:t>
      </w:r>
      <w:r w:rsidRPr="00DB244E">
        <w:rPr>
          <w:szCs w:val="22"/>
        </w:rPr>
        <w:t xml:space="preserve">.  </w:t>
      </w:r>
    </w:p>
    <w:p w:rsidR="006B450A" w:rsidRPr="00DB244E" w:rsidRDefault="006B450A" w:rsidP="006B450A">
      <w:pPr>
        <w:rPr>
          <w:szCs w:val="22"/>
        </w:rPr>
      </w:pPr>
    </w:p>
    <w:p w:rsidR="006B450A" w:rsidRPr="00DB244E" w:rsidRDefault="006B450A" w:rsidP="006B450A">
      <w:pPr>
        <w:rPr>
          <w:szCs w:val="22"/>
          <w:u w:val="single"/>
        </w:rPr>
      </w:pPr>
    </w:p>
    <w:p w:rsidR="006B450A" w:rsidRPr="00DB244E" w:rsidRDefault="006B450A" w:rsidP="006B450A">
      <w:pPr>
        <w:rPr>
          <w:szCs w:val="22"/>
        </w:rPr>
      </w:pPr>
    </w:p>
    <w:p w:rsidR="006B450A" w:rsidRPr="00DB244E" w:rsidRDefault="006B450A" w:rsidP="006B450A">
      <w:pPr>
        <w:pStyle w:val="Endofdocument-Annex"/>
      </w:pPr>
      <w:r w:rsidRPr="00DB244E">
        <w:t>[Annex II follows]</w:t>
      </w:r>
    </w:p>
    <w:p w:rsidR="006B450A" w:rsidRPr="00DB244E" w:rsidRDefault="006B450A" w:rsidP="006B450A">
      <w:pPr>
        <w:rPr>
          <w:szCs w:val="22"/>
        </w:rPr>
      </w:pPr>
    </w:p>
    <w:p w:rsidR="006B450A" w:rsidRPr="00DB244E" w:rsidRDefault="006B450A" w:rsidP="006B450A">
      <w:pPr>
        <w:rPr>
          <w:szCs w:val="22"/>
        </w:rPr>
      </w:pPr>
    </w:p>
    <w:p w:rsidR="006B450A" w:rsidRPr="00DB244E" w:rsidRDefault="006B450A" w:rsidP="006B450A">
      <w:pPr>
        <w:rPr>
          <w:szCs w:val="22"/>
        </w:rPr>
        <w:sectPr w:rsidR="006B450A" w:rsidRPr="00DB244E" w:rsidSect="0003412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6B450A" w:rsidRPr="00DB244E" w:rsidRDefault="006B450A" w:rsidP="006B450A">
      <w:pPr>
        <w:pStyle w:val="Heading2"/>
        <w:keepNext w:val="0"/>
        <w:rPr>
          <w:szCs w:val="22"/>
        </w:rPr>
      </w:pPr>
      <w:r w:rsidRPr="00DB244E">
        <w:rPr>
          <w:szCs w:val="22"/>
        </w:rPr>
        <w:lastRenderedPageBreak/>
        <w:t xml:space="preserve">PARTICULARS CONCERNING </w:t>
      </w:r>
      <w:r w:rsidRPr="00514426">
        <w:rPr>
          <w:szCs w:val="22"/>
        </w:rPr>
        <w:t>INTERNATIONAL</w:t>
      </w:r>
      <w:r w:rsidR="002F6579">
        <w:rPr>
          <w:szCs w:val="22"/>
        </w:rPr>
        <w:t xml:space="preserve"> NON-GOVERNMENTAL ORGANIZATIONS (ngo</w:t>
      </w:r>
      <w:r w:rsidR="002F6579">
        <w:rPr>
          <w:caps w:val="0"/>
          <w:szCs w:val="22"/>
        </w:rPr>
        <w:t>s</w:t>
      </w:r>
      <w:r w:rsidR="002F6579">
        <w:rPr>
          <w:szCs w:val="22"/>
        </w:rPr>
        <w:t xml:space="preserve">) </w:t>
      </w:r>
      <w:r w:rsidRPr="00DB244E">
        <w:rPr>
          <w:szCs w:val="22"/>
        </w:rPr>
        <w:t>(on the basis of information received from the said NGO</w:t>
      </w:r>
      <w:r w:rsidR="002F6579">
        <w:rPr>
          <w:caps w:val="0"/>
          <w:szCs w:val="22"/>
        </w:rPr>
        <w:t>s</w:t>
      </w:r>
      <w:r w:rsidRPr="00DB244E">
        <w:rPr>
          <w:szCs w:val="22"/>
        </w:rPr>
        <w:t>)</w:t>
      </w:r>
    </w:p>
    <w:p w:rsidR="006B450A" w:rsidRDefault="006B450A" w:rsidP="006B450A">
      <w:pPr>
        <w:rPr>
          <w:szCs w:val="22"/>
          <w:u w:val="single"/>
        </w:rPr>
      </w:pPr>
    </w:p>
    <w:p w:rsidR="006B450A" w:rsidRPr="00A04A6C" w:rsidRDefault="006B450A" w:rsidP="006B450A">
      <w:pPr>
        <w:rPr>
          <w:szCs w:val="22"/>
          <w:u w:val="single"/>
        </w:rPr>
      </w:pPr>
      <w:r w:rsidRPr="00A04A6C">
        <w:rPr>
          <w:szCs w:val="22"/>
          <w:u w:val="single"/>
        </w:rPr>
        <w:t>Archives and Records Association (ARA)</w:t>
      </w:r>
    </w:p>
    <w:p w:rsidR="006B450A" w:rsidRPr="00A04A6C" w:rsidRDefault="006B450A" w:rsidP="006B450A">
      <w:pPr>
        <w:rPr>
          <w:szCs w:val="22"/>
          <w:u w:val="single"/>
        </w:rPr>
      </w:pPr>
    </w:p>
    <w:p w:rsidR="006B450A" w:rsidRDefault="006B450A" w:rsidP="006B450A">
      <w:pPr>
        <w:rPr>
          <w:szCs w:val="22"/>
        </w:rPr>
      </w:pPr>
      <w:r w:rsidRPr="008632C4">
        <w:rPr>
          <w:iCs/>
          <w:szCs w:val="22"/>
        </w:rPr>
        <w:t>Headquarters:</w:t>
      </w:r>
      <w:r w:rsidRPr="008632C4">
        <w:rPr>
          <w:szCs w:val="22"/>
        </w:rPr>
        <w:t xml:space="preserve">  </w:t>
      </w:r>
      <w:r w:rsidRPr="00A80581">
        <w:rPr>
          <w:szCs w:val="22"/>
        </w:rPr>
        <w:t>The Archives and Records Association (ARA) was established in May 2010, by the merger of three organizations (the Society of Archivists, the National Council on Archives and the Association of Chief Archivists in Local Government</w:t>
      </w:r>
      <w:r>
        <w:rPr>
          <w:szCs w:val="22"/>
        </w:rPr>
        <w:t>), and is headquartered in the United Kingdom.</w:t>
      </w:r>
    </w:p>
    <w:p w:rsidR="006B450A" w:rsidRPr="008632C4" w:rsidRDefault="006B450A" w:rsidP="006B450A">
      <w:pPr>
        <w:rPr>
          <w:szCs w:val="22"/>
        </w:rPr>
      </w:pPr>
    </w:p>
    <w:p w:rsidR="006B450A" w:rsidRPr="008632C4" w:rsidRDefault="006B450A" w:rsidP="006B450A">
      <w:pPr>
        <w:rPr>
          <w:szCs w:val="22"/>
        </w:rPr>
      </w:pPr>
      <w:r w:rsidRPr="008632C4">
        <w:rPr>
          <w:iCs/>
          <w:szCs w:val="22"/>
        </w:rPr>
        <w:t>Objectives:</w:t>
      </w:r>
      <w:r>
        <w:rPr>
          <w:iCs/>
          <w:szCs w:val="22"/>
        </w:rPr>
        <w:t xml:space="preserve">  </w:t>
      </w:r>
      <w:r w:rsidRPr="00A80581">
        <w:rPr>
          <w:szCs w:val="22"/>
        </w:rPr>
        <w:t xml:space="preserve">The main purpose of the ARA is to provide a single voice on all matters relating to archives, records management and archives conservation in the United Kingdom and Ireland. </w:t>
      </w:r>
      <w:r w:rsidR="00117D77">
        <w:rPr>
          <w:szCs w:val="22"/>
        </w:rPr>
        <w:t xml:space="preserve"> </w:t>
      </w:r>
      <w:r w:rsidRPr="00A80581">
        <w:rPr>
          <w:szCs w:val="22"/>
        </w:rPr>
        <w:t>ARA fosters, promotes and seeks to broaden the care, management, access to</w:t>
      </w:r>
      <w:r w:rsidR="00117D77">
        <w:rPr>
          <w:szCs w:val="22"/>
        </w:rPr>
        <w:t>,</w:t>
      </w:r>
      <w:r w:rsidRPr="00A80581">
        <w:rPr>
          <w:szCs w:val="22"/>
        </w:rPr>
        <w:t xml:space="preserve"> and use of</w:t>
      </w:r>
      <w:r w:rsidR="00117D77">
        <w:rPr>
          <w:szCs w:val="22"/>
        </w:rPr>
        <w:t>,</w:t>
      </w:r>
      <w:r w:rsidRPr="00A80581">
        <w:rPr>
          <w:szCs w:val="22"/>
        </w:rPr>
        <w:t xml:space="preserve"> records and archives. </w:t>
      </w:r>
      <w:r>
        <w:rPr>
          <w:szCs w:val="22"/>
        </w:rPr>
        <w:t xml:space="preserve"> </w:t>
      </w:r>
      <w:r w:rsidRPr="00A80581">
        <w:rPr>
          <w:szCs w:val="22"/>
        </w:rPr>
        <w:t>It also serves as the professional body for those involved in all aspects of recordkeeping in the United Kingdom and Ireland</w:t>
      </w:r>
      <w:r>
        <w:rPr>
          <w:szCs w:val="22"/>
        </w:rPr>
        <w:t>.</w:t>
      </w:r>
    </w:p>
    <w:p w:rsidR="006B450A" w:rsidRPr="008632C4" w:rsidRDefault="006B450A" w:rsidP="006B450A">
      <w:pPr>
        <w:rPr>
          <w:szCs w:val="22"/>
        </w:rPr>
      </w:pPr>
    </w:p>
    <w:p w:rsidR="006B450A" w:rsidRPr="008632C4" w:rsidRDefault="006B450A" w:rsidP="006B450A">
      <w:pPr>
        <w:rPr>
          <w:szCs w:val="22"/>
        </w:rPr>
      </w:pPr>
      <w:r w:rsidRPr="008632C4">
        <w:rPr>
          <w:iCs/>
          <w:szCs w:val="22"/>
        </w:rPr>
        <w:t xml:space="preserve">Structure: </w:t>
      </w:r>
      <w:r w:rsidRPr="008632C4">
        <w:rPr>
          <w:szCs w:val="22"/>
        </w:rPr>
        <w:t xml:space="preserve"> </w:t>
      </w:r>
      <w:r w:rsidRPr="00A80581">
        <w:rPr>
          <w:szCs w:val="22"/>
        </w:rPr>
        <w:t xml:space="preserve">The Association is governed by an elected Board, consisting </w:t>
      </w:r>
      <w:r>
        <w:rPr>
          <w:szCs w:val="22"/>
        </w:rPr>
        <w:t>of</w:t>
      </w:r>
      <w:r w:rsidRPr="00A80581">
        <w:rPr>
          <w:szCs w:val="22"/>
        </w:rPr>
        <w:t xml:space="preserve"> a Chair, Vice Chair, Treasurer, a</w:t>
      </w:r>
      <w:r w:rsidR="00117D77">
        <w:rPr>
          <w:szCs w:val="22"/>
        </w:rPr>
        <w:t>n</w:t>
      </w:r>
      <w:r w:rsidRPr="00A80581">
        <w:rPr>
          <w:szCs w:val="22"/>
        </w:rPr>
        <w:t xml:space="preserve"> Honorary Secretary and up to eight directors. </w:t>
      </w:r>
      <w:r>
        <w:rPr>
          <w:szCs w:val="22"/>
        </w:rPr>
        <w:t xml:space="preserve"> </w:t>
      </w:r>
      <w:r w:rsidRPr="00A80581">
        <w:rPr>
          <w:szCs w:val="22"/>
        </w:rPr>
        <w:t xml:space="preserve">The general administration and policy making of the Association is the responsibility of the Board. </w:t>
      </w:r>
      <w:r>
        <w:rPr>
          <w:szCs w:val="22"/>
        </w:rPr>
        <w:t xml:space="preserve"> </w:t>
      </w:r>
      <w:r w:rsidRPr="00A80581">
        <w:rPr>
          <w:szCs w:val="22"/>
        </w:rPr>
        <w:t xml:space="preserve">A Chief Executive Officer is appointed by the </w:t>
      </w:r>
      <w:r>
        <w:rPr>
          <w:szCs w:val="22"/>
        </w:rPr>
        <w:t xml:space="preserve">Board of </w:t>
      </w:r>
      <w:r w:rsidRPr="00A80581">
        <w:rPr>
          <w:szCs w:val="22"/>
        </w:rPr>
        <w:t>Directors, and he has the executive authority to act on behalf of the Association.</w:t>
      </w:r>
    </w:p>
    <w:p w:rsidR="006B450A" w:rsidRPr="008632C4" w:rsidRDefault="006B450A" w:rsidP="006B450A">
      <w:pPr>
        <w:rPr>
          <w:szCs w:val="22"/>
        </w:rPr>
      </w:pPr>
    </w:p>
    <w:p w:rsidR="006B450A" w:rsidRDefault="006B450A" w:rsidP="006B450A">
      <w:pPr>
        <w:rPr>
          <w:iCs/>
          <w:szCs w:val="22"/>
        </w:rPr>
      </w:pPr>
      <w:r w:rsidRPr="008632C4">
        <w:rPr>
          <w:iCs/>
          <w:szCs w:val="22"/>
        </w:rPr>
        <w:t>Membership:</w:t>
      </w:r>
      <w:r>
        <w:rPr>
          <w:iCs/>
          <w:szCs w:val="22"/>
        </w:rPr>
        <w:t xml:space="preserve">  </w:t>
      </w:r>
      <w:r w:rsidRPr="00A80581">
        <w:rPr>
          <w:szCs w:val="22"/>
        </w:rPr>
        <w:t xml:space="preserve">Membership </w:t>
      </w:r>
      <w:r>
        <w:rPr>
          <w:szCs w:val="22"/>
        </w:rPr>
        <w:t>in</w:t>
      </w:r>
      <w:r w:rsidRPr="00A80581">
        <w:rPr>
          <w:szCs w:val="22"/>
        </w:rPr>
        <w:t xml:space="preserve"> the Association is open to any interested person, and consists of </w:t>
      </w:r>
      <w:r>
        <w:rPr>
          <w:szCs w:val="22"/>
        </w:rPr>
        <w:t>r</w:t>
      </w:r>
      <w:r w:rsidRPr="00A80581">
        <w:rPr>
          <w:szCs w:val="22"/>
        </w:rPr>
        <w:t xml:space="preserve">egistered </w:t>
      </w:r>
      <w:r>
        <w:rPr>
          <w:szCs w:val="22"/>
        </w:rPr>
        <w:t>m</w:t>
      </w:r>
      <w:r w:rsidRPr="00A80581">
        <w:rPr>
          <w:szCs w:val="22"/>
        </w:rPr>
        <w:t xml:space="preserve">embers, </w:t>
      </w:r>
      <w:r>
        <w:rPr>
          <w:szCs w:val="22"/>
        </w:rPr>
        <w:t>m</w:t>
      </w:r>
      <w:r w:rsidRPr="00A80581">
        <w:rPr>
          <w:szCs w:val="22"/>
        </w:rPr>
        <w:t xml:space="preserve">embers, </w:t>
      </w:r>
      <w:r>
        <w:rPr>
          <w:szCs w:val="22"/>
        </w:rPr>
        <w:t>s</w:t>
      </w:r>
      <w:r w:rsidRPr="00A80581">
        <w:rPr>
          <w:szCs w:val="22"/>
        </w:rPr>
        <w:t xml:space="preserve">tudent </w:t>
      </w:r>
      <w:r>
        <w:rPr>
          <w:szCs w:val="22"/>
        </w:rPr>
        <w:t>m</w:t>
      </w:r>
      <w:r w:rsidRPr="00A80581">
        <w:rPr>
          <w:szCs w:val="22"/>
        </w:rPr>
        <w:t xml:space="preserve">embers, </w:t>
      </w:r>
      <w:r>
        <w:rPr>
          <w:szCs w:val="22"/>
        </w:rPr>
        <w:t>h</w:t>
      </w:r>
      <w:r w:rsidRPr="00A80581">
        <w:rPr>
          <w:szCs w:val="22"/>
        </w:rPr>
        <w:t xml:space="preserve">onorary </w:t>
      </w:r>
      <w:r>
        <w:rPr>
          <w:szCs w:val="22"/>
        </w:rPr>
        <w:t>l</w:t>
      </w:r>
      <w:r w:rsidRPr="00A80581">
        <w:rPr>
          <w:szCs w:val="22"/>
        </w:rPr>
        <w:t xml:space="preserve">ife </w:t>
      </w:r>
      <w:r>
        <w:rPr>
          <w:szCs w:val="22"/>
        </w:rPr>
        <w:t>m</w:t>
      </w:r>
      <w:r w:rsidRPr="00A80581">
        <w:rPr>
          <w:szCs w:val="22"/>
        </w:rPr>
        <w:t xml:space="preserve">ember, </w:t>
      </w:r>
      <w:r>
        <w:rPr>
          <w:szCs w:val="22"/>
        </w:rPr>
        <w:t>i</w:t>
      </w:r>
      <w:r w:rsidRPr="00A80581">
        <w:rPr>
          <w:szCs w:val="22"/>
        </w:rPr>
        <w:t xml:space="preserve">nstitutional </w:t>
      </w:r>
      <w:r>
        <w:rPr>
          <w:szCs w:val="22"/>
        </w:rPr>
        <w:t>a</w:t>
      </w:r>
      <w:r w:rsidRPr="00A80581">
        <w:rPr>
          <w:szCs w:val="22"/>
        </w:rPr>
        <w:t xml:space="preserve">ffiliates and </w:t>
      </w:r>
      <w:r>
        <w:rPr>
          <w:szCs w:val="22"/>
        </w:rPr>
        <w:t>i</w:t>
      </w:r>
      <w:r w:rsidRPr="00A80581">
        <w:rPr>
          <w:szCs w:val="22"/>
        </w:rPr>
        <w:t xml:space="preserve">ndividual </w:t>
      </w:r>
      <w:r>
        <w:rPr>
          <w:szCs w:val="22"/>
        </w:rPr>
        <w:t>a</w:t>
      </w:r>
      <w:r w:rsidRPr="00A80581">
        <w:rPr>
          <w:szCs w:val="22"/>
        </w:rPr>
        <w:t xml:space="preserve">ffiliate members. </w:t>
      </w:r>
      <w:r>
        <w:rPr>
          <w:szCs w:val="22"/>
        </w:rPr>
        <w:t xml:space="preserve"> </w:t>
      </w:r>
      <w:r w:rsidRPr="00A80581">
        <w:rPr>
          <w:szCs w:val="22"/>
        </w:rPr>
        <w:t>The association has a total of 2</w:t>
      </w:r>
      <w:r>
        <w:rPr>
          <w:szCs w:val="22"/>
        </w:rPr>
        <w:t>,</w:t>
      </w:r>
      <w:r w:rsidRPr="00A80581">
        <w:rPr>
          <w:szCs w:val="22"/>
        </w:rPr>
        <w:t>332 members in the United Kingdom and Ireland</w:t>
      </w:r>
      <w:r>
        <w:rPr>
          <w:szCs w:val="22"/>
        </w:rPr>
        <w:t>.</w:t>
      </w:r>
    </w:p>
    <w:p w:rsidR="006B450A" w:rsidRDefault="006B450A" w:rsidP="006B450A">
      <w:pPr>
        <w:rPr>
          <w:szCs w:val="22"/>
          <w:u w:val="single"/>
        </w:rPr>
      </w:pPr>
    </w:p>
    <w:p w:rsidR="00201ECC" w:rsidRDefault="00201ECC" w:rsidP="006B450A">
      <w:pPr>
        <w:rPr>
          <w:szCs w:val="22"/>
          <w:u w:val="single"/>
        </w:rPr>
      </w:pPr>
    </w:p>
    <w:p w:rsidR="006B450A" w:rsidRPr="00960D7E" w:rsidRDefault="006B450A" w:rsidP="006B450A">
      <w:pPr>
        <w:rPr>
          <w:szCs w:val="22"/>
          <w:u w:val="single"/>
        </w:rPr>
      </w:pPr>
      <w:r w:rsidRPr="008632C4">
        <w:rPr>
          <w:u w:val="single"/>
        </w:rPr>
        <w:t>C</w:t>
      </w:r>
      <w:r>
        <w:rPr>
          <w:u w:val="single"/>
        </w:rPr>
        <w:t>onfederacy of Patent Information User Groups (CEPIUG)</w:t>
      </w:r>
    </w:p>
    <w:p w:rsidR="006B450A" w:rsidRDefault="006B450A" w:rsidP="006B450A">
      <w:pPr>
        <w:rPr>
          <w:i/>
          <w:szCs w:val="22"/>
        </w:rPr>
      </w:pPr>
    </w:p>
    <w:p w:rsidR="006B450A" w:rsidRPr="00DB244E" w:rsidRDefault="006B450A" w:rsidP="006B450A">
      <w:pPr>
        <w:rPr>
          <w:szCs w:val="22"/>
        </w:rPr>
      </w:pPr>
      <w:r w:rsidRPr="008632C4">
        <w:rPr>
          <w:iCs/>
          <w:szCs w:val="22"/>
        </w:rPr>
        <w:t xml:space="preserve">Headquarters: </w:t>
      </w:r>
      <w:r>
        <w:rPr>
          <w:szCs w:val="22"/>
        </w:rPr>
        <w:t xml:space="preserve"> </w:t>
      </w:r>
      <w:r w:rsidRPr="00A80581">
        <w:rPr>
          <w:szCs w:val="22"/>
        </w:rPr>
        <w:t xml:space="preserve">The Confederacy of Patent Information User Groups (CEPIUG) was created in 2008, and its headquarters </w:t>
      </w:r>
      <w:r w:rsidR="006C674D">
        <w:rPr>
          <w:szCs w:val="22"/>
        </w:rPr>
        <w:t>is</w:t>
      </w:r>
      <w:r w:rsidRPr="00A80581">
        <w:rPr>
          <w:szCs w:val="22"/>
        </w:rPr>
        <w:t xml:space="preserve"> in Seville, Spain</w:t>
      </w:r>
      <w:r>
        <w:rPr>
          <w:szCs w:val="22"/>
        </w:rPr>
        <w:t>.</w:t>
      </w:r>
    </w:p>
    <w:p w:rsidR="006B450A" w:rsidRPr="00DB244E" w:rsidRDefault="006B450A" w:rsidP="006B450A">
      <w:pPr>
        <w:rPr>
          <w:szCs w:val="22"/>
        </w:rPr>
      </w:pPr>
    </w:p>
    <w:p w:rsidR="006B450A" w:rsidRPr="00DB244E" w:rsidRDefault="006B450A" w:rsidP="006B450A">
      <w:pPr>
        <w:rPr>
          <w:szCs w:val="22"/>
        </w:rPr>
      </w:pPr>
      <w:r w:rsidRPr="008632C4">
        <w:rPr>
          <w:iCs/>
          <w:szCs w:val="22"/>
        </w:rPr>
        <w:t>Objectives:</w:t>
      </w:r>
      <w:r>
        <w:rPr>
          <w:szCs w:val="22"/>
        </w:rPr>
        <w:t xml:space="preserve"> </w:t>
      </w:r>
      <w:r w:rsidRPr="00DB244E">
        <w:rPr>
          <w:szCs w:val="22"/>
        </w:rPr>
        <w:t xml:space="preserve"> </w:t>
      </w:r>
      <w:r w:rsidRPr="00A80581">
        <w:rPr>
          <w:szCs w:val="22"/>
        </w:rPr>
        <w:t xml:space="preserve">The objectives of the Confederacy are to promote the professional status and skills of the patent information community, and to provide a platform for discussion and cooperation for its </w:t>
      </w:r>
      <w:r>
        <w:rPr>
          <w:szCs w:val="22"/>
        </w:rPr>
        <w:t>m</w:t>
      </w:r>
      <w:r w:rsidRPr="00A80581">
        <w:rPr>
          <w:szCs w:val="22"/>
        </w:rPr>
        <w:t xml:space="preserve">embers. </w:t>
      </w:r>
      <w:r>
        <w:rPr>
          <w:szCs w:val="22"/>
        </w:rPr>
        <w:t xml:space="preserve"> </w:t>
      </w:r>
      <w:r w:rsidRPr="00A80581">
        <w:rPr>
          <w:szCs w:val="22"/>
        </w:rPr>
        <w:t xml:space="preserve">The </w:t>
      </w:r>
      <w:r>
        <w:rPr>
          <w:szCs w:val="22"/>
        </w:rPr>
        <w:t>Confederacy</w:t>
      </w:r>
      <w:r w:rsidRPr="00A80581">
        <w:rPr>
          <w:szCs w:val="22"/>
        </w:rPr>
        <w:t xml:space="preserve"> also aims at participating in discussions at any level with national and international patent authorities, giving its feedback and proposing improvements, particularly in the field of patent information and documentation (including classifications, standards, publications, databases, search tools and other matters)</w:t>
      </w:r>
      <w:r w:rsidRPr="00DB244E">
        <w:rPr>
          <w:szCs w:val="22"/>
        </w:rPr>
        <w:t xml:space="preserve">.   </w:t>
      </w:r>
    </w:p>
    <w:p w:rsidR="006B450A" w:rsidRPr="00DB244E" w:rsidRDefault="006B450A" w:rsidP="006B450A">
      <w:pPr>
        <w:rPr>
          <w:szCs w:val="22"/>
        </w:rPr>
      </w:pPr>
    </w:p>
    <w:p w:rsidR="006B450A" w:rsidRPr="00DB244E" w:rsidRDefault="006B450A" w:rsidP="006B450A">
      <w:pPr>
        <w:rPr>
          <w:szCs w:val="22"/>
        </w:rPr>
      </w:pPr>
      <w:r w:rsidRPr="008632C4">
        <w:rPr>
          <w:iCs/>
          <w:szCs w:val="22"/>
        </w:rPr>
        <w:t>Structure:</w:t>
      </w:r>
      <w:r>
        <w:rPr>
          <w:szCs w:val="22"/>
        </w:rPr>
        <w:t xml:space="preserve"> </w:t>
      </w:r>
      <w:r w:rsidRPr="00DB244E">
        <w:rPr>
          <w:szCs w:val="22"/>
        </w:rPr>
        <w:t xml:space="preserve"> </w:t>
      </w:r>
      <w:r w:rsidRPr="00A80581">
        <w:rPr>
          <w:szCs w:val="22"/>
        </w:rPr>
        <w:t xml:space="preserve">The main governing body of the </w:t>
      </w:r>
      <w:r>
        <w:rPr>
          <w:szCs w:val="22"/>
        </w:rPr>
        <w:t>Confederacy</w:t>
      </w:r>
      <w:r w:rsidRPr="00A80581">
        <w:rPr>
          <w:szCs w:val="22"/>
        </w:rPr>
        <w:t xml:space="preserve"> is a Board of the Confederacy consisting of at least four persons </w:t>
      </w:r>
      <w:r w:rsidR="006C674D">
        <w:rPr>
          <w:szCs w:val="22"/>
        </w:rPr>
        <w:t>who each represent a different m</w:t>
      </w:r>
      <w:r w:rsidRPr="00A80581">
        <w:rPr>
          <w:szCs w:val="22"/>
        </w:rPr>
        <w:t xml:space="preserve">ember. </w:t>
      </w:r>
      <w:r>
        <w:rPr>
          <w:szCs w:val="22"/>
        </w:rPr>
        <w:t xml:space="preserve"> </w:t>
      </w:r>
      <w:r w:rsidRPr="00A80581">
        <w:rPr>
          <w:szCs w:val="22"/>
        </w:rPr>
        <w:t>Board members include a Chair, a Vice-chair, a Secretar</w:t>
      </w:r>
      <w:r>
        <w:rPr>
          <w:szCs w:val="22"/>
        </w:rPr>
        <w:t>y</w:t>
      </w:r>
      <w:r w:rsidRPr="00A80581">
        <w:rPr>
          <w:szCs w:val="22"/>
        </w:rPr>
        <w:t xml:space="preserve"> and </w:t>
      </w:r>
      <w:r>
        <w:rPr>
          <w:szCs w:val="22"/>
        </w:rPr>
        <w:t>m</w:t>
      </w:r>
      <w:r w:rsidRPr="00A80581">
        <w:rPr>
          <w:szCs w:val="22"/>
        </w:rPr>
        <w:t>embers.</w:t>
      </w:r>
      <w:r w:rsidRPr="00DB244E">
        <w:rPr>
          <w:szCs w:val="22"/>
        </w:rPr>
        <w:t xml:space="preserve"> </w:t>
      </w:r>
    </w:p>
    <w:p w:rsidR="006B450A" w:rsidRPr="00DB244E" w:rsidRDefault="006B450A" w:rsidP="006B450A">
      <w:pPr>
        <w:rPr>
          <w:szCs w:val="22"/>
        </w:rPr>
      </w:pPr>
    </w:p>
    <w:p w:rsidR="006B450A" w:rsidRDefault="006B450A" w:rsidP="006B450A">
      <w:pPr>
        <w:rPr>
          <w:szCs w:val="22"/>
        </w:rPr>
      </w:pPr>
      <w:r w:rsidRPr="008632C4">
        <w:rPr>
          <w:iCs/>
          <w:szCs w:val="22"/>
        </w:rPr>
        <w:t>Membership:</w:t>
      </w:r>
      <w:r>
        <w:rPr>
          <w:iCs/>
          <w:szCs w:val="22"/>
        </w:rPr>
        <w:t xml:space="preserve"> </w:t>
      </w:r>
      <w:r w:rsidRPr="00DB244E">
        <w:rPr>
          <w:i/>
          <w:szCs w:val="22"/>
        </w:rPr>
        <w:t xml:space="preserve"> </w:t>
      </w:r>
      <w:r w:rsidRPr="00A80581">
        <w:rPr>
          <w:szCs w:val="22"/>
        </w:rPr>
        <w:t>The Confederacy currently groups 9 associations of patent information professionals from Belgium, Denmark, France, Germany, Italy, Netherlands</w:t>
      </w:r>
      <w:r>
        <w:rPr>
          <w:szCs w:val="22"/>
        </w:rPr>
        <w:t>,</w:t>
      </w:r>
      <w:r w:rsidRPr="00A80581">
        <w:rPr>
          <w:szCs w:val="22"/>
        </w:rPr>
        <w:t xml:space="preserve"> Sweden and the United Kingdom</w:t>
      </w:r>
      <w:r>
        <w:rPr>
          <w:szCs w:val="22"/>
        </w:rPr>
        <w:t>,</w:t>
      </w:r>
      <w:r w:rsidRPr="00A80581">
        <w:rPr>
          <w:szCs w:val="22"/>
        </w:rPr>
        <w:t xml:space="preserve"> with a total number of 800 members</w:t>
      </w:r>
      <w:r>
        <w:rPr>
          <w:szCs w:val="22"/>
        </w:rPr>
        <w:t>.</w:t>
      </w:r>
    </w:p>
    <w:p w:rsidR="006B450A" w:rsidRDefault="006B450A" w:rsidP="006B450A">
      <w:pPr>
        <w:rPr>
          <w:szCs w:val="22"/>
        </w:rPr>
      </w:pPr>
    </w:p>
    <w:p w:rsidR="006B450A" w:rsidRPr="00DB244E" w:rsidRDefault="006B450A" w:rsidP="006B450A">
      <w:pPr>
        <w:rPr>
          <w:szCs w:val="22"/>
        </w:rPr>
      </w:pPr>
    </w:p>
    <w:p w:rsidR="006B450A" w:rsidRPr="00DB244E" w:rsidRDefault="006B450A" w:rsidP="006B450A">
      <w:pPr>
        <w:rPr>
          <w:szCs w:val="22"/>
        </w:rPr>
        <w:sectPr w:rsidR="006B450A" w:rsidRPr="00DB244E" w:rsidSect="0003412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6B450A" w:rsidRPr="00254727" w:rsidRDefault="006B450A" w:rsidP="006B450A">
      <w:pPr>
        <w:rPr>
          <w:szCs w:val="22"/>
          <w:u w:val="single"/>
        </w:rPr>
      </w:pPr>
      <w:r>
        <w:rPr>
          <w:szCs w:val="22"/>
          <w:u w:val="single"/>
        </w:rPr>
        <w:lastRenderedPageBreak/>
        <w:t xml:space="preserve">European Association for </w:t>
      </w:r>
      <w:proofErr w:type="spellStart"/>
      <w:r>
        <w:rPr>
          <w:szCs w:val="22"/>
          <w:u w:val="single"/>
        </w:rPr>
        <w:t>Bioindustries</w:t>
      </w:r>
      <w:proofErr w:type="spellEnd"/>
      <w:r>
        <w:rPr>
          <w:szCs w:val="22"/>
          <w:u w:val="single"/>
        </w:rPr>
        <w:t xml:space="preserve"> (EUROPABIO)</w:t>
      </w:r>
    </w:p>
    <w:p w:rsidR="006B450A" w:rsidRPr="00DB244E" w:rsidRDefault="006B450A" w:rsidP="006B450A">
      <w:pPr>
        <w:rPr>
          <w:smallCaps/>
          <w:szCs w:val="22"/>
          <w:u w:val="single"/>
        </w:rPr>
      </w:pPr>
    </w:p>
    <w:p w:rsidR="006B450A" w:rsidRPr="00DB244E" w:rsidRDefault="006B450A" w:rsidP="006B450A">
      <w:pPr>
        <w:rPr>
          <w:szCs w:val="22"/>
        </w:rPr>
      </w:pPr>
      <w:r w:rsidRPr="00254727">
        <w:rPr>
          <w:iCs/>
          <w:szCs w:val="22"/>
        </w:rPr>
        <w:t>Headquarters:</w:t>
      </w:r>
      <w:r>
        <w:rPr>
          <w:szCs w:val="22"/>
        </w:rPr>
        <w:t xml:space="preserve"> </w:t>
      </w:r>
      <w:r w:rsidRPr="00DB244E">
        <w:rPr>
          <w:szCs w:val="22"/>
        </w:rPr>
        <w:t xml:space="preserve"> </w:t>
      </w:r>
      <w:r w:rsidRPr="00A80581">
        <w:rPr>
          <w:szCs w:val="22"/>
        </w:rPr>
        <w:t xml:space="preserve">The European Association for </w:t>
      </w:r>
      <w:proofErr w:type="spellStart"/>
      <w:r w:rsidRPr="00A80581">
        <w:rPr>
          <w:szCs w:val="22"/>
        </w:rPr>
        <w:t>Bioindustries</w:t>
      </w:r>
      <w:proofErr w:type="spellEnd"/>
      <w:r w:rsidRPr="00A80581">
        <w:rPr>
          <w:szCs w:val="22"/>
        </w:rPr>
        <w:t xml:space="preserve"> (EUROPABIO) was created in 2002 and </w:t>
      </w:r>
      <w:r>
        <w:rPr>
          <w:szCs w:val="22"/>
        </w:rPr>
        <w:t xml:space="preserve">is </w:t>
      </w:r>
      <w:r w:rsidRPr="00A80581">
        <w:rPr>
          <w:szCs w:val="22"/>
        </w:rPr>
        <w:t>registered in Brussels, Belgium</w:t>
      </w:r>
      <w:r w:rsidRPr="00DB244E">
        <w:rPr>
          <w:szCs w:val="22"/>
        </w:rPr>
        <w:t xml:space="preserve">.  </w:t>
      </w:r>
    </w:p>
    <w:p w:rsidR="006B450A" w:rsidRPr="00DB244E" w:rsidRDefault="006B450A" w:rsidP="006B450A">
      <w:pPr>
        <w:rPr>
          <w:szCs w:val="22"/>
        </w:rPr>
      </w:pPr>
    </w:p>
    <w:p w:rsidR="006B450A" w:rsidRPr="00DB244E" w:rsidRDefault="006B450A" w:rsidP="006B450A">
      <w:pPr>
        <w:rPr>
          <w:szCs w:val="22"/>
        </w:rPr>
      </w:pPr>
      <w:r w:rsidRPr="00254727">
        <w:rPr>
          <w:iCs/>
          <w:szCs w:val="22"/>
        </w:rPr>
        <w:t>Objectives:</w:t>
      </w:r>
      <w:r>
        <w:rPr>
          <w:szCs w:val="22"/>
        </w:rPr>
        <w:t xml:space="preserve"> </w:t>
      </w:r>
      <w:r w:rsidRPr="00DB244E">
        <w:rPr>
          <w:szCs w:val="22"/>
        </w:rPr>
        <w:t xml:space="preserve"> </w:t>
      </w:r>
      <w:r w:rsidRPr="00A80581">
        <w:rPr>
          <w:szCs w:val="22"/>
        </w:rPr>
        <w:t xml:space="preserve">The objectives of EUROPABIO consist in the promotion of the interests of the biotechnology industry in Europe, in particular those of </w:t>
      </w:r>
      <w:r>
        <w:rPr>
          <w:szCs w:val="22"/>
        </w:rPr>
        <w:t xml:space="preserve">a </w:t>
      </w:r>
      <w:r w:rsidRPr="00A80581">
        <w:rPr>
          <w:szCs w:val="22"/>
        </w:rPr>
        <w:t xml:space="preserve">scientific, technical, regulatory and institutional nature, including representations with European and international associations, organizations and institutions. </w:t>
      </w:r>
      <w:r>
        <w:rPr>
          <w:szCs w:val="22"/>
        </w:rPr>
        <w:t xml:space="preserve"> </w:t>
      </w:r>
      <w:r w:rsidRPr="00A80581">
        <w:rPr>
          <w:szCs w:val="22"/>
        </w:rPr>
        <w:t>The Association organizes working group meetings and events in order to achieve these objectives</w:t>
      </w:r>
      <w:r w:rsidRPr="00DB244E">
        <w:rPr>
          <w:szCs w:val="22"/>
        </w:rPr>
        <w:t xml:space="preserve">. </w:t>
      </w:r>
    </w:p>
    <w:p w:rsidR="006B450A" w:rsidRPr="00DB244E" w:rsidRDefault="006B450A" w:rsidP="006B450A">
      <w:pPr>
        <w:rPr>
          <w:szCs w:val="22"/>
        </w:rPr>
      </w:pPr>
    </w:p>
    <w:p w:rsidR="006B450A" w:rsidRDefault="006B450A" w:rsidP="006B450A">
      <w:pPr>
        <w:rPr>
          <w:szCs w:val="22"/>
        </w:rPr>
      </w:pPr>
      <w:r w:rsidRPr="00254727">
        <w:rPr>
          <w:iCs/>
          <w:szCs w:val="22"/>
        </w:rPr>
        <w:t>Structure:</w:t>
      </w:r>
      <w:r w:rsidRPr="00DB244E">
        <w:rPr>
          <w:szCs w:val="22"/>
        </w:rPr>
        <w:t xml:space="preserve"> </w:t>
      </w:r>
      <w:r>
        <w:rPr>
          <w:szCs w:val="22"/>
        </w:rPr>
        <w:t xml:space="preserve"> </w:t>
      </w:r>
      <w:r w:rsidRPr="00A80581">
        <w:rPr>
          <w:szCs w:val="22"/>
        </w:rPr>
        <w:t xml:space="preserve">The main governing bodies of the Association are a General Assembly, as well as a Board composed of a maximum of 28 members, including a Chair, Vice-Chairs, a Treasurer and Members. </w:t>
      </w:r>
      <w:r>
        <w:rPr>
          <w:szCs w:val="22"/>
        </w:rPr>
        <w:t xml:space="preserve"> </w:t>
      </w:r>
      <w:r w:rsidRPr="00A80581">
        <w:rPr>
          <w:szCs w:val="22"/>
        </w:rPr>
        <w:t>Board members are appointed and dismissed by the General Assembly.</w:t>
      </w:r>
      <w:r>
        <w:rPr>
          <w:szCs w:val="22"/>
        </w:rPr>
        <w:t xml:space="preserve"> </w:t>
      </w:r>
      <w:r w:rsidRPr="00A80581">
        <w:rPr>
          <w:szCs w:val="22"/>
        </w:rPr>
        <w:t xml:space="preserve"> </w:t>
      </w:r>
    </w:p>
    <w:p w:rsidR="006B450A" w:rsidRDefault="006B450A" w:rsidP="006B450A">
      <w:pPr>
        <w:rPr>
          <w:szCs w:val="22"/>
        </w:rPr>
      </w:pPr>
      <w:r w:rsidRPr="00A80581">
        <w:rPr>
          <w:szCs w:val="22"/>
        </w:rPr>
        <w:t>The Secretary General ensures the everyday management of the Association and sees to the proper</w:t>
      </w:r>
      <w:r>
        <w:rPr>
          <w:szCs w:val="22"/>
        </w:rPr>
        <w:t xml:space="preserve"> functioning of the Association.</w:t>
      </w:r>
    </w:p>
    <w:p w:rsidR="006B450A" w:rsidRPr="00DB244E" w:rsidRDefault="006B450A" w:rsidP="006B450A">
      <w:pPr>
        <w:rPr>
          <w:szCs w:val="22"/>
        </w:rPr>
      </w:pPr>
    </w:p>
    <w:p w:rsidR="006B450A" w:rsidRPr="00A80581" w:rsidRDefault="006B450A" w:rsidP="006B450A">
      <w:pPr>
        <w:rPr>
          <w:szCs w:val="22"/>
        </w:rPr>
      </w:pPr>
      <w:r w:rsidRPr="00254727">
        <w:rPr>
          <w:iCs/>
          <w:szCs w:val="22"/>
        </w:rPr>
        <w:t>Membership:</w:t>
      </w:r>
      <w:r>
        <w:rPr>
          <w:iCs/>
          <w:szCs w:val="22"/>
        </w:rPr>
        <w:t xml:space="preserve"> </w:t>
      </w:r>
      <w:r w:rsidRPr="00DB244E">
        <w:rPr>
          <w:i/>
          <w:szCs w:val="22"/>
        </w:rPr>
        <w:t xml:space="preserve"> </w:t>
      </w:r>
      <w:r w:rsidRPr="00A80581">
        <w:rPr>
          <w:szCs w:val="22"/>
        </w:rPr>
        <w:t xml:space="preserve">The Association is composed of 60 </w:t>
      </w:r>
      <w:r>
        <w:rPr>
          <w:szCs w:val="22"/>
        </w:rPr>
        <w:t>m</w:t>
      </w:r>
      <w:r w:rsidRPr="00A80581">
        <w:rPr>
          <w:szCs w:val="22"/>
        </w:rPr>
        <w:t xml:space="preserve">embers (companies operating in a </w:t>
      </w:r>
      <w:r>
        <w:rPr>
          <w:szCs w:val="22"/>
        </w:rPr>
        <w:t>M</w:t>
      </w:r>
      <w:r w:rsidRPr="00A80581">
        <w:rPr>
          <w:szCs w:val="22"/>
        </w:rPr>
        <w:t xml:space="preserve">ember State and national non-governmental associations </w:t>
      </w:r>
      <w:r w:rsidR="002F6579">
        <w:rPr>
          <w:szCs w:val="22"/>
        </w:rPr>
        <w:t xml:space="preserve">(NGOs) </w:t>
      </w:r>
      <w:r w:rsidRPr="00A80581">
        <w:rPr>
          <w:szCs w:val="22"/>
        </w:rPr>
        <w:t xml:space="preserve">representing the biotechnology industry in a </w:t>
      </w:r>
      <w:r>
        <w:rPr>
          <w:szCs w:val="22"/>
        </w:rPr>
        <w:t>M</w:t>
      </w:r>
      <w:r w:rsidRPr="00A80581">
        <w:rPr>
          <w:szCs w:val="22"/>
        </w:rPr>
        <w:t>ember State), as well</w:t>
      </w:r>
      <w:r>
        <w:rPr>
          <w:szCs w:val="22"/>
        </w:rPr>
        <w:t xml:space="preserve"> </w:t>
      </w:r>
      <w:r w:rsidRPr="00A80581">
        <w:rPr>
          <w:szCs w:val="22"/>
        </w:rPr>
        <w:t xml:space="preserve">as 13 </w:t>
      </w:r>
      <w:r>
        <w:rPr>
          <w:szCs w:val="22"/>
        </w:rPr>
        <w:t>a</w:t>
      </w:r>
      <w:r w:rsidRPr="00A80581">
        <w:rPr>
          <w:szCs w:val="22"/>
        </w:rPr>
        <w:t xml:space="preserve">ssociate </w:t>
      </w:r>
      <w:r>
        <w:rPr>
          <w:szCs w:val="22"/>
        </w:rPr>
        <w:t>m</w:t>
      </w:r>
      <w:r w:rsidRPr="00A80581">
        <w:rPr>
          <w:szCs w:val="22"/>
        </w:rPr>
        <w:t xml:space="preserve">embers (regional biotechnology development organizations, scientific institutions, commercial, financial, asset management or service providing companies). </w:t>
      </w:r>
    </w:p>
    <w:p w:rsidR="006B450A" w:rsidRDefault="006B450A" w:rsidP="006B450A">
      <w:pPr>
        <w:ind w:left="2265" w:hanging="2265"/>
        <w:jc w:val="both"/>
        <w:rPr>
          <w:szCs w:val="22"/>
        </w:rPr>
      </w:pPr>
    </w:p>
    <w:p w:rsidR="00E643F2" w:rsidRPr="00A80581" w:rsidRDefault="00E643F2" w:rsidP="006B450A">
      <w:pPr>
        <w:ind w:left="2265" w:hanging="2265"/>
        <w:jc w:val="both"/>
        <w:rPr>
          <w:szCs w:val="22"/>
        </w:rPr>
      </w:pPr>
    </w:p>
    <w:p w:rsidR="006B450A" w:rsidRPr="00817029" w:rsidRDefault="006B450A" w:rsidP="006B450A">
      <w:pPr>
        <w:rPr>
          <w:szCs w:val="22"/>
          <w:u w:val="single"/>
        </w:rPr>
      </w:pPr>
      <w:r w:rsidRPr="00817029">
        <w:rPr>
          <w:szCs w:val="22"/>
          <w:u w:val="single"/>
        </w:rPr>
        <w:t>In</w:t>
      </w:r>
      <w:r>
        <w:rPr>
          <w:szCs w:val="22"/>
          <w:u w:val="single"/>
        </w:rPr>
        <w:t>ternational I</w:t>
      </w:r>
      <w:r w:rsidR="00E643F2">
        <w:rPr>
          <w:szCs w:val="22"/>
          <w:u w:val="single"/>
        </w:rPr>
        <w:t>ntellectual Property</w:t>
      </w:r>
      <w:r>
        <w:rPr>
          <w:szCs w:val="22"/>
          <w:u w:val="single"/>
        </w:rPr>
        <w:t xml:space="preserve"> Commercialization Council Limited (IIPCC)</w:t>
      </w:r>
    </w:p>
    <w:p w:rsidR="006B450A" w:rsidRDefault="006B450A" w:rsidP="006B450A">
      <w:pPr>
        <w:rPr>
          <w:i/>
          <w:szCs w:val="22"/>
        </w:rPr>
      </w:pPr>
    </w:p>
    <w:p w:rsidR="006B450A" w:rsidRPr="00DB244E" w:rsidRDefault="006B450A" w:rsidP="006B450A">
      <w:pPr>
        <w:rPr>
          <w:szCs w:val="22"/>
          <w:u w:val="single"/>
        </w:rPr>
      </w:pPr>
      <w:r w:rsidRPr="008632C4">
        <w:rPr>
          <w:iCs/>
          <w:szCs w:val="22"/>
        </w:rPr>
        <w:t xml:space="preserve">Headquarters: </w:t>
      </w:r>
      <w:r>
        <w:rPr>
          <w:szCs w:val="22"/>
        </w:rPr>
        <w:t xml:space="preserve"> </w:t>
      </w:r>
      <w:r w:rsidRPr="00A80581">
        <w:rPr>
          <w:szCs w:val="22"/>
        </w:rPr>
        <w:t>IIPCC was established on May 7, 2014</w:t>
      </w:r>
      <w:r>
        <w:rPr>
          <w:szCs w:val="22"/>
        </w:rPr>
        <w:t>,</w:t>
      </w:r>
      <w:r w:rsidRPr="00A80581">
        <w:rPr>
          <w:szCs w:val="22"/>
        </w:rPr>
        <w:t xml:space="preserve"> </w:t>
      </w:r>
      <w:r>
        <w:rPr>
          <w:szCs w:val="22"/>
        </w:rPr>
        <w:t>and has its</w:t>
      </w:r>
      <w:r w:rsidRPr="00A80581">
        <w:rPr>
          <w:szCs w:val="22"/>
        </w:rPr>
        <w:t xml:space="preserve"> headquarters in Hong Kong, China</w:t>
      </w:r>
      <w:r>
        <w:rPr>
          <w:szCs w:val="22"/>
        </w:rPr>
        <w:t>.</w:t>
      </w:r>
    </w:p>
    <w:p w:rsidR="006B450A" w:rsidRPr="00DB244E" w:rsidRDefault="006B450A" w:rsidP="006B450A">
      <w:pPr>
        <w:rPr>
          <w:szCs w:val="22"/>
        </w:rPr>
      </w:pPr>
    </w:p>
    <w:p w:rsidR="006B450A" w:rsidRPr="00DB244E" w:rsidRDefault="006B450A" w:rsidP="006B450A">
      <w:pPr>
        <w:rPr>
          <w:szCs w:val="22"/>
        </w:rPr>
      </w:pPr>
      <w:r w:rsidRPr="008632C4">
        <w:rPr>
          <w:iCs/>
          <w:szCs w:val="22"/>
        </w:rPr>
        <w:t>Objectives:</w:t>
      </w:r>
      <w:r w:rsidRPr="00DB244E">
        <w:rPr>
          <w:szCs w:val="22"/>
        </w:rPr>
        <w:t xml:space="preserve"> </w:t>
      </w:r>
      <w:r>
        <w:rPr>
          <w:szCs w:val="22"/>
        </w:rPr>
        <w:t xml:space="preserve"> </w:t>
      </w:r>
      <w:r w:rsidRPr="00A80581">
        <w:rPr>
          <w:szCs w:val="22"/>
        </w:rPr>
        <w:t xml:space="preserve">IIPCC is committed to the promotion </w:t>
      </w:r>
      <w:r>
        <w:rPr>
          <w:szCs w:val="22"/>
        </w:rPr>
        <w:t xml:space="preserve">of </w:t>
      </w:r>
      <w:r w:rsidRPr="00A80581">
        <w:rPr>
          <w:szCs w:val="22"/>
        </w:rPr>
        <w:t xml:space="preserve">and education on </w:t>
      </w:r>
      <w:r w:rsidR="00E643F2">
        <w:rPr>
          <w:szCs w:val="22"/>
        </w:rPr>
        <w:t>IPRs</w:t>
      </w:r>
      <w:r w:rsidRPr="00A80581">
        <w:rPr>
          <w:szCs w:val="22"/>
        </w:rPr>
        <w:t>.  IIPCC acts as an advisory body for other organizations in all matters concerning the education</w:t>
      </w:r>
      <w:r w:rsidR="00E643F2">
        <w:rPr>
          <w:szCs w:val="22"/>
        </w:rPr>
        <w:t>, generation, commercialization</w:t>
      </w:r>
      <w:r w:rsidRPr="00A80581">
        <w:rPr>
          <w:szCs w:val="22"/>
        </w:rPr>
        <w:t xml:space="preserve"> and other uses of </w:t>
      </w:r>
      <w:r w:rsidR="00E643F2">
        <w:rPr>
          <w:szCs w:val="22"/>
        </w:rPr>
        <w:t>IPRs</w:t>
      </w:r>
      <w:r w:rsidRPr="00A80581">
        <w:rPr>
          <w:szCs w:val="22"/>
        </w:rPr>
        <w:t xml:space="preserve"> and assets, by recommending best practices, standards and certification, and by building and supporting an ecosystem for the generation and commercialization of these rights</w:t>
      </w:r>
      <w:r w:rsidRPr="00DB244E">
        <w:rPr>
          <w:szCs w:val="22"/>
        </w:rPr>
        <w:t xml:space="preserve">. </w:t>
      </w:r>
    </w:p>
    <w:p w:rsidR="006B450A" w:rsidRPr="00DB244E" w:rsidRDefault="006B450A" w:rsidP="006B450A">
      <w:pPr>
        <w:rPr>
          <w:szCs w:val="22"/>
        </w:rPr>
      </w:pPr>
    </w:p>
    <w:p w:rsidR="006B450A" w:rsidRPr="00DB244E" w:rsidRDefault="006B450A" w:rsidP="006B450A">
      <w:pPr>
        <w:rPr>
          <w:szCs w:val="22"/>
        </w:rPr>
      </w:pPr>
      <w:r w:rsidRPr="008632C4">
        <w:rPr>
          <w:iCs/>
          <w:szCs w:val="22"/>
        </w:rPr>
        <w:t>Structure:</w:t>
      </w:r>
      <w:r>
        <w:rPr>
          <w:szCs w:val="22"/>
        </w:rPr>
        <w:t xml:space="preserve"> </w:t>
      </w:r>
      <w:r w:rsidRPr="00DB244E">
        <w:rPr>
          <w:szCs w:val="22"/>
        </w:rPr>
        <w:t xml:space="preserve"> </w:t>
      </w:r>
      <w:r w:rsidRPr="00A80581">
        <w:rPr>
          <w:szCs w:val="22"/>
        </w:rPr>
        <w:t>The main governing body of IIPCC is comprised of a Board of Governors, which elects the Company Secretary</w:t>
      </w:r>
      <w:r w:rsidRPr="00DB244E">
        <w:rPr>
          <w:szCs w:val="22"/>
        </w:rPr>
        <w:t xml:space="preserve">. </w:t>
      </w:r>
    </w:p>
    <w:p w:rsidR="006B450A" w:rsidRPr="00DB244E" w:rsidRDefault="006B450A" w:rsidP="006B450A">
      <w:pPr>
        <w:rPr>
          <w:szCs w:val="22"/>
        </w:rPr>
      </w:pPr>
    </w:p>
    <w:p w:rsidR="006B450A" w:rsidRPr="00A80581" w:rsidRDefault="006B450A" w:rsidP="006B450A">
      <w:pPr>
        <w:jc w:val="both"/>
        <w:rPr>
          <w:szCs w:val="22"/>
        </w:rPr>
      </w:pPr>
      <w:r w:rsidRPr="008632C4">
        <w:rPr>
          <w:iCs/>
          <w:szCs w:val="22"/>
        </w:rPr>
        <w:t>Membership:</w:t>
      </w:r>
      <w:r>
        <w:rPr>
          <w:iCs/>
          <w:szCs w:val="22"/>
        </w:rPr>
        <w:t xml:space="preserve">  </w:t>
      </w:r>
      <w:r w:rsidRPr="00A80581">
        <w:rPr>
          <w:szCs w:val="22"/>
        </w:rPr>
        <w:t xml:space="preserve">Current membership stands at over 20,000 and includes individuals (both regular and student) as well as corporations and other entities.  </w:t>
      </w:r>
    </w:p>
    <w:p w:rsidR="006B450A" w:rsidRDefault="006B450A" w:rsidP="006B450A">
      <w:pPr>
        <w:jc w:val="both"/>
        <w:rPr>
          <w:szCs w:val="22"/>
        </w:rPr>
      </w:pPr>
    </w:p>
    <w:p w:rsidR="00E643F2" w:rsidRPr="00A80581" w:rsidRDefault="00E643F2" w:rsidP="006B450A">
      <w:pPr>
        <w:jc w:val="both"/>
        <w:rPr>
          <w:szCs w:val="22"/>
        </w:rPr>
      </w:pPr>
    </w:p>
    <w:p w:rsidR="006B450A" w:rsidRPr="00817029" w:rsidRDefault="00E61A1A" w:rsidP="006B450A">
      <w:pPr>
        <w:rPr>
          <w:szCs w:val="22"/>
          <w:u w:val="single"/>
        </w:rPr>
      </w:pPr>
      <w:r w:rsidRPr="00E61A1A">
        <w:rPr>
          <w:rFonts w:eastAsia="SimSun"/>
          <w:szCs w:val="22"/>
          <w:u w:val="single"/>
          <w:lang w:eastAsia="zh-CN"/>
        </w:rPr>
        <w:t xml:space="preserve">MALOCA </w:t>
      </w:r>
      <w:proofErr w:type="spellStart"/>
      <w:r w:rsidR="006B450A" w:rsidRPr="00D14381">
        <w:rPr>
          <w:i/>
          <w:szCs w:val="22"/>
          <w:u w:val="single"/>
        </w:rPr>
        <w:t>Internationale</w:t>
      </w:r>
      <w:proofErr w:type="spellEnd"/>
    </w:p>
    <w:p w:rsidR="006B450A" w:rsidRPr="00817029" w:rsidRDefault="006B450A" w:rsidP="006B450A">
      <w:pPr>
        <w:rPr>
          <w:szCs w:val="22"/>
          <w:u w:val="single"/>
        </w:rPr>
      </w:pPr>
    </w:p>
    <w:p w:rsidR="006B450A" w:rsidRDefault="006B450A" w:rsidP="006B450A">
      <w:pPr>
        <w:rPr>
          <w:szCs w:val="22"/>
        </w:rPr>
      </w:pPr>
      <w:r w:rsidRPr="00254727">
        <w:rPr>
          <w:iCs/>
          <w:szCs w:val="22"/>
        </w:rPr>
        <w:t>Headquarters:</w:t>
      </w:r>
      <w:r>
        <w:rPr>
          <w:szCs w:val="22"/>
        </w:rPr>
        <w:t xml:space="preserve"> </w:t>
      </w:r>
      <w:r w:rsidRPr="00DB244E">
        <w:rPr>
          <w:szCs w:val="22"/>
        </w:rPr>
        <w:t xml:space="preserve"> </w:t>
      </w:r>
      <w:r w:rsidR="00E61A1A">
        <w:rPr>
          <w:rFonts w:eastAsia="SimSun"/>
          <w:szCs w:val="22"/>
          <w:lang w:eastAsia="zh-CN"/>
        </w:rPr>
        <w:t xml:space="preserve">MALOCA </w:t>
      </w:r>
      <w:proofErr w:type="spellStart"/>
      <w:r w:rsidRPr="00D14381">
        <w:rPr>
          <w:i/>
          <w:szCs w:val="22"/>
        </w:rPr>
        <w:t>Internationale</w:t>
      </w:r>
      <w:proofErr w:type="spellEnd"/>
      <w:r w:rsidRPr="00A80581">
        <w:rPr>
          <w:szCs w:val="22"/>
        </w:rPr>
        <w:t xml:space="preserve"> is a Foundation created in 2014 in Bogota</w:t>
      </w:r>
      <w:r>
        <w:rPr>
          <w:szCs w:val="22"/>
        </w:rPr>
        <w:t xml:space="preserve"> D.C.</w:t>
      </w:r>
      <w:r w:rsidRPr="00A80581">
        <w:rPr>
          <w:szCs w:val="22"/>
        </w:rPr>
        <w:t xml:space="preserve">, Colombia. </w:t>
      </w:r>
      <w:r>
        <w:rPr>
          <w:szCs w:val="22"/>
        </w:rPr>
        <w:t xml:space="preserve"> </w:t>
      </w:r>
      <w:r w:rsidRPr="00A80581">
        <w:rPr>
          <w:szCs w:val="22"/>
        </w:rPr>
        <w:t>It has headquarters both in Bogota</w:t>
      </w:r>
      <w:r>
        <w:rPr>
          <w:szCs w:val="22"/>
        </w:rPr>
        <w:t xml:space="preserve"> D.C.</w:t>
      </w:r>
      <w:r w:rsidRPr="00A80581">
        <w:rPr>
          <w:szCs w:val="22"/>
        </w:rPr>
        <w:t xml:space="preserve"> and </w:t>
      </w:r>
      <w:proofErr w:type="spellStart"/>
      <w:r w:rsidRPr="00A80581">
        <w:rPr>
          <w:szCs w:val="22"/>
        </w:rPr>
        <w:t>Mocoa</w:t>
      </w:r>
      <w:proofErr w:type="spellEnd"/>
      <w:r>
        <w:rPr>
          <w:szCs w:val="22"/>
        </w:rPr>
        <w:t>, Colombia</w:t>
      </w:r>
      <w:r w:rsidRPr="00A80581">
        <w:rPr>
          <w:szCs w:val="22"/>
        </w:rPr>
        <w:t xml:space="preserve">. </w:t>
      </w:r>
      <w:r>
        <w:rPr>
          <w:szCs w:val="22"/>
        </w:rPr>
        <w:t xml:space="preserve"> </w:t>
      </w:r>
      <w:r w:rsidRPr="00A80581">
        <w:rPr>
          <w:szCs w:val="22"/>
        </w:rPr>
        <w:t xml:space="preserve">The </w:t>
      </w:r>
      <w:r>
        <w:rPr>
          <w:szCs w:val="22"/>
        </w:rPr>
        <w:t xml:space="preserve">Foundation </w:t>
      </w:r>
      <w:r w:rsidRPr="00A80581">
        <w:rPr>
          <w:szCs w:val="22"/>
        </w:rPr>
        <w:t>has also registered an association in Switzerland to support its international activities</w:t>
      </w:r>
      <w:r>
        <w:rPr>
          <w:szCs w:val="22"/>
        </w:rPr>
        <w:t>.</w:t>
      </w:r>
    </w:p>
    <w:p w:rsidR="006B450A" w:rsidRDefault="006B450A" w:rsidP="006B450A">
      <w:pPr>
        <w:rPr>
          <w:szCs w:val="22"/>
        </w:rPr>
      </w:pPr>
    </w:p>
    <w:p w:rsidR="006B450A" w:rsidRDefault="006B450A" w:rsidP="006B450A">
      <w:pPr>
        <w:rPr>
          <w:szCs w:val="22"/>
        </w:rPr>
      </w:pPr>
      <w:r w:rsidRPr="00254727">
        <w:rPr>
          <w:iCs/>
          <w:szCs w:val="22"/>
        </w:rPr>
        <w:t>Objectives:</w:t>
      </w:r>
      <w:r>
        <w:rPr>
          <w:szCs w:val="22"/>
        </w:rPr>
        <w:t xml:space="preserve"> </w:t>
      </w:r>
      <w:r w:rsidRPr="00DB244E">
        <w:rPr>
          <w:szCs w:val="22"/>
        </w:rPr>
        <w:t xml:space="preserve"> </w:t>
      </w:r>
      <w:r w:rsidRPr="00A80581">
        <w:rPr>
          <w:szCs w:val="22"/>
        </w:rPr>
        <w:t xml:space="preserve">The objective of the </w:t>
      </w:r>
      <w:r>
        <w:rPr>
          <w:szCs w:val="22"/>
        </w:rPr>
        <w:t>Foundation</w:t>
      </w:r>
      <w:r w:rsidRPr="00A80581">
        <w:rPr>
          <w:szCs w:val="22"/>
        </w:rPr>
        <w:t xml:space="preserve"> is to foster indigenous </w:t>
      </w:r>
      <w:proofErr w:type="spellStart"/>
      <w:r w:rsidRPr="00A80581">
        <w:rPr>
          <w:szCs w:val="22"/>
        </w:rPr>
        <w:t>spiritual</w:t>
      </w:r>
      <w:r>
        <w:rPr>
          <w:szCs w:val="22"/>
        </w:rPr>
        <w:t>i</w:t>
      </w:r>
      <w:r w:rsidRPr="00A80581">
        <w:rPr>
          <w:szCs w:val="22"/>
        </w:rPr>
        <w:t>ties</w:t>
      </w:r>
      <w:proofErr w:type="spellEnd"/>
      <w:r w:rsidRPr="00A80581">
        <w:rPr>
          <w:szCs w:val="22"/>
        </w:rPr>
        <w:t xml:space="preserve"> as a core element of indigenous cultures, and to share the experiences, knowledge and spirituality of indigenous people with Switzerland and </w:t>
      </w:r>
      <w:r>
        <w:rPr>
          <w:szCs w:val="22"/>
        </w:rPr>
        <w:t>all</w:t>
      </w:r>
      <w:r w:rsidRPr="00A80581">
        <w:rPr>
          <w:szCs w:val="22"/>
        </w:rPr>
        <w:t xml:space="preserve"> Nations. </w:t>
      </w:r>
      <w:r>
        <w:rPr>
          <w:szCs w:val="22"/>
        </w:rPr>
        <w:t xml:space="preserve"> </w:t>
      </w:r>
    </w:p>
    <w:p w:rsidR="006B450A" w:rsidRPr="00DB244E" w:rsidRDefault="006B450A" w:rsidP="006B450A">
      <w:pPr>
        <w:rPr>
          <w:szCs w:val="22"/>
        </w:rPr>
      </w:pPr>
    </w:p>
    <w:p w:rsidR="006B450A" w:rsidRPr="00DB244E" w:rsidRDefault="006B450A" w:rsidP="006B450A">
      <w:pPr>
        <w:rPr>
          <w:szCs w:val="22"/>
        </w:rPr>
        <w:sectPr w:rsidR="006B450A" w:rsidRPr="00DB244E" w:rsidSect="0003412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6B450A" w:rsidRPr="00DB244E" w:rsidRDefault="00E61A1A" w:rsidP="006B450A">
      <w:pPr>
        <w:rPr>
          <w:szCs w:val="22"/>
        </w:rPr>
      </w:pPr>
      <w:r>
        <w:rPr>
          <w:rFonts w:eastAsia="SimSun"/>
          <w:szCs w:val="22"/>
          <w:lang w:eastAsia="zh-CN"/>
        </w:rPr>
        <w:lastRenderedPageBreak/>
        <w:t xml:space="preserve">MALOCA </w:t>
      </w:r>
      <w:proofErr w:type="spellStart"/>
      <w:r w:rsidR="006B450A" w:rsidRPr="00D14381">
        <w:rPr>
          <w:i/>
          <w:szCs w:val="22"/>
        </w:rPr>
        <w:t>Internationale</w:t>
      </w:r>
      <w:proofErr w:type="spellEnd"/>
      <w:r w:rsidR="006B450A" w:rsidRPr="00A80581">
        <w:rPr>
          <w:szCs w:val="22"/>
        </w:rPr>
        <w:t xml:space="preserve"> also offers a space where the representatives of indigenous people and civil society can define their objectives with regard to the negotiation processes of the United Nations</w:t>
      </w:r>
      <w:r w:rsidR="006B450A">
        <w:rPr>
          <w:szCs w:val="22"/>
        </w:rPr>
        <w:t xml:space="preserve"> (UN)</w:t>
      </w:r>
      <w:r w:rsidR="006B450A" w:rsidRPr="00A80581">
        <w:rPr>
          <w:szCs w:val="22"/>
        </w:rPr>
        <w:t xml:space="preserve">.  The activities of the </w:t>
      </w:r>
      <w:r w:rsidR="006B450A">
        <w:rPr>
          <w:szCs w:val="22"/>
        </w:rPr>
        <w:t>Foundation</w:t>
      </w:r>
      <w:r w:rsidR="006B450A" w:rsidRPr="00A80581">
        <w:rPr>
          <w:szCs w:val="22"/>
        </w:rPr>
        <w:t xml:space="preserve"> include lobbying in the UN system, providing access to health in Colombia using indigenous traditional medicinal knowledge, preserving indigenous cultur</w:t>
      </w:r>
      <w:r w:rsidR="006B450A">
        <w:rPr>
          <w:szCs w:val="22"/>
        </w:rPr>
        <w:t>e</w:t>
      </w:r>
      <w:r w:rsidR="006B450A" w:rsidRPr="00A80581">
        <w:rPr>
          <w:szCs w:val="22"/>
        </w:rPr>
        <w:t xml:space="preserve"> and knowledge in </w:t>
      </w:r>
      <w:r w:rsidR="006B450A">
        <w:rPr>
          <w:szCs w:val="22"/>
        </w:rPr>
        <w:t xml:space="preserve">the </w:t>
      </w:r>
      <w:r w:rsidR="006B450A" w:rsidRPr="00A80581">
        <w:rPr>
          <w:szCs w:val="22"/>
        </w:rPr>
        <w:t xml:space="preserve">Colombian amazon, and carrying </w:t>
      </w:r>
      <w:r w:rsidR="006B450A">
        <w:rPr>
          <w:szCs w:val="22"/>
        </w:rPr>
        <w:t xml:space="preserve">out </w:t>
      </w:r>
      <w:r w:rsidR="006B450A" w:rsidRPr="00A80581">
        <w:rPr>
          <w:szCs w:val="22"/>
        </w:rPr>
        <w:t>research and educational activities about indigenous people’s medicinal plants in Colombia</w:t>
      </w:r>
      <w:r w:rsidR="006B450A" w:rsidRPr="00DB244E">
        <w:rPr>
          <w:szCs w:val="22"/>
        </w:rPr>
        <w:t xml:space="preserve">. </w:t>
      </w:r>
    </w:p>
    <w:p w:rsidR="006B450A" w:rsidRPr="00DB244E" w:rsidRDefault="006B450A" w:rsidP="006B450A">
      <w:pPr>
        <w:rPr>
          <w:szCs w:val="22"/>
        </w:rPr>
      </w:pPr>
    </w:p>
    <w:p w:rsidR="006B450A" w:rsidRPr="00DB244E" w:rsidRDefault="006B450A" w:rsidP="006B450A">
      <w:pPr>
        <w:rPr>
          <w:szCs w:val="22"/>
        </w:rPr>
      </w:pPr>
      <w:r w:rsidRPr="00254727">
        <w:rPr>
          <w:iCs/>
          <w:szCs w:val="22"/>
        </w:rPr>
        <w:t>Structure:</w:t>
      </w:r>
      <w:r w:rsidRPr="00DB244E">
        <w:rPr>
          <w:szCs w:val="22"/>
        </w:rPr>
        <w:t xml:space="preserve"> </w:t>
      </w:r>
      <w:r>
        <w:rPr>
          <w:szCs w:val="22"/>
        </w:rPr>
        <w:t xml:space="preserve"> </w:t>
      </w:r>
      <w:r w:rsidRPr="008F6665">
        <w:rPr>
          <w:szCs w:val="22"/>
        </w:rPr>
        <w:t xml:space="preserve">The main governing body of the </w:t>
      </w:r>
      <w:r>
        <w:rPr>
          <w:szCs w:val="22"/>
        </w:rPr>
        <w:t>Foundation</w:t>
      </w:r>
      <w:r w:rsidRPr="008F6665">
        <w:rPr>
          <w:szCs w:val="22"/>
        </w:rPr>
        <w:t xml:space="preserve"> is a Board of Directors, comprised of three members (and substitutes), a President, a Vice-President, a Treasurer and a Secretary. </w:t>
      </w:r>
      <w:r w:rsidR="00E643F2">
        <w:rPr>
          <w:szCs w:val="22"/>
        </w:rPr>
        <w:t xml:space="preserve"> </w:t>
      </w:r>
      <w:r w:rsidRPr="008F6665">
        <w:rPr>
          <w:szCs w:val="22"/>
        </w:rPr>
        <w:t xml:space="preserve">The </w:t>
      </w:r>
      <w:r>
        <w:rPr>
          <w:szCs w:val="22"/>
        </w:rPr>
        <w:t>Foundation</w:t>
      </w:r>
      <w:r w:rsidRPr="008F6665">
        <w:rPr>
          <w:szCs w:val="22"/>
        </w:rPr>
        <w:t xml:space="preserve"> also has an Executive Director, a Deputy Executive Director and an International Representative, elected by the 7 founding members, and who execute the decisions made by the Board of Directors. </w:t>
      </w:r>
      <w:r>
        <w:rPr>
          <w:szCs w:val="22"/>
        </w:rPr>
        <w:t xml:space="preserve"> </w:t>
      </w:r>
      <w:r w:rsidRPr="008F6665">
        <w:rPr>
          <w:szCs w:val="22"/>
        </w:rPr>
        <w:t>They act as legal representatives of the</w:t>
      </w:r>
      <w:r>
        <w:rPr>
          <w:szCs w:val="22"/>
        </w:rPr>
        <w:t xml:space="preserve"> Foundation</w:t>
      </w:r>
      <w:r w:rsidRPr="00DB244E">
        <w:rPr>
          <w:szCs w:val="22"/>
        </w:rPr>
        <w:t xml:space="preserve">. </w:t>
      </w:r>
    </w:p>
    <w:p w:rsidR="006B450A" w:rsidRPr="00DB244E" w:rsidRDefault="006B450A" w:rsidP="006B450A">
      <w:pPr>
        <w:rPr>
          <w:szCs w:val="22"/>
        </w:rPr>
      </w:pPr>
    </w:p>
    <w:p w:rsidR="006B450A" w:rsidRDefault="006B450A" w:rsidP="006B450A">
      <w:pPr>
        <w:rPr>
          <w:i/>
          <w:szCs w:val="22"/>
        </w:rPr>
      </w:pPr>
      <w:r w:rsidRPr="00254727">
        <w:rPr>
          <w:iCs/>
          <w:szCs w:val="22"/>
        </w:rPr>
        <w:t>Membership:</w:t>
      </w:r>
      <w:r>
        <w:rPr>
          <w:iCs/>
          <w:szCs w:val="22"/>
        </w:rPr>
        <w:t xml:space="preserve"> </w:t>
      </w:r>
      <w:r w:rsidRPr="00DB244E">
        <w:rPr>
          <w:i/>
          <w:szCs w:val="22"/>
        </w:rPr>
        <w:t xml:space="preserve"> </w:t>
      </w:r>
      <w:r w:rsidR="00E61A1A">
        <w:rPr>
          <w:rFonts w:eastAsia="SimSun"/>
          <w:szCs w:val="22"/>
          <w:lang w:eastAsia="zh-CN"/>
        </w:rPr>
        <w:t xml:space="preserve">MALOCA </w:t>
      </w:r>
      <w:proofErr w:type="spellStart"/>
      <w:r w:rsidRPr="00D14381">
        <w:rPr>
          <w:i/>
          <w:szCs w:val="22"/>
        </w:rPr>
        <w:t>Internationale</w:t>
      </w:r>
      <w:proofErr w:type="spellEnd"/>
      <w:r w:rsidRPr="00A80581">
        <w:rPr>
          <w:szCs w:val="22"/>
        </w:rPr>
        <w:t xml:space="preserve"> has seven individual members</w:t>
      </w:r>
      <w:r>
        <w:rPr>
          <w:szCs w:val="22"/>
        </w:rPr>
        <w:t>.</w:t>
      </w:r>
    </w:p>
    <w:p w:rsidR="006B450A" w:rsidRDefault="006B450A" w:rsidP="006B450A">
      <w:pPr>
        <w:rPr>
          <w:szCs w:val="22"/>
          <w:u w:val="single"/>
        </w:rPr>
      </w:pPr>
    </w:p>
    <w:p w:rsidR="006B450A" w:rsidRPr="00DB244E" w:rsidRDefault="006B450A" w:rsidP="006B450A">
      <w:pPr>
        <w:rPr>
          <w:szCs w:val="22"/>
        </w:rPr>
      </w:pPr>
    </w:p>
    <w:p w:rsidR="006B450A" w:rsidRPr="00DB244E" w:rsidRDefault="006B450A" w:rsidP="006B450A">
      <w:pPr>
        <w:rPr>
          <w:szCs w:val="22"/>
        </w:rPr>
      </w:pPr>
    </w:p>
    <w:p w:rsidR="006B450A" w:rsidRPr="00DB244E" w:rsidRDefault="006B450A" w:rsidP="006B450A">
      <w:pPr>
        <w:pStyle w:val="Endofdocument"/>
        <w:rPr>
          <w:szCs w:val="22"/>
        </w:rPr>
      </w:pPr>
      <w:r w:rsidRPr="00DB244E">
        <w:rPr>
          <w:rFonts w:cs="Arial"/>
          <w:sz w:val="22"/>
          <w:szCs w:val="22"/>
        </w:rPr>
        <w:t>[Annex III follows]</w:t>
      </w:r>
    </w:p>
    <w:p w:rsidR="006B450A" w:rsidRPr="00DB244E" w:rsidRDefault="006B450A" w:rsidP="006B450A">
      <w:pPr>
        <w:rPr>
          <w:szCs w:val="22"/>
        </w:rPr>
      </w:pPr>
    </w:p>
    <w:p w:rsidR="006B450A" w:rsidRPr="00DB244E" w:rsidRDefault="006B450A" w:rsidP="006B450A">
      <w:pPr>
        <w:rPr>
          <w:szCs w:val="22"/>
        </w:rPr>
        <w:sectPr w:rsidR="006B450A" w:rsidRPr="00DB244E" w:rsidSect="0003412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p>
    <w:p w:rsidR="006B450A" w:rsidRPr="00DB244E" w:rsidRDefault="006B450A" w:rsidP="006B450A">
      <w:pPr>
        <w:spacing w:before="240" w:after="60"/>
        <w:rPr>
          <w:szCs w:val="22"/>
        </w:rPr>
      </w:pPr>
      <w:r w:rsidRPr="00DB244E">
        <w:lastRenderedPageBreak/>
        <w:t>PARTICULARS</w:t>
      </w:r>
      <w:r w:rsidRPr="00DB244E">
        <w:rPr>
          <w:rStyle w:val="Heading2Char"/>
          <w:szCs w:val="22"/>
        </w:rPr>
        <w:t xml:space="preserve"> </w:t>
      </w:r>
      <w:r w:rsidRPr="00DB244E">
        <w:rPr>
          <w:rStyle w:val="Heading2Char"/>
        </w:rPr>
        <w:t>CONCERNING</w:t>
      </w:r>
      <w:r w:rsidRPr="00514426">
        <w:rPr>
          <w:rStyle w:val="Heading2Char"/>
        </w:rPr>
        <w:t xml:space="preserve"> NATIONAL</w:t>
      </w:r>
      <w:r w:rsidR="00E643F2">
        <w:rPr>
          <w:rStyle w:val="Heading2Char"/>
        </w:rPr>
        <w:t xml:space="preserve"> NON-GOVERNMENTAL ORGANIZATIONS </w:t>
      </w:r>
      <w:r>
        <w:rPr>
          <w:rStyle w:val="Heading2Char"/>
        </w:rPr>
        <w:t xml:space="preserve">(NGOs) </w:t>
      </w:r>
      <w:r w:rsidRPr="00DB244E">
        <w:rPr>
          <w:rStyle w:val="Heading2Char"/>
        </w:rPr>
        <w:t>(ON THE BASIS OF INF</w:t>
      </w:r>
      <w:r w:rsidRPr="00DB244E">
        <w:rPr>
          <w:rStyle w:val="Heading2Char"/>
          <w:szCs w:val="22"/>
        </w:rPr>
        <w:t>ORMATION RECEIVED FROM THE SAID ORGANIZATIONS</w:t>
      </w:r>
      <w:r w:rsidRPr="00DB244E">
        <w:rPr>
          <w:szCs w:val="22"/>
        </w:rPr>
        <w:t>)</w:t>
      </w:r>
    </w:p>
    <w:p w:rsidR="006B450A" w:rsidRDefault="006B450A" w:rsidP="006B450A">
      <w:pPr>
        <w:rPr>
          <w:szCs w:val="22"/>
        </w:rPr>
      </w:pPr>
    </w:p>
    <w:p w:rsidR="006B450A" w:rsidRPr="00DB244E" w:rsidRDefault="006B450A" w:rsidP="006B450A">
      <w:pPr>
        <w:rPr>
          <w:szCs w:val="22"/>
          <w:u w:val="single"/>
        </w:rPr>
      </w:pPr>
      <w:r>
        <w:rPr>
          <w:szCs w:val="22"/>
          <w:u w:val="single"/>
        </w:rPr>
        <w:t>Association of Spanish Attorneys before International Industrial and Intellectual Property Organizations (AGESORPI)</w:t>
      </w:r>
    </w:p>
    <w:p w:rsidR="006B450A" w:rsidRPr="008632C4" w:rsidRDefault="006B450A" w:rsidP="006B450A">
      <w:pPr>
        <w:rPr>
          <w:szCs w:val="22"/>
        </w:rPr>
      </w:pPr>
    </w:p>
    <w:p w:rsidR="006B450A" w:rsidRPr="00DB244E" w:rsidRDefault="006B450A" w:rsidP="006B450A">
      <w:pPr>
        <w:rPr>
          <w:szCs w:val="22"/>
        </w:rPr>
      </w:pPr>
      <w:r w:rsidRPr="008632C4">
        <w:rPr>
          <w:iCs/>
          <w:szCs w:val="22"/>
        </w:rPr>
        <w:t>Headquarters:</w:t>
      </w:r>
      <w:r w:rsidRPr="00DB244E">
        <w:rPr>
          <w:szCs w:val="22"/>
        </w:rPr>
        <w:t xml:space="preserve"> </w:t>
      </w:r>
      <w:r>
        <w:rPr>
          <w:szCs w:val="22"/>
        </w:rPr>
        <w:t xml:space="preserve"> </w:t>
      </w:r>
      <w:r w:rsidRPr="00A80581">
        <w:rPr>
          <w:szCs w:val="22"/>
        </w:rPr>
        <w:t xml:space="preserve">The Association of Spanish Attorneys before International Industrial and Intellectual Property Organizations (AGESORPI) </w:t>
      </w:r>
      <w:r>
        <w:rPr>
          <w:szCs w:val="22"/>
        </w:rPr>
        <w:t xml:space="preserve">was </w:t>
      </w:r>
      <w:r w:rsidRPr="00A80581">
        <w:rPr>
          <w:szCs w:val="22"/>
        </w:rPr>
        <w:t xml:space="preserve">created in 1987 </w:t>
      </w:r>
      <w:r>
        <w:rPr>
          <w:szCs w:val="22"/>
        </w:rPr>
        <w:t>and has its</w:t>
      </w:r>
      <w:r w:rsidRPr="00A80581">
        <w:rPr>
          <w:szCs w:val="22"/>
        </w:rPr>
        <w:t xml:space="preserve"> headquarters in Barcelona, Spain</w:t>
      </w:r>
      <w:r w:rsidRPr="00DB244E">
        <w:rPr>
          <w:szCs w:val="22"/>
        </w:rPr>
        <w:t xml:space="preserve">. </w:t>
      </w:r>
    </w:p>
    <w:p w:rsidR="006B450A" w:rsidRPr="00DB244E" w:rsidRDefault="006B450A" w:rsidP="006B450A">
      <w:pPr>
        <w:rPr>
          <w:szCs w:val="22"/>
        </w:rPr>
      </w:pPr>
    </w:p>
    <w:p w:rsidR="006B450A" w:rsidRPr="00DB244E" w:rsidRDefault="006B450A" w:rsidP="006B450A">
      <w:pPr>
        <w:rPr>
          <w:szCs w:val="22"/>
        </w:rPr>
      </w:pPr>
      <w:r w:rsidRPr="008632C4">
        <w:rPr>
          <w:iCs/>
          <w:szCs w:val="22"/>
        </w:rPr>
        <w:t xml:space="preserve">Objectives: </w:t>
      </w:r>
      <w:r>
        <w:rPr>
          <w:iCs/>
          <w:szCs w:val="22"/>
        </w:rPr>
        <w:t xml:space="preserve"> </w:t>
      </w:r>
      <w:r w:rsidRPr="00A80581">
        <w:rPr>
          <w:szCs w:val="22"/>
        </w:rPr>
        <w:t xml:space="preserve">The objectives of the Association are to represent the interests of its members before the Spanish authorities and associations, and before the </w:t>
      </w:r>
      <w:r w:rsidR="00E643F2">
        <w:rPr>
          <w:szCs w:val="22"/>
        </w:rPr>
        <w:t>EU</w:t>
      </w:r>
      <w:r w:rsidRPr="00A80581">
        <w:rPr>
          <w:szCs w:val="22"/>
        </w:rPr>
        <w:t>, the European Patent Office</w:t>
      </w:r>
      <w:r w:rsidR="00E643F2">
        <w:rPr>
          <w:szCs w:val="22"/>
        </w:rPr>
        <w:t xml:space="preserve"> (EPO)</w:t>
      </w:r>
      <w:r>
        <w:rPr>
          <w:szCs w:val="22"/>
        </w:rPr>
        <w:t xml:space="preserve"> and </w:t>
      </w:r>
      <w:r w:rsidRPr="00A80581">
        <w:rPr>
          <w:szCs w:val="22"/>
        </w:rPr>
        <w:t>W</w:t>
      </w:r>
      <w:r>
        <w:rPr>
          <w:szCs w:val="22"/>
        </w:rPr>
        <w:t xml:space="preserve">IPO.  </w:t>
      </w:r>
      <w:r w:rsidRPr="00A80581">
        <w:rPr>
          <w:szCs w:val="22"/>
        </w:rPr>
        <w:t>The Association also aims at developing recommendations, promoting its members on a professional perspective, and ensuring the respect and compliance of European and Spanish regulations</w:t>
      </w:r>
      <w:r w:rsidRPr="00DB244E">
        <w:rPr>
          <w:szCs w:val="22"/>
        </w:rPr>
        <w:t xml:space="preserve">. </w:t>
      </w:r>
    </w:p>
    <w:p w:rsidR="006B450A" w:rsidRPr="00DB244E" w:rsidRDefault="006B450A" w:rsidP="006B450A">
      <w:pPr>
        <w:rPr>
          <w:szCs w:val="22"/>
        </w:rPr>
      </w:pPr>
    </w:p>
    <w:p w:rsidR="006B450A" w:rsidRDefault="006B450A" w:rsidP="006B450A">
      <w:pPr>
        <w:rPr>
          <w:iCs/>
          <w:szCs w:val="22"/>
        </w:rPr>
      </w:pPr>
      <w:r w:rsidRPr="008632C4">
        <w:rPr>
          <w:iCs/>
          <w:szCs w:val="22"/>
        </w:rPr>
        <w:t xml:space="preserve">Structure: </w:t>
      </w:r>
      <w:r>
        <w:rPr>
          <w:iCs/>
          <w:szCs w:val="22"/>
        </w:rPr>
        <w:t xml:space="preserve"> </w:t>
      </w:r>
      <w:r w:rsidRPr="00A80581">
        <w:rPr>
          <w:szCs w:val="22"/>
        </w:rPr>
        <w:t>The governing bodies of the Association are a General Assembly and a Board of Directors (composed of a President, two Vice-Presidents and a Treasurer).</w:t>
      </w:r>
    </w:p>
    <w:p w:rsidR="006B450A" w:rsidRDefault="006B450A" w:rsidP="006B450A">
      <w:pPr>
        <w:rPr>
          <w:iCs/>
          <w:szCs w:val="22"/>
        </w:rPr>
      </w:pPr>
    </w:p>
    <w:p w:rsidR="006B450A" w:rsidRPr="00DB244E" w:rsidRDefault="006B450A" w:rsidP="006B450A">
      <w:pPr>
        <w:rPr>
          <w:szCs w:val="22"/>
        </w:rPr>
      </w:pPr>
      <w:r w:rsidRPr="008632C4">
        <w:rPr>
          <w:iCs/>
          <w:szCs w:val="22"/>
        </w:rPr>
        <w:t>Membership:</w:t>
      </w:r>
      <w:r w:rsidRPr="00DB244E">
        <w:rPr>
          <w:i/>
          <w:szCs w:val="22"/>
        </w:rPr>
        <w:t xml:space="preserve"> </w:t>
      </w:r>
      <w:r>
        <w:rPr>
          <w:i/>
          <w:szCs w:val="22"/>
        </w:rPr>
        <w:t xml:space="preserve"> </w:t>
      </w:r>
      <w:r w:rsidRPr="00A80581">
        <w:rPr>
          <w:szCs w:val="22"/>
        </w:rPr>
        <w:t xml:space="preserve">The Association has a total of 82 members, and is composed of ordinary members (who have a right to vote and who are eligible for the Board of Directors), extraordinary members and honorary members. </w:t>
      </w:r>
      <w:r>
        <w:rPr>
          <w:szCs w:val="22"/>
        </w:rPr>
        <w:t xml:space="preserve"> </w:t>
      </w:r>
      <w:r w:rsidRPr="00A80581">
        <w:rPr>
          <w:szCs w:val="22"/>
        </w:rPr>
        <w:t>Ordinary membership is open to physical persons with a professional address registered in Spain</w:t>
      </w:r>
      <w:r w:rsidRPr="00DB244E">
        <w:rPr>
          <w:szCs w:val="22"/>
        </w:rPr>
        <w:t>.</w:t>
      </w:r>
    </w:p>
    <w:p w:rsidR="006B450A" w:rsidRPr="00DB244E" w:rsidRDefault="006B450A" w:rsidP="006B450A">
      <w:pPr>
        <w:rPr>
          <w:szCs w:val="22"/>
        </w:rPr>
      </w:pPr>
    </w:p>
    <w:p w:rsidR="006B450A" w:rsidRDefault="006B450A" w:rsidP="006B450A">
      <w:pPr>
        <w:rPr>
          <w:iCs/>
          <w:szCs w:val="22"/>
        </w:rPr>
      </w:pPr>
    </w:p>
    <w:p w:rsidR="006B450A" w:rsidRPr="00DB244E" w:rsidRDefault="006B450A" w:rsidP="006B450A">
      <w:pPr>
        <w:rPr>
          <w:szCs w:val="22"/>
          <w:u w:val="single"/>
        </w:rPr>
      </w:pPr>
      <w:r>
        <w:rPr>
          <w:szCs w:val="22"/>
          <w:u w:val="single"/>
        </w:rPr>
        <w:t>The Finnish Copyright Society</w:t>
      </w:r>
    </w:p>
    <w:p w:rsidR="006B450A" w:rsidRPr="00DB244E" w:rsidRDefault="006B450A" w:rsidP="006B450A">
      <w:pPr>
        <w:rPr>
          <w:szCs w:val="22"/>
          <w:u w:val="single"/>
        </w:rPr>
      </w:pPr>
    </w:p>
    <w:p w:rsidR="006B450A" w:rsidRPr="00A80581" w:rsidRDefault="006B450A" w:rsidP="006B450A">
      <w:pPr>
        <w:jc w:val="both"/>
        <w:rPr>
          <w:szCs w:val="22"/>
        </w:rPr>
      </w:pPr>
      <w:r w:rsidRPr="008632C4">
        <w:rPr>
          <w:iCs/>
          <w:szCs w:val="22"/>
        </w:rPr>
        <w:t>Headquarters</w:t>
      </w:r>
      <w:r>
        <w:rPr>
          <w:iCs/>
          <w:szCs w:val="22"/>
        </w:rPr>
        <w:t xml:space="preserve">:  </w:t>
      </w:r>
      <w:r w:rsidRPr="00A80581">
        <w:rPr>
          <w:szCs w:val="22"/>
        </w:rPr>
        <w:t xml:space="preserve">The Finnish Copyright Society was founded in 1965 and has its headquarters in Helsinki, Finland. </w:t>
      </w:r>
    </w:p>
    <w:p w:rsidR="006B450A" w:rsidRPr="00A80581" w:rsidRDefault="006B450A" w:rsidP="006B450A">
      <w:pPr>
        <w:jc w:val="both"/>
        <w:rPr>
          <w:szCs w:val="22"/>
        </w:rPr>
      </w:pPr>
    </w:p>
    <w:p w:rsidR="006B450A" w:rsidRPr="00A80581" w:rsidRDefault="006B450A" w:rsidP="006B450A">
      <w:pPr>
        <w:rPr>
          <w:szCs w:val="22"/>
        </w:rPr>
      </w:pPr>
      <w:r w:rsidRPr="008632C4">
        <w:rPr>
          <w:iCs/>
          <w:szCs w:val="22"/>
        </w:rPr>
        <w:t>Objectives:</w:t>
      </w:r>
      <w:r>
        <w:rPr>
          <w:iCs/>
          <w:szCs w:val="22"/>
        </w:rPr>
        <w:t xml:space="preserve">  </w:t>
      </w:r>
      <w:r>
        <w:rPr>
          <w:szCs w:val="22"/>
        </w:rPr>
        <w:t>T</w:t>
      </w:r>
      <w:r w:rsidRPr="00A80581">
        <w:rPr>
          <w:szCs w:val="22"/>
        </w:rPr>
        <w:t xml:space="preserve">he main objective of the Finnish Copyright Society is to become a national discussion forum for copyright policy. </w:t>
      </w:r>
      <w:r>
        <w:rPr>
          <w:szCs w:val="22"/>
        </w:rPr>
        <w:t xml:space="preserve"> </w:t>
      </w:r>
      <w:r w:rsidRPr="00A80581">
        <w:rPr>
          <w:szCs w:val="22"/>
        </w:rPr>
        <w:t xml:space="preserve">Its </w:t>
      </w:r>
      <w:r>
        <w:rPr>
          <w:szCs w:val="22"/>
        </w:rPr>
        <w:t>aim</w:t>
      </w:r>
      <w:r w:rsidRPr="00A80581">
        <w:rPr>
          <w:szCs w:val="22"/>
        </w:rPr>
        <w:t xml:space="preserve"> is to promote the development of legislation and the international copyright regime, and to enhance the general knowledge on copyright.</w:t>
      </w:r>
      <w:r>
        <w:rPr>
          <w:szCs w:val="22"/>
        </w:rPr>
        <w:t xml:space="preserve"> </w:t>
      </w:r>
      <w:r w:rsidRPr="00A80581">
        <w:rPr>
          <w:szCs w:val="22"/>
        </w:rPr>
        <w:t xml:space="preserve"> The</w:t>
      </w:r>
      <w:r w:rsidR="00456069">
        <w:rPr>
          <w:szCs w:val="22"/>
        </w:rPr>
        <w:t> </w:t>
      </w:r>
      <w:r>
        <w:rPr>
          <w:szCs w:val="22"/>
        </w:rPr>
        <w:t>Society</w:t>
      </w:r>
      <w:r w:rsidRPr="00A80581">
        <w:rPr>
          <w:szCs w:val="22"/>
        </w:rPr>
        <w:t xml:space="preserve"> also acts as an impartial discussion forum, for the exchange of information, ideas and experiences on copyright.</w:t>
      </w:r>
    </w:p>
    <w:p w:rsidR="006B450A" w:rsidRPr="00DB244E" w:rsidRDefault="006B450A" w:rsidP="006B450A">
      <w:pPr>
        <w:rPr>
          <w:szCs w:val="22"/>
        </w:rPr>
      </w:pPr>
    </w:p>
    <w:p w:rsidR="006B450A" w:rsidRDefault="006B450A" w:rsidP="006B450A">
      <w:pPr>
        <w:rPr>
          <w:szCs w:val="22"/>
        </w:rPr>
      </w:pPr>
      <w:r w:rsidRPr="008632C4">
        <w:rPr>
          <w:iCs/>
          <w:szCs w:val="22"/>
        </w:rPr>
        <w:t xml:space="preserve">Structure: </w:t>
      </w:r>
      <w:r>
        <w:rPr>
          <w:szCs w:val="22"/>
        </w:rPr>
        <w:t xml:space="preserve"> </w:t>
      </w:r>
      <w:r w:rsidRPr="00A80581">
        <w:rPr>
          <w:szCs w:val="22"/>
        </w:rPr>
        <w:t>The governing bodies are the Board of Directors and the Annual Meeting of Members</w:t>
      </w:r>
      <w:r>
        <w:rPr>
          <w:szCs w:val="22"/>
        </w:rPr>
        <w:t>.</w:t>
      </w:r>
    </w:p>
    <w:p w:rsidR="006B450A" w:rsidRDefault="006B450A" w:rsidP="006B450A">
      <w:pPr>
        <w:rPr>
          <w:szCs w:val="22"/>
        </w:rPr>
      </w:pPr>
    </w:p>
    <w:p w:rsidR="006B450A" w:rsidRPr="008632C4" w:rsidRDefault="006B450A" w:rsidP="006B450A">
      <w:pPr>
        <w:rPr>
          <w:i/>
          <w:szCs w:val="22"/>
        </w:rPr>
      </w:pPr>
      <w:r w:rsidRPr="008632C4">
        <w:rPr>
          <w:iCs/>
          <w:szCs w:val="22"/>
        </w:rPr>
        <w:t xml:space="preserve">Membership: </w:t>
      </w:r>
      <w:r>
        <w:rPr>
          <w:szCs w:val="22"/>
        </w:rPr>
        <w:t xml:space="preserve"> The Finnish C</w:t>
      </w:r>
      <w:r w:rsidRPr="00A80581">
        <w:rPr>
          <w:szCs w:val="22"/>
        </w:rPr>
        <w:t>opyright Society has 400 members, comprising of individuals who deal with copyright matter</w:t>
      </w:r>
      <w:r>
        <w:rPr>
          <w:szCs w:val="22"/>
        </w:rPr>
        <w:t>s</w:t>
      </w:r>
      <w:r w:rsidRPr="00A80581">
        <w:rPr>
          <w:szCs w:val="22"/>
        </w:rPr>
        <w:t xml:space="preserve"> in their professional activity, as well as associations and companies who produce or use copyrighted subject matter in their business. </w:t>
      </w:r>
      <w:r>
        <w:rPr>
          <w:szCs w:val="22"/>
        </w:rPr>
        <w:t xml:space="preserve"> </w:t>
      </w:r>
      <w:r w:rsidRPr="00A80581">
        <w:rPr>
          <w:szCs w:val="22"/>
        </w:rPr>
        <w:t>The Society’s membership also extends to lawyers, academics and other professionals who have a special interest in copyright</w:t>
      </w:r>
      <w:r w:rsidRPr="00DB244E">
        <w:rPr>
          <w:szCs w:val="22"/>
        </w:rPr>
        <w:t xml:space="preserve">. </w:t>
      </w:r>
    </w:p>
    <w:p w:rsidR="006B450A" w:rsidRDefault="006B450A" w:rsidP="006B450A">
      <w:pPr>
        <w:rPr>
          <w:szCs w:val="22"/>
          <w:u w:val="single"/>
        </w:rPr>
      </w:pPr>
    </w:p>
    <w:p w:rsidR="006B450A" w:rsidRPr="00DB244E" w:rsidRDefault="006B450A" w:rsidP="006B450A">
      <w:pPr>
        <w:rPr>
          <w:szCs w:val="22"/>
        </w:rPr>
      </w:pPr>
    </w:p>
    <w:p w:rsidR="006B450A" w:rsidRPr="00DB244E" w:rsidRDefault="006B450A" w:rsidP="006B450A">
      <w:pPr>
        <w:rPr>
          <w:szCs w:val="22"/>
        </w:rPr>
        <w:sectPr w:rsidR="006B450A" w:rsidRPr="00DB244E" w:rsidSect="00034129">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6B450A" w:rsidRPr="008632C4" w:rsidRDefault="006B450A" w:rsidP="006B450A">
      <w:pPr>
        <w:rPr>
          <w:szCs w:val="22"/>
          <w:u w:val="single"/>
        </w:rPr>
      </w:pPr>
      <w:r>
        <w:rPr>
          <w:szCs w:val="22"/>
          <w:u w:val="single"/>
        </w:rPr>
        <w:lastRenderedPageBreak/>
        <w:t>The Nest Foundation</w:t>
      </w:r>
    </w:p>
    <w:p w:rsidR="006B450A" w:rsidRPr="008632C4" w:rsidRDefault="006B450A" w:rsidP="006B450A">
      <w:pPr>
        <w:rPr>
          <w:szCs w:val="22"/>
          <w:u w:val="single"/>
        </w:rPr>
      </w:pPr>
    </w:p>
    <w:p w:rsidR="006B450A" w:rsidRPr="00DB244E" w:rsidRDefault="006B450A" w:rsidP="006B450A">
      <w:pPr>
        <w:rPr>
          <w:szCs w:val="22"/>
        </w:rPr>
      </w:pPr>
      <w:r w:rsidRPr="008632C4">
        <w:rPr>
          <w:iCs/>
          <w:szCs w:val="22"/>
        </w:rPr>
        <w:t xml:space="preserve">Headquarters: </w:t>
      </w:r>
      <w:r>
        <w:rPr>
          <w:szCs w:val="22"/>
        </w:rPr>
        <w:t xml:space="preserve"> </w:t>
      </w:r>
      <w:r w:rsidRPr="00A80581">
        <w:rPr>
          <w:szCs w:val="22"/>
        </w:rPr>
        <w:t xml:space="preserve">The Nest Foundation was founded in 2009 and has its headquarters in </w:t>
      </w:r>
      <w:r w:rsidR="00456069">
        <w:rPr>
          <w:szCs w:val="22"/>
        </w:rPr>
        <w:t>New </w:t>
      </w:r>
      <w:r w:rsidRPr="00A80581">
        <w:rPr>
          <w:szCs w:val="22"/>
        </w:rPr>
        <w:t>Delhi, India</w:t>
      </w:r>
      <w:r>
        <w:rPr>
          <w:szCs w:val="22"/>
        </w:rPr>
        <w:t>.</w:t>
      </w:r>
      <w:r w:rsidRPr="00DB244E">
        <w:rPr>
          <w:szCs w:val="22"/>
        </w:rPr>
        <w:t xml:space="preserve"> </w:t>
      </w:r>
    </w:p>
    <w:p w:rsidR="006B450A" w:rsidRPr="00DB244E" w:rsidRDefault="006B450A" w:rsidP="006B450A">
      <w:pPr>
        <w:rPr>
          <w:szCs w:val="22"/>
        </w:rPr>
      </w:pPr>
    </w:p>
    <w:p w:rsidR="006B450A" w:rsidRPr="00DB244E" w:rsidRDefault="006B450A" w:rsidP="006B450A">
      <w:pPr>
        <w:rPr>
          <w:szCs w:val="22"/>
        </w:rPr>
      </w:pPr>
      <w:r w:rsidRPr="008632C4">
        <w:rPr>
          <w:iCs/>
          <w:szCs w:val="22"/>
        </w:rPr>
        <w:t>Objectives:</w:t>
      </w:r>
      <w:r>
        <w:rPr>
          <w:szCs w:val="22"/>
        </w:rPr>
        <w:t xml:space="preserve">  </w:t>
      </w:r>
      <w:r w:rsidRPr="00A80581">
        <w:rPr>
          <w:szCs w:val="22"/>
        </w:rPr>
        <w:t>One of the main objectives of the N</w:t>
      </w:r>
      <w:r>
        <w:rPr>
          <w:szCs w:val="22"/>
        </w:rPr>
        <w:t>est</w:t>
      </w:r>
      <w:r w:rsidRPr="00A80581">
        <w:rPr>
          <w:szCs w:val="22"/>
        </w:rPr>
        <w:t xml:space="preserve"> Foundation is to educate and create awareness in India on the issues, rights and duties related to </w:t>
      </w:r>
      <w:r>
        <w:rPr>
          <w:szCs w:val="22"/>
        </w:rPr>
        <w:t>i</w:t>
      </w:r>
      <w:r w:rsidRPr="00A80581">
        <w:rPr>
          <w:szCs w:val="22"/>
        </w:rPr>
        <w:t xml:space="preserve">ntellectual </w:t>
      </w:r>
      <w:r>
        <w:rPr>
          <w:szCs w:val="22"/>
        </w:rPr>
        <w:t>p</w:t>
      </w:r>
      <w:r w:rsidRPr="00A80581">
        <w:rPr>
          <w:szCs w:val="22"/>
        </w:rPr>
        <w:t>roperty, through audiovisual media, print and electronic, and through various other forms like art, paintings and crafts.</w:t>
      </w:r>
      <w:r>
        <w:rPr>
          <w:szCs w:val="22"/>
        </w:rPr>
        <w:t xml:space="preserve"> </w:t>
      </w:r>
      <w:r w:rsidRPr="00A80581">
        <w:rPr>
          <w:szCs w:val="22"/>
        </w:rPr>
        <w:t xml:space="preserve"> The Foundation also aims at protecting and promoting </w:t>
      </w:r>
      <w:r>
        <w:rPr>
          <w:szCs w:val="22"/>
        </w:rPr>
        <w:t>i</w:t>
      </w:r>
      <w:r w:rsidRPr="00A80581">
        <w:rPr>
          <w:szCs w:val="22"/>
        </w:rPr>
        <w:t xml:space="preserve">ntellectual </w:t>
      </w:r>
      <w:r>
        <w:rPr>
          <w:szCs w:val="22"/>
        </w:rPr>
        <w:t>p</w:t>
      </w:r>
      <w:r w:rsidRPr="00A80581">
        <w:rPr>
          <w:szCs w:val="22"/>
        </w:rPr>
        <w:t>roperty, as well as protecting and preserving the traditional knowledge, traditional cultural expressions, and indigenous knowledge of the people of India</w:t>
      </w:r>
      <w:r w:rsidRPr="00DB244E">
        <w:rPr>
          <w:szCs w:val="22"/>
        </w:rPr>
        <w:t xml:space="preserve">. </w:t>
      </w:r>
      <w:r>
        <w:rPr>
          <w:szCs w:val="22"/>
        </w:rPr>
        <w:t xml:space="preserve"> </w:t>
      </w:r>
    </w:p>
    <w:p w:rsidR="006B450A" w:rsidRDefault="006B450A" w:rsidP="006B450A"/>
    <w:p w:rsidR="006B450A" w:rsidRDefault="006B450A" w:rsidP="006B450A">
      <w:pPr>
        <w:rPr>
          <w:szCs w:val="22"/>
        </w:rPr>
      </w:pPr>
      <w:r w:rsidRPr="008632C4">
        <w:rPr>
          <w:iCs/>
          <w:szCs w:val="22"/>
        </w:rPr>
        <w:t xml:space="preserve">Structure: </w:t>
      </w:r>
      <w:r>
        <w:rPr>
          <w:szCs w:val="22"/>
        </w:rPr>
        <w:t xml:space="preserve"> </w:t>
      </w:r>
      <w:r w:rsidRPr="00A80581">
        <w:rPr>
          <w:szCs w:val="22"/>
        </w:rPr>
        <w:t>The governing body is the Board of Trustees, composed of a Chairman presiding over all the meetings of the Board, a Secretary (in charge of the general administration of the Trust) and a Treasurer</w:t>
      </w:r>
      <w:r>
        <w:rPr>
          <w:szCs w:val="22"/>
        </w:rPr>
        <w:t>.</w:t>
      </w:r>
    </w:p>
    <w:p w:rsidR="006B450A" w:rsidRDefault="006B450A" w:rsidP="006B450A">
      <w:pPr>
        <w:rPr>
          <w:szCs w:val="22"/>
        </w:rPr>
      </w:pPr>
    </w:p>
    <w:p w:rsidR="006B450A" w:rsidRDefault="006B450A" w:rsidP="006B450A">
      <w:pPr>
        <w:rPr>
          <w:szCs w:val="22"/>
        </w:rPr>
      </w:pPr>
      <w:r w:rsidRPr="008632C4">
        <w:rPr>
          <w:iCs/>
          <w:szCs w:val="22"/>
        </w:rPr>
        <w:t xml:space="preserve">Membership: </w:t>
      </w:r>
      <w:r>
        <w:rPr>
          <w:szCs w:val="22"/>
        </w:rPr>
        <w:t xml:space="preserve"> </w:t>
      </w:r>
      <w:r w:rsidRPr="00A80581">
        <w:rPr>
          <w:szCs w:val="22"/>
        </w:rPr>
        <w:t xml:space="preserve">The Nest Foundation has 390 individual members and two types of membership (Life Membership and Student Membership).   </w:t>
      </w:r>
    </w:p>
    <w:p w:rsidR="006B450A" w:rsidRPr="00A81BF0" w:rsidRDefault="006B450A" w:rsidP="006B450A">
      <w:pPr>
        <w:rPr>
          <w:szCs w:val="22"/>
        </w:rPr>
      </w:pPr>
    </w:p>
    <w:p w:rsidR="006B450A" w:rsidRPr="00A81BF0" w:rsidRDefault="006B450A" w:rsidP="006B450A">
      <w:pPr>
        <w:rPr>
          <w:szCs w:val="22"/>
        </w:rPr>
      </w:pPr>
    </w:p>
    <w:p w:rsidR="006B450A" w:rsidRPr="00A81BF0" w:rsidRDefault="006B450A" w:rsidP="006B450A">
      <w:pPr>
        <w:rPr>
          <w:szCs w:val="22"/>
        </w:rPr>
      </w:pPr>
    </w:p>
    <w:p w:rsidR="006B450A" w:rsidRPr="003E63A2" w:rsidRDefault="006B450A" w:rsidP="006B450A">
      <w:pPr>
        <w:pStyle w:val="Endofdocument"/>
        <w:rPr>
          <w:sz w:val="22"/>
          <w:szCs w:val="22"/>
        </w:rPr>
      </w:pPr>
      <w:r w:rsidRPr="003E63A2">
        <w:rPr>
          <w:sz w:val="22"/>
          <w:szCs w:val="22"/>
        </w:rPr>
        <w:t>[End of Annex</w:t>
      </w:r>
      <w:r>
        <w:rPr>
          <w:sz w:val="22"/>
          <w:szCs w:val="22"/>
        </w:rPr>
        <w:t xml:space="preserve"> III </w:t>
      </w:r>
      <w:r w:rsidRPr="003E63A2">
        <w:rPr>
          <w:sz w:val="22"/>
          <w:szCs w:val="22"/>
        </w:rPr>
        <w:t>and of document]</w:t>
      </w:r>
    </w:p>
    <w:p w:rsidR="006B450A" w:rsidRDefault="006B450A" w:rsidP="006B450A"/>
    <w:p w:rsidR="006B450A" w:rsidRDefault="006B450A" w:rsidP="006B450A"/>
    <w:p w:rsidR="006B450A" w:rsidRDefault="006B450A" w:rsidP="006B450A"/>
    <w:p w:rsidR="006B450A" w:rsidRDefault="006B450A" w:rsidP="006B450A"/>
    <w:p w:rsidR="006B450A" w:rsidRDefault="006B450A" w:rsidP="006B450A"/>
    <w:p w:rsidR="006B450A" w:rsidRDefault="006B450A" w:rsidP="006B450A"/>
    <w:p w:rsidR="006B450A" w:rsidRDefault="006B450A" w:rsidP="006B450A"/>
    <w:p w:rsidR="006B450A" w:rsidRPr="006B450A" w:rsidRDefault="006B450A" w:rsidP="006B450A"/>
    <w:sectPr w:rsidR="006B450A" w:rsidRPr="006B450A" w:rsidSect="00804DB7">
      <w:headerReference w:type="first" r:id="rId21"/>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D05" w:rsidRDefault="00BA1D05" w:rsidP="009A17D6">
      <w:r>
        <w:separator/>
      </w:r>
    </w:p>
  </w:endnote>
  <w:endnote w:type="continuationSeparator" w:id="0">
    <w:p w:rsidR="00BA1D05" w:rsidRDefault="00BA1D05" w:rsidP="009A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D05" w:rsidRDefault="00BA1D05" w:rsidP="009A17D6">
      <w:r>
        <w:separator/>
      </w:r>
    </w:p>
  </w:footnote>
  <w:footnote w:type="continuationSeparator" w:id="0">
    <w:p w:rsidR="00BA1D05" w:rsidRDefault="00BA1D05" w:rsidP="009A17D6">
      <w:r>
        <w:continuationSeparator/>
      </w:r>
    </w:p>
  </w:footnote>
  <w:footnote w:id="1">
    <w:p w:rsidR="002F6579" w:rsidRPr="002F6579" w:rsidRDefault="002F6579">
      <w:pPr>
        <w:pStyle w:val="FootnoteText"/>
      </w:pPr>
      <w:r>
        <w:rPr>
          <w:rStyle w:val="FootnoteReference"/>
        </w:rPr>
        <w:footnoteRef/>
      </w:r>
      <w:r>
        <w:tab/>
      </w:r>
      <w:r w:rsidRPr="00055CF9">
        <w:t xml:space="preserve">For the principles applicable in extending invitations to national NGOs, as observers, </w:t>
      </w:r>
      <w:r>
        <w:t xml:space="preserve">adopted by Assemblies at their Thirty-Seventh series of meetings, from September 23 to October 1, 2002, </w:t>
      </w:r>
      <w:r w:rsidRPr="00055CF9">
        <w:t>see document A/37/14, paragraph 316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DDC" w:rsidRDefault="00EB0DDC" w:rsidP="00EB0DDC">
    <w:pPr>
      <w:jc w:val="right"/>
    </w:pPr>
    <w:bookmarkStart w:id="6" w:name="Code2"/>
    <w:bookmarkEnd w:id="6"/>
    <w:r>
      <w:t>A/55/2</w:t>
    </w:r>
  </w:p>
  <w:p w:rsidR="00EB0DDC" w:rsidRDefault="00EB0DDC" w:rsidP="00EB0DDC">
    <w:pPr>
      <w:jc w:val="right"/>
    </w:pPr>
    <w:proofErr w:type="gramStart"/>
    <w:r>
      <w:t>page</w:t>
    </w:r>
    <w:proofErr w:type="gramEnd"/>
    <w:r>
      <w:t xml:space="preserve"> </w:t>
    </w:r>
    <w:r>
      <w:fldChar w:fldCharType="begin"/>
    </w:r>
    <w:r>
      <w:instrText xml:space="preserve"> PAGE  \* MERGEFORMAT </w:instrText>
    </w:r>
    <w:r>
      <w:fldChar w:fldCharType="separate"/>
    </w:r>
    <w:r w:rsidR="002A765A">
      <w:rPr>
        <w:noProof/>
      </w:rPr>
      <w:t>2</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rsidP="00477D6B">
    <w:pPr>
      <w:jc w:val="right"/>
    </w:pPr>
    <w:r>
      <w:t xml:space="preserve">A/55/2 </w:t>
    </w:r>
  </w:p>
  <w:p w:rsidR="006B450A" w:rsidRDefault="006B450A" w:rsidP="00477D6B">
    <w:pPr>
      <w:jc w:val="right"/>
    </w:pPr>
    <w:r>
      <w:t xml:space="preserve">ANNEX II, page 2 </w:t>
    </w:r>
  </w:p>
  <w:p w:rsidR="006B450A" w:rsidRDefault="006B450A"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pPr>
      <w:jc w:val="right"/>
    </w:pPr>
    <w:r>
      <w:t>A/55/2</w:t>
    </w:r>
  </w:p>
  <w:p w:rsidR="006B450A" w:rsidRDefault="006B450A" w:rsidP="001C6336">
    <w:pPr>
      <w:pStyle w:val="Header"/>
      <w:jc w:val="right"/>
    </w:pPr>
    <w:r>
      <w:t>ANNEX III</w:t>
    </w:r>
  </w:p>
  <w:p w:rsidR="001126A4" w:rsidRDefault="001126A4" w:rsidP="001C6336">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6A4" w:rsidRPr="001126A4" w:rsidRDefault="001126A4">
    <w:pPr>
      <w:jc w:val="right"/>
      <w:rPr>
        <w:lang w:val="fr-CH"/>
      </w:rPr>
    </w:pPr>
    <w:r w:rsidRPr="001126A4">
      <w:rPr>
        <w:lang w:val="fr-CH"/>
      </w:rPr>
      <w:t>A/55/2</w:t>
    </w:r>
  </w:p>
  <w:p w:rsidR="001126A4" w:rsidRPr="001126A4" w:rsidRDefault="001126A4" w:rsidP="001126A4">
    <w:pPr>
      <w:pStyle w:val="Header"/>
      <w:jc w:val="right"/>
      <w:rPr>
        <w:lang w:val="fr-CH"/>
      </w:rPr>
    </w:pPr>
    <w:proofErr w:type="spellStart"/>
    <w:r w:rsidRPr="001126A4">
      <w:rPr>
        <w:lang w:val="fr-CH"/>
      </w:rPr>
      <w:t>Annex</w:t>
    </w:r>
    <w:proofErr w:type="spellEnd"/>
    <w:r w:rsidRPr="001126A4">
      <w:rPr>
        <w:lang w:val="fr-CH"/>
      </w:rPr>
      <w:t xml:space="preserve"> III,</w:t>
    </w:r>
    <w:r>
      <w:rPr>
        <w:lang w:val="fr-CH"/>
      </w:rPr>
      <w:t xml:space="preserve"> page</w:t>
    </w:r>
    <w:r w:rsidRPr="001126A4">
      <w:rPr>
        <w:lang w:val="fr-CH"/>
      </w:rPr>
      <w:t xml:space="preserve"> 2</w:t>
    </w:r>
  </w:p>
  <w:p w:rsidR="001126A4" w:rsidRPr="001126A4" w:rsidRDefault="001126A4" w:rsidP="001C6336">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rsidP="00477D6B">
    <w:pPr>
      <w:jc w:val="right"/>
    </w:pPr>
    <w:r>
      <w:t xml:space="preserve">A/55/2 </w:t>
    </w:r>
  </w:p>
  <w:p w:rsidR="006B450A" w:rsidRDefault="006B450A" w:rsidP="00477D6B">
    <w:pPr>
      <w:jc w:val="right"/>
    </w:pPr>
    <w:r>
      <w:t xml:space="preserve">ANNEX II, page 2 </w:t>
    </w:r>
  </w:p>
  <w:p w:rsidR="006B450A" w:rsidRDefault="006B450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pPr>
      <w:jc w:val="right"/>
    </w:pPr>
    <w:r>
      <w:t>A/55/2</w:t>
    </w:r>
  </w:p>
  <w:p w:rsidR="006B450A" w:rsidRDefault="006B450A" w:rsidP="001C6336">
    <w:pPr>
      <w:pStyle w:val="Header"/>
      <w:jc w:val="right"/>
    </w:pPr>
    <w:r>
      <w:t>ANNEX I</w:t>
    </w:r>
  </w:p>
  <w:p w:rsidR="00926FEC" w:rsidRDefault="00926FEC" w:rsidP="001C633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rsidP="00477D6B">
    <w:pPr>
      <w:jc w:val="right"/>
    </w:pPr>
    <w:r>
      <w:t xml:space="preserve">A/55/2 </w:t>
    </w:r>
  </w:p>
  <w:p w:rsidR="006B450A" w:rsidRDefault="006B450A" w:rsidP="00477D6B">
    <w:pPr>
      <w:jc w:val="right"/>
    </w:pPr>
    <w:r>
      <w:t xml:space="preserve">ANNEX II, page 2 </w:t>
    </w:r>
  </w:p>
  <w:p w:rsidR="006B450A" w:rsidRDefault="006B450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pPr>
      <w:jc w:val="right"/>
    </w:pPr>
    <w:r>
      <w:t>A/55/2</w:t>
    </w:r>
  </w:p>
  <w:p w:rsidR="006B450A" w:rsidRDefault="006B450A" w:rsidP="001C6336">
    <w:pPr>
      <w:pStyle w:val="Header"/>
      <w:jc w:val="right"/>
    </w:pPr>
    <w:r>
      <w:t>ANNEX II</w:t>
    </w:r>
  </w:p>
  <w:p w:rsidR="001126A4" w:rsidRDefault="001126A4" w:rsidP="001C633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rsidP="00477D6B">
    <w:pPr>
      <w:jc w:val="right"/>
    </w:pPr>
    <w:r>
      <w:t xml:space="preserve">A/55/2 </w:t>
    </w:r>
  </w:p>
  <w:p w:rsidR="006B450A" w:rsidRDefault="006B450A" w:rsidP="00477D6B">
    <w:pPr>
      <w:jc w:val="right"/>
    </w:pPr>
    <w:r>
      <w:t xml:space="preserve">ANNEX II, page 2 </w:t>
    </w:r>
  </w:p>
  <w:p w:rsidR="006B450A" w:rsidRDefault="006B450A"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pPr>
      <w:jc w:val="right"/>
    </w:pPr>
    <w:r>
      <w:t>A/55/2</w:t>
    </w:r>
  </w:p>
  <w:p w:rsidR="006B450A" w:rsidRDefault="006B450A" w:rsidP="001C6336">
    <w:pPr>
      <w:pStyle w:val="Header"/>
      <w:jc w:val="right"/>
    </w:pPr>
    <w:r>
      <w:t>A</w:t>
    </w:r>
    <w:r w:rsidR="001126A4">
      <w:t>nnex</w:t>
    </w:r>
    <w:r>
      <w:t xml:space="preserve"> II, page 2</w:t>
    </w:r>
  </w:p>
  <w:p w:rsidR="006B450A" w:rsidRDefault="006B450A" w:rsidP="001C633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rsidP="00477D6B">
    <w:pPr>
      <w:jc w:val="right"/>
    </w:pPr>
    <w:r>
      <w:t xml:space="preserve">A/55/2 </w:t>
    </w:r>
  </w:p>
  <w:p w:rsidR="006B450A" w:rsidRDefault="006B450A" w:rsidP="00477D6B">
    <w:pPr>
      <w:jc w:val="right"/>
    </w:pPr>
    <w:r>
      <w:t xml:space="preserve">ANNEX II, page 2 </w:t>
    </w:r>
  </w:p>
  <w:p w:rsidR="006B450A" w:rsidRDefault="006B450A"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50A" w:rsidRDefault="006B450A">
    <w:pPr>
      <w:jc w:val="right"/>
    </w:pPr>
    <w:r>
      <w:t>A/55/2</w:t>
    </w:r>
  </w:p>
  <w:p w:rsidR="006B450A" w:rsidRDefault="006B450A" w:rsidP="001C6336">
    <w:pPr>
      <w:pStyle w:val="Header"/>
      <w:jc w:val="right"/>
    </w:pPr>
    <w:r>
      <w:t>A</w:t>
    </w:r>
    <w:r w:rsidR="001126A4">
      <w:t>nnex</w:t>
    </w:r>
    <w:r>
      <w:t xml:space="preserve"> II, page 3</w:t>
    </w:r>
  </w:p>
  <w:p w:rsidR="006B450A" w:rsidRDefault="006B450A" w:rsidP="001C63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1CD2445"/>
    <w:multiLevelType w:val="hybridMultilevel"/>
    <w:tmpl w:val="61F2E528"/>
    <w:lvl w:ilvl="0" w:tplc="DCB0F3D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1B1609"/>
    <w:multiLevelType w:val="hybridMultilevel"/>
    <w:tmpl w:val="00BECD64"/>
    <w:lvl w:ilvl="0" w:tplc="8BFE39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1E763B98"/>
    <w:multiLevelType w:val="hybridMultilevel"/>
    <w:tmpl w:val="0AA016FE"/>
    <w:lvl w:ilvl="0" w:tplc="CCB26C10">
      <w:start w:val="1"/>
      <w:numFmt w:val="lowerRoman"/>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D7957"/>
    <w:multiLevelType w:val="hybridMultilevel"/>
    <w:tmpl w:val="A67A31F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A437662"/>
    <w:multiLevelType w:val="hybridMultilevel"/>
    <w:tmpl w:val="9BE4E4DA"/>
    <w:lvl w:ilvl="0" w:tplc="04090019">
      <w:start w:val="1"/>
      <w:numFmt w:val="lowerLetter"/>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7">
    <w:nsid w:val="31705AA0"/>
    <w:multiLevelType w:val="hybridMultilevel"/>
    <w:tmpl w:val="E42C253A"/>
    <w:lvl w:ilvl="0" w:tplc="CCB26C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83067"/>
    <w:multiLevelType w:val="hybridMultilevel"/>
    <w:tmpl w:val="0AA016FE"/>
    <w:lvl w:ilvl="0" w:tplc="CCB26C10">
      <w:start w:val="1"/>
      <w:numFmt w:val="lowerRoman"/>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C630AA6"/>
    <w:multiLevelType w:val="hybridMultilevel"/>
    <w:tmpl w:val="6D40CC8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26A1CEB"/>
    <w:multiLevelType w:val="hybridMultilevel"/>
    <w:tmpl w:val="1088939C"/>
    <w:lvl w:ilvl="0" w:tplc="399C7F8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9"/>
  </w:num>
  <w:num w:numId="3">
    <w:abstractNumId w:val="14"/>
  </w:num>
  <w:num w:numId="4">
    <w:abstractNumId w:val="12"/>
  </w:num>
  <w:num w:numId="5">
    <w:abstractNumId w:val="0"/>
  </w:num>
  <w:num w:numId="6">
    <w:abstractNumId w:val="11"/>
  </w:num>
  <w:num w:numId="7">
    <w:abstractNumId w:val="4"/>
  </w:num>
  <w:num w:numId="8">
    <w:abstractNumId w:val="8"/>
  </w:num>
  <w:num w:numId="9">
    <w:abstractNumId w:val="3"/>
  </w:num>
  <w:num w:numId="10">
    <w:abstractNumId w:val="3"/>
    <w:lvlOverride w:ilvl="0">
      <w:startOverride w:val="1"/>
    </w:lvlOverride>
  </w:num>
  <w:num w:numId="11">
    <w:abstractNumId w:val="7"/>
  </w:num>
  <w:num w:numId="12">
    <w:abstractNumId w:val="13"/>
  </w:num>
  <w:num w:numId="13">
    <w:abstractNumId w:val="5"/>
  </w:num>
  <w:num w:numId="14">
    <w:abstractNumId w:val="6"/>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A1"/>
    <w:rsid w:val="00055CF9"/>
    <w:rsid w:val="000636CD"/>
    <w:rsid w:val="000F5E56"/>
    <w:rsid w:val="001126A4"/>
    <w:rsid w:val="00117D77"/>
    <w:rsid w:val="00140187"/>
    <w:rsid w:val="00141B04"/>
    <w:rsid w:val="00201ECC"/>
    <w:rsid w:val="002A765A"/>
    <w:rsid w:val="002F6579"/>
    <w:rsid w:val="0034107A"/>
    <w:rsid w:val="003F1C85"/>
    <w:rsid w:val="00420B13"/>
    <w:rsid w:val="00431118"/>
    <w:rsid w:val="00456069"/>
    <w:rsid w:val="004C7F09"/>
    <w:rsid w:val="006B450A"/>
    <w:rsid w:val="006C674D"/>
    <w:rsid w:val="006E7F7D"/>
    <w:rsid w:val="006F13B2"/>
    <w:rsid w:val="00716664"/>
    <w:rsid w:val="00765B14"/>
    <w:rsid w:val="007B240C"/>
    <w:rsid w:val="007D53C7"/>
    <w:rsid w:val="00804DB7"/>
    <w:rsid w:val="00810A0B"/>
    <w:rsid w:val="008B6E12"/>
    <w:rsid w:val="008C0104"/>
    <w:rsid w:val="00923DA1"/>
    <w:rsid w:val="009256D7"/>
    <w:rsid w:val="00926FEC"/>
    <w:rsid w:val="009366A1"/>
    <w:rsid w:val="00981494"/>
    <w:rsid w:val="009A17D6"/>
    <w:rsid w:val="00BA1D05"/>
    <w:rsid w:val="00C554EC"/>
    <w:rsid w:val="00C743B4"/>
    <w:rsid w:val="00C76A53"/>
    <w:rsid w:val="00D40D93"/>
    <w:rsid w:val="00D9133D"/>
    <w:rsid w:val="00DA27D1"/>
    <w:rsid w:val="00E61A1A"/>
    <w:rsid w:val="00E643F2"/>
    <w:rsid w:val="00E70E9C"/>
    <w:rsid w:val="00E926AF"/>
    <w:rsid w:val="00E936CC"/>
    <w:rsid w:val="00EB0DDC"/>
    <w:rsid w:val="00EE5FA7"/>
    <w:rsid w:val="00F115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9366A1"/>
    <w:rPr>
      <w:rFonts w:ascii="Tahoma" w:hAnsi="Tahoma" w:cs="Tahoma"/>
      <w:sz w:val="16"/>
      <w:szCs w:val="16"/>
    </w:rPr>
  </w:style>
  <w:style w:type="character" w:customStyle="1" w:styleId="BalloonTextChar">
    <w:name w:val="Balloon Text Char"/>
    <w:basedOn w:val="DefaultParagraphFont"/>
    <w:link w:val="BalloonText"/>
    <w:rsid w:val="009366A1"/>
    <w:rPr>
      <w:rFonts w:ascii="Tahoma" w:hAnsi="Tahoma" w:cs="Tahoma"/>
      <w:sz w:val="16"/>
      <w:szCs w:val="16"/>
    </w:rPr>
  </w:style>
  <w:style w:type="paragraph" w:styleId="ListParagraph">
    <w:name w:val="List Paragraph"/>
    <w:basedOn w:val="Normal"/>
    <w:uiPriority w:val="34"/>
    <w:qFormat/>
    <w:rsid w:val="00E70E9C"/>
    <w:pPr>
      <w:ind w:left="720"/>
      <w:contextualSpacing/>
    </w:pPr>
  </w:style>
  <w:style w:type="character" w:styleId="FootnoteReference">
    <w:name w:val="footnote reference"/>
    <w:basedOn w:val="DefaultParagraphFont"/>
    <w:rsid w:val="009A17D6"/>
    <w:rPr>
      <w:vertAlign w:val="superscript"/>
    </w:rPr>
  </w:style>
  <w:style w:type="character" w:customStyle="1" w:styleId="Heading2Char">
    <w:name w:val="Heading 2 Char"/>
    <w:basedOn w:val="DefaultParagraphFont"/>
    <w:link w:val="Heading2"/>
    <w:rsid w:val="006B450A"/>
    <w:rPr>
      <w:rFonts w:ascii="Arial" w:eastAsia="SimSun" w:hAnsi="Arial" w:cs="Arial"/>
      <w:bCs/>
      <w:iCs/>
      <w:caps/>
      <w:sz w:val="22"/>
      <w:szCs w:val="28"/>
    </w:rPr>
  </w:style>
  <w:style w:type="paragraph" w:customStyle="1" w:styleId="Endofdocument-Annex">
    <w:name w:val="[End of document - Annex]"/>
    <w:basedOn w:val="Normal"/>
    <w:rsid w:val="006B450A"/>
    <w:pPr>
      <w:ind w:left="5534"/>
    </w:pPr>
    <w:rPr>
      <w:rFonts w:eastAsia="SimSun"/>
      <w:lang w:eastAsia="zh-CN"/>
    </w:rPr>
  </w:style>
  <w:style w:type="character" w:customStyle="1" w:styleId="HeaderChar">
    <w:name w:val="Header Char"/>
    <w:basedOn w:val="DefaultParagraphFont"/>
    <w:link w:val="Header"/>
    <w:semiHidden/>
    <w:rsid w:val="006B450A"/>
    <w:rPr>
      <w:rFonts w:ascii="Arial" w:hAnsi="Arial" w:cs="Arial"/>
      <w:sz w:val="22"/>
    </w:rPr>
  </w:style>
  <w:style w:type="paragraph" w:customStyle="1" w:styleId="Endofdocument">
    <w:name w:val="End of document"/>
    <w:basedOn w:val="Normal"/>
    <w:rsid w:val="006B450A"/>
    <w:pPr>
      <w:spacing w:after="120" w:line="260" w:lineRule="atLeast"/>
      <w:ind w:left="5534"/>
      <w:contextualSpacing/>
    </w:pPr>
    <w:rPr>
      <w:rFont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9366A1"/>
    <w:rPr>
      <w:rFonts w:ascii="Tahoma" w:hAnsi="Tahoma" w:cs="Tahoma"/>
      <w:sz w:val="16"/>
      <w:szCs w:val="16"/>
    </w:rPr>
  </w:style>
  <w:style w:type="character" w:customStyle="1" w:styleId="BalloonTextChar">
    <w:name w:val="Balloon Text Char"/>
    <w:basedOn w:val="DefaultParagraphFont"/>
    <w:link w:val="BalloonText"/>
    <w:rsid w:val="009366A1"/>
    <w:rPr>
      <w:rFonts w:ascii="Tahoma" w:hAnsi="Tahoma" w:cs="Tahoma"/>
      <w:sz w:val="16"/>
      <w:szCs w:val="16"/>
    </w:rPr>
  </w:style>
  <w:style w:type="paragraph" w:styleId="ListParagraph">
    <w:name w:val="List Paragraph"/>
    <w:basedOn w:val="Normal"/>
    <w:uiPriority w:val="34"/>
    <w:qFormat/>
    <w:rsid w:val="00E70E9C"/>
    <w:pPr>
      <w:ind w:left="720"/>
      <w:contextualSpacing/>
    </w:pPr>
  </w:style>
  <w:style w:type="character" w:styleId="FootnoteReference">
    <w:name w:val="footnote reference"/>
    <w:basedOn w:val="DefaultParagraphFont"/>
    <w:rsid w:val="009A17D6"/>
    <w:rPr>
      <w:vertAlign w:val="superscript"/>
    </w:rPr>
  </w:style>
  <w:style w:type="character" w:customStyle="1" w:styleId="Heading2Char">
    <w:name w:val="Heading 2 Char"/>
    <w:basedOn w:val="DefaultParagraphFont"/>
    <w:link w:val="Heading2"/>
    <w:rsid w:val="006B450A"/>
    <w:rPr>
      <w:rFonts w:ascii="Arial" w:eastAsia="SimSun" w:hAnsi="Arial" w:cs="Arial"/>
      <w:bCs/>
      <w:iCs/>
      <w:caps/>
      <w:sz w:val="22"/>
      <w:szCs w:val="28"/>
    </w:rPr>
  </w:style>
  <w:style w:type="paragraph" w:customStyle="1" w:styleId="Endofdocument-Annex">
    <w:name w:val="[End of document - Annex]"/>
    <w:basedOn w:val="Normal"/>
    <w:rsid w:val="006B450A"/>
    <w:pPr>
      <w:ind w:left="5534"/>
    </w:pPr>
    <w:rPr>
      <w:rFonts w:eastAsia="SimSun"/>
      <w:lang w:eastAsia="zh-CN"/>
    </w:rPr>
  </w:style>
  <w:style w:type="character" w:customStyle="1" w:styleId="HeaderChar">
    <w:name w:val="Header Char"/>
    <w:basedOn w:val="DefaultParagraphFont"/>
    <w:link w:val="Header"/>
    <w:semiHidden/>
    <w:rsid w:val="006B450A"/>
    <w:rPr>
      <w:rFonts w:ascii="Arial" w:hAnsi="Arial" w:cs="Arial"/>
      <w:sz w:val="22"/>
    </w:rPr>
  </w:style>
  <w:style w:type="paragraph" w:customStyle="1" w:styleId="Endofdocument">
    <w:name w:val="End of document"/>
    <w:basedOn w:val="Normal"/>
    <w:rsid w:val="006B450A"/>
    <w:pPr>
      <w:spacing w:after="120" w:line="260" w:lineRule="atLeast"/>
      <w:ind w:left="5534"/>
      <w:contextualSpacing/>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D8440-0B13-4164-9A56-DA82878F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1991</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CASTRO HUBLIN Christine</dc:creator>
  <cp:lastModifiedBy>HÄFLIGER Patience</cp:lastModifiedBy>
  <cp:revision>9</cp:revision>
  <cp:lastPrinted>2015-07-29T09:06:00Z</cp:lastPrinted>
  <dcterms:created xsi:type="dcterms:W3CDTF">2015-07-27T09:11:00Z</dcterms:created>
  <dcterms:modified xsi:type="dcterms:W3CDTF">2015-07-29T09:06:00Z</dcterms:modified>
</cp:coreProperties>
</file>