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theme/themeOverride1.xml" ContentType="application/vnd.openxmlformats-officedocument.themeOverride+xml"/>
  <Override PartName="/word/charts/chart36.xml" ContentType="application/vnd.openxmlformats-officedocument.drawingml.chart+xml"/>
  <Override PartName="/word/theme/themeOverride2.xml" ContentType="application/vnd.openxmlformats-officedocument.themeOverride+xml"/>
  <Override PartName="/word/charts/chart37.xml" ContentType="application/vnd.openxmlformats-officedocument.drawingml.chart+xml"/>
  <Override PartName="/word/theme/themeOverride3.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652F5" w:rsidRPr="008B2CC1" w:rsidTr="009243A7">
        <w:tc>
          <w:tcPr>
            <w:tcW w:w="4513" w:type="dxa"/>
            <w:tcBorders>
              <w:bottom w:val="single" w:sz="4" w:space="0" w:color="auto"/>
            </w:tcBorders>
            <w:tcMar>
              <w:bottom w:w="170" w:type="dxa"/>
            </w:tcMar>
          </w:tcPr>
          <w:p w:rsidR="006652F5" w:rsidRPr="008B2CC1" w:rsidRDefault="006652F5" w:rsidP="00000F6B"/>
        </w:tc>
        <w:tc>
          <w:tcPr>
            <w:tcW w:w="4337" w:type="dxa"/>
            <w:tcBorders>
              <w:bottom w:val="single" w:sz="4" w:space="0" w:color="auto"/>
            </w:tcBorders>
            <w:tcMar>
              <w:left w:w="0" w:type="dxa"/>
              <w:right w:w="0" w:type="dxa"/>
            </w:tcMar>
          </w:tcPr>
          <w:p w:rsidR="006652F5" w:rsidRPr="008B2CC1" w:rsidRDefault="006652F5" w:rsidP="00000F6B">
            <w:r>
              <w:rPr>
                <w:noProof/>
                <w:lang w:eastAsia="en-US"/>
              </w:rPr>
              <w:drawing>
                <wp:inline distT="0" distB="0" distL="0" distR="0" wp14:anchorId="4336FD66" wp14:editId="2FA4139D">
                  <wp:extent cx="1857375" cy="1323975"/>
                  <wp:effectExtent l="0" t="0" r="9525" b="9525"/>
                  <wp:docPr id="28" name="Picture 28"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6652F5" w:rsidRPr="008B2CC1" w:rsidRDefault="006652F5" w:rsidP="00000F6B">
            <w:pPr>
              <w:jc w:val="right"/>
            </w:pPr>
            <w:r w:rsidRPr="00605827">
              <w:rPr>
                <w:b/>
                <w:sz w:val="40"/>
                <w:szCs w:val="40"/>
              </w:rPr>
              <w:t>E</w:t>
            </w:r>
          </w:p>
        </w:tc>
      </w:tr>
      <w:tr w:rsidR="006652F5" w:rsidRPr="00621AB2" w:rsidTr="00000F6B">
        <w:trPr>
          <w:trHeight w:hRule="exact" w:val="340"/>
        </w:trPr>
        <w:tc>
          <w:tcPr>
            <w:tcW w:w="9356" w:type="dxa"/>
            <w:gridSpan w:val="3"/>
            <w:tcBorders>
              <w:top w:val="single" w:sz="4" w:space="0" w:color="auto"/>
            </w:tcBorders>
            <w:tcMar>
              <w:top w:w="170" w:type="dxa"/>
              <w:left w:w="0" w:type="dxa"/>
              <w:right w:w="0" w:type="dxa"/>
            </w:tcMar>
            <w:vAlign w:val="bottom"/>
          </w:tcPr>
          <w:p w:rsidR="006652F5" w:rsidRPr="00621AB2" w:rsidRDefault="006652F5" w:rsidP="00000F6B">
            <w:pPr>
              <w:jc w:val="right"/>
              <w:rPr>
                <w:rFonts w:ascii="Arial Black" w:hAnsi="Arial Black"/>
                <w:caps/>
                <w:sz w:val="15"/>
              </w:rPr>
            </w:pPr>
            <w:r>
              <w:rPr>
                <w:rFonts w:ascii="Arial Black" w:hAnsi="Arial Black"/>
                <w:caps/>
                <w:sz w:val="15"/>
              </w:rPr>
              <w:t>A/56/6</w:t>
            </w:r>
          </w:p>
        </w:tc>
      </w:tr>
      <w:tr w:rsidR="006652F5" w:rsidRPr="001832A6" w:rsidTr="00000F6B">
        <w:trPr>
          <w:trHeight w:hRule="exact" w:val="170"/>
        </w:trPr>
        <w:tc>
          <w:tcPr>
            <w:tcW w:w="9356" w:type="dxa"/>
            <w:gridSpan w:val="3"/>
            <w:noWrap/>
            <w:tcMar>
              <w:left w:w="0" w:type="dxa"/>
              <w:right w:w="0" w:type="dxa"/>
            </w:tcMar>
            <w:vAlign w:val="bottom"/>
          </w:tcPr>
          <w:p w:rsidR="006652F5" w:rsidRPr="0090731E" w:rsidRDefault="006652F5" w:rsidP="00000F6B">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0" w:name="Original"/>
            <w:bookmarkEnd w:id="0"/>
            <w:r>
              <w:rPr>
                <w:rFonts w:ascii="Arial Black" w:hAnsi="Arial Black"/>
                <w:caps/>
                <w:sz w:val="15"/>
              </w:rPr>
              <w:t>English</w:t>
            </w:r>
          </w:p>
        </w:tc>
      </w:tr>
      <w:tr w:rsidR="006652F5" w:rsidRPr="001832A6" w:rsidTr="00000F6B">
        <w:trPr>
          <w:trHeight w:hRule="exact" w:val="198"/>
        </w:trPr>
        <w:tc>
          <w:tcPr>
            <w:tcW w:w="9356" w:type="dxa"/>
            <w:gridSpan w:val="3"/>
            <w:tcMar>
              <w:left w:w="0" w:type="dxa"/>
              <w:right w:w="0" w:type="dxa"/>
            </w:tcMar>
            <w:vAlign w:val="bottom"/>
          </w:tcPr>
          <w:p w:rsidR="006652F5" w:rsidRPr="0090731E" w:rsidRDefault="006652F5" w:rsidP="00000F6B">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1" w:name="Date"/>
            <w:bookmarkEnd w:id="1"/>
            <w:r>
              <w:rPr>
                <w:rFonts w:ascii="Arial Black" w:hAnsi="Arial Black"/>
                <w:caps/>
                <w:sz w:val="15"/>
              </w:rPr>
              <w:t>August 2, 2016</w:t>
            </w:r>
          </w:p>
        </w:tc>
      </w:tr>
    </w:tbl>
    <w:p w:rsidR="009243A7" w:rsidRPr="008B2CC1" w:rsidRDefault="009243A7" w:rsidP="009243A7"/>
    <w:p w:rsidR="009243A7" w:rsidRPr="008B2CC1" w:rsidRDefault="009243A7" w:rsidP="009243A7"/>
    <w:p w:rsidR="009243A7" w:rsidRPr="008B2CC1" w:rsidRDefault="009243A7" w:rsidP="009243A7"/>
    <w:p w:rsidR="009243A7" w:rsidRPr="008B2CC1" w:rsidRDefault="009243A7" w:rsidP="009243A7"/>
    <w:p w:rsidR="009243A7" w:rsidRPr="008B2CC1" w:rsidRDefault="009243A7" w:rsidP="009243A7"/>
    <w:p w:rsidR="009243A7" w:rsidRPr="002E5A22" w:rsidRDefault="009243A7" w:rsidP="009243A7">
      <w:pPr>
        <w:rPr>
          <w:b/>
          <w:sz w:val="28"/>
          <w:szCs w:val="28"/>
        </w:rPr>
      </w:pPr>
      <w:r w:rsidRPr="002E5A22">
        <w:rPr>
          <w:rFonts w:eastAsia="Arial"/>
          <w:b/>
          <w:bCs/>
          <w:color w:val="111111"/>
          <w:w w:val="106"/>
          <w:sz w:val="28"/>
          <w:szCs w:val="28"/>
        </w:rPr>
        <w:t xml:space="preserve">Assemblies </w:t>
      </w:r>
      <w:r w:rsidRPr="002E5A22">
        <w:rPr>
          <w:rFonts w:eastAsia="Arial"/>
          <w:b/>
          <w:bCs/>
          <w:color w:val="111111"/>
          <w:sz w:val="28"/>
          <w:szCs w:val="28"/>
        </w:rPr>
        <w:t>of</w:t>
      </w:r>
      <w:r w:rsidRPr="002E5A22">
        <w:rPr>
          <w:rFonts w:eastAsia="Arial"/>
          <w:b/>
          <w:bCs/>
          <w:color w:val="111111"/>
          <w:spacing w:val="17"/>
          <w:sz w:val="28"/>
          <w:szCs w:val="28"/>
        </w:rPr>
        <w:t xml:space="preserve"> </w:t>
      </w:r>
      <w:r w:rsidRPr="002E5A22">
        <w:rPr>
          <w:rFonts w:eastAsia="Arial"/>
          <w:b/>
          <w:bCs/>
          <w:color w:val="111111"/>
          <w:sz w:val="28"/>
          <w:szCs w:val="28"/>
        </w:rPr>
        <w:t>the</w:t>
      </w:r>
      <w:r w:rsidRPr="002E5A22">
        <w:rPr>
          <w:rFonts w:eastAsia="Arial"/>
          <w:b/>
          <w:bCs/>
          <w:color w:val="111111"/>
          <w:spacing w:val="37"/>
          <w:sz w:val="28"/>
          <w:szCs w:val="28"/>
        </w:rPr>
        <w:t xml:space="preserve"> </w:t>
      </w:r>
      <w:r w:rsidRPr="002E5A22">
        <w:rPr>
          <w:rFonts w:eastAsia="Arial"/>
          <w:b/>
          <w:bCs/>
          <w:color w:val="111111"/>
          <w:sz w:val="28"/>
          <w:szCs w:val="28"/>
        </w:rPr>
        <w:t>Member</w:t>
      </w:r>
      <w:r w:rsidRPr="002E5A22">
        <w:rPr>
          <w:rFonts w:eastAsia="Arial"/>
          <w:b/>
          <w:bCs/>
          <w:color w:val="111111"/>
          <w:spacing w:val="68"/>
          <w:sz w:val="28"/>
          <w:szCs w:val="28"/>
        </w:rPr>
        <w:t xml:space="preserve"> </w:t>
      </w:r>
      <w:r w:rsidRPr="002E5A22">
        <w:rPr>
          <w:rFonts w:eastAsia="Arial"/>
          <w:b/>
          <w:bCs/>
          <w:color w:val="111111"/>
          <w:sz w:val="28"/>
          <w:szCs w:val="28"/>
        </w:rPr>
        <w:t>States</w:t>
      </w:r>
      <w:r w:rsidRPr="002E5A22">
        <w:rPr>
          <w:rFonts w:eastAsia="Arial"/>
          <w:b/>
          <w:bCs/>
          <w:color w:val="111111"/>
          <w:spacing w:val="52"/>
          <w:sz w:val="28"/>
          <w:szCs w:val="28"/>
        </w:rPr>
        <w:t xml:space="preserve"> </w:t>
      </w:r>
      <w:r w:rsidRPr="002E5A22">
        <w:rPr>
          <w:rFonts w:eastAsia="Arial"/>
          <w:b/>
          <w:bCs/>
          <w:color w:val="111111"/>
          <w:sz w:val="28"/>
          <w:szCs w:val="28"/>
        </w:rPr>
        <w:t>of</w:t>
      </w:r>
      <w:r w:rsidRPr="002E5A22">
        <w:rPr>
          <w:rFonts w:eastAsia="Arial"/>
          <w:b/>
          <w:bCs/>
          <w:color w:val="111111"/>
          <w:spacing w:val="20"/>
          <w:sz w:val="28"/>
          <w:szCs w:val="28"/>
        </w:rPr>
        <w:t xml:space="preserve"> </w:t>
      </w:r>
      <w:r w:rsidRPr="002E5A22">
        <w:rPr>
          <w:rFonts w:eastAsia="Arial"/>
          <w:b/>
          <w:bCs/>
          <w:color w:val="111111"/>
          <w:w w:val="107"/>
          <w:sz w:val="28"/>
          <w:szCs w:val="28"/>
        </w:rPr>
        <w:t>W</w:t>
      </w:r>
      <w:r w:rsidRPr="002E5A22">
        <w:rPr>
          <w:rFonts w:eastAsia="Arial"/>
          <w:b/>
          <w:bCs/>
          <w:color w:val="111111"/>
          <w:spacing w:val="-11"/>
          <w:w w:val="107"/>
          <w:sz w:val="28"/>
          <w:szCs w:val="28"/>
        </w:rPr>
        <w:t>I</w:t>
      </w:r>
      <w:r w:rsidRPr="002E5A22">
        <w:rPr>
          <w:rFonts w:eastAsia="Arial"/>
          <w:b/>
          <w:bCs/>
          <w:color w:val="111111"/>
          <w:w w:val="107"/>
          <w:sz w:val="28"/>
          <w:szCs w:val="28"/>
        </w:rPr>
        <w:t>PO</w:t>
      </w:r>
    </w:p>
    <w:p w:rsidR="009243A7" w:rsidRDefault="009243A7" w:rsidP="009243A7"/>
    <w:p w:rsidR="009243A7" w:rsidRDefault="009243A7" w:rsidP="009243A7"/>
    <w:p w:rsidR="009243A7" w:rsidRPr="002E5A22" w:rsidRDefault="009243A7" w:rsidP="009243A7">
      <w:pPr>
        <w:rPr>
          <w:b/>
          <w:sz w:val="24"/>
          <w:szCs w:val="24"/>
        </w:rPr>
      </w:pPr>
      <w:r w:rsidRPr="002E5A22">
        <w:rPr>
          <w:rFonts w:eastAsia="Arial"/>
          <w:b/>
          <w:bCs/>
          <w:color w:val="111111"/>
          <w:sz w:val="24"/>
          <w:szCs w:val="24"/>
        </w:rPr>
        <w:t>Fifty-Sixth</w:t>
      </w:r>
      <w:r w:rsidRPr="002E5A22">
        <w:rPr>
          <w:rFonts w:eastAsia="Arial"/>
          <w:b/>
          <w:bCs/>
          <w:color w:val="111111"/>
          <w:spacing w:val="34"/>
          <w:sz w:val="24"/>
          <w:szCs w:val="24"/>
        </w:rPr>
        <w:t xml:space="preserve"> </w:t>
      </w:r>
      <w:r w:rsidRPr="002E5A22">
        <w:rPr>
          <w:rFonts w:eastAsia="Arial"/>
          <w:b/>
          <w:bCs/>
          <w:color w:val="111111"/>
          <w:sz w:val="24"/>
          <w:szCs w:val="24"/>
        </w:rPr>
        <w:t>Series</w:t>
      </w:r>
      <w:r w:rsidRPr="002E5A22">
        <w:rPr>
          <w:rFonts w:eastAsia="Arial"/>
          <w:b/>
          <w:bCs/>
          <w:color w:val="111111"/>
          <w:spacing w:val="30"/>
          <w:sz w:val="24"/>
          <w:szCs w:val="24"/>
        </w:rPr>
        <w:t xml:space="preserve"> </w:t>
      </w:r>
      <w:r w:rsidRPr="002E5A22">
        <w:rPr>
          <w:rFonts w:eastAsia="Arial"/>
          <w:b/>
          <w:bCs/>
          <w:color w:val="111111"/>
          <w:sz w:val="24"/>
          <w:szCs w:val="24"/>
        </w:rPr>
        <w:t>of</w:t>
      </w:r>
      <w:r w:rsidRPr="002E5A22">
        <w:rPr>
          <w:rFonts w:eastAsia="Arial"/>
          <w:b/>
          <w:bCs/>
          <w:color w:val="111111"/>
          <w:spacing w:val="13"/>
          <w:sz w:val="24"/>
          <w:szCs w:val="24"/>
        </w:rPr>
        <w:t xml:space="preserve"> </w:t>
      </w:r>
      <w:r w:rsidRPr="002E5A22">
        <w:rPr>
          <w:rFonts w:eastAsia="Arial"/>
          <w:b/>
          <w:bCs/>
          <w:color w:val="111111"/>
          <w:w w:val="103"/>
          <w:sz w:val="24"/>
          <w:szCs w:val="24"/>
        </w:rPr>
        <w:t>Meetings</w:t>
      </w:r>
    </w:p>
    <w:p w:rsidR="009243A7" w:rsidRPr="002E5A22" w:rsidRDefault="009243A7" w:rsidP="009243A7">
      <w:pPr>
        <w:rPr>
          <w:b/>
          <w:sz w:val="24"/>
          <w:szCs w:val="24"/>
        </w:rPr>
      </w:pPr>
      <w:r w:rsidRPr="002E5A22">
        <w:rPr>
          <w:rFonts w:eastAsia="Arial"/>
          <w:b/>
          <w:bCs/>
          <w:color w:val="111111"/>
          <w:sz w:val="24"/>
          <w:szCs w:val="24"/>
        </w:rPr>
        <w:t>Genev</w:t>
      </w:r>
      <w:r w:rsidRPr="002E5A22">
        <w:rPr>
          <w:rFonts w:eastAsia="Arial"/>
          <w:b/>
          <w:bCs/>
          <w:color w:val="111111"/>
          <w:spacing w:val="7"/>
          <w:sz w:val="24"/>
          <w:szCs w:val="24"/>
        </w:rPr>
        <w:t>a</w:t>
      </w:r>
      <w:r w:rsidRPr="002E5A22">
        <w:rPr>
          <w:rFonts w:eastAsia="Arial"/>
          <w:b/>
          <w:bCs/>
          <w:color w:val="383838"/>
          <w:sz w:val="24"/>
          <w:szCs w:val="24"/>
        </w:rPr>
        <w:t>,</w:t>
      </w:r>
      <w:r w:rsidRPr="002E5A22">
        <w:rPr>
          <w:rFonts w:eastAsia="Arial"/>
          <w:b/>
          <w:bCs/>
          <w:color w:val="383838"/>
          <w:spacing w:val="6"/>
          <w:sz w:val="24"/>
          <w:szCs w:val="24"/>
        </w:rPr>
        <w:t xml:space="preserve"> </w:t>
      </w:r>
      <w:r w:rsidRPr="002E5A22">
        <w:rPr>
          <w:rFonts w:eastAsia="Arial"/>
          <w:b/>
          <w:bCs/>
          <w:color w:val="111111"/>
          <w:sz w:val="24"/>
          <w:szCs w:val="24"/>
        </w:rPr>
        <w:t>October</w:t>
      </w:r>
      <w:r w:rsidRPr="002E5A22">
        <w:rPr>
          <w:rFonts w:eastAsia="Arial"/>
          <w:b/>
          <w:bCs/>
          <w:color w:val="111111"/>
          <w:spacing w:val="37"/>
          <w:sz w:val="24"/>
          <w:szCs w:val="24"/>
        </w:rPr>
        <w:t xml:space="preserve"> </w:t>
      </w:r>
      <w:r w:rsidRPr="002E5A22">
        <w:rPr>
          <w:rFonts w:eastAsia="Arial"/>
          <w:b/>
          <w:bCs/>
          <w:color w:val="111111"/>
          <w:sz w:val="24"/>
          <w:szCs w:val="24"/>
        </w:rPr>
        <w:t>3</w:t>
      </w:r>
      <w:r w:rsidRPr="002E5A22">
        <w:rPr>
          <w:rFonts w:eastAsia="Arial"/>
          <w:b/>
          <w:bCs/>
          <w:color w:val="111111"/>
          <w:spacing w:val="14"/>
          <w:sz w:val="24"/>
          <w:szCs w:val="24"/>
        </w:rPr>
        <w:t xml:space="preserve"> </w:t>
      </w:r>
      <w:r w:rsidRPr="002E5A22">
        <w:rPr>
          <w:rFonts w:eastAsia="Arial"/>
          <w:b/>
          <w:bCs/>
          <w:color w:val="111111"/>
          <w:sz w:val="24"/>
          <w:szCs w:val="24"/>
        </w:rPr>
        <w:t>to</w:t>
      </w:r>
      <w:r w:rsidRPr="002E5A22">
        <w:rPr>
          <w:rFonts w:eastAsia="Arial"/>
          <w:b/>
          <w:bCs/>
          <w:color w:val="111111"/>
          <w:spacing w:val="4"/>
          <w:sz w:val="24"/>
          <w:szCs w:val="24"/>
        </w:rPr>
        <w:t xml:space="preserve"> </w:t>
      </w:r>
      <w:r w:rsidRPr="002E5A22">
        <w:rPr>
          <w:rFonts w:eastAsia="Arial"/>
          <w:b/>
          <w:bCs/>
          <w:color w:val="111111"/>
          <w:sz w:val="24"/>
          <w:szCs w:val="24"/>
        </w:rPr>
        <w:t>11,</w:t>
      </w:r>
      <w:r w:rsidRPr="002E5A22">
        <w:rPr>
          <w:rFonts w:eastAsia="Arial"/>
          <w:b/>
          <w:bCs/>
          <w:color w:val="111111"/>
          <w:spacing w:val="31"/>
          <w:sz w:val="24"/>
          <w:szCs w:val="24"/>
        </w:rPr>
        <w:t xml:space="preserve"> </w:t>
      </w:r>
      <w:r w:rsidRPr="002E5A22">
        <w:rPr>
          <w:rFonts w:eastAsia="Arial"/>
          <w:b/>
          <w:bCs/>
          <w:color w:val="111111"/>
          <w:w w:val="102"/>
          <w:sz w:val="24"/>
          <w:szCs w:val="24"/>
        </w:rPr>
        <w:t>2016</w:t>
      </w:r>
    </w:p>
    <w:p w:rsidR="009243A7" w:rsidRPr="008B2CC1" w:rsidRDefault="009243A7" w:rsidP="009243A7"/>
    <w:p w:rsidR="009243A7" w:rsidRPr="008B2CC1" w:rsidRDefault="009243A7" w:rsidP="009243A7"/>
    <w:p w:rsidR="009243A7" w:rsidRPr="008B2CC1" w:rsidRDefault="009243A7" w:rsidP="009243A7"/>
    <w:p w:rsidR="009243A7" w:rsidRPr="003845C1" w:rsidRDefault="009243A7" w:rsidP="009243A7">
      <w:pPr>
        <w:rPr>
          <w:caps/>
          <w:sz w:val="24"/>
        </w:rPr>
      </w:pPr>
    </w:p>
    <w:p w:rsidR="009243A7" w:rsidRPr="008B2CC1" w:rsidRDefault="009243A7" w:rsidP="009243A7"/>
    <w:p w:rsidR="006652F5" w:rsidRPr="003845C1" w:rsidRDefault="006652F5" w:rsidP="006652F5">
      <w:pPr>
        <w:rPr>
          <w:caps/>
          <w:sz w:val="24"/>
        </w:rPr>
      </w:pPr>
      <w:bookmarkStart w:id="2" w:name="TitleOfDoc"/>
      <w:bookmarkEnd w:id="2"/>
      <w:r>
        <w:rPr>
          <w:caps/>
          <w:sz w:val="24"/>
        </w:rPr>
        <w:t>INTERNAL OVERSIGHT DIVISION (IOD) VALIDATION REPORT FOR THE PROGRAM PerFORMANCE REPORT (PPR) for 2014/15</w:t>
      </w:r>
    </w:p>
    <w:p w:rsidR="006652F5" w:rsidRDefault="006652F5" w:rsidP="006652F5">
      <w:bookmarkStart w:id="3" w:name="Prepared"/>
      <w:bookmarkEnd w:id="3"/>
    </w:p>
    <w:p w:rsidR="006652F5" w:rsidRPr="008B2CC1" w:rsidRDefault="006652F5" w:rsidP="006652F5">
      <w:pPr>
        <w:rPr>
          <w:i/>
        </w:rPr>
      </w:pPr>
      <w:proofErr w:type="gramStart"/>
      <w:r>
        <w:rPr>
          <w:i/>
        </w:rPr>
        <w:t>prepared</w:t>
      </w:r>
      <w:proofErr w:type="gramEnd"/>
      <w:r>
        <w:rPr>
          <w:i/>
        </w:rPr>
        <w:t xml:space="preserve"> by the Secretariat</w:t>
      </w:r>
    </w:p>
    <w:p w:rsidR="006652F5" w:rsidRDefault="006652F5" w:rsidP="006652F5"/>
    <w:p w:rsidR="006652F5" w:rsidRDefault="006652F5" w:rsidP="006652F5"/>
    <w:p w:rsidR="006652F5" w:rsidRDefault="006652F5" w:rsidP="006652F5"/>
    <w:p w:rsidR="006652F5" w:rsidRDefault="006652F5" w:rsidP="006652F5">
      <w:bookmarkStart w:id="4" w:name="_GoBack"/>
      <w:bookmarkEnd w:id="4"/>
    </w:p>
    <w:p w:rsidR="006652F5" w:rsidRDefault="006652F5" w:rsidP="006652F5">
      <w:pPr>
        <w:pStyle w:val="ONUME"/>
        <w:numPr>
          <w:ilvl w:val="0"/>
          <w:numId w:val="121"/>
        </w:numPr>
      </w:pPr>
      <w:r>
        <w:t xml:space="preserve">The present document contains the </w:t>
      </w:r>
      <w:r w:rsidR="00294743">
        <w:t>I</w:t>
      </w:r>
      <w:r w:rsidRPr="00765239">
        <w:t xml:space="preserve">nternal </w:t>
      </w:r>
      <w:r w:rsidR="00294743">
        <w:t>O</w:t>
      </w:r>
      <w:r w:rsidRPr="00765239">
        <w:t xml:space="preserve">versight </w:t>
      </w:r>
      <w:r w:rsidR="00294743">
        <w:t>D</w:t>
      </w:r>
      <w:r w:rsidRPr="00765239">
        <w:t>ivision (</w:t>
      </w:r>
      <w:r>
        <w:t>IOD) validation report for the P</w:t>
      </w:r>
      <w:r w:rsidRPr="00765239">
        <w:t xml:space="preserve">rogram </w:t>
      </w:r>
      <w:r>
        <w:t>P</w:t>
      </w:r>
      <w:r w:rsidRPr="00765239">
        <w:t>e</w:t>
      </w:r>
      <w:r>
        <w:t>rformance R</w:t>
      </w:r>
      <w:r w:rsidRPr="00765239">
        <w:t>eport (</w:t>
      </w:r>
      <w:r>
        <w:t>PPR</w:t>
      </w:r>
      <w:r w:rsidRPr="00765239">
        <w:t>) for 2014/15</w:t>
      </w:r>
      <w:r>
        <w:t xml:space="preserve"> (document WO/PBC/25</w:t>
      </w:r>
      <w:r w:rsidRPr="00621AB2">
        <w:t>/</w:t>
      </w:r>
      <w:r>
        <w:t>8</w:t>
      </w:r>
      <w:r w:rsidRPr="00AD25E7">
        <w:t>),</w:t>
      </w:r>
      <w:r>
        <w:t xml:space="preserve"> which </w:t>
      </w:r>
      <w:r w:rsidR="00640481">
        <w:t>was</w:t>
      </w:r>
      <w:r>
        <w:t xml:space="preserve"> submitted to the WIPO Program and</w:t>
      </w:r>
      <w:r w:rsidR="0090316A">
        <w:t xml:space="preserve"> Budget Committee (PBC) at its twenty-f</w:t>
      </w:r>
      <w:r>
        <w:t xml:space="preserve">ifth </w:t>
      </w:r>
      <w:r w:rsidR="0090316A">
        <w:t>s</w:t>
      </w:r>
      <w:r>
        <w:t xml:space="preserve">ession (August 29 </w:t>
      </w:r>
      <w:r w:rsidRPr="006923C8">
        <w:t xml:space="preserve">to </w:t>
      </w:r>
      <w:r>
        <w:t>September 2</w:t>
      </w:r>
      <w:r w:rsidRPr="006923C8">
        <w:t>, 201</w:t>
      </w:r>
      <w:r>
        <w:t>6).</w:t>
      </w:r>
    </w:p>
    <w:p w:rsidR="006652F5" w:rsidRDefault="006652F5" w:rsidP="006652F5">
      <w:pPr>
        <w:pStyle w:val="ONUME"/>
        <w:numPr>
          <w:ilvl w:val="0"/>
          <w:numId w:val="121"/>
        </w:numPr>
      </w:pPr>
      <w:r>
        <w:t xml:space="preserve">Any decisions of the PBC in respect of that document appear in the </w:t>
      </w:r>
      <w:r w:rsidR="00640481">
        <w:t>Decisions T</w:t>
      </w:r>
      <w:r>
        <w:t>aken by the Program and Budget Committee (</w:t>
      </w:r>
      <w:r w:rsidR="00640481">
        <w:t>d</w:t>
      </w:r>
      <w:r>
        <w:t xml:space="preserve">ocument </w:t>
      </w:r>
      <w:r w:rsidRPr="00503543">
        <w:t>A/56/12</w:t>
      </w:r>
      <w:r>
        <w:t xml:space="preserve">). </w:t>
      </w:r>
    </w:p>
    <w:p w:rsidR="006652F5" w:rsidRDefault="006652F5" w:rsidP="006652F5">
      <w:pPr>
        <w:pStyle w:val="ONUME"/>
        <w:numPr>
          <w:ilvl w:val="0"/>
          <w:numId w:val="0"/>
        </w:numPr>
        <w:tabs>
          <w:tab w:val="left" w:pos="6096"/>
        </w:tabs>
        <w:spacing w:after="0"/>
        <w:ind w:left="5533"/>
        <w:rPr>
          <w:i/>
        </w:rPr>
      </w:pPr>
    </w:p>
    <w:p w:rsidR="00640481" w:rsidRDefault="00640481" w:rsidP="006652F5">
      <w:pPr>
        <w:pStyle w:val="ONUME"/>
        <w:numPr>
          <w:ilvl w:val="0"/>
          <w:numId w:val="0"/>
        </w:numPr>
        <w:tabs>
          <w:tab w:val="left" w:pos="6096"/>
        </w:tabs>
        <w:spacing w:after="0"/>
        <w:ind w:left="5533"/>
        <w:rPr>
          <w:i/>
        </w:rPr>
      </w:pPr>
    </w:p>
    <w:p w:rsidR="00640481" w:rsidRDefault="00640481" w:rsidP="006652F5">
      <w:pPr>
        <w:pStyle w:val="ONUME"/>
        <w:numPr>
          <w:ilvl w:val="0"/>
          <w:numId w:val="0"/>
        </w:numPr>
        <w:tabs>
          <w:tab w:val="left" w:pos="6096"/>
        </w:tabs>
        <w:spacing w:after="0"/>
        <w:ind w:left="5533"/>
        <w:rPr>
          <w:i/>
        </w:rPr>
      </w:pPr>
    </w:p>
    <w:p w:rsidR="006652F5" w:rsidRDefault="006652F5" w:rsidP="006652F5">
      <w:pPr>
        <w:pStyle w:val="Endofdocument-Annex"/>
      </w:pPr>
      <w:r>
        <w:t>[</w:t>
      </w:r>
      <w:r w:rsidRPr="00AD25E7">
        <w:t>Document WO</w:t>
      </w:r>
      <w:r w:rsidRPr="00621AB2">
        <w:t>/PBC/2</w:t>
      </w:r>
      <w:r>
        <w:t>5</w:t>
      </w:r>
      <w:r w:rsidRPr="00621AB2">
        <w:t>/</w:t>
      </w:r>
      <w:r>
        <w:t xml:space="preserve">8 </w:t>
      </w:r>
      <w:r w:rsidRPr="00AD25E7">
        <w:t>follows</w:t>
      </w:r>
      <w:r>
        <w:t>]</w:t>
      </w:r>
    </w:p>
    <w:p w:rsidR="006652F5" w:rsidRDefault="006652F5" w:rsidP="006652F5">
      <w:pPr>
        <w:pStyle w:val="ONUME"/>
        <w:numPr>
          <w:ilvl w:val="0"/>
          <w:numId w:val="0"/>
        </w:numPr>
        <w:tabs>
          <w:tab w:val="left" w:pos="6096"/>
        </w:tabs>
        <w:spacing w:after="0"/>
        <w:ind w:left="5533"/>
        <w:rPr>
          <w:i/>
        </w:rPr>
      </w:pPr>
    </w:p>
    <w:p w:rsidR="006652F5" w:rsidRDefault="006652F5" w:rsidP="006652F5">
      <w:pPr>
        <w:pStyle w:val="ONUME"/>
        <w:numPr>
          <w:ilvl w:val="0"/>
          <w:numId w:val="0"/>
        </w:numPr>
        <w:tabs>
          <w:tab w:val="left" w:pos="6096"/>
        </w:tabs>
        <w:spacing w:after="0"/>
        <w:ind w:left="5533"/>
        <w:sectPr w:rsidR="006652F5" w:rsidSect="00000F6B">
          <w:headerReference w:type="default" r:id="rId10"/>
          <w:endnotePr>
            <w:numFmt w:val="decimal"/>
          </w:endnotePr>
          <w:pgSz w:w="11907" w:h="16840" w:code="9"/>
          <w:pgMar w:top="567" w:right="1134" w:bottom="1418" w:left="1418" w:header="510" w:footer="1021" w:gutter="0"/>
          <w:cols w:space="720"/>
          <w:titlePg/>
          <w:docGrid w:linePitch="299"/>
        </w:sectPr>
      </w:pPr>
    </w:p>
    <w:p w:rsidR="006652F5" w:rsidRDefault="006652F5" w:rsidP="006652F5">
      <w:pPr>
        <w:sectPr w:rsidR="006652F5" w:rsidSect="00000F6B">
          <w:headerReference w:type="first" r:id="rId11"/>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6652F5" w:rsidRPr="008B2CC1" w:rsidTr="00000F6B">
        <w:tc>
          <w:tcPr>
            <w:tcW w:w="4513" w:type="dxa"/>
            <w:tcBorders>
              <w:bottom w:val="single" w:sz="4" w:space="0" w:color="auto"/>
            </w:tcBorders>
            <w:tcMar>
              <w:bottom w:w="170" w:type="dxa"/>
            </w:tcMar>
          </w:tcPr>
          <w:p w:rsidR="006652F5" w:rsidRPr="008B2CC1" w:rsidRDefault="006652F5" w:rsidP="00000F6B"/>
        </w:tc>
        <w:tc>
          <w:tcPr>
            <w:tcW w:w="4337" w:type="dxa"/>
            <w:tcBorders>
              <w:bottom w:val="single" w:sz="4" w:space="0" w:color="auto"/>
            </w:tcBorders>
            <w:tcMar>
              <w:left w:w="0" w:type="dxa"/>
              <w:right w:w="0" w:type="dxa"/>
            </w:tcMar>
          </w:tcPr>
          <w:p w:rsidR="006652F5" w:rsidRPr="008B2CC1" w:rsidRDefault="006652F5" w:rsidP="00000F6B">
            <w:r>
              <w:rPr>
                <w:noProof/>
                <w:lang w:eastAsia="en-US"/>
              </w:rPr>
              <w:drawing>
                <wp:inline distT="0" distB="0" distL="0" distR="0" wp14:anchorId="3DD13332" wp14:editId="1DA5C9E0">
                  <wp:extent cx="1857375" cy="1323975"/>
                  <wp:effectExtent l="0" t="0" r="9525" b="9525"/>
                  <wp:docPr id="562" name="Picture 56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652F5" w:rsidRPr="008B2CC1" w:rsidRDefault="006652F5" w:rsidP="00000F6B">
            <w:pPr>
              <w:jc w:val="right"/>
            </w:pPr>
            <w:r w:rsidRPr="00605827">
              <w:rPr>
                <w:b/>
                <w:sz w:val="40"/>
                <w:szCs w:val="40"/>
              </w:rPr>
              <w:t>E</w:t>
            </w:r>
          </w:p>
        </w:tc>
      </w:tr>
      <w:tr w:rsidR="006652F5" w:rsidRPr="00621AB2" w:rsidTr="00000F6B">
        <w:trPr>
          <w:trHeight w:hRule="exact" w:val="340"/>
        </w:trPr>
        <w:tc>
          <w:tcPr>
            <w:tcW w:w="9356" w:type="dxa"/>
            <w:gridSpan w:val="3"/>
            <w:tcBorders>
              <w:top w:val="single" w:sz="4" w:space="0" w:color="auto"/>
            </w:tcBorders>
            <w:tcMar>
              <w:top w:w="170" w:type="dxa"/>
              <w:left w:w="0" w:type="dxa"/>
              <w:right w:w="0" w:type="dxa"/>
            </w:tcMar>
            <w:vAlign w:val="bottom"/>
          </w:tcPr>
          <w:p w:rsidR="006652F5" w:rsidRPr="00621AB2" w:rsidRDefault="006652F5" w:rsidP="00000F6B">
            <w:pPr>
              <w:jc w:val="right"/>
              <w:rPr>
                <w:rFonts w:ascii="Arial Black" w:hAnsi="Arial Black"/>
                <w:caps/>
                <w:sz w:val="15"/>
              </w:rPr>
            </w:pPr>
            <w:r>
              <w:rPr>
                <w:rFonts w:ascii="Arial Black" w:hAnsi="Arial Black"/>
                <w:caps/>
                <w:sz w:val="15"/>
              </w:rPr>
              <w:t>wo/pbc/25</w:t>
            </w:r>
            <w:r w:rsidRPr="00621AB2">
              <w:rPr>
                <w:rFonts w:ascii="Arial Black" w:hAnsi="Arial Black"/>
                <w:caps/>
                <w:sz w:val="15"/>
              </w:rPr>
              <w:t>/</w:t>
            </w:r>
            <w:r>
              <w:rPr>
                <w:rFonts w:ascii="Arial Black" w:hAnsi="Arial Black"/>
                <w:caps/>
                <w:sz w:val="15"/>
              </w:rPr>
              <w:t>8</w:t>
            </w:r>
            <w:r w:rsidRPr="00621AB2">
              <w:rPr>
                <w:rFonts w:ascii="Arial Black" w:hAnsi="Arial Black"/>
                <w:caps/>
                <w:sz w:val="15"/>
              </w:rPr>
              <w:t xml:space="preserve">    </w:t>
            </w:r>
          </w:p>
        </w:tc>
      </w:tr>
      <w:tr w:rsidR="006652F5" w:rsidRPr="001832A6" w:rsidTr="00000F6B">
        <w:trPr>
          <w:trHeight w:hRule="exact" w:val="170"/>
        </w:trPr>
        <w:tc>
          <w:tcPr>
            <w:tcW w:w="9356" w:type="dxa"/>
            <w:gridSpan w:val="3"/>
            <w:noWrap/>
            <w:tcMar>
              <w:left w:w="0" w:type="dxa"/>
              <w:right w:w="0" w:type="dxa"/>
            </w:tcMar>
            <w:vAlign w:val="bottom"/>
          </w:tcPr>
          <w:p w:rsidR="006652F5" w:rsidRPr="0090731E" w:rsidRDefault="006652F5" w:rsidP="00000F6B">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6652F5" w:rsidRPr="001832A6" w:rsidTr="00000F6B">
        <w:trPr>
          <w:trHeight w:hRule="exact" w:val="198"/>
        </w:trPr>
        <w:tc>
          <w:tcPr>
            <w:tcW w:w="9356" w:type="dxa"/>
            <w:gridSpan w:val="3"/>
            <w:tcMar>
              <w:left w:w="0" w:type="dxa"/>
              <w:right w:w="0" w:type="dxa"/>
            </w:tcMar>
            <w:vAlign w:val="bottom"/>
          </w:tcPr>
          <w:p w:rsidR="006652F5" w:rsidRPr="0090731E" w:rsidRDefault="006652F5" w:rsidP="00000F6B">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sidR="00BB5DBC">
              <w:rPr>
                <w:rFonts w:ascii="Arial Black" w:hAnsi="Arial Black"/>
                <w:caps/>
                <w:sz w:val="15"/>
              </w:rPr>
              <w:t>June 28</w:t>
            </w:r>
            <w:r>
              <w:rPr>
                <w:rFonts w:ascii="Arial Black" w:hAnsi="Arial Black"/>
                <w:caps/>
                <w:sz w:val="15"/>
              </w:rPr>
              <w:t>, 2016</w:t>
            </w:r>
          </w:p>
        </w:tc>
      </w:tr>
    </w:tbl>
    <w:p w:rsidR="006652F5" w:rsidRPr="008B2CC1" w:rsidRDefault="006652F5" w:rsidP="006652F5"/>
    <w:p w:rsidR="006652F5" w:rsidRPr="008B2CC1" w:rsidRDefault="006652F5" w:rsidP="006652F5"/>
    <w:p w:rsidR="006652F5" w:rsidRPr="008B2CC1" w:rsidRDefault="006652F5" w:rsidP="006652F5"/>
    <w:p w:rsidR="006652F5" w:rsidRPr="008B2CC1" w:rsidRDefault="006652F5" w:rsidP="006652F5"/>
    <w:p w:rsidR="006652F5" w:rsidRPr="008B2CC1" w:rsidRDefault="006652F5" w:rsidP="006652F5"/>
    <w:p w:rsidR="006652F5" w:rsidRPr="003845C1" w:rsidRDefault="006652F5" w:rsidP="006652F5">
      <w:pPr>
        <w:rPr>
          <w:b/>
          <w:sz w:val="28"/>
          <w:szCs w:val="28"/>
        </w:rPr>
      </w:pPr>
      <w:r w:rsidRPr="00A77461">
        <w:rPr>
          <w:b/>
          <w:sz w:val="28"/>
          <w:szCs w:val="28"/>
        </w:rPr>
        <w:t>Program and Budget Committee</w:t>
      </w:r>
    </w:p>
    <w:p w:rsidR="006652F5" w:rsidRDefault="006652F5" w:rsidP="006652F5"/>
    <w:p w:rsidR="006652F5" w:rsidRDefault="006652F5" w:rsidP="006652F5"/>
    <w:p w:rsidR="006652F5" w:rsidRPr="00A77461" w:rsidRDefault="006652F5" w:rsidP="006652F5">
      <w:pPr>
        <w:rPr>
          <w:b/>
          <w:sz w:val="24"/>
          <w:szCs w:val="24"/>
        </w:rPr>
      </w:pPr>
      <w:r w:rsidRPr="00A77461">
        <w:rPr>
          <w:b/>
          <w:sz w:val="24"/>
          <w:szCs w:val="24"/>
        </w:rPr>
        <w:t>Twenty-F</w:t>
      </w:r>
      <w:r>
        <w:rPr>
          <w:b/>
          <w:sz w:val="24"/>
          <w:szCs w:val="24"/>
        </w:rPr>
        <w:t>ifth</w:t>
      </w:r>
      <w:r w:rsidRPr="00A77461">
        <w:rPr>
          <w:b/>
          <w:sz w:val="24"/>
          <w:szCs w:val="24"/>
        </w:rPr>
        <w:t xml:space="preserve"> </w:t>
      </w:r>
      <w:proofErr w:type="gramStart"/>
      <w:r w:rsidRPr="00A77461">
        <w:rPr>
          <w:b/>
          <w:sz w:val="24"/>
          <w:szCs w:val="24"/>
        </w:rPr>
        <w:t>Session</w:t>
      </w:r>
      <w:proofErr w:type="gramEnd"/>
    </w:p>
    <w:p w:rsidR="006652F5" w:rsidRPr="008B2CC1" w:rsidRDefault="006652F5" w:rsidP="006652F5">
      <w:r w:rsidRPr="00A77461">
        <w:rPr>
          <w:b/>
          <w:sz w:val="24"/>
          <w:szCs w:val="24"/>
        </w:rPr>
        <w:t xml:space="preserve">Geneva, </w:t>
      </w:r>
      <w:r>
        <w:rPr>
          <w:b/>
          <w:sz w:val="24"/>
          <w:szCs w:val="24"/>
        </w:rPr>
        <w:t>August 29</w:t>
      </w:r>
      <w:r w:rsidRPr="00A77461">
        <w:rPr>
          <w:b/>
          <w:sz w:val="24"/>
          <w:szCs w:val="24"/>
        </w:rPr>
        <w:t xml:space="preserve"> to </w:t>
      </w:r>
      <w:r>
        <w:rPr>
          <w:b/>
          <w:sz w:val="24"/>
          <w:szCs w:val="24"/>
        </w:rPr>
        <w:t>September 2, 2016</w:t>
      </w:r>
    </w:p>
    <w:p w:rsidR="006652F5" w:rsidRPr="008B2CC1" w:rsidRDefault="006652F5" w:rsidP="006652F5"/>
    <w:p w:rsidR="006652F5" w:rsidRPr="008B2CC1" w:rsidRDefault="006652F5" w:rsidP="006652F5"/>
    <w:p w:rsidR="006652F5" w:rsidRPr="003845C1" w:rsidRDefault="006652F5" w:rsidP="006652F5">
      <w:pPr>
        <w:rPr>
          <w:caps/>
          <w:sz w:val="24"/>
        </w:rPr>
      </w:pPr>
      <w:r>
        <w:rPr>
          <w:caps/>
          <w:sz w:val="24"/>
        </w:rPr>
        <w:t>INTERNAL OVERSIGHT DIVISION (IOD) VALIDATION REPORT FOR THE PROGRAM PERFORMANCE REPORT (PPR) for 2014/15</w:t>
      </w:r>
    </w:p>
    <w:p w:rsidR="006652F5" w:rsidRPr="008B2CC1" w:rsidRDefault="006652F5" w:rsidP="006652F5"/>
    <w:p w:rsidR="006652F5" w:rsidRPr="008B2CC1" w:rsidRDefault="006652F5" w:rsidP="006652F5">
      <w:pPr>
        <w:rPr>
          <w:i/>
        </w:rPr>
      </w:pPr>
      <w:proofErr w:type="gramStart"/>
      <w:r>
        <w:rPr>
          <w:i/>
        </w:rPr>
        <w:t>prepared</w:t>
      </w:r>
      <w:proofErr w:type="gramEnd"/>
      <w:r>
        <w:rPr>
          <w:i/>
        </w:rPr>
        <w:t xml:space="preserve"> by the Secretariat</w:t>
      </w:r>
    </w:p>
    <w:p w:rsidR="006652F5" w:rsidRDefault="006652F5" w:rsidP="006652F5"/>
    <w:p w:rsidR="006652F5" w:rsidRPr="00B929E3" w:rsidRDefault="006652F5" w:rsidP="006652F5"/>
    <w:p w:rsidR="006652F5" w:rsidRPr="00B929E3" w:rsidRDefault="006652F5" w:rsidP="006652F5"/>
    <w:p w:rsidR="006652F5" w:rsidRDefault="006652F5" w:rsidP="006652F5"/>
    <w:p w:rsidR="006652F5" w:rsidRDefault="006652F5" w:rsidP="006652F5">
      <w:pPr>
        <w:pStyle w:val="ONUME"/>
        <w:numPr>
          <w:ilvl w:val="0"/>
          <w:numId w:val="11"/>
        </w:numPr>
      </w:pPr>
      <w:r w:rsidRPr="00EF6239">
        <w:t>The Vali</w:t>
      </w:r>
      <w:r>
        <w:t>dation Report on the Program Per</w:t>
      </w:r>
      <w:r w:rsidRPr="00EF6239">
        <w:t xml:space="preserve">formance Report </w:t>
      </w:r>
      <w:r>
        <w:t xml:space="preserve">(PPR) </w:t>
      </w:r>
      <w:r w:rsidRPr="00EF6239">
        <w:t xml:space="preserve">has been prepared by the Internal </w:t>
      </w:r>
      <w:r>
        <w:t>Oversight Division (I</w:t>
      </w:r>
      <w:r w:rsidRPr="00EF6239">
        <w:t xml:space="preserve">OD) to provide support to ensuring the reliability and authenticity of the WIPO </w:t>
      </w:r>
      <w:r>
        <w:t>PPR for 2014/15 (document WO/PBC/25</w:t>
      </w:r>
      <w:r w:rsidRPr="00EF6239">
        <w:t>/</w:t>
      </w:r>
      <w:r>
        <w:t>7</w:t>
      </w:r>
      <w:r w:rsidRPr="00EF6239">
        <w:t>)</w:t>
      </w:r>
      <w:r>
        <w:t xml:space="preserve">.  </w:t>
      </w:r>
      <w:r w:rsidRPr="00EF6239">
        <w:t>T</w:t>
      </w:r>
      <w:r>
        <w:t>he Validation Report provides I</w:t>
      </w:r>
      <w:r w:rsidRPr="00EF6239">
        <w:t>OD</w:t>
      </w:r>
      <w:r w:rsidR="00534588">
        <w:t>’</w:t>
      </w:r>
      <w:r w:rsidRPr="00EF6239">
        <w:t>s main findings, conclusions and recommendations arising from the validation exercise.</w:t>
      </w:r>
    </w:p>
    <w:p w:rsidR="006652F5" w:rsidRDefault="006652F5" w:rsidP="006652F5">
      <w:pPr>
        <w:pStyle w:val="ONUME"/>
        <w:numPr>
          <w:ilvl w:val="0"/>
          <w:numId w:val="11"/>
        </w:numPr>
      </w:pPr>
      <w:r>
        <w:t>The following decision paragraph is proposed.</w:t>
      </w:r>
    </w:p>
    <w:p w:rsidR="006652F5" w:rsidRDefault="006652F5" w:rsidP="00640481">
      <w:pPr>
        <w:pStyle w:val="DecisionInvitingPara"/>
        <w:tabs>
          <w:tab w:val="left" w:pos="6096"/>
        </w:tabs>
        <w:rPr>
          <w:sz w:val="22"/>
          <w:szCs w:val="22"/>
        </w:rPr>
      </w:pPr>
      <w:r>
        <w:rPr>
          <w:sz w:val="22"/>
          <w:szCs w:val="22"/>
        </w:rPr>
        <w:t>3.</w:t>
      </w:r>
      <w:r>
        <w:rPr>
          <w:sz w:val="22"/>
          <w:szCs w:val="22"/>
        </w:rPr>
        <w:tab/>
      </w:r>
      <w:r w:rsidRPr="00B14639">
        <w:rPr>
          <w:sz w:val="22"/>
          <w:szCs w:val="22"/>
        </w:rPr>
        <w:t>The Program and Bud</w:t>
      </w:r>
      <w:r>
        <w:rPr>
          <w:sz w:val="22"/>
          <w:szCs w:val="22"/>
        </w:rPr>
        <w:t>get Committee took note of the I</w:t>
      </w:r>
      <w:r w:rsidRPr="00B14639">
        <w:rPr>
          <w:sz w:val="22"/>
          <w:szCs w:val="22"/>
        </w:rPr>
        <w:t xml:space="preserve">OD Validation Report on the Program Performance Report for </w:t>
      </w:r>
      <w:r>
        <w:rPr>
          <w:sz w:val="22"/>
          <w:szCs w:val="22"/>
        </w:rPr>
        <w:t>2014/15 (document WO/PBC/25/8</w:t>
      </w:r>
      <w:r w:rsidRPr="00B14639">
        <w:rPr>
          <w:sz w:val="22"/>
          <w:szCs w:val="22"/>
        </w:rPr>
        <w:t>).</w:t>
      </w:r>
    </w:p>
    <w:p w:rsidR="006652F5" w:rsidRPr="00A616D1" w:rsidRDefault="006652F5" w:rsidP="006652F5">
      <w:pPr>
        <w:pStyle w:val="DecisionInvitingPara"/>
        <w:rPr>
          <w:iCs/>
          <w:szCs w:val="22"/>
        </w:rPr>
      </w:pPr>
    </w:p>
    <w:p w:rsidR="006652F5" w:rsidRDefault="006652F5" w:rsidP="006652F5">
      <w:pPr>
        <w:pStyle w:val="Endofdocument-Annex"/>
      </w:pPr>
      <w:r>
        <w:t>[IOD Validation Report follows]</w:t>
      </w:r>
    </w:p>
    <w:p w:rsidR="006652F5" w:rsidRDefault="006652F5">
      <w:r>
        <w:br w:type="page"/>
      </w:r>
      <w:r>
        <w:lastRenderedPageBreak/>
        <w:br w:type="page"/>
      </w:r>
    </w:p>
    <w:p w:rsidR="006652F5" w:rsidRDefault="006652F5" w:rsidP="006652F5"/>
    <w:p w:rsidR="008701CF" w:rsidRDefault="008701CF" w:rsidP="008701CF"/>
    <w:p w:rsidR="009B20E5" w:rsidRDefault="009B20E5" w:rsidP="008701CF"/>
    <w:p w:rsidR="008701CF" w:rsidRDefault="008701CF" w:rsidP="008701CF">
      <w:pPr>
        <w:jc w:val="center"/>
        <w:rPr>
          <w:b/>
          <w:bCs/>
        </w:rPr>
      </w:pPr>
      <w:r w:rsidRPr="00C33BD7">
        <w:rPr>
          <w:b/>
          <w:bCs/>
        </w:rPr>
        <w:t>TABLE OF CONTENT</w:t>
      </w:r>
      <w:r w:rsidR="00B25590">
        <w:rPr>
          <w:b/>
          <w:bCs/>
        </w:rPr>
        <w:t>S</w:t>
      </w:r>
    </w:p>
    <w:p w:rsidR="000F5751" w:rsidRDefault="000F5751" w:rsidP="008701CF">
      <w:pPr>
        <w:jc w:val="center"/>
        <w:rPr>
          <w:b/>
          <w:bCs/>
        </w:rPr>
      </w:pPr>
    </w:p>
    <w:p w:rsidR="009B20E5" w:rsidRDefault="00C33BD7">
      <w:pPr>
        <w:pStyle w:val="TOC1"/>
        <w:rPr>
          <w:rFonts w:asciiTheme="minorHAnsi" w:eastAsiaTheme="minorEastAsia" w:hAnsiTheme="minorHAnsi" w:cstheme="minorBidi"/>
          <w:caps w:val="0"/>
          <w:noProof/>
          <w:szCs w:val="22"/>
          <w:lang w:eastAsia="en-US"/>
        </w:rPr>
      </w:pPr>
      <w:r>
        <w:rPr>
          <w:bCs/>
        </w:rPr>
        <w:fldChar w:fldCharType="begin"/>
      </w:r>
      <w:r>
        <w:rPr>
          <w:bCs/>
        </w:rPr>
        <w:instrText xml:space="preserve"> </w:instrText>
      </w:r>
      <w:r>
        <w:rPr>
          <w:rFonts w:hint="eastAsia"/>
          <w:bCs/>
        </w:rPr>
        <w:instrText>TOC \o "1-1" \h \z \u</w:instrText>
      </w:r>
      <w:r>
        <w:rPr>
          <w:bCs/>
        </w:rPr>
        <w:instrText xml:space="preserve"> </w:instrText>
      </w:r>
      <w:r>
        <w:rPr>
          <w:bCs/>
        </w:rPr>
        <w:fldChar w:fldCharType="separate"/>
      </w:r>
      <w:hyperlink w:anchor="_Toc454548435" w:history="1">
        <w:r w:rsidR="009B20E5" w:rsidRPr="005E199D">
          <w:rPr>
            <w:rStyle w:val="Hyperlink"/>
            <w:noProof/>
          </w:rPr>
          <w:t>LIST OF ACRONYMS</w:t>
        </w:r>
        <w:r w:rsidR="009B20E5">
          <w:rPr>
            <w:noProof/>
            <w:webHidden/>
          </w:rPr>
          <w:tab/>
        </w:r>
        <w:r w:rsidR="009B20E5">
          <w:rPr>
            <w:noProof/>
            <w:webHidden/>
          </w:rPr>
          <w:fldChar w:fldCharType="begin"/>
        </w:r>
        <w:r w:rsidR="009B20E5">
          <w:rPr>
            <w:noProof/>
            <w:webHidden/>
          </w:rPr>
          <w:instrText xml:space="preserve"> PAGEREF _Toc454548435 \h </w:instrText>
        </w:r>
        <w:r w:rsidR="009B20E5">
          <w:rPr>
            <w:noProof/>
            <w:webHidden/>
          </w:rPr>
        </w:r>
        <w:r w:rsidR="009B20E5">
          <w:rPr>
            <w:noProof/>
            <w:webHidden/>
          </w:rPr>
          <w:fldChar w:fldCharType="separate"/>
        </w:r>
        <w:r w:rsidR="00426D75">
          <w:rPr>
            <w:noProof/>
            <w:webHidden/>
          </w:rPr>
          <w:t>4</w:t>
        </w:r>
        <w:r w:rsidR="009B20E5">
          <w:rPr>
            <w:noProof/>
            <w:webHidden/>
          </w:rPr>
          <w:fldChar w:fldCharType="end"/>
        </w:r>
      </w:hyperlink>
    </w:p>
    <w:p w:rsidR="009B20E5" w:rsidRDefault="00426D75">
      <w:pPr>
        <w:pStyle w:val="TOC1"/>
        <w:rPr>
          <w:rFonts w:asciiTheme="minorHAnsi" w:eastAsiaTheme="minorEastAsia" w:hAnsiTheme="minorHAnsi" w:cstheme="minorBidi"/>
          <w:caps w:val="0"/>
          <w:noProof/>
          <w:szCs w:val="22"/>
          <w:lang w:eastAsia="en-US"/>
        </w:rPr>
      </w:pPr>
      <w:hyperlink w:anchor="_Toc454548436" w:history="1">
        <w:r w:rsidR="009B20E5" w:rsidRPr="005E199D">
          <w:rPr>
            <w:rStyle w:val="Hyperlink"/>
            <w:noProof/>
          </w:rPr>
          <w:t>LIST OF WIPO PROGRAMS, AS DEFINED IN THE 2014/15 PPR</w:t>
        </w:r>
        <w:r w:rsidR="009B20E5">
          <w:rPr>
            <w:noProof/>
            <w:webHidden/>
          </w:rPr>
          <w:tab/>
        </w:r>
        <w:r w:rsidR="009B20E5">
          <w:rPr>
            <w:noProof/>
            <w:webHidden/>
          </w:rPr>
          <w:fldChar w:fldCharType="begin"/>
        </w:r>
        <w:r w:rsidR="009B20E5">
          <w:rPr>
            <w:noProof/>
            <w:webHidden/>
          </w:rPr>
          <w:instrText xml:space="preserve"> PAGEREF _Toc454548436 \h </w:instrText>
        </w:r>
        <w:r w:rsidR="009B20E5">
          <w:rPr>
            <w:noProof/>
            <w:webHidden/>
          </w:rPr>
        </w:r>
        <w:r w:rsidR="009B20E5">
          <w:rPr>
            <w:noProof/>
            <w:webHidden/>
          </w:rPr>
          <w:fldChar w:fldCharType="separate"/>
        </w:r>
        <w:r>
          <w:rPr>
            <w:noProof/>
            <w:webHidden/>
          </w:rPr>
          <w:t>5</w:t>
        </w:r>
        <w:r w:rsidR="009B20E5">
          <w:rPr>
            <w:noProof/>
            <w:webHidden/>
          </w:rPr>
          <w:fldChar w:fldCharType="end"/>
        </w:r>
      </w:hyperlink>
    </w:p>
    <w:p w:rsidR="009B20E5" w:rsidRDefault="00426D75">
      <w:pPr>
        <w:pStyle w:val="TOC1"/>
        <w:rPr>
          <w:rFonts w:asciiTheme="minorHAnsi" w:eastAsiaTheme="minorEastAsia" w:hAnsiTheme="minorHAnsi" w:cstheme="minorBidi"/>
          <w:caps w:val="0"/>
          <w:noProof/>
          <w:szCs w:val="22"/>
          <w:lang w:eastAsia="en-US"/>
        </w:rPr>
      </w:pPr>
      <w:hyperlink w:anchor="_Toc454548437" w:history="1">
        <w:r w:rsidR="009B20E5" w:rsidRPr="005E199D">
          <w:rPr>
            <w:rStyle w:val="Hyperlink"/>
            <w:noProof/>
          </w:rPr>
          <w:t>EXECUTIVE SUMMARY</w:t>
        </w:r>
        <w:r w:rsidR="009B20E5">
          <w:rPr>
            <w:noProof/>
            <w:webHidden/>
          </w:rPr>
          <w:tab/>
        </w:r>
        <w:r w:rsidR="009B20E5">
          <w:rPr>
            <w:noProof/>
            <w:webHidden/>
          </w:rPr>
          <w:fldChar w:fldCharType="begin"/>
        </w:r>
        <w:r w:rsidR="009B20E5">
          <w:rPr>
            <w:noProof/>
            <w:webHidden/>
          </w:rPr>
          <w:instrText xml:space="preserve"> PAGEREF _Toc454548437 \h </w:instrText>
        </w:r>
        <w:r w:rsidR="009B20E5">
          <w:rPr>
            <w:noProof/>
            <w:webHidden/>
          </w:rPr>
        </w:r>
        <w:r w:rsidR="009B20E5">
          <w:rPr>
            <w:noProof/>
            <w:webHidden/>
          </w:rPr>
          <w:fldChar w:fldCharType="separate"/>
        </w:r>
        <w:r>
          <w:rPr>
            <w:noProof/>
            <w:webHidden/>
          </w:rPr>
          <w:t>6</w:t>
        </w:r>
        <w:r w:rsidR="009B20E5">
          <w:rPr>
            <w:noProof/>
            <w:webHidden/>
          </w:rPr>
          <w:fldChar w:fldCharType="end"/>
        </w:r>
      </w:hyperlink>
    </w:p>
    <w:p w:rsidR="009B20E5" w:rsidRDefault="00426D75">
      <w:pPr>
        <w:pStyle w:val="TOC1"/>
        <w:rPr>
          <w:rFonts w:asciiTheme="minorHAnsi" w:eastAsiaTheme="minorEastAsia" w:hAnsiTheme="minorHAnsi" w:cstheme="minorBidi"/>
          <w:caps w:val="0"/>
          <w:noProof/>
          <w:szCs w:val="22"/>
          <w:lang w:eastAsia="en-US"/>
        </w:rPr>
      </w:pPr>
      <w:hyperlink w:anchor="_Toc454548438" w:history="1">
        <w:r w:rsidR="009B20E5" w:rsidRPr="005E199D">
          <w:rPr>
            <w:rStyle w:val="Hyperlink"/>
            <w:noProof/>
          </w:rPr>
          <w:t>1.</w:t>
        </w:r>
        <w:r w:rsidR="009B20E5">
          <w:rPr>
            <w:rFonts w:asciiTheme="minorHAnsi" w:eastAsiaTheme="minorEastAsia" w:hAnsiTheme="minorHAnsi" w:cstheme="minorBidi"/>
            <w:caps w:val="0"/>
            <w:noProof/>
            <w:szCs w:val="22"/>
            <w:lang w:eastAsia="en-US"/>
          </w:rPr>
          <w:tab/>
        </w:r>
        <w:r w:rsidR="009B20E5" w:rsidRPr="005E199D">
          <w:rPr>
            <w:rStyle w:val="Hyperlink"/>
            <w:noProof/>
          </w:rPr>
          <w:t>INTRODUCTION</w:t>
        </w:r>
        <w:r w:rsidR="009B20E5">
          <w:rPr>
            <w:noProof/>
            <w:webHidden/>
          </w:rPr>
          <w:tab/>
        </w:r>
        <w:r w:rsidR="009B20E5">
          <w:rPr>
            <w:noProof/>
            <w:webHidden/>
          </w:rPr>
          <w:fldChar w:fldCharType="begin"/>
        </w:r>
        <w:r w:rsidR="009B20E5">
          <w:rPr>
            <w:noProof/>
            <w:webHidden/>
          </w:rPr>
          <w:instrText xml:space="preserve"> PAGEREF _Toc454548438 \h </w:instrText>
        </w:r>
        <w:r w:rsidR="009B20E5">
          <w:rPr>
            <w:noProof/>
            <w:webHidden/>
          </w:rPr>
        </w:r>
        <w:r w:rsidR="009B20E5">
          <w:rPr>
            <w:noProof/>
            <w:webHidden/>
          </w:rPr>
          <w:fldChar w:fldCharType="separate"/>
        </w:r>
        <w:r>
          <w:rPr>
            <w:noProof/>
            <w:webHidden/>
          </w:rPr>
          <w:t>8</w:t>
        </w:r>
        <w:r w:rsidR="009B20E5">
          <w:rPr>
            <w:noProof/>
            <w:webHidden/>
          </w:rPr>
          <w:fldChar w:fldCharType="end"/>
        </w:r>
      </w:hyperlink>
    </w:p>
    <w:p w:rsidR="009B20E5" w:rsidRDefault="00426D75">
      <w:pPr>
        <w:pStyle w:val="TOC1"/>
        <w:rPr>
          <w:rFonts w:asciiTheme="minorHAnsi" w:eastAsiaTheme="minorEastAsia" w:hAnsiTheme="minorHAnsi" w:cstheme="minorBidi"/>
          <w:caps w:val="0"/>
          <w:noProof/>
          <w:szCs w:val="22"/>
          <w:lang w:eastAsia="en-US"/>
        </w:rPr>
      </w:pPr>
      <w:hyperlink w:anchor="_Toc454548439" w:history="1">
        <w:r w:rsidR="009B20E5" w:rsidRPr="005E199D">
          <w:rPr>
            <w:rStyle w:val="Hyperlink"/>
            <w:noProof/>
          </w:rPr>
          <w:t>2.</w:t>
        </w:r>
        <w:r w:rsidR="009B20E5">
          <w:rPr>
            <w:rFonts w:asciiTheme="minorHAnsi" w:eastAsiaTheme="minorEastAsia" w:hAnsiTheme="minorHAnsi" w:cstheme="minorBidi"/>
            <w:caps w:val="0"/>
            <w:noProof/>
            <w:szCs w:val="22"/>
            <w:lang w:eastAsia="en-US"/>
          </w:rPr>
          <w:tab/>
        </w:r>
        <w:r w:rsidR="009B20E5" w:rsidRPr="005E199D">
          <w:rPr>
            <w:rStyle w:val="Hyperlink"/>
            <w:noProof/>
          </w:rPr>
          <w:t>PPR VALIDATION OBJECTIVES</w:t>
        </w:r>
        <w:r w:rsidR="009B20E5">
          <w:rPr>
            <w:noProof/>
            <w:webHidden/>
          </w:rPr>
          <w:tab/>
        </w:r>
        <w:r w:rsidR="009B20E5">
          <w:rPr>
            <w:noProof/>
            <w:webHidden/>
          </w:rPr>
          <w:fldChar w:fldCharType="begin"/>
        </w:r>
        <w:r w:rsidR="009B20E5">
          <w:rPr>
            <w:noProof/>
            <w:webHidden/>
          </w:rPr>
          <w:instrText xml:space="preserve"> PAGEREF _Toc454548439 \h </w:instrText>
        </w:r>
        <w:r w:rsidR="009B20E5">
          <w:rPr>
            <w:noProof/>
            <w:webHidden/>
          </w:rPr>
        </w:r>
        <w:r w:rsidR="009B20E5">
          <w:rPr>
            <w:noProof/>
            <w:webHidden/>
          </w:rPr>
          <w:fldChar w:fldCharType="separate"/>
        </w:r>
        <w:r>
          <w:rPr>
            <w:noProof/>
            <w:webHidden/>
          </w:rPr>
          <w:t>8</w:t>
        </w:r>
        <w:r w:rsidR="009B20E5">
          <w:rPr>
            <w:noProof/>
            <w:webHidden/>
          </w:rPr>
          <w:fldChar w:fldCharType="end"/>
        </w:r>
      </w:hyperlink>
    </w:p>
    <w:p w:rsidR="009B20E5" w:rsidRDefault="00426D75">
      <w:pPr>
        <w:pStyle w:val="TOC1"/>
        <w:rPr>
          <w:rFonts w:asciiTheme="minorHAnsi" w:eastAsiaTheme="minorEastAsia" w:hAnsiTheme="minorHAnsi" w:cstheme="minorBidi"/>
          <w:caps w:val="0"/>
          <w:noProof/>
          <w:szCs w:val="22"/>
          <w:lang w:eastAsia="en-US"/>
        </w:rPr>
      </w:pPr>
      <w:hyperlink w:anchor="_Toc454548440" w:history="1">
        <w:r w:rsidR="009B20E5" w:rsidRPr="005E199D">
          <w:rPr>
            <w:rStyle w:val="Hyperlink"/>
            <w:noProof/>
          </w:rPr>
          <w:t>3.</w:t>
        </w:r>
        <w:r w:rsidR="009B20E5">
          <w:rPr>
            <w:rFonts w:asciiTheme="minorHAnsi" w:eastAsiaTheme="minorEastAsia" w:hAnsiTheme="minorHAnsi" w:cstheme="minorBidi"/>
            <w:caps w:val="0"/>
            <w:noProof/>
            <w:szCs w:val="22"/>
            <w:lang w:eastAsia="en-US"/>
          </w:rPr>
          <w:tab/>
        </w:r>
        <w:r w:rsidR="009B20E5" w:rsidRPr="005E199D">
          <w:rPr>
            <w:rStyle w:val="Hyperlink"/>
            <w:noProof/>
          </w:rPr>
          <w:t>PPR VALIDATION SCOPE AND METHODOLOGY</w:t>
        </w:r>
        <w:r w:rsidR="009B20E5">
          <w:rPr>
            <w:noProof/>
            <w:webHidden/>
          </w:rPr>
          <w:tab/>
        </w:r>
        <w:r w:rsidR="009B20E5">
          <w:rPr>
            <w:noProof/>
            <w:webHidden/>
          </w:rPr>
          <w:fldChar w:fldCharType="begin"/>
        </w:r>
        <w:r w:rsidR="009B20E5">
          <w:rPr>
            <w:noProof/>
            <w:webHidden/>
          </w:rPr>
          <w:instrText xml:space="preserve"> PAGEREF _Toc454548440 \h </w:instrText>
        </w:r>
        <w:r w:rsidR="009B20E5">
          <w:rPr>
            <w:noProof/>
            <w:webHidden/>
          </w:rPr>
        </w:r>
        <w:r w:rsidR="009B20E5">
          <w:rPr>
            <w:noProof/>
            <w:webHidden/>
          </w:rPr>
          <w:fldChar w:fldCharType="separate"/>
        </w:r>
        <w:r>
          <w:rPr>
            <w:noProof/>
            <w:webHidden/>
          </w:rPr>
          <w:t>8</w:t>
        </w:r>
        <w:r w:rsidR="009B20E5">
          <w:rPr>
            <w:noProof/>
            <w:webHidden/>
          </w:rPr>
          <w:fldChar w:fldCharType="end"/>
        </w:r>
      </w:hyperlink>
    </w:p>
    <w:p w:rsidR="009B20E5" w:rsidRDefault="00426D75">
      <w:pPr>
        <w:pStyle w:val="TOC1"/>
        <w:rPr>
          <w:rFonts w:asciiTheme="minorHAnsi" w:eastAsiaTheme="minorEastAsia" w:hAnsiTheme="minorHAnsi" w:cstheme="minorBidi"/>
          <w:caps w:val="0"/>
          <w:noProof/>
          <w:szCs w:val="22"/>
          <w:lang w:eastAsia="en-US"/>
        </w:rPr>
      </w:pPr>
      <w:hyperlink w:anchor="_Toc454548441" w:history="1">
        <w:r w:rsidR="009B20E5" w:rsidRPr="005E199D">
          <w:rPr>
            <w:rStyle w:val="Hyperlink"/>
            <w:noProof/>
          </w:rPr>
          <w:t>4.</w:t>
        </w:r>
        <w:r w:rsidR="009B20E5">
          <w:rPr>
            <w:rFonts w:asciiTheme="minorHAnsi" w:eastAsiaTheme="minorEastAsia" w:hAnsiTheme="minorHAnsi" w:cstheme="minorBidi"/>
            <w:caps w:val="0"/>
            <w:noProof/>
            <w:szCs w:val="22"/>
            <w:lang w:eastAsia="en-US"/>
          </w:rPr>
          <w:tab/>
        </w:r>
        <w:r w:rsidR="009B20E5" w:rsidRPr="005E199D">
          <w:rPr>
            <w:rStyle w:val="Hyperlink"/>
            <w:noProof/>
          </w:rPr>
          <w:t>PPR VALIDATION OBSERVATIONS</w:t>
        </w:r>
        <w:r w:rsidR="009B20E5">
          <w:rPr>
            <w:noProof/>
            <w:webHidden/>
          </w:rPr>
          <w:tab/>
        </w:r>
        <w:r w:rsidR="009B20E5">
          <w:rPr>
            <w:noProof/>
            <w:webHidden/>
          </w:rPr>
          <w:fldChar w:fldCharType="begin"/>
        </w:r>
        <w:r w:rsidR="009B20E5">
          <w:rPr>
            <w:noProof/>
            <w:webHidden/>
          </w:rPr>
          <w:instrText xml:space="preserve"> PAGEREF _Toc454548441 \h </w:instrText>
        </w:r>
        <w:r w:rsidR="009B20E5">
          <w:rPr>
            <w:noProof/>
            <w:webHidden/>
          </w:rPr>
        </w:r>
        <w:r w:rsidR="009B20E5">
          <w:rPr>
            <w:noProof/>
            <w:webHidden/>
          </w:rPr>
          <w:fldChar w:fldCharType="separate"/>
        </w:r>
        <w:r>
          <w:rPr>
            <w:noProof/>
            <w:webHidden/>
          </w:rPr>
          <w:t>9</w:t>
        </w:r>
        <w:r w:rsidR="009B20E5">
          <w:rPr>
            <w:noProof/>
            <w:webHidden/>
          </w:rPr>
          <w:fldChar w:fldCharType="end"/>
        </w:r>
      </w:hyperlink>
    </w:p>
    <w:p w:rsidR="009B20E5" w:rsidRDefault="00426D75">
      <w:pPr>
        <w:pStyle w:val="TOC1"/>
        <w:rPr>
          <w:rFonts w:asciiTheme="minorHAnsi" w:eastAsiaTheme="minorEastAsia" w:hAnsiTheme="minorHAnsi" w:cstheme="minorBidi"/>
          <w:caps w:val="0"/>
          <w:noProof/>
          <w:szCs w:val="22"/>
          <w:lang w:eastAsia="en-US"/>
        </w:rPr>
      </w:pPr>
      <w:hyperlink w:anchor="_Toc454548442" w:history="1">
        <w:r w:rsidR="009B20E5" w:rsidRPr="005E199D">
          <w:rPr>
            <w:rStyle w:val="Hyperlink"/>
            <w:noProof/>
          </w:rPr>
          <w:t>5.</w:t>
        </w:r>
        <w:r w:rsidR="009B20E5">
          <w:rPr>
            <w:rFonts w:asciiTheme="minorHAnsi" w:eastAsiaTheme="minorEastAsia" w:hAnsiTheme="minorHAnsi" w:cstheme="minorBidi"/>
            <w:caps w:val="0"/>
            <w:noProof/>
            <w:szCs w:val="22"/>
            <w:lang w:eastAsia="en-US"/>
          </w:rPr>
          <w:tab/>
        </w:r>
        <w:r w:rsidR="009B20E5" w:rsidRPr="005E199D">
          <w:rPr>
            <w:rStyle w:val="Hyperlink"/>
            <w:noProof/>
          </w:rPr>
          <w:t>OVERVIEW OF THE PERFORMANCE FRAMEWORK</w:t>
        </w:r>
        <w:r w:rsidR="009B20E5">
          <w:rPr>
            <w:noProof/>
            <w:webHidden/>
          </w:rPr>
          <w:tab/>
        </w:r>
        <w:r w:rsidR="009B20E5">
          <w:rPr>
            <w:noProof/>
            <w:webHidden/>
          </w:rPr>
          <w:fldChar w:fldCharType="begin"/>
        </w:r>
        <w:r w:rsidR="009B20E5">
          <w:rPr>
            <w:noProof/>
            <w:webHidden/>
          </w:rPr>
          <w:instrText xml:space="preserve"> PAGEREF _Toc454548442 \h </w:instrText>
        </w:r>
        <w:r w:rsidR="009B20E5">
          <w:rPr>
            <w:noProof/>
            <w:webHidden/>
          </w:rPr>
        </w:r>
        <w:r w:rsidR="009B20E5">
          <w:rPr>
            <w:noProof/>
            <w:webHidden/>
          </w:rPr>
          <w:fldChar w:fldCharType="separate"/>
        </w:r>
        <w:r>
          <w:rPr>
            <w:noProof/>
            <w:webHidden/>
          </w:rPr>
          <w:t>16</w:t>
        </w:r>
        <w:r w:rsidR="009B20E5">
          <w:rPr>
            <w:noProof/>
            <w:webHidden/>
          </w:rPr>
          <w:fldChar w:fldCharType="end"/>
        </w:r>
      </w:hyperlink>
    </w:p>
    <w:p w:rsidR="009B20E5" w:rsidRDefault="00426D75">
      <w:pPr>
        <w:pStyle w:val="TOC1"/>
        <w:rPr>
          <w:rFonts w:asciiTheme="minorHAnsi" w:eastAsiaTheme="minorEastAsia" w:hAnsiTheme="minorHAnsi" w:cstheme="minorBidi"/>
          <w:caps w:val="0"/>
          <w:noProof/>
          <w:szCs w:val="22"/>
          <w:lang w:eastAsia="en-US"/>
        </w:rPr>
      </w:pPr>
      <w:hyperlink w:anchor="_Toc454548443" w:history="1">
        <w:r w:rsidR="009B20E5" w:rsidRPr="005E199D">
          <w:rPr>
            <w:rStyle w:val="Hyperlink"/>
            <w:noProof/>
          </w:rPr>
          <w:t>6.</w:t>
        </w:r>
        <w:r w:rsidR="009B20E5">
          <w:rPr>
            <w:rFonts w:asciiTheme="minorHAnsi" w:eastAsiaTheme="minorEastAsia" w:hAnsiTheme="minorHAnsi" w:cstheme="minorBidi"/>
            <w:caps w:val="0"/>
            <w:noProof/>
            <w:szCs w:val="22"/>
            <w:lang w:eastAsia="en-US"/>
          </w:rPr>
          <w:tab/>
        </w:r>
        <w:r w:rsidR="009B20E5" w:rsidRPr="005E199D">
          <w:rPr>
            <w:rStyle w:val="Hyperlink"/>
            <w:noProof/>
          </w:rPr>
          <w:t>PPR VALIDATION CONCLUSIONS</w:t>
        </w:r>
        <w:r w:rsidR="009B20E5">
          <w:rPr>
            <w:noProof/>
            <w:webHidden/>
          </w:rPr>
          <w:tab/>
        </w:r>
        <w:r w:rsidR="009B20E5">
          <w:rPr>
            <w:noProof/>
            <w:webHidden/>
          </w:rPr>
          <w:fldChar w:fldCharType="begin"/>
        </w:r>
        <w:r w:rsidR="009B20E5">
          <w:rPr>
            <w:noProof/>
            <w:webHidden/>
          </w:rPr>
          <w:instrText xml:space="preserve"> PAGEREF _Toc454548443 \h </w:instrText>
        </w:r>
        <w:r w:rsidR="009B20E5">
          <w:rPr>
            <w:noProof/>
            <w:webHidden/>
          </w:rPr>
        </w:r>
        <w:r w:rsidR="009B20E5">
          <w:rPr>
            <w:noProof/>
            <w:webHidden/>
          </w:rPr>
          <w:fldChar w:fldCharType="separate"/>
        </w:r>
        <w:r>
          <w:rPr>
            <w:noProof/>
            <w:webHidden/>
          </w:rPr>
          <w:t>19</w:t>
        </w:r>
        <w:r w:rsidR="009B20E5">
          <w:rPr>
            <w:noProof/>
            <w:webHidden/>
          </w:rPr>
          <w:fldChar w:fldCharType="end"/>
        </w:r>
      </w:hyperlink>
    </w:p>
    <w:p w:rsidR="009B20E5" w:rsidRDefault="00426D75">
      <w:pPr>
        <w:pStyle w:val="TOC1"/>
        <w:rPr>
          <w:rFonts w:asciiTheme="minorHAnsi" w:eastAsiaTheme="minorEastAsia" w:hAnsiTheme="minorHAnsi" w:cstheme="minorBidi"/>
          <w:caps w:val="0"/>
          <w:noProof/>
          <w:szCs w:val="22"/>
          <w:lang w:eastAsia="en-US"/>
        </w:rPr>
      </w:pPr>
      <w:hyperlink w:anchor="_Toc454548444" w:history="1">
        <w:r w:rsidR="009B20E5" w:rsidRPr="005E199D">
          <w:rPr>
            <w:rStyle w:val="Hyperlink"/>
            <w:noProof/>
          </w:rPr>
          <w:t>7.</w:t>
        </w:r>
        <w:r w:rsidR="009B20E5">
          <w:rPr>
            <w:rFonts w:asciiTheme="minorHAnsi" w:eastAsiaTheme="minorEastAsia" w:hAnsiTheme="minorHAnsi" w:cstheme="minorBidi"/>
            <w:caps w:val="0"/>
            <w:noProof/>
            <w:szCs w:val="22"/>
            <w:lang w:eastAsia="en-US"/>
          </w:rPr>
          <w:tab/>
        </w:r>
        <w:r w:rsidR="009B20E5" w:rsidRPr="005E199D">
          <w:rPr>
            <w:rStyle w:val="Hyperlink"/>
            <w:noProof/>
          </w:rPr>
          <w:t>PPR VALIDATION RECOMMENDATIONS</w:t>
        </w:r>
        <w:r w:rsidR="009B20E5">
          <w:rPr>
            <w:noProof/>
            <w:webHidden/>
          </w:rPr>
          <w:tab/>
        </w:r>
        <w:r w:rsidR="009B20E5">
          <w:rPr>
            <w:noProof/>
            <w:webHidden/>
          </w:rPr>
          <w:fldChar w:fldCharType="begin"/>
        </w:r>
        <w:r w:rsidR="009B20E5">
          <w:rPr>
            <w:noProof/>
            <w:webHidden/>
          </w:rPr>
          <w:instrText xml:space="preserve"> PAGEREF _Toc454548444 \h </w:instrText>
        </w:r>
        <w:r w:rsidR="009B20E5">
          <w:rPr>
            <w:noProof/>
            <w:webHidden/>
          </w:rPr>
        </w:r>
        <w:r w:rsidR="009B20E5">
          <w:rPr>
            <w:noProof/>
            <w:webHidden/>
          </w:rPr>
          <w:fldChar w:fldCharType="separate"/>
        </w:r>
        <w:r>
          <w:rPr>
            <w:noProof/>
            <w:webHidden/>
          </w:rPr>
          <w:t>19</w:t>
        </w:r>
        <w:r w:rsidR="009B20E5">
          <w:rPr>
            <w:noProof/>
            <w:webHidden/>
          </w:rPr>
          <w:fldChar w:fldCharType="end"/>
        </w:r>
      </w:hyperlink>
    </w:p>
    <w:p w:rsidR="009B20E5" w:rsidRDefault="00426D75">
      <w:pPr>
        <w:pStyle w:val="TOC1"/>
        <w:rPr>
          <w:rFonts w:asciiTheme="minorHAnsi" w:eastAsiaTheme="minorEastAsia" w:hAnsiTheme="minorHAnsi" w:cstheme="minorBidi"/>
          <w:caps w:val="0"/>
          <w:noProof/>
          <w:szCs w:val="22"/>
          <w:lang w:eastAsia="en-US"/>
        </w:rPr>
      </w:pPr>
      <w:hyperlink w:anchor="_Toc454548445" w:history="1">
        <w:r w:rsidR="009B20E5" w:rsidRPr="005E199D">
          <w:rPr>
            <w:rStyle w:val="Hyperlink"/>
            <w:noProof/>
          </w:rPr>
          <w:t>8.</w:t>
        </w:r>
        <w:r w:rsidR="009B20E5">
          <w:rPr>
            <w:rFonts w:asciiTheme="minorHAnsi" w:eastAsiaTheme="minorEastAsia" w:hAnsiTheme="minorHAnsi" w:cstheme="minorBidi"/>
            <w:caps w:val="0"/>
            <w:noProof/>
            <w:szCs w:val="22"/>
            <w:lang w:eastAsia="en-US"/>
          </w:rPr>
          <w:tab/>
        </w:r>
        <w:r w:rsidR="009B20E5" w:rsidRPr="005E199D">
          <w:rPr>
            <w:rStyle w:val="Hyperlink"/>
            <w:noProof/>
          </w:rPr>
          <w:t>SUMMARY REPORT – PPR VALIDATION SURVEY</w:t>
        </w:r>
        <w:r w:rsidR="009B20E5">
          <w:rPr>
            <w:noProof/>
            <w:webHidden/>
          </w:rPr>
          <w:tab/>
        </w:r>
        <w:r w:rsidR="009B20E5">
          <w:rPr>
            <w:noProof/>
            <w:webHidden/>
          </w:rPr>
          <w:fldChar w:fldCharType="begin"/>
        </w:r>
        <w:r w:rsidR="009B20E5">
          <w:rPr>
            <w:noProof/>
            <w:webHidden/>
          </w:rPr>
          <w:instrText xml:space="preserve"> PAGEREF _Toc454548445 \h </w:instrText>
        </w:r>
        <w:r w:rsidR="009B20E5">
          <w:rPr>
            <w:noProof/>
            <w:webHidden/>
          </w:rPr>
        </w:r>
        <w:r w:rsidR="009B20E5">
          <w:rPr>
            <w:noProof/>
            <w:webHidden/>
          </w:rPr>
          <w:fldChar w:fldCharType="separate"/>
        </w:r>
        <w:r>
          <w:rPr>
            <w:noProof/>
            <w:webHidden/>
          </w:rPr>
          <w:t>21</w:t>
        </w:r>
        <w:r w:rsidR="009B20E5">
          <w:rPr>
            <w:noProof/>
            <w:webHidden/>
          </w:rPr>
          <w:fldChar w:fldCharType="end"/>
        </w:r>
      </w:hyperlink>
    </w:p>
    <w:p w:rsidR="009B20E5" w:rsidRDefault="00426D75">
      <w:pPr>
        <w:pStyle w:val="TOC1"/>
        <w:rPr>
          <w:rFonts w:asciiTheme="minorHAnsi" w:eastAsiaTheme="minorEastAsia" w:hAnsiTheme="minorHAnsi" w:cstheme="minorBidi"/>
          <w:caps w:val="0"/>
          <w:noProof/>
          <w:szCs w:val="22"/>
          <w:lang w:eastAsia="en-US"/>
        </w:rPr>
      </w:pPr>
      <w:hyperlink w:anchor="_Toc454548446" w:history="1">
        <w:r w:rsidR="009B20E5" w:rsidRPr="005E199D">
          <w:rPr>
            <w:rStyle w:val="Hyperlink"/>
            <w:noProof/>
          </w:rPr>
          <w:t>9.</w:t>
        </w:r>
        <w:r w:rsidR="009B20E5">
          <w:rPr>
            <w:rFonts w:asciiTheme="minorHAnsi" w:eastAsiaTheme="minorEastAsia" w:hAnsiTheme="minorHAnsi" w:cstheme="minorBidi"/>
            <w:caps w:val="0"/>
            <w:noProof/>
            <w:szCs w:val="22"/>
            <w:lang w:eastAsia="en-US"/>
          </w:rPr>
          <w:tab/>
        </w:r>
        <w:r w:rsidR="009B20E5" w:rsidRPr="005E199D">
          <w:rPr>
            <w:rStyle w:val="Hyperlink"/>
            <w:noProof/>
          </w:rPr>
          <w:t>FOLLOW UP ON STATUS OF IMPLEMENTATION OF RECOMMENDATIONS FROM PAST VALIDATION REPORTS</w:t>
        </w:r>
        <w:r w:rsidR="009B20E5">
          <w:rPr>
            <w:noProof/>
            <w:webHidden/>
          </w:rPr>
          <w:tab/>
        </w:r>
        <w:r w:rsidR="009B20E5">
          <w:rPr>
            <w:noProof/>
            <w:webHidden/>
          </w:rPr>
          <w:fldChar w:fldCharType="begin"/>
        </w:r>
        <w:r w:rsidR="009B20E5">
          <w:rPr>
            <w:noProof/>
            <w:webHidden/>
          </w:rPr>
          <w:instrText xml:space="preserve"> PAGEREF _Toc454548446 \h </w:instrText>
        </w:r>
        <w:r w:rsidR="009B20E5">
          <w:rPr>
            <w:noProof/>
            <w:webHidden/>
          </w:rPr>
        </w:r>
        <w:r w:rsidR="009B20E5">
          <w:rPr>
            <w:noProof/>
            <w:webHidden/>
          </w:rPr>
          <w:fldChar w:fldCharType="separate"/>
        </w:r>
        <w:r>
          <w:rPr>
            <w:noProof/>
            <w:webHidden/>
          </w:rPr>
          <w:t>24</w:t>
        </w:r>
        <w:r w:rsidR="009B20E5">
          <w:rPr>
            <w:noProof/>
            <w:webHidden/>
          </w:rPr>
          <w:fldChar w:fldCharType="end"/>
        </w:r>
      </w:hyperlink>
    </w:p>
    <w:p w:rsidR="009B20E5" w:rsidRDefault="00426D75">
      <w:pPr>
        <w:pStyle w:val="TOC1"/>
        <w:rPr>
          <w:rFonts w:asciiTheme="minorHAnsi" w:eastAsiaTheme="minorEastAsia" w:hAnsiTheme="minorHAnsi" w:cstheme="minorBidi"/>
          <w:caps w:val="0"/>
          <w:noProof/>
          <w:szCs w:val="22"/>
          <w:lang w:eastAsia="en-US"/>
        </w:rPr>
      </w:pPr>
      <w:hyperlink w:anchor="_Toc454548447" w:history="1">
        <w:r w:rsidR="009B20E5" w:rsidRPr="005E199D">
          <w:rPr>
            <w:rStyle w:val="Hyperlink"/>
            <w:noProof/>
          </w:rPr>
          <w:t>TABLE OF RECOMMENDATIONS</w:t>
        </w:r>
        <w:r w:rsidR="009B20E5">
          <w:rPr>
            <w:noProof/>
            <w:webHidden/>
          </w:rPr>
          <w:tab/>
        </w:r>
        <w:r w:rsidR="009B20E5">
          <w:rPr>
            <w:noProof/>
            <w:webHidden/>
          </w:rPr>
          <w:fldChar w:fldCharType="begin"/>
        </w:r>
        <w:r w:rsidR="009B20E5">
          <w:rPr>
            <w:noProof/>
            <w:webHidden/>
          </w:rPr>
          <w:instrText xml:space="preserve"> PAGEREF _Toc454548447 \h </w:instrText>
        </w:r>
        <w:r w:rsidR="009B20E5">
          <w:rPr>
            <w:noProof/>
            <w:webHidden/>
          </w:rPr>
        </w:r>
        <w:r w:rsidR="009B20E5">
          <w:rPr>
            <w:noProof/>
            <w:webHidden/>
          </w:rPr>
          <w:fldChar w:fldCharType="separate"/>
        </w:r>
        <w:r>
          <w:rPr>
            <w:noProof/>
            <w:webHidden/>
          </w:rPr>
          <w:t>25</w:t>
        </w:r>
        <w:r w:rsidR="009B20E5">
          <w:rPr>
            <w:noProof/>
            <w:webHidden/>
          </w:rPr>
          <w:fldChar w:fldCharType="end"/>
        </w:r>
      </w:hyperlink>
    </w:p>
    <w:p w:rsidR="009B20E5" w:rsidRDefault="009B20E5" w:rsidP="009B20E5">
      <w:pPr>
        <w:rPr>
          <w:noProof/>
        </w:rPr>
      </w:pPr>
    </w:p>
    <w:p w:rsidR="009B20E5" w:rsidRPr="009B20E5" w:rsidRDefault="009B20E5" w:rsidP="009B20E5">
      <w:pPr>
        <w:rPr>
          <w:noProof/>
        </w:rPr>
      </w:pPr>
    </w:p>
    <w:p w:rsidR="009B20E5" w:rsidRPr="00DA5DBB" w:rsidRDefault="00C33BD7" w:rsidP="009B20E5">
      <w:pPr>
        <w:keepLines/>
        <w:tabs>
          <w:tab w:val="left" w:leader="dot" w:pos="8910"/>
        </w:tabs>
        <w:spacing w:before="240" w:after="120" w:line="360" w:lineRule="auto"/>
        <w:rPr>
          <w:b/>
          <w:noProof/>
        </w:rPr>
      </w:pPr>
      <w:r>
        <w:rPr>
          <w:bCs/>
          <w:caps/>
        </w:rPr>
        <w:fldChar w:fldCharType="end"/>
      </w:r>
      <w:r w:rsidR="009B20E5" w:rsidRPr="009B20E5">
        <w:rPr>
          <w:b/>
          <w:noProof/>
        </w:rPr>
        <w:t xml:space="preserve"> </w:t>
      </w:r>
      <w:r w:rsidR="009B20E5" w:rsidRPr="00DA5DBB">
        <w:rPr>
          <w:b/>
          <w:noProof/>
        </w:rPr>
        <w:t>ANNEXES</w:t>
      </w:r>
    </w:p>
    <w:p w:rsidR="009B20E5" w:rsidRDefault="009B20E5" w:rsidP="009B20E5">
      <w:pPr>
        <w:keepLines/>
        <w:tabs>
          <w:tab w:val="left" w:pos="1134"/>
          <w:tab w:val="left" w:pos="1560"/>
        </w:tabs>
        <w:rPr>
          <w:noProof/>
        </w:rPr>
      </w:pPr>
      <w:r>
        <w:rPr>
          <w:noProof/>
        </w:rPr>
        <w:t>ANNEX I</w:t>
      </w:r>
      <w:r>
        <w:rPr>
          <w:noProof/>
        </w:rPr>
        <w:tab/>
      </w:r>
      <w:r w:rsidRPr="00DA5DBB">
        <w:rPr>
          <w:noProof/>
        </w:rPr>
        <w:t xml:space="preserve">– </w:t>
      </w:r>
      <w:r>
        <w:rPr>
          <w:noProof/>
        </w:rPr>
        <w:tab/>
        <w:t>Definition of validation criteria</w:t>
      </w:r>
    </w:p>
    <w:p w:rsidR="009B20E5" w:rsidRDefault="009B20E5" w:rsidP="009B20E5">
      <w:pPr>
        <w:keepLines/>
        <w:tabs>
          <w:tab w:val="left" w:pos="1134"/>
          <w:tab w:val="left" w:pos="1560"/>
        </w:tabs>
        <w:rPr>
          <w:noProof/>
        </w:rPr>
      </w:pPr>
      <w:r w:rsidRPr="00DA5DBB">
        <w:rPr>
          <w:noProof/>
        </w:rPr>
        <w:t>ANNEX I</w:t>
      </w:r>
      <w:r>
        <w:rPr>
          <w:noProof/>
        </w:rPr>
        <w:t>I</w:t>
      </w:r>
      <w:r w:rsidRPr="00DA5DBB">
        <w:rPr>
          <w:noProof/>
        </w:rPr>
        <w:t xml:space="preserve"> </w:t>
      </w:r>
      <w:r>
        <w:rPr>
          <w:noProof/>
        </w:rPr>
        <w:tab/>
      </w:r>
      <w:r w:rsidRPr="00DA5DBB">
        <w:rPr>
          <w:noProof/>
        </w:rPr>
        <w:t xml:space="preserve">– </w:t>
      </w:r>
      <w:r>
        <w:rPr>
          <w:noProof/>
        </w:rPr>
        <w:tab/>
        <w:t>Random sampling meetings</w:t>
      </w:r>
    </w:p>
    <w:p w:rsidR="009B20E5" w:rsidRDefault="009B20E5" w:rsidP="009B20E5">
      <w:pPr>
        <w:keepLines/>
        <w:tabs>
          <w:tab w:val="left" w:pos="1134"/>
          <w:tab w:val="left" w:pos="1560"/>
        </w:tabs>
        <w:rPr>
          <w:noProof/>
        </w:rPr>
      </w:pPr>
      <w:r>
        <w:rPr>
          <w:noProof/>
        </w:rPr>
        <w:t>ANNEX III</w:t>
      </w:r>
      <w:r>
        <w:rPr>
          <w:noProof/>
        </w:rPr>
        <w:tab/>
        <w:t xml:space="preserve">- </w:t>
      </w:r>
      <w:r>
        <w:rPr>
          <w:noProof/>
        </w:rPr>
        <w:tab/>
        <w:t>Validation assessments including rating</w:t>
      </w:r>
    </w:p>
    <w:p w:rsidR="009B20E5" w:rsidRPr="00DA5DBB" w:rsidRDefault="009B20E5" w:rsidP="009B20E5">
      <w:pPr>
        <w:keepLines/>
        <w:tabs>
          <w:tab w:val="left" w:pos="1134"/>
          <w:tab w:val="left" w:pos="1560"/>
        </w:tabs>
        <w:rPr>
          <w:noProof/>
        </w:rPr>
      </w:pPr>
      <w:r>
        <w:rPr>
          <w:noProof/>
        </w:rPr>
        <w:t xml:space="preserve">ANNEX IV </w:t>
      </w:r>
      <w:r>
        <w:rPr>
          <w:noProof/>
        </w:rPr>
        <w:tab/>
        <w:t>-</w:t>
      </w:r>
      <w:r>
        <w:rPr>
          <w:noProof/>
        </w:rPr>
        <w:tab/>
        <w:t>Validation framework</w:t>
      </w:r>
    </w:p>
    <w:p w:rsidR="00AA6DBE" w:rsidRPr="00D83CF5" w:rsidRDefault="00AA6DBE" w:rsidP="00D83CF5">
      <w:pPr>
        <w:pStyle w:val="TOC1"/>
        <w:rPr>
          <w:rFonts w:asciiTheme="minorHAnsi" w:eastAsiaTheme="minorEastAsia" w:hAnsiTheme="minorHAnsi" w:cstheme="minorBidi"/>
          <w:caps w:val="0"/>
          <w:noProof/>
          <w:szCs w:val="22"/>
          <w:lang w:eastAsia="en-US"/>
        </w:rPr>
      </w:pPr>
      <w:r>
        <w:rPr>
          <w:bCs/>
          <w:caps w:val="0"/>
        </w:rPr>
        <w:br w:type="page"/>
      </w:r>
    </w:p>
    <w:p w:rsidR="008701CF" w:rsidRPr="00CA32A5" w:rsidRDefault="008701CF" w:rsidP="008644F1">
      <w:pPr>
        <w:pStyle w:val="Heading1"/>
      </w:pPr>
      <w:bookmarkStart w:id="6" w:name="_Toc454548435"/>
      <w:r w:rsidRPr="00AA6DBE">
        <w:lastRenderedPageBreak/>
        <w:t>LIST OF ACRONYMS</w:t>
      </w:r>
      <w:bookmarkEnd w:id="6"/>
    </w:p>
    <w:p w:rsidR="008701CF" w:rsidRPr="008701CF" w:rsidRDefault="008701CF" w:rsidP="008701CF"/>
    <w:tbl>
      <w:tblPr>
        <w:tblStyle w:val="TableGrid"/>
        <w:tblW w:w="0" w:type="auto"/>
        <w:tblLook w:val="01E0" w:firstRow="1" w:lastRow="1" w:firstColumn="1" w:lastColumn="1" w:noHBand="0" w:noVBand="0"/>
      </w:tblPr>
      <w:tblGrid>
        <w:gridCol w:w="2376"/>
        <w:gridCol w:w="7195"/>
      </w:tblGrid>
      <w:tr w:rsidR="002C277C" w:rsidRPr="001164EA" w:rsidTr="00512E03">
        <w:trPr>
          <w:trHeight w:val="340"/>
        </w:trPr>
        <w:tc>
          <w:tcPr>
            <w:tcW w:w="2376" w:type="dxa"/>
            <w:vAlign w:val="center"/>
          </w:tcPr>
          <w:p w:rsidR="002C277C" w:rsidRPr="004F256E" w:rsidRDefault="002C277C" w:rsidP="00512E03">
            <w:pPr>
              <w:rPr>
                <w:b/>
              </w:rPr>
            </w:pPr>
            <w:r>
              <w:rPr>
                <w:b/>
              </w:rPr>
              <w:t>DPPF</w:t>
            </w:r>
          </w:p>
        </w:tc>
        <w:tc>
          <w:tcPr>
            <w:tcW w:w="7195" w:type="dxa"/>
            <w:vAlign w:val="center"/>
          </w:tcPr>
          <w:p w:rsidR="002C277C" w:rsidRPr="007B376E" w:rsidRDefault="002C277C" w:rsidP="00512E03">
            <w:r>
              <w:t>Department of Program Planning and Finance</w:t>
            </w:r>
          </w:p>
        </w:tc>
      </w:tr>
      <w:tr w:rsidR="008701CF" w:rsidRPr="001164EA" w:rsidTr="00512E03">
        <w:trPr>
          <w:trHeight w:val="340"/>
        </w:trPr>
        <w:tc>
          <w:tcPr>
            <w:tcW w:w="2376" w:type="dxa"/>
            <w:vAlign w:val="center"/>
          </w:tcPr>
          <w:p w:rsidR="008701CF" w:rsidRPr="004F256E" w:rsidRDefault="008701CF" w:rsidP="00512E03">
            <w:pPr>
              <w:rPr>
                <w:b/>
                <w:bCs/>
                <w:szCs w:val="22"/>
              </w:rPr>
            </w:pPr>
            <w:r w:rsidRPr="004F256E">
              <w:rPr>
                <w:b/>
              </w:rPr>
              <w:t>EPM</w:t>
            </w:r>
          </w:p>
        </w:tc>
        <w:tc>
          <w:tcPr>
            <w:tcW w:w="7195" w:type="dxa"/>
            <w:vAlign w:val="center"/>
          </w:tcPr>
          <w:p w:rsidR="008701CF" w:rsidRPr="001164EA" w:rsidRDefault="008701CF" w:rsidP="00512E03">
            <w:pPr>
              <w:rPr>
                <w:szCs w:val="22"/>
              </w:rPr>
            </w:pPr>
            <w:r w:rsidRPr="007B376E">
              <w:t>Enterprise Performance Management</w:t>
            </w:r>
          </w:p>
        </w:tc>
      </w:tr>
      <w:tr w:rsidR="008701CF" w:rsidRPr="001164EA" w:rsidTr="00512E03">
        <w:trPr>
          <w:trHeight w:val="340"/>
        </w:trPr>
        <w:tc>
          <w:tcPr>
            <w:tcW w:w="2376" w:type="dxa"/>
            <w:vAlign w:val="center"/>
          </w:tcPr>
          <w:p w:rsidR="008701CF" w:rsidRPr="001164EA" w:rsidRDefault="008701CF" w:rsidP="00512E03">
            <w:pPr>
              <w:rPr>
                <w:b/>
                <w:bCs/>
                <w:szCs w:val="22"/>
              </w:rPr>
            </w:pPr>
            <w:r>
              <w:rPr>
                <w:b/>
                <w:bCs/>
                <w:szCs w:val="22"/>
              </w:rPr>
              <w:t>ERP</w:t>
            </w:r>
          </w:p>
        </w:tc>
        <w:tc>
          <w:tcPr>
            <w:tcW w:w="7195" w:type="dxa"/>
            <w:vAlign w:val="center"/>
          </w:tcPr>
          <w:p w:rsidR="008701CF" w:rsidRPr="001164EA" w:rsidRDefault="008701CF" w:rsidP="00512E03">
            <w:pPr>
              <w:rPr>
                <w:szCs w:val="22"/>
              </w:rPr>
            </w:pPr>
            <w:r>
              <w:rPr>
                <w:szCs w:val="22"/>
              </w:rPr>
              <w:t>Enterprise Resource Planning</w:t>
            </w:r>
          </w:p>
        </w:tc>
      </w:tr>
      <w:tr w:rsidR="008701CF" w:rsidRPr="001164EA" w:rsidTr="00512E03">
        <w:trPr>
          <w:trHeight w:val="340"/>
        </w:trPr>
        <w:tc>
          <w:tcPr>
            <w:tcW w:w="2376" w:type="dxa"/>
            <w:vAlign w:val="center"/>
          </w:tcPr>
          <w:p w:rsidR="008701CF" w:rsidRPr="001164EA" w:rsidRDefault="00DA474A" w:rsidP="00512E03">
            <w:pPr>
              <w:rPr>
                <w:b/>
                <w:bCs/>
                <w:szCs w:val="22"/>
              </w:rPr>
            </w:pPr>
            <w:r>
              <w:rPr>
                <w:b/>
                <w:bCs/>
                <w:szCs w:val="22"/>
              </w:rPr>
              <w:t>ER</w:t>
            </w:r>
          </w:p>
        </w:tc>
        <w:tc>
          <w:tcPr>
            <w:tcW w:w="7195" w:type="dxa"/>
            <w:vAlign w:val="center"/>
          </w:tcPr>
          <w:p w:rsidR="008701CF" w:rsidRPr="001164EA" w:rsidRDefault="00DA474A" w:rsidP="00512E03">
            <w:pPr>
              <w:rPr>
                <w:szCs w:val="22"/>
              </w:rPr>
            </w:pPr>
            <w:r>
              <w:rPr>
                <w:szCs w:val="22"/>
              </w:rPr>
              <w:t>Expected Result</w:t>
            </w:r>
          </w:p>
        </w:tc>
      </w:tr>
      <w:tr w:rsidR="008701CF" w:rsidRPr="001164EA" w:rsidTr="00512E03">
        <w:trPr>
          <w:trHeight w:val="340"/>
        </w:trPr>
        <w:tc>
          <w:tcPr>
            <w:tcW w:w="2376" w:type="dxa"/>
            <w:vAlign w:val="center"/>
          </w:tcPr>
          <w:p w:rsidR="008701CF" w:rsidRPr="001164EA" w:rsidRDefault="002C277C" w:rsidP="00512E03">
            <w:pPr>
              <w:rPr>
                <w:b/>
                <w:bCs/>
                <w:szCs w:val="22"/>
              </w:rPr>
            </w:pPr>
            <w:r>
              <w:rPr>
                <w:b/>
                <w:bCs/>
                <w:szCs w:val="22"/>
              </w:rPr>
              <w:t>I</w:t>
            </w:r>
            <w:r w:rsidR="008701CF" w:rsidRPr="001164EA">
              <w:rPr>
                <w:b/>
                <w:bCs/>
                <w:szCs w:val="22"/>
              </w:rPr>
              <w:t>OD</w:t>
            </w:r>
          </w:p>
        </w:tc>
        <w:tc>
          <w:tcPr>
            <w:tcW w:w="7195" w:type="dxa"/>
            <w:vAlign w:val="center"/>
          </w:tcPr>
          <w:p w:rsidR="008701CF" w:rsidRPr="001164EA" w:rsidRDefault="008701CF" w:rsidP="002C277C">
            <w:pPr>
              <w:rPr>
                <w:szCs w:val="22"/>
              </w:rPr>
            </w:pPr>
            <w:r w:rsidRPr="001164EA">
              <w:rPr>
                <w:szCs w:val="22"/>
              </w:rPr>
              <w:t>Internal Oversight Division</w:t>
            </w:r>
          </w:p>
        </w:tc>
      </w:tr>
      <w:tr w:rsidR="002C277C" w:rsidRPr="001164EA" w:rsidTr="00512E03">
        <w:trPr>
          <w:trHeight w:val="340"/>
        </w:trPr>
        <w:tc>
          <w:tcPr>
            <w:tcW w:w="2376" w:type="dxa"/>
            <w:vAlign w:val="center"/>
          </w:tcPr>
          <w:p w:rsidR="002C277C" w:rsidRPr="001164EA" w:rsidRDefault="002C277C" w:rsidP="00512E03">
            <w:pPr>
              <w:rPr>
                <w:b/>
                <w:bCs/>
                <w:szCs w:val="22"/>
              </w:rPr>
            </w:pPr>
            <w:r>
              <w:rPr>
                <w:b/>
                <w:bCs/>
                <w:szCs w:val="22"/>
              </w:rPr>
              <w:t>IP</w:t>
            </w:r>
          </w:p>
        </w:tc>
        <w:tc>
          <w:tcPr>
            <w:tcW w:w="7195" w:type="dxa"/>
            <w:vAlign w:val="center"/>
          </w:tcPr>
          <w:p w:rsidR="002C277C" w:rsidRPr="001164EA" w:rsidRDefault="002C277C" w:rsidP="00512E03">
            <w:pPr>
              <w:rPr>
                <w:szCs w:val="22"/>
              </w:rPr>
            </w:pPr>
            <w:r>
              <w:rPr>
                <w:szCs w:val="22"/>
              </w:rPr>
              <w:t>Intellectual Property</w:t>
            </w:r>
          </w:p>
        </w:tc>
      </w:tr>
      <w:tr w:rsidR="008701CF" w:rsidRPr="001164EA" w:rsidTr="00512E03">
        <w:trPr>
          <w:trHeight w:val="340"/>
        </w:trPr>
        <w:tc>
          <w:tcPr>
            <w:tcW w:w="2376" w:type="dxa"/>
            <w:vAlign w:val="center"/>
          </w:tcPr>
          <w:p w:rsidR="008701CF" w:rsidRPr="001164EA" w:rsidRDefault="008701CF" w:rsidP="00512E03">
            <w:pPr>
              <w:rPr>
                <w:b/>
                <w:bCs/>
                <w:szCs w:val="22"/>
              </w:rPr>
            </w:pPr>
            <w:r w:rsidRPr="001164EA">
              <w:rPr>
                <w:b/>
                <w:bCs/>
                <w:szCs w:val="22"/>
              </w:rPr>
              <w:t>KPIs</w:t>
            </w:r>
          </w:p>
        </w:tc>
        <w:tc>
          <w:tcPr>
            <w:tcW w:w="7195" w:type="dxa"/>
            <w:vAlign w:val="center"/>
          </w:tcPr>
          <w:p w:rsidR="008701CF" w:rsidRPr="001164EA" w:rsidRDefault="008701CF" w:rsidP="00512E03">
            <w:pPr>
              <w:rPr>
                <w:szCs w:val="22"/>
              </w:rPr>
            </w:pPr>
            <w:r w:rsidRPr="001164EA">
              <w:rPr>
                <w:szCs w:val="22"/>
              </w:rPr>
              <w:t>Key Performance Indicators</w:t>
            </w:r>
          </w:p>
        </w:tc>
      </w:tr>
      <w:tr w:rsidR="008701CF" w:rsidRPr="001164EA" w:rsidTr="00512E03">
        <w:trPr>
          <w:trHeight w:val="340"/>
        </w:trPr>
        <w:tc>
          <w:tcPr>
            <w:tcW w:w="2376" w:type="dxa"/>
            <w:vAlign w:val="center"/>
          </w:tcPr>
          <w:p w:rsidR="008701CF" w:rsidRPr="001164EA" w:rsidRDefault="008701CF" w:rsidP="00512E03">
            <w:pPr>
              <w:rPr>
                <w:b/>
                <w:bCs/>
                <w:szCs w:val="22"/>
              </w:rPr>
            </w:pPr>
            <w:r w:rsidRPr="001164EA">
              <w:rPr>
                <w:b/>
                <w:bCs/>
                <w:szCs w:val="22"/>
              </w:rPr>
              <w:t>P&amp;B</w:t>
            </w:r>
          </w:p>
        </w:tc>
        <w:tc>
          <w:tcPr>
            <w:tcW w:w="7195" w:type="dxa"/>
            <w:vAlign w:val="center"/>
          </w:tcPr>
          <w:p w:rsidR="008701CF" w:rsidRPr="001164EA" w:rsidRDefault="008701CF" w:rsidP="00512E03">
            <w:pPr>
              <w:rPr>
                <w:szCs w:val="22"/>
              </w:rPr>
            </w:pPr>
            <w:r w:rsidRPr="001164EA">
              <w:rPr>
                <w:szCs w:val="22"/>
              </w:rPr>
              <w:t>Program and Budget</w:t>
            </w:r>
          </w:p>
        </w:tc>
      </w:tr>
      <w:tr w:rsidR="008701CF" w:rsidRPr="001164EA" w:rsidTr="00512E03">
        <w:trPr>
          <w:trHeight w:val="340"/>
        </w:trPr>
        <w:tc>
          <w:tcPr>
            <w:tcW w:w="2376" w:type="dxa"/>
            <w:vAlign w:val="center"/>
          </w:tcPr>
          <w:p w:rsidR="008701CF" w:rsidRPr="001164EA" w:rsidRDefault="008701CF" w:rsidP="00512E03">
            <w:pPr>
              <w:rPr>
                <w:b/>
                <w:bCs/>
                <w:szCs w:val="22"/>
              </w:rPr>
            </w:pPr>
            <w:r w:rsidRPr="001164EA">
              <w:rPr>
                <w:b/>
                <w:bCs/>
                <w:szCs w:val="22"/>
              </w:rPr>
              <w:t>PBC</w:t>
            </w:r>
          </w:p>
        </w:tc>
        <w:tc>
          <w:tcPr>
            <w:tcW w:w="7195" w:type="dxa"/>
            <w:vAlign w:val="center"/>
          </w:tcPr>
          <w:p w:rsidR="008701CF" w:rsidRPr="001164EA" w:rsidRDefault="008701CF" w:rsidP="00512E03">
            <w:pPr>
              <w:rPr>
                <w:szCs w:val="22"/>
              </w:rPr>
            </w:pPr>
            <w:r w:rsidRPr="001164EA">
              <w:rPr>
                <w:szCs w:val="22"/>
              </w:rPr>
              <w:t>Program and Budget Committee</w:t>
            </w:r>
          </w:p>
        </w:tc>
      </w:tr>
      <w:tr w:rsidR="008701CF" w:rsidRPr="001164EA" w:rsidTr="00512E03">
        <w:trPr>
          <w:trHeight w:val="340"/>
        </w:trPr>
        <w:tc>
          <w:tcPr>
            <w:tcW w:w="2376" w:type="dxa"/>
            <w:vAlign w:val="center"/>
          </w:tcPr>
          <w:p w:rsidR="008701CF" w:rsidRPr="001164EA" w:rsidRDefault="008701CF" w:rsidP="00512E03">
            <w:pPr>
              <w:rPr>
                <w:b/>
                <w:bCs/>
                <w:szCs w:val="22"/>
              </w:rPr>
            </w:pPr>
            <w:r w:rsidRPr="001164EA">
              <w:rPr>
                <w:b/>
                <w:bCs/>
                <w:szCs w:val="22"/>
              </w:rPr>
              <w:t>PD</w:t>
            </w:r>
          </w:p>
        </w:tc>
        <w:tc>
          <w:tcPr>
            <w:tcW w:w="7195" w:type="dxa"/>
            <w:vAlign w:val="center"/>
          </w:tcPr>
          <w:p w:rsidR="008701CF" w:rsidRPr="001164EA" w:rsidRDefault="008701CF" w:rsidP="00512E03">
            <w:pPr>
              <w:rPr>
                <w:szCs w:val="22"/>
              </w:rPr>
            </w:pPr>
            <w:r w:rsidRPr="001164EA">
              <w:rPr>
                <w:szCs w:val="22"/>
              </w:rPr>
              <w:t>Performance Data</w:t>
            </w:r>
          </w:p>
        </w:tc>
      </w:tr>
      <w:tr w:rsidR="008701CF" w:rsidRPr="001164EA" w:rsidTr="00512E03">
        <w:trPr>
          <w:trHeight w:val="340"/>
        </w:trPr>
        <w:tc>
          <w:tcPr>
            <w:tcW w:w="2376" w:type="dxa"/>
            <w:vAlign w:val="center"/>
          </w:tcPr>
          <w:p w:rsidR="008701CF" w:rsidRPr="001164EA" w:rsidRDefault="00E06855" w:rsidP="00512E03">
            <w:pPr>
              <w:rPr>
                <w:b/>
                <w:bCs/>
                <w:szCs w:val="22"/>
              </w:rPr>
            </w:pPr>
            <w:r>
              <w:rPr>
                <w:b/>
                <w:bCs/>
                <w:szCs w:val="22"/>
              </w:rPr>
              <w:t>PI</w:t>
            </w:r>
          </w:p>
        </w:tc>
        <w:tc>
          <w:tcPr>
            <w:tcW w:w="7195" w:type="dxa"/>
            <w:vAlign w:val="center"/>
          </w:tcPr>
          <w:p w:rsidR="008701CF" w:rsidRPr="001164EA" w:rsidRDefault="00E06855" w:rsidP="00512E03">
            <w:pPr>
              <w:rPr>
                <w:szCs w:val="22"/>
              </w:rPr>
            </w:pPr>
            <w:r>
              <w:rPr>
                <w:szCs w:val="22"/>
              </w:rPr>
              <w:t>Performance Indicator</w:t>
            </w:r>
          </w:p>
        </w:tc>
      </w:tr>
      <w:tr w:rsidR="008701CF" w:rsidRPr="001164EA" w:rsidTr="00512E03">
        <w:trPr>
          <w:trHeight w:val="340"/>
        </w:trPr>
        <w:tc>
          <w:tcPr>
            <w:tcW w:w="2376" w:type="dxa"/>
            <w:vAlign w:val="center"/>
          </w:tcPr>
          <w:p w:rsidR="008701CF" w:rsidRPr="001164EA" w:rsidRDefault="008701CF" w:rsidP="00512E03">
            <w:pPr>
              <w:rPr>
                <w:b/>
                <w:bCs/>
                <w:szCs w:val="22"/>
              </w:rPr>
            </w:pPr>
            <w:r>
              <w:rPr>
                <w:b/>
                <w:bCs/>
                <w:szCs w:val="22"/>
              </w:rPr>
              <w:t>PPBD</w:t>
            </w:r>
          </w:p>
        </w:tc>
        <w:tc>
          <w:tcPr>
            <w:tcW w:w="7195" w:type="dxa"/>
            <w:vAlign w:val="center"/>
          </w:tcPr>
          <w:p w:rsidR="008701CF" w:rsidRPr="001164EA" w:rsidRDefault="008701CF" w:rsidP="00512E03">
            <w:pPr>
              <w:rPr>
                <w:szCs w:val="22"/>
              </w:rPr>
            </w:pPr>
            <w:r w:rsidRPr="00FC5226">
              <w:rPr>
                <w:szCs w:val="22"/>
              </w:rPr>
              <w:t>Program Performance and Budget Division</w:t>
            </w:r>
          </w:p>
        </w:tc>
      </w:tr>
      <w:tr w:rsidR="008701CF" w:rsidRPr="001164EA" w:rsidTr="00512E03">
        <w:trPr>
          <w:trHeight w:val="340"/>
        </w:trPr>
        <w:tc>
          <w:tcPr>
            <w:tcW w:w="2376" w:type="dxa"/>
            <w:vAlign w:val="center"/>
          </w:tcPr>
          <w:p w:rsidR="008701CF" w:rsidRPr="001164EA" w:rsidRDefault="008701CF" w:rsidP="00512E03">
            <w:pPr>
              <w:rPr>
                <w:b/>
                <w:bCs/>
                <w:szCs w:val="22"/>
              </w:rPr>
            </w:pPr>
            <w:r w:rsidRPr="001164EA">
              <w:rPr>
                <w:b/>
                <w:bCs/>
                <w:szCs w:val="22"/>
              </w:rPr>
              <w:t>PMSDS</w:t>
            </w:r>
          </w:p>
        </w:tc>
        <w:tc>
          <w:tcPr>
            <w:tcW w:w="7195" w:type="dxa"/>
            <w:vAlign w:val="center"/>
          </w:tcPr>
          <w:p w:rsidR="008701CF" w:rsidRPr="001164EA" w:rsidRDefault="008701CF" w:rsidP="00512E03">
            <w:pPr>
              <w:rPr>
                <w:szCs w:val="22"/>
              </w:rPr>
            </w:pPr>
            <w:r w:rsidRPr="001164EA">
              <w:rPr>
                <w:szCs w:val="22"/>
              </w:rPr>
              <w:t>Performance Management and Staff Development System</w:t>
            </w:r>
          </w:p>
        </w:tc>
      </w:tr>
      <w:tr w:rsidR="008701CF" w:rsidRPr="001164EA" w:rsidTr="00512E03">
        <w:trPr>
          <w:trHeight w:val="340"/>
        </w:trPr>
        <w:tc>
          <w:tcPr>
            <w:tcW w:w="2376" w:type="dxa"/>
            <w:vAlign w:val="center"/>
          </w:tcPr>
          <w:p w:rsidR="008701CF" w:rsidRPr="001164EA" w:rsidRDefault="008701CF" w:rsidP="00512E03">
            <w:pPr>
              <w:rPr>
                <w:b/>
                <w:bCs/>
                <w:szCs w:val="22"/>
              </w:rPr>
            </w:pPr>
            <w:r w:rsidRPr="001164EA">
              <w:rPr>
                <w:b/>
                <w:bCs/>
                <w:szCs w:val="22"/>
              </w:rPr>
              <w:t>PPR</w:t>
            </w:r>
          </w:p>
        </w:tc>
        <w:tc>
          <w:tcPr>
            <w:tcW w:w="7195" w:type="dxa"/>
            <w:vAlign w:val="center"/>
          </w:tcPr>
          <w:p w:rsidR="008701CF" w:rsidRPr="001164EA" w:rsidRDefault="008701CF" w:rsidP="00512E03">
            <w:pPr>
              <w:rPr>
                <w:szCs w:val="22"/>
              </w:rPr>
            </w:pPr>
            <w:r w:rsidRPr="001164EA">
              <w:rPr>
                <w:szCs w:val="22"/>
              </w:rPr>
              <w:t>Program Performance Report</w:t>
            </w:r>
          </w:p>
        </w:tc>
      </w:tr>
      <w:tr w:rsidR="008701CF" w:rsidRPr="001164EA" w:rsidTr="00512E03">
        <w:trPr>
          <w:trHeight w:val="340"/>
        </w:trPr>
        <w:tc>
          <w:tcPr>
            <w:tcW w:w="2376" w:type="dxa"/>
            <w:vAlign w:val="center"/>
          </w:tcPr>
          <w:p w:rsidR="008701CF" w:rsidRPr="001164EA" w:rsidRDefault="008701CF" w:rsidP="00512E03">
            <w:pPr>
              <w:rPr>
                <w:b/>
                <w:bCs/>
                <w:szCs w:val="22"/>
              </w:rPr>
            </w:pPr>
            <w:r w:rsidRPr="001164EA">
              <w:rPr>
                <w:b/>
                <w:bCs/>
                <w:szCs w:val="22"/>
              </w:rPr>
              <w:t>RBF</w:t>
            </w:r>
          </w:p>
        </w:tc>
        <w:tc>
          <w:tcPr>
            <w:tcW w:w="7195" w:type="dxa"/>
            <w:vAlign w:val="center"/>
          </w:tcPr>
          <w:p w:rsidR="008701CF" w:rsidRPr="001164EA" w:rsidRDefault="008701CF" w:rsidP="00512E03">
            <w:pPr>
              <w:rPr>
                <w:szCs w:val="22"/>
              </w:rPr>
            </w:pPr>
            <w:r w:rsidRPr="001164EA">
              <w:rPr>
                <w:szCs w:val="22"/>
              </w:rPr>
              <w:t>Results</w:t>
            </w:r>
            <w:r w:rsidR="0013670D">
              <w:rPr>
                <w:szCs w:val="22"/>
              </w:rPr>
              <w:t xml:space="preserve"> </w:t>
            </w:r>
            <w:r w:rsidRPr="001164EA">
              <w:rPr>
                <w:szCs w:val="22"/>
              </w:rPr>
              <w:t>Based Framework</w:t>
            </w:r>
          </w:p>
        </w:tc>
      </w:tr>
      <w:tr w:rsidR="008701CF" w:rsidRPr="001164EA" w:rsidTr="00512E03">
        <w:trPr>
          <w:trHeight w:val="340"/>
        </w:trPr>
        <w:tc>
          <w:tcPr>
            <w:tcW w:w="2376" w:type="dxa"/>
            <w:vAlign w:val="center"/>
          </w:tcPr>
          <w:p w:rsidR="008701CF" w:rsidRPr="001164EA" w:rsidRDefault="008701CF" w:rsidP="00512E03">
            <w:pPr>
              <w:rPr>
                <w:b/>
                <w:bCs/>
                <w:szCs w:val="22"/>
              </w:rPr>
            </w:pPr>
            <w:r w:rsidRPr="001164EA">
              <w:rPr>
                <w:b/>
                <w:bCs/>
                <w:szCs w:val="22"/>
              </w:rPr>
              <w:t>RBM</w:t>
            </w:r>
          </w:p>
        </w:tc>
        <w:tc>
          <w:tcPr>
            <w:tcW w:w="7195" w:type="dxa"/>
            <w:vAlign w:val="center"/>
          </w:tcPr>
          <w:p w:rsidR="008701CF" w:rsidRPr="001164EA" w:rsidRDefault="0013670D" w:rsidP="00512E03">
            <w:pPr>
              <w:rPr>
                <w:szCs w:val="22"/>
              </w:rPr>
            </w:pPr>
            <w:r>
              <w:rPr>
                <w:szCs w:val="22"/>
              </w:rPr>
              <w:t xml:space="preserve">Results </w:t>
            </w:r>
            <w:r w:rsidR="008701CF" w:rsidRPr="001164EA">
              <w:rPr>
                <w:szCs w:val="22"/>
              </w:rPr>
              <w:t>Based Management</w:t>
            </w:r>
          </w:p>
        </w:tc>
      </w:tr>
      <w:tr w:rsidR="008701CF" w:rsidRPr="001164EA" w:rsidTr="00512E03">
        <w:trPr>
          <w:trHeight w:val="340"/>
        </w:trPr>
        <w:tc>
          <w:tcPr>
            <w:tcW w:w="2376" w:type="dxa"/>
            <w:vAlign w:val="center"/>
          </w:tcPr>
          <w:p w:rsidR="008701CF" w:rsidRPr="001164EA" w:rsidRDefault="008701CF" w:rsidP="00512E03">
            <w:pPr>
              <w:rPr>
                <w:b/>
                <w:bCs/>
                <w:szCs w:val="22"/>
              </w:rPr>
            </w:pPr>
            <w:r>
              <w:rPr>
                <w:b/>
                <w:bCs/>
                <w:szCs w:val="22"/>
              </w:rPr>
              <w:t>SMART</w:t>
            </w:r>
          </w:p>
        </w:tc>
        <w:tc>
          <w:tcPr>
            <w:tcW w:w="7195" w:type="dxa"/>
            <w:vAlign w:val="center"/>
          </w:tcPr>
          <w:p w:rsidR="008701CF" w:rsidRPr="001164EA" w:rsidRDefault="008701CF" w:rsidP="00512E03">
            <w:pPr>
              <w:rPr>
                <w:szCs w:val="22"/>
              </w:rPr>
            </w:pPr>
            <w:r>
              <w:rPr>
                <w:szCs w:val="22"/>
              </w:rPr>
              <w:t>Specific, Measurable, Achievable, Relevant and Time-bound</w:t>
            </w:r>
          </w:p>
        </w:tc>
      </w:tr>
      <w:tr w:rsidR="008701CF" w:rsidRPr="001164EA" w:rsidTr="00512E03">
        <w:trPr>
          <w:trHeight w:val="340"/>
        </w:trPr>
        <w:tc>
          <w:tcPr>
            <w:tcW w:w="2376" w:type="dxa"/>
            <w:vAlign w:val="center"/>
          </w:tcPr>
          <w:p w:rsidR="008701CF" w:rsidRPr="001164EA" w:rsidRDefault="008701CF" w:rsidP="00512E03">
            <w:pPr>
              <w:rPr>
                <w:b/>
                <w:bCs/>
                <w:szCs w:val="22"/>
              </w:rPr>
            </w:pPr>
            <w:r w:rsidRPr="001164EA">
              <w:rPr>
                <w:b/>
                <w:bCs/>
                <w:szCs w:val="22"/>
              </w:rPr>
              <w:t>SMT</w:t>
            </w:r>
          </w:p>
        </w:tc>
        <w:tc>
          <w:tcPr>
            <w:tcW w:w="7195" w:type="dxa"/>
            <w:vAlign w:val="center"/>
          </w:tcPr>
          <w:p w:rsidR="008701CF" w:rsidRPr="001164EA" w:rsidRDefault="008701CF" w:rsidP="00512E03">
            <w:pPr>
              <w:rPr>
                <w:szCs w:val="22"/>
              </w:rPr>
            </w:pPr>
            <w:r w:rsidRPr="001164EA">
              <w:rPr>
                <w:szCs w:val="22"/>
              </w:rPr>
              <w:t>Senior Management Team</w:t>
            </w:r>
          </w:p>
        </w:tc>
      </w:tr>
      <w:tr w:rsidR="008701CF" w:rsidRPr="001164EA" w:rsidTr="00512E03">
        <w:trPr>
          <w:trHeight w:val="340"/>
        </w:trPr>
        <w:tc>
          <w:tcPr>
            <w:tcW w:w="2376" w:type="dxa"/>
            <w:vAlign w:val="center"/>
          </w:tcPr>
          <w:p w:rsidR="008701CF" w:rsidRPr="001164EA" w:rsidRDefault="008701CF" w:rsidP="00512E03">
            <w:pPr>
              <w:rPr>
                <w:b/>
                <w:bCs/>
                <w:szCs w:val="22"/>
              </w:rPr>
            </w:pPr>
            <w:r w:rsidRPr="001164EA">
              <w:rPr>
                <w:b/>
                <w:bCs/>
                <w:szCs w:val="22"/>
              </w:rPr>
              <w:t>TLS</w:t>
            </w:r>
          </w:p>
        </w:tc>
        <w:tc>
          <w:tcPr>
            <w:tcW w:w="7195" w:type="dxa"/>
            <w:vAlign w:val="center"/>
          </w:tcPr>
          <w:p w:rsidR="008701CF" w:rsidRPr="001164EA" w:rsidRDefault="008701CF" w:rsidP="00512E03">
            <w:pPr>
              <w:rPr>
                <w:szCs w:val="22"/>
              </w:rPr>
            </w:pPr>
            <w:r w:rsidRPr="001164EA">
              <w:rPr>
                <w:szCs w:val="22"/>
              </w:rPr>
              <w:t>Traffic Light System</w:t>
            </w:r>
          </w:p>
        </w:tc>
      </w:tr>
      <w:tr w:rsidR="008701CF" w:rsidRPr="001164EA" w:rsidTr="00512E03">
        <w:trPr>
          <w:trHeight w:val="340"/>
        </w:trPr>
        <w:tc>
          <w:tcPr>
            <w:tcW w:w="2376" w:type="dxa"/>
            <w:vAlign w:val="center"/>
          </w:tcPr>
          <w:p w:rsidR="008701CF" w:rsidRPr="001164EA" w:rsidRDefault="00495D2D" w:rsidP="00512E03">
            <w:pPr>
              <w:rPr>
                <w:b/>
                <w:bCs/>
                <w:szCs w:val="22"/>
              </w:rPr>
            </w:pPr>
            <w:proofErr w:type="spellStart"/>
            <w:r>
              <w:rPr>
                <w:b/>
                <w:bCs/>
                <w:szCs w:val="22"/>
              </w:rPr>
              <w:t>ToR</w:t>
            </w:r>
            <w:proofErr w:type="spellEnd"/>
          </w:p>
        </w:tc>
        <w:tc>
          <w:tcPr>
            <w:tcW w:w="7195" w:type="dxa"/>
            <w:vAlign w:val="center"/>
          </w:tcPr>
          <w:p w:rsidR="008701CF" w:rsidRPr="001164EA" w:rsidRDefault="008701CF" w:rsidP="00512E03">
            <w:pPr>
              <w:rPr>
                <w:szCs w:val="22"/>
              </w:rPr>
            </w:pPr>
            <w:r w:rsidRPr="001164EA">
              <w:rPr>
                <w:szCs w:val="22"/>
              </w:rPr>
              <w:t>Terms of Reference</w:t>
            </w:r>
          </w:p>
        </w:tc>
      </w:tr>
      <w:tr w:rsidR="008701CF" w:rsidRPr="001164EA" w:rsidTr="00512E03">
        <w:trPr>
          <w:trHeight w:val="340"/>
        </w:trPr>
        <w:tc>
          <w:tcPr>
            <w:tcW w:w="2376" w:type="dxa"/>
            <w:vAlign w:val="center"/>
          </w:tcPr>
          <w:p w:rsidR="008701CF" w:rsidRPr="001164EA" w:rsidRDefault="008701CF" w:rsidP="00512E03">
            <w:pPr>
              <w:rPr>
                <w:b/>
                <w:bCs/>
                <w:szCs w:val="22"/>
              </w:rPr>
            </w:pPr>
            <w:r w:rsidRPr="001164EA">
              <w:rPr>
                <w:b/>
                <w:bCs/>
                <w:szCs w:val="22"/>
              </w:rPr>
              <w:t>WIPO</w:t>
            </w:r>
          </w:p>
        </w:tc>
        <w:tc>
          <w:tcPr>
            <w:tcW w:w="7195" w:type="dxa"/>
            <w:vAlign w:val="center"/>
          </w:tcPr>
          <w:p w:rsidR="008701CF" w:rsidRPr="001164EA" w:rsidRDefault="008701CF" w:rsidP="00512E03">
            <w:pPr>
              <w:rPr>
                <w:szCs w:val="22"/>
              </w:rPr>
            </w:pPr>
            <w:r w:rsidRPr="001164EA">
              <w:rPr>
                <w:szCs w:val="22"/>
              </w:rPr>
              <w:t>World Intellectual Property Organization</w:t>
            </w:r>
          </w:p>
        </w:tc>
      </w:tr>
    </w:tbl>
    <w:p w:rsidR="008701CF" w:rsidRDefault="008701CF" w:rsidP="008701CF"/>
    <w:p w:rsidR="008701CF" w:rsidRDefault="008701CF" w:rsidP="008701CF">
      <w:pPr>
        <w:pStyle w:val="Heading1"/>
      </w:pPr>
      <w:r w:rsidRPr="00F63BAB">
        <w:br w:type="page"/>
      </w:r>
      <w:bookmarkStart w:id="7" w:name="_Toc454548436"/>
      <w:r w:rsidRPr="00F63BAB">
        <w:lastRenderedPageBreak/>
        <w:t>LIST OF W</w:t>
      </w:r>
      <w:r w:rsidR="002C277C">
        <w:t xml:space="preserve">IPO PROGRAMS, AS DEFINED IN </w:t>
      </w:r>
      <w:r w:rsidR="00AA6DBE">
        <w:t xml:space="preserve">THE </w:t>
      </w:r>
      <w:r w:rsidR="00DA474A">
        <w:t>2014/</w:t>
      </w:r>
      <w:r w:rsidR="002C277C">
        <w:t>15</w:t>
      </w:r>
      <w:r w:rsidRPr="00F63BAB">
        <w:t xml:space="preserve"> PPR</w:t>
      </w:r>
      <w:bookmarkEnd w:id="7"/>
    </w:p>
    <w:p w:rsidR="008701CF" w:rsidRPr="008701CF" w:rsidRDefault="008701CF" w:rsidP="008701CF"/>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1"/>
      </w:tblGrid>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 xml:space="preserve">Program 1 – Patent Law </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2 –Trademarks, Industrial Designs and Geographical Indications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3 – Copyright and Related Rights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4 – Traditional Knowledge, Traditional Cultural Expressions and Genetic Resources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5 – The PCT system</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6 – Madrid and Lisbon Systems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7 – Arbitration, Mediation and Domain Names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8 – Development Agenda Coordination</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9 – Africa, Arab, Asia and the Pacific, Latin America and the Caribbean Countries, Least Developed Countries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10 – Cooperation with Certain Countries in Europe and Asia</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11 – The WIPO Academy</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12 – International Classifications and Standards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13 – Global Databases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14 – Services for Access to Information and Knowledge</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15 – Business Solutions for IP Offices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16 – Economics and Statistics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17 – Building Respect for IP</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18 – IP and Global Challenges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19 – Communications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20 – External Relations, Partnerships and External Offices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21 – Executive Management</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22 – Program and Resource Management</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23 – Human Resources Management and Development</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24 – General Support Services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25 – Information and Communication Technology</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26 – Internal Oversight</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27 – Conference and Language Services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28 – Safety and Security</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2C277C">
            <w:pPr>
              <w:rPr>
                <w:szCs w:val="22"/>
              </w:rPr>
            </w:pPr>
            <w:r>
              <w:rPr>
                <w:szCs w:val="22"/>
              </w:rPr>
              <w:t xml:space="preserve">Program 29 – </w:t>
            </w:r>
            <w:r w:rsidR="002C277C">
              <w:rPr>
                <w:szCs w:val="22"/>
              </w:rPr>
              <w:t>New Conference Hall</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30 – Small and Medium-Sized Enterprises (SMEs) and Innovation</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31 – The Hague System</w:t>
            </w:r>
          </w:p>
        </w:tc>
      </w:tr>
    </w:tbl>
    <w:p w:rsidR="008701CF" w:rsidRPr="001164EA" w:rsidRDefault="008701CF" w:rsidP="008701CF"/>
    <w:p w:rsidR="00CD7A94" w:rsidRDefault="008701CF" w:rsidP="00E536C0">
      <w:pPr>
        <w:pStyle w:val="Heading1"/>
        <w:spacing w:after="480"/>
      </w:pPr>
      <w:r w:rsidRPr="00F54AB4">
        <w:br w:type="page"/>
      </w:r>
      <w:bookmarkStart w:id="8" w:name="_Toc391655394"/>
      <w:bookmarkStart w:id="9" w:name="_Toc454548437"/>
      <w:bookmarkStart w:id="10" w:name="_Toc390939559"/>
      <w:r w:rsidR="00CD7A94" w:rsidRPr="008C1D1F">
        <w:lastRenderedPageBreak/>
        <w:t>EXECUTIVE SUMMARY</w:t>
      </w:r>
      <w:bookmarkEnd w:id="8"/>
      <w:bookmarkEnd w:id="9"/>
      <w:r w:rsidR="00CD7A94" w:rsidRPr="008C1D1F">
        <w:t xml:space="preserve"> </w:t>
      </w:r>
    </w:p>
    <w:p w:rsidR="00F8431A" w:rsidRPr="00102F22" w:rsidRDefault="00F8431A" w:rsidP="0013670D">
      <w:pPr>
        <w:pStyle w:val="ONUME"/>
        <w:numPr>
          <w:ilvl w:val="0"/>
          <w:numId w:val="123"/>
        </w:numPr>
      </w:pPr>
      <w:r w:rsidRPr="00102F22">
        <w:t>The Internal Oversight Division (IOD) conducted an independent validation of the Program Performa</w:t>
      </w:r>
      <w:r w:rsidR="00E06855">
        <w:t>nce Report (PPR) for the 2014/</w:t>
      </w:r>
      <w:r w:rsidRPr="00102F22">
        <w:t>15 biennium, in line with its 2016 Oversight Plan</w:t>
      </w:r>
      <w:r w:rsidR="00E75492">
        <w:t xml:space="preserve">.  </w:t>
      </w:r>
      <w:r w:rsidRPr="00102F22">
        <w:t>This is the fifth PPR validation exercise undertaken by IOD since 2008</w:t>
      </w:r>
      <w:r w:rsidR="00E75492">
        <w:t xml:space="preserve">.  </w:t>
      </w:r>
      <w:r w:rsidRPr="00102F22">
        <w:t>The objectives of this validation were to:</w:t>
      </w:r>
    </w:p>
    <w:p w:rsidR="00F8431A" w:rsidRPr="00102F22" w:rsidRDefault="00F8431A" w:rsidP="00F8431A">
      <w:pPr>
        <w:pStyle w:val="ONUME"/>
        <w:numPr>
          <w:ilvl w:val="1"/>
          <w:numId w:val="2"/>
        </w:numPr>
        <w:rPr>
          <w:lang w:bidi="th-TH"/>
        </w:rPr>
      </w:pPr>
      <w:r w:rsidRPr="00102F22">
        <w:rPr>
          <w:lang w:bidi="th-TH"/>
        </w:rPr>
        <w:t>Provide an independent verification of the reliability and authenticity of info</w:t>
      </w:r>
      <w:r w:rsidR="00E06855">
        <w:rPr>
          <w:lang w:bidi="th-TH"/>
        </w:rPr>
        <w:t>rmation contained in the 2014/</w:t>
      </w:r>
      <w:r w:rsidRPr="00102F22">
        <w:rPr>
          <w:lang w:bidi="th-TH"/>
        </w:rPr>
        <w:t>15 PPR</w:t>
      </w:r>
      <w:r w:rsidR="000F3E42">
        <w:rPr>
          <w:lang w:bidi="th-TH"/>
        </w:rPr>
        <w:t xml:space="preserve">;  </w:t>
      </w:r>
      <w:r w:rsidRPr="00102F22">
        <w:rPr>
          <w:lang w:bidi="th-TH"/>
        </w:rPr>
        <w:t>and</w:t>
      </w:r>
    </w:p>
    <w:p w:rsidR="00F8431A" w:rsidRPr="00102F22" w:rsidRDefault="00F8431A" w:rsidP="00F8431A">
      <w:pPr>
        <w:pStyle w:val="ONUME"/>
        <w:numPr>
          <w:ilvl w:val="1"/>
          <w:numId w:val="2"/>
        </w:numPr>
        <w:rPr>
          <w:lang w:bidi="th-TH"/>
        </w:rPr>
      </w:pPr>
      <w:r w:rsidRPr="00102F22">
        <w:rPr>
          <w:lang w:bidi="th-TH"/>
        </w:rPr>
        <w:t>Follow-up on the implementation status of open recommendations of the previous PPR Validation Report through documentary and other corroborative evidence</w:t>
      </w:r>
      <w:r w:rsidR="00E75492">
        <w:rPr>
          <w:lang w:bidi="th-TH"/>
        </w:rPr>
        <w:t xml:space="preserve">.  </w:t>
      </w:r>
    </w:p>
    <w:p w:rsidR="00F8431A" w:rsidRPr="007E621F" w:rsidRDefault="00F8431A" w:rsidP="007E621F">
      <w:pPr>
        <w:pStyle w:val="ONUME"/>
      </w:pPr>
      <w:r w:rsidRPr="007E621F">
        <w:t>The scope included an assessment of Performance Data (PD) for one randomly selected Performance Indicator (PI) from each Program as reported in the 2014/15 PPR</w:t>
      </w:r>
      <w:r w:rsidR="00E75492" w:rsidRPr="007E621F">
        <w:t xml:space="preserve">.  </w:t>
      </w:r>
      <w:r w:rsidRPr="007E621F">
        <w:t>The validation also included general conclusions on the progress made towards improving the results framework during the biennium under review</w:t>
      </w:r>
      <w:r w:rsidR="007E621F" w:rsidRPr="007E621F">
        <w:rPr>
          <w:rStyle w:val="FootnoteReference"/>
        </w:rPr>
        <w:footnoteReference w:id="2"/>
      </w:r>
      <w:r w:rsidR="00390D0B" w:rsidRPr="007E621F">
        <w:t xml:space="preserve">. </w:t>
      </w:r>
    </w:p>
    <w:p w:rsidR="00F8431A" w:rsidRPr="007E621F" w:rsidRDefault="00E06855" w:rsidP="007C2DB7">
      <w:pPr>
        <w:pStyle w:val="ONUME"/>
      </w:pPr>
      <w:r w:rsidRPr="007E621F">
        <w:t xml:space="preserve">The </w:t>
      </w:r>
      <w:r w:rsidR="007C2DB7" w:rsidRPr="007E621F">
        <w:t xml:space="preserve">key </w:t>
      </w:r>
      <w:r w:rsidR="00F8431A" w:rsidRPr="007E621F">
        <w:t xml:space="preserve">positive outcomes of this validation exercise </w:t>
      </w:r>
      <w:r w:rsidR="007C2DB7" w:rsidRPr="007E621F">
        <w:t xml:space="preserve">can be summarized </w:t>
      </w:r>
      <w:r w:rsidR="00F8431A" w:rsidRPr="007E621F">
        <w:t xml:space="preserve">as follows: </w:t>
      </w:r>
    </w:p>
    <w:p w:rsidR="00F8431A" w:rsidRPr="007E621F" w:rsidRDefault="00761621" w:rsidP="007C2DB7">
      <w:pPr>
        <w:pStyle w:val="ONUME"/>
        <w:numPr>
          <w:ilvl w:val="1"/>
          <w:numId w:val="2"/>
        </w:numPr>
        <w:rPr>
          <w:lang w:bidi="th-TH"/>
        </w:rPr>
      </w:pPr>
      <w:r w:rsidRPr="007E621F">
        <w:rPr>
          <w:lang w:bidi="th-TH"/>
        </w:rPr>
        <w:t>Twenty-seven</w:t>
      </w:r>
      <w:r w:rsidR="00390D0B" w:rsidRPr="007E621F">
        <w:rPr>
          <w:lang w:bidi="th-TH"/>
        </w:rPr>
        <w:t xml:space="preserve"> out of 30</w:t>
      </w:r>
      <w:r w:rsidR="007C2DB7" w:rsidRPr="007E621F">
        <w:rPr>
          <w:lang w:bidi="th-TH"/>
        </w:rPr>
        <w:t xml:space="preserve"> </w:t>
      </w:r>
      <w:r w:rsidRPr="007E621F">
        <w:rPr>
          <w:lang w:bidi="th-TH"/>
        </w:rPr>
        <w:t>Pr</w:t>
      </w:r>
      <w:r w:rsidR="00390D0B" w:rsidRPr="007E621F">
        <w:rPr>
          <w:lang w:bidi="th-TH"/>
        </w:rPr>
        <w:t>ograms (90</w:t>
      </w:r>
      <w:r w:rsidR="00F8431A" w:rsidRPr="007E621F">
        <w:rPr>
          <w:lang w:bidi="th-TH"/>
        </w:rPr>
        <w:t xml:space="preserve"> per cent) collected and submitted relevant and valuable </w:t>
      </w:r>
      <w:r w:rsidR="007C2DB7" w:rsidRPr="007E621F">
        <w:rPr>
          <w:lang w:bidi="th-TH"/>
        </w:rPr>
        <w:t>PD for 2014/15</w:t>
      </w:r>
      <w:r w:rsidR="000F3E42" w:rsidRPr="007E621F">
        <w:rPr>
          <w:lang w:bidi="th-TH"/>
        </w:rPr>
        <w:t xml:space="preserve">;  </w:t>
      </w:r>
      <w:r w:rsidR="007C2DB7" w:rsidRPr="007E621F">
        <w:rPr>
          <w:lang w:bidi="th-TH"/>
        </w:rPr>
        <w:t>representing</w:t>
      </w:r>
      <w:r w:rsidR="00F8431A" w:rsidRPr="007E621F">
        <w:rPr>
          <w:lang w:bidi="th-TH"/>
        </w:rPr>
        <w:t xml:space="preserve"> an </w:t>
      </w:r>
      <w:r w:rsidR="00E06855" w:rsidRPr="007E621F">
        <w:rPr>
          <w:lang w:bidi="th-TH"/>
        </w:rPr>
        <w:t>improvement</w:t>
      </w:r>
      <w:r w:rsidR="00DA474A">
        <w:rPr>
          <w:lang w:bidi="th-TH"/>
        </w:rPr>
        <w:t xml:space="preserve"> compared with 2012/13 </w:t>
      </w:r>
      <w:r w:rsidR="007C2DB7" w:rsidRPr="007E621F">
        <w:rPr>
          <w:lang w:bidi="th-TH"/>
        </w:rPr>
        <w:t xml:space="preserve">biennium </w:t>
      </w:r>
      <w:r w:rsidR="00F8431A" w:rsidRPr="007E621F">
        <w:rPr>
          <w:lang w:bidi="th-TH"/>
        </w:rPr>
        <w:t>where 25 Programs had submitted relevant and useful information;</w:t>
      </w:r>
    </w:p>
    <w:p w:rsidR="00F8431A" w:rsidRPr="007E621F" w:rsidRDefault="00390D0B" w:rsidP="00F8431A">
      <w:pPr>
        <w:pStyle w:val="ONUME"/>
        <w:numPr>
          <w:ilvl w:val="1"/>
          <w:numId w:val="2"/>
        </w:numPr>
        <w:rPr>
          <w:lang w:bidi="th-TH"/>
        </w:rPr>
      </w:pPr>
      <w:r w:rsidRPr="007E621F">
        <w:rPr>
          <w:lang w:bidi="th-TH"/>
        </w:rPr>
        <w:t>Twenty-three Programs (77</w:t>
      </w:r>
      <w:r w:rsidR="00F8431A" w:rsidRPr="007E621F">
        <w:rPr>
          <w:lang w:bidi="th-TH"/>
        </w:rPr>
        <w:t xml:space="preserve"> per cent) collected and submitted accurate and verifiable PD in comparison to 21 Programs in 2012/13</w:t>
      </w:r>
      <w:r w:rsidR="000F3E42" w:rsidRPr="007E621F">
        <w:rPr>
          <w:lang w:bidi="th-TH"/>
        </w:rPr>
        <w:t xml:space="preserve">;  </w:t>
      </w:r>
      <w:r w:rsidR="00F8431A" w:rsidRPr="007E621F">
        <w:rPr>
          <w:lang w:bidi="th-TH"/>
        </w:rPr>
        <w:t>and</w:t>
      </w:r>
    </w:p>
    <w:p w:rsidR="00F8431A" w:rsidRPr="007E621F" w:rsidRDefault="00F8431A" w:rsidP="007C2DB7">
      <w:pPr>
        <w:pStyle w:val="ONUME"/>
        <w:numPr>
          <w:ilvl w:val="1"/>
          <w:numId w:val="2"/>
        </w:numPr>
        <w:rPr>
          <w:lang w:bidi="th-TH"/>
        </w:rPr>
      </w:pPr>
      <w:r w:rsidRPr="007E621F">
        <w:rPr>
          <w:lang w:bidi="th-TH"/>
        </w:rPr>
        <w:t>The number of Programs that reported an accurate self-assessment of their Traffic Light System (TLS) increased from 21 (</w:t>
      </w:r>
      <w:r w:rsidR="007C2DB7" w:rsidRPr="007E621F">
        <w:rPr>
          <w:lang w:bidi="th-TH"/>
        </w:rPr>
        <w:t xml:space="preserve">68 </w:t>
      </w:r>
      <w:r w:rsidR="00E06855" w:rsidRPr="007E621F">
        <w:rPr>
          <w:lang w:bidi="th-TH"/>
        </w:rPr>
        <w:t>per cent</w:t>
      </w:r>
      <w:r w:rsidRPr="007E621F">
        <w:rPr>
          <w:lang w:bidi="th-TH"/>
        </w:rPr>
        <w:t xml:space="preserve">) </w:t>
      </w:r>
      <w:r w:rsidR="007C2DB7" w:rsidRPr="007E621F">
        <w:rPr>
          <w:lang w:bidi="th-TH"/>
        </w:rPr>
        <w:t>in 2012/</w:t>
      </w:r>
      <w:r w:rsidR="00761621" w:rsidRPr="007E621F">
        <w:rPr>
          <w:lang w:bidi="th-TH"/>
        </w:rPr>
        <w:t>13 to 25 (81</w:t>
      </w:r>
      <w:r w:rsidR="007C2DB7" w:rsidRPr="007E621F">
        <w:rPr>
          <w:lang w:bidi="th-TH"/>
        </w:rPr>
        <w:t xml:space="preserve"> </w:t>
      </w:r>
      <w:r w:rsidR="00E06855" w:rsidRPr="007E621F">
        <w:rPr>
          <w:lang w:bidi="th-TH"/>
        </w:rPr>
        <w:t>per cent</w:t>
      </w:r>
      <w:r w:rsidRPr="007E621F">
        <w:rPr>
          <w:lang w:bidi="th-TH"/>
        </w:rPr>
        <w:t xml:space="preserve">) </w:t>
      </w:r>
      <w:r w:rsidR="007C2DB7" w:rsidRPr="007E621F">
        <w:rPr>
          <w:lang w:bidi="th-TH"/>
        </w:rPr>
        <w:t>in 2014/15 biennium</w:t>
      </w:r>
      <w:r w:rsidR="00E75492" w:rsidRPr="007E621F">
        <w:rPr>
          <w:lang w:bidi="th-TH"/>
        </w:rPr>
        <w:t xml:space="preserve">.  </w:t>
      </w:r>
      <w:r w:rsidR="007C2DB7" w:rsidRPr="007E621F">
        <w:rPr>
          <w:lang w:bidi="th-TH"/>
        </w:rPr>
        <w:t>Finally, the</w:t>
      </w:r>
      <w:r w:rsidRPr="007E621F">
        <w:rPr>
          <w:lang w:bidi="th-TH"/>
        </w:rPr>
        <w:t xml:space="preserve"> number of Programs whose TLS was not assessable decr</w:t>
      </w:r>
      <w:r w:rsidR="00761621" w:rsidRPr="007E621F">
        <w:rPr>
          <w:lang w:bidi="th-TH"/>
        </w:rPr>
        <w:t>eased from eight in 2012/13 to six</w:t>
      </w:r>
      <w:r w:rsidR="00E06855" w:rsidRPr="007E621F">
        <w:rPr>
          <w:lang w:bidi="th-TH"/>
        </w:rPr>
        <w:t xml:space="preserve"> in 2014/15.</w:t>
      </w:r>
    </w:p>
    <w:p w:rsidR="00F8431A" w:rsidRPr="007E621F" w:rsidRDefault="00E06855" w:rsidP="007C2DB7">
      <w:pPr>
        <w:pStyle w:val="ONUME"/>
      </w:pPr>
      <w:r w:rsidRPr="007E621F">
        <w:t xml:space="preserve">Further </w:t>
      </w:r>
      <w:r w:rsidR="007C2DB7" w:rsidRPr="007E621F">
        <w:t>improvements could be made in the following areas</w:t>
      </w:r>
      <w:r w:rsidR="00F8431A" w:rsidRPr="007E621F">
        <w:t xml:space="preserve">: </w:t>
      </w:r>
    </w:p>
    <w:p w:rsidR="00F8431A" w:rsidRPr="007E621F" w:rsidRDefault="00E06855" w:rsidP="00F8431A">
      <w:pPr>
        <w:pStyle w:val="ONUME"/>
        <w:numPr>
          <w:ilvl w:val="1"/>
          <w:numId w:val="2"/>
        </w:numPr>
        <w:rPr>
          <w:lang w:bidi="th-TH"/>
        </w:rPr>
      </w:pPr>
      <w:r w:rsidRPr="007E621F">
        <w:rPr>
          <w:lang w:bidi="th-TH"/>
        </w:rPr>
        <w:t xml:space="preserve">Seven programs </w:t>
      </w:r>
      <w:r w:rsidR="00F8431A" w:rsidRPr="007E621F">
        <w:rPr>
          <w:lang w:bidi="th-TH"/>
        </w:rPr>
        <w:t>lacked established reporting processes to generate timely reports of PD other than for PPR purposes;</w:t>
      </w:r>
    </w:p>
    <w:p w:rsidR="00F8431A" w:rsidRPr="007E621F" w:rsidRDefault="007C2DB7" w:rsidP="007C2DB7">
      <w:pPr>
        <w:pStyle w:val="ONUME"/>
        <w:numPr>
          <w:ilvl w:val="1"/>
          <w:numId w:val="2"/>
        </w:numPr>
        <w:rPr>
          <w:lang w:bidi="th-TH"/>
        </w:rPr>
      </w:pPr>
      <w:r w:rsidRPr="007E621F">
        <w:rPr>
          <w:lang w:bidi="th-TH"/>
        </w:rPr>
        <w:t>Data collection methods need to be enhanced for five p</w:t>
      </w:r>
      <w:r w:rsidR="00390D0B" w:rsidRPr="007E621F">
        <w:rPr>
          <w:lang w:bidi="th-TH"/>
        </w:rPr>
        <w:t>rograms</w:t>
      </w:r>
      <w:r w:rsidR="00E75492" w:rsidRPr="007E621F">
        <w:rPr>
          <w:lang w:bidi="th-TH"/>
        </w:rPr>
        <w:t xml:space="preserve">.  </w:t>
      </w:r>
      <w:r w:rsidR="00F8431A" w:rsidRPr="007E621F">
        <w:rPr>
          <w:lang w:bidi="th-TH"/>
        </w:rPr>
        <w:t>In one instance, the tool used for data gathering was not configured properly, therefore preventing data collection for several months</w:t>
      </w:r>
      <w:r w:rsidR="000F3E42" w:rsidRPr="007E621F">
        <w:rPr>
          <w:lang w:bidi="th-TH"/>
        </w:rPr>
        <w:t xml:space="preserve">;  </w:t>
      </w:r>
      <w:r w:rsidR="00F8431A" w:rsidRPr="007E621F">
        <w:rPr>
          <w:lang w:bidi="th-TH"/>
        </w:rPr>
        <w:t>and</w:t>
      </w:r>
    </w:p>
    <w:p w:rsidR="00F8431A" w:rsidRPr="007E621F" w:rsidRDefault="00F8431A" w:rsidP="00953356">
      <w:pPr>
        <w:pStyle w:val="ONUME"/>
        <w:numPr>
          <w:ilvl w:val="1"/>
          <w:numId w:val="2"/>
        </w:numPr>
        <w:rPr>
          <w:lang w:bidi="th-TH"/>
        </w:rPr>
      </w:pPr>
      <w:r w:rsidRPr="007E621F">
        <w:rPr>
          <w:lang w:bidi="th-TH"/>
        </w:rPr>
        <w:t xml:space="preserve">There were two instances where the </w:t>
      </w:r>
      <w:r w:rsidR="00953356" w:rsidRPr="007E621F">
        <w:rPr>
          <w:lang w:bidi="th-TH"/>
        </w:rPr>
        <w:t xml:space="preserve">PD were not linked to </w:t>
      </w:r>
      <w:r w:rsidRPr="007E621F">
        <w:rPr>
          <w:lang w:bidi="th-TH"/>
        </w:rPr>
        <w:t>PI and the corresponding Expected Result (ER), and in one instance, part of the PD reported did not have any relevance to the PI</w:t>
      </w:r>
      <w:r w:rsidR="00E75492" w:rsidRPr="007E621F">
        <w:rPr>
          <w:lang w:bidi="th-TH"/>
        </w:rPr>
        <w:t xml:space="preserve">.  </w:t>
      </w:r>
    </w:p>
    <w:p w:rsidR="00F8431A" w:rsidRPr="007E621F" w:rsidRDefault="00F8431A" w:rsidP="00F8431A">
      <w:pPr>
        <w:pStyle w:val="ONUME"/>
      </w:pPr>
      <w:r w:rsidRPr="007E621F">
        <w:t xml:space="preserve">The overview of the performance framework showed that: </w:t>
      </w:r>
    </w:p>
    <w:p w:rsidR="00F8431A" w:rsidRPr="007E621F" w:rsidRDefault="00F8431A" w:rsidP="00F8431A">
      <w:pPr>
        <w:pStyle w:val="ONUME"/>
        <w:numPr>
          <w:ilvl w:val="1"/>
          <w:numId w:val="2"/>
        </w:numPr>
      </w:pPr>
      <w:r w:rsidRPr="007E621F">
        <w:t>PIs have been streamlined and refined over the last three biennia, with the number of indicator</w:t>
      </w:r>
      <w:r w:rsidR="00DA474A">
        <w:t>s decreasing from 293 in 2010/11 to 286 in 2012/</w:t>
      </w:r>
      <w:r w:rsidRPr="007E621F">
        <w:t>13 biennium, and further</w:t>
      </w:r>
      <w:r w:rsidR="00DA474A">
        <w:t xml:space="preserve"> decreased to 269 in the 2014/</w:t>
      </w:r>
      <w:r w:rsidRPr="007E621F">
        <w:t>15 biennium;</w:t>
      </w:r>
    </w:p>
    <w:p w:rsidR="00F8431A" w:rsidRPr="007E621F" w:rsidRDefault="00F8431A" w:rsidP="00953356">
      <w:pPr>
        <w:pStyle w:val="ONUME"/>
        <w:numPr>
          <w:ilvl w:val="1"/>
          <w:numId w:val="2"/>
        </w:numPr>
      </w:pPr>
      <w:r w:rsidRPr="007E621F">
        <w:lastRenderedPageBreak/>
        <w:t xml:space="preserve">There were instances where the initial baselines established in the </w:t>
      </w:r>
      <w:r w:rsidR="00000F6B" w:rsidRPr="00B4019A">
        <w:t>Program and Budget (P&amp;B)</w:t>
      </w:r>
      <w:r w:rsidRPr="007E621F">
        <w:t xml:space="preserve"> were marked </w:t>
      </w:r>
      <w:r w:rsidR="00534588">
        <w:t>“</w:t>
      </w:r>
      <w:r w:rsidRPr="007E621F">
        <w:t>to be decided</w:t>
      </w:r>
      <w:r w:rsidR="00534588">
        <w:t>”</w:t>
      </w:r>
      <w:r w:rsidRPr="007E621F">
        <w:t xml:space="preserve">, and remained unchanged in the ensuing Program Performance Report </w:t>
      </w:r>
      <w:r w:rsidR="00953356" w:rsidRPr="007E621F">
        <w:t>throughout</w:t>
      </w:r>
      <w:r w:rsidRPr="007E621F">
        <w:t xml:space="preserve"> the biennium</w:t>
      </w:r>
      <w:r w:rsidR="00E75492" w:rsidRPr="007E621F">
        <w:t xml:space="preserve">.  </w:t>
      </w:r>
      <w:r w:rsidRPr="007E621F">
        <w:t>Furthermore, there are targets that are not well defined, and</w:t>
      </w:r>
      <w:r w:rsidR="00390D0B" w:rsidRPr="007E621F">
        <w:t>/or</w:t>
      </w:r>
      <w:r w:rsidRPr="007E621F">
        <w:t xml:space="preserve"> not measurable against the TLS</w:t>
      </w:r>
      <w:r w:rsidR="00E75492" w:rsidRPr="007E621F">
        <w:t xml:space="preserve">.  </w:t>
      </w:r>
    </w:p>
    <w:p w:rsidR="00F8431A" w:rsidRPr="007E621F" w:rsidRDefault="00F8431A" w:rsidP="00F8431A">
      <w:pPr>
        <w:pStyle w:val="ONUME"/>
        <w:tabs>
          <w:tab w:val="num" w:pos="1134"/>
        </w:tabs>
        <w:spacing w:after="240"/>
      </w:pPr>
      <w:r w:rsidRPr="007E621F">
        <w:t>IOD surveyed Program Managers, alternates, and staff responsible for r</w:t>
      </w:r>
      <w:r w:rsidR="00953356" w:rsidRPr="007E621F">
        <w:t>eporting on program performance and</w:t>
      </w:r>
      <w:r w:rsidRPr="007E621F">
        <w:t xml:space="preserve"> on the status of Results Based Management (RBM) at WIPO</w:t>
      </w:r>
      <w:r w:rsidR="00E75492" w:rsidRPr="007E621F">
        <w:t xml:space="preserve">.  </w:t>
      </w:r>
      <w:r w:rsidRPr="007E621F">
        <w:t>The survey results show that a large majority of Programs indicated that they were directly involved in developing their performance measures</w:t>
      </w:r>
      <w:r w:rsidR="00407389" w:rsidRPr="007E621F">
        <w:t>;</w:t>
      </w:r>
      <w:r w:rsidR="00000F6B">
        <w:t xml:space="preserve"> </w:t>
      </w:r>
      <w:r w:rsidR="00407389" w:rsidRPr="007E621F">
        <w:t xml:space="preserve"> </w:t>
      </w:r>
      <w:r w:rsidR="007E5D3E">
        <w:t xml:space="preserve"> </w:t>
      </w:r>
      <w:r w:rsidR="00407389" w:rsidRPr="007E621F">
        <w:t>and</w:t>
      </w:r>
      <w:r w:rsidRPr="007E621F">
        <w:t xml:space="preserve"> considered that their indicators, baselines and targets were valuable for measuring meaningful progress and achievements</w:t>
      </w:r>
      <w:r w:rsidR="00E75492" w:rsidRPr="007E621F">
        <w:t xml:space="preserve">.  </w:t>
      </w:r>
      <w:r w:rsidRPr="007E621F">
        <w:t>Guidelines for developing SMART</w:t>
      </w:r>
      <w:r w:rsidRPr="007E621F">
        <w:rPr>
          <w:vertAlign w:val="superscript"/>
        </w:rPr>
        <w:footnoteReference w:id="3"/>
      </w:r>
      <w:r w:rsidRPr="007E621F">
        <w:t xml:space="preserve"> measures were also considered adequate and useful.</w:t>
      </w:r>
    </w:p>
    <w:p w:rsidR="008E54C6" w:rsidRPr="007E621F" w:rsidRDefault="00F8431A" w:rsidP="008E54C6">
      <w:pPr>
        <w:pStyle w:val="ONUME"/>
        <w:spacing w:after="240"/>
      </w:pPr>
      <w:r w:rsidRPr="007E621F">
        <w:t xml:space="preserve">The survey also identified the following </w:t>
      </w:r>
      <w:r w:rsidR="00DF1E31" w:rsidRPr="007E621F">
        <w:t xml:space="preserve">perceived </w:t>
      </w:r>
      <w:r w:rsidRPr="007E621F">
        <w:t xml:space="preserve">opportunities: </w:t>
      </w:r>
      <w:r w:rsidR="00000F6B">
        <w:t xml:space="preserve"> some p</w:t>
      </w:r>
      <w:r w:rsidRPr="007E621F">
        <w:t xml:space="preserve">rograms consider that a majority of their </w:t>
      </w:r>
      <w:r w:rsidR="00000F6B">
        <w:t>PIs</w:t>
      </w:r>
      <w:r w:rsidRPr="007E621F">
        <w:t xml:space="preserve"> are still output oriented</w:t>
      </w:r>
      <w:r w:rsidR="00E75492" w:rsidRPr="007E621F">
        <w:t xml:space="preserve">.  </w:t>
      </w:r>
      <w:r w:rsidRPr="007E621F">
        <w:t xml:space="preserve">For instance, 35 per cent of respondents indicated that at least 80 per cent of their </w:t>
      </w:r>
      <w:r w:rsidR="00000F6B">
        <w:t>PIs</w:t>
      </w:r>
      <w:r w:rsidRPr="007E621F">
        <w:t xml:space="preserve"> were output oriented</w:t>
      </w:r>
      <w:r w:rsidR="00761621" w:rsidRPr="007E621F">
        <w:t>; and</w:t>
      </w:r>
      <w:r w:rsidRPr="007E621F">
        <w:t xml:space="preserve"> 32 per cent indicated that around half of their indicators were outcome oriented</w:t>
      </w:r>
      <w:r w:rsidR="00E75492" w:rsidRPr="007E621F">
        <w:t xml:space="preserve">.  </w:t>
      </w:r>
      <w:r w:rsidRPr="007E621F">
        <w:t>Around one third of respondents (30 per cent) have identified between one and two PIs that are not well defined or are not relevant for their program activities</w:t>
      </w:r>
      <w:r w:rsidR="008E54C6" w:rsidRPr="007E621F">
        <w:t xml:space="preserve">.  </w:t>
      </w:r>
    </w:p>
    <w:p w:rsidR="00000F6B" w:rsidRDefault="008E54C6" w:rsidP="007E621F">
      <w:pPr>
        <w:pStyle w:val="ONUME"/>
        <w:spacing w:after="240"/>
      </w:pPr>
      <w:r w:rsidRPr="007E621F">
        <w:t xml:space="preserve">While </w:t>
      </w:r>
      <w:r w:rsidR="00A84AB3" w:rsidRPr="007E621F">
        <w:t xml:space="preserve">IOD did not conduct </w:t>
      </w:r>
      <w:r w:rsidRPr="007E621F">
        <w:t xml:space="preserve">a full review of all </w:t>
      </w:r>
      <w:r w:rsidR="00000F6B">
        <w:t>PIs</w:t>
      </w:r>
      <w:r w:rsidR="00A84AB3" w:rsidRPr="007E621F">
        <w:t xml:space="preserve"> to confirm </w:t>
      </w:r>
      <w:r w:rsidR="007E621F" w:rsidRPr="007E621F">
        <w:t>(</w:t>
      </w:r>
      <w:r w:rsidR="00A84AB3" w:rsidRPr="007E621F">
        <w:t xml:space="preserve">or </w:t>
      </w:r>
      <w:r w:rsidR="007E621F" w:rsidRPr="007E621F">
        <w:t xml:space="preserve">not) </w:t>
      </w:r>
      <w:r w:rsidR="00A84AB3" w:rsidRPr="007E621F">
        <w:t xml:space="preserve">the </w:t>
      </w:r>
      <w:r w:rsidR="008F3D06" w:rsidRPr="007E621F">
        <w:t>above percepti</w:t>
      </w:r>
      <w:r w:rsidR="00BA3B12" w:rsidRPr="007E621F">
        <w:t>on</w:t>
      </w:r>
      <w:r w:rsidR="00A84AB3" w:rsidRPr="007E621F">
        <w:t xml:space="preserve">, </w:t>
      </w:r>
      <w:r w:rsidR="00A55F16" w:rsidRPr="007E621F">
        <w:t xml:space="preserve">nevertheless, </w:t>
      </w:r>
      <w:r w:rsidR="00A84AB3" w:rsidRPr="007E621F">
        <w:t xml:space="preserve">the </w:t>
      </w:r>
      <w:r w:rsidR="00BA3B12" w:rsidRPr="007E621F">
        <w:t xml:space="preserve">survey </w:t>
      </w:r>
      <w:r w:rsidR="00A55F16" w:rsidRPr="007E621F">
        <w:t xml:space="preserve">results </w:t>
      </w:r>
      <w:r w:rsidRPr="007E621F">
        <w:t xml:space="preserve">draws attention to the need to continuously: </w:t>
      </w:r>
    </w:p>
    <w:p w:rsidR="00000F6B" w:rsidRDefault="00000F6B" w:rsidP="00000F6B">
      <w:pPr>
        <w:pStyle w:val="ONUME"/>
        <w:numPr>
          <w:ilvl w:val="1"/>
          <w:numId w:val="2"/>
        </w:numPr>
        <w:spacing w:after="240"/>
      </w:pPr>
      <w:r>
        <w:t>I</w:t>
      </w:r>
      <w:r w:rsidR="008E54C6" w:rsidRPr="007E621F">
        <w:t>mprove the qu</w:t>
      </w:r>
      <w:r>
        <w:t xml:space="preserve">ality of performance indicators;  </w:t>
      </w:r>
      <w:r w:rsidR="008E54C6" w:rsidRPr="007E621F">
        <w:t xml:space="preserve">and </w:t>
      </w:r>
    </w:p>
    <w:p w:rsidR="00F8431A" w:rsidRPr="007E621F" w:rsidRDefault="00000F6B" w:rsidP="00000F6B">
      <w:pPr>
        <w:pStyle w:val="ONUME"/>
        <w:numPr>
          <w:ilvl w:val="1"/>
          <w:numId w:val="2"/>
        </w:numPr>
        <w:spacing w:after="240"/>
      </w:pPr>
      <w:r>
        <w:t>E</w:t>
      </w:r>
      <w:r w:rsidR="007E621F" w:rsidRPr="007E621F">
        <w:t xml:space="preserve">nsure that Programs </w:t>
      </w:r>
      <w:r w:rsidR="008E54C6" w:rsidRPr="007E621F">
        <w:t>have a clear understanding of RBM pr</w:t>
      </w:r>
      <w:r w:rsidR="007E621F" w:rsidRPr="007E621F">
        <w:t>inciples</w:t>
      </w:r>
      <w:r w:rsidR="008E54C6" w:rsidRPr="007E621F">
        <w:t xml:space="preserve">.  </w:t>
      </w:r>
    </w:p>
    <w:p w:rsidR="00F8431A" w:rsidRPr="007E621F" w:rsidRDefault="00953356" w:rsidP="00D46FCF">
      <w:pPr>
        <w:pStyle w:val="ONUME"/>
        <w:spacing w:after="240"/>
      </w:pPr>
      <w:r w:rsidRPr="007E621F">
        <w:t>T</w:t>
      </w:r>
      <w:r w:rsidR="00D46FCF" w:rsidRPr="007E621F">
        <w:t xml:space="preserve">he following remarks could be made on </w:t>
      </w:r>
      <w:r w:rsidR="005505FF" w:rsidRPr="007E621F">
        <w:t xml:space="preserve">the </w:t>
      </w:r>
      <w:r w:rsidR="00D46FCF" w:rsidRPr="007E621F">
        <w:t xml:space="preserve">current status of </w:t>
      </w:r>
      <w:r w:rsidR="00DF0081">
        <w:t xml:space="preserve">WIPO’s </w:t>
      </w:r>
      <w:r w:rsidR="005505FF" w:rsidRPr="007E621F">
        <w:t>results framework</w:t>
      </w:r>
      <w:r w:rsidR="00F8431A" w:rsidRPr="007E621F">
        <w:t xml:space="preserve">: </w:t>
      </w:r>
    </w:p>
    <w:p w:rsidR="00F8431A" w:rsidRPr="007E621F" w:rsidRDefault="00F8431A" w:rsidP="00D46FCF">
      <w:pPr>
        <w:pStyle w:val="ONUME"/>
        <w:numPr>
          <w:ilvl w:val="1"/>
          <w:numId w:val="2"/>
        </w:numPr>
      </w:pPr>
      <w:r w:rsidRPr="007E621F">
        <w:t xml:space="preserve">The work on developing meaningful PIs that are more outcomes oriented including </w:t>
      </w:r>
      <w:r w:rsidR="00D46FCF" w:rsidRPr="007E621F">
        <w:t xml:space="preserve">clear </w:t>
      </w:r>
      <w:r w:rsidRPr="007E621F">
        <w:t>baseli</w:t>
      </w:r>
      <w:r w:rsidR="00D46FCF" w:rsidRPr="007E621F">
        <w:t>nes and targets</w:t>
      </w:r>
      <w:r w:rsidR="00390D0B" w:rsidRPr="007E621F">
        <w:t>,</w:t>
      </w:r>
      <w:r w:rsidR="00D46FCF" w:rsidRPr="007E621F">
        <w:t xml:space="preserve"> should continue</w:t>
      </w:r>
      <w:r w:rsidRPr="007E621F">
        <w:t xml:space="preserve"> </w:t>
      </w:r>
      <w:r w:rsidR="00D46FCF" w:rsidRPr="007E621F">
        <w:t>so</w:t>
      </w:r>
      <w:r w:rsidRPr="007E621F">
        <w:t xml:space="preserve"> that performance results can be</w:t>
      </w:r>
      <w:r w:rsidR="00D46FCF" w:rsidRPr="007E621F">
        <w:t xml:space="preserve"> more </w:t>
      </w:r>
      <w:r w:rsidRPr="007E621F">
        <w:t xml:space="preserve"> </w:t>
      </w:r>
      <w:r w:rsidR="00D46FCF" w:rsidRPr="007E621F">
        <w:t xml:space="preserve">effectively </w:t>
      </w:r>
      <w:r w:rsidRPr="007E621F">
        <w:t>me</w:t>
      </w:r>
      <w:r w:rsidR="00D46FCF" w:rsidRPr="007E621F">
        <w:t>asured to indicate</w:t>
      </w:r>
      <w:r w:rsidRPr="007E621F">
        <w:t xml:space="preserve"> progress towards achieving the ERs;</w:t>
      </w:r>
    </w:p>
    <w:p w:rsidR="00F8431A" w:rsidRPr="007E621F" w:rsidRDefault="00F8431A" w:rsidP="00D46FCF">
      <w:pPr>
        <w:pStyle w:val="ONUME"/>
        <w:numPr>
          <w:ilvl w:val="1"/>
          <w:numId w:val="2"/>
        </w:numPr>
        <w:spacing w:after="240"/>
      </w:pPr>
      <w:r w:rsidRPr="007E621F">
        <w:t>WIPO</w:t>
      </w:r>
      <w:r w:rsidR="00534588">
        <w:t>’</w:t>
      </w:r>
      <w:r w:rsidRPr="007E621F">
        <w:t xml:space="preserve">s results framework </w:t>
      </w:r>
      <w:r w:rsidR="00390D0B" w:rsidRPr="007E621F">
        <w:t>will</w:t>
      </w:r>
      <w:r w:rsidR="00A55F16" w:rsidRPr="007E621F">
        <w:t xml:space="preserve"> benefit</w:t>
      </w:r>
      <w:r w:rsidRPr="007E621F">
        <w:t xml:space="preserve"> further by establishing </w:t>
      </w:r>
      <w:r w:rsidR="00D46FCF" w:rsidRPr="007E621F">
        <w:t xml:space="preserve">clear </w:t>
      </w:r>
      <w:r w:rsidRPr="007E621F">
        <w:t xml:space="preserve">criteria and procedures </w:t>
      </w:r>
      <w:r w:rsidR="00A55F16" w:rsidRPr="007E621F">
        <w:t xml:space="preserve">for </w:t>
      </w:r>
      <w:r w:rsidR="008E54C6" w:rsidRPr="007E621F">
        <w:t>discontinuing</w:t>
      </w:r>
      <w:r w:rsidRPr="007E621F">
        <w:t xml:space="preserve"> indicators</w:t>
      </w:r>
      <w:r w:rsidR="00A55F16" w:rsidRPr="007E621F">
        <w:t xml:space="preserve">, and </w:t>
      </w:r>
      <w:r w:rsidRPr="007E621F">
        <w:t xml:space="preserve"> </w:t>
      </w:r>
      <w:r w:rsidR="00A55F16" w:rsidRPr="007E621F">
        <w:t xml:space="preserve">enhancing internal mechanisms to address </w:t>
      </w:r>
      <w:r w:rsidR="007E5D3E">
        <w:t>any requests for changes in PIs</w:t>
      </w:r>
      <w:r w:rsidR="00A55F16" w:rsidRPr="007E621F">
        <w:t xml:space="preserve">; </w:t>
      </w:r>
      <w:r w:rsidR="00000F6B">
        <w:t xml:space="preserve"> </w:t>
      </w:r>
      <w:r w:rsidR="0013670D">
        <w:t>and</w:t>
      </w:r>
    </w:p>
    <w:p w:rsidR="00F8431A" w:rsidRPr="007E621F" w:rsidRDefault="008E54C6" w:rsidP="007E621F">
      <w:pPr>
        <w:pStyle w:val="ONUME"/>
        <w:numPr>
          <w:ilvl w:val="1"/>
          <w:numId w:val="2"/>
        </w:numPr>
      </w:pPr>
      <w:r w:rsidRPr="007E621F">
        <w:t>Make available additional documentation on RBM pr</w:t>
      </w:r>
      <w:r w:rsidR="007E621F" w:rsidRPr="007E621F">
        <w:t>inciples</w:t>
      </w:r>
      <w:r w:rsidRPr="007E621F">
        <w:t xml:space="preserve"> to enhance knowledge sharing within the Organization.  </w:t>
      </w:r>
    </w:p>
    <w:p w:rsidR="00F8431A" w:rsidRPr="007E621F" w:rsidRDefault="00F8431A" w:rsidP="00F8431A">
      <w:pPr>
        <w:pStyle w:val="ONUME"/>
      </w:pPr>
      <w:r w:rsidRPr="007E621F">
        <w:t>Action has been taken on three out of five recommendations made in the validation of the 2012/13 PPR, and recommendations made in validations prior to 2012/13 have all been implemented</w:t>
      </w:r>
      <w:r w:rsidR="00E75492" w:rsidRPr="007E621F">
        <w:t xml:space="preserve">.  </w:t>
      </w:r>
    </w:p>
    <w:p w:rsidR="002E4622" w:rsidRDefault="002E4622">
      <w:r>
        <w:br w:type="page"/>
      </w:r>
    </w:p>
    <w:p w:rsidR="008701CF" w:rsidRPr="00B4019A" w:rsidRDefault="008701CF" w:rsidP="002D15F8">
      <w:pPr>
        <w:pStyle w:val="Heading1"/>
        <w:numPr>
          <w:ilvl w:val="0"/>
          <w:numId w:val="5"/>
        </w:numPr>
        <w:spacing w:after="240"/>
        <w:ind w:left="0" w:firstLine="0"/>
      </w:pPr>
      <w:bookmarkStart w:id="11" w:name="_Toc454548438"/>
      <w:r w:rsidRPr="00B4019A">
        <w:lastRenderedPageBreak/>
        <w:t>INTRODUCTION</w:t>
      </w:r>
      <w:bookmarkEnd w:id="10"/>
      <w:bookmarkEnd w:id="11"/>
    </w:p>
    <w:p w:rsidR="00CD7A94" w:rsidRPr="00B4019A" w:rsidRDefault="00CD7A94" w:rsidP="00B23E7B">
      <w:pPr>
        <w:pStyle w:val="ONUME"/>
      </w:pPr>
      <w:bookmarkStart w:id="12" w:name="_Toc390939561"/>
      <w:r w:rsidRPr="00B4019A">
        <w:t>The approved P&amp;B provides the framework for measuring program performance on an annual basis within the Organization</w:t>
      </w:r>
      <w:r w:rsidR="00E75492">
        <w:t xml:space="preserve">.  </w:t>
      </w:r>
      <w:r w:rsidRPr="00B4019A">
        <w:t xml:space="preserve">For this purpose, a PPR is prepared and submitted to the WIPO </w:t>
      </w:r>
      <w:r w:rsidR="00B23E7B">
        <w:t>PBC on a yearly basis</w:t>
      </w:r>
      <w:r w:rsidR="00E75492">
        <w:t xml:space="preserve">.  </w:t>
      </w:r>
      <w:r w:rsidR="008501F2">
        <w:t>WIPO program</w:t>
      </w:r>
      <w:r w:rsidR="00B23E7B">
        <w:t>s</w:t>
      </w:r>
      <w:r w:rsidR="008501F2">
        <w:t xml:space="preserve"> </w:t>
      </w:r>
      <w:r w:rsidR="00B23E7B">
        <w:t>self-assess and report</w:t>
      </w:r>
      <w:r w:rsidR="008501F2">
        <w:t xml:space="preserve"> on the</w:t>
      </w:r>
      <w:r w:rsidR="00B23E7B">
        <w:t>ir</w:t>
      </w:r>
      <w:r w:rsidR="008501F2">
        <w:t xml:space="preserve"> achievement of PI</w:t>
      </w:r>
      <w:r w:rsidR="00000F6B">
        <w:t>s</w:t>
      </w:r>
      <w:r w:rsidR="00E75492">
        <w:t xml:space="preserve">.  </w:t>
      </w:r>
      <w:r w:rsidRPr="00B4019A">
        <w:t xml:space="preserve">These are then </w:t>
      </w:r>
      <w:r w:rsidR="00B23E7B">
        <w:t xml:space="preserve">checked and </w:t>
      </w:r>
      <w:r w:rsidRPr="00B4019A">
        <w:t>consolidated by the Program Perform</w:t>
      </w:r>
      <w:r w:rsidR="00D46FCF">
        <w:t>ance and Budget Division (PPBD)</w:t>
      </w:r>
      <w:r w:rsidRPr="00B4019A">
        <w:t xml:space="preserve"> to produce the PPR.</w:t>
      </w:r>
    </w:p>
    <w:p w:rsidR="00CD7A94" w:rsidRPr="00B4019A" w:rsidRDefault="00CD7A94" w:rsidP="00B23E7B">
      <w:pPr>
        <w:pStyle w:val="ONUME"/>
      </w:pPr>
      <w:r w:rsidRPr="00B4019A">
        <w:t xml:space="preserve">This is the </w:t>
      </w:r>
      <w:r w:rsidR="00B73FFE" w:rsidRPr="00B4019A">
        <w:t>fifth</w:t>
      </w:r>
      <w:r w:rsidRPr="00B4019A">
        <w:t xml:space="preserve"> independent validation of the PPR </w:t>
      </w:r>
      <w:r w:rsidR="00B73FFE" w:rsidRPr="00B4019A">
        <w:t>conducted by I</w:t>
      </w:r>
      <w:r w:rsidRPr="00B4019A">
        <w:t>OD</w:t>
      </w:r>
      <w:r w:rsidR="00E75492">
        <w:t xml:space="preserve">.  </w:t>
      </w:r>
      <w:r w:rsidRPr="00B4019A">
        <w:t xml:space="preserve">This validation has been conducted against the individual PPRs prepared by WIPO programs as defined in the </w:t>
      </w:r>
      <w:r w:rsidR="00A628C1">
        <w:t>2014/</w:t>
      </w:r>
      <w:r w:rsidR="00B73FFE" w:rsidRPr="00B4019A">
        <w:t xml:space="preserve">15 </w:t>
      </w:r>
      <w:r w:rsidRPr="00B4019A">
        <w:t>P&amp;B.</w:t>
      </w:r>
    </w:p>
    <w:p w:rsidR="00552DC8" w:rsidRPr="00552DC8" w:rsidRDefault="00D46FCF" w:rsidP="00D46FCF">
      <w:pPr>
        <w:pStyle w:val="ONUME"/>
      </w:pPr>
      <w:r>
        <w:rPr>
          <w:lang w:val="en-GB"/>
        </w:rPr>
        <w:t xml:space="preserve">The purpose of this </w:t>
      </w:r>
      <w:r w:rsidR="00CD7A94" w:rsidRPr="00B4019A">
        <w:rPr>
          <w:lang w:val="en-GB"/>
        </w:rPr>
        <w:t>validation</w:t>
      </w:r>
      <w:r w:rsidR="00B23E7B">
        <w:rPr>
          <w:lang w:val="en-GB"/>
        </w:rPr>
        <w:t xml:space="preserve"> exercise</w:t>
      </w:r>
      <w:r w:rsidR="00BB63E5">
        <w:rPr>
          <w:lang w:val="en-GB"/>
        </w:rPr>
        <w:t xml:space="preserve"> </w:t>
      </w:r>
      <w:r>
        <w:rPr>
          <w:lang w:val="en-GB"/>
        </w:rPr>
        <w:t>is two-fold</w:t>
      </w:r>
      <w:r w:rsidR="00407389">
        <w:rPr>
          <w:lang w:val="en-GB"/>
        </w:rPr>
        <w:t>; it</w:t>
      </w:r>
      <w:r>
        <w:rPr>
          <w:lang w:val="en-GB"/>
        </w:rPr>
        <w:t xml:space="preserve"> aims to </w:t>
      </w:r>
      <w:r w:rsidR="00CD7A94" w:rsidRPr="00B4019A">
        <w:rPr>
          <w:lang w:val="en-GB"/>
        </w:rPr>
        <w:t>provid</w:t>
      </w:r>
      <w:r w:rsidR="00B23E7B">
        <w:rPr>
          <w:lang w:val="en-GB"/>
        </w:rPr>
        <w:t>e</w:t>
      </w:r>
      <w:r w:rsidR="00CD7A94" w:rsidRPr="00B4019A">
        <w:rPr>
          <w:lang w:val="en-GB"/>
        </w:rPr>
        <w:t xml:space="preserve"> </w:t>
      </w:r>
      <w:r>
        <w:rPr>
          <w:lang w:val="en-GB"/>
        </w:rPr>
        <w:t xml:space="preserve">reasonable </w:t>
      </w:r>
      <w:r w:rsidR="00CD7A94" w:rsidRPr="00B4019A">
        <w:rPr>
          <w:lang w:val="en-GB"/>
        </w:rPr>
        <w:t xml:space="preserve">assurance to Member States and WIPO Management on the </w:t>
      </w:r>
      <w:r w:rsidR="00B23E7B">
        <w:rPr>
          <w:lang w:val="en-GB"/>
        </w:rPr>
        <w:t>accuracy/completeness</w:t>
      </w:r>
      <w:r w:rsidR="00495D2D" w:rsidRPr="00B4019A">
        <w:rPr>
          <w:lang w:val="en-GB"/>
        </w:rPr>
        <w:t xml:space="preserve"> of self-assessments </w:t>
      </w:r>
      <w:r w:rsidR="00B23E7B">
        <w:rPr>
          <w:lang w:val="en-GB"/>
        </w:rPr>
        <w:t xml:space="preserve">by </w:t>
      </w:r>
      <w:r w:rsidR="00495D2D" w:rsidRPr="00B4019A">
        <w:rPr>
          <w:lang w:val="en-GB"/>
        </w:rPr>
        <w:t>P</w:t>
      </w:r>
      <w:r w:rsidR="00CD7A94" w:rsidRPr="00B4019A">
        <w:rPr>
          <w:lang w:val="en-GB"/>
        </w:rPr>
        <w:t>rograms</w:t>
      </w:r>
      <w:r w:rsidR="000C66E3">
        <w:rPr>
          <w:lang w:val="en-GB"/>
        </w:rPr>
        <w:t xml:space="preserve"> </w:t>
      </w:r>
      <w:r w:rsidR="00B23E7B">
        <w:rPr>
          <w:lang w:val="en-GB"/>
        </w:rPr>
        <w:t>and</w:t>
      </w:r>
      <w:r w:rsidR="00CD7A94" w:rsidRPr="00B4019A">
        <w:rPr>
          <w:lang w:val="en-GB"/>
        </w:rPr>
        <w:t xml:space="preserve"> </w:t>
      </w:r>
      <w:r w:rsidR="00B73FFE" w:rsidRPr="00B4019A">
        <w:rPr>
          <w:lang w:val="en-GB"/>
        </w:rPr>
        <w:t xml:space="preserve">also contribute </w:t>
      </w:r>
      <w:r w:rsidR="00B23E7B">
        <w:rPr>
          <w:lang w:val="en-GB"/>
        </w:rPr>
        <w:t>to</w:t>
      </w:r>
      <w:r w:rsidR="000C66E3">
        <w:rPr>
          <w:lang w:val="en-GB"/>
        </w:rPr>
        <w:t xml:space="preserve"> </w:t>
      </w:r>
      <w:r w:rsidR="00CD7A94" w:rsidRPr="00B4019A">
        <w:rPr>
          <w:lang w:val="en-GB"/>
        </w:rPr>
        <w:t>further enhancing accountability for results within the Organization</w:t>
      </w:r>
      <w:r w:rsidR="00E75492">
        <w:rPr>
          <w:lang w:val="en-GB"/>
        </w:rPr>
        <w:t xml:space="preserve">.  </w:t>
      </w:r>
    </w:p>
    <w:p w:rsidR="008701CF" w:rsidRPr="00B4019A" w:rsidRDefault="008701CF" w:rsidP="002D15F8">
      <w:pPr>
        <w:pStyle w:val="Heading1"/>
        <w:numPr>
          <w:ilvl w:val="0"/>
          <w:numId w:val="5"/>
        </w:numPr>
        <w:spacing w:after="240"/>
        <w:ind w:left="0" w:firstLine="0"/>
      </w:pPr>
      <w:bookmarkStart w:id="13" w:name="_Toc454548439"/>
      <w:r w:rsidRPr="00B4019A">
        <w:t>PPR VALIDATION OBJECTIVES</w:t>
      </w:r>
      <w:bookmarkEnd w:id="12"/>
      <w:bookmarkEnd w:id="13"/>
    </w:p>
    <w:p w:rsidR="003A7465" w:rsidRPr="00B4019A" w:rsidRDefault="003A7465" w:rsidP="003A7465">
      <w:pPr>
        <w:pStyle w:val="ONUME"/>
      </w:pPr>
      <w:r w:rsidRPr="00B4019A">
        <w:t>The objectives of this validation exercise were to:</w:t>
      </w:r>
    </w:p>
    <w:p w:rsidR="003A7465" w:rsidRPr="00B4019A" w:rsidRDefault="003A7465" w:rsidP="003A7465">
      <w:pPr>
        <w:pStyle w:val="ONUME"/>
        <w:numPr>
          <w:ilvl w:val="1"/>
          <w:numId w:val="2"/>
        </w:numPr>
      </w:pPr>
      <w:r w:rsidRPr="00B4019A">
        <w:t>Provide an independent verification of the reliability and authenticity of i</w:t>
      </w:r>
      <w:r w:rsidR="00552909" w:rsidRPr="00B4019A">
        <w:t>nfo</w:t>
      </w:r>
      <w:r w:rsidR="00A628C1">
        <w:t>rmation contained in the 2014/</w:t>
      </w:r>
      <w:r w:rsidR="00552909" w:rsidRPr="00B4019A">
        <w:t>15</w:t>
      </w:r>
      <w:r w:rsidR="00495D2D" w:rsidRPr="00B4019A">
        <w:t xml:space="preserve"> PPR</w:t>
      </w:r>
      <w:r w:rsidR="000F3E42">
        <w:t xml:space="preserve">;  </w:t>
      </w:r>
    </w:p>
    <w:p w:rsidR="003A7465" w:rsidRPr="00B4019A" w:rsidRDefault="003A7465" w:rsidP="003A7465">
      <w:pPr>
        <w:pStyle w:val="ONUME"/>
        <w:numPr>
          <w:ilvl w:val="1"/>
          <w:numId w:val="2"/>
        </w:numPr>
      </w:pPr>
      <w:r w:rsidRPr="00B4019A">
        <w:t>Follow-up on the implementation status of recommendations of the previous PPR Validation Report through documentary and other corroborative evidence</w:t>
      </w:r>
      <w:r w:rsidR="00A628C1">
        <w:t>.</w:t>
      </w:r>
    </w:p>
    <w:p w:rsidR="00552909" w:rsidRPr="00B4019A" w:rsidRDefault="00552909" w:rsidP="00BF1994">
      <w:pPr>
        <w:pStyle w:val="ONUME"/>
      </w:pPr>
      <w:r w:rsidRPr="00B4019A">
        <w:t xml:space="preserve">The validation also includes general </w:t>
      </w:r>
      <w:r w:rsidR="00BF1994">
        <w:t>observations and recommendations to strengthening</w:t>
      </w:r>
      <w:r w:rsidR="00BF1994" w:rsidRPr="00B4019A">
        <w:t xml:space="preserve"> the</w:t>
      </w:r>
      <w:r w:rsidRPr="00B4019A">
        <w:t xml:space="preserve"> performance framework</w:t>
      </w:r>
      <w:r w:rsidR="00E75492">
        <w:t xml:space="preserve">.  </w:t>
      </w:r>
    </w:p>
    <w:p w:rsidR="008701CF" w:rsidRPr="00B4019A" w:rsidRDefault="008701CF" w:rsidP="002D15F8">
      <w:pPr>
        <w:pStyle w:val="Heading1"/>
        <w:numPr>
          <w:ilvl w:val="0"/>
          <w:numId w:val="5"/>
        </w:numPr>
        <w:spacing w:after="240"/>
        <w:ind w:left="0" w:firstLine="0"/>
      </w:pPr>
      <w:bookmarkStart w:id="14" w:name="_Toc390938883"/>
      <w:bookmarkStart w:id="15" w:name="_Toc390939562"/>
      <w:bookmarkStart w:id="16" w:name="_Toc390939563"/>
      <w:bookmarkStart w:id="17" w:name="_Toc454548440"/>
      <w:bookmarkEnd w:id="14"/>
      <w:bookmarkEnd w:id="15"/>
      <w:r w:rsidRPr="00B4019A">
        <w:t>PPR VALIDATION SCOPE AND METHODOLOGY</w:t>
      </w:r>
      <w:bookmarkEnd w:id="16"/>
      <w:bookmarkEnd w:id="17"/>
    </w:p>
    <w:p w:rsidR="003A7465" w:rsidRPr="00B4019A" w:rsidRDefault="003A7465" w:rsidP="00BF1994">
      <w:pPr>
        <w:pStyle w:val="ONUME"/>
      </w:pPr>
      <w:bookmarkStart w:id="18" w:name="_Toc390939564"/>
      <w:r w:rsidRPr="00B4019A">
        <w:t xml:space="preserve">The scope of the validation covered an in-depth analysis of one randomly selected </w:t>
      </w:r>
      <w:r w:rsidR="00A628C1">
        <w:t>PI</w:t>
      </w:r>
      <w:r w:rsidR="00495D2D" w:rsidRPr="00B4019A">
        <w:t xml:space="preserve"> for each Program as defined </w:t>
      </w:r>
      <w:r w:rsidR="00A628C1">
        <w:t>in the 2014/</w:t>
      </w:r>
      <w:r w:rsidR="00495D2D" w:rsidRPr="00B4019A">
        <w:t>15</w:t>
      </w:r>
      <w:r w:rsidRPr="00B4019A">
        <w:t xml:space="preserve"> PPR</w:t>
      </w:r>
      <w:r w:rsidR="00E75492">
        <w:t xml:space="preserve">.  </w:t>
      </w:r>
      <w:r w:rsidRPr="00B4019A">
        <w:t xml:space="preserve">The criteria used to validate </w:t>
      </w:r>
      <w:r w:rsidR="00A628C1">
        <w:t>PD</w:t>
      </w:r>
      <w:r w:rsidR="00D25DB4">
        <w:t xml:space="preserve"> reported in </w:t>
      </w:r>
      <w:r w:rsidRPr="00B4019A">
        <w:t xml:space="preserve">individual PPRs </w:t>
      </w:r>
      <w:r w:rsidR="00BF1994">
        <w:t>have been maintained unchanged for consistency purposes</w:t>
      </w:r>
      <w:r w:rsidR="00BF1994">
        <w:rPr>
          <w:rStyle w:val="FootnoteReference"/>
        </w:rPr>
        <w:footnoteReference w:id="4"/>
      </w:r>
      <w:r w:rsidR="00A628C1">
        <w:t>.</w:t>
      </w:r>
      <w:r w:rsidR="00BF1994">
        <w:t xml:space="preserve"> </w:t>
      </w:r>
      <w:r w:rsidR="00526671">
        <w:t xml:space="preserve"> </w:t>
      </w:r>
      <w:r w:rsidR="00A5497E">
        <w:t xml:space="preserve">In addition, the validation assessed the accuracy of the </w:t>
      </w:r>
      <w:r w:rsidR="00495D2D" w:rsidRPr="00B4019A">
        <w:t>TLS</w:t>
      </w:r>
      <w:r w:rsidR="00A5497E">
        <w:t xml:space="preserve"> used to report on the achievement of the target set for the PI</w:t>
      </w:r>
      <w:r w:rsidR="00E75492">
        <w:t xml:space="preserve">.  </w:t>
      </w:r>
      <w:r w:rsidRPr="00B4019A">
        <w:t>Detailed explanation of the validation criteria is presented in A</w:t>
      </w:r>
      <w:r w:rsidR="00FC6C52" w:rsidRPr="00B4019A">
        <w:t>nnex</w:t>
      </w:r>
      <w:r w:rsidRPr="00B4019A">
        <w:t xml:space="preserve"> I of this report.</w:t>
      </w:r>
    </w:p>
    <w:p w:rsidR="003A7465" w:rsidRPr="00B4019A" w:rsidRDefault="003A7465" w:rsidP="00347677">
      <w:pPr>
        <w:pStyle w:val="ONUME"/>
      </w:pPr>
      <w:r w:rsidRPr="00B4019A">
        <w:t xml:space="preserve">The validation </w:t>
      </w:r>
      <w:r w:rsidR="000C66E3">
        <w:t>included review</w:t>
      </w:r>
      <w:r w:rsidR="00A5497E">
        <w:t xml:space="preserve"> of </w:t>
      </w:r>
      <w:r w:rsidRPr="00B4019A">
        <w:t>support</w:t>
      </w:r>
      <w:r w:rsidR="00A5497E">
        <w:t xml:space="preserve">ing </w:t>
      </w:r>
      <w:r w:rsidR="00347677">
        <w:t xml:space="preserve">documentary </w:t>
      </w:r>
      <w:r w:rsidR="00A5497E">
        <w:t xml:space="preserve">evidence </w:t>
      </w:r>
      <w:r w:rsidRPr="00B4019A">
        <w:t xml:space="preserve">coupled with interviews with key staff responsible for </w:t>
      </w:r>
      <w:r w:rsidR="00347677">
        <w:t xml:space="preserve">monitoring and </w:t>
      </w:r>
      <w:r w:rsidRPr="00B4019A">
        <w:t xml:space="preserve">reporting against the randomly selected </w:t>
      </w:r>
      <w:r w:rsidR="00A628C1">
        <w:t>PIs</w:t>
      </w:r>
      <w:r w:rsidRPr="00B4019A">
        <w:t>.</w:t>
      </w:r>
    </w:p>
    <w:p w:rsidR="008701CF" w:rsidRPr="00B4019A" w:rsidRDefault="008701CF" w:rsidP="002D15F8">
      <w:pPr>
        <w:pStyle w:val="Heading2"/>
        <w:numPr>
          <w:ilvl w:val="0"/>
          <w:numId w:val="7"/>
        </w:numPr>
        <w:spacing w:after="240"/>
        <w:ind w:left="567" w:firstLine="0"/>
      </w:pPr>
      <w:r w:rsidRPr="00B4019A">
        <w:t>INFORMATION PRESENTED IN ADVANCE</w:t>
      </w:r>
      <w:bookmarkEnd w:id="18"/>
    </w:p>
    <w:p w:rsidR="003A7465" w:rsidRPr="00B4019A" w:rsidRDefault="003A7465" w:rsidP="003A7465">
      <w:pPr>
        <w:pStyle w:val="ONUME"/>
      </w:pPr>
      <w:r w:rsidRPr="00B4019A">
        <w:t>As part of the preparatory work for the PPR validation exercise, the following information was circulated prior to the start of the exercise:</w:t>
      </w:r>
    </w:p>
    <w:p w:rsidR="003A7465" w:rsidRPr="00B4019A" w:rsidRDefault="00552909" w:rsidP="003A7465">
      <w:pPr>
        <w:pStyle w:val="ONUME"/>
        <w:numPr>
          <w:ilvl w:val="1"/>
          <w:numId w:val="2"/>
        </w:numPr>
      </w:pPr>
      <w:r w:rsidRPr="00B4019A">
        <w:t>A memorandum, dated January 29</w:t>
      </w:r>
      <w:r w:rsidR="003A7465" w:rsidRPr="00B4019A">
        <w:t>, 201</w:t>
      </w:r>
      <w:r w:rsidRPr="00B4019A">
        <w:t>6</w:t>
      </w:r>
      <w:r w:rsidR="003A7465" w:rsidRPr="00B4019A">
        <w:t>, to all Program Managers by the Director,</w:t>
      </w:r>
      <w:r w:rsidR="00CD2E32">
        <w:t xml:space="preserve"> Department of</w:t>
      </w:r>
      <w:r w:rsidR="003A7465" w:rsidRPr="00B4019A">
        <w:t xml:space="preserve"> Program Planning and Finance (Controller)</w:t>
      </w:r>
      <w:r w:rsidRPr="00B4019A">
        <w:t xml:space="preserve">, providing guidelines and timelines for the preparation and submission of the </w:t>
      </w:r>
      <w:r w:rsidR="003A7465" w:rsidRPr="00B4019A">
        <w:t>PPR inputs</w:t>
      </w:r>
      <w:r w:rsidR="000F3E42">
        <w:t xml:space="preserve">;  </w:t>
      </w:r>
      <w:r w:rsidRPr="00B4019A">
        <w:t>and</w:t>
      </w:r>
    </w:p>
    <w:p w:rsidR="003A7465" w:rsidRPr="00B4019A" w:rsidRDefault="003A7465" w:rsidP="00347677">
      <w:pPr>
        <w:pStyle w:val="ONUME"/>
        <w:numPr>
          <w:ilvl w:val="1"/>
          <w:numId w:val="2"/>
        </w:numPr>
      </w:pPr>
      <w:r w:rsidRPr="00B4019A">
        <w:lastRenderedPageBreak/>
        <w:t xml:space="preserve">A memorandum, dated March </w:t>
      </w:r>
      <w:r w:rsidR="00552909" w:rsidRPr="00B4019A">
        <w:t>22</w:t>
      </w:r>
      <w:r w:rsidRPr="00B4019A">
        <w:t>, 201</w:t>
      </w:r>
      <w:r w:rsidR="00552909" w:rsidRPr="00B4019A">
        <w:t>6</w:t>
      </w:r>
      <w:r w:rsidRPr="00B4019A">
        <w:t xml:space="preserve">, </w:t>
      </w:r>
      <w:r w:rsidR="00552909" w:rsidRPr="00B4019A">
        <w:t xml:space="preserve">to all Program Managers </w:t>
      </w:r>
      <w:r w:rsidR="00347677">
        <w:t>by the Acting Director,</w:t>
      </w:r>
      <w:r w:rsidR="00347677" w:rsidRPr="00B4019A">
        <w:t xml:space="preserve"> </w:t>
      </w:r>
      <w:r w:rsidR="00552909" w:rsidRPr="00B4019A">
        <w:t>I</w:t>
      </w:r>
      <w:r w:rsidRPr="00B4019A">
        <w:t>OD</w:t>
      </w:r>
      <w:r w:rsidR="00495D2D" w:rsidRPr="00B4019A">
        <w:t>,</w:t>
      </w:r>
      <w:r w:rsidRPr="00B4019A">
        <w:t xml:space="preserve"> informing on the key steps and dates of the i</w:t>
      </w:r>
      <w:r w:rsidR="00495D2D" w:rsidRPr="00B4019A">
        <w:t>ndependent validation exercise.</w:t>
      </w:r>
    </w:p>
    <w:p w:rsidR="008701CF" w:rsidRPr="00B4019A" w:rsidRDefault="008701CF" w:rsidP="002D15F8">
      <w:pPr>
        <w:pStyle w:val="Heading2"/>
        <w:numPr>
          <w:ilvl w:val="0"/>
          <w:numId w:val="7"/>
        </w:numPr>
        <w:spacing w:after="240"/>
        <w:ind w:left="567" w:firstLine="0"/>
      </w:pPr>
      <w:bookmarkStart w:id="19" w:name="_Toc390939565"/>
      <w:r w:rsidRPr="00B4019A">
        <w:t>RANDOM SAMPLING</w:t>
      </w:r>
      <w:bookmarkEnd w:id="19"/>
    </w:p>
    <w:p w:rsidR="00AF7F12" w:rsidRPr="00B4019A" w:rsidRDefault="00495D2D" w:rsidP="00347677">
      <w:pPr>
        <w:pStyle w:val="ONUME"/>
      </w:pPr>
      <w:bookmarkStart w:id="20" w:name="_Toc390939566"/>
      <w:r w:rsidRPr="00B4019A">
        <w:t xml:space="preserve">The random sampling </w:t>
      </w:r>
      <w:r w:rsidR="00AF7F12" w:rsidRPr="00B4019A">
        <w:t xml:space="preserve">of </w:t>
      </w:r>
      <w:r w:rsidR="00347677">
        <w:t xml:space="preserve">a </w:t>
      </w:r>
      <w:r w:rsidR="00A628C1">
        <w:t>PI</w:t>
      </w:r>
      <w:r w:rsidR="00AF7F12" w:rsidRPr="00B4019A">
        <w:t xml:space="preserve"> per each program</w:t>
      </w:r>
      <w:r w:rsidR="00347677">
        <w:t xml:space="preserve"> was done</w:t>
      </w:r>
      <w:r w:rsidR="00AF7F12" w:rsidRPr="00B4019A">
        <w:t xml:space="preserve"> by Senior Management Team (SMT) Members or their alternates in the pres</w:t>
      </w:r>
      <w:r w:rsidRPr="00B4019A">
        <w:t>ence of I</w:t>
      </w:r>
      <w:r w:rsidR="00AF7F12" w:rsidRPr="00B4019A">
        <w:t>OD staff</w:t>
      </w:r>
      <w:r w:rsidR="00E75492">
        <w:t xml:space="preserve">.  </w:t>
      </w:r>
      <w:r w:rsidR="00AF7F12" w:rsidRPr="00B4019A">
        <w:t>A</w:t>
      </w:r>
      <w:r w:rsidR="00FC6C52" w:rsidRPr="00B4019A">
        <w:t>nnex</w:t>
      </w:r>
      <w:r w:rsidR="00AF7F12" w:rsidRPr="00B4019A">
        <w:t xml:space="preserve"> II of this report </w:t>
      </w:r>
      <w:r w:rsidR="00347677">
        <w:t>p</w:t>
      </w:r>
      <w:r w:rsidR="000C66E3">
        <w:t>ro</w:t>
      </w:r>
      <w:r w:rsidR="00347677">
        <w:t>vides</w:t>
      </w:r>
      <w:r w:rsidR="00347677" w:rsidRPr="00B4019A">
        <w:t xml:space="preserve"> </w:t>
      </w:r>
      <w:r w:rsidR="00AF7F12" w:rsidRPr="00B4019A">
        <w:t xml:space="preserve">the list of </w:t>
      </w:r>
      <w:r w:rsidR="00347677">
        <w:t xml:space="preserve">staff </w:t>
      </w:r>
      <w:r w:rsidR="000C66E3" w:rsidRPr="000C66E3">
        <w:t>involved in</w:t>
      </w:r>
      <w:r w:rsidR="00347677" w:rsidRPr="000C66E3">
        <w:t xml:space="preserve"> </w:t>
      </w:r>
      <w:r w:rsidR="00AF7F12" w:rsidRPr="000C66E3">
        <w:t xml:space="preserve">the </w:t>
      </w:r>
      <w:r w:rsidR="00347677" w:rsidRPr="000C66E3">
        <w:t xml:space="preserve">random </w:t>
      </w:r>
      <w:r w:rsidR="00AF7F12" w:rsidRPr="000C66E3">
        <w:t>selection</w:t>
      </w:r>
      <w:r w:rsidR="00347677" w:rsidRPr="000C66E3">
        <w:t xml:space="preserve"> of PI</w:t>
      </w:r>
      <w:r w:rsidR="00E75492">
        <w:t xml:space="preserve">.  </w:t>
      </w:r>
      <w:r w:rsidR="00AF7F12" w:rsidRPr="000C66E3">
        <w:t xml:space="preserve">The randomly </w:t>
      </w:r>
      <w:r w:rsidR="00347677" w:rsidRPr="000C66E3">
        <w:t xml:space="preserve">selected </w:t>
      </w:r>
      <w:r w:rsidR="00AF7F12" w:rsidRPr="000C66E3">
        <w:t>performance indicators represent</w:t>
      </w:r>
      <w:r w:rsidR="00AF7F12" w:rsidRPr="00B4019A">
        <w:t xml:space="preserve"> </w:t>
      </w:r>
      <w:r w:rsidR="00552909" w:rsidRPr="00B4019A">
        <w:t>circa 11 per cent (31 out of 269</w:t>
      </w:r>
      <w:r w:rsidR="00AF7F12" w:rsidRPr="00B4019A">
        <w:t xml:space="preserve"> PIs) of the total number of indicators </w:t>
      </w:r>
      <w:r w:rsidR="00347677">
        <w:t>used</w:t>
      </w:r>
      <w:r w:rsidR="00347677" w:rsidRPr="00B4019A">
        <w:t xml:space="preserve"> </w:t>
      </w:r>
      <w:r w:rsidR="00552909" w:rsidRPr="00B4019A">
        <w:t>in the 2014</w:t>
      </w:r>
      <w:r w:rsidR="00AF7F12" w:rsidRPr="00B4019A">
        <w:t>/</w:t>
      </w:r>
      <w:r w:rsidR="00552909" w:rsidRPr="00B4019A">
        <w:t>15</w:t>
      </w:r>
      <w:r w:rsidR="00AF7F12" w:rsidRPr="00B4019A">
        <w:t xml:space="preserve"> </w:t>
      </w:r>
      <w:r w:rsidR="00347677">
        <w:t>biennium</w:t>
      </w:r>
      <w:r w:rsidR="00E75492">
        <w:t xml:space="preserve">.  </w:t>
      </w:r>
      <w:r w:rsidR="00AF7F12" w:rsidRPr="00B4019A">
        <w:t>The validation assessments for each randomly selected indicator can be found in Annex III of this report</w:t>
      </w:r>
      <w:r w:rsidR="00E75492">
        <w:t xml:space="preserve">.  </w:t>
      </w:r>
      <w:r w:rsidR="00AF7F12" w:rsidRPr="00B4019A">
        <w:t xml:space="preserve"> </w:t>
      </w:r>
    </w:p>
    <w:p w:rsidR="00AF7F12" w:rsidRPr="00B4019A" w:rsidRDefault="00B4019A" w:rsidP="00CA5BC6">
      <w:pPr>
        <w:pStyle w:val="ONUME"/>
      </w:pPr>
      <w:r w:rsidRPr="00B4019A">
        <w:t>The v</w:t>
      </w:r>
      <w:r w:rsidR="00AF7F12" w:rsidRPr="00B4019A">
        <w:t xml:space="preserve">alidation team scheduled meetings to discuss the </w:t>
      </w:r>
      <w:r w:rsidR="00CA5BC6" w:rsidRPr="00B4019A">
        <w:t>PD</w:t>
      </w:r>
      <w:r w:rsidR="004D45C0" w:rsidRPr="00B4019A">
        <w:t xml:space="preserve"> </w:t>
      </w:r>
      <w:r w:rsidRPr="00B4019A">
        <w:t>used for monitoring and reporting</w:t>
      </w:r>
      <w:r w:rsidR="00AF7F12" w:rsidRPr="00B4019A">
        <w:t xml:space="preserve"> pro</w:t>
      </w:r>
      <w:r w:rsidR="00720A72" w:rsidRPr="00B4019A">
        <w:t>gress against the selected PIs, and performed validations based on verifiable evidence and supporting documentation</w:t>
      </w:r>
      <w:r w:rsidR="00E75492">
        <w:t xml:space="preserve">.  </w:t>
      </w:r>
    </w:p>
    <w:bookmarkEnd w:id="20"/>
    <w:p w:rsidR="008701CF" w:rsidRPr="00B4019A" w:rsidRDefault="00720A72" w:rsidP="002D15F8">
      <w:pPr>
        <w:pStyle w:val="Heading2"/>
        <w:numPr>
          <w:ilvl w:val="0"/>
          <w:numId w:val="7"/>
        </w:numPr>
        <w:spacing w:after="240"/>
        <w:ind w:left="567" w:firstLine="0"/>
      </w:pPr>
      <w:r w:rsidRPr="00B4019A">
        <w:t>SURVEY ON WIPO RESULT</w:t>
      </w:r>
      <w:r w:rsidR="00CD2E32">
        <w:t>S</w:t>
      </w:r>
      <w:r w:rsidRPr="00B4019A">
        <w:t xml:space="preserve"> BASED MANAGEMENT FRAMEWORK</w:t>
      </w:r>
    </w:p>
    <w:p w:rsidR="00830CF0" w:rsidRPr="00B4019A" w:rsidRDefault="00BB0394" w:rsidP="007233A6">
      <w:pPr>
        <w:pStyle w:val="ONUME"/>
      </w:pPr>
      <w:bookmarkStart w:id="21" w:name="_Toc390939567"/>
      <w:r w:rsidRPr="00BB0394">
        <w:t xml:space="preserve">As </w:t>
      </w:r>
      <w:r w:rsidRPr="004340EE">
        <w:t>part of the PPR validation exercise, IOD surveyed</w:t>
      </w:r>
      <w:r w:rsidRPr="004340EE">
        <w:rPr>
          <w:rStyle w:val="FootnoteReference"/>
        </w:rPr>
        <w:footnoteReference w:id="5"/>
      </w:r>
      <w:r w:rsidRPr="004340EE">
        <w:t xml:space="preserve"> 77 </w:t>
      </w:r>
      <w:r>
        <w:t>P</w:t>
      </w:r>
      <w:r w:rsidRPr="004340EE">
        <w:t xml:space="preserve">rogram </w:t>
      </w:r>
      <w:r>
        <w:t>M</w:t>
      </w:r>
      <w:r w:rsidRPr="004340EE">
        <w:t>anagers, alternates, and other persons responsible for reporting on performance</w:t>
      </w:r>
      <w:r>
        <w:t xml:space="preserve">, </w:t>
      </w:r>
      <w:r w:rsidRPr="00B4019A">
        <w:t xml:space="preserve">with a view to </w:t>
      </w:r>
      <w:r>
        <w:t>receiving</w:t>
      </w:r>
      <w:r w:rsidRPr="00B4019A">
        <w:t xml:space="preserve"> their </w:t>
      </w:r>
      <w:r>
        <w:t>feedback on</w:t>
      </w:r>
      <w:r w:rsidR="00526671">
        <w:t xml:space="preserve"> </w:t>
      </w:r>
      <w:r w:rsidRPr="00B4019A">
        <w:t>RBM at WIPO</w:t>
      </w:r>
      <w:r w:rsidR="00E75492">
        <w:t xml:space="preserve">.  </w:t>
      </w:r>
      <w:r w:rsidRPr="004340EE">
        <w:t>There were 33 respondents from 21 Programs, which represents a 46 per cent (33 out of 77) response rate from 67 per cent of al</w:t>
      </w:r>
      <w:r w:rsidR="00E24FE6">
        <w:t>l Programs (21 out of 31 </w:t>
      </w:r>
      <w:r w:rsidRPr="004340EE">
        <w:t>Programs)</w:t>
      </w:r>
      <w:r w:rsidR="00E75492">
        <w:t xml:space="preserve">.  </w:t>
      </w:r>
    </w:p>
    <w:p w:rsidR="008701CF" w:rsidRPr="00B4019A" w:rsidRDefault="008701CF" w:rsidP="002D15F8">
      <w:pPr>
        <w:pStyle w:val="Heading2"/>
        <w:numPr>
          <w:ilvl w:val="0"/>
          <w:numId w:val="7"/>
        </w:numPr>
        <w:spacing w:after="240"/>
        <w:ind w:left="1134" w:hanging="567"/>
      </w:pPr>
      <w:r w:rsidRPr="00B4019A">
        <w:t>CONDUCT OF VALIDATION MEETINGS AND INDIVIDUAL PROGRAM VALIDATION ASSESSMENTS</w:t>
      </w:r>
      <w:bookmarkEnd w:id="21"/>
    </w:p>
    <w:p w:rsidR="00AF7F12" w:rsidRPr="00B4019A" w:rsidRDefault="007233A6" w:rsidP="007233A6">
      <w:pPr>
        <w:pStyle w:val="ONUME"/>
      </w:pPr>
      <w:r>
        <w:t xml:space="preserve">IOD met with </w:t>
      </w:r>
      <w:r w:rsidR="00AF7F12" w:rsidRPr="00B4019A">
        <w:t xml:space="preserve">staff members responsible for reporting against the PIs </w:t>
      </w:r>
      <w:r w:rsidRPr="00B4019A">
        <w:t>to gain insight on the use of PPR information and on the implementation of recommendations from past validations</w:t>
      </w:r>
      <w:r w:rsidR="00E75492">
        <w:t xml:space="preserve">.  </w:t>
      </w:r>
    </w:p>
    <w:p w:rsidR="00AF7F12" w:rsidRPr="00B4019A" w:rsidRDefault="00830CF0" w:rsidP="007233A6">
      <w:pPr>
        <w:pStyle w:val="ONUME"/>
      </w:pPr>
      <w:r w:rsidRPr="00B4019A">
        <w:t xml:space="preserve">The </w:t>
      </w:r>
      <w:r w:rsidR="007233A6">
        <w:t xml:space="preserve">validation fieldwork </w:t>
      </w:r>
      <w:r w:rsidRPr="00B4019A">
        <w:t>took place</w:t>
      </w:r>
      <w:r w:rsidR="00AF7F12" w:rsidRPr="00B4019A">
        <w:t xml:space="preserve"> between </w:t>
      </w:r>
      <w:r w:rsidRPr="00B4019A">
        <w:t>April 4 and May 30, 2016 and included interviews</w:t>
      </w:r>
      <w:r w:rsidR="00AF7F12" w:rsidRPr="00B4019A">
        <w:t xml:space="preserve">, </w:t>
      </w:r>
      <w:r w:rsidRPr="00B4019A">
        <w:t>and verifications of evidence provided by Programs</w:t>
      </w:r>
      <w:r w:rsidR="00AF7F12" w:rsidRPr="00B4019A">
        <w:t>.</w:t>
      </w:r>
    </w:p>
    <w:p w:rsidR="008701CF" w:rsidRPr="00B4019A" w:rsidRDefault="00526671" w:rsidP="007233A6">
      <w:pPr>
        <w:pStyle w:val="ONUME"/>
      </w:pPr>
      <w:r>
        <w:t>T</w:t>
      </w:r>
      <w:r w:rsidR="00AF7F12" w:rsidRPr="00B4019A">
        <w:t xml:space="preserve">he draft report </w:t>
      </w:r>
      <w:r>
        <w:t>which includes i</w:t>
      </w:r>
      <w:r w:rsidRPr="00B4019A">
        <w:t xml:space="preserve">ndividual validation assessments </w:t>
      </w:r>
      <w:r>
        <w:t>was</w:t>
      </w:r>
      <w:r w:rsidR="00AF7F12" w:rsidRPr="00B4019A">
        <w:t xml:space="preserve"> sent to WIPO </w:t>
      </w:r>
      <w:r w:rsidR="00E24FE6">
        <w:t>SMT</w:t>
      </w:r>
      <w:r w:rsidR="007233A6">
        <w:t xml:space="preserve"> on June 8, 2016</w:t>
      </w:r>
      <w:r w:rsidR="00830CF0" w:rsidRPr="00B4019A">
        <w:t>,</w:t>
      </w:r>
      <w:r w:rsidR="00AF7F12" w:rsidRPr="00B4019A">
        <w:t xml:space="preserve"> for feedback and comments</w:t>
      </w:r>
      <w:r w:rsidR="00E75492">
        <w:t xml:space="preserve">.  </w:t>
      </w:r>
      <w:r w:rsidR="007233A6">
        <w:t xml:space="preserve">The final report </w:t>
      </w:r>
      <w:r w:rsidR="002E7FA5">
        <w:t>was</w:t>
      </w:r>
      <w:r w:rsidR="007233A6">
        <w:t xml:space="preserve"> prepared following the management comments/feedback</w:t>
      </w:r>
      <w:r w:rsidR="00AF7F12" w:rsidRPr="00B4019A">
        <w:t>.</w:t>
      </w:r>
    </w:p>
    <w:p w:rsidR="008701CF" w:rsidRPr="00B4019A" w:rsidRDefault="008701CF" w:rsidP="002D15F8">
      <w:pPr>
        <w:pStyle w:val="Heading2"/>
        <w:numPr>
          <w:ilvl w:val="0"/>
          <w:numId w:val="7"/>
        </w:numPr>
        <w:spacing w:after="240"/>
        <w:ind w:left="567" w:firstLine="0"/>
      </w:pPr>
      <w:bookmarkStart w:id="22" w:name="_Toc390939568"/>
      <w:r w:rsidRPr="00B4019A">
        <w:t>LIMITATIONS</w:t>
      </w:r>
      <w:bookmarkEnd w:id="22"/>
    </w:p>
    <w:p w:rsidR="00AF7F12" w:rsidRPr="00B4019A" w:rsidRDefault="00AF7F12" w:rsidP="007233A6">
      <w:pPr>
        <w:pStyle w:val="ONUME"/>
      </w:pPr>
      <w:bookmarkStart w:id="23" w:name="_Toc390939569"/>
      <w:r w:rsidRPr="00B4019A">
        <w:t>The main limitation is linked to the methodology used</w:t>
      </w:r>
      <w:r w:rsidR="007233A6">
        <w:t xml:space="preserve"> in </w:t>
      </w:r>
      <w:r w:rsidR="000C66E3">
        <w:t>that</w:t>
      </w:r>
      <w:r w:rsidR="000C66E3" w:rsidRPr="00B4019A">
        <w:t xml:space="preserve"> validating</w:t>
      </w:r>
      <w:r w:rsidRPr="00B4019A">
        <w:t xml:space="preserve"> randomly selected sample of PIs leads to findings, conclu</w:t>
      </w:r>
      <w:r w:rsidR="00B4019A" w:rsidRPr="00B4019A">
        <w:t xml:space="preserve">sions and recommendations </w:t>
      </w:r>
      <w:r w:rsidR="007233A6">
        <w:t xml:space="preserve">which </w:t>
      </w:r>
      <w:r w:rsidRPr="00B4019A">
        <w:t xml:space="preserve">may not necessarily </w:t>
      </w:r>
      <w:r w:rsidR="007233A6">
        <w:t>accurately reflect</w:t>
      </w:r>
      <w:r w:rsidR="00E24FE6">
        <w:t xml:space="preserve"> the whole R</w:t>
      </w:r>
      <w:r w:rsidR="007233A6">
        <w:t>esults</w:t>
      </w:r>
      <w:r w:rsidRPr="00B4019A">
        <w:t xml:space="preserve"> </w:t>
      </w:r>
      <w:r w:rsidR="00E24FE6">
        <w:t>F</w:t>
      </w:r>
      <w:r w:rsidRPr="00B4019A">
        <w:t>ramework at WIPO</w:t>
      </w:r>
      <w:r w:rsidR="00E75492">
        <w:t xml:space="preserve">.  </w:t>
      </w:r>
      <w:r w:rsidRPr="00B4019A">
        <w:t xml:space="preserve">However, </w:t>
      </w:r>
      <w:r w:rsidR="007233A6">
        <w:t xml:space="preserve">given the </w:t>
      </w:r>
      <w:r w:rsidRPr="00B4019A">
        <w:t>time constraints</w:t>
      </w:r>
      <w:r w:rsidR="007233A6">
        <w:t>,</w:t>
      </w:r>
      <w:r w:rsidRPr="00B4019A">
        <w:t xml:space="preserve"> random sampling was the most appropriate method to assess the quality of </w:t>
      </w:r>
      <w:r w:rsidR="00CA5BC6" w:rsidRPr="00B4019A">
        <w:t>PD</w:t>
      </w:r>
      <w:r w:rsidR="004D45C0" w:rsidRPr="00B4019A">
        <w:t xml:space="preserve"> </w:t>
      </w:r>
      <w:r w:rsidRPr="00B4019A">
        <w:t>with sufficient depth</w:t>
      </w:r>
      <w:r w:rsidR="00E75492">
        <w:t xml:space="preserve">.  </w:t>
      </w:r>
    </w:p>
    <w:p w:rsidR="00D46FCF" w:rsidRDefault="008701CF" w:rsidP="002D15F8">
      <w:pPr>
        <w:pStyle w:val="Heading1"/>
        <w:numPr>
          <w:ilvl w:val="0"/>
          <w:numId w:val="5"/>
        </w:numPr>
        <w:spacing w:after="240"/>
        <w:ind w:left="0" w:firstLine="0"/>
      </w:pPr>
      <w:bookmarkStart w:id="24" w:name="_Toc454548441"/>
      <w:r w:rsidRPr="00B4019A">
        <w:t xml:space="preserve">PPR VALIDATION </w:t>
      </w:r>
      <w:bookmarkEnd w:id="23"/>
      <w:r w:rsidR="00000694">
        <w:rPr>
          <w:caps w:val="0"/>
        </w:rPr>
        <w:t>OBSERVATIONS</w:t>
      </w:r>
      <w:bookmarkStart w:id="25" w:name="_Toc390939570"/>
      <w:bookmarkEnd w:id="24"/>
    </w:p>
    <w:p w:rsidR="008701CF" w:rsidRPr="00B4019A" w:rsidRDefault="00E56DCC" w:rsidP="002D15F8">
      <w:pPr>
        <w:pStyle w:val="Heading2"/>
        <w:numPr>
          <w:ilvl w:val="0"/>
          <w:numId w:val="124"/>
        </w:numPr>
        <w:spacing w:after="240"/>
        <w:ind w:left="1134" w:hanging="567"/>
      </w:pPr>
      <w:r>
        <w:t xml:space="preserve">KEY ACHIEVEMENTS </w:t>
      </w:r>
      <w:bookmarkEnd w:id="25"/>
    </w:p>
    <w:p w:rsidR="00D46FCF" w:rsidRPr="00B4019A" w:rsidRDefault="00D46FCF" w:rsidP="00D46FCF">
      <w:pPr>
        <w:pStyle w:val="ONUME"/>
      </w:pPr>
      <w:r w:rsidRPr="00B4019A">
        <w:rPr>
          <w:lang w:val="en-GB"/>
        </w:rPr>
        <w:t>Some key achievements related to program per</w:t>
      </w:r>
      <w:r w:rsidR="00E24FE6">
        <w:rPr>
          <w:lang w:val="en-GB"/>
        </w:rPr>
        <w:t>formance management and Result</w:t>
      </w:r>
      <w:r w:rsidR="00E24FE6">
        <w:rPr>
          <w:lang w:val="en-GB"/>
        </w:rPr>
        <w:noBreakHyphen/>
      </w:r>
      <w:r w:rsidRPr="00B4019A">
        <w:rPr>
          <w:lang w:val="en-GB"/>
        </w:rPr>
        <w:t>Based Management (R</w:t>
      </w:r>
      <w:r w:rsidR="00E24FE6">
        <w:rPr>
          <w:lang w:val="en-GB"/>
        </w:rPr>
        <w:t>BM) framework during the 2014/</w:t>
      </w:r>
      <w:r w:rsidRPr="00B4019A">
        <w:rPr>
          <w:lang w:val="en-GB"/>
        </w:rPr>
        <w:t>15 biennium can be summarized as follows:</w:t>
      </w:r>
    </w:p>
    <w:p w:rsidR="00D46FCF" w:rsidRPr="00B4019A" w:rsidRDefault="00E56DCC" w:rsidP="00E56DCC">
      <w:pPr>
        <w:pStyle w:val="ONUME"/>
        <w:numPr>
          <w:ilvl w:val="1"/>
          <w:numId w:val="2"/>
        </w:numPr>
      </w:pPr>
      <w:r>
        <w:lastRenderedPageBreak/>
        <w:t xml:space="preserve">Efforts have been continued to better align resources </w:t>
      </w:r>
      <w:r w:rsidRPr="00B4019A">
        <w:t>with organ</w:t>
      </w:r>
      <w:r w:rsidR="00E06855">
        <w:t>izational ER</w:t>
      </w:r>
      <w:r>
        <w:t xml:space="preserve"> and good </w:t>
      </w:r>
      <w:r w:rsidR="00D46FCF">
        <w:t>p</w:t>
      </w:r>
      <w:r w:rsidR="00D46FCF" w:rsidRPr="00B4019A">
        <w:t xml:space="preserve">rogress </w:t>
      </w:r>
      <w:r w:rsidR="00D46FCF">
        <w:t>has been</w:t>
      </w:r>
      <w:r w:rsidR="00D46FCF" w:rsidRPr="00B4019A">
        <w:t xml:space="preserve"> made to further institutionalize </w:t>
      </w:r>
      <w:r w:rsidR="00D46FCF">
        <w:t>Results Framework at WIPO</w:t>
      </w:r>
      <w:r w:rsidR="000F3E42">
        <w:t xml:space="preserve">;  </w:t>
      </w:r>
    </w:p>
    <w:p w:rsidR="00D46FCF" w:rsidRPr="00B4019A" w:rsidRDefault="00D46FCF" w:rsidP="00E56DCC">
      <w:pPr>
        <w:pStyle w:val="ONUME"/>
        <w:numPr>
          <w:ilvl w:val="1"/>
          <w:numId w:val="2"/>
        </w:numPr>
      </w:pPr>
      <w:r>
        <w:t xml:space="preserve">The number of </w:t>
      </w:r>
      <w:r w:rsidR="00E06855">
        <w:t>ER</w:t>
      </w:r>
      <w:r w:rsidRPr="00B4019A">
        <w:t xml:space="preserve"> ha</w:t>
      </w:r>
      <w:r>
        <w:t>s</w:t>
      </w:r>
      <w:r w:rsidRPr="00B4019A">
        <w:t xml:space="preserve"> been </w:t>
      </w:r>
      <w:r>
        <w:t xml:space="preserve">reduced </w:t>
      </w:r>
      <w:r w:rsidR="00E24FE6">
        <w:t>from 60 in the 2012/</w:t>
      </w:r>
      <w:r w:rsidRPr="00B4019A">
        <w:t>13 to 38 in the 2014</w:t>
      </w:r>
      <w:r w:rsidR="00E24FE6">
        <w:t>/</w:t>
      </w:r>
      <w:r w:rsidRPr="00B4019A">
        <w:t xml:space="preserve">15 biennium </w:t>
      </w:r>
      <w:r>
        <w:t xml:space="preserve">to </w:t>
      </w:r>
      <w:r w:rsidRPr="00B4019A">
        <w:t>further streamline</w:t>
      </w:r>
      <w:r>
        <w:t xml:space="preserve"> the Results Framework</w:t>
      </w:r>
      <w:r w:rsidR="00E24FE6">
        <w:t>;</w:t>
      </w:r>
      <w:r w:rsidR="00E75492">
        <w:t xml:space="preserve">  </w:t>
      </w:r>
    </w:p>
    <w:p w:rsidR="00D46FCF" w:rsidRPr="00B4019A" w:rsidRDefault="00D46FCF" w:rsidP="00D46FCF">
      <w:pPr>
        <w:pStyle w:val="ONUME"/>
        <w:numPr>
          <w:ilvl w:val="1"/>
          <w:numId w:val="2"/>
        </w:numPr>
      </w:pPr>
      <w:r w:rsidRPr="00B4019A">
        <w:t xml:space="preserve">The new Enterprise Performance Management (EPM) module of the ERP system </w:t>
      </w:r>
      <w:r>
        <w:t>has been</w:t>
      </w:r>
      <w:r w:rsidRPr="00B4019A">
        <w:t xml:space="preserve"> enhanced to help monitor and report on work plan activities and underlying </w:t>
      </w:r>
      <w:r>
        <w:t>PIs</w:t>
      </w:r>
      <w:r w:rsidR="00E75492">
        <w:t xml:space="preserve">.  </w:t>
      </w:r>
      <w:r>
        <w:t>Enterprise Resource Planning (</w:t>
      </w:r>
      <w:r w:rsidRPr="00B4019A">
        <w:t>ERP</w:t>
      </w:r>
      <w:r>
        <w:t>)</w:t>
      </w:r>
      <w:r w:rsidRPr="00B4019A" w:rsidDel="00E430B8">
        <w:t xml:space="preserve"> </w:t>
      </w:r>
      <w:r>
        <w:t>enabled developing tools which</w:t>
      </w:r>
      <w:r w:rsidRPr="00B4019A">
        <w:t xml:space="preserve"> further improve</w:t>
      </w:r>
      <w:r>
        <w:t>d</w:t>
      </w:r>
      <w:r w:rsidRPr="00B4019A">
        <w:t xml:space="preserve">  the quality and management of </w:t>
      </w:r>
      <w:r>
        <w:t>performance data;</w:t>
      </w:r>
      <w:r w:rsidR="00E24FE6">
        <w:t xml:space="preserve">  and</w:t>
      </w:r>
    </w:p>
    <w:p w:rsidR="00D46FCF" w:rsidRPr="00B4019A" w:rsidRDefault="00E24FE6" w:rsidP="00D46FCF">
      <w:pPr>
        <w:pStyle w:val="ONUME"/>
        <w:numPr>
          <w:ilvl w:val="1"/>
          <w:numId w:val="2"/>
        </w:numPr>
      </w:pPr>
      <w:r>
        <w:t xml:space="preserve"> In 2014/</w:t>
      </w:r>
      <w:r w:rsidR="00D46FCF">
        <w:t xml:space="preserve">15 biennium, the adoption of the </w:t>
      </w:r>
      <w:r w:rsidR="00D46FCF" w:rsidRPr="00B4019A">
        <w:t xml:space="preserve">WIPO </w:t>
      </w:r>
      <w:r w:rsidR="00D46FCF">
        <w:t>R</w:t>
      </w:r>
      <w:r>
        <w:t>isk Management Policy (OI </w:t>
      </w:r>
      <w:r w:rsidR="00D46FCF" w:rsidRPr="00B4019A">
        <w:t xml:space="preserve">34/2014) and establishment of a Risk Management </w:t>
      </w:r>
      <w:r w:rsidR="00D46FCF">
        <w:t>Group</w:t>
      </w:r>
      <w:r w:rsidR="00D46FCF" w:rsidRPr="00B4019A">
        <w:t xml:space="preserve"> </w:t>
      </w:r>
      <w:r w:rsidR="00D46FCF">
        <w:t>(OI 18/2014) further enhanced risk management governance at the Organization level</w:t>
      </w:r>
      <w:proofErr w:type="gramStart"/>
      <w:r w:rsidR="00407389">
        <w:t xml:space="preserve">; </w:t>
      </w:r>
      <w:r>
        <w:t xml:space="preserve"> </w:t>
      </w:r>
      <w:r w:rsidR="00407389">
        <w:t>reporting</w:t>
      </w:r>
      <w:proofErr w:type="gramEnd"/>
      <w:r w:rsidR="00D46FCF">
        <w:t xml:space="preserve"> on key risks and relevant mitigating actions improved the consistency of risk reporting at the program level</w:t>
      </w:r>
      <w:r w:rsidR="00E75492">
        <w:t xml:space="preserve">.  </w:t>
      </w:r>
    </w:p>
    <w:p w:rsidR="00E56DCC" w:rsidRDefault="00E06855" w:rsidP="002D15F8">
      <w:pPr>
        <w:pStyle w:val="Heading2"/>
        <w:numPr>
          <w:ilvl w:val="0"/>
          <w:numId w:val="124"/>
        </w:numPr>
        <w:spacing w:after="240"/>
        <w:ind w:left="567" w:firstLine="0"/>
      </w:pPr>
      <w:r>
        <w:t>G</w:t>
      </w:r>
      <w:r w:rsidR="00E56DCC">
        <w:t>ENERAL OBSERVATIONS</w:t>
      </w:r>
    </w:p>
    <w:p w:rsidR="007233A6" w:rsidRPr="002D2AA8" w:rsidRDefault="007233A6" w:rsidP="007233A6">
      <w:pPr>
        <w:pStyle w:val="ONUME"/>
      </w:pPr>
      <w:r w:rsidRPr="002D2AA8">
        <w:t>The results of the individual program validation assessments conducted on the randomly selected PIs and their respective PD across 31 Programs led to the following general observations.</w:t>
      </w:r>
    </w:p>
    <w:p w:rsidR="00390D0B" w:rsidRPr="002D2AA8" w:rsidRDefault="002D2AA8" w:rsidP="002D2AA8">
      <w:pPr>
        <w:pStyle w:val="ONUME"/>
      </w:pPr>
      <w:r w:rsidRPr="002D2AA8">
        <w:t>A total of 30 PIs were assessed against the validation criteria since one</w:t>
      </w:r>
      <w:r w:rsidR="00390D0B" w:rsidRPr="002D2AA8">
        <w:t xml:space="preserve"> Program</w:t>
      </w:r>
      <w:r w:rsidR="00534588">
        <w:t>’</w:t>
      </w:r>
      <w:r w:rsidR="00390D0B" w:rsidRPr="002D2AA8">
        <w:t>s randomly selected PI was discontinued d</w:t>
      </w:r>
      <w:r w:rsidRPr="002D2AA8">
        <w:t xml:space="preserve">uring the biennium under review. </w:t>
      </w:r>
      <w:r w:rsidR="00390D0B" w:rsidRPr="002D2AA8">
        <w:t xml:space="preserve"> </w:t>
      </w:r>
      <w:r w:rsidRPr="002D2AA8">
        <w:t>As</w:t>
      </w:r>
      <w:r w:rsidR="00390D0B" w:rsidRPr="002D2AA8">
        <w:t xml:space="preserve"> a consequence, there was no PD available to assess against the validation criteria.</w:t>
      </w:r>
      <w:r w:rsidR="00E24FE6">
        <w:t xml:space="preserve"> </w:t>
      </w:r>
      <w:r w:rsidR="00390D0B" w:rsidRPr="002D2AA8">
        <w:t xml:space="preserve"> However, the discontinued indicator was assessed</w:t>
      </w:r>
      <w:r w:rsidR="007E621F" w:rsidRPr="002D2AA8">
        <w:t xml:space="preserve"> for accuracy</w:t>
      </w:r>
      <w:r w:rsidR="00390D0B" w:rsidRPr="002D2AA8">
        <w:t xml:space="preserve"> against the TLS </w:t>
      </w:r>
    </w:p>
    <w:p w:rsidR="00AF7F12" w:rsidRPr="002D2AA8" w:rsidRDefault="00AF7F12" w:rsidP="00AF7F12">
      <w:pPr>
        <w:pStyle w:val="ONUME"/>
      </w:pPr>
      <w:r w:rsidRPr="002D2AA8">
        <w:t xml:space="preserve">After validating the </w:t>
      </w:r>
      <w:r w:rsidR="00CA5BC6" w:rsidRPr="002D2AA8">
        <w:t>PD</w:t>
      </w:r>
      <w:r w:rsidR="004D45C0" w:rsidRPr="002D2AA8">
        <w:t xml:space="preserve"> </w:t>
      </w:r>
      <w:r w:rsidRPr="002D2AA8">
        <w:t xml:space="preserve">and the supporting information used to report against PIs the most significant strengths identified were: </w:t>
      </w:r>
    </w:p>
    <w:p w:rsidR="00AF7F12" w:rsidRPr="002D2AA8" w:rsidRDefault="00AF7F12" w:rsidP="00AF7F12">
      <w:pPr>
        <w:pStyle w:val="ONUME"/>
        <w:numPr>
          <w:ilvl w:val="1"/>
          <w:numId w:val="2"/>
        </w:numPr>
      </w:pPr>
      <w:r w:rsidRPr="002D2AA8">
        <w:t xml:space="preserve">The relevance and valuableness of </w:t>
      </w:r>
      <w:r w:rsidR="00CA5BC6" w:rsidRPr="002D2AA8">
        <w:t>PD</w:t>
      </w:r>
      <w:r w:rsidR="004D45C0" w:rsidRPr="002D2AA8">
        <w:t xml:space="preserve"> </w:t>
      </w:r>
      <w:r w:rsidR="00390D0B" w:rsidRPr="002D2AA8">
        <w:t>in 90</w:t>
      </w:r>
      <w:r w:rsidR="00314504" w:rsidRPr="002D2AA8">
        <w:t xml:space="preserve"> per</w:t>
      </w:r>
      <w:r w:rsidR="00E6385E" w:rsidRPr="002D2AA8">
        <w:t xml:space="preserve"> </w:t>
      </w:r>
      <w:r w:rsidR="00314504" w:rsidRPr="002D2AA8">
        <w:t>cent</w:t>
      </w:r>
      <w:r w:rsidR="000F1B19" w:rsidRPr="002D2AA8">
        <w:t xml:space="preserve"> </w:t>
      </w:r>
      <w:r w:rsidRPr="002D2AA8">
        <w:t xml:space="preserve"> of cases</w:t>
      </w:r>
      <w:r w:rsidR="000F3E42" w:rsidRPr="002D2AA8">
        <w:t xml:space="preserve">;  </w:t>
      </w:r>
    </w:p>
    <w:p w:rsidR="00AF7F12" w:rsidRPr="002D2AA8" w:rsidRDefault="00F96411" w:rsidP="00F96411">
      <w:pPr>
        <w:pStyle w:val="ONUME"/>
        <w:numPr>
          <w:ilvl w:val="1"/>
          <w:numId w:val="2"/>
        </w:numPr>
      </w:pPr>
      <w:r w:rsidRPr="002D2AA8">
        <w:t xml:space="preserve">The accuracy and verifiability </w:t>
      </w:r>
      <w:r w:rsidR="00AF7F12" w:rsidRPr="002D2AA8">
        <w:t xml:space="preserve">of </w:t>
      </w:r>
      <w:r w:rsidR="00CA5BC6" w:rsidRPr="002D2AA8">
        <w:t>PD</w:t>
      </w:r>
      <w:r w:rsidR="004D45C0" w:rsidRPr="002D2AA8">
        <w:t xml:space="preserve"> </w:t>
      </w:r>
      <w:r w:rsidR="00756C76" w:rsidRPr="002D2AA8">
        <w:t>in 77</w:t>
      </w:r>
      <w:r w:rsidR="00526671" w:rsidRPr="002D2AA8">
        <w:t xml:space="preserve"> per cent</w:t>
      </w:r>
      <w:r w:rsidRPr="002D2AA8">
        <w:t xml:space="preserve"> of cases</w:t>
      </w:r>
      <w:r w:rsidR="00E24FE6">
        <w:t xml:space="preserve">; </w:t>
      </w:r>
    </w:p>
    <w:p w:rsidR="00390D0B" w:rsidRPr="002D2AA8" w:rsidRDefault="00390D0B" w:rsidP="00AF7F12">
      <w:pPr>
        <w:pStyle w:val="ONUME"/>
        <w:numPr>
          <w:ilvl w:val="1"/>
          <w:numId w:val="2"/>
        </w:numPr>
      </w:pPr>
      <w:r w:rsidRPr="002D2AA8">
        <w:t>The sufficiency and comprehensiveness of PD, and timeliness in report</w:t>
      </w:r>
      <w:r w:rsidR="00E24FE6">
        <w:t>ing PD in 73 per cent of cases;  and</w:t>
      </w:r>
    </w:p>
    <w:p w:rsidR="00390D0B" w:rsidRDefault="00390D0B" w:rsidP="00390D0B">
      <w:pPr>
        <w:pStyle w:val="ONUME"/>
        <w:numPr>
          <w:ilvl w:val="1"/>
          <w:numId w:val="2"/>
        </w:numPr>
      </w:pPr>
      <w:r>
        <w:t xml:space="preserve">The </w:t>
      </w:r>
      <w:r w:rsidRPr="00B4019A">
        <w:t>efficiency in collecting and accessing PD</w:t>
      </w:r>
      <w:r>
        <w:t>, as well as clarity and transparency</w:t>
      </w:r>
      <w:r w:rsidRPr="00B4019A">
        <w:t xml:space="preserve"> of PD</w:t>
      </w:r>
      <w:r>
        <w:t xml:space="preserve"> in 70 per cent of cases</w:t>
      </w:r>
      <w:r w:rsidR="00E24FE6">
        <w:t>.</w:t>
      </w:r>
    </w:p>
    <w:p w:rsidR="00390D0B" w:rsidRDefault="00390D0B" w:rsidP="00390D0B">
      <w:pPr>
        <w:rPr>
          <w:u w:val="single"/>
        </w:rPr>
      </w:pPr>
    </w:p>
    <w:p w:rsidR="006835A7" w:rsidRPr="00B35B1E" w:rsidRDefault="006835A7" w:rsidP="006835A7">
      <w:pPr>
        <w:pStyle w:val="ONUME"/>
        <w:tabs>
          <w:tab w:val="clear" w:pos="567"/>
        </w:tabs>
      </w:pPr>
      <w:r w:rsidRPr="00B35B1E">
        <w:t>The validation of the PD provided for the sampled PIs identified the following opportunities for improvements:</w:t>
      </w:r>
    </w:p>
    <w:p w:rsidR="006835A7" w:rsidRDefault="006835A7" w:rsidP="006835A7">
      <w:pPr>
        <w:pStyle w:val="ONUME"/>
        <w:numPr>
          <w:ilvl w:val="1"/>
          <w:numId w:val="2"/>
        </w:numPr>
      </w:pPr>
      <w:r w:rsidRPr="00B35B1E">
        <w:t>Seven programs (23</w:t>
      </w:r>
      <w:r w:rsidR="008E54C6">
        <w:t xml:space="preserve"> </w:t>
      </w:r>
      <w:r w:rsidR="00E06855">
        <w:t>per cent</w:t>
      </w:r>
      <w:r w:rsidRPr="00B35B1E">
        <w:t>) lacked established reporting processes to generate timely reports of PD other than for PPR purposes;</w:t>
      </w:r>
    </w:p>
    <w:p w:rsidR="006835A7" w:rsidRPr="00B35B1E" w:rsidRDefault="006835A7" w:rsidP="006835A7">
      <w:pPr>
        <w:pStyle w:val="ONUME"/>
        <w:numPr>
          <w:ilvl w:val="1"/>
          <w:numId w:val="2"/>
        </w:numPr>
      </w:pPr>
      <w:r w:rsidRPr="00B35B1E" w:rsidDel="00321297">
        <w:t xml:space="preserve"> </w:t>
      </w:r>
      <w:r w:rsidRPr="00B35B1E">
        <w:t xml:space="preserve">Five </w:t>
      </w:r>
      <w:r w:rsidR="00390D0B">
        <w:t>programs (17</w:t>
      </w:r>
      <w:r w:rsidR="00E06855">
        <w:t>per cent</w:t>
      </w:r>
      <w:r w:rsidRPr="00B35B1E">
        <w:t>), needed to improve data collection methods</w:t>
      </w:r>
      <w:r w:rsidR="00E75492">
        <w:t xml:space="preserve">.  </w:t>
      </w:r>
      <w:r w:rsidRPr="00B35B1E">
        <w:t>In one instance, the tool used for data gathering was not configured properly</w:t>
      </w:r>
      <w:r>
        <w:t>,</w:t>
      </w:r>
      <w:r w:rsidRPr="00B35B1E">
        <w:t xml:space="preserve"> </w:t>
      </w:r>
      <w:r>
        <w:t>therefore preventing</w:t>
      </w:r>
      <w:r w:rsidRPr="00B35B1E">
        <w:t xml:space="preserve"> data collection for several months;</w:t>
      </w:r>
    </w:p>
    <w:p w:rsidR="006835A7" w:rsidRDefault="006835A7" w:rsidP="006835A7">
      <w:pPr>
        <w:pStyle w:val="ONUME"/>
        <w:numPr>
          <w:ilvl w:val="1"/>
          <w:numId w:val="2"/>
        </w:numPr>
      </w:pPr>
      <w:r w:rsidRPr="00B35B1E">
        <w:t>There were two instances where the PI and related PD were not fully linked with the corresponding ER</w:t>
      </w:r>
      <w:r w:rsidR="000F3E42">
        <w:t xml:space="preserve">;  </w:t>
      </w:r>
    </w:p>
    <w:p w:rsidR="006835A7" w:rsidRDefault="006835A7" w:rsidP="006835A7">
      <w:pPr>
        <w:pStyle w:val="ONUME"/>
        <w:numPr>
          <w:ilvl w:val="1"/>
          <w:numId w:val="2"/>
        </w:numPr>
      </w:pPr>
      <w:r w:rsidRPr="00B35B1E">
        <w:t>In one instance, part of the PD reported did not have any relevance to the PI</w:t>
      </w:r>
      <w:r w:rsidR="008E54C6">
        <w:t xml:space="preserve">, mainly because the PI </w:t>
      </w:r>
      <w:r w:rsidR="00390D0B">
        <w:t>needed to</w:t>
      </w:r>
      <w:r w:rsidR="008E54C6">
        <w:t xml:space="preserve"> be better formulated; </w:t>
      </w:r>
      <w:r w:rsidR="006C6230">
        <w:t xml:space="preserve"> </w:t>
      </w:r>
      <w:r w:rsidRPr="00B35B1E">
        <w:t xml:space="preserve">and </w:t>
      </w:r>
    </w:p>
    <w:p w:rsidR="006835A7" w:rsidRDefault="006835A7" w:rsidP="006835A7">
      <w:pPr>
        <w:pStyle w:val="ONUME"/>
        <w:numPr>
          <w:ilvl w:val="1"/>
          <w:numId w:val="2"/>
        </w:numPr>
      </w:pPr>
      <w:r>
        <w:lastRenderedPageBreak/>
        <w:t xml:space="preserve">There were three instances where the PD was considered as </w:t>
      </w:r>
      <w:r w:rsidR="00534588">
        <w:t>“</w:t>
      </w:r>
      <w:r>
        <w:t>partially meets</w:t>
      </w:r>
      <w:r w:rsidR="00534588">
        <w:t>”</w:t>
      </w:r>
      <w:r>
        <w:t xml:space="preserve"> the criteria against which they were measured, while the TLS was rated as accurate</w:t>
      </w:r>
      <w:r w:rsidR="00E75492">
        <w:t xml:space="preserve">.  </w:t>
      </w:r>
      <w:r>
        <w:t>This is because the related PIs were output oriented with numerical targets</w:t>
      </w:r>
      <w:r w:rsidR="000F3E42">
        <w:t xml:space="preserve">;  </w:t>
      </w:r>
      <w:r>
        <w:t>and while these targets were met, the method used to collect, verify, and timely report data, as well as clarity and transparency of data were limited or needed to be improved</w:t>
      </w:r>
      <w:r w:rsidR="00E75492">
        <w:t xml:space="preserve">.  </w:t>
      </w:r>
    </w:p>
    <w:p w:rsidR="006835A7" w:rsidRDefault="006835A7" w:rsidP="006835A7">
      <w:pPr>
        <w:pStyle w:val="ONUME"/>
      </w:pPr>
      <w:r>
        <w:t>The need to identify an efficient method and a tool for data collection has already been noted in previous PPR Validation reports</w:t>
      </w:r>
      <w:r w:rsidR="00E75492">
        <w:t xml:space="preserve">.  </w:t>
      </w:r>
      <w:r>
        <w:t>This is further supported by IOD</w:t>
      </w:r>
      <w:r w:rsidR="00534588">
        <w:t>’</w:t>
      </w:r>
      <w:r>
        <w:t>s survey which indicates that one third of respondents felt they did not have appropriate systems and tools to gather baseline information, record, monitor, and analyze performance data for reporting.</w:t>
      </w:r>
    </w:p>
    <w:p w:rsidR="00E7371F" w:rsidRPr="00B4019A" w:rsidRDefault="007320F5" w:rsidP="007320F5">
      <w:pPr>
        <w:pStyle w:val="ONUME"/>
      </w:pPr>
      <w:r>
        <w:t>C</w:t>
      </w:r>
      <w:r w:rsidR="00E7371F" w:rsidRPr="00B4019A">
        <w:t xml:space="preserve">omparison </w:t>
      </w:r>
      <w:r w:rsidR="00CD2E32">
        <w:t>of validation results</w:t>
      </w:r>
      <w:r>
        <w:t>,</w:t>
      </w:r>
      <w:r w:rsidR="00CD2E32">
        <w:t xml:space="preserve"> </w:t>
      </w:r>
      <w:r>
        <w:t>with regard to quality of criteria, over the last</w:t>
      </w:r>
      <w:r w:rsidR="00E7371F" w:rsidRPr="00B4019A">
        <w:t xml:space="preserve"> three biennia </w:t>
      </w:r>
      <w:r>
        <w:t>is</w:t>
      </w:r>
      <w:r w:rsidRPr="00B4019A">
        <w:t xml:space="preserve"> </w:t>
      </w:r>
      <w:r w:rsidR="00B4019A" w:rsidRPr="00B4019A">
        <w:t>illustrate</w:t>
      </w:r>
      <w:r w:rsidR="00E06855">
        <w:t>d below</w:t>
      </w:r>
      <w:r w:rsidR="00E7371F" w:rsidRPr="00B4019A">
        <w:t>.</w:t>
      </w:r>
      <w:r w:rsidR="006C6230">
        <w:t xml:space="preserve">  </w:t>
      </w:r>
      <w:r w:rsidRPr="00B4019A">
        <w:t>(</w:t>
      </w:r>
      <w:r>
        <w:t>figures 1-4</w:t>
      </w:r>
      <w:r w:rsidRPr="00B4019A">
        <w:t>)</w:t>
      </w:r>
    </w:p>
    <w:p w:rsidR="009D73A7" w:rsidRDefault="00756C76" w:rsidP="009D73A7">
      <w:pPr>
        <w:pStyle w:val="ONUME"/>
        <w:numPr>
          <w:ilvl w:val="0"/>
          <w:numId w:val="0"/>
        </w:numPr>
      </w:pPr>
      <w:r w:rsidRPr="00756C76">
        <w:rPr>
          <w:noProof/>
          <w:lang w:eastAsia="en-US"/>
        </w:rPr>
        <w:drawing>
          <wp:inline distT="0" distB="0" distL="0" distR="0" wp14:anchorId="46A2B25B" wp14:editId="6AA11E6E">
            <wp:extent cx="5650302" cy="2311879"/>
            <wp:effectExtent l="0" t="0" r="26670" b="12700"/>
            <wp:docPr id="288" name="Chart 2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C4DF1" w:rsidRDefault="00D770AE" w:rsidP="006C6230">
      <w:pPr>
        <w:pStyle w:val="ONUME"/>
      </w:pPr>
      <w:r>
        <w:t>The above</w:t>
      </w:r>
      <w:r w:rsidR="006C6230">
        <w:t xml:space="preserve"> figure</w:t>
      </w:r>
      <w:r>
        <w:t xml:space="preserve"> compares the number of Programs that provided PD that sufficiently met</w:t>
      </w:r>
      <w:r w:rsidR="00526671">
        <w:t xml:space="preserve"> the validation criteria</w:t>
      </w:r>
      <w:r>
        <w:t xml:space="preserve"> over the last three biennia</w:t>
      </w:r>
      <w:r w:rsidR="00E75492">
        <w:t xml:space="preserve">.  </w:t>
      </w:r>
      <w:r w:rsidR="006C6230">
        <w:t xml:space="preserve">Compared to the last biennium, </w:t>
      </w:r>
      <w:r w:rsidR="00526671">
        <w:t>the figures are stable, with a slight increase in the number of Programs that provided relevant/valuable and accurate/verifiable</w:t>
      </w:r>
      <w:r w:rsidR="006C6230">
        <w:t xml:space="preserve"> PDs in the 2014/</w:t>
      </w:r>
      <w:r w:rsidR="00CC4DF1">
        <w:t>15 biennium and a decrease in Programs that provided clear/transparent PD.</w:t>
      </w:r>
    </w:p>
    <w:p w:rsidR="00D770AE" w:rsidRDefault="00D770AE" w:rsidP="009D73A7">
      <w:pPr>
        <w:pStyle w:val="ONUME"/>
        <w:numPr>
          <w:ilvl w:val="0"/>
          <w:numId w:val="0"/>
        </w:numPr>
      </w:pPr>
    </w:p>
    <w:p w:rsidR="009D73A7" w:rsidRDefault="00756C76" w:rsidP="009D73A7">
      <w:pPr>
        <w:pStyle w:val="ONUME"/>
        <w:numPr>
          <w:ilvl w:val="0"/>
          <w:numId w:val="0"/>
        </w:numPr>
      </w:pPr>
      <w:r w:rsidRPr="00756C76">
        <w:rPr>
          <w:noProof/>
          <w:lang w:eastAsia="en-US"/>
        </w:rPr>
        <w:drawing>
          <wp:inline distT="0" distB="0" distL="0" distR="0" wp14:anchorId="421945D7" wp14:editId="5E9927D0">
            <wp:extent cx="5762445" cy="2242868"/>
            <wp:effectExtent l="0" t="0" r="10160" b="24130"/>
            <wp:docPr id="289" name="Chart 2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770AE" w:rsidRDefault="00526671" w:rsidP="006C6230">
      <w:pPr>
        <w:pStyle w:val="ONUME"/>
      </w:pPr>
      <w:r>
        <w:t>Overal</w:t>
      </w:r>
      <w:r w:rsidR="00E56DCC">
        <w:t xml:space="preserve">l, the number of Programs that </w:t>
      </w:r>
      <w:r>
        <w:t xml:space="preserve">provided PD that partially met the criteria has </w:t>
      </w:r>
      <w:r w:rsidR="00407389">
        <w:t>increased</w:t>
      </w:r>
      <w:r>
        <w:t xml:space="preserve"> or remained the same when compared to the previous two biennia, except for </w:t>
      </w:r>
      <w:r w:rsidR="00407389">
        <w:t xml:space="preserve">relevant and valuable, which slightly decreased compared to last biennium. </w:t>
      </w:r>
      <w:r>
        <w:t xml:space="preserve"> </w:t>
      </w:r>
    </w:p>
    <w:p w:rsidR="00B4019A" w:rsidRDefault="00756C76" w:rsidP="009D73A7">
      <w:pPr>
        <w:pStyle w:val="ONUME"/>
        <w:numPr>
          <w:ilvl w:val="0"/>
          <w:numId w:val="0"/>
        </w:numPr>
      </w:pPr>
      <w:r w:rsidRPr="00756C76">
        <w:rPr>
          <w:noProof/>
          <w:lang w:eastAsia="en-US"/>
        </w:rPr>
        <w:lastRenderedPageBreak/>
        <w:drawing>
          <wp:inline distT="0" distB="0" distL="0" distR="0" wp14:anchorId="3499472E" wp14:editId="774C89C6">
            <wp:extent cx="5676181" cy="2320506"/>
            <wp:effectExtent l="0" t="0" r="20320" b="22860"/>
            <wp:docPr id="290" name="Chart 2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C6230" w:rsidRDefault="00D770AE" w:rsidP="006C6230">
      <w:pPr>
        <w:pStyle w:val="ONUME"/>
      </w:pPr>
      <w:r>
        <w:t xml:space="preserve">The above </w:t>
      </w:r>
      <w:r w:rsidR="006C6230">
        <w:t>figure</w:t>
      </w:r>
      <w:r>
        <w:t xml:space="preserve"> compares the number of Programs that provided PD that did not meet each of the validation criteria over the last three biennia</w:t>
      </w:r>
      <w:r w:rsidR="00E75492">
        <w:t xml:space="preserve">.  </w:t>
      </w:r>
      <w:r w:rsidR="00526671">
        <w:t xml:space="preserve">The number of Programs </w:t>
      </w:r>
      <w:r w:rsidR="00000694">
        <w:t xml:space="preserve">decreased with only one case of sufficient/comprehensive and timely reporting for the biennium under review.  </w:t>
      </w:r>
    </w:p>
    <w:p w:rsidR="006C6230" w:rsidRDefault="006C6230">
      <w:r>
        <w:br w:type="page"/>
      </w:r>
    </w:p>
    <w:p w:rsidR="00AF7F12" w:rsidRPr="00F96411" w:rsidRDefault="00AF7F12" w:rsidP="006C6230">
      <w:pPr>
        <w:pStyle w:val="ONUME"/>
        <w:numPr>
          <w:ilvl w:val="0"/>
          <w:numId w:val="0"/>
        </w:numPr>
        <w:spacing w:after="0"/>
        <w:jc w:val="center"/>
        <w:rPr>
          <w:b/>
        </w:rPr>
      </w:pPr>
      <w:r w:rsidRPr="00B4019A">
        <w:rPr>
          <w:b/>
        </w:rPr>
        <w:lastRenderedPageBreak/>
        <w:t>Table A:</w:t>
      </w:r>
      <w:r w:rsidR="00AC7107">
        <w:rPr>
          <w:b/>
        </w:rPr>
        <w:t xml:space="preserve"> </w:t>
      </w:r>
      <w:r w:rsidRPr="00B4019A">
        <w:rPr>
          <w:b/>
        </w:rPr>
        <w:t xml:space="preserve"> Summary of Validation Results</w:t>
      </w:r>
    </w:p>
    <w:tbl>
      <w:tblPr>
        <w:tblpPr w:leftFromText="180" w:rightFromText="180" w:vertAnchor="text" w:horzAnchor="margin" w:tblpY="186"/>
        <w:tblW w:w="8772" w:type="dxa"/>
        <w:tblLook w:val="04A0" w:firstRow="1" w:lastRow="0" w:firstColumn="1" w:lastColumn="0" w:noHBand="0" w:noVBand="1"/>
      </w:tblPr>
      <w:tblGrid>
        <w:gridCol w:w="2790"/>
        <w:gridCol w:w="1998"/>
        <w:gridCol w:w="2004"/>
        <w:gridCol w:w="1980"/>
      </w:tblGrid>
      <w:tr w:rsidR="00AF7F12" w:rsidTr="00E36B19">
        <w:trPr>
          <w:trHeight w:val="439"/>
        </w:trPr>
        <w:tc>
          <w:tcPr>
            <w:tcW w:w="2790" w:type="dxa"/>
            <w:tcBorders>
              <w:top w:val="single" w:sz="4" w:space="0" w:color="auto"/>
              <w:left w:val="single" w:sz="4" w:space="0" w:color="auto"/>
              <w:bottom w:val="single" w:sz="4" w:space="0" w:color="auto"/>
              <w:right w:val="single" w:sz="4" w:space="0" w:color="auto"/>
            </w:tcBorders>
            <w:shd w:val="clear" w:color="000000" w:fill="C5D9F1"/>
            <w:hideMark/>
          </w:tcPr>
          <w:p w:rsidR="00AF7F12" w:rsidRDefault="00AF7F12" w:rsidP="00E36B19">
            <w:pPr>
              <w:jc w:val="center"/>
              <w:rPr>
                <w:b/>
                <w:bCs/>
                <w:i/>
                <w:iCs/>
                <w:color w:val="000000"/>
                <w:sz w:val="20"/>
              </w:rPr>
            </w:pPr>
            <w:r>
              <w:rPr>
                <w:b/>
                <w:bCs/>
                <w:i/>
                <w:iCs/>
                <w:color w:val="000000"/>
                <w:sz w:val="20"/>
              </w:rPr>
              <w:t>Criteria</w:t>
            </w:r>
          </w:p>
        </w:tc>
        <w:tc>
          <w:tcPr>
            <w:tcW w:w="1998" w:type="dxa"/>
            <w:tcBorders>
              <w:top w:val="single" w:sz="4" w:space="0" w:color="auto"/>
              <w:left w:val="nil"/>
              <w:bottom w:val="single" w:sz="4" w:space="0" w:color="auto"/>
              <w:right w:val="single" w:sz="4" w:space="0" w:color="auto"/>
            </w:tcBorders>
            <w:shd w:val="clear" w:color="000000" w:fill="C5D9F1"/>
            <w:hideMark/>
          </w:tcPr>
          <w:p w:rsidR="00AF7F12" w:rsidRDefault="00AF7F12" w:rsidP="00E36B19">
            <w:pPr>
              <w:jc w:val="center"/>
              <w:rPr>
                <w:b/>
                <w:bCs/>
                <w:i/>
                <w:iCs/>
                <w:color w:val="000000"/>
                <w:sz w:val="20"/>
              </w:rPr>
            </w:pPr>
            <w:r>
              <w:rPr>
                <w:b/>
                <w:bCs/>
                <w:i/>
                <w:iCs/>
                <w:color w:val="000000"/>
                <w:sz w:val="20"/>
              </w:rPr>
              <w:t>Sufficiently</w:t>
            </w:r>
            <w:r w:rsidR="00C951A4">
              <w:rPr>
                <w:b/>
                <w:bCs/>
                <w:i/>
                <w:iCs/>
                <w:color w:val="000000"/>
                <w:sz w:val="20"/>
              </w:rPr>
              <w:t xml:space="preserve"> met the criteria</w:t>
            </w:r>
          </w:p>
        </w:tc>
        <w:tc>
          <w:tcPr>
            <w:tcW w:w="2004" w:type="dxa"/>
            <w:tcBorders>
              <w:top w:val="single" w:sz="4" w:space="0" w:color="auto"/>
              <w:left w:val="nil"/>
              <w:bottom w:val="single" w:sz="4" w:space="0" w:color="auto"/>
              <w:right w:val="single" w:sz="4" w:space="0" w:color="auto"/>
            </w:tcBorders>
            <w:shd w:val="clear" w:color="000000" w:fill="C5D9F1"/>
            <w:hideMark/>
          </w:tcPr>
          <w:p w:rsidR="00AF7F12" w:rsidRDefault="00AF7F12" w:rsidP="00E36B19">
            <w:pPr>
              <w:jc w:val="center"/>
              <w:rPr>
                <w:b/>
                <w:bCs/>
                <w:i/>
                <w:iCs/>
                <w:color w:val="000000"/>
                <w:sz w:val="20"/>
              </w:rPr>
            </w:pPr>
            <w:r>
              <w:rPr>
                <w:b/>
                <w:bCs/>
                <w:i/>
                <w:iCs/>
                <w:color w:val="000000"/>
                <w:sz w:val="20"/>
              </w:rPr>
              <w:t>Partially</w:t>
            </w:r>
            <w:r w:rsidR="00C951A4">
              <w:rPr>
                <w:b/>
                <w:bCs/>
                <w:i/>
                <w:iCs/>
                <w:color w:val="000000"/>
                <w:sz w:val="20"/>
              </w:rPr>
              <w:t xml:space="preserve"> met the criteria</w:t>
            </w:r>
          </w:p>
        </w:tc>
        <w:tc>
          <w:tcPr>
            <w:tcW w:w="1980" w:type="dxa"/>
            <w:tcBorders>
              <w:top w:val="single" w:sz="4" w:space="0" w:color="auto"/>
              <w:left w:val="nil"/>
              <w:bottom w:val="single" w:sz="4" w:space="0" w:color="auto"/>
              <w:right w:val="single" w:sz="4" w:space="0" w:color="auto"/>
            </w:tcBorders>
            <w:shd w:val="clear" w:color="000000" w:fill="C5D9F1"/>
            <w:hideMark/>
          </w:tcPr>
          <w:p w:rsidR="00AF7F12" w:rsidRDefault="00AF7F12" w:rsidP="00E36B19">
            <w:pPr>
              <w:jc w:val="center"/>
              <w:rPr>
                <w:b/>
                <w:bCs/>
                <w:i/>
                <w:iCs/>
                <w:color w:val="000000"/>
                <w:sz w:val="20"/>
              </w:rPr>
            </w:pPr>
            <w:r>
              <w:rPr>
                <w:b/>
                <w:bCs/>
                <w:i/>
                <w:iCs/>
                <w:color w:val="000000"/>
                <w:sz w:val="20"/>
              </w:rPr>
              <w:t>Did not meet the criteria</w:t>
            </w:r>
          </w:p>
        </w:tc>
      </w:tr>
      <w:tr w:rsidR="00E6385E" w:rsidTr="00E36B19">
        <w:trPr>
          <w:trHeight w:val="230"/>
        </w:trPr>
        <w:tc>
          <w:tcPr>
            <w:tcW w:w="2790" w:type="dxa"/>
            <w:tcBorders>
              <w:top w:val="nil"/>
              <w:left w:val="single" w:sz="4" w:space="0" w:color="auto"/>
              <w:bottom w:val="single" w:sz="4" w:space="0" w:color="auto"/>
              <w:right w:val="single" w:sz="4" w:space="0" w:color="auto"/>
            </w:tcBorders>
            <w:shd w:val="clear" w:color="auto" w:fill="auto"/>
          </w:tcPr>
          <w:p w:rsidR="00E6385E" w:rsidRDefault="00E6385E" w:rsidP="00F95732">
            <w:pPr>
              <w:rPr>
                <w:sz w:val="20"/>
              </w:rPr>
            </w:pPr>
          </w:p>
        </w:tc>
        <w:tc>
          <w:tcPr>
            <w:tcW w:w="1998" w:type="dxa"/>
            <w:tcBorders>
              <w:top w:val="nil"/>
              <w:left w:val="single" w:sz="4" w:space="0" w:color="auto"/>
              <w:bottom w:val="single" w:sz="4" w:space="0" w:color="auto"/>
              <w:right w:val="single" w:sz="4" w:space="0" w:color="auto"/>
            </w:tcBorders>
            <w:shd w:val="clear" w:color="auto" w:fill="auto"/>
          </w:tcPr>
          <w:p w:rsidR="00E6385E" w:rsidRPr="00E36B19" w:rsidRDefault="00E6385E" w:rsidP="00F95732">
            <w:pPr>
              <w:rPr>
                <w:sz w:val="20"/>
              </w:rPr>
            </w:pPr>
          </w:p>
        </w:tc>
        <w:tc>
          <w:tcPr>
            <w:tcW w:w="2004" w:type="dxa"/>
            <w:tcBorders>
              <w:top w:val="nil"/>
              <w:left w:val="single" w:sz="4" w:space="0" w:color="auto"/>
              <w:bottom w:val="single" w:sz="4" w:space="0" w:color="auto"/>
              <w:right w:val="single" w:sz="4" w:space="0" w:color="auto"/>
            </w:tcBorders>
            <w:shd w:val="clear" w:color="auto" w:fill="auto"/>
          </w:tcPr>
          <w:p w:rsidR="00E6385E" w:rsidRPr="00E36B19" w:rsidRDefault="00E6385E" w:rsidP="00F95732">
            <w:pPr>
              <w:rPr>
                <w:sz w:val="20"/>
              </w:rPr>
            </w:pPr>
          </w:p>
        </w:tc>
        <w:tc>
          <w:tcPr>
            <w:tcW w:w="1980" w:type="dxa"/>
            <w:tcBorders>
              <w:top w:val="nil"/>
              <w:left w:val="single" w:sz="4" w:space="0" w:color="auto"/>
              <w:bottom w:val="single" w:sz="4" w:space="0" w:color="auto"/>
              <w:right w:val="single" w:sz="4" w:space="0" w:color="auto"/>
            </w:tcBorders>
            <w:shd w:val="clear" w:color="auto" w:fill="auto"/>
          </w:tcPr>
          <w:p w:rsidR="00E6385E" w:rsidRPr="00E36B19" w:rsidRDefault="00E6385E" w:rsidP="00F95732">
            <w:pPr>
              <w:rPr>
                <w:sz w:val="20"/>
              </w:rPr>
            </w:pPr>
          </w:p>
        </w:tc>
      </w:tr>
      <w:tr w:rsidR="00E36B19" w:rsidTr="00E36B19">
        <w:trPr>
          <w:trHeight w:val="230"/>
        </w:trPr>
        <w:tc>
          <w:tcPr>
            <w:tcW w:w="2790" w:type="dxa"/>
            <w:tcBorders>
              <w:top w:val="nil"/>
              <w:left w:val="single" w:sz="4" w:space="0" w:color="auto"/>
              <w:bottom w:val="single" w:sz="4" w:space="0" w:color="auto"/>
              <w:right w:val="single" w:sz="4" w:space="0" w:color="auto"/>
            </w:tcBorders>
            <w:shd w:val="clear" w:color="auto" w:fill="auto"/>
          </w:tcPr>
          <w:p w:rsidR="00E36B19" w:rsidRPr="00E36B19" w:rsidRDefault="00E36B19" w:rsidP="00F95732">
            <w:pPr>
              <w:rPr>
                <w:sz w:val="20"/>
              </w:rPr>
            </w:pPr>
            <w:r>
              <w:rPr>
                <w:sz w:val="20"/>
              </w:rPr>
              <w:t>1</w:t>
            </w:r>
            <w:r w:rsidR="00E75492">
              <w:rPr>
                <w:sz w:val="20"/>
              </w:rPr>
              <w:t xml:space="preserve">.  </w:t>
            </w:r>
            <w:r>
              <w:rPr>
                <w:sz w:val="20"/>
              </w:rPr>
              <w:t>Relevant/V</w:t>
            </w:r>
            <w:r w:rsidRPr="00E36B19">
              <w:rPr>
                <w:sz w:val="20"/>
              </w:rPr>
              <w:t>aluable</w:t>
            </w:r>
          </w:p>
        </w:tc>
        <w:tc>
          <w:tcPr>
            <w:tcW w:w="1998" w:type="dxa"/>
            <w:tcBorders>
              <w:top w:val="nil"/>
              <w:left w:val="single" w:sz="4" w:space="0" w:color="auto"/>
              <w:bottom w:val="single" w:sz="4" w:space="0" w:color="auto"/>
              <w:right w:val="single" w:sz="4" w:space="0" w:color="auto"/>
            </w:tcBorders>
            <w:shd w:val="clear" w:color="auto" w:fill="auto"/>
          </w:tcPr>
          <w:p w:rsidR="00E36B19" w:rsidRPr="00E36B19" w:rsidRDefault="00000694" w:rsidP="00F95732">
            <w:pPr>
              <w:rPr>
                <w:sz w:val="20"/>
              </w:rPr>
            </w:pPr>
            <w:r>
              <w:rPr>
                <w:sz w:val="20"/>
              </w:rPr>
              <w:t>27 Programs (90</w:t>
            </w:r>
            <w:r w:rsidR="00E36B19" w:rsidRPr="00E36B19">
              <w:rPr>
                <w:sz w:val="20"/>
              </w:rPr>
              <w:t>%)</w:t>
            </w:r>
          </w:p>
        </w:tc>
        <w:tc>
          <w:tcPr>
            <w:tcW w:w="2004" w:type="dxa"/>
            <w:tcBorders>
              <w:top w:val="nil"/>
              <w:left w:val="single" w:sz="4" w:space="0" w:color="auto"/>
              <w:bottom w:val="single" w:sz="4" w:space="0" w:color="auto"/>
              <w:right w:val="single" w:sz="4" w:space="0" w:color="auto"/>
            </w:tcBorders>
            <w:shd w:val="clear" w:color="auto" w:fill="auto"/>
          </w:tcPr>
          <w:p w:rsidR="00E36B19" w:rsidRPr="00E36B19" w:rsidRDefault="00407389" w:rsidP="00F95732">
            <w:pPr>
              <w:rPr>
                <w:sz w:val="20"/>
              </w:rPr>
            </w:pPr>
            <w:r>
              <w:rPr>
                <w:sz w:val="20"/>
              </w:rPr>
              <w:t>3 Programs (10</w:t>
            </w:r>
            <w:r w:rsidR="00E36B19" w:rsidRPr="00E36B19">
              <w:rPr>
                <w:sz w:val="20"/>
              </w:rPr>
              <w:t>%)</w:t>
            </w:r>
          </w:p>
        </w:tc>
        <w:tc>
          <w:tcPr>
            <w:tcW w:w="1980" w:type="dxa"/>
            <w:tcBorders>
              <w:top w:val="nil"/>
              <w:left w:val="single" w:sz="4" w:space="0" w:color="auto"/>
              <w:bottom w:val="single" w:sz="4" w:space="0" w:color="auto"/>
              <w:right w:val="single" w:sz="4" w:space="0" w:color="auto"/>
            </w:tcBorders>
            <w:shd w:val="clear" w:color="auto" w:fill="auto"/>
          </w:tcPr>
          <w:p w:rsidR="00E36B19" w:rsidRPr="00E36B19" w:rsidRDefault="00000694" w:rsidP="00F95732">
            <w:pPr>
              <w:rPr>
                <w:sz w:val="20"/>
              </w:rPr>
            </w:pPr>
            <w:r>
              <w:rPr>
                <w:sz w:val="20"/>
              </w:rPr>
              <w:t>0 Programs (-</w:t>
            </w:r>
            <w:r w:rsidR="00E36B19" w:rsidRPr="00E36B19">
              <w:rPr>
                <w:sz w:val="20"/>
              </w:rPr>
              <w:t>)</w:t>
            </w:r>
          </w:p>
        </w:tc>
      </w:tr>
      <w:tr w:rsidR="00E36B19" w:rsidRPr="00E36B19" w:rsidTr="00E36B19">
        <w:trPr>
          <w:trHeight w:val="230"/>
        </w:trPr>
        <w:tc>
          <w:tcPr>
            <w:tcW w:w="2790" w:type="dxa"/>
            <w:tcBorders>
              <w:top w:val="nil"/>
              <w:left w:val="single" w:sz="4" w:space="0" w:color="auto"/>
              <w:bottom w:val="single" w:sz="4" w:space="0" w:color="auto"/>
              <w:right w:val="single" w:sz="4" w:space="0" w:color="auto"/>
            </w:tcBorders>
            <w:shd w:val="clear" w:color="auto" w:fill="auto"/>
          </w:tcPr>
          <w:p w:rsidR="00E36B19" w:rsidRPr="00E36B19" w:rsidRDefault="00E36B19" w:rsidP="00F95732">
            <w:pPr>
              <w:rPr>
                <w:sz w:val="20"/>
              </w:rPr>
            </w:pPr>
            <w:r>
              <w:rPr>
                <w:sz w:val="20"/>
              </w:rPr>
              <w:t>2</w:t>
            </w:r>
            <w:r w:rsidR="00E75492">
              <w:rPr>
                <w:sz w:val="20"/>
              </w:rPr>
              <w:t xml:space="preserve">.  </w:t>
            </w:r>
            <w:r>
              <w:rPr>
                <w:sz w:val="20"/>
              </w:rPr>
              <w:t>Sufficient/ C</w:t>
            </w:r>
            <w:r w:rsidRPr="00E36B19">
              <w:rPr>
                <w:sz w:val="20"/>
              </w:rPr>
              <w:t>omprehensive</w:t>
            </w:r>
          </w:p>
        </w:tc>
        <w:tc>
          <w:tcPr>
            <w:tcW w:w="1998" w:type="dxa"/>
            <w:tcBorders>
              <w:top w:val="nil"/>
              <w:left w:val="single" w:sz="4" w:space="0" w:color="auto"/>
              <w:bottom w:val="single" w:sz="4" w:space="0" w:color="auto"/>
              <w:right w:val="single" w:sz="4" w:space="0" w:color="auto"/>
            </w:tcBorders>
            <w:shd w:val="clear" w:color="auto" w:fill="auto"/>
          </w:tcPr>
          <w:p w:rsidR="00E36B19" w:rsidRPr="00E36B19" w:rsidRDefault="00000694" w:rsidP="00F95732">
            <w:pPr>
              <w:rPr>
                <w:sz w:val="20"/>
              </w:rPr>
            </w:pPr>
            <w:r>
              <w:rPr>
                <w:sz w:val="20"/>
              </w:rPr>
              <w:t>22 Programs (73</w:t>
            </w:r>
            <w:r w:rsidR="00E36B19" w:rsidRPr="00E36B19">
              <w:rPr>
                <w:sz w:val="20"/>
              </w:rPr>
              <w:t>%)</w:t>
            </w:r>
          </w:p>
        </w:tc>
        <w:tc>
          <w:tcPr>
            <w:tcW w:w="2004" w:type="dxa"/>
            <w:tcBorders>
              <w:top w:val="nil"/>
              <w:left w:val="single" w:sz="4" w:space="0" w:color="auto"/>
              <w:bottom w:val="single" w:sz="4" w:space="0" w:color="auto"/>
              <w:right w:val="single" w:sz="4" w:space="0" w:color="auto"/>
            </w:tcBorders>
            <w:shd w:val="clear" w:color="auto" w:fill="auto"/>
          </w:tcPr>
          <w:p w:rsidR="00E36B19" w:rsidRPr="00E36B19" w:rsidRDefault="00000694" w:rsidP="00F95732">
            <w:pPr>
              <w:rPr>
                <w:sz w:val="20"/>
              </w:rPr>
            </w:pPr>
            <w:r>
              <w:rPr>
                <w:sz w:val="20"/>
              </w:rPr>
              <w:t>7 Programs (23</w:t>
            </w:r>
            <w:r w:rsidR="00E36B19" w:rsidRPr="00E36B19">
              <w:rPr>
                <w:sz w:val="20"/>
              </w:rPr>
              <w:t>%)</w:t>
            </w:r>
          </w:p>
        </w:tc>
        <w:tc>
          <w:tcPr>
            <w:tcW w:w="1980" w:type="dxa"/>
            <w:tcBorders>
              <w:top w:val="nil"/>
              <w:left w:val="single" w:sz="4" w:space="0" w:color="auto"/>
              <w:bottom w:val="single" w:sz="4" w:space="0" w:color="auto"/>
              <w:right w:val="single" w:sz="4" w:space="0" w:color="auto"/>
            </w:tcBorders>
            <w:shd w:val="clear" w:color="auto" w:fill="auto"/>
          </w:tcPr>
          <w:p w:rsidR="00E36B19" w:rsidRPr="00E36B19" w:rsidRDefault="00000694" w:rsidP="00F95732">
            <w:pPr>
              <w:rPr>
                <w:sz w:val="20"/>
              </w:rPr>
            </w:pPr>
            <w:r>
              <w:rPr>
                <w:sz w:val="20"/>
              </w:rPr>
              <w:t>1 Programs (4</w:t>
            </w:r>
            <w:r w:rsidR="00E36B19" w:rsidRPr="00E36B19">
              <w:rPr>
                <w:sz w:val="20"/>
              </w:rPr>
              <w:t>%)</w:t>
            </w:r>
          </w:p>
        </w:tc>
      </w:tr>
      <w:tr w:rsidR="00E36B19" w:rsidTr="00E36B19">
        <w:trPr>
          <w:trHeight w:val="230"/>
        </w:trPr>
        <w:tc>
          <w:tcPr>
            <w:tcW w:w="2790" w:type="dxa"/>
            <w:tcBorders>
              <w:top w:val="nil"/>
              <w:left w:val="single" w:sz="4" w:space="0" w:color="auto"/>
              <w:bottom w:val="single" w:sz="4" w:space="0" w:color="auto"/>
              <w:right w:val="single" w:sz="4" w:space="0" w:color="auto"/>
            </w:tcBorders>
            <w:shd w:val="clear" w:color="auto" w:fill="auto"/>
          </w:tcPr>
          <w:p w:rsidR="00E36B19" w:rsidRDefault="00E36B19" w:rsidP="00E36B19">
            <w:pPr>
              <w:rPr>
                <w:color w:val="000000"/>
                <w:sz w:val="20"/>
              </w:rPr>
            </w:pPr>
            <w:r>
              <w:rPr>
                <w:color w:val="000000"/>
                <w:sz w:val="20"/>
              </w:rPr>
              <w:t>3</w:t>
            </w:r>
            <w:r w:rsidR="00E75492">
              <w:rPr>
                <w:color w:val="000000"/>
                <w:sz w:val="20"/>
              </w:rPr>
              <w:t xml:space="preserve">.  </w:t>
            </w:r>
            <w:r>
              <w:rPr>
                <w:color w:val="000000"/>
                <w:sz w:val="20"/>
              </w:rPr>
              <w:t>Efficiently collected/   Easily accessible</w:t>
            </w:r>
          </w:p>
        </w:tc>
        <w:tc>
          <w:tcPr>
            <w:tcW w:w="1998" w:type="dxa"/>
            <w:tcBorders>
              <w:top w:val="nil"/>
              <w:left w:val="single" w:sz="4" w:space="0" w:color="auto"/>
              <w:bottom w:val="single" w:sz="4" w:space="0" w:color="auto"/>
              <w:right w:val="single" w:sz="4" w:space="0" w:color="auto"/>
            </w:tcBorders>
            <w:shd w:val="clear" w:color="auto" w:fill="auto"/>
          </w:tcPr>
          <w:p w:rsidR="00E36B19" w:rsidRDefault="00756C76" w:rsidP="00E36B19">
            <w:pPr>
              <w:jc w:val="both"/>
              <w:rPr>
                <w:color w:val="000000"/>
                <w:sz w:val="20"/>
              </w:rPr>
            </w:pPr>
            <w:r>
              <w:rPr>
                <w:color w:val="000000"/>
                <w:sz w:val="20"/>
              </w:rPr>
              <w:t xml:space="preserve">21 </w:t>
            </w:r>
            <w:r w:rsidR="00000694">
              <w:rPr>
                <w:color w:val="000000"/>
                <w:sz w:val="20"/>
              </w:rPr>
              <w:t>Programs (70</w:t>
            </w:r>
            <w:r w:rsidR="00E36B19">
              <w:rPr>
                <w:color w:val="000000"/>
                <w:sz w:val="20"/>
              </w:rPr>
              <w:t>%)</w:t>
            </w:r>
          </w:p>
        </w:tc>
        <w:tc>
          <w:tcPr>
            <w:tcW w:w="2004" w:type="dxa"/>
            <w:tcBorders>
              <w:top w:val="nil"/>
              <w:left w:val="single" w:sz="4" w:space="0" w:color="auto"/>
              <w:bottom w:val="single" w:sz="4" w:space="0" w:color="auto"/>
              <w:right w:val="single" w:sz="4" w:space="0" w:color="auto"/>
            </w:tcBorders>
            <w:shd w:val="clear" w:color="auto" w:fill="auto"/>
          </w:tcPr>
          <w:p w:rsidR="00E36B19" w:rsidRDefault="00000694" w:rsidP="00E36B19">
            <w:pPr>
              <w:jc w:val="both"/>
              <w:rPr>
                <w:color w:val="000000"/>
                <w:sz w:val="20"/>
              </w:rPr>
            </w:pPr>
            <w:r>
              <w:rPr>
                <w:color w:val="000000"/>
                <w:sz w:val="20"/>
              </w:rPr>
              <w:t>9 Programs (30</w:t>
            </w:r>
            <w:r w:rsidR="00E36B19">
              <w:rPr>
                <w:color w:val="000000"/>
                <w:sz w:val="20"/>
              </w:rPr>
              <w:t>%)</w:t>
            </w:r>
          </w:p>
        </w:tc>
        <w:tc>
          <w:tcPr>
            <w:tcW w:w="1980" w:type="dxa"/>
            <w:tcBorders>
              <w:top w:val="nil"/>
              <w:left w:val="single" w:sz="4" w:space="0" w:color="auto"/>
              <w:bottom w:val="single" w:sz="4" w:space="0" w:color="auto"/>
              <w:right w:val="single" w:sz="4" w:space="0" w:color="auto"/>
            </w:tcBorders>
            <w:shd w:val="clear" w:color="auto" w:fill="auto"/>
          </w:tcPr>
          <w:p w:rsidR="00E36B19" w:rsidRDefault="00000694" w:rsidP="00000694">
            <w:pPr>
              <w:jc w:val="both"/>
              <w:rPr>
                <w:color w:val="000000"/>
                <w:sz w:val="20"/>
              </w:rPr>
            </w:pPr>
            <w:r>
              <w:rPr>
                <w:color w:val="000000"/>
                <w:sz w:val="20"/>
              </w:rPr>
              <w:t>0</w:t>
            </w:r>
            <w:r w:rsidR="00756C76">
              <w:rPr>
                <w:color w:val="000000"/>
                <w:sz w:val="20"/>
              </w:rPr>
              <w:t xml:space="preserve"> Programs (</w:t>
            </w:r>
            <w:r>
              <w:rPr>
                <w:color w:val="000000"/>
                <w:sz w:val="20"/>
              </w:rPr>
              <w:t>-)</w:t>
            </w:r>
          </w:p>
        </w:tc>
      </w:tr>
      <w:tr w:rsidR="00E36B19" w:rsidTr="00E36B19">
        <w:trPr>
          <w:trHeight w:val="230"/>
        </w:trPr>
        <w:tc>
          <w:tcPr>
            <w:tcW w:w="2790" w:type="dxa"/>
            <w:tcBorders>
              <w:top w:val="nil"/>
              <w:left w:val="single" w:sz="4" w:space="0" w:color="auto"/>
              <w:bottom w:val="single" w:sz="4" w:space="0" w:color="auto"/>
              <w:right w:val="single" w:sz="4" w:space="0" w:color="auto"/>
            </w:tcBorders>
            <w:shd w:val="clear" w:color="auto" w:fill="auto"/>
          </w:tcPr>
          <w:p w:rsidR="00E36B19" w:rsidRDefault="00E36B19" w:rsidP="00E36B19">
            <w:pPr>
              <w:rPr>
                <w:color w:val="000000"/>
                <w:sz w:val="20"/>
              </w:rPr>
            </w:pPr>
            <w:r>
              <w:rPr>
                <w:color w:val="000000"/>
                <w:sz w:val="20"/>
              </w:rPr>
              <w:t>4</w:t>
            </w:r>
            <w:r w:rsidR="00E75492">
              <w:rPr>
                <w:color w:val="000000"/>
                <w:sz w:val="20"/>
              </w:rPr>
              <w:t xml:space="preserve">.  </w:t>
            </w:r>
            <w:r>
              <w:rPr>
                <w:color w:val="000000"/>
                <w:sz w:val="20"/>
              </w:rPr>
              <w:t>Accurate/Verifiable</w:t>
            </w:r>
          </w:p>
        </w:tc>
        <w:tc>
          <w:tcPr>
            <w:tcW w:w="1998" w:type="dxa"/>
            <w:tcBorders>
              <w:top w:val="nil"/>
              <w:left w:val="single" w:sz="4" w:space="0" w:color="auto"/>
              <w:bottom w:val="single" w:sz="4" w:space="0" w:color="auto"/>
              <w:right w:val="single" w:sz="4" w:space="0" w:color="auto"/>
            </w:tcBorders>
            <w:shd w:val="clear" w:color="auto" w:fill="auto"/>
          </w:tcPr>
          <w:p w:rsidR="00E36B19" w:rsidRDefault="00756C76" w:rsidP="00E36B19">
            <w:pPr>
              <w:jc w:val="both"/>
              <w:rPr>
                <w:color w:val="000000"/>
                <w:sz w:val="20"/>
              </w:rPr>
            </w:pPr>
            <w:r>
              <w:rPr>
                <w:color w:val="000000"/>
                <w:sz w:val="20"/>
              </w:rPr>
              <w:t>23</w:t>
            </w:r>
            <w:r w:rsidR="00000694">
              <w:rPr>
                <w:color w:val="000000"/>
                <w:sz w:val="20"/>
              </w:rPr>
              <w:t xml:space="preserve"> Programs (77</w:t>
            </w:r>
            <w:r w:rsidR="00E36B19">
              <w:rPr>
                <w:color w:val="000000"/>
                <w:sz w:val="20"/>
              </w:rPr>
              <w:t>%)</w:t>
            </w:r>
          </w:p>
        </w:tc>
        <w:tc>
          <w:tcPr>
            <w:tcW w:w="2004" w:type="dxa"/>
            <w:tcBorders>
              <w:top w:val="nil"/>
              <w:left w:val="single" w:sz="4" w:space="0" w:color="auto"/>
              <w:bottom w:val="single" w:sz="4" w:space="0" w:color="auto"/>
              <w:right w:val="single" w:sz="4" w:space="0" w:color="auto"/>
            </w:tcBorders>
            <w:shd w:val="clear" w:color="auto" w:fill="auto"/>
          </w:tcPr>
          <w:p w:rsidR="00E36B19" w:rsidRDefault="00407389" w:rsidP="00E36B19">
            <w:pPr>
              <w:jc w:val="both"/>
              <w:rPr>
                <w:color w:val="000000"/>
                <w:sz w:val="20"/>
              </w:rPr>
            </w:pPr>
            <w:r>
              <w:rPr>
                <w:color w:val="000000"/>
                <w:sz w:val="20"/>
              </w:rPr>
              <w:t>7 Programs (23</w:t>
            </w:r>
            <w:r w:rsidR="00E36B19">
              <w:rPr>
                <w:color w:val="000000"/>
                <w:sz w:val="20"/>
              </w:rPr>
              <w:t>%)</w:t>
            </w:r>
          </w:p>
        </w:tc>
        <w:tc>
          <w:tcPr>
            <w:tcW w:w="1980" w:type="dxa"/>
            <w:tcBorders>
              <w:top w:val="nil"/>
              <w:left w:val="single" w:sz="4" w:space="0" w:color="auto"/>
              <w:bottom w:val="single" w:sz="4" w:space="0" w:color="auto"/>
              <w:right w:val="single" w:sz="4" w:space="0" w:color="auto"/>
            </w:tcBorders>
            <w:shd w:val="clear" w:color="auto" w:fill="auto"/>
          </w:tcPr>
          <w:p w:rsidR="00E36B19" w:rsidRDefault="00000694" w:rsidP="00000694">
            <w:pPr>
              <w:jc w:val="both"/>
              <w:rPr>
                <w:color w:val="000000"/>
                <w:sz w:val="20"/>
              </w:rPr>
            </w:pPr>
            <w:r>
              <w:rPr>
                <w:color w:val="000000"/>
                <w:sz w:val="20"/>
              </w:rPr>
              <w:t>0</w:t>
            </w:r>
            <w:r w:rsidR="00756C76">
              <w:rPr>
                <w:color w:val="000000"/>
                <w:sz w:val="20"/>
              </w:rPr>
              <w:t xml:space="preserve"> Programs (</w:t>
            </w:r>
            <w:r>
              <w:rPr>
                <w:color w:val="000000"/>
                <w:sz w:val="20"/>
              </w:rPr>
              <w:t>-)</w:t>
            </w:r>
          </w:p>
        </w:tc>
      </w:tr>
      <w:tr w:rsidR="00E36B19" w:rsidTr="00E36B19">
        <w:trPr>
          <w:trHeight w:val="230"/>
        </w:trPr>
        <w:tc>
          <w:tcPr>
            <w:tcW w:w="2790" w:type="dxa"/>
            <w:tcBorders>
              <w:top w:val="nil"/>
              <w:left w:val="single" w:sz="4" w:space="0" w:color="auto"/>
              <w:bottom w:val="single" w:sz="4" w:space="0" w:color="auto"/>
              <w:right w:val="single" w:sz="4" w:space="0" w:color="auto"/>
            </w:tcBorders>
            <w:shd w:val="clear" w:color="auto" w:fill="auto"/>
          </w:tcPr>
          <w:p w:rsidR="00E36B19" w:rsidRDefault="00E36B19" w:rsidP="00E36B19">
            <w:pPr>
              <w:rPr>
                <w:color w:val="000000"/>
                <w:sz w:val="20"/>
              </w:rPr>
            </w:pPr>
            <w:r>
              <w:rPr>
                <w:color w:val="000000"/>
                <w:sz w:val="20"/>
              </w:rPr>
              <w:t>5</w:t>
            </w:r>
            <w:r w:rsidR="00E75492">
              <w:rPr>
                <w:color w:val="000000"/>
                <w:sz w:val="20"/>
              </w:rPr>
              <w:t xml:space="preserve">.  </w:t>
            </w:r>
            <w:r>
              <w:rPr>
                <w:color w:val="000000"/>
                <w:sz w:val="20"/>
              </w:rPr>
              <w:t>Timely Reporting</w:t>
            </w:r>
          </w:p>
        </w:tc>
        <w:tc>
          <w:tcPr>
            <w:tcW w:w="1998" w:type="dxa"/>
            <w:tcBorders>
              <w:top w:val="nil"/>
              <w:left w:val="single" w:sz="4" w:space="0" w:color="auto"/>
              <w:bottom w:val="single" w:sz="4" w:space="0" w:color="auto"/>
              <w:right w:val="single" w:sz="4" w:space="0" w:color="auto"/>
            </w:tcBorders>
            <w:shd w:val="clear" w:color="auto" w:fill="auto"/>
          </w:tcPr>
          <w:p w:rsidR="00E36B19" w:rsidRDefault="00000694" w:rsidP="00E36B19">
            <w:pPr>
              <w:jc w:val="both"/>
              <w:rPr>
                <w:color w:val="000000"/>
                <w:sz w:val="20"/>
              </w:rPr>
            </w:pPr>
            <w:r>
              <w:rPr>
                <w:color w:val="000000"/>
                <w:sz w:val="20"/>
              </w:rPr>
              <w:t>22 Programs (73</w:t>
            </w:r>
            <w:r w:rsidR="00E36B19">
              <w:rPr>
                <w:color w:val="000000"/>
                <w:sz w:val="20"/>
              </w:rPr>
              <w:t>%)</w:t>
            </w:r>
          </w:p>
        </w:tc>
        <w:tc>
          <w:tcPr>
            <w:tcW w:w="2004" w:type="dxa"/>
            <w:tcBorders>
              <w:top w:val="nil"/>
              <w:left w:val="single" w:sz="4" w:space="0" w:color="auto"/>
              <w:bottom w:val="single" w:sz="4" w:space="0" w:color="auto"/>
              <w:right w:val="single" w:sz="4" w:space="0" w:color="auto"/>
            </w:tcBorders>
            <w:shd w:val="clear" w:color="auto" w:fill="auto"/>
          </w:tcPr>
          <w:p w:rsidR="00E36B19" w:rsidRDefault="00526671" w:rsidP="00E36B19">
            <w:pPr>
              <w:jc w:val="both"/>
              <w:rPr>
                <w:color w:val="000000"/>
                <w:sz w:val="20"/>
              </w:rPr>
            </w:pPr>
            <w:r>
              <w:rPr>
                <w:color w:val="000000"/>
                <w:sz w:val="20"/>
              </w:rPr>
              <w:t>7 Programs (23</w:t>
            </w:r>
            <w:r w:rsidR="00E36B19">
              <w:rPr>
                <w:color w:val="000000"/>
                <w:sz w:val="20"/>
              </w:rPr>
              <w:t>%)</w:t>
            </w:r>
          </w:p>
        </w:tc>
        <w:tc>
          <w:tcPr>
            <w:tcW w:w="1980" w:type="dxa"/>
            <w:tcBorders>
              <w:top w:val="nil"/>
              <w:left w:val="single" w:sz="4" w:space="0" w:color="auto"/>
              <w:bottom w:val="single" w:sz="4" w:space="0" w:color="auto"/>
              <w:right w:val="single" w:sz="4" w:space="0" w:color="auto"/>
            </w:tcBorders>
            <w:shd w:val="clear" w:color="auto" w:fill="auto"/>
          </w:tcPr>
          <w:p w:rsidR="00E36B19" w:rsidRDefault="00000694" w:rsidP="00E36B19">
            <w:pPr>
              <w:jc w:val="both"/>
              <w:rPr>
                <w:color w:val="000000"/>
                <w:sz w:val="20"/>
              </w:rPr>
            </w:pPr>
            <w:r>
              <w:rPr>
                <w:color w:val="000000"/>
                <w:sz w:val="20"/>
              </w:rPr>
              <w:t>1 Programs (4</w:t>
            </w:r>
            <w:r w:rsidR="00E36B19">
              <w:rPr>
                <w:color w:val="000000"/>
                <w:sz w:val="20"/>
              </w:rPr>
              <w:t>%)</w:t>
            </w:r>
          </w:p>
        </w:tc>
      </w:tr>
      <w:tr w:rsidR="00E36B19" w:rsidTr="00E6385E">
        <w:trPr>
          <w:trHeight w:val="230"/>
        </w:trPr>
        <w:tc>
          <w:tcPr>
            <w:tcW w:w="2790" w:type="dxa"/>
            <w:tcBorders>
              <w:top w:val="nil"/>
              <w:left w:val="single" w:sz="4" w:space="0" w:color="auto"/>
              <w:bottom w:val="single" w:sz="4" w:space="0" w:color="auto"/>
              <w:right w:val="single" w:sz="4" w:space="0" w:color="auto"/>
            </w:tcBorders>
            <w:shd w:val="clear" w:color="auto" w:fill="auto"/>
          </w:tcPr>
          <w:p w:rsidR="00E36B19" w:rsidRDefault="00E36B19" w:rsidP="00E36B19">
            <w:pPr>
              <w:rPr>
                <w:color w:val="000000"/>
                <w:sz w:val="20"/>
              </w:rPr>
            </w:pPr>
            <w:r>
              <w:rPr>
                <w:color w:val="000000"/>
                <w:sz w:val="20"/>
              </w:rPr>
              <w:t>6</w:t>
            </w:r>
            <w:r w:rsidR="00E75492">
              <w:rPr>
                <w:color w:val="000000"/>
                <w:sz w:val="20"/>
              </w:rPr>
              <w:t xml:space="preserve">.  </w:t>
            </w:r>
            <w:r>
              <w:rPr>
                <w:color w:val="000000"/>
                <w:sz w:val="20"/>
              </w:rPr>
              <w:t>Clear/Transparent</w:t>
            </w:r>
          </w:p>
        </w:tc>
        <w:tc>
          <w:tcPr>
            <w:tcW w:w="1998" w:type="dxa"/>
            <w:tcBorders>
              <w:top w:val="nil"/>
              <w:left w:val="single" w:sz="4" w:space="0" w:color="auto"/>
              <w:bottom w:val="single" w:sz="4" w:space="0" w:color="auto"/>
              <w:right w:val="single" w:sz="4" w:space="0" w:color="auto"/>
            </w:tcBorders>
            <w:shd w:val="clear" w:color="auto" w:fill="auto"/>
          </w:tcPr>
          <w:p w:rsidR="00E36B19" w:rsidRDefault="00000694" w:rsidP="00E36B19">
            <w:pPr>
              <w:jc w:val="both"/>
              <w:rPr>
                <w:color w:val="000000"/>
                <w:sz w:val="20"/>
              </w:rPr>
            </w:pPr>
            <w:r>
              <w:rPr>
                <w:color w:val="000000"/>
                <w:sz w:val="20"/>
              </w:rPr>
              <w:t>21 Programs (70</w:t>
            </w:r>
            <w:r w:rsidR="00E36B19">
              <w:rPr>
                <w:color w:val="000000"/>
                <w:sz w:val="20"/>
              </w:rPr>
              <w:t>%)</w:t>
            </w:r>
          </w:p>
        </w:tc>
        <w:tc>
          <w:tcPr>
            <w:tcW w:w="2004" w:type="dxa"/>
            <w:tcBorders>
              <w:top w:val="nil"/>
              <w:left w:val="single" w:sz="4" w:space="0" w:color="auto"/>
              <w:bottom w:val="single" w:sz="4" w:space="0" w:color="auto"/>
              <w:right w:val="single" w:sz="4" w:space="0" w:color="auto"/>
            </w:tcBorders>
            <w:shd w:val="clear" w:color="auto" w:fill="auto"/>
          </w:tcPr>
          <w:p w:rsidR="00E36B19" w:rsidRDefault="00000694" w:rsidP="00E36B19">
            <w:pPr>
              <w:jc w:val="both"/>
              <w:rPr>
                <w:color w:val="000000"/>
                <w:sz w:val="20"/>
              </w:rPr>
            </w:pPr>
            <w:r>
              <w:rPr>
                <w:color w:val="000000"/>
                <w:sz w:val="20"/>
              </w:rPr>
              <w:t>9 Programs (30</w:t>
            </w:r>
            <w:r w:rsidR="00E36B19">
              <w:rPr>
                <w:color w:val="000000"/>
                <w:sz w:val="20"/>
              </w:rPr>
              <w:t>%)</w:t>
            </w:r>
          </w:p>
        </w:tc>
        <w:tc>
          <w:tcPr>
            <w:tcW w:w="1980" w:type="dxa"/>
            <w:tcBorders>
              <w:top w:val="nil"/>
              <w:left w:val="single" w:sz="4" w:space="0" w:color="auto"/>
              <w:bottom w:val="single" w:sz="4" w:space="0" w:color="auto"/>
              <w:right w:val="single" w:sz="4" w:space="0" w:color="auto"/>
            </w:tcBorders>
            <w:shd w:val="clear" w:color="auto" w:fill="auto"/>
          </w:tcPr>
          <w:p w:rsidR="00E36B19" w:rsidRDefault="00000694" w:rsidP="00E36B19">
            <w:pPr>
              <w:jc w:val="both"/>
              <w:rPr>
                <w:color w:val="000000"/>
                <w:sz w:val="20"/>
              </w:rPr>
            </w:pPr>
            <w:r>
              <w:rPr>
                <w:color w:val="000000"/>
                <w:sz w:val="20"/>
              </w:rPr>
              <w:t>0 Programs (-</w:t>
            </w:r>
            <w:r w:rsidR="00E36B19">
              <w:rPr>
                <w:color w:val="000000"/>
                <w:sz w:val="20"/>
              </w:rPr>
              <w:t>)</w:t>
            </w:r>
          </w:p>
        </w:tc>
      </w:tr>
      <w:tr w:rsidR="00E36B19" w:rsidTr="00E6385E">
        <w:trPr>
          <w:trHeight w:val="230"/>
        </w:trPr>
        <w:tc>
          <w:tcPr>
            <w:tcW w:w="27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36B19" w:rsidRDefault="00E36B19" w:rsidP="00E36B19">
            <w:pPr>
              <w:jc w:val="center"/>
              <w:rPr>
                <w:color w:val="000000"/>
                <w:sz w:val="20"/>
              </w:rPr>
            </w:pPr>
          </w:p>
        </w:tc>
        <w:tc>
          <w:tcPr>
            <w:tcW w:w="19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36B19" w:rsidRPr="00E36B19" w:rsidRDefault="00E36B19" w:rsidP="00E36B19">
            <w:pPr>
              <w:jc w:val="both"/>
              <w:rPr>
                <w:b/>
                <w:i/>
                <w:color w:val="000000"/>
                <w:sz w:val="20"/>
              </w:rPr>
            </w:pPr>
            <w:r w:rsidRPr="00E36B19">
              <w:rPr>
                <w:b/>
                <w:i/>
                <w:color w:val="000000"/>
                <w:sz w:val="20"/>
              </w:rPr>
              <w:t>Accurate</w:t>
            </w:r>
          </w:p>
        </w:tc>
        <w:tc>
          <w:tcPr>
            <w:tcW w:w="20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36B19" w:rsidRPr="00E36B19" w:rsidRDefault="00E36B19" w:rsidP="00E36B19">
            <w:pPr>
              <w:jc w:val="both"/>
              <w:rPr>
                <w:b/>
                <w:i/>
                <w:color w:val="000000"/>
                <w:sz w:val="20"/>
              </w:rPr>
            </w:pPr>
            <w:r w:rsidRPr="00E36B19">
              <w:rPr>
                <w:b/>
                <w:i/>
                <w:color w:val="000000"/>
                <w:sz w:val="20"/>
              </w:rPr>
              <w:t>Not Accurate</w:t>
            </w:r>
          </w:p>
        </w:tc>
        <w:tc>
          <w:tcPr>
            <w:tcW w:w="198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36B19" w:rsidRPr="00E36B19" w:rsidRDefault="00E36B19" w:rsidP="00E36B19">
            <w:pPr>
              <w:jc w:val="both"/>
              <w:rPr>
                <w:b/>
                <w:i/>
                <w:color w:val="000000"/>
                <w:sz w:val="20"/>
              </w:rPr>
            </w:pPr>
            <w:r w:rsidRPr="00E36B19">
              <w:rPr>
                <w:b/>
                <w:i/>
                <w:color w:val="000000"/>
                <w:sz w:val="20"/>
              </w:rPr>
              <w:t>Not Assessable</w:t>
            </w:r>
          </w:p>
        </w:tc>
      </w:tr>
      <w:tr w:rsidR="00AF7F12" w:rsidTr="00E36B19">
        <w:trPr>
          <w:trHeight w:val="230"/>
        </w:trPr>
        <w:tc>
          <w:tcPr>
            <w:tcW w:w="2790" w:type="dxa"/>
            <w:tcBorders>
              <w:top w:val="nil"/>
              <w:left w:val="single" w:sz="4" w:space="0" w:color="auto"/>
              <w:bottom w:val="single" w:sz="4" w:space="0" w:color="auto"/>
              <w:right w:val="single" w:sz="4" w:space="0" w:color="auto"/>
            </w:tcBorders>
          </w:tcPr>
          <w:p w:rsidR="00AF7F12" w:rsidRDefault="00E6385E" w:rsidP="00E36B19">
            <w:pPr>
              <w:jc w:val="center"/>
              <w:rPr>
                <w:color w:val="000000"/>
                <w:sz w:val="20"/>
              </w:rPr>
            </w:pPr>
            <w:r>
              <w:rPr>
                <w:color w:val="000000"/>
                <w:sz w:val="20"/>
              </w:rPr>
              <w:t>Accuracy of TLS</w:t>
            </w:r>
          </w:p>
        </w:tc>
        <w:tc>
          <w:tcPr>
            <w:tcW w:w="1998" w:type="dxa"/>
            <w:tcBorders>
              <w:top w:val="nil"/>
              <w:left w:val="single" w:sz="4" w:space="0" w:color="auto"/>
              <w:bottom w:val="single" w:sz="4" w:space="0" w:color="auto"/>
              <w:right w:val="single" w:sz="4" w:space="0" w:color="auto"/>
            </w:tcBorders>
          </w:tcPr>
          <w:p w:rsidR="00AF7F12" w:rsidRDefault="00407389" w:rsidP="00E36B19">
            <w:pPr>
              <w:jc w:val="both"/>
              <w:rPr>
                <w:color w:val="000000"/>
                <w:sz w:val="20"/>
              </w:rPr>
            </w:pPr>
            <w:r>
              <w:rPr>
                <w:color w:val="000000"/>
                <w:sz w:val="20"/>
              </w:rPr>
              <w:t>25 Programs (81</w:t>
            </w:r>
            <w:r w:rsidR="00E6385E">
              <w:rPr>
                <w:color w:val="000000"/>
                <w:sz w:val="20"/>
              </w:rPr>
              <w:t>%)</w:t>
            </w:r>
          </w:p>
        </w:tc>
        <w:tc>
          <w:tcPr>
            <w:tcW w:w="2004" w:type="dxa"/>
            <w:tcBorders>
              <w:top w:val="nil"/>
              <w:left w:val="single" w:sz="4" w:space="0" w:color="auto"/>
              <w:bottom w:val="single" w:sz="4" w:space="0" w:color="auto"/>
              <w:right w:val="single" w:sz="4" w:space="0" w:color="auto"/>
            </w:tcBorders>
          </w:tcPr>
          <w:p w:rsidR="00AF7F12" w:rsidRDefault="00E6385E" w:rsidP="00E36B19">
            <w:pPr>
              <w:jc w:val="both"/>
              <w:rPr>
                <w:color w:val="000000"/>
                <w:sz w:val="20"/>
              </w:rPr>
            </w:pPr>
            <w:r>
              <w:rPr>
                <w:color w:val="000000"/>
                <w:sz w:val="20"/>
              </w:rPr>
              <w:t>0 Programs (-)</w:t>
            </w:r>
          </w:p>
        </w:tc>
        <w:tc>
          <w:tcPr>
            <w:tcW w:w="1980" w:type="dxa"/>
            <w:tcBorders>
              <w:top w:val="nil"/>
              <w:left w:val="single" w:sz="4" w:space="0" w:color="auto"/>
              <w:bottom w:val="single" w:sz="4" w:space="0" w:color="auto"/>
              <w:right w:val="single" w:sz="4" w:space="0" w:color="auto"/>
            </w:tcBorders>
          </w:tcPr>
          <w:p w:rsidR="00AF7F12" w:rsidRDefault="00407389" w:rsidP="00E36B19">
            <w:pPr>
              <w:jc w:val="both"/>
              <w:rPr>
                <w:color w:val="000000"/>
                <w:sz w:val="20"/>
              </w:rPr>
            </w:pPr>
            <w:r>
              <w:rPr>
                <w:color w:val="000000"/>
                <w:sz w:val="20"/>
              </w:rPr>
              <w:t>6 Programs (19</w:t>
            </w:r>
            <w:r w:rsidR="00E6385E">
              <w:rPr>
                <w:color w:val="000000"/>
                <w:sz w:val="20"/>
              </w:rPr>
              <w:t>%)</w:t>
            </w:r>
          </w:p>
        </w:tc>
      </w:tr>
      <w:tr w:rsidR="00E36B19" w:rsidTr="00F95732">
        <w:trPr>
          <w:trHeight w:val="280"/>
        </w:trPr>
        <w:tc>
          <w:tcPr>
            <w:tcW w:w="2790" w:type="dxa"/>
            <w:tcBorders>
              <w:top w:val="nil"/>
              <w:left w:val="single" w:sz="4" w:space="0" w:color="auto"/>
              <w:bottom w:val="single" w:sz="4" w:space="0" w:color="auto"/>
              <w:right w:val="single" w:sz="4" w:space="0" w:color="auto"/>
            </w:tcBorders>
            <w:shd w:val="clear" w:color="000000" w:fill="C5D9F1"/>
          </w:tcPr>
          <w:p w:rsidR="00E36B19" w:rsidRDefault="00E36B19" w:rsidP="00E36B19">
            <w:pPr>
              <w:jc w:val="center"/>
              <w:rPr>
                <w:color w:val="000000"/>
                <w:sz w:val="20"/>
              </w:rPr>
            </w:pPr>
          </w:p>
        </w:tc>
        <w:tc>
          <w:tcPr>
            <w:tcW w:w="1998" w:type="dxa"/>
            <w:tcBorders>
              <w:top w:val="nil"/>
              <w:left w:val="single" w:sz="4" w:space="0" w:color="auto"/>
              <w:bottom w:val="single" w:sz="4" w:space="0" w:color="auto"/>
              <w:right w:val="single" w:sz="4" w:space="0" w:color="auto"/>
            </w:tcBorders>
            <w:shd w:val="clear" w:color="000000" w:fill="C5D9F1"/>
          </w:tcPr>
          <w:p w:rsidR="00E36B19" w:rsidRDefault="00E36B19" w:rsidP="00E36B19">
            <w:pPr>
              <w:jc w:val="both"/>
              <w:rPr>
                <w:color w:val="000000"/>
                <w:sz w:val="20"/>
              </w:rPr>
            </w:pPr>
          </w:p>
        </w:tc>
        <w:tc>
          <w:tcPr>
            <w:tcW w:w="2004" w:type="dxa"/>
            <w:tcBorders>
              <w:top w:val="nil"/>
              <w:left w:val="single" w:sz="4" w:space="0" w:color="auto"/>
              <w:bottom w:val="single" w:sz="4" w:space="0" w:color="auto"/>
              <w:right w:val="single" w:sz="4" w:space="0" w:color="auto"/>
            </w:tcBorders>
            <w:shd w:val="clear" w:color="000000" w:fill="C5D9F1"/>
          </w:tcPr>
          <w:p w:rsidR="00E36B19" w:rsidRDefault="00E36B19" w:rsidP="00E36B19">
            <w:pPr>
              <w:jc w:val="both"/>
              <w:rPr>
                <w:color w:val="000000"/>
                <w:sz w:val="20"/>
              </w:rPr>
            </w:pPr>
          </w:p>
        </w:tc>
        <w:tc>
          <w:tcPr>
            <w:tcW w:w="1980" w:type="dxa"/>
            <w:tcBorders>
              <w:top w:val="nil"/>
              <w:left w:val="single" w:sz="4" w:space="0" w:color="auto"/>
              <w:bottom w:val="single" w:sz="4" w:space="0" w:color="auto"/>
              <w:right w:val="single" w:sz="4" w:space="0" w:color="auto"/>
            </w:tcBorders>
            <w:shd w:val="clear" w:color="000000" w:fill="C5D9F1"/>
          </w:tcPr>
          <w:p w:rsidR="00E36B19" w:rsidRDefault="00E36B19" w:rsidP="00E36B19">
            <w:pPr>
              <w:jc w:val="both"/>
              <w:rPr>
                <w:color w:val="000000"/>
                <w:sz w:val="20"/>
              </w:rPr>
            </w:pPr>
          </w:p>
        </w:tc>
      </w:tr>
    </w:tbl>
    <w:p w:rsidR="008701CF" w:rsidRDefault="008701CF" w:rsidP="008701CF">
      <w:pPr>
        <w:pStyle w:val="ONUME"/>
        <w:numPr>
          <w:ilvl w:val="0"/>
          <w:numId w:val="0"/>
        </w:numPr>
      </w:pPr>
    </w:p>
    <w:p w:rsidR="00E36B19" w:rsidRDefault="00E36B19" w:rsidP="00E36B19">
      <w:pPr>
        <w:pStyle w:val="ONUME"/>
        <w:numPr>
          <w:ilvl w:val="0"/>
          <w:numId w:val="0"/>
        </w:numPr>
        <w:rPr>
          <w:highlight w:val="yellow"/>
        </w:rPr>
      </w:pPr>
    </w:p>
    <w:p w:rsidR="00E36B19" w:rsidRDefault="00E36B19" w:rsidP="00E36B19">
      <w:pPr>
        <w:pStyle w:val="ONUME"/>
        <w:numPr>
          <w:ilvl w:val="0"/>
          <w:numId w:val="0"/>
        </w:numPr>
        <w:rPr>
          <w:highlight w:val="yellow"/>
        </w:rPr>
      </w:pPr>
    </w:p>
    <w:p w:rsidR="00E36B19" w:rsidRDefault="00E36B19" w:rsidP="00E36B19">
      <w:pPr>
        <w:pStyle w:val="ONUME"/>
        <w:numPr>
          <w:ilvl w:val="0"/>
          <w:numId w:val="0"/>
        </w:numPr>
        <w:rPr>
          <w:highlight w:val="yellow"/>
        </w:rPr>
      </w:pPr>
    </w:p>
    <w:p w:rsidR="00E36B19" w:rsidRDefault="00E36B19" w:rsidP="00E36B19">
      <w:pPr>
        <w:pStyle w:val="ONUME"/>
        <w:numPr>
          <w:ilvl w:val="0"/>
          <w:numId w:val="0"/>
        </w:numPr>
        <w:rPr>
          <w:highlight w:val="yellow"/>
        </w:rPr>
      </w:pPr>
    </w:p>
    <w:p w:rsidR="00733263" w:rsidRDefault="00733263" w:rsidP="00733263">
      <w:pPr>
        <w:pStyle w:val="ONUME"/>
        <w:numPr>
          <w:ilvl w:val="0"/>
          <w:numId w:val="0"/>
        </w:numPr>
      </w:pPr>
    </w:p>
    <w:p w:rsidR="00E06855" w:rsidRDefault="00E06855"/>
    <w:p w:rsidR="006C6230" w:rsidRDefault="006C6230"/>
    <w:p w:rsidR="006C6230" w:rsidRDefault="006C6230"/>
    <w:p w:rsidR="006C6230" w:rsidRDefault="006C6230"/>
    <w:p w:rsidR="00D770AE" w:rsidRDefault="00407389" w:rsidP="002B7BFB">
      <w:pPr>
        <w:pStyle w:val="ONUME"/>
      </w:pPr>
      <w:r>
        <w:t xml:space="preserve">For each criterion, </w:t>
      </w:r>
      <w:r w:rsidR="00D770AE">
        <w:t xml:space="preserve">table </w:t>
      </w:r>
      <w:proofErr w:type="gramStart"/>
      <w:r w:rsidR="00E56DCC">
        <w:t>A</w:t>
      </w:r>
      <w:proofErr w:type="gramEnd"/>
      <w:r w:rsidR="00E56DCC">
        <w:t xml:space="preserve"> </w:t>
      </w:r>
      <w:r w:rsidR="00000694">
        <w:t xml:space="preserve">above, </w:t>
      </w:r>
      <w:r w:rsidR="00D770AE">
        <w:t>shows the number and percentage of Programs that sufficiently, partially or did not meet the criterion</w:t>
      </w:r>
      <w:r w:rsidR="00E75492">
        <w:t xml:space="preserve">.  </w:t>
      </w:r>
      <w:r w:rsidR="00756C76">
        <w:t>For instance</w:t>
      </w:r>
      <w:r>
        <w:t>, PD provided by 27</w:t>
      </w:r>
      <w:r w:rsidR="00000694">
        <w:t xml:space="preserve"> Programs (90</w:t>
      </w:r>
      <w:r w:rsidR="00D770AE">
        <w:t xml:space="preserve"> per cent) </w:t>
      </w:r>
      <w:proofErr w:type="gramStart"/>
      <w:r w:rsidR="00D770AE">
        <w:t>were</w:t>
      </w:r>
      <w:proofErr w:type="gramEnd"/>
      <w:r w:rsidR="00D770AE">
        <w:t xml:space="preserve"> relevant and valuable</w:t>
      </w:r>
      <w:r w:rsidR="006D774A">
        <w:t xml:space="preserve">; </w:t>
      </w:r>
      <w:r w:rsidR="006C6230">
        <w:t xml:space="preserve"> </w:t>
      </w:r>
      <w:r w:rsidR="007E5D3E">
        <w:t xml:space="preserve"> </w:t>
      </w:r>
      <w:r w:rsidR="006D774A">
        <w:t>three</w:t>
      </w:r>
      <w:r w:rsidR="00D770AE">
        <w:t xml:space="preserve"> Program provided PD that were partially relevant and valuable</w:t>
      </w:r>
      <w:r w:rsidR="006D774A">
        <w:t xml:space="preserve">; </w:t>
      </w:r>
      <w:r w:rsidR="006C6230">
        <w:t xml:space="preserve"> </w:t>
      </w:r>
      <w:r w:rsidR="007E5D3E">
        <w:t xml:space="preserve"> </w:t>
      </w:r>
      <w:r w:rsidR="006D774A">
        <w:t>and</w:t>
      </w:r>
      <w:r w:rsidR="00D770AE">
        <w:t xml:space="preserve"> </w:t>
      </w:r>
      <w:r w:rsidR="00000694">
        <w:t>there were no cases were PD were not relevant and valuable</w:t>
      </w:r>
      <w:r w:rsidR="00E75492">
        <w:t xml:space="preserve">.  </w:t>
      </w:r>
      <w:r w:rsidR="00D770AE">
        <w:t xml:space="preserve"> </w:t>
      </w:r>
    </w:p>
    <w:p w:rsidR="00E36B19" w:rsidRPr="00137D93" w:rsidRDefault="00D770AE" w:rsidP="00137D93">
      <w:pPr>
        <w:pStyle w:val="ONUME"/>
      </w:pPr>
      <w:r>
        <w:t>The table also summarizes the number of Programs that have accurately self-assessed the achievement of their PIs against set targets through the TLS</w:t>
      </w:r>
      <w:r w:rsidR="00E75492">
        <w:t xml:space="preserve">.  </w:t>
      </w:r>
      <w:r>
        <w:t>A more detailed analysis of the TLS over the last three biennia follows below.</w:t>
      </w:r>
    </w:p>
    <w:p w:rsidR="008701CF" w:rsidRDefault="00B53589" w:rsidP="008701CF">
      <w:pPr>
        <w:pStyle w:val="ONUME"/>
        <w:numPr>
          <w:ilvl w:val="0"/>
          <w:numId w:val="0"/>
        </w:numPr>
        <w:rPr>
          <w:noProof/>
        </w:rPr>
      </w:pPr>
      <w:r w:rsidRPr="00B53589">
        <w:rPr>
          <w:noProof/>
          <w:lang w:eastAsia="en-US"/>
        </w:rPr>
        <w:drawing>
          <wp:inline distT="0" distB="0" distL="0" distR="0" wp14:anchorId="4E4E5782" wp14:editId="2E7FE354">
            <wp:extent cx="5538159" cy="2544793"/>
            <wp:effectExtent l="0" t="0" r="24765" b="27305"/>
            <wp:docPr id="297" name="Chart 2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37D93" w:rsidRPr="00B4019A" w:rsidRDefault="00137D93" w:rsidP="002B7BFB">
      <w:pPr>
        <w:pStyle w:val="ONUME"/>
      </w:pPr>
      <w:r w:rsidRPr="00B4019A">
        <w:t xml:space="preserve">The </w:t>
      </w:r>
      <w:r>
        <w:t xml:space="preserve">above </w:t>
      </w:r>
      <w:r w:rsidR="006C6230">
        <w:t>figure</w:t>
      </w:r>
      <w:r w:rsidRPr="00B4019A">
        <w:t xml:space="preserve"> shows the evolution of the accuracy of the TLS</w:t>
      </w:r>
      <w:r>
        <w:t xml:space="preserve"> over the last three biennia</w:t>
      </w:r>
      <w:r w:rsidR="00E75492">
        <w:t xml:space="preserve">.  </w:t>
      </w:r>
      <w:r w:rsidR="002B7BFB">
        <w:t>The TLS provides five options</w:t>
      </w:r>
      <w:r w:rsidRPr="00B4019A">
        <w:t>:  fully achieved, partially achieved, not achieved, not assessable</w:t>
      </w:r>
      <w:r w:rsidRPr="00B4019A">
        <w:rPr>
          <w:rStyle w:val="FootnoteReference"/>
        </w:rPr>
        <w:footnoteReference w:id="6"/>
      </w:r>
      <w:r w:rsidRPr="00B4019A">
        <w:t>, and discontinued</w:t>
      </w:r>
      <w:r w:rsidR="00E75492">
        <w:t xml:space="preserve">.  </w:t>
      </w:r>
      <w:r w:rsidRPr="00B4019A">
        <w:t>The validation assessed the accuracy of the reported status of the performance indicator based on PD provided</w:t>
      </w:r>
      <w:r w:rsidR="00E75492">
        <w:t xml:space="preserve">.  </w:t>
      </w:r>
    </w:p>
    <w:p w:rsidR="00137D93" w:rsidRPr="00D43929" w:rsidRDefault="00137D93" w:rsidP="00137D93">
      <w:pPr>
        <w:pStyle w:val="ONUME"/>
      </w:pPr>
      <w:r w:rsidRPr="00D43929">
        <w:t>The results show that no Program inaccurately re</w:t>
      </w:r>
      <w:r w:rsidR="006C6230">
        <w:t>ported their TLS for the 2014/</w:t>
      </w:r>
      <w:r w:rsidRPr="00D43929">
        <w:t>15 biennium, compared to the previous period where there were two cases</w:t>
      </w:r>
      <w:r w:rsidR="00E75492">
        <w:t xml:space="preserve">.  </w:t>
      </w:r>
      <w:r w:rsidRPr="00D43929">
        <w:t>Further, the number of non</w:t>
      </w:r>
      <w:r>
        <w:t>-assessable TLS decreased from eight</w:t>
      </w:r>
      <w:r w:rsidRPr="00D43929">
        <w:t xml:space="preserve"> in the 2012/</w:t>
      </w:r>
      <w:r>
        <w:t xml:space="preserve">13 PPR to </w:t>
      </w:r>
      <w:r w:rsidR="00407389">
        <w:t>six</w:t>
      </w:r>
      <w:r w:rsidRPr="00D43929">
        <w:t xml:space="preserve"> in this reporting period</w:t>
      </w:r>
      <w:r w:rsidR="00E75492">
        <w:t xml:space="preserve">.  </w:t>
      </w:r>
      <w:r w:rsidRPr="00D43929">
        <w:lastRenderedPageBreak/>
        <w:t>TLS we</w:t>
      </w:r>
      <w:r w:rsidR="00526671">
        <w:t>re non-assessable because PD were</w:t>
      </w:r>
      <w:r w:rsidRPr="00D43929">
        <w:t xml:space="preserve"> either not relevant, or not </w:t>
      </w:r>
      <w:r w:rsidR="00000694">
        <w:t>sufficient to make an assessment</w:t>
      </w:r>
      <w:r w:rsidRPr="00D43929">
        <w:t xml:space="preserve">, or no targets were set </w:t>
      </w:r>
      <w:r>
        <w:t xml:space="preserve">against which </w:t>
      </w:r>
      <w:r w:rsidRPr="00D43929">
        <w:t xml:space="preserve">to measure the </w:t>
      </w:r>
      <w:r>
        <w:t>PD</w:t>
      </w:r>
      <w:r w:rsidRPr="00D43929">
        <w:t>.</w:t>
      </w:r>
    </w:p>
    <w:p w:rsidR="008701CF" w:rsidRPr="00C500A7" w:rsidRDefault="00CC4DF1" w:rsidP="002D15F8">
      <w:pPr>
        <w:pStyle w:val="Heading2"/>
        <w:numPr>
          <w:ilvl w:val="0"/>
          <w:numId w:val="124"/>
        </w:numPr>
        <w:spacing w:after="240"/>
        <w:ind w:left="567" w:firstLine="0"/>
      </w:pPr>
      <w:bookmarkStart w:id="26" w:name="_Toc390939571"/>
      <w:bookmarkStart w:id="27" w:name="_Toc390939572"/>
      <w:bookmarkEnd w:id="26"/>
      <w:r w:rsidRPr="00D25A07">
        <w:rPr>
          <w:noProof/>
          <w:lang w:eastAsia="en-US"/>
        </w:rPr>
        <w:drawing>
          <wp:anchor distT="0" distB="0" distL="114300" distR="114300" simplePos="0" relativeHeight="251905024" behindDoc="1" locked="0" layoutInCell="1" allowOverlap="1" wp14:anchorId="7B40E3D4" wp14:editId="037145D0">
            <wp:simplePos x="0" y="0"/>
            <wp:positionH relativeFrom="margin">
              <wp:posOffset>3472815</wp:posOffset>
            </wp:positionH>
            <wp:positionV relativeFrom="paragraph">
              <wp:posOffset>311785</wp:posOffset>
            </wp:positionV>
            <wp:extent cx="2389505" cy="1880235"/>
            <wp:effectExtent l="0" t="0" r="10795" b="24765"/>
            <wp:wrapTight wrapText="bothSides">
              <wp:wrapPolygon edited="0">
                <wp:start x="0" y="0"/>
                <wp:lineTo x="0" y="21666"/>
                <wp:lineTo x="21525" y="21666"/>
                <wp:lineTo x="21525" y="0"/>
                <wp:lineTo x="0" y="0"/>
              </wp:wrapPolygon>
            </wp:wrapTight>
            <wp:docPr id="298" name="Chart 2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8701CF" w:rsidRPr="00607397">
        <w:t xml:space="preserve">VALIDATION </w:t>
      </w:r>
      <w:r w:rsidR="007320F5">
        <w:t xml:space="preserve">OBSERVATIONS </w:t>
      </w:r>
      <w:r w:rsidR="008701CF" w:rsidRPr="00607397">
        <w:t>BY CRITERIA</w:t>
      </w:r>
      <w:bookmarkEnd w:id="27"/>
    </w:p>
    <w:p w:rsidR="00AF7F12" w:rsidRDefault="00E36B19" w:rsidP="009978AE">
      <w:pPr>
        <w:pStyle w:val="Heading3"/>
        <w:numPr>
          <w:ilvl w:val="0"/>
          <w:numId w:val="8"/>
        </w:numPr>
        <w:spacing w:after="240"/>
        <w:ind w:left="1134" w:firstLine="0"/>
      </w:pPr>
      <w:r>
        <w:t xml:space="preserve">Relevant/valuable </w:t>
      </w:r>
    </w:p>
    <w:p w:rsidR="00D43929" w:rsidRPr="00D43929" w:rsidRDefault="00AF7F12" w:rsidP="0046487C">
      <w:pPr>
        <w:pStyle w:val="ONUME"/>
      </w:pPr>
      <w:r w:rsidRPr="00D43929">
        <w:t xml:space="preserve">This </w:t>
      </w:r>
      <w:r w:rsidR="00D43929">
        <w:t xml:space="preserve">criterion </w:t>
      </w:r>
      <w:r w:rsidR="0046487C">
        <w:t xml:space="preserve">aims </w:t>
      </w:r>
      <w:r w:rsidR="00D43929">
        <w:t>to identify relevance and value of</w:t>
      </w:r>
      <w:r w:rsidRPr="00D43929">
        <w:t xml:space="preserve"> the information used for reporting on PIs </w:t>
      </w:r>
      <w:r w:rsidR="00D43929">
        <w:t>and ER,</w:t>
      </w:r>
      <w:r w:rsidRPr="00D43929">
        <w:t xml:space="preserve"> a</w:t>
      </w:r>
      <w:r w:rsidR="00D43929">
        <w:t>nd overall program delivery, i</w:t>
      </w:r>
      <w:r w:rsidRPr="00D43929">
        <w:t>n particular for the purpose of measuring meaningful progress and int</w:t>
      </w:r>
      <w:r w:rsidR="00526671">
        <w:t>ended success</w:t>
      </w:r>
      <w:r w:rsidR="00E75492">
        <w:t xml:space="preserve">.  </w:t>
      </w:r>
      <w:r w:rsidR="00526671">
        <w:t>It also assesses</w:t>
      </w:r>
      <w:r w:rsidRPr="00D43929">
        <w:t xml:space="preserve"> whether the quantificat</w:t>
      </w:r>
      <w:r w:rsidR="00526671">
        <w:t>ion and reporting of PD includes</w:t>
      </w:r>
      <w:r w:rsidRPr="00D43929">
        <w:t xml:space="preserve"> information that covers all significant aspects of performance expressed in the </w:t>
      </w:r>
      <w:r w:rsidR="009F560A">
        <w:t>PIs</w:t>
      </w:r>
      <w:r w:rsidR="00E75492">
        <w:t xml:space="preserve">.  </w:t>
      </w:r>
    </w:p>
    <w:p w:rsidR="00D43929" w:rsidRDefault="00000694" w:rsidP="00E06855">
      <w:pPr>
        <w:pStyle w:val="ONUME"/>
      </w:pPr>
      <w:r>
        <w:t>For the PIs sampled, 90</w:t>
      </w:r>
      <w:r w:rsidR="00D25A07" w:rsidRPr="00D43929">
        <w:t xml:space="preserve"> per</w:t>
      </w:r>
      <w:r w:rsidR="00E6385E" w:rsidRPr="00D43929">
        <w:t xml:space="preserve"> </w:t>
      </w:r>
      <w:r w:rsidR="0000212C" w:rsidRPr="00D43929">
        <w:t>cent</w:t>
      </w:r>
      <w:r w:rsidR="00D25A07" w:rsidRPr="00D43929">
        <w:t xml:space="preserve"> of all P</w:t>
      </w:r>
      <w:r w:rsidR="00AF7F12" w:rsidRPr="00D43929">
        <w:t xml:space="preserve">rograms </w:t>
      </w:r>
      <w:r w:rsidR="006D774A">
        <w:t>(27</w:t>
      </w:r>
      <w:r w:rsidR="00D25A07" w:rsidRPr="00D43929">
        <w:t xml:space="preserve">) </w:t>
      </w:r>
      <w:r w:rsidR="00AF7F12" w:rsidRPr="00D43929">
        <w:t>provided PD sufficiently meeting this criterion</w:t>
      </w:r>
      <w:r w:rsidR="00E75492">
        <w:t xml:space="preserve">.  </w:t>
      </w:r>
      <w:r w:rsidR="006D774A">
        <w:t>Three</w:t>
      </w:r>
      <w:r w:rsidR="00D25A07" w:rsidRPr="00D43929">
        <w:t xml:space="preserve"> Program</w:t>
      </w:r>
      <w:r w:rsidR="006D774A">
        <w:t>s</w:t>
      </w:r>
      <w:r w:rsidR="00D25A07" w:rsidRPr="00D43929">
        <w:t xml:space="preserve"> partially met and </w:t>
      </w:r>
      <w:r>
        <w:t>none failed to</w:t>
      </w:r>
      <w:r w:rsidR="00E36B19" w:rsidRPr="00D43929">
        <w:t xml:space="preserve"> </w:t>
      </w:r>
      <w:r w:rsidR="00D25A07" w:rsidRPr="00D43929">
        <w:t>me</w:t>
      </w:r>
      <w:r w:rsidR="00E36B19" w:rsidRPr="00D43929">
        <w:t>e</w:t>
      </w:r>
      <w:r w:rsidR="00D25A07" w:rsidRPr="00D43929">
        <w:t xml:space="preserve">t </w:t>
      </w:r>
      <w:r w:rsidR="00526671">
        <w:t xml:space="preserve">the </w:t>
      </w:r>
      <w:r w:rsidR="00D25A07" w:rsidRPr="00D43929">
        <w:t>criterion</w:t>
      </w:r>
      <w:r w:rsidR="00E75492">
        <w:t xml:space="preserve">.  </w:t>
      </w:r>
    </w:p>
    <w:p w:rsidR="00CA52EE" w:rsidRPr="00D43929" w:rsidRDefault="00E36B19" w:rsidP="00D43929">
      <w:pPr>
        <w:pStyle w:val="ONUME"/>
        <w:pBdr>
          <w:top w:val="single" w:sz="4" w:space="1" w:color="auto"/>
          <w:left w:val="single" w:sz="4" w:space="4" w:color="auto"/>
          <w:bottom w:val="single" w:sz="4" w:space="1" w:color="auto"/>
          <w:right w:val="single" w:sz="4" w:space="4" w:color="auto"/>
        </w:pBdr>
        <w:shd w:val="clear" w:color="auto" w:fill="D9D9D9" w:themeFill="background1" w:themeFillShade="D9"/>
      </w:pPr>
      <w:r w:rsidRPr="00D43929">
        <w:rPr>
          <w:b/>
          <w:bCs/>
        </w:rPr>
        <w:t>E</w:t>
      </w:r>
      <w:r w:rsidR="008701CF" w:rsidRPr="00D43929">
        <w:rPr>
          <w:b/>
          <w:bCs/>
        </w:rPr>
        <w:t xml:space="preserve">xamples of good practices found: </w:t>
      </w:r>
      <w:r w:rsidR="00232E8A" w:rsidRPr="00D43929">
        <w:rPr>
          <w:b/>
          <w:bCs/>
        </w:rPr>
        <w:t xml:space="preserve"> </w:t>
      </w:r>
      <w:r w:rsidR="00E6385E" w:rsidRPr="00D43929">
        <w:t xml:space="preserve">Programs </w:t>
      </w:r>
      <w:r w:rsidR="00CA52EE" w:rsidRPr="00D43929">
        <w:t>1</w:t>
      </w:r>
      <w:r w:rsidR="00E6385E" w:rsidRPr="00D43929">
        <w:t xml:space="preserve">, </w:t>
      </w:r>
      <w:r w:rsidR="00CA52EE" w:rsidRPr="00D43929">
        <w:t>4</w:t>
      </w:r>
      <w:r w:rsidR="00E6385E" w:rsidRPr="00D43929">
        <w:t xml:space="preserve">, </w:t>
      </w:r>
      <w:r w:rsidR="00CA52EE" w:rsidRPr="00D43929">
        <w:t>5</w:t>
      </w:r>
      <w:r w:rsidR="00E6385E" w:rsidRPr="00D43929">
        <w:t>,</w:t>
      </w:r>
      <w:r w:rsidR="00CA52EE" w:rsidRPr="00D43929">
        <w:t xml:space="preserve"> 10, 17, 19, 24</w:t>
      </w:r>
      <w:r w:rsidR="00E6385E" w:rsidRPr="00D43929">
        <w:t xml:space="preserve"> and </w:t>
      </w:r>
      <w:r w:rsidR="00CA52EE" w:rsidRPr="00D43929">
        <w:t>31</w:t>
      </w:r>
      <w:r w:rsidR="00AF7F12" w:rsidRPr="00D43929">
        <w:t xml:space="preserve"> could be cited as programs that provided relevant and valuable </w:t>
      </w:r>
      <w:r w:rsidR="00CA5BC6" w:rsidRPr="00D43929">
        <w:t>PD</w:t>
      </w:r>
      <w:r w:rsidR="0000212C" w:rsidRPr="00D43929">
        <w:t xml:space="preserve"> </w:t>
      </w:r>
      <w:r w:rsidR="00AF7F12" w:rsidRPr="00D43929">
        <w:t>and information used for effectively reporting</w:t>
      </w:r>
      <w:r w:rsidR="000F3E42">
        <w:t xml:space="preserve">;  </w:t>
      </w:r>
      <w:r w:rsidR="00AF7F12" w:rsidRPr="00D43929">
        <w:t>enabling a sound assessment of the data quality with clear linkages between PI and ER</w:t>
      </w:r>
      <w:r w:rsidR="00E75492">
        <w:t xml:space="preserve">.  </w:t>
      </w:r>
    </w:p>
    <w:p w:rsidR="00AF7F12" w:rsidRPr="001F15F4" w:rsidRDefault="002E4622" w:rsidP="009978AE">
      <w:pPr>
        <w:pStyle w:val="Heading3"/>
        <w:numPr>
          <w:ilvl w:val="0"/>
          <w:numId w:val="8"/>
        </w:numPr>
        <w:spacing w:after="240"/>
        <w:ind w:left="1134" w:firstLine="0"/>
      </w:pPr>
      <w:r w:rsidRPr="00D43929">
        <w:rPr>
          <w:noProof/>
          <w:sz w:val="18"/>
          <w:lang w:eastAsia="en-US"/>
        </w:rPr>
        <w:drawing>
          <wp:anchor distT="0" distB="0" distL="114300" distR="114300" simplePos="0" relativeHeight="251906048" behindDoc="1" locked="0" layoutInCell="1" allowOverlap="1" wp14:anchorId="25380314" wp14:editId="70DAD26E">
            <wp:simplePos x="0" y="0"/>
            <wp:positionH relativeFrom="margin">
              <wp:posOffset>3015615</wp:posOffset>
            </wp:positionH>
            <wp:positionV relativeFrom="paragraph">
              <wp:posOffset>144780</wp:posOffset>
            </wp:positionV>
            <wp:extent cx="2811780" cy="2216785"/>
            <wp:effectExtent l="0" t="0" r="26670" b="12065"/>
            <wp:wrapTight wrapText="bothSides">
              <wp:wrapPolygon edited="0">
                <wp:start x="0" y="0"/>
                <wp:lineTo x="0" y="21532"/>
                <wp:lineTo x="21659" y="21532"/>
                <wp:lineTo x="21659" y="0"/>
                <wp:lineTo x="0" y="0"/>
              </wp:wrapPolygon>
            </wp:wrapTight>
            <wp:docPr id="299" name="Chart 2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E6385E">
        <w:t xml:space="preserve">Sufficient/comprehensive </w:t>
      </w:r>
    </w:p>
    <w:p w:rsidR="00AF7F12" w:rsidRPr="00D43929" w:rsidRDefault="00AF7F12" w:rsidP="00D12FAA">
      <w:pPr>
        <w:pStyle w:val="ONUME"/>
      </w:pPr>
      <w:r w:rsidRPr="00D43929">
        <w:t>This criterion assesse</w:t>
      </w:r>
      <w:r w:rsidR="0046487C">
        <w:t>s</w:t>
      </w:r>
      <w:r w:rsidRPr="00D43929">
        <w:t xml:space="preserve"> </w:t>
      </w:r>
      <w:r w:rsidR="0046487C">
        <w:t xml:space="preserve">the </w:t>
      </w:r>
      <w:r w:rsidRPr="00D43929">
        <w:t>sufficien</w:t>
      </w:r>
      <w:r w:rsidR="0046487C">
        <w:t>cy</w:t>
      </w:r>
      <w:r w:rsidRPr="00D43929">
        <w:t xml:space="preserve"> and comprehensive</w:t>
      </w:r>
      <w:r w:rsidR="0046487C">
        <w:t>ness</w:t>
      </w:r>
      <w:r w:rsidRPr="00D43929">
        <w:t xml:space="preserve"> </w:t>
      </w:r>
      <w:r w:rsidR="0046487C">
        <w:t>of</w:t>
      </w:r>
      <w:r w:rsidRPr="00D43929">
        <w:t xml:space="preserve"> </w:t>
      </w:r>
      <w:r w:rsidR="00526671">
        <w:t>PD</w:t>
      </w:r>
      <w:r w:rsidRPr="00D43929">
        <w:t xml:space="preserve"> </w:t>
      </w:r>
      <w:r w:rsidR="00526671">
        <w:t xml:space="preserve">used </w:t>
      </w:r>
      <w:r w:rsidRPr="00D43929">
        <w:t xml:space="preserve">to </w:t>
      </w:r>
      <w:r w:rsidR="00D12FAA">
        <w:t>measure</w:t>
      </w:r>
      <w:r w:rsidRPr="00D43929">
        <w:t xml:space="preserve"> progress made against the </w:t>
      </w:r>
      <w:r w:rsidR="009F560A">
        <w:t>PI</w:t>
      </w:r>
      <w:r w:rsidRPr="00D43929">
        <w:t>, and whether the PD included all the information available to make that assessment</w:t>
      </w:r>
      <w:r w:rsidR="00E75492">
        <w:t xml:space="preserve">.  </w:t>
      </w:r>
    </w:p>
    <w:p w:rsidR="00D43929" w:rsidRDefault="00000694" w:rsidP="00D43929">
      <w:pPr>
        <w:pStyle w:val="ONUME"/>
      </w:pPr>
      <w:r>
        <w:t>Overall, 73</w:t>
      </w:r>
      <w:r w:rsidR="0000212C" w:rsidRPr="00D43929">
        <w:t xml:space="preserve"> per cent</w:t>
      </w:r>
      <w:r w:rsidR="00CC23A3" w:rsidRPr="00D43929">
        <w:t xml:space="preserve"> of P</w:t>
      </w:r>
      <w:r w:rsidR="00AF7F12" w:rsidRPr="00D43929">
        <w:t>rograms</w:t>
      </w:r>
      <w:r>
        <w:t xml:space="preserve"> (22</w:t>
      </w:r>
      <w:r w:rsidR="00CC23A3" w:rsidRPr="00D43929">
        <w:t>)</w:t>
      </w:r>
      <w:r w:rsidR="00526671">
        <w:t xml:space="preserve"> provided PD that was</w:t>
      </w:r>
      <w:r w:rsidR="00AF7F12" w:rsidRPr="00D43929">
        <w:t xml:space="preserve"> sufficient and comprehensive enough </w:t>
      </w:r>
      <w:r w:rsidR="00526671">
        <w:t>to enable</w:t>
      </w:r>
      <w:r w:rsidR="00AF7F12" w:rsidRPr="00D43929">
        <w:t xml:space="preserve"> an effective measurement of the selected PIs against the ERs</w:t>
      </w:r>
      <w:r w:rsidR="00E75492">
        <w:t xml:space="preserve">.  </w:t>
      </w:r>
      <w:r w:rsidR="00AF7F12" w:rsidRPr="00D43929">
        <w:t>PD provide</w:t>
      </w:r>
      <w:r>
        <w:t>d by 23</w:t>
      </w:r>
      <w:r w:rsidR="0000212C" w:rsidRPr="00D43929">
        <w:t xml:space="preserve"> per cent</w:t>
      </w:r>
      <w:r w:rsidR="00AF7F12" w:rsidRPr="00D43929">
        <w:t xml:space="preserve"> </w:t>
      </w:r>
      <w:r w:rsidR="00756C76">
        <w:t>of P</w:t>
      </w:r>
      <w:r w:rsidR="00E6385E" w:rsidRPr="00D43929">
        <w:t xml:space="preserve">rograms </w:t>
      </w:r>
      <w:r>
        <w:t>(7</w:t>
      </w:r>
      <w:r w:rsidR="00756C76">
        <w:t>) was</w:t>
      </w:r>
      <w:r w:rsidR="00E6385E" w:rsidRPr="00D43929">
        <w:t xml:space="preserve"> partial, and </w:t>
      </w:r>
      <w:r>
        <w:t>PD from one Program</w:t>
      </w:r>
      <w:r w:rsidR="00AF7F12" w:rsidRPr="00D43929">
        <w:t xml:space="preserve"> did not meet the criterion</w:t>
      </w:r>
      <w:r w:rsidR="00E75492">
        <w:t xml:space="preserve">.  </w:t>
      </w:r>
    </w:p>
    <w:p w:rsidR="008701CF" w:rsidRPr="00D43929" w:rsidRDefault="008701CF" w:rsidP="00D43929">
      <w:pPr>
        <w:pStyle w:val="ONUME"/>
        <w:pBdr>
          <w:top w:val="single" w:sz="4" w:space="1" w:color="auto"/>
          <w:left w:val="single" w:sz="4" w:space="4" w:color="auto"/>
          <w:bottom w:val="single" w:sz="4" w:space="1" w:color="auto"/>
          <w:right w:val="single" w:sz="4" w:space="4" w:color="auto"/>
        </w:pBdr>
        <w:shd w:val="clear" w:color="auto" w:fill="D9D9D9" w:themeFill="background1" w:themeFillShade="D9"/>
      </w:pPr>
      <w:r w:rsidRPr="00D43929">
        <w:rPr>
          <w:b/>
          <w:bCs/>
        </w:rPr>
        <w:t xml:space="preserve">Examples of good practices found: </w:t>
      </w:r>
      <w:r w:rsidR="00232E8A" w:rsidRPr="00D43929">
        <w:rPr>
          <w:b/>
          <w:bCs/>
        </w:rPr>
        <w:t xml:space="preserve"> </w:t>
      </w:r>
      <w:r w:rsidR="00AF7F12" w:rsidRPr="00D43929">
        <w:t>Progr</w:t>
      </w:r>
      <w:r w:rsidR="00E6385E" w:rsidRPr="00D43929">
        <w:t xml:space="preserve">ams </w:t>
      </w:r>
      <w:r w:rsidR="00D43929" w:rsidRPr="00D43929">
        <w:t>10</w:t>
      </w:r>
      <w:r w:rsidR="004032C6" w:rsidRPr="00D43929">
        <w:t xml:space="preserve"> </w:t>
      </w:r>
      <w:r w:rsidR="00D43929">
        <w:t xml:space="preserve">and </w:t>
      </w:r>
      <w:r w:rsidR="000A3FAE" w:rsidRPr="00D43929">
        <w:t>18</w:t>
      </w:r>
      <w:r w:rsidR="00D43929">
        <w:t xml:space="preserve"> </w:t>
      </w:r>
      <w:r w:rsidR="00AF7F12" w:rsidRPr="00D43929">
        <w:t>could be cited as good examples when assessing this criterion</w:t>
      </w:r>
      <w:r w:rsidR="00E75492">
        <w:t xml:space="preserve">.  </w:t>
      </w:r>
      <w:r w:rsidR="00AF7F12" w:rsidRPr="00D43929">
        <w:t>Their records of activities were comprehensive and sufficient for measuring progress against the PIs based on factual evidence</w:t>
      </w:r>
      <w:r w:rsidR="00E75492">
        <w:t xml:space="preserve">.  </w:t>
      </w:r>
    </w:p>
    <w:p w:rsidR="008701CF" w:rsidRPr="001F15F4" w:rsidRDefault="00AC7107" w:rsidP="009978AE">
      <w:pPr>
        <w:pStyle w:val="Heading3"/>
        <w:numPr>
          <w:ilvl w:val="0"/>
          <w:numId w:val="8"/>
        </w:numPr>
        <w:spacing w:after="240"/>
        <w:ind w:left="1134" w:firstLine="0"/>
      </w:pPr>
      <w:r w:rsidRPr="00D43929">
        <w:rPr>
          <w:noProof/>
          <w:sz w:val="20"/>
          <w:lang w:eastAsia="en-US"/>
        </w:rPr>
        <w:drawing>
          <wp:anchor distT="0" distB="0" distL="114300" distR="114300" simplePos="0" relativeHeight="251907072" behindDoc="1" locked="0" layoutInCell="1" allowOverlap="1" wp14:anchorId="15C7C0B2" wp14:editId="2B38345F">
            <wp:simplePos x="0" y="0"/>
            <wp:positionH relativeFrom="margin">
              <wp:posOffset>3900170</wp:posOffset>
            </wp:positionH>
            <wp:positionV relativeFrom="paragraph">
              <wp:posOffset>20320</wp:posOffset>
            </wp:positionV>
            <wp:extent cx="2419350" cy="1504950"/>
            <wp:effectExtent l="0" t="0" r="19050" b="19050"/>
            <wp:wrapTight wrapText="bothSides">
              <wp:wrapPolygon edited="0">
                <wp:start x="0" y="0"/>
                <wp:lineTo x="0" y="21600"/>
                <wp:lineTo x="21600" y="21600"/>
                <wp:lineTo x="21600" y="0"/>
                <wp:lineTo x="0" y="0"/>
              </wp:wrapPolygon>
            </wp:wrapTight>
            <wp:docPr id="300" name="Chart 3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8701CF" w:rsidRPr="001F15F4">
        <w:t xml:space="preserve">Efficiently </w:t>
      </w:r>
      <w:r w:rsidR="00111130">
        <w:t xml:space="preserve">collected/easily accessible </w:t>
      </w:r>
    </w:p>
    <w:p w:rsidR="00AF7F12" w:rsidRPr="00D43929" w:rsidRDefault="006871F4" w:rsidP="00AF7F12">
      <w:pPr>
        <w:pStyle w:val="ONUME"/>
      </w:pPr>
      <w:r w:rsidRPr="00D43929">
        <w:t>T</w:t>
      </w:r>
      <w:r w:rsidR="00526671">
        <w:t>his criterion assesses</w:t>
      </w:r>
      <w:r w:rsidR="00AF7F12" w:rsidRPr="00D43929">
        <w:t xml:space="preserve"> whether PD </w:t>
      </w:r>
      <w:r w:rsidR="00526671">
        <w:t>is</w:t>
      </w:r>
      <w:r w:rsidR="00AF7F12" w:rsidRPr="00D43929">
        <w:t xml:space="preserve"> efficiently collected and easily accessible</w:t>
      </w:r>
      <w:r w:rsidR="00526671">
        <w:t>,</w:t>
      </w:r>
      <w:r w:rsidR="00AF7F12" w:rsidRPr="00D43929">
        <w:t xml:space="preserve"> and whether appropriate systems exist to record, analyze</w:t>
      </w:r>
      <w:r w:rsidR="00526671">
        <w:t>, and report</w:t>
      </w:r>
      <w:r w:rsidR="00AF7F12" w:rsidRPr="00D43929">
        <w:t xml:space="preserve"> </w:t>
      </w:r>
      <w:r w:rsidR="00526671">
        <w:t xml:space="preserve">on </w:t>
      </w:r>
      <w:r w:rsidR="00AF7F12" w:rsidRPr="00D43929">
        <w:t>the PD</w:t>
      </w:r>
      <w:r w:rsidR="00E75492">
        <w:t xml:space="preserve">.  </w:t>
      </w:r>
    </w:p>
    <w:p w:rsidR="008701CF" w:rsidRPr="00D43929" w:rsidRDefault="00000694" w:rsidP="00D12FAA">
      <w:pPr>
        <w:pStyle w:val="ONUME"/>
      </w:pPr>
      <w:r>
        <w:t>While 70</w:t>
      </w:r>
      <w:r w:rsidR="006D774A">
        <w:t xml:space="preserve"> </w:t>
      </w:r>
      <w:r w:rsidR="0000212C" w:rsidRPr="00D43929">
        <w:t>per cent</w:t>
      </w:r>
      <w:r w:rsidR="00111130" w:rsidRPr="00D43929">
        <w:t xml:space="preserve"> of p</w:t>
      </w:r>
      <w:r w:rsidR="00AF7F12" w:rsidRPr="00D43929">
        <w:t>rograms</w:t>
      </w:r>
      <w:r w:rsidR="00756C76">
        <w:t xml:space="preserve"> (21</w:t>
      </w:r>
      <w:r w:rsidR="00111130" w:rsidRPr="00D43929">
        <w:t>)</w:t>
      </w:r>
      <w:r w:rsidR="00AF7F12" w:rsidRPr="00D43929">
        <w:t xml:space="preserve"> have sufficiently met this criterion by putting in place systems to collect, analyze and report data in an effective and effic</w:t>
      </w:r>
      <w:r>
        <w:t>ient manner, PD submitted by 30</w:t>
      </w:r>
      <w:r w:rsidR="0000212C" w:rsidRPr="00D43929">
        <w:t xml:space="preserve"> per cent</w:t>
      </w:r>
      <w:r w:rsidR="00111130" w:rsidRPr="00D43929">
        <w:t xml:space="preserve"> of P</w:t>
      </w:r>
      <w:r w:rsidR="00AF7F12" w:rsidRPr="00D43929">
        <w:t>rograms</w:t>
      </w:r>
      <w:r w:rsidR="009F560A">
        <w:t xml:space="preserve"> (nine</w:t>
      </w:r>
      <w:r w:rsidR="00111130" w:rsidRPr="00D43929">
        <w:t>)</w:t>
      </w:r>
      <w:r w:rsidR="00AF7F12" w:rsidRPr="00D43929">
        <w:t xml:space="preserve"> partially met the criterion</w:t>
      </w:r>
      <w:r w:rsidR="00E75492">
        <w:t xml:space="preserve">.  </w:t>
      </w:r>
    </w:p>
    <w:p w:rsidR="00000694" w:rsidRDefault="008701CF" w:rsidP="006835A7">
      <w:pPr>
        <w:pStyle w:val="ONUME"/>
        <w:pBdr>
          <w:top w:val="single" w:sz="4" w:space="1" w:color="auto"/>
          <w:left w:val="single" w:sz="4" w:space="4" w:color="auto"/>
          <w:bottom w:val="single" w:sz="4" w:space="1" w:color="auto"/>
          <w:right w:val="single" w:sz="4" w:space="4" w:color="auto"/>
        </w:pBdr>
        <w:shd w:val="clear" w:color="auto" w:fill="D9D9D9" w:themeFill="background1" w:themeFillShade="D9"/>
      </w:pPr>
      <w:r w:rsidRPr="00D43929">
        <w:rPr>
          <w:b/>
          <w:bCs/>
        </w:rPr>
        <w:lastRenderedPageBreak/>
        <w:t>Examples of good practices found</w:t>
      </w:r>
      <w:r w:rsidRPr="00D43929">
        <w:rPr>
          <w:b/>
        </w:rPr>
        <w:t>:</w:t>
      </w:r>
      <w:r w:rsidR="00232E8A" w:rsidRPr="00D43929">
        <w:t xml:space="preserve"> </w:t>
      </w:r>
      <w:r w:rsidRPr="00D43929">
        <w:t xml:space="preserve"> </w:t>
      </w:r>
      <w:r w:rsidR="00AF7F12" w:rsidRPr="00D43929">
        <w:t xml:space="preserve">Programs </w:t>
      </w:r>
      <w:r w:rsidR="00DD6DE9" w:rsidRPr="00D43929">
        <w:t>4</w:t>
      </w:r>
      <w:r w:rsidR="00111130" w:rsidRPr="00D43929">
        <w:t>,</w:t>
      </w:r>
      <w:r w:rsidR="00DD6DE9" w:rsidRPr="00D43929">
        <w:t xml:space="preserve"> 5</w:t>
      </w:r>
      <w:r w:rsidR="00111130" w:rsidRPr="00D43929">
        <w:t>,</w:t>
      </w:r>
      <w:r w:rsidR="00DD6DE9" w:rsidRPr="00D43929">
        <w:t xml:space="preserve"> 7</w:t>
      </w:r>
      <w:r w:rsidR="00111130" w:rsidRPr="00D43929">
        <w:t>,</w:t>
      </w:r>
      <w:r w:rsidR="00DD6DE9" w:rsidRPr="00D43929">
        <w:t xml:space="preserve"> 15</w:t>
      </w:r>
      <w:r w:rsidR="00111130" w:rsidRPr="00D43929">
        <w:t xml:space="preserve"> and </w:t>
      </w:r>
      <w:r w:rsidR="00DD6DE9" w:rsidRPr="00D43929">
        <w:t>24</w:t>
      </w:r>
      <w:r w:rsidR="00AF7F12" w:rsidRPr="00D43929">
        <w:t xml:space="preserve"> have put in place systems to effectively and efficiently record, gather and analyze the PD</w:t>
      </w:r>
      <w:r w:rsidR="00E75492">
        <w:t xml:space="preserve">. </w:t>
      </w:r>
    </w:p>
    <w:p w:rsidR="006835A7" w:rsidRPr="00D43929" w:rsidRDefault="00E75492" w:rsidP="00000694">
      <w:pPr>
        <w:pStyle w:val="ONUME"/>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 </w:t>
      </w:r>
    </w:p>
    <w:p w:rsidR="008701CF" w:rsidRDefault="00756C76" w:rsidP="009978AE">
      <w:pPr>
        <w:pStyle w:val="Heading3"/>
        <w:numPr>
          <w:ilvl w:val="0"/>
          <w:numId w:val="8"/>
        </w:numPr>
        <w:spacing w:after="240"/>
        <w:ind w:left="1134" w:firstLine="0"/>
      </w:pPr>
      <w:r w:rsidRPr="00FD4ADB">
        <w:rPr>
          <w:noProof/>
          <w:sz w:val="20"/>
          <w:lang w:eastAsia="en-US"/>
        </w:rPr>
        <w:drawing>
          <wp:anchor distT="0" distB="0" distL="114300" distR="114300" simplePos="0" relativeHeight="251908096" behindDoc="0" locked="0" layoutInCell="1" allowOverlap="1" wp14:anchorId="263DF3D5" wp14:editId="31C00B9F">
            <wp:simplePos x="0" y="0"/>
            <wp:positionH relativeFrom="margin">
              <wp:posOffset>3179445</wp:posOffset>
            </wp:positionH>
            <wp:positionV relativeFrom="paragraph">
              <wp:posOffset>269240</wp:posOffset>
            </wp:positionV>
            <wp:extent cx="2811780" cy="1983740"/>
            <wp:effectExtent l="0" t="0" r="26670" b="16510"/>
            <wp:wrapSquare wrapText="bothSides"/>
            <wp:docPr id="301" name="Chart 30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8701CF" w:rsidRPr="001F15F4">
        <w:t>Accurate/ve</w:t>
      </w:r>
      <w:r w:rsidR="00AF7F12">
        <w:t xml:space="preserve">rifiable </w:t>
      </w:r>
    </w:p>
    <w:p w:rsidR="00AF7F12" w:rsidRPr="007F4466" w:rsidRDefault="00AF7F12" w:rsidP="00F019E2">
      <w:pPr>
        <w:pStyle w:val="ONUME"/>
      </w:pPr>
      <w:r w:rsidRPr="007F4466">
        <w:t>The criterion assess</w:t>
      </w:r>
      <w:r w:rsidR="00F019E2">
        <w:t>es</w:t>
      </w:r>
      <w:r w:rsidR="00526671">
        <w:t xml:space="preserve"> whether PD has</w:t>
      </w:r>
      <w:r w:rsidRPr="007F4466">
        <w:t xml:space="preserve"> clear </w:t>
      </w:r>
      <w:r w:rsidR="00526671">
        <w:t>supporting documentation</w:t>
      </w:r>
      <w:r w:rsidR="007F4466">
        <w:t>,</w:t>
      </w:r>
      <w:r w:rsidRPr="007F4466">
        <w:t xml:space="preserve"> so that processes which produce the performance measures can be accurately validated</w:t>
      </w:r>
      <w:r w:rsidR="00E75492">
        <w:t xml:space="preserve">.  </w:t>
      </w:r>
    </w:p>
    <w:p w:rsidR="00000694" w:rsidRPr="007F4466" w:rsidRDefault="00AF7F12" w:rsidP="00000694">
      <w:pPr>
        <w:pStyle w:val="ONUME"/>
      </w:pPr>
      <w:r w:rsidRPr="007F4466">
        <w:t>PD and rel</w:t>
      </w:r>
      <w:r w:rsidR="00000694">
        <w:t>ated information provided by 77</w:t>
      </w:r>
      <w:r w:rsidR="0000212C" w:rsidRPr="007F4466">
        <w:t xml:space="preserve"> per cent</w:t>
      </w:r>
      <w:r w:rsidR="00111130" w:rsidRPr="007F4466">
        <w:t xml:space="preserve"> of P</w:t>
      </w:r>
      <w:r w:rsidRPr="007F4466">
        <w:t>rograms</w:t>
      </w:r>
      <w:r w:rsidR="00756C76">
        <w:t xml:space="preserve"> (23</w:t>
      </w:r>
      <w:r w:rsidR="00FD4ADB" w:rsidRPr="007F4466">
        <w:t>)</w:t>
      </w:r>
      <w:r w:rsidRPr="007F4466">
        <w:t xml:space="preserve"> were accurate and verifiable through documentation, which </w:t>
      </w:r>
      <w:r w:rsidR="00FD4ADB" w:rsidRPr="007F4466">
        <w:t xml:space="preserve">in some cases, </w:t>
      </w:r>
      <w:r w:rsidRPr="007F4466">
        <w:t>were also made available on WIPO</w:t>
      </w:r>
      <w:r w:rsidR="00534588">
        <w:t>’</w:t>
      </w:r>
      <w:r w:rsidRPr="007F4466">
        <w:t>s internal and external w</w:t>
      </w:r>
      <w:r w:rsidR="00756C76">
        <w:t>eb sites</w:t>
      </w:r>
      <w:r w:rsidR="00E75492">
        <w:t xml:space="preserve">.  </w:t>
      </w:r>
      <w:r w:rsidR="006D774A">
        <w:t>On the other hand, 23</w:t>
      </w:r>
      <w:r w:rsidR="0000212C" w:rsidRPr="007F4466">
        <w:t xml:space="preserve"> per cent</w:t>
      </w:r>
      <w:r w:rsidR="00111130" w:rsidRPr="007F4466">
        <w:t xml:space="preserve"> of P</w:t>
      </w:r>
      <w:r w:rsidR="00FD4ADB" w:rsidRPr="007F4466">
        <w:t xml:space="preserve">rograms </w:t>
      </w:r>
      <w:r w:rsidR="006D774A">
        <w:t>(7</w:t>
      </w:r>
      <w:r w:rsidR="007F4466">
        <w:t xml:space="preserve">) </w:t>
      </w:r>
      <w:r w:rsidR="00FD4ADB" w:rsidRPr="007F4466">
        <w:t>provided PD that was</w:t>
      </w:r>
      <w:r w:rsidRPr="007F4466">
        <w:t xml:space="preserve"> </w:t>
      </w:r>
      <w:r w:rsidR="00111130" w:rsidRPr="007F4466">
        <w:t>partially</w:t>
      </w:r>
      <w:r w:rsidR="00FD4ADB" w:rsidRPr="007F4466">
        <w:t xml:space="preserve"> verifiable or accurate</w:t>
      </w:r>
      <w:r w:rsidRPr="007F4466">
        <w:t xml:space="preserve"> to report against the PI.</w:t>
      </w:r>
    </w:p>
    <w:p w:rsidR="008701CF" w:rsidRPr="007F4466" w:rsidRDefault="008701CF" w:rsidP="00F019E2">
      <w:pPr>
        <w:pStyle w:val="ONUME"/>
        <w:pBdr>
          <w:top w:val="single" w:sz="4" w:space="1" w:color="auto"/>
          <w:left w:val="single" w:sz="4" w:space="4" w:color="auto"/>
          <w:bottom w:val="single" w:sz="4" w:space="1" w:color="auto"/>
          <w:right w:val="single" w:sz="4" w:space="4" w:color="auto"/>
        </w:pBdr>
        <w:shd w:val="clear" w:color="auto" w:fill="D9D9D9" w:themeFill="background1" w:themeFillShade="D9"/>
      </w:pPr>
      <w:r w:rsidRPr="007F4466">
        <w:rPr>
          <w:b/>
          <w:bCs/>
        </w:rPr>
        <w:t xml:space="preserve">Examples of good practices found: </w:t>
      </w:r>
      <w:r w:rsidR="00232E8A" w:rsidRPr="007F4466">
        <w:rPr>
          <w:b/>
          <w:bCs/>
        </w:rPr>
        <w:t xml:space="preserve"> </w:t>
      </w:r>
      <w:r w:rsidR="00F019E2" w:rsidRPr="007F4466">
        <w:t xml:space="preserve">Programs 3, </w:t>
      </w:r>
      <w:r w:rsidR="00F019E2">
        <w:t>5,</w:t>
      </w:r>
      <w:r w:rsidR="00F019E2" w:rsidRPr="007F4466">
        <w:t xml:space="preserve"> 7, 11, 15, 24 and 31</w:t>
      </w:r>
      <w:r w:rsidR="00F019E2">
        <w:t xml:space="preserve"> </w:t>
      </w:r>
      <w:r w:rsidR="00F019E2" w:rsidRPr="007F4466">
        <w:t xml:space="preserve">could be cited as good examples </w:t>
      </w:r>
      <w:r w:rsidR="00F019E2">
        <w:t xml:space="preserve">as </w:t>
      </w:r>
      <w:r w:rsidR="00AF7F12" w:rsidRPr="007F4466">
        <w:t>PD was accurate, verifiable and used for reporting</w:t>
      </w:r>
      <w:r w:rsidR="00E75492">
        <w:t xml:space="preserve">.  </w:t>
      </w:r>
    </w:p>
    <w:p w:rsidR="008701CF" w:rsidRPr="007F4466" w:rsidRDefault="007F4466" w:rsidP="009978AE">
      <w:pPr>
        <w:pStyle w:val="Heading3"/>
        <w:numPr>
          <w:ilvl w:val="0"/>
          <w:numId w:val="8"/>
        </w:numPr>
        <w:spacing w:after="240"/>
        <w:ind w:left="1134" w:firstLine="0"/>
      </w:pPr>
      <w:r w:rsidRPr="007F4466">
        <w:rPr>
          <w:noProof/>
          <w:lang w:eastAsia="en-US"/>
        </w:rPr>
        <w:drawing>
          <wp:anchor distT="0" distB="0" distL="114300" distR="114300" simplePos="0" relativeHeight="251909120" behindDoc="0" locked="0" layoutInCell="1" allowOverlap="1" wp14:anchorId="2F8A930D" wp14:editId="72382DB7">
            <wp:simplePos x="0" y="0"/>
            <wp:positionH relativeFrom="margin">
              <wp:posOffset>2972435</wp:posOffset>
            </wp:positionH>
            <wp:positionV relativeFrom="paragraph">
              <wp:posOffset>182880</wp:posOffset>
            </wp:positionV>
            <wp:extent cx="2932430" cy="2147570"/>
            <wp:effectExtent l="0" t="0" r="20320" b="24130"/>
            <wp:wrapSquare wrapText="bothSides"/>
            <wp:docPr id="302" name="Chart 30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8701CF" w:rsidRPr="007F4466">
        <w:t>Timely r</w:t>
      </w:r>
      <w:r w:rsidR="00635722" w:rsidRPr="007F4466">
        <w:t xml:space="preserve">eporting </w:t>
      </w:r>
    </w:p>
    <w:p w:rsidR="00AF7F12" w:rsidRPr="007F4466" w:rsidRDefault="008701CF" w:rsidP="00F019E2">
      <w:pPr>
        <w:pStyle w:val="ONUME"/>
      </w:pPr>
      <w:r w:rsidRPr="007F4466">
        <w:t>T</w:t>
      </w:r>
      <w:r w:rsidR="00AF7F12" w:rsidRPr="007F4466">
        <w:t xml:space="preserve">his criterion </w:t>
      </w:r>
      <w:r w:rsidR="00526671">
        <w:t xml:space="preserve">verifies whether </w:t>
      </w:r>
      <w:r w:rsidR="00AF7F12" w:rsidRPr="007F4466">
        <w:t xml:space="preserve">data </w:t>
      </w:r>
      <w:r w:rsidR="00526671">
        <w:t>is</w:t>
      </w:r>
      <w:r w:rsidR="00AF7F12" w:rsidRPr="007F4466">
        <w:t xml:space="preserve"> regularly </w:t>
      </w:r>
      <w:r w:rsidR="00526671">
        <w:t xml:space="preserve">produced </w:t>
      </w:r>
      <w:r w:rsidR="00AF7F12" w:rsidRPr="007F4466">
        <w:t xml:space="preserve">to track progress </w:t>
      </w:r>
      <w:r w:rsidR="00F019E2">
        <w:t xml:space="preserve">and </w:t>
      </w:r>
      <w:r w:rsidR="00526671">
        <w:t>timely report on the PD</w:t>
      </w:r>
      <w:r w:rsidR="00E75492">
        <w:t xml:space="preserve">.  </w:t>
      </w:r>
    </w:p>
    <w:p w:rsidR="0000212C" w:rsidRDefault="00AF7F12" w:rsidP="0060289C">
      <w:pPr>
        <w:pStyle w:val="ONUME"/>
      </w:pPr>
      <w:r w:rsidRPr="007F4466">
        <w:t>Timely reporting of PD and rel</w:t>
      </w:r>
      <w:r w:rsidR="00000694">
        <w:t>ated information was noted in 73</w:t>
      </w:r>
      <w:r w:rsidR="0000212C" w:rsidRPr="007F4466">
        <w:t xml:space="preserve"> per cent </w:t>
      </w:r>
      <w:r w:rsidR="00635722" w:rsidRPr="007F4466">
        <w:t>of P</w:t>
      </w:r>
      <w:r w:rsidRPr="007F4466">
        <w:t>rograms</w:t>
      </w:r>
      <w:r w:rsidR="006D774A">
        <w:t xml:space="preserve"> (22</w:t>
      </w:r>
      <w:r w:rsidR="00635722" w:rsidRPr="007F4466">
        <w:t>)</w:t>
      </w:r>
      <w:r w:rsidRPr="007F4466">
        <w:t>, which provided a basis to track their performan</w:t>
      </w:r>
      <w:r w:rsidR="00526671">
        <w:t>ce regularly against PIs</w:t>
      </w:r>
      <w:r w:rsidR="00E75492">
        <w:t xml:space="preserve">.  </w:t>
      </w:r>
      <w:r w:rsidR="00526671">
        <w:t>In 23</w:t>
      </w:r>
      <w:r w:rsidR="0000212C" w:rsidRPr="007F4466">
        <w:t xml:space="preserve"> per cent </w:t>
      </w:r>
      <w:r w:rsidR="00635722" w:rsidRPr="007F4466">
        <w:t>of P</w:t>
      </w:r>
      <w:r w:rsidRPr="007F4466">
        <w:t>rograms</w:t>
      </w:r>
      <w:r w:rsidR="00526671">
        <w:t xml:space="preserve"> (</w:t>
      </w:r>
      <w:r w:rsidR="009F560A">
        <w:t>seven</w:t>
      </w:r>
      <w:r w:rsidR="00635722" w:rsidRPr="007F4466">
        <w:t>)</w:t>
      </w:r>
      <w:r w:rsidRPr="007F4466">
        <w:t>, timely reporting of PD and related information was not fully adequate to help track progress made</w:t>
      </w:r>
      <w:r w:rsidR="00635722" w:rsidRPr="007F4466">
        <w:t xml:space="preserve"> against</w:t>
      </w:r>
      <w:r w:rsidR="00000694">
        <w:t xml:space="preserve"> performance indicators, and in one case, the PD failed to meet the criteria.  </w:t>
      </w:r>
    </w:p>
    <w:p w:rsidR="0060289C" w:rsidRPr="007F4466" w:rsidRDefault="008701CF" w:rsidP="00F019E2">
      <w:pPr>
        <w:pStyle w:val="ONUME"/>
        <w:pBdr>
          <w:top w:val="single" w:sz="4" w:space="1" w:color="auto"/>
          <w:left w:val="single" w:sz="4" w:space="4" w:color="auto"/>
          <w:bottom w:val="single" w:sz="4" w:space="1" w:color="auto"/>
          <w:right w:val="single" w:sz="4" w:space="4" w:color="auto"/>
        </w:pBdr>
        <w:shd w:val="clear" w:color="auto" w:fill="D9D9D9" w:themeFill="background1" w:themeFillShade="D9"/>
      </w:pPr>
      <w:r w:rsidRPr="007F4466">
        <w:rPr>
          <w:b/>
          <w:bCs/>
        </w:rPr>
        <w:t>Examples of good practices found:</w:t>
      </w:r>
      <w:r w:rsidR="00232E8A" w:rsidRPr="007F4466">
        <w:rPr>
          <w:b/>
          <w:bCs/>
        </w:rPr>
        <w:t xml:space="preserve"> </w:t>
      </w:r>
      <w:r w:rsidRPr="007F4466">
        <w:rPr>
          <w:b/>
          <w:bCs/>
        </w:rPr>
        <w:t xml:space="preserve"> </w:t>
      </w:r>
      <w:r w:rsidR="00F019E2" w:rsidRPr="007F4466">
        <w:t>Programs 15, 17 and 24 were good examples of how timely reporting of PD can become useful if used for management and decision making purposes</w:t>
      </w:r>
      <w:r w:rsidR="00E75492">
        <w:t xml:space="preserve">.  </w:t>
      </w:r>
    </w:p>
    <w:p w:rsidR="00B67691" w:rsidRDefault="00B67691">
      <w:pPr>
        <w:rPr>
          <w:bCs/>
          <w:szCs w:val="26"/>
          <w:u w:val="single"/>
        </w:rPr>
      </w:pPr>
      <w:r>
        <w:br w:type="page"/>
      </w:r>
    </w:p>
    <w:p w:rsidR="008701CF" w:rsidRPr="003A712E" w:rsidRDefault="00F019E2" w:rsidP="009978AE">
      <w:pPr>
        <w:pStyle w:val="Heading3"/>
        <w:numPr>
          <w:ilvl w:val="0"/>
          <w:numId w:val="8"/>
        </w:numPr>
        <w:spacing w:after="240"/>
        <w:ind w:left="1134" w:firstLine="0"/>
      </w:pPr>
      <w:r w:rsidRPr="003A712E">
        <w:rPr>
          <w:noProof/>
          <w:lang w:eastAsia="en-US"/>
        </w:rPr>
        <w:lastRenderedPageBreak/>
        <w:drawing>
          <wp:anchor distT="0" distB="0" distL="114300" distR="114300" simplePos="0" relativeHeight="251911168" behindDoc="1" locked="0" layoutInCell="1" allowOverlap="1" wp14:anchorId="703EB712" wp14:editId="31021577">
            <wp:simplePos x="0" y="0"/>
            <wp:positionH relativeFrom="column">
              <wp:posOffset>3308985</wp:posOffset>
            </wp:positionH>
            <wp:positionV relativeFrom="paragraph">
              <wp:posOffset>59690</wp:posOffset>
            </wp:positionV>
            <wp:extent cx="2717165" cy="2130425"/>
            <wp:effectExtent l="0" t="0" r="26035" b="22225"/>
            <wp:wrapTight wrapText="bothSides">
              <wp:wrapPolygon edited="0">
                <wp:start x="0" y="0"/>
                <wp:lineTo x="0" y="21632"/>
                <wp:lineTo x="21656" y="21632"/>
                <wp:lineTo x="21656" y="0"/>
                <wp:lineTo x="0" y="0"/>
              </wp:wrapPolygon>
            </wp:wrapTight>
            <wp:docPr id="304" name="Chart 30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635722" w:rsidRPr="003A712E">
        <w:t xml:space="preserve">Clear/transparent </w:t>
      </w:r>
    </w:p>
    <w:p w:rsidR="00811FA7" w:rsidRPr="003A712E" w:rsidRDefault="00811FA7" w:rsidP="00F019E2">
      <w:pPr>
        <w:pStyle w:val="ONUME"/>
      </w:pPr>
      <w:r w:rsidRPr="003A712E">
        <w:t xml:space="preserve">This criterion assesses whether </w:t>
      </w:r>
      <w:r w:rsidR="00F019E2">
        <w:t>PD</w:t>
      </w:r>
      <w:r w:rsidRPr="003A712E">
        <w:t xml:space="preserve"> </w:t>
      </w:r>
      <w:r w:rsidR="00F019E2">
        <w:t>enables</w:t>
      </w:r>
      <w:r w:rsidRPr="003A712E">
        <w:t xml:space="preserve"> users to understand and make decisions with reasonable confidence</w:t>
      </w:r>
      <w:r w:rsidR="00E75492">
        <w:t xml:space="preserve">.  </w:t>
      </w:r>
      <w:r w:rsidRPr="003A712E">
        <w:t>Transparency relates to the degree information is seen as being reported in an open, clear, factual, neutral and coherent manner</w:t>
      </w:r>
      <w:r w:rsidR="00526671">
        <w:t>,</w:t>
      </w:r>
      <w:r w:rsidRPr="003A712E">
        <w:t xml:space="preserve"> based on documentary evidence</w:t>
      </w:r>
      <w:r w:rsidR="00E75492">
        <w:t xml:space="preserve">.  </w:t>
      </w:r>
    </w:p>
    <w:p w:rsidR="00F019E2" w:rsidRDefault="00000694" w:rsidP="000C66E3">
      <w:pPr>
        <w:pStyle w:val="ONUME"/>
      </w:pPr>
      <w:r>
        <w:t>While in 70</w:t>
      </w:r>
      <w:r w:rsidR="0000212C" w:rsidRPr="003A712E">
        <w:t xml:space="preserve"> per cent</w:t>
      </w:r>
      <w:r w:rsidR="00811FA7" w:rsidRPr="003A712E">
        <w:t xml:space="preserve"> of cases</w:t>
      </w:r>
      <w:r w:rsidR="00756C76">
        <w:t xml:space="preserve"> (20</w:t>
      </w:r>
      <w:r w:rsidR="00AE2C00" w:rsidRPr="003A712E">
        <w:t>)</w:t>
      </w:r>
      <w:r w:rsidR="00811FA7" w:rsidRPr="003A712E">
        <w:t xml:space="preserve">, </w:t>
      </w:r>
      <w:r w:rsidR="00AE2C00" w:rsidRPr="003A712E">
        <w:t xml:space="preserve">the </w:t>
      </w:r>
      <w:r w:rsidR="00811FA7" w:rsidRPr="003A712E">
        <w:t>PD was</w:t>
      </w:r>
      <w:r w:rsidR="00AE2C00" w:rsidRPr="003A712E">
        <w:t xml:space="preserve"> clear and transparent, </w:t>
      </w:r>
      <w:r>
        <w:t>30</w:t>
      </w:r>
      <w:r w:rsidR="0000212C" w:rsidRPr="003A712E">
        <w:t xml:space="preserve"> per cent</w:t>
      </w:r>
      <w:r w:rsidR="00811FA7" w:rsidRPr="003A712E">
        <w:t xml:space="preserve"> </w:t>
      </w:r>
      <w:r w:rsidR="00B67691">
        <w:t>of Programs (nine</w:t>
      </w:r>
      <w:r w:rsidR="00AE2C00" w:rsidRPr="003A712E">
        <w:t>) provided</w:t>
      </w:r>
      <w:r w:rsidR="00811FA7" w:rsidRPr="003A712E">
        <w:t xml:space="preserve"> </w:t>
      </w:r>
      <w:r w:rsidR="00AE2C00" w:rsidRPr="003A712E">
        <w:t>partially clear and transparent PD</w:t>
      </w:r>
      <w:r w:rsidR="00E75492">
        <w:t xml:space="preserve">.  </w:t>
      </w:r>
    </w:p>
    <w:p w:rsidR="00B67691" w:rsidRDefault="00B67691" w:rsidP="00B67691">
      <w:pPr>
        <w:pStyle w:val="ONUME"/>
        <w:numPr>
          <w:ilvl w:val="0"/>
          <w:numId w:val="0"/>
        </w:numPr>
      </w:pPr>
    </w:p>
    <w:p w:rsidR="000B5E59" w:rsidRPr="003A712E" w:rsidRDefault="008701CF" w:rsidP="00C4268F">
      <w:pPr>
        <w:pStyle w:val="ONUME"/>
        <w:pBdr>
          <w:top w:val="single" w:sz="4" w:space="1" w:color="auto"/>
          <w:left w:val="single" w:sz="4" w:space="4" w:color="auto"/>
          <w:bottom w:val="single" w:sz="4" w:space="1" w:color="auto"/>
          <w:right w:val="single" w:sz="4" w:space="4" w:color="auto"/>
        </w:pBdr>
        <w:shd w:val="clear" w:color="auto" w:fill="D9D9D9" w:themeFill="background1" w:themeFillShade="D9"/>
      </w:pPr>
      <w:r w:rsidRPr="003A712E">
        <w:rPr>
          <w:b/>
        </w:rPr>
        <w:t>Examples of good practices found:</w:t>
      </w:r>
      <w:r w:rsidRPr="003A712E">
        <w:t xml:space="preserve">  </w:t>
      </w:r>
      <w:r w:rsidR="00811FA7" w:rsidRPr="003A712E">
        <w:t>PD was reported on the PPR in a clear and transparent manner and</w:t>
      </w:r>
      <w:r w:rsidR="00F757BF" w:rsidRPr="003A712E">
        <w:t xml:space="preserve"> in some cases,</w:t>
      </w:r>
      <w:r w:rsidR="00811FA7" w:rsidRPr="003A712E">
        <w:t xml:space="preserve"> information was publicly a</w:t>
      </w:r>
      <w:r w:rsidR="007F4466" w:rsidRPr="003A712E">
        <w:t>vailable on the Internet</w:t>
      </w:r>
      <w:r w:rsidR="00E75492">
        <w:t xml:space="preserve">.  </w:t>
      </w:r>
      <w:r w:rsidR="00811FA7" w:rsidRPr="003A712E">
        <w:t xml:space="preserve">Good examples of clear and transparent reporting were found in Programs </w:t>
      </w:r>
      <w:r w:rsidR="003A712E" w:rsidRPr="003A712E">
        <w:t>5, 7</w:t>
      </w:r>
      <w:r w:rsidR="005360D5">
        <w:t xml:space="preserve">, 10, 11, 15 and </w:t>
      </w:r>
    </w:p>
    <w:p w:rsidR="008701CF" w:rsidRPr="00E029FA" w:rsidRDefault="002E4622" w:rsidP="009978AE">
      <w:pPr>
        <w:pStyle w:val="Heading3"/>
        <w:numPr>
          <w:ilvl w:val="0"/>
          <w:numId w:val="8"/>
        </w:numPr>
        <w:spacing w:after="240"/>
        <w:ind w:left="1134" w:firstLine="0"/>
      </w:pPr>
      <w:r w:rsidRPr="003A712E">
        <w:rPr>
          <w:noProof/>
          <w:lang w:eastAsia="en-US"/>
        </w:rPr>
        <w:drawing>
          <wp:anchor distT="0" distB="0" distL="114300" distR="114300" simplePos="0" relativeHeight="251910144" behindDoc="1" locked="0" layoutInCell="1" allowOverlap="1" wp14:anchorId="37FE4DAC" wp14:editId="31F6985A">
            <wp:simplePos x="0" y="0"/>
            <wp:positionH relativeFrom="margin">
              <wp:posOffset>3593465</wp:posOffset>
            </wp:positionH>
            <wp:positionV relativeFrom="paragraph">
              <wp:posOffset>295275</wp:posOffset>
            </wp:positionV>
            <wp:extent cx="2432050" cy="2190750"/>
            <wp:effectExtent l="0" t="0" r="25400" b="19050"/>
            <wp:wrapTight wrapText="bothSides">
              <wp:wrapPolygon edited="0">
                <wp:start x="0" y="0"/>
                <wp:lineTo x="0" y="21600"/>
                <wp:lineTo x="21656" y="21600"/>
                <wp:lineTo x="21656" y="0"/>
                <wp:lineTo x="0" y="0"/>
              </wp:wrapPolygon>
            </wp:wrapTight>
            <wp:docPr id="303" name="Chart 30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8701CF" w:rsidRPr="00E029FA">
        <w:t>Accuracy of th</w:t>
      </w:r>
      <w:r w:rsidR="00145B97">
        <w:t>e Traffic Light System</w:t>
      </w:r>
      <w:r w:rsidR="00811FA7">
        <w:t xml:space="preserve"> </w:t>
      </w:r>
    </w:p>
    <w:p w:rsidR="00811FA7" w:rsidRPr="003A712E" w:rsidRDefault="00526671" w:rsidP="00811FA7">
      <w:pPr>
        <w:pStyle w:val="ONUME"/>
      </w:pPr>
      <w:r>
        <w:t>A</w:t>
      </w:r>
      <w:r w:rsidR="00811FA7" w:rsidRPr="003A712E">
        <w:t xml:space="preserve">n assessment of </w:t>
      </w:r>
      <w:r>
        <w:t xml:space="preserve">the </w:t>
      </w:r>
      <w:r w:rsidR="00811FA7" w:rsidRPr="003A712E">
        <w:t>accuracy</w:t>
      </w:r>
      <w:r>
        <w:t xml:space="preserve"> of the TLS</w:t>
      </w:r>
      <w:r w:rsidR="00811FA7" w:rsidRPr="003A712E">
        <w:t xml:space="preserve"> was made on the basis of whether the self-assessment ratings could be justified on the basis of information presented </w:t>
      </w:r>
      <w:r>
        <w:t>to support the PD used to report on the PI</w:t>
      </w:r>
      <w:r w:rsidR="00E75492">
        <w:t xml:space="preserve">.  </w:t>
      </w:r>
    </w:p>
    <w:p w:rsidR="00AE2C00" w:rsidRDefault="00756C76" w:rsidP="006835A7">
      <w:pPr>
        <w:pStyle w:val="ONUME"/>
      </w:pPr>
      <w:r w:rsidRPr="003A712E">
        <w:t>In</w:t>
      </w:r>
      <w:r w:rsidR="006D774A">
        <w:t xml:space="preserve"> 81</w:t>
      </w:r>
      <w:r w:rsidR="00145B97" w:rsidRPr="003A712E">
        <w:t xml:space="preserve"> per cent</w:t>
      </w:r>
      <w:r w:rsidR="00811FA7" w:rsidRPr="003A712E">
        <w:t xml:space="preserve"> of the cases</w:t>
      </w:r>
      <w:r w:rsidR="006D774A">
        <w:t xml:space="preserve"> (25</w:t>
      </w:r>
      <w:r w:rsidR="003A712E">
        <w:t xml:space="preserve"> Programs</w:t>
      </w:r>
      <w:r w:rsidR="00AE2C00" w:rsidRPr="003A712E">
        <w:t>)</w:t>
      </w:r>
      <w:r w:rsidR="00811FA7" w:rsidRPr="003A712E">
        <w:t>, the self-repo</w:t>
      </w:r>
      <w:r w:rsidR="00F757BF" w:rsidRPr="003A712E">
        <w:t>rting of the TLS was accurate</w:t>
      </w:r>
      <w:r w:rsidR="00E75492">
        <w:t xml:space="preserve">.  </w:t>
      </w:r>
      <w:r w:rsidR="00811FA7" w:rsidRPr="003A712E">
        <w:t xml:space="preserve">In </w:t>
      </w:r>
      <w:r w:rsidR="006D774A">
        <w:t>19</w:t>
      </w:r>
      <w:r w:rsidR="00145B97" w:rsidRPr="003A712E">
        <w:t xml:space="preserve"> per cent</w:t>
      </w:r>
      <w:r w:rsidR="00811FA7" w:rsidRPr="003A712E">
        <w:t xml:space="preserve"> of cases</w:t>
      </w:r>
      <w:r w:rsidR="00B67691">
        <w:t xml:space="preserve"> (six</w:t>
      </w:r>
      <w:r w:rsidR="003A712E">
        <w:t xml:space="preserve"> Programs</w:t>
      </w:r>
      <w:r w:rsidR="00AE2C00" w:rsidRPr="003A712E">
        <w:t>)</w:t>
      </w:r>
      <w:r w:rsidR="00811FA7" w:rsidRPr="003A712E">
        <w:t xml:space="preserve">, it was not possible to make an assessment of accuracy of the </w:t>
      </w:r>
      <w:r w:rsidR="00F019E2">
        <w:t xml:space="preserve">reported </w:t>
      </w:r>
      <w:r w:rsidR="00811FA7" w:rsidRPr="003A712E">
        <w:t>TLS mainly due to</w:t>
      </w:r>
      <w:r w:rsidR="00AE2C00" w:rsidRPr="003A712E">
        <w:t xml:space="preserve"> </w:t>
      </w:r>
      <w:r w:rsidR="00811FA7" w:rsidRPr="003A712E">
        <w:t xml:space="preserve">lack of relevant </w:t>
      </w:r>
      <w:r w:rsidR="00F757BF" w:rsidRPr="003A712E">
        <w:t xml:space="preserve">and complete </w:t>
      </w:r>
      <w:r w:rsidR="00811FA7" w:rsidRPr="003A712E">
        <w:t>data to support such an assessment</w:t>
      </w:r>
      <w:r w:rsidR="00F757BF" w:rsidRPr="003A712E">
        <w:t xml:space="preserve">, </w:t>
      </w:r>
      <w:r w:rsidR="003A712E">
        <w:t>or</w:t>
      </w:r>
      <w:r w:rsidR="00F757BF" w:rsidRPr="003A712E">
        <w:t xml:space="preserve"> the absence of a target against which to measure the PI</w:t>
      </w:r>
      <w:r w:rsidR="00E75492">
        <w:t xml:space="preserve">.  </w:t>
      </w:r>
      <w:r w:rsidR="00F757BF" w:rsidRPr="003A712E">
        <w:t>There were no cases where the TLS was found to be inaccurately reported.</w:t>
      </w:r>
    </w:p>
    <w:p w:rsidR="008701CF" w:rsidRPr="00E029FA" w:rsidRDefault="008701CF" w:rsidP="002D15F8">
      <w:pPr>
        <w:pStyle w:val="Heading1"/>
        <w:numPr>
          <w:ilvl w:val="0"/>
          <w:numId w:val="5"/>
        </w:numPr>
        <w:spacing w:after="240"/>
        <w:ind w:left="0" w:firstLine="0"/>
      </w:pPr>
      <w:bookmarkStart w:id="28" w:name="_Toc454548442"/>
      <w:r>
        <w:t xml:space="preserve">OVERVIEW OF </w:t>
      </w:r>
      <w:r w:rsidRPr="00E029FA">
        <w:t>THE PERFORMANCE FRAMEWORK</w:t>
      </w:r>
      <w:bookmarkEnd w:id="28"/>
    </w:p>
    <w:p w:rsidR="00B67691" w:rsidRDefault="008701CF" w:rsidP="006835A7">
      <w:pPr>
        <w:pStyle w:val="ONUME"/>
      </w:pPr>
      <w:r w:rsidRPr="00E4478E">
        <w:t xml:space="preserve">The quality of the </w:t>
      </w:r>
      <w:r>
        <w:t>PI</w:t>
      </w:r>
      <w:r w:rsidRPr="00E4478E">
        <w:t xml:space="preserve">, baseline and target is correlated to the quality and relevance of the </w:t>
      </w:r>
      <w:r>
        <w:t>PD</w:t>
      </w:r>
      <w:r w:rsidR="006835A7">
        <w:t xml:space="preserve"> provided</w:t>
      </w:r>
      <w:r w:rsidRPr="00E4478E">
        <w:t xml:space="preserve"> and the primary reason why the </w:t>
      </w:r>
      <w:r w:rsidR="00CA5BC6">
        <w:t>PD</w:t>
      </w:r>
      <w:r w:rsidR="00145B97">
        <w:t xml:space="preserve"> </w:t>
      </w:r>
      <w:r w:rsidRPr="00E4478E">
        <w:t xml:space="preserve">may not address the </w:t>
      </w:r>
      <w:r w:rsidR="00DF1E31">
        <w:t>PI</w:t>
      </w:r>
      <w:r w:rsidR="00B35B1E">
        <w:t xml:space="preserve"> </w:t>
      </w:r>
      <w:r w:rsidRPr="00E4478E">
        <w:t xml:space="preserve">is because the </w:t>
      </w:r>
      <w:r w:rsidR="00B35B1E">
        <w:t>PI</w:t>
      </w:r>
      <w:r>
        <w:t xml:space="preserve"> </w:t>
      </w:r>
      <w:r w:rsidR="006835A7">
        <w:t>is</w:t>
      </w:r>
      <w:r>
        <w:t xml:space="preserve"> not SMART</w:t>
      </w:r>
      <w:r w:rsidRPr="0031038C">
        <w:rPr>
          <w:rStyle w:val="FootnoteReference"/>
        </w:rPr>
        <w:footnoteReference w:id="7"/>
      </w:r>
      <w:r w:rsidR="00E75492">
        <w:t xml:space="preserve">.  </w:t>
      </w:r>
      <w:r w:rsidRPr="00E4478E">
        <w:t xml:space="preserve">The </w:t>
      </w:r>
      <w:r w:rsidR="00B35B1E">
        <w:t>PIs</w:t>
      </w:r>
      <w:r w:rsidRPr="00E4478E">
        <w:t xml:space="preserve"> are the main drivers by which Programs measure </w:t>
      </w:r>
      <w:r>
        <w:t xml:space="preserve">their </w:t>
      </w:r>
      <w:r w:rsidR="00DF1E31">
        <w:t xml:space="preserve">contribution towards achieving </w:t>
      </w:r>
      <w:r w:rsidR="00E06855">
        <w:t>ER</w:t>
      </w:r>
      <w:r w:rsidR="00DF1E31">
        <w:t>s</w:t>
      </w:r>
      <w:r w:rsidR="00E75492">
        <w:t xml:space="preserve">.  </w:t>
      </w:r>
    </w:p>
    <w:p w:rsidR="00B67691" w:rsidRDefault="00B67691">
      <w:r>
        <w:br w:type="page"/>
      </w:r>
    </w:p>
    <w:p w:rsidR="006A612D" w:rsidRDefault="008701CF" w:rsidP="006A612D">
      <w:pPr>
        <w:pStyle w:val="ONUME"/>
        <w:spacing w:after="360"/>
      </w:pPr>
      <w:r w:rsidRPr="00E4478E">
        <w:lastRenderedPageBreak/>
        <w:t xml:space="preserve">An overview of </w:t>
      </w:r>
      <w:r w:rsidR="00B67691">
        <w:t xml:space="preserve">PIs </w:t>
      </w:r>
      <w:r>
        <w:t xml:space="preserve">for </w:t>
      </w:r>
      <w:r w:rsidR="00321297">
        <w:t>the last three biennia (</w:t>
      </w:r>
      <w:r>
        <w:t>2010/11, 2012/13 and 2014/15</w:t>
      </w:r>
      <w:r w:rsidR="00321297">
        <w:t xml:space="preserve">) </w:t>
      </w:r>
      <w:r w:rsidRPr="00E4478E">
        <w:t xml:space="preserve"> </w:t>
      </w:r>
      <w:r>
        <w:t xml:space="preserve">shows that </w:t>
      </w:r>
      <w:r w:rsidR="00044417">
        <w:t>PIs</w:t>
      </w:r>
      <w:r>
        <w:t xml:space="preserve"> have been streamlined and refined, with the number of indicators decreasing </w:t>
      </w:r>
      <w:r w:rsidRPr="00E4478E">
        <w:t>from 293 in 2010/11</w:t>
      </w:r>
      <w:r>
        <w:t xml:space="preserve"> </w:t>
      </w:r>
      <w:r w:rsidRPr="00E4478E">
        <w:t>to 286 in 2012/13</w:t>
      </w:r>
      <w:r>
        <w:t xml:space="preserve"> biennium</w:t>
      </w:r>
      <w:r w:rsidR="00AE2C00">
        <w:t>, and further</w:t>
      </w:r>
      <w:r w:rsidR="00B67691">
        <w:t xml:space="preserve"> decreased to 269 in the 2014/</w:t>
      </w:r>
      <w:r w:rsidR="00AE2C00">
        <w:t>15 biennium</w:t>
      </w:r>
      <w:r w:rsidR="002E7FA5">
        <w:t xml:space="preserve"> (Figure 5 below)</w:t>
      </w:r>
      <w:r w:rsidR="00E75492">
        <w:t xml:space="preserve">.  </w:t>
      </w:r>
    </w:p>
    <w:p w:rsidR="006871F4" w:rsidRPr="00E4478E" w:rsidRDefault="002E7FA5" w:rsidP="006871F4">
      <w:pPr>
        <w:pStyle w:val="ONUME"/>
        <w:numPr>
          <w:ilvl w:val="0"/>
          <w:numId w:val="0"/>
        </w:numPr>
      </w:pPr>
      <w:r w:rsidRPr="002E7FA5">
        <w:rPr>
          <w:noProof/>
          <w:lang w:eastAsia="en-US"/>
        </w:rPr>
        <w:drawing>
          <wp:inline distT="0" distB="0" distL="0" distR="0" wp14:anchorId="5C3F7881" wp14:editId="09FED578">
            <wp:extent cx="5331125" cy="1906438"/>
            <wp:effectExtent l="0" t="0" r="22225" b="1778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E2C00" w:rsidRPr="002D2AA8" w:rsidRDefault="00AE2C00" w:rsidP="003E1BF0">
      <w:pPr>
        <w:pStyle w:val="Heading2"/>
      </w:pPr>
      <w:r w:rsidRPr="002D2AA8">
        <w:t xml:space="preserve">Quality of </w:t>
      </w:r>
      <w:r w:rsidR="00B707B2" w:rsidRPr="002D2AA8">
        <w:t xml:space="preserve">Performance </w:t>
      </w:r>
      <w:r w:rsidRPr="002D2AA8">
        <w:t xml:space="preserve">Indicators </w:t>
      </w:r>
    </w:p>
    <w:p w:rsidR="008E54C6" w:rsidRPr="002D2AA8" w:rsidRDefault="00044417" w:rsidP="0030288C">
      <w:pPr>
        <w:pStyle w:val="ONUME"/>
        <w:spacing w:after="240"/>
      </w:pPr>
      <w:r w:rsidRPr="002D2AA8">
        <w:t>The survey of Program Managers, alternates, and staff responsible to report on performance indicate</w:t>
      </w:r>
      <w:r w:rsidR="008353FF" w:rsidRPr="002D2AA8">
        <w:t>s</w:t>
      </w:r>
      <w:r w:rsidRPr="002D2AA8">
        <w:t xml:space="preserve"> that </w:t>
      </w:r>
      <w:r w:rsidR="00027D89" w:rsidRPr="002D2AA8">
        <w:t xml:space="preserve">some </w:t>
      </w:r>
      <w:r w:rsidRPr="002D2AA8">
        <w:t xml:space="preserve">Programs consider that a majority of their </w:t>
      </w:r>
      <w:r w:rsidR="00B67691">
        <w:t>PIs</w:t>
      </w:r>
      <w:r w:rsidRPr="002D2AA8">
        <w:t xml:space="preserve"> are output oriented</w:t>
      </w:r>
      <w:r w:rsidR="00E75492" w:rsidRPr="002D2AA8">
        <w:t xml:space="preserve">.  </w:t>
      </w:r>
      <w:r w:rsidR="00435E9D" w:rsidRPr="002D2AA8">
        <w:t>For instance, 35 per cent</w:t>
      </w:r>
      <w:r w:rsidR="000C66E3" w:rsidRPr="002D2AA8">
        <w:t xml:space="preserve"> of res</w:t>
      </w:r>
      <w:r w:rsidR="00526671" w:rsidRPr="002D2AA8">
        <w:t xml:space="preserve">pondents indicated that at least </w:t>
      </w:r>
      <w:r w:rsidR="00435E9D" w:rsidRPr="002D2AA8">
        <w:t>80 per cent</w:t>
      </w:r>
      <w:r w:rsidR="000C66E3" w:rsidRPr="002D2AA8">
        <w:t xml:space="preserve"> of their </w:t>
      </w:r>
      <w:r w:rsidR="00B67691">
        <w:t>PIs</w:t>
      </w:r>
      <w:r w:rsidR="00435E9D" w:rsidRPr="002D2AA8">
        <w:t xml:space="preserve"> were output oriented</w:t>
      </w:r>
      <w:r w:rsidR="000F3E42" w:rsidRPr="002D2AA8">
        <w:t xml:space="preserve">;  </w:t>
      </w:r>
      <w:r w:rsidR="00435E9D" w:rsidRPr="002D2AA8">
        <w:t>32 per cent</w:t>
      </w:r>
      <w:r w:rsidR="000C66E3" w:rsidRPr="002D2AA8">
        <w:t xml:space="preserve"> indicated that </w:t>
      </w:r>
      <w:r w:rsidR="00435E9D" w:rsidRPr="002D2AA8">
        <w:t xml:space="preserve">around </w:t>
      </w:r>
      <w:r w:rsidR="000C66E3" w:rsidRPr="002D2AA8">
        <w:t>half of their indicators were outcome oriented</w:t>
      </w:r>
      <w:r w:rsidR="000F3E42" w:rsidRPr="002D2AA8">
        <w:t xml:space="preserve">;  </w:t>
      </w:r>
      <w:r w:rsidR="000C66E3" w:rsidRPr="002D2AA8">
        <w:t xml:space="preserve">and </w:t>
      </w:r>
      <w:r w:rsidR="00435E9D" w:rsidRPr="002D2AA8">
        <w:t>23 per cent indicated that between a quarter to a third of their indicators were input oriented</w:t>
      </w:r>
      <w:r w:rsidR="00E75492" w:rsidRPr="002D2AA8">
        <w:t xml:space="preserve">.  </w:t>
      </w:r>
    </w:p>
    <w:p w:rsidR="00B67691" w:rsidRDefault="008E54C6" w:rsidP="002D2AA8">
      <w:pPr>
        <w:pStyle w:val="ONUME"/>
        <w:spacing w:after="240"/>
      </w:pPr>
      <w:r w:rsidRPr="002D2AA8">
        <w:t xml:space="preserve">While a full review of all </w:t>
      </w:r>
      <w:r w:rsidR="00B67691">
        <w:t>PIs</w:t>
      </w:r>
      <w:r w:rsidRPr="002D2AA8">
        <w:t xml:space="preserve"> was not </w:t>
      </w:r>
      <w:r w:rsidR="002D2AA8" w:rsidRPr="002D2AA8">
        <w:t xml:space="preserve">conducted to confirm or not this perception, </w:t>
      </w:r>
      <w:r w:rsidRPr="002D2AA8">
        <w:t>it nevertheless draws attenti</w:t>
      </w:r>
      <w:r w:rsidR="00B67691">
        <w:t>on to the need to continuously:</w:t>
      </w:r>
    </w:p>
    <w:p w:rsidR="00B67691" w:rsidRDefault="00B67691" w:rsidP="00B67691">
      <w:pPr>
        <w:pStyle w:val="ONUME"/>
        <w:numPr>
          <w:ilvl w:val="1"/>
          <w:numId w:val="2"/>
        </w:numPr>
        <w:spacing w:after="240"/>
      </w:pPr>
      <w:r>
        <w:t>E</w:t>
      </w:r>
      <w:r w:rsidR="002D2AA8" w:rsidRPr="002D2AA8">
        <w:t xml:space="preserve">nsure that Programs </w:t>
      </w:r>
      <w:r w:rsidR="008E54C6" w:rsidRPr="002D2AA8">
        <w:t xml:space="preserve">have a clear understanding of RBM precepts, including the difference between output and outcome indicators; and </w:t>
      </w:r>
    </w:p>
    <w:p w:rsidR="008E54C6" w:rsidRPr="002D2AA8" w:rsidRDefault="00B67691" w:rsidP="00B67691">
      <w:pPr>
        <w:pStyle w:val="ONUME"/>
        <w:numPr>
          <w:ilvl w:val="1"/>
          <w:numId w:val="2"/>
        </w:numPr>
        <w:spacing w:after="240"/>
      </w:pPr>
      <w:r>
        <w:t>E</w:t>
      </w:r>
      <w:r w:rsidR="008E54C6" w:rsidRPr="002D2AA8">
        <w:t xml:space="preserve">nhance the quality of PIs </w:t>
      </w:r>
      <w:r w:rsidR="004D1631">
        <w:t xml:space="preserve">within the results framework. </w:t>
      </w:r>
    </w:p>
    <w:p w:rsidR="008E54C6" w:rsidRPr="002D2AA8" w:rsidRDefault="008E54C6" w:rsidP="008E54C6">
      <w:pPr>
        <w:pStyle w:val="ONUME"/>
        <w:spacing w:after="240"/>
      </w:pPr>
      <w:r w:rsidRPr="002D2AA8">
        <w:t xml:space="preserve">Whereas output indicators are useful to steer program activities and are used to track immediate effects/results of these activities, they </w:t>
      </w:r>
      <w:r w:rsidR="007E5D3E">
        <w:t xml:space="preserve">only </w:t>
      </w:r>
      <w:r w:rsidRPr="002D2AA8">
        <w:t>partly contribute towards gathering the relevant information required to assess progress towards achieving ERs.  Hence, continuing to develop outcome indicators would help measure mediu</w:t>
      </w:r>
      <w:r w:rsidR="007E5D3E">
        <w:t xml:space="preserve">m-term results generated by </w:t>
      </w:r>
      <w:r w:rsidRPr="002D2AA8">
        <w:t>outputs from Programs</w:t>
      </w:r>
      <w:r w:rsidR="00534588">
        <w:t>’</w:t>
      </w:r>
      <w:r w:rsidRPr="002D2AA8">
        <w:t xml:space="preserve"> activities, and provide more direct evidence to assess contribution towards the achievement of ERs.  </w:t>
      </w:r>
    </w:p>
    <w:p w:rsidR="008E54C6" w:rsidRPr="002D2AA8" w:rsidRDefault="007E5D3E" w:rsidP="008E54C6">
      <w:pPr>
        <w:pStyle w:val="ONUME"/>
        <w:spacing w:after="240"/>
      </w:pPr>
      <w:r>
        <w:t xml:space="preserve">Also, </w:t>
      </w:r>
      <w:r w:rsidR="008E54C6" w:rsidRPr="002D2AA8">
        <w:t>PIs are in many cases, part of a cluster of indicators used to assess achievement of a given ER.  However, WIPO</w:t>
      </w:r>
      <w:r w:rsidR="00534588">
        <w:t>’</w:t>
      </w:r>
      <w:r w:rsidR="008E54C6" w:rsidRPr="002D2AA8">
        <w:t xml:space="preserve">s current Results Framework does not report on combined performance of PIs to measure progress </w:t>
      </w:r>
      <w:r w:rsidR="008E54C6" w:rsidRPr="00B67691">
        <w:rPr>
          <w:i/>
        </w:rPr>
        <w:t>vis-a-vis</w:t>
      </w:r>
      <w:r w:rsidR="00B67691">
        <w:t xml:space="preserve"> the related ERs.</w:t>
      </w:r>
      <w:r w:rsidR="008E54C6" w:rsidRPr="002D2AA8">
        <w:t xml:space="preserve">  </w:t>
      </w:r>
    </w:p>
    <w:p w:rsidR="008E54C6" w:rsidRPr="002D2AA8" w:rsidRDefault="004D1631" w:rsidP="004D1631">
      <w:pPr>
        <w:pStyle w:val="ONUME"/>
      </w:pPr>
      <w:r>
        <w:t xml:space="preserve">Finally, </w:t>
      </w:r>
      <w:r w:rsidRPr="002D2AA8">
        <w:t xml:space="preserve">the survey results </w:t>
      </w:r>
      <w:r>
        <w:t xml:space="preserve">also </w:t>
      </w:r>
      <w:r w:rsidRPr="002D2AA8">
        <w:t xml:space="preserve">show that just less than one third of respondents (30 per cent) </w:t>
      </w:r>
      <w:r>
        <w:t xml:space="preserve">reported to </w:t>
      </w:r>
      <w:r w:rsidRPr="002D2AA8">
        <w:t>have identified between one and two PIs that are not well defined or are not releva</w:t>
      </w:r>
      <w:r>
        <w:t xml:space="preserve">nt for their program activities.  Some Programs </w:t>
      </w:r>
      <w:r w:rsidR="008E54C6" w:rsidRPr="002D2AA8">
        <w:t>have worked with PPBD to take appropriate measures so that PIs are better aligned</w:t>
      </w:r>
      <w:r w:rsidR="00B67691">
        <w:t>/refined with ERs in the 2016/</w:t>
      </w:r>
      <w:r w:rsidR="008E54C6" w:rsidRPr="002D2AA8">
        <w:t xml:space="preserve">17 P&amp;B.  </w:t>
      </w:r>
    </w:p>
    <w:p w:rsidR="00AE2C00" w:rsidRPr="002D2AA8" w:rsidRDefault="00AE2C00" w:rsidP="003E1BF0">
      <w:pPr>
        <w:pStyle w:val="Heading2"/>
      </w:pPr>
      <w:r w:rsidRPr="002D2AA8">
        <w:t>Targets and Baselines</w:t>
      </w:r>
    </w:p>
    <w:p w:rsidR="00790749" w:rsidRPr="002D2AA8" w:rsidRDefault="00AE2C00" w:rsidP="00CC4DF1">
      <w:pPr>
        <w:pStyle w:val="ONUME"/>
      </w:pPr>
      <w:r w:rsidRPr="002D2AA8">
        <w:t>While acknowledging the improvement made to setting targets and collecting baseline data</w:t>
      </w:r>
      <w:r w:rsidR="00790749" w:rsidRPr="002D2AA8">
        <w:t xml:space="preserve"> over the last three biennia</w:t>
      </w:r>
      <w:r w:rsidRPr="002D2AA8">
        <w:t xml:space="preserve">, more can be done to further enhance </w:t>
      </w:r>
      <w:r w:rsidR="002A7AF7" w:rsidRPr="002D2AA8">
        <w:t>this process</w:t>
      </w:r>
      <w:r w:rsidR="00E75492" w:rsidRPr="002D2AA8">
        <w:t xml:space="preserve">.  </w:t>
      </w:r>
      <w:r w:rsidR="00F93B53" w:rsidRPr="002D2AA8">
        <w:t xml:space="preserve">IOD noted </w:t>
      </w:r>
      <w:r w:rsidR="00790749" w:rsidRPr="002D2AA8">
        <w:t xml:space="preserve">instances where </w:t>
      </w:r>
      <w:r w:rsidR="00F93B53" w:rsidRPr="002D2AA8">
        <w:t xml:space="preserve">the </w:t>
      </w:r>
      <w:r w:rsidR="003C6A8C" w:rsidRPr="002D2AA8">
        <w:t xml:space="preserve">initial </w:t>
      </w:r>
      <w:r w:rsidR="002A7AF7" w:rsidRPr="002D2AA8">
        <w:t xml:space="preserve">baselines established in the P&amp;B </w:t>
      </w:r>
      <w:r w:rsidR="00790749" w:rsidRPr="002D2AA8">
        <w:t xml:space="preserve">were marked </w:t>
      </w:r>
      <w:r w:rsidR="00534588">
        <w:t>“</w:t>
      </w:r>
      <w:r w:rsidR="00790749" w:rsidRPr="002D2AA8">
        <w:t>to be decided</w:t>
      </w:r>
      <w:r w:rsidR="00534588">
        <w:t>”</w:t>
      </w:r>
      <w:r w:rsidR="00790749" w:rsidRPr="002D2AA8">
        <w:t xml:space="preserve">, and remained unchanged in the ensuing </w:t>
      </w:r>
      <w:r w:rsidR="00B67691">
        <w:t>PPR</w:t>
      </w:r>
      <w:r w:rsidR="00790749" w:rsidRPr="002D2AA8">
        <w:t xml:space="preserve"> </w:t>
      </w:r>
      <w:r w:rsidR="00CC4DF1" w:rsidRPr="002D2AA8">
        <w:t>throughout the biennium</w:t>
      </w:r>
      <w:r w:rsidR="00E75492" w:rsidRPr="002D2AA8">
        <w:t xml:space="preserve">.  </w:t>
      </w:r>
    </w:p>
    <w:p w:rsidR="00F93B53" w:rsidRPr="002D2AA8" w:rsidRDefault="00296122" w:rsidP="00CC4DF1">
      <w:pPr>
        <w:pStyle w:val="ONUME"/>
      </w:pPr>
      <w:r w:rsidRPr="002D2AA8">
        <w:lastRenderedPageBreak/>
        <w:t>This could</w:t>
      </w:r>
      <w:r w:rsidR="003C6A8C" w:rsidRPr="002D2AA8">
        <w:t xml:space="preserve"> </w:t>
      </w:r>
      <w:r w:rsidR="002A7AF7" w:rsidRPr="002D2AA8">
        <w:t xml:space="preserve">suggest that Programs had not identified/ developed </w:t>
      </w:r>
      <w:r w:rsidRPr="002D2AA8">
        <w:t>tools/</w:t>
      </w:r>
      <w:r w:rsidR="002A7AF7" w:rsidRPr="002D2AA8">
        <w:t xml:space="preserve">process to </w:t>
      </w:r>
      <w:r w:rsidRPr="002D2AA8">
        <w:t xml:space="preserve">gather, analyze </w:t>
      </w:r>
      <w:r w:rsidR="002A7AF7" w:rsidRPr="002D2AA8">
        <w:t>and report</w:t>
      </w:r>
      <w:r w:rsidR="003C6A8C" w:rsidRPr="002D2AA8">
        <w:t xml:space="preserve"> on relevant PD at the time when PI</w:t>
      </w:r>
      <w:r w:rsidRPr="002D2AA8">
        <w:t>s</w:t>
      </w:r>
      <w:r w:rsidR="003C6A8C" w:rsidRPr="002D2AA8">
        <w:t xml:space="preserve"> </w:t>
      </w:r>
      <w:r w:rsidRPr="002D2AA8">
        <w:t xml:space="preserve">were </w:t>
      </w:r>
      <w:r w:rsidR="003C6A8C" w:rsidRPr="002D2AA8">
        <w:t>established</w:t>
      </w:r>
      <w:r w:rsidR="0030288C" w:rsidRPr="002D2AA8">
        <w:t>, nor at the time when the PI</w:t>
      </w:r>
      <w:r w:rsidRPr="002D2AA8">
        <w:t>s</w:t>
      </w:r>
      <w:r w:rsidR="0030288C" w:rsidRPr="002D2AA8">
        <w:t xml:space="preserve"> </w:t>
      </w:r>
      <w:r w:rsidRPr="002D2AA8">
        <w:t>were</w:t>
      </w:r>
      <w:r w:rsidR="00790749" w:rsidRPr="002D2AA8">
        <w:t xml:space="preserve"> reported </w:t>
      </w:r>
      <w:r w:rsidR="0030288C" w:rsidRPr="002D2AA8">
        <w:t>in the PPR</w:t>
      </w:r>
      <w:r w:rsidR="00E75492" w:rsidRPr="002D2AA8">
        <w:t xml:space="preserve">.  </w:t>
      </w:r>
      <w:r w:rsidR="002A7AF7" w:rsidRPr="002D2AA8">
        <w:t xml:space="preserve">Setting SMART indicators also requires developing an efficient and effective process/tool to capture </w:t>
      </w:r>
      <w:r w:rsidR="00790749" w:rsidRPr="002D2AA8">
        <w:t>data for baselines, which wo</w:t>
      </w:r>
      <w:r w:rsidR="00F770EC" w:rsidRPr="002D2AA8">
        <w:t xml:space="preserve">uld subsequently serve to set </w:t>
      </w:r>
      <w:r w:rsidR="00790749" w:rsidRPr="002D2AA8">
        <w:t xml:space="preserve">relevant and suitable </w:t>
      </w:r>
      <w:r w:rsidR="00F770EC" w:rsidRPr="002D2AA8">
        <w:t>targets</w:t>
      </w:r>
      <w:r w:rsidR="0030288C" w:rsidRPr="002D2AA8">
        <w:t xml:space="preserve"> against which to measure the PI</w:t>
      </w:r>
      <w:r w:rsidR="00E75492" w:rsidRPr="002D2AA8">
        <w:t xml:space="preserve">.  </w:t>
      </w:r>
    </w:p>
    <w:p w:rsidR="003C6A8C" w:rsidRPr="002D2AA8" w:rsidRDefault="00F82F29" w:rsidP="00AE2C00">
      <w:pPr>
        <w:pStyle w:val="ONUME"/>
      </w:pPr>
      <w:r w:rsidRPr="002D2AA8">
        <w:t>Some</w:t>
      </w:r>
      <w:r w:rsidR="002A7AF7" w:rsidRPr="002D2AA8">
        <w:t xml:space="preserve"> </w:t>
      </w:r>
      <w:r w:rsidR="00F770EC" w:rsidRPr="002D2AA8">
        <w:t xml:space="preserve">additional observations </w:t>
      </w:r>
      <w:r w:rsidR="002A7AF7" w:rsidRPr="002D2AA8">
        <w:t>on</w:t>
      </w:r>
      <w:r w:rsidR="00F770EC" w:rsidRPr="002D2AA8">
        <w:t xml:space="preserve"> targets are made</w:t>
      </w:r>
      <w:r w:rsidR="003C6A8C" w:rsidRPr="002D2AA8">
        <w:t xml:space="preserve"> below:</w:t>
      </w:r>
    </w:p>
    <w:p w:rsidR="003C6A8C" w:rsidRPr="002D2AA8" w:rsidRDefault="008E54C6" w:rsidP="003C6A8C">
      <w:pPr>
        <w:pStyle w:val="ONUME"/>
        <w:numPr>
          <w:ilvl w:val="1"/>
          <w:numId w:val="2"/>
        </w:numPr>
      </w:pPr>
      <w:r w:rsidRPr="002D2AA8">
        <w:t>Some t</w:t>
      </w:r>
      <w:r w:rsidR="003C6A8C" w:rsidRPr="002D2AA8">
        <w:t xml:space="preserve">argets are written in </w:t>
      </w:r>
      <w:r w:rsidR="00534588">
        <w:t>“</w:t>
      </w:r>
      <w:r w:rsidR="003C6A8C" w:rsidRPr="002D2AA8">
        <w:t>binary</w:t>
      </w:r>
      <w:r w:rsidR="00534588">
        <w:t>”</w:t>
      </w:r>
      <w:r w:rsidR="00BE43CB" w:rsidRPr="002D2AA8">
        <w:t xml:space="preserve"> (yes/no) leading to situations where the actual perfo</w:t>
      </w:r>
      <w:r w:rsidR="00BB63E5" w:rsidRPr="002D2AA8">
        <w:t>rmance of the P</w:t>
      </w:r>
      <w:r w:rsidR="00BE43CB" w:rsidRPr="002D2AA8">
        <w:t>rogram is not reflected in the TLS</w:t>
      </w:r>
      <w:r w:rsidR="00DF1E31" w:rsidRPr="002D2AA8">
        <w:t>.  For example</w:t>
      </w:r>
      <w:r w:rsidR="007A036D">
        <w:t>,</w:t>
      </w:r>
      <w:r w:rsidR="00DF1E31" w:rsidRPr="002D2AA8">
        <w:t xml:space="preserve"> measuring progress is challenging with binary targets since it does not cater for a </w:t>
      </w:r>
      <w:r w:rsidR="00534588">
        <w:t>“</w:t>
      </w:r>
      <w:r w:rsidR="00DF1E31" w:rsidRPr="002D2AA8">
        <w:t>partially achieved</w:t>
      </w:r>
      <w:r w:rsidR="00534588">
        <w:t>”</w:t>
      </w:r>
      <w:r w:rsidR="00DF1E31" w:rsidRPr="002D2AA8">
        <w:t xml:space="preserve"> status of the TLS</w:t>
      </w:r>
      <w:r w:rsidR="00BE43CB" w:rsidRPr="002D2AA8">
        <w:t>;</w:t>
      </w:r>
    </w:p>
    <w:p w:rsidR="00BE43CB" w:rsidRPr="002D2AA8" w:rsidRDefault="008E54C6" w:rsidP="003C6A8C">
      <w:pPr>
        <w:pStyle w:val="ONUME"/>
        <w:numPr>
          <w:ilvl w:val="1"/>
          <w:numId w:val="2"/>
        </w:numPr>
      </w:pPr>
      <w:r w:rsidRPr="002D2AA8">
        <w:t>Some t</w:t>
      </w:r>
      <w:r w:rsidR="00BE43CB" w:rsidRPr="002D2AA8">
        <w:t xml:space="preserve">argets are defined for only a sub-set of activities that were envisaged under the PI, leading to lack of reporting of data for </w:t>
      </w:r>
      <w:r w:rsidR="002A7AF7" w:rsidRPr="002D2AA8">
        <w:t>other activities undertaken by Programs</w:t>
      </w:r>
      <w:r w:rsidR="000F3E42" w:rsidRPr="002D2AA8">
        <w:t xml:space="preserve">;  </w:t>
      </w:r>
      <w:r w:rsidRPr="002D2AA8">
        <w:t>and</w:t>
      </w:r>
    </w:p>
    <w:p w:rsidR="00BE43CB" w:rsidRPr="002D2AA8" w:rsidRDefault="008E54C6" w:rsidP="003C6A8C">
      <w:pPr>
        <w:pStyle w:val="ONUME"/>
        <w:numPr>
          <w:ilvl w:val="1"/>
          <w:numId w:val="2"/>
        </w:numPr>
      </w:pPr>
      <w:r w:rsidRPr="002D2AA8">
        <w:t>Some t</w:t>
      </w:r>
      <w:r w:rsidR="00BE43CB" w:rsidRPr="002D2AA8">
        <w:t xml:space="preserve">argets are vaguely worded without a specific quantitative threshold (such as </w:t>
      </w:r>
      <w:r w:rsidR="00534588">
        <w:t>“</w:t>
      </w:r>
      <w:r w:rsidR="00BE43CB" w:rsidRPr="002D2AA8">
        <w:t>increase over the baseline</w:t>
      </w:r>
      <w:r w:rsidR="00534588">
        <w:t>”</w:t>
      </w:r>
      <w:r w:rsidR="00BE43CB" w:rsidRPr="002D2AA8">
        <w:t xml:space="preserve"> rather than </w:t>
      </w:r>
      <w:r w:rsidR="00534588">
        <w:t>“</w:t>
      </w:r>
      <w:r w:rsidR="00BE43CB" w:rsidRPr="002D2AA8">
        <w:t>inc</w:t>
      </w:r>
      <w:r w:rsidR="002A7AF7" w:rsidRPr="002D2AA8">
        <w:t>rease of 10</w:t>
      </w:r>
      <w:r w:rsidR="00E75492" w:rsidRPr="002D2AA8">
        <w:t xml:space="preserve"> </w:t>
      </w:r>
      <w:r w:rsidR="00E06855" w:rsidRPr="002D2AA8">
        <w:t>per cent</w:t>
      </w:r>
      <w:r w:rsidR="002A7AF7" w:rsidRPr="002D2AA8">
        <w:t xml:space="preserve"> over the baseline)</w:t>
      </w:r>
      <w:r w:rsidRPr="002D2AA8">
        <w:t xml:space="preserve">. </w:t>
      </w:r>
    </w:p>
    <w:p w:rsidR="008E54C6" w:rsidRPr="00767ED8" w:rsidRDefault="002D2AA8" w:rsidP="00A4799A">
      <w:pPr>
        <w:pStyle w:val="ONUME"/>
      </w:pPr>
      <w:r w:rsidRPr="00767ED8">
        <w:t>Having</w:t>
      </w:r>
      <w:r w:rsidR="008E54C6" w:rsidRPr="00767ED8">
        <w:t xml:space="preserve"> </w:t>
      </w:r>
      <w:r w:rsidR="00534588">
        <w:t>“</w:t>
      </w:r>
      <w:r w:rsidR="008E54C6" w:rsidRPr="00767ED8">
        <w:t>binary</w:t>
      </w:r>
      <w:r w:rsidR="00534588">
        <w:t>”</w:t>
      </w:r>
      <w:r w:rsidR="008E54C6" w:rsidRPr="00767ED8">
        <w:t xml:space="preserve"> targets and setting targets without specific thresholds can be justified in some </w:t>
      </w:r>
      <w:r w:rsidR="00000694" w:rsidRPr="00767ED8">
        <w:t>instances</w:t>
      </w:r>
      <w:r w:rsidR="007A036D">
        <w:t>;</w:t>
      </w:r>
      <w:r w:rsidR="008E54C6" w:rsidRPr="00767ED8">
        <w:t xml:space="preserve"> </w:t>
      </w:r>
      <w:r w:rsidR="00F23311" w:rsidRPr="00767ED8">
        <w:t>however</w:t>
      </w:r>
      <w:r w:rsidR="008E54C6" w:rsidRPr="00767ED8">
        <w:t>, these cases should be few in numbers, and emphasis sh</w:t>
      </w:r>
      <w:r w:rsidR="007A036D">
        <w:t>ould be placed on ensuring that</w:t>
      </w:r>
      <w:r w:rsidR="00A55F16" w:rsidRPr="00767ED8">
        <w:t xml:space="preserve"> </w:t>
      </w:r>
      <w:r w:rsidR="008E54C6" w:rsidRPr="00767ED8">
        <w:t xml:space="preserve">targets are specific, clear and measurable to the extent possible.  </w:t>
      </w:r>
    </w:p>
    <w:p w:rsidR="006871F4" w:rsidRPr="00767ED8" w:rsidRDefault="002A7AF7" w:rsidP="00A4799A">
      <w:pPr>
        <w:pStyle w:val="ONUME"/>
      </w:pPr>
      <w:r w:rsidRPr="00767ED8">
        <w:t>Lack of clarity in establishing targets and baselines can lead to ambiguity in understanding the benchmarks against which performance is measured</w:t>
      </w:r>
      <w:r w:rsidR="006D774A" w:rsidRPr="00767ED8">
        <w:t>;</w:t>
      </w:r>
      <w:r w:rsidR="00534588">
        <w:t xml:space="preserve"> </w:t>
      </w:r>
      <w:r w:rsidRPr="00767ED8">
        <w:t xml:space="preserve">hence imped appropriate measurement of </w:t>
      </w:r>
      <w:r w:rsidR="004D1631">
        <w:t>PIs.</w:t>
      </w:r>
      <w:r w:rsidR="00E75492" w:rsidRPr="00767ED8">
        <w:t xml:space="preserve">  </w:t>
      </w:r>
    </w:p>
    <w:p w:rsidR="00AE2C00" w:rsidRPr="00E029FA" w:rsidRDefault="00AE2C00" w:rsidP="003E1BF0">
      <w:pPr>
        <w:pStyle w:val="Heading2"/>
      </w:pPr>
      <w:r>
        <w:t xml:space="preserve">Summary </w:t>
      </w:r>
      <w:r w:rsidR="00296122">
        <w:t>S</w:t>
      </w:r>
      <w:r>
        <w:t xml:space="preserve">urvey </w:t>
      </w:r>
      <w:r w:rsidR="00296122">
        <w:t xml:space="preserve">Results </w:t>
      </w:r>
    </w:p>
    <w:p w:rsidR="00AE2C00" w:rsidRPr="00974604" w:rsidRDefault="00AE2C00" w:rsidP="00AE2C00">
      <w:pPr>
        <w:pStyle w:val="ONUME"/>
      </w:pPr>
      <w:r w:rsidRPr="00974604">
        <w:t>Some of the positive feedback received through the survey were:</w:t>
      </w:r>
    </w:p>
    <w:p w:rsidR="0012653D" w:rsidRDefault="008A71A1" w:rsidP="0012653D">
      <w:pPr>
        <w:pStyle w:val="ONUME"/>
        <w:numPr>
          <w:ilvl w:val="1"/>
          <w:numId w:val="2"/>
        </w:numPr>
      </w:pPr>
      <w:r w:rsidRPr="00917291">
        <w:t>Thirty-two respondents (97</w:t>
      </w:r>
      <w:r w:rsidR="00AE2C00" w:rsidRPr="00917291">
        <w:t xml:space="preserve"> per cent) indicated that they ha</w:t>
      </w:r>
      <w:r w:rsidR="00341CBE">
        <w:t>d been directly involved in developing the P</w:t>
      </w:r>
      <w:r w:rsidR="00656429">
        <w:t>rogram</w:t>
      </w:r>
      <w:r w:rsidR="00534588">
        <w:t>’</w:t>
      </w:r>
      <w:r w:rsidR="00656429">
        <w:t>s ER</w:t>
      </w:r>
      <w:r w:rsidR="00AE2C00" w:rsidRPr="00917291">
        <w:t xml:space="preserve">/ </w:t>
      </w:r>
      <w:r w:rsidR="00656429">
        <w:t>PI</w:t>
      </w:r>
      <w:r w:rsidR="00AE2C00" w:rsidRPr="00917291">
        <w:t>/ targets and baselines</w:t>
      </w:r>
      <w:r w:rsidR="00E75492">
        <w:t xml:space="preserve">.  </w:t>
      </w:r>
    </w:p>
    <w:p w:rsidR="002E7FA5" w:rsidRDefault="00341CBE" w:rsidP="0012653D">
      <w:pPr>
        <w:pStyle w:val="ONUME"/>
        <w:numPr>
          <w:ilvl w:val="1"/>
          <w:numId w:val="2"/>
        </w:numPr>
      </w:pPr>
      <w:r>
        <w:t>F</w:t>
      </w:r>
      <w:r w:rsidR="002E7FA5">
        <w:t>urther, 3</w:t>
      </w:r>
      <w:r w:rsidR="0012653D">
        <w:t>0</w:t>
      </w:r>
      <w:r w:rsidR="002E7FA5" w:rsidRPr="00917291">
        <w:t xml:space="preserve"> respondents (91 per cent) </w:t>
      </w:r>
      <w:r>
        <w:t>felt that their</w:t>
      </w:r>
      <w:r w:rsidR="002E7FA5" w:rsidRPr="00917291">
        <w:t xml:space="preserve"> objectives, ERs and PIs were appropriate and relevant to the Organization</w:t>
      </w:r>
      <w:r w:rsidR="00534588">
        <w:t>’s objectives;  and</w:t>
      </w:r>
    </w:p>
    <w:p w:rsidR="00AE2C00" w:rsidRDefault="00341CBE" w:rsidP="00AE2C00">
      <w:pPr>
        <w:pStyle w:val="ONUME"/>
        <w:numPr>
          <w:ilvl w:val="1"/>
          <w:numId w:val="2"/>
        </w:numPr>
      </w:pPr>
      <w:r w:rsidRPr="00917291">
        <w:t xml:space="preserve">Thirty-one respondents (94 per cent) </w:t>
      </w:r>
      <w:r w:rsidR="00756C76">
        <w:t>indicated</w:t>
      </w:r>
      <w:r>
        <w:t xml:space="preserve"> that the PD was useful both as </w:t>
      </w:r>
      <w:r w:rsidR="00656429">
        <w:t xml:space="preserve">a </w:t>
      </w:r>
      <w:r w:rsidR="00656429" w:rsidRPr="00917291">
        <w:t>means</w:t>
      </w:r>
      <w:r w:rsidRPr="00917291">
        <w:t xml:space="preserve"> of accountability to member states</w:t>
      </w:r>
      <w:r>
        <w:t xml:space="preserve">, and for </w:t>
      </w:r>
      <w:r w:rsidRPr="00917291">
        <w:t>regular monitoring of program implementation</w:t>
      </w:r>
      <w:r w:rsidR="00E75492">
        <w:t xml:space="preserve">.  </w:t>
      </w:r>
    </w:p>
    <w:p w:rsidR="00AE2C00" w:rsidRPr="007272DC" w:rsidRDefault="00AE2C00" w:rsidP="00AE2C00">
      <w:pPr>
        <w:pStyle w:val="ONUME"/>
      </w:pPr>
      <w:r w:rsidRPr="007272DC">
        <w:t xml:space="preserve">The survey results also highlighted </w:t>
      </w:r>
      <w:r w:rsidR="007906F9">
        <w:t>views</w:t>
      </w:r>
      <w:r w:rsidRPr="007272DC">
        <w:t xml:space="preserve"> of respondents on areas for improvements as follows:</w:t>
      </w:r>
    </w:p>
    <w:p w:rsidR="007272DC" w:rsidRPr="00F770EC" w:rsidRDefault="00330A7E" w:rsidP="005360D5">
      <w:pPr>
        <w:pStyle w:val="ONUME"/>
        <w:numPr>
          <w:ilvl w:val="1"/>
          <w:numId w:val="11"/>
        </w:numPr>
      </w:pPr>
      <w:r w:rsidRPr="00F770EC">
        <w:t>Eighteen</w:t>
      </w:r>
      <w:r w:rsidR="00917291" w:rsidRPr="00F770EC">
        <w:t xml:space="preserve"> respondents (55 per cent) reported not bein</w:t>
      </w:r>
      <w:r w:rsidR="00656429">
        <w:t xml:space="preserve">g part of an internal review </w:t>
      </w:r>
      <w:r w:rsidR="00917291" w:rsidRPr="00F770EC">
        <w:t>for</w:t>
      </w:r>
      <w:r w:rsidR="00656429">
        <w:t xml:space="preserve"> planning </w:t>
      </w:r>
      <w:r w:rsidR="00656429" w:rsidRPr="00F770EC">
        <w:t>the</w:t>
      </w:r>
      <w:r w:rsidR="00534588">
        <w:t xml:space="preserve"> 2016/</w:t>
      </w:r>
      <w:r w:rsidR="00917291" w:rsidRPr="00F770EC">
        <w:t xml:space="preserve">17 </w:t>
      </w:r>
      <w:r w:rsidR="00656429">
        <w:t>Biennium,</w:t>
      </w:r>
      <w:r w:rsidR="00917291" w:rsidRPr="00F770EC">
        <w:t xml:space="preserve"> </w:t>
      </w:r>
      <w:r w:rsidR="00656429">
        <w:t xml:space="preserve">in order to </w:t>
      </w:r>
      <w:r w:rsidR="00917291" w:rsidRPr="00F770EC">
        <w:t>assess mo</w:t>
      </w:r>
      <w:r w:rsidR="00656429">
        <w:t>nitoring systems/ tools, to ensure</w:t>
      </w:r>
      <w:r w:rsidR="00917291" w:rsidRPr="00F770EC">
        <w:t xml:space="preserve"> th</w:t>
      </w:r>
      <w:r w:rsidR="007906F9" w:rsidRPr="00F770EC">
        <w:t xml:space="preserve">at </w:t>
      </w:r>
      <w:r w:rsidR="00656429">
        <w:t>PD</w:t>
      </w:r>
      <w:r w:rsidR="007906F9" w:rsidRPr="00F770EC">
        <w:t xml:space="preserve"> for PIs are effectively and efficiently c</w:t>
      </w:r>
      <w:r w:rsidR="00534588">
        <w:t>ollected, analyzed and reported;</w:t>
      </w:r>
    </w:p>
    <w:p w:rsidR="00F770EC" w:rsidRPr="00F770EC" w:rsidRDefault="0012653D" w:rsidP="00F770EC">
      <w:pPr>
        <w:pStyle w:val="ONUME"/>
        <w:numPr>
          <w:ilvl w:val="1"/>
          <w:numId w:val="2"/>
        </w:numPr>
      </w:pPr>
      <w:r>
        <w:t>T</w:t>
      </w:r>
      <w:r w:rsidR="00F770EC" w:rsidRPr="00F770EC">
        <w:t>welve respondents (36 per cent) felt that there were no useful tools available t</w:t>
      </w:r>
      <w:r w:rsidR="00656429">
        <w:t xml:space="preserve">o gather monitoring </w:t>
      </w:r>
      <w:r w:rsidR="00756C76">
        <w:t>information</w:t>
      </w:r>
      <w:r w:rsidR="00656429">
        <w:t xml:space="preserve"> and </w:t>
      </w:r>
      <w:r w:rsidR="00756C76">
        <w:t>16</w:t>
      </w:r>
      <w:r w:rsidR="00656429" w:rsidRPr="00F770EC">
        <w:t xml:space="preserve"> (48 per cent) reported that the collection of user feedback through surveys aimed at assessing the quality of </w:t>
      </w:r>
      <w:r w:rsidR="00526671">
        <w:t xml:space="preserve">their </w:t>
      </w:r>
      <w:r w:rsidR="00656429" w:rsidRPr="00F770EC">
        <w:t>services is not centrally coordinated</w:t>
      </w:r>
      <w:r w:rsidR="00534588">
        <w:t>;  and</w:t>
      </w:r>
    </w:p>
    <w:p w:rsidR="000F3E42" w:rsidRPr="000F3E42" w:rsidRDefault="00526671" w:rsidP="008174E1">
      <w:pPr>
        <w:pStyle w:val="ONUME"/>
        <w:numPr>
          <w:ilvl w:val="1"/>
          <w:numId w:val="2"/>
        </w:numPr>
      </w:pPr>
      <w:r>
        <w:t>Finally, f</w:t>
      </w:r>
      <w:r w:rsidR="007272DC" w:rsidRPr="00F770EC">
        <w:t xml:space="preserve">our </w:t>
      </w:r>
      <w:r w:rsidR="002B6CDA" w:rsidRPr="00F770EC">
        <w:t>out of ten new managers (40</w:t>
      </w:r>
      <w:r w:rsidR="007272DC" w:rsidRPr="00F770EC">
        <w:t xml:space="preserve"> per cent) </w:t>
      </w:r>
      <w:r>
        <w:t>who participated in</w:t>
      </w:r>
      <w:r w:rsidR="007915EA" w:rsidRPr="00F770EC">
        <w:t xml:space="preserve"> the </w:t>
      </w:r>
      <w:r w:rsidRPr="00F770EC">
        <w:t>survey</w:t>
      </w:r>
      <w:r w:rsidR="007915EA" w:rsidRPr="00F770EC">
        <w:t xml:space="preserve"> </w:t>
      </w:r>
      <w:r w:rsidR="007272DC" w:rsidRPr="00F770EC">
        <w:t>reported not being adequately briefed on the status of program performance measures during the handover process</w:t>
      </w:r>
      <w:r w:rsidR="00E75492">
        <w:t xml:space="preserve">.  </w:t>
      </w:r>
      <w:r>
        <w:t>A recommendation to address this issue was made in IOD</w:t>
      </w:r>
      <w:r w:rsidR="00534588">
        <w:t>’s 2012/</w:t>
      </w:r>
      <w:r>
        <w:t>13 PPR Validation report.</w:t>
      </w:r>
    </w:p>
    <w:p w:rsidR="008701CF" w:rsidRDefault="008701CF" w:rsidP="002D15F8">
      <w:pPr>
        <w:pStyle w:val="Heading1"/>
        <w:numPr>
          <w:ilvl w:val="0"/>
          <w:numId w:val="5"/>
        </w:numPr>
        <w:spacing w:after="240"/>
        <w:ind w:left="0" w:firstLine="0"/>
      </w:pPr>
      <w:bookmarkStart w:id="29" w:name="_Toc454548443"/>
      <w:bookmarkStart w:id="30" w:name="OLE_LINK1"/>
      <w:bookmarkStart w:id="31" w:name="OLE_LINK2"/>
      <w:r w:rsidRPr="00D7269D">
        <w:lastRenderedPageBreak/>
        <w:t>PPR VALIDATION CONCLUSION</w:t>
      </w:r>
      <w:r w:rsidR="007C30B5" w:rsidRPr="00D7269D">
        <w:rPr>
          <w:caps w:val="0"/>
        </w:rPr>
        <w:t>S</w:t>
      </w:r>
      <w:bookmarkEnd w:id="29"/>
    </w:p>
    <w:p w:rsidR="008E3A63" w:rsidRPr="00767ED8" w:rsidRDefault="008E3A63" w:rsidP="006F0383">
      <w:pPr>
        <w:pStyle w:val="ONUME"/>
      </w:pPr>
      <w:r w:rsidRPr="00767ED8">
        <w:t xml:space="preserve">Overall the validation </w:t>
      </w:r>
      <w:r w:rsidR="006F0383" w:rsidRPr="00767ED8">
        <w:t xml:space="preserve">exercise </w:t>
      </w:r>
      <w:r w:rsidR="000C66E3" w:rsidRPr="00767ED8">
        <w:t>reaffirmed continuous</w:t>
      </w:r>
      <w:r w:rsidR="006F0383" w:rsidRPr="00767ED8">
        <w:t xml:space="preserve"> </w:t>
      </w:r>
      <w:r w:rsidRPr="00767ED8">
        <w:t>improvement</w:t>
      </w:r>
      <w:r w:rsidR="006F0383" w:rsidRPr="00767ED8">
        <w:t>s</w:t>
      </w:r>
      <w:r w:rsidRPr="00767ED8">
        <w:t xml:space="preserve"> in </w:t>
      </w:r>
      <w:r w:rsidR="006F0383" w:rsidRPr="00767ED8">
        <w:t xml:space="preserve">Results Framework and </w:t>
      </w:r>
      <w:r w:rsidRPr="00767ED8">
        <w:t>performance management at WIPO</w:t>
      </w:r>
      <w:r w:rsidR="00E75492" w:rsidRPr="00767ED8">
        <w:t xml:space="preserve">.  </w:t>
      </w:r>
      <w:r w:rsidRPr="00767ED8">
        <w:t>More performance data have met the assessment criteria, and the traffic light system used to record achieveme</w:t>
      </w:r>
      <w:r w:rsidR="00C951A4" w:rsidRPr="00767ED8">
        <w:t>nt has improved compared to the last validation exercise</w:t>
      </w:r>
      <w:r w:rsidR="00E75492" w:rsidRPr="00767ED8">
        <w:t xml:space="preserve">.  </w:t>
      </w:r>
      <w:r w:rsidR="006F0383" w:rsidRPr="00767ED8">
        <w:t xml:space="preserve">This report includes areas where </w:t>
      </w:r>
      <w:r w:rsidR="000C66E3" w:rsidRPr="00767ED8">
        <w:t>o</w:t>
      </w:r>
      <w:r w:rsidRPr="00767ED8">
        <w:t xml:space="preserve">pportunities </w:t>
      </w:r>
      <w:r w:rsidR="006F0383" w:rsidRPr="00767ED8">
        <w:t xml:space="preserve">exist </w:t>
      </w:r>
      <w:r w:rsidRPr="00767ED8">
        <w:t xml:space="preserve">to further fine-tune and enhance </w:t>
      </w:r>
      <w:r w:rsidR="00CF57D5" w:rsidRPr="00767ED8">
        <w:t xml:space="preserve">processes and practices </w:t>
      </w:r>
      <w:r w:rsidRPr="00767ED8">
        <w:t>that would serve to enrich the results framework of the Organization</w:t>
      </w:r>
      <w:r w:rsidR="00E75492" w:rsidRPr="00767ED8">
        <w:t xml:space="preserve">.  </w:t>
      </w:r>
      <w:r w:rsidRPr="00767ED8">
        <w:t>The following observations would help achieve this goal.</w:t>
      </w:r>
    </w:p>
    <w:p w:rsidR="008701CF" w:rsidRPr="00767ED8" w:rsidRDefault="00137D93" w:rsidP="002D15F8">
      <w:pPr>
        <w:pStyle w:val="Heading2"/>
        <w:numPr>
          <w:ilvl w:val="0"/>
          <w:numId w:val="125"/>
        </w:numPr>
        <w:spacing w:after="240"/>
        <w:ind w:left="1134" w:hanging="567"/>
      </w:pPr>
      <w:r w:rsidRPr="00767ED8">
        <w:t>E</w:t>
      </w:r>
      <w:r w:rsidR="00526671" w:rsidRPr="00767ED8">
        <w:t>n</w:t>
      </w:r>
      <w:r w:rsidR="007C30B5" w:rsidRPr="00767ED8">
        <w:t>hancing Performance M</w:t>
      </w:r>
      <w:r w:rsidRPr="00767ED8">
        <w:t xml:space="preserve">easures and the </w:t>
      </w:r>
      <w:r w:rsidR="00AE2C00" w:rsidRPr="00767ED8">
        <w:t>R</w:t>
      </w:r>
      <w:r w:rsidR="007C30B5" w:rsidRPr="00767ED8">
        <w:t xml:space="preserve">esults Framework </w:t>
      </w:r>
    </w:p>
    <w:p w:rsidR="0013705B" w:rsidRPr="00767ED8" w:rsidRDefault="0012653D" w:rsidP="00526671">
      <w:pPr>
        <w:pStyle w:val="ONUME"/>
      </w:pPr>
      <w:r w:rsidRPr="00767ED8">
        <w:t>T</w:t>
      </w:r>
      <w:r w:rsidR="0013705B" w:rsidRPr="00767ED8">
        <w:t xml:space="preserve">he current work on developing </w:t>
      </w:r>
      <w:r w:rsidR="007214EA" w:rsidRPr="00767ED8">
        <w:t xml:space="preserve">meaningful PIs that are more </w:t>
      </w:r>
      <w:r w:rsidR="00137D93" w:rsidRPr="00767ED8">
        <w:t>outcomes</w:t>
      </w:r>
      <w:r w:rsidR="007214EA" w:rsidRPr="00767ED8">
        <w:t xml:space="preserve"> oriented i</w:t>
      </w:r>
      <w:r w:rsidR="00137D93" w:rsidRPr="00767ED8">
        <w:t>ncluding baselines and targets</w:t>
      </w:r>
      <w:r w:rsidR="007214EA" w:rsidRPr="00767ED8">
        <w:t xml:space="preserve"> </w:t>
      </w:r>
      <w:r w:rsidR="00137D93" w:rsidRPr="00767ED8">
        <w:t>should continue</w:t>
      </w:r>
      <w:r w:rsidR="0013705B" w:rsidRPr="00767ED8">
        <w:t xml:space="preserve"> in o</w:t>
      </w:r>
      <w:r w:rsidR="00E76C54" w:rsidRPr="00767ED8">
        <w:t>rder to ensure that performance results can be measured against relevant targets</w:t>
      </w:r>
      <w:r w:rsidR="00137D93" w:rsidRPr="00767ED8">
        <w:t xml:space="preserve">, </w:t>
      </w:r>
      <w:r w:rsidR="00E76C54" w:rsidRPr="00767ED8">
        <w:t>to show progress</w:t>
      </w:r>
      <w:r w:rsidR="00E75492" w:rsidRPr="00767ED8">
        <w:t xml:space="preserve">.  </w:t>
      </w:r>
    </w:p>
    <w:p w:rsidR="00AE2C00" w:rsidRPr="00767ED8" w:rsidRDefault="00B16BD6" w:rsidP="00526671">
      <w:pPr>
        <w:pStyle w:val="ONUME"/>
      </w:pPr>
      <w:r>
        <w:t>The l</w:t>
      </w:r>
      <w:r w:rsidR="00E76C54" w:rsidRPr="00767ED8">
        <w:t xml:space="preserve">ink between </w:t>
      </w:r>
      <w:r w:rsidR="00137D93" w:rsidRPr="00767ED8">
        <w:t xml:space="preserve">PIs and ERs </w:t>
      </w:r>
      <w:r w:rsidR="00E76C54" w:rsidRPr="00767ED8">
        <w:t xml:space="preserve">can be further enhanced to show </w:t>
      </w:r>
      <w:r w:rsidR="00B21906" w:rsidRPr="00767ED8">
        <w:t xml:space="preserve">how the </w:t>
      </w:r>
      <w:r w:rsidR="00137D93" w:rsidRPr="00767ED8">
        <w:t xml:space="preserve">sum of performance results justifies </w:t>
      </w:r>
      <w:r w:rsidR="00B21906" w:rsidRPr="00767ED8">
        <w:t xml:space="preserve">progress towards, or </w:t>
      </w:r>
      <w:r w:rsidR="00265086" w:rsidRPr="00767ED8">
        <w:t>achievement</w:t>
      </w:r>
      <w:r w:rsidR="00B21906" w:rsidRPr="00767ED8">
        <w:t xml:space="preserve"> </w:t>
      </w:r>
      <w:r w:rsidR="00265086" w:rsidRPr="00767ED8">
        <w:t xml:space="preserve">of </w:t>
      </w:r>
      <w:r w:rsidR="00137D93" w:rsidRPr="00767ED8">
        <w:t>ERs</w:t>
      </w:r>
      <w:r w:rsidR="00E75492" w:rsidRPr="00767ED8">
        <w:t xml:space="preserve">.  </w:t>
      </w:r>
      <w:r w:rsidR="00137D93" w:rsidRPr="00767ED8">
        <w:t>Going forward, and g</w:t>
      </w:r>
      <w:r w:rsidR="00265086" w:rsidRPr="00767ED8">
        <w:t>iven the current maturity of WIPO</w:t>
      </w:r>
      <w:r w:rsidR="00534588">
        <w:t>’</w:t>
      </w:r>
      <w:r w:rsidR="00265086" w:rsidRPr="00767ED8">
        <w:t>s results framework, the Organization would benefit from a quality/peer review</w:t>
      </w:r>
      <w:r w:rsidR="0013705B" w:rsidRPr="00767ED8">
        <w:t xml:space="preserve"> of the framework that would </w:t>
      </w:r>
      <w:r w:rsidR="00EF0758" w:rsidRPr="00767ED8">
        <w:t>take stock</w:t>
      </w:r>
      <w:r w:rsidR="0013705B" w:rsidRPr="00767ED8">
        <w:t xml:space="preserve"> </w:t>
      </w:r>
      <w:r w:rsidR="00EF0758" w:rsidRPr="00767ED8">
        <w:t>of</w:t>
      </w:r>
      <w:r w:rsidR="0013705B" w:rsidRPr="00767ED8">
        <w:t xml:space="preserve"> achieve</w:t>
      </w:r>
      <w:r w:rsidR="00EF0758" w:rsidRPr="00767ED8">
        <w:t>ments</w:t>
      </w:r>
      <w:r w:rsidR="0013705B" w:rsidRPr="00767ED8">
        <w:t>, and outline opportunities for further improvement</w:t>
      </w:r>
      <w:r w:rsidR="00E75492" w:rsidRPr="00767ED8">
        <w:t xml:space="preserve">.  </w:t>
      </w:r>
    </w:p>
    <w:p w:rsidR="008F3D06" w:rsidRPr="00767ED8" w:rsidRDefault="008F3D06" w:rsidP="002D15F8">
      <w:pPr>
        <w:pStyle w:val="Heading2"/>
        <w:numPr>
          <w:ilvl w:val="0"/>
          <w:numId w:val="125"/>
        </w:numPr>
        <w:spacing w:after="240"/>
        <w:ind w:left="567" w:firstLine="0"/>
      </w:pPr>
      <w:r w:rsidRPr="00767ED8">
        <w:t xml:space="preserve">Enhancing RBM Knowledge </w:t>
      </w:r>
    </w:p>
    <w:p w:rsidR="008F3D06" w:rsidRPr="00767ED8" w:rsidRDefault="008F3D06" w:rsidP="00767ED8">
      <w:pPr>
        <w:pStyle w:val="ONUME"/>
      </w:pPr>
      <w:r w:rsidRPr="00767ED8">
        <w:t>Whi</w:t>
      </w:r>
      <w:r w:rsidR="00B16BD6">
        <w:t>le there are various guidelines for</w:t>
      </w:r>
      <w:r w:rsidRPr="00767ED8">
        <w:t xml:space="preserve"> Programs </w:t>
      </w:r>
      <w:r w:rsidR="00767ED8" w:rsidRPr="00767ED8">
        <w:t>to use</w:t>
      </w:r>
      <w:r w:rsidRPr="00767ED8">
        <w:t xml:space="preserve"> </w:t>
      </w:r>
      <w:r w:rsidR="00B16BD6">
        <w:t xml:space="preserve">the </w:t>
      </w:r>
      <w:r w:rsidRPr="00767ED8">
        <w:t xml:space="preserve">available tools and systems </w:t>
      </w:r>
      <w:r w:rsidR="00767ED8" w:rsidRPr="00767ED8">
        <w:t>for managing</w:t>
      </w:r>
      <w:r w:rsidRPr="00767ED8">
        <w:t xml:space="preserve"> and report</w:t>
      </w:r>
      <w:r w:rsidR="00767ED8" w:rsidRPr="00767ED8">
        <w:t>ing</w:t>
      </w:r>
      <w:r w:rsidRPr="00767ED8">
        <w:t xml:space="preserve"> on their performance, </w:t>
      </w:r>
      <w:r w:rsidR="00DF0081">
        <w:t xml:space="preserve">knowledge of RBM can be enhanced across the Organization by </w:t>
      </w:r>
      <w:r w:rsidR="00EA5C44">
        <w:t>sharing</w:t>
      </w:r>
      <w:r w:rsidR="00DF0081">
        <w:t xml:space="preserve"> </w:t>
      </w:r>
      <w:r w:rsidRPr="00767ED8">
        <w:t xml:space="preserve">additional documentation that specifically </w:t>
      </w:r>
      <w:r w:rsidR="00767ED8" w:rsidRPr="00767ED8">
        <w:t>addresses</w:t>
      </w:r>
      <w:r w:rsidRPr="00767ED8">
        <w:t xml:space="preserve"> RBM pr</w:t>
      </w:r>
      <w:r w:rsidR="00767ED8" w:rsidRPr="00767ED8">
        <w:t>inciples</w:t>
      </w:r>
      <w:r w:rsidR="00DF0081">
        <w:t xml:space="preserve">.  </w:t>
      </w:r>
    </w:p>
    <w:p w:rsidR="008F3D06" w:rsidRPr="00767ED8" w:rsidRDefault="008F3D06" w:rsidP="008F3D06">
      <w:pPr>
        <w:pStyle w:val="ONUME"/>
      </w:pPr>
      <w:r w:rsidRPr="00767ED8">
        <w:t xml:space="preserve">The PPBD </w:t>
      </w:r>
      <w:r w:rsidR="00767ED8" w:rsidRPr="00767ED8">
        <w:t xml:space="preserve">currently </w:t>
      </w:r>
      <w:r w:rsidRPr="00767ED8">
        <w:t>provides guidelines and other documentation on performance management and work pla</w:t>
      </w:r>
      <w:r w:rsidR="007A036D">
        <w:t>nning in the Enterprise Performance</w:t>
      </w:r>
      <w:r w:rsidRPr="00767ED8">
        <w:t xml:space="preserve"> Management (EPM) System; and will further compile and make available, additional resources on RBM principles and practices. </w:t>
      </w:r>
    </w:p>
    <w:p w:rsidR="00AE2C00" w:rsidRPr="00767ED8" w:rsidRDefault="007C30B5" w:rsidP="002D15F8">
      <w:pPr>
        <w:pStyle w:val="Heading2"/>
        <w:numPr>
          <w:ilvl w:val="0"/>
          <w:numId w:val="125"/>
        </w:numPr>
        <w:spacing w:after="240"/>
        <w:ind w:left="567" w:firstLine="0"/>
      </w:pPr>
      <w:r w:rsidRPr="00767ED8">
        <w:t>Discontinuing P</w:t>
      </w:r>
      <w:r w:rsidR="00AE2C00" w:rsidRPr="00767ED8">
        <w:t>erformance Indicators</w:t>
      </w:r>
    </w:p>
    <w:p w:rsidR="005360D5" w:rsidRPr="00767ED8" w:rsidRDefault="00B65130" w:rsidP="00137D93">
      <w:pPr>
        <w:pStyle w:val="ONUME"/>
      </w:pPr>
      <w:r w:rsidRPr="00767ED8">
        <w:t xml:space="preserve">PIs can be discontinued </w:t>
      </w:r>
      <w:r w:rsidR="00F23311" w:rsidRPr="00767ED8">
        <w:t xml:space="preserve">during the biennium </w:t>
      </w:r>
      <w:r w:rsidRPr="00767ED8">
        <w:t xml:space="preserve">as a result of organizational changes, modifications in business processes or external factors among others.  In these cases, there is no PD available, and the TLS is set to </w:t>
      </w:r>
      <w:r w:rsidR="00534588">
        <w:t>“</w:t>
      </w:r>
      <w:r w:rsidRPr="00767ED8">
        <w:t>discontinued</w:t>
      </w:r>
      <w:r w:rsidR="00534588">
        <w:t>”</w:t>
      </w:r>
      <w:r w:rsidRPr="00767ED8">
        <w:t>.  While discontinuing PIs occur in rare instances, e</w:t>
      </w:r>
      <w:r w:rsidR="004E38B1" w:rsidRPr="00767ED8">
        <w:t xml:space="preserve">stablishing formal criteria and procedure </w:t>
      </w:r>
      <w:r w:rsidR="00AE2C00" w:rsidRPr="00767ED8">
        <w:t>for discontinu</w:t>
      </w:r>
      <w:r w:rsidR="00435E0C" w:rsidRPr="00767ED8">
        <w:t xml:space="preserve">ing a </w:t>
      </w:r>
      <w:r w:rsidRPr="00767ED8">
        <w:t xml:space="preserve">PI </w:t>
      </w:r>
      <w:r w:rsidR="004E38B1" w:rsidRPr="00767ED8">
        <w:t>would help further refine the p</w:t>
      </w:r>
      <w:r w:rsidR="005360D5" w:rsidRPr="00767ED8">
        <w:t>erformance management framework.</w:t>
      </w:r>
    </w:p>
    <w:p w:rsidR="00F23311" w:rsidRPr="000B22A1" w:rsidRDefault="00F23311" w:rsidP="002D15F8">
      <w:pPr>
        <w:pStyle w:val="Heading2"/>
        <w:numPr>
          <w:ilvl w:val="0"/>
          <w:numId w:val="125"/>
        </w:numPr>
        <w:spacing w:after="240"/>
        <w:ind w:left="567" w:firstLine="0"/>
      </w:pPr>
      <w:r w:rsidRPr="000B22A1">
        <w:t>Modifying Performance Indicators</w:t>
      </w:r>
    </w:p>
    <w:p w:rsidR="00F23311" w:rsidRPr="000B22A1" w:rsidRDefault="00767ED8" w:rsidP="00F23311">
      <w:pPr>
        <w:pStyle w:val="ONUME"/>
      </w:pPr>
      <w:r w:rsidRPr="000B22A1">
        <w:t>M</w:t>
      </w:r>
      <w:r w:rsidR="00F23311" w:rsidRPr="000B22A1">
        <w:t xml:space="preserve">odifying a PI during the biennium can occur in rare instances where Programs are faced with monitoring and reporting on a PI that: </w:t>
      </w:r>
      <w:r w:rsidR="00534588">
        <w:t xml:space="preserve"> </w:t>
      </w:r>
      <w:r w:rsidR="00F23311" w:rsidRPr="000B22A1">
        <w:t xml:space="preserve">lacks relevance, may not be efficiently measurable, or may not add value to the achievement of the related ER.  </w:t>
      </w:r>
    </w:p>
    <w:p w:rsidR="00F23311" w:rsidRPr="000B22A1" w:rsidRDefault="00F23311" w:rsidP="000B22A1">
      <w:pPr>
        <w:pStyle w:val="ONUME"/>
      </w:pPr>
      <w:r w:rsidRPr="000B22A1">
        <w:t xml:space="preserve">While acknowledging that these cases are exceptional, and such changes in </w:t>
      </w:r>
      <w:r w:rsidR="00534588">
        <w:t xml:space="preserve">PIs </w:t>
      </w:r>
      <w:r w:rsidRPr="000B22A1">
        <w:t>may impact the cons</w:t>
      </w:r>
      <w:r w:rsidR="00A55F16" w:rsidRPr="000B22A1">
        <w:t>istency of performance measures;</w:t>
      </w:r>
      <w:r w:rsidR="00767ED8" w:rsidRPr="000B22A1">
        <w:t xml:space="preserve"> nevertheless, </w:t>
      </w:r>
      <w:r w:rsidR="000B22A1" w:rsidRPr="000B22A1">
        <w:t>establishing criteria</w:t>
      </w:r>
      <w:r w:rsidRPr="000B22A1">
        <w:t xml:space="preserve"> </w:t>
      </w:r>
      <w:r w:rsidR="00767ED8" w:rsidRPr="000B22A1">
        <w:t xml:space="preserve">for internal use by </w:t>
      </w:r>
      <w:r w:rsidRPr="000B22A1">
        <w:t>PPBD</w:t>
      </w:r>
      <w:r w:rsidR="00767ED8" w:rsidRPr="000B22A1">
        <w:t xml:space="preserve"> </w:t>
      </w:r>
      <w:r w:rsidR="000B22A1" w:rsidRPr="000B22A1">
        <w:t xml:space="preserve">in assessing PI modification requests </w:t>
      </w:r>
      <w:r w:rsidRPr="000B22A1">
        <w:t xml:space="preserve">would </w:t>
      </w:r>
      <w:r w:rsidR="000B22A1" w:rsidRPr="000B22A1">
        <w:t xml:space="preserve">enhance consistency and </w:t>
      </w:r>
      <w:r w:rsidRPr="000B22A1">
        <w:t>provide evidenced records to</w:t>
      </w:r>
      <w:r w:rsidR="00CF57D5" w:rsidRPr="000B22A1">
        <w:t xml:space="preserve"> support and ju</w:t>
      </w:r>
      <w:r w:rsidR="007A3C4D" w:rsidRPr="000B22A1">
        <w:t xml:space="preserve">stify any decisions </w:t>
      </w:r>
      <w:r w:rsidR="000B22A1" w:rsidRPr="000B22A1">
        <w:t>in that regard</w:t>
      </w:r>
      <w:r w:rsidR="00CF57D5" w:rsidRPr="000B22A1">
        <w:t xml:space="preserve">.  </w:t>
      </w:r>
    </w:p>
    <w:p w:rsidR="008701CF" w:rsidRPr="000B22A1" w:rsidRDefault="008701CF" w:rsidP="002D15F8">
      <w:pPr>
        <w:pStyle w:val="Heading1"/>
        <w:numPr>
          <w:ilvl w:val="0"/>
          <w:numId w:val="5"/>
        </w:numPr>
        <w:spacing w:after="240"/>
        <w:ind w:left="0" w:firstLine="0"/>
      </w:pPr>
      <w:bookmarkStart w:id="32" w:name="_Toc327549240"/>
      <w:bookmarkStart w:id="33" w:name="_Toc390843915"/>
      <w:bookmarkStart w:id="34" w:name="_Toc454548444"/>
      <w:r w:rsidRPr="000B22A1">
        <w:t>PPR VALIDATION RECOMMENDATIONS</w:t>
      </w:r>
      <w:bookmarkEnd w:id="32"/>
      <w:bookmarkEnd w:id="33"/>
      <w:bookmarkEnd w:id="34"/>
    </w:p>
    <w:p w:rsidR="009978AE" w:rsidRPr="000B22A1" w:rsidRDefault="009978AE" w:rsidP="009978AE">
      <w:pPr>
        <w:pStyle w:val="ONUME"/>
      </w:pPr>
      <w:r w:rsidRPr="000B22A1">
        <w:t xml:space="preserve">The following recommendations have been made based on: </w:t>
      </w:r>
    </w:p>
    <w:p w:rsidR="009978AE" w:rsidRPr="000B22A1" w:rsidRDefault="009978AE" w:rsidP="009978AE">
      <w:pPr>
        <w:pStyle w:val="ONUME"/>
        <w:numPr>
          <w:ilvl w:val="1"/>
          <w:numId w:val="2"/>
        </w:numPr>
      </w:pPr>
      <w:r w:rsidRPr="000B22A1">
        <w:t>The documentary evidence provided by the various WIPO programs</w:t>
      </w:r>
      <w:r w:rsidR="000F3E42" w:rsidRPr="000B22A1">
        <w:t xml:space="preserve">;  </w:t>
      </w:r>
    </w:p>
    <w:p w:rsidR="009978AE" w:rsidRPr="000B22A1" w:rsidRDefault="009978AE" w:rsidP="009978AE">
      <w:pPr>
        <w:pStyle w:val="ONUME"/>
        <w:numPr>
          <w:ilvl w:val="1"/>
          <w:numId w:val="2"/>
        </w:numPr>
      </w:pPr>
      <w:r w:rsidRPr="000B22A1">
        <w:lastRenderedPageBreak/>
        <w:t>Results of the survey conducted</w:t>
      </w:r>
      <w:r w:rsidR="000F3E42" w:rsidRPr="000B22A1">
        <w:t xml:space="preserve">;  </w:t>
      </w:r>
    </w:p>
    <w:p w:rsidR="009978AE" w:rsidRPr="000B22A1" w:rsidRDefault="009978AE" w:rsidP="009978AE">
      <w:pPr>
        <w:pStyle w:val="ONUME"/>
        <w:numPr>
          <w:ilvl w:val="1"/>
          <w:numId w:val="2"/>
        </w:numPr>
      </w:pPr>
      <w:r w:rsidRPr="000B22A1">
        <w:t>Result of the overview of the performance framework</w:t>
      </w:r>
      <w:r w:rsidR="000F3E42" w:rsidRPr="000B22A1">
        <w:t xml:space="preserve">;  </w:t>
      </w:r>
    </w:p>
    <w:p w:rsidR="009978AE" w:rsidRPr="000B22A1" w:rsidRDefault="00002604" w:rsidP="009978AE">
      <w:pPr>
        <w:pStyle w:val="ONUME"/>
        <w:numPr>
          <w:ilvl w:val="1"/>
          <w:numId w:val="2"/>
        </w:numPr>
      </w:pPr>
      <w:r w:rsidRPr="000B22A1">
        <w:t>Consultation of previous I</w:t>
      </w:r>
      <w:r w:rsidR="009978AE" w:rsidRPr="000B22A1">
        <w:t>OD reports</w:t>
      </w:r>
      <w:r w:rsidR="000F3E42" w:rsidRPr="000B22A1">
        <w:t xml:space="preserve">;  </w:t>
      </w:r>
      <w:r w:rsidR="009978AE" w:rsidRPr="000B22A1">
        <w:t xml:space="preserve">and </w:t>
      </w:r>
    </w:p>
    <w:p w:rsidR="009978AE" w:rsidRPr="000B22A1" w:rsidRDefault="009978AE" w:rsidP="009978AE">
      <w:pPr>
        <w:pStyle w:val="ONUME"/>
        <w:numPr>
          <w:ilvl w:val="1"/>
          <w:numId w:val="2"/>
        </w:numPr>
        <w:ind w:left="1134" w:hanging="567"/>
      </w:pPr>
      <w:r w:rsidRPr="000B22A1">
        <w:t>Consultations undertaken with staff in charge of implementing the randomly selected PIs.</w:t>
      </w:r>
    </w:p>
    <w:p w:rsidR="00B65130" w:rsidRPr="000B22A1" w:rsidRDefault="00834F33" w:rsidP="00B65130">
      <w:pPr>
        <w:pStyle w:val="ONUME"/>
        <w:numPr>
          <w:ilvl w:val="0"/>
          <w:numId w:val="0"/>
        </w:numPr>
        <w:spacing w:after="0"/>
      </w:pPr>
      <w:r w:rsidRPr="000B22A1">
        <w:rPr>
          <w:b/>
          <w:bCs/>
        </w:rPr>
        <w:t xml:space="preserve">Recommendation </w:t>
      </w:r>
      <w:r w:rsidR="001D28A8" w:rsidRPr="000B22A1">
        <w:rPr>
          <w:b/>
          <w:bCs/>
        </w:rPr>
        <w:t>1</w:t>
      </w:r>
      <w:r w:rsidRPr="000B22A1">
        <w:rPr>
          <w:b/>
          <w:bCs/>
        </w:rPr>
        <w:t>:</w:t>
      </w:r>
      <w:r w:rsidRPr="000B22A1">
        <w:rPr>
          <w:bCs/>
        </w:rPr>
        <w:t xml:space="preserve"> </w:t>
      </w:r>
      <w:r w:rsidR="00534588">
        <w:rPr>
          <w:bCs/>
        </w:rPr>
        <w:t xml:space="preserve"> </w:t>
      </w:r>
      <w:r w:rsidR="00B65130" w:rsidRPr="000B22A1">
        <w:rPr>
          <w:bCs/>
        </w:rPr>
        <w:t>Further refine and streamline</w:t>
      </w:r>
      <w:r w:rsidR="00A5497E" w:rsidRPr="000B22A1">
        <w:rPr>
          <w:bCs/>
        </w:rPr>
        <w:t xml:space="preserve"> the number of indicators with no </w:t>
      </w:r>
      <w:r w:rsidR="005E1559" w:rsidRPr="000B22A1">
        <w:rPr>
          <w:bCs/>
        </w:rPr>
        <w:t xml:space="preserve">baselines </w:t>
      </w:r>
      <w:r w:rsidR="00A5497E" w:rsidRPr="000B22A1">
        <w:rPr>
          <w:bCs/>
        </w:rPr>
        <w:t>or</w:t>
      </w:r>
      <w:r w:rsidR="005E1559" w:rsidRPr="000B22A1">
        <w:rPr>
          <w:bCs/>
        </w:rPr>
        <w:t xml:space="preserve"> targets</w:t>
      </w:r>
      <w:r w:rsidR="00B65130" w:rsidRPr="000B22A1">
        <w:rPr>
          <w:bCs/>
        </w:rPr>
        <w:t xml:space="preserve"> during the 2016 PPR</w:t>
      </w:r>
      <w:r w:rsidR="00E75492" w:rsidRPr="000B22A1">
        <w:t xml:space="preserve"> </w:t>
      </w:r>
      <w:r w:rsidR="00B65130" w:rsidRPr="000B22A1">
        <w:t>exercise, in order to continuously enhance WIPO</w:t>
      </w:r>
      <w:r w:rsidR="00534588">
        <w:t>’</w:t>
      </w:r>
      <w:r w:rsidR="00B65130" w:rsidRPr="000B22A1">
        <w:t xml:space="preserve">s results framework.  </w:t>
      </w:r>
      <w:r w:rsidR="009551C2" w:rsidRPr="000B22A1">
        <w:rPr>
          <w:i/>
        </w:rPr>
        <w:t>(</w:t>
      </w:r>
      <w:r w:rsidR="006D774A" w:rsidRPr="000B22A1">
        <w:rPr>
          <w:i/>
        </w:rPr>
        <w:t>For</w:t>
      </w:r>
      <w:r w:rsidR="006D600E">
        <w:rPr>
          <w:i/>
        </w:rPr>
        <w:t xml:space="preserve"> Program Managers</w:t>
      </w:r>
      <w:r w:rsidR="009551C2" w:rsidRPr="000B22A1">
        <w:rPr>
          <w:i/>
        </w:rPr>
        <w:t>)</w:t>
      </w:r>
    </w:p>
    <w:p w:rsidR="00B65130" w:rsidRPr="00A55F16" w:rsidRDefault="00B65130" w:rsidP="00B65130">
      <w:pPr>
        <w:pStyle w:val="ONUME"/>
        <w:numPr>
          <w:ilvl w:val="0"/>
          <w:numId w:val="0"/>
        </w:numPr>
        <w:spacing w:after="0"/>
        <w:rPr>
          <w:highlight w:val="yellow"/>
        </w:rPr>
      </w:pPr>
    </w:p>
    <w:p w:rsidR="009978AE" w:rsidRPr="000B22A1" w:rsidRDefault="009978AE" w:rsidP="009978AE">
      <w:pPr>
        <w:pStyle w:val="ONUME"/>
        <w:numPr>
          <w:ilvl w:val="0"/>
          <w:numId w:val="0"/>
        </w:numPr>
        <w:rPr>
          <w:b/>
          <w:i/>
          <w:iCs/>
        </w:rPr>
      </w:pPr>
      <w:r w:rsidRPr="000B22A1">
        <w:rPr>
          <w:b/>
          <w:bCs/>
        </w:rPr>
        <w:t xml:space="preserve">Recommendation </w:t>
      </w:r>
      <w:r w:rsidR="00CF57D5" w:rsidRPr="000B22A1">
        <w:rPr>
          <w:b/>
          <w:bCs/>
        </w:rPr>
        <w:t>2</w:t>
      </w:r>
      <w:r w:rsidRPr="000B22A1">
        <w:rPr>
          <w:b/>
          <w:bCs/>
        </w:rPr>
        <w:t>:</w:t>
      </w:r>
      <w:r w:rsidRPr="000B22A1">
        <w:rPr>
          <w:bCs/>
        </w:rPr>
        <w:t xml:space="preserve"> </w:t>
      </w:r>
      <w:r w:rsidR="00BE3A68" w:rsidRPr="000B22A1">
        <w:rPr>
          <w:bCs/>
        </w:rPr>
        <w:t xml:space="preserve"> </w:t>
      </w:r>
      <w:r w:rsidR="00C951A4" w:rsidRPr="000B22A1">
        <w:t xml:space="preserve">Establish </w:t>
      </w:r>
      <w:r w:rsidR="00B65130" w:rsidRPr="000B22A1">
        <w:t>formal criteria</w:t>
      </w:r>
      <w:r w:rsidR="008404DF" w:rsidRPr="000B22A1">
        <w:t xml:space="preserve"> and procedures for discontinuing </w:t>
      </w:r>
      <w:r w:rsidR="00534588">
        <w:t>PIs</w:t>
      </w:r>
      <w:r w:rsidR="000D79D4" w:rsidRPr="000B22A1">
        <w:t xml:space="preserve"> within a biennium</w:t>
      </w:r>
      <w:r w:rsidR="008404DF" w:rsidRPr="000B22A1">
        <w:t xml:space="preserve">, in order to help further refine the performance management framework, </w:t>
      </w:r>
      <w:r w:rsidR="00C951A4" w:rsidRPr="000B22A1">
        <w:t>and better support performance results</w:t>
      </w:r>
      <w:r w:rsidR="00E75492" w:rsidRPr="000B22A1">
        <w:t xml:space="preserve">.  </w:t>
      </w:r>
      <w:r w:rsidR="009551C2" w:rsidRPr="000B22A1">
        <w:t>(</w:t>
      </w:r>
      <w:r w:rsidR="006D774A" w:rsidRPr="000B22A1">
        <w:rPr>
          <w:i/>
        </w:rPr>
        <w:t>For</w:t>
      </w:r>
      <w:r w:rsidR="009551C2" w:rsidRPr="000B22A1">
        <w:rPr>
          <w:i/>
        </w:rPr>
        <w:t xml:space="preserve"> DPPF)</w:t>
      </w:r>
    </w:p>
    <w:p w:rsidR="000B22A1" w:rsidRDefault="00B65130" w:rsidP="008701CF">
      <w:pPr>
        <w:rPr>
          <w:i/>
        </w:rPr>
      </w:pPr>
      <w:r w:rsidRPr="000B22A1">
        <w:rPr>
          <w:b/>
          <w:szCs w:val="22"/>
        </w:rPr>
        <w:t>Recommendation 3:</w:t>
      </w:r>
      <w:r w:rsidRPr="000B22A1">
        <w:rPr>
          <w:szCs w:val="22"/>
        </w:rPr>
        <w:t xml:space="preserve"> </w:t>
      </w:r>
      <w:r w:rsidR="00534588">
        <w:rPr>
          <w:szCs w:val="22"/>
        </w:rPr>
        <w:t xml:space="preserve"> </w:t>
      </w:r>
      <w:r w:rsidR="00902B17" w:rsidRPr="000B22A1">
        <w:rPr>
          <w:szCs w:val="22"/>
        </w:rPr>
        <w:t>D</w:t>
      </w:r>
      <w:r w:rsidR="000A2348" w:rsidRPr="000B22A1">
        <w:rPr>
          <w:szCs w:val="22"/>
        </w:rPr>
        <w:t>evelop</w:t>
      </w:r>
      <w:r w:rsidRPr="000B22A1">
        <w:rPr>
          <w:szCs w:val="22"/>
        </w:rPr>
        <w:t xml:space="preserve"> internal procedures within PPBD to </w:t>
      </w:r>
      <w:r w:rsidR="000A2348" w:rsidRPr="000B22A1">
        <w:t>assess any requests</w:t>
      </w:r>
      <w:r w:rsidR="007A3C4D" w:rsidRPr="000B22A1">
        <w:t xml:space="preserve"> made by Programs to modify PIs</w:t>
      </w:r>
      <w:proofErr w:type="gramStart"/>
      <w:r w:rsidR="007A3C4D" w:rsidRPr="000B22A1">
        <w:t xml:space="preserve">; </w:t>
      </w:r>
      <w:r w:rsidR="00B16BD6">
        <w:t xml:space="preserve"> </w:t>
      </w:r>
      <w:r w:rsidR="007A3C4D" w:rsidRPr="000B22A1">
        <w:t>t</w:t>
      </w:r>
      <w:r w:rsidR="000A2348" w:rsidRPr="000B22A1">
        <w:t>his</w:t>
      </w:r>
      <w:proofErr w:type="gramEnd"/>
      <w:r w:rsidR="000A2348" w:rsidRPr="000B22A1">
        <w:t xml:space="preserve"> will</w:t>
      </w:r>
      <w:r w:rsidRPr="000B22A1">
        <w:t xml:space="preserve"> provide a consistent methodology, </w:t>
      </w:r>
      <w:r w:rsidR="00A55F16" w:rsidRPr="000B22A1">
        <w:t>as well as</w:t>
      </w:r>
      <w:r w:rsidRPr="000B22A1">
        <w:t xml:space="preserve"> evidenced </w:t>
      </w:r>
      <w:r w:rsidR="00902B17" w:rsidRPr="000B22A1">
        <w:t xml:space="preserve">and transparent </w:t>
      </w:r>
      <w:r w:rsidRPr="000B22A1">
        <w:t xml:space="preserve">records to support </w:t>
      </w:r>
      <w:r w:rsidR="007A3EFE" w:rsidRPr="000B22A1">
        <w:t xml:space="preserve">and justify </w:t>
      </w:r>
      <w:r w:rsidR="00CF57D5" w:rsidRPr="000B22A1">
        <w:t xml:space="preserve">any decision </w:t>
      </w:r>
      <w:r w:rsidR="00902B17" w:rsidRPr="000B22A1">
        <w:t xml:space="preserve">made </w:t>
      </w:r>
      <w:r w:rsidR="00BA3B12" w:rsidRPr="000B22A1">
        <w:t>in this regard</w:t>
      </w:r>
      <w:r w:rsidRPr="000B22A1">
        <w:t>.  (</w:t>
      </w:r>
      <w:r w:rsidRPr="000B22A1">
        <w:rPr>
          <w:i/>
        </w:rPr>
        <w:t>For DPPF)</w:t>
      </w:r>
    </w:p>
    <w:p w:rsidR="008701CF" w:rsidRDefault="008701CF" w:rsidP="008701CF">
      <w:pPr>
        <w:rPr>
          <w:szCs w:val="22"/>
        </w:rPr>
      </w:pPr>
      <w:r>
        <w:rPr>
          <w:szCs w:val="22"/>
        </w:rPr>
        <w:br w:type="page"/>
      </w:r>
    </w:p>
    <w:bookmarkStart w:id="35" w:name="_Toc454548445"/>
    <w:bookmarkStart w:id="36" w:name="_Toc327549241"/>
    <w:bookmarkStart w:id="37" w:name="_Toc390790354"/>
    <w:bookmarkStart w:id="38" w:name="_Toc390843916"/>
    <w:p w:rsidR="000B5E59" w:rsidRPr="000B5E59" w:rsidRDefault="00B707B2" w:rsidP="000B5E59">
      <w:pPr>
        <w:pStyle w:val="Heading1"/>
        <w:numPr>
          <w:ilvl w:val="0"/>
          <w:numId w:val="5"/>
        </w:numPr>
        <w:spacing w:before="480" w:after="480"/>
        <w:ind w:left="0" w:firstLine="0"/>
      </w:pPr>
      <w:r>
        <w:rPr>
          <w:noProof/>
          <w:lang w:eastAsia="en-US"/>
        </w:rPr>
        <w:lastRenderedPageBreak/>
        <mc:AlternateContent>
          <mc:Choice Requires="wps">
            <w:drawing>
              <wp:anchor distT="0" distB="0" distL="114300" distR="114300" simplePos="0" relativeHeight="251913216" behindDoc="0" locked="0" layoutInCell="1" allowOverlap="1" wp14:anchorId="104FFF97" wp14:editId="680CF0A9">
                <wp:simplePos x="0" y="0"/>
                <wp:positionH relativeFrom="column">
                  <wp:posOffset>-655881</wp:posOffset>
                </wp:positionH>
                <wp:positionV relativeFrom="paragraph">
                  <wp:posOffset>302644</wp:posOffset>
                </wp:positionV>
                <wp:extent cx="3780790" cy="1881963"/>
                <wp:effectExtent l="0" t="0" r="10160" b="23495"/>
                <wp:wrapNone/>
                <wp:docPr id="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790" cy="1881963"/>
                        </a:xfrm>
                        <a:prstGeom prst="rect">
                          <a:avLst/>
                        </a:prstGeom>
                        <a:solidFill>
                          <a:srgbClr val="FFFFFF"/>
                        </a:solidFill>
                        <a:ln w="9525">
                          <a:solidFill>
                            <a:srgbClr val="000000"/>
                          </a:solidFill>
                          <a:miter lim="800000"/>
                          <a:headEnd/>
                          <a:tailEnd/>
                        </a:ln>
                      </wps:spPr>
                      <wps:txbx>
                        <w:txbxContent>
                          <w:p w:rsidR="007E682C" w:rsidRPr="00B30A2A" w:rsidRDefault="007E682C" w:rsidP="000B5E59">
                            <w:pPr>
                              <w:rPr>
                                <w:sz w:val="18"/>
                                <w:szCs w:val="18"/>
                                <w:u w:val="single"/>
                              </w:rPr>
                            </w:pPr>
                            <w:r w:rsidRPr="00B30A2A">
                              <w:rPr>
                                <w:sz w:val="18"/>
                                <w:szCs w:val="18"/>
                                <w:u w:val="single"/>
                              </w:rPr>
                              <w:t>Question 1</w:t>
                            </w:r>
                          </w:p>
                          <w:p w:rsidR="007E682C" w:rsidRDefault="007E682C" w:rsidP="000B5E59">
                            <w:pPr>
                              <w:rPr>
                                <w:noProof/>
                                <w:lang w:eastAsia="en-US"/>
                              </w:rPr>
                            </w:pPr>
                            <w:r w:rsidRPr="00CF48F5">
                              <w:rPr>
                                <w:sz w:val="18"/>
                                <w:szCs w:val="18"/>
                              </w:rPr>
                              <w:t>I have directly been involved in the development of my</w:t>
                            </w:r>
                            <w:r>
                              <w:rPr>
                                <w:sz w:val="18"/>
                                <w:szCs w:val="18"/>
                              </w:rPr>
                              <w:t xml:space="preserve"> </w:t>
                            </w:r>
                            <w:r w:rsidRPr="00CF48F5">
                              <w:rPr>
                                <w:sz w:val="18"/>
                                <w:szCs w:val="18"/>
                              </w:rPr>
                              <w:t>Program’s work plan activities/ expected results (ERs)</w:t>
                            </w:r>
                            <w:r>
                              <w:rPr>
                                <w:sz w:val="18"/>
                                <w:szCs w:val="18"/>
                              </w:rPr>
                              <w:t xml:space="preserve"> </w:t>
                            </w:r>
                            <w:r w:rsidRPr="00CF48F5">
                              <w:rPr>
                                <w:sz w:val="18"/>
                                <w:szCs w:val="18"/>
                              </w:rPr>
                              <w:t>/performance indicators (PIs)/ targets and baselines</w:t>
                            </w:r>
                            <w:r>
                              <w:rPr>
                                <w:sz w:val="18"/>
                                <w:szCs w:val="18"/>
                              </w:rPr>
                              <w:t xml:space="preserve">.  </w:t>
                            </w:r>
                          </w:p>
                          <w:p w:rsidR="007E682C" w:rsidRDefault="007E682C" w:rsidP="000B5E59">
                            <w:pPr>
                              <w:rPr>
                                <w:noProof/>
                                <w:lang w:eastAsia="en-US"/>
                              </w:rPr>
                            </w:pPr>
                          </w:p>
                          <w:p w:rsidR="007E682C" w:rsidRDefault="007E682C" w:rsidP="000B5E59">
                            <w:pPr>
                              <w:rPr>
                                <w:noProof/>
                                <w:lang w:eastAsia="en-US"/>
                              </w:rPr>
                            </w:pPr>
                            <w:r>
                              <w:rPr>
                                <w:noProof/>
                                <w:lang w:eastAsia="en-US"/>
                              </w:rPr>
                              <w:drawing>
                                <wp:inline distT="0" distB="0" distL="0" distR="0" wp14:anchorId="49067311" wp14:editId="17793110">
                                  <wp:extent cx="3588589" cy="1216325"/>
                                  <wp:effectExtent l="0" t="0" r="12065" b="22225"/>
                                  <wp:docPr id="563" name="Chart 5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E682C" w:rsidRDefault="007E682C" w:rsidP="000B5E59">
                            <w:pPr>
                              <w:rPr>
                                <w:sz w:val="18"/>
                                <w:szCs w:val="18"/>
                              </w:rPr>
                            </w:pPr>
                          </w:p>
                          <w:p w:rsidR="007E682C" w:rsidRPr="00CF48F5" w:rsidRDefault="007E682C" w:rsidP="000B5E5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65pt;margin-top:23.85pt;width:297.7pt;height:148.2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">
                <v:textbox>
                  <w:txbxContent>
                    <w:p w:rsidR="007E682C" w:rsidRPr="00B30A2A" w:rsidRDefault="007E682C" w:rsidP="000B5E59">
                      <w:pPr>
                        <w:rPr>
                          <w:sz w:val="18"/>
                          <w:szCs w:val="18"/>
                          <w:u w:val="single"/>
                        </w:rPr>
                      </w:pPr>
                      <w:r w:rsidRPr="00B30A2A">
                        <w:rPr>
                          <w:sz w:val="18"/>
                          <w:szCs w:val="18"/>
                          <w:u w:val="single"/>
                        </w:rPr>
                        <w:t>Question 1</w:t>
                      </w:r>
                    </w:p>
                    <w:p w:rsidR="007E682C" w:rsidRDefault="007E682C" w:rsidP="000B5E59">
                      <w:pPr>
                        <w:rPr>
                          <w:noProof/>
                          <w:lang w:eastAsia="en-US"/>
                        </w:rPr>
                      </w:pPr>
                      <w:r w:rsidRPr="00CF48F5">
                        <w:rPr>
                          <w:sz w:val="18"/>
                          <w:szCs w:val="18"/>
                        </w:rPr>
                        <w:t>I have directly been involved in the development of my</w:t>
                      </w:r>
                      <w:r>
                        <w:rPr>
                          <w:sz w:val="18"/>
                          <w:szCs w:val="18"/>
                        </w:rPr>
                        <w:t xml:space="preserve"> </w:t>
                      </w:r>
                      <w:r w:rsidRPr="00CF48F5">
                        <w:rPr>
                          <w:sz w:val="18"/>
                          <w:szCs w:val="18"/>
                        </w:rPr>
                        <w:t>Program’s work plan activities/ expected results (ERs)</w:t>
                      </w:r>
                      <w:r>
                        <w:rPr>
                          <w:sz w:val="18"/>
                          <w:szCs w:val="18"/>
                        </w:rPr>
                        <w:t xml:space="preserve"> </w:t>
                      </w:r>
                      <w:r w:rsidRPr="00CF48F5">
                        <w:rPr>
                          <w:sz w:val="18"/>
                          <w:szCs w:val="18"/>
                        </w:rPr>
                        <w:t>/performance indicators (PIs)/ targets and baselines</w:t>
                      </w:r>
                      <w:r>
                        <w:rPr>
                          <w:sz w:val="18"/>
                          <w:szCs w:val="18"/>
                        </w:rPr>
                        <w:t xml:space="preserve">.  </w:t>
                      </w:r>
                    </w:p>
                    <w:p w:rsidR="007E682C" w:rsidRDefault="007E682C" w:rsidP="000B5E59">
                      <w:pPr>
                        <w:rPr>
                          <w:noProof/>
                          <w:lang w:eastAsia="en-US"/>
                        </w:rPr>
                      </w:pPr>
                    </w:p>
                    <w:p w:rsidR="007E682C" w:rsidRDefault="007E682C" w:rsidP="000B5E59">
                      <w:pPr>
                        <w:rPr>
                          <w:noProof/>
                          <w:lang w:eastAsia="en-US"/>
                        </w:rPr>
                      </w:pPr>
                      <w:r>
                        <w:rPr>
                          <w:noProof/>
                          <w:lang w:eastAsia="en-US"/>
                        </w:rPr>
                        <w:drawing>
                          <wp:inline distT="0" distB="0" distL="0" distR="0" wp14:anchorId="49067311" wp14:editId="17793110">
                            <wp:extent cx="3588589" cy="1216325"/>
                            <wp:effectExtent l="0" t="0" r="12065" b="22225"/>
                            <wp:docPr id="563" name="Chart 5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E682C" w:rsidRDefault="007E682C" w:rsidP="000B5E59">
                      <w:pPr>
                        <w:rPr>
                          <w:sz w:val="18"/>
                          <w:szCs w:val="18"/>
                        </w:rPr>
                      </w:pPr>
                    </w:p>
                    <w:p w:rsidR="007E682C" w:rsidRPr="00CF48F5" w:rsidRDefault="007E682C" w:rsidP="000B5E59">
                      <w:pPr>
                        <w:rPr>
                          <w:sz w:val="18"/>
                          <w:szCs w:val="18"/>
                        </w:rPr>
                      </w:pPr>
                    </w:p>
                  </w:txbxContent>
                </v:textbox>
              </v:shape>
            </w:pict>
          </mc:Fallback>
        </mc:AlternateContent>
      </w:r>
      <w:r>
        <w:rPr>
          <w:noProof/>
          <w:lang w:eastAsia="en-US"/>
        </w:rPr>
        <mc:AlternateContent>
          <mc:Choice Requires="wps">
            <w:drawing>
              <wp:anchor distT="0" distB="0" distL="114300" distR="114300" simplePos="0" relativeHeight="251914240" behindDoc="0" locked="0" layoutInCell="1" allowOverlap="1" wp14:anchorId="5379750F" wp14:editId="758CAF57">
                <wp:simplePos x="0" y="0"/>
                <wp:positionH relativeFrom="column">
                  <wp:posOffset>3129310</wp:posOffset>
                </wp:positionH>
                <wp:positionV relativeFrom="paragraph">
                  <wp:posOffset>302644</wp:posOffset>
                </wp:positionV>
                <wp:extent cx="3350260" cy="1881963"/>
                <wp:effectExtent l="0" t="0" r="21590" b="2349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1881963"/>
                        </a:xfrm>
                        <a:prstGeom prst="rect">
                          <a:avLst/>
                        </a:prstGeom>
                        <a:solidFill>
                          <a:srgbClr val="FFFFFF"/>
                        </a:solidFill>
                        <a:ln w="9525">
                          <a:solidFill>
                            <a:srgbClr val="000000"/>
                          </a:solidFill>
                          <a:miter lim="800000"/>
                          <a:headEnd/>
                          <a:tailEnd/>
                        </a:ln>
                      </wps:spPr>
                      <wps:txbx>
                        <w:txbxContent>
                          <w:p w:rsidR="007E682C" w:rsidRPr="00B30A2A" w:rsidRDefault="007E682C" w:rsidP="000B5E59">
                            <w:pPr>
                              <w:rPr>
                                <w:sz w:val="18"/>
                                <w:szCs w:val="18"/>
                                <w:u w:val="single"/>
                              </w:rPr>
                            </w:pPr>
                            <w:r w:rsidRPr="00B30A2A">
                              <w:rPr>
                                <w:sz w:val="18"/>
                                <w:szCs w:val="18"/>
                                <w:u w:val="single"/>
                              </w:rPr>
                              <w:t>Question 2</w:t>
                            </w:r>
                          </w:p>
                          <w:p w:rsidR="007E682C" w:rsidRDefault="007E682C" w:rsidP="000B5E59">
                            <w:pPr>
                              <w:autoSpaceDE w:val="0"/>
                              <w:autoSpaceDN w:val="0"/>
                              <w:adjustRightInd w:val="0"/>
                              <w:rPr>
                                <w:sz w:val="18"/>
                                <w:szCs w:val="18"/>
                              </w:rPr>
                            </w:pPr>
                            <w:r w:rsidRPr="006532A4">
                              <w:rPr>
                                <w:sz w:val="18"/>
                                <w:szCs w:val="18"/>
                              </w:rPr>
                              <w:t>I have been provid</w:t>
                            </w:r>
                            <w:r>
                              <w:rPr>
                                <w:sz w:val="18"/>
                                <w:szCs w:val="18"/>
                              </w:rPr>
                              <w:t xml:space="preserve">ed training and coaching in the </w:t>
                            </w:r>
                            <w:r w:rsidRPr="006532A4">
                              <w:rPr>
                                <w:sz w:val="18"/>
                                <w:szCs w:val="18"/>
                              </w:rPr>
                              <w:t>development</w:t>
                            </w:r>
                            <w:r>
                              <w:rPr>
                                <w:sz w:val="18"/>
                                <w:szCs w:val="18"/>
                              </w:rPr>
                              <w:t xml:space="preserve"> </w:t>
                            </w:r>
                            <w:r w:rsidRPr="006532A4">
                              <w:rPr>
                                <w:sz w:val="18"/>
                                <w:szCs w:val="18"/>
                              </w:rPr>
                              <w:t>of my Program’s work plan activities/ expected results (ERs)</w:t>
                            </w:r>
                            <w:r>
                              <w:rPr>
                                <w:sz w:val="18"/>
                                <w:szCs w:val="18"/>
                              </w:rPr>
                              <w:t xml:space="preserve"> </w:t>
                            </w:r>
                            <w:r w:rsidRPr="006532A4">
                              <w:rPr>
                                <w:sz w:val="18"/>
                                <w:szCs w:val="18"/>
                              </w:rPr>
                              <w:t>/performance indicators (PIs)/ targets and baselines.</w:t>
                            </w:r>
                          </w:p>
                          <w:p w:rsidR="007E682C" w:rsidRDefault="007E682C" w:rsidP="000B5E59">
                            <w:r>
                              <w:rPr>
                                <w:noProof/>
                                <w:lang w:eastAsia="en-US"/>
                              </w:rPr>
                              <w:drawing>
                                <wp:inline distT="0" distB="0" distL="0" distR="0" wp14:anchorId="77E3AEBA" wp14:editId="74B315EB">
                                  <wp:extent cx="3165895" cy="1181818"/>
                                  <wp:effectExtent l="0" t="0" r="15875" b="18415"/>
                                  <wp:docPr id="564" name="Chart 5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46.4pt;margin-top:23.85pt;width:263.8pt;height:148.2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">
                <v:textbox>
                  <w:txbxContent>
                    <w:p w:rsidR="007E682C" w:rsidRPr="00B30A2A" w:rsidRDefault="007E682C" w:rsidP="000B5E59">
                      <w:pPr>
                        <w:rPr>
                          <w:sz w:val="18"/>
                          <w:szCs w:val="18"/>
                          <w:u w:val="single"/>
                        </w:rPr>
                      </w:pPr>
                      <w:r w:rsidRPr="00B30A2A">
                        <w:rPr>
                          <w:sz w:val="18"/>
                          <w:szCs w:val="18"/>
                          <w:u w:val="single"/>
                        </w:rPr>
                        <w:t>Question 2</w:t>
                      </w:r>
                    </w:p>
                    <w:p w:rsidR="007E682C" w:rsidRDefault="007E682C" w:rsidP="000B5E59">
                      <w:pPr>
                        <w:autoSpaceDE w:val="0"/>
                        <w:autoSpaceDN w:val="0"/>
                        <w:adjustRightInd w:val="0"/>
                        <w:rPr>
                          <w:sz w:val="18"/>
                          <w:szCs w:val="18"/>
                        </w:rPr>
                      </w:pPr>
                      <w:r w:rsidRPr="006532A4">
                        <w:rPr>
                          <w:sz w:val="18"/>
                          <w:szCs w:val="18"/>
                        </w:rPr>
                        <w:t>I have been provid</w:t>
                      </w:r>
                      <w:r>
                        <w:rPr>
                          <w:sz w:val="18"/>
                          <w:szCs w:val="18"/>
                        </w:rPr>
                        <w:t xml:space="preserve">ed training and coaching in the </w:t>
                      </w:r>
                      <w:r w:rsidRPr="006532A4">
                        <w:rPr>
                          <w:sz w:val="18"/>
                          <w:szCs w:val="18"/>
                        </w:rPr>
                        <w:t>development</w:t>
                      </w:r>
                      <w:r>
                        <w:rPr>
                          <w:sz w:val="18"/>
                          <w:szCs w:val="18"/>
                        </w:rPr>
                        <w:t xml:space="preserve"> </w:t>
                      </w:r>
                      <w:r w:rsidRPr="006532A4">
                        <w:rPr>
                          <w:sz w:val="18"/>
                          <w:szCs w:val="18"/>
                        </w:rPr>
                        <w:t>of my Program’s work plan activities/ expected results (ERs)</w:t>
                      </w:r>
                      <w:r>
                        <w:rPr>
                          <w:sz w:val="18"/>
                          <w:szCs w:val="18"/>
                        </w:rPr>
                        <w:t xml:space="preserve"> </w:t>
                      </w:r>
                      <w:r w:rsidRPr="006532A4">
                        <w:rPr>
                          <w:sz w:val="18"/>
                          <w:szCs w:val="18"/>
                        </w:rPr>
                        <w:t>/performance indicators (PIs)/ targets and baselines.</w:t>
                      </w:r>
                    </w:p>
                    <w:p w:rsidR="007E682C" w:rsidRDefault="007E682C" w:rsidP="000B5E59">
                      <w:r>
                        <w:rPr>
                          <w:noProof/>
                          <w:lang w:eastAsia="en-US"/>
                        </w:rPr>
                        <w:drawing>
                          <wp:inline distT="0" distB="0" distL="0" distR="0" wp14:anchorId="77E3AEBA" wp14:editId="74B315EB">
                            <wp:extent cx="3165895" cy="1181818"/>
                            <wp:effectExtent l="0" t="0" r="15875" b="18415"/>
                            <wp:docPr id="564" name="Chart 5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xbxContent>
                </v:textbox>
              </v:shape>
            </w:pict>
          </mc:Fallback>
        </mc:AlternateContent>
      </w:r>
      <w:r w:rsidR="008701CF" w:rsidRPr="000B5E59">
        <w:t>SUMMARY REPORT – PPR VALIDATION SURVEY</w:t>
      </w:r>
      <w:bookmarkEnd w:id="35"/>
    </w:p>
    <w:p w:rsidR="000B5E59" w:rsidRDefault="000B5E59" w:rsidP="000B5E59"/>
    <w:p w:rsidR="000B5E59" w:rsidRDefault="00B707B2" w:rsidP="005360D5">
      <w:pPr>
        <w:pStyle w:val="ListParagraph"/>
        <w:numPr>
          <w:ilvl w:val="0"/>
          <w:numId w:val="13"/>
        </w:numPr>
      </w:pPr>
      <w:r>
        <w:rPr>
          <w:noProof/>
          <w:lang w:eastAsia="en-US"/>
        </w:rPr>
        <mc:AlternateContent>
          <mc:Choice Requires="wps">
            <w:drawing>
              <wp:anchor distT="0" distB="0" distL="114300" distR="114300" simplePos="0" relativeHeight="251915264" behindDoc="0" locked="0" layoutInCell="1" allowOverlap="1" wp14:anchorId="312F9637" wp14:editId="09A28E55">
                <wp:simplePos x="0" y="0"/>
                <wp:positionH relativeFrom="column">
                  <wp:posOffset>-655881</wp:posOffset>
                </wp:positionH>
                <wp:positionV relativeFrom="paragraph">
                  <wp:posOffset>1558497</wp:posOffset>
                </wp:positionV>
                <wp:extent cx="3780790" cy="1807210"/>
                <wp:effectExtent l="0" t="0" r="10160" b="21590"/>
                <wp:wrapNone/>
                <wp:docPr id="575"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790" cy="1807210"/>
                        </a:xfrm>
                        <a:prstGeom prst="rect">
                          <a:avLst/>
                        </a:prstGeom>
                        <a:solidFill>
                          <a:srgbClr val="FFFFFF"/>
                        </a:solidFill>
                        <a:ln w="9525">
                          <a:solidFill>
                            <a:srgbClr val="000000"/>
                          </a:solidFill>
                          <a:miter lim="800000"/>
                          <a:headEnd/>
                          <a:tailEnd/>
                        </a:ln>
                      </wps:spPr>
                      <wps:txbx>
                        <w:txbxContent>
                          <w:p w:rsidR="007E682C" w:rsidRPr="00B30A2A" w:rsidRDefault="007E682C" w:rsidP="000B5E59">
                            <w:pPr>
                              <w:rPr>
                                <w:sz w:val="18"/>
                                <w:szCs w:val="18"/>
                                <w:u w:val="single"/>
                              </w:rPr>
                            </w:pPr>
                            <w:r w:rsidRPr="00B30A2A">
                              <w:rPr>
                                <w:sz w:val="18"/>
                                <w:szCs w:val="18"/>
                                <w:u w:val="single"/>
                              </w:rPr>
                              <w:t>Question 3</w:t>
                            </w:r>
                          </w:p>
                          <w:p w:rsidR="007E682C" w:rsidRPr="006532A4" w:rsidRDefault="007E682C" w:rsidP="000B5E59">
                            <w:pPr>
                              <w:jc w:val="both"/>
                              <w:rPr>
                                <w:sz w:val="18"/>
                                <w:szCs w:val="18"/>
                              </w:rPr>
                            </w:pPr>
                            <w:r w:rsidRPr="006532A4">
                              <w:rPr>
                                <w:sz w:val="18"/>
                                <w:szCs w:val="18"/>
                              </w:rPr>
                              <w:t>Existing guidance on how to develop SMART performance</w:t>
                            </w:r>
                            <w:r>
                              <w:rPr>
                                <w:sz w:val="18"/>
                                <w:szCs w:val="18"/>
                              </w:rPr>
                              <w:t xml:space="preserve"> </w:t>
                            </w:r>
                            <w:r w:rsidRPr="006532A4">
                              <w:rPr>
                                <w:sz w:val="18"/>
                                <w:szCs w:val="18"/>
                              </w:rPr>
                              <w:t>indicators, and their linkages with expected results are</w:t>
                            </w:r>
                            <w:r>
                              <w:rPr>
                                <w:sz w:val="18"/>
                                <w:szCs w:val="18"/>
                              </w:rPr>
                              <w:t xml:space="preserve"> </w:t>
                            </w:r>
                            <w:r w:rsidRPr="006532A4">
                              <w:rPr>
                                <w:sz w:val="18"/>
                                <w:szCs w:val="18"/>
                              </w:rPr>
                              <w:t>adequate and useful (SMART: Specific, Measurable, Achievable,</w:t>
                            </w:r>
                            <w:r>
                              <w:rPr>
                                <w:sz w:val="18"/>
                                <w:szCs w:val="18"/>
                              </w:rPr>
                              <w:t xml:space="preserve"> </w:t>
                            </w:r>
                            <w:r w:rsidRPr="006532A4">
                              <w:rPr>
                                <w:sz w:val="18"/>
                                <w:szCs w:val="18"/>
                              </w:rPr>
                              <w:t xml:space="preserve">Relevant, </w:t>
                            </w:r>
                            <w:proofErr w:type="gramStart"/>
                            <w:r w:rsidRPr="006532A4">
                              <w:rPr>
                                <w:sz w:val="18"/>
                                <w:szCs w:val="18"/>
                              </w:rPr>
                              <w:t>Time</w:t>
                            </w:r>
                            <w:proofErr w:type="gramEnd"/>
                            <w:r w:rsidRPr="006532A4">
                              <w:rPr>
                                <w:sz w:val="18"/>
                                <w:szCs w:val="18"/>
                              </w:rPr>
                              <w:t>-bound).</w:t>
                            </w:r>
                          </w:p>
                          <w:p w:rsidR="007E682C" w:rsidRDefault="007E682C" w:rsidP="000B5E59">
                            <w:r>
                              <w:rPr>
                                <w:noProof/>
                                <w:lang w:eastAsia="en-US"/>
                              </w:rPr>
                              <w:drawing>
                                <wp:inline distT="0" distB="0" distL="0" distR="0" wp14:anchorId="187232B2" wp14:editId="700FA32A">
                                  <wp:extent cx="3588589" cy="1173193"/>
                                  <wp:effectExtent l="0" t="0" r="0" b="0"/>
                                  <wp:docPr id="565" name="Chart 5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75" o:spid="_x0000_s1028" type="#_x0000_t202" style="position:absolute;left:0;text-align:left;margin-left:-51.65pt;margin-top:122.7pt;width:297.7pt;height:142.3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">
                <v:textbox>
                  <w:txbxContent>
                    <w:p w:rsidR="007E682C" w:rsidRPr="00B30A2A" w:rsidRDefault="007E682C" w:rsidP="000B5E59">
                      <w:pPr>
                        <w:rPr>
                          <w:sz w:val="18"/>
                          <w:szCs w:val="18"/>
                          <w:u w:val="single"/>
                        </w:rPr>
                      </w:pPr>
                      <w:r w:rsidRPr="00B30A2A">
                        <w:rPr>
                          <w:sz w:val="18"/>
                          <w:szCs w:val="18"/>
                          <w:u w:val="single"/>
                        </w:rPr>
                        <w:t>Question 3</w:t>
                      </w:r>
                    </w:p>
                    <w:p w:rsidR="007E682C" w:rsidRPr="006532A4" w:rsidRDefault="007E682C" w:rsidP="000B5E59">
                      <w:pPr>
                        <w:jc w:val="both"/>
                        <w:rPr>
                          <w:sz w:val="18"/>
                          <w:szCs w:val="18"/>
                        </w:rPr>
                      </w:pPr>
                      <w:r w:rsidRPr="006532A4">
                        <w:rPr>
                          <w:sz w:val="18"/>
                          <w:szCs w:val="18"/>
                        </w:rPr>
                        <w:t>Existing guidance on how to develop SMART performance</w:t>
                      </w:r>
                      <w:r>
                        <w:rPr>
                          <w:sz w:val="18"/>
                          <w:szCs w:val="18"/>
                        </w:rPr>
                        <w:t xml:space="preserve"> </w:t>
                      </w:r>
                      <w:r w:rsidRPr="006532A4">
                        <w:rPr>
                          <w:sz w:val="18"/>
                          <w:szCs w:val="18"/>
                        </w:rPr>
                        <w:t>indicators, and their linkages with expected results are</w:t>
                      </w:r>
                      <w:r>
                        <w:rPr>
                          <w:sz w:val="18"/>
                          <w:szCs w:val="18"/>
                        </w:rPr>
                        <w:t xml:space="preserve"> </w:t>
                      </w:r>
                      <w:r w:rsidRPr="006532A4">
                        <w:rPr>
                          <w:sz w:val="18"/>
                          <w:szCs w:val="18"/>
                        </w:rPr>
                        <w:t>adequate and useful (SMART: Specific, Measurable, Achievable,</w:t>
                      </w:r>
                      <w:r>
                        <w:rPr>
                          <w:sz w:val="18"/>
                          <w:szCs w:val="18"/>
                        </w:rPr>
                        <w:t xml:space="preserve"> </w:t>
                      </w:r>
                      <w:r w:rsidRPr="006532A4">
                        <w:rPr>
                          <w:sz w:val="18"/>
                          <w:szCs w:val="18"/>
                        </w:rPr>
                        <w:t xml:space="preserve">Relevant, </w:t>
                      </w:r>
                      <w:proofErr w:type="gramStart"/>
                      <w:r w:rsidRPr="006532A4">
                        <w:rPr>
                          <w:sz w:val="18"/>
                          <w:szCs w:val="18"/>
                        </w:rPr>
                        <w:t>Time</w:t>
                      </w:r>
                      <w:proofErr w:type="gramEnd"/>
                      <w:r w:rsidRPr="006532A4">
                        <w:rPr>
                          <w:sz w:val="18"/>
                          <w:szCs w:val="18"/>
                        </w:rPr>
                        <w:t>-bound).</w:t>
                      </w:r>
                    </w:p>
                    <w:p w:rsidR="007E682C" w:rsidRDefault="007E682C" w:rsidP="000B5E59">
                      <w:r>
                        <w:rPr>
                          <w:noProof/>
                          <w:lang w:eastAsia="en-US"/>
                        </w:rPr>
                        <w:drawing>
                          <wp:inline distT="0" distB="0" distL="0" distR="0" wp14:anchorId="187232B2" wp14:editId="700FA32A">
                            <wp:extent cx="3588589" cy="1173193"/>
                            <wp:effectExtent l="0" t="0" r="0" b="0"/>
                            <wp:docPr id="565" name="Chart 5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917312" behindDoc="0" locked="0" layoutInCell="1" allowOverlap="1" wp14:anchorId="3C3AF7E5" wp14:editId="3D44DBB1">
                <wp:simplePos x="0" y="0"/>
                <wp:positionH relativeFrom="column">
                  <wp:posOffset>-655955</wp:posOffset>
                </wp:positionH>
                <wp:positionV relativeFrom="paragraph">
                  <wp:posOffset>3365500</wp:posOffset>
                </wp:positionV>
                <wp:extent cx="3787140" cy="1910080"/>
                <wp:effectExtent l="0" t="0" r="22860" b="13970"/>
                <wp:wrapNone/>
                <wp:docPr id="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1910080"/>
                        </a:xfrm>
                        <a:prstGeom prst="rect">
                          <a:avLst/>
                        </a:prstGeom>
                        <a:solidFill>
                          <a:srgbClr val="FFFFFF"/>
                        </a:solidFill>
                        <a:ln w="9525">
                          <a:solidFill>
                            <a:srgbClr val="000000"/>
                          </a:solidFill>
                          <a:miter lim="800000"/>
                          <a:headEnd/>
                          <a:tailEnd/>
                        </a:ln>
                      </wps:spPr>
                      <wps:txbx>
                        <w:txbxContent>
                          <w:p w:rsidR="007E682C" w:rsidRPr="00B30A2A" w:rsidRDefault="007E682C" w:rsidP="000B5E59">
                            <w:pPr>
                              <w:rPr>
                                <w:sz w:val="18"/>
                                <w:szCs w:val="18"/>
                                <w:u w:val="single"/>
                              </w:rPr>
                            </w:pPr>
                            <w:r w:rsidRPr="00B30A2A">
                              <w:rPr>
                                <w:sz w:val="18"/>
                                <w:szCs w:val="18"/>
                                <w:u w:val="single"/>
                              </w:rPr>
                              <w:t>Question 5</w:t>
                            </w:r>
                          </w:p>
                          <w:p w:rsidR="007E682C" w:rsidRDefault="007E682C" w:rsidP="000B5E59">
                            <w:pPr>
                              <w:rPr>
                                <w:sz w:val="18"/>
                                <w:szCs w:val="18"/>
                              </w:rPr>
                            </w:pPr>
                            <w:r w:rsidRPr="003205D1">
                              <w:rPr>
                                <w:sz w:val="18"/>
                                <w:szCs w:val="18"/>
                              </w:rPr>
                              <w:t>My program activities, results, indicators, targets, and</w:t>
                            </w:r>
                            <w:r>
                              <w:rPr>
                                <w:sz w:val="18"/>
                                <w:szCs w:val="18"/>
                              </w:rPr>
                              <w:t xml:space="preserve"> </w:t>
                            </w:r>
                            <w:r w:rsidRPr="003205D1">
                              <w:rPr>
                                <w:sz w:val="18"/>
                                <w:szCs w:val="18"/>
                              </w:rPr>
                              <w:t>baselines are appropriate and relevant to what the</w:t>
                            </w:r>
                            <w:r>
                              <w:rPr>
                                <w:sz w:val="18"/>
                                <w:szCs w:val="18"/>
                              </w:rPr>
                              <w:t xml:space="preserve"> </w:t>
                            </w:r>
                            <w:r w:rsidRPr="003205D1">
                              <w:rPr>
                                <w:sz w:val="18"/>
                                <w:szCs w:val="18"/>
                              </w:rPr>
                              <w:t>Organization is aiming to achieve.</w:t>
                            </w:r>
                          </w:p>
                          <w:p w:rsidR="007E682C" w:rsidRPr="003205D1" w:rsidRDefault="007E682C" w:rsidP="000B5E59">
                            <w:pPr>
                              <w:rPr>
                                <w:sz w:val="18"/>
                                <w:szCs w:val="18"/>
                              </w:rPr>
                            </w:pPr>
                            <w:r>
                              <w:rPr>
                                <w:noProof/>
                                <w:lang w:eastAsia="en-US"/>
                              </w:rPr>
                              <w:drawing>
                                <wp:inline distT="0" distB="0" distL="0" distR="0" wp14:anchorId="03149317" wp14:editId="475B795A">
                                  <wp:extent cx="3588589" cy="1199071"/>
                                  <wp:effectExtent l="0" t="0" r="0" b="1270"/>
                                  <wp:docPr id="566" name="Chart 56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51.65pt;margin-top:265pt;width:298.2pt;height:150.4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">
                <v:textbox>
                  <w:txbxContent>
                    <w:p w:rsidR="007E682C" w:rsidRPr="00B30A2A" w:rsidRDefault="007E682C" w:rsidP="000B5E59">
                      <w:pPr>
                        <w:rPr>
                          <w:sz w:val="18"/>
                          <w:szCs w:val="18"/>
                          <w:u w:val="single"/>
                        </w:rPr>
                      </w:pPr>
                      <w:r w:rsidRPr="00B30A2A">
                        <w:rPr>
                          <w:sz w:val="18"/>
                          <w:szCs w:val="18"/>
                          <w:u w:val="single"/>
                        </w:rPr>
                        <w:t>Question 5</w:t>
                      </w:r>
                    </w:p>
                    <w:p w:rsidR="007E682C" w:rsidRDefault="007E682C" w:rsidP="000B5E59">
                      <w:pPr>
                        <w:rPr>
                          <w:sz w:val="18"/>
                          <w:szCs w:val="18"/>
                        </w:rPr>
                      </w:pPr>
                      <w:r w:rsidRPr="003205D1">
                        <w:rPr>
                          <w:sz w:val="18"/>
                          <w:szCs w:val="18"/>
                        </w:rPr>
                        <w:t>My program activities, results, indicators, targets, and</w:t>
                      </w:r>
                      <w:r>
                        <w:rPr>
                          <w:sz w:val="18"/>
                          <w:szCs w:val="18"/>
                        </w:rPr>
                        <w:t xml:space="preserve"> </w:t>
                      </w:r>
                      <w:r w:rsidRPr="003205D1">
                        <w:rPr>
                          <w:sz w:val="18"/>
                          <w:szCs w:val="18"/>
                        </w:rPr>
                        <w:t>baselines are appropriate and relevant to what the</w:t>
                      </w:r>
                      <w:r>
                        <w:rPr>
                          <w:sz w:val="18"/>
                          <w:szCs w:val="18"/>
                        </w:rPr>
                        <w:t xml:space="preserve"> </w:t>
                      </w:r>
                      <w:r w:rsidRPr="003205D1">
                        <w:rPr>
                          <w:sz w:val="18"/>
                          <w:szCs w:val="18"/>
                        </w:rPr>
                        <w:t>Organization is aiming to achieve.</w:t>
                      </w:r>
                    </w:p>
                    <w:p w:rsidR="007E682C" w:rsidRPr="003205D1" w:rsidRDefault="007E682C" w:rsidP="000B5E59">
                      <w:pPr>
                        <w:rPr>
                          <w:sz w:val="18"/>
                          <w:szCs w:val="18"/>
                        </w:rPr>
                      </w:pPr>
                      <w:r>
                        <w:rPr>
                          <w:noProof/>
                          <w:lang w:eastAsia="en-US"/>
                        </w:rPr>
                        <w:drawing>
                          <wp:inline distT="0" distB="0" distL="0" distR="0" wp14:anchorId="03149317" wp14:editId="475B795A">
                            <wp:extent cx="3588589" cy="1199071"/>
                            <wp:effectExtent l="0" t="0" r="0" b="1270"/>
                            <wp:docPr id="566" name="Chart 56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918336" behindDoc="0" locked="0" layoutInCell="1" allowOverlap="1" wp14:anchorId="15ACE46E" wp14:editId="24C3FC3F">
                <wp:simplePos x="0" y="0"/>
                <wp:positionH relativeFrom="column">
                  <wp:posOffset>3129280</wp:posOffset>
                </wp:positionH>
                <wp:positionV relativeFrom="paragraph">
                  <wp:posOffset>3365500</wp:posOffset>
                </wp:positionV>
                <wp:extent cx="3350260" cy="1910080"/>
                <wp:effectExtent l="0" t="0" r="21590" b="13970"/>
                <wp:wrapNone/>
                <wp:docPr id="5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1910080"/>
                        </a:xfrm>
                        <a:prstGeom prst="rect">
                          <a:avLst/>
                        </a:prstGeom>
                        <a:solidFill>
                          <a:srgbClr val="FFFFFF"/>
                        </a:solidFill>
                        <a:ln w="9525">
                          <a:solidFill>
                            <a:srgbClr val="000000"/>
                          </a:solidFill>
                          <a:miter lim="800000"/>
                          <a:headEnd/>
                          <a:tailEnd/>
                        </a:ln>
                      </wps:spPr>
                      <wps:txbx>
                        <w:txbxContent>
                          <w:p w:rsidR="007E682C" w:rsidRPr="00B30A2A" w:rsidRDefault="007E682C" w:rsidP="000B5E59">
                            <w:pPr>
                              <w:rPr>
                                <w:sz w:val="18"/>
                                <w:szCs w:val="18"/>
                                <w:u w:val="single"/>
                              </w:rPr>
                            </w:pPr>
                            <w:r w:rsidRPr="00B30A2A">
                              <w:rPr>
                                <w:sz w:val="18"/>
                                <w:szCs w:val="18"/>
                                <w:u w:val="single"/>
                              </w:rPr>
                              <w:t>Question 6</w:t>
                            </w:r>
                          </w:p>
                          <w:p w:rsidR="007E682C" w:rsidRPr="003205D1" w:rsidRDefault="007E682C" w:rsidP="000B5E59">
                            <w:pPr>
                              <w:rPr>
                                <w:sz w:val="18"/>
                                <w:szCs w:val="18"/>
                              </w:rPr>
                            </w:pPr>
                            <w:r w:rsidRPr="003205D1">
                              <w:rPr>
                                <w:sz w:val="18"/>
                                <w:szCs w:val="18"/>
                              </w:rPr>
                              <w:t>My performance indicators, bas</w:t>
                            </w:r>
                            <w:r>
                              <w:rPr>
                                <w:sz w:val="18"/>
                                <w:szCs w:val="18"/>
                              </w:rPr>
                              <w:t xml:space="preserve">elines and targets are valuable </w:t>
                            </w:r>
                            <w:r w:rsidRPr="003205D1">
                              <w:rPr>
                                <w:sz w:val="18"/>
                                <w:szCs w:val="18"/>
                              </w:rPr>
                              <w:t>for the purposes of measuring meaningful progress and</w:t>
                            </w:r>
                            <w:r>
                              <w:rPr>
                                <w:sz w:val="18"/>
                                <w:szCs w:val="18"/>
                              </w:rPr>
                              <w:t xml:space="preserve"> </w:t>
                            </w:r>
                            <w:r w:rsidRPr="003205D1">
                              <w:rPr>
                                <w:sz w:val="18"/>
                                <w:szCs w:val="18"/>
                              </w:rPr>
                              <w:t>intended success.</w:t>
                            </w:r>
                          </w:p>
                          <w:p w:rsidR="007E682C" w:rsidRDefault="007E682C" w:rsidP="000B5E59">
                            <w:r>
                              <w:rPr>
                                <w:noProof/>
                                <w:lang w:eastAsia="en-US"/>
                              </w:rPr>
                              <w:drawing>
                                <wp:inline distT="0" distB="0" distL="0" distR="0" wp14:anchorId="62F7FCC5" wp14:editId="5EA8F72B">
                                  <wp:extent cx="3252159" cy="1078302"/>
                                  <wp:effectExtent l="0" t="0" r="5715" b="7620"/>
                                  <wp:docPr id="567" name="Chart 56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46.4pt;margin-top:265pt;width:263.8pt;height:150.4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">
                <v:textbox>
                  <w:txbxContent>
                    <w:p w:rsidR="007E682C" w:rsidRPr="00B30A2A" w:rsidRDefault="007E682C" w:rsidP="000B5E59">
                      <w:pPr>
                        <w:rPr>
                          <w:sz w:val="18"/>
                          <w:szCs w:val="18"/>
                          <w:u w:val="single"/>
                        </w:rPr>
                      </w:pPr>
                      <w:r w:rsidRPr="00B30A2A">
                        <w:rPr>
                          <w:sz w:val="18"/>
                          <w:szCs w:val="18"/>
                          <w:u w:val="single"/>
                        </w:rPr>
                        <w:t>Question 6</w:t>
                      </w:r>
                    </w:p>
                    <w:p w:rsidR="007E682C" w:rsidRPr="003205D1" w:rsidRDefault="007E682C" w:rsidP="000B5E59">
                      <w:pPr>
                        <w:rPr>
                          <w:sz w:val="18"/>
                          <w:szCs w:val="18"/>
                        </w:rPr>
                      </w:pPr>
                      <w:r w:rsidRPr="003205D1">
                        <w:rPr>
                          <w:sz w:val="18"/>
                          <w:szCs w:val="18"/>
                        </w:rPr>
                        <w:t>My performance indicators, bas</w:t>
                      </w:r>
                      <w:r>
                        <w:rPr>
                          <w:sz w:val="18"/>
                          <w:szCs w:val="18"/>
                        </w:rPr>
                        <w:t xml:space="preserve">elines and targets are valuable </w:t>
                      </w:r>
                      <w:r w:rsidRPr="003205D1">
                        <w:rPr>
                          <w:sz w:val="18"/>
                          <w:szCs w:val="18"/>
                        </w:rPr>
                        <w:t>for the purposes of measuring meaningful progress and</w:t>
                      </w:r>
                      <w:r>
                        <w:rPr>
                          <w:sz w:val="18"/>
                          <w:szCs w:val="18"/>
                        </w:rPr>
                        <w:t xml:space="preserve"> </w:t>
                      </w:r>
                      <w:r w:rsidRPr="003205D1">
                        <w:rPr>
                          <w:sz w:val="18"/>
                          <w:szCs w:val="18"/>
                        </w:rPr>
                        <w:t>intended success.</w:t>
                      </w:r>
                    </w:p>
                    <w:p w:rsidR="007E682C" w:rsidRDefault="007E682C" w:rsidP="000B5E59">
                      <w:r>
                        <w:rPr>
                          <w:noProof/>
                          <w:lang w:eastAsia="en-US"/>
                        </w:rPr>
                        <w:drawing>
                          <wp:inline distT="0" distB="0" distL="0" distR="0" wp14:anchorId="62F7FCC5" wp14:editId="5EA8F72B">
                            <wp:extent cx="3252159" cy="1078302"/>
                            <wp:effectExtent l="0" t="0" r="5715" b="7620"/>
                            <wp:docPr id="567" name="Chart 56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xbxContent>
                </v:textbox>
              </v:shape>
            </w:pict>
          </mc:Fallback>
        </mc:AlternateContent>
      </w:r>
      <w:r w:rsidR="000B5E59">
        <w:rPr>
          <w:noProof/>
          <w:lang w:eastAsia="en-US"/>
        </w:rPr>
        <mc:AlternateContent>
          <mc:Choice Requires="wps">
            <w:drawing>
              <wp:anchor distT="0" distB="0" distL="114300" distR="114300" simplePos="0" relativeHeight="251916288" behindDoc="0" locked="0" layoutInCell="1" allowOverlap="1" wp14:anchorId="0DB0BDC7" wp14:editId="506D3A4F">
                <wp:simplePos x="0" y="0"/>
                <wp:positionH relativeFrom="column">
                  <wp:posOffset>3129310</wp:posOffset>
                </wp:positionH>
                <wp:positionV relativeFrom="paragraph">
                  <wp:posOffset>1558497</wp:posOffset>
                </wp:positionV>
                <wp:extent cx="3350260" cy="1807535"/>
                <wp:effectExtent l="0" t="0" r="21590" b="21590"/>
                <wp:wrapNone/>
                <wp:docPr id="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1807535"/>
                        </a:xfrm>
                        <a:prstGeom prst="rect">
                          <a:avLst/>
                        </a:prstGeom>
                        <a:solidFill>
                          <a:srgbClr val="FFFFFF"/>
                        </a:solidFill>
                        <a:ln w="9525">
                          <a:solidFill>
                            <a:srgbClr val="000000"/>
                          </a:solidFill>
                          <a:miter lim="800000"/>
                          <a:headEnd/>
                          <a:tailEnd/>
                        </a:ln>
                      </wps:spPr>
                      <wps:txbx>
                        <w:txbxContent>
                          <w:p w:rsidR="007E682C" w:rsidRPr="00B30A2A" w:rsidRDefault="007E682C" w:rsidP="000B5E59">
                            <w:pPr>
                              <w:rPr>
                                <w:sz w:val="18"/>
                                <w:szCs w:val="18"/>
                                <w:u w:val="single"/>
                              </w:rPr>
                            </w:pPr>
                            <w:r w:rsidRPr="00B30A2A">
                              <w:rPr>
                                <w:sz w:val="18"/>
                                <w:szCs w:val="18"/>
                                <w:u w:val="single"/>
                              </w:rPr>
                              <w:t>Question 4</w:t>
                            </w:r>
                          </w:p>
                          <w:p w:rsidR="007E682C" w:rsidRDefault="007E682C" w:rsidP="000B5E59">
                            <w:pPr>
                              <w:autoSpaceDE w:val="0"/>
                              <w:autoSpaceDN w:val="0"/>
                              <w:adjustRightInd w:val="0"/>
                              <w:rPr>
                                <w:sz w:val="18"/>
                                <w:szCs w:val="18"/>
                              </w:rPr>
                            </w:pPr>
                            <w:r w:rsidRPr="006532A4">
                              <w:rPr>
                                <w:sz w:val="18"/>
                                <w:szCs w:val="18"/>
                              </w:rPr>
                              <w:t>I have been provided useful technical assistance on monitoring</w:t>
                            </w:r>
                            <w:r>
                              <w:rPr>
                                <w:sz w:val="18"/>
                                <w:szCs w:val="18"/>
                              </w:rPr>
                              <w:t xml:space="preserve"> </w:t>
                            </w:r>
                            <w:r w:rsidRPr="006532A4">
                              <w:rPr>
                                <w:sz w:val="18"/>
                                <w:szCs w:val="18"/>
                              </w:rPr>
                              <w:t>and data collection tools to track progress on my Program’s</w:t>
                            </w:r>
                            <w:r>
                              <w:rPr>
                                <w:sz w:val="18"/>
                                <w:szCs w:val="18"/>
                              </w:rPr>
                              <w:t xml:space="preserve"> </w:t>
                            </w:r>
                            <w:r w:rsidRPr="006532A4">
                              <w:rPr>
                                <w:sz w:val="18"/>
                                <w:szCs w:val="18"/>
                              </w:rPr>
                              <w:t>results framework, if and when required.</w:t>
                            </w:r>
                          </w:p>
                          <w:p w:rsidR="007E682C" w:rsidRDefault="007E682C" w:rsidP="000B5E59">
                            <w:pPr>
                              <w:autoSpaceDE w:val="0"/>
                              <w:autoSpaceDN w:val="0"/>
                              <w:adjustRightInd w:val="0"/>
                              <w:rPr>
                                <w:sz w:val="18"/>
                                <w:szCs w:val="18"/>
                              </w:rPr>
                            </w:pPr>
                          </w:p>
                          <w:p w:rsidR="007E682C" w:rsidRPr="006532A4" w:rsidRDefault="007E682C" w:rsidP="000B5E59">
                            <w:pPr>
                              <w:autoSpaceDE w:val="0"/>
                              <w:autoSpaceDN w:val="0"/>
                              <w:adjustRightInd w:val="0"/>
                              <w:rPr>
                                <w:sz w:val="18"/>
                                <w:szCs w:val="18"/>
                              </w:rPr>
                            </w:pPr>
                            <w:r>
                              <w:rPr>
                                <w:noProof/>
                                <w:lang w:eastAsia="en-US"/>
                              </w:rPr>
                              <w:drawing>
                                <wp:inline distT="0" distB="0" distL="0" distR="0" wp14:anchorId="52585DA7" wp14:editId="230DA1DE">
                                  <wp:extent cx="3165895" cy="1095554"/>
                                  <wp:effectExtent l="0" t="0" r="0" b="0"/>
                                  <wp:docPr id="568" name="Chart 56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46.4pt;margin-top:122.7pt;width:263.8pt;height:142.3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">
                <v:textbox>
                  <w:txbxContent>
                    <w:p w:rsidR="007E682C" w:rsidRPr="00B30A2A" w:rsidRDefault="007E682C" w:rsidP="000B5E59">
                      <w:pPr>
                        <w:rPr>
                          <w:sz w:val="18"/>
                          <w:szCs w:val="18"/>
                          <w:u w:val="single"/>
                        </w:rPr>
                      </w:pPr>
                      <w:r w:rsidRPr="00B30A2A">
                        <w:rPr>
                          <w:sz w:val="18"/>
                          <w:szCs w:val="18"/>
                          <w:u w:val="single"/>
                        </w:rPr>
                        <w:t>Question 4</w:t>
                      </w:r>
                    </w:p>
                    <w:p w:rsidR="007E682C" w:rsidRDefault="007E682C" w:rsidP="000B5E59">
                      <w:pPr>
                        <w:autoSpaceDE w:val="0"/>
                        <w:autoSpaceDN w:val="0"/>
                        <w:adjustRightInd w:val="0"/>
                        <w:rPr>
                          <w:sz w:val="18"/>
                          <w:szCs w:val="18"/>
                        </w:rPr>
                      </w:pPr>
                      <w:r w:rsidRPr="006532A4">
                        <w:rPr>
                          <w:sz w:val="18"/>
                          <w:szCs w:val="18"/>
                        </w:rPr>
                        <w:t>I have been provided useful technical assistance on monitoring</w:t>
                      </w:r>
                      <w:r>
                        <w:rPr>
                          <w:sz w:val="18"/>
                          <w:szCs w:val="18"/>
                        </w:rPr>
                        <w:t xml:space="preserve"> </w:t>
                      </w:r>
                      <w:r w:rsidRPr="006532A4">
                        <w:rPr>
                          <w:sz w:val="18"/>
                          <w:szCs w:val="18"/>
                        </w:rPr>
                        <w:t>and data collection tools to track progress on my Program’s</w:t>
                      </w:r>
                      <w:r>
                        <w:rPr>
                          <w:sz w:val="18"/>
                          <w:szCs w:val="18"/>
                        </w:rPr>
                        <w:t xml:space="preserve"> </w:t>
                      </w:r>
                      <w:r w:rsidRPr="006532A4">
                        <w:rPr>
                          <w:sz w:val="18"/>
                          <w:szCs w:val="18"/>
                        </w:rPr>
                        <w:t>results framework, if and when required.</w:t>
                      </w:r>
                    </w:p>
                    <w:p w:rsidR="007E682C" w:rsidRDefault="007E682C" w:rsidP="000B5E59">
                      <w:pPr>
                        <w:autoSpaceDE w:val="0"/>
                        <w:autoSpaceDN w:val="0"/>
                        <w:adjustRightInd w:val="0"/>
                        <w:rPr>
                          <w:sz w:val="18"/>
                          <w:szCs w:val="18"/>
                        </w:rPr>
                      </w:pPr>
                    </w:p>
                    <w:p w:rsidR="007E682C" w:rsidRPr="006532A4" w:rsidRDefault="007E682C" w:rsidP="000B5E59">
                      <w:pPr>
                        <w:autoSpaceDE w:val="0"/>
                        <w:autoSpaceDN w:val="0"/>
                        <w:adjustRightInd w:val="0"/>
                        <w:rPr>
                          <w:sz w:val="18"/>
                          <w:szCs w:val="18"/>
                        </w:rPr>
                      </w:pPr>
                      <w:r>
                        <w:rPr>
                          <w:noProof/>
                          <w:lang w:eastAsia="en-US"/>
                        </w:rPr>
                        <w:drawing>
                          <wp:inline distT="0" distB="0" distL="0" distR="0" wp14:anchorId="52585DA7" wp14:editId="230DA1DE">
                            <wp:extent cx="3165895" cy="1095554"/>
                            <wp:effectExtent l="0" t="0" r="0" b="0"/>
                            <wp:docPr id="568" name="Chart 56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xbxContent>
                </v:textbox>
              </v:shape>
            </w:pict>
          </mc:Fallback>
        </mc:AlternateContent>
      </w:r>
      <w:r w:rsidR="000B5E59">
        <w:rPr>
          <w:noProof/>
          <w:lang w:eastAsia="en-US"/>
        </w:rPr>
        <mc:AlternateContent>
          <mc:Choice Requires="wps">
            <w:drawing>
              <wp:anchor distT="0" distB="0" distL="114300" distR="114300" simplePos="0" relativeHeight="251920384" behindDoc="0" locked="0" layoutInCell="1" allowOverlap="1" wp14:anchorId="0962B953" wp14:editId="2B6C69B7">
                <wp:simplePos x="0" y="0"/>
                <wp:positionH relativeFrom="column">
                  <wp:posOffset>3124835</wp:posOffset>
                </wp:positionH>
                <wp:positionV relativeFrom="paragraph">
                  <wp:posOffset>5275580</wp:posOffset>
                </wp:positionV>
                <wp:extent cx="3350260" cy="1700530"/>
                <wp:effectExtent l="0" t="0" r="21590" b="13970"/>
                <wp:wrapNone/>
                <wp:docPr id="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1700530"/>
                        </a:xfrm>
                        <a:prstGeom prst="rect">
                          <a:avLst/>
                        </a:prstGeom>
                        <a:solidFill>
                          <a:srgbClr val="FFFFFF"/>
                        </a:solidFill>
                        <a:ln w="9525">
                          <a:solidFill>
                            <a:srgbClr val="000000"/>
                          </a:solidFill>
                          <a:miter lim="800000"/>
                          <a:headEnd/>
                          <a:tailEnd/>
                        </a:ln>
                      </wps:spPr>
                      <wps:txbx>
                        <w:txbxContent>
                          <w:p w:rsidR="007E682C" w:rsidRDefault="007E682C" w:rsidP="000B5E59">
                            <w:pPr>
                              <w:rPr>
                                <w:sz w:val="18"/>
                                <w:szCs w:val="18"/>
                                <w:u w:val="single"/>
                              </w:rPr>
                            </w:pPr>
                            <w:r w:rsidRPr="00B30A2A">
                              <w:rPr>
                                <w:sz w:val="18"/>
                                <w:szCs w:val="18"/>
                                <w:u w:val="single"/>
                              </w:rPr>
                              <w:t>Question 8</w:t>
                            </w:r>
                            <w:r>
                              <w:rPr>
                                <w:sz w:val="18"/>
                                <w:szCs w:val="18"/>
                                <w:u w:val="single"/>
                              </w:rPr>
                              <w:t xml:space="preserve">.a </w:t>
                            </w:r>
                          </w:p>
                          <w:p w:rsidR="007E682C" w:rsidRPr="00A3387E" w:rsidRDefault="007E682C" w:rsidP="000B5E59">
                            <w:pPr>
                              <w:rPr>
                                <w:sz w:val="18"/>
                                <w:szCs w:val="18"/>
                              </w:rPr>
                            </w:pPr>
                            <w:r w:rsidRPr="00A3387E">
                              <w:rPr>
                                <w:sz w:val="18"/>
                                <w:szCs w:val="18"/>
                              </w:rPr>
                              <w:t>My managers and I utilize performance data collected on the results and indicators on a regular basis for decision-making purposes within our sector/Program</w:t>
                            </w:r>
                          </w:p>
                          <w:p w:rsidR="007E682C" w:rsidRPr="00D87E15" w:rsidRDefault="007E682C" w:rsidP="000B5E59">
                            <w:pPr>
                              <w:rPr>
                                <w:sz w:val="18"/>
                                <w:szCs w:val="18"/>
                              </w:rPr>
                            </w:pPr>
                            <w:r>
                              <w:rPr>
                                <w:noProof/>
                                <w:lang w:eastAsia="en-US"/>
                              </w:rPr>
                              <w:drawing>
                                <wp:inline distT="0" distB="0" distL="0" distR="0" wp14:anchorId="391AB1E6" wp14:editId="5027A630">
                                  <wp:extent cx="3165895" cy="1104181"/>
                                  <wp:effectExtent l="0" t="0" r="15875" b="20320"/>
                                  <wp:docPr id="774" name="Chart 77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46.05pt;margin-top:415.4pt;width:263.8pt;height:133.9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">
                <v:textbox>
                  <w:txbxContent>
                    <w:p w:rsidR="007E682C" w:rsidRDefault="007E682C" w:rsidP="000B5E59">
                      <w:pPr>
                        <w:rPr>
                          <w:sz w:val="18"/>
                          <w:szCs w:val="18"/>
                          <w:u w:val="single"/>
                        </w:rPr>
                      </w:pPr>
                      <w:r w:rsidRPr="00B30A2A">
                        <w:rPr>
                          <w:sz w:val="18"/>
                          <w:szCs w:val="18"/>
                          <w:u w:val="single"/>
                        </w:rPr>
                        <w:t>Question 8</w:t>
                      </w:r>
                      <w:r>
                        <w:rPr>
                          <w:sz w:val="18"/>
                          <w:szCs w:val="18"/>
                          <w:u w:val="single"/>
                        </w:rPr>
                        <w:t xml:space="preserve">.a </w:t>
                      </w:r>
                    </w:p>
                    <w:p w:rsidR="007E682C" w:rsidRPr="00A3387E" w:rsidRDefault="007E682C" w:rsidP="000B5E59">
                      <w:pPr>
                        <w:rPr>
                          <w:sz w:val="18"/>
                          <w:szCs w:val="18"/>
                        </w:rPr>
                      </w:pPr>
                      <w:r w:rsidRPr="00A3387E">
                        <w:rPr>
                          <w:sz w:val="18"/>
                          <w:szCs w:val="18"/>
                        </w:rPr>
                        <w:t>My managers and I utilize performance data collected on the results and indicators on a regular basis for decision-making purposes within our sector/Program</w:t>
                      </w:r>
                    </w:p>
                    <w:p w:rsidR="007E682C" w:rsidRPr="00D87E15" w:rsidRDefault="007E682C" w:rsidP="000B5E59">
                      <w:pPr>
                        <w:rPr>
                          <w:sz w:val="18"/>
                          <w:szCs w:val="18"/>
                        </w:rPr>
                      </w:pPr>
                      <w:r>
                        <w:rPr>
                          <w:noProof/>
                          <w:lang w:eastAsia="en-US"/>
                        </w:rPr>
                        <w:drawing>
                          <wp:inline distT="0" distB="0" distL="0" distR="0" wp14:anchorId="391AB1E6" wp14:editId="5027A630">
                            <wp:extent cx="3165895" cy="1104181"/>
                            <wp:effectExtent l="0" t="0" r="15875" b="20320"/>
                            <wp:docPr id="774" name="Chart 77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xbxContent>
                </v:textbox>
              </v:shape>
            </w:pict>
          </mc:Fallback>
        </mc:AlternateContent>
      </w:r>
      <w:r w:rsidR="000B5E59">
        <w:rPr>
          <w:noProof/>
          <w:lang w:eastAsia="en-US"/>
        </w:rPr>
        <mc:AlternateContent>
          <mc:Choice Requires="wps">
            <w:drawing>
              <wp:anchor distT="0" distB="0" distL="114300" distR="114300" simplePos="0" relativeHeight="251922432" behindDoc="0" locked="0" layoutInCell="1" allowOverlap="1" wp14:anchorId="79204CAC" wp14:editId="672A4F5A">
                <wp:simplePos x="0" y="0"/>
                <wp:positionH relativeFrom="column">
                  <wp:posOffset>3124835</wp:posOffset>
                </wp:positionH>
                <wp:positionV relativeFrom="paragraph">
                  <wp:posOffset>6974205</wp:posOffset>
                </wp:positionV>
                <wp:extent cx="3350260" cy="1697990"/>
                <wp:effectExtent l="0" t="0" r="21590" b="16510"/>
                <wp:wrapNone/>
                <wp:docPr id="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1697990"/>
                        </a:xfrm>
                        <a:prstGeom prst="rect">
                          <a:avLst/>
                        </a:prstGeom>
                        <a:solidFill>
                          <a:srgbClr val="FFFFFF"/>
                        </a:solidFill>
                        <a:ln w="9525">
                          <a:solidFill>
                            <a:srgbClr val="000000"/>
                          </a:solidFill>
                          <a:miter lim="800000"/>
                          <a:headEnd/>
                          <a:tailEnd/>
                        </a:ln>
                      </wps:spPr>
                      <wps:txbx>
                        <w:txbxContent>
                          <w:p w:rsidR="007E682C" w:rsidRPr="00FB5270" w:rsidRDefault="007E682C" w:rsidP="000B5E59">
                            <w:pPr>
                              <w:rPr>
                                <w:sz w:val="18"/>
                                <w:szCs w:val="18"/>
                                <w:u w:val="single"/>
                              </w:rPr>
                            </w:pPr>
                            <w:r w:rsidRPr="00B30A2A">
                              <w:rPr>
                                <w:sz w:val="18"/>
                                <w:szCs w:val="18"/>
                                <w:u w:val="single"/>
                              </w:rPr>
                              <w:t>Question 8</w:t>
                            </w:r>
                            <w:r>
                              <w:rPr>
                                <w:sz w:val="18"/>
                                <w:szCs w:val="18"/>
                                <w:u w:val="single"/>
                              </w:rPr>
                              <w:t>.c</w:t>
                            </w:r>
                          </w:p>
                          <w:p w:rsidR="007E682C" w:rsidRDefault="007E682C" w:rsidP="000B5E59">
                            <w:pPr>
                              <w:rPr>
                                <w:sz w:val="18"/>
                                <w:szCs w:val="18"/>
                              </w:rPr>
                            </w:pPr>
                            <w:r w:rsidRPr="00FB5270">
                              <w:rPr>
                                <w:sz w:val="18"/>
                                <w:szCs w:val="18"/>
                              </w:rPr>
                              <w:t>My managers and I utilize performance data collected on the results and indicators on a regular basis for accountability to Member States</w:t>
                            </w:r>
                          </w:p>
                          <w:p w:rsidR="007E682C" w:rsidRPr="00FB5270" w:rsidRDefault="007E682C" w:rsidP="000B5E59">
                            <w:pPr>
                              <w:rPr>
                                <w:sz w:val="18"/>
                                <w:szCs w:val="18"/>
                              </w:rPr>
                            </w:pPr>
                            <w:r>
                              <w:rPr>
                                <w:noProof/>
                                <w:lang w:eastAsia="en-US"/>
                              </w:rPr>
                              <w:drawing>
                                <wp:inline distT="0" distB="0" distL="0" distR="0" wp14:anchorId="618CF2DA" wp14:editId="774D800A">
                                  <wp:extent cx="3252159" cy="1112807"/>
                                  <wp:effectExtent l="0" t="0" r="5715" b="0"/>
                                  <wp:docPr id="775" name="Chart 77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46.05pt;margin-top:549.15pt;width:263.8pt;height:133.7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">
                <v:textbox>
                  <w:txbxContent>
                    <w:p w:rsidR="007E682C" w:rsidRPr="00FB5270" w:rsidRDefault="007E682C" w:rsidP="000B5E59">
                      <w:pPr>
                        <w:rPr>
                          <w:sz w:val="18"/>
                          <w:szCs w:val="18"/>
                          <w:u w:val="single"/>
                        </w:rPr>
                      </w:pPr>
                      <w:r w:rsidRPr="00B30A2A">
                        <w:rPr>
                          <w:sz w:val="18"/>
                          <w:szCs w:val="18"/>
                          <w:u w:val="single"/>
                        </w:rPr>
                        <w:t>Question 8</w:t>
                      </w:r>
                      <w:r>
                        <w:rPr>
                          <w:sz w:val="18"/>
                          <w:szCs w:val="18"/>
                          <w:u w:val="single"/>
                        </w:rPr>
                        <w:t>.c</w:t>
                      </w:r>
                    </w:p>
                    <w:p w:rsidR="007E682C" w:rsidRDefault="007E682C" w:rsidP="000B5E59">
                      <w:pPr>
                        <w:rPr>
                          <w:sz w:val="18"/>
                          <w:szCs w:val="18"/>
                        </w:rPr>
                      </w:pPr>
                      <w:r w:rsidRPr="00FB5270">
                        <w:rPr>
                          <w:sz w:val="18"/>
                          <w:szCs w:val="18"/>
                        </w:rPr>
                        <w:t>My managers and I utilize performance data collected on the results and indicators on a regular basis for accountability to Member States</w:t>
                      </w:r>
                    </w:p>
                    <w:p w:rsidR="007E682C" w:rsidRPr="00FB5270" w:rsidRDefault="007E682C" w:rsidP="000B5E59">
                      <w:pPr>
                        <w:rPr>
                          <w:sz w:val="18"/>
                          <w:szCs w:val="18"/>
                        </w:rPr>
                      </w:pPr>
                      <w:r>
                        <w:rPr>
                          <w:noProof/>
                          <w:lang w:eastAsia="en-US"/>
                        </w:rPr>
                        <w:drawing>
                          <wp:inline distT="0" distB="0" distL="0" distR="0" wp14:anchorId="618CF2DA" wp14:editId="774D800A">
                            <wp:extent cx="3252159" cy="1112807"/>
                            <wp:effectExtent l="0" t="0" r="5715" b="0"/>
                            <wp:docPr id="775" name="Chart 77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xbxContent>
                </v:textbox>
              </v:shape>
            </w:pict>
          </mc:Fallback>
        </mc:AlternateContent>
      </w:r>
      <w:r w:rsidR="000B5E59">
        <w:rPr>
          <w:noProof/>
          <w:lang w:eastAsia="en-US"/>
        </w:rPr>
        <mc:AlternateContent>
          <mc:Choice Requires="wps">
            <w:drawing>
              <wp:anchor distT="0" distB="0" distL="114300" distR="114300" simplePos="0" relativeHeight="251921408" behindDoc="0" locked="0" layoutInCell="1" allowOverlap="1" wp14:anchorId="5D332D0D" wp14:editId="0F542125">
                <wp:simplePos x="0" y="0"/>
                <wp:positionH relativeFrom="column">
                  <wp:posOffset>-657860</wp:posOffset>
                </wp:positionH>
                <wp:positionV relativeFrom="paragraph">
                  <wp:posOffset>6975475</wp:posOffset>
                </wp:positionV>
                <wp:extent cx="3782060" cy="1697990"/>
                <wp:effectExtent l="0" t="0" r="27940" b="16510"/>
                <wp:wrapNone/>
                <wp:docPr id="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060" cy="1697990"/>
                        </a:xfrm>
                        <a:prstGeom prst="rect">
                          <a:avLst/>
                        </a:prstGeom>
                        <a:solidFill>
                          <a:srgbClr val="FFFFFF"/>
                        </a:solidFill>
                        <a:ln w="9525">
                          <a:solidFill>
                            <a:srgbClr val="000000"/>
                          </a:solidFill>
                          <a:miter lim="800000"/>
                          <a:headEnd/>
                          <a:tailEnd/>
                        </a:ln>
                      </wps:spPr>
                      <wps:txbx>
                        <w:txbxContent>
                          <w:p w:rsidR="007E682C" w:rsidRPr="00FB5270" w:rsidRDefault="007E682C" w:rsidP="000B5E59">
                            <w:pPr>
                              <w:rPr>
                                <w:sz w:val="18"/>
                                <w:szCs w:val="18"/>
                                <w:u w:val="single"/>
                              </w:rPr>
                            </w:pPr>
                            <w:r w:rsidRPr="00B30A2A">
                              <w:rPr>
                                <w:sz w:val="18"/>
                                <w:szCs w:val="18"/>
                                <w:u w:val="single"/>
                              </w:rPr>
                              <w:t>Question 8</w:t>
                            </w:r>
                            <w:r>
                              <w:rPr>
                                <w:sz w:val="18"/>
                                <w:szCs w:val="18"/>
                                <w:u w:val="single"/>
                              </w:rPr>
                              <w:t>.b</w:t>
                            </w:r>
                          </w:p>
                          <w:p w:rsidR="007E682C" w:rsidRDefault="007E682C" w:rsidP="000B5E59">
                            <w:pPr>
                              <w:rPr>
                                <w:sz w:val="18"/>
                                <w:szCs w:val="18"/>
                              </w:rPr>
                            </w:pPr>
                            <w:r w:rsidRPr="00FB5270">
                              <w:rPr>
                                <w:sz w:val="18"/>
                                <w:szCs w:val="18"/>
                              </w:rPr>
                              <w:t>My managers and I utilize performance data collected on the results and indicators on a regular basis to regularly monitor the implementation of our Program activities</w:t>
                            </w:r>
                          </w:p>
                          <w:p w:rsidR="007E682C" w:rsidRPr="00FB5270" w:rsidRDefault="007E682C" w:rsidP="000B5E59">
                            <w:pPr>
                              <w:rPr>
                                <w:sz w:val="18"/>
                                <w:szCs w:val="18"/>
                              </w:rPr>
                            </w:pPr>
                            <w:r>
                              <w:rPr>
                                <w:noProof/>
                                <w:lang w:eastAsia="en-US"/>
                              </w:rPr>
                              <w:drawing>
                                <wp:inline distT="0" distB="0" distL="0" distR="0" wp14:anchorId="12F74A11" wp14:editId="33E124A6">
                                  <wp:extent cx="3588589" cy="1104181"/>
                                  <wp:effectExtent l="0" t="0" r="0" b="1270"/>
                                  <wp:docPr id="776" name="Chart 77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51.8pt;margin-top:549.25pt;width:297.8pt;height:133.7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">
                <v:textbox>
                  <w:txbxContent>
                    <w:p w:rsidR="007E682C" w:rsidRPr="00FB5270" w:rsidRDefault="007E682C" w:rsidP="000B5E59">
                      <w:pPr>
                        <w:rPr>
                          <w:sz w:val="18"/>
                          <w:szCs w:val="18"/>
                          <w:u w:val="single"/>
                        </w:rPr>
                      </w:pPr>
                      <w:r w:rsidRPr="00B30A2A">
                        <w:rPr>
                          <w:sz w:val="18"/>
                          <w:szCs w:val="18"/>
                          <w:u w:val="single"/>
                        </w:rPr>
                        <w:t>Question 8</w:t>
                      </w:r>
                      <w:r>
                        <w:rPr>
                          <w:sz w:val="18"/>
                          <w:szCs w:val="18"/>
                          <w:u w:val="single"/>
                        </w:rPr>
                        <w:t>.b</w:t>
                      </w:r>
                    </w:p>
                    <w:p w:rsidR="007E682C" w:rsidRDefault="007E682C" w:rsidP="000B5E59">
                      <w:pPr>
                        <w:rPr>
                          <w:sz w:val="18"/>
                          <w:szCs w:val="18"/>
                        </w:rPr>
                      </w:pPr>
                      <w:r w:rsidRPr="00FB5270">
                        <w:rPr>
                          <w:sz w:val="18"/>
                          <w:szCs w:val="18"/>
                        </w:rPr>
                        <w:t>My managers and I utilize performance data collected on the results and indicators on a regular basis to regularly monitor the implementation of our Program activities</w:t>
                      </w:r>
                    </w:p>
                    <w:p w:rsidR="007E682C" w:rsidRPr="00FB5270" w:rsidRDefault="007E682C" w:rsidP="000B5E59">
                      <w:pPr>
                        <w:rPr>
                          <w:sz w:val="18"/>
                          <w:szCs w:val="18"/>
                        </w:rPr>
                      </w:pPr>
                      <w:r>
                        <w:rPr>
                          <w:noProof/>
                          <w:lang w:eastAsia="en-US"/>
                        </w:rPr>
                        <w:drawing>
                          <wp:inline distT="0" distB="0" distL="0" distR="0" wp14:anchorId="12F74A11" wp14:editId="33E124A6">
                            <wp:extent cx="3588589" cy="1104181"/>
                            <wp:effectExtent l="0" t="0" r="0" b="1270"/>
                            <wp:docPr id="776" name="Chart 77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xbxContent>
                </v:textbox>
              </v:shape>
            </w:pict>
          </mc:Fallback>
        </mc:AlternateContent>
      </w:r>
      <w:r w:rsidR="000B5E59">
        <w:rPr>
          <w:noProof/>
          <w:lang w:eastAsia="en-US"/>
        </w:rPr>
        <mc:AlternateContent>
          <mc:Choice Requires="wps">
            <w:drawing>
              <wp:anchor distT="0" distB="0" distL="114300" distR="114300" simplePos="0" relativeHeight="251919360" behindDoc="0" locked="0" layoutInCell="1" allowOverlap="1" wp14:anchorId="29883E9E" wp14:editId="6AD6F363">
                <wp:simplePos x="0" y="0"/>
                <wp:positionH relativeFrom="column">
                  <wp:posOffset>-657860</wp:posOffset>
                </wp:positionH>
                <wp:positionV relativeFrom="paragraph">
                  <wp:posOffset>5277485</wp:posOffset>
                </wp:positionV>
                <wp:extent cx="3782060" cy="1697990"/>
                <wp:effectExtent l="0" t="0" r="27940" b="16510"/>
                <wp:wrapNone/>
                <wp:docPr id="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060" cy="1697990"/>
                        </a:xfrm>
                        <a:prstGeom prst="rect">
                          <a:avLst/>
                        </a:prstGeom>
                        <a:solidFill>
                          <a:srgbClr val="FFFFFF"/>
                        </a:solidFill>
                        <a:ln w="9525">
                          <a:solidFill>
                            <a:srgbClr val="000000"/>
                          </a:solidFill>
                          <a:miter lim="800000"/>
                          <a:headEnd/>
                          <a:tailEnd/>
                        </a:ln>
                      </wps:spPr>
                      <wps:txbx>
                        <w:txbxContent>
                          <w:p w:rsidR="007E682C" w:rsidRPr="00B30A2A" w:rsidRDefault="007E682C" w:rsidP="000B5E59">
                            <w:pPr>
                              <w:rPr>
                                <w:sz w:val="18"/>
                                <w:szCs w:val="18"/>
                                <w:u w:val="single"/>
                              </w:rPr>
                            </w:pPr>
                            <w:r w:rsidRPr="00B30A2A">
                              <w:rPr>
                                <w:sz w:val="18"/>
                                <w:szCs w:val="18"/>
                                <w:u w:val="single"/>
                              </w:rPr>
                              <w:t xml:space="preserve">Question 7 </w:t>
                            </w:r>
                          </w:p>
                          <w:p w:rsidR="007E682C" w:rsidRDefault="007E682C" w:rsidP="000B5E59">
                            <w:pPr>
                              <w:rPr>
                                <w:sz w:val="18"/>
                                <w:szCs w:val="18"/>
                              </w:rPr>
                            </w:pPr>
                            <w:r w:rsidRPr="00A3387E">
                              <w:rPr>
                                <w:sz w:val="18"/>
                                <w:szCs w:val="18"/>
                              </w:rPr>
                              <w:t xml:space="preserve">My individual work plan/ PMSDS </w:t>
                            </w:r>
                            <w:proofErr w:type="gramStart"/>
                            <w:r w:rsidRPr="00A3387E">
                              <w:rPr>
                                <w:sz w:val="18"/>
                                <w:szCs w:val="18"/>
                              </w:rPr>
                              <w:t>is</w:t>
                            </w:r>
                            <w:proofErr w:type="gramEnd"/>
                            <w:r w:rsidRPr="00A3387E">
                              <w:rPr>
                                <w:sz w:val="18"/>
                                <w:szCs w:val="18"/>
                              </w:rPr>
                              <w:t xml:space="preserve"> directly linked to my</w:t>
                            </w:r>
                            <w:r>
                              <w:rPr>
                                <w:sz w:val="18"/>
                                <w:szCs w:val="18"/>
                              </w:rPr>
                              <w:t xml:space="preserve"> </w:t>
                            </w:r>
                            <w:r w:rsidRPr="00A3387E">
                              <w:rPr>
                                <w:sz w:val="18"/>
                                <w:szCs w:val="18"/>
                              </w:rPr>
                              <w:t>Program's expected results.</w:t>
                            </w:r>
                          </w:p>
                          <w:p w:rsidR="007E682C" w:rsidRPr="00A3387E" w:rsidRDefault="007E682C" w:rsidP="000B5E59">
                            <w:pPr>
                              <w:rPr>
                                <w:sz w:val="18"/>
                                <w:szCs w:val="18"/>
                              </w:rPr>
                            </w:pPr>
                            <w:r>
                              <w:rPr>
                                <w:noProof/>
                                <w:lang w:eastAsia="en-US"/>
                              </w:rPr>
                              <w:drawing>
                                <wp:inline distT="0" distB="0" distL="0" distR="0" wp14:anchorId="4FFB34DE" wp14:editId="732807BB">
                                  <wp:extent cx="3631721" cy="1173192"/>
                                  <wp:effectExtent l="0" t="0" r="26035" b="27305"/>
                                  <wp:docPr id="777" name="Chart 77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51.8pt;margin-top:415.55pt;width:297.8pt;height:133.7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">
                <v:textbox>
                  <w:txbxContent>
                    <w:p w:rsidR="007E682C" w:rsidRPr="00B30A2A" w:rsidRDefault="007E682C" w:rsidP="000B5E59">
                      <w:pPr>
                        <w:rPr>
                          <w:sz w:val="18"/>
                          <w:szCs w:val="18"/>
                          <w:u w:val="single"/>
                        </w:rPr>
                      </w:pPr>
                      <w:r w:rsidRPr="00B30A2A">
                        <w:rPr>
                          <w:sz w:val="18"/>
                          <w:szCs w:val="18"/>
                          <w:u w:val="single"/>
                        </w:rPr>
                        <w:t xml:space="preserve">Question 7 </w:t>
                      </w:r>
                    </w:p>
                    <w:p w:rsidR="007E682C" w:rsidRDefault="007E682C" w:rsidP="000B5E59">
                      <w:pPr>
                        <w:rPr>
                          <w:sz w:val="18"/>
                          <w:szCs w:val="18"/>
                        </w:rPr>
                      </w:pPr>
                      <w:r w:rsidRPr="00A3387E">
                        <w:rPr>
                          <w:sz w:val="18"/>
                          <w:szCs w:val="18"/>
                        </w:rPr>
                        <w:t xml:space="preserve">My individual work plan/ PMSDS </w:t>
                      </w:r>
                      <w:proofErr w:type="gramStart"/>
                      <w:r w:rsidRPr="00A3387E">
                        <w:rPr>
                          <w:sz w:val="18"/>
                          <w:szCs w:val="18"/>
                        </w:rPr>
                        <w:t>is</w:t>
                      </w:r>
                      <w:proofErr w:type="gramEnd"/>
                      <w:r w:rsidRPr="00A3387E">
                        <w:rPr>
                          <w:sz w:val="18"/>
                          <w:szCs w:val="18"/>
                        </w:rPr>
                        <w:t xml:space="preserve"> directly linked to my</w:t>
                      </w:r>
                      <w:r>
                        <w:rPr>
                          <w:sz w:val="18"/>
                          <w:szCs w:val="18"/>
                        </w:rPr>
                        <w:t xml:space="preserve"> </w:t>
                      </w:r>
                      <w:r w:rsidRPr="00A3387E">
                        <w:rPr>
                          <w:sz w:val="18"/>
                          <w:szCs w:val="18"/>
                        </w:rPr>
                        <w:t>Program's expected results.</w:t>
                      </w:r>
                    </w:p>
                    <w:p w:rsidR="007E682C" w:rsidRPr="00A3387E" w:rsidRDefault="007E682C" w:rsidP="000B5E59">
                      <w:pPr>
                        <w:rPr>
                          <w:sz w:val="18"/>
                          <w:szCs w:val="18"/>
                        </w:rPr>
                      </w:pPr>
                      <w:r>
                        <w:rPr>
                          <w:noProof/>
                          <w:lang w:eastAsia="en-US"/>
                        </w:rPr>
                        <w:drawing>
                          <wp:inline distT="0" distB="0" distL="0" distR="0" wp14:anchorId="4FFB34DE" wp14:editId="732807BB">
                            <wp:extent cx="3631721" cy="1173192"/>
                            <wp:effectExtent l="0" t="0" r="26035" b="27305"/>
                            <wp:docPr id="777" name="Chart 77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xbxContent>
                </v:textbox>
              </v:shape>
            </w:pict>
          </mc:Fallback>
        </mc:AlternateContent>
      </w:r>
      <w:r w:rsidR="000B5E59">
        <w:br w:type="page"/>
      </w:r>
    </w:p>
    <w:p w:rsidR="000B5E59" w:rsidRPr="00B57399" w:rsidRDefault="000B5E59" w:rsidP="005360D5">
      <w:pPr>
        <w:pStyle w:val="ListParagraph"/>
        <w:numPr>
          <w:ilvl w:val="0"/>
          <w:numId w:val="13"/>
        </w:numPr>
      </w:pPr>
      <w:r>
        <w:rPr>
          <w:noProof/>
          <w:lang w:eastAsia="en-US"/>
        </w:rPr>
        <w:lastRenderedPageBreak/>
        <mc:AlternateContent>
          <mc:Choice Requires="wps">
            <w:drawing>
              <wp:anchor distT="0" distB="0" distL="114300" distR="114300" simplePos="0" relativeHeight="251931648" behindDoc="0" locked="0" layoutInCell="1" allowOverlap="1" wp14:anchorId="5343FB73" wp14:editId="72124690">
                <wp:simplePos x="0" y="0"/>
                <wp:positionH relativeFrom="column">
                  <wp:posOffset>-730250</wp:posOffset>
                </wp:positionH>
                <wp:positionV relativeFrom="paragraph">
                  <wp:posOffset>7082790</wp:posOffset>
                </wp:positionV>
                <wp:extent cx="3877310" cy="1910080"/>
                <wp:effectExtent l="0" t="0" r="27940" b="13970"/>
                <wp:wrapNone/>
                <wp:docPr id="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310" cy="1910080"/>
                        </a:xfrm>
                        <a:prstGeom prst="rect">
                          <a:avLst/>
                        </a:prstGeom>
                        <a:solidFill>
                          <a:srgbClr val="FFFFFF"/>
                        </a:solidFill>
                        <a:ln w="9525">
                          <a:solidFill>
                            <a:srgbClr val="000000"/>
                          </a:solidFill>
                          <a:miter lim="800000"/>
                          <a:headEnd/>
                          <a:tailEnd/>
                        </a:ln>
                      </wps:spPr>
                      <wps:txbx>
                        <w:txbxContent>
                          <w:p w:rsidR="007E682C" w:rsidRDefault="007E682C" w:rsidP="000B5E59">
                            <w:pPr>
                              <w:rPr>
                                <w:sz w:val="18"/>
                                <w:szCs w:val="18"/>
                                <w:u w:val="single"/>
                              </w:rPr>
                            </w:pPr>
                            <w:r w:rsidRPr="00B30A2A">
                              <w:rPr>
                                <w:sz w:val="18"/>
                                <w:szCs w:val="18"/>
                                <w:u w:val="single"/>
                              </w:rPr>
                              <w:t>Q</w:t>
                            </w:r>
                            <w:r>
                              <w:rPr>
                                <w:sz w:val="18"/>
                                <w:szCs w:val="18"/>
                                <w:u w:val="single"/>
                              </w:rPr>
                              <w:t>uestion 17</w:t>
                            </w:r>
                          </w:p>
                          <w:p w:rsidR="007E682C" w:rsidRDefault="007E682C" w:rsidP="000B5E59">
                            <w:pPr>
                              <w:rPr>
                                <w:sz w:val="18"/>
                                <w:szCs w:val="18"/>
                              </w:rPr>
                            </w:pPr>
                            <w:r w:rsidRPr="00387081">
                              <w:rPr>
                                <w:sz w:val="18"/>
                                <w:szCs w:val="18"/>
                              </w:rPr>
                              <w:t>Have the assumptions and risks captured in your risk registers which could affect the achievement</w:t>
                            </w:r>
                            <w:r>
                              <w:rPr>
                                <w:sz w:val="18"/>
                                <w:szCs w:val="18"/>
                              </w:rPr>
                              <w:t xml:space="preserve"> </w:t>
                            </w:r>
                            <w:r w:rsidRPr="00387081">
                              <w:rPr>
                                <w:sz w:val="18"/>
                                <w:szCs w:val="18"/>
                              </w:rPr>
                              <w:t>of results been recorded as part of the plannin</w:t>
                            </w:r>
                            <w:r>
                              <w:rPr>
                                <w:sz w:val="18"/>
                                <w:szCs w:val="18"/>
                              </w:rPr>
                              <w:t>g process for the 2016-2017 P&amp;B</w:t>
                            </w:r>
                            <w:r w:rsidRPr="00387081">
                              <w:rPr>
                                <w:sz w:val="18"/>
                                <w:szCs w:val="18"/>
                              </w:rPr>
                              <w:t>?</w:t>
                            </w:r>
                          </w:p>
                          <w:p w:rsidR="007E682C" w:rsidRPr="00387081" w:rsidRDefault="007E682C" w:rsidP="000B5E59">
                            <w:pPr>
                              <w:rPr>
                                <w:sz w:val="18"/>
                                <w:szCs w:val="18"/>
                              </w:rPr>
                            </w:pPr>
                            <w:r>
                              <w:rPr>
                                <w:noProof/>
                                <w:lang w:eastAsia="en-US"/>
                              </w:rPr>
                              <w:drawing>
                                <wp:inline distT="0" distB="0" distL="0" distR="0" wp14:anchorId="7B5E6143" wp14:editId="6EC63D46">
                                  <wp:extent cx="3778370" cy="1224951"/>
                                  <wp:effectExtent l="0" t="0" r="12700" b="13335"/>
                                  <wp:docPr id="778" name="Chart 77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7E682C" w:rsidRPr="00771065" w:rsidRDefault="007E682C" w:rsidP="000B5E5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57.5pt;margin-top:557.7pt;width:305.3pt;height:150.4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">
                <v:textbox>
                  <w:txbxContent>
                    <w:p w:rsidR="007E682C" w:rsidRDefault="007E682C" w:rsidP="000B5E59">
                      <w:pPr>
                        <w:rPr>
                          <w:sz w:val="18"/>
                          <w:szCs w:val="18"/>
                          <w:u w:val="single"/>
                        </w:rPr>
                      </w:pPr>
                      <w:r w:rsidRPr="00B30A2A">
                        <w:rPr>
                          <w:sz w:val="18"/>
                          <w:szCs w:val="18"/>
                          <w:u w:val="single"/>
                        </w:rPr>
                        <w:t>Q</w:t>
                      </w:r>
                      <w:r>
                        <w:rPr>
                          <w:sz w:val="18"/>
                          <w:szCs w:val="18"/>
                          <w:u w:val="single"/>
                        </w:rPr>
                        <w:t>uestion 17</w:t>
                      </w:r>
                    </w:p>
                    <w:p w:rsidR="007E682C" w:rsidRDefault="007E682C" w:rsidP="000B5E59">
                      <w:pPr>
                        <w:rPr>
                          <w:sz w:val="18"/>
                          <w:szCs w:val="18"/>
                        </w:rPr>
                      </w:pPr>
                      <w:r w:rsidRPr="00387081">
                        <w:rPr>
                          <w:sz w:val="18"/>
                          <w:szCs w:val="18"/>
                        </w:rPr>
                        <w:t>Have the assumptions and risks captured in your risk registers which could affect the achievement</w:t>
                      </w:r>
                      <w:r>
                        <w:rPr>
                          <w:sz w:val="18"/>
                          <w:szCs w:val="18"/>
                        </w:rPr>
                        <w:t xml:space="preserve"> </w:t>
                      </w:r>
                      <w:r w:rsidRPr="00387081">
                        <w:rPr>
                          <w:sz w:val="18"/>
                          <w:szCs w:val="18"/>
                        </w:rPr>
                        <w:t>of results been recorded as part of the plannin</w:t>
                      </w:r>
                      <w:r>
                        <w:rPr>
                          <w:sz w:val="18"/>
                          <w:szCs w:val="18"/>
                        </w:rPr>
                        <w:t>g process for the 2016-2017 P&amp;B</w:t>
                      </w:r>
                      <w:r w:rsidRPr="00387081">
                        <w:rPr>
                          <w:sz w:val="18"/>
                          <w:szCs w:val="18"/>
                        </w:rPr>
                        <w:t>?</w:t>
                      </w:r>
                    </w:p>
                    <w:p w:rsidR="007E682C" w:rsidRPr="00387081" w:rsidRDefault="007E682C" w:rsidP="000B5E59">
                      <w:pPr>
                        <w:rPr>
                          <w:sz w:val="18"/>
                          <w:szCs w:val="18"/>
                        </w:rPr>
                      </w:pPr>
                      <w:r>
                        <w:rPr>
                          <w:noProof/>
                          <w:lang w:eastAsia="en-US"/>
                        </w:rPr>
                        <w:drawing>
                          <wp:inline distT="0" distB="0" distL="0" distR="0" wp14:anchorId="7B5E6143" wp14:editId="6EC63D46">
                            <wp:extent cx="3778370" cy="1224951"/>
                            <wp:effectExtent l="0" t="0" r="12700" b="13335"/>
                            <wp:docPr id="778" name="Chart 77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7E682C" w:rsidRPr="00771065" w:rsidRDefault="007E682C" w:rsidP="000B5E59">
                      <w:pPr>
                        <w:rPr>
                          <w:sz w:val="16"/>
                          <w:szCs w:val="16"/>
                        </w:rPr>
                      </w:pPr>
                    </w:p>
                  </w:txbxContent>
                </v:textbox>
              </v:shape>
            </w:pict>
          </mc:Fallback>
        </mc:AlternateContent>
      </w:r>
      <w:r>
        <w:rPr>
          <w:noProof/>
          <w:lang w:eastAsia="en-US"/>
        </w:rPr>
        <mc:AlternateContent>
          <mc:Choice Requires="wps">
            <w:drawing>
              <wp:anchor distT="0" distB="0" distL="114300" distR="114300" simplePos="0" relativeHeight="251932672" behindDoc="0" locked="0" layoutInCell="1" allowOverlap="1" wp14:anchorId="4229EFB5" wp14:editId="5DDDD416">
                <wp:simplePos x="0" y="0"/>
                <wp:positionH relativeFrom="column">
                  <wp:posOffset>3152140</wp:posOffset>
                </wp:positionH>
                <wp:positionV relativeFrom="paragraph">
                  <wp:posOffset>7082790</wp:posOffset>
                </wp:positionV>
                <wp:extent cx="3336290" cy="1910080"/>
                <wp:effectExtent l="0" t="0" r="16510" b="13970"/>
                <wp:wrapNone/>
                <wp:docPr id="7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1910080"/>
                        </a:xfrm>
                        <a:prstGeom prst="rect">
                          <a:avLst/>
                        </a:prstGeom>
                        <a:solidFill>
                          <a:srgbClr val="FFFFFF"/>
                        </a:solidFill>
                        <a:ln w="9525">
                          <a:solidFill>
                            <a:srgbClr val="000000"/>
                          </a:solidFill>
                          <a:miter lim="800000"/>
                          <a:headEnd/>
                          <a:tailEnd/>
                        </a:ln>
                      </wps:spPr>
                      <wps:txbx>
                        <w:txbxContent>
                          <w:p w:rsidR="007E682C" w:rsidRPr="00B30A2A" w:rsidRDefault="007E682C" w:rsidP="000B5E59">
                            <w:pPr>
                              <w:rPr>
                                <w:sz w:val="18"/>
                                <w:szCs w:val="18"/>
                                <w:u w:val="single"/>
                              </w:rPr>
                            </w:pPr>
                            <w:r w:rsidRPr="00B30A2A">
                              <w:rPr>
                                <w:sz w:val="18"/>
                                <w:szCs w:val="18"/>
                                <w:u w:val="single"/>
                              </w:rPr>
                              <w:t>Q</w:t>
                            </w:r>
                            <w:r>
                              <w:rPr>
                                <w:sz w:val="18"/>
                                <w:szCs w:val="18"/>
                                <w:u w:val="single"/>
                              </w:rPr>
                              <w:t>uestion 18</w:t>
                            </w:r>
                          </w:p>
                          <w:p w:rsidR="007E682C" w:rsidRDefault="007E682C" w:rsidP="000B5E59">
                            <w:pPr>
                              <w:rPr>
                                <w:sz w:val="18"/>
                                <w:szCs w:val="18"/>
                              </w:rPr>
                            </w:pPr>
                            <w:r w:rsidRPr="00423A7A">
                              <w:rPr>
                                <w:sz w:val="18"/>
                                <w:szCs w:val="18"/>
                              </w:rPr>
                              <w:t>The selection of my indicators and data quality has improved since the last validation exercise.</w:t>
                            </w:r>
                          </w:p>
                          <w:p w:rsidR="007E682C" w:rsidRDefault="007E682C" w:rsidP="000B5E59">
                            <w:pPr>
                              <w:rPr>
                                <w:sz w:val="18"/>
                                <w:szCs w:val="18"/>
                              </w:rPr>
                            </w:pPr>
                          </w:p>
                          <w:p w:rsidR="007E682C" w:rsidRPr="00423A7A" w:rsidRDefault="007E682C" w:rsidP="000B5E59">
                            <w:pPr>
                              <w:rPr>
                                <w:sz w:val="18"/>
                                <w:szCs w:val="18"/>
                              </w:rPr>
                            </w:pPr>
                            <w:r>
                              <w:rPr>
                                <w:noProof/>
                                <w:lang w:eastAsia="en-US"/>
                              </w:rPr>
                              <w:drawing>
                                <wp:inline distT="0" distB="0" distL="0" distR="0" wp14:anchorId="2F0DF708" wp14:editId="45CAA940">
                                  <wp:extent cx="3243532" cy="1233577"/>
                                  <wp:effectExtent l="0" t="0" r="0" b="5080"/>
                                  <wp:docPr id="779" name="Chart 77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48.2pt;margin-top:557.7pt;width:262.7pt;height:150.4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">
                <v:textbox>
                  <w:txbxContent>
                    <w:p w:rsidR="007E682C" w:rsidRPr="00B30A2A" w:rsidRDefault="007E682C" w:rsidP="000B5E59">
                      <w:pPr>
                        <w:rPr>
                          <w:sz w:val="18"/>
                          <w:szCs w:val="18"/>
                          <w:u w:val="single"/>
                        </w:rPr>
                      </w:pPr>
                      <w:r w:rsidRPr="00B30A2A">
                        <w:rPr>
                          <w:sz w:val="18"/>
                          <w:szCs w:val="18"/>
                          <w:u w:val="single"/>
                        </w:rPr>
                        <w:t>Q</w:t>
                      </w:r>
                      <w:r>
                        <w:rPr>
                          <w:sz w:val="18"/>
                          <w:szCs w:val="18"/>
                          <w:u w:val="single"/>
                        </w:rPr>
                        <w:t>uestion 18</w:t>
                      </w:r>
                    </w:p>
                    <w:p w:rsidR="007E682C" w:rsidRDefault="007E682C" w:rsidP="000B5E59">
                      <w:pPr>
                        <w:rPr>
                          <w:sz w:val="18"/>
                          <w:szCs w:val="18"/>
                        </w:rPr>
                      </w:pPr>
                      <w:r w:rsidRPr="00423A7A">
                        <w:rPr>
                          <w:sz w:val="18"/>
                          <w:szCs w:val="18"/>
                        </w:rPr>
                        <w:t>The selection of my indicators and data quality has improved since the last validation exercise.</w:t>
                      </w:r>
                    </w:p>
                    <w:p w:rsidR="007E682C" w:rsidRDefault="007E682C" w:rsidP="000B5E59">
                      <w:pPr>
                        <w:rPr>
                          <w:sz w:val="18"/>
                          <w:szCs w:val="18"/>
                        </w:rPr>
                      </w:pPr>
                    </w:p>
                    <w:p w:rsidR="007E682C" w:rsidRPr="00423A7A" w:rsidRDefault="007E682C" w:rsidP="000B5E59">
                      <w:pPr>
                        <w:rPr>
                          <w:sz w:val="18"/>
                          <w:szCs w:val="18"/>
                        </w:rPr>
                      </w:pPr>
                      <w:r>
                        <w:rPr>
                          <w:noProof/>
                          <w:lang w:eastAsia="en-US"/>
                        </w:rPr>
                        <w:drawing>
                          <wp:inline distT="0" distB="0" distL="0" distR="0" wp14:anchorId="2F0DF708" wp14:editId="45CAA940">
                            <wp:extent cx="3243532" cy="1233577"/>
                            <wp:effectExtent l="0" t="0" r="0" b="5080"/>
                            <wp:docPr id="779" name="Chart 779"/>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930624" behindDoc="0" locked="0" layoutInCell="1" allowOverlap="1" wp14:anchorId="221E27F6" wp14:editId="79EFC548">
                <wp:simplePos x="0" y="0"/>
                <wp:positionH relativeFrom="column">
                  <wp:posOffset>3145790</wp:posOffset>
                </wp:positionH>
                <wp:positionV relativeFrom="paragraph">
                  <wp:posOffset>5151755</wp:posOffset>
                </wp:positionV>
                <wp:extent cx="3345180" cy="1931035"/>
                <wp:effectExtent l="0" t="0" r="26670" b="12065"/>
                <wp:wrapNone/>
                <wp:docPr id="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1931035"/>
                        </a:xfrm>
                        <a:prstGeom prst="rect">
                          <a:avLst/>
                        </a:prstGeom>
                        <a:solidFill>
                          <a:srgbClr val="FFFFFF"/>
                        </a:solidFill>
                        <a:ln w="9525">
                          <a:solidFill>
                            <a:srgbClr val="000000"/>
                          </a:solidFill>
                          <a:miter lim="800000"/>
                          <a:headEnd/>
                          <a:tailEnd/>
                        </a:ln>
                      </wps:spPr>
                      <wps:txbx>
                        <w:txbxContent>
                          <w:p w:rsidR="007E682C" w:rsidRDefault="007E682C" w:rsidP="000B5E59">
                            <w:pPr>
                              <w:rPr>
                                <w:sz w:val="18"/>
                                <w:szCs w:val="18"/>
                                <w:u w:val="single"/>
                              </w:rPr>
                            </w:pPr>
                            <w:r w:rsidRPr="00B30A2A">
                              <w:rPr>
                                <w:sz w:val="18"/>
                                <w:szCs w:val="18"/>
                                <w:u w:val="single"/>
                              </w:rPr>
                              <w:t>Q</w:t>
                            </w:r>
                            <w:r>
                              <w:rPr>
                                <w:sz w:val="18"/>
                                <w:szCs w:val="18"/>
                                <w:u w:val="single"/>
                              </w:rPr>
                              <w:t>uestion 16</w:t>
                            </w:r>
                          </w:p>
                          <w:p w:rsidR="007E682C" w:rsidRDefault="007E682C" w:rsidP="000B5E59">
                            <w:pPr>
                              <w:rPr>
                                <w:sz w:val="18"/>
                                <w:szCs w:val="18"/>
                              </w:rPr>
                            </w:pPr>
                            <w:r w:rsidRPr="00387081">
                              <w:rPr>
                                <w:sz w:val="18"/>
                                <w:szCs w:val="18"/>
                              </w:rPr>
                              <w:t>Have fewer and more meaningful and realistic indicators, targets and baselines been identified</w:t>
                            </w:r>
                            <w:r>
                              <w:rPr>
                                <w:sz w:val="18"/>
                                <w:szCs w:val="18"/>
                              </w:rPr>
                              <w:t xml:space="preserve"> </w:t>
                            </w:r>
                            <w:r w:rsidRPr="00387081">
                              <w:rPr>
                                <w:sz w:val="18"/>
                                <w:szCs w:val="18"/>
                              </w:rPr>
                              <w:t>during this biennium to facilitate reporting to SMT?</w:t>
                            </w:r>
                          </w:p>
                          <w:p w:rsidR="007E682C" w:rsidRPr="00387081" w:rsidRDefault="007E682C" w:rsidP="000B5E59">
                            <w:pPr>
                              <w:rPr>
                                <w:sz w:val="18"/>
                                <w:szCs w:val="18"/>
                              </w:rPr>
                            </w:pPr>
                            <w:r>
                              <w:rPr>
                                <w:noProof/>
                                <w:lang w:eastAsia="en-US"/>
                              </w:rPr>
                              <w:drawing>
                                <wp:inline distT="0" distB="0" distL="0" distR="0" wp14:anchorId="11BE2F73" wp14:editId="482F03AD">
                                  <wp:extent cx="3243532" cy="1233578"/>
                                  <wp:effectExtent l="0" t="0" r="0" b="5080"/>
                                  <wp:docPr id="780" name="Chart 78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7E682C" w:rsidRDefault="007E682C" w:rsidP="000B5E59">
                            <w:pPr>
                              <w:rPr>
                                <w:sz w:val="18"/>
                                <w:szCs w:val="18"/>
                              </w:rPr>
                            </w:pPr>
                          </w:p>
                          <w:p w:rsidR="007E682C" w:rsidRDefault="007E682C" w:rsidP="000B5E59">
                            <w:pPr>
                              <w:rPr>
                                <w:sz w:val="18"/>
                                <w:szCs w:val="18"/>
                              </w:rPr>
                            </w:pPr>
                          </w:p>
                          <w:p w:rsidR="007E682C" w:rsidRPr="00D87E15" w:rsidRDefault="007E682C" w:rsidP="000B5E59">
                            <w:pPr>
                              <w:rPr>
                                <w:sz w:val="18"/>
                                <w:szCs w:val="18"/>
                              </w:rPr>
                            </w:pPr>
                          </w:p>
                          <w:p w:rsidR="007E682C" w:rsidRPr="00280831" w:rsidRDefault="007E682C" w:rsidP="000B5E5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47.7pt;margin-top:405.65pt;width:263.4pt;height:152.0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">
                <v:textbox>
                  <w:txbxContent>
                    <w:p w:rsidR="007E682C" w:rsidRDefault="007E682C" w:rsidP="000B5E59">
                      <w:pPr>
                        <w:rPr>
                          <w:sz w:val="18"/>
                          <w:szCs w:val="18"/>
                          <w:u w:val="single"/>
                        </w:rPr>
                      </w:pPr>
                      <w:r w:rsidRPr="00B30A2A">
                        <w:rPr>
                          <w:sz w:val="18"/>
                          <w:szCs w:val="18"/>
                          <w:u w:val="single"/>
                        </w:rPr>
                        <w:t>Q</w:t>
                      </w:r>
                      <w:r>
                        <w:rPr>
                          <w:sz w:val="18"/>
                          <w:szCs w:val="18"/>
                          <w:u w:val="single"/>
                        </w:rPr>
                        <w:t>uestion 16</w:t>
                      </w:r>
                    </w:p>
                    <w:p w:rsidR="007E682C" w:rsidRDefault="007E682C" w:rsidP="000B5E59">
                      <w:pPr>
                        <w:rPr>
                          <w:sz w:val="18"/>
                          <w:szCs w:val="18"/>
                        </w:rPr>
                      </w:pPr>
                      <w:r w:rsidRPr="00387081">
                        <w:rPr>
                          <w:sz w:val="18"/>
                          <w:szCs w:val="18"/>
                        </w:rPr>
                        <w:t>Have fewer and more meaningful and realistic indicators, targets and baselines been identified</w:t>
                      </w:r>
                      <w:r>
                        <w:rPr>
                          <w:sz w:val="18"/>
                          <w:szCs w:val="18"/>
                        </w:rPr>
                        <w:t xml:space="preserve"> </w:t>
                      </w:r>
                      <w:r w:rsidRPr="00387081">
                        <w:rPr>
                          <w:sz w:val="18"/>
                          <w:szCs w:val="18"/>
                        </w:rPr>
                        <w:t>during this biennium to facilitate reporting to SMT?</w:t>
                      </w:r>
                    </w:p>
                    <w:p w:rsidR="007E682C" w:rsidRPr="00387081" w:rsidRDefault="007E682C" w:rsidP="000B5E59">
                      <w:pPr>
                        <w:rPr>
                          <w:sz w:val="18"/>
                          <w:szCs w:val="18"/>
                        </w:rPr>
                      </w:pPr>
                      <w:r>
                        <w:rPr>
                          <w:noProof/>
                          <w:lang w:eastAsia="en-US"/>
                        </w:rPr>
                        <w:drawing>
                          <wp:inline distT="0" distB="0" distL="0" distR="0" wp14:anchorId="11BE2F73" wp14:editId="482F03AD">
                            <wp:extent cx="3243532" cy="1233578"/>
                            <wp:effectExtent l="0" t="0" r="0" b="5080"/>
                            <wp:docPr id="780" name="Chart 78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7E682C" w:rsidRDefault="007E682C" w:rsidP="000B5E59">
                      <w:pPr>
                        <w:rPr>
                          <w:sz w:val="18"/>
                          <w:szCs w:val="18"/>
                        </w:rPr>
                      </w:pPr>
                    </w:p>
                    <w:p w:rsidR="007E682C" w:rsidRDefault="007E682C" w:rsidP="000B5E59">
                      <w:pPr>
                        <w:rPr>
                          <w:sz w:val="18"/>
                          <w:szCs w:val="18"/>
                        </w:rPr>
                      </w:pPr>
                    </w:p>
                    <w:p w:rsidR="007E682C" w:rsidRPr="00D87E15" w:rsidRDefault="007E682C" w:rsidP="000B5E59">
                      <w:pPr>
                        <w:rPr>
                          <w:sz w:val="18"/>
                          <w:szCs w:val="18"/>
                        </w:rPr>
                      </w:pPr>
                    </w:p>
                    <w:p w:rsidR="007E682C" w:rsidRPr="00280831" w:rsidRDefault="007E682C" w:rsidP="000B5E59">
                      <w:pPr>
                        <w:rPr>
                          <w:sz w:val="16"/>
                          <w:szCs w:val="16"/>
                        </w:rPr>
                      </w:pPr>
                    </w:p>
                  </w:txbxContent>
                </v:textbox>
              </v:shape>
            </w:pict>
          </mc:Fallback>
        </mc:AlternateContent>
      </w:r>
      <w:r>
        <w:rPr>
          <w:noProof/>
          <w:lang w:eastAsia="en-US"/>
        </w:rPr>
        <mc:AlternateContent>
          <mc:Choice Requires="wps">
            <w:drawing>
              <wp:anchor distT="0" distB="0" distL="114300" distR="114300" simplePos="0" relativeHeight="251929600" behindDoc="0" locked="0" layoutInCell="1" allowOverlap="1" wp14:anchorId="7E704ED8" wp14:editId="358D9FB1">
                <wp:simplePos x="0" y="0"/>
                <wp:positionH relativeFrom="column">
                  <wp:posOffset>-730250</wp:posOffset>
                </wp:positionH>
                <wp:positionV relativeFrom="paragraph">
                  <wp:posOffset>5151755</wp:posOffset>
                </wp:positionV>
                <wp:extent cx="3876675" cy="1931035"/>
                <wp:effectExtent l="0" t="0" r="28575" b="12065"/>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931035"/>
                        </a:xfrm>
                        <a:prstGeom prst="rect">
                          <a:avLst/>
                        </a:prstGeom>
                        <a:solidFill>
                          <a:srgbClr val="FFFFFF"/>
                        </a:solidFill>
                        <a:ln w="9525">
                          <a:solidFill>
                            <a:srgbClr val="000000"/>
                          </a:solidFill>
                          <a:miter lim="800000"/>
                          <a:headEnd/>
                          <a:tailEnd/>
                        </a:ln>
                      </wps:spPr>
                      <wps:txbx>
                        <w:txbxContent>
                          <w:p w:rsidR="007E682C" w:rsidRDefault="007E682C" w:rsidP="000B5E59">
                            <w:pPr>
                              <w:rPr>
                                <w:sz w:val="18"/>
                                <w:szCs w:val="18"/>
                                <w:u w:val="single"/>
                              </w:rPr>
                            </w:pPr>
                            <w:r w:rsidRPr="00B30A2A">
                              <w:rPr>
                                <w:sz w:val="18"/>
                                <w:szCs w:val="18"/>
                                <w:u w:val="single"/>
                              </w:rPr>
                              <w:t>Question</w:t>
                            </w:r>
                            <w:r>
                              <w:rPr>
                                <w:sz w:val="18"/>
                                <w:szCs w:val="18"/>
                                <w:u w:val="single"/>
                              </w:rPr>
                              <w:t xml:space="preserve"> 15</w:t>
                            </w:r>
                          </w:p>
                          <w:p w:rsidR="007E682C" w:rsidRDefault="007E682C" w:rsidP="000B5E59">
                            <w:pPr>
                              <w:rPr>
                                <w:sz w:val="18"/>
                                <w:szCs w:val="18"/>
                              </w:rPr>
                            </w:pPr>
                            <w:r w:rsidRPr="00387081">
                              <w:rPr>
                                <w:sz w:val="18"/>
                                <w:szCs w:val="18"/>
                              </w:rPr>
                              <w:t>Has this produced some improvements?</w:t>
                            </w:r>
                          </w:p>
                          <w:p w:rsidR="007E682C" w:rsidRDefault="007E682C" w:rsidP="000B5E59">
                            <w:pPr>
                              <w:rPr>
                                <w:sz w:val="18"/>
                                <w:szCs w:val="18"/>
                              </w:rPr>
                            </w:pPr>
                          </w:p>
                          <w:p w:rsidR="007E682C" w:rsidRPr="00387081" w:rsidRDefault="007E682C" w:rsidP="000B5E59">
                            <w:pPr>
                              <w:rPr>
                                <w:sz w:val="18"/>
                                <w:szCs w:val="18"/>
                              </w:rPr>
                            </w:pPr>
                          </w:p>
                          <w:p w:rsidR="007E682C" w:rsidRPr="00387081" w:rsidRDefault="007E682C" w:rsidP="000B5E59">
                            <w:pPr>
                              <w:rPr>
                                <w:sz w:val="18"/>
                                <w:szCs w:val="18"/>
                              </w:rPr>
                            </w:pPr>
                            <w:r>
                              <w:rPr>
                                <w:noProof/>
                                <w:lang w:eastAsia="en-US"/>
                              </w:rPr>
                              <w:drawing>
                                <wp:inline distT="0" distB="0" distL="0" distR="0" wp14:anchorId="632A2125" wp14:editId="62467F5A">
                                  <wp:extent cx="3683479" cy="1216324"/>
                                  <wp:effectExtent l="0" t="0" r="0" b="3175"/>
                                  <wp:docPr id="781" name="Chart 78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57.5pt;margin-top:405.65pt;width:305.25pt;height:152.0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">
                <v:textbox>
                  <w:txbxContent>
                    <w:p w:rsidR="007E682C" w:rsidRDefault="007E682C" w:rsidP="000B5E59">
                      <w:pPr>
                        <w:rPr>
                          <w:sz w:val="18"/>
                          <w:szCs w:val="18"/>
                          <w:u w:val="single"/>
                        </w:rPr>
                      </w:pPr>
                      <w:r w:rsidRPr="00B30A2A">
                        <w:rPr>
                          <w:sz w:val="18"/>
                          <w:szCs w:val="18"/>
                          <w:u w:val="single"/>
                        </w:rPr>
                        <w:t>Question</w:t>
                      </w:r>
                      <w:r>
                        <w:rPr>
                          <w:sz w:val="18"/>
                          <w:szCs w:val="18"/>
                          <w:u w:val="single"/>
                        </w:rPr>
                        <w:t xml:space="preserve"> 15</w:t>
                      </w:r>
                    </w:p>
                    <w:p w:rsidR="007E682C" w:rsidRDefault="007E682C" w:rsidP="000B5E59">
                      <w:pPr>
                        <w:rPr>
                          <w:sz w:val="18"/>
                          <w:szCs w:val="18"/>
                        </w:rPr>
                      </w:pPr>
                      <w:r w:rsidRPr="00387081">
                        <w:rPr>
                          <w:sz w:val="18"/>
                          <w:szCs w:val="18"/>
                        </w:rPr>
                        <w:t>Has this produced some improvements?</w:t>
                      </w:r>
                    </w:p>
                    <w:p w:rsidR="007E682C" w:rsidRDefault="007E682C" w:rsidP="000B5E59">
                      <w:pPr>
                        <w:rPr>
                          <w:sz w:val="18"/>
                          <w:szCs w:val="18"/>
                        </w:rPr>
                      </w:pPr>
                    </w:p>
                    <w:p w:rsidR="007E682C" w:rsidRPr="00387081" w:rsidRDefault="007E682C" w:rsidP="000B5E59">
                      <w:pPr>
                        <w:rPr>
                          <w:sz w:val="18"/>
                          <w:szCs w:val="18"/>
                        </w:rPr>
                      </w:pPr>
                    </w:p>
                    <w:p w:rsidR="007E682C" w:rsidRPr="00387081" w:rsidRDefault="007E682C" w:rsidP="000B5E59">
                      <w:pPr>
                        <w:rPr>
                          <w:sz w:val="18"/>
                          <w:szCs w:val="18"/>
                        </w:rPr>
                      </w:pPr>
                      <w:r>
                        <w:rPr>
                          <w:noProof/>
                          <w:lang w:eastAsia="en-US"/>
                        </w:rPr>
                        <w:drawing>
                          <wp:inline distT="0" distB="0" distL="0" distR="0" wp14:anchorId="632A2125" wp14:editId="62467F5A">
                            <wp:extent cx="3683479" cy="1216324"/>
                            <wp:effectExtent l="0" t="0" r="0" b="3175"/>
                            <wp:docPr id="781" name="Chart 78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928576" behindDoc="0" locked="0" layoutInCell="1" allowOverlap="1" wp14:anchorId="15342072" wp14:editId="0BCD7269">
                <wp:simplePos x="0" y="0"/>
                <wp:positionH relativeFrom="column">
                  <wp:posOffset>3145790</wp:posOffset>
                </wp:positionH>
                <wp:positionV relativeFrom="paragraph">
                  <wp:posOffset>3411855</wp:posOffset>
                </wp:positionV>
                <wp:extent cx="3343275" cy="1739900"/>
                <wp:effectExtent l="0" t="0" r="28575" b="1270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739900"/>
                        </a:xfrm>
                        <a:prstGeom prst="rect">
                          <a:avLst/>
                        </a:prstGeom>
                        <a:solidFill>
                          <a:srgbClr val="FFFFFF"/>
                        </a:solidFill>
                        <a:ln w="9525">
                          <a:solidFill>
                            <a:srgbClr val="000000"/>
                          </a:solidFill>
                          <a:miter lim="800000"/>
                          <a:headEnd/>
                          <a:tailEnd/>
                        </a:ln>
                      </wps:spPr>
                      <wps:txbx>
                        <w:txbxContent>
                          <w:p w:rsidR="007E682C" w:rsidRDefault="007E682C" w:rsidP="000B5E59">
                            <w:pPr>
                              <w:rPr>
                                <w:sz w:val="18"/>
                                <w:szCs w:val="18"/>
                                <w:u w:val="single"/>
                              </w:rPr>
                            </w:pPr>
                            <w:r w:rsidRPr="00B30A2A">
                              <w:rPr>
                                <w:sz w:val="18"/>
                                <w:szCs w:val="18"/>
                                <w:u w:val="single"/>
                              </w:rPr>
                              <w:t>Q</w:t>
                            </w:r>
                            <w:r>
                              <w:rPr>
                                <w:sz w:val="18"/>
                                <w:szCs w:val="18"/>
                                <w:u w:val="single"/>
                              </w:rPr>
                              <w:t>uestion 14</w:t>
                            </w:r>
                          </w:p>
                          <w:p w:rsidR="007E682C" w:rsidRPr="00387081" w:rsidRDefault="007E682C" w:rsidP="000B5E59">
                            <w:pPr>
                              <w:rPr>
                                <w:sz w:val="18"/>
                                <w:szCs w:val="18"/>
                              </w:rPr>
                            </w:pPr>
                            <w:r w:rsidRPr="00387081">
                              <w:rPr>
                                <w:sz w:val="18"/>
                                <w:szCs w:val="18"/>
                              </w:rPr>
                              <w:t>Was an internal review carried out as part of the planning cycle for the 2016/2017 Biennium, to</w:t>
                            </w:r>
                            <w:r>
                              <w:rPr>
                                <w:sz w:val="18"/>
                                <w:szCs w:val="18"/>
                              </w:rPr>
                              <w:t xml:space="preserve"> </w:t>
                            </w:r>
                            <w:r w:rsidRPr="00387081">
                              <w:rPr>
                                <w:sz w:val="18"/>
                                <w:szCs w:val="18"/>
                              </w:rPr>
                              <w:t>assess monitoring systems/ tools, with a view to ensuring that performance data for your</w:t>
                            </w:r>
                            <w:r>
                              <w:rPr>
                                <w:sz w:val="18"/>
                                <w:szCs w:val="18"/>
                              </w:rPr>
                              <w:t xml:space="preserve"> </w:t>
                            </w:r>
                            <w:r w:rsidRPr="00387081">
                              <w:rPr>
                                <w:sz w:val="18"/>
                                <w:szCs w:val="18"/>
                              </w:rPr>
                              <w:t>performance indicators are effectively and efficiently collected, analyzed and reported for program</w:t>
                            </w:r>
                            <w:r>
                              <w:rPr>
                                <w:sz w:val="18"/>
                                <w:szCs w:val="18"/>
                              </w:rPr>
                              <w:t xml:space="preserve"> </w:t>
                            </w:r>
                            <w:r w:rsidRPr="00387081">
                              <w:rPr>
                                <w:sz w:val="18"/>
                                <w:szCs w:val="18"/>
                              </w:rPr>
                              <w:t>performance measurement?</w:t>
                            </w:r>
                          </w:p>
                          <w:p w:rsidR="007E682C" w:rsidRPr="00280831" w:rsidRDefault="007E682C" w:rsidP="000B5E59">
                            <w:pPr>
                              <w:rPr>
                                <w:sz w:val="16"/>
                                <w:szCs w:val="16"/>
                              </w:rPr>
                            </w:pPr>
                            <w:r>
                              <w:rPr>
                                <w:noProof/>
                                <w:lang w:eastAsia="en-US"/>
                              </w:rPr>
                              <w:drawing>
                                <wp:inline distT="0" distB="0" distL="0" distR="0" wp14:anchorId="589F395C" wp14:editId="6F685D34">
                                  <wp:extent cx="3252159" cy="793630"/>
                                  <wp:effectExtent l="0" t="0" r="5715" b="6985"/>
                                  <wp:docPr id="782" name="Chart 78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47.7pt;margin-top:268.65pt;width:263.25pt;height:137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">
                <v:textbox>
                  <w:txbxContent>
                    <w:p w:rsidR="007E682C" w:rsidRDefault="007E682C" w:rsidP="000B5E59">
                      <w:pPr>
                        <w:rPr>
                          <w:sz w:val="18"/>
                          <w:szCs w:val="18"/>
                          <w:u w:val="single"/>
                        </w:rPr>
                      </w:pPr>
                      <w:r w:rsidRPr="00B30A2A">
                        <w:rPr>
                          <w:sz w:val="18"/>
                          <w:szCs w:val="18"/>
                          <w:u w:val="single"/>
                        </w:rPr>
                        <w:t>Q</w:t>
                      </w:r>
                      <w:r>
                        <w:rPr>
                          <w:sz w:val="18"/>
                          <w:szCs w:val="18"/>
                          <w:u w:val="single"/>
                        </w:rPr>
                        <w:t>uestion 14</w:t>
                      </w:r>
                    </w:p>
                    <w:p w:rsidR="007E682C" w:rsidRPr="00387081" w:rsidRDefault="007E682C" w:rsidP="000B5E59">
                      <w:pPr>
                        <w:rPr>
                          <w:sz w:val="18"/>
                          <w:szCs w:val="18"/>
                        </w:rPr>
                      </w:pPr>
                      <w:r w:rsidRPr="00387081">
                        <w:rPr>
                          <w:sz w:val="18"/>
                          <w:szCs w:val="18"/>
                        </w:rPr>
                        <w:t>Was an internal review carried out as part of the planning cycle for the 2016/2017 Biennium, to</w:t>
                      </w:r>
                      <w:r>
                        <w:rPr>
                          <w:sz w:val="18"/>
                          <w:szCs w:val="18"/>
                        </w:rPr>
                        <w:t xml:space="preserve"> </w:t>
                      </w:r>
                      <w:r w:rsidRPr="00387081">
                        <w:rPr>
                          <w:sz w:val="18"/>
                          <w:szCs w:val="18"/>
                        </w:rPr>
                        <w:t>assess monitoring systems/ tools, with a view to ensuring that performance data for your</w:t>
                      </w:r>
                      <w:r>
                        <w:rPr>
                          <w:sz w:val="18"/>
                          <w:szCs w:val="18"/>
                        </w:rPr>
                        <w:t xml:space="preserve"> </w:t>
                      </w:r>
                      <w:r w:rsidRPr="00387081">
                        <w:rPr>
                          <w:sz w:val="18"/>
                          <w:szCs w:val="18"/>
                        </w:rPr>
                        <w:t>performance indicators are effectively and efficiently collected, analyzed and reported for program</w:t>
                      </w:r>
                      <w:r>
                        <w:rPr>
                          <w:sz w:val="18"/>
                          <w:szCs w:val="18"/>
                        </w:rPr>
                        <w:t xml:space="preserve"> </w:t>
                      </w:r>
                      <w:r w:rsidRPr="00387081">
                        <w:rPr>
                          <w:sz w:val="18"/>
                          <w:szCs w:val="18"/>
                        </w:rPr>
                        <w:t>performance measurement?</w:t>
                      </w:r>
                    </w:p>
                    <w:p w:rsidR="007E682C" w:rsidRPr="00280831" w:rsidRDefault="007E682C" w:rsidP="000B5E59">
                      <w:pPr>
                        <w:rPr>
                          <w:sz w:val="16"/>
                          <w:szCs w:val="16"/>
                        </w:rPr>
                      </w:pPr>
                      <w:r>
                        <w:rPr>
                          <w:noProof/>
                          <w:lang w:eastAsia="en-US"/>
                        </w:rPr>
                        <w:drawing>
                          <wp:inline distT="0" distB="0" distL="0" distR="0" wp14:anchorId="589F395C" wp14:editId="6F685D34">
                            <wp:extent cx="3252159" cy="793630"/>
                            <wp:effectExtent l="0" t="0" r="5715" b="6985"/>
                            <wp:docPr id="782" name="Chart 782"/>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927552" behindDoc="0" locked="0" layoutInCell="1" allowOverlap="1" wp14:anchorId="63AAD413" wp14:editId="2B96C401">
                <wp:simplePos x="0" y="0"/>
                <wp:positionH relativeFrom="column">
                  <wp:posOffset>-730250</wp:posOffset>
                </wp:positionH>
                <wp:positionV relativeFrom="paragraph">
                  <wp:posOffset>3411855</wp:posOffset>
                </wp:positionV>
                <wp:extent cx="3876675" cy="1739900"/>
                <wp:effectExtent l="0" t="0" r="28575" b="1270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739900"/>
                        </a:xfrm>
                        <a:prstGeom prst="rect">
                          <a:avLst/>
                        </a:prstGeom>
                        <a:solidFill>
                          <a:srgbClr val="FFFFFF"/>
                        </a:solidFill>
                        <a:ln w="9525">
                          <a:solidFill>
                            <a:srgbClr val="000000"/>
                          </a:solidFill>
                          <a:miter lim="800000"/>
                          <a:headEnd/>
                          <a:tailEnd/>
                        </a:ln>
                      </wps:spPr>
                      <wps:txbx>
                        <w:txbxContent>
                          <w:p w:rsidR="007E682C" w:rsidRDefault="007E682C" w:rsidP="000B5E59">
                            <w:pPr>
                              <w:rPr>
                                <w:sz w:val="18"/>
                                <w:szCs w:val="18"/>
                                <w:u w:val="single"/>
                              </w:rPr>
                            </w:pPr>
                            <w:r w:rsidRPr="00B30A2A">
                              <w:rPr>
                                <w:sz w:val="18"/>
                                <w:szCs w:val="18"/>
                                <w:u w:val="single"/>
                              </w:rPr>
                              <w:t>Q</w:t>
                            </w:r>
                            <w:r>
                              <w:rPr>
                                <w:sz w:val="18"/>
                                <w:szCs w:val="18"/>
                                <w:u w:val="single"/>
                              </w:rPr>
                              <w:t>uestion 13</w:t>
                            </w:r>
                          </w:p>
                          <w:p w:rsidR="007E682C" w:rsidRPr="009F411C" w:rsidRDefault="007E682C" w:rsidP="000B5E59">
                            <w:pPr>
                              <w:rPr>
                                <w:sz w:val="18"/>
                                <w:szCs w:val="18"/>
                              </w:rPr>
                            </w:pPr>
                            <w:r w:rsidRPr="009F411C">
                              <w:rPr>
                                <w:sz w:val="18"/>
                                <w:szCs w:val="18"/>
                              </w:rPr>
                              <w:t>We report on progress against the performance indicators and</w:t>
                            </w:r>
                          </w:p>
                          <w:p w:rsidR="007E682C" w:rsidRPr="009F411C" w:rsidRDefault="007E682C" w:rsidP="000B5E59">
                            <w:pPr>
                              <w:rPr>
                                <w:sz w:val="18"/>
                                <w:szCs w:val="18"/>
                              </w:rPr>
                            </w:pPr>
                            <w:proofErr w:type="gramStart"/>
                            <w:r w:rsidRPr="009F411C">
                              <w:rPr>
                                <w:sz w:val="18"/>
                                <w:szCs w:val="18"/>
                              </w:rPr>
                              <w:t>targets</w:t>
                            </w:r>
                            <w:proofErr w:type="gramEnd"/>
                            <w:r w:rsidRPr="009F411C">
                              <w:rPr>
                                <w:sz w:val="18"/>
                                <w:szCs w:val="18"/>
                              </w:rPr>
                              <w:t xml:space="preserve"> on a regular basis in Division/Program/Sector</w:t>
                            </w:r>
                            <w:r>
                              <w:rPr>
                                <w:sz w:val="18"/>
                                <w:szCs w:val="18"/>
                              </w:rPr>
                              <w:t xml:space="preserve"> </w:t>
                            </w:r>
                            <w:r w:rsidRPr="009F411C">
                              <w:rPr>
                                <w:sz w:val="18"/>
                                <w:szCs w:val="18"/>
                              </w:rPr>
                              <w:t>meetings.</w:t>
                            </w:r>
                          </w:p>
                          <w:p w:rsidR="007E682C" w:rsidRPr="00280831" w:rsidRDefault="007E682C" w:rsidP="000B5E59">
                            <w:pPr>
                              <w:rPr>
                                <w:sz w:val="16"/>
                                <w:szCs w:val="16"/>
                              </w:rPr>
                            </w:pPr>
                            <w:r>
                              <w:rPr>
                                <w:noProof/>
                                <w:lang w:eastAsia="en-US"/>
                              </w:rPr>
                              <w:drawing>
                                <wp:inline distT="0" distB="0" distL="0" distR="0" wp14:anchorId="4EE2A0FB" wp14:editId="6746ACD3">
                                  <wp:extent cx="3726611" cy="1173192"/>
                                  <wp:effectExtent l="0" t="0" r="7620" b="8255"/>
                                  <wp:docPr id="783" name="Chart 783"/>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57.5pt;margin-top:268.65pt;width:305.25pt;height:137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">
                <v:textbox>
                  <w:txbxContent>
                    <w:p w:rsidR="007E682C" w:rsidRDefault="007E682C" w:rsidP="000B5E59">
                      <w:pPr>
                        <w:rPr>
                          <w:sz w:val="18"/>
                          <w:szCs w:val="18"/>
                          <w:u w:val="single"/>
                        </w:rPr>
                      </w:pPr>
                      <w:r w:rsidRPr="00B30A2A">
                        <w:rPr>
                          <w:sz w:val="18"/>
                          <w:szCs w:val="18"/>
                          <w:u w:val="single"/>
                        </w:rPr>
                        <w:t>Q</w:t>
                      </w:r>
                      <w:r>
                        <w:rPr>
                          <w:sz w:val="18"/>
                          <w:szCs w:val="18"/>
                          <w:u w:val="single"/>
                        </w:rPr>
                        <w:t>uestion 13</w:t>
                      </w:r>
                    </w:p>
                    <w:p w:rsidR="007E682C" w:rsidRPr="009F411C" w:rsidRDefault="007E682C" w:rsidP="000B5E59">
                      <w:pPr>
                        <w:rPr>
                          <w:sz w:val="18"/>
                          <w:szCs w:val="18"/>
                        </w:rPr>
                      </w:pPr>
                      <w:r w:rsidRPr="009F411C">
                        <w:rPr>
                          <w:sz w:val="18"/>
                          <w:szCs w:val="18"/>
                        </w:rPr>
                        <w:t>We report on progress against the performance indicators and</w:t>
                      </w:r>
                    </w:p>
                    <w:p w:rsidR="007E682C" w:rsidRPr="009F411C" w:rsidRDefault="007E682C" w:rsidP="000B5E59">
                      <w:pPr>
                        <w:rPr>
                          <w:sz w:val="18"/>
                          <w:szCs w:val="18"/>
                        </w:rPr>
                      </w:pPr>
                      <w:proofErr w:type="gramStart"/>
                      <w:r w:rsidRPr="009F411C">
                        <w:rPr>
                          <w:sz w:val="18"/>
                          <w:szCs w:val="18"/>
                        </w:rPr>
                        <w:t>targets</w:t>
                      </w:r>
                      <w:proofErr w:type="gramEnd"/>
                      <w:r w:rsidRPr="009F411C">
                        <w:rPr>
                          <w:sz w:val="18"/>
                          <w:szCs w:val="18"/>
                        </w:rPr>
                        <w:t xml:space="preserve"> on a regular basis in Division/Program/Sector</w:t>
                      </w:r>
                      <w:r>
                        <w:rPr>
                          <w:sz w:val="18"/>
                          <w:szCs w:val="18"/>
                        </w:rPr>
                        <w:t xml:space="preserve"> </w:t>
                      </w:r>
                      <w:r w:rsidRPr="009F411C">
                        <w:rPr>
                          <w:sz w:val="18"/>
                          <w:szCs w:val="18"/>
                        </w:rPr>
                        <w:t>meetings.</w:t>
                      </w:r>
                    </w:p>
                    <w:p w:rsidR="007E682C" w:rsidRPr="00280831" w:rsidRDefault="007E682C" w:rsidP="000B5E59">
                      <w:pPr>
                        <w:rPr>
                          <w:sz w:val="16"/>
                          <w:szCs w:val="16"/>
                        </w:rPr>
                      </w:pPr>
                      <w:r>
                        <w:rPr>
                          <w:noProof/>
                          <w:lang w:eastAsia="en-US"/>
                        </w:rPr>
                        <w:drawing>
                          <wp:inline distT="0" distB="0" distL="0" distR="0" wp14:anchorId="4EE2A0FB" wp14:editId="6746ACD3">
                            <wp:extent cx="3726611" cy="1173192"/>
                            <wp:effectExtent l="0" t="0" r="7620" b="8255"/>
                            <wp:docPr id="783" name="Chart 783"/>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924480" behindDoc="0" locked="0" layoutInCell="1" allowOverlap="1" wp14:anchorId="51EA31CE" wp14:editId="208584B4">
                <wp:simplePos x="0" y="0"/>
                <wp:positionH relativeFrom="column">
                  <wp:posOffset>3145790</wp:posOffset>
                </wp:positionH>
                <wp:positionV relativeFrom="paragraph">
                  <wp:posOffset>-61595</wp:posOffset>
                </wp:positionV>
                <wp:extent cx="3345180" cy="1779270"/>
                <wp:effectExtent l="0" t="0" r="26670" b="1143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1779270"/>
                        </a:xfrm>
                        <a:prstGeom prst="rect">
                          <a:avLst/>
                        </a:prstGeom>
                        <a:solidFill>
                          <a:srgbClr val="FFFFFF"/>
                        </a:solidFill>
                        <a:ln w="9525">
                          <a:solidFill>
                            <a:srgbClr val="000000"/>
                          </a:solidFill>
                          <a:miter lim="800000"/>
                          <a:headEnd/>
                          <a:tailEnd/>
                        </a:ln>
                      </wps:spPr>
                      <wps:txbx>
                        <w:txbxContent>
                          <w:p w:rsidR="007E682C" w:rsidRDefault="007E682C" w:rsidP="000B5E59">
                            <w:pPr>
                              <w:rPr>
                                <w:sz w:val="18"/>
                                <w:szCs w:val="18"/>
                                <w:u w:val="single"/>
                              </w:rPr>
                            </w:pPr>
                            <w:r w:rsidRPr="00B30A2A">
                              <w:rPr>
                                <w:sz w:val="18"/>
                                <w:szCs w:val="18"/>
                                <w:u w:val="single"/>
                              </w:rPr>
                              <w:t>Q</w:t>
                            </w:r>
                            <w:r>
                              <w:rPr>
                                <w:sz w:val="18"/>
                                <w:szCs w:val="18"/>
                                <w:u w:val="single"/>
                              </w:rPr>
                              <w:t>uestion 10</w:t>
                            </w:r>
                          </w:p>
                          <w:p w:rsidR="007E682C" w:rsidRPr="00D87E15" w:rsidRDefault="007E682C" w:rsidP="000B5E59">
                            <w:pPr>
                              <w:rPr>
                                <w:sz w:val="18"/>
                                <w:szCs w:val="18"/>
                              </w:rPr>
                            </w:pPr>
                            <w:r w:rsidRPr="002D0606">
                              <w:rPr>
                                <w:sz w:val="18"/>
                                <w:szCs w:val="18"/>
                              </w:rPr>
                              <w:t>The time required to access information is proportional to its</w:t>
                            </w:r>
                            <w:r>
                              <w:rPr>
                                <w:sz w:val="18"/>
                                <w:szCs w:val="18"/>
                              </w:rPr>
                              <w:t xml:space="preserve"> </w:t>
                            </w:r>
                            <w:r w:rsidRPr="002D0606">
                              <w:rPr>
                                <w:sz w:val="18"/>
                                <w:szCs w:val="18"/>
                              </w:rPr>
                              <w:t>use (the gathered data can be easily accessed, and has been</w:t>
                            </w:r>
                            <w:r>
                              <w:rPr>
                                <w:sz w:val="18"/>
                                <w:szCs w:val="18"/>
                              </w:rPr>
                              <w:t xml:space="preserve"> </w:t>
                            </w:r>
                            <w:r w:rsidRPr="002D0606">
                              <w:rPr>
                                <w:sz w:val="18"/>
                                <w:szCs w:val="18"/>
                              </w:rPr>
                              <w:t>regularly used).</w:t>
                            </w:r>
                          </w:p>
                          <w:p w:rsidR="007E682C" w:rsidRPr="005C7F7F" w:rsidRDefault="007E682C" w:rsidP="000B5E59">
                            <w:pPr>
                              <w:rPr>
                                <w:sz w:val="16"/>
                                <w:szCs w:val="16"/>
                              </w:rPr>
                            </w:pPr>
                            <w:r>
                              <w:rPr>
                                <w:noProof/>
                                <w:lang w:eastAsia="en-US"/>
                              </w:rPr>
                              <w:drawing>
                                <wp:inline distT="0" distB="0" distL="0" distR="0" wp14:anchorId="48F03B56" wp14:editId="43212BC8">
                                  <wp:extent cx="3153410" cy="1128725"/>
                                  <wp:effectExtent l="0" t="0" r="8890" b="0"/>
                                  <wp:docPr id="784" name="Chart 784"/>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47.7pt;margin-top:-4.85pt;width:263.4pt;height:140.1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">
                <v:textbox>
                  <w:txbxContent>
                    <w:p w:rsidR="007E682C" w:rsidRDefault="007E682C" w:rsidP="000B5E59">
                      <w:pPr>
                        <w:rPr>
                          <w:sz w:val="18"/>
                          <w:szCs w:val="18"/>
                          <w:u w:val="single"/>
                        </w:rPr>
                      </w:pPr>
                      <w:r w:rsidRPr="00B30A2A">
                        <w:rPr>
                          <w:sz w:val="18"/>
                          <w:szCs w:val="18"/>
                          <w:u w:val="single"/>
                        </w:rPr>
                        <w:t>Q</w:t>
                      </w:r>
                      <w:r>
                        <w:rPr>
                          <w:sz w:val="18"/>
                          <w:szCs w:val="18"/>
                          <w:u w:val="single"/>
                        </w:rPr>
                        <w:t>uestion 10</w:t>
                      </w:r>
                    </w:p>
                    <w:p w:rsidR="007E682C" w:rsidRPr="00D87E15" w:rsidRDefault="007E682C" w:rsidP="000B5E59">
                      <w:pPr>
                        <w:rPr>
                          <w:sz w:val="18"/>
                          <w:szCs w:val="18"/>
                        </w:rPr>
                      </w:pPr>
                      <w:r w:rsidRPr="002D0606">
                        <w:rPr>
                          <w:sz w:val="18"/>
                          <w:szCs w:val="18"/>
                        </w:rPr>
                        <w:t>The time required to access information is proportional to its</w:t>
                      </w:r>
                      <w:r>
                        <w:rPr>
                          <w:sz w:val="18"/>
                          <w:szCs w:val="18"/>
                        </w:rPr>
                        <w:t xml:space="preserve"> </w:t>
                      </w:r>
                      <w:r w:rsidRPr="002D0606">
                        <w:rPr>
                          <w:sz w:val="18"/>
                          <w:szCs w:val="18"/>
                        </w:rPr>
                        <w:t>use (the gathered data can be easily accessed, and has been</w:t>
                      </w:r>
                      <w:r>
                        <w:rPr>
                          <w:sz w:val="18"/>
                          <w:szCs w:val="18"/>
                        </w:rPr>
                        <w:t xml:space="preserve"> </w:t>
                      </w:r>
                      <w:r w:rsidRPr="002D0606">
                        <w:rPr>
                          <w:sz w:val="18"/>
                          <w:szCs w:val="18"/>
                        </w:rPr>
                        <w:t>regularly used).</w:t>
                      </w:r>
                    </w:p>
                    <w:p w:rsidR="007E682C" w:rsidRPr="005C7F7F" w:rsidRDefault="007E682C" w:rsidP="000B5E59">
                      <w:pPr>
                        <w:rPr>
                          <w:sz w:val="16"/>
                          <w:szCs w:val="16"/>
                        </w:rPr>
                      </w:pPr>
                      <w:r>
                        <w:rPr>
                          <w:noProof/>
                          <w:lang w:eastAsia="en-US"/>
                        </w:rPr>
                        <w:drawing>
                          <wp:inline distT="0" distB="0" distL="0" distR="0" wp14:anchorId="48F03B56" wp14:editId="43212BC8">
                            <wp:extent cx="3153410" cy="1128725"/>
                            <wp:effectExtent l="0" t="0" r="8890" b="0"/>
                            <wp:docPr id="784" name="Chart 784"/>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923456" behindDoc="0" locked="0" layoutInCell="1" allowOverlap="1" wp14:anchorId="3D40B134" wp14:editId="75DADA20">
                <wp:simplePos x="0" y="0"/>
                <wp:positionH relativeFrom="column">
                  <wp:posOffset>-730250</wp:posOffset>
                </wp:positionH>
                <wp:positionV relativeFrom="paragraph">
                  <wp:posOffset>-61595</wp:posOffset>
                </wp:positionV>
                <wp:extent cx="3876675" cy="1779905"/>
                <wp:effectExtent l="0" t="0" r="28575" b="10795"/>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779905"/>
                        </a:xfrm>
                        <a:prstGeom prst="rect">
                          <a:avLst/>
                        </a:prstGeom>
                        <a:solidFill>
                          <a:srgbClr val="FFFFFF"/>
                        </a:solidFill>
                        <a:ln w="9525">
                          <a:solidFill>
                            <a:srgbClr val="000000"/>
                          </a:solidFill>
                          <a:miter lim="800000"/>
                          <a:headEnd/>
                          <a:tailEnd/>
                        </a:ln>
                      </wps:spPr>
                      <wps:txbx>
                        <w:txbxContent>
                          <w:p w:rsidR="007E682C" w:rsidRDefault="007E682C" w:rsidP="000B5E59">
                            <w:pPr>
                              <w:rPr>
                                <w:sz w:val="18"/>
                                <w:szCs w:val="18"/>
                                <w:u w:val="single"/>
                              </w:rPr>
                            </w:pPr>
                            <w:r w:rsidRPr="00B30A2A">
                              <w:rPr>
                                <w:sz w:val="18"/>
                                <w:szCs w:val="18"/>
                                <w:u w:val="single"/>
                              </w:rPr>
                              <w:t>Q</w:t>
                            </w:r>
                            <w:r>
                              <w:rPr>
                                <w:sz w:val="18"/>
                                <w:szCs w:val="18"/>
                                <w:u w:val="single"/>
                              </w:rPr>
                              <w:t>uestion 9</w:t>
                            </w:r>
                          </w:p>
                          <w:p w:rsidR="007E682C" w:rsidRDefault="007E682C" w:rsidP="000B5E59">
                            <w:pPr>
                              <w:rPr>
                                <w:sz w:val="18"/>
                                <w:szCs w:val="18"/>
                              </w:rPr>
                            </w:pPr>
                            <w:r w:rsidRPr="002D0606">
                              <w:rPr>
                                <w:sz w:val="18"/>
                                <w:szCs w:val="18"/>
                              </w:rPr>
                              <w:t>We have appropriate systems and tools to gather baseline</w:t>
                            </w:r>
                            <w:r>
                              <w:rPr>
                                <w:sz w:val="18"/>
                                <w:szCs w:val="18"/>
                              </w:rPr>
                              <w:t xml:space="preserve"> </w:t>
                            </w:r>
                            <w:r w:rsidRPr="002D0606">
                              <w:rPr>
                                <w:sz w:val="18"/>
                                <w:szCs w:val="18"/>
                              </w:rPr>
                              <w:t>information, record, monito</w:t>
                            </w:r>
                            <w:r>
                              <w:rPr>
                                <w:sz w:val="18"/>
                                <w:szCs w:val="18"/>
                              </w:rPr>
                              <w:t xml:space="preserve">r, and analyze performance data, </w:t>
                            </w:r>
                            <w:r w:rsidRPr="002D0606">
                              <w:rPr>
                                <w:sz w:val="18"/>
                                <w:szCs w:val="18"/>
                              </w:rPr>
                              <w:t>and report.</w:t>
                            </w:r>
                          </w:p>
                          <w:p w:rsidR="007E682C" w:rsidRDefault="007E682C" w:rsidP="000B5E59">
                            <w:pPr>
                              <w:rPr>
                                <w:sz w:val="18"/>
                                <w:szCs w:val="18"/>
                              </w:rPr>
                            </w:pPr>
                          </w:p>
                          <w:p w:rsidR="007E682C" w:rsidRPr="002D0606" w:rsidRDefault="007E682C" w:rsidP="000B5E59">
                            <w:pPr>
                              <w:rPr>
                                <w:sz w:val="18"/>
                                <w:szCs w:val="18"/>
                              </w:rPr>
                            </w:pPr>
                            <w:r>
                              <w:rPr>
                                <w:noProof/>
                                <w:lang w:eastAsia="en-US"/>
                              </w:rPr>
                              <w:drawing>
                                <wp:inline distT="0" distB="0" distL="0" distR="0" wp14:anchorId="5384926F" wp14:editId="1FF29E71">
                                  <wp:extent cx="3778370" cy="1112808"/>
                                  <wp:effectExtent l="0" t="0" r="0" b="0"/>
                                  <wp:docPr id="785" name="Chart 785"/>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7E682C" w:rsidRPr="002D0606" w:rsidRDefault="007E682C" w:rsidP="000B5E5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57.5pt;margin-top:-4.85pt;width:305.25pt;height:140.1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">
                <v:textbox>
                  <w:txbxContent>
                    <w:p w:rsidR="007E682C" w:rsidRDefault="007E682C" w:rsidP="000B5E59">
                      <w:pPr>
                        <w:rPr>
                          <w:sz w:val="18"/>
                          <w:szCs w:val="18"/>
                          <w:u w:val="single"/>
                        </w:rPr>
                      </w:pPr>
                      <w:r w:rsidRPr="00B30A2A">
                        <w:rPr>
                          <w:sz w:val="18"/>
                          <w:szCs w:val="18"/>
                          <w:u w:val="single"/>
                        </w:rPr>
                        <w:t>Q</w:t>
                      </w:r>
                      <w:r>
                        <w:rPr>
                          <w:sz w:val="18"/>
                          <w:szCs w:val="18"/>
                          <w:u w:val="single"/>
                        </w:rPr>
                        <w:t>uestion 9</w:t>
                      </w:r>
                    </w:p>
                    <w:p w:rsidR="007E682C" w:rsidRDefault="007E682C" w:rsidP="000B5E59">
                      <w:pPr>
                        <w:rPr>
                          <w:sz w:val="18"/>
                          <w:szCs w:val="18"/>
                        </w:rPr>
                      </w:pPr>
                      <w:r w:rsidRPr="002D0606">
                        <w:rPr>
                          <w:sz w:val="18"/>
                          <w:szCs w:val="18"/>
                        </w:rPr>
                        <w:t>We have appropriate systems and tools to gather baseline</w:t>
                      </w:r>
                      <w:r>
                        <w:rPr>
                          <w:sz w:val="18"/>
                          <w:szCs w:val="18"/>
                        </w:rPr>
                        <w:t xml:space="preserve"> </w:t>
                      </w:r>
                      <w:r w:rsidRPr="002D0606">
                        <w:rPr>
                          <w:sz w:val="18"/>
                          <w:szCs w:val="18"/>
                        </w:rPr>
                        <w:t>information, record, monito</w:t>
                      </w:r>
                      <w:r>
                        <w:rPr>
                          <w:sz w:val="18"/>
                          <w:szCs w:val="18"/>
                        </w:rPr>
                        <w:t xml:space="preserve">r, and analyze performance data, </w:t>
                      </w:r>
                      <w:r w:rsidRPr="002D0606">
                        <w:rPr>
                          <w:sz w:val="18"/>
                          <w:szCs w:val="18"/>
                        </w:rPr>
                        <w:t>and report.</w:t>
                      </w:r>
                    </w:p>
                    <w:p w:rsidR="007E682C" w:rsidRDefault="007E682C" w:rsidP="000B5E59">
                      <w:pPr>
                        <w:rPr>
                          <w:sz w:val="18"/>
                          <w:szCs w:val="18"/>
                        </w:rPr>
                      </w:pPr>
                    </w:p>
                    <w:p w:rsidR="007E682C" w:rsidRPr="002D0606" w:rsidRDefault="007E682C" w:rsidP="000B5E59">
                      <w:pPr>
                        <w:rPr>
                          <w:sz w:val="18"/>
                          <w:szCs w:val="18"/>
                        </w:rPr>
                      </w:pPr>
                      <w:r>
                        <w:rPr>
                          <w:noProof/>
                          <w:lang w:eastAsia="en-US"/>
                        </w:rPr>
                        <w:drawing>
                          <wp:inline distT="0" distB="0" distL="0" distR="0" wp14:anchorId="5384926F" wp14:editId="1FF29E71">
                            <wp:extent cx="3778370" cy="1112808"/>
                            <wp:effectExtent l="0" t="0" r="0" b="0"/>
                            <wp:docPr id="785" name="Chart 785"/>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7E682C" w:rsidRPr="002D0606" w:rsidRDefault="007E682C" w:rsidP="000B5E59">
                      <w:pPr>
                        <w:rPr>
                          <w:sz w:val="18"/>
                          <w:szCs w:val="18"/>
                        </w:rPr>
                      </w:pPr>
                    </w:p>
                  </w:txbxContent>
                </v:textbox>
              </v:shape>
            </w:pict>
          </mc:Fallback>
        </mc:AlternateContent>
      </w:r>
      <w:r>
        <w:rPr>
          <w:noProof/>
          <w:lang w:eastAsia="en-US"/>
        </w:rPr>
        <mc:AlternateContent>
          <mc:Choice Requires="wps">
            <w:drawing>
              <wp:anchor distT="0" distB="0" distL="114300" distR="114300" simplePos="0" relativeHeight="251926528" behindDoc="0" locked="0" layoutInCell="1" allowOverlap="1" wp14:anchorId="67EEED57" wp14:editId="54141C37">
                <wp:simplePos x="0" y="0"/>
                <wp:positionH relativeFrom="column">
                  <wp:posOffset>3148965</wp:posOffset>
                </wp:positionH>
                <wp:positionV relativeFrom="paragraph">
                  <wp:posOffset>1719580</wp:posOffset>
                </wp:positionV>
                <wp:extent cx="3345180" cy="1704975"/>
                <wp:effectExtent l="0" t="0" r="26670" b="28575"/>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1704975"/>
                        </a:xfrm>
                        <a:prstGeom prst="rect">
                          <a:avLst/>
                        </a:prstGeom>
                        <a:solidFill>
                          <a:srgbClr val="FFFFFF"/>
                        </a:solidFill>
                        <a:ln w="9525">
                          <a:solidFill>
                            <a:srgbClr val="000000"/>
                          </a:solidFill>
                          <a:miter lim="800000"/>
                          <a:headEnd/>
                          <a:tailEnd/>
                        </a:ln>
                      </wps:spPr>
                      <wps:txbx>
                        <w:txbxContent>
                          <w:p w:rsidR="007E682C" w:rsidRDefault="007E682C" w:rsidP="000B5E59">
                            <w:pPr>
                              <w:rPr>
                                <w:sz w:val="18"/>
                                <w:szCs w:val="18"/>
                                <w:u w:val="single"/>
                              </w:rPr>
                            </w:pPr>
                            <w:r w:rsidRPr="00B30A2A">
                              <w:rPr>
                                <w:sz w:val="18"/>
                                <w:szCs w:val="18"/>
                                <w:u w:val="single"/>
                              </w:rPr>
                              <w:t>Q</w:t>
                            </w:r>
                            <w:r>
                              <w:rPr>
                                <w:sz w:val="18"/>
                                <w:szCs w:val="18"/>
                                <w:u w:val="single"/>
                              </w:rPr>
                              <w:t>uestion 12</w:t>
                            </w:r>
                          </w:p>
                          <w:p w:rsidR="007E682C" w:rsidRPr="00D87E15" w:rsidRDefault="007E682C" w:rsidP="000B5E59">
                            <w:pPr>
                              <w:rPr>
                                <w:sz w:val="18"/>
                                <w:szCs w:val="18"/>
                              </w:rPr>
                            </w:pPr>
                            <w:r w:rsidRPr="009F411C">
                              <w:rPr>
                                <w:sz w:val="18"/>
                                <w:szCs w:val="18"/>
                              </w:rPr>
                              <w:t>The monitoring information and performance data for my</w:t>
                            </w:r>
                            <w:r>
                              <w:rPr>
                                <w:sz w:val="18"/>
                                <w:szCs w:val="18"/>
                              </w:rPr>
                              <w:t xml:space="preserve"> </w:t>
                            </w:r>
                            <w:r w:rsidRPr="009F411C">
                              <w:rPr>
                                <w:sz w:val="18"/>
                                <w:szCs w:val="18"/>
                              </w:rPr>
                              <w:t>performance indicators are available in a timely manner when</w:t>
                            </w:r>
                            <w:r>
                              <w:rPr>
                                <w:sz w:val="18"/>
                                <w:szCs w:val="18"/>
                              </w:rPr>
                              <w:t xml:space="preserve"> </w:t>
                            </w:r>
                            <w:r w:rsidRPr="009F411C">
                              <w:rPr>
                                <w:sz w:val="18"/>
                                <w:szCs w:val="18"/>
                              </w:rPr>
                              <w:t>required.</w:t>
                            </w:r>
                          </w:p>
                          <w:p w:rsidR="007E682C" w:rsidRPr="00E16111" w:rsidRDefault="007E682C" w:rsidP="000B5E59">
                            <w:pPr>
                              <w:rPr>
                                <w:sz w:val="16"/>
                                <w:szCs w:val="16"/>
                              </w:rPr>
                            </w:pPr>
                            <w:r>
                              <w:rPr>
                                <w:noProof/>
                                <w:lang w:eastAsia="en-US"/>
                              </w:rPr>
                              <w:drawing>
                                <wp:inline distT="0" distB="0" distL="0" distR="0" wp14:anchorId="0761AF94" wp14:editId="49997464">
                                  <wp:extent cx="3243532" cy="1095555"/>
                                  <wp:effectExtent l="0" t="0" r="0" b="0"/>
                                  <wp:docPr id="786" name="Chart 786"/>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247.95pt;margin-top:135.4pt;width:263.4pt;height:134.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">
                <v:textbox>
                  <w:txbxContent>
                    <w:p w:rsidR="007E682C" w:rsidRDefault="007E682C" w:rsidP="000B5E59">
                      <w:pPr>
                        <w:rPr>
                          <w:sz w:val="18"/>
                          <w:szCs w:val="18"/>
                          <w:u w:val="single"/>
                        </w:rPr>
                      </w:pPr>
                      <w:r w:rsidRPr="00B30A2A">
                        <w:rPr>
                          <w:sz w:val="18"/>
                          <w:szCs w:val="18"/>
                          <w:u w:val="single"/>
                        </w:rPr>
                        <w:t>Q</w:t>
                      </w:r>
                      <w:r>
                        <w:rPr>
                          <w:sz w:val="18"/>
                          <w:szCs w:val="18"/>
                          <w:u w:val="single"/>
                        </w:rPr>
                        <w:t>uestion 12</w:t>
                      </w:r>
                    </w:p>
                    <w:p w:rsidR="007E682C" w:rsidRPr="00D87E15" w:rsidRDefault="007E682C" w:rsidP="000B5E59">
                      <w:pPr>
                        <w:rPr>
                          <w:sz w:val="18"/>
                          <w:szCs w:val="18"/>
                        </w:rPr>
                      </w:pPr>
                      <w:r w:rsidRPr="009F411C">
                        <w:rPr>
                          <w:sz w:val="18"/>
                          <w:szCs w:val="18"/>
                        </w:rPr>
                        <w:t>The monitoring information and performance data for my</w:t>
                      </w:r>
                      <w:r>
                        <w:rPr>
                          <w:sz w:val="18"/>
                          <w:szCs w:val="18"/>
                        </w:rPr>
                        <w:t xml:space="preserve"> </w:t>
                      </w:r>
                      <w:r w:rsidRPr="009F411C">
                        <w:rPr>
                          <w:sz w:val="18"/>
                          <w:szCs w:val="18"/>
                        </w:rPr>
                        <w:t>performance indicators are available in a timely manner when</w:t>
                      </w:r>
                      <w:r>
                        <w:rPr>
                          <w:sz w:val="18"/>
                          <w:szCs w:val="18"/>
                        </w:rPr>
                        <w:t xml:space="preserve"> </w:t>
                      </w:r>
                      <w:r w:rsidRPr="009F411C">
                        <w:rPr>
                          <w:sz w:val="18"/>
                          <w:szCs w:val="18"/>
                        </w:rPr>
                        <w:t>required.</w:t>
                      </w:r>
                    </w:p>
                    <w:p w:rsidR="007E682C" w:rsidRPr="00E16111" w:rsidRDefault="007E682C" w:rsidP="000B5E59">
                      <w:pPr>
                        <w:rPr>
                          <w:sz w:val="16"/>
                          <w:szCs w:val="16"/>
                        </w:rPr>
                      </w:pPr>
                      <w:r>
                        <w:rPr>
                          <w:noProof/>
                          <w:lang w:eastAsia="en-US"/>
                        </w:rPr>
                        <w:drawing>
                          <wp:inline distT="0" distB="0" distL="0" distR="0" wp14:anchorId="0761AF94" wp14:editId="49997464">
                            <wp:extent cx="3243532" cy="1095555"/>
                            <wp:effectExtent l="0" t="0" r="0" b="0"/>
                            <wp:docPr id="786" name="Chart 786"/>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925504" behindDoc="0" locked="0" layoutInCell="1" allowOverlap="1" wp14:anchorId="228B3C41" wp14:editId="52934E06">
                <wp:simplePos x="0" y="0"/>
                <wp:positionH relativeFrom="column">
                  <wp:posOffset>-727710</wp:posOffset>
                </wp:positionH>
                <wp:positionV relativeFrom="paragraph">
                  <wp:posOffset>1717040</wp:posOffset>
                </wp:positionV>
                <wp:extent cx="3876675" cy="1697990"/>
                <wp:effectExtent l="0" t="0" r="28575" b="1651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697990"/>
                        </a:xfrm>
                        <a:prstGeom prst="rect">
                          <a:avLst/>
                        </a:prstGeom>
                        <a:solidFill>
                          <a:srgbClr val="FFFFFF"/>
                        </a:solidFill>
                        <a:ln w="9525">
                          <a:solidFill>
                            <a:srgbClr val="000000"/>
                          </a:solidFill>
                          <a:miter lim="800000"/>
                          <a:headEnd/>
                          <a:tailEnd/>
                        </a:ln>
                      </wps:spPr>
                      <wps:txbx>
                        <w:txbxContent>
                          <w:p w:rsidR="007E682C" w:rsidRDefault="007E682C" w:rsidP="000B5E59">
                            <w:pPr>
                              <w:rPr>
                                <w:sz w:val="18"/>
                                <w:szCs w:val="18"/>
                                <w:u w:val="single"/>
                              </w:rPr>
                            </w:pPr>
                            <w:r w:rsidRPr="00B30A2A">
                              <w:rPr>
                                <w:sz w:val="18"/>
                                <w:szCs w:val="18"/>
                                <w:u w:val="single"/>
                              </w:rPr>
                              <w:t>Q</w:t>
                            </w:r>
                            <w:r>
                              <w:rPr>
                                <w:sz w:val="18"/>
                                <w:szCs w:val="18"/>
                                <w:u w:val="single"/>
                              </w:rPr>
                              <w:t>uestion 11</w:t>
                            </w:r>
                          </w:p>
                          <w:p w:rsidR="007E682C" w:rsidRDefault="007E682C" w:rsidP="000B5E59">
                            <w:pPr>
                              <w:rPr>
                                <w:sz w:val="18"/>
                                <w:szCs w:val="18"/>
                              </w:rPr>
                            </w:pPr>
                            <w:r w:rsidRPr="002D0606">
                              <w:rPr>
                                <w:sz w:val="18"/>
                                <w:szCs w:val="18"/>
                              </w:rPr>
                              <w:t>The collection of user feedback through surveys aimed at</w:t>
                            </w:r>
                            <w:r>
                              <w:rPr>
                                <w:sz w:val="18"/>
                                <w:szCs w:val="18"/>
                              </w:rPr>
                              <w:t xml:space="preserve"> </w:t>
                            </w:r>
                            <w:r w:rsidRPr="002D0606">
                              <w:rPr>
                                <w:sz w:val="18"/>
                                <w:szCs w:val="18"/>
                              </w:rPr>
                              <w:t>assessing the quality of our services is centrally coordinated.</w:t>
                            </w:r>
                          </w:p>
                          <w:p w:rsidR="007E682C" w:rsidRPr="002D0606" w:rsidRDefault="007E682C" w:rsidP="000B5E59">
                            <w:pPr>
                              <w:rPr>
                                <w:sz w:val="18"/>
                                <w:szCs w:val="18"/>
                              </w:rPr>
                            </w:pPr>
                          </w:p>
                          <w:p w:rsidR="007E682C" w:rsidRDefault="007E682C" w:rsidP="000B5E59">
                            <w:r>
                              <w:rPr>
                                <w:noProof/>
                                <w:lang w:eastAsia="en-US"/>
                              </w:rPr>
                              <w:drawing>
                                <wp:inline distT="0" distB="0" distL="0" distR="0" wp14:anchorId="4CA1429C" wp14:editId="61853257">
                                  <wp:extent cx="3778370" cy="1088342"/>
                                  <wp:effectExtent l="0" t="0" r="0" b="0"/>
                                  <wp:docPr id="787" name="Chart 787"/>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57.3pt;margin-top:135.2pt;width:305.25pt;height:133.7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">
                <v:textbox>
                  <w:txbxContent>
                    <w:p w:rsidR="007E682C" w:rsidRDefault="007E682C" w:rsidP="000B5E59">
                      <w:pPr>
                        <w:rPr>
                          <w:sz w:val="18"/>
                          <w:szCs w:val="18"/>
                          <w:u w:val="single"/>
                        </w:rPr>
                      </w:pPr>
                      <w:r w:rsidRPr="00B30A2A">
                        <w:rPr>
                          <w:sz w:val="18"/>
                          <w:szCs w:val="18"/>
                          <w:u w:val="single"/>
                        </w:rPr>
                        <w:t>Q</w:t>
                      </w:r>
                      <w:r>
                        <w:rPr>
                          <w:sz w:val="18"/>
                          <w:szCs w:val="18"/>
                          <w:u w:val="single"/>
                        </w:rPr>
                        <w:t>uestion 11</w:t>
                      </w:r>
                    </w:p>
                    <w:p w:rsidR="007E682C" w:rsidRDefault="007E682C" w:rsidP="000B5E59">
                      <w:pPr>
                        <w:rPr>
                          <w:sz w:val="18"/>
                          <w:szCs w:val="18"/>
                        </w:rPr>
                      </w:pPr>
                      <w:r w:rsidRPr="002D0606">
                        <w:rPr>
                          <w:sz w:val="18"/>
                          <w:szCs w:val="18"/>
                        </w:rPr>
                        <w:t>The collection of user feedback through surveys aimed at</w:t>
                      </w:r>
                      <w:r>
                        <w:rPr>
                          <w:sz w:val="18"/>
                          <w:szCs w:val="18"/>
                        </w:rPr>
                        <w:t xml:space="preserve"> </w:t>
                      </w:r>
                      <w:r w:rsidRPr="002D0606">
                        <w:rPr>
                          <w:sz w:val="18"/>
                          <w:szCs w:val="18"/>
                        </w:rPr>
                        <w:t>assessing the quality of our services is centrally coordinated.</w:t>
                      </w:r>
                    </w:p>
                    <w:p w:rsidR="007E682C" w:rsidRPr="002D0606" w:rsidRDefault="007E682C" w:rsidP="000B5E59">
                      <w:pPr>
                        <w:rPr>
                          <w:sz w:val="18"/>
                          <w:szCs w:val="18"/>
                        </w:rPr>
                      </w:pPr>
                    </w:p>
                    <w:p w:rsidR="007E682C" w:rsidRDefault="007E682C" w:rsidP="000B5E59">
                      <w:r>
                        <w:rPr>
                          <w:noProof/>
                          <w:lang w:eastAsia="en-US"/>
                        </w:rPr>
                        <w:drawing>
                          <wp:inline distT="0" distB="0" distL="0" distR="0" wp14:anchorId="4CA1429C" wp14:editId="61853257">
                            <wp:extent cx="3778370" cy="1088342"/>
                            <wp:effectExtent l="0" t="0" r="0" b="0"/>
                            <wp:docPr id="787" name="Chart 787"/>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txbxContent>
                </v:textbox>
              </v:shape>
            </w:pict>
          </mc:Fallback>
        </mc:AlternateContent>
      </w:r>
      <w:r>
        <w:br w:type="page"/>
      </w:r>
    </w:p>
    <w:p w:rsidR="000B5E59" w:rsidRPr="00AE2C00" w:rsidRDefault="000B5E59" w:rsidP="005360D5">
      <w:pPr>
        <w:pStyle w:val="ListParagraph"/>
        <w:numPr>
          <w:ilvl w:val="0"/>
          <w:numId w:val="13"/>
        </w:numPr>
        <w:rPr>
          <w:b/>
          <w:sz w:val="20"/>
        </w:rPr>
      </w:pPr>
      <w:r>
        <w:rPr>
          <w:noProof/>
          <w:lang w:eastAsia="en-US"/>
        </w:rPr>
        <w:lastRenderedPageBreak/>
        <mc:AlternateContent>
          <mc:Choice Requires="wps">
            <w:drawing>
              <wp:anchor distT="0" distB="0" distL="114300" distR="114300" simplePos="0" relativeHeight="251936768" behindDoc="0" locked="0" layoutInCell="1" allowOverlap="1" wp14:anchorId="78250FCC" wp14:editId="40DBFA39">
                <wp:simplePos x="0" y="0"/>
                <wp:positionH relativeFrom="column">
                  <wp:posOffset>3203575</wp:posOffset>
                </wp:positionH>
                <wp:positionV relativeFrom="paragraph">
                  <wp:posOffset>-96520</wp:posOffset>
                </wp:positionV>
                <wp:extent cx="3277870" cy="2238375"/>
                <wp:effectExtent l="0" t="0" r="17780" b="28575"/>
                <wp:wrapNone/>
                <wp:docPr id="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870" cy="2238375"/>
                        </a:xfrm>
                        <a:prstGeom prst="rect">
                          <a:avLst/>
                        </a:prstGeom>
                        <a:solidFill>
                          <a:srgbClr val="FFFFFF"/>
                        </a:solidFill>
                        <a:ln w="9525">
                          <a:solidFill>
                            <a:srgbClr val="000000"/>
                          </a:solidFill>
                          <a:miter lim="800000"/>
                          <a:headEnd/>
                          <a:tailEnd/>
                        </a:ln>
                      </wps:spPr>
                      <wps:txbx>
                        <w:txbxContent>
                          <w:p w:rsidR="007E682C" w:rsidRPr="00B30A2A" w:rsidRDefault="007E682C" w:rsidP="000B5E59">
                            <w:pPr>
                              <w:rPr>
                                <w:sz w:val="18"/>
                                <w:szCs w:val="18"/>
                                <w:u w:val="single"/>
                              </w:rPr>
                            </w:pPr>
                            <w:r>
                              <w:rPr>
                                <w:sz w:val="18"/>
                                <w:szCs w:val="18"/>
                                <w:u w:val="single"/>
                              </w:rPr>
                              <w:t>Question 19.b</w:t>
                            </w:r>
                          </w:p>
                          <w:p w:rsidR="007E682C" w:rsidRPr="00D87E15" w:rsidRDefault="007E682C" w:rsidP="000B5E59">
                            <w:pPr>
                              <w:autoSpaceDE w:val="0"/>
                              <w:autoSpaceDN w:val="0"/>
                              <w:adjustRightInd w:val="0"/>
                              <w:rPr>
                                <w:sz w:val="18"/>
                                <w:szCs w:val="18"/>
                              </w:rPr>
                            </w:pPr>
                            <w:r w:rsidRPr="00121CFB">
                              <w:rPr>
                                <w:sz w:val="18"/>
                                <w:szCs w:val="18"/>
                              </w:rPr>
                              <w:t>Indicate approximately what percentage of the performance indicators of your Program</w:t>
                            </w:r>
                            <w:r>
                              <w:rPr>
                                <w:sz w:val="18"/>
                                <w:szCs w:val="18"/>
                              </w:rPr>
                              <w:t xml:space="preserve"> are outcome indicators</w:t>
                            </w:r>
                          </w:p>
                          <w:p w:rsidR="007E682C" w:rsidRPr="00E0041D" w:rsidRDefault="007E682C" w:rsidP="000B5E59">
                            <w:pPr>
                              <w:rPr>
                                <w:sz w:val="16"/>
                                <w:szCs w:val="16"/>
                              </w:rPr>
                            </w:pPr>
                            <w:r>
                              <w:rPr>
                                <w:noProof/>
                                <w:lang w:eastAsia="en-US"/>
                              </w:rPr>
                              <w:drawing>
                                <wp:inline distT="0" distB="0" distL="0" distR="0" wp14:anchorId="2B9483C8" wp14:editId="7B904CFB">
                                  <wp:extent cx="3086100" cy="1851660"/>
                                  <wp:effectExtent l="0" t="0" r="0" b="0"/>
                                  <wp:docPr id="788" name="Chart 788"/>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252.25pt;margin-top:-7.6pt;width:258.1pt;height:176.2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">
                <v:textbox>
                  <w:txbxContent>
                    <w:p w:rsidR="007E682C" w:rsidRPr="00B30A2A" w:rsidRDefault="007E682C" w:rsidP="000B5E59">
                      <w:pPr>
                        <w:rPr>
                          <w:sz w:val="18"/>
                          <w:szCs w:val="18"/>
                          <w:u w:val="single"/>
                        </w:rPr>
                      </w:pPr>
                      <w:r>
                        <w:rPr>
                          <w:sz w:val="18"/>
                          <w:szCs w:val="18"/>
                          <w:u w:val="single"/>
                        </w:rPr>
                        <w:t>Question 19.b</w:t>
                      </w:r>
                    </w:p>
                    <w:p w:rsidR="007E682C" w:rsidRPr="00D87E15" w:rsidRDefault="007E682C" w:rsidP="000B5E59">
                      <w:pPr>
                        <w:autoSpaceDE w:val="0"/>
                        <w:autoSpaceDN w:val="0"/>
                        <w:adjustRightInd w:val="0"/>
                        <w:rPr>
                          <w:sz w:val="18"/>
                          <w:szCs w:val="18"/>
                        </w:rPr>
                      </w:pPr>
                      <w:r w:rsidRPr="00121CFB">
                        <w:rPr>
                          <w:sz w:val="18"/>
                          <w:szCs w:val="18"/>
                        </w:rPr>
                        <w:t>Indicate approximately what percentage of the performance indicators of your Program</w:t>
                      </w:r>
                      <w:r>
                        <w:rPr>
                          <w:sz w:val="18"/>
                          <w:szCs w:val="18"/>
                        </w:rPr>
                        <w:t xml:space="preserve"> are outcome indicators</w:t>
                      </w:r>
                    </w:p>
                    <w:p w:rsidR="007E682C" w:rsidRPr="00E0041D" w:rsidRDefault="007E682C" w:rsidP="000B5E59">
                      <w:pPr>
                        <w:rPr>
                          <w:sz w:val="16"/>
                          <w:szCs w:val="16"/>
                        </w:rPr>
                      </w:pPr>
                      <w:r>
                        <w:rPr>
                          <w:noProof/>
                          <w:lang w:eastAsia="en-US"/>
                        </w:rPr>
                        <w:drawing>
                          <wp:inline distT="0" distB="0" distL="0" distR="0" wp14:anchorId="2B9483C8" wp14:editId="7B904CFB">
                            <wp:extent cx="3086100" cy="1851660"/>
                            <wp:effectExtent l="0" t="0" r="0" b="0"/>
                            <wp:docPr id="788" name="Chart 788"/>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933696" behindDoc="0" locked="0" layoutInCell="1" allowOverlap="1" wp14:anchorId="521B32F3" wp14:editId="787E70BC">
                <wp:simplePos x="0" y="0"/>
                <wp:positionH relativeFrom="column">
                  <wp:posOffset>-652780</wp:posOffset>
                </wp:positionH>
                <wp:positionV relativeFrom="paragraph">
                  <wp:posOffset>-96520</wp:posOffset>
                </wp:positionV>
                <wp:extent cx="3858260" cy="2238375"/>
                <wp:effectExtent l="0" t="0" r="27940" b="28575"/>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260" cy="2238375"/>
                        </a:xfrm>
                        <a:prstGeom prst="rect">
                          <a:avLst/>
                        </a:prstGeom>
                        <a:solidFill>
                          <a:srgbClr val="FFFFFF"/>
                        </a:solidFill>
                        <a:ln w="9525">
                          <a:solidFill>
                            <a:srgbClr val="000000"/>
                          </a:solidFill>
                          <a:miter lim="800000"/>
                          <a:headEnd/>
                          <a:tailEnd/>
                        </a:ln>
                      </wps:spPr>
                      <wps:txbx>
                        <w:txbxContent>
                          <w:p w:rsidR="007E682C" w:rsidRPr="00B30A2A" w:rsidRDefault="007E682C" w:rsidP="000B5E59">
                            <w:pPr>
                              <w:rPr>
                                <w:sz w:val="18"/>
                                <w:szCs w:val="18"/>
                                <w:u w:val="single"/>
                              </w:rPr>
                            </w:pPr>
                            <w:r w:rsidRPr="00B30A2A">
                              <w:rPr>
                                <w:sz w:val="18"/>
                                <w:szCs w:val="18"/>
                                <w:u w:val="single"/>
                              </w:rPr>
                              <w:t>Q</w:t>
                            </w:r>
                            <w:r>
                              <w:rPr>
                                <w:sz w:val="18"/>
                                <w:szCs w:val="18"/>
                                <w:u w:val="single"/>
                              </w:rPr>
                              <w:t>uestion 19.a</w:t>
                            </w:r>
                          </w:p>
                          <w:p w:rsidR="007E682C" w:rsidRPr="00D87E15" w:rsidRDefault="007E682C" w:rsidP="000B5E59">
                            <w:pPr>
                              <w:autoSpaceDE w:val="0"/>
                              <w:autoSpaceDN w:val="0"/>
                              <w:adjustRightInd w:val="0"/>
                              <w:rPr>
                                <w:sz w:val="18"/>
                                <w:szCs w:val="18"/>
                              </w:rPr>
                            </w:pPr>
                            <w:r w:rsidRPr="00121CFB">
                              <w:rPr>
                                <w:sz w:val="18"/>
                                <w:szCs w:val="18"/>
                              </w:rPr>
                              <w:t>Indicate approximately what percentage of the performance indicators of your Program</w:t>
                            </w:r>
                            <w:r>
                              <w:rPr>
                                <w:sz w:val="18"/>
                                <w:szCs w:val="18"/>
                              </w:rPr>
                              <w:t xml:space="preserve"> are output indicators</w:t>
                            </w:r>
                          </w:p>
                          <w:p w:rsidR="007E682C" w:rsidRPr="0082071B" w:rsidRDefault="007E682C" w:rsidP="000B5E59">
                            <w:pPr>
                              <w:rPr>
                                <w:sz w:val="16"/>
                                <w:szCs w:val="16"/>
                              </w:rPr>
                            </w:pPr>
                            <w:r>
                              <w:rPr>
                                <w:noProof/>
                                <w:lang w:eastAsia="en-US"/>
                              </w:rPr>
                              <w:drawing>
                                <wp:inline distT="0" distB="0" distL="0" distR="0" wp14:anchorId="688099C7" wp14:editId="28985690">
                                  <wp:extent cx="3763369" cy="1690777"/>
                                  <wp:effectExtent l="0" t="0" r="8890" b="5080"/>
                                  <wp:docPr id="789" name="Chart 789"/>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51.4pt;margin-top:-7.6pt;width:303.8pt;height:176.2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">
                <v:textbox>
                  <w:txbxContent>
                    <w:p w:rsidR="007E682C" w:rsidRPr="00B30A2A" w:rsidRDefault="007E682C" w:rsidP="000B5E59">
                      <w:pPr>
                        <w:rPr>
                          <w:sz w:val="18"/>
                          <w:szCs w:val="18"/>
                          <w:u w:val="single"/>
                        </w:rPr>
                      </w:pPr>
                      <w:r w:rsidRPr="00B30A2A">
                        <w:rPr>
                          <w:sz w:val="18"/>
                          <w:szCs w:val="18"/>
                          <w:u w:val="single"/>
                        </w:rPr>
                        <w:t>Q</w:t>
                      </w:r>
                      <w:r>
                        <w:rPr>
                          <w:sz w:val="18"/>
                          <w:szCs w:val="18"/>
                          <w:u w:val="single"/>
                        </w:rPr>
                        <w:t>uestion 19.a</w:t>
                      </w:r>
                    </w:p>
                    <w:p w:rsidR="007E682C" w:rsidRPr="00D87E15" w:rsidRDefault="007E682C" w:rsidP="000B5E59">
                      <w:pPr>
                        <w:autoSpaceDE w:val="0"/>
                        <w:autoSpaceDN w:val="0"/>
                        <w:adjustRightInd w:val="0"/>
                        <w:rPr>
                          <w:sz w:val="18"/>
                          <w:szCs w:val="18"/>
                        </w:rPr>
                      </w:pPr>
                      <w:r w:rsidRPr="00121CFB">
                        <w:rPr>
                          <w:sz w:val="18"/>
                          <w:szCs w:val="18"/>
                        </w:rPr>
                        <w:t>Indicate approximately what percentage of the performance indicators of your Program</w:t>
                      </w:r>
                      <w:r>
                        <w:rPr>
                          <w:sz w:val="18"/>
                          <w:szCs w:val="18"/>
                        </w:rPr>
                        <w:t xml:space="preserve"> are output indicators</w:t>
                      </w:r>
                    </w:p>
                    <w:p w:rsidR="007E682C" w:rsidRPr="0082071B" w:rsidRDefault="007E682C" w:rsidP="000B5E59">
                      <w:pPr>
                        <w:rPr>
                          <w:sz w:val="16"/>
                          <w:szCs w:val="16"/>
                        </w:rPr>
                      </w:pPr>
                      <w:r>
                        <w:rPr>
                          <w:noProof/>
                          <w:lang w:eastAsia="en-US"/>
                        </w:rPr>
                        <w:drawing>
                          <wp:inline distT="0" distB="0" distL="0" distR="0" wp14:anchorId="688099C7" wp14:editId="28985690">
                            <wp:extent cx="3763369" cy="1690777"/>
                            <wp:effectExtent l="0" t="0" r="8890" b="5080"/>
                            <wp:docPr id="789" name="Chart 789"/>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txbxContent>
                </v:textbox>
              </v:shape>
            </w:pict>
          </mc:Fallback>
        </mc:AlternateContent>
      </w:r>
    </w:p>
    <w:p w:rsidR="000B5E59" w:rsidRPr="00AE2C00" w:rsidRDefault="000B5E59" w:rsidP="005360D5">
      <w:pPr>
        <w:pStyle w:val="ListParagraph"/>
        <w:numPr>
          <w:ilvl w:val="0"/>
          <w:numId w:val="13"/>
        </w:numPr>
        <w:rPr>
          <w:b/>
          <w:sz w:val="20"/>
        </w:rPr>
      </w:pPr>
    </w:p>
    <w:p w:rsidR="000B5E59" w:rsidRPr="00AE2C00" w:rsidRDefault="000B5E59" w:rsidP="005360D5">
      <w:pPr>
        <w:pStyle w:val="ListParagraph"/>
        <w:numPr>
          <w:ilvl w:val="0"/>
          <w:numId w:val="13"/>
        </w:numPr>
        <w:rPr>
          <w:b/>
          <w:sz w:val="20"/>
        </w:rPr>
      </w:pPr>
    </w:p>
    <w:p w:rsidR="000B5E59" w:rsidRPr="00AE2C00" w:rsidRDefault="000B5E59" w:rsidP="005360D5">
      <w:pPr>
        <w:pStyle w:val="ListParagraph"/>
        <w:numPr>
          <w:ilvl w:val="0"/>
          <w:numId w:val="13"/>
        </w:numPr>
        <w:rPr>
          <w:b/>
          <w:sz w:val="20"/>
        </w:rPr>
      </w:pPr>
    </w:p>
    <w:p w:rsidR="000B5E59" w:rsidRPr="00AE2C00" w:rsidRDefault="000B5E59" w:rsidP="005360D5">
      <w:pPr>
        <w:pStyle w:val="ListParagraph"/>
        <w:numPr>
          <w:ilvl w:val="0"/>
          <w:numId w:val="13"/>
        </w:numPr>
        <w:rPr>
          <w:b/>
          <w:sz w:val="20"/>
        </w:rPr>
      </w:pPr>
    </w:p>
    <w:p w:rsidR="000B5E59" w:rsidRPr="00AE2C00" w:rsidRDefault="000B5E59" w:rsidP="005360D5">
      <w:pPr>
        <w:pStyle w:val="ListParagraph"/>
        <w:numPr>
          <w:ilvl w:val="0"/>
          <w:numId w:val="13"/>
        </w:numPr>
        <w:rPr>
          <w:b/>
          <w:sz w:val="20"/>
        </w:rPr>
      </w:pPr>
    </w:p>
    <w:p w:rsidR="000B5E59" w:rsidRPr="00AE2C00" w:rsidRDefault="000B5E59" w:rsidP="005360D5">
      <w:pPr>
        <w:pStyle w:val="ListParagraph"/>
        <w:numPr>
          <w:ilvl w:val="0"/>
          <w:numId w:val="13"/>
        </w:numPr>
        <w:rPr>
          <w:b/>
          <w:sz w:val="20"/>
        </w:rPr>
      </w:pPr>
    </w:p>
    <w:p w:rsidR="000B5E59" w:rsidRPr="00AE2C00" w:rsidRDefault="000B5E59" w:rsidP="005360D5">
      <w:pPr>
        <w:pStyle w:val="ListParagraph"/>
        <w:numPr>
          <w:ilvl w:val="0"/>
          <w:numId w:val="13"/>
        </w:numPr>
        <w:rPr>
          <w:b/>
          <w:sz w:val="20"/>
        </w:rPr>
      </w:pPr>
    </w:p>
    <w:p w:rsidR="000B5E59" w:rsidRPr="00AE2C00" w:rsidRDefault="000B5E59" w:rsidP="005360D5">
      <w:pPr>
        <w:pStyle w:val="ListParagraph"/>
        <w:numPr>
          <w:ilvl w:val="0"/>
          <w:numId w:val="13"/>
        </w:numPr>
        <w:rPr>
          <w:b/>
          <w:sz w:val="20"/>
        </w:rPr>
      </w:pPr>
    </w:p>
    <w:p w:rsidR="000B5E59" w:rsidRPr="00AE2C00" w:rsidRDefault="000B5E59" w:rsidP="005360D5">
      <w:pPr>
        <w:pStyle w:val="ListParagraph"/>
        <w:numPr>
          <w:ilvl w:val="0"/>
          <w:numId w:val="13"/>
        </w:numPr>
        <w:rPr>
          <w:b/>
          <w:sz w:val="20"/>
        </w:rPr>
      </w:pPr>
    </w:p>
    <w:p w:rsidR="000B5E59" w:rsidRPr="00AE2C00" w:rsidRDefault="000B5E59" w:rsidP="005360D5">
      <w:pPr>
        <w:pStyle w:val="ListParagraph"/>
        <w:numPr>
          <w:ilvl w:val="0"/>
          <w:numId w:val="13"/>
        </w:numPr>
        <w:rPr>
          <w:b/>
          <w:sz w:val="20"/>
        </w:rPr>
      </w:pPr>
    </w:p>
    <w:p w:rsidR="000B5E59" w:rsidRPr="00AE2C00" w:rsidRDefault="000B5E59" w:rsidP="005360D5">
      <w:pPr>
        <w:pStyle w:val="ListParagraph"/>
        <w:numPr>
          <w:ilvl w:val="0"/>
          <w:numId w:val="13"/>
        </w:numPr>
        <w:rPr>
          <w:b/>
          <w:sz w:val="20"/>
        </w:rPr>
      </w:pPr>
    </w:p>
    <w:p w:rsidR="000B5E59" w:rsidRPr="00AE2C00" w:rsidRDefault="000B5E59" w:rsidP="005360D5">
      <w:pPr>
        <w:pStyle w:val="ListParagraph"/>
        <w:numPr>
          <w:ilvl w:val="0"/>
          <w:numId w:val="13"/>
        </w:numPr>
        <w:rPr>
          <w:b/>
          <w:sz w:val="20"/>
        </w:rPr>
      </w:pPr>
    </w:p>
    <w:p w:rsidR="00AA6DBE" w:rsidRDefault="004A14E4">
      <w:pPr>
        <w:rPr>
          <w:b/>
          <w:bCs/>
          <w:caps/>
          <w:kern w:val="32"/>
          <w:szCs w:val="32"/>
        </w:rPr>
      </w:pPr>
      <w:r>
        <w:rPr>
          <w:noProof/>
          <w:lang w:eastAsia="en-US"/>
        </w:rPr>
        <mc:AlternateContent>
          <mc:Choice Requires="wps">
            <w:drawing>
              <wp:anchor distT="0" distB="0" distL="114300" distR="114300" simplePos="0" relativeHeight="251942912" behindDoc="0" locked="0" layoutInCell="1" allowOverlap="1" wp14:anchorId="25B7E20C" wp14:editId="1A67A2AE">
                <wp:simplePos x="0" y="0"/>
                <wp:positionH relativeFrom="column">
                  <wp:posOffset>-660400</wp:posOffset>
                </wp:positionH>
                <wp:positionV relativeFrom="paragraph">
                  <wp:posOffset>2481580</wp:posOffset>
                </wp:positionV>
                <wp:extent cx="3858260" cy="2238375"/>
                <wp:effectExtent l="0" t="0" r="27940"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260" cy="2238375"/>
                        </a:xfrm>
                        <a:prstGeom prst="rect">
                          <a:avLst/>
                        </a:prstGeom>
                        <a:solidFill>
                          <a:srgbClr val="FFFFFF"/>
                        </a:solidFill>
                        <a:ln w="9525">
                          <a:solidFill>
                            <a:srgbClr val="000000"/>
                          </a:solidFill>
                          <a:miter lim="800000"/>
                          <a:headEnd/>
                          <a:tailEnd/>
                        </a:ln>
                      </wps:spPr>
                      <wps:txbx>
                        <w:txbxContent>
                          <w:p w:rsidR="007E682C" w:rsidRPr="00B30A2A" w:rsidRDefault="007E682C" w:rsidP="004A14E4">
                            <w:pPr>
                              <w:rPr>
                                <w:sz w:val="18"/>
                                <w:szCs w:val="18"/>
                                <w:u w:val="single"/>
                              </w:rPr>
                            </w:pPr>
                            <w:r>
                              <w:rPr>
                                <w:sz w:val="18"/>
                                <w:szCs w:val="18"/>
                                <w:u w:val="single"/>
                              </w:rPr>
                              <w:t>Question 21</w:t>
                            </w:r>
                          </w:p>
                          <w:p w:rsidR="007E682C" w:rsidRDefault="007E682C" w:rsidP="004A14E4">
                            <w:pPr>
                              <w:autoSpaceDE w:val="0"/>
                              <w:autoSpaceDN w:val="0"/>
                              <w:adjustRightInd w:val="0"/>
                              <w:rPr>
                                <w:sz w:val="18"/>
                                <w:szCs w:val="18"/>
                              </w:rPr>
                            </w:pPr>
                            <w:r w:rsidRPr="00447948">
                              <w:rPr>
                                <w:sz w:val="18"/>
                                <w:szCs w:val="18"/>
                              </w:rPr>
                              <w:t>For new or transferred staff members – During the handover process, I was adequately briefed on</w:t>
                            </w:r>
                            <w:r>
                              <w:rPr>
                                <w:sz w:val="18"/>
                                <w:szCs w:val="18"/>
                              </w:rPr>
                              <w:t xml:space="preserve"> </w:t>
                            </w:r>
                            <w:r w:rsidRPr="00447948">
                              <w:rPr>
                                <w:sz w:val="18"/>
                                <w:szCs w:val="18"/>
                              </w:rPr>
                              <w:t>the status of all program performance measures that I will own/manage in my new role.</w:t>
                            </w:r>
                          </w:p>
                          <w:p w:rsidR="007E682C" w:rsidRPr="00D87E15" w:rsidRDefault="007E682C" w:rsidP="004A14E4">
                            <w:pPr>
                              <w:autoSpaceDE w:val="0"/>
                              <w:autoSpaceDN w:val="0"/>
                              <w:adjustRightInd w:val="0"/>
                              <w:rPr>
                                <w:sz w:val="18"/>
                                <w:szCs w:val="18"/>
                              </w:rPr>
                            </w:pPr>
                            <w:r>
                              <w:rPr>
                                <w:noProof/>
                                <w:lang w:eastAsia="en-US"/>
                              </w:rPr>
                              <w:drawing>
                                <wp:inline distT="0" distB="0" distL="0" distR="0" wp14:anchorId="4AC200F1" wp14:editId="0FAB0A93">
                                  <wp:extent cx="3717985" cy="1431985"/>
                                  <wp:effectExtent l="0" t="0" r="15875" b="15875"/>
                                  <wp:docPr id="790" name="Chart 790"/>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7E682C" w:rsidRPr="0082071B" w:rsidRDefault="007E682C" w:rsidP="004A14E4">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52pt;margin-top:195.4pt;width:303.8pt;height:176.2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">
                <v:textbox>
                  <w:txbxContent>
                    <w:p w:rsidR="007E682C" w:rsidRPr="00B30A2A" w:rsidRDefault="007E682C" w:rsidP="004A14E4">
                      <w:pPr>
                        <w:rPr>
                          <w:sz w:val="18"/>
                          <w:szCs w:val="18"/>
                          <w:u w:val="single"/>
                        </w:rPr>
                      </w:pPr>
                      <w:r>
                        <w:rPr>
                          <w:sz w:val="18"/>
                          <w:szCs w:val="18"/>
                          <w:u w:val="single"/>
                        </w:rPr>
                        <w:t>Question 21</w:t>
                      </w:r>
                    </w:p>
                    <w:p w:rsidR="007E682C" w:rsidRDefault="007E682C" w:rsidP="004A14E4">
                      <w:pPr>
                        <w:autoSpaceDE w:val="0"/>
                        <w:autoSpaceDN w:val="0"/>
                        <w:adjustRightInd w:val="0"/>
                        <w:rPr>
                          <w:sz w:val="18"/>
                          <w:szCs w:val="18"/>
                        </w:rPr>
                      </w:pPr>
                      <w:r w:rsidRPr="00447948">
                        <w:rPr>
                          <w:sz w:val="18"/>
                          <w:szCs w:val="18"/>
                        </w:rPr>
                        <w:t>For new or transferred staff members – During the handover process, I was adequately briefed on</w:t>
                      </w:r>
                      <w:r>
                        <w:rPr>
                          <w:sz w:val="18"/>
                          <w:szCs w:val="18"/>
                        </w:rPr>
                        <w:t xml:space="preserve"> </w:t>
                      </w:r>
                      <w:r w:rsidRPr="00447948">
                        <w:rPr>
                          <w:sz w:val="18"/>
                          <w:szCs w:val="18"/>
                        </w:rPr>
                        <w:t>the status of all program performance measures that I will own/manage in my new role.</w:t>
                      </w:r>
                    </w:p>
                    <w:p w:rsidR="007E682C" w:rsidRPr="00D87E15" w:rsidRDefault="007E682C" w:rsidP="004A14E4">
                      <w:pPr>
                        <w:autoSpaceDE w:val="0"/>
                        <w:autoSpaceDN w:val="0"/>
                        <w:adjustRightInd w:val="0"/>
                        <w:rPr>
                          <w:sz w:val="18"/>
                          <w:szCs w:val="18"/>
                        </w:rPr>
                      </w:pPr>
                      <w:r>
                        <w:rPr>
                          <w:noProof/>
                          <w:lang w:eastAsia="en-US"/>
                        </w:rPr>
                        <w:drawing>
                          <wp:inline distT="0" distB="0" distL="0" distR="0" wp14:anchorId="4AC200F1" wp14:editId="0FAB0A93">
                            <wp:extent cx="3717985" cy="1431985"/>
                            <wp:effectExtent l="0" t="0" r="15875" b="15875"/>
                            <wp:docPr id="790" name="Chart 790"/>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7E682C" w:rsidRPr="0082071B" w:rsidRDefault="007E682C" w:rsidP="004A14E4">
                      <w:pPr>
                        <w:rPr>
                          <w:sz w:val="16"/>
                          <w:szCs w:val="16"/>
                        </w:rPr>
                      </w:pPr>
                    </w:p>
                  </w:txbxContent>
                </v:textbox>
              </v:shape>
            </w:pict>
          </mc:Fallback>
        </mc:AlternateContent>
      </w:r>
      <w:r>
        <w:rPr>
          <w:noProof/>
          <w:lang w:eastAsia="en-US"/>
        </w:rPr>
        <mc:AlternateContent>
          <mc:Choice Requires="wps">
            <w:drawing>
              <wp:anchor distT="0" distB="0" distL="114300" distR="114300" simplePos="0" relativeHeight="251940864" behindDoc="0" locked="0" layoutInCell="1" allowOverlap="1" wp14:anchorId="14D8A928" wp14:editId="56DE22FF">
                <wp:simplePos x="0" y="0"/>
                <wp:positionH relativeFrom="column">
                  <wp:posOffset>3204845</wp:posOffset>
                </wp:positionH>
                <wp:positionV relativeFrom="paragraph">
                  <wp:posOffset>247650</wp:posOffset>
                </wp:positionV>
                <wp:extent cx="3277870" cy="2238375"/>
                <wp:effectExtent l="0" t="0" r="17780" b="28575"/>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870" cy="2238375"/>
                        </a:xfrm>
                        <a:prstGeom prst="rect">
                          <a:avLst/>
                        </a:prstGeom>
                        <a:solidFill>
                          <a:srgbClr val="FFFFFF"/>
                        </a:solidFill>
                        <a:ln w="9525">
                          <a:solidFill>
                            <a:srgbClr val="000000"/>
                          </a:solidFill>
                          <a:miter lim="800000"/>
                          <a:headEnd/>
                          <a:tailEnd/>
                        </a:ln>
                      </wps:spPr>
                      <wps:txbx>
                        <w:txbxContent>
                          <w:p w:rsidR="007E682C" w:rsidRPr="00B30A2A" w:rsidRDefault="007E682C" w:rsidP="004A14E4">
                            <w:pPr>
                              <w:rPr>
                                <w:sz w:val="18"/>
                                <w:szCs w:val="18"/>
                                <w:u w:val="single"/>
                              </w:rPr>
                            </w:pPr>
                            <w:r w:rsidRPr="00B30A2A">
                              <w:rPr>
                                <w:sz w:val="18"/>
                                <w:szCs w:val="18"/>
                                <w:u w:val="single"/>
                              </w:rPr>
                              <w:t>Question 2</w:t>
                            </w:r>
                            <w:r>
                              <w:rPr>
                                <w:sz w:val="18"/>
                                <w:szCs w:val="18"/>
                                <w:u w:val="single"/>
                              </w:rPr>
                              <w:t>0</w:t>
                            </w:r>
                            <w:r w:rsidRPr="00B30A2A">
                              <w:rPr>
                                <w:sz w:val="18"/>
                                <w:szCs w:val="18"/>
                                <w:u w:val="single"/>
                              </w:rPr>
                              <w:t xml:space="preserve"> </w:t>
                            </w:r>
                          </w:p>
                          <w:p w:rsidR="007E682C" w:rsidRDefault="007E682C" w:rsidP="004A14E4">
                            <w:pPr>
                              <w:rPr>
                                <w:sz w:val="18"/>
                                <w:szCs w:val="18"/>
                              </w:rPr>
                            </w:pPr>
                            <w:r w:rsidRPr="00447948">
                              <w:rPr>
                                <w:sz w:val="18"/>
                                <w:szCs w:val="18"/>
                              </w:rPr>
                              <w:t xml:space="preserve">Have </w:t>
                            </w:r>
                            <w:r>
                              <w:rPr>
                                <w:sz w:val="18"/>
                                <w:szCs w:val="18"/>
                              </w:rPr>
                              <w:t>you identified any performance i</w:t>
                            </w:r>
                            <w:r w:rsidRPr="00447948">
                              <w:rPr>
                                <w:sz w:val="18"/>
                                <w:szCs w:val="18"/>
                              </w:rPr>
                              <w:t>n</w:t>
                            </w:r>
                            <w:r>
                              <w:rPr>
                                <w:sz w:val="18"/>
                                <w:szCs w:val="18"/>
                              </w:rPr>
                              <w:t>dicators</w:t>
                            </w:r>
                            <w:r w:rsidRPr="00447948">
                              <w:rPr>
                                <w:sz w:val="18"/>
                                <w:szCs w:val="18"/>
                              </w:rPr>
                              <w:t xml:space="preserve"> that are not well defined or relevant to your</w:t>
                            </w:r>
                            <w:r>
                              <w:rPr>
                                <w:sz w:val="18"/>
                                <w:szCs w:val="18"/>
                              </w:rPr>
                              <w:t xml:space="preserve"> </w:t>
                            </w:r>
                            <w:r w:rsidRPr="00447948">
                              <w:rPr>
                                <w:sz w:val="18"/>
                                <w:szCs w:val="18"/>
                              </w:rPr>
                              <w:t>Program activities?</w:t>
                            </w:r>
                          </w:p>
                          <w:p w:rsidR="007E682C" w:rsidRDefault="007E682C" w:rsidP="004A14E4">
                            <w:pPr>
                              <w:rPr>
                                <w:sz w:val="18"/>
                                <w:szCs w:val="18"/>
                              </w:rPr>
                            </w:pPr>
                          </w:p>
                          <w:p w:rsidR="007E682C" w:rsidRDefault="007E682C" w:rsidP="004A14E4">
                            <w:pPr>
                              <w:rPr>
                                <w:sz w:val="18"/>
                                <w:szCs w:val="18"/>
                              </w:rPr>
                            </w:pPr>
                            <w:r>
                              <w:rPr>
                                <w:noProof/>
                                <w:lang w:eastAsia="en-US"/>
                              </w:rPr>
                              <w:drawing>
                                <wp:inline distT="0" distB="0" distL="0" distR="0" wp14:anchorId="2AFB40ED" wp14:editId="03F68690">
                                  <wp:extent cx="3182980" cy="1587261"/>
                                  <wp:effectExtent l="0" t="0" r="17780" b="13335"/>
                                  <wp:docPr id="791" name="Chart 791"/>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7E682C" w:rsidRPr="00E0041D" w:rsidRDefault="007E682C" w:rsidP="004A14E4">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252.35pt;margin-top:19.5pt;width:258.1pt;height:176.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">
                <v:textbox>
                  <w:txbxContent>
                    <w:p w:rsidR="007E682C" w:rsidRPr="00B30A2A" w:rsidRDefault="007E682C" w:rsidP="004A14E4">
                      <w:pPr>
                        <w:rPr>
                          <w:sz w:val="18"/>
                          <w:szCs w:val="18"/>
                          <w:u w:val="single"/>
                        </w:rPr>
                      </w:pPr>
                      <w:r w:rsidRPr="00B30A2A">
                        <w:rPr>
                          <w:sz w:val="18"/>
                          <w:szCs w:val="18"/>
                          <w:u w:val="single"/>
                        </w:rPr>
                        <w:t>Question 2</w:t>
                      </w:r>
                      <w:r>
                        <w:rPr>
                          <w:sz w:val="18"/>
                          <w:szCs w:val="18"/>
                          <w:u w:val="single"/>
                        </w:rPr>
                        <w:t>0</w:t>
                      </w:r>
                      <w:r w:rsidRPr="00B30A2A">
                        <w:rPr>
                          <w:sz w:val="18"/>
                          <w:szCs w:val="18"/>
                          <w:u w:val="single"/>
                        </w:rPr>
                        <w:t xml:space="preserve"> </w:t>
                      </w:r>
                    </w:p>
                    <w:p w:rsidR="007E682C" w:rsidRDefault="007E682C" w:rsidP="004A14E4">
                      <w:pPr>
                        <w:rPr>
                          <w:sz w:val="18"/>
                          <w:szCs w:val="18"/>
                        </w:rPr>
                      </w:pPr>
                      <w:r w:rsidRPr="00447948">
                        <w:rPr>
                          <w:sz w:val="18"/>
                          <w:szCs w:val="18"/>
                        </w:rPr>
                        <w:t xml:space="preserve">Have </w:t>
                      </w:r>
                      <w:r>
                        <w:rPr>
                          <w:sz w:val="18"/>
                          <w:szCs w:val="18"/>
                        </w:rPr>
                        <w:t>you identified any performance i</w:t>
                      </w:r>
                      <w:r w:rsidRPr="00447948">
                        <w:rPr>
                          <w:sz w:val="18"/>
                          <w:szCs w:val="18"/>
                        </w:rPr>
                        <w:t>n</w:t>
                      </w:r>
                      <w:r>
                        <w:rPr>
                          <w:sz w:val="18"/>
                          <w:szCs w:val="18"/>
                        </w:rPr>
                        <w:t>dicators</w:t>
                      </w:r>
                      <w:r w:rsidRPr="00447948">
                        <w:rPr>
                          <w:sz w:val="18"/>
                          <w:szCs w:val="18"/>
                        </w:rPr>
                        <w:t xml:space="preserve"> that are not well defined or relevant to your</w:t>
                      </w:r>
                      <w:r>
                        <w:rPr>
                          <w:sz w:val="18"/>
                          <w:szCs w:val="18"/>
                        </w:rPr>
                        <w:t xml:space="preserve"> </w:t>
                      </w:r>
                      <w:r w:rsidRPr="00447948">
                        <w:rPr>
                          <w:sz w:val="18"/>
                          <w:szCs w:val="18"/>
                        </w:rPr>
                        <w:t>Program activities?</w:t>
                      </w:r>
                    </w:p>
                    <w:p w:rsidR="007E682C" w:rsidRDefault="007E682C" w:rsidP="004A14E4">
                      <w:pPr>
                        <w:rPr>
                          <w:sz w:val="18"/>
                          <w:szCs w:val="18"/>
                        </w:rPr>
                      </w:pPr>
                    </w:p>
                    <w:p w:rsidR="007E682C" w:rsidRDefault="007E682C" w:rsidP="004A14E4">
                      <w:pPr>
                        <w:rPr>
                          <w:sz w:val="18"/>
                          <w:szCs w:val="18"/>
                        </w:rPr>
                      </w:pPr>
                      <w:r>
                        <w:rPr>
                          <w:noProof/>
                          <w:lang w:eastAsia="en-US"/>
                        </w:rPr>
                        <w:drawing>
                          <wp:inline distT="0" distB="0" distL="0" distR="0" wp14:anchorId="2AFB40ED" wp14:editId="03F68690">
                            <wp:extent cx="3182980" cy="1587261"/>
                            <wp:effectExtent l="0" t="0" r="17780" b="13335"/>
                            <wp:docPr id="791" name="Chart 791"/>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7E682C" w:rsidRPr="00E0041D" w:rsidRDefault="007E682C" w:rsidP="004A14E4">
                      <w:pPr>
                        <w:rPr>
                          <w:sz w:val="16"/>
                          <w:szCs w:val="16"/>
                        </w:rPr>
                      </w:pPr>
                    </w:p>
                  </w:txbxContent>
                </v:textbox>
              </v:shape>
            </w:pict>
          </mc:Fallback>
        </mc:AlternateContent>
      </w:r>
      <w:r>
        <w:rPr>
          <w:noProof/>
          <w:lang w:eastAsia="en-US"/>
        </w:rPr>
        <mc:AlternateContent>
          <mc:Choice Requires="wps">
            <w:drawing>
              <wp:anchor distT="0" distB="0" distL="114300" distR="114300" simplePos="0" relativeHeight="251938816" behindDoc="0" locked="0" layoutInCell="1" allowOverlap="1" wp14:anchorId="22F164B5" wp14:editId="21B145F4">
                <wp:simplePos x="0" y="0"/>
                <wp:positionH relativeFrom="column">
                  <wp:posOffset>-661670</wp:posOffset>
                </wp:positionH>
                <wp:positionV relativeFrom="paragraph">
                  <wp:posOffset>242570</wp:posOffset>
                </wp:positionV>
                <wp:extent cx="3858260" cy="2238375"/>
                <wp:effectExtent l="0" t="0" r="27940"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260" cy="2238375"/>
                        </a:xfrm>
                        <a:prstGeom prst="rect">
                          <a:avLst/>
                        </a:prstGeom>
                        <a:solidFill>
                          <a:srgbClr val="FFFFFF"/>
                        </a:solidFill>
                        <a:ln w="9525">
                          <a:solidFill>
                            <a:srgbClr val="000000"/>
                          </a:solidFill>
                          <a:miter lim="800000"/>
                          <a:headEnd/>
                          <a:tailEnd/>
                        </a:ln>
                      </wps:spPr>
                      <wps:txbx>
                        <w:txbxContent>
                          <w:p w:rsidR="007E682C" w:rsidRPr="00B30A2A" w:rsidRDefault="007E682C" w:rsidP="004A14E4">
                            <w:pPr>
                              <w:rPr>
                                <w:sz w:val="18"/>
                                <w:szCs w:val="18"/>
                                <w:u w:val="single"/>
                              </w:rPr>
                            </w:pPr>
                            <w:r w:rsidRPr="00B30A2A">
                              <w:rPr>
                                <w:sz w:val="18"/>
                                <w:szCs w:val="18"/>
                                <w:u w:val="single"/>
                              </w:rPr>
                              <w:t>Q</w:t>
                            </w:r>
                            <w:r>
                              <w:rPr>
                                <w:sz w:val="18"/>
                                <w:szCs w:val="18"/>
                                <w:u w:val="single"/>
                              </w:rPr>
                              <w:t>uestion 19.c</w:t>
                            </w:r>
                            <w:r w:rsidRPr="00B30A2A">
                              <w:rPr>
                                <w:sz w:val="18"/>
                                <w:szCs w:val="18"/>
                                <w:u w:val="single"/>
                              </w:rPr>
                              <w:t xml:space="preserve"> </w:t>
                            </w:r>
                          </w:p>
                          <w:p w:rsidR="007E682C" w:rsidRPr="00D87E15" w:rsidRDefault="007E682C" w:rsidP="004A14E4">
                            <w:pPr>
                              <w:autoSpaceDE w:val="0"/>
                              <w:autoSpaceDN w:val="0"/>
                              <w:adjustRightInd w:val="0"/>
                              <w:rPr>
                                <w:sz w:val="18"/>
                                <w:szCs w:val="18"/>
                              </w:rPr>
                            </w:pPr>
                            <w:r w:rsidRPr="00121CFB">
                              <w:rPr>
                                <w:sz w:val="18"/>
                                <w:szCs w:val="18"/>
                              </w:rPr>
                              <w:t>Indicate approximately what percentage of the performance indicators of your Program</w:t>
                            </w:r>
                            <w:r>
                              <w:rPr>
                                <w:sz w:val="18"/>
                                <w:szCs w:val="18"/>
                              </w:rPr>
                              <w:t xml:space="preserve"> are input indicators</w:t>
                            </w:r>
                          </w:p>
                          <w:p w:rsidR="007E682C" w:rsidRPr="00D87E15" w:rsidRDefault="007E682C" w:rsidP="004A14E4">
                            <w:pPr>
                              <w:autoSpaceDE w:val="0"/>
                              <w:autoSpaceDN w:val="0"/>
                              <w:adjustRightInd w:val="0"/>
                              <w:rPr>
                                <w:sz w:val="18"/>
                                <w:szCs w:val="18"/>
                              </w:rPr>
                            </w:pPr>
                          </w:p>
                          <w:p w:rsidR="007E682C" w:rsidRPr="0082071B" w:rsidRDefault="007E682C" w:rsidP="004A14E4">
                            <w:pPr>
                              <w:rPr>
                                <w:sz w:val="16"/>
                                <w:szCs w:val="16"/>
                              </w:rPr>
                            </w:pPr>
                            <w:r>
                              <w:rPr>
                                <w:noProof/>
                                <w:lang w:eastAsia="en-US"/>
                              </w:rPr>
                              <w:drawing>
                                <wp:inline distT="0" distB="0" distL="0" distR="0" wp14:anchorId="3BA4245D" wp14:editId="2313DBFA">
                                  <wp:extent cx="3717985" cy="1595887"/>
                                  <wp:effectExtent l="0" t="0" r="15875" b="23495"/>
                                  <wp:docPr id="792" name="Chart 792"/>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52.1pt;margin-top:19.1pt;width:303.8pt;height:176.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">
                <v:textbox>
                  <w:txbxContent>
                    <w:p w:rsidR="007E682C" w:rsidRPr="00B30A2A" w:rsidRDefault="007E682C" w:rsidP="004A14E4">
                      <w:pPr>
                        <w:rPr>
                          <w:sz w:val="18"/>
                          <w:szCs w:val="18"/>
                          <w:u w:val="single"/>
                        </w:rPr>
                      </w:pPr>
                      <w:r w:rsidRPr="00B30A2A">
                        <w:rPr>
                          <w:sz w:val="18"/>
                          <w:szCs w:val="18"/>
                          <w:u w:val="single"/>
                        </w:rPr>
                        <w:t>Q</w:t>
                      </w:r>
                      <w:r>
                        <w:rPr>
                          <w:sz w:val="18"/>
                          <w:szCs w:val="18"/>
                          <w:u w:val="single"/>
                        </w:rPr>
                        <w:t>uestion 19.c</w:t>
                      </w:r>
                      <w:r w:rsidRPr="00B30A2A">
                        <w:rPr>
                          <w:sz w:val="18"/>
                          <w:szCs w:val="18"/>
                          <w:u w:val="single"/>
                        </w:rPr>
                        <w:t xml:space="preserve"> </w:t>
                      </w:r>
                    </w:p>
                    <w:p w:rsidR="007E682C" w:rsidRPr="00D87E15" w:rsidRDefault="007E682C" w:rsidP="004A14E4">
                      <w:pPr>
                        <w:autoSpaceDE w:val="0"/>
                        <w:autoSpaceDN w:val="0"/>
                        <w:adjustRightInd w:val="0"/>
                        <w:rPr>
                          <w:sz w:val="18"/>
                          <w:szCs w:val="18"/>
                        </w:rPr>
                      </w:pPr>
                      <w:r w:rsidRPr="00121CFB">
                        <w:rPr>
                          <w:sz w:val="18"/>
                          <w:szCs w:val="18"/>
                        </w:rPr>
                        <w:t>Indicate approximately what percentage of the performance indicators of your Program</w:t>
                      </w:r>
                      <w:r>
                        <w:rPr>
                          <w:sz w:val="18"/>
                          <w:szCs w:val="18"/>
                        </w:rPr>
                        <w:t xml:space="preserve"> are input indicators</w:t>
                      </w:r>
                    </w:p>
                    <w:p w:rsidR="007E682C" w:rsidRPr="00D87E15" w:rsidRDefault="007E682C" w:rsidP="004A14E4">
                      <w:pPr>
                        <w:autoSpaceDE w:val="0"/>
                        <w:autoSpaceDN w:val="0"/>
                        <w:adjustRightInd w:val="0"/>
                        <w:rPr>
                          <w:sz w:val="18"/>
                          <w:szCs w:val="18"/>
                        </w:rPr>
                      </w:pPr>
                    </w:p>
                    <w:p w:rsidR="007E682C" w:rsidRPr="0082071B" w:rsidRDefault="007E682C" w:rsidP="004A14E4">
                      <w:pPr>
                        <w:rPr>
                          <w:sz w:val="16"/>
                          <w:szCs w:val="16"/>
                        </w:rPr>
                      </w:pPr>
                      <w:r>
                        <w:rPr>
                          <w:noProof/>
                          <w:lang w:eastAsia="en-US"/>
                        </w:rPr>
                        <w:drawing>
                          <wp:inline distT="0" distB="0" distL="0" distR="0" wp14:anchorId="3BA4245D" wp14:editId="2313DBFA">
                            <wp:extent cx="3717985" cy="1595887"/>
                            <wp:effectExtent l="0" t="0" r="15875" b="23495"/>
                            <wp:docPr id="792" name="Chart 792"/>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txbxContent>
                </v:textbox>
              </v:shape>
            </w:pict>
          </mc:Fallback>
        </mc:AlternateContent>
      </w:r>
      <w:r w:rsidR="00AA6DBE">
        <w:br w:type="page"/>
      </w:r>
    </w:p>
    <w:p w:rsidR="008701CF" w:rsidRPr="00F63BAB" w:rsidRDefault="000B5E59" w:rsidP="00AA6DBE">
      <w:pPr>
        <w:pStyle w:val="Heading1"/>
        <w:numPr>
          <w:ilvl w:val="0"/>
          <w:numId w:val="5"/>
        </w:numPr>
        <w:spacing w:before="840" w:after="480"/>
        <w:ind w:left="0" w:firstLine="0"/>
      </w:pPr>
      <w:bookmarkStart w:id="39" w:name="_Toc454548446"/>
      <w:r>
        <w:lastRenderedPageBreak/>
        <w:t>F</w:t>
      </w:r>
      <w:r w:rsidR="008701CF" w:rsidRPr="00F63BAB">
        <w:t xml:space="preserve">OLLOW UP ON STATUS OF IMPLEMENTATION OF RECOMMENDATIONS </w:t>
      </w:r>
      <w:r w:rsidR="00AA6DBE">
        <w:t>FROM</w:t>
      </w:r>
      <w:r w:rsidR="008701CF" w:rsidRPr="00F63BAB">
        <w:t xml:space="preserve"> PAST VALIDATION REPORTS</w:t>
      </w:r>
      <w:bookmarkEnd w:id="36"/>
      <w:bookmarkEnd w:id="37"/>
      <w:bookmarkEnd w:id="38"/>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0"/>
        <w:gridCol w:w="440"/>
      </w:tblGrid>
      <w:tr w:rsidR="008701CF" w:rsidRPr="00A92B9F" w:rsidTr="00512E03">
        <w:tc>
          <w:tcPr>
            <w:tcW w:w="3850" w:type="dxa"/>
          </w:tcPr>
          <w:p w:rsidR="008701CF" w:rsidRPr="00A92B9F" w:rsidRDefault="008701CF" w:rsidP="00512E03">
            <w:pPr>
              <w:rPr>
                <w:sz w:val="20"/>
              </w:rPr>
            </w:pPr>
            <w:r w:rsidRPr="00A92B9F">
              <w:rPr>
                <w:sz w:val="20"/>
              </w:rPr>
              <w:t>Fully implemented</w:t>
            </w:r>
          </w:p>
        </w:tc>
        <w:tc>
          <w:tcPr>
            <w:tcW w:w="440" w:type="dxa"/>
            <w:shd w:val="clear" w:color="auto" w:fill="008000"/>
          </w:tcPr>
          <w:p w:rsidR="008701CF" w:rsidRPr="00A92B9F" w:rsidRDefault="008701CF" w:rsidP="00512E03">
            <w:pPr>
              <w:rPr>
                <w:sz w:val="20"/>
              </w:rPr>
            </w:pPr>
          </w:p>
        </w:tc>
      </w:tr>
      <w:tr w:rsidR="008701CF" w:rsidRPr="00A92B9F" w:rsidTr="00512E03">
        <w:tc>
          <w:tcPr>
            <w:tcW w:w="3850" w:type="dxa"/>
          </w:tcPr>
          <w:p w:rsidR="008701CF" w:rsidRPr="00A92B9F" w:rsidRDefault="008701CF" w:rsidP="00512E03">
            <w:pPr>
              <w:rPr>
                <w:sz w:val="20"/>
              </w:rPr>
            </w:pPr>
            <w:r w:rsidRPr="00A92B9F">
              <w:rPr>
                <w:sz w:val="20"/>
              </w:rPr>
              <w:t>Partially implemented</w:t>
            </w:r>
          </w:p>
        </w:tc>
        <w:tc>
          <w:tcPr>
            <w:tcW w:w="440" w:type="dxa"/>
            <w:shd w:val="clear" w:color="auto" w:fill="FF9900"/>
          </w:tcPr>
          <w:p w:rsidR="008701CF" w:rsidRPr="00A92B9F" w:rsidRDefault="008701CF" w:rsidP="00512E03">
            <w:pPr>
              <w:rPr>
                <w:sz w:val="20"/>
              </w:rPr>
            </w:pPr>
          </w:p>
        </w:tc>
      </w:tr>
      <w:tr w:rsidR="008701CF" w:rsidRPr="00A92B9F" w:rsidTr="00512E03">
        <w:tc>
          <w:tcPr>
            <w:tcW w:w="3850" w:type="dxa"/>
          </w:tcPr>
          <w:p w:rsidR="008701CF" w:rsidRPr="00A92B9F" w:rsidRDefault="008701CF" w:rsidP="00512E03">
            <w:pPr>
              <w:rPr>
                <w:sz w:val="20"/>
              </w:rPr>
            </w:pPr>
            <w:r w:rsidRPr="00A92B9F">
              <w:rPr>
                <w:sz w:val="20"/>
              </w:rPr>
              <w:t xml:space="preserve">Not implemented </w:t>
            </w:r>
          </w:p>
        </w:tc>
        <w:tc>
          <w:tcPr>
            <w:tcW w:w="440" w:type="dxa"/>
            <w:shd w:val="clear" w:color="auto" w:fill="FF0000"/>
          </w:tcPr>
          <w:p w:rsidR="008701CF" w:rsidRPr="00A92B9F" w:rsidRDefault="008701CF" w:rsidP="00512E03">
            <w:pPr>
              <w:rPr>
                <w:sz w:val="20"/>
              </w:rPr>
            </w:pPr>
          </w:p>
        </w:tc>
      </w:tr>
    </w:tbl>
    <w:p w:rsidR="008701CF" w:rsidRPr="00607397" w:rsidRDefault="008701CF" w:rsidP="008701CF"/>
    <w:tbl>
      <w:tblPr>
        <w:tblW w:w="10650" w:type="dxa"/>
        <w:jc w:val="center"/>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1"/>
        <w:gridCol w:w="1122"/>
        <w:gridCol w:w="4087"/>
      </w:tblGrid>
      <w:tr w:rsidR="00F855DB" w:rsidRPr="00607397" w:rsidTr="008C56CE">
        <w:trPr>
          <w:tblHeader/>
          <w:jc w:val="center"/>
        </w:trPr>
        <w:tc>
          <w:tcPr>
            <w:tcW w:w="5441" w:type="dxa"/>
            <w:shd w:val="clear" w:color="auto" w:fill="BFBFBF"/>
          </w:tcPr>
          <w:p w:rsidR="00F855DB" w:rsidRPr="006D406A" w:rsidRDefault="00F855DB" w:rsidP="00CF0CE8">
            <w:pPr>
              <w:rPr>
                <w:b/>
                <w:bCs/>
                <w:sz w:val="20"/>
              </w:rPr>
            </w:pPr>
            <w:r w:rsidRPr="006D406A">
              <w:rPr>
                <w:b/>
                <w:bCs/>
                <w:sz w:val="20"/>
              </w:rPr>
              <w:t xml:space="preserve">Recommendations Contained in the </w:t>
            </w:r>
            <w:r>
              <w:rPr>
                <w:b/>
                <w:bCs/>
                <w:sz w:val="20"/>
              </w:rPr>
              <w:t>Previous Validation Reports</w:t>
            </w:r>
          </w:p>
        </w:tc>
        <w:tc>
          <w:tcPr>
            <w:tcW w:w="1122" w:type="dxa"/>
            <w:shd w:val="clear" w:color="auto" w:fill="BFBFBF"/>
          </w:tcPr>
          <w:p w:rsidR="00F855DB" w:rsidRPr="006D406A" w:rsidRDefault="00F855DB" w:rsidP="00CF0CE8">
            <w:pPr>
              <w:rPr>
                <w:b/>
                <w:bCs/>
                <w:sz w:val="20"/>
              </w:rPr>
            </w:pPr>
            <w:r w:rsidRPr="006D406A">
              <w:rPr>
                <w:b/>
                <w:bCs/>
                <w:sz w:val="20"/>
              </w:rPr>
              <w:t>Status</w:t>
            </w:r>
            <w:r>
              <w:rPr>
                <w:b/>
                <w:bCs/>
                <w:sz w:val="20"/>
              </w:rPr>
              <w:t xml:space="preserve"> at PPR 2014/15</w:t>
            </w:r>
            <w:r w:rsidRPr="006D406A">
              <w:rPr>
                <w:b/>
                <w:bCs/>
                <w:sz w:val="20"/>
              </w:rPr>
              <w:t xml:space="preserve"> </w:t>
            </w:r>
          </w:p>
        </w:tc>
        <w:tc>
          <w:tcPr>
            <w:tcW w:w="4087" w:type="dxa"/>
            <w:shd w:val="clear" w:color="auto" w:fill="BFBFBF"/>
          </w:tcPr>
          <w:p w:rsidR="00F855DB" w:rsidRPr="006D406A" w:rsidRDefault="00F855DB" w:rsidP="00CF0CE8">
            <w:pPr>
              <w:rPr>
                <w:b/>
                <w:bCs/>
                <w:sz w:val="20"/>
              </w:rPr>
            </w:pPr>
            <w:r w:rsidRPr="006D406A">
              <w:rPr>
                <w:b/>
                <w:bCs/>
                <w:sz w:val="20"/>
              </w:rPr>
              <w:t xml:space="preserve">Comments on status of implementation of recommendations </w:t>
            </w:r>
          </w:p>
        </w:tc>
      </w:tr>
      <w:tr w:rsidR="00F855DB" w:rsidRPr="00607397" w:rsidTr="008C56CE">
        <w:trPr>
          <w:trHeight w:val="2127"/>
          <w:jc w:val="center"/>
        </w:trPr>
        <w:tc>
          <w:tcPr>
            <w:tcW w:w="5441" w:type="dxa"/>
          </w:tcPr>
          <w:p w:rsidR="00F855DB" w:rsidRPr="00DF6FEA" w:rsidRDefault="00F855DB" w:rsidP="00DF6FEA">
            <w:pPr>
              <w:pStyle w:val="ONUME"/>
              <w:numPr>
                <w:ilvl w:val="0"/>
                <w:numId w:val="0"/>
              </w:numPr>
              <w:rPr>
                <w:sz w:val="20"/>
              </w:rPr>
            </w:pPr>
            <w:r>
              <w:rPr>
                <w:b/>
                <w:bCs/>
                <w:sz w:val="20"/>
              </w:rPr>
              <w:t xml:space="preserve">[PPR 2012/13] </w:t>
            </w:r>
            <w:r w:rsidRPr="00DF6FEA">
              <w:rPr>
                <w:b/>
                <w:bCs/>
                <w:sz w:val="20"/>
              </w:rPr>
              <w:t xml:space="preserve">Recommendation 1:  </w:t>
            </w:r>
            <w:r w:rsidRPr="00DF6FEA">
              <w:rPr>
                <w:sz w:val="20"/>
                <w:lang w:bidi="th-TH"/>
              </w:rPr>
              <w:t>Implement a quality assurance process of the program performance framework duri</w:t>
            </w:r>
            <w:r w:rsidR="00A775D7">
              <w:rPr>
                <w:sz w:val="20"/>
                <w:lang w:bidi="th-TH"/>
              </w:rPr>
              <w:t>ng the 2014/</w:t>
            </w:r>
            <w:r w:rsidRPr="00DF6FEA">
              <w:rPr>
                <w:sz w:val="20"/>
                <w:lang w:bidi="th-TH"/>
              </w:rPr>
              <w:t>15 biennium</w:t>
            </w:r>
            <w:r w:rsidR="00E75492">
              <w:rPr>
                <w:sz w:val="20"/>
                <w:lang w:bidi="th-TH"/>
              </w:rPr>
              <w:t xml:space="preserve">.  </w:t>
            </w:r>
            <w:r w:rsidRPr="00DF6FEA">
              <w:rPr>
                <w:bCs/>
                <w:sz w:val="20"/>
              </w:rPr>
              <w:t>This process</w:t>
            </w:r>
            <w:r w:rsidRPr="00DF6FEA">
              <w:rPr>
                <w:b/>
                <w:bCs/>
                <w:sz w:val="20"/>
              </w:rPr>
              <w:t xml:space="preserve"> </w:t>
            </w:r>
            <w:r w:rsidRPr="00DF6FEA">
              <w:rPr>
                <w:sz w:val="20"/>
              </w:rPr>
              <w:t>will enable to take stock of progress made thus far and identify areas for further action with a view to improving the whole RBM process with outcome/impact oriented performance indicators that provide meaningful information to WIPO managers and to Member States</w:t>
            </w:r>
            <w:r>
              <w:rPr>
                <w:sz w:val="20"/>
              </w:rPr>
              <w:t>.</w:t>
            </w:r>
          </w:p>
        </w:tc>
        <w:tc>
          <w:tcPr>
            <w:tcW w:w="1122" w:type="dxa"/>
            <w:tcBorders>
              <w:bottom w:val="single" w:sz="4" w:space="0" w:color="auto"/>
            </w:tcBorders>
            <w:shd w:val="clear" w:color="auto" w:fill="008000"/>
          </w:tcPr>
          <w:p w:rsidR="00F855DB" w:rsidRPr="006D406A" w:rsidRDefault="00F855DB" w:rsidP="00CF0CE8">
            <w:pPr>
              <w:rPr>
                <w:sz w:val="20"/>
              </w:rPr>
            </w:pPr>
          </w:p>
        </w:tc>
        <w:tc>
          <w:tcPr>
            <w:tcW w:w="4087" w:type="dxa"/>
          </w:tcPr>
          <w:p w:rsidR="00F855DB" w:rsidRDefault="00F855DB" w:rsidP="00E767E4">
            <w:pPr>
              <w:rPr>
                <w:sz w:val="20"/>
              </w:rPr>
            </w:pPr>
            <w:r>
              <w:rPr>
                <w:sz w:val="20"/>
              </w:rPr>
              <w:t xml:space="preserve">The recommendation was considered </w:t>
            </w:r>
            <w:r w:rsidR="00081058">
              <w:rPr>
                <w:sz w:val="20"/>
              </w:rPr>
              <w:t xml:space="preserve">as </w:t>
            </w:r>
            <w:r>
              <w:rPr>
                <w:sz w:val="20"/>
              </w:rPr>
              <w:t>implemented as of May 2015</w:t>
            </w:r>
            <w:r w:rsidR="00E75492">
              <w:rPr>
                <w:sz w:val="20"/>
              </w:rPr>
              <w:t xml:space="preserve">.  </w:t>
            </w:r>
            <w:r>
              <w:rPr>
                <w:sz w:val="20"/>
              </w:rPr>
              <w:t>IOD indicated that it will perform and overview of the framework during the 2014/15 PPR validation.</w:t>
            </w:r>
          </w:p>
        </w:tc>
      </w:tr>
      <w:tr w:rsidR="00F855DB" w:rsidRPr="00607397" w:rsidTr="008C56CE">
        <w:trPr>
          <w:jc w:val="center"/>
        </w:trPr>
        <w:tc>
          <w:tcPr>
            <w:tcW w:w="5441" w:type="dxa"/>
          </w:tcPr>
          <w:p w:rsidR="00F855DB" w:rsidRPr="00DF6FEA" w:rsidRDefault="00F855DB" w:rsidP="00DF6FEA">
            <w:pPr>
              <w:pStyle w:val="ONUME"/>
              <w:numPr>
                <w:ilvl w:val="0"/>
                <w:numId w:val="0"/>
              </w:numPr>
              <w:rPr>
                <w:sz w:val="20"/>
              </w:rPr>
            </w:pPr>
            <w:r>
              <w:rPr>
                <w:b/>
                <w:bCs/>
                <w:sz w:val="20"/>
              </w:rPr>
              <w:t xml:space="preserve">[PPR 2012/13] </w:t>
            </w:r>
            <w:r w:rsidRPr="00DF6FEA">
              <w:rPr>
                <w:b/>
                <w:sz w:val="20"/>
              </w:rPr>
              <w:t>Recommendation 2:</w:t>
            </w:r>
            <w:r w:rsidRPr="00DF6FEA">
              <w:rPr>
                <w:sz w:val="20"/>
              </w:rPr>
              <w:t xml:space="preserve">  Develop a procedure to ensure that the staff handover process amongst Programs includes adequate briefing and status update on all the program performance measures to be owned or managed by the incumbents</w:t>
            </w:r>
            <w:r w:rsidR="00E75492">
              <w:rPr>
                <w:sz w:val="20"/>
              </w:rPr>
              <w:t xml:space="preserve">.  </w:t>
            </w:r>
          </w:p>
        </w:tc>
        <w:tc>
          <w:tcPr>
            <w:tcW w:w="1122" w:type="dxa"/>
            <w:shd w:val="clear" w:color="auto" w:fill="FF0000"/>
          </w:tcPr>
          <w:p w:rsidR="00F855DB" w:rsidRPr="006D406A" w:rsidRDefault="00F855DB" w:rsidP="00CF0CE8">
            <w:pPr>
              <w:rPr>
                <w:sz w:val="20"/>
              </w:rPr>
            </w:pPr>
          </w:p>
        </w:tc>
        <w:tc>
          <w:tcPr>
            <w:tcW w:w="4087" w:type="dxa"/>
          </w:tcPr>
          <w:p w:rsidR="00F855DB" w:rsidRDefault="00F855DB" w:rsidP="00F855DB">
            <w:pPr>
              <w:rPr>
                <w:sz w:val="20"/>
              </w:rPr>
            </w:pPr>
            <w:r>
              <w:rPr>
                <w:sz w:val="20"/>
              </w:rPr>
              <w:t>This recommen</w:t>
            </w:r>
            <w:r w:rsidR="00A4799A">
              <w:rPr>
                <w:sz w:val="20"/>
              </w:rPr>
              <w:t>dation is still to be addressed</w:t>
            </w:r>
            <w:r w:rsidR="00E75492">
              <w:rPr>
                <w:sz w:val="20"/>
              </w:rPr>
              <w:t xml:space="preserve">.  </w:t>
            </w:r>
            <w:r w:rsidR="00A4799A">
              <w:rPr>
                <w:sz w:val="20"/>
              </w:rPr>
              <w:t>IOD</w:t>
            </w:r>
            <w:r w:rsidR="00534588">
              <w:rPr>
                <w:sz w:val="20"/>
              </w:rPr>
              <w:t>’</w:t>
            </w:r>
            <w:r w:rsidR="00A4799A">
              <w:rPr>
                <w:sz w:val="20"/>
              </w:rPr>
              <w:t>s survey on the 2014/15 PPR and the results framework show that f</w:t>
            </w:r>
            <w:r w:rsidR="00A4799A" w:rsidRPr="00A4799A">
              <w:rPr>
                <w:sz w:val="20"/>
              </w:rPr>
              <w:t>our out of a total of ten new managers (40 per cent) reported not being adequately briefed on the status of all program performance measures during the handover process.</w:t>
            </w:r>
          </w:p>
          <w:p w:rsidR="00A4799A" w:rsidRDefault="00A4799A" w:rsidP="00F855DB">
            <w:pPr>
              <w:rPr>
                <w:sz w:val="20"/>
              </w:rPr>
            </w:pPr>
          </w:p>
        </w:tc>
      </w:tr>
      <w:tr w:rsidR="00F855DB" w:rsidRPr="00607397" w:rsidTr="008C56CE">
        <w:trPr>
          <w:jc w:val="center"/>
        </w:trPr>
        <w:tc>
          <w:tcPr>
            <w:tcW w:w="5441" w:type="dxa"/>
          </w:tcPr>
          <w:p w:rsidR="00F855DB" w:rsidRPr="00DF6FEA" w:rsidRDefault="00F855DB" w:rsidP="00DF6FEA">
            <w:pPr>
              <w:pStyle w:val="ONUME"/>
              <w:numPr>
                <w:ilvl w:val="0"/>
                <w:numId w:val="0"/>
              </w:numPr>
              <w:rPr>
                <w:b/>
                <w:i/>
                <w:iCs/>
                <w:sz w:val="20"/>
              </w:rPr>
            </w:pPr>
            <w:r>
              <w:rPr>
                <w:b/>
                <w:bCs/>
                <w:sz w:val="20"/>
              </w:rPr>
              <w:t xml:space="preserve">[PPR 2012/13] </w:t>
            </w:r>
            <w:r w:rsidRPr="00DF6FEA">
              <w:rPr>
                <w:b/>
                <w:bCs/>
                <w:sz w:val="20"/>
              </w:rPr>
              <w:t xml:space="preserve">Recommendation 3:  </w:t>
            </w:r>
            <w:r w:rsidRPr="00DF6FEA">
              <w:rPr>
                <w:bCs/>
                <w:sz w:val="20"/>
              </w:rPr>
              <w:t>E</w:t>
            </w:r>
            <w:r w:rsidRPr="00DF6FEA">
              <w:rPr>
                <w:sz w:val="20"/>
              </w:rPr>
              <w:t>nhance</w:t>
            </w:r>
            <w:r w:rsidRPr="00DF6FEA">
              <w:rPr>
                <w:b/>
                <w:sz w:val="20"/>
              </w:rPr>
              <w:t xml:space="preserve"> </w:t>
            </w:r>
            <w:r w:rsidRPr="00DF6FEA">
              <w:rPr>
                <w:sz w:val="20"/>
              </w:rPr>
              <w:t>Monitoring systems/ tools to ensure that PD are effectively and efficiently collected, analyzed and reported for program performance measurement</w:t>
            </w:r>
            <w:r w:rsidR="00E75492">
              <w:rPr>
                <w:sz w:val="20"/>
              </w:rPr>
              <w:t xml:space="preserve">.  </w:t>
            </w:r>
            <w:r w:rsidRPr="00DF6FEA">
              <w:rPr>
                <w:sz w:val="20"/>
              </w:rPr>
              <w:t>In this regard, well targeted coaching sessions with programs can be organized throughout the biennium as part of regular guidance activities</w:t>
            </w:r>
            <w:r>
              <w:rPr>
                <w:sz w:val="20"/>
              </w:rPr>
              <w:t>.</w:t>
            </w:r>
          </w:p>
        </w:tc>
        <w:tc>
          <w:tcPr>
            <w:tcW w:w="1122" w:type="dxa"/>
            <w:shd w:val="clear" w:color="auto" w:fill="008000"/>
          </w:tcPr>
          <w:p w:rsidR="00F855DB" w:rsidRPr="006D406A" w:rsidRDefault="00F855DB" w:rsidP="00CF0CE8">
            <w:pPr>
              <w:rPr>
                <w:sz w:val="20"/>
              </w:rPr>
            </w:pPr>
          </w:p>
        </w:tc>
        <w:tc>
          <w:tcPr>
            <w:tcW w:w="4087" w:type="dxa"/>
          </w:tcPr>
          <w:p w:rsidR="00F855DB" w:rsidRDefault="00F855DB" w:rsidP="00E767E4">
            <w:pPr>
              <w:rPr>
                <w:sz w:val="20"/>
              </w:rPr>
            </w:pPr>
            <w:r>
              <w:rPr>
                <w:sz w:val="20"/>
              </w:rPr>
              <w:t>The recommendation was considered implemented as of May 2015.</w:t>
            </w:r>
          </w:p>
        </w:tc>
      </w:tr>
      <w:tr w:rsidR="00F855DB" w:rsidRPr="00607397" w:rsidTr="008C56CE">
        <w:trPr>
          <w:jc w:val="center"/>
        </w:trPr>
        <w:tc>
          <w:tcPr>
            <w:tcW w:w="5441" w:type="dxa"/>
          </w:tcPr>
          <w:p w:rsidR="00F855DB" w:rsidRDefault="00F855DB" w:rsidP="00DF6FEA">
            <w:pPr>
              <w:pStyle w:val="ONUME"/>
              <w:numPr>
                <w:ilvl w:val="0"/>
                <w:numId w:val="0"/>
              </w:numPr>
              <w:rPr>
                <w:sz w:val="20"/>
              </w:rPr>
            </w:pPr>
            <w:r>
              <w:rPr>
                <w:b/>
                <w:bCs/>
                <w:sz w:val="20"/>
              </w:rPr>
              <w:t xml:space="preserve">[PPR 2012/13] </w:t>
            </w:r>
            <w:r w:rsidRPr="00DF6FEA">
              <w:rPr>
                <w:b/>
                <w:sz w:val="20"/>
              </w:rPr>
              <w:t xml:space="preserve">Recommendation 4:  </w:t>
            </w:r>
            <w:r w:rsidRPr="00DF6FEA">
              <w:rPr>
                <w:sz w:val="20"/>
              </w:rPr>
              <w:t>Develop a standard survey to capture Member States</w:t>
            </w:r>
            <w:r w:rsidR="00534588">
              <w:rPr>
                <w:sz w:val="20"/>
              </w:rPr>
              <w:t>’</w:t>
            </w:r>
            <w:r w:rsidRPr="00DF6FEA">
              <w:rPr>
                <w:sz w:val="20"/>
              </w:rPr>
              <w:t xml:space="preserve"> feedback, to measure cross-cutting PIs</w:t>
            </w:r>
            <w:r w:rsidR="00E75492">
              <w:rPr>
                <w:sz w:val="20"/>
              </w:rPr>
              <w:t xml:space="preserve">.  </w:t>
            </w:r>
            <w:r w:rsidRPr="00DF6FEA">
              <w:rPr>
                <w:sz w:val="20"/>
              </w:rPr>
              <w:t>This will avoid duplicates, improve quality and relevance, and increase participation</w:t>
            </w:r>
            <w:r>
              <w:rPr>
                <w:sz w:val="20"/>
              </w:rPr>
              <w:t>.</w:t>
            </w:r>
          </w:p>
          <w:p w:rsidR="000B5E59" w:rsidRPr="00DF6FEA" w:rsidRDefault="000B5E59" w:rsidP="00DF6FEA">
            <w:pPr>
              <w:pStyle w:val="ONUME"/>
              <w:numPr>
                <w:ilvl w:val="0"/>
                <w:numId w:val="0"/>
              </w:numPr>
              <w:rPr>
                <w:b/>
                <w:sz w:val="20"/>
              </w:rPr>
            </w:pPr>
          </w:p>
        </w:tc>
        <w:tc>
          <w:tcPr>
            <w:tcW w:w="1122" w:type="dxa"/>
            <w:tcBorders>
              <w:bottom w:val="single" w:sz="4" w:space="0" w:color="auto"/>
            </w:tcBorders>
            <w:shd w:val="clear" w:color="auto" w:fill="008000"/>
          </w:tcPr>
          <w:p w:rsidR="00F855DB" w:rsidRPr="006D406A" w:rsidRDefault="00F855DB" w:rsidP="00CF0CE8">
            <w:pPr>
              <w:rPr>
                <w:sz w:val="20"/>
              </w:rPr>
            </w:pPr>
          </w:p>
        </w:tc>
        <w:tc>
          <w:tcPr>
            <w:tcW w:w="4087" w:type="dxa"/>
          </w:tcPr>
          <w:p w:rsidR="00F855DB" w:rsidRDefault="00F855DB" w:rsidP="00CF0CE8">
            <w:pPr>
              <w:rPr>
                <w:sz w:val="20"/>
              </w:rPr>
            </w:pPr>
            <w:r>
              <w:rPr>
                <w:sz w:val="20"/>
              </w:rPr>
              <w:t>The recommendation was considered implemented as of March 2016.</w:t>
            </w:r>
          </w:p>
        </w:tc>
      </w:tr>
      <w:tr w:rsidR="00F855DB" w:rsidRPr="00607397" w:rsidTr="008C56CE">
        <w:trPr>
          <w:jc w:val="center"/>
        </w:trPr>
        <w:tc>
          <w:tcPr>
            <w:tcW w:w="5441" w:type="dxa"/>
          </w:tcPr>
          <w:p w:rsidR="00F855DB" w:rsidRPr="00E767E4" w:rsidRDefault="00F855DB" w:rsidP="00CF0CE8">
            <w:pPr>
              <w:rPr>
                <w:b/>
                <w:bCs/>
                <w:sz w:val="20"/>
              </w:rPr>
            </w:pPr>
            <w:r w:rsidRPr="00E767E4">
              <w:rPr>
                <w:b/>
                <w:bCs/>
                <w:sz w:val="20"/>
              </w:rPr>
              <w:t xml:space="preserve">[PPR 2012/13] </w:t>
            </w:r>
            <w:r w:rsidRPr="00E767E4">
              <w:rPr>
                <w:b/>
                <w:sz w:val="20"/>
              </w:rPr>
              <w:t xml:space="preserve">Recommendation 5:  </w:t>
            </w:r>
            <w:r w:rsidRPr="00E767E4">
              <w:rPr>
                <w:sz w:val="20"/>
              </w:rPr>
              <w:t>Enhance the presentation of the approved budget and transfers by Program in the P&amp;B, in order to improve transparency by providing information on funds transferred into and out of Programs during the biennium</w:t>
            </w:r>
          </w:p>
        </w:tc>
        <w:tc>
          <w:tcPr>
            <w:tcW w:w="1122" w:type="dxa"/>
            <w:shd w:val="clear" w:color="auto" w:fill="FF0000"/>
          </w:tcPr>
          <w:p w:rsidR="00F855DB" w:rsidRPr="006D406A" w:rsidRDefault="00F855DB" w:rsidP="00CF0CE8">
            <w:pPr>
              <w:rPr>
                <w:sz w:val="20"/>
              </w:rPr>
            </w:pPr>
          </w:p>
        </w:tc>
        <w:tc>
          <w:tcPr>
            <w:tcW w:w="4087" w:type="dxa"/>
          </w:tcPr>
          <w:p w:rsidR="00F855DB" w:rsidRDefault="00F855DB" w:rsidP="00CF0CE8">
            <w:pPr>
              <w:rPr>
                <w:sz w:val="20"/>
              </w:rPr>
            </w:pPr>
            <w:r>
              <w:rPr>
                <w:sz w:val="20"/>
              </w:rPr>
              <w:t>This recommendation is still to be addressed</w:t>
            </w:r>
          </w:p>
        </w:tc>
      </w:tr>
    </w:tbl>
    <w:p w:rsidR="00D83CF5" w:rsidRDefault="00D83CF5" w:rsidP="008701CF"/>
    <w:p w:rsidR="002D15F8" w:rsidRDefault="002D15F8" w:rsidP="008701CF"/>
    <w:p w:rsidR="008701CF" w:rsidRDefault="008701CF" w:rsidP="008701CF">
      <w:pPr>
        <w:pStyle w:val="ONUME"/>
        <w:numPr>
          <w:ilvl w:val="0"/>
          <w:numId w:val="0"/>
        </w:numPr>
        <w:rPr>
          <w:i/>
          <w:iCs/>
        </w:rPr>
      </w:pPr>
      <w:r w:rsidRPr="002F74CD">
        <w:rPr>
          <w:i/>
          <w:iCs/>
        </w:rPr>
        <w:t>ACKNOWLEDGMENT</w:t>
      </w:r>
    </w:p>
    <w:p w:rsidR="008701CF" w:rsidRPr="00FE38C7" w:rsidRDefault="00F855DB" w:rsidP="008701CF">
      <w:pPr>
        <w:rPr>
          <w:i/>
          <w:iCs/>
        </w:rPr>
      </w:pPr>
      <w:r>
        <w:rPr>
          <w:i/>
          <w:iCs/>
        </w:rPr>
        <w:t>I</w:t>
      </w:r>
      <w:r w:rsidR="008701CF" w:rsidRPr="00FE38C7">
        <w:rPr>
          <w:i/>
          <w:iCs/>
        </w:rPr>
        <w:t>OD wishes to thank all relevant members of staff for their assistance, cooperation and interest during this assignment.</w:t>
      </w:r>
    </w:p>
    <w:bookmarkEnd w:id="30"/>
    <w:bookmarkEnd w:id="31"/>
    <w:p w:rsidR="008701CF" w:rsidRDefault="008701CF" w:rsidP="008701CF"/>
    <w:p w:rsidR="008701CF" w:rsidRDefault="00F855DB" w:rsidP="008701CF">
      <w:r>
        <w:t xml:space="preserve">Prepared by:  Alain Garba, </w:t>
      </w:r>
      <w:r w:rsidR="008701CF">
        <w:t>Sashidhar Boriah</w:t>
      </w:r>
      <w:r>
        <w:t>, and Patricia Vidal Hurtado</w:t>
      </w:r>
    </w:p>
    <w:p w:rsidR="008701CF" w:rsidRDefault="008701CF" w:rsidP="008701CF"/>
    <w:p w:rsidR="008701CF" w:rsidRDefault="008701CF" w:rsidP="008701CF">
      <w:r>
        <w:t xml:space="preserve">Reviewed </w:t>
      </w:r>
      <w:r w:rsidR="00F855DB">
        <w:t xml:space="preserve">and Approved </w:t>
      </w:r>
      <w:r>
        <w:t>by: Tuncay Efendioglu</w:t>
      </w:r>
    </w:p>
    <w:p w:rsidR="008701CF" w:rsidRDefault="008701CF" w:rsidP="008701CF">
      <w:pPr>
        <w:sectPr w:rsidR="008701CF" w:rsidSect="008F398B">
          <w:headerReference w:type="default" r:id="rId74"/>
          <w:headerReference w:type="first" r:id="rId75"/>
          <w:pgSz w:w="11907" w:h="16840" w:code="9"/>
          <w:pgMar w:top="1382" w:right="1134" w:bottom="1418" w:left="1418" w:header="510" w:footer="1021" w:gutter="0"/>
          <w:pgNumType w:start="1"/>
          <w:cols w:space="720"/>
          <w:titlePg/>
        </w:sectPr>
      </w:pPr>
    </w:p>
    <w:p w:rsidR="008701CF" w:rsidRPr="006F03F3" w:rsidRDefault="008701CF" w:rsidP="008701CF">
      <w:pPr>
        <w:pStyle w:val="Heading1"/>
      </w:pPr>
      <w:bookmarkStart w:id="40" w:name="_Toc454548447"/>
      <w:r w:rsidRPr="006F03F3">
        <w:lastRenderedPageBreak/>
        <w:t>TABLE OF RECOMMENDATIONS</w:t>
      </w:r>
      <w:bookmarkEnd w:id="40"/>
    </w:p>
    <w:tbl>
      <w:tblPr>
        <w:tblStyle w:val="TableGrid"/>
        <w:tblW w:w="14778" w:type="dxa"/>
        <w:tblLayout w:type="fixed"/>
        <w:tblLook w:val="01E0" w:firstRow="1" w:lastRow="1" w:firstColumn="1" w:lastColumn="1" w:noHBand="0" w:noVBand="0"/>
      </w:tblPr>
      <w:tblGrid>
        <w:gridCol w:w="4698"/>
        <w:gridCol w:w="1170"/>
        <w:gridCol w:w="2304"/>
        <w:gridCol w:w="2041"/>
        <w:gridCol w:w="4565"/>
      </w:tblGrid>
      <w:tr w:rsidR="00CF0CE8" w:rsidRPr="00FE38C7" w:rsidTr="00A55F16">
        <w:trPr>
          <w:trHeight w:val="481"/>
          <w:tblHeader/>
        </w:trPr>
        <w:tc>
          <w:tcPr>
            <w:tcW w:w="4698" w:type="dxa"/>
            <w:vAlign w:val="center"/>
          </w:tcPr>
          <w:p w:rsidR="00CF0CE8" w:rsidRPr="00FE38C7" w:rsidRDefault="00CF0CE8" w:rsidP="00CF0CE8">
            <w:pPr>
              <w:rPr>
                <w:b/>
              </w:rPr>
            </w:pPr>
            <w:r w:rsidRPr="00FE38C7">
              <w:rPr>
                <w:b/>
              </w:rPr>
              <w:t>R</w:t>
            </w:r>
            <w:r>
              <w:rPr>
                <w:b/>
              </w:rPr>
              <w:t xml:space="preserve">ecommendation </w:t>
            </w:r>
            <w:r w:rsidRPr="00FE38C7">
              <w:rPr>
                <w:b/>
              </w:rPr>
              <w:t>#</w:t>
            </w:r>
          </w:p>
        </w:tc>
        <w:tc>
          <w:tcPr>
            <w:tcW w:w="1170" w:type="dxa"/>
            <w:tcBorders>
              <w:bottom w:val="single" w:sz="4" w:space="0" w:color="auto"/>
            </w:tcBorders>
          </w:tcPr>
          <w:p w:rsidR="00CF0CE8" w:rsidRPr="00FE38C7" w:rsidRDefault="00CF0CE8" w:rsidP="00CF0CE8">
            <w:pPr>
              <w:jc w:val="center"/>
              <w:rPr>
                <w:b/>
              </w:rPr>
            </w:pPr>
            <w:r>
              <w:rPr>
                <w:b/>
              </w:rPr>
              <w:t>Priority</w:t>
            </w:r>
          </w:p>
        </w:tc>
        <w:tc>
          <w:tcPr>
            <w:tcW w:w="2304" w:type="dxa"/>
          </w:tcPr>
          <w:p w:rsidR="00CF0CE8" w:rsidRPr="00FE38C7" w:rsidRDefault="00CF0CE8" w:rsidP="00CF0CE8">
            <w:pPr>
              <w:jc w:val="center"/>
              <w:rPr>
                <w:b/>
              </w:rPr>
            </w:pPr>
            <w:r w:rsidRPr="00FE38C7">
              <w:rPr>
                <w:b/>
              </w:rPr>
              <w:t>Responsible unit/manager</w:t>
            </w:r>
          </w:p>
        </w:tc>
        <w:tc>
          <w:tcPr>
            <w:tcW w:w="2041" w:type="dxa"/>
          </w:tcPr>
          <w:p w:rsidR="00CF0CE8" w:rsidRPr="00FE38C7" w:rsidRDefault="00CF0CE8" w:rsidP="00CF0CE8">
            <w:pPr>
              <w:jc w:val="center"/>
              <w:rPr>
                <w:b/>
              </w:rPr>
            </w:pPr>
            <w:r w:rsidRPr="00FE38C7">
              <w:rPr>
                <w:b/>
              </w:rPr>
              <w:t>Deadline for implementation</w:t>
            </w:r>
          </w:p>
        </w:tc>
        <w:tc>
          <w:tcPr>
            <w:tcW w:w="4565" w:type="dxa"/>
          </w:tcPr>
          <w:p w:rsidR="00CF0CE8" w:rsidRPr="00FE38C7" w:rsidRDefault="00CF0CE8" w:rsidP="00CF0CE8">
            <w:pPr>
              <w:jc w:val="center"/>
              <w:rPr>
                <w:b/>
              </w:rPr>
            </w:pPr>
            <w:r w:rsidRPr="00FE38C7">
              <w:rPr>
                <w:b/>
              </w:rPr>
              <w:t>Management comment and action plan</w:t>
            </w:r>
          </w:p>
        </w:tc>
      </w:tr>
      <w:tr w:rsidR="00CF0CE8" w:rsidTr="00A55F16">
        <w:trPr>
          <w:trHeight w:val="1173"/>
        </w:trPr>
        <w:tc>
          <w:tcPr>
            <w:tcW w:w="4698" w:type="dxa"/>
            <w:vAlign w:val="center"/>
          </w:tcPr>
          <w:p w:rsidR="005360D5" w:rsidRPr="00834F33" w:rsidRDefault="005360D5" w:rsidP="005360D5">
            <w:pPr>
              <w:pStyle w:val="ONUME"/>
              <w:numPr>
                <w:ilvl w:val="0"/>
                <w:numId w:val="0"/>
              </w:numPr>
            </w:pPr>
            <w:r w:rsidRPr="00834F33">
              <w:rPr>
                <w:b/>
                <w:bCs/>
              </w:rPr>
              <w:t xml:space="preserve">Recommendation </w:t>
            </w:r>
            <w:r>
              <w:rPr>
                <w:b/>
                <w:bCs/>
              </w:rPr>
              <w:t>1</w:t>
            </w:r>
            <w:r w:rsidRPr="00834F33">
              <w:rPr>
                <w:b/>
                <w:bCs/>
              </w:rPr>
              <w:t>:</w:t>
            </w:r>
            <w:r w:rsidR="0034610C" w:rsidRPr="0034610C">
              <w:rPr>
                <w:bCs/>
              </w:rPr>
              <w:t xml:space="preserve"> </w:t>
            </w:r>
            <w:r>
              <w:rPr>
                <w:bCs/>
              </w:rPr>
              <w:t xml:space="preserve"> </w:t>
            </w:r>
            <w:r w:rsidR="003866B8">
              <w:rPr>
                <w:bCs/>
              </w:rPr>
              <w:t>Further refine and streamline the number of indicators with no baselines or targets during the 2016 PPR</w:t>
            </w:r>
            <w:r w:rsidR="003866B8">
              <w:t xml:space="preserve"> exercise, in order to continuously enhance WIPO</w:t>
            </w:r>
            <w:r w:rsidR="00534588">
              <w:t>’</w:t>
            </w:r>
            <w:r w:rsidR="003866B8">
              <w:t xml:space="preserve">s results framework.  </w:t>
            </w:r>
            <w:r w:rsidR="003866B8">
              <w:rPr>
                <w:i/>
              </w:rPr>
              <w:t xml:space="preserve">(For </w:t>
            </w:r>
            <w:r w:rsidR="00EA5C44">
              <w:rPr>
                <w:i/>
              </w:rPr>
              <w:t>Program Managers</w:t>
            </w:r>
            <w:r w:rsidR="003866B8">
              <w:rPr>
                <w:i/>
              </w:rPr>
              <w:t>)</w:t>
            </w:r>
          </w:p>
          <w:p w:rsidR="00CF0CE8" w:rsidRDefault="00CF0CE8" w:rsidP="005360D5">
            <w:pPr>
              <w:pStyle w:val="ONUME"/>
              <w:numPr>
                <w:ilvl w:val="0"/>
                <w:numId w:val="0"/>
              </w:numPr>
            </w:pPr>
          </w:p>
        </w:tc>
        <w:tc>
          <w:tcPr>
            <w:tcW w:w="1170" w:type="dxa"/>
            <w:tcBorders>
              <w:bottom w:val="single" w:sz="4" w:space="0" w:color="auto"/>
            </w:tcBorders>
            <w:shd w:val="clear" w:color="auto" w:fill="FFC000"/>
          </w:tcPr>
          <w:p w:rsidR="00CF0CE8" w:rsidRDefault="00A55F16" w:rsidP="00CF0CE8">
            <w:r>
              <w:t>Medium</w:t>
            </w:r>
          </w:p>
        </w:tc>
        <w:tc>
          <w:tcPr>
            <w:tcW w:w="2304" w:type="dxa"/>
          </w:tcPr>
          <w:p w:rsidR="00CF0CE8" w:rsidRDefault="006D600E" w:rsidP="00CF0CE8">
            <w:r>
              <w:t>Program Managers</w:t>
            </w:r>
          </w:p>
          <w:p w:rsidR="006D600E" w:rsidRDefault="006D600E" w:rsidP="00CF0CE8"/>
        </w:tc>
        <w:tc>
          <w:tcPr>
            <w:tcW w:w="2041" w:type="dxa"/>
          </w:tcPr>
          <w:p w:rsidR="00CF0CE8" w:rsidRDefault="006D600E" w:rsidP="00CF0CE8">
            <w:r>
              <w:t>Mid-2017 (for the biennium 2016/17)</w:t>
            </w:r>
          </w:p>
        </w:tc>
        <w:tc>
          <w:tcPr>
            <w:tcW w:w="4565" w:type="dxa"/>
          </w:tcPr>
          <w:p w:rsidR="006D600E" w:rsidRDefault="006D600E" w:rsidP="006D600E">
            <w:r>
              <w:t xml:space="preserve">PPBD will ensure that this recommendation is addressed during the baseline update exercise conducted mid-2016. </w:t>
            </w:r>
          </w:p>
          <w:p w:rsidR="006D600E" w:rsidRDefault="006D600E" w:rsidP="006D600E"/>
          <w:p w:rsidR="00CF0CE8" w:rsidRDefault="006D600E" w:rsidP="006D600E">
            <w:r>
              <w:t xml:space="preserve">A validation to be conducted of the PPR 2016 will form the basis of closing this recommendation.  Progress will be assessed by comparing the PPR 2016 with the PPR 2014/15.  </w:t>
            </w:r>
          </w:p>
        </w:tc>
      </w:tr>
      <w:tr w:rsidR="006D600E" w:rsidTr="00A55F16">
        <w:trPr>
          <w:trHeight w:val="1614"/>
        </w:trPr>
        <w:tc>
          <w:tcPr>
            <w:tcW w:w="4698" w:type="dxa"/>
            <w:vAlign w:val="center"/>
          </w:tcPr>
          <w:p w:rsidR="006D600E" w:rsidRPr="008D32E2" w:rsidRDefault="006D600E" w:rsidP="005360D5">
            <w:pPr>
              <w:pStyle w:val="ONUME"/>
              <w:numPr>
                <w:ilvl w:val="0"/>
                <w:numId w:val="0"/>
              </w:numPr>
              <w:rPr>
                <w:szCs w:val="22"/>
              </w:rPr>
            </w:pPr>
            <w:r w:rsidRPr="008D32E2">
              <w:rPr>
                <w:b/>
              </w:rPr>
              <w:t xml:space="preserve">Recommendation </w:t>
            </w:r>
            <w:r>
              <w:rPr>
                <w:b/>
              </w:rPr>
              <w:t>2</w:t>
            </w:r>
            <w:r w:rsidRPr="008D32E2">
              <w:rPr>
                <w:b/>
              </w:rPr>
              <w:t>:</w:t>
            </w:r>
            <w:r>
              <w:t xml:space="preserve">  Establish formal criteria and procedures for discontinuing performance indicators within a biennium, in order to help further refine the performance management framework, and better support performance results.  (</w:t>
            </w:r>
            <w:r>
              <w:rPr>
                <w:i/>
              </w:rPr>
              <w:t>For DPPF)</w:t>
            </w:r>
          </w:p>
          <w:p w:rsidR="006D600E" w:rsidRPr="00F855DB" w:rsidRDefault="006D600E" w:rsidP="00F855DB">
            <w:pPr>
              <w:pStyle w:val="ListParagraph"/>
              <w:ind w:left="0"/>
              <w:rPr>
                <w:i/>
              </w:rPr>
            </w:pPr>
          </w:p>
        </w:tc>
        <w:tc>
          <w:tcPr>
            <w:tcW w:w="1170" w:type="dxa"/>
            <w:tcBorders>
              <w:bottom w:val="single" w:sz="4" w:space="0" w:color="auto"/>
            </w:tcBorders>
            <w:shd w:val="clear" w:color="auto" w:fill="FF0000"/>
          </w:tcPr>
          <w:p w:rsidR="006D600E" w:rsidRDefault="006D600E" w:rsidP="00CF0CE8">
            <w:r>
              <w:t>High</w:t>
            </w:r>
          </w:p>
        </w:tc>
        <w:tc>
          <w:tcPr>
            <w:tcW w:w="2304" w:type="dxa"/>
          </w:tcPr>
          <w:p w:rsidR="006D600E" w:rsidRDefault="006D600E" w:rsidP="0034610C">
            <w:r>
              <w:t>Director PPBD</w:t>
            </w:r>
          </w:p>
        </w:tc>
        <w:tc>
          <w:tcPr>
            <w:tcW w:w="2041" w:type="dxa"/>
          </w:tcPr>
          <w:p w:rsidR="006D600E" w:rsidRDefault="006D600E" w:rsidP="0034610C">
            <w:r>
              <w:t>End 2016</w:t>
            </w:r>
          </w:p>
        </w:tc>
        <w:tc>
          <w:tcPr>
            <w:tcW w:w="4565" w:type="dxa"/>
          </w:tcPr>
          <w:p w:rsidR="006D600E" w:rsidRDefault="006D600E" w:rsidP="00CF0CE8"/>
        </w:tc>
      </w:tr>
      <w:tr w:rsidR="006D600E" w:rsidTr="003866B8">
        <w:trPr>
          <w:trHeight w:val="1596"/>
        </w:trPr>
        <w:tc>
          <w:tcPr>
            <w:tcW w:w="4698" w:type="dxa"/>
            <w:vAlign w:val="center"/>
          </w:tcPr>
          <w:p w:rsidR="006D600E" w:rsidRDefault="006D600E" w:rsidP="005360D5">
            <w:pPr>
              <w:pStyle w:val="ONUME"/>
              <w:numPr>
                <w:ilvl w:val="0"/>
                <w:numId w:val="0"/>
              </w:numPr>
              <w:rPr>
                <w:b/>
                <w:i/>
                <w:iCs/>
              </w:rPr>
            </w:pPr>
            <w:r w:rsidRPr="00DB2D66">
              <w:rPr>
                <w:b/>
                <w:bCs/>
              </w:rPr>
              <w:t xml:space="preserve">Recommendation </w:t>
            </w:r>
            <w:r>
              <w:rPr>
                <w:b/>
                <w:bCs/>
              </w:rPr>
              <w:t>3</w:t>
            </w:r>
            <w:r w:rsidRPr="00DB2D66">
              <w:rPr>
                <w:b/>
                <w:bCs/>
              </w:rPr>
              <w:t xml:space="preserve">: </w:t>
            </w:r>
            <w:r>
              <w:rPr>
                <w:b/>
                <w:bCs/>
              </w:rPr>
              <w:t xml:space="preserve"> </w:t>
            </w:r>
            <w:r>
              <w:rPr>
                <w:szCs w:val="22"/>
              </w:rPr>
              <w:t xml:space="preserve">Develop internal procedures within PPBD to </w:t>
            </w:r>
            <w:r>
              <w:t>assess any requests made by Programs to modify PIs; this will provide a consistent methodology, as well as evidenced and transparent records to support and justify any decision made in this regard.  (</w:t>
            </w:r>
            <w:r>
              <w:rPr>
                <w:i/>
              </w:rPr>
              <w:t>For DPPF)</w:t>
            </w:r>
          </w:p>
          <w:p w:rsidR="006D600E" w:rsidRDefault="006D600E" w:rsidP="00F855DB"/>
        </w:tc>
        <w:tc>
          <w:tcPr>
            <w:tcW w:w="1170" w:type="dxa"/>
            <w:shd w:val="clear" w:color="auto" w:fill="FFC000"/>
          </w:tcPr>
          <w:p w:rsidR="006D600E" w:rsidRDefault="006D600E" w:rsidP="00CF0CE8">
            <w:r>
              <w:t>Medium</w:t>
            </w:r>
          </w:p>
        </w:tc>
        <w:tc>
          <w:tcPr>
            <w:tcW w:w="2304" w:type="dxa"/>
          </w:tcPr>
          <w:p w:rsidR="006D600E" w:rsidRDefault="006D600E" w:rsidP="0034610C">
            <w:r>
              <w:t>Director PPBD</w:t>
            </w:r>
          </w:p>
        </w:tc>
        <w:tc>
          <w:tcPr>
            <w:tcW w:w="2041" w:type="dxa"/>
          </w:tcPr>
          <w:p w:rsidR="006D600E" w:rsidRDefault="006D600E" w:rsidP="0034610C">
            <w:r>
              <w:t>End 2016</w:t>
            </w:r>
          </w:p>
        </w:tc>
        <w:tc>
          <w:tcPr>
            <w:tcW w:w="4565" w:type="dxa"/>
          </w:tcPr>
          <w:p w:rsidR="006D600E" w:rsidRDefault="006D600E" w:rsidP="00CF0CE8"/>
        </w:tc>
      </w:tr>
    </w:tbl>
    <w:p w:rsidR="00D83CF5" w:rsidRDefault="00D83CF5" w:rsidP="00D83CF5">
      <w:pPr>
        <w:ind w:firstLine="9498"/>
        <w:rPr>
          <w:lang w:val="fr-FR"/>
        </w:rPr>
      </w:pPr>
    </w:p>
    <w:p w:rsidR="00D83CF5" w:rsidRPr="00D83CF5" w:rsidRDefault="00D83CF5" w:rsidP="00D83CF5">
      <w:pPr>
        <w:ind w:firstLine="10632"/>
      </w:pPr>
      <w:r w:rsidRPr="00D83CF5">
        <w:t>[Annexes follow]</w:t>
      </w:r>
    </w:p>
    <w:p w:rsidR="00402167" w:rsidRDefault="00402167" w:rsidP="00CF0CE8">
      <w:pPr>
        <w:pStyle w:val="ListParagraph"/>
        <w:ind w:left="0"/>
        <w:rPr>
          <w:b/>
          <w:bCs/>
          <w:szCs w:val="22"/>
        </w:rPr>
      </w:pPr>
    </w:p>
    <w:p w:rsidR="00D83CF5" w:rsidRDefault="00D83CF5" w:rsidP="00CF0CE8">
      <w:pPr>
        <w:pStyle w:val="ListParagraph"/>
        <w:ind w:left="0"/>
        <w:rPr>
          <w:b/>
          <w:bCs/>
          <w:szCs w:val="22"/>
        </w:rPr>
        <w:sectPr w:rsidR="00D83CF5" w:rsidSect="00512E03">
          <w:headerReference w:type="even" r:id="rId76"/>
          <w:headerReference w:type="default" r:id="rId77"/>
          <w:headerReference w:type="first" r:id="rId78"/>
          <w:pgSz w:w="16840" w:h="11907" w:orient="landscape" w:code="9"/>
          <w:pgMar w:top="1418" w:right="567" w:bottom="1134" w:left="1418" w:header="510" w:footer="1021" w:gutter="0"/>
          <w:cols w:space="720"/>
          <w:titlePg/>
          <w:docGrid w:linePitch="299"/>
        </w:sectPr>
      </w:pPr>
    </w:p>
    <w:p w:rsidR="00D779CA" w:rsidRPr="009B20E5" w:rsidRDefault="00AA6DBE" w:rsidP="009B20E5">
      <w:pPr>
        <w:jc w:val="center"/>
        <w:rPr>
          <w:b/>
        </w:rPr>
      </w:pPr>
      <w:bookmarkStart w:id="41" w:name="_Toc327549242"/>
      <w:bookmarkStart w:id="42" w:name="_Toc390790355"/>
      <w:bookmarkStart w:id="43" w:name="_Toc390843917"/>
      <w:bookmarkStart w:id="44" w:name="_Toc390955432"/>
      <w:bookmarkStart w:id="45" w:name="_Toc390957860"/>
      <w:bookmarkStart w:id="46" w:name="_Toc391655419"/>
      <w:bookmarkStart w:id="47" w:name="_Toc391888699"/>
      <w:bookmarkStart w:id="48" w:name="_Toc453156274"/>
      <w:bookmarkStart w:id="49" w:name="_Toc454548448"/>
      <w:r w:rsidRPr="009B20E5">
        <w:rPr>
          <w:b/>
        </w:rPr>
        <w:lastRenderedPageBreak/>
        <w:t xml:space="preserve">ANNEX I - </w:t>
      </w:r>
      <w:r w:rsidR="00D779CA" w:rsidRPr="009B20E5">
        <w:rPr>
          <w:b/>
        </w:rPr>
        <w:t>DEFINITION OF VALIDATION CRITERIA</w:t>
      </w:r>
      <w:bookmarkEnd w:id="41"/>
      <w:bookmarkEnd w:id="42"/>
      <w:bookmarkEnd w:id="43"/>
      <w:bookmarkEnd w:id="44"/>
      <w:bookmarkEnd w:id="45"/>
      <w:bookmarkEnd w:id="46"/>
      <w:bookmarkEnd w:id="47"/>
      <w:bookmarkEnd w:id="48"/>
      <w:bookmarkEnd w:id="49"/>
    </w:p>
    <w:p w:rsidR="003823FC" w:rsidRPr="003823FC" w:rsidRDefault="003823FC" w:rsidP="003823FC"/>
    <w:p w:rsidR="00D779CA" w:rsidRPr="00607397" w:rsidRDefault="00D779CA" w:rsidP="004D0709">
      <w:pPr>
        <w:spacing w:after="120"/>
        <w:rPr>
          <w:rFonts w:cs="Helvetica"/>
        </w:rPr>
      </w:pPr>
      <w:r w:rsidRPr="00607397">
        <w:t xml:space="preserve">In order to facilitate the validation process the validation team applied an adapted version of the </w:t>
      </w:r>
      <w:r w:rsidR="00534588">
        <w:t>“</w:t>
      </w:r>
      <w:r w:rsidRPr="00607397">
        <w:t>Good practice criteria for data systems</w:t>
      </w:r>
      <w:r w:rsidR="00534588">
        <w:t>”</w:t>
      </w:r>
      <w:r w:rsidRPr="00607397">
        <w:t xml:space="preserve"> defined by the UK National Audit Office</w:t>
      </w:r>
      <w:r w:rsidRPr="009D6DC7">
        <w:rPr>
          <w:vertAlign w:val="superscript"/>
        </w:rPr>
        <w:t>3</w:t>
      </w:r>
      <w:r w:rsidR="00E75492">
        <w:t xml:space="preserve">.  </w:t>
      </w:r>
      <w:r w:rsidRPr="00607397">
        <w:t xml:space="preserve">The </w:t>
      </w:r>
      <w:r w:rsidR="00CA5BC6">
        <w:t>PD</w:t>
      </w:r>
      <w:r w:rsidR="003B5480">
        <w:t xml:space="preserve"> </w:t>
      </w:r>
      <w:r w:rsidRPr="00607397">
        <w:t xml:space="preserve">and information used for reporting on program delivery should be: </w:t>
      </w:r>
    </w:p>
    <w:p w:rsidR="00D779CA" w:rsidRPr="004D0709" w:rsidRDefault="00D779CA" w:rsidP="004D0709">
      <w:pPr>
        <w:spacing w:after="120"/>
        <w:rPr>
          <w:rFonts w:cs="Helvetica"/>
        </w:rPr>
      </w:pPr>
      <w:r w:rsidRPr="004D0709">
        <w:rPr>
          <w:b/>
          <w:bCs/>
        </w:rPr>
        <w:t xml:space="preserve">Relevant and valuable </w:t>
      </w:r>
      <w:r w:rsidRPr="004D0709">
        <w:t>to what the organization is aiming to achieve according to performance measures</w:t>
      </w:r>
      <w:r w:rsidR="00E75492">
        <w:t xml:space="preserve">.  </w:t>
      </w:r>
      <w:r w:rsidRPr="004D0709">
        <w:t xml:space="preserve">The quantification and reporting shall include information that covers all significant aspects of performance expressed in the </w:t>
      </w:r>
      <w:r w:rsidR="00E06855">
        <w:t>ER</w:t>
      </w:r>
      <w:r w:rsidRPr="004D0709">
        <w:t xml:space="preserve"> and performance indicators</w:t>
      </w:r>
      <w:r w:rsidR="00E75492">
        <w:t xml:space="preserve">.  </w:t>
      </w:r>
      <w:r w:rsidRPr="004D0709">
        <w:t>Data collection methods, criteria and assumptions shall not be misleading</w:t>
      </w:r>
      <w:r w:rsidR="00E75492">
        <w:t xml:space="preserve">.  </w:t>
      </w:r>
      <w:r w:rsidRPr="004D0709">
        <w:t>Data and assumptions that do not have an impact on the validation opinion shall not be included.</w:t>
      </w:r>
    </w:p>
    <w:p w:rsidR="00D779CA" w:rsidRPr="004D0709" w:rsidRDefault="00D779CA" w:rsidP="004D0709">
      <w:pPr>
        <w:spacing w:after="120"/>
        <w:rPr>
          <w:b/>
          <w:bCs/>
        </w:rPr>
      </w:pPr>
      <w:r w:rsidRPr="004D0709">
        <w:rPr>
          <w:b/>
          <w:bCs/>
        </w:rPr>
        <w:t xml:space="preserve">Sufficient/comprehensive </w:t>
      </w:r>
      <w:r w:rsidRPr="004D0709">
        <w:t>to reveal the extent of progress made against the performance measure</w:t>
      </w:r>
      <w:r w:rsidR="00E75492">
        <w:t xml:space="preserve">.  </w:t>
      </w:r>
      <w:r w:rsidRPr="004D0709">
        <w:t>PD shall include all the information that was available to make a comprehensive assessment to report against the performance measures.</w:t>
      </w:r>
    </w:p>
    <w:p w:rsidR="00D779CA" w:rsidRPr="004D0709" w:rsidRDefault="00D779CA" w:rsidP="004D0709">
      <w:pPr>
        <w:spacing w:after="120"/>
        <w:rPr>
          <w:b/>
          <w:bCs/>
        </w:rPr>
      </w:pPr>
      <w:r w:rsidRPr="004D0709">
        <w:rPr>
          <w:b/>
          <w:bCs/>
        </w:rPr>
        <w:t>Efficien</w:t>
      </w:r>
      <w:r w:rsidR="004D0709">
        <w:rPr>
          <w:b/>
          <w:bCs/>
        </w:rPr>
        <w:t>tly collected/easily accessible -</w:t>
      </w:r>
      <w:r w:rsidR="004D0709" w:rsidRPr="004D0709">
        <w:rPr>
          <w:b/>
          <w:bCs/>
        </w:rPr>
        <w:t xml:space="preserve"> </w:t>
      </w:r>
      <w:r w:rsidR="004D0709" w:rsidRPr="004D0709">
        <w:rPr>
          <w:bCs/>
        </w:rPr>
        <w:t>Appropriate</w:t>
      </w:r>
      <w:r w:rsidRPr="004D0709">
        <w:t xml:space="preserve"> systems shall be in place to record, access, report and analyze the data required to report against the performance measures.</w:t>
      </w:r>
    </w:p>
    <w:p w:rsidR="00D779CA" w:rsidRPr="004D0709" w:rsidRDefault="00D779CA" w:rsidP="004D0709">
      <w:pPr>
        <w:spacing w:after="120"/>
        <w:rPr>
          <w:rFonts w:cs="Helvetica"/>
        </w:rPr>
      </w:pPr>
      <w:r w:rsidRPr="004D0709">
        <w:rPr>
          <w:b/>
          <w:bCs/>
        </w:rPr>
        <w:t>Accurate</w:t>
      </w:r>
      <w:r w:rsidRPr="004D0709">
        <w:rPr>
          <w:b/>
        </w:rPr>
        <w:t xml:space="preserve"> and verifiable</w:t>
      </w:r>
      <w:r w:rsidRPr="004D0709">
        <w:t xml:space="preserve"> enough for its intended use, and responsive to change with clear documentation behind it, so that the processes which produce the measure can be validated</w:t>
      </w:r>
      <w:r w:rsidR="00E75492">
        <w:t xml:space="preserve">.  </w:t>
      </w:r>
      <w:r w:rsidRPr="004D0709">
        <w:t>The principle of accuracy requires reduction in bias and uncertainty as far as is practical</w:t>
      </w:r>
      <w:r w:rsidR="00E75492">
        <w:t xml:space="preserve">.  </w:t>
      </w:r>
      <w:r w:rsidRPr="004D0709">
        <w:t>Accuracy and verifiability with reference to the validation is required at two levels</w:t>
      </w:r>
      <w:r w:rsidR="008644F1" w:rsidRPr="004D0709">
        <w:t xml:space="preserve">: </w:t>
      </w:r>
      <w:r w:rsidR="000614CB">
        <w:t xml:space="preserve"> </w:t>
      </w:r>
      <w:r w:rsidR="008644F1" w:rsidRPr="004D0709">
        <w:t>(1)</w:t>
      </w:r>
      <w:r w:rsidRPr="004D0709">
        <w:t xml:space="preserve"> </w:t>
      </w:r>
      <w:r w:rsidR="008644F1" w:rsidRPr="004D0709">
        <w:t>t</w:t>
      </w:r>
      <w:r w:rsidRPr="004D0709">
        <w:t>he first relates to the accuracy and written/documented i.e</w:t>
      </w:r>
      <w:r w:rsidR="000614CB">
        <w:t>. </w:t>
      </w:r>
      <w:r w:rsidRPr="004D0709">
        <w:t>physical evidence of quantitative data and information</w:t>
      </w:r>
      <w:proofErr w:type="gramStart"/>
      <w:r w:rsidR="000F3E42">
        <w:t xml:space="preserve">;  </w:t>
      </w:r>
      <w:r w:rsidR="008644F1" w:rsidRPr="004D0709">
        <w:t>and</w:t>
      </w:r>
      <w:proofErr w:type="gramEnd"/>
      <w:r w:rsidR="008644F1" w:rsidRPr="004D0709">
        <w:t xml:space="preserve"> (2) t</w:t>
      </w:r>
      <w:r w:rsidRPr="004D0709">
        <w:t>he second relates to accuracy and written/documented i.e</w:t>
      </w:r>
      <w:r w:rsidR="000614CB">
        <w:t xml:space="preserve">. </w:t>
      </w:r>
      <w:r w:rsidRPr="004D0709">
        <w:t>physical evidence of non-quantitative information</w:t>
      </w:r>
      <w:r w:rsidR="00E75492">
        <w:t xml:space="preserve">.  </w:t>
      </w:r>
    </w:p>
    <w:p w:rsidR="004D0709" w:rsidRDefault="00D779CA" w:rsidP="004D0709">
      <w:pPr>
        <w:spacing w:after="120"/>
      </w:pPr>
      <w:r w:rsidRPr="008644F1">
        <w:rPr>
          <w:b/>
          <w:bCs/>
        </w:rPr>
        <w:t>Timely</w:t>
      </w:r>
      <w:r w:rsidRPr="00607397">
        <w:t>, producing information regularly enough to track progress, and quickly enough for the information to still be useful.</w:t>
      </w:r>
    </w:p>
    <w:p w:rsidR="00D779CA" w:rsidRPr="004D0709" w:rsidRDefault="00D779CA" w:rsidP="004D0709">
      <w:pPr>
        <w:spacing w:after="120"/>
      </w:pPr>
      <w:r w:rsidRPr="004D0709">
        <w:rPr>
          <w:b/>
          <w:bCs/>
        </w:rPr>
        <w:t xml:space="preserve">Clear and </w:t>
      </w:r>
      <w:r w:rsidR="008644F1" w:rsidRPr="004D0709">
        <w:rPr>
          <w:b/>
          <w:bCs/>
        </w:rPr>
        <w:t>t</w:t>
      </w:r>
      <w:r w:rsidRPr="004D0709">
        <w:rPr>
          <w:b/>
          <w:bCs/>
        </w:rPr>
        <w:t xml:space="preserve">ransparent </w:t>
      </w:r>
      <w:r w:rsidRPr="004D0709">
        <w:rPr>
          <w:bCs/>
        </w:rPr>
        <w:t>is to disclose information to allow intended users to understand and to make decisions with reasonable confidence</w:t>
      </w:r>
      <w:r w:rsidR="00E75492">
        <w:rPr>
          <w:bCs/>
        </w:rPr>
        <w:t xml:space="preserve">.  </w:t>
      </w:r>
      <w:r w:rsidRPr="004D0709">
        <w:rPr>
          <w:bCs/>
        </w:rPr>
        <w:t>Transparency relates to the degree to which information is seen to as being reported in an open, clear, factual, neutral and coherent manner based on documentary evidence</w:t>
      </w:r>
      <w:r w:rsidR="00E75492">
        <w:rPr>
          <w:bCs/>
        </w:rPr>
        <w:t xml:space="preserve">.  </w:t>
      </w:r>
      <w:r w:rsidRPr="004D0709">
        <w:rPr>
          <w:bCs/>
        </w:rPr>
        <w:t>Information shall be recorded, compiled and analyzed in a way that will enable internal reviewers and external intended users to attest its credibility</w:t>
      </w:r>
      <w:r w:rsidR="00E75492">
        <w:rPr>
          <w:bCs/>
        </w:rPr>
        <w:t xml:space="preserve">.  </w:t>
      </w:r>
      <w:r w:rsidRPr="004D0709">
        <w:rPr>
          <w:bCs/>
        </w:rPr>
        <w:t xml:space="preserve">Transparency requires, inter alia: </w:t>
      </w:r>
    </w:p>
    <w:p w:rsidR="00D779CA" w:rsidRPr="004D0709" w:rsidRDefault="00D779CA" w:rsidP="002D15F8">
      <w:pPr>
        <w:pStyle w:val="ListParagraph"/>
        <w:numPr>
          <w:ilvl w:val="0"/>
          <w:numId w:val="26"/>
        </w:numPr>
        <w:spacing w:after="120"/>
        <w:ind w:left="1134" w:hanging="567"/>
        <w:rPr>
          <w:rFonts w:cs="Helvetica"/>
        </w:rPr>
      </w:pPr>
      <w:r w:rsidRPr="00607397">
        <w:t>Clearly and explicitly stating and documenting all assumptions;</w:t>
      </w:r>
    </w:p>
    <w:p w:rsidR="00D779CA" w:rsidRPr="004D0709" w:rsidRDefault="00D779CA" w:rsidP="002D15F8">
      <w:pPr>
        <w:pStyle w:val="ListParagraph"/>
        <w:numPr>
          <w:ilvl w:val="0"/>
          <w:numId w:val="26"/>
        </w:numPr>
        <w:spacing w:after="120"/>
        <w:ind w:left="1134" w:hanging="567"/>
        <w:rPr>
          <w:rFonts w:cs="Helvetica"/>
        </w:rPr>
      </w:pPr>
      <w:r w:rsidRPr="00607397">
        <w:t>Clearly referencing background material</w:t>
      </w:r>
      <w:r w:rsidR="000F3E42">
        <w:t xml:space="preserve">;  </w:t>
      </w:r>
    </w:p>
    <w:p w:rsidR="00D779CA" w:rsidRPr="004D0709" w:rsidRDefault="00D779CA" w:rsidP="002D15F8">
      <w:pPr>
        <w:pStyle w:val="ListParagraph"/>
        <w:numPr>
          <w:ilvl w:val="0"/>
          <w:numId w:val="26"/>
        </w:numPr>
        <w:spacing w:after="120"/>
        <w:ind w:left="1134" w:hanging="567"/>
        <w:rPr>
          <w:rFonts w:cs="Helvetica"/>
        </w:rPr>
      </w:pPr>
      <w:r w:rsidRPr="00607397">
        <w:t>Stating all calculations, methodologies and all information used</w:t>
      </w:r>
      <w:r w:rsidR="000F3E42">
        <w:t xml:space="preserve">;  </w:t>
      </w:r>
    </w:p>
    <w:p w:rsidR="00D779CA" w:rsidRPr="004D0709" w:rsidRDefault="00D779CA" w:rsidP="002D15F8">
      <w:pPr>
        <w:pStyle w:val="ListParagraph"/>
        <w:numPr>
          <w:ilvl w:val="0"/>
          <w:numId w:val="26"/>
        </w:numPr>
        <w:spacing w:after="120"/>
        <w:ind w:left="1134" w:hanging="567"/>
        <w:rPr>
          <w:rFonts w:cs="Helvetica"/>
        </w:rPr>
      </w:pPr>
      <w:r w:rsidRPr="00607397">
        <w:t>Clearly identifying all changes in documentation</w:t>
      </w:r>
      <w:r w:rsidR="000F3E42">
        <w:t xml:space="preserve">;  </w:t>
      </w:r>
    </w:p>
    <w:p w:rsidR="00D779CA" w:rsidRPr="004D0709" w:rsidRDefault="00D779CA" w:rsidP="002D15F8">
      <w:pPr>
        <w:pStyle w:val="ListParagraph"/>
        <w:numPr>
          <w:ilvl w:val="0"/>
          <w:numId w:val="26"/>
        </w:numPr>
        <w:spacing w:after="120"/>
        <w:ind w:left="1134" w:hanging="567"/>
        <w:rPr>
          <w:rFonts w:cs="Helvetica"/>
        </w:rPr>
      </w:pPr>
      <w:r w:rsidRPr="00607397">
        <w:t>Compiling and documenting information in a manner that enables independent validation</w:t>
      </w:r>
      <w:r w:rsidR="000F3E42">
        <w:t xml:space="preserve">;  </w:t>
      </w:r>
    </w:p>
    <w:p w:rsidR="00D779CA" w:rsidRPr="004D0709" w:rsidRDefault="00D779CA" w:rsidP="002D15F8">
      <w:pPr>
        <w:pStyle w:val="ListParagraph"/>
        <w:numPr>
          <w:ilvl w:val="0"/>
          <w:numId w:val="26"/>
        </w:numPr>
        <w:spacing w:after="120"/>
        <w:ind w:left="1134" w:hanging="567"/>
        <w:rPr>
          <w:rFonts w:cs="Helvetica"/>
        </w:rPr>
      </w:pPr>
      <w:r w:rsidRPr="00607397">
        <w:t>Documenting the explanation and/or justification (e.g</w:t>
      </w:r>
      <w:r w:rsidR="00E75492">
        <w:t xml:space="preserve">.  </w:t>
      </w:r>
      <w:r w:rsidRPr="00607397">
        <w:t>choice of procedures, methodologies, parameters, information sources, key factors, sampling criteria)</w:t>
      </w:r>
      <w:r w:rsidR="000F3E42">
        <w:t xml:space="preserve">;  </w:t>
      </w:r>
    </w:p>
    <w:p w:rsidR="00D779CA" w:rsidRPr="004D0709" w:rsidRDefault="00D779CA" w:rsidP="002D15F8">
      <w:pPr>
        <w:pStyle w:val="ListParagraph"/>
        <w:numPr>
          <w:ilvl w:val="0"/>
          <w:numId w:val="26"/>
        </w:numPr>
        <w:spacing w:after="120"/>
        <w:ind w:left="1134" w:hanging="567"/>
        <w:rPr>
          <w:rFonts w:cs="Helvetica"/>
        </w:rPr>
      </w:pPr>
      <w:r w:rsidRPr="00607397">
        <w:t>Documenting the just</w:t>
      </w:r>
      <w:r>
        <w:t>ification of selected criteria</w:t>
      </w:r>
      <w:r w:rsidR="000F3E42">
        <w:t xml:space="preserve">;  </w:t>
      </w:r>
    </w:p>
    <w:p w:rsidR="00D779CA" w:rsidRPr="004D0709" w:rsidRDefault="00D779CA" w:rsidP="002D15F8">
      <w:pPr>
        <w:pStyle w:val="ListParagraph"/>
        <w:numPr>
          <w:ilvl w:val="0"/>
          <w:numId w:val="26"/>
        </w:numPr>
        <w:spacing w:after="120"/>
        <w:ind w:left="1134" w:hanging="567"/>
        <w:rPr>
          <w:rFonts w:cs="Helvetica"/>
        </w:rPr>
      </w:pPr>
      <w:r w:rsidRPr="00607397">
        <w:t>Documenting assumptions, references and methods such that another party can reproduce reported information</w:t>
      </w:r>
      <w:r w:rsidR="000F3E42">
        <w:t xml:space="preserve">;  </w:t>
      </w:r>
      <w:r>
        <w:t>and</w:t>
      </w:r>
    </w:p>
    <w:p w:rsidR="00D779CA" w:rsidRPr="004D0709" w:rsidRDefault="00D779CA" w:rsidP="002D15F8">
      <w:pPr>
        <w:pStyle w:val="ListParagraph"/>
        <w:numPr>
          <w:ilvl w:val="0"/>
          <w:numId w:val="26"/>
        </w:numPr>
        <w:spacing w:after="120"/>
        <w:ind w:left="1134" w:hanging="567"/>
        <w:rPr>
          <w:rFonts w:cs="Helvetica"/>
        </w:rPr>
      </w:pPr>
      <w:r w:rsidRPr="00607397">
        <w:t>Documenting any external factors to the project that may affect the decisions of intended users</w:t>
      </w:r>
      <w:r w:rsidR="00E75492">
        <w:t xml:space="preserve">.  </w:t>
      </w:r>
    </w:p>
    <w:p w:rsidR="00D779CA" w:rsidRPr="00607397" w:rsidRDefault="00D779CA" w:rsidP="004D0709">
      <w:pPr>
        <w:spacing w:after="120"/>
        <w:rPr>
          <w:bCs/>
        </w:rPr>
      </w:pPr>
      <w:r w:rsidRPr="00607397">
        <w:rPr>
          <w:bCs/>
        </w:rPr>
        <w:t>A further criterion to assess reporting of performance measures includes:</w:t>
      </w:r>
    </w:p>
    <w:p w:rsidR="008701CF" w:rsidRPr="004D0709" w:rsidRDefault="00D779CA" w:rsidP="004D0709">
      <w:r w:rsidRPr="004D0709">
        <w:rPr>
          <w:b/>
          <w:bCs/>
        </w:rPr>
        <w:t>Accuracy of the Traffic Light System</w:t>
      </w:r>
      <w:r w:rsidR="004D0709">
        <w:rPr>
          <w:b/>
          <w:bCs/>
        </w:rPr>
        <w:t xml:space="preserve"> -</w:t>
      </w:r>
      <w:r w:rsidR="008644F1" w:rsidRPr="004D0709">
        <w:rPr>
          <w:b/>
          <w:bCs/>
        </w:rPr>
        <w:t xml:space="preserve"> </w:t>
      </w:r>
      <w:r w:rsidRPr="004D0709">
        <w:t>The TLS has a separate function and is not strictly part of the PD</w:t>
      </w:r>
      <w:r w:rsidR="00E75492">
        <w:t xml:space="preserve">.  </w:t>
      </w:r>
      <w:r w:rsidRPr="004D0709">
        <w:t xml:space="preserve">An assessment of accuracy was made on the basis of whether the ratings could be justified on the basis of information presented in the PD reported as part of the PPR </w:t>
      </w:r>
      <w:r w:rsidR="000D79D4" w:rsidRPr="004D0709">
        <w:t>2014</w:t>
      </w:r>
      <w:r w:rsidRPr="004D0709">
        <w:t>/</w:t>
      </w:r>
      <w:r w:rsidR="000D79D4" w:rsidRPr="004D0709">
        <w:t>2015</w:t>
      </w:r>
      <w:r w:rsidRPr="004D0709">
        <w:t>.</w:t>
      </w:r>
    </w:p>
    <w:p w:rsidR="00A567C0" w:rsidRDefault="00A567C0" w:rsidP="00A56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szCs w:val="22"/>
        </w:rPr>
      </w:pPr>
    </w:p>
    <w:p w:rsidR="00A567C0" w:rsidRDefault="00A567C0" w:rsidP="00A56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szCs w:val="22"/>
        </w:rPr>
      </w:pPr>
    </w:p>
    <w:p w:rsidR="000120BA" w:rsidRDefault="0089026E" w:rsidP="002D15F8">
      <w:pPr>
        <w:ind w:left="1275" w:firstLine="5529"/>
      </w:pPr>
      <w:r w:rsidRPr="00B14639">
        <w:t>[Annex</w:t>
      </w:r>
      <w:r w:rsidR="00A567C0" w:rsidRPr="00B14639">
        <w:t xml:space="preserve"> II </w:t>
      </w:r>
      <w:r w:rsidR="00A567C0" w:rsidRPr="0089026E">
        <w:t>follows</w:t>
      </w:r>
      <w:r w:rsidR="00A567C0" w:rsidRPr="00B14639">
        <w:t>]</w:t>
      </w:r>
    </w:p>
    <w:p w:rsidR="00D83CF5" w:rsidRPr="008644F1" w:rsidRDefault="00D83CF5" w:rsidP="00D83CF5"/>
    <w:p w:rsidR="00C728DA" w:rsidRDefault="00C728DA" w:rsidP="008701CF">
      <w:pPr>
        <w:rPr>
          <w:rFonts w:cs="Helvetica"/>
          <w:szCs w:val="22"/>
        </w:rPr>
        <w:sectPr w:rsidR="00C728DA" w:rsidSect="00F511EE">
          <w:headerReference w:type="first" r:id="rId79"/>
          <w:pgSz w:w="11907" w:h="16840" w:code="9"/>
          <w:pgMar w:top="1330" w:right="567" w:bottom="1411" w:left="720" w:header="504" w:footer="1022" w:gutter="0"/>
          <w:cols w:space="720"/>
          <w:titlePg/>
          <w:docGrid w:linePitch="299"/>
        </w:sectPr>
      </w:pPr>
      <w:bookmarkStart w:id="50" w:name="_Toc390955433"/>
    </w:p>
    <w:p w:rsidR="00D779CA" w:rsidRPr="009B20E5" w:rsidRDefault="00AA6DBE" w:rsidP="009B20E5">
      <w:pPr>
        <w:jc w:val="center"/>
        <w:rPr>
          <w:b/>
        </w:rPr>
      </w:pPr>
      <w:bookmarkStart w:id="51" w:name="_Toc390957861"/>
      <w:bookmarkStart w:id="52" w:name="_Toc391655420"/>
      <w:bookmarkStart w:id="53" w:name="_Toc391888700"/>
      <w:bookmarkStart w:id="54" w:name="_Toc453156275"/>
      <w:bookmarkStart w:id="55" w:name="_Toc454548449"/>
      <w:bookmarkEnd w:id="50"/>
      <w:r w:rsidRPr="009B20E5">
        <w:rPr>
          <w:b/>
        </w:rPr>
        <w:lastRenderedPageBreak/>
        <w:t xml:space="preserve">ANNEX II - </w:t>
      </w:r>
      <w:r w:rsidR="003823FC" w:rsidRPr="009B20E5">
        <w:rPr>
          <w:b/>
        </w:rPr>
        <w:t>R</w:t>
      </w:r>
      <w:r w:rsidR="00D779CA" w:rsidRPr="009B20E5">
        <w:rPr>
          <w:b/>
        </w:rPr>
        <w:t>ANDOM SAMPLING MEETINGS</w:t>
      </w:r>
      <w:bookmarkEnd w:id="51"/>
      <w:bookmarkEnd w:id="52"/>
      <w:bookmarkEnd w:id="53"/>
      <w:bookmarkEnd w:id="54"/>
      <w:bookmarkEnd w:id="55"/>
    </w:p>
    <w:p w:rsidR="003823FC" w:rsidRPr="003823FC" w:rsidRDefault="003823FC" w:rsidP="003823FC"/>
    <w:p w:rsidR="00D779CA" w:rsidRDefault="00D779CA" w:rsidP="00D779CA">
      <w:pPr>
        <w:autoSpaceDE w:val="0"/>
        <w:autoSpaceDN w:val="0"/>
        <w:adjustRightInd w:val="0"/>
      </w:pPr>
      <w:r>
        <w:t xml:space="preserve">Random sampling of one performance indicator per program was conducted by the WIPO Senior Management Team (SMT) Members or their </w:t>
      </w:r>
      <w:r w:rsidR="009A3072">
        <w:t>alternates in the presence of I</w:t>
      </w:r>
      <w:r>
        <w:t>OD staff.</w:t>
      </w:r>
    </w:p>
    <w:p w:rsidR="00495D2D" w:rsidRDefault="00495D2D" w:rsidP="00D779CA">
      <w:pPr>
        <w:autoSpaceDE w:val="0"/>
        <w:autoSpaceDN w:val="0"/>
        <w:adjustRightInd w:val="0"/>
      </w:pPr>
    </w:p>
    <w:tbl>
      <w:tblPr>
        <w:tblStyle w:val="TableGrid"/>
        <w:tblW w:w="10206" w:type="dxa"/>
        <w:tblInd w:w="108" w:type="dxa"/>
        <w:tblLook w:val="04A0" w:firstRow="1" w:lastRow="0" w:firstColumn="1" w:lastColumn="0" w:noHBand="0" w:noVBand="1"/>
      </w:tblPr>
      <w:tblGrid>
        <w:gridCol w:w="1350"/>
        <w:gridCol w:w="1620"/>
        <w:gridCol w:w="2970"/>
        <w:gridCol w:w="4266"/>
      </w:tblGrid>
      <w:tr w:rsidR="00274BF0" w:rsidRPr="00AF315D" w:rsidTr="00FD382C">
        <w:tc>
          <w:tcPr>
            <w:tcW w:w="1350" w:type="dxa"/>
          </w:tcPr>
          <w:p w:rsidR="00274BF0" w:rsidRPr="00AF315D" w:rsidRDefault="00274BF0" w:rsidP="00FD382C">
            <w:pPr>
              <w:rPr>
                <w:b/>
              </w:rPr>
            </w:pPr>
            <w:r w:rsidRPr="00AF315D">
              <w:rPr>
                <w:b/>
              </w:rPr>
              <w:t>Date</w:t>
            </w:r>
          </w:p>
        </w:tc>
        <w:tc>
          <w:tcPr>
            <w:tcW w:w="1620" w:type="dxa"/>
          </w:tcPr>
          <w:p w:rsidR="00274BF0" w:rsidRPr="00AF315D" w:rsidRDefault="00274BF0" w:rsidP="00FD382C">
            <w:pPr>
              <w:rPr>
                <w:b/>
              </w:rPr>
            </w:pPr>
            <w:r w:rsidRPr="00AF315D">
              <w:rPr>
                <w:b/>
              </w:rPr>
              <w:t>Program Participant</w:t>
            </w:r>
          </w:p>
        </w:tc>
        <w:tc>
          <w:tcPr>
            <w:tcW w:w="2970" w:type="dxa"/>
          </w:tcPr>
          <w:p w:rsidR="00274BF0" w:rsidRPr="00AF315D" w:rsidRDefault="00274BF0" w:rsidP="00FD382C">
            <w:pPr>
              <w:rPr>
                <w:b/>
              </w:rPr>
            </w:pPr>
            <w:r w:rsidRPr="00AF315D">
              <w:rPr>
                <w:b/>
              </w:rPr>
              <w:t>Title</w:t>
            </w:r>
          </w:p>
        </w:tc>
        <w:tc>
          <w:tcPr>
            <w:tcW w:w="4266" w:type="dxa"/>
          </w:tcPr>
          <w:p w:rsidR="00274BF0" w:rsidRPr="00AF315D" w:rsidRDefault="00274BF0" w:rsidP="00FD382C">
            <w:pPr>
              <w:rPr>
                <w:b/>
              </w:rPr>
            </w:pPr>
            <w:r w:rsidRPr="00AF315D">
              <w:rPr>
                <w:b/>
              </w:rPr>
              <w:t>Program(s)</w:t>
            </w:r>
          </w:p>
        </w:tc>
      </w:tr>
      <w:tr w:rsidR="00274BF0" w:rsidTr="00FD382C">
        <w:trPr>
          <w:trHeight w:val="1873"/>
        </w:trPr>
        <w:tc>
          <w:tcPr>
            <w:tcW w:w="1350" w:type="dxa"/>
          </w:tcPr>
          <w:p w:rsidR="00274BF0" w:rsidRDefault="00274BF0" w:rsidP="00FD382C">
            <w:r>
              <w:t>March 29, 2016</w:t>
            </w:r>
          </w:p>
        </w:tc>
        <w:tc>
          <w:tcPr>
            <w:tcW w:w="1620" w:type="dxa"/>
          </w:tcPr>
          <w:p w:rsidR="00274BF0" w:rsidRDefault="00274BF0" w:rsidP="00FD382C">
            <w:r>
              <w:t>Mr. Matus</w:t>
            </w:r>
          </w:p>
        </w:tc>
        <w:tc>
          <w:tcPr>
            <w:tcW w:w="2970" w:type="dxa"/>
          </w:tcPr>
          <w:p w:rsidR="00274BF0" w:rsidRDefault="00274BF0" w:rsidP="00FD382C">
            <w:r>
              <w:t>Deputy Director General,</w:t>
            </w:r>
          </w:p>
          <w:p w:rsidR="00274BF0" w:rsidRDefault="00274BF0" w:rsidP="00FD382C">
            <w:r>
              <w:t>Development Sector</w:t>
            </w:r>
            <w:r w:rsidRPr="003C7B4B">
              <w:t xml:space="preserve"> </w:t>
            </w:r>
          </w:p>
          <w:p w:rsidR="00274BF0" w:rsidRDefault="00274BF0" w:rsidP="00FD382C"/>
        </w:tc>
        <w:tc>
          <w:tcPr>
            <w:tcW w:w="4266" w:type="dxa"/>
          </w:tcPr>
          <w:p w:rsidR="00274BF0" w:rsidRPr="00015E28" w:rsidRDefault="00274BF0" w:rsidP="00FD382C">
            <w:pPr>
              <w:pStyle w:val="ListParagraph"/>
              <w:numPr>
                <w:ilvl w:val="0"/>
                <w:numId w:val="14"/>
              </w:numPr>
              <w:ind w:left="411" w:hanging="411"/>
              <w:contextualSpacing/>
            </w:pPr>
            <w:r w:rsidRPr="00015E28">
              <w:t>Program 8 – Development Agenda Coordination</w:t>
            </w:r>
          </w:p>
          <w:p w:rsidR="00274BF0" w:rsidRPr="00015E28" w:rsidRDefault="00274BF0" w:rsidP="00FD382C">
            <w:pPr>
              <w:pStyle w:val="ListParagraph"/>
              <w:numPr>
                <w:ilvl w:val="0"/>
                <w:numId w:val="14"/>
              </w:numPr>
              <w:ind w:left="411" w:hanging="411"/>
              <w:contextualSpacing/>
            </w:pPr>
            <w:r w:rsidRPr="00015E28">
              <w:t>Program 9 – Africa, Arab, Asia and the Pacific, Latin America and the Caribbean Countries, Least Developed Countries</w:t>
            </w:r>
          </w:p>
          <w:p w:rsidR="00274BF0" w:rsidRPr="00015E28" w:rsidRDefault="00274BF0" w:rsidP="00FD382C">
            <w:pPr>
              <w:pStyle w:val="ListParagraph"/>
              <w:numPr>
                <w:ilvl w:val="0"/>
                <w:numId w:val="14"/>
              </w:numPr>
              <w:ind w:left="411" w:hanging="411"/>
              <w:contextualSpacing/>
            </w:pPr>
            <w:r w:rsidRPr="00015E28">
              <w:t>Program 11 – The WIPO Academy</w:t>
            </w:r>
          </w:p>
        </w:tc>
      </w:tr>
      <w:tr w:rsidR="00274BF0" w:rsidTr="00FD382C">
        <w:trPr>
          <w:trHeight w:val="1603"/>
        </w:trPr>
        <w:tc>
          <w:tcPr>
            <w:tcW w:w="1350" w:type="dxa"/>
          </w:tcPr>
          <w:p w:rsidR="00274BF0" w:rsidRDefault="00274BF0" w:rsidP="00FD382C">
            <w:r>
              <w:t>March 29, 2016</w:t>
            </w:r>
          </w:p>
        </w:tc>
        <w:tc>
          <w:tcPr>
            <w:tcW w:w="1620" w:type="dxa"/>
          </w:tcPr>
          <w:p w:rsidR="00274BF0" w:rsidRDefault="00274BF0" w:rsidP="00FD382C">
            <w:r>
              <w:t>Ms. Wang</w:t>
            </w:r>
          </w:p>
        </w:tc>
        <w:tc>
          <w:tcPr>
            <w:tcW w:w="2970" w:type="dxa"/>
          </w:tcPr>
          <w:p w:rsidR="00274BF0" w:rsidRDefault="00274BF0" w:rsidP="00FD382C">
            <w:r w:rsidRPr="00AF315D">
              <w:t>Deputy Director General</w:t>
            </w:r>
            <w:r>
              <w:t>,</w:t>
            </w:r>
          </w:p>
          <w:p w:rsidR="00274BF0" w:rsidRDefault="00274BF0" w:rsidP="00FD382C">
            <w:r w:rsidRPr="00AF315D">
              <w:t>Brands and Designs Sector</w:t>
            </w:r>
          </w:p>
        </w:tc>
        <w:tc>
          <w:tcPr>
            <w:tcW w:w="4266" w:type="dxa"/>
          </w:tcPr>
          <w:p w:rsidR="00274BF0" w:rsidRDefault="00274BF0" w:rsidP="00FD382C">
            <w:pPr>
              <w:pStyle w:val="ListParagraph"/>
              <w:numPr>
                <w:ilvl w:val="0"/>
                <w:numId w:val="15"/>
              </w:numPr>
              <w:ind w:left="411" w:hanging="411"/>
              <w:contextualSpacing/>
            </w:pPr>
            <w:r>
              <w:t xml:space="preserve">Program 2 – Trademarks, Industrial Designs and Geographical Indications </w:t>
            </w:r>
          </w:p>
          <w:p w:rsidR="00274BF0" w:rsidRDefault="00274BF0" w:rsidP="00FD382C">
            <w:pPr>
              <w:pStyle w:val="ListParagraph"/>
              <w:numPr>
                <w:ilvl w:val="0"/>
                <w:numId w:val="15"/>
              </w:numPr>
              <w:ind w:left="411" w:hanging="411"/>
              <w:contextualSpacing/>
            </w:pPr>
            <w:r>
              <w:t>Program 6 – Madrid and Lisbon Systems</w:t>
            </w:r>
          </w:p>
          <w:p w:rsidR="00274BF0" w:rsidRDefault="00274BF0" w:rsidP="00FD382C">
            <w:pPr>
              <w:pStyle w:val="ListParagraph"/>
              <w:numPr>
                <w:ilvl w:val="0"/>
                <w:numId w:val="15"/>
              </w:numPr>
              <w:ind w:left="411" w:hanging="411"/>
              <w:contextualSpacing/>
            </w:pPr>
            <w:r>
              <w:t>Program 31 – The Hague System</w:t>
            </w:r>
          </w:p>
        </w:tc>
      </w:tr>
      <w:tr w:rsidR="00274BF0" w:rsidTr="00FD382C">
        <w:trPr>
          <w:trHeight w:val="1081"/>
        </w:trPr>
        <w:tc>
          <w:tcPr>
            <w:tcW w:w="1350" w:type="dxa"/>
          </w:tcPr>
          <w:p w:rsidR="00274BF0" w:rsidRDefault="00274BF0" w:rsidP="00FD382C">
            <w:r>
              <w:t>March 30, 2016</w:t>
            </w:r>
          </w:p>
        </w:tc>
        <w:tc>
          <w:tcPr>
            <w:tcW w:w="1620" w:type="dxa"/>
          </w:tcPr>
          <w:p w:rsidR="00274BF0" w:rsidRDefault="00274BF0" w:rsidP="00FD382C">
            <w:r>
              <w:t>Mr. Sandage</w:t>
            </w:r>
          </w:p>
        </w:tc>
        <w:tc>
          <w:tcPr>
            <w:tcW w:w="2970" w:type="dxa"/>
          </w:tcPr>
          <w:p w:rsidR="00274BF0" w:rsidRDefault="00274BF0" w:rsidP="00FD382C">
            <w:r w:rsidRPr="003C7B4B">
              <w:t>Deputy Director General</w:t>
            </w:r>
            <w:r>
              <w:t>,</w:t>
            </w:r>
          </w:p>
          <w:p w:rsidR="00274BF0" w:rsidRPr="003C7B4B" w:rsidRDefault="00274BF0" w:rsidP="00FD382C">
            <w:r>
              <w:t>Patents and Technology Sector</w:t>
            </w:r>
          </w:p>
        </w:tc>
        <w:tc>
          <w:tcPr>
            <w:tcW w:w="4266" w:type="dxa"/>
          </w:tcPr>
          <w:p w:rsidR="00274BF0" w:rsidRPr="00015E28" w:rsidRDefault="00274BF0" w:rsidP="00FD382C">
            <w:pPr>
              <w:pStyle w:val="ListParagraph"/>
              <w:numPr>
                <w:ilvl w:val="0"/>
                <w:numId w:val="16"/>
              </w:numPr>
              <w:ind w:left="411" w:hanging="411"/>
              <w:contextualSpacing/>
            </w:pPr>
            <w:r w:rsidRPr="00015E28">
              <w:t>Program 1 – Patent Law</w:t>
            </w:r>
          </w:p>
          <w:p w:rsidR="00274BF0" w:rsidRPr="00015E28" w:rsidRDefault="00274BF0" w:rsidP="00FD382C">
            <w:pPr>
              <w:pStyle w:val="ListParagraph"/>
              <w:numPr>
                <w:ilvl w:val="0"/>
                <w:numId w:val="16"/>
              </w:numPr>
              <w:ind w:left="411" w:hanging="411"/>
              <w:contextualSpacing/>
            </w:pPr>
            <w:r w:rsidRPr="00015E28">
              <w:t>Program 5 – The PCT System</w:t>
            </w:r>
          </w:p>
          <w:p w:rsidR="00274BF0" w:rsidRPr="00015E28" w:rsidRDefault="00274BF0" w:rsidP="00FD382C">
            <w:pPr>
              <w:pStyle w:val="ListParagraph"/>
              <w:numPr>
                <w:ilvl w:val="0"/>
                <w:numId w:val="16"/>
              </w:numPr>
              <w:ind w:left="411" w:hanging="411"/>
              <w:contextualSpacing/>
            </w:pPr>
            <w:r w:rsidRPr="00015E28">
              <w:t xml:space="preserve">Program 7 – </w:t>
            </w:r>
            <w:r>
              <w:t>WIPO Arbitration and Mediation Center</w:t>
            </w:r>
          </w:p>
        </w:tc>
      </w:tr>
      <w:tr w:rsidR="00274BF0" w:rsidTr="00FD382C">
        <w:trPr>
          <w:trHeight w:val="1603"/>
        </w:trPr>
        <w:tc>
          <w:tcPr>
            <w:tcW w:w="1350" w:type="dxa"/>
          </w:tcPr>
          <w:p w:rsidR="00274BF0" w:rsidRDefault="00274BF0" w:rsidP="00FD382C">
            <w:r>
              <w:t>March 31, 2016</w:t>
            </w:r>
          </w:p>
        </w:tc>
        <w:tc>
          <w:tcPr>
            <w:tcW w:w="1620" w:type="dxa"/>
          </w:tcPr>
          <w:p w:rsidR="00274BF0" w:rsidRDefault="00274BF0" w:rsidP="00FD382C">
            <w:r>
              <w:t>Mr. Getahun</w:t>
            </w:r>
          </w:p>
        </w:tc>
        <w:tc>
          <w:tcPr>
            <w:tcW w:w="2970" w:type="dxa"/>
          </w:tcPr>
          <w:p w:rsidR="00274BF0" w:rsidRDefault="00274BF0" w:rsidP="00FD382C">
            <w:r>
              <w:t>Assistant</w:t>
            </w:r>
            <w:r w:rsidRPr="003C7B4B">
              <w:t xml:space="preserve"> Director General</w:t>
            </w:r>
            <w:r>
              <w:t>,</w:t>
            </w:r>
          </w:p>
          <w:p w:rsidR="00274BF0" w:rsidRDefault="00274BF0" w:rsidP="00FD382C">
            <w:r>
              <w:t>Global Issues Sector</w:t>
            </w:r>
          </w:p>
        </w:tc>
        <w:tc>
          <w:tcPr>
            <w:tcW w:w="4266" w:type="dxa"/>
          </w:tcPr>
          <w:p w:rsidR="00274BF0" w:rsidRDefault="00274BF0" w:rsidP="00FD382C">
            <w:pPr>
              <w:pStyle w:val="ListParagraph"/>
              <w:numPr>
                <w:ilvl w:val="0"/>
                <w:numId w:val="17"/>
              </w:numPr>
              <w:ind w:left="411" w:hanging="411"/>
              <w:contextualSpacing/>
            </w:pPr>
            <w:r>
              <w:t xml:space="preserve">Program 4 – Traditional Knowledge, Traditional Cultural Expressions and Genetic Resources </w:t>
            </w:r>
          </w:p>
          <w:p w:rsidR="00274BF0" w:rsidRDefault="00274BF0" w:rsidP="00FD382C">
            <w:pPr>
              <w:pStyle w:val="ListParagraph"/>
              <w:numPr>
                <w:ilvl w:val="0"/>
                <w:numId w:val="17"/>
              </w:numPr>
              <w:ind w:left="411" w:hanging="411"/>
              <w:contextualSpacing/>
            </w:pPr>
            <w:r>
              <w:t xml:space="preserve">Program 17 – Building respect for IP </w:t>
            </w:r>
          </w:p>
          <w:p w:rsidR="00274BF0" w:rsidRDefault="00274BF0" w:rsidP="00FD382C">
            <w:pPr>
              <w:pStyle w:val="ListParagraph"/>
              <w:numPr>
                <w:ilvl w:val="0"/>
                <w:numId w:val="17"/>
              </w:numPr>
              <w:ind w:left="411" w:hanging="411"/>
              <w:contextualSpacing/>
            </w:pPr>
            <w:r>
              <w:t>Program 18 – IP and Global Challenges</w:t>
            </w:r>
          </w:p>
        </w:tc>
      </w:tr>
      <w:tr w:rsidR="00274BF0" w:rsidTr="00FD382C">
        <w:trPr>
          <w:trHeight w:val="613"/>
        </w:trPr>
        <w:tc>
          <w:tcPr>
            <w:tcW w:w="1350" w:type="dxa"/>
          </w:tcPr>
          <w:p w:rsidR="00274BF0" w:rsidRDefault="00274BF0" w:rsidP="00FD382C">
            <w:r>
              <w:t>March 31, 2016</w:t>
            </w:r>
          </w:p>
        </w:tc>
        <w:tc>
          <w:tcPr>
            <w:tcW w:w="1620" w:type="dxa"/>
          </w:tcPr>
          <w:p w:rsidR="00274BF0" w:rsidRDefault="00274BF0" w:rsidP="00FD382C">
            <w:r>
              <w:t>Mr. Tarpey</w:t>
            </w:r>
          </w:p>
        </w:tc>
        <w:tc>
          <w:tcPr>
            <w:tcW w:w="2970" w:type="dxa"/>
          </w:tcPr>
          <w:p w:rsidR="00274BF0" w:rsidRPr="003C7B4B" w:rsidRDefault="00274BF0" w:rsidP="00FD382C">
            <w:r>
              <w:t>Director, Communications Division</w:t>
            </w:r>
          </w:p>
        </w:tc>
        <w:tc>
          <w:tcPr>
            <w:tcW w:w="4266" w:type="dxa"/>
          </w:tcPr>
          <w:p w:rsidR="00274BF0" w:rsidRDefault="00274BF0" w:rsidP="00FD382C">
            <w:pPr>
              <w:pStyle w:val="ListParagraph"/>
              <w:numPr>
                <w:ilvl w:val="0"/>
                <w:numId w:val="18"/>
              </w:numPr>
              <w:ind w:left="432" w:hanging="432"/>
              <w:contextualSpacing/>
            </w:pPr>
            <w:r w:rsidRPr="00A64F33">
              <w:t>Program 19 – Communications</w:t>
            </w:r>
          </w:p>
        </w:tc>
      </w:tr>
      <w:tr w:rsidR="00274BF0" w:rsidTr="00FD382C">
        <w:trPr>
          <w:trHeight w:val="1891"/>
        </w:trPr>
        <w:tc>
          <w:tcPr>
            <w:tcW w:w="1350" w:type="dxa"/>
          </w:tcPr>
          <w:p w:rsidR="00274BF0" w:rsidRDefault="00274BF0" w:rsidP="00FD382C">
            <w:r>
              <w:t>April 1, 2016</w:t>
            </w:r>
          </w:p>
        </w:tc>
        <w:tc>
          <w:tcPr>
            <w:tcW w:w="1620" w:type="dxa"/>
          </w:tcPr>
          <w:p w:rsidR="00274BF0" w:rsidRDefault="00274BF0" w:rsidP="00FD382C">
            <w:r>
              <w:t>Mr. Takagi</w:t>
            </w:r>
          </w:p>
        </w:tc>
        <w:tc>
          <w:tcPr>
            <w:tcW w:w="2970" w:type="dxa"/>
          </w:tcPr>
          <w:p w:rsidR="00274BF0" w:rsidRPr="003C7B4B" w:rsidRDefault="00274BF0" w:rsidP="00FD382C">
            <w:r>
              <w:t>Assistant Director General, Global Infrastructure Sector</w:t>
            </w:r>
          </w:p>
        </w:tc>
        <w:tc>
          <w:tcPr>
            <w:tcW w:w="4266" w:type="dxa"/>
          </w:tcPr>
          <w:p w:rsidR="00274BF0" w:rsidRDefault="00274BF0" w:rsidP="00FD382C">
            <w:pPr>
              <w:pStyle w:val="ListParagraph"/>
              <w:numPr>
                <w:ilvl w:val="0"/>
                <w:numId w:val="19"/>
              </w:numPr>
              <w:ind w:left="411" w:hanging="411"/>
              <w:contextualSpacing/>
            </w:pPr>
            <w:r>
              <w:t>Program 12 – International Classifications and Standards</w:t>
            </w:r>
          </w:p>
          <w:p w:rsidR="00274BF0" w:rsidRDefault="00274BF0" w:rsidP="00FD382C">
            <w:pPr>
              <w:pStyle w:val="ListParagraph"/>
              <w:numPr>
                <w:ilvl w:val="0"/>
                <w:numId w:val="19"/>
              </w:numPr>
              <w:ind w:left="411" w:hanging="411"/>
              <w:contextualSpacing/>
            </w:pPr>
            <w:r>
              <w:t>Program 13 – Global Databases</w:t>
            </w:r>
          </w:p>
          <w:p w:rsidR="00274BF0" w:rsidRDefault="00274BF0" w:rsidP="00FD382C">
            <w:pPr>
              <w:pStyle w:val="ListParagraph"/>
              <w:numPr>
                <w:ilvl w:val="0"/>
                <w:numId w:val="19"/>
              </w:numPr>
              <w:ind w:left="411" w:hanging="411"/>
              <w:contextualSpacing/>
            </w:pPr>
            <w:r>
              <w:t>Program 14 – Services for Access to Information and Knowledge</w:t>
            </w:r>
          </w:p>
          <w:p w:rsidR="00274BF0" w:rsidRDefault="00274BF0" w:rsidP="00FD382C">
            <w:pPr>
              <w:pStyle w:val="ListParagraph"/>
              <w:numPr>
                <w:ilvl w:val="0"/>
                <w:numId w:val="19"/>
              </w:numPr>
              <w:ind w:left="411" w:hanging="411"/>
              <w:contextualSpacing/>
            </w:pPr>
            <w:r>
              <w:t>Program 15 – Business Solutions for IP Offices</w:t>
            </w:r>
          </w:p>
        </w:tc>
      </w:tr>
      <w:tr w:rsidR="00274BF0" w:rsidTr="00FD382C">
        <w:trPr>
          <w:trHeight w:val="883"/>
        </w:trPr>
        <w:tc>
          <w:tcPr>
            <w:tcW w:w="1350" w:type="dxa"/>
          </w:tcPr>
          <w:p w:rsidR="00274BF0" w:rsidRDefault="00274BF0" w:rsidP="00FD382C">
            <w:r>
              <w:t>April 1, 2016</w:t>
            </w:r>
          </w:p>
        </w:tc>
        <w:tc>
          <w:tcPr>
            <w:tcW w:w="1620" w:type="dxa"/>
          </w:tcPr>
          <w:p w:rsidR="00274BF0" w:rsidRDefault="00274BF0" w:rsidP="00FD382C">
            <w:r>
              <w:t>Ms. Moussa</w:t>
            </w:r>
          </w:p>
        </w:tc>
        <w:tc>
          <w:tcPr>
            <w:tcW w:w="2970" w:type="dxa"/>
          </w:tcPr>
          <w:p w:rsidR="00274BF0" w:rsidRDefault="00274BF0" w:rsidP="00FD382C">
            <w:r w:rsidRPr="00AF315D">
              <w:t>Director</w:t>
            </w:r>
            <w:r>
              <w:t>,</w:t>
            </w:r>
          </w:p>
          <w:p w:rsidR="00274BF0" w:rsidRPr="003C7B4B" w:rsidRDefault="00274BF0" w:rsidP="00FD382C">
            <w:r w:rsidRPr="00AF315D">
              <w:t>Human Resources Management Department</w:t>
            </w:r>
          </w:p>
        </w:tc>
        <w:tc>
          <w:tcPr>
            <w:tcW w:w="4266" w:type="dxa"/>
          </w:tcPr>
          <w:p w:rsidR="00274BF0" w:rsidRDefault="00274BF0" w:rsidP="00FD382C">
            <w:pPr>
              <w:pStyle w:val="ListParagraph"/>
              <w:numPr>
                <w:ilvl w:val="0"/>
                <w:numId w:val="20"/>
              </w:numPr>
              <w:ind w:left="411" w:hanging="411"/>
              <w:contextualSpacing/>
            </w:pPr>
            <w:r>
              <w:t>Program 23 – Human Resources Management and Development</w:t>
            </w:r>
          </w:p>
        </w:tc>
      </w:tr>
      <w:tr w:rsidR="00274BF0" w:rsidTr="00FD382C">
        <w:trPr>
          <w:trHeight w:val="883"/>
        </w:trPr>
        <w:tc>
          <w:tcPr>
            <w:tcW w:w="1350" w:type="dxa"/>
          </w:tcPr>
          <w:p w:rsidR="00274BF0" w:rsidRDefault="00274BF0" w:rsidP="00FD382C">
            <w:r>
              <w:t>April 1, 2016</w:t>
            </w:r>
          </w:p>
        </w:tc>
        <w:tc>
          <w:tcPr>
            <w:tcW w:w="1620" w:type="dxa"/>
          </w:tcPr>
          <w:p w:rsidR="00274BF0" w:rsidRDefault="00274BF0" w:rsidP="00FD382C">
            <w:r>
              <w:t>Mr. Fink</w:t>
            </w:r>
          </w:p>
        </w:tc>
        <w:tc>
          <w:tcPr>
            <w:tcW w:w="2970" w:type="dxa"/>
          </w:tcPr>
          <w:p w:rsidR="00274BF0" w:rsidRDefault="00274BF0" w:rsidP="00FD382C">
            <w:r>
              <w:t>Chief Economist,</w:t>
            </w:r>
          </w:p>
          <w:p w:rsidR="00274BF0" w:rsidRPr="003C7B4B" w:rsidRDefault="00274BF0" w:rsidP="00FD382C">
            <w:r>
              <w:t>Economics and Statistics Division</w:t>
            </w:r>
          </w:p>
        </w:tc>
        <w:tc>
          <w:tcPr>
            <w:tcW w:w="4266" w:type="dxa"/>
          </w:tcPr>
          <w:p w:rsidR="00274BF0" w:rsidRDefault="00274BF0" w:rsidP="00FD382C">
            <w:pPr>
              <w:pStyle w:val="ListParagraph"/>
              <w:numPr>
                <w:ilvl w:val="0"/>
                <w:numId w:val="21"/>
              </w:numPr>
              <w:ind w:left="432" w:hanging="432"/>
              <w:contextualSpacing/>
            </w:pPr>
            <w:r>
              <w:t>Program 16 – Economics and Statistics</w:t>
            </w:r>
          </w:p>
        </w:tc>
      </w:tr>
    </w:tbl>
    <w:p w:rsidR="00495D2D" w:rsidRDefault="00495D2D" w:rsidP="00D779CA">
      <w:pPr>
        <w:autoSpaceDE w:val="0"/>
        <w:autoSpaceDN w:val="0"/>
        <w:adjustRightInd w:val="0"/>
      </w:pPr>
    </w:p>
    <w:p w:rsidR="00274BF0" w:rsidRDefault="00274BF0">
      <w:r>
        <w:br w:type="page"/>
      </w:r>
    </w:p>
    <w:tbl>
      <w:tblPr>
        <w:tblStyle w:val="TableGrid"/>
        <w:tblW w:w="10206" w:type="dxa"/>
        <w:tblInd w:w="108" w:type="dxa"/>
        <w:tblLook w:val="04A0" w:firstRow="1" w:lastRow="0" w:firstColumn="1" w:lastColumn="0" w:noHBand="0" w:noVBand="1"/>
      </w:tblPr>
      <w:tblGrid>
        <w:gridCol w:w="1350"/>
        <w:gridCol w:w="1620"/>
        <w:gridCol w:w="2970"/>
        <w:gridCol w:w="4266"/>
      </w:tblGrid>
      <w:tr w:rsidR="00274BF0" w:rsidRPr="00AF315D" w:rsidTr="00FD382C">
        <w:tc>
          <w:tcPr>
            <w:tcW w:w="1350" w:type="dxa"/>
          </w:tcPr>
          <w:p w:rsidR="00274BF0" w:rsidRPr="00AF315D" w:rsidRDefault="00274BF0" w:rsidP="00FD382C">
            <w:pPr>
              <w:rPr>
                <w:b/>
              </w:rPr>
            </w:pPr>
            <w:r w:rsidRPr="00AF315D">
              <w:rPr>
                <w:b/>
              </w:rPr>
              <w:lastRenderedPageBreak/>
              <w:t>Date</w:t>
            </w:r>
          </w:p>
        </w:tc>
        <w:tc>
          <w:tcPr>
            <w:tcW w:w="1620" w:type="dxa"/>
          </w:tcPr>
          <w:p w:rsidR="00274BF0" w:rsidRPr="00AF315D" w:rsidRDefault="00274BF0" w:rsidP="00FD382C">
            <w:pPr>
              <w:rPr>
                <w:b/>
              </w:rPr>
            </w:pPr>
            <w:r w:rsidRPr="00AF315D">
              <w:rPr>
                <w:b/>
              </w:rPr>
              <w:t>Program Participant</w:t>
            </w:r>
          </w:p>
        </w:tc>
        <w:tc>
          <w:tcPr>
            <w:tcW w:w="2970" w:type="dxa"/>
          </w:tcPr>
          <w:p w:rsidR="00274BF0" w:rsidRPr="00AF315D" w:rsidRDefault="00274BF0" w:rsidP="00FD382C">
            <w:pPr>
              <w:rPr>
                <w:b/>
              </w:rPr>
            </w:pPr>
            <w:r w:rsidRPr="00AF315D">
              <w:rPr>
                <w:b/>
              </w:rPr>
              <w:t>Title</w:t>
            </w:r>
          </w:p>
        </w:tc>
        <w:tc>
          <w:tcPr>
            <w:tcW w:w="4266" w:type="dxa"/>
          </w:tcPr>
          <w:p w:rsidR="00274BF0" w:rsidRPr="00AF315D" w:rsidRDefault="00274BF0" w:rsidP="00FD382C">
            <w:pPr>
              <w:rPr>
                <w:b/>
              </w:rPr>
            </w:pPr>
            <w:r w:rsidRPr="00AF315D">
              <w:rPr>
                <w:b/>
              </w:rPr>
              <w:t>Program(s)</w:t>
            </w:r>
          </w:p>
        </w:tc>
      </w:tr>
      <w:tr w:rsidR="00274BF0" w:rsidTr="00FD382C">
        <w:trPr>
          <w:trHeight w:val="883"/>
        </w:trPr>
        <w:tc>
          <w:tcPr>
            <w:tcW w:w="1350" w:type="dxa"/>
          </w:tcPr>
          <w:p w:rsidR="00274BF0" w:rsidRDefault="00274BF0" w:rsidP="00FD382C">
            <w:r>
              <w:t>April 4, 2016</w:t>
            </w:r>
          </w:p>
        </w:tc>
        <w:tc>
          <w:tcPr>
            <w:tcW w:w="1620" w:type="dxa"/>
          </w:tcPr>
          <w:p w:rsidR="00274BF0" w:rsidRDefault="00274BF0" w:rsidP="00FD382C">
            <w:r>
              <w:t>Mr. Sundaram</w:t>
            </w:r>
          </w:p>
        </w:tc>
        <w:tc>
          <w:tcPr>
            <w:tcW w:w="2970" w:type="dxa"/>
          </w:tcPr>
          <w:p w:rsidR="00274BF0" w:rsidRDefault="00274BF0" w:rsidP="00FD382C">
            <w:r>
              <w:t>Assistant Director General,</w:t>
            </w:r>
            <w:r>
              <w:br/>
              <w:t>Administration and Management Sector</w:t>
            </w:r>
          </w:p>
        </w:tc>
        <w:tc>
          <w:tcPr>
            <w:tcW w:w="4266" w:type="dxa"/>
          </w:tcPr>
          <w:p w:rsidR="00274BF0" w:rsidRDefault="00274BF0" w:rsidP="00FD382C">
            <w:pPr>
              <w:pStyle w:val="ListParagraph"/>
              <w:numPr>
                <w:ilvl w:val="0"/>
                <w:numId w:val="22"/>
              </w:numPr>
              <w:ind w:left="411" w:hanging="411"/>
              <w:contextualSpacing/>
            </w:pPr>
            <w:r>
              <w:t>Program 22 – Program and Resource Management</w:t>
            </w:r>
          </w:p>
          <w:p w:rsidR="00274BF0" w:rsidRDefault="00274BF0" w:rsidP="00FD382C">
            <w:pPr>
              <w:pStyle w:val="ListParagraph"/>
              <w:numPr>
                <w:ilvl w:val="0"/>
                <w:numId w:val="22"/>
              </w:numPr>
              <w:ind w:left="411" w:hanging="411"/>
              <w:contextualSpacing/>
            </w:pPr>
            <w:r>
              <w:t>Program 24 – General Support Services</w:t>
            </w:r>
          </w:p>
          <w:p w:rsidR="00274BF0" w:rsidRDefault="00274BF0" w:rsidP="00FD382C">
            <w:pPr>
              <w:pStyle w:val="ListParagraph"/>
              <w:numPr>
                <w:ilvl w:val="0"/>
                <w:numId w:val="22"/>
              </w:numPr>
              <w:ind w:left="411" w:hanging="411"/>
              <w:contextualSpacing/>
            </w:pPr>
            <w:r>
              <w:t>Program 25 – Information and Communication Technology</w:t>
            </w:r>
          </w:p>
          <w:p w:rsidR="00274BF0" w:rsidRDefault="00274BF0" w:rsidP="00FD382C">
            <w:pPr>
              <w:pStyle w:val="ListParagraph"/>
              <w:numPr>
                <w:ilvl w:val="0"/>
                <w:numId w:val="22"/>
              </w:numPr>
              <w:ind w:left="411" w:hanging="411"/>
              <w:contextualSpacing/>
            </w:pPr>
            <w:r>
              <w:t>Program 27 – Conference and Language Services</w:t>
            </w:r>
          </w:p>
          <w:p w:rsidR="00274BF0" w:rsidRDefault="00274BF0" w:rsidP="00FD382C">
            <w:pPr>
              <w:pStyle w:val="ListParagraph"/>
              <w:numPr>
                <w:ilvl w:val="0"/>
                <w:numId w:val="22"/>
              </w:numPr>
              <w:ind w:left="411" w:hanging="411"/>
              <w:contextualSpacing/>
            </w:pPr>
            <w:r>
              <w:t>Program 28 – Safety And Security</w:t>
            </w:r>
          </w:p>
          <w:p w:rsidR="00274BF0" w:rsidRDefault="00274BF0" w:rsidP="00FD382C">
            <w:pPr>
              <w:pStyle w:val="ListParagraph"/>
              <w:numPr>
                <w:ilvl w:val="0"/>
                <w:numId w:val="22"/>
              </w:numPr>
              <w:ind w:left="411" w:hanging="411"/>
              <w:contextualSpacing/>
            </w:pPr>
            <w:r>
              <w:t>Program 29 – New Conference Hall</w:t>
            </w:r>
          </w:p>
        </w:tc>
      </w:tr>
      <w:tr w:rsidR="00274BF0" w:rsidTr="00FD382C">
        <w:trPr>
          <w:trHeight w:val="883"/>
        </w:trPr>
        <w:tc>
          <w:tcPr>
            <w:tcW w:w="1350" w:type="dxa"/>
          </w:tcPr>
          <w:p w:rsidR="00274BF0" w:rsidRDefault="00274BF0" w:rsidP="00FD382C">
            <w:r>
              <w:t>April 4, 2016</w:t>
            </w:r>
          </w:p>
        </w:tc>
        <w:tc>
          <w:tcPr>
            <w:tcW w:w="1620" w:type="dxa"/>
          </w:tcPr>
          <w:p w:rsidR="00274BF0" w:rsidRDefault="00274BF0" w:rsidP="00FD382C">
            <w:r>
              <w:t>Mr. Svantner</w:t>
            </w:r>
          </w:p>
        </w:tc>
        <w:tc>
          <w:tcPr>
            <w:tcW w:w="2970" w:type="dxa"/>
          </w:tcPr>
          <w:p w:rsidR="00274BF0" w:rsidRPr="003C7B4B" w:rsidRDefault="00274BF0" w:rsidP="00FD382C">
            <w:r>
              <w:t xml:space="preserve">Director, </w:t>
            </w:r>
            <w:r w:rsidRPr="00DD7755">
              <w:t>Department for Transition and Developed Countries</w:t>
            </w:r>
          </w:p>
        </w:tc>
        <w:tc>
          <w:tcPr>
            <w:tcW w:w="4266" w:type="dxa"/>
          </w:tcPr>
          <w:p w:rsidR="00274BF0" w:rsidRDefault="00274BF0" w:rsidP="00FD382C">
            <w:pPr>
              <w:pStyle w:val="ListParagraph"/>
              <w:numPr>
                <w:ilvl w:val="0"/>
                <w:numId w:val="23"/>
              </w:numPr>
              <w:ind w:left="411" w:hanging="411"/>
              <w:contextualSpacing/>
            </w:pPr>
            <w:r>
              <w:t>Program 10 – Cooperation with Certain Countries in Europe and Asia</w:t>
            </w:r>
          </w:p>
          <w:p w:rsidR="00274BF0" w:rsidRDefault="00274BF0" w:rsidP="00FD382C">
            <w:pPr>
              <w:pStyle w:val="ListParagraph"/>
              <w:numPr>
                <w:ilvl w:val="0"/>
                <w:numId w:val="23"/>
              </w:numPr>
              <w:ind w:left="411" w:hanging="411"/>
              <w:contextualSpacing/>
            </w:pPr>
            <w:r w:rsidRPr="00A64F33">
              <w:t>Program 30 – Small and Medium-Sized Enterprises (SMEs) and Innovation</w:t>
            </w:r>
          </w:p>
        </w:tc>
      </w:tr>
      <w:tr w:rsidR="00274BF0" w:rsidTr="00FD382C">
        <w:trPr>
          <w:trHeight w:val="883"/>
        </w:trPr>
        <w:tc>
          <w:tcPr>
            <w:tcW w:w="1350" w:type="dxa"/>
          </w:tcPr>
          <w:p w:rsidR="00274BF0" w:rsidRDefault="00274BF0" w:rsidP="00FD382C">
            <w:r>
              <w:t>April 6, 2016</w:t>
            </w:r>
          </w:p>
        </w:tc>
        <w:tc>
          <w:tcPr>
            <w:tcW w:w="1620" w:type="dxa"/>
          </w:tcPr>
          <w:p w:rsidR="00274BF0" w:rsidRDefault="00274BF0" w:rsidP="00FD382C">
            <w:r>
              <w:t>Ms. Woods</w:t>
            </w:r>
          </w:p>
        </w:tc>
        <w:tc>
          <w:tcPr>
            <w:tcW w:w="2970" w:type="dxa"/>
          </w:tcPr>
          <w:p w:rsidR="00274BF0" w:rsidRPr="003C7B4B" w:rsidRDefault="00274BF0" w:rsidP="00FD382C">
            <w:r w:rsidRPr="00DD7755">
              <w:t>Director</w:t>
            </w:r>
            <w:r>
              <w:t>, Copyright Law Division</w:t>
            </w:r>
          </w:p>
        </w:tc>
        <w:tc>
          <w:tcPr>
            <w:tcW w:w="4266" w:type="dxa"/>
          </w:tcPr>
          <w:p w:rsidR="00274BF0" w:rsidRDefault="00274BF0" w:rsidP="00FD382C">
            <w:pPr>
              <w:pStyle w:val="ListParagraph"/>
              <w:numPr>
                <w:ilvl w:val="0"/>
                <w:numId w:val="24"/>
              </w:numPr>
              <w:ind w:left="411" w:hanging="411"/>
              <w:contextualSpacing/>
            </w:pPr>
            <w:r>
              <w:t>Program 3 – Copyright and Related Rights</w:t>
            </w:r>
          </w:p>
        </w:tc>
      </w:tr>
      <w:tr w:rsidR="00274BF0" w:rsidTr="00FD382C">
        <w:trPr>
          <w:trHeight w:val="883"/>
        </w:trPr>
        <w:tc>
          <w:tcPr>
            <w:tcW w:w="1350" w:type="dxa"/>
          </w:tcPr>
          <w:p w:rsidR="00274BF0" w:rsidRDefault="00274BF0" w:rsidP="00FD382C">
            <w:r>
              <w:t>April 19, 2016</w:t>
            </w:r>
          </w:p>
        </w:tc>
        <w:tc>
          <w:tcPr>
            <w:tcW w:w="1620" w:type="dxa"/>
          </w:tcPr>
          <w:p w:rsidR="00274BF0" w:rsidRDefault="00274BF0" w:rsidP="00FD382C">
            <w:r>
              <w:t>Mr. Prasad</w:t>
            </w:r>
          </w:p>
        </w:tc>
        <w:tc>
          <w:tcPr>
            <w:tcW w:w="2970" w:type="dxa"/>
          </w:tcPr>
          <w:p w:rsidR="00274BF0" w:rsidRPr="003C7B4B" w:rsidRDefault="00274BF0" w:rsidP="00FD382C">
            <w:r w:rsidRPr="00DD7755">
              <w:t>Assistant Director General and Chief of Staff</w:t>
            </w:r>
          </w:p>
        </w:tc>
        <w:tc>
          <w:tcPr>
            <w:tcW w:w="4266" w:type="dxa"/>
          </w:tcPr>
          <w:p w:rsidR="00274BF0" w:rsidRDefault="00274BF0" w:rsidP="00FD382C">
            <w:pPr>
              <w:pStyle w:val="ListParagraph"/>
              <w:numPr>
                <w:ilvl w:val="0"/>
                <w:numId w:val="25"/>
              </w:numPr>
              <w:ind w:left="408" w:hanging="408"/>
              <w:contextualSpacing/>
            </w:pPr>
            <w:r>
              <w:t>Program 21 – Executive Management</w:t>
            </w:r>
          </w:p>
          <w:p w:rsidR="00274BF0" w:rsidRDefault="00274BF0" w:rsidP="00FD382C">
            <w:pPr>
              <w:pStyle w:val="ListParagraph"/>
              <w:numPr>
                <w:ilvl w:val="0"/>
                <w:numId w:val="25"/>
              </w:numPr>
              <w:ind w:left="408" w:hanging="408"/>
              <w:contextualSpacing/>
            </w:pPr>
            <w:r w:rsidRPr="00A64F33">
              <w:t>Program 20 – External Relations, Partnerships and External Offices</w:t>
            </w:r>
          </w:p>
        </w:tc>
      </w:tr>
    </w:tbl>
    <w:p w:rsidR="00274BF0" w:rsidRDefault="00274BF0" w:rsidP="00D779CA">
      <w:pPr>
        <w:autoSpaceDE w:val="0"/>
        <w:autoSpaceDN w:val="0"/>
        <w:adjustRightInd w:val="0"/>
      </w:pPr>
    </w:p>
    <w:p w:rsidR="00D779CA" w:rsidRDefault="00D779CA" w:rsidP="00D779CA">
      <w:pPr>
        <w:autoSpaceDE w:val="0"/>
        <w:autoSpaceDN w:val="0"/>
        <w:adjustRightInd w:val="0"/>
      </w:pPr>
    </w:p>
    <w:p w:rsidR="00D779CA" w:rsidRDefault="00D779CA" w:rsidP="00D779CA"/>
    <w:p w:rsidR="0089026E" w:rsidRDefault="0089026E" w:rsidP="00D779CA"/>
    <w:p w:rsidR="0089026E" w:rsidRDefault="0089026E" w:rsidP="00D779CA"/>
    <w:p w:rsidR="00D779CA" w:rsidRPr="00607397" w:rsidRDefault="0089026E" w:rsidP="00DF49E6">
      <w:pPr>
        <w:ind w:left="1842" w:firstLine="5529"/>
        <w:rPr>
          <w:szCs w:val="22"/>
        </w:rPr>
      </w:pPr>
      <w:r w:rsidRPr="00B14639">
        <w:t>[Annex III follows]</w:t>
      </w:r>
    </w:p>
    <w:p w:rsidR="008701CF" w:rsidRPr="00607397" w:rsidRDefault="008701CF" w:rsidP="008701CF">
      <w:pPr>
        <w:rPr>
          <w:szCs w:val="22"/>
        </w:rPr>
      </w:pPr>
    </w:p>
    <w:p w:rsidR="00C728DA" w:rsidRDefault="00C728DA" w:rsidP="008701CF">
      <w:pPr>
        <w:rPr>
          <w:b/>
          <w:bCs/>
          <w:szCs w:val="22"/>
        </w:rPr>
        <w:sectPr w:rsidR="00C728DA" w:rsidSect="00DF49E6">
          <w:headerReference w:type="default" r:id="rId80"/>
          <w:headerReference w:type="first" r:id="rId81"/>
          <w:pgSz w:w="11907" w:h="16840" w:code="9"/>
          <w:pgMar w:top="1330" w:right="567" w:bottom="1411" w:left="720" w:header="504" w:footer="1022" w:gutter="0"/>
          <w:pgNumType w:start="1"/>
          <w:cols w:space="720"/>
          <w:titlePg/>
          <w:docGrid w:linePitch="299"/>
        </w:sectPr>
      </w:pPr>
    </w:p>
    <w:p w:rsidR="006B5275" w:rsidRPr="009B20E5" w:rsidRDefault="006B5275" w:rsidP="009B20E5">
      <w:pPr>
        <w:jc w:val="center"/>
        <w:rPr>
          <w:b/>
        </w:rPr>
      </w:pPr>
      <w:bookmarkStart w:id="56" w:name="_Toc327549245"/>
      <w:bookmarkStart w:id="57" w:name="_Toc390790356"/>
      <w:bookmarkStart w:id="58" w:name="_Toc390843918"/>
      <w:bookmarkStart w:id="59" w:name="_Toc390955434"/>
      <w:bookmarkStart w:id="60" w:name="_Toc390957862"/>
      <w:bookmarkStart w:id="61" w:name="_Toc391655421"/>
      <w:bookmarkStart w:id="62" w:name="_Toc391888701"/>
      <w:bookmarkStart w:id="63" w:name="_Toc453156276"/>
      <w:bookmarkStart w:id="64" w:name="_Toc454548450"/>
      <w:bookmarkStart w:id="65" w:name="_Toc390955435"/>
      <w:bookmarkStart w:id="66" w:name="_Toc390957863"/>
      <w:bookmarkStart w:id="67" w:name="_Toc391888702"/>
      <w:bookmarkStart w:id="68" w:name="_Toc453156277"/>
      <w:r w:rsidRPr="009B20E5">
        <w:rPr>
          <w:b/>
        </w:rPr>
        <w:lastRenderedPageBreak/>
        <w:t>ANNEX III - VALIDATION ASSESSMENTS INCLUDING</w:t>
      </w:r>
      <w:bookmarkStart w:id="69" w:name="_Toc326918867"/>
      <w:bookmarkStart w:id="70" w:name="_Toc200990074"/>
      <w:bookmarkStart w:id="71" w:name="_Toc200990138"/>
      <w:r w:rsidRPr="009B20E5">
        <w:rPr>
          <w:b/>
        </w:rPr>
        <w:t xml:space="preserve"> RATING</w:t>
      </w:r>
      <w:bookmarkEnd w:id="56"/>
      <w:bookmarkEnd w:id="57"/>
      <w:bookmarkEnd w:id="58"/>
      <w:bookmarkEnd w:id="59"/>
      <w:bookmarkEnd w:id="60"/>
      <w:bookmarkEnd w:id="61"/>
      <w:bookmarkEnd w:id="62"/>
      <w:bookmarkEnd w:id="63"/>
      <w:bookmarkEnd w:id="64"/>
      <w:bookmarkEnd w:id="69"/>
      <w:bookmarkEnd w:id="70"/>
      <w:bookmarkEnd w:id="71"/>
    </w:p>
    <w:p w:rsidR="006B5275" w:rsidRPr="002812B6" w:rsidRDefault="006B5275" w:rsidP="006B5275"/>
    <w:p w:rsidR="006B5275" w:rsidRDefault="006B5275" w:rsidP="006B5275">
      <w:pPr>
        <w:rPr>
          <w:b/>
          <w:bCs/>
        </w:rPr>
      </w:pPr>
      <w:bookmarkStart w:id="72" w:name="tm_385744952"/>
      <w:bookmarkStart w:id="73" w:name="tm_385744946"/>
      <w:bookmarkStart w:id="74" w:name="tm_385744947"/>
      <w:bookmarkEnd w:id="72"/>
      <w:r>
        <w:rPr>
          <w:b/>
          <w:bCs/>
        </w:rPr>
        <w:t xml:space="preserve">Program 1 – </w:t>
      </w:r>
      <w:r w:rsidRPr="00D75A3D">
        <w:rPr>
          <w:b/>
          <w:bCs/>
        </w:rPr>
        <w:t>Patent Law</w:t>
      </w:r>
    </w:p>
    <w:p w:rsidR="006B5275" w:rsidRPr="007A48AD" w:rsidRDefault="006B5275" w:rsidP="006B5275">
      <w:pPr>
        <w:rPr>
          <w:b/>
          <w:bCs/>
          <w:iCs/>
        </w:rPr>
      </w:pPr>
      <w:r>
        <w:rPr>
          <w:b/>
          <w:bCs/>
        </w:rPr>
        <w:t>Performance Indicator (PI):</w:t>
      </w:r>
      <w:r w:rsidRPr="00A61130">
        <w:t xml:space="preserve"> </w:t>
      </w:r>
      <w:r w:rsidR="00E90D23">
        <w:t xml:space="preserve"> </w:t>
      </w:r>
      <w:r w:rsidR="00E90D23">
        <w:rPr>
          <w:sz w:val="20"/>
        </w:rPr>
        <w:t xml:space="preserve">No. </w:t>
      </w:r>
      <w:r>
        <w:rPr>
          <w:sz w:val="20"/>
        </w:rPr>
        <w:t>and % of Member States which were satisfied with the quality of legal advice related to patents, utility models, trade secrets and integrated circuits.</w:t>
      </w:r>
    </w:p>
    <w:p w:rsidR="006B5275" w:rsidRDefault="006B5275" w:rsidP="006B5275">
      <w:bookmarkStart w:id="75" w:name="tm_385744948"/>
      <w:bookmarkEnd w:id="75"/>
    </w:p>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47008" behindDoc="0" locked="0" layoutInCell="0" allowOverlap="1" wp14:anchorId="1A52D82A" wp14:editId="773B95AD">
                      <wp:simplePos x="0" y="0"/>
                      <wp:positionH relativeFrom="column">
                        <wp:posOffset>4638675</wp:posOffset>
                      </wp:positionH>
                      <wp:positionV relativeFrom="paragraph">
                        <wp:posOffset>671195</wp:posOffset>
                      </wp:positionV>
                      <wp:extent cx="228600" cy="235585"/>
                      <wp:effectExtent l="0" t="0" r="0" b="0"/>
                      <wp:wrapNone/>
                      <wp:docPr id="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51" style="position:absolute;margin-left:365.25pt;margin-top:52.85pt;width:18pt;height:18.5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PLgl4ssAgAAUAQAAA4AAAAAAAAAAAAAAAAALgIAAGRy&#10;cy9lMm9Eb2MueG1sUEsBAi0AFAAGAAgAAAAhAGPO5zDfAAAACwEAAA8AAAAAAAAAAAAAAAAAhgQA&#10;AGRycy9kb3ducmV2LnhtbFBLBQYAAAAABAAEAPMAAACSBQ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45984" behindDoc="0" locked="0" layoutInCell="0" allowOverlap="1" wp14:anchorId="43EA068F" wp14:editId="040A6768">
                      <wp:simplePos x="0" y="0"/>
                      <wp:positionH relativeFrom="column">
                        <wp:posOffset>2200275</wp:posOffset>
                      </wp:positionH>
                      <wp:positionV relativeFrom="paragraph">
                        <wp:posOffset>671195</wp:posOffset>
                      </wp:positionV>
                      <wp:extent cx="228600" cy="235585"/>
                      <wp:effectExtent l="0" t="0" r="0" b="0"/>
                      <wp:wrapNone/>
                      <wp:docPr id="29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52" style="position:absolute;margin-left:173.25pt;margin-top:52.85pt;width:18pt;height:18.5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44960" behindDoc="0" locked="0" layoutInCell="0" allowOverlap="1" wp14:anchorId="1E2DB0E3" wp14:editId="59E7BF78">
                      <wp:simplePos x="0" y="0"/>
                      <wp:positionH relativeFrom="column">
                        <wp:posOffset>152400</wp:posOffset>
                      </wp:positionH>
                      <wp:positionV relativeFrom="paragraph">
                        <wp:posOffset>671195</wp:posOffset>
                      </wp:positionV>
                      <wp:extent cx="228600" cy="235585"/>
                      <wp:effectExtent l="0" t="0" r="19050" b="12065"/>
                      <wp:wrapNone/>
                      <wp:docPr id="29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" o:allowincell="f" fillcolor="green"/>
                  </w:pict>
                </mc:Fallback>
              </mc:AlternateContent>
            </w:r>
          </w:p>
          <w:p w:rsidR="006B5275" w:rsidRDefault="006B5275" w:rsidP="007E5D3E">
            <w:pPr>
              <w:numPr>
                <w:ilvl w:val="0"/>
                <w:numId w:val="28"/>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2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relevant and valuable because it seeks to gauge Member States satisfaction of the quality of legal advice provided by the Program.  </w:t>
            </w:r>
          </w:p>
        </w:tc>
      </w:tr>
      <w:tr w:rsidR="006B5275" w:rsidTr="007E5D3E">
        <w:trPr>
          <w:trHeight w:val="704"/>
          <w:jc w:val="center"/>
        </w:trPr>
        <w:tc>
          <w:tcPr>
            <w:tcW w:w="483" w:type="dxa"/>
          </w:tcPr>
          <w:p w:rsidR="006B5275" w:rsidRDefault="006B5275" w:rsidP="007E5D3E">
            <w:pPr>
              <w:numPr>
                <w:ilvl w:val="0"/>
                <w:numId w:val="2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sufficient and comprehensive and is obtained through surveys conducted throughout 2014 and 2015.</w:t>
            </w:r>
          </w:p>
        </w:tc>
      </w:tr>
      <w:tr w:rsidR="006B5275" w:rsidTr="007E5D3E">
        <w:trPr>
          <w:jc w:val="center"/>
        </w:trPr>
        <w:tc>
          <w:tcPr>
            <w:tcW w:w="483" w:type="dxa"/>
          </w:tcPr>
          <w:p w:rsidR="006B5275" w:rsidRDefault="006B5275" w:rsidP="007E5D3E">
            <w:pPr>
              <w:numPr>
                <w:ilvl w:val="0"/>
                <w:numId w:val="2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method for collecting the PD should be improved to ensure consistency and coherence.</w:t>
            </w:r>
          </w:p>
        </w:tc>
      </w:tr>
      <w:tr w:rsidR="006B5275" w:rsidTr="007E5D3E">
        <w:trPr>
          <w:jc w:val="center"/>
        </w:trPr>
        <w:tc>
          <w:tcPr>
            <w:tcW w:w="483" w:type="dxa"/>
          </w:tcPr>
          <w:p w:rsidR="006B5275" w:rsidRDefault="006B5275" w:rsidP="007E5D3E">
            <w:pPr>
              <w:numPr>
                <w:ilvl w:val="0"/>
                <w:numId w:val="27"/>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accurate and can be verified against the individual surveys filled by participants</w:t>
            </w:r>
          </w:p>
        </w:tc>
      </w:tr>
      <w:tr w:rsidR="006B5275" w:rsidTr="007E5D3E">
        <w:trPr>
          <w:jc w:val="center"/>
        </w:trPr>
        <w:tc>
          <w:tcPr>
            <w:tcW w:w="483" w:type="dxa"/>
          </w:tcPr>
          <w:p w:rsidR="006B5275" w:rsidRDefault="006B5275" w:rsidP="007E5D3E">
            <w:pPr>
              <w:numPr>
                <w:ilvl w:val="0"/>
                <w:numId w:val="27"/>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timely reported and the surveys are reviewed and discussed in management meetings</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27"/>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Clarity and transparency should be improved by developing an efficient and consistent method for analyzing the data.</w:t>
            </w: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27"/>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49056" behindDoc="0" locked="0" layoutInCell="0" allowOverlap="1" wp14:anchorId="2AA9319E" wp14:editId="37E137C4">
                      <wp:simplePos x="0" y="0"/>
                      <wp:positionH relativeFrom="column">
                        <wp:posOffset>2533650</wp:posOffset>
                      </wp:positionH>
                      <wp:positionV relativeFrom="paragraph">
                        <wp:posOffset>713105</wp:posOffset>
                      </wp:positionV>
                      <wp:extent cx="228600" cy="235585"/>
                      <wp:effectExtent l="0" t="0" r="0" b="0"/>
                      <wp:wrapNone/>
                      <wp:docPr id="29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53" style="position:absolute;margin-left:199.5pt;margin-top:56.15pt;width:18pt;height:18.5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A0l1u+LQIAAFEEAAAOAAAAAAAAAAAAAAAAAC4CAABk&#10;cnMvZTJvRG9jLnhtbFBLAQItABQABgAIAAAAIQDfcdx63wAAAAsBAAAPAAAAAAAAAAAAAAAAAIcE&#10;AABkcnMvZG93bnJldi54bWxQSwUGAAAAAAQABADzAAAAkwU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1950080" behindDoc="0" locked="0" layoutInCell="0" allowOverlap="1" wp14:anchorId="56252AFA" wp14:editId="6AEE8B50">
                      <wp:simplePos x="0" y="0"/>
                      <wp:positionH relativeFrom="column">
                        <wp:posOffset>4953000</wp:posOffset>
                      </wp:positionH>
                      <wp:positionV relativeFrom="paragraph">
                        <wp:posOffset>713105</wp:posOffset>
                      </wp:positionV>
                      <wp:extent cx="228600" cy="235585"/>
                      <wp:effectExtent l="0" t="0" r="0" b="0"/>
                      <wp:wrapNone/>
                      <wp:docPr id="294"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54" style="position:absolute;margin-left:390pt;margin-top:56.15pt;width:18pt;height:18.5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AlU4xVNgIAAGQEAAAOAAAAAAAAAAAA&#10;AAAAAC4CAABkcnMvZTJvRG9jLnhtbFBLAQItABQABgAIAAAAIQBYQxCm3wAAAAsBAAAPAAAAAAAA&#10;AAAAAAAAAJAEAABkcnMvZG93bnJldi54bWxQSwUGAAAAAAQABADzAAAAnAU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48032" behindDoc="0" locked="0" layoutInCell="0" allowOverlap="1" wp14:anchorId="5C637BBD" wp14:editId="6F8EEF47">
                      <wp:simplePos x="0" y="0"/>
                      <wp:positionH relativeFrom="column">
                        <wp:posOffset>152400</wp:posOffset>
                      </wp:positionH>
                      <wp:positionV relativeFrom="paragraph">
                        <wp:posOffset>713105</wp:posOffset>
                      </wp:positionV>
                      <wp:extent cx="228600" cy="235585"/>
                      <wp:effectExtent l="0" t="0" r="19050" b="12065"/>
                      <wp:wrapNone/>
                      <wp:docPr id="295"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f4EQai0CAABR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28"/>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29"/>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Based on the performance data provided for the selected PI, the self-assessment rating reported as “fully achieved” is accurate</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p>
        </w:tc>
      </w:tr>
    </w:tbl>
    <w:p w:rsidR="00DF49E6" w:rsidRDefault="00DF49E6" w:rsidP="006B5275"/>
    <w:p w:rsidR="00DF49E6" w:rsidRDefault="00DF49E6">
      <w:r>
        <w:br w:type="page"/>
      </w:r>
    </w:p>
    <w:p w:rsidR="006B5275" w:rsidRDefault="006B5275" w:rsidP="006B5275"/>
    <w:p w:rsidR="006B5275" w:rsidRDefault="006B5275" w:rsidP="006B5275">
      <w:r>
        <w:rPr>
          <w:b/>
          <w:bCs/>
        </w:rPr>
        <w:t xml:space="preserve">Program 2 – </w:t>
      </w:r>
      <w:r w:rsidRPr="00F420F4">
        <w:rPr>
          <w:b/>
        </w:rPr>
        <w:t>Trademarks, Industrial Designs and Geographical Indications</w:t>
      </w:r>
    </w:p>
    <w:p w:rsidR="006B5275" w:rsidRPr="00D62850" w:rsidRDefault="006B5275" w:rsidP="006B5275">
      <w:pPr>
        <w:rPr>
          <w:b/>
          <w:bCs/>
        </w:rPr>
      </w:pPr>
      <w:r w:rsidRPr="00D62850">
        <w:rPr>
          <w:b/>
          <w:bCs/>
        </w:rPr>
        <w:t>Performance Indicator</w:t>
      </w:r>
      <w:r>
        <w:rPr>
          <w:b/>
          <w:bCs/>
        </w:rPr>
        <w:t xml:space="preserve"> (PI)</w:t>
      </w:r>
      <w:r w:rsidRPr="00D62850">
        <w:rPr>
          <w:b/>
          <w:bCs/>
        </w:rPr>
        <w:t>:</w:t>
      </w:r>
      <w:r>
        <w:rPr>
          <w:b/>
          <w:bCs/>
        </w:rPr>
        <w:t xml:space="preserve"> </w:t>
      </w:r>
      <w:r w:rsidR="00E90D23">
        <w:rPr>
          <w:b/>
          <w:bCs/>
        </w:rPr>
        <w:t xml:space="preserve"> </w:t>
      </w:r>
      <w:r w:rsidRPr="00AD43B5">
        <w:rPr>
          <w:bCs/>
        </w:rPr>
        <w:t>Agreement on a normative framework for industrial design registration and maintenance procedures</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53152" behindDoc="0" locked="0" layoutInCell="0" allowOverlap="1" wp14:anchorId="597E6D07" wp14:editId="62299782">
                      <wp:simplePos x="0" y="0"/>
                      <wp:positionH relativeFrom="column">
                        <wp:posOffset>4638675</wp:posOffset>
                      </wp:positionH>
                      <wp:positionV relativeFrom="paragraph">
                        <wp:posOffset>671195</wp:posOffset>
                      </wp:positionV>
                      <wp:extent cx="228600" cy="235585"/>
                      <wp:effectExtent l="0" t="0" r="0" b="0"/>
                      <wp:wrapNone/>
                      <wp:docPr id="29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5" style="position:absolute;margin-left:365.25pt;margin-top:52.85pt;width:18pt;height:18.5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F8LOe0sAgAAUQQAAA4AAAAAAAAAAAAAAAAALgIAAGRy&#10;cy9lMm9Eb2MueG1sUEsBAi0AFAAGAAgAAAAhAGPO5zDfAAAACwEAAA8AAAAAAAAAAAAAAAAAhgQA&#10;AGRycy9kb3ducmV2LnhtbFBLBQYAAAAABAAEAPMAAACSBQ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52128" behindDoc="0" locked="0" layoutInCell="0" allowOverlap="1" wp14:anchorId="70A63AA1" wp14:editId="34241B9D">
                      <wp:simplePos x="0" y="0"/>
                      <wp:positionH relativeFrom="column">
                        <wp:posOffset>2200275</wp:posOffset>
                      </wp:positionH>
                      <wp:positionV relativeFrom="paragraph">
                        <wp:posOffset>671195</wp:posOffset>
                      </wp:positionV>
                      <wp:extent cx="228600" cy="235585"/>
                      <wp:effectExtent l="0" t="0" r="0" b="0"/>
                      <wp:wrapNone/>
                      <wp:docPr id="30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6" style="position:absolute;margin-left:173.25pt;margin-top:52.85pt;width:18pt;height:18.5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BkqkKOLwIAAFEEAAAOAAAAAAAAAAAAAAAAAC4C&#10;AABkcnMvZTJvRG9jLnhtbFBLAQItABQABgAIAAAAIQBA2k7l4AAAAAsBAAAPAAAAAAAAAAAAAAAA&#10;AIkEAABkcnMvZG93bnJldi54bWxQSwUGAAAAAAQABADzAAAAlgU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51104" behindDoc="0" locked="0" layoutInCell="0" allowOverlap="1" wp14:anchorId="684429E1" wp14:editId="1A078065">
                      <wp:simplePos x="0" y="0"/>
                      <wp:positionH relativeFrom="column">
                        <wp:posOffset>152400</wp:posOffset>
                      </wp:positionH>
                      <wp:positionV relativeFrom="paragraph">
                        <wp:posOffset>671195</wp:posOffset>
                      </wp:positionV>
                      <wp:extent cx="228600" cy="235585"/>
                      <wp:effectExtent l="0" t="0" r="19050" b="12065"/>
                      <wp:wrapNone/>
                      <wp:docPr id="30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57" style="position:absolute;margin-left:12pt;margin-top:52.85pt;width:18pt;height:18.5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" o:allowincell="f" fillcolor="green">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30"/>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10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conveys the decision of the WIPO General Assembly in 2015 to convene a Diplomatic Conference in the first half of 2107, subject to completion of certain discussions in the SCT sessions.  This is relevant and valuable as it provides information that is directly related to the target measure defined for the PI.</w:t>
            </w:r>
          </w:p>
        </w:tc>
      </w:tr>
      <w:tr w:rsidR="006B5275" w:rsidTr="007E5D3E">
        <w:trPr>
          <w:trHeight w:val="704"/>
          <w:jc w:val="center"/>
        </w:trPr>
        <w:tc>
          <w:tcPr>
            <w:tcW w:w="483" w:type="dxa"/>
          </w:tcPr>
          <w:p w:rsidR="006B5275" w:rsidRDefault="006B5275" w:rsidP="007E5D3E">
            <w:pPr>
              <w:numPr>
                <w:ilvl w:val="0"/>
                <w:numId w:val="10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captures the decision of the forty-seventh session of WIPO General Assembly vis-à-vis the convening of a Diplomatic Conference for the adoption of a design law treaty. Progress made on the WIPO General Assembly session held in 2014 was reported in the PPR 2014.</w:t>
            </w:r>
          </w:p>
        </w:tc>
      </w:tr>
      <w:tr w:rsidR="006B5275" w:rsidRPr="00640481" w:rsidTr="007E5D3E">
        <w:trPr>
          <w:jc w:val="center"/>
        </w:trPr>
        <w:tc>
          <w:tcPr>
            <w:tcW w:w="483" w:type="dxa"/>
          </w:tcPr>
          <w:p w:rsidR="006B5275" w:rsidRDefault="006B5275" w:rsidP="007E5D3E">
            <w:pPr>
              <w:numPr>
                <w:ilvl w:val="0"/>
                <w:numId w:val="10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Pr="002D15F8" w:rsidRDefault="006B5275" w:rsidP="007E5D3E">
            <w:pPr>
              <w:rPr>
                <w:rFonts w:eastAsia="Cambria"/>
                <w:sz w:val="16"/>
                <w:szCs w:val="16"/>
                <w:lang w:val="fr-FR"/>
              </w:rPr>
            </w:pPr>
            <w:r>
              <w:rPr>
                <w:rFonts w:eastAsia="Cambria"/>
                <w:sz w:val="16"/>
                <w:szCs w:val="16"/>
              </w:rPr>
              <w:t xml:space="preserve">The PD is directly linked to decisions of the WIPO General Assembly and is thus both efficiently collected and easily accessed through public reports of the General Assembly.  </w:t>
            </w:r>
            <w:r w:rsidRPr="002D15F8">
              <w:rPr>
                <w:rFonts w:eastAsia="Cambria"/>
                <w:sz w:val="16"/>
                <w:szCs w:val="16"/>
                <w:lang w:val="fr-FR"/>
              </w:rPr>
              <w:t>(</w:t>
            </w:r>
            <w:proofErr w:type="spellStart"/>
            <w:r w:rsidRPr="002D15F8">
              <w:rPr>
                <w:rFonts w:eastAsia="Cambria"/>
                <w:sz w:val="16"/>
                <w:szCs w:val="16"/>
                <w:lang w:val="fr-FR"/>
              </w:rPr>
              <w:t>Refer</w:t>
            </w:r>
            <w:proofErr w:type="spellEnd"/>
            <w:r w:rsidRPr="002D15F8">
              <w:rPr>
                <w:rFonts w:eastAsia="Cambria"/>
                <w:sz w:val="16"/>
                <w:szCs w:val="16"/>
                <w:lang w:val="fr-FR"/>
              </w:rPr>
              <w:t xml:space="preserve"> page 23 - </w:t>
            </w:r>
            <w:hyperlink r:id="rId82" w:history="1">
              <w:r w:rsidRPr="002D15F8">
                <w:rPr>
                  <w:rStyle w:val="Hyperlink"/>
                  <w:rFonts w:eastAsia="Cambria"/>
                  <w:sz w:val="16"/>
                  <w:szCs w:val="16"/>
                  <w:lang w:val="fr-FR"/>
                </w:rPr>
                <w:t>http://www.wipo.int/edocs/mdocs/govbody/en/wo_ga_47/wo_ga_47_19.pdf</w:t>
              </w:r>
            </w:hyperlink>
            <w:r w:rsidRPr="002D15F8">
              <w:rPr>
                <w:rFonts w:eastAsia="Cambria"/>
                <w:sz w:val="16"/>
                <w:szCs w:val="16"/>
                <w:lang w:val="fr-FR"/>
              </w:rPr>
              <w:t>)</w:t>
            </w:r>
          </w:p>
        </w:tc>
      </w:tr>
      <w:tr w:rsidR="006B5275" w:rsidTr="007E5D3E">
        <w:trPr>
          <w:jc w:val="center"/>
        </w:trPr>
        <w:tc>
          <w:tcPr>
            <w:tcW w:w="483" w:type="dxa"/>
          </w:tcPr>
          <w:p w:rsidR="006B5275" w:rsidRPr="002D15F8" w:rsidRDefault="006B5275" w:rsidP="007E5D3E">
            <w:pPr>
              <w:numPr>
                <w:ilvl w:val="0"/>
                <w:numId w:val="107"/>
              </w:numPr>
              <w:rPr>
                <w:rFonts w:eastAsia="Cambria"/>
                <w:sz w:val="16"/>
                <w:szCs w:val="16"/>
                <w:lang w:val="fr-FR"/>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accurate and verifiable through WIPO General Assembly reports availably publicly.  (link as above)</w:t>
            </w:r>
          </w:p>
        </w:tc>
      </w:tr>
      <w:tr w:rsidR="006B5275" w:rsidTr="007E5D3E">
        <w:trPr>
          <w:jc w:val="center"/>
        </w:trPr>
        <w:tc>
          <w:tcPr>
            <w:tcW w:w="483" w:type="dxa"/>
          </w:tcPr>
          <w:p w:rsidR="006B5275" w:rsidRDefault="006B5275" w:rsidP="007E5D3E">
            <w:pPr>
              <w:numPr>
                <w:ilvl w:val="0"/>
                <w:numId w:val="107"/>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reported timely through public reports of the WIPO General Assembly.</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107"/>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provides the decision of the WIPO General Assembly as it relates to the PI, this information is also made available publicly through reports of the WIPO General Assembly</w:t>
            </w: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107"/>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55200" behindDoc="0" locked="0" layoutInCell="0" allowOverlap="1" wp14:anchorId="2CD56C7F" wp14:editId="12B01AC2">
                      <wp:simplePos x="0" y="0"/>
                      <wp:positionH relativeFrom="column">
                        <wp:posOffset>2533650</wp:posOffset>
                      </wp:positionH>
                      <wp:positionV relativeFrom="paragraph">
                        <wp:posOffset>713105</wp:posOffset>
                      </wp:positionV>
                      <wp:extent cx="228600" cy="235585"/>
                      <wp:effectExtent l="0" t="0" r="0" b="0"/>
                      <wp:wrapNone/>
                      <wp:docPr id="31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8" style="position:absolute;margin-left:199.5pt;margin-top:56.15pt;width:18pt;height:18.5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1956224" behindDoc="0" locked="0" layoutInCell="0" allowOverlap="1" wp14:anchorId="08FF370F" wp14:editId="41EFDEDD">
                      <wp:simplePos x="0" y="0"/>
                      <wp:positionH relativeFrom="column">
                        <wp:posOffset>4953000</wp:posOffset>
                      </wp:positionH>
                      <wp:positionV relativeFrom="paragraph">
                        <wp:posOffset>713105</wp:posOffset>
                      </wp:positionV>
                      <wp:extent cx="228600" cy="235585"/>
                      <wp:effectExtent l="0" t="0" r="0" b="0"/>
                      <wp:wrapNone/>
                      <wp:docPr id="317"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9" style="position:absolute;margin-left:390pt;margin-top:56.15pt;width:18pt;height:18.5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CWc4X/NgIAAGQEAAAOAAAAAAAAAAAA&#10;AAAAAC4CAABkcnMvZTJvRG9jLnhtbFBLAQItABQABgAIAAAAIQBYQxCm3wAAAAsBAAAPAAAAAAAA&#10;AAAAAAAAAJAEAABkcnMvZG93bnJldi54bWxQSwUGAAAAAAQABADzAAAAnAU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54176" behindDoc="0" locked="0" layoutInCell="0" allowOverlap="1" wp14:anchorId="2A45A8C4" wp14:editId="4D6830EF">
                      <wp:simplePos x="0" y="0"/>
                      <wp:positionH relativeFrom="column">
                        <wp:posOffset>152400</wp:posOffset>
                      </wp:positionH>
                      <wp:positionV relativeFrom="paragraph">
                        <wp:posOffset>713105</wp:posOffset>
                      </wp:positionV>
                      <wp:extent cx="228600" cy="235585"/>
                      <wp:effectExtent l="0" t="0" r="19050" b="12065"/>
                      <wp:wrapNone/>
                      <wp:docPr id="318"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60" style="position:absolute;margin-left:12pt;margin-top:56.15pt;width:18pt;height:18.5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" o:allowincell="f" fillcolor="green">
                      <o:lock v:ext="edit" aspectratio="t"/>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30"/>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106"/>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“Not Achieved” is accurate.  </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p>
          <w:p w:rsidR="006B5275" w:rsidRDefault="006B5275" w:rsidP="007E5D3E">
            <w:pPr>
              <w:rPr>
                <w:sz w:val="16"/>
                <w:szCs w:val="16"/>
              </w:rPr>
            </w:pPr>
          </w:p>
          <w:p w:rsidR="006B5275" w:rsidRDefault="006B5275" w:rsidP="007E5D3E">
            <w:pPr>
              <w:rPr>
                <w:sz w:val="16"/>
                <w:szCs w:val="16"/>
              </w:rPr>
            </w:pPr>
          </w:p>
        </w:tc>
      </w:tr>
    </w:tbl>
    <w:p w:rsidR="006B5275" w:rsidRDefault="006B5275" w:rsidP="006B5275"/>
    <w:p w:rsidR="006B5275" w:rsidRDefault="006B5275" w:rsidP="006B5275">
      <w:r>
        <w:br w:type="page"/>
      </w:r>
    </w:p>
    <w:p w:rsidR="006B5275" w:rsidRDefault="006B5275" w:rsidP="006B5275">
      <w:pPr>
        <w:rPr>
          <w:b/>
          <w:bCs/>
        </w:rPr>
      </w:pPr>
      <w:bookmarkStart w:id="76" w:name="tm_385744905"/>
      <w:bookmarkEnd w:id="76"/>
      <w:r>
        <w:rPr>
          <w:b/>
          <w:bCs/>
        </w:rPr>
        <w:lastRenderedPageBreak/>
        <w:t xml:space="preserve">Program 3 – Copyright and Related Rights </w:t>
      </w:r>
    </w:p>
    <w:p w:rsidR="006B5275" w:rsidRPr="00D119B8" w:rsidRDefault="006B5275" w:rsidP="006B5275">
      <w:r>
        <w:rPr>
          <w:b/>
          <w:bCs/>
        </w:rPr>
        <w:t>Performance Indicator (PI):</w:t>
      </w:r>
      <w:r w:rsidR="00E90D23">
        <w:rPr>
          <w:b/>
          <w:bCs/>
        </w:rPr>
        <w:t xml:space="preserve"> </w:t>
      </w:r>
      <w:r w:rsidRPr="00A61130">
        <w:t xml:space="preserve"> </w:t>
      </w:r>
      <w:r w:rsidRPr="007E2F9B">
        <w:t>No</w:t>
      </w:r>
      <w:r w:rsidR="00E90D23">
        <w:t xml:space="preserve">. </w:t>
      </w:r>
      <w:r w:rsidRPr="007E2F9B">
        <w:t>of governments and CMOs signing an agreement with WIPO to develop a new transparency, accountability and governance quality assurance standard</w:t>
      </w:r>
    </w:p>
    <w:p w:rsidR="006B5275" w:rsidRDefault="006B5275" w:rsidP="006B5275"/>
    <w:tbl>
      <w:tblPr>
        <w:tblW w:w="1041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3002"/>
        <w:gridCol w:w="551"/>
        <w:gridCol w:w="6383"/>
      </w:tblGrid>
      <w:tr w:rsidR="006B5275" w:rsidTr="007E5D3E">
        <w:trPr>
          <w:jc w:val="center"/>
        </w:trPr>
        <w:tc>
          <w:tcPr>
            <w:tcW w:w="10419"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59296" behindDoc="0" locked="0" layoutInCell="0" allowOverlap="1" wp14:anchorId="312A1079" wp14:editId="35C6CF05">
                      <wp:simplePos x="0" y="0"/>
                      <wp:positionH relativeFrom="column">
                        <wp:posOffset>4638675</wp:posOffset>
                      </wp:positionH>
                      <wp:positionV relativeFrom="paragraph">
                        <wp:posOffset>671195</wp:posOffset>
                      </wp:positionV>
                      <wp:extent cx="228600" cy="235585"/>
                      <wp:effectExtent l="0" t="0" r="0" b="0"/>
                      <wp:wrapNone/>
                      <wp:docPr id="319"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9" o:spid="_x0000_s1061" style="position:absolute;margin-left:365.25pt;margin-top:52.85pt;width:18pt;height:18.5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An6EgAsAgAAUgQAAA4AAAAAAAAAAAAAAAAALgIAAGRy&#10;cy9lMm9Eb2MueG1sUEsBAi0AFAAGAAgAAAAhAGPO5zDfAAAACwEAAA8AAAAAAAAAAAAAAAAAhgQA&#10;AGRycy9kb3ducmV2LnhtbFBLBQYAAAAABAAEAPMAAACSBQ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58272" behindDoc="0" locked="0" layoutInCell="0" allowOverlap="1" wp14:anchorId="2700BD39" wp14:editId="6267F558">
                      <wp:simplePos x="0" y="0"/>
                      <wp:positionH relativeFrom="column">
                        <wp:posOffset>2200275</wp:posOffset>
                      </wp:positionH>
                      <wp:positionV relativeFrom="paragraph">
                        <wp:posOffset>671195</wp:posOffset>
                      </wp:positionV>
                      <wp:extent cx="228600" cy="235585"/>
                      <wp:effectExtent l="0" t="0" r="0" b="0"/>
                      <wp:wrapNone/>
                      <wp:docPr id="54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2" style="position:absolute;margin-left:173.25pt;margin-top:52.85pt;width:18pt;height:18.5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B9JRYYLwIAAFEEAAAOAAAAAAAAAAAAAAAAAC4C&#10;AABkcnMvZTJvRG9jLnhtbFBLAQItABQABgAIAAAAIQBA2k7l4AAAAAsBAAAPAAAAAAAAAAAAAAAA&#10;AIkEAABkcnMvZG93bnJldi54bWxQSwUGAAAAAAQABADzAAAAlgU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57248" behindDoc="0" locked="0" layoutInCell="0" allowOverlap="1" wp14:anchorId="493C0F4E" wp14:editId="2023F11D">
                      <wp:simplePos x="0" y="0"/>
                      <wp:positionH relativeFrom="column">
                        <wp:posOffset>152400</wp:posOffset>
                      </wp:positionH>
                      <wp:positionV relativeFrom="paragraph">
                        <wp:posOffset>671195</wp:posOffset>
                      </wp:positionV>
                      <wp:extent cx="228600" cy="235585"/>
                      <wp:effectExtent l="0" t="0" r="19050" b="12065"/>
                      <wp:wrapNone/>
                      <wp:docPr id="54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3" style="position:absolute;margin-left:12pt;margin-top:52.85pt;width:18pt;height:18.5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" o:allowincell="f" fillcolor="green">
                      <v:textbox>
                        <w:txbxContent>
                          <w:p w:rsidR="007E682C" w:rsidRDefault="007E682C" w:rsidP="006B5275"/>
                        </w:txbxContent>
                      </v:textbox>
                    </v:rect>
                  </w:pict>
                </mc:Fallback>
              </mc:AlternateContent>
            </w:r>
          </w:p>
          <w:p w:rsidR="006B5275" w:rsidRDefault="006B5275" w:rsidP="007E5D3E">
            <w:pPr>
              <w:numPr>
                <w:ilvl w:val="0"/>
                <w:numId w:val="31"/>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3002"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51" w:type="dxa"/>
            <w:tcBorders>
              <w:bottom w:val="single" w:sz="6" w:space="0" w:color="auto"/>
            </w:tcBorders>
          </w:tcPr>
          <w:p w:rsidR="006B5275" w:rsidRDefault="006B5275" w:rsidP="007E5D3E">
            <w:pPr>
              <w:jc w:val="center"/>
              <w:rPr>
                <w:rFonts w:eastAsia="Cambria"/>
                <w:b/>
                <w:bCs/>
                <w:i/>
                <w:iCs/>
                <w:sz w:val="16"/>
                <w:szCs w:val="16"/>
              </w:rPr>
            </w:pPr>
          </w:p>
        </w:tc>
        <w:tc>
          <w:tcPr>
            <w:tcW w:w="6383"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331"/>
          <w:jc w:val="center"/>
        </w:trPr>
        <w:tc>
          <w:tcPr>
            <w:tcW w:w="483" w:type="dxa"/>
          </w:tcPr>
          <w:p w:rsidR="006B5275" w:rsidRDefault="006B5275" w:rsidP="007E5D3E">
            <w:pPr>
              <w:numPr>
                <w:ilvl w:val="0"/>
                <w:numId w:val="105"/>
              </w:numPr>
              <w:rPr>
                <w:rFonts w:eastAsia="Cambria"/>
                <w:sz w:val="16"/>
                <w:szCs w:val="16"/>
              </w:rPr>
            </w:pPr>
          </w:p>
        </w:tc>
        <w:tc>
          <w:tcPr>
            <w:tcW w:w="3002" w:type="dxa"/>
          </w:tcPr>
          <w:p w:rsidR="006B5275" w:rsidRDefault="006B5275" w:rsidP="007E5D3E">
            <w:pPr>
              <w:rPr>
                <w:rFonts w:eastAsia="Cambria"/>
                <w:sz w:val="16"/>
                <w:szCs w:val="16"/>
              </w:rPr>
            </w:pPr>
            <w:r>
              <w:rPr>
                <w:sz w:val="16"/>
                <w:szCs w:val="16"/>
              </w:rPr>
              <w:t>Relevant/valuable</w:t>
            </w:r>
          </w:p>
        </w:tc>
        <w:tc>
          <w:tcPr>
            <w:tcW w:w="55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383" w:type="dxa"/>
          </w:tcPr>
          <w:p w:rsidR="006B5275" w:rsidRDefault="006B5275" w:rsidP="007E5D3E">
            <w:pPr>
              <w:rPr>
                <w:rFonts w:eastAsia="Cambria"/>
                <w:sz w:val="16"/>
                <w:szCs w:val="16"/>
              </w:rPr>
            </w:pPr>
            <w:r>
              <w:rPr>
                <w:rFonts w:eastAsia="Cambria"/>
                <w:sz w:val="16"/>
                <w:szCs w:val="16"/>
              </w:rPr>
              <w:t xml:space="preserve">The PD is relevant for the PI (number of governments and CMOs signing an agreement on TAG quality assurance standard) since it provides information on the status of agreements by both national governments and CMOs.  </w:t>
            </w:r>
          </w:p>
        </w:tc>
      </w:tr>
      <w:tr w:rsidR="006B5275" w:rsidTr="007E5D3E">
        <w:trPr>
          <w:trHeight w:val="704"/>
          <w:jc w:val="center"/>
        </w:trPr>
        <w:tc>
          <w:tcPr>
            <w:tcW w:w="483" w:type="dxa"/>
          </w:tcPr>
          <w:p w:rsidR="006B5275" w:rsidRDefault="006B5275" w:rsidP="007E5D3E">
            <w:pPr>
              <w:numPr>
                <w:ilvl w:val="0"/>
                <w:numId w:val="105"/>
              </w:numPr>
              <w:rPr>
                <w:rFonts w:eastAsia="Cambria"/>
                <w:sz w:val="16"/>
                <w:szCs w:val="16"/>
              </w:rPr>
            </w:pPr>
          </w:p>
        </w:tc>
        <w:tc>
          <w:tcPr>
            <w:tcW w:w="3002" w:type="dxa"/>
          </w:tcPr>
          <w:p w:rsidR="006B5275" w:rsidRDefault="006B5275" w:rsidP="007E5D3E">
            <w:pPr>
              <w:rPr>
                <w:rFonts w:eastAsia="Cambria"/>
                <w:sz w:val="16"/>
                <w:szCs w:val="16"/>
              </w:rPr>
            </w:pPr>
            <w:r>
              <w:rPr>
                <w:sz w:val="16"/>
                <w:szCs w:val="16"/>
              </w:rPr>
              <w:t>Sufficient/comprehensive</w:t>
            </w:r>
          </w:p>
        </w:tc>
        <w:tc>
          <w:tcPr>
            <w:tcW w:w="55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383" w:type="dxa"/>
          </w:tcPr>
          <w:p w:rsidR="006B5275" w:rsidRDefault="006B5275" w:rsidP="007E5D3E">
            <w:pPr>
              <w:rPr>
                <w:rFonts w:eastAsia="Cambria"/>
                <w:sz w:val="16"/>
                <w:szCs w:val="16"/>
              </w:rPr>
            </w:pPr>
            <w:r>
              <w:rPr>
                <w:rFonts w:eastAsia="Cambria"/>
                <w:sz w:val="16"/>
                <w:szCs w:val="16"/>
              </w:rPr>
              <w:t xml:space="preserve">The PD is sufficient to assess progress of the PI and provides additional information on new national governments, CMOs and other organizations that have indicated expression of interests regarding the TAG quality assurance standard.  </w:t>
            </w:r>
          </w:p>
        </w:tc>
      </w:tr>
      <w:tr w:rsidR="006B5275" w:rsidTr="007E5D3E">
        <w:trPr>
          <w:jc w:val="center"/>
        </w:trPr>
        <w:tc>
          <w:tcPr>
            <w:tcW w:w="483" w:type="dxa"/>
          </w:tcPr>
          <w:p w:rsidR="006B5275" w:rsidRDefault="006B5275" w:rsidP="007E5D3E">
            <w:pPr>
              <w:numPr>
                <w:ilvl w:val="0"/>
                <w:numId w:val="105"/>
              </w:numPr>
              <w:rPr>
                <w:rFonts w:eastAsia="Cambria"/>
                <w:sz w:val="16"/>
                <w:szCs w:val="16"/>
              </w:rPr>
            </w:pPr>
          </w:p>
        </w:tc>
        <w:tc>
          <w:tcPr>
            <w:tcW w:w="3002"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5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383" w:type="dxa"/>
          </w:tcPr>
          <w:p w:rsidR="006B5275" w:rsidRDefault="006B5275" w:rsidP="007E5D3E">
            <w:pPr>
              <w:rPr>
                <w:rFonts w:eastAsia="Cambria"/>
                <w:sz w:val="16"/>
                <w:szCs w:val="16"/>
              </w:rPr>
            </w:pPr>
            <w:r>
              <w:rPr>
                <w:rFonts w:eastAsia="Cambria"/>
                <w:sz w:val="16"/>
                <w:szCs w:val="16"/>
              </w:rPr>
              <w:t xml:space="preserve">The PD is efficiently collected through a direct communication with the relevant stakeholders and/or at the occasion of multi-stakeholder events.  The PD is accessible through formal reporting documents  </w:t>
            </w:r>
          </w:p>
        </w:tc>
      </w:tr>
      <w:tr w:rsidR="006B5275" w:rsidTr="007E5D3E">
        <w:trPr>
          <w:trHeight w:val="214"/>
          <w:jc w:val="center"/>
        </w:trPr>
        <w:tc>
          <w:tcPr>
            <w:tcW w:w="483" w:type="dxa"/>
          </w:tcPr>
          <w:p w:rsidR="006B5275" w:rsidRDefault="006B5275" w:rsidP="007E5D3E">
            <w:pPr>
              <w:numPr>
                <w:ilvl w:val="0"/>
                <w:numId w:val="105"/>
              </w:numPr>
              <w:rPr>
                <w:rFonts w:eastAsia="Cambria"/>
                <w:sz w:val="16"/>
                <w:szCs w:val="16"/>
              </w:rPr>
            </w:pPr>
          </w:p>
        </w:tc>
        <w:tc>
          <w:tcPr>
            <w:tcW w:w="3002"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5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383" w:type="dxa"/>
          </w:tcPr>
          <w:p w:rsidR="006B5275" w:rsidRDefault="006B5275" w:rsidP="007E5D3E">
            <w:pPr>
              <w:rPr>
                <w:rFonts w:eastAsia="Cambria"/>
                <w:sz w:val="16"/>
                <w:szCs w:val="16"/>
              </w:rPr>
            </w:pPr>
            <w:r>
              <w:rPr>
                <w:rFonts w:eastAsia="Cambria"/>
                <w:sz w:val="16"/>
                <w:szCs w:val="16"/>
              </w:rPr>
              <w:t>The PD is accurate and reported in a manner that allows clear analysis and verification.</w:t>
            </w:r>
          </w:p>
        </w:tc>
      </w:tr>
      <w:tr w:rsidR="006B5275" w:rsidTr="007E5D3E">
        <w:trPr>
          <w:jc w:val="center"/>
        </w:trPr>
        <w:tc>
          <w:tcPr>
            <w:tcW w:w="483" w:type="dxa"/>
          </w:tcPr>
          <w:p w:rsidR="006B5275" w:rsidRDefault="006B5275" w:rsidP="007E5D3E">
            <w:pPr>
              <w:numPr>
                <w:ilvl w:val="0"/>
                <w:numId w:val="105"/>
              </w:numPr>
              <w:rPr>
                <w:rFonts w:eastAsia="Cambria"/>
                <w:sz w:val="16"/>
                <w:szCs w:val="16"/>
              </w:rPr>
            </w:pPr>
          </w:p>
        </w:tc>
        <w:tc>
          <w:tcPr>
            <w:tcW w:w="3002"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5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383" w:type="dxa"/>
          </w:tcPr>
          <w:p w:rsidR="006B5275" w:rsidRDefault="006B5275" w:rsidP="007E5D3E">
            <w:pPr>
              <w:rPr>
                <w:rFonts w:eastAsia="Cambria"/>
                <w:sz w:val="16"/>
                <w:szCs w:val="16"/>
              </w:rPr>
            </w:pPr>
            <w:r>
              <w:rPr>
                <w:rFonts w:eastAsia="Cambria"/>
                <w:sz w:val="16"/>
                <w:szCs w:val="16"/>
              </w:rPr>
              <w:t>The PD provides updates on the increase in the number of agreements with the TAG quality assurance standard at each performance report.  Internally it is reported regularly as the agreements are signed.</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105"/>
              </w:numPr>
              <w:rPr>
                <w:rFonts w:eastAsia="Cambria"/>
                <w:sz w:val="16"/>
                <w:szCs w:val="16"/>
              </w:rPr>
            </w:pPr>
          </w:p>
        </w:tc>
        <w:tc>
          <w:tcPr>
            <w:tcW w:w="3002"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5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383" w:type="dxa"/>
            <w:tcBorders>
              <w:bottom w:val="single" w:sz="6" w:space="0" w:color="auto"/>
            </w:tcBorders>
          </w:tcPr>
          <w:p w:rsidR="006B5275" w:rsidRDefault="006B5275" w:rsidP="007E5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sz w:val="16"/>
                <w:szCs w:val="16"/>
              </w:rPr>
            </w:pPr>
            <w:r>
              <w:rPr>
                <w:rFonts w:eastAsia="Cambria"/>
                <w:sz w:val="16"/>
                <w:szCs w:val="16"/>
              </w:rPr>
              <w:t xml:space="preserve">The PD provides clear information directly linked to support the PI.  Information is available for internal staff relevant with regard to the subject matter.  </w:t>
            </w:r>
          </w:p>
        </w:tc>
      </w:tr>
      <w:tr w:rsidR="006B5275" w:rsidTr="007E5D3E">
        <w:trPr>
          <w:jc w:val="center"/>
        </w:trPr>
        <w:tc>
          <w:tcPr>
            <w:tcW w:w="483" w:type="dxa"/>
            <w:tcBorders>
              <w:top w:val="single" w:sz="6" w:space="0" w:color="auto"/>
            </w:tcBorders>
          </w:tcPr>
          <w:p w:rsidR="006B5275" w:rsidRPr="00C52290" w:rsidRDefault="006B5275" w:rsidP="007E5D3E">
            <w:pPr>
              <w:rPr>
                <w:rFonts w:eastAsia="Cambria"/>
                <w:b/>
                <w:sz w:val="16"/>
                <w:szCs w:val="16"/>
              </w:rPr>
            </w:pPr>
          </w:p>
        </w:tc>
        <w:tc>
          <w:tcPr>
            <w:tcW w:w="3002" w:type="dxa"/>
            <w:tcBorders>
              <w:top w:val="single" w:sz="6" w:space="0" w:color="auto"/>
            </w:tcBorders>
          </w:tcPr>
          <w:p w:rsidR="006B5275" w:rsidRPr="00C52290" w:rsidRDefault="006B5275" w:rsidP="007E5D3E">
            <w:pPr>
              <w:rPr>
                <w:b/>
                <w:sz w:val="16"/>
                <w:szCs w:val="16"/>
              </w:rPr>
            </w:pPr>
          </w:p>
        </w:tc>
        <w:tc>
          <w:tcPr>
            <w:tcW w:w="551" w:type="dxa"/>
            <w:tcBorders>
              <w:top w:val="single" w:sz="6" w:space="0" w:color="auto"/>
              <w:bottom w:val="single" w:sz="4" w:space="0" w:color="auto"/>
            </w:tcBorders>
            <w:shd w:val="clear" w:color="auto" w:fill="auto"/>
          </w:tcPr>
          <w:p w:rsidR="006B5275" w:rsidRPr="00810D87" w:rsidRDefault="006B5275" w:rsidP="007E5D3E">
            <w:pPr>
              <w:rPr>
                <w:rFonts w:eastAsia="Cambria"/>
                <w:color w:val="FFFF00"/>
                <w:sz w:val="16"/>
                <w:szCs w:val="16"/>
              </w:rPr>
            </w:pPr>
          </w:p>
        </w:tc>
        <w:tc>
          <w:tcPr>
            <w:tcW w:w="6383" w:type="dxa"/>
            <w:tcBorders>
              <w:top w:val="single" w:sz="6" w:space="0" w:color="auto"/>
            </w:tcBorders>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105"/>
              </w:numPr>
              <w:rPr>
                <w:rFonts w:eastAsia="Cambria"/>
                <w:b/>
                <w:sz w:val="16"/>
                <w:szCs w:val="16"/>
              </w:rPr>
            </w:pPr>
          </w:p>
        </w:tc>
        <w:tc>
          <w:tcPr>
            <w:tcW w:w="3002"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51" w:type="dxa"/>
            <w:tcBorders>
              <w:top w:val="single" w:sz="6" w:space="0" w:color="auto"/>
              <w:bottom w:val="single" w:sz="4" w:space="0" w:color="auto"/>
            </w:tcBorders>
            <w:shd w:val="clear" w:color="auto" w:fill="008000"/>
          </w:tcPr>
          <w:p w:rsidR="006B5275" w:rsidRPr="00810D87" w:rsidRDefault="006B5275" w:rsidP="007E5D3E">
            <w:pPr>
              <w:rPr>
                <w:rFonts w:eastAsia="Cambria"/>
                <w:color w:val="FFFF00"/>
                <w:sz w:val="16"/>
                <w:szCs w:val="16"/>
              </w:rPr>
            </w:pPr>
          </w:p>
        </w:tc>
        <w:tc>
          <w:tcPr>
            <w:tcW w:w="6383"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 xml:space="preserve">sufficiently </w:t>
            </w:r>
            <w:r w:rsidRPr="00C52290">
              <w:rPr>
                <w:rFonts w:eastAsia="Cambria"/>
                <w:b/>
                <w:sz w:val="16"/>
                <w:szCs w:val="16"/>
              </w:rPr>
              <w:t>meets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419"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61344" behindDoc="0" locked="0" layoutInCell="0" allowOverlap="1" wp14:anchorId="1DE5ADD8" wp14:editId="0F4AF5D0">
                      <wp:simplePos x="0" y="0"/>
                      <wp:positionH relativeFrom="column">
                        <wp:posOffset>2533650</wp:posOffset>
                      </wp:positionH>
                      <wp:positionV relativeFrom="paragraph">
                        <wp:posOffset>713105</wp:posOffset>
                      </wp:positionV>
                      <wp:extent cx="228600" cy="235585"/>
                      <wp:effectExtent l="0" t="0" r="0" b="0"/>
                      <wp:wrapNone/>
                      <wp:docPr id="54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4" style="position:absolute;margin-left:199.5pt;margin-top:56.15pt;width:18pt;height:18.5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DkPIRLLQIAAFEEAAAOAAAAAAAAAAAAAAAAAC4CAABk&#10;cnMvZTJvRG9jLnhtbFBLAQItABQABgAIAAAAIQDfcdx63wAAAAsBAAAPAAAAAAAAAAAAAAAAAIcE&#10;AABkcnMvZG93bnJldi54bWxQSwUGAAAAAAQABADzAAAAkwU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1962368" behindDoc="0" locked="0" layoutInCell="0" allowOverlap="1" wp14:anchorId="49C4E4D5" wp14:editId="218BA908">
                      <wp:simplePos x="0" y="0"/>
                      <wp:positionH relativeFrom="column">
                        <wp:posOffset>4953000</wp:posOffset>
                      </wp:positionH>
                      <wp:positionV relativeFrom="paragraph">
                        <wp:posOffset>713105</wp:posOffset>
                      </wp:positionV>
                      <wp:extent cx="228600" cy="235585"/>
                      <wp:effectExtent l="0" t="0" r="0" b="0"/>
                      <wp:wrapNone/>
                      <wp:docPr id="547"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5" style="position:absolute;margin-left:390pt;margin-top:56.15pt;width:18pt;height:18.5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60320" behindDoc="0" locked="0" layoutInCell="0" allowOverlap="1" wp14:anchorId="05E04FBB" wp14:editId="095F78C7">
                      <wp:simplePos x="0" y="0"/>
                      <wp:positionH relativeFrom="column">
                        <wp:posOffset>152400</wp:posOffset>
                      </wp:positionH>
                      <wp:positionV relativeFrom="paragraph">
                        <wp:posOffset>713105</wp:posOffset>
                      </wp:positionV>
                      <wp:extent cx="228600" cy="235585"/>
                      <wp:effectExtent l="0" t="0" r="19050" b="12065"/>
                      <wp:wrapNone/>
                      <wp:docPr id="548"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gvuHhy0CAABR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31"/>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104"/>
              </w:numPr>
              <w:rPr>
                <w:rFonts w:eastAsia="Cambria"/>
                <w:sz w:val="16"/>
                <w:szCs w:val="16"/>
              </w:rPr>
            </w:pPr>
          </w:p>
        </w:tc>
        <w:tc>
          <w:tcPr>
            <w:tcW w:w="3002"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51"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383" w:type="dxa"/>
          </w:tcPr>
          <w:p w:rsidR="006B5275" w:rsidRDefault="006B5275" w:rsidP="007E5D3E">
            <w:pPr>
              <w:rPr>
                <w:rFonts w:eastAsia="Cambria"/>
                <w:sz w:val="16"/>
                <w:szCs w:val="16"/>
              </w:rPr>
            </w:pPr>
            <w:r>
              <w:rPr>
                <w:rFonts w:eastAsia="Cambria"/>
                <w:sz w:val="16"/>
                <w:szCs w:val="16"/>
              </w:rPr>
              <w:t>Based on the performance data provided for the selected PI, self-assessment rating reported as “fully achieved” is accurate.</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3002"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51" w:type="dxa"/>
            <w:shd w:val="clear" w:color="auto" w:fill="auto"/>
          </w:tcPr>
          <w:p w:rsidR="006B5275" w:rsidRPr="00810D87" w:rsidRDefault="006B5275" w:rsidP="007E5D3E">
            <w:pPr>
              <w:rPr>
                <w:rFonts w:eastAsia="Cambria"/>
                <w:color w:val="FFFF00"/>
                <w:sz w:val="16"/>
                <w:szCs w:val="16"/>
              </w:rPr>
            </w:pPr>
          </w:p>
        </w:tc>
        <w:tc>
          <w:tcPr>
            <w:tcW w:w="6383" w:type="dxa"/>
            <w:shd w:val="clear" w:color="auto" w:fill="auto"/>
          </w:tcPr>
          <w:p w:rsidR="006B5275" w:rsidRDefault="006B5275" w:rsidP="007E5D3E">
            <w:pPr>
              <w:rPr>
                <w:sz w:val="16"/>
                <w:szCs w:val="16"/>
              </w:rPr>
            </w:pPr>
            <w:r>
              <w:rPr>
                <w:sz w:val="16"/>
                <w:szCs w:val="16"/>
              </w:rPr>
              <w:t>No Comment</w:t>
            </w:r>
          </w:p>
          <w:p w:rsidR="006B5275" w:rsidRDefault="006B5275" w:rsidP="007E5D3E">
            <w:pPr>
              <w:rPr>
                <w:sz w:val="16"/>
                <w:szCs w:val="16"/>
              </w:rPr>
            </w:pPr>
          </w:p>
          <w:p w:rsidR="006B5275" w:rsidRDefault="006B5275" w:rsidP="007E5D3E">
            <w:pPr>
              <w:rPr>
                <w:sz w:val="16"/>
                <w:szCs w:val="16"/>
              </w:rPr>
            </w:pP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 xml:space="preserve">Program 4 – Traditional Knowledge, Traditional Cultural Expressions and Genetic Resources </w:t>
      </w:r>
    </w:p>
    <w:p w:rsidR="006B5275" w:rsidRPr="00D119B8" w:rsidRDefault="006B5275" w:rsidP="006B5275">
      <w:r>
        <w:rPr>
          <w:b/>
          <w:bCs/>
        </w:rPr>
        <w:t>Performance Indicator (PI):</w:t>
      </w:r>
      <w:r w:rsidRPr="00A61130">
        <w:t xml:space="preserve"> </w:t>
      </w:r>
      <w:r w:rsidR="00E90D23">
        <w:t xml:space="preserve"> </w:t>
      </w:r>
      <w:r w:rsidRPr="003C7210">
        <w:t>% of participants in WIPO activities who report enhanced capacity to understand and use IP principles, systems and tools for the protection of TK and TCEs, and for management of the interface between IP and GRs</w:t>
      </w:r>
    </w:p>
    <w:p w:rsidR="006B5275" w:rsidRDefault="006B5275" w:rsidP="006B5275"/>
    <w:tbl>
      <w:tblPr>
        <w:tblW w:w="10503" w:type="dxa"/>
        <w:jc w:val="center"/>
        <w:tblInd w:w="-12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04"/>
        <w:gridCol w:w="2758"/>
        <w:gridCol w:w="565"/>
        <w:gridCol w:w="6576"/>
      </w:tblGrid>
      <w:tr w:rsidR="006B5275" w:rsidTr="007E5D3E">
        <w:trPr>
          <w:jc w:val="center"/>
        </w:trPr>
        <w:tc>
          <w:tcPr>
            <w:tcW w:w="10503"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65440" behindDoc="0" locked="0" layoutInCell="0" allowOverlap="1" wp14:anchorId="2EA9147B" wp14:editId="27837047">
                      <wp:simplePos x="0" y="0"/>
                      <wp:positionH relativeFrom="column">
                        <wp:posOffset>4638675</wp:posOffset>
                      </wp:positionH>
                      <wp:positionV relativeFrom="paragraph">
                        <wp:posOffset>671195</wp:posOffset>
                      </wp:positionV>
                      <wp:extent cx="228600" cy="235585"/>
                      <wp:effectExtent l="0" t="0" r="0" b="0"/>
                      <wp:wrapNone/>
                      <wp:docPr id="5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6" style="position:absolute;margin-left:365.25pt;margin-top:52.85pt;width:18pt;height:18.5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Brs6nQsAgAAUQQAAA4AAAAAAAAAAAAAAAAALgIAAGRy&#10;cy9lMm9Eb2MueG1sUEsBAi0AFAAGAAgAAAAhAGPO5zDfAAAACwEAAA8AAAAAAAAAAAAAAAAAhgQA&#10;AGRycy9kb3ducmV2LnhtbFBLBQYAAAAABAAEAPMAAACSBQ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64416" behindDoc="0" locked="0" layoutInCell="0" allowOverlap="1" wp14:anchorId="7877131B" wp14:editId="0B24DF4F">
                      <wp:simplePos x="0" y="0"/>
                      <wp:positionH relativeFrom="column">
                        <wp:posOffset>2200275</wp:posOffset>
                      </wp:positionH>
                      <wp:positionV relativeFrom="paragraph">
                        <wp:posOffset>671195</wp:posOffset>
                      </wp:positionV>
                      <wp:extent cx="228600" cy="235585"/>
                      <wp:effectExtent l="0" t="0" r="0" b="0"/>
                      <wp:wrapNone/>
                      <wp:docPr id="55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pPr>
                                    <w:shd w:val="clear" w:color="auto" w:fill="F7964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7" style="position:absolute;margin-left:173.25pt;margin-top:52.85pt;width:18pt;height:18.5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XgLgIAAFE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" o:allowincell="f" fillcolor="#f79646">
                      <v:textbox>
                        <w:txbxContent>
                          <w:p w:rsidR="007E682C" w:rsidRDefault="007E682C" w:rsidP="006B5275">
                            <w:pPr>
                              <w:shd w:val="clear" w:color="auto" w:fill="F79646"/>
                            </w:pPr>
                          </w:p>
                        </w:txbxContent>
                      </v:textbox>
                    </v:rect>
                  </w:pict>
                </mc:Fallback>
              </mc:AlternateContent>
            </w:r>
            <w:r>
              <w:rPr>
                <w:noProof/>
                <w:lang w:eastAsia="en-US"/>
              </w:rPr>
              <mc:AlternateContent>
                <mc:Choice Requires="wps">
                  <w:drawing>
                    <wp:anchor distT="0" distB="0" distL="114300" distR="114300" simplePos="0" relativeHeight="251963392" behindDoc="0" locked="0" layoutInCell="0" allowOverlap="1" wp14:anchorId="20978DC7" wp14:editId="7126C7FB">
                      <wp:simplePos x="0" y="0"/>
                      <wp:positionH relativeFrom="column">
                        <wp:posOffset>152400</wp:posOffset>
                      </wp:positionH>
                      <wp:positionV relativeFrom="paragraph">
                        <wp:posOffset>671195</wp:posOffset>
                      </wp:positionV>
                      <wp:extent cx="228600" cy="235585"/>
                      <wp:effectExtent l="0" t="0" r="19050" b="12065"/>
                      <wp:wrapNone/>
                      <wp:docPr id="55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8" style="position:absolute;margin-left:12pt;margin-top:52.85pt;width:18pt;height:18.5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" o:allowincell="f" fillcolor="green">
                      <v:textbox>
                        <w:txbxContent>
                          <w:p w:rsidR="007E682C" w:rsidRDefault="007E682C" w:rsidP="006B5275"/>
                        </w:txbxContent>
                      </v:textbox>
                    </v:rect>
                  </w:pict>
                </mc:Fallback>
              </mc:AlternateContent>
            </w:r>
          </w:p>
          <w:p w:rsidR="006B5275" w:rsidRDefault="006B5275" w:rsidP="007E5D3E">
            <w:pPr>
              <w:numPr>
                <w:ilvl w:val="0"/>
                <w:numId w:val="32"/>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604"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76"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604" w:type="dxa"/>
          </w:tcPr>
          <w:p w:rsidR="006B5275" w:rsidRDefault="006B5275" w:rsidP="007E5D3E">
            <w:pPr>
              <w:numPr>
                <w:ilvl w:val="0"/>
                <w:numId w:val="10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76" w:type="dxa"/>
          </w:tcPr>
          <w:p w:rsidR="006B5275" w:rsidRDefault="006B5275" w:rsidP="007E5D3E">
            <w:pPr>
              <w:rPr>
                <w:rFonts w:eastAsia="Cambria"/>
                <w:sz w:val="16"/>
                <w:szCs w:val="16"/>
              </w:rPr>
            </w:pPr>
            <w:r>
              <w:rPr>
                <w:rFonts w:eastAsia="Cambria"/>
                <w:sz w:val="16"/>
                <w:szCs w:val="16"/>
              </w:rPr>
              <w:t xml:space="preserve">The PD provided is relevant to inform on what WIPO seeks as expected result.  The PD is valuable as the main two items of the performance indicator are directly measured by beneficiaries through a survey question and thus allows a sound assessment of the performance measurement.  </w:t>
            </w:r>
          </w:p>
        </w:tc>
      </w:tr>
      <w:tr w:rsidR="006B5275" w:rsidTr="007E5D3E">
        <w:trPr>
          <w:trHeight w:val="493"/>
          <w:jc w:val="center"/>
        </w:trPr>
        <w:tc>
          <w:tcPr>
            <w:tcW w:w="604" w:type="dxa"/>
          </w:tcPr>
          <w:p w:rsidR="006B5275" w:rsidRDefault="006B5275" w:rsidP="007E5D3E">
            <w:pPr>
              <w:numPr>
                <w:ilvl w:val="0"/>
                <w:numId w:val="10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F79646"/>
          </w:tcPr>
          <w:p w:rsidR="006B5275" w:rsidRPr="00810D87" w:rsidRDefault="006B5275" w:rsidP="007E5D3E">
            <w:pPr>
              <w:rPr>
                <w:rFonts w:eastAsia="Cambria"/>
                <w:color w:val="FFFF00"/>
                <w:sz w:val="16"/>
                <w:szCs w:val="16"/>
              </w:rPr>
            </w:pPr>
          </w:p>
        </w:tc>
        <w:tc>
          <w:tcPr>
            <w:tcW w:w="6576" w:type="dxa"/>
          </w:tcPr>
          <w:p w:rsidR="006B5275" w:rsidRDefault="006B5275" w:rsidP="007E5D3E">
            <w:pPr>
              <w:rPr>
                <w:rFonts w:eastAsia="Cambria"/>
                <w:sz w:val="16"/>
                <w:szCs w:val="16"/>
              </w:rPr>
            </w:pPr>
            <w:r>
              <w:rPr>
                <w:rFonts w:eastAsia="Cambria"/>
                <w:sz w:val="16"/>
                <w:szCs w:val="16"/>
              </w:rPr>
              <w:t xml:space="preserve">The nature of the PD allows the measurement of progress towards the performance measure when the survey question incorporates the two components of the PI.  Yet, in some cases the survey question is only enquiring on one aspect of the PI and thus the PI is covered partially.  </w:t>
            </w:r>
          </w:p>
        </w:tc>
      </w:tr>
      <w:tr w:rsidR="006B5275" w:rsidTr="007E5D3E">
        <w:trPr>
          <w:jc w:val="center"/>
        </w:trPr>
        <w:tc>
          <w:tcPr>
            <w:tcW w:w="604" w:type="dxa"/>
          </w:tcPr>
          <w:p w:rsidR="006B5275" w:rsidRDefault="006B5275" w:rsidP="007E5D3E">
            <w:pPr>
              <w:numPr>
                <w:ilvl w:val="0"/>
                <w:numId w:val="10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76" w:type="dxa"/>
          </w:tcPr>
          <w:p w:rsidR="006B5275" w:rsidRDefault="006B5275" w:rsidP="007E5D3E">
            <w:pPr>
              <w:rPr>
                <w:rFonts w:eastAsia="Cambria"/>
                <w:sz w:val="16"/>
                <w:szCs w:val="16"/>
              </w:rPr>
            </w:pPr>
            <w:r>
              <w:rPr>
                <w:rFonts w:eastAsia="Cambria"/>
                <w:sz w:val="16"/>
                <w:szCs w:val="16"/>
              </w:rPr>
              <w:t xml:space="preserve">The tool used to record on the PI is inherited in the regular practice of monitoring activities that are relevant to the subject matter and thus enables an easy analysis and reporting on the performance measure.  </w:t>
            </w:r>
          </w:p>
        </w:tc>
      </w:tr>
      <w:tr w:rsidR="006B5275" w:rsidTr="007E5D3E">
        <w:trPr>
          <w:trHeight w:val="250"/>
          <w:jc w:val="center"/>
        </w:trPr>
        <w:tc>
          <w:tcPr>
            <w:tcW w:w="604" w:type="dxa"/>
          </w:tcPr>
          <w:p w:rsidR="006B5275" w:rsidRDefault="006B5275" w:rsidP="007E5D3E">
            <w:pPr>
              <w:numPr>
                <w:ilvl w:val="0"/>
                <w:numId w:val="103"/>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76" w:type="dxa"/>
          </w:tcPr>
          <w:p w:rsidR="006B5275" w:rsidRDefault="006B5275" w:rsidP="007E5D3E">
            <w:pPr>
              <w:rPr>
                <w:rFonts w:eastAsia="Cambria"/>
                <w:sz w:val="16"/>
                <w:szCs w:val="16"/>
              </w:rPr>
            </w:pPr>
            <w:r>
              <w:rPr>
                <w:rFonts w:eastAsia="Cambria"/>
                <w:sz w:val="16"/>
                <w:szCs w:val="16"/>
              </w:rPr>
              <w:t xml:space="preserve">The PD is collected and organized in a manner that allows clear analysis and verification.  </w:t>
            </w:r>
          </w:p>
        </w:tc>
      </w:tr>
      <w:tr w:rsidR="006B5275" w:rsidTr="007E5D3E">
        <w:trPr>
          <w:jc w:val="center"/>
        </w:trPr>
        <w:tc>
          <w:tcPr>
            <w:tcW w:w="604" w:type="dxa"/>
          </w:tcPr>
          <w:p w:rsidR="006B5275" w:rsidRDefault="006B5275" w:rsidP="007E5D3E">
            <w:pPr>
              <w:numPr>
                <w:ilvl w:val="0"/>
                <w:numId w:val="103"/>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76" w:type="dxa"/>
          </w:tcPr>
          <w:p w:rsidR="006B5275" w:rsidRDefault="006B5275" w:rsidP="007E5D3E">
            <w:pPr>
              <w:rPr>
                <w:rFonts w:eastAsia="Cambria"/>
                <w:sz w:val="16"/>
                <w:szCs w:val="16"/>
              </w:rPr>
            </w:pPr>
            <w:r>
              <w:rPr>
                <w:rFonts w:eastAsia="Cambria"/>
                <w:sz w:val="16"/>
                <w:szCs w:val="16"/>
              </w:rPr>
              <w:t xml:space="preserve">The PD is collected after each activity and thus allows participants to provide relevant information of the subject matter, which thus enables using the feedback to reorient activities.  </w:t>
            </w:r>
          </w:p>
        </w:tc>
      </w:tr>
      <w:tr w:rsidR="006B5275" w:rsidTr="007E5D3E">
        <w:trPr>
          <w:trHeight w:val="407"/>
          <w:jc w:val="center"/>
        </w:trPr>
        <w:tc>
          <w:tcPr>
            <w:tcW w:w="604" w:type="dxa"/>
            <w:tcBorders>
              <w:bottom w:val="single" w:sz="6" w:space="0" w:color="auto"/>
            </w:tcBorders>
          </w:tcPr>
          <w:p w:rsidR="006B5275" w:rsidRDefault="006B5275" w:rsidP="007E5D3E">
            <w:pPr>
              <w:numPr>
                <w:ilvl w:val="0"/>
                <w:numId w:val="103"/>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76" w:type="dxa"/>
            <w:tcBorders>
              <w:bottom w:val="single" w:sz="6" w:space="0" w:color="auto"/>
            </w:tcBorders>
          </w:tcPr>
          <w:p w:rsidR="006B5275" w:rsidRDefault="006B5275" w:rsidP="007E5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528"/>
              </w:tabs>
              <w:autoSpaceDE w:val="0"/>
              <w:autoSpaceDN w:val="0"/>
              <w:adjustRightInd w:val="0"/>
              <w:rPr>
                <w:rFonts w:eastAsia="Cambria"/>
                <w:sz w:val="16"/>
                <w:szCs w:val="16"/>
              </w:rPr>
            </w:pPr>
            <w:r>
              <w:rPr>
                <w:rFonts w:eastAsia="Cambria"/>
                <w:sz w:val="16"/>
                <w:szCs w:val="16"/>
              </w:rPr>
              <w:t xml:space="preserve">The PD is organized in a clear and transparent manner and allows internal reviewers to asses it.  </w:t>
            </w:r>
          </w:p>
        </w:tc>
      </w:tr>
      <w:tr w:rsidR="006B5275" w:rsidTr="007E5D3E">
        <w:trPr>
          <w:jc w:val="center"/>
        </w:trPr>
        <w:tc>
          <w:tcPr>
            <w:tcW w:w="604" w:type="dxa"/>
            <w:tcBorders>
              <w:top w:val="single" w:sz="6" w:space="0" w:color="auto"/>
            </w:tcBorders>
          </w:tcPr>
          <w:p w:rsidR="006B5275" w:rsidRPr="00C52290" w:rsidRDefault="006B5275" w:rsidP="007E5D3E">
            <w:p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p>
        </w:tc>
        <w:tc>
          <w:tcPr>
            <w:tcW w:w="565" w:type="dxa"/>
            <w:tcBorders>
              <w:top w:val="single" w:sz="6" w:space="0" w:color="auto"/>
              <w:bottom w:val="single" w:sz="4" w:space="0" w:color="auto"/>
            </w:tcBorders>
            <w:shd w:val="clear" w:color="auto" w:fill="auto"/>
          </w:tcPr>
          <w:p w:rsidR="006B5275" w:rsidRPr="00810D87" w:rsidRDefault="006B5275" w:rsidP="007E5D3E">
            <w:pPr>
              <w:rPr>
                <w:rFonts w:eastAsia="Cambria"/>
                <w:color w:val="FFFF00"/>
                <w:sz w:val="16"/>
                <w:szCs w:val="16"/>
              </w:rPr>
            </w:pPr>
          </w:p>
        </w:tc>
        <w:tc>
          <w:tcPr>
            <w:tcW w:w="6576" w:type="dxa"/>
            <w:tcBorders>
              <w:top w:val="single" w:sz="6" w:space="0" w:color="auto"/>
            </w:tcBorders>
          </w:tcPr>
          <w:p w:rsidR="006B5275" w:rsidRPr="00C52290" w:rsidRDefault="006B5275" w:rsidP="007E5D3E">
            <w:pPr>
              <w:rPr>
                <w:rFonts w:eastAsia="Cambria"/>
                <w:b/>
                <w:sz w:val="16"/>
                <w:szCs w:val="16"/>
              </w:rPr>
            </w:pPr>
          </w:p>
        </w:tc>
      </w:tr>
      <w:tr w:rsidR="006B5275" w:rsidTr="007E5D3E">
        <w:trPr>
          <w:jc w:val="center"/>
        </w:trPr>
        <w:tc>
          <w:tcPr>
            <w:tcW w:w="604" w:type="dxa"/>
            <w:tcBorders>
              <w:top w:val="single" w:sz="6" w:space="0" w:color="auto"/>
            </w:tcBorders>
          </w:tcPr>
          <w:p w:rsidR="006B5275" w:rsidRPr="00C52290" w:rsidRDefault="006B5275" w:rsidP="007E5D3E">
            <w:pPr>
              <w:numPr>
                <w:ilvl w:val="0"/>
                <w:numId w:val="103"/>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810D87" w:rsidRDefault="006B5275" w:rsidP="007E5D3E">
            <w:pPr>
              <w:rPr>
                <w:rFonts w:eastAsia="Cambria"/>
                <w:color w:val="FFFF00"/>
                <w:sz w:val="16"/>
                <w:szCs w:val="16"/>
              </w:rPr>
            </w:pPr>
          </w:p>
        </w:tc>
        <w:tc>
          <w:tcPr>
            <w:tcW w:w="6576"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 xml:space="preserve">sufficiently </w:t>
            </w:r>
            <w:r w:rsidRPr="00C52290">
              <w:rPr>
                <w:rFonts w:eastAsia="Cambria"/>
                <w:b/>
                <w:sz w:val="16"/>
                <w:szCs w:val="16"/>
              </w:rPr>
              <w:t>meets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503"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67488" behindDoc="0" locked="0" layoutInCell="0" allowOverlap="1" wp14:anchorId="77D2ED54" wp14:editId="71E7A72C">
                      <wp:simplePos x="0" y="0"/>
                      <wp:positionH relativeFrom="column">
                        <wp:posOffset>2533650</wp:posOffset>
                      </wp:positionH>
                      <wp:positionV relativeFrom="paragraph">
                        <wp:posOffset>713105</wp:posOffset>
                      </wp:positionV>
                      <wp:extent cx="228600" cy="235585"/>
                      <wp:effectExtent l="0" t="0" r="0" b="0"/>
                      <wp:wrapNone/>
                      <wp:docPr id="55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9" style="position:absolute;margin-left:199.5pt;margin-top:56.15pt;width:18pt;height:18.5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CDLv68LQIAAFEEAAAOAAAAAAAAAAAAAAAAAC4CAABk&#10;cnMvZTJvRG9jLnhtbFBLAQItABQABgAIAAAAIQDfcdx63wAAAAsBAAAPAAAAAAAAAAAAAAAAAIcE&#10;AABkcnMvZG93bnJldi54bWxQSwUGAAAAAAQABADzAAAAkwU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1968512" behindDoc="0" locked="0" layoutInCell="0" allowOverlap="1" wp14:anchorId="5F054655" wp14:editId="686814C0">
                      <wp:simplePos x="0" y="0"/>
                      <wp:positionH relativeFrom="column">
                        <wp:posOffset>4953000</wp:posOffset>
                      </wp:positionH>
                      <wp:positionV relativeFrom="paragraph">
                        <wp:posOffset>713105</wp:posOffset>
                      </wp:positionV>
                      <wp:extent cx="228600" cy="235585"/>
                      <wp:effectExtent l="0" t="0" r="0" b="0"/>
                      <wp:wrapNone/>
                      <wp:docPr id="553"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0" style="position:absolute;margin-left:390pt;margin-top:56.15pt;width:18pt;height:18.5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66464" behindDoc="0" locked="0" layoutInCell="0" allowOverlap="1" wp14:anchorId="7BF0FCD6" wp14:editId="67209DF1">
                      <wp:simplePos x="0" y="0"/>
                      <wp:positionH relativeFrom="column">
                        <wp:posOffset>152400</wp:posOffset>
                      </wp:positionH>
                      <wp:positionV relativeFrom="paragraph">
                        <wp:posOffset>713105</wp:posOffset>
                      </wp:positionV>
                      <wp:extent cx="228600" cy="235585"/>
                      <wp:effectExtent l="0" t="0" r="19050" b="12065"/>
                      <wp:wrapNone/>
                      <wp:docPr id="554"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3fOM9C0CAABR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32"/>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604" w:type="dxa"/>
          </w:tcPr>
          <w:p w:rsidR="006B5275" w:rsidRDefault="006B5275" w:rsidP="007E5D3E">
            <w:pPr>
              <w:numPr>
                <w:ilvl w:val="0"/>
                <w:numId w:val="102"/>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76" w:type="dxa"/>
          </w:tcPr>
          <w:p w:rsidR="006B5275" w:rsidRDefault="006B5275" w:rsidP="007E5D3E">
            <w:pPr>
              <w:rPr>
                <w:rFonts w:eastAsia="Cambria"/>
                <w:sz w:val="16"/>
                <w:szCs w:val="16"/>
              </w:rPr>
            </w:pPr>
            <w:r>
              <w:rPr>
                <w:rFonts w:eastAsia="Cambria"/>
                <w:sz w:val="16"/>
                <w:szCs w:val="16"/>
              </w:rPr>
              <w:t>Based on the performance data provided for the selected PI, self-assessment rating reported as “fully achieved” is accurate.</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604"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76" w:type="dxa"/>
            <w:shd w:val="clear" w:color="auto" w:fill="auto"/>
          </w:tcPr>
          <w:p w:rsidR="006B5275" w:rsidRPr="002012AB" w:rsidRDefault="006B5275" w:rsidP="007E5D3E">
            <w:pPr>
              <w:rPr>
                <w:sz w:val="16"/>
                <w:szCs w:val="16"/>
              </w:rPr>
            </w:pPr>
            <w:r w:rsidRPr="002012AB">
              <w:rPr>
                <w:color w:val="000000"/>
                <w:sz w:val="16"/>
                <w:szCs w:val="16"/>
              </w:rPr>
              <w:t>In some cases, based on requests received, individual activities may not each necessarily address all three themes of the Program</w:t>
            </w:r>
            <w:r>
              <w:rPr>
                <w:color w:val="000000"/>
                <w:sz w:val="16"/>
                <w:szCs w:val="16"/>
              </w:rPr>
              <w:t>’</w:t>
            </w:r>
            <w:r w:rsidRPr="002012AB">
              <w:rPr>
                <w:color w:val="000000"/>
                <w:sz w:val="16"/>
                <w:szCs w:val="16"/>
              </w:rPr>
              <w:t>s work, namely GRs, TK and TCEs</w:t>
            </w:r>
            <w:r>
              <w:rPr>
                <w:color w:val="000000"/>
                <w:sz w:val="16"/>
                <w:szCs w:val="16"/>
              </w:rPr>
              <w:t xml:space="preserve">.  </w:t>
            </w:r>
            <w:r w:rsidRPr="002012AB">
              <w:rPr>
                <w:color w:val="000000"/>
                <w:sz w:val="16"/>
                <w:szCs w:val="16"/>
              </w:rPr>
              <w:t xml:space="preserve">This means that the information gathered by the surveys may </w:t>
            </w:r>
            <w:r>
              <w:rPr>
                <w:color w:val="000000"/>
                <w:sz w:val="16"/>
                <w:szCs w:val="16"/>
              </w:rPr>
              <w:t xml:space="preserve">not </w:t>
            </w:r>
            <w:r w:rsidRPr="002012AB">
              <w:rPr>
                <w:color w:val="000000"/>
                <w:sz w:val="16"/>
                <w:szCs w:val="16"/>
              </w:rPr>
              <w:t>be</w:t>
            </w:r>
            <w:r>
              <w:rPr>
                <w:color w:val="000000"/>
                <w:sz w:val="16"/>
                <w:szCs w:val="16"/>
              </w:rPr>
              <w:t xml:space="preserve"> fully comprehensive in covering the PI, </w:t>
            </w:r>
            <w:r w:rsidRPr="002012AB">
              <w:rPr>
                <w:color w:val="000000"/>
                <w:sz w:val="16"/>
                <w:szCs w:val="16"/>
              </w:rPr>
              <w:t>only in the sense that a survey for a particular activity may not provide feedback on one or more themes not covered in that activity.</w:t>
            </w:r>
          </w:p>
          <w:p w:rsidR="006B5275" w:rsidRDefault="006B5275" w:rsidP="007E5D3E">
            <w:pPr>
              <w:rPr>
                <w:sz w:val="16"/>
                <w:szCs w:val="16"/>
              </w:rPr>
            </w:pP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Program 5 – The PCT System</w:t>
      </w:r>
    </w:p>
    <w:p w:rsidR="006B5275" w:rsidRPr="007A48AD" w:rsidRDefault="006B5275" w:rsidP="006B5275">
      <w:pPr>
        <w:rPr>
          <w:b/>
          <w:bCs/>
          <w:iCs/>
        </w:rPr>
      </w:pPr>
      <w:r>
        <w:rPr>
          <w:b/>
          <w:bCs/>
        </w:rPr>
        <w:t>Performance Indicator (PI):</w:t>
      </w:r>
      <w:r w:rsidR="00E90D23">
        <w:rPr>
          <w:b/>
          <w:bCs/>
        </w:rPr>
        <w:t xml:space="preserve"> </w:t>
      </w:r>
      <w:r w:rsidRPr="00A61130">
        <w:t xml:space="preserve"> </w:t>
      </w:r>
      <w:r w:rsidRPr="00402679">
        <w:t>Level of satisfaction of PCT users with user-focused information and training services</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71584" behindDoc="0" locked="0" layoutInCell="0" allowOverlap="1" wp14:anchorId="69581EA9" wp14:editId="749D19C0">
                      <wp:simplePos x="0" y="0"/>
                      <wp:positionH relativeFrom="column">
                        <wp:posOffset>4638675</wp:posOffset>
                      </wp:positionH>
                      <wp:positionV relativeFrom="paragraph">
                        <wp:posOffset>671195</wp:posOffset>
                      </wp:positionV>
                      <wp:extent cx="228600" cy="235585"/>
                      <wp:effectExtent l="0" t="0" r="0" b="0"/>
                      <wp:wrapNone/>
                      <wp:docPr id="55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1" style="position:absolute;margin-left:365.25pt;margin-top:52.85pt;width:18pt;height:18.5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OecI+4sAgAAUQQAAA4AAAAAAAAAAAAAAAAALgIAAGRy&#10;cy9lMm9Eb2MueG1sUEsBAi0AFAAGAAgAAAAhAGPO5zDfAAAACwEAAA8AAAAAAAAAAAAAAAAAhgQA&#10;AGRycy9kb3ducmV2LnhtbFBLBQYAAAAABAAEAPMAAACSBQ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70560" behindDoc="0" locked="0" layoutInCell="0" allowOverlap="1" wp14:anchorId="49F1CB38" wp14:editId="5C0DEF8B">
                      <wp:simplePos x="0" y="0"/>
                      <wp:positionH relativeFrom="column">
                        <wp:posOffset>2200275</wp:posOffset>
                      </wp:positionH>
                      <wp:positionV relativeFrom="paragraph">
                        <wp:posOffset>671195</wp:posOffset>
                      </wp:positionV>
                      <wp:extent cx="228600" cy="235585"/>
                      <wp:effectExtent l="0" t="0" r="0" b="0"/>
                      <wp:wrapNone/>
                      <wp:docPr id="55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2" style="position:absolute;margin-left:173.25pt;margin-top:52.85pt;width:18pt;height:18.5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8XLQIAAFE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69536" behindDoc="0" locked="0" layoutInCell="0" allowOverlap="1" wp14:anchorId="1DAB9D49" wp14:editId="5BBDC1AD">
                      <wp:simplePos x="0" y="0"/>
                      <wp:positionH relativeFrom="column">
                        <wp:posOffset>152400</wp:posOffset>
                      </wp:positionH>
                      <wp:positionV relativeFrom="paragraph">
                        <wp:posOffset>671195</wp:posOffset>
                      </wp:positionV>
                      <wp:extent cx="228600" cy="235585"/>
                      <wp:effectExtent l="0" t="0" r="19050" b="12065"/>
                      <wp:wrapNone/>
                      <wp:docPr id="55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" o:allowincell="f" fillcolor="green"/>
                  </w:pict>
                </mc:Fallback>
              </mc:AlternateContent>
            </w:r>
          </w:p>
          <w:p w:rsidR="006B5275" w:rsidRDefault="006B5275" w:rsidP="007E5D3E">
            <w:pPr>
              <w:numPr>
                <w:ilvl w:val="0"/>
                <w:numId w:val="33"/>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10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in the form of a survey administered to users of the PCT system, with a view to gauging their satisfaction with the training and information provided by the PCT.  The PD is relevant to support the PI as it provides data to measure perception of users of the PCT.  It is valuable to help determine the achievement of the PI and ultimately the related Expected Result.</w:t>
            </w:r>
          </w:p>
        </w:tc>
      </w:tr>
      <w:tr w:rsidR="006B5275" w:rsidTr="007E5D3E">
        <w:trPr>
          <w:trHeight w:val="704"/>
          <w:jc w:val="center"/>
        </w:trPr>
        <w:tc>
          <w:tcPr>
            <w:tcW w:w="483" w:type="dxa"/>
          </w:tcPr>
          <w:p w:rsidR="006B5275" w:rsidRDefault="006B5275" w:rsidP="007E5D3E">
            <w:pPr>
              <w:numPr>
                <w:ilvl w:val="0"/>
                <w:numId w:val="10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sufficient and comprehensive and is the result of a survey to gauge the evolution of user satisfaction over the last 6 years.</w:t>
            </w:r>
          </w:p>
        </w:tc>
      </w:tr>
      <w:tr w:rsidR="006B5275" w:rsidTr="007E5D3E">
        <w:trPr>
          <w:jc w:val="center"/>
        </w:trPr>
        <w:tc>
          <w:tcPr>
            <w:tcW w:w="483" w:type="dxa"/>
          </w:tcPr>
          <w:p w:rsidR="006B5275" w:rsidRDefault="006B5275" w:rsidP="007E5D3E">
            <w:pPr>
              <w:numPr>
                <w:ilvl w:val="0"/>
                <w:numId w:val="10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collected through a survey and can be easily accessible for verification.  A survey report and spreadsheet has been developed to capture relevant survey results and comments.  </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101"/>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was accurately recorded and was verified through reconciling the survey report, the spreadsheet of the results and the reported data for the PPR.  </w:t>
            </w:r>
          </w:p>
        </w:tc>
      </w:tr>
      <w:tr w:rsidR="006B5275" w:rsidTr="007E5D3E">
        <w:trPr>
          <w:jc w:val="center"/>
        </w:trPr>
        <w:tc>
          <w:tcPr>
            <w:tcW w:w="483" w:type="dxa"/>
          </w:tcPr>
          <w:p w:rsidR="006B5275" w:rsidRDefault="006B5275" w:rsidP="007E5D3E">
            <w:pPr>
              <w:numPr>
                <w:ilvl w:val="0"/>
                <w:numId w:val="101"/>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timely reported and a summary is made available to the PCT Working Group.  </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101"/>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 xml:space="preserve">The PD is clear and transparent and available to compare with the survey report.  the Report to the PCT working Group is available on the Public Website: </w:t>
            </w:r>
            <w:hyperlink r:id="rId83" w:history="1">
              <w:r w:rsidRPr="00A303BC">
                <w:rPr>
                  <w:rStyle w:val="Hyperlink"/>
                  <w:rFonts w:eastAsia="Cambria"/>
                  <w:sz w:val="16"/>
                  <w:szCs w:val="16"/>
                </w:rPr>
                <w:t>http://www.wipo.int/edocs/mdocs/pct/en/pct_wg_9/pct_wg_9_11.pdf</w:t>
              </w:r>
            </w:hyperlink>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101"/>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73632" behindDoc="0" locked="0" layoutInCell="0" allowOverlap="1" wp14:anchorId="19BBE09E" wp14:editId="57A4CDE9">
                      <wp:simplePos x="0" y="0"/>
                      <wp:positionH relativeFrom="column">
                        <wp:posOffset>2533650</wp:posOffset>
                      </wp:positionH>
                      <wp:positionV relativeFrom="paragraph">
                        <wp:posOffset>713105</wp:posOffset>
                      </wp:positionV>
                      <wp:extent cx="228600" cy="235585"/>
                      <wp:effectExtent l="0" t="0" r="0" b="0"/>
                      <wp:wrapNone/>
                      <wp:docPr id="55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3" style="position:absolute;margin-left:199.5pt;margin-top:56.15pt;width:18pt;height:18.5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1974656" behindDoc="0" locked="0" layoutInCell="0" allowOverlap="1" wp14:anchorId="687C4C8B" wp14:editId="039155BA">
                      <wp:simplePos x="0" y="0"/>
                      <wp:positionH relativeFrom="column">
                        <wp:posOffset>4953000</wp:posOffset>
                      </wp:positionH>
                      <wp:positionV relativeFrom="paragraph">
                        <wp:posOffset>713105</wp:posOffset>
                      </wp:positionV>
                      <wp:extent cx="228600" cy="235585"/>
                      <wp:effectExtent l="0" t="0" r="0" b="0"/>
                      <wp:wrapNone/>
                      <wp:docPr id="559"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4" style="position:absolute;margin-left:390pt;margin-top:56.15pt;width:18pt;height:18.5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72608" behindDoc="0" locked="0" layoutInCell="0" allowOverlap="1" wp14:anchorId="79928341" wp14:editId="04C247C8">
                      <wp:simplePos x="0" y="0"/>
                      <wp:positionH relativeFrom="column">
                        <wp:posOffset>152400</wp:posOffset>
                      </wp:positionH>
                      <wp:positionV relativeFrom="paragraph">
                        <wp:posOffset>713105</wp:posOffset>
                      </wp:positionV>
                      <wp:extent cx="228600" cy="235585"/>
                      <wp:effectExtent l="0" t="0" r="19050" b="12065"/>
                      <wp:wrapNone/>
                      <wp:docPr id="560"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ZPsbPy0CAABR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33"/>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100"/>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Based on the performance data provided for the selected PI, the self-assessment rating reported as “fully achieved” is accurate.</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r>
    </w:tbl>
    <w:p w:rsidR="006B5275" w:rsidRDefault="006B5275" w:rsidP="006B5275"/>
    <w:p w:rsidR="006B5275" w:rsidRDefault="006B5275" w:rsidP="006B5275">
      <w:r>
        <w:br w:type="page"/>
      </w:r>
    </w:p>
    <w:p w:rsidR="006B5275" w:rsidRDefault="00E90D23" w:rsidP="006B5275">
      <w:pPr>
        <w:rPr>
          <w:b/>
          <w:bCs/>
        </w:rPr>
      </w:pPr>
      <w:r>
        <w:rPr>
          <w:b/>
          <w:bCs/>
        </w:rPr>
        <w:lastRenderedPageBreak/>
        <w:t>Program 6 –</w:t>
      </w:r>
      <w:r w:rsidR="006B5275">
        <w:rPr>
          <w:b/>
          <w:bCs/>
        </w:rPr>
        <w:t xml:space="preserve"> Madrid</w:t>
      </w:r>
      <w:r>
        <w:rPr>
          <w:b/>
          <w:bCs/>
        </w:rPr>
        <w:t xml:space="preserve"> </w:t>
      </w:r>
      <w:r w:rsidR="006B5275">
        <w:rPr>
          <w:b/>
          <w:bCs/>
        </w:rPr>
        <w:t xml:space="preserve">and Lisbon Systems </w:t>
      </w:r>
    </w:p>
    <w:p w:rsidR="006B5275" w:rsidRPr="007A48AD" w:rsidRDefault="006B5275" w:rsidP="006B5275">
      <w:pPr>
        <w:rPr>
          <w:b/>
          <w:bCs/>
          <w:iCs/>
        </w:rPr>
      </w:pPr>
      <w:r>
        <w:rPr>
          <w:b/>
          <w:bCs/>
        </w:rPr>
        <w:t>Performance Indicator (PI):</w:t>
      </w:r>
      <w:r w:rsidR="00E90D23">
        <w:rPr>
          <w:b/>
          <w:bCs/>
        </w:rPr>
        <w:t xml:space="preserve"> </w:t>
      </w:r>
      <w:r w:rsidRPr="00A61130">
        <w:t xml:space="preserve"> </w:t>
      </w:r>
      <w:r w:rsidRPr="00B73E85">
        <w:t>Refinement of the electronic International Register of the Lisbon System</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77728" behindDoc="0" locked="0" layoutInCell="0" allowOverlap="1" wp14:anchorId="2C487E2D" wp14:editId="741D58DD">
                      <wp:simplePos x="0" y="0"/>
                      <wp:positionH relativeFrom="column">
                        <wp:posOffset>4638675</wp:posOffset>
                      </wp:positionH>
                      <wp:positionV relativeFrom="paragraph">
                        <wp:posOffset>671195</wp:posOffset>
                      </wp:positionV>
                      <wp:extent cx="228600" cy="235585"/>
                      <wp:effectExtent l="0" t="0" r="0" b="0"/>
                      <wp:wrapNone/>
                      <wp:docPr id="5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5" style="position:absolute;margin-left:365.25pt;margin-top:52.85pt;width:18pt;height:18.5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BYzu0qLQIAAFEEAAAOAAAAAAAAAAAAAAAAAC4CAABk&#10;cnMvZTJvRG9jLnhtbFBLAQItABQABgAIAAAAIQBjzucw3wAAAAsBAAAPAAAAAAAAAAAAAAAAAIcE&#10;AABkcnMvZG93bnJldi54bWxQSwUGAAAAAAQABADzAAAAkwU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76704" behindDoc="0" locked="0" layoutInCell="0" allowOverlap="1" wp14:anchorId="24E7124B" wp14:editId="4FB59266">
                      <wp:simplePos x="0" y="0"/>
                      <wp:positionH relativeFrom="column">
                        <wp:posOffset>2200275</wp:posOffset>
                      </wp:positionH>
                      <wp:positionV relativeFrom="paragraph">
                        <wp:posOffset>671195</wp:posOffset>
                      </wp:positionV>
                      <wp:extent cx="228600" cy="235585"/>
                      <wp:effectExtent l="0" t="0" r="0" b="0"/>
                      <wp:wrapNone/>
                      <wp:docPr id="3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6" style="position:absolute;margin-left:173.25pt;margin-top:52.85pt;width:18pt;height:18.5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75680" behindDoc="0" locked="0" layoutInCell="0" allowOverlap="1" wp14:anchorId="03BE3404" wp14:editId="32DE3294">
                      <wp:simplePos x="0" y="0"/>
                      <wp:positionH relativeFrom="column">
                        <wp:posOffset>152400</wp:posOffset>
                      </wp:positionH>
                      <wp:positionV relativeFrom="paragraph">
                        <wp:posOffset>671195</wp:posOffset>
                      </wp:positionV>
                      <wp:extent cx="228600" cy="235585"/>
                      <wp:effectExtent l="0" t="0" r="19050" b="12065"/>
                      <wp:wrapNone/>
                      <wp:docPr id="3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" o:allowincell="f" fillcolor="green"/>
                  </w:pict>
                </mc:Fallback>
              </mc:AlternateContent>
            </w:r>
          </w:p>
          <w:p w:rsidR="006B5275" w:rsidRDefault="006B5275" w:rsidP="007E5D3E">
            <w:pPr>
              <w:numPr>
                <w:ilvl w:val="0"/>
                <w:numId w:val="34"/>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9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sz w:val="16"/>
                <w:szCs w:val="16"/>
                <w:lang w:bidi="th-TH"/>
              </w:rPr>
            </w:pPr>
            <w:r>
              <w:rPr>
                <w:rFonts w:eastAsia="Cambria"/>
                <w:sz w:val="16"/>
                <w:szCs w:val="16"/>
              </w:rPr>
              <w:t xml:space="preserve">The PD is relevant and valuable to what the Program is seeking to achieve as it indicates whether the target of </w:t>
            </w:r>
            <w:r>
              <w:rPr>
                <w:sz w:val="16"/>
                <w:szCs w:val="16"/>
                <w:lang w:bidi="th-TH"/>
              </w:rPr>
              <w:t>implementing an electronic interface that links the International Register and Lisbon Express database on the WIPO website was achieved.</w:t>
            </w: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9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sufficient and comprehensive to show that the target of the PI was achieved</w:t>
            </w:r>
          </w:p>
        </w:tc>
      </w:tr>
      <w:tr w:rsidR="006B5275" w:rsidTr="007E5D3E">
        <w:trPr>
          <w:jc w:val="center"/>
        </w:trPr>
        <w:tc>
          <w:tcPr>
            <w:tcW w:w="483" w:type="dxa"/>
          </w:tcPr>
          <w:p w:rsidR="006B5275" w:rsidRDefault="006B5275" w:rsidP="007E5D3E">
            <w:pPr>
              <w:numPr>
                <w:ilvl w:val="0"/>
                <w:numId w:val="9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efficiently collected and easily accessible on the WIPO website.  </w:t>
            </w:r>
            <w:hyperlink r:id="rId84" w:history="1">
              <w:r w:rsidRPr="009C3E0A">
                <w:rPr>
                  <w:rStyle w:val="Hyperlink"/>
                  <w:rFonts w:eastAsia="Cambria"/>
                  <w:sz w:val="16"/>
                  <w:szCs w:val="16"/>
                </w:rPr>
                <w:t>http://www.wipo.int/lisbon/en/</w:t>
              </w:r>
            </w:hyperlink>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99"/>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accurate and verifiable on the WIPO website.  </w:t>
            </w:r>
            <w:hyperlink r:id="rId85" w:history="1">
              <w:r w:rsidRPr="009C3E0A">
                <w:rPr>
                  <w:rStyle w:val="Hyperlink"/>
                  <w:rFonts w:eastAsia="Cambria"/>
                  <w:sz w:val="16"/>
                  <w:szCs w:val="16"/>
                </w:rPr>
                <w:t>http://www.wipo.int/ipdl/en/search/lisbon/search-struct.jsp</w:t>
              </w:r>
            </w:hyperlink>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99"/>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reported timely and the progress was monitored during the implementation.</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99"/>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is clear and transparent , and can be verified on the WIPO website</w:t>
            </w: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99"/>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meets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79776" behindDoc="0" locked="0" layoutInCell="0" allowOverlap="1" wp14:anchorId="1147294A" wp14:editId="7207C755">
                      <wp:simplePos x="0" y="0"/>
                      <wp:positionH relativeFrom="column">
                        <wp:posOffset>2533650</wp:posOffset>
                      </wp:positionH>
                      <wp:positionV relativeFrom="paragraph">
                        <wp:posOffset>713105</wp:posOffset>
                      </wp:positionV>
                      <wp:extent cx="228600" cy="235585"/>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7" style="position:absolute;margin-left:199.5pt;margin-top:56.15pt;width:18pt;height:18.5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1980800" behindDoc="0" locked="0" layoutInCell="0" allowOverlap="1" wp14:anchorId="2F7704B6" wp14:editId="03FC8520">
                      <wp:simplePos x="0" y="0"/>
                      <wp:positionH relativeFrom="column">
                        <wp:posOffset>4953000</wp:posOffset>
                      </wp:positionH>
                      <wp:positionV relativeFrom="paragraph">
                        <wp:posOffset>713105</wp:posOffset>
                      </wp:positionV>
                      <wp:extent cx="228600" cy="235585"/>
                      <wp:effectExtent l="0" t="0" r="0" b="0"/>
                      <wp:wrapNone/>
                      <wp:docPr id="3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8" style="position:absolute;margin-left:390pt;margin-top:56.15pt;width:18pt;height:18.5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78752" behindDoc="0" locked="0" layoutInCell="0" allowOverlap="1" wp14:anchorId="098BC949" wp14:editId="52B5B2E3">
                      <wp:simplePos x="0" y="0"/>
                      <wp:positionH relativeFrom="column">
                        <wp:posOffset>152400</wp:posOffset>
                      </wp:positionH>
                      <wp:positionV relativeFrom="paragraph">
                        <wp:posOffset>713105</wp:posOffset>
                      </wp:positionV>
                      <wp:extent cx="228600" cy="235585"/>
                      <wp:effectExtent l="0" t="0" r="19050" b="12065"/>
                      <wp:wrapNone/>
                      <wp:docPr id="36"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55YV/C0CAABQ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34"/>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98"/>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Based on the performance data provided for the selected PI, the self-assessment rating reported as “fully achieved” is accurate.</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p>
          <w:p w:rsidR="006B5275" w:rsidRDefault="006B5275" w:rsidP="007E5D3E">
            <w:pPr>
              <w:rPr>
                <w:sz w:val="16"/>
                <w:szCs w:val="16"/>
              </w:rPr>
            </w:pPr>
          </w:p>
        </w:tc>
      </w:tr>
    </w:tbl>
    <w:p w:rsidR="006B5275" w:rsidRDefault="006B5275" w:rsidP="006B5275"/>
    <w:p w:rsidR="006B5275" w:rsidRDefault="006B5275" w:rsidP="006B5275">
      <w:r>
        <w:br w:type="page"/>
      </w:r>
    </w:p>
    <w:p w:rsidR="006B5275" w:rsidRDefault="006B5275" w:rsidP="006B5275">
      <w:r>
        <w:rPr>
          <w:b/>
          <w:bCs/>
        </w:rPr>
        <w:lastRenderedPageBreak/>
        <w:t xml:space="preserve">Program 7 – </w:t>
      </w:r>
      <w:r w:rsidRPr="00E464ED">
        <w:rPr>
          <w:b/>
          <w:bCs/>
        </w:rPr>
        <w:t>Arbitration, Mediation and Domain Names</w:t>
      </w:r>
    </w:p>
    <w:p w:rsidR="006B5275" w:rsidRPr="00D62850" w:rsidRDefault="006B5275" w:rsidP="006B5275">
      <w:pPr>
        <w:rPr>
          <w:b/>
          <w:bCs/>
        </w:rPr>
      </w:pPr>
      <w:r w:rsidRPr="00D62850">
        <w:rPr>
          <w:b/>
          <w:bCs/>
        </w:rPr>
        <w:t>Performance Indicator</w:t>
      </w:r>
      <w:r>
        <w:rPr>
          <w:b/>
          <w:bCs/>
        </w:rPr>
        <w:t xml:space="preserve"> (PI)</w:t>
      </w:r>
      <w:r w:rsidRPr="00D62850">
        <w:rPr>
          <w:b/>
          <w:bCs/>
        </w:rPr>
        <w:t>:</w:t>
      </w:r>
      <w:r>
        <w:rPr>
          <w:b/>
          <w:bCs/>
        </w:rPr>
        <w:t xml:space="preserve"> </w:t>
      </w:r>
      <w:r w:rsidR="008D51DF">
        <w:rPr>
          <w:b/>
          <w:bCs/>
        </w:rPr>
        <w:t xml:space="preserve"> </w:t>
      </w:r>
      <w:r w:rsidRPr="004518E3">
        <w:t>No</w:t>
      </w:r>
      <w:r w:rsidR="00E90D23">
        <w:t>.</w:t>
      </w:r>
      <w:r>
        <w:t xml:space="preserve"> </w:t>
      </w:r>
      <w:r w:rsidRPr="004518E3">
        <w:t xml:space="preserve">of </w:t>
      </w:r>
      <w:proofErr w:type="spellStart"/>
      <w:r w:rsidRPr="004518E3">
        <w:t>ccTLD</w:t>
      </w:r>
      <w:proofErr w:type="spellEnd"/>
      <w:r w:rsidRPr="004518E3">
        <w:t xml:space="preserve"> administrators with WIPO assisted design or administration of intellectual property protection mechanisms in accordance with international standards</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83872" behindDoc="0" locked="0" layoutInCell="0" allowOverlap="1" wp14:anchorId="1F9C7F3D" wp14:editId="51CA19A8">
                      <wp:simplePos x="0" y="0"/>
                      <wp:positionH relativeFrom="column">
                        <wp:posOffset>4638675</wp:posOffset>
                      </wp:positionH>
                      <wp:positionV relativeFrom="paragraph">
                        <wp:posOffset>671195</wp:posOffset>
                      </wp:positionV>
                      <wp:extent cx="228600" cy="235585"/>
                      <wp:effectExtent l="0" t="0" r="0" b="0"/>
                      <wp:wrapNone/>
                      <wp:docPr id="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9" style="position:absolute;margin-left:365.25pt;margin-top:52.85pt;width:18pt;height:18.5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HgCLDcsAgAAUAQAAA4AAAAAAAAAAAAAAAAALgIAAGRy&#10;cy9lMm9Eb2MueG1sUEsBAi0AFAAGAAgAAAAhAGPO5zDfAAAACwEAAA8AAAAAAAAAAAAAAAAAhgQA&#10;AGRycy9kb3ducmV2LnhtbFBLBQYAAAAABAAEAPMAAACSBQ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82848" behindDoc="0" locked="0" layoutInCell="0" allowOverlap="1" wp14:anchorId="51471B58" wp14:editId="2FF0EC97">
                      <wp:simplePos x="0" y="0"/>
                      <wp:positionH relativeFrom="column">
                        <wp:posOffset>2200275</wp:posOffset>
                      </wp:positionH>
                      <wp:positionV relativeFrom="paragraph">
                        <wp:posOffset>671195</wp:posOffset>
                      </wp:positionV>
                      <wp:extent cx="228600" cy="235585"/>
                      <wp:effectExtent l="0" t="0" r="0" b="0"/>
                      <wp:wrapNone/>
                      <wp:docPr id="3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0" style="position:absolute;margin-left:173.25pt;margin-top:52.85pt;width:18pt;height:18.5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81824" behindDoc="0" locked="0" layoutInCell="0" allowOverlap="1" wp14:anchorId="48B12CBB" wp14:editId="500DCD89">
                      <wp:simplePos x="0" y="0"/>
                      <wp:positionH relativeFrom="column">
                        <wp:posOffset>152400</wp:posOffset>
                      </wp:positionH>
                      <wp:positionV relativeFrom="paragraph">
                        <wp:posOffset>671195</wp:posOffset>
                      </wp:positionV>
                      <wp:extent cx="228600" cy="235585"/>
                      <wp:effectExtent l="0" t="0" r="19050" b="12065"/>
                      <wp:wrapNone/>
                      <wp:docPr id="3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1" style="position:absolute;margin-left:12pt;margin-top:52.85pt;width:18pt;height:18.5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" o:allowincell="f" fillcolor="green">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35"/>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9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relevant and valuable to the extent it provides a direct measure of the number of new </w:t>
            </w:r>
            <w:r w:rsidRPr="0018225E">
              <w:rPr>
                <w:rFonts w:eastAsia="Cambria"/>
                <w:sz w:val="16"/>
                <w:szCs w:val="16"/>
              </w:rPr>
              <w:t xml:space="preserve">country code top level domains </w:t>
            </w:r>
            <w:r>
              <w:rPr>
                <w:rFonts w:eastAsia="Cambria"/>
                <w:sz w:val="16"/>
                <w:szCs w:val="16"/>
              </w:rPr>
              <w:t>(</w:t>
            </w:r>
            <w:proofErr w:type="spellStart"/>
            <w:r>
              <w:rPr>
                <w:rFonts w:eastAsia="Cambria"/>
                <w:sz w:val="16"/>
                <w:szCs w:val="16"/>
              </w:rPr>
              <w:t>ccTLD</w:t>
            </w:r>
            <w:proofErr w:type="spellEnd"/>
            <w:r>
              <w:rPr>
                <w:rFonts w:eastAsia="Cambria"/>
                <w:sz w:val="16"/>
                <w:szCs w:val="16"/>
              </w:rPr>
              <w:t>) administrators with WIPO administered intellectual property mechanisms against the targeted number.</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 xml:space="preserve">Although the PI also includes WIPO assisted design of intellectual property dispute resolution mechanisms, this is not clearly reflected in the defined performance target, which focuses on “new administrators”.  Hence, the performance data does not reflect the work done by the Center on design, updates and maintenance aspects of </w:t>
            </w:r>
            <w:proofErr w:type="spellStart"/>
            <w:r>
              <w:rPr>
                <w:rFonts w:eastAsia="Cambria"/>
                <w:sz w:val="16"/>
                <w:szCs w:val="16"/>
              </w:rPr>
              <w:t>ccTLD</w:t>
            </w:r>
            <w:proofErr w:type="spellEnd"/>
            <w:r>
              <w:rPr>
                <w:rFonts w:eastAsia="Cambria"/>
                <w:sz w:val="16"/>
                <w:szCs w:val="16"/>
              </w:rPr>
              <w:t xml:space="preserve"> related intellectual property mechanisms.  As part of the PPR validation exercise, IOD was provided with extensive evidence of such policy related assistance provided to </w:t>
            </w:r>
            <w:proofErr w:type="spellStart"/>
            <w:r>
              <w:rPr>
                <w:rFonts w:eastAsia="Cambria"/>
                <w:sz w:val="16"/>
                <w:szCs w:val="16"/>
              </w:rPr>
              <w:t>ccTLD</w:t>
            </w:r>
            <w:proofErr w:type="spellEnd"/>
            <w:r>
              <w:rPr>
                <w:rFonts w:eastAsia="Cambria"/>
                <w:sz w:val="16"/>
                <w:szCs w:val="16"/>
              </w:rPr>
              <w:t xml:space="preserve"> administrators by the Center.</w:t>
            </w:r>
          </w:p>
          <w:p w:rsidR="006B5275" w:rsidRDefault="006B5275" w:rsidP="007E5D3E">
            <w:pPr>
              <w:rPr>
                <w:rFonts w:eastAsia="Cambria"/>
                <w:sz w:val="16"/>
                <w:szCs w:val="16"/>
              </w:rPr>
            </w:pPr>
          </w:p>
        </w:tc>
      </w:tr>
      <w:tr w:rsidR="006B5275" w:rsidTr="007E5D3E">
        <w:trPr>
          <w:trHeight w:val="583"/>
          <w:jc w:val="center"/>
        </w:trPr>
        <w:tc>
          <w:tcPr>
            <w:tcW w:w="483" w:type="dxa"/>
          </w:tcPr>
          <w:p w:rsidR="006B5275" w:rsidRDefault="006B5275" w:rsidP="007E5D3E">
            <w:pPr>
              <w:numPr>
                <w:ilvl w:val="0"/>
                <w:numId w:val="9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sufficient and comprehensive as it provides all information necessary to show the progress made against the targeted performance measure.</w:t>
            </w:r>
          </w:p>
        </w:tc>
      </w:tr>
      <w:tr w:rsidR="006B5275" w:rsidTr="007E5D3E">
        <w:trPr>
          <w:jc w:val="center"/>
        </w:trPr>
        <w:tc>
          <w:tcPr>
            <w:tcW w:w="483" w:type="dxa"/>
          </w:tcPr>
          <w:p w:rsidR="006B5275" w:rsidRDefault="006B5275" w:rsidP="007E5D3E">
            <w:pPr>
              <w:numPr>
                <w:ilvl w:val="0"/>
                <w:numId w:val="9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efficiently collected and easily accessible from records of communication with </w:t>
            </w:r>
            <w:proofErr w:type="spellStart"/>
            <w:r>
              <w:rPr>
                <w:rFonts w:eastAsia="Cambria"/>
                <w:sz w:val="16"/>
                <w:szCs w:val="16"/>
              </w:rPr>
              <w:t>ccTLD</w:t>
            </w:r>
            <w:proofErr w:type="spellEnd"/>
            <w:r>
              <w:rPr>
                <w:rFonts w:eastAsia="Cambria"/>
                <w:sz w:val="16"/>
                <w:szCs w:val="16"/>
              </w:rPr>
              <w:t xml:space="preserve"> administrators.</w:t>
            </w:r>
          </w:p>
        </w:tc>
      </w:tr>
      <w:tr w:rsidR="006B5275" w:rsidTr="007E5D3E">
        <w:trPr>
          <w:jc w:val="center"/>
        </w:trPr>
        <w:tc>
          <w:tcPr>
            <w:tcW w:w="483" w:type="dxa"/>
          </w:tcPr>
          <w:p w:rsidR="006B5275" w:rsidRDefault="006B5275" w:rsidP="007E5D3E">
            <w:pPr>
              <w:numPr>
                <w:ilvl w:val="0"/>
                <w:numId w:val="97"/>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accurately reported and verifiable, </w:t>
            </w:r>
            <w:r w:rsidRPr="00C22822">
              <w:rPr>
                <w:rFonts w:eastAsia="Cambria"/>
                <w:i/>
                <w:sz w:val="16"/>
                <w:szCs w:val="16"/>
              </w:rPr>
              <w:t>inter alia</w:t>
            </w:r>
            <w:r>
              <w:rPr>
                <w:rFonts w:eastAsia="Cambria"/>
                <w:sz w:val="16"/>
                <w:szCs w:val="16"/>
              </w:rPr>
              <w:t xml:space="preserve">, with correspondence and/or agreements between </w:t>
            </w:r>
            <w:proofErr w:type="spellStart"/>
            <w:r>
              <w:rPr>
                <w:rFonts w:eastAsia="Cambria"/>
                <w:sz w:val="16"/>
                <w:szCs w:val="16"/>
              </w:rPr>
              <w:t>ccTLD</w:t>
            </w:r>
            <w:proofErr w:type="spellEnd"/>
            <w:r>
              <w:rPr>
                <w:rFonts w:eastAsia="Cambria"/>
                <w:sz w:val="16"/>
                <w:szCs w:val="16"/>
              </w:rPr>
              <w:t xml:space="preserve"> administrators and WIPO.  Furthermore, information concerning dispute providers for </w:t>
            </w:r>
            <w:proofErr w:type="spellStart"/>
            <w:r>
              <w:rPr>
                <w:rFonts w:eastAsia="Cambria"/>
                <w:sz w:val="16"/>
                <w:szCs w:val="16"/>
              </w:rPr>
              <w:t>ccTLDs</w:t>
            </w:r>
            <w:proofErr w:type="spellEnd"/>
            <w:r>
              <w:rPr>
                <w:rFonts w:eastAsia="Cambria"/>
                <w:sz w:val="16"/>
                <w:szCs w:val="16"/>
              </w:rPr>
              <w:t xml:space="preserve"> is available on the WIPO </w:t>
            </w:r>
            <w:proofErr w:type="spellStart"/>
            <w:r>
              <w:rPr>
                <w:rFonts w:eastAsia="Cambria"/>
                <w:sz w:val="16"/>
                <w:szCs w:val="16"/>
              </w:rPr>
              <w:t>ccTLD</w:t>
            </w:r>
            <w:proofErr w:type="spellEnd"/>
            <w:r>
              <w:rPr>
                <w:rFonts w:eastAsia="Cambria"/>
                <w:sz w:val="16"/>
                <w:szCs w:val="16"/>
              </w:rPr>
              <w:t xml:space="preserve"> Database, which is accessible by the general public.  (</w:t>
            </w:r>
            <w:hyperlink r:id="rId86" w:history="1">
              <w:r w:rsidRPr="00D0260A">
                <w:rPr>
                  <w:rStyle w:val="Hyperlink"/>
                  <w:rFonts w:eastAsia="Cambria"/>
                  <w:sz w:val="16"/>
                  <w:szCs w:val="16"/>
                </w:rPr>
                <w:t>http://www.wipo.int/amc/en/domains/cctld/</w:t>
              </w:r>
            </w:hyperlink>
            <w:r>
              <w:rPr>
                <w:rFonts w:eastAsia="Cambria"/>
                <w:sz w:val="16"/>
                <w:szCs w:val="16"/>
              </w:rPr>
              <w:t xml:space="preserve">) </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97"/>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reported timely and can be regularly tracked through,</w:t>
            </w:r>
            <w:r w:rsidRPr="00C22822">
              <w:rPr>
                <w:rFonts w:eastAsia="Cambria"/>
                <w:i/>
                <w:sz w:val="16"/>
                <w:szCs w:val="16"/>
              </w:rPr>
              <w:t xml:space="preserve"> inter alia</w:t>
            </w:r>
            <w:r>
              <w:rPr>
                <w:rFonts w:eastAsia="Cambria"/>
                <w:sz w:val="16"/>
                <w:szCs w:val="16"/>
              </w:rPr>
              <w:t xml:space="preserve">, correspondence and/or agreements with </w:t>
            </w:r>
            <w:proofErr w:type="spellStart"/>
            <w:r>
              <w:rPr>
                <w:rFonts w:eastAsia="Cambria"/>
                <w:sz w:val="16"/>
                <w:szCs w:val="16"/>
              </w:rPr>
              <w:t>ccTLD</w:t>
            </w:r>
            <w:proofErr w:type="spellEnd"/>
            <w:r>
              <w:rPr>
                <w:rFonts w:eastAsia="Cambria"/>
                <w:sz w:val="16"/>
                <w:szCs w:val="16"/>
              </w:rPr>
              <w:t xml:space="preserve"> administrators as well as the WIPO </w:t>
            </w:r>
            <w:proofErr w:type="spellStart"/>
            <w:r>
              <w:rPr>
                <w:rFonts w:eastAsia="Cambria"/>
                <w:sz w:val="16"/>
                <w:szCs w:val="16"/>
              </w:rPr>
              <w:t>ccTLD</w:t>
            </w:r>
            <w:proofErr w:type="spellEnd"/>
            <w:r>
              <w:rPr>
                <w:rFonts w:eastAsia="Cambria"/>
                <w:sz w:val="16"/>
                <w:szCs w:val="16"/>
              </w:rPr>
              <w:t xml:space="preserve"> Database.</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97"/>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is clear and transparent as it allows users to understand the progress made against the target.</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97"/>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85920" behindDoc="0" locked="0" layoutInCell="0" allowOverlap="1" wp14:anchorId="3C92E52D" wp14:editId="6A6EB21B">
                      <wp:simplePos x="0" y="0"/>
                      <wp:positionH relativeFrom="column">
                        <wp:posOffset>2533650</wp:posOffset>
                      </wp:positionH>
                      <wp:positionV relativeFrom="paragraph">
                        <wp:posOffset>713105</wp:posOffset>
                      </wp:positionV>
                      <wp:extent cx="228600" cy="235585"/>
                      <wp:effectExtent l="0" t="0" r="0" b="0"/>
                      <wp:wrapNone/>
                      <wp:docPr id="4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2" style="position:absolute;margin-left:199.5pt;margin-top:56.15pt;width:18pt;height:18.5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1986944" behindDoc="0" locked="0" layoutInCell="0" allowOverlap="1" wp14:anchorId="33B3AFF1" wp14:editId="0F718D3E">
                      <wp:simplePos x="0" y="0"/>
                      <wp:positionH relativeFrom="column">
                        <wp:posOffset>4953000</wp:posOffset>
                      </wp:positionH>
                      <wp:positionV relativeFrom="paragraph">
                        <wp:posOffset>713105</wp:posOffset>
                      </wp:positionV>
                      <wp:extent cx="228600" cy="235585"/>
                      <wp:effectExtent l="0" t="0" r="0" b="0"/>
                      <wp:wrapNone/>
                      <wp:docPr id="41"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3" style="position:absolute;margin-left:390pt;margin-top:56.15pt;width:18pt;height:18.5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B2VSmENgIAAGMEAAAOAAAAAAAAAAAA&#10;AAAAAC4CAABkcnMvZTJvRG9jLnhtbFBLAQItABQABgAIAAAAIQBYQxCm3wAAAAsBAAAPAAAAAAAA&#10;AAAAAAAAAJAEAABkcnMvZG93bnJldi54bWxQSwUGAAAAAAQABADzAAAAnAU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84896" behindDoc="0" locked="0" layoutInCell="0" allowOverlap="1" wp14:anchorId="12442B17" wp14:editId="5C35C13C">
                      <wp:simplePos x="0" y="0"/>
                      <wp:positionH relativeFrom="column">
                        <wp:posOffset>152400</wp:posOffset>
                      </wp:positionH>
                      <wp:positionV relativeFrom="paragraph">
                        <wp:posOffset>713105</wp:posOffset>
                      </wp:positionV>
                      <wp:extent cx="228600" cy="235585"/>
                      <wp:effectExtent l="0" t="0" r="19050" b="12065"/>
                      <wp:wrapNone/>
                      <wp:docPr id="4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4" style="position:absolute;margin-left:12pt;margin-top:56.15pt;width:18pt;height:18.5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" o:allowincell="f" fillcolor="green">
                      <o:lock v:ext="edit" aspectratio="t"/>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35"/>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96"/>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“Partially Achieved” is accurate.  </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sidRPr="00EC13FC">
              <w:rPr>
                <w:sz w:val="16"/>
                <w:szCs w:val="16"/>
              </w:rPr>
              <w:t xml:space="preserve">Based on the </w:t>
            </w:r>
            <w:proofErr w:type="spellStart"/>
            <w:r w:rsidRPr="00EC13FC">
              <w:rPr>
                <w:sz w:val="16"/>
                <w:szCs w:val="16"/>
              </w:rPr>
              <w:t>ccTLD</w:t>
            </w:r>
            <w:proofErr w:type="spellEnd"/>
            <w:r w:rsidRPr="00EC13FC">
              <w:rPr>
                <w:sz w:val="16"/>
                <w:szCs w:val="16"/>
              </w:rPr>
              <w:t>-related expected results to be covered by the performance data, and as suggested by our IOD colleagues, we recognize the need for updating the wording of the defined performance target (and related performance indicator and baseline), in order to more accurately reflect the broader scope of (policy) activities undertaken towards the expected results</w:t>
            </w:r>
            <w:r>
              <w:rPr>
                <w:sz w:val="16"/>
                <w:szCs w:val="16"/>
              </w:rPr>
              <w:t xml:space="preserve">.  </w:t>
            </w:r>
            <w:r w:rsidRPr="00EC13FC">
              <w:rPr>
                <w:sz w:val="16"/>
                <w:szCs w:val="16"/>
              </w:rPr>
              <w:t xml:space="preserve">(Similar considerations may apply to the </w:t>
            </w:r>
            <w:r>
              <w:rPr>
                <w:sz w:val="16"/>
                <w:szCs w:val="16"/>
              </w:rPr>
              <w:t>‘</w:t>
            </w:r>
            <w:r w:rsidRPr="00EC13FC">
              <w:rPr>
                <w:sz w:val="16"/>
                <w:szCs w:val="16"/>
              </w:rPr>
              <w:t>policies</w:t>
            </w:r>
            <w:r>
              <w:rPr>
                <w:sz w:val="16"/>
                <w:szCs w:val="16"/>
              </w:rPr>
              <w:t>’</w:t>
            </w:r>
            <w:r w:rsidRPr="00EC13FC">
              <w:rPr>
                <w:sz w:val="16"/>
                <w:szCs w:val="16"/>
              </w:rPr>
              <w:t xml:space="preserve"> related performance indicator under II.8.)  We would be happy to make concrete suggestions to achieve such more appropriate reporting in future</w:t>
            </w:r>
            <w:r>
              <w:rPr>
                <w:sz w:val="16"/>
                <w:szCs w:val="16"/>
              </w:rPr>
              <w:t xml:space="preserve">.  </w:t>
            </w:r>
            <w:r w:rsidRPr="00EC13FC">
              <w:rPr>
                <w:sz w:val="16"/>
                <w:szCs w:val="16"/>
              </w:rPr>
              <w:t>Thank you</w:t>
            </w:r>
            <w:r>
              <w:rPr>
                <w:sz w:val="16"/>
                <w:szCs w:val="16"/>
              </w:rPr>
              <w:t>.</w:t>
            </w:r>
          </w:p>
          <w:p w:rsidR="006B5275" w:rsidRDefault="006B5275" w:rsidP="007E5D3E">
            <w:pPr>
              <w:rPr>
                <w:sz w:val="16"/>
                <w:szCs w:val="16"/>
              </w:rPr>
            </w:pPr>
          </w:p>
        </w:tc>
      </w:tr>
    </w:tbl>
    <w:p w:rsidR="006B5275" w:rsidRDefault="006B5275" w:rsidP="006B5275"/>
    <w:p w:rsidR="006B5275" w:rsidRDefault="006B5275" w:rsidP="006B5275">
      <w:pPr>
        <w:rPr>
          <w:b/>
          <w:bCs/>
        </w:rPr>
      </w:pPr>
      <w:r>
        <w:rPr>
          <w:b/>
          <w:bCs/>
        </w:rPr>
        <w:lastRenderedPageBreak/>
        <w:t xml:space="preserve">Program 8 – </w:t>
      </w:r>
      <w:r w:rsidRPr="004B6153">
        <w:rPr>
          <w:b/>
          <w:bCs/>
        </w:rPr>
        <w:t>Development Agenda Coordination</w:t>
      </w:r>
    </w:p>
    <w:p w:rsidR="006B5275" w:rsidRPr="007A48AD" w:rsidRDefault="006B5275" w:rsidP="006B5275">
      <w:pPr>
        <w:rPr>
          <w:b/>
          <w:bCs/>
          <w:iCs/>
        </w:rPr>
      </w:pPr>
      <w:r>
        <w:rPr>
          <w:b/>
          <w:bCs/>
        </w:rPr>
        <w:t>Performance Indicator (PI):</w:t>
      </w:r>
      <w:r w:rsidRPr="00A61130">
        <w:t xml:space="preserve"> </w:t>
      </w:r>
      <w:r w:rsidR="008D51DF">
        <w:t xml:space="preserve"> </w:t>
      </w:r>
      <w:r w:rsidRPr="00066659">
        <w:t>% of participants in WIPO meetings (Member States, IGOs, civil society and other stakeholders) satisfied with information received on the DA recommendations</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12896" behindDoc="0" locked="0" layoutInCell="0" allowOverlap="1" wp14:anchorId="1542F743" wp14:editId="45147E5C">
                      <wp:simplePos x="0" y="0"/>
                      <wp:positionH relativeFrom="column">
                        <wp:posOffset>4638675</wp:posOffset>
                      </wp:positionH>
                      <wp:positionV relativeFrom="paragraph">
                        <wp:posOffset>671195</wp:posOffset>
                      </wp:positionV>
                      <wp:extent cx="228600" cy="235585"/>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5" style="position:absolute;margin-left:365.25pt;margin-top:52.85pt;width:18pt;height:18.5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ODXBqIsAgAATwQAAA4AAAAAAAAAAAAAAAAALgIAAGRy&#10;cy9lMm9Eb2MueG1sUEsBAi0AFAAGAAgAAAAhAGPO5zDfAAAACwEAAA8AAAAAAAAAAAAAAAAAhgQA&#10;AGRycy9kb3ducmV2LnhtbFBLBQYAAAAABAAEAPMAAACSBQ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111872" behindDoc="0" locked="0" layoutInCell="0" allowOverlap="1" wp14:anchorId="3E407207" wp14:editId="496351E1">
                      <wp:simplePos x="0" y="0"/>
                      <wp:positionH relativeFrom="column">
                        <wp:posOffset>2200275</wp:posOffset>
                      </wp:positionH>
                      <wp:positionV relativeFrom="paragraph">
                        <wp:posOffset>671195</wp:posOffset>
                      </wp:positionV>
                      <wp:extent cx="228600" cy="235585"/>
                      <wp:effectExtent l="0" t="0" r="0"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6" style="position:absolute;margin-left:173.25pt;margin-top:52.85pt;width:18pt;height:18.5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dMGLQIAAE8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110848" behindDoc="0" locked="0" layoutInCell="0" allowOverlap="1" wp14:anchorId="02490EB1" wp14:editId="47C549A2">
                      <wp:simplePos x="0" y="0"/>
                      <wp:positionH relativeFrom="column">
                        <wp:posOffset>152400</wp:posOffset>
                      </wp:positionH>
                      <wp:positionV relativeFrom="paragraph">
                        <wp:posOffset>671195</wp:posOffset>
                      </wp:positionV>
                      <wp:extent cx="228600" cy="235585"/>
                      <wp:effectExtent l="0" t="0" r="19050" b="1206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" o:allowincell="f" fillcolor="green"/>
                  </w:pict>
                </mc:Fallback>
              </mc:AlternateContent>
            </w:r>
          </w:p>
          <w:p w:rsidR="006B5275" w:rsidRDefault="006B5275" w:rsidP="007E5D3E">
            <w:pPr>
              <w:numPr>
                <w:ilvl w:val="0"/>
                <w:numId w:val="109"/>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110"/>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partly relevant and valuable because it does not fully address the PI.  Furthermore, the PI which is meant to gauge Member States, IGOs, civil society, and other stakeholders’ satisfaction on information received on DA recommendations, is relatively broad and would require the establishment of an efficient feedback mechanism to address the whole population of stakeholders.</w:t>
            </w: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110"/>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partially sufficient and comprehensive because it does not fully address the PI, and the population against which the data was calculated did not include all the stakeholders defined in the PI.  </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110"/>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Effective collection and accessibility to the performance data is limited by both the method used to collect the data and lack of completeness of data collected.  This is due to the broadness of the PI and the challenge in establishing an effective method to gather feedback from all participants to the relevant meetings.  </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110"/>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Accuracy is partially verifiable since the PD provided is not complete.  </w:t>
            </w:r>
          </w:p>
        </w:tc>
      </w:tr>
      <w:tr w:rsidR="006B5275" w:rsidTr="007E5D3E">
        <w:trPr>
          <w:jc w:val="center"/>
        </w:trPr>
        <w:tc>
          <w:tcPr>
            <w:tcW w:w="483" w:type="dxa"/>
          </w:tcPr>
          <w:p w:rsidR="006B5275" w:rsidRDefault="006B5275" w:rsidP="007E5D3E">
            <w:pPr>
              <w:numPr>
                <w:ilvl w:val="0"/>
                <w:numId w:val="110"/>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not fully timely reported since the data is not complete and comprehensively collected for reporting purposes.  </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110"/>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 xml:space="preserve">Clarity and transparency is limited by the lack of completeness of data provided  </w:t>
            </w: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110"/>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F79646" w:themeFill="accent6"/>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partly meets</w:t>
            </w:r>
            <w:r w:rsidRPr="00C52290">
              <w:rPr>
                <w:rFonts w:eastAsia="Cambria"/>
                <w:b/>
                <w:sz w:val="16"/>
                <w:szCs w:val="16"/>
              </w:rPr>
              <w:t xml:space="preserve"> the criteria.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15968" behindDoc="0" locked="0" layoutInCell="0" allowOverlap="1" wp14:anchorId="76A6A192" wp14:editId="71914716">
                      <wp:simplePos x="0" y="0"/>
                      <wp:positionH relativeFrom="column">
                        <wp:posOffset>4953000</wp:posOffset>
                      </wp:positionH>
                      <wp:positionV relativeFrom="paragraph">
                        <wp:posOffset>643890</wp:posOffset>
                      </wp:positionV>
                      <wp:extent cx="228600" cy="235585"/>
                      <wp:effectExtent l="0" t="0" r="19050" b="12065"/>
                      <wp:wrapNone/>
                      <wp:docPr id="7"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7" style="position:absolute;margin-left:390pt;margin-top:50.7pt;width:18pt;height:18.5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" o:allowincell="f" fillcolor="#7f7f7f">
                      <o:lock v:ext="edit" aspectratio="t"/>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2114944" behindDoc="0" locked="0" layoutInCell="0" allowOverlap="1" wp14:anchorId="6D610A28" wp14:editId="3ECF816A">
                      <wp:simplePos x="0" y="0"/>
                      <wp:positionH relativeFrom="column">
                        <wp:posOffset>2533650</wp:posOffset>
                      </wp:positionH>
                      <wp:positionV relativeFrom="paragraph">
                        <wp:posOffset>635000</wp:posOffset>
                      </wp:positionV>
                      <wp:extent cx="228600" cy="235585"/>
                      <wp:effectExtent l="0" t="0" r="19050" b="12065"/>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8" style="position:absolute;margin-left:199.5pt;margin-top:50pt;width:18pt;height:18.5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113920" behindDoc="0" locked="0" layoutInCell="0" allowOverlap="1" wp14:anchorId="39A4941A" wp14:editId="79D2860E">
                      <wp:simplePos x="0" y="0"/>
                      <wp:positionH relativeFrom="column">
                        <wp:posOffset>152400</wp:posOffset>
                      </wp:positionH>
                      <wp:positionV relativeFrom="paragraph">
                        <wp:posOffset>635000</wp:posOffset>
                      </wp:positionV>
                      <wp:extent cx="228600" cy="235585"/>
                      <wp:effectExtent l="0" t="0" r="19050" b="12065"/>
                      <wp:wrapNone/>
                      <wp:docPr id="8"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0pt;width:18pt;height:18.5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" o:allowincell="f" fillcolor="green">
                      <o:lock v:ext="edit" aspectratio="t"/>
                    </v:rect>
                  </w:pict>
                </mc:Fallback>
              </mc:AlternateContent>
            </w:r>
          </w:p>
          <w:p w:rsidR="006B5275" w:rsidRDefault="006B5275" w:rsidP="007E5D3E">
            <w:pPr>
              <w:numPr>
                <w:ilvl w:val="0"/>
                <w:numId w:val="109"/>
              </w:numPr>
              <w:rPr>
                <w:b/>
                <w:bCs/>
              </w:rPr>
            </w:pPr>
            <w:r>
              <w:rPr>
                <w:b/>
                <w:bCs/>
              </w:rPr>
              <w:t xml:space="preserve">Assessment of Accuracy of the Traffic Light System (TLS) </w:t>
            </w:r>
          </w:p>
          <w:p w:rsidR="006B5275" w:rsidRPr="0051673A" w:rsidRDefault="006B5275" w:rsidP="007E5D3E">
            <w:pPr>
              <w:spacing w:before="120"/>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111"/>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7F7F7F" w:themeFill="text1" w:themeFillTint="8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“fully achieved” cannot be assessed because both the PD and the population against which the data was compared were not complete; This is due to the broadness of the PI and the challenge in establishing an efficient method to collect feedback from stakeholders. </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r>
    </w:tbl>
    <w:p w:rsidR="006B5275" w:rsidRDefault="006B5275" w:rsidP="006B5275">
      <w:pPr>
        <w:rPr>
          <w:b/>
          <w:bCs/>
        </w:rPr>
      </w:pPr>
      <w:r>
        <w:br w:type="page"/>
      </w:r>
      <w:r>
        <w:rPr>
          <w:b/>
          <w:bCs/>
        </w:rPr>
        <w:lastRenderedPageBreak/>
        <w:t xml:space="preserve">Program 9 – </w:t>
      </w:r>
      <w:r w:rsidRPr="0080659A">
        <w:rPr>
          <w:b/>
          <w:bCs/>
        </w:rPr>
        <w:t>Africa, Arab, Asia and the Pacific, Latin America and the Caribbean Countries, Least Developed Countries</w:t>
      </w:r>
    </w:p>
    <w:p w:rsidR="006B5275" w:rsidRPr="007A48AD" w:rsidRDefault="006B5275" w:rsidP="006B5275">
      <w:pPr>
        <w:rPr>
          <w:b/>
          <w:bCs/>
          <w:iCs/>
        </w:rPr>
      </w:pPr>
      <w:r>
        <w:rPr>
          <w:b/>
          <w:bCs/>
        </w:rPr>
        <w:t>Performance Indicator (PI):</w:t>
      </w:r>
      <w:r w:rsidR="008D51DF">
        <w:rPr>
          <w:b/>
          <w:bCs/>
        </w:rPr>
        <w:t xml:space="preserve"> </w:t>
      </w:r>
      <w:r w:rsidRPr="00A61130">
        <w:t xml:space="preserve"> </w:t>
      </w:r>
      <w:r w:rsidRPr="00575A21">
        <w:t>No. of new or strengthened cooperation mechanisms, programs or partnerships supported to promote/strengthen sub-regional or regional cooperation in IP</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19040" behindDoc="0" locked="0" layoutInCell="0" allowOverlap="1" wp14:anchorId="1C6DB469" wp14:editId="37AED438">
                      <wp:simplePos x="0" y="0"/>
                      <wp:positionH relativeFrom="column">
                        <wp:posOffset>4638675</wp:posOffset>
                      </wp:positionH>
                      <wp:positionV relativeFrom="paragraph">
                        <wp:posOffset>671195</wp:posOffset>
                      </wp:positionV>
                      <wp:extent cx="228600" cy="235585"/>
                      <wp:effectExtent l="0" t="0"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9" style="position:absolute;margin-left:365.25pt;margin-top:52.85pt;width:18pt;height:18.5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118016" behindDoc="0" locked="0" layoutInCell="0" allowOverlap="1" wp14:anchorId="49104B66" wp14:editId="112966D8">
                      <wp:simplePos x="0" y="0"/>
                      <wp:positionH relativeFrom="column">
                        <wp:posOffset>2200275</wp:posOffset>
                      </wp:positionH>
                      <wp:positionV relativeFrom="paragraph">
                        <wp:posOffset>671195</wp:posOffset>
                      </wp:positionV>
                      <wp:extent cx="228600" cy="235585"/>
                      <wp:effectExtent l="0" t="0" r="0" b="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0" style="position:absolute;margin-left:173.25pt;margin-top:52.85pt;width:18pt;height:18.5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PqLgIAAFA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116992" behindDoc="0" locked="0" layoutInCell="0" allowOverlap="1" wp14:anchorId="7C5B1753" wp14:editId="4D9AC775">
                      <wp:simplePos x="0" y="0"/>
                      <wp:positionH relativeFrom="column">
                        <wp:posOffset>152400</wp:posOffset>
                      </wp:positionH>
                      <wp:positionV relativeFrom="paragraph">
                        <wp:posOffset>671195</wp:posOffset>
                      </wp:positionV>
                      <wp:extent cx="228600" cy="235585"/>
                      <wp:effectExtent l="0" t="0" r="19050" b="120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" o:allowincell="f" fillcolor="green"/>
                  </w:pict>
                </mc:Fallback>
              </mc:AlternateContent>
            </w:r>
          </w:p>
          <w:p w:rsidR="006B5275" w:rsidRDefault="006B5275" w:rsidP="007E5D3E">
            <w:pPr>
              <w:numPr>
                <w:ilvl w:val="0"/>
                <w:numId w:val="112"/>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11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relevant and valuable because it provides data to address the different components of the PI  </w:t>
            </w:r>
          </w:p>
        </w:tc>
      </w:tr>
      <w:tr w:rsidR="006B5275" w:rsidTr="007E5D3E">
        <w:trPr>
          <w:trHeight w:val="704"/>
          <w:jc w:val="center"/>
        </w:trPr>
        <w:tc>
          <w:tcPr>
            <w:tcW w:w="483" w:type="dxa"/>
          </w:tcPr>
          <w:p w:rsidR="006B5275" w:rsidRDefault="006B5275" w:rsidP="007E5D3E">
            <w:pPr>
              <w:numPr>
                <w:ilvl w:val="0"/>
                <w:numId w:val="11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sufficient and comprehensive in addressing the PI</w:t>
            </w:r>
          </w:p>
        </w:tc>
      </w:tr>
      <w:tr w:rsidR="006B5275" w:rsidTr="007E5D3E">
        <w:trPr>
          <w:jc w:val="center"/>
        </w:trPr>
        <w:tc>
          <w:tcPr>
            <w:tcW w:w="483" w:type="dxa"/>
          </w:tcPr>
          <w:p w:rsidR="006B5275" w:rsidRDefault="006B5275" w:rsidP="007E5D3E">
            <w:pPr>
              <w:numPr>
                <w:ilvl w:val="0"/>
                <w:numId w:val="11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method for collecting the PD should be better coordinated and improved, to ensure consistency and coherence.</w:t>
            </w:r>
          </w:p>
        </w:tc>
      </w:tr>
      <w:tr w:rsidR="006B5275" w:rsidTr="007E5D3E">
        <w:trPr>
          <w:jc w:val="center"/>
        </w:trPr>
        <w:tc>
          <w:tcPr>
            <w:tcW w:w="483" w:type="dxa"/>
          </w:tcPr>
          <w:p w:rsidR="006B5275" w:rsidRDefault="006B5275" w:rsidP="007E5D3E">
            <w:pPr>
              <w:numPr>
                <w:ilvl w:val="0"/>
                <w:numId w:val="113"/>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absence of an effective method for collecting and reporting the PD made it difficult to verify in an efficient and timely manner </w:t>
            </w:r>
          </w:p>
        </w:tc>
      </w:tr>
      <w:tr w:rsidR="006B5275" w:rsidTr="007E5D3E">
        <w:trPr>
          <w:jc w:val="center"/>
        </w:trPr>
        <w:tc>
          <w:tcPr>
            <w:tcW w:w="483" w:type="dxa"/>
          </w:tcPr>
          <w:p w:rsidR="006B5275" w:rsidRDefault="006B5275" w:rsidP="007E5D3E">
            <w:pPr>
              <w:numPr>
                <w:ilvl w:val="0"/>
                <w:numId w:val="113"/>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not reported in a timely manner and coordination in collecting and reporting on the PI should be improved.  </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113"/>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Clarity and transparency of the PD and supporting documentation should be improved by developing an efficient and consistent method for collecting and reporting the PD</w:t>
            </w: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113"/>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F79646" w:themeFill="accent6"/>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Pr>
                <w:rFonts w:eastAsia="Cambria"/>
                <w:b/>
                <w:sz w:val="16"/>
                <w:szCs w:val="16"/>
              </w:rPr>
              <w:t xml:space="preserve">This indicator is addressed through separate PD provided by four Regional Bureaus and the Division for LDCs.  Because the validation assesses PD per PI and per Program, the above assessment is made based on PD provided by each relevant unit within Program 9.  </w:t>
            </w:r>
            <w:r w:rsidRPr="00C52290">
              <w:rPr>
                <w:rFonts w:eastAsia="Cambria"/>
                <w:b/>
                <w:sz w:val="16"/>
                <w:szCs w:val="16"/>
              </w:rPr>
              <w:t xml:space="preserve">Based on the assessment of information provided, it can be concluded that the </w:t>
            </w:r>
            <w:r>
              <w:rPr>
                <w:rFonts w:eastAsia="Cambria"/>
                <w:b/>
                <w:sz w:val="16"/>
                <w:szCs w:val="16"/>
              </w:rPr>
              <w:t xml:space="preserve">overall </w:t>
            </w:r>
            <w:r w:rsidRPr="00C52290">
              <w:rPr>
                <w:rFonts w:eastAsia="Cambria"/>
                <w:b/>
                <w:sz w:val="16"/>
                <w:szCs w:val="16"/>
              </w:rPr>
              <w:t xml:space="preserve">performance data </w:t>
            </w:r>
            <w:r>
              <w:rPr>
                <w:rFonts w:eastAsia="Cambria"/>
                <w:b/>
                <w:sz w:val="16"/>
                <w:szCs w:val="16"/>
              </w:rPr>
              <w:t>partially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21088" behindDoc="0" locked="0" layoutInCell="0" allowOverlap="1" wp14:anchorId="45E2BA88" wp14:editId="261AC3E2">
                      <wp:simplePos x="0" y="0"/>
                      <wp:positionH relativeFrom="column">
                        <wp:posOffset>2533650</wp:posOffset>
                      </wp:positionH>
                      <wp:positionV relativeFrom="paragraph">
                        <wp:posOffset>713105</wp:posOffset>
                      </wp:positionV>
                      <wp:extent cx="228600" cy="235585"/>
                      <wp:effectExtent l="0" t="0" r="0" b="0"/>
                      <wp:wrapNone/>
                      <wp:docPr id="1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1" style="position:absolute;margin-left:199.5pt;margin-top:56.15pt;width:18pt;height:18.5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2122112" behindDoc="0" locked="0" layoutInCell="0" allowOverlap="1" wp14:anchorId="6BD96BB9" wp14:editId="0F068202">
                      <wp:simplePos x="0" y="0"/>
                      <wp:positionH relativeFrom="column">
                        <wp:posOffset>4953000</wp:posOffset>
                      </wp:positionH>
                      <wp:positionV relativeFrom="paragraph">
                        <wp:posOffset>713105</wp:posOffset>
                      </wp:positionV>
                      <wp:extent cx="228600" cy="235585"/>
                      <wp:effectExtent l="0" t="0" r="0" b="0"/>
                      <wp:wrapNone/>
                      <wp:docPr id="13"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2" style="position:absolute;margin-left:390pt;margin-top:56.15pt;width:18pt;height:18.5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CajRz/NgIAAGMEAAAOAAAAAAAAAAAA&#10;AAAAAC4CAABkcnMvZTJvRG9jLnhtbFBLAQItABQABgAIAAAAIQBYQxCm3wAAAAsBAAAPAAAAAAAA&#10;AAAAAAAAAJAEAABkcnMvZG93bnJldi54bWxQSwUGAAAAAAQABADzAAAAnAU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120064" behindDoc="0" locked="0" layoutInCell="0" allowOverlap="1" wp14:anchorId="07B64C7D" wp14:editId="77A10F01">
                      <wp:simplePos x="0" y="0"/>
                      <wp:positionH relativeFrom="column">
                        <wp:posOffset>152400</wp:posOffset>
                      </wp:positionH>
                      <wp:positionV relativeFrom="paragraph">
                        <wp:posOffset>713105</wp:posOffset>
                      </wp:positionV>
                      <wp:extent cx="228600" cy="235585"/>
                      <wp:effectExtent l="0" t="0" r="19050" b="12065"/>
                      <wp:wrapNone/>
                      <wp:docPr id="14"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" o:allowincell="f" fillcolor="green">
                      <o:lock v:ext="edit" aspectratio="t"/>
                    </v:rect>
                  </w:pict>
                </mc:Fallback>
              </mc:AlternateContent>
            </w:r>
          </w:p>
          <w:p w:rsidR="006B5275" w:rsidRDefault="006B5275" w:rsidP="007E5D3E">
            <w:pPr>
              <w:numPr>
                <w:ilvl w:val="0"/>
                <w:numId w:val="112"/>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114"/>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Based on the performance data provided by each unit for the same randomly selected PI, the self-assessment rating reported as follows:</w:t>
            </w:r>
          </w:p>
          <w:p w:rsidR="006B5275" w:rsidRDefault="006B5275" w:rsidP="007E5D3E">
            <w:pPr>
              <w:rPr>
                <w:rFonts w:eastAsia="Cambria"/>
                <w:sz w:val="16"/>
                <w:szCs w:val="16"/>
              </w:rPr>
            </w:pPr>
          </w:p>
          <w:p w:rsidR="006B5275" w:rsidRPr="00A53037" w:rsidRDefault="006B5275" w:rsidP="007E5D3E">
            <w:pPr>
              <w:pStyle w:val="ListParagraph"/>
              <w:numPr>
                <w:ilvl w:val="0"/>
                <w:numId w:val="108"/>
              </w:numPr>
              <w:contextualSpacing/>
              <w:rPr>
                <w:rFonts w:eastAsia="Cambria"/>
                <w:sz w:val="16"/>
                <w:szCs w:val="16"/>
              </w:rPr>
            </w:pPr>
            <w:r w:rsidRPr="00A53037">
              <w:rPr>
                <w:rFonts w:eastAsia="Cambria"/>
                <w:sz w:val="16"/>
                <w:szCs w:val="16"/>
              </w:rPr>
              <w:t xml:space="preserve">Regional Bureau for Africa  - </w:t>
            </w:r>
            <w:r>
              <w:rPr>
                <w:rFonts w:eastAsia="Cambria"/>
                <w:sz w:val="16"/>
                <w:szCs w:val="16"/>
              </w:rPr>
              <w:t>“</w:t>
            </w:r>
            <w:r w:rsidRPr="00A53037">
              <w:rPr>
                <w:rFonts w:eastAsia="Cambria"/>
                <w:sz w:val="16"/>
                <w:szCs w:val="16"/>
              </w:rPr>
              <w:t>Fully Achieved</w:t>
            </w:r>
            <w:r>
              <w:rPr>
                <w:rFonts w:eastAsia="Cambria"/>
                <w:sz w:val="16"/>
                <w:szCs w:val="16"/>
              </w:rPr>
              <w:t>”</w:t>
            </w:r>
            <w:r w:rsidRPr="00A53037">
              <w:rPr>
                <w:rFonts w:eastAsia="Cambria"/>
                <w:sz w:val="16"/>
                <w:szCs w:val="16"/>
              </w:rPr>
              <w:t xml:space="preserve">- </w:t>
            </w:r>
            <w:r w:rsidRPr="008A484A">
              <w:rPr>
                <w:rFonts w:eastAsia="Cambria"/>
                <w:b/>
                <w:sz w:val="16"/>
                <w:szCs w:val="16"/>
              </w:rPr>
              <w:t>is accurate</w:t>
            </w:r>
            <w:r w:rsidRPr="00A53037">
              <w:rPr>
                <w:rFonts w:eastAsia="Cambria"/>
                <w:sz w:val="16"/>
                <w:szCs w:val="16"/>
              </w:rPr>
              <w:t>;</w:t>
            </w:r>
          </w:p>
          <w:p w:rsidR="006B5275" w:rsidRPr="00A53037" w:rsidRDefault="006B5275" w:rsidP="007E5D3E">
            <w:pPr>
              <w:pStyle w:val="ListParagraph"/>
              <w:numPr>
                <w:ilvl w:val="0"/>
                <w:numId w:val="108"/>
              </w:numPr>
              <w:contextualSpacing/>
              <w:rPr>
                <w:rFonts w:eastAsia="Cambria"/>
                <w:sz w:val="16"/>
                <w:szCs w:val="16"/>
              </w:rPr>
            </w:pPr>
            <w:r w:rsidRPr="00A53037">
              <w:rPr>
                <w:rFonts w:eastAsia="Cambria"/>
                <w:sz w:val="16"/>
                <w:szCs w:val="16"/>
              </w:rPr>
              <w:t xml:space="preserve">Regional Bureau for Arab Countries - </w:t>
            </w:r>
            <w:r>
              <w:rPr>
                <w:rFonts w:eastAsia="Cambria"/>
                <w:sz w:val="16"/>
                <w:szCs w:val="16"/>
              </w:rPr>
              <w:t>“</w:t>
            </w:r>
            <w:r w:rsidRPr="00A53037">
              <w:rPr>
                <w:rFonts w:eastAsia="Cambria"/>
                <w:sz w:val="16"/>
                <w:szCs w:val="16"/>
              </w:rPr>
              <w:t>Fully Achieved</w:t>
            </w:r>
            <w:r>
              <w:rPr>
                <w:rFonts w:eastAsia="Cambria"/>
                <w:sz w:val="16"/>
                <w:szCs w:val="16"/>
              </w:rPr>
              <w:t>”</w:t>
            </w:r>
            <w:r w:rsidRPr="00A53037">
              <w:rPr>
                <w:rFonts w:eastAsia="Cambria"/>
                <w:sz w:val="16"/>
                <w:szCs w:val="16"/>
              </w:rPr>
              <w:t xml:space="preserve">- </w:t>
            </w:r>
            <w:r w:rsidRPr="008A484A">
              <w:rPr>
                <w:rFonts w:eastAsia="Cambria"/>
                <w:b/>
                <w:sz w:val="16"/>
                <w:szCs w:val="16"/>
              </w:rPr>
              <w:t>is accurate</w:t>
            </w:r>
            <w:r w:rsidRPr="00A53037">
              <w:rPr>
                <w:rFonts w:eastAsia="Cambria"/>
                <w:sz w:val="16"/>
                <w:szCs w:val="16"/>
              </w:rPr>
              <w:t>;</w:t>
            </w:r>
          </w:p>
          <w:p w:rsidR="006B5275" w:rsidRPr="00A53037" w:rsidRDefault="006B5275" w:rsidP="007E5D3E">
            <w:pPr>
              <w:pStyle w:val="ListParagraph"/>
              <w:numPr>
                <w:ilvl w:val="0"/>
                <w:numId w:val="108"/>
              </w:numPr>
              <w:contextualSpacing/>
              <w:rPr>
                <w:rFonts w:eastAsia="Cambria"/>
                <w:sz w:val="16"/>
                <w:szCs w:val="16"/>
              </w:rPr>
            </w:pPr>
            <w:r w:rsidRPr="00A53037">
              <w:rPr>
                <w:rFonts w:eastAsia="Cambria"/>
                <w:sz w:val="16"/>
                <w:szCs w:val="16"/>
              </w:rPr>
              <w:t xml:space="preserve">Regional Bureau for Asia Pacific - </w:t>
            </w:r>
            <w:r>
              <w:rPr>
                <w:rFonts w:eastAsia="Cambria"/>
                <w:sz w:val="16"/>
                <w:szCs w:val="16"/>
              </w:rPr>
              <w:t xml:space="preserve">“Not </w:t>
            </w:r>
            <w:r w:rsidRPr="00A53037">
              <w:rPr>
                <w:rFonts w:eastAsia="Cambria"/>
                <w:sz w:val="16"/>
                <w:szCs w:val="16"/>
              </w:rPr>
              <w:t>Achieved</w:t>
            </w:r>
            <w:r>
              <w:rPr>
                <w:rFonts w:eastAsia="Cambria"/>
                <w:sz w:val="16"/>
                <w:szCs w:val="16"/>
              </w:rPr>
              <w:t>”</w:t>
            </w:r>
            <w:r w:rsidRPr="00A53037">
              <w:rPr>
                <w:rFonts w:eastAsia="Cambria"/>
                <w:sz w:val="16"/>
                <w:szCs w:val="16"/>
              </w:rPr>
              <w:t xml:space="preserve">- </w:t>
            </w:r>
            <w:r w:rsidRPr="00A81D09">
              <w:rPr>
                <w:rFonts w:eastAsia="Cambria"/>
                <w:b/>
                <w:color w:val="000000" w:themeColor="text1"/>
                <w:sz w:val="16"/>
                <w:szCs w:val="16"/>
              </w:rPr>
              <w:t>is accurate</w:t>
            </w:r>
            <w:r w:rsidRPr="00A53037">
              <w:rPr>
                <w:rFonts w:eastAsia="Cambria"/>
                <w:sz w:val="16"/>
                <w:szCs w:val="16"/>
              </w:rPr>
              <w:t xml:space="preserve">, because the PD provided was not sufficient </w:t>
            </w:r>
            <w:r>
              <w:rPr>
                <w:rFonts w:eastAsia="Cambria"/>
                <w:sz w:val="16"/>
                <w:szCs w:val="16"/>
              </w:rPr>
              <w:t>or</w:t>
            </w:r>
            <w:r w:rsidRPr="00A53037">
              <w:rPr>
                <w:rFonts w:eastAsia="Cambria"/>
                <w:sz w:val="16"/>
                <w:szCs w:val="16"/>
              </w:rPr>
              <w:t xml:space="preserve"> relevant to address the PI; </w:t>
            </w:r>
          </w:p>
          <w:p w:rsidR="006B5275" w:rsidRPr="00A53037" w:rsidRDefault="006B5275" w:rsidP="007E5D3E">
            <w:pPr>
              <w:pStyle w:val="ListParagraph"/>
              <w:numPr>
                <w:ilvl w:val="0"/>
                <w:numId w:val="108"/>
              </w:numPr>
              <w:contextualSpacing/>
              <w:rPr>
                <w:rFonts w:eastAsia="Cambria"/>
                <w:sz w:val="16"/>
                <w:szCs w:val="16"/>
              </w:rPr>
            </w:pPr>
            <w:r w:rsidRPr="00A53037">
              <w:rPr>
                <w:rFonts w:eastAsia="Cambria"/>
                <w:sz w:val="16"/>
                <w:szCs w:val="16"/>
              </w:rPr>
              <w:t xml:space="preserve">Regional Bureau for Latin America and the Caribbean - </w:t>
            </w:r>
            <w:r>
              <w:rPr>
                <w:rFonts w:eastAsia="Cambria"/>
                <w:sz w:val="16"/>
                <w:szCs w:val="16"/>
              </w:rPr>
              <w:t>“Fully</w:t>
            </w:r>
            <w:r w:rsidRPr="00A53037">
              <w:rPr>
                <w:rFonts w:eastAsia="Cambria"/>
                <w:sz w:val="16"/>
                <w:szCs w:val="16"/>
              </w:rPr>
              <w:t xml:space="preserve"> Achieved</w:t>
            </w:r>
            <w:r>
              <w:rPr>
                <w:rFonts w:eastAsia="Cambria"/>
                <w:sz w:val="16"/>
                <w:szCs w:val="16"/>
              </w:rPr>
              <w:t>”</w:t>
            </w:r>
            <w:r w:rsidRPr="00A53037">
              <w:rPr>
                <w:rFonts w:eastAsia="Cambria"/>
                <w:sz w:val="16"/>
                <w:szCs w:val="16"/>
              </w:rPr>
              <w:t xml:space="preserve">- </w:t>
            </w:r>
            <w:r w:rsidRPr="008A484A">
              <w:rPr>
                <w:rFonts w:eastAsia="Cambria"/>
                <w:b/>
                <w:sz w:val="16"/>
                <w:szCs w:val="16"/>
              </w:rPr>
              <w:t>is accurate</w:t>
            </w:r>
            <w:r w:rsidRPr="00A53037">
              <w:rPr>
                <w:rFonts w:eastAsia="Cambria"/>
                <w:sz w:val="16"/>
                <w:szCs w:val="16"/>
              </w:rPr>
              <w:t>; and</w:t>
            </w:r>
          </w:p>
          <w:p w:rsidR="006B5275" w:rsidRPr="00A53037" w:rsidRDefault="006B5275" w:rsidP="007E5D3E">
            <w:pPr>
              <w:pStyle w:val="ListParagraph"/>
              <w:numPr>
                <w:ilvl w:val="0"/>
                <w:numId w:val="108"/>
              </w:numPr>
              <w:contextualSpacing/>
              <w:rPr>
                <w:rFonts w:eastAsia="Cambria"/>
                <w:sz w:val="16"/>
                <w:szCs w:val="16"/>
              </w:rPr>
            </w:pPr>
            <w:r w:rsidRPr="00A53037">
              <w:rPr>
                <w:rFonts w:eastAsia="Cambria"/>
                <w:sz w:val="16"/>
                <w:szCs w:val="16"/>
              </w:rPr>
              <w:t xml:space="preserve">Division for Least Developed Countries - </w:t>
            </w:r>
            <w:r>
              <w:rPr>
                <w:rFonts w:eastAsia="Cambria"/>
                <w:sz w:val="16"/>
                <w:szCs w:val="16"/>
              </w:rPr>
              <w:t>“</w:t>
            </w:r>
            <w:r w:rsidRPr="00A53037">
              <w:rPr>
                <w:rFonts w:eastAsia="Cambria"/>
                <w:sz w:val="16"/>
                <w:szCs w:val="16"/>
              </w:rPr>
              <w:t>Fully Achieved</w:t>
            </w:r>
            <w:r>
              <w:rPr>
                <w:rFonts w:eastAsia="Cambria"/>
                <w:sz w:val="16"/>
                <w:szCs w:val="16"/>
              </w:rPr>
              <w:t>”</w:t>
            </w:r>
            <w:r w:rsidRPr="00A53037">
              <w:rPr>
                <w:rFonts w:eastAsia="Cambria"/>
                <w:sz w:val="16"/>
                <w:szCs w:val="16"/>
              </w:rPr>
              <w:t xml:space="preserve">- </w:t>
            </w:r>
            <w:r w:rsidRPr="008A484A">
              <w:rPr>
                <w:rFonts w:eastAsia="Cambria"/>
                <w:b/>
                <w:sz w:val="16"/>
                <w:szCs w:val="16"/>
              </w:rPr>
              <w:t>is accurate</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 xml:space="preserve">Because the validation process assesses PD per PI and per Program, the overall assessment of the accuracy of the TLS is based on the consolidated result which would lead to the conclusion that the TLS can be accurately considered as “fully Achieved”.  </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r>
    </w:tbl>
    <w:p w:rsidR="006B5275" w:rsidRDefault="006B5275" w:rsidP="006B5275">
      <w:pPr>
        <w:rPr>
          <w:b/>
          <w:bCs/>
        </w:rPr>
      </w:pPr>
    </w:p>
    <w:p w:rsidR="006B5275" w:rsidRDefault="006B5275" w:rsidP="006B5275">
      <w:r>
        <w:rPr>
          <w:b/>
          <w:bCs/>
        </w:rPr>
        <w:lastRenderedPageBreak/>
        <w:t xml:space="preserve">Program 10 – </w:t>
      </w:r>
      <w:r w:rsidRPr="001B5F07">
        <w:rPr>
          <w:b/>
          <w:bCs/>
        </w:rPr>
        <w:t>Cooperation with Certain Countries in Europe and Asia</w:t>
      </w:r>
    </w:p>
    <w:p w:rsidR="006B5275" w:rsidRPr="00D62850" w:rsidRDefault="006B5275" w:rsidP="006B5275">
      <w:pPr>
        <w:rPr>
          <w:b/>
          <w:bCs/>
        </w:rPr>
      </w:pPr>
      <w:r w:rsidRPr="00D62850">
        <w:rPr>
          <w:b/>
          <w:bCs/>
        </w:rPr>
        <w:t>Performance Indicator</w:t>
      </w:r>
      <w:r>
        <w:rPr>
          <w:b/>
          <w:bCs/>
        </w:rPr>
        <w:t xml:space="preserve"> (PI)</w:t>
      </w:r>
      <w:r w:rsidRPr="00D62850">
        <w:rPr>
          <w:b/>
          <w:bCs/>
        </w:rPr>
        <w:t>:</w:t>
      </w:r>
      <w:r>
        <w:rPr>
          <w:b/>
          <w:bCs/>
        </w:rPr>
        <w:t xml:space="preserve"> </w:t>
      </w:r>
      <w:r w:rsidR="008D51DF">
        <w:rPr>
          <w:b/>
          <w:bCs/>
        </w:rPr>
        <w:t xml:space="preserve"> </w:t>
      </w:r>
      <w:r w:rsidRPr="001B5F07">
        <w:t>No</w:t>
      </w:r>
      <w:r w:rsidR="008D51DF">
        <w:t xml:space="preserve">. </w:t>
      </w:r>
      <w:r w:rsidRPr="001B5F07">
        <w:t>of Universities having developed IP policies</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90016" behindDoc="0" locked="0" layoutInCell="0" allowOverlap="1" wp14:anchorId="78C99105" wp14:editId="67CD702A">
                      <wp:simplePos x="0" y="0"/>
                      <wp:positionH relativeFrom="column">
                        <wp:posOffset>4638675</wp:posOffset>
                      </wp:positionH>
                      <wp:positionV relativeFrom="paragraph">
                        <wp:posOffset>671195</wp:posOffset>
                      </wp:positionV>
                      <wp:extent cx="228600" cy="235585"/>
                      <wp:effectExtent l="0" t="0" r="0" b="0"/>
                      <wp:wrapNone/>
                      <wp:docPr id="4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3" style="position:absolute;margin-left:365.25pt;margin-top:52.85pt;width:18pt;height:18.5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C91nCsLQIAAFAEAAAOAAAAAAAAAAAAAAAAAC4CAABk&#10;cnMvZTJvRG9jLnhtbFBLAQItABQABgAIAAAAIQBjzucw3wAAAAsBAAAPAAAAAAAAAAAAAAAAAIcE&#10;AABkcnMvZG93bnJldi54bWxQSwUGAAAAAAQABADzAAAAkwU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88992" behindDoc="0" locked="0" layoutInCell="0" allowOverlap="1" wp14:anchorId="4F54E522" wp14:editId="06E71615">
                      <wp:simplePos x="0" y="0"/>
                      <wp:positionH relativeFrom="column">
                        <wp:posOffset>2200275</wp:posOffset>
                      </wp:positionH>
                      <wp:positionV relativeFrom="paragraph">
                        <wp:posOffset>671195</wp:posOffset>
                      </wp:positionV>
                      <wp:extent cx="228600" cy="235585"/>
                      <wp:effectExtent l="0" t="0" r="0" b="0"/>
                      <wp:wrapNone/>
                      <wp:docPr id="4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4" style="position:absolute;margin-left:173.25pt;margin-top:52.85pt;width:18pt;height:18.5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Do3LdNLwIAAFAEAAAOAAAAAAAAAAAAAAAAAC4C&#10;AABkcnMvZTJvRG9jLnhtbFBLAQItABQABgAIAAAAIQBA2k7l4AAAAAsBAAAPAAAAAAAAAAAAAAAA&#10;AIkEAABkcnMvZG93bnJldi54bWxQSwUGAAAAAAQABADzAAAAlgU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87968" behindDoc="0" locked="0" layoutInCell="0" allowOverlap="1" wp14:anchorId="6A46D71A" wp14:editId="3AB6F87B">
                      <wp:simplePos x="0" y="0"/>
                      <wp:positionH relativeFrom="column">
                        <wp:posOffset>152400</wp:posOffset>
                      </wp:positionH>
                      <wp:positionV relativeFrom="paragraph">
                        <wp:posOffset>671195</wp:posOffset>
                      </wp:positionV>
                      <wp:extent cx="228600" cy="235585"/>
                      <wp:effectExtent l="0" t="0" r="19050" b="12065"/>
                      <wp:wrapNone/>
                      <wp:docPr id="4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5" style="position:absolute;margin-left:12pt;margin-top:52.85pt;width:18pt;height:18.5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" o:allowincell="f" fillcolor="green">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36"/>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95"/>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both relevant and valuable as it provides information on the significant aspects of the programs performance as expressed in the indicator.  The PD provides valuable information to understand the higher number reported for universities in Poland.</w:t>
            </w: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95"/>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provides sufficient information to measure the progress made against the PI.  The PD is also comprehensive as it provides all information, including extracts of relevant IP policies, laws and regulations.</w:t>
            </w:r>
          </w:p>
        </w:tc>
      </w:tr>
      <w:tr w:rsidR="006B5275" w:rsidTr="007E5D3E">
        <w:trPr>
          <w:jc w:val="center"/>
        </w:trPr>
        <w:tc>
          <w:tcPr>
            <w:tcW w:w="483" w:type="dxa"/>
          </w:tcPr>
          <w:p w:rsidR="006B5275" w:rsidRDefault="006B5275" w:rsidP="007E5D3E">
            <w:pPr>
              <w:numPr>
                <w:ilvl w:val="0"/>
                <w:numId w:val="95"/>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efficiently collected and easily accessible through records of correspondence with state IP authorities and reports of activities undertaken by the department.</w:t>
            </w:r>
          </w:p>
        </w:tc>
      </w:tr>
      <w:tr w:rsidR="006B5275" w:rsidTr="007E5D3E">
        <w:trPr>
          <w:jc w:val="center"/>
        </w:trPr>
        <w:tc>
          <w:tcPr>
            <w:tcW w:w="483" w:type="dxa"/>
          </w:tcPr>
          <w:p w:rsidR="006B5275" w:rsidRDefault="006B5275" w:rsidP="007E5D3E">
            <w:pPr>
              <w:numPr>
                <w:ilvl w:val="0"/>
                <w:numId w:val="95"/>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accurate and verifiable based on information available in the form of correspondence, mission reports, policies, laws and regulations.</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95"/>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reported regularly to track progress made.</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95"/>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is clear and transparent as it discloses adequate information on the reasons for the relevant numbers that were reported.  The supporting documentation provides factual information which can be easily understood by intended users.</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95"/>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92064" behindDoc="0" locked="0" layoutInCell="0" allowOverlap="1" wp14:anchorId="18676013" wp14:editId="50DD8720">
                      <wp:simplePos x="0" y="0"/>
                      <wp:positionH relativeFrom="column">
                        <wp:posOffset>2533650</wp:posOffset>
                      </wp:positionH>
                      <wp:positionV relativeFrom="paragraph">
                        <wp:posOffset>713105</wp:posOffset>
                      </wp:positionV>
                      <wp:extent cx="228600" cy="235585"/>
                      <wp:effectExtent l="0" t="0" r="0" b="0"/>
                      <wp:wrapNone/>
                      <wp:docPr id="4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6" style="position:absolute;margin-left:199.5pt;margin-top:56.15pt;width:18pt;height:18.5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1993088" behindDoc="0" locked="0" layoutInCell="0" allowOverlap="1" wp14:anchorId="5D95C8BD" wp14:editId="5642ED00">
                      <wp:simplePos x="0" y="0"/>
                      <wp:positionH relativeFrom="column">
                        <wp:posOffset>4953000</wp:posOffset>
                      </wp:positionH>
                      <wp:positionV relativeFrom="paragraph">
                        <wp:posOffset>713105</wp:posOffset>
                      </wp:positionV>
                      <wp:extent cx="228600" cy="235585"/>
                      <wp:effectExtent l="0" t="0" r="0" b="0"/>
                      <wp:wrapNone/>
                      <wp:docPr id="47"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7" style="position:absolute;margin-left:390pt;margin-top:56.15pt;width:18pt;height:18.5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91040" behindDoc="0" locked="0" layoutInCell="0" allowOverlap="1" wp14:anchorId="608AF9E1" wp14:editId="4EA1279F">
                      <wp:simplePos x="0" y="0"/>
                      <wp:positionH relativeFrom="column">
                        <wp:posOffset>152400</wp:posOffset>
                      </wp:positionH>
                      <wp:positionV relativeFrom="paragraph">
                        <wp:posOffset>713105</wp:posOffset>
                      </wp:positionV>
                      <wp:extent cx="228600" cy="235585"/>
                      <wp:effectExtent l="0" t="0" r="19050" b="12065"/>
                      <wp:wrapNone/>
                      <wp:docPr id="48"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8" style="position:absolute;margin-left:12pt;margin-top:56.15pt;width:18pt;height:18.5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" o:allowincell="f" fillcolor="green">
                      <o:lock v:ext="edit" aspectratio="t"/>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36"/>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94"/>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“Fully Achieved” is accurate.  </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Program 11 – The WIPO Academy</w:t>
      </w:r>
    </w:p>
    <w:p w:rsidR="006B5275" w:rsidRPr="007A48AD" w:rsidRDefault="006B5275" w:rsidP="006B5275">
      <w:pPr>
        <w:rPr>
          <w:b/>
          <w:bCs/>
          <w:iCs/>
        </w:rPr>
      </w:pPr>
      <w:r>
        <w:rPr>
          <w:b/>
          <w:bCs/>
        </w:rPr>
        <w:t>Performance Indicator (PI):</w:t>
      </w:r>
      <w:r w:rsidRPr="00A61130">
        <w:t xml:space="preserve"> </w:t>
      </w:r>
      <w:r w:rsidR="008D51DF">
        <w:t xml:space="preserve"> </w:t>
      </w:r>
      <w:r w:rsidRPr="001F054F">
        <w:t>Revised Portfolio of training courses on IP for developing countries, LDCs and CETs / Relevance of content of training courses to capacity building requirements of developing countries, LDCs and CETs</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96160" behindDoc="0" locked="0" layoutInCell="0" allowOverlap="1" wp14:anchorId="1779D468" wp14:editId="37D664DC">
                      <wp:simplePos x="0" y="0"/>
                      <wp:positionH relativeFrom="column">
                        <wp:posOffset>4638675</wp:posOffset>
                      </wp:positionH>
                      <wp:positionV relativeFrom="paragraph">
                        <wp:posOffset>671195</wp:posOffset>
                      </wp:positionV>
                      <wp:extent cx="228600" cy="235585"/>
                      <wp:effectExtent l="0" t="0" r="0" b="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9" style="position:absolute;margin-left:365.25pt;margin-top:52.85pt;width:18pt;height:18.5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D786VssAgAAUAQAAA4AAAAAAAAAAAAAAAAALgIAAGRy&#10;cy9lMm9Eb2MueG1sUEsBAi0AFAAGAAgAAAAhAGPO5zDfAAAACwEAAA8AAAAAAAAAAAAAAAAAhgQA&#10;AGRycy9kb3ducmV2LnhtbFBLBQYAAAAABAAEAPMAAACSBQ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95136" behindDoc="0" locked="0" layoutInCell="0" allowOverlap="1" wp14:anchorId="36E825E9" wp14:editId="03033B42">
                      <wp:simplePos x="0" y="0"/>
                      <wp:positionH relativeFrom="column">
                        <wp:posOffset>2200275</wp:posOffset>
                      </wp:positionH>
                      <wp:positionV relativeFrom="paragraph">
                        <wp:posOffset>671195</wp:posOffset>
                      </wp:positionV>
                      <wp:extent cx="228600" cy="235585"/>
                      <wp:effectExtent l="0" t="0" r="0" b="0"/>
                      <wp:wrapNone/>
                      <wp:docPr id="5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0" style="position:absolute;margin-left:173.25pt;margin-top:52.85pt;width:18pt;height:18.5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94112" behindDoc="0" locked="0" layoutInCell="0" allowOverlap="1" wp14:anchorId="2E04FDC3" wp14:editId="1087F0D2">
                      <wp:simplePos x="0" y="0"/>
                      <wp:positionH relativeFrom="column">
                        <wp:posOffset>152400</wp:posOffset>
                      </wp:positionH>
                      <wp:positionV relativeFrom="paragraph">
                        <wp:posOffset>671195</wp:posOffset>
                      </wp:positionV>
                      <wp:extent cx="228600" cy="235585"/>
                      <wp:effectExtent l="0" t="0" r="19050" b="12065"/>
                      <wp:wrapNone/>
                      <wp:docPr id="5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" o:allowincell="f" fillcolor="green"/>
                  </w:pict>
                </mc:Fallback>
              </mc:AlternateContent>
            </w:r>
          </w:p>
          <w:p w:rsidR="006B5275" w:rsidRDefault="006B5275" w:rsidP="007E5D3E">
            <w:pPr>
              <w:numPr>
                <w:ilvl w:val="0"/>
                <w:numId w:val="37"/>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9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relevant and valuable for the period under review, because it provides information on the revision and update of the WIPO Academy portfolio of courses, as well as whether the updates are aligned with training and capacity building needs of developing countries, LDCs, and CET.  </w:t>
            </w:r>
          </w:p>
        </w:tc>
      </w:tr>
      <w:tr w:rsidR="006B5275" w:rsidTr="007E5D3E">
        <w:trPr>
          <w:trHeight w:val="704"/>
          <w:jc w:val="center"/>
        </w:trPr>
        <w:tc>
          <w:tcPr>
            <w:tcW w:w="483" w:type="dxa"/>
          </w:tcPr>
          <w:p w:rsidR="006B5275" w:rsidRDefault="006B5275" w:rsidP="007E5D3E">
            <w:pPr>
              <w:numPr>
                <w:ilvl w:val="0"/>
                <w:numId w:val="9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PD is comprehensive and organized in a manner to permit effective review.  Information is available in the training database and documentation that supports the PI.</w:t>
            </w:r>
          </w:p>
        </w:tc>
      </w:tr>
      <w:tr w:rsidR="006B5275" w:rsidTr="007E5D3E">
        <w:trPr>
          <w:jc w:val="center"/>
        </w:trPr>
        <w:tc>
          <w:tcPr>
            <w:tcW w:w="483" w:type="dxa"/>
          </w:tcPr>
          <w:p w:rsidR="006B5275" w:rsidRDefault="006B5275" w:rsidP="007E5D3E">
            <w:pPr>
              <w:numPr>
                <w:ilvl w:val="0"/>
                <w:numId w:val="9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efficiently organized and collected and can be easily accessed.  </w:t>
            </w:r>
            <w:hyperlink r:id="rId87" w:history="1">
              <w:r w:rsidRPr="00FF3710">
                <w:rPr>
                  <w:rStyle w:val="Hyperlink"/>
                  <w:rFonts w:eastAsia="Cambria"/>
                  <w:sz w:val="16"/>
                  <w:szCs w:val="16"/>
                </w:rPr>
                <w:t>http://welc.wipo.int</w:t>
              </w:r>
            </w:hyperlink>
          </w:p>
        </w:tc>
      </w:tr>
      <w:tr w:rsidR="006B5275" w:rsidTr="007E5D3E">
        <w:trPr>
          <w:jc w:val="center"/>
        </w:trPr>
        <w:tc>
          <w:tcPr>
            <w:tcW w:w="483" w:type="dxa"/>
          </w:tcPr>
          <w:p w:rsidR="006B5275" w:rsidRDefault="006B5275" w:rsidP="007E5D3E">
            <w:pPr>
              <w:numPr>
                <w:ilvl w:val="0"/>
                <w:numId w:val="93"/>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organized in a manner to verify its accuracy and measure the achievement of the PI</w:t>
            </w:r>
          </w:p>
        </w:tc>
      </w:tr>
      <w:tr w:rsidR="006B5275" w:rsidTr="007E5D3E">
        <w:trPr>
          <w:jc w:val="center"/>
        </w:trPr>
        <w:tc>
          <w:tcPr>
            <w:tcW w:w="483" w:type="dxa"/>
          </w:tcPr>
          <w:p w:rsidR="006B5275" w:rsidRDefault="006B5275" w:rsidP="007E5D3E">
            <w:pPr>
              <w:numPr>
                <w:ilvl w:val="0"/>
                <w:numId w:val="93"/>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effectively structured and presented in a manner to permit users to regularly track progress</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93"/>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Pr="00330618" w:rsidRDefault="006B5275" w:rsidP="007E5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Pr>
                <w:sz w:val="16"/>
                <w:szCs w:val="16"/>
              </w:rPr>
              <w:t>The PD</w:t>
            </w:r>
            <w:r w:rsidRPr="00330618">
              <w:rPr>
                <w:sz w:val="16"/>
                <w:szCs w:val="16"/>
              </w:rPr>
              <w:t xml:space="preserve"> is recorded in a clear and transparent manner, supported by documentation.</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93"/>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w:t>
            </w:r>
            <w:r>
              <w:rPr>
                <w:rFonts w:eastAsia="Cambria"/>
                <w:b/>
                <w:sz w:val="16"/>
                <w:szCs w:val="16"/>
              </w:rPr>
              <w:t xml:space="preserve">meets </w:t>
            </w:r>
            <w:r w:rsidRPr="00C52290">
              <w:rPr>
                <w:rFonts w:eastAsia="Cambria"/>
                <w:b/>
                <w:sz w:val="16"/>
                <w:szCs w:val="16"/>
              </w:rPr>
              <w:t>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98208" behindDoc="0" locked="0" layoutInCell="0" allowOverlap="1" wp14:anchorId="4A2E5DA3" wp14:editId="6FCB1CA4">
                      <wp:simplePos x="0" y="0"/>
                      <wp:positionH relativeFrom="column">
                        <wp:posOffset>2533650</wp:posOffset>
                      </wp:positionH>
                      <wp:positionV relativeFrom="paragraph">
                        <wp:posOffset>713105</wp:posOffset>
                      </wp:positionV>
                      <wp:extent cx="228600" cy="235585"/>
                      <wp:effectExtent l="0" t="0" r="0" b="0"/>
                      <wp:wrapNone/>
                      <wp:docPr id="5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1" style="position:absolute;margin-left:199.5pt;margin-top:56.15pt;width:18pt;height:18.5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1999232" behindDoc="0" locked="0" layoutInCell="0" allowOverlap="1" wp14:anchorId="5E16A508" wp14:editId="25C5FB80">
                      <wp:simplePos x="0" y="0"/>
                      <wp:positionH relativeFrom="column">
                        <wp:posOffset>4953000</wp:posOffset>
                      </wp:positionH>
                      <wp:positionV relativeFrom="paragraph">
                        <wp:posOffset>713105</wp:posOffset>
                      </wp:positionV>
                      <wp:extent cx="228600" cy="235585"/>
                      <wp:effectExtent l="0" t="0" r="0" b="0"/>
                      <wp:wrapNone/>
                      <wp:docPr id="53"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2" style="position:absolute;margin-left:390pt;margin-top:56.15pt;width:18pt;height:18.5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B66ID/NgIAAGMEAAAOAAAAAAAAAAAA&#10;AAAAAC4CAABkcnMvZTJvRG9jLnhtbFBLAQItABQABgAIAAAAIQBYQxCm3wAAAAsBAAAPAAAAAAAA&#10;AAAAAAAAAJAEAABkcnMvZG93bnJldi54bWxQSwUGAAAAAAQABADzAAAAnAU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1997184" behindDoc="0" locked="0" layoutInCell="0" allowOverlap="1" wp14:anchorId="374E1DF0" wp14:editId="4ADF621E">
                      <wp:simplePos x="0" y="0"/>
                      <wp:positionH relativeFrom="column">
                        <wp:posOffset>152400</wp:posOffset>
                      </wp:positionH>
                      <wp:positionV relativeFrom="paragraph">
                        <wp:posOffset>713105</wp:posOffset>
                      </wp:positionV>
                      <wp:extent cx="228600" cy="235585"/>
                      <wp:effectExtent l="0" t="0" r="19050" b="12065"/>
                      <wp:wrapNone/>
                      <wp:docPr id="54"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88velC0CAABQ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37"/>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92"/>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Based on the performance data provided for the selected PI, the self-assessment rating reported as “fully achieved” is accurate.</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p>
          <w:p w:rsidR="006B5275" w:rsidRDefault="006B5275" w:rsidP="007E5D3E">
            <w:pPr>
              <w:rPr>
                <w:sz w:val="16"/>
                <w:szCs w:val="16"/>
              </w:rPr>
            </w:pPr>
          </w:p>
        </w:tc>
      </w:tr>
    </w:tbl>
    <w:p w:rsidR="006B5275" w:rsidRDefault="006B5275" w:rsidP="006B5275"/>
    <w:p w:rsidR="006B5275" w:rsidRDefault="006B5275" w:rsidP="006B5275">
      <w:r>
        <w:br w:type="page"/>
      </w:r>
    </w:p>
    <w:p w:rsidR="006B5275" w:rsidRPr="004A7F28" w:rsidRDefault="006B5275" w:rsidP="006B5275">
      <w:pPr>
        <w:rPr>
          <w:b/>
        </w:rPr>
      </w:pPr>
      <w:r w:rsidRPr="004A7F28">
        <w:rPr>
          <w:b/>
          <w:bCs/>
        </w:rPr>
        <w:lastRenderedPageBreak/>
        <w:t>Program 12 – International Classifications and Standards</w:t>
      </w:r>
    </w:p>
    <w:p w:rsidR="006B5275" w:rsidRPr="00D62850" w:rsidRDefault="006B5275" w:rsidP="006B5275">
      <w:pPr>
        <w:rPr>
          <w:b/>
          <w:bCs/>
        </w:rPr>
      </w:pPr>
      <w:r w:rsidRPr="00D62850">
        <w:rPr>
          <w:b/>
          <w:bCs/>
        </w:rPr>
        <w:t>Performance Indicator</w:t>
      </w:r>
      <w:r>
        <w:rPr>
          <w:b/>
          <w:bCs/>
        </w:rPr>
        <w:t xml:space="preserve"> (PI)</w:t>
      </w:r>
      <w:r w:rsidRPr="00D62850">
        <w:rPr>
          <w:b/>
          <w:bCs/>
        </w:rPr>
        <w:t>:</w:t>
      </w:r>
      <w:r>
        <w:rPr>
          <w:b/>
          <w:bCs/>
        </w:rPr>
        <w:t xml:space="preserve"> </w:t>
      </w:r>
      <w:r w:rsidR="008D51DF">
        <w:rPr>
          <w:b/>
          <w:bCs/>
        </w:rPr>
        <w:t xml:space="preserve"> </w:t>
      </w:r>
      <w:r w:rsidRPr="008C5945">
        <w:t>No</w:t>
      </w:r>
      <w:r w:rsidR="008D51DF">
        <w:t>.</w:t>
      </w:r>
      <w:r>
        <w:t xml:space="preserve"> </w:t>
      </w:r>
      <w:r w:rsidRPr="008C5945">
        <w:t>of amended and new standards adopted</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02304" behindDoc="0" locked="0" layoutInCell="0" allowOverlap="1" wp14:anchorId="76C4023F" wp14:editId="5897138F">
                      <wp:simplePos x="0" y="0"/>
                      <wp:positionH relativeFrom="column">
                        <wp:posOffset>4638675</wp:posOffset>
                      </wp:positionH>
                      <wp:positionV relativeFrom="paragraph">
                        <wp:posOffset>671195</wp:posOffset>
                      </wp:positionV>
                      <wp:extent cx="228600" cy="235585"/>
                      <wp:effectExtent l="0" t="0" r="0" b="0"/>
                      <wp:wrapNone/>
                      <wp:docPr id="5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3" style="position:absolute;margin-left:365.25pt;margin-top:52.85pt;width:18pt;height:18.5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BjwtUtLQIAAFAEAAAOAAAAAAAAAAAAAAAAAC4CAABk&#10;cnMvZTJvRG9jLnhtbFBLAQItABQABgAIAAAAIQBjzucw3wAAAAsBAAAPAAAAAAAAAAAAAAAAAIcE&#10;AABkcnMvZG93bnJldi54bWxQSwUGAAAAAAQABADzAAAAkwU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01280" behindDoc="0" locked="0" layoutInCell="0" allowOverlap="1" wp14:anchorId="36D64BB6" wp14:editId="56235B22">
                      <wp:simplePos x="0" y="0"/>
                      <wp:positionH relativeFrom="column">
                        <wp:posOffset>2200275</wp:posOffset>
                      </wp:positionH>
                      <wp:positionV relativeFrom="paragraph">
                        <wp:posOffset>671195</wp:posOffset>
                      </wp:positionV>
                      <wp:extent cx="228600" cy="235585"/>
                      <wp:effectExtent l="0" t="0" r="0" b="0"/>
                      <wp:wrapNone/>
                      <wp:docPr id="5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4" style="position:absolute;margin-left:173.25pt;margin-top:52.85pt;width:18pt;height:18.5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AgTLDbLwIAAFAEAAAOAAAAAAAAAAAAAAAAAC4C&#10;AABkcnMvZTJvRG9jLnhtbFBLAQItABQABgAIAAAAIQBA2k7l4AAAAAsBAAAPAAAAAAAAAAAAAAAA&#10;AIkEAABkcnMvZG93bnJldi54bWxQSwUGAAAAAAQABADzAAAAlgU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00256" behindDoc="0" locked="0" layoutInCell="0" allowOverlap="1" wp14:anchorId="256C1546" wp14:editId="3E78E3D0">
                      <wp:simplePos x="0" y="0"/>
                      <wp:positionH relativeFrom="column">
                        <wp:posOffset>152400</wp:posOffset>
                      </wp:positionH>
                      <wp:positionV relativeFrom="paragraph">
                        <wp:posOffset>671195</wp:posOffset>
                      </wp:positionV>
                      <wp:extent cx="228600" cy="235585"/>
                      <wp:effectExtent l="0" t="0" r="19050" b="12065"/>
                      <wp:wrapNone/>
                      <wp:docPr id="5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5" style="position:absolute;margin-left:12pt;margin-top:52.85pt;width:18pt;height:18.5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" o:allowincell="f" fillcolor="green">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38"/>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9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relevant and valuable as it provides the number of new standards and revisions to standards adopted as a measure against the performance indicator.</w:t>
            </w:r>
          </w:p>
        </w:tc>
      </w:tr>
      <w:tr w:rsidR="006B5275" w:rsidTr="007E5D3E">
        <w:trPr>
          <w:trHeight w:val="704"/>
          <w:jc w:val="center"/>
        </w:trPr>
        <w:tc>
          <w:tcPr>
            <w:tcW w:w="483" w:type="dxa"/>
          </w:tcPr>
          <w:p w:rsidR="006B5275" w:rsidRDefault="006B5275" w:rsidP="007E5D3E">
            <w:pPr>
              <w:numPr>
                <w:ilvl w:val="0"/>
                <w:numId w:val="9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sufficient and comprehensive as it provides all information necessary on new or revised standards to show the progress made against the performance indicator.</w:t>
            </w:r>
          </w:p>
        </w:tc>
      </w:tr>
      <w:tr w:rsidR="006B5275" w:rsidTr="007E5D3E">
        <w:trPr>
          <w:jc w:val="center"/>
        </w:trPr>
        <w:tc>
          <w:tcPr>
            <w:tcW w:w="483" w:type="dxa"/>
          </w:tcPr>
          <w:p w:rsidR="006B5275" w:rsidRDefault="006B5275" w:rsidP="007E5D3E">
            <w:pPr>
              <w:numPr>
                <w:ilvl w:val="0"/>
                <w:numId w:val="9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efficiently collected and easily accessible through records maintained which indicate the adoption or revision of standards.</w:t>
            </w:r>
          </w:p>
        </w:tc>
      </w:tr>
      <w:tr w:rsidR="006B5275" w:rsidTr="007E5D3E">
        <w:trPr>
          <w:jc w:val="center"/>
        </w:trPr>
        <w:tc>
          <w:tcPr>
            <w:tcW w:w="483" w:type="dxa"/>
          </w:tcPr>
          <w:p w:rsidR="006B5275" w:rsidRDefault="006B5275" w:rsidP="007E5D3E">
            <w:pPr>
              <w:numPr>
                <w:ilvl w:val="0"/>
                <w:numId w:val="91"/>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accurate and verifiable through records of adoption of new or revised standards.   Furthermore, the information is available publicly </w:t>
            </w:r>
            <w:proofErr w:type="gramStart"/>
            <w:r>
              <w:rPr>
                <w:rFonts w:eastAsia="Cambria"/>
                <w:sz w:val="16"/>
                <w:szCs w:val="16"/>
              </w:rPr>
              <w:t>through  Part</w:t>
            </w:r>
            <w:proofErr w:type="gramEnd"/>
            <w:r>
              <w:rPr>
                <w:rFonts w:eastAsia="Cambria"/>
                <w:sz w:val="16"/>
                <w:szCs w:val="16"/>
              </w:rPr>
              <w:t xml:space="preserve"> 3 of the </w:t>
            </w:r>
            <w:r w:rsidRPr="008C5945">
              <w:rPr>
                <w:rFonts w:eastAsia="Cambria"/>
                <w:i/>
                <w:sz w:val="16"/>
                <w:szCs w:val="16"/>
              </w:rPr>
              <w:t>Handbook on Industrial Property Information and Documentation</w:t>
            </w:r>
            <w:r>
              <w:rPr>
                <w:rFonts w:eastAsia="Cambria"/>
                <w:sz w:val="16"/>
                <w:szCs w:val="16"/>
              </w:rPr>
              <w:t xml:space="preserve"> which is available online.  (</w:t>
            </w:r>
            <w:hyperlink r:id="rId88" w:history="1">
              <w:r w:rsidRPr="004307B9">
                <w:rPr>
                  <w:rStyle w:val="Hyperlink"/>
                  <w:rFonts w:eastAsia="Cambria"/>
                  <w:sz w:val="16"/>
                  <w:szCs w:val="16"/>
                </w:rPr>
                <w:t>http://www.wipo.int/standards/en/part_03_standards.html</w:t>
              </w:r>
            </w:hyperlink>
            <w:r>
              <w:rPr>
                <w:rFonts w:eastAsia="Cambria"/>
                <w:sz w:val="16"/>
                <w:szCs w:val="16"/>
              </w:rPr>
              <w:t>).</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Furthermore discussions of meetings of the Committee of WIPO Standards (CWS) are also available on the WIPO CWS web page (</w:t>
            </w:r>
            <w:hyperlink r:id="rId89" w:history="1">
              <w:r w:rsidRPr="004307B9">
                <w:rPr>
                  <w:rStyle w:val="Hyperlink"/>
                  <w:rFonts w:eastAsia="Cambria"/>
                  <w:sz w:val="16"/>
                  <w:szCs w:val="16"/>
                </w:rPr>
                <w:t>http://www.wipo.int/cws/en/</w:t>
              </w:r>
            </w:hyperlink>
            <w:r>
              <w:rPr>
                <w:rFonts w:eastAsia="Cambria"/>
                <w:sz w:val="16"/>
                <w:szCs w:val="16"/>
              </w:rPr>
              <w:t xml:space="preserve">).  </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91"/>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reported timely and is tracked regularly enough to provide a measure of the progress made against the PI.</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91"/>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is clear and transparent as it provides users enough information to understand the outcome of the work undertaken and for decision making purposes.</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91"/>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04352" behindDoc="0" locked="0" layoutInCell="0" allowOverlap="1" wp14:anchorId="3EC8840B" wp14:editId="2D7E7FE6">
                      <wp:simplePos x="0" y="0"/>
                      <wp:positionH relativeFrom="column">
                        <wp:posOffset>2533650</wp:posOffset>
                      </wp:positionH>
                      <wp:positionV relativeFrom="paragraph">
                        <wp:posOffset>713105</wp:posOffset>
                      </wp:positionV>
                      <wp:extent cx="228600" cy="235585"/>
                      <wp:effectExtent l="0" t="0" r="0" b="0"/>
                      <wp:wrapNone/>
                      <wp:docPr id="5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6" style="position:absolute;margin-left:199.5pt;margin-top:56.15pt;width:18pt;height:18.5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2005376" behindDoc="0" locked="0" layoutInCell="0" allowOverlap="1" wp14:anchorId="68FD7597" wp14:editId="5E95164B">
                      <wp:simplePos x="0" y="0"/>
                      <wp:positionH relativeFrom="column">
                        <wp:posOffset>4953000</wp:posOffset>
                      </wp:positionH>
                      <wp:positionV relativeFrom="paragraph">
                        <wp:posOffset>713105</wp:posOffset>
                      </wp:positionV>
                      <wp:extent cx="228600" cy="235585"/>
                      <wp:effectExtent l="0" t="0" r="0" b="0"/>
                      <wp:wrapNone/>
                      <wp:docPr id="59"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Pr="00AD43B5" w:rsidRDefault="007E682C" w:rsidP="006B5275">
                                  <w:pPr>
                                    <w:ind w:right="-120" w:hanging="90"/>
                                    <w:jc w:val="center"/>
                                    <w:rPr>
                                      <w:b/>
                                    </w:rPr>
                                  </w:pPr>
                                </w:p>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7" style="position:absolute;margin-left:390pt;margin-top:56.15pt;width:18pt;height:18.5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" o:allowincell="f" fillcolor="#7f7f7f">
                      <o:lock v:ext="edit" aspectratio="t"/>
                      <v:textbox>
                        <w:txbxContent>
                          <w:p w:rsidR="007E682C" w:rsidRPr="00AD43B5" w:rsidRDefault="007E682C" w:rsidP="006B5275">
                            <w:pPr>
                              <w:ind w:right="-120" w:hanging="90"/>
                              <w:jc w:val="center"/>
                              <w:rPr>
                                <w:b/>
                              </w:rPr>
                            </w:pPr>
                          </w:p>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03328" behindDoc="0" locked="0" layoutInCell="0" allowOverlap="1" wp14:anchorId="18851F6E" wp14:editId="46136CD1">
                      <wp:simplePos x="0" y="0"/>
                      <wp:positionH relativeFrom="column">
                        <wp:posOffset>152400</wp:posOffset>
                      </wp:positionH>
                      <wp:positionV relativeFrom="paragraph">
                        <wp:posOffset>713105</wp:posOffset>
                      </wp:positionV>
                      <wp:extent cx="228600" cy="235585"/>
                      <wp:effectExtent l="0" t="0" r="19050" b="12065"/>
                      <wp:wrapNone/>
                      <wp:docPr id="60"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8" style="position:absolute;margin-left:12pt;margin-top:56.15pt;width:18pt;height:18.5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" o:allowincell="f" fillcolor="green">
                      <o:lock v:ext="edit" aspectratio="t"/>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38"/>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90"/>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7F7F7F"/>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Based on the performance data provided for the selected PI, the self-assessment rating reported as “Partially achieved” cannot be assessed as the performance target is not clearly defined.  The target specifies an “increase compared to the baseline” without specifying how much this increase should be either in absolute or relative terms.  Furthermore it is not clear whether the increase is cumulative from the baseline or should exceed the baseline.</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p>
        </w:tc>
      </w:tr>
    </w:tbl>
    <w:p w:rsidR="006B5275" w:rsidRDefault="006B5275" w:rsidP="006B5275"/>
    <w:p w:rsidR="006B5275" w:rsidRDefault="006B5275" w:rsidP="006B5275">
      <w:r>
        <w:br w:type="page"/>
      </w:r>
    </w:p>
    <w:p w:rsidR="006B5275" w:rsidRPr="0008101C" w:rsidRDefault="006B5275" w:rsidP="006B5275">
      <w:pPr>
        <w:rPr>
          <w:b/>
        </w:rPr>
      </w:pPr>
      <w:r w:rsidRPr="0008101C">
        <w:rPr>
          <w:b/>
          <w:bCs/>
        </w:rPr>
        <w:lastRenderedPageBreak/>
        <w:t>Program 13 – Global Databases</w:t>
      </w:r>
    </w:p>
    <w:p w:rsidR="006B5275" w:rsidRPr="00D62850" w:rsidRDefault="006B5275" w:rsidP="006B5275">
      <w:pPr>
        <w:rPr>
          <w:b/>
          <w:bCs/>
        </w:rPr>
      </w:pPr>
      <w:r w:rsidRPr="00D62850">
        <w:rPr>
          <w:b/>
          <w:bCs/>
        </w:rPr>
        <w:t>Performance Indicator</w:t>
      </w:r>
      <w:r>
        <w:rPr>
          <w:b/>
          <w:bCs/>
        </w:rPr>
        <w:t xml:space="preserve"> (PI)</w:t>
      </w:r>
      <w:r w:rsidRPr="00D62850">
        <w:rPr>
          <w:b/>
          <w:bCs/>
        </w:rPr>
        <w:t>:</w:t>
      </w:r>
      <w:r>
        <w:rPr>
          <w:b/>
          <w:bCs/>
        </w:rPr>
        <w:t xml:space="preserve"> </w:t>
      </w:r>
      <w:r w:rsidR="008D51DF">
        <w:rPr>
          <w:b/>
          <w:bCs/>
        </w:rPr>
        <w:t xml:space="preserve"> </w:t>
      </w:r>
      <w:r w:rsidRPr="00AD1BD7">
        <w:t>No</w:t>
      </w:r>
      <w:r w:rsidR="008D51DF">
        <w:t xml:space="preserve">. </w:t>
      </w:r>
      <w:r w:rsidRPr="00AD1BD7">
        <w:t>of records contained in Global Brand Databases</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08448" behindDoc="0" locked="0" layoutInCell="0" allowOverlap="1" wp14:anchorId="72426E0E" wp14:editId="79851102">
                      <wp:simplePos x="0" y="0"/>
                      <wp:positionH relativeFrom="column">
                        <wp:posOffset>4638675</wp:posOffset>
                      </wp:positionH>
                      <wp:positionV relativeFrom="paragraph">
                        <wp:posOffset>671195</wp:posOffset>
                      </wp:positionV>
                      <wp:extent cx="228600" cy="235585"/>
                      <wp:effectExtent l="0" t="0" r="0" b="0"/>
                      <wp:wrapNone/>
                      <wp:docPr id="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9" style="position:absolute;margin-left:365.25pt;margin-top:52.85pt;width:18pt;height:18.5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Bz9JqssAgAAUAQAAA4AAAAAAAAAAAAAAAAALgIAAGRy&#10;cy9lMm9Eb2MueG1sUEsBAi0AFAAGAAgAAAAhAGPO5zDfAAAACwEAAA8AAAAAAAAAAAAAAAAAhgQA&#10;AGRycy9kb3ducmV2LnhtbFBLBQYAAAAABAAEAPMAAACSBQ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07424" behindDoc="0" locked="0" layoutInCell="0" allowOverlap="1" wp14:anchorId="00EA7896" wp14:editId="3E20B389">
                      <wp:simplePos x="0" y="0"/>
                      <wp:positionH relativeFrom="column">
                        <wp:posOffset>2200275</wp:posOffset>
                      </wp:positionH>
                      <wp:positionV relativeFrom="paragraph">
                        <wp:posOffset>671195</wp:posOffset>
                      </wp:positionV>
                      <wp:extent cx="228600" cy="235585"/>
                      <wp:effectExtent l="0" t="0" r="0" b="0"/>
                      <wp:wrapNone/>
                      <wp:docPr id="6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0" style="position:absolute;margin-left:173.25pt;margin-top:52.85pt;width:18pt;height:18.5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1XLgIAAFA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06400" behindDoc="0" locked="0" layoutInCell="0" allowOverlap="1" wp14:anchorId="07946C96" wp14:editId="64165EF4">
                      <wp:simplePos x="0" y="0"/>
                      <wp:positionH relativeFrom="column">
                        <wp:posOffset>152400</wp:posOffset>
                      </wp:positionH>
                      <wp:positionV relativeFrom="paragraph">
                        <wp:posOffset>671195</wp:posOffset>
                      </wp:positionV>
                      <wp:extent cx="228600" cy="235585"/>
                      <wp:effectExtent l="0" t="0" r="19050" b="12065"/>
                      <wp:wrapNone/>
                      <wp:docPr id="6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1" style="position:absolute;margin-left:12pt;margin-top:52.85pt;width:18pt;height:18.5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" o:allowincell="f" fillcolor="green">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39"/>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8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relevant and valuable as it provides a quantitative measure of the number of records which is directly related to the target and baselines specified for the performance indicator.</w:t>
            </w:r>
          </w:p>
        </w:tc>
      </w:tr>
      <w:tr w:rsidR="006B5275" w:rsidTr="007E5D3E">
        <w:trPr>
          <w:trHeight w:val="704"/>
          <w:jc w:val="center"/>
        </w:trPr>
        <w:tc>
          <w:tcPr>
            <w:tcW w:w="483" w:type="dxa"/>
          </w:tcPr>
          <w:p w:rsidR="006B5275" w:rsidRDefault="006B5275" w:rsidP="007E5D3E">
            <w:pPr>
              <w:numPr>
                <w:ilvl w:val="0"/>
                <w:numId w:val="8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sufficient and comprehensive as it shows the periodic progress made against the performance indicator.</w:t>
            </w:r>
          </w:p>
        </w:tc>
      </w:tr>
      <w:tr w:rsidR="006B5275" w:rsidTr="007E5D3E">
        <w:trPr>
          <w:jc w:val="center"/>
        </w:trPr>
        <w:tc>
          <w:tcPr>
            <w:tcW w:w="483" w:type="dxa"/>
          </w:tcPr>
          <w:p w:rsidR="006B5275" w:rsidRDefault="006B5275" w:rsidP="007E5D3E">
            <w:pPr>
              <w:numPr>
                <w:ilvl w:val="0"/>
                <w:numId w:val="8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can be viewed in real-time through the Global Brand Database (</w:t>
            </w:r>
            <w:hyperlink r:id="rId90" w:history="1">
              <w:r w:rsidRPr="000B33E5">
                <w:rPr>
                  <w:rStyle w:val="Hyperlink"/>
                  <w:rFonts w:eastAsia="Cambria"/>
                  <w:sz w:val="16"/>
                  <w:szCs w:val="16"/>
                </w:rPr>
                <w:t>http://www.wipo.int/branddb/en/</w:t>
              </w:r>
            </w:hyperlink>
            <w:r>
              <w:rPr>
                <w:rFonts w:eastAsia="Cambria"/>
                <w:sz w:val="16"/>
                <w:szCs w:val="16"/>
              </w:rPr>
              <w:t>).  It is both easily accessible and efficiently collected.</w:t>
            </w:r>
          </w:p>
        </w:tc>
      </w:tr>
      <w:tr w:rsidR="006B5275" w:rsidTr="007E5D3E">
        <w:trPr>
          <w:jc w:val="center"/>
        </w:trPr>
        <w:tc>
          <w:tcPr>
            <w:tcW w:w="483" w:type="dxa"/>
          </w:tcPr>
          <w:p w:rsidR="006B5275" w:rsidRDefault="006B5275" w:rsidP="007E5D3E">
            <w:pPr>
              <w:numPr>
                <w:ilvl w:val="0"/>
                <w:numId w:val="89"/>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reported is accurate and verifiable from supporting records and can be verified directly through the Global Brand Database (link above).</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89"/>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has been tracked on a quarterly basis which shows the progress made and this frequency is useful to track progress.</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89"/>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is clear and transparent as it provides break-down of the number of records into Madrid and non-Madrid which is useful for decision making purposes.</w:t>
            </w: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89"/>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10496" behindDoc="0" locked="0" layoutInCell="0" allowOverlap="1" wp14:anchorId="494593C7" wp14:editId="0D430AAB">
                      <wp:simplePos x="0" y="0"/>
                      <wp:positionH relativeFrom="column">
                        <wp:posOffset>2533650</wp:posOffset>
                      </wp:positionH>
                      <wp:positionV relativeFrom="paragraph">
                        <wp:posOffset>713105</wp:posOffset>
                      </wp:positionV>
                      <wp:extent cx="228600" cy="235585"/>
                      <wp:effectExtent l="0" t="0" r="0" b="0"/>
                      <wp:wrapNone/>
                      <wp:docPr id="6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2" style="position:absolute;margin-left:199.5pt;margin-top:56.15pt;width:18pt;height:18.5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DS2EQcLQIAAFAEAAAOAAAAAAAAAAAAAAAAAC4CAABk&#10;cnMvZTJvRG9jLnhtbFBLAQItABQABgAIAAAAIQDfcdx63wAAAAsBAAAPAAAAAAAAAAAAAAAAAIcE&#10;AABkcnMvZG93bnJldi54bWxQSwUGAAAAAAQABADzAAAAkwU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2011520" behindDoc="0" locked="0" layoutInCell="0" allowOverlap="1" wp14:anchorId="5FFCFFA3" wp14:editId="07E7EEEE">
                      <wp:simplePos x="0" y="0"/>
                      <wp:positionH relativeFrom="column">
                        <wp:posOffset>4953000</wp:posOffset>
                      </wp:positionH>
                      <wp:positionV relativeFrom="paragraph">
                        <wp:posOffset>713105</wp:posOffset>
                      </wp:positionV>
                      <wp:extent cx="228600" cy="235585"/>
                      <wp:effectExtent l="0" t="0" r="0" b="0"/>
                      <wp:wrapNone/>
                      <wp:docPr id="6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3" style="position:absolute;margin-left:390pt;margin-top:56.15pt;width:18pt;height:18.5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C8SLygNgIAAGMEAAAOAAAAAAAAAAAA&#10;AAAAAC4CAABkcnMvZTJvRG9jLnhtbFBLAQItABQABgAIAAAAIQBYQxCm3wAAAAsBAAAPAAAAAAAA&#10;AAAAAAAAAJAEAABkcnMvZG93bnJldi54bWxQSwUGAAAAAAQABADzAAAAnAU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09472" behindDoc="0" locked="0" layoutInCell="0" allowOverlap="1" wp14:anchorId="67C5C459" wp14:editId="290A8AC3">
                      <wp:simplePos x="0" y="0"/>
                      <wp:positionH relativeFrom="column">
                        <wp:posOffset>152400</wp:posOffset>
                      </wp:positionH>
                      <wp:positionV relativeFrom="paragraph">
                        <wp:posOffset>713105</wp:posOffset>
                      </wp:positionV>
                      <wp:extent cx="228600" cy="235585"/>
                      <wp:effectExtent l="0" t="0" r="19050" b="12065"/>
                      <wp:wrapNone/>
                      <wp:docPr id="66"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4" style="position:absolute;margin-left:12pt;margin-top:56.15pt;width:18pt;height:18.5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" o:allowincell="f" fillcolor="green">
                      <o:lock v:ext="edit" aspectratio="t"/>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39"/>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88"/>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“Fully Achieved” is accurate.  </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 xml:space="preserve">Program 14 – </w:t>
      </w:r>
      <w:r w:rsidRPr="002C4467">
        <w:rPr>
          <w:b/>
          <w:bCs/>
        </w:rPr>
        <w:t>Services for Access to Information and Knowledge</w:t>
      </w:r>
    </w:p>
    <w:p w:rsidR="006B5275" w:rsidRPr="007A48AD" w:rsidRDefault="006B5275" w:rsidP="006B5275">
      <w:pPr>
        <w:rPr>
          <w:b/>
          <w:bCs/>
          <w:iCs/>
        </w:rPr>
      </w:pPr>
      <w:r>
        <w:rPr>
          <w:b/>
          <w:bCs/>
        </w:rPr>
        <w:t>Performance Indicator (PI):</w:t>
      </w:r>
      <w:r w:rsidRPr="00A61130">
        <w:t xml:space="preserve"> </w:t>
      </w:r>
      <w:r w:rsidR="008D51DF">
        <w:t xml:space="preserve"> </w:t>
      </w:r>
      <w:r w:rsidRPr="002C4467">
        <w:t>% of users satisfied with the provision of value added patent information services (WPIS, ICE, patent family and legal status enquiry service)</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14592" behindDoc="0" locked="0" layoutInCell="0" allowOverlap="1" wp14:anchorId="147A1B0E" wp14:editId="2B6CB51D">
                      <wp:simplePos x="0" y="0"/>
                      <wp:positionH relativeFrom="column">
                        <wp:posOffset>4638675</wp:posOffset>
                      </wp:positionH>
                      <wp:positionV relativeFrom="paragraph">
                        <wp:posOffset>671195</wp:posOffset>
                      </wp:positionV>
                      <wp:extent cx="228600" cy="235585"/>
                      <wp:effectExtent l="0" t="0" r="0" b="0"/>
                      <wp:wrapNone/>
                      <wp:docPr id="6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5" style="position:absolute;margin-left:365.25pt;margin-top:52.85pt;width:18pt;height:18.5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AEzKC/LQIAAFAEAAAOAAAAAAAAAAAAAAAAAC4CAABk&#10;cnMvZTJvRG9jLnhtbFBLAQItABQABgAIAAAAIQBjzucw3wAAAAsBAAAPAAAAAAAAAAAAAAAAAIcE&#10;AABkcnMvZG93bnJldi54bWxQSwUGAAAAAAQABADzAAAAkwU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13568" behindDoc="0" locked="0" layoutInCell="0" allowOverlap="1" wp14:anchorId="046CE8E3" wp14:editId="612F0DA7">
                      <wp:simplePos x="0" y="0"/>
                      <wp:positionH relativeFrom="column">
                        <wp:posOffset>2200275</wp:posOffset>
                      </wp:positionH>
                      <wp:positionV relativeFrom="paragraph">
                        <wp:posOffset>671195</wp:posOffset>
                      </wp:positionV>
                      <wp:extent cx="228600" cy="235585"/>
                      <wp:effectExtent l="0" t="0" r="0" b="0"/>
                      <wp:wrapNone/>
                      <wp:docPr id="6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6" style="position:absolute;margin-left:173.25pt;margin-top:52.85pt;width:18pt;height:18.5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12544" behindDoc="0" locked="0" layoutInCell="0" allowOverlap="1" wp14:anchorId="652B9A8E" wp14:editId="54D52016">
                      <wp:simplePos x="0" y="0"/>
                      <wp:positionH relativeFrom="column">
                        <wp:posOffset>152400</wp:posOffset>
                      </wp:positionH>
                      <wp:positionV relativeFrom="paragraph">
                        <wp:posOffset>671195</wp:posOffset>
                      </wp:positionV>
                      <wp:extent cx="228600" cy="235585"/>
                      <wp:effectExtent l="0" t="0" r="19050" b="12065"/>
                      <wp:wrapNone/>
                      <wp:docPr id="6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" o:allowincell="f" fillcolor="green"/>
                  </w:pict>
                </mc:Fallback>
              </mc:AlternateContent>
            </w:r>
          </w:p>
          <w:p w:rsidR="006B5275" w:rsidRDefault="006B5275" w:rsidP="007E5D3E">
            <w:pPr>
              <w:numPr>
                <w:ilvl w:val="0"/>
                <w:numId w:val="40"/>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8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auto"/>
          </w:tcPr>
          <w:p w:rsidR="006B5275" w:rsidRPr="00810D87" w:rsidRDefault="006B5275" w:rsidP="007E5D3E">
            <w:pPr>
              <w:rPr>
                <w:rFonts w:eastAsia="Cambria"/>
                <w:color w:val="FFFF00"/>
                <w:sz w:val="16"/>
                <w:szCs w:val="16"/>
              </w:rPr>
            </w:pPr>
          </w:p>
        </w:tc>
        <w:tc>
          <w:tcPr>
            <w:tcW w:w="6585" w:type="dxa"/>
            <w:vMerge w:val="restart"/>
          </w:tcPr>
          <w:p w:rsidR="006B5275" w:rsidRDefault="006B5275" w:rsidP="007E5D3E">
            <w:pPr>
              <w:rPr>
                <w:rFonts w:eastAsia="Cambria"/>
                <w:b/>
                <w:sz w:val="16"/>
                <w:szCs w:val="16"/>
              </w:rPr>
            </w:pPr>
          </w:p>
          <w:p w:rsidR="006B5275" w:rsidRDefault="006B5275" w:rsidP="007E5D3E">
            <w:pPr>
              <w:rPr>
                <w:rFonts w:eastAsia="Cambria"/>
                <w:b/>
                <w:sz w:val="16"/>
                <w:szCs w:val="16"/>
              </w:rPr>
            </w:pPr>
          </w:p>
          <w:p w:rsidR="006B5275" w:rsidRPr="000851C1" w:rsidRDefault="006B5275" w:rsidP="007E5D3E">
            <w:pPr>
              <w:rPr>
                <w:b/>
                <w:sz w:val="16"/>
                <w:szCs w:val="16"/>
              </w:rPr>
            </w:pPr>
            <w:r w:rsidRPr="000851C1">
              <w:rPr>
                <w:b/>
                <w:sz w:val="16"/>
                <w:szCs w:val="16"/>
              </w:rPr>
              <w:t xml:space="preserve">The PD was not provided because the value added services were separated and transferred to different operational areas of the Organization in 2015, following a reorganization of patent information services.  Furthermore, the Program indicated that no data was available in 2014 because of the challenges faced with developing an effective method to obtain feedback from third parties involved in providing the services.  </w:t>
            </w:r>
            <w:r w:rsidRPr="000851C1">
              <w:rPr>
                <w:rFonts w:eastAsia="Cambria"/>
                <w:b/>
                <w:sz w:val="16"/>
                <w:szCs w:val="16"/>
              </w:rPr>
              <w:t>Consequently, an asses</w:t>
            </w:r>
            <w:r>
              <w:rPr>
                <w:rFonts w:eastAsia="Cambria"/>
                <w:b/>
                <w:sz w:val="16"/>
                <w:szCs w:val="16"/>
              </w:rPr>
              <w:t>sment of PD cannot be performed.</w:t>
            </w:r>
          </w:p>
          <w:p w:rsidR="006B5275" w:rsidRPr="00C52290" w:rsidRDefault="006B5275" w:rsidP="007E5D3E">
            <w:pPr>
              <w:rPr>
                <w:rFonts w:eastAsia="Cambria"/>
                <w:b/>
                <w:sz w:val="16"/>
                <w:szCs w:val="16"/>
              </w:rPr>
            </w:pP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8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auto"/>
          </w:tcPr>
          <w:p w:rsidR="006B5275" w:rsidRPr="00810D87" w:rsidRDefault="006B5275" w:rsidP="007E5D3E">
            <w:pPr>
              <w:rPr>
                <w:rFonts w:eastAsia="Cambria"/>
                <w:color w:val="FFFF00"/>
                <w:sz w:val="16"/>
                <w:szCs w:val="16"/>
              </w:rPr>
            </w:pPr>
          </w:p>
        </w:tc>
        <w:tc>
          <w:tcPr>
            <w:tcW w:w="6585" w:type="dxa"/>
            <w:vMerge/>
          </w:tcPr>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8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auto"/>
          </w:tcPr>
          <w:p w:rsidR="006B5275" w:rsidRPr="00810D87" w:rsidRDefault="006B5275" w:rsidP="007E5D3E">
            <w:pPr>
              <w:rPr>
                <w:rFonts w:eastAsia="Cambria"/>
                <w:color w:val="FFFF00"/>
                <w:sz w:val="16"/>
                <w:szCs w:val="16"/>
              </w:rPr>
            </w:pPr>
          </w:p>
        </w:tc>
        <w:tc>
          <w:tcPr>
            <w:tcW w:w="6585" w:type="dxa"/>
            <w:vMerge/>
          </w:tcPr>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87"/>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auto"/>
          </w:tcPr>
          <w:p w:rsidR="006B5275" w:rsidRPr="00810D87" w:rsidRDefault="006B5275" w:rsidP="007E5D3E">
            <w:pPr>
              <w:rPr>
                <w:rFonts w:eastAsia="Cambria"/>
                <w:color w:val="FFFF00"/>
                <w:sz w:val="16"/>
                <w:szCs w:val="16"/>
              </w:rPr>
            </w:pPr>
          </w:p>
        </w:tc>
        <w:tc>
          <w:tcPr>
            <w:tcW w:w="6585" w:type="dxa"/>
            <w:vMerge/>
          </w:tcPr>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87"/>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auto"/>
          </w:tcPr>
          <w:p w:rsidR="006B5275" w:rsidRPr="00810D87" w:rsidRDefault="006B5275" w:rsidP="007E5D3E">
            <w:pPr>
              <w:rPr>
                <w:rFonts w:eastAsia="Cambria"/>
                <w:color w:val="FFFF00"/>
                <w:sz w:val="16"/>
                <w:szCs w:val="16"/>
              </w:rPr>
            </w:pPr>
          </w:p>
        </w:tc>
        <w:tc>
          <w:tcPr>
            <w:tcW w:w="6585" w:type="dxa"/>
            <w:vMerge/>
          </w:tcPr>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87"/>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auto"/>
          </w:tcPr>
          <w:p w:rsidR="006B5275" w:rsidRPr="00810D87" w:rsidRDefault="006B5275" w:rsidP="007E5D3E">
            <w:pPr>
              <w:rPr>
                <w:rFonts w:eastAsia="Cambria"/>
                <w:color w:val="FFFF00"/>
                <w:sz w:val="16"/>
                <w:szCs w:val="16"/>
              </w:rPr>
            </w:pPr>
          </w:p>
        </w:tc>
        <w:tc>
          <w:tcPr>
            <w:tcW w:w="6585" w:type="dxa"/>
            <w:vMerge/>
          </w:tcPr>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vMerge/>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87"/>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auto"/>
          </w:tcPr>
          <w:p w:rsidR="006B5275" w:rsidRPr="00C52290" w:rsidRDefault="006B5275" w:rsidP="007E5D3E">
            <w:pPr>
              <w:rPr>
                <w:rFonts w:eastAsia="Cambria"/>
                <w:b/>
                <w:color w:val="FFFF00"/>
                <w:sz w:val="16"/>
                <w:szCs w:val="16"/>
              </w:rPr>
            </w:pPr>
          </w:p>
        </w:tc>
        <w:tc>
          <w:tcPr>
            <w:tcW w:w="6585" w:type="dxa"/>
            <w:vMerge/>
          </w:tcPr>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16640" behindDoc="0" locked="0" layoutInCell="0" allowOverlap="1" wp14:anchorId="0F3CD86B" wp14:editId="2C472DFB">
                      <wp:simplePos x="0" y="0"/>
                      <wp:positionH relativeFrom="column">
                        <wp:posOffset>2533650</wp:posOffset>
                      </wp:positionH>
                      <wp:positionV relativeFrom="paragraph">
                        <wp:posOffset>713105</wp:posOffset>
                      </wp:positionV>
                      <wp:extent cx="228600" cy="235585"/>
                      <wp:effectExtent l="0" t="0" r="0" b="0"/>
                      <wp:wrapNone/>
                      <wp:docPr id="7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7" style="position:absolute;margin-left:199.5pt;margin-top:56.15pt;width:18pt;height:18.5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2017664" behindDoc="0" locked="0" layoutInCell="0" allowOverlap="1" wp14:anchorId="41BBB6FF" wp14:editId="5968330C">
                      <wp:simplePos x="0" y="0"/>
                      <wp:positionH relativeFrom="column">
                        <wp:posOffset>4953000</wp:posOffset>
                      </wp:positionH>
                      <wp:positionV relativeFrom="paragraph">
                        <wp:posOffset>713105</wp:posOffset>
                      </wp:positionV>
                      <wp:extent cx="228600" cy="235585"/>
                      <wp:effectExtent l="0" t="0" r="0" b="0"/>
                      <wp:wrapNone/>
                      <wp:docPr id="71"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8" style="position:absolute;margin-left:390pt;margin-top:56.15pt;width:18pt;height:18.5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Dpx8U3NgIAAGMEAAAOAAAAAAAAAAAA&#10;AAAAAC4CAABkcnMvZTJvRG9jLnhtbFBLAQItABQABgAIAAAAIQBYQxCm3wAAAAsBAAAPAAAAAAAA&#10;AAAAAAAAAJAEAABkcnMvZG93bnJldi54bWxQSwUGAAAAAAQABADzAAAAnAU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15616" behindDoc="0" locked="0" layoutInCell="0" allowOverlap="1" wp14:anchorId="0D7B281B" wp14:editId="48BE57FE">
                      <wp:simplePos x="0" y="0"/>
                      <wp:positionH relativeFrom="column">
                        <wp:posOffset>152400</wp:posOffset>
                      </wp:positionH>
                      <wp:positionV relativeFrom="paragraph">
                        <wp:posOffset>713105</wp:posOffset>
                      </wp:positionV>
                      <wp:extent cx="228600" cy="235585"/>
                      <wp:effectExtent l="0" t="0" r="19050" b="12065"/>
                      <wp:wrapNone/>
                      <wp:docPr id="7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JAV0Hy0CAABQ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40"/>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86"/>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self-assessment rating reported as “discontinued” in the 2014/15 PPR is accurate.</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p>
          <w:p w:rsidR="006B5275" w:rsidRDefault="006B5275" w:rsidP="007E5D3E">
            <w:pPr>
              <w:rPr>
                <w:sz w:val="16"/>
                <w:szCs w:val="16"/>
              </w:rPr>
            </w:pP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Program 15 – Business solutions for IP Offices</w:t>
      </w:r>
    </w:p>
    <w:p w:rsidR="006B5275" w:rsidRPr="007A48AD" w:rsidRDefault="006B5275" w:rsidP="006B5275">
      <w:pPr>
        <w:rPr>
          <w:b/>
          <w:bCs/>
          <w:iCs/>
        </w:rPr>
      </w:pPr>
      <w:r>
        <w:rPr>
          <w:b/>
          <w:bCs/>
        </w:rPr>
        <w:t>Performance Indicator (PI):</w:t>
      </w:r>
      <w:r w:rsidRPr="00A61130">
        <w:t xml:space="preserve"> </w:t>
      </w:r>
      <w:r w:rsidR="008D51DF">
        <w:t xml:space="preserve"> </w:t>
      </w:r>
      <w:r w:rsidRPr="00A52356">
        <w:t>No</w:t>
      </w:r>
      <w:r w:rsidR="008D51DF">
        <w:t>.</w:t>
      </w:r>
      <w:r>
        <w:t xml:space="preserve"> </w:t>
      </w:r>
      <w:r w:rsidRPr="00A52356">
        <w:t>of offices using WIPO infrastructure platforms</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20736" behindDoc="0" locked="0" layoutInCell="0" allowOverlap="1" wp14:anchorId="4942905A" wp14:editId="19A8A7D0">
                      <wp:simplePos x="0" y="0"/>
                      <wp:positionH relativeFrom="column">
                        <wp:posOffset>4638675</wp:posOffset>
                      </wp:positionH>
                      <wp:positionV relativeFrom="paragraph">
                        <wp:posOffset>671195</wp:posOffset>
                      </wp:positionV>
                      <wp:extent cx="228600" cy="235585"/>
                      <wp:effectExtent l="0" t="0" r="0" b="0"/>
                      <wp:wrapNone/>
                      <wp:docPr id="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9" style="position:absolute;margin-left:365.25pt;margin-top:52.85pt;width:18pt;height:18.5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NRtIT0sAgAAUAQAAA4AAAAAAAAAAAAAAAAALgIAAGRy&#10;cy9lMm9Eb2MueG1sUEsBAi0AFAAGAAgAAAAhAGPO5zDfAAAACwEAAA8AAAAAAAAAAAAAAAAAhgQA&#10;AGRycy9kb3ducmV2LnhtbFBLBQYAAAAABAAEAPMAAACSBQ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19712" behindDoc="0" locked="0" layoutInCell="0" allowOverlap="1" wp14:anchorId="763A853D" wp14:editId="3E167B95">
                      <wp:simplePos x="0" y="0"/>
                      <wp:positionH relativeFrom="column">
                        <wp:posOffset>2200275</wp:posOffset>
                      </wp:positionH>
                      <wp:positionV relativeFrom="paragraph">
                        <wp:posOffset>671195</wp:posOffset>
                      </wp:positionV>
                      <wp:extent cx="228600" cy="235585"/>
                      <wp:effectExtent l="0" t="0" r="0" b="0"/>
                      <wp:wrapNone/>
                      <wp:docPr id="7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0" style="position:absolute;margin-left:173.25pt;margin-top:52.85pt;width:18pt;height:18.5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CFC4jWLwIAAFAEAAAOAAAAAAAAAAAAAAAAAC4C&#10;AABkcnMvZTJvRG9jLnhtbFBLAQItABQABgAIAAAAIQBA2k7l4AAAAAsBAAAPAAAAAAAAAAAAAAAA&#10;AIkEAABkcnMvZG93bnJldi54bWxQSwUGAAAAAAQABADzAAAAlgU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18688" behindDoc="0" locked="0" layoutInCell="0" allowOverlap="1" wp14:anchorId="7F8FD7B8" wp14:editId="4C53B0D1">
                      <wp:simplePos x="0" y="0"/>
                      <wp:positionH relativeFrom="column">
                        <wp:posOffset>152400</wp:posOffset>
                      </wp:positionH>
                      <wp:positionV relativeFrom="paragraph">
                        <wp:posOffset>671195</wp:posOffset>
                      </wp:positionV>
                      <wp:extent cx="228600" cy="235585"/>
                      <wp:effectExtent l="0" t="0" r="19050" b="12065"/>
                      <wp:wrapNone/>
                      <wp:docPr id="7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" o:allowincell="f" fillcolor="green"/>
                  </w:pict>
                </mc:Fallback>
              </mc:AlternateContent>
            </w:r>
          </w:p>
          <w:p w:rsidR="006B5275" w:rsidRDefault="006B5275" w:rsidP="007E5D3E">
            <w:pPr>
              <w:numPr>
                <w:ilvl w:val="0"/>
                <w:numId w:val="41"/>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85"/>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sidRPr="00D40501">
              <w:rPr>
                <w:sz w:val="16"/>
                <w:szCs w:val="16"/>
              </w:rPr>
              <w:t xml:space="preserve">The </w:t>
            </w:r>
            <w:r>
              <w:rPr>
                <w:sz w:val="16"/>
                <w:szCs w:val="16"/>
              </w:rPr>
              <w:t>PD</w:t>
            </w:r>
            <w:r w:rsidRPr="00D40501">
              <w:rPr>
                <w:sz w:val="16"/>
                <w:szCs w:val="16"/>
              </w:rPr>
              <w:t xml:space="preserve"> provides </w:t>
            </w:r>
            <w:r w:rsidRPr="00330618">
              <w:rPr>
                <w:sz w:val="16"/>
                <w:szCs w:val="16"/>
              </w:rPr>
              <w:t>the number o</w:t>
            </w:r>
            <w:r>
              <w:rPr>
                <w:sz w:val="16"/>
                <w:szCs w:val="16"/>
              </w:rPr>
              <w:t>f countries that use WIPO’s infrastructure platforms such as WIPO DAS (</w:t>
            </w:r>
            <w:r w:rsidRPr="00D40501">
              <w:rPr>
                <w:sz w:val="16"/>
                <w:szCs w:val="16"/>
              </w:rPr>
              <w:t xml:space="preserve">Digital Access Service for transmission of priority documents) </w:t>
            </w:r>
            <w:r>
              <w:rPr>
                <w:sz w:val="16"/>
                <w:szCs w:val="16"/>
              </w:rPr>
              <w:t xml:space="preserve">and WIPO CASE </w:t>
            </w:r>
            <w:r w:rsidRPr="00D40501">
              <w:rPr>
                <w:sz w:val="16"/>
                <w:szCs w:val="16"/>
              </w:rPr>
              <w:t>Central Access to Search and Examination dossier information)</w:t>
            </w:r>
            <w:r>
              <w:rPr>
                <w:sz w:val="16"/>
                <w:szCs w:val="16"/>
              </w:rPr>
              <w:t xml:space="preserve">.  It is relevant in showing progress in terms of geographical coverage of users of the Platforms.  </w:t>
            </w:r>
          </w:p>
        </w:tc>
      </w:tr>
      <w:tr w:rsidR="006B5275" w:rsidTr="007E5D3E">
        <w:trPr>
          <w:trHeight w:val="704"/>
          <w:jc w:val="center"/>
        </w:trPr>
        <w:tc>
          <w:tcPr>
            <w:tcW w:w="483" w:type="dxa"/>
          </w:tcPr>
          <w:p w:rsidR="006B5275" w:rsidRDefault="006B5275" w:rsidP="007E5D3E">
            <w:pPr>
              <w:numPr>
                <w:ilvl w:val="0"/>
                <w:numId w:val="85"/>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Participation letters from Countries’ IP Offices were used to support the number of Countries using WIPO Infrastructure platforms.  The PD is sufficient and comprehensive.</w:t>
            </w:r>
          </w:p>
        </w:tc>
      </w:tr>
      <w:tr w:rsidR="006B5275" w:rsidTr="007E5D3E">
        <w:trPr>
          <w:jc w:val="center"/>
        </w:trPr>
        <w:tc>
          <w:tcPr>
            <w:tcW w:w="483" w:type="dxa"/>
          </w:tcPr>
          <w:p w:rsidR="006B5275" w:rsidRDefault="006B5275" w:rsidP="007E5D3E">
            <w:pPr>
              <w:numPr>
                <w:ilvl w:val="0"/>
                <w:numId w:val="85"/>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on the PI are recorded on a spreadsheet and regularly updated.  Information to support the data on the shared drive.  Furthermore, the list of participating Countries can be found on the WIPO internet sites: </w:t>
            </w:r>
          </w:p>
          <w:p w:rsidR="006B5275" w:rsidRDefault="00426D75" w:rsidP="007E5D3E">
            <w:pPr>
              <w:rPr>
                <w:rFonts w:eastAsia="Cambria"/>
                <w:sz w:val="16"/>
                <w:szCs w:val="16"/>
              </w:rPr>
            </w:pPr>
            <w:hyperlink r:id="rId91" w:history="1">
              <w:r w:rsidR="006B5275" w:rsidRPr="00A303BC">
                <w:rPr>
                  <w:rStyle w:val="Hyperlink"/>
                  <w:rFonts w:eastAsia="Cambria"/>
                  <w:sz w:val="16"/>
                  <w:szCs w:val="16"/>
                </w:rPr>
                <w:t>http://www.wipo.int/das/en/participating_offices.html</w:t>
              </w:r>
            </w:hyperlink>
          </w:p>
          <w:p w:rsidR="006B5275" w:rsidRDefault="00426D75" w:rsidP="007E5D3E">
            <w:pPr>
              <w:rPr>
                <w:rFonts w:eastAsia="Cambria"/>
                <w:sz w:val="16"/>
                <w:szCs w:val="16"/>
              </w:rPr>
            </w:pPr>
            <w:hyperlink r:id="rId92" w:history="1">
              <w:r w:rsidR="006B5275" w:rsidRPr="00A303BC">
                <w:rPr>
                  <w:rStyle w:val="Hyperlink"/>
                  <w:rFonts w:eastAsia="Cambria"/>
                  <w:sz w:val="16"/>
                  <w:szCs w:val="16"/>
                </w:rPr>
                <w:t>http://www.wipo.int/case/en/</w:t>
              </w:r>
            </w:hyperlink>
            <w:r w:rsidR="006B5275">
              <w:rPr>
                <w:rFonts w:eastAsia="Cambria"/>
                <w:sz w:val="16"/>
                <w:szCs w:val="16"/>
              </w:rPr>
              <w:t xml:space="preserve"> </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85"/>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Pr="00330618" w:rsidRDefault="006B5275" w:rsidP="007E5D3E">
            <w:pPr>
              <w:rPr>
                <w:sz w:val="16"/>
                <w:szCs w:val="16"/>
              </w:rPr>
            </w:pPr>
            <w:r>
              <w:rPr>
                <w:sz w:val="16"/>
                <w:szCs w:val="16"/>
              </w:rPr>
              <w:t xml:space="preserve">The PD is based on verifiable documentation that supports the tables available on WIPO’s public website.  </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85"/>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Pr="00330618" w:rsidRDefault="006B5275" w:rsidP="007E5D3E">
            <w:pPr>
              <w:rPr>
                <w:sz w:val="16"/>
                <w:szCs w:val="16"/>
              </w:rPr>
            </w:pPr>
            <w:r>
              <w:rPr>
                <w:sz w:val="16"/>
                <w:szCs w:val="16"/>
              </w:rPr>
              <w:t>The PD</w:t>
            </w:r>
            <w:r w:rsidRPr="00330618">
              <w:rPr>
                <w:sz w:val="16"/>
                <w:szCs w:val="16"/>
              </w:rPr>
              <w:t xml:space="preserve"> is used for reporting and </w:t>
            </w:r>
            <w:r>
              <w:rPr>
                <w:sz w:val="16"/>
                <w:szCs w:val="16"/>
              </w:rPr>
              <w:t xml:space="preserve">to monitor the use of WIPO infrastructure platforms.  </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85"/>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Pr="00330618" w:rsidRDefault="006B5275" w:rsidP="007E5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Pr>
                <w:sz w:val="16"/>
                <w:szCs w:val="16"/>
              </w:rPr>
              <w:t>The PD</w:t>
            </w:r>
            <w:r w:rsidRPr="00330618">
              <w:rPr>
                <w:sz w:val="16"/>
                <w:szCs w:val="16"/>
              </w:rPr>
              <w:t xml:space="preserve"> is recorded in a clear and transparent man</w:t>
            </w:r>
            <w:r>
              <w:rPr>
                <w:sz w:val="16"/>
                <w:szCs w:val="16"/>
              </w:rPr>
              <w:t>ner, supported by documentation, and available on WIPO’s public website</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85"/>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meets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22784" behindDoc="0" locked="0" layoutInCell="0" allowOverlap="1" wp14:anchorId="41B32F3F" wp14:editId="12285E41">
                      <wp:simplePos x="0" y="0"/>
                      <wp:positionH relativeFrom="column">
                        <wp:posOffset>2533650</wp:posOffset>
                      </wp:positionH>
                      <wp:positionV relativeFrom="paragraph">
                        <wp:posOffset>713105</wp:posOffset>
                      </wp:positionV>
                      <wp:extent cx="228600" cy="235585"/>
                      <wp:effectExtent l="0" t="0" r="0" b="0"/>
                      <wp:wrapNone/>
                      <wp:docPr id="7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1" style="position:absolute;margin-left:199.5pt;margin-top:56.15pt;width:18pt;height:18.5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2023808" behindDoc="0" locked="0" layoutInCell="0" allowOverlap="1" wp14:anchorId="31B49957" wp14:editId="786B5B25">
                      <wp:simplePos x="0" y="0"/>
                      <wp:positionH relativeFrom="column">
                        <wp:posOffset>4953000</wp:posOffset>
                      </wp:positionH>
                      <wp:positionV relativeFrom="paragraph">
                        <wp:posOffset>713105</wp:posOffset>
                      </wp:positionV>
                      <wp:extent cx="228600" cy="235585"/>
                      <wp:effectExtent l="0" t="0" r="0" b="0"/>
                      <wp:wrapNone/>
                      <wp:docPr id="77"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2" style="position:absolute;margin-left:390pt;margin-top:56.15pt;width:18pt;height:18.5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AbCCp6NgIAAGMEAAAOAAAAAAAAAAAA&#10;AAAAAC4CAABkcnMvZTJvRG9jLnhtbFBLAQItABQABgAIAAAAIQBYQxCm3wAAAAsBAAAPAAAAAAAA&#10;AAAAAAAAAJAEAABkcnMvZG93bnJldi54bWxQSwUGAAAAAAQABADzAAAAnAU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21760" behindDoc="0" locked="0" layoutInCell="0" allowOverlap="1" wp14:anchorId="499491A7" wp14:editId="63A48D35">
                      <wp:simplePos x="0" y="0"/>
                      <wp:positionH relativeFrom="column">
                        <wp:posOffset>152400</wp:posOffset>
                      </wp:positionH>
                      <wp:positionV relativeFrom="paragraph">
                        <wp:posOffset>713105</wp:posOffset>
                      </wp:positionV>
                      <wp:extent cx="228600" cy="235585"/>
                      <wp:effectExtent l="0" t="0" r="19050" b="12065"/>
                      <wp:wrapNone/>
                      <wp:docPr id="78"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" o:allowincell="f" fillcolor="green">
                      <o:lock v:ext="edit" aspectratio="t"/>
                    </v:rect>
                  </w:pict>
                </mc:Fallback>
              </mc:AlternateContent>
            </w:r>
          </w:p>
          <w:p w:rsidR="006B5275" w:rsidRDefault="006B5275" w:rsidP="007E5D3E">
            <w:pPr>
              <w:numPr>
                <w:ilvl w:val="0"/>
                <w:numId w:val="41"/>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84"/>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Based on the performance data provided for the selected PI, the self-assessment rating reported as “fully achieved” is accurate.</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p>
        </w:tc>
      </w:tr>
    </w:tbl>
    <w:p w:rsidR="006B5275" w:rsidRDefault="006B5275" w:rsidP="006B5275"/>
    <w:p w:rsidR="006B5275" w:rsidRDefault="006B5275" w:rsidP="006B5275">
      <w:r>
        <w:br w:type="page"/>
      </w:r>
    </w:p>
    <w:p w:rsidR="006B5275" w:rsidRDefault="006B5275" w:rsidP="006B5275">
      <w:r>
        <w:rPr>
          <w:b/>
          <w:bCs/>
        </w:rPr>
        <w:lastRenderedPageBreak/>
        <w:t xml:space="preserve">Program 16 – </w:t>
      </w:r>
      <w:r w:rsidRPr="003331CB">
        <w:rPr>
          <w:b/>
          <w:bCs/>
        </w:rPr>
        <w:t>Economics and Statistics</w:t>
      </w:r>
      <w:r>
        <w:rPr>
          <w:b/>
          <w:bCs/>
        </w:rPr>
        <w:t xml:space="preserve"> </w:t>
      </w:r>
    </w:p>
    <w:p w:rsidR="006B5275" w:rsidRPr="00D62850" w:rsidRDefault="006B5275" w:rsidP="006B5275">
      <w:pPr>
        <w:rPr>
          <w:b/>
          <w:bCs/>
        </w:rPr>
      </w:pPr>
      <w:r w:rsidRPr="00D62850">
        <w:rPr>
          <w:b/>
          <w:bCs/>
        </w:rPr>
        <w:t>Performance Indicator</w:t>
      </w:r>
      <w:r>
        <w:rPr>
          <w:b/>
          <w:bCs/>
        </w:rPr>
        <w:t xml:space="preserve"> (PI)</w:t>
      </w:r>
      <w:r w:rsidRPr="00D62850">
        <w:rPr>
          <w:b/>
          <w:bCs/>
        </w:rPr>
        <w:t>:</w:t>
      </w:r>
      <w:r w:rsidR="008D51DF">
        <w:rPr>
          <w:b/>
          <w:bCs/>
        </w:rPr>
        <w:t xml:space="preserve"> </w:t>
      </w:r>
      <w:r>
        <w:rPr>
          <w:b/>
          <w:bCs/>
        </w:rPr>
        <w:t xml:space="preserve"> </w:t>
      </w:r>
      <w:r w:rsidRPr="003331CB">
        <w:t>No</w:t>
      </w:r>
      <w:r w:rsidR="008D51DF">
        <w:t xml:space="preserve">. </w:t>
      </w:r>
      <w:r w:rsidRPr="003331CB">
        <w:t>of visitors using IP Statistics data Center</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26880" behindDoc="0" locked="0" layoutInCell="0" allowOverlap="1" wp14:anchorId="3ACA066B" wp14:editId="7364FA61">
                      <wp:simplePos x="0" y="0"/>
                      <wp:positionH relativeFrom="column">
                        <wp:posOffset>4638675</wp:posOffset>
                      </wp:positionH>
                      <wp:positionV relativeFrom="paragraph">
                        <wp:posOffset>671195</wp:posOffset>
                      </wp:positionV>
                      <wp:extent cx="228600" cy="235585"/>
                      <wp:effectExtent l="0" t="0" r="0" b="0"/>
                      <wp:wrapNone/>
                      <wp:docPr id="7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3" style="position:absolute;margin-left:365.25pt;margin-top:52.85pt;width:18pt;height:18.5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DxEYIcLQIAAFAEAAAOAAAAAAAAAAAAAAAAAC4CAABk&#10;cnMvZTJvRG9jLnhtbFBLAQItABQABgAIAAAAIQBjzucw3wAAAAsBAAAPAAAAAAAAAAAAAAAAAIcE&#10;AABkcnMvZG93bnJldi54bWxQSwUGAAAAAAQABADzAAAAkwU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25856" behindDoc="0" locked="0" layoutInCell="0" allowOverlap="1" wp14:anchorId="03E64E55" wp14:editId="3557C65B">
                      <wp:simplePos x="0" y="0"/>
                      <wp:positionH relativeFrom="column">
                        <wp:posOffset>2200275</wp:posOffset>
                      </wp:positionH>
                      <wp:positionV relativeFrom="paragraph">
                        <wp:posOffset>671195</wp:posOffset>
                      </wp:positionV>
                      <wp:extent cx="228600" cy="235585"/>
                      <wp:effectExtent l="0" t="0" r="0" b="0"/>
                      <wp:wrapNone/>
                      <wp:docPr id="8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Pr="00AD43B5" w:rsidRDefault="007E682C" w:rsidP="006B5275">
                                  <w:pPr>
                                    <w:ind w:right="-120" w:hanging="90"/>
                                    <w:jc w:val="center"/>
                                    <w:rPr>
                                      <w:b/>
                                    </w:rPr>
                                  </w:pPr>
                                </w:p>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4" style="position:absolute;margin-left:173.25pt;margin-top:52.85pt;width:18pt;height:18.5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3LULgIAAFA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" o:allowincell="f" fillcolor="#f79646">
                      <v:textbox>
                        <w:txbxContent>
                          <w:p w:rsidR="007E682C" w:rsidRPr="00AD43B5" w:rsidRDefault="007E682C" w:rsidP="006B5275">
                            <w:pPr>
                              <w:ind w:right="-120" w:hanging="90"/>
                              <w:jc w:val="center"/>
                              <w:rPr>
                                <w:b/>
                              </w:rPr>
                            </w:pPr>
                          </w:p>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24832" behindDoc="0" locked="0" layoutInCell="0" allowOverlap="1" wp14:anchorId="036162BC" wp14:editId="4A157953">
                      <wp:simplePos x="0" y="0"/>
                      <wp:positionH relativeFrom="column">
                        <wp:posOffset>152400</wp:posOffset>
                      </wp:positionH>
                      <wp:positionV relativeFrom="paragraph">
                        <wp:posOffset>671195</wp:posOffset>
                      </wp:positionV>
                      <wp:extent cx="228600" cy="235585"/>
                      <wp:effectExtent l="0" t="0" r="19050" b="12065"/>
                      <wp:wrapNone/>
                      <wp:docPr id="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5" style="position:absolute;margin-left:12pt;margin-top:52.85pt;width:18pt;height:18.5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" o:allowincell="f" fillcolor="green">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42"/>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8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relevant and valuable as it provides a measure of the number of visitors to the IP statistics data center.  The information is available both in terms of page views and the number of unique visitors.</w:t>
            </w: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8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only partly sufficient and comprehensive.  Although the data concerning the number of visitors to the IP statistics data center was tracked using external analytical tools, for </w:t>
            </w:r>
            <w:proofErr w:type="gramStart"/>
            <w:r>
              <w:rPr>
                <w:rFonts w:eastAsia="Cambria"/>
                <w:sz w:val="16"/>
                <w:szCs w:val="16"/>
              </w:rPr>
              <w:t>a duration</w:t>
            </w:r>
            <w:proofErr w:type="gramEnd"/>
            <w:r>
              <w:rPr>
                <w:rFonts w:eastAsia="Cambria"/>
                <w:sz w:val="16"/>
                <w:szCs w:val="16"/>
              </w:rPr>
              <w:t xml:space="preserve"> of about seven months within the reporting period, no data was collected by the external analytical tool due to the omission of a tracking code in the new version of the IP statistics data center.  </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Hence, the PD was reported based on estimation for the duration of the untracked period.</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8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efficiently collected and easily accessible using external analytical tools that are considered to be the industry standard.</w:t>
            </w:r>
          </w:p>
        </w:tc>
      </w:tr>
      <w:tr w:rsidR="006B5275" w:rsidTr="007E5D3E">
        <w:trPr>
          <w:jc w:val="center"/>
        </w:trPr>
        <w:tc>
          <w:tcPr>
            <w:tcW w:w="483" w:type="dxa"/>
          </w:tcPr>
          <w:p w:rsidR="006B5275" w:rsidRDefault="006B5275" w:rsidP="007E5D3E">
            <w:pPr>
              <w:numPr>
                <w:ilvl w:val="0"/>
                <w:numId w:val="83"/>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only partly verifiable and cannot be accurately linked back to the source data as the underlying analytical data was not collected for </w:t>
            </w:r>
            <w:proofErr w:type="gramStart"/>
            <w:r>
              <w:rPr>
                <w:rFonts w:eastAsia="Cambria"/>
                <w:sz w:val="16"/>
                <w:szCs w:val="16"/>
              </w:rPr>
              <w:t>a duration</w:t>
            </w:r>
            <w:proofErr w:type="gramEnd"/>
            <w:r>
              <w:rPr>
                <w:rFonts w:eastAsia="Cambria"/>
                <w:sz w:val="16"/>
                <w:szCs w:val="16"/>
              </w:rPr>
              <w:t xml:space="preserve"> of about seven months during the reporting period.  </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83"/>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was not produced regularly enough to detect that analytical data was not collected during a seven-month period.  A more frequent reporting period could have detected the non-collection of data earlier.  Hence, the PD only partly meets this criterion.  </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83"/>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To the extent that analytical data is available, the PD can be termed as clear and transparent in a manner that would allow users to make informed decisions.  However, due to the lack of supporting data for some part of the reporting period, the PD partly meets this criterion.</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83"/>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F79646" w:themeFill="accent6"/>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partly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28928" behindDoc="0" locked="0" layoutInCell="0" allowOverlap="1" wp14:anchorId="34DC3361" wp14:editId="7EABDBFD">
                      <wp:simplePos x="0" y="0"/>
                      <wp:positionH relativeFrom="column">
                        <wp:posOffset>2533650</wp:posOffset>
                      </wp:positionH>
                      <wp:positionV relativeFrom="paragraph">
                        <wp:posOffset>713105</wp:posOffset>
                      </wp:positionV>
                      <wp:extent cx="228600" cy="235585"/>
                      <wp:effectExtent l="0" t="0" r="0" b="0"/>
                      <wp:wrapNone/>
                      <wp:docPr id="8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6" style="position:absolute;margin-left:199.5pt;margin-top:56.15pt;width:18pt;height:18.5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2029952" behindDoc="0" locked="0" layoutInCell="0" allowOverlap="1" wp14:anchorId="22236B41" wp14:editId="43D65722">
                      <wp:simplePos x="0" y="0"/>
                      <wp:positionH relativeFrom="column">
                        <wp:posOffset>4953000</wp:posOffset>
                      </wp:positionH>
                      <wp:positionV relativeFrom="paragraph">
                        <wp:posOffset>713105</wp:posOffset>
                      </wp:positionV>
                      <wp:extent cx="228600" cy="235585"/>
                      <wp:effectExtent l="0" t="0" r="0" b="0"/>
                      <wp:wrapNone/>
                      <wp:docPr id="83"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7" style="position:absolute;margin-left:390pt;margin-top:56.15pt;width:18pt;height:18.5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BLhZQINgIAAGQEAAAOAAAAAAAAAAAA&#10;AAAAAC4CAABkcnMvZTJvRG9jLnhtbFBLAQItABQABgAIAAAAIQBYQxCm3wAAAAsBAAAPAAAAAAAA&#10;AAAAAAAAAJAEAABkcnMvZG93bnJldi54bWxQSwUGAAAAAAQABADzAAAAnAU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27904" behindDoc="0" locked="0" layoutInCell="0" allowOverlap="1" wp14:anchorId="10D987E0" wp14:editId="043E4BA9">
                      <wp:simplePos x="0" y="0"/>
                      <wp:positionH relativeFrom="column">
                        <wp:posOffset>152400</wp:posOffset>
                      </wp:positionH>
                      <wp:positionV relativeFrom="paragraph">
                        <wp:posOffset>713105</wp:posOffset>
                      </wp:positionV>
                      <wp:extent cx="228600" cy="235585"/>
                      <wp:effectExtent l="0" t="0" r="19050" b="12065"/>
                      <wp:wrapNone/>
                      <wp:docPr id="84"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8" style="position:absolute;margin-left:12pt;margin-top:56.15pt;width:18pt;height:18.5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" o:allowincell="f" fillcolor="green">
                      <o:lock v:ext="edit" aspectratio="t"/>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42"/>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82"/>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Although, the PD is not fully supported by underlying data for some part of the reporting period, the period for which sufficient and reliable data exists indicates that the target of a 10% increase in the number of visitors was still met.</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Hence, based on the performance data provided for the selected PI, the self-assessment rating reported as “Fully Achieved” is accurate.</w:t>
            </w: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Program 17 – Building Respect for IP</w:t>
      </w:r>
    </w:p>
    <w:p w:rsidR="006B5275" w:rsidRPr="00D119B8" w:rsidRDefault="006B5275" w:rsidP="006B5275">
      <w:r>
        <w:rPr>
          <w:b/>
          <w:bCs/>
        </w:rPr>
        <w:t>Performance Indicator (PI):</w:t>
      </w:r>
      <w:r w:rsidR="008D51DF">
        <w:rPr>
          <w:b/>
          <w:bCs/>
        </w:rPr>
        <w:t xml:space="preserve"> </w:t>
      </w:r>
      <w:r w:rsidRPr="00A61130">
        <w:t xml:space="preserve"> </w:t>
      </w:r>
      <w:r w:rsidRPr="00EE2839">
        <w:t>No</w:t>
      </w:r>
      <w:r w:rsidR="008D51DF">
        <w:t>.</w:t>
      </w:r>
      <w:r>
        <w:t xml:space="preserve"> </w:t>
      </w:r>
      <w:r w:rsidRPr="00EE2839">
        <w:t>of countries participating in WIPO Awards Program</w:t>
      </w:r>
    </w:p>
    <w:p w:rsidR="006B5275" w:rsidRDefault="006B5275" w:rsidP="006B5275"/>
    <w:tbl>
      <w:tblPr>
        <w:tblW w:w="10401" w:type="dxa"/>
        <w:jc w:val="center"/>
        <w:tblInd w:w="8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48"/>
        <w:gridCol w:w="561"/>
        <w:gridCol w:w="6609"/>
      </w:tblGrid>
      <w:tr w:rsidR="006B5275" w:rsidTr="007E5D3E">
        <w:trPr>
          <w:jc w:val="center"/>
        </w:trPr>
        <w:tc>
          <w:tcPr>
            <w:tcW w:w="1040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33024" behindDoc="0" locked="0" layoutInCell="0" allowOverlap="1" wp14:anchorId="64E9371C" wp14:editId="61F40729">
                      <wp:simplePos x="0" y="0"/>
                      <wp:positionH relativeFrom="column">
                        <wp:posOffset>4638675</wp:posOffset>
                      </wp:positionH>
                      <wp:positionV relativeFrom="paragraph">
                        <wp:posOffset>671195</wp:posOffset>
                      </wp:positionV>
                      <wp:extent cx="228600" cy="235585"/>
                      <wp:effectExtent l="0" t="0" r="0" b="0"/>
                      <wp:wrapNone/>
                      <wp:docPr id="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9" style="position:absolute;margin-left:365.25pt;margin-top:52.85pt;width:18pt;height:18.5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L73EPQsAgAAUQQAAA4AAAAAAAAAAAAAAAAALgIAAGRy&#10;cy9lMm9Eb2MueG1sUEsBAi0AFAAGAAgAAAAhAGPO5zDfAAAACwEAAA8AAAAAAAAAAAAAAAAAhgQA&#10;AGRycy9kb3ducmV2LnhtbFBLBQYAAAAABAAEAPMAAACSBQ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32000" behindDoc="0" locked="0" layoutInCell="0" allowOverlap="1" wp14:anchorId="69C38F80" wp14:editId="0E651904">
                      <wp:simplePos x="0" y="0"/>
                      <wp:positionH relativeFrom="column">
                        <wp:posOffset>2200275</wp:posOffset>
                      </wp:positionH>
                      <wp:positionV relativeFrom="paragraph">
                        <wp:posOffset>671195</wp:posOffset>
                      </wp:positionV>
                      <wp:extent cx="228600" cy="235585"/>
                      <wp:effectExtent l="0" t="0" r="0" b="0"/>
                      <wp:wrapNone/>
                      <wp:docPr id="8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0" style="position:absolute;margin-left:173.25pt;margin-top:52.85pt;width:18pt;height:18.5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B9YDm4LwIAAFEEAAAOAAAAAAAAAAAAAAAAAC4C&#10;AABkcnMvZTJvRG9jLnhtbFBLAQItABQABgAIAAAAIQBA2k7l4AAAAAsBAAAPAAAAAAAAAAAAAAAA&#10;AIkEAABkcnMvZG93bnJldi54bWxQSwUGAAAAAAQABADzAAAAlgU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30976" behindDoc="0" locked="0" layoutInCell="0" allowOverlap="1" wp14:anchorId="577D5710" wp14:editId="7E81EBE2">
                      <wp:simplePos x="0" y="0"/>
                      <wp:positionH relativeFrom="column">
                        <wp:posOffset>152400</wp:posOffset>
                      </wp:positionH>
                      <wp:positionV relativeFrom="paragraph">
                        <wp:posOffset>671195</wp:posOffset>
                      </wp:positionV>
                      <wp:extent cx="228600" cy="235585"/>
                      <wp:effectExtent l="0" t="0" r="19050" b="12065"/>
                      <wp:wrapNone/>
                      <wp:docPr id="8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1" style="position:absolute;margin-left:12pt;margin-top:52.85pt;width:18pt;height:18.5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" o:allowincell="f" fillcolor="green">
                      <v:textbox>
                        <w:txbxContent>
                          <w:p w:rsidR="007E682C" w:rsidRDefault="007E682C" w:rsidP="006B5275"/>
                        </w:txbxContent>
                      </v:textbox>
                    </v:rect>
                  </w:pict>
                </mc:Fallback>
              </mc:AlternateContent>
            </w:r>
          </w:p>
          <w:p w:rsidR="006B5275" w:rsidRDefault="006B5275" w:rsidP="007E5D3E">
            <w:pPr>
              <w:numPr>
                <w:ilvl w:val="0"/>
                <w:numId w:val="43"/>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4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1" w:type="dxa"/>
            <w:tcBorders>
              <w:bottom w:val="single" w:sz="6" w:space="0" w:color="auto"/>
            </w:tcBorders>
          </w:tcPr>
          <w:p w:rsidR="006B5275" w:rsidRDefault="006B5275" w:rsidP="007E5D3E">
            <w:pPr>
              <w:jc w:val="center"/>
              <w:rPr>
                <w:rFonts w:eastAsia="Cambria"/>
                <w:b/>
                <w:bCs/>
                <w:i/>
                <w:iCs/>
                <w:sz w:val="16"/>
                <w:szCs w:val="16"/>
              </w:rPr>
            </w:pPr>
          </w:p>
        </w:tc>
        <w:tc>
          <w:tcPr>
            <w:tcW w:w="6609"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304"/>
          <w:jc w:val="center"/>
        </w:trPr>
        <w:tc>
          <w:tcPr>
            <w:tcW w:w="483" w:type="dxa"/>
          </w:tcPr>
          <w:p w:rsidR="006B5275" w:rsidRDefault="006B5275" w:rsidP="007E5D3E">
            <w:pPr>
              <w:numPr>
                <w:ilvl w:val="0"/>
                <w:numId w:val="81"/>
              </w:numPr>
              <w:rPr>
                <w:rFonts w:eastAsia="Cambria"/>
                <w:sz w:val="16"/>
                <w:szCs w:val="16"/>
              </w:rPr>
            </w:pPr>
          </w:p>
        </w:tc>
        <w:tc>
          <w:tcPr>
            <w:tcW w:w="2748" w:type="dxa"/>
          </w:tcPr>
          <w:p w:rsidR="006B5275" w:rsidRDefault="006B5275" w:rsidP="007E5D3E">
            <w:pPr>
              <w:rPr>
                <w:rFonts w:eastAsia="Cambria"/>
                <w:sz w:val="16"/>
                <w:szCs w:val="16"/>
              </w:rPr>
            </w:pPr>
            <w:r>
              <w:rPr>
                <w:sz w:val="16"/>
                <w:szCs w:val="16"/>
              </w:rPr>
              <w:t>Relevant/valuable</w:t>
            </w:r>
          </w:p>
        </w:tc>
        <w:tc>
          <w:tcPr>
            <w:tcW w:w="561" w:type="dxa"/>
            <w:tcBorders>
              <w:top w:val="single" w:sz="6" w:space="0" w:color="auto"/>
              <w:bottom w:val="single" w:sz="6" w:space="0" w:color="auto"/>
            </w:tcBorders>
            <w:shd w:val="clear" w:color="auto" w:fill="008000"/>
          </w:tcPr>
          <w:p w:rsidR="006B5275" w:rsidRPr="00A62F87" w:rsidRDefault="006B5275" w:rsidP="007E5D3E">
            <w:pPr>
              <w:rPr>
                <w:rFonts w:eastAsia="Cambria"/>
                <w:color w:val="FFC000"/>
                <w:sz w:val="16"/>
                <w:szCs w:val="16"/>
              </w:rPr>
            </w:pPr>
          </w:p>
        </w:tc>
        <w:tc>
          <w:tcPr>
            <w:tcW w:w="6609" w:type="dxa"/>
          </w:tcPr>
          <w:p w:rsidR="006B5275" w:rsidRDefault="006B5275" w:rsidP="007E5D3E">
            <w:pPr>
              <w:rPr>
                <w:rFonts w:eastAsia="Cambria"/>
                <w:sz w:val="16"/>
                <w:szCs w:val="16"/>
              </w:rPr>
            </w:pPr>
            <w:r>
              <w:rPr>
                <w:rFonts w:eastAsia="Cambria"/>
                <w:sz w:val="16"/>
                <w:szCs w:val="16"/>
              </w:rPr>
              <w:t xml:space="preserve">The PD provides information directly linked with the performance indicator.  </w:t>
            </w:r>
          </w:p>
          <w:p w:rsidR="006B5275" w:rsidRDefault="006B5275" w:rsidP="007E5D3E">
            <w:pPr>
              <w:rPr>
                <w:rFonts w:eastAsia="Cambria"/>
                <w:sz w:val="16"/>
                <w:szCs w:val="16"/>
              </w:rPr>
            </w:pPr>
            <w:r>
              <w:rPr>
                <w:rFonts w:eastAsia="Cambria"/>
                <w:sz w:val="16"/>
                <w:szCs w:val="16"/>
              </w:rPr>
              <w:t xml:space="preserve"> </w:t>
            </w:r>
          </w:p>
        </w:tc>
      </w:tr>
      <w:tr w:rsidR="006B5275" w:rsidTr="007E5D3E">
        <w:trPr>
          <w:trHeight w:val="704"/>
          <w:jc w:val="center"/>
        </w:trPr>
        <w:tc>
          <w:tcPr>
            <w:tcW w:w="483" w:type="dxa"/>
          </w:tcPr>
          <w:p w:rsidR="006B5275" w:rsidRDefault="006B5275" w:rsidP="007E5D3E">
            <w:pPr>
              <w:numPr>
                <w:ilvl w:val="0"/>
                <w:numId w:val="81"/>
              </w:numPr>
              <w:rPr>
                <w:rFonts w:eastAsia="Cambria"/>
                <w:sz w:val="16"/>
                <w:szCs w:val="16"/>
              </w:rPr>
            </w:pPr>
          </w:p>
        </w:tc>
        <w:tc>
          <w:tcPr>
            <w:tcW w:w="2748" w:type="dxa"/>
          </w:tcPr>
          <w:p w:rsidR="006B5275" w:rsidRDefault="006B5275" w:rsidP="007E5D3E">
            <w:pPr>
              <w:rPr>
                <w:rFonts w:eastAsia="Cambria"/>
                <w:sz w:val="16"/>
                <w:szCs w:val="16"/>
              </w:rPr>
            </w:pPr>
            <w:r>
              <w:rPr>
                <w:sz w:val="16"/>
                <w:szCs w:val="16"/>
              </w:rPr>
              <w:t>Sufficient/comprehensive</w:t>
            </w:r>
          </w:p>
        </w:tc>
        <w:tc>
          <w:tcPr>
            <w:tcW w:w="56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09" w:type="dxa"/>
          </w:tcPr>
          <w:p w:rsidR="006B5275" w:rsidRDefault="006B5275" w:rsidP="007E5D3E">
            <w:pPr>
              <w:rPr>
                <w:rFonts w:eastAsia="Cambria"/>
                <w:sz w:val="16"/>
                <w:szCs w:val="16"/>
              </w:rPr>
            </w:pPr>
            <w:r>
              <w:rPr>
                <w:rFonts w:eastAsia="Cambria"/>
                <w:sz w:val="16"/>
                <w:szCs w:val="16"/>
              </w:rPr>
              <w:t>The data provides information on the number of countries that participate and receive awards as part of the WIPO Awards Program.  At such, a trend can be calculated from the PD in order to assess progress of the PI.</w:t>
            </w:r>
          </w:p>
        </w:tc>
      </w:tr>
      <w:tr w:rsidR="006B5275" w:rsidTr="007E5D3E">
        <w:trPr>
          <w:jc w:val="center"/>
        </w:trPr>
        <w:tc>
          <w:tcPr>
            <w:tcW w:w="483" w:type="dxa"/>
          </w:tcPr>
          <w:p w:rsidR="006B5275" w:rsidRDefault="006B5275" w:rsidP="007E5D3E">
            <w:pPr>
              <w:numPr>
                <w:ilvl w:val="0"/>
                <w:numId w:val="81"/>
              </w:numPr>
              <w:rPr>
                <w:rFonts w:eastAsia="Cambria"/>
                <w:sz w:val="16"/>
                <w:szCs w:val="16"/>
              </w:rPr>
            </w:pPr>
          </w:p>
        </w:tc>
        <w:tc>
          <w:tcPr>
            <w:tcW w:w="274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09" w:type="dxa"/>
          </w:tcPr>
          <w:p w:rsidR="006B5275" w:rsidRDefault="006B5275" w:rsidP="007E5D3E">
            <w:pPr>
              <w:rPr>
                <w:rFonts w:eastAsia="Cambria"/>
                <w:sz w:val="16"/>
                <w:szCs w:val="16"/>
              </w:rPr>
            </w:pPr>
            <w:r>
              <w:rPr>
                <w:rFonts w:eastAsia="Cambria"/>
                <w:sz w:val="16"/>
                <w:szCs w:val="16"/>
              </w:rPr>
              <w:t xml:space="preserve">The PD is easily accessible and efficiently collected since it is a compilation of the participant and awarded countries of the WIPO Awards Program.  </w:t>
            </w:r>
          </w:p>
        </w:tc>
      </w:tr>
      <w:tr w:rsidR="006B5275" w:rsidTr="007E5D3E">
        <w:trPr>
          <w:jc w:val="center"/>
        </w:trPr>
        <w:tc>
          <w:tcPr>
            <w:tcW w:w="483" w:type="dxa"/>
          </w:tcPr>
          <w:p w:rsidR="006B5275" w:rsidRDefault="006B5275" w:rsidP="007E5D3E">
            <w:pPr>
              <w:numPr>
                <w:ilvl w:val="0"/>
                <w:numId w:val="81"/>
              </w:numPr>
              <w:rPr>
                <w:rFonts w:eastAsia="Cambria"/>
                <w:sz w:val="16"/>
                <w:szCs w:val="16"/>
              </w:rPr>
            </w:pPr>
          </w:p>
        </w:tc>
        <w:tc>
          <w:tcPr>
            <w:tcW w:w="274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09" w:type="dxa"/>
          </w:tcPr>
          <w:p w:rsidR="006B5275" w:rsidRDefault="006B5275" w:rsidP="007E5D3E">
            <w:pPr>
              <w:rPr>
                <w:rFonts w:eastAsia="Cambria"/>
                <w:sz w:val="16"/>
                <w:szCs w:val="16"/>
              </w:rPr>
            </w:pPr>
            <w:r>
              <w:rPr>
                <w:rFonts w:eastAsia="Cambria"/>
                <w:sz w:val="16"/>
                <w:szCs w:val="16"/>
              </w:rPr>
              <w:t xml:space="preserve">The PD is verifiable from the supporting data.  The reported PD needs to be updated.  </w:t>
            </w:r>
          </w:p>
        </w:tc>
      </w:tr>
      <w:tr w:rsidR="006B5275" w:rsidTr="007E5D3E">
        <w:trPr>
          <w:jc w:val="center"/>
        </w:trPr>
        <w:tc>
          <w:tcPr>
            <w:tcW w:w="483" w:type="dxa"/>
          </w:tcPr>
          <w:p w:rsidR="006B5275" w:rsidRDefault="006B5275" w:rsidP="007E5D3E">
            <w:pPr>
              <w:numPr>
                <w:ilvl w:val="0"/>
                <w:numId w:val="81"/>
              </w:numPr>
              <w:rPr>
                <w:rFonts w:eastAsia="Cambria"/>
                <w:sz w:val="16"/>
                <w:szCs w:val="16"/>
              </w:rPr>
            </w:pPr>
          </w:p>
        </w:tc>
        <w:tc>
          <w:tcPr>
            <w:tcW w:w="274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09" w:type="dxa"/>
          </w:tcPr>
          <w:p w:rsidR="006B5275" w:rsidRDefault="006B5275" w:rsidP="007E5D3E">
            <w:pPr>
              <w:rPr>
                <w:rFonts w:eastAsia="Cambria"/>
                <w:sz w:val="16"/>
                <w:szCs w:val="16"/>
              </w:rPr>
            </w:pPr>
            <w:r>
              <w:rPr>
                <w:rFonts w:eastAsia="Cambria"/>
                <w:sz w:val="16"/>
                <w:szCs w:val="16"/>
              </w:rPr>
              <w:t xml:space="preserve">The PD timely reports on the performance measure with a continuous track of progress of the PI.  </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81"/>
              </w:numPr>
              <w:rPr>
                <w:rFonts w:eastAsia="Cambria"/>
                <w:sz w:val="16"/>
                <w:szCs w:val="16"/>
              </w:rPr>
            </w:pPr>
          </w:p>
        </w:tc>
        <w:tc>
          <w:tcPr>
            <w:tcW w:w="274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09" w:type="dxa"/>
            <w:tcBorders>
              <w:bottom w:val="single" w:sz="6" w:space="0" w:color="auto"/>
            </w:tcBorders>
          </w:tcPr>
          <w:p w:rsidR="006B5275" w:rsidRDefault="006B5275" w:rsidP="007E5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sz w:val="16"/>
                <w:szCs w:val="16"/>
              </w:rPr>
            </w:pPr>
            <w:r>
              <w:rPr>
                <w:rFonts w:eastAsia="Cambria"/>
                <w:sz w:val="16"/>
                <w:szCs w:val="16"/>
              </w:rPr>
              <w:t xml:space="preserve">The PD is clear and based on available information and supporting documents.  </w:t>
            </w: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81"/>
              </w:numPr>
              <w:rPr>
                <w:rFonts w:eastAsia="Cambria"/>
                <w:b/>
                <w:sz w:val="16"/>
                <w:szCs w:val="16"/>
              </w:rPr>
            </w:pPr>
          </w:p>
        </w:tc>
        <w:tc>
          <w:tcPr>
            <w:tcW w:w="274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1" w:type="dxa"/>
            <w:tcBorders>
              <w:top w:val="single" w:sz="6" w:space="0" w:color="auto"/>
              <w:bottom w:val="single" w:sz="4" w:space="0" w:color="auto"/>
            </w:tcBorders>
            <w:shd w:val="clear" w:color="auto" w:fill="008000"/>
          </w:tcPr>
          <w:p w:rsidR="006B5275" w:rsidRPr="00810D87" w:rsidRDefault="006B5275" w:rsidP="007E5D3E">
            <w:pPr>
              <w:rPr>
                <w:rFonts w:eastAsia="Cambria"/>
                <w:color w:val="FFFF00"/>
                <w:sz w:val="16"/>
                <w:szCs w:val="16"/>
              </w:rPr>
            </w:pPr>
          </w:p>
        </w:tc>
        <w:tc>
          <w:tcPr>
            <w:tcW w:w="6609"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 xml:space="preserve">sufficiently </w:t>
            </w:r>
            <w:r w:rsidRPr="00C52290">
              <w:rPr>
                <w:rFonts w:eastAsia="Cambria"/>
                <w:b/>
                <w:sz w:val="16"/>
                <w:szCs w:val="16"/>
              </w:rPr>
              <w:t>meets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40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35072" behindDoc="0" locked="0" layoutInCell="0" allowOverlap="1" wp14:anchorId="59432C98" wp14:editId="0112A7DA">
                      <wp:simplePos x="0" y="0"/>
                      <wp:positionH relativeFrom="column">
                        <wp:posOffset>2533650</wp:posOffset>
                      </wp:positionH>
                      <wp:positionV relativeFrom="paragraph">
                        <wp:posOffset>713105</wp:posOffset>
                      </wp:positionV>
                      <wp:extent cx="228600" cy="235585"/>
                      <wp:effectExtent l="0" t="0" r="0" b="0"/>
                      <wp:wrapNone/>
                      <wp:docPr id="8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2" style="position:absolute;margin-left:199.5pt;margin-top:56.15pt;width:18pt;height:18.5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DZK39rLQIAAFEEAAAOAAAAAAAAAAAAAAAAAC4CAABk&#10;cnMvZTJvRG9jLnhtbFBLAQItABQABgAIAAAAIQDfcdx63wAAAAsBAAAPAAAAAAAAAAAAAAAAAIcE&#10;AABkcnMvZG93bnJldi54bWxQSwUGAAAAAAQABADzAAAAkwU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2036096" behindDoc="0" locked="0" layoutInCell="0" allowOverlap="1" wp14:anchorId="43BE0780" wp14:editId="6C3280E8">
                      <wp:simplePos x="0" y="0"/>
                      <wp:positionH relativeFrom="column">
                        <wp:posOffset>4953000</wp:posOffset>
                      </wp:positionH>
                      <wp:positionV relativeFrom="paragraph">
                        <wp:posOffset>713105</wp:posOffset>
                      </wp:positionV>
                      <wp:extent cx="228600" cy="235585"/>
                      <wp:effectExtent l="0" t="0" r="0" b="0"/>
                      <wp:wrapNone/>
                      <wp:docPr id="89"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3" style="position:absolute;margin-left:390pt;margin-top:56.15pt;width:18pt;height:18.5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AmUVYSNgIAAGQEAAAOAAAAAAAAAAAA&#10;AAAAAC4CAABkcnMvZTJvRG9jLnhtbFBLAQItABQABgAIAAAAIQBYQxCm3wAAAAsBAAAPAAAAAAAA&#10;AAAAAAAAAJAEAABkcnMvZG93bnJldi54bWxQSwUGAAAAAAQABADzAAAAnAU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34048" behindDoc="0" locked="0" layoutInCell="0" allowOverlap="1" wp14:anchorId="68882D8E" wp14:editId="4B48825E">
                      <wp:simplePos x="0" y="0"/>
                      <wp:positionH relativeFrom="column">
                        <wp:posOffset>152400</wp:posOffset>
                      </wp:positionH>
                      <wp:positionV relativeFrom="paragraph">
                        <wp:posOffset>713105</wp:posOffset>
                      </wp:positionV>
                      <wp:extent cx="228600" cy="235585"/>
                      <wp:effectExtent l="0" t="0" r="19050" b="12065"/>
                      <wp:wrapNone/>
                      <wp:docPr id="90"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" o:allowincell="f" fillcolor="green">
                      <o:lock v:ext="edit" aspectratio="t"/>
                    </v:rect>
                  </w:pict>
                </mc:Fallback>
              </mc:AlternateContent>
            </w:r>
          </w:p>
          <w:p w:rsidR="006B5275" w:rsidRDefault="006B5275" w:rsidP="007E5D3E">
            <w:pPr>
              <w:numPr>
                <w:ilvl w:val="0"/>
                <w:numId w:val="43"/>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80"/>
              </w:numPr>
              <w:rPr>
                <w:rFonts w:eastAsia="Cambria"/>
                <w:sz w:val="16"/>
                <w:szCs w:val="16"/>
              </w:rPr>
            </w:pPr>
          </w:p>
        </w:tc>
        <w:tc>
          <w:tcPr>
            <w:tcW w:w="274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1"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09" w:type="dxa"/>
          </w:tcPr>
          <w:p w:rsidR="006B5275" w:rsidRDefault="006B5275" w:rsidP="007E5D3E">
            <w:pPr>
              <w:rPr>
                <w:rFonts w:eastAsia="Cambria"/>
                <w:sz w:val="16"/>
                <w:szCs w:val="16"/>
              </w:rPr>
            </w:pPr>
            <w:r>
              <w:rPr>
                <w:rFonts w:eastAsia="Cambria"/>
                <w:sz w:val="16"/>
                <w:szCs w:val="16"/>
              </w:rPr>
              <w:t>Based on the performance data provided for the selected PI, self-assessment rating reported as “fully achieved” is accurate.</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4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1" w:type="dxa"/>
            <w:shd w:val="clear" w:color="auto" w:fill="auto"/>
          </w:tcPr>
          <w:p w:rsidR="006B5275" w:rsidRPr="00810D87" w:rsidRDefault="006B5275" w:rsidP="007E5D3E">
            <w:pPr>
              <w:rPr>
                <w:rFonts w:eastAsia="Cambria"/>
                <w:color w:val="FFFF00"/>
                <w:sz w:val="16"/>
                <w:szCs w:val="16"/>
              </w:rPr>
            </w:pPr>
          </w:p>
        </w:tc>
        <w:tc>
          <w:tcPr>
            <w:tcW w:w="6609" w:type="dxa"/>
            <w:shd w:val="clear" w:color="auto" w:fill="auto"/>
          </w:tcPr>
          <w:p w:rsidR="006B5275" w:rsidRDefault="006B5275" w:rsidP="007E5D3E">
            <w:pPr>
              <w:rPr>
                <w:sz w:val="16"/>
                <w:szCs w:val="16"/>
              </w:rPr>
            </w:pPr>
            <w:r>
              <w:rPr>
                <w:sz w:val="16"/>
                <w:szCs w:val="16"/>
              </w:rPr>
              <w:t>No Comment</w:t>
            </w: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 xml:space="preserve">Program 18 – </w:t>
      </w:r>
      <w:r w:rsidRPr="002A50C4">
        <w:rPr>
          <w:b/>
          <w:bCs/>
        </w:rPr>
        <w:t xml:space="preserve">IP </w:t>
      </w:r>
      <w:r>
        <w:rPr>
          <w:b/>
          <w:bCs/>
        </w:rPr>
        <w:t xml:space="preserve">and Global Challenges </w:t>
      </w:r>
    </w:p>
    <w:p w:rsidR="006B5275" w:rsidRDefault="006B5275" w:rsidP="006B5275">
      <w:r>
        <w:rPr>
          <w:b/>
          <w:bCs/>
        </w:rPr>
        <w:t>Performance Indicator (PI):</w:t>
      </w:r>
      <w:r w:rsidR="008D51DF">
        <w:rPr>
          <w:b/>
          <w:bCs/>
        </w:rPr>
        <w:t xml:space="preserve"> </w:t>
      </w:r>
      <w:r w:rsidRPr="00A61130">
        <w:t xml:space="preserve"> </w:t>
      </w:r>
      <w:r w:rsidRPr="005575C1">
        <w:t>No</w:t>
      </w:r>
      <w:r w:rsidR="008D51DF">
        <w:t>.</w:t>
      </w:r>
      <w:r>
        <w:t xml:space="preserve"> </w:t>
      </w:r>
      <w:r w:rsidRPr="005575C1">
        <w:t>of WIPO GREEN Members</w:t>
      </w:r>
    </w:p>
    <w:p w:rsidR="006B5275" w:rsidRDefault="006B5275" w:rsidP="006B5275"/>
    <w:tbl>
      <w:tblPr>
        <w:tblW w:w="10433" w:type="dxa"/>
        <w:jc w:val="center"/>
        <w:tblInd w:w="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627"/>
      </w:tblGrid>
      <w:tr w:rsidR="006B5275" w:rsidTr="007E5D3E">
        <w:trPr>
          <w:jc w:val="center"/>
        </w:trPr>
        <w:tc>
          <w:tcPr>
            <w:tcW w:w="10433"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39168" behindDoc="0" locked="0" layoutInCell="0" allowOverlap="1" wp14:anchorId="37BE2B90" wp14:editId="1599FDDE">
                      <wp:simplePos x="0" y="0"/>
                      <wp:positionH relativeFrom="column">
                        <wp:posOffset>4638675</wp:posOffset>
                      </wp:positionH>
                      <wp:positionV relativeFrom="paragraph">
                        <wp:posOffset>671195</wp:posOffset>
                      </wp:positionV>
                      <wp:extent cx="228600" cy="235585"/>
                      <wp:effectExtent l="0" t="0" r="0" b="0"/>
                      <wp:wrapNone/>
                      <wp:docPr id="9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4" style="position:absolute;margin-left:365.25pt;margin-top:52.85pt;width:18pt;height:18.5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CdIEDZLQIAAFEEAAAOAAAAAAAAAAAAAAAAAC4CAABk&#10;cnMvZTJvRG9jLnhtbFBLAQItABQABgAIAAAAIQBjzucw3wAAAAsBAAAPAAAAAAAAAAAAAAAAAIcE&#10;AABkcnMvZG93bnJldi54bWxQSwUGAAAAAAQABADzAAAAkwU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38144" behindDoc="0" locked="0" layoutInCell="0" allowOverlap="1" wp14:anchorId="4FACFD39" wp14:editId="3A7B49CD">
                      <wp:simplePos x="0" y="0"/>
                      <wp:positionH relativeFrom="column">
                        <wp:posOffset>2200275</wp:posOffset>
                      </wp:positionH>
                      <wp:positionV relativeFrom="paragraph">
                        <wp:posOffset>671195</wp:posOffset>
                      </wp:positionV>
                      <wp:extent cx="228600" cy="235585"/>
                      <wp:effectExtent l="0" t="0" r="0" b="0"/>
                      <wp:wrapNone/>
                      <wp:docPr id="9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pPr>
                                    <w:shd w:val="clear" w:color="auto" w:fill="F7964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5" style="position:absolute;margin-left:173.25pt;margin-top:52.85pt;width:18pt;height:18.5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BdGsWSLwIAAFEEAAAOAAAAAAAAAAAAAAAAAC4C&#10;AABkcnMvZTJvRG9jLnhtbFBLAQItABQABgAIAAAAIQBA2k7l4AAAAAsBAAAPAAAAAAAAAAAAAAAA&#10;AIkEAABkcnMvZG93bnJldi54bWxQSwUGAAAAAAQABADzAAAAlgUAAAAA&#10;" o:allowincell="f" fillcolor="#f79646">
                      <v:textbox>
                        <w:txbxContent>
                          <w:p w:rsidR="007E682C" w:rsidRDefault="007E682C" w:rsidP="006B5275">
                            <w:pPr>
                              <w:shd w:val="clear" w:color="auto" w:fill="F79646"/>
                            </w:pPr>
                          </w:p>
                        </w:txbxContent>
                      </v:textbox>
                    </v:rect>
                  </w:pict>
                </mc:Fallback>
              </mc:AlternateContent>
            </w:r>
            <w:r>
              <w:rPr>
                <w:noProof/>
                <w:lang w:eastAsia="en-US"/>
              </w:rPr>
              <mc:AlternateContent>
                <mc:Choice Requires="wps">
                  <w:drawing>
                    <wp:anchor distT="0" distB="0" distL="114300" distR="114300" simplePos="0" relativeHeight="252037120" behindDoc="0" locked="0" layoutInCell="0" allowOverlap="1" wp14:anchorId="26CB0C00" wp14:editId="56981D43">
                      <wp:simplePos x="0" y="0"/>
                      <wp:positionH relativeFrom="column">
                        <wp:posOffset>152400</wp:posOffset>
                      </wp:positionH>
                      <wp:positionV relativeFrom="paragraph">
                        <wp:posOffset>671195</wp:posOffset>
                      </wp:positionV>
                      <wp:extent cx="228600" cy="235585"/>
                      <wp:effectExtent l="0" t="0" r="19050" b="12065"/>
                      <wp:wrapNone/>
                      <wp:docPr id="9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6" style="position:absolute;margin-left:12pt;margin-top:52.85pt;width:18pt;height:18.5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" o:allowincell="f" fillcolor="green">
                      <v:textbox>
                        <w:txbxContent>
                          <w:p w:rsidR="007E682C" w:rsidRDefault="007E682C" w:rsidP="006B5275"/>
                        </w:txbxContent>
                      </v:textbox>
                    </v:rect>
                  </w:pict>
                </mc:Fallback>
              </mc:AlternateContent>
            </w:r>
          </w:p>
          <w:p w:rsidR="006B5275" w:rsidRDefault="006B5275" w:rsidP="007E5D3E">
            <w:pPr>
              <w:numPr>
                <w:ilvl w:val="0"/>
                <w:numId w:val="44"/>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627"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376"/>
          <w:jc w:val="center"/>
        </w:trPr>
        <w:tc>
          <w:tcPr>
            <w:tcW w:w="483" w:type="dxa"/>
          </w:tcPr>
          <w:p w:rsidR="006B5275" w:rsidRDefault="006B5275" w:rsidP="007E5D3E">
            <w:pPr>
              <w:numPr>
                <w:ilvl w:val="0"/>
                <w:numId w:val="7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27" w:type="dxa"/>
          </w:tcPr>
          <w:p w:rsidR="006B5275" w:rsidRDefault="006B5275" w:rsidP="007E5D3E">
            <w:pPr>
              <w:rPr>
                <w:rFonts w:eastAsia="Cambria"/>
                <w:sz w:val="16"/>
                <w:szCs w:val="16"/>
              </w:rPr>
            </w:pPr>
            <w:r>
              <w:rPr>
                <w:rFonts w:eastAsia="Cambria"/>
                <w:sz w:val="16"/>
                <w:szCs w:val="16"/>
              </w:rPr>
              <w:t xml:space="preserve">The PD provides information directly targeting the PI on the number of new members of the WIPO Green.  </w:t>
            </w:r>
          </w:p>
        </w:tc>
      </w:tr>
      <w:tr w:rsidR="006B5275" w:rsidTr="007E5D3E">
        <w:trPr>
          <w:trHeight w:val="430"/>
          <w:jc w:val="center"/>
        </w:trPr>
        <w:tc>
          <w:tcPr>
            <w:tcW w:w="483" w:type="dxa"/>
          </w:tcPr>
          <w:p w:rsidR="006B5275" w:rsidRDefault="006B5275" w:rsidP="007E5D3E">
            <w:pPr>
              <w:numPr>
                <w:ilvl w:val="0"/>
                <w:numId w:val="7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27" w:type="dxa"/>
          </w:tcPr>
          <w:p w:rsidR="006B5275" w:rsidRPr="002A11CD" w:rsidRDefault="006B5275" w:rsidP="007E5D3E">
            <w:pPr>
              <w:rPr>
                <w:rFonts w:eastAsia="Cambria"/>
                <w:sz w:val="16"/>
                <w:szCs w:val="16"/>
              </w:rPr>
            </w:pPr>
            <w:r w:rsidRPr="002A11CD">
              <w:rPr>
                <w:rFonts w:eastAsia="Cambria"/>
                <w:sz w:val="16"/>
                <w:szCs w:val="16"/>
              </w:rPr>
              <w:t xml:space="preserve">The PD provides all information </w:t>
            </w:r>
            <w:r>
              <w:rPr>
                <w:rFonts w:eastAsia="Cambria"/>
                <w:sz w:val="16"/>
                <w:szCs w:val="16"/>
              </w:rPr>
              <w:t xml:space="preserve">that is </w:t>
            </w:r>
            <w:r w:rsidRPr="002A11CD">
              <w:rPr>
                <w:rFonts w:eastAsia="Cambria"/>
                <w:sz w:val="16"/>
                <w:szCs w:val="16"/>
              </w:rPr>
              <w:t>required for the PI</w:t>
            </w:r>
            <w:r>
              <w:rPr>
                <w:rFonts w:eastAsia="Cambria"/>
                <w:sz w:val="16"/>
                <w:szCs w:val="16"/>
              </w:rPr>
              <w:t>, and</w:t>
            </w:r>
            <w:r w:rsidRPr="002A11CD">
              <w:rPr>
                <w:rFonts w:eastAsia="Cambria"/>
                <w:sz w:val="16"/>
                <w:szCs w:val="16"/>
              </w:rPr>
              <w:t xml:space="preserve"> distinguish</w:t>
            </w:r>
            <w:r>
              <w:rPr>
                <w:rFonts w:eastAsia="Cambria"/>
                <w:sz w:val="16"/>
                <w:szCs w:val="16"/>
              </w:rPr>
              <w:t>es it</w:t>
            </w:r>
            <w:r w:rsidRPr="002A11CD">
              <w:rPr>
                <w:rFonts w:eastAsia="Cambria"/>
                <w:sz w:val="16"/>
                <w:szCs w:val="16"/>
              </w:rPr>
              <w:t xml:space="preserve"> by partners, users and uploads to the WIPO Green Website</w:t>
            </w:r>
            <w:r>
              <w:rPr>
                <w:rFonts w:eastAsia="Cambria"/>
                <w:sz w:val="16"/>
                <w:szCs w:val="16"/>
              </w:rPr>
              <w:t xml:space="preserve">.  </w:t>
            </w:r>
          </w:p>
        </w:tc>
      </w:tr>
      <w:tr w:rsidR="006B5275" w:rsidTr="007E5D3E">
        <w:trPr>
          <w:jc w:val="center"/>
        </w:trPr>
        <w:tc>
          <w:tcPr>
            <w:tcW w:w="483" w:type="dxa"/>
          </w:tcPr>
          <w:p w:rsidR="006B5275" w:rsidRDefault="006B5275" w:rsidP="007E5D3E">
            <w:pPr>
              <w:numPr>
                <w:ilvl w:val="0"/>
                <w:numId w:val="7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27" w:type="dxa"/>
          </w:tcPr>
          <w:p w:rsidR="006B5275" w:rsidRDefault="006B5275" w:rsidP="007E5D3E">
            <w:pPr>
              <w:rPr>
                <w:rFonts w:eastAsia="Cambria"/>
                <w:sz w:val="16"/>
                <w:szCs w:val="16"/>
              </w:rPr>
            </w:pPr>
            <w:r>
              <w:rPr>
                <w:rFonts w:eastAsia="Cambria"/>
                <w:sz w:val="16"/>
                <w:szCs w:val="16"/>
              </w:rPr>
              <w:t xml:space="preserve">The PD is collected through signed agreements between the new partners and WIPO.  The PD is accessible to the public audience through the WIPO Public Website at </w:t>
            </w:r>
            <w:hyperlink r:id="rId93" w:history="1">
              <w:r w:rsidRPr="00113A92">
                <w:rPr>
                  <w:rStyle w:val="Hyperlink"/>
                  <w:rFonts w:eastAsia="Cambria"/>
                  <w:sz w:val="16"/>
                  <w:szCs w:val="16"/>
                </w:rPr>
                <w:t>https://www3.wipo.int/wipogreen/en/network/</w:t>
              </w:r>
            </w:hyperlink>
            <w:r>
              <w:rPr>
                <w:rFonts w:eastAsia="Cambria"/>
                <w:sz w:val="16"/>
                <w:szCs w:val="16"/>
              </w:rPr>
              <w:t xml:space="preserve"> </w:t>
            </w:r>
          </w:p>
        </w:tc>
      </w:tr>
      <w:tr w:rsidR="006B5275" w:rsidTr="007E5D3E">
        <w:trPr>
          <w:trHeight w:val="250"/>
          <w:jc w:val="center"/>
        </w:trPr>
        <w:tc>
          <w:tcPr>
            <w:tcW w:w="483" w:type="dxa"/>
          </w:tcPr>
          <w:p w:rsidR="006B5275" w:rsidRDefault="006B5275" w:rsidP="007E5D3E">
            <w:pPr>
              <w:numPr>
                <w:ilvl w:val="0"/>
                <w:numId w:val="79"/>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27" w:type="dxa"/>
          </w:tcPr>
          <w:p w:rsidR="006B5275" w:rsidRDefault="006B5275" w:rsidP="007E5D3E">
            <w:pPr>
              <w:rPr>
                <w:rFonts w:eastAsia="Cambria"/>
                <w:sz w:val="16"/>
                <w:szCs w:val="16"/>
              </w:rPr>
            </w:pPr>
            <w:r>
              <w:rPr>
                <w:rFonts w:eastAsia="Cambria"/>
                <w:sz w:val="16"/>
                <w:szCs w:val="16"/>
              </w:rPr>
              <w:t xml:space="preserve">The PD is accurate and can be verified through the official signed memberships.  </w:t>
            </w:r>
          </w:p>
        </w:tc>
      </w:tr>
      <w:tr w:rsidR="006B5275" w:rsidTr="007E5D3E">
        <w:trPr>
          <w:jc w:val="center"/>
        </w:trPr>
        <w:tc>
          <w:tcPr>
            <w:tcW w:w="483" w:type="dxa"/>
          </w:tcPr>
          <w:p w:rsidR="006B5275" w:rsidRDefault="006B5275" w:rsidP="007E5D3E">
            <w:pPr>
              <w:numPr>
                <w:ilvl w:val="0"/>
                <w:numId w:val="79"/>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27" w:type="dxa"/>
          </w:tcPr>
          <w:p w:rsidR="006B5275" w:rsidRDefault="006B5275" w:rsidP="007E5D3E">
            <w:pPr>
              <w:rPr>
                <w:rFonts w:eastAsia="Cambria"/>
                <w:sz w:val="16"/>
                <w:szCs w:val="16"/>
              </w:rPr>
            </w:pPr>
            <w:r>
              <w:rPr>
                <w:rFonts w:eastAsia="Cambria"/>
                <w:sz w:val="16"/>
                <w:szCs w:val="16"/>
              </w:rPr>
              <w:t xml:space="preserve">The PD sources reports on progress towards the target and the PI as the new memberships with the WIPO Green are signed.  </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79"/>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27" w:type="dxa"/>
            <w:tcBorders>
              <w:bottom w:val="single" w:sz="6" w:space="0" w:color="auto"/>
            </w:tcBorders>
          </w:tcPr>
          <w:p w:rsidR="006B5275" w:rsidRDefault="006B5275" w:rsidP="007E5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sz w:val="16"/>
                <w:szCs w:val="16"/>
              </w:rPr>
            </w:pPr>
            <w:r>
              <w:rPr>
                <w:rFonts w:eastAsia="Cambria"/>
                <w:sz w:val="16"/>
                <w:szCs w:val="16"/>
              </w:rPr>
              <w:t xml:space="preserve">The PD provides clear information on the growth of membership.  Detailed information on partners and users is published on the WIPO Green Public Website.  </w:t>
            </w:r>
          </w:p>
        </w:tc>
      </w:tr>
      <w:tr w:rsidR="006B5275" w:rsidTr="007E5D3E">
        <w:trPr>
          <w:jc w:val="center"/>
        </w:trPr>
        <w:tc>
          <w:tcPr>
            <w:tcW w:w="483" w:type="dxa"/>
            <w:tcBorders>
              <w:top w:val="single" w:sz="6" w:space="0" w:color="auto"/>
            </w:tcBorders>
          </w:tcPr>
          <w:p w:rsidR="006B5275" w:rsidRPr="00C52290" w:rsidRDefault="006B5275" w:rsidP="007E5D3E">
            <w:p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p>
        </w:tc>
        <w:tc>
          <w:tcPr>
            <w:tcW w:w="565" w:type="dxa"/>
            <w:tcBorders>
              <w:top w:val="single" w:sz="6" w:space="0" w:color="auto"/>
              <w:bottom w:val="single" w:sz="4" w:space="0" w:color="auto"/>
            </w:tcBorders>
            <w:shd w:val="clear" w:color="auto" w:fill="auto"/>
          </w:tcPr>
          <w:p w:rsidR="006B5275" w:rsidRPr="00810D87" w:rsidRDefault="006B5275" w:rsidP="007E5D3E">
            <w:pPr>
              <w:rPr>
                <w:rFonts w:eastAsia="Cambria"/>
                <w:color w:val="FFFF00"/>
                <w:sz w:val="16"/>
                <w:szCs w:val="16"/>
              </w:rPr>
            </w:pPr>
          </w:p>
        </w:tc>
        <w:tc>
          <w:tcPr>
            <w:tcW w:w="6627" w:type="dxa"/>
            <w:tcBorders>
              <w:top w:val="single" w:sz="6" w:space="0" w:color="auto"/>
            </w:tcBorders>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79"/>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810D87" w:rsidRDefault="006B5275" w:rsidP="007E5D3E">
            <w:pPr>
              <w:rPr>
                <w:rFonts w:eastAsia="Cambria"/>
                <w:color w:val="FFFF00"/>
                <w:sz w:val="16"/>
                <w:szCs w:val="16"/>
              </w:rPr>
            </w:pPr>
          </w:p>
        </w:tc>
        <w:tc>
          <w:tcPr>
            <w:tcW w:w="6627"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 xml:space="preserve">sufficiently </w:t>
            </w:r>
            <w:r w:rsidRPr="00C52290">
              <w:rPr>
                <w:rFonts w:eastAsia="Cambria"/>
                <w:b/>
                <w:sz w:val="16"/>
                <w:szCs w:val="16"/>
              </w:rPr>
              <w:t>meets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433"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41216" behindDoc="0" locked="0" layoutInCell="0" allowOverlap="1" wp14:anchorId="24A77533" wp14:editId="4747E18B">
                      <wp:simplePos x="0" y="0"/>
                      <wp:positionH relativeFrom="column">
                        <wp:posOffset>2533650</wp:posOffset>
                      </wp:positionH>
                      <wp:positionV relativeFrom="paragraph">
                        <wp:posOffset>713105</wp:posOffset>
                      </wp:positionV>
                      <wp:extent cx="228600" cy="235585"/>
                      <wp:effectExtent l="0" t="0" r="0" b="0"/>
                      <wp:wrapNone/>
                      <wp:docPr id="9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7" style="position:absolute;margin-left:199.5pt;margin-top:56.15pt;width:18pt;height:18.5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2042240" behindDoc="0" locked="0" layoutInCell="0" allowOverlap="1" wp14:anchorId="2BA47E4B" wp14:editId="608DD331">
                      <wp:simplePos x="0" y="0"/>
                      <wp:positionH relativeFrom="column">
                        <wp:posOffset>4953000</wp:posOffset>
                      </wp:positionH>
                      <wp:positionV relativeFrom="paragraph">
                        <wp:posOffset>713105</wp:posOffset>
                      </wp:positionV>
                      <wp:extent cx="228600" cy="235585"/>
                      <wp:effectExtent l="0" t="0" r="0" b="0"/>
                      <wp:wrapNone/>
                      <wp:docPr id="9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8" style="position:absolute;margin-left:390pt;margin-top:56.15pt;width:18pt;height:18.5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40192" behindDoc="0" locked="0" layoutInCell="0" allowOverlap="1" wp14:anchorId="3BEBF7BC" wp14:editId="668BC794">
                      <wp:simplePos x="0" y="0"/>
                      <wp:positionH relativeFrom="column">
                        <wp:posOffset>152400</wp:posOffset>
                      </wp:positionH>
                      <wp:positionV relativeFrom="paragraph">
                        <wp:posOffset>713105</wp:posOffset>
                      </wp:positionV>
                      <wp:extent cx="228600" cy="235585"/>
                      <wp:effectExtent l="0" t="0" r="19050" b="12065"/>
                      <wp:wrapNone/>
                      <wp:docPr id="96"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" o:allowincell="f" fillcolor="green">
                      <o:lock v:ext="edit" aspectratio="t"/>
                    </v:rect>
                  </w:pict>
                </mc:Fallback>
              </mc:AlternateContent>
            </w:r>
          </w:p>
          <w:p w:rsidR="006B5275" w:rsidRDefault="006B5275" w:rsidP="007E5D3E">
            <w:pPr>
              <w:numPr>
                <w:ilvl w:val="0"/>
                <w:numId w:val="44"/>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78"/>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27" w:type="dxa"/>
          </w:tcPr>
          <w:p w:rsidR="006B5275" w:rsidRPr="002A11CD" w:rsidRDefault="006B5275" w:rsidP="007E5D3E">
            <w:pPr>
              <w:rPr>
                <w:rFonts w:eastAsia="Cambria"/>
                <w:sz w:val="16"/>
                <w:szCs w:val="16"/>
              </w:rPr>
            </w:pPr>
            <w:r w:rsidRPr="002A11CD">
              <w:rPr>
                <w:rFonts w:eastAsia="Cambria"/>
                <w:sz w:val="16"/>
                <w:szCs w:val="16"/>
              </w:rPr>
              <w:t xml:space="preserve">Based on the performance data provided for the selected PI, self-assessment rating reported as </w:t>
            </w:r>
            <w:r>
              <w:rPr>
                <w:rFonts w:eastAsia="Cambria"/>
                <w:sz w:val="16"/>
                <w:szCs w:val="16"/>
              </w:rPr>
              <w:t>“</w:t>
            </w:r>
            <w:r w:rsidRPr="002A11CD">
              <w:rPr>
                <w:rFonts w:eastAsia="Cambria"/>
                <w:sz w:val="16"/>
                <w:szCs w:val="16"/>
              </w:rPr>
              <w:t>fully achieved</w:t>
            </w:r>
            <w:r>
              <w:rPr>
                <w:rFonts w:eastAsia="Cambria"/>
                <w:sz w:val="16"/>
                <w:szCs w:val="16"/>
              </w:rPr>
              <w:t>”</w:t>
            </w:r>
            <w:r w:rsidRPr="002A11CD">
              <w:rPr>
                <w:rFonts w:eastAsia="Cambria"/>
                <w:sz w:val="16"/>
                <w:szCs w:val="16"/>
              </w:rPr>
              <w:t xml:space="preserve"> is accurate.</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627" w:type="dxa"/>
            <w:shd w:val="clear" w:color="auto" w:fill="auto"/>
          </w:tcPr>
          <w:p w:rsidR="006B5275" w:rsidRDefault="006B5275" w:rsidP="007E5D3E">
            <w:pPr>
              <w:rPr>
                <w:sz w:val="16"/>
                <w:szCs w:val="16"/>
              </w:rPr>
            </w:pPr>
            <w:r>
              <w:rPr>
                <w:sz w:val="16"/>
                <w:szCs w:val="16"/>
              </w:rPr>
              <w:t>No Comment</w:t>
            </w: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Program 19 – Communications</w:t>
      </w:r>
    </w:p>
    <w:p w:rsidR="006B5275" w:rsidRPr="007A48AD" w:rsidRDefault="006B5275" w:rsidP="006B5275">
      <w:pPr>
        <w:rPr>
          <w:b/>
          <w:bCs/>
          <w:iCs/>
        </w:rPr>
      </w:pPr>
      <w:r>
        <w:rPr>
          <w:b/>
          <w:bCs/>
        </w:rPr>
        <w:t>Performance Indicator:</w:t>
      </w:r>
      <w:r w:rsidRPr="00A61130">
        <w:t xml:space="preserve"> </w:t>
      </w:r>
      <w:r w:rsidR="008D51DF">
        <w:t xml:space="preserve"> </w:t>
      </w:r>
      <w:r w:rsidRPr="00D90487">
        <w:t>Service Standards targets as defined on WIPO website</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45312" behindDoc="0" locked="0" layoutInCell="0" allowOverlap="1" wp14:anchorId="1B746244" wp14:editId="5AEA9AF3">
                      <wp:simplePos x="0" y="0"/>
                      <wp:positionH relativeFrom="column">
                        <wp:posOffset>4638675</wp:posOffset>
                      </wp:positionH>
                      <wp:positionV relativeFrom="paragraph">
                        <wp:posOffset>671195</wp:posOffset>
                      </wp:positionV>
                      <wp:extent cx="228600" cy="235585"/>
                      <wp:effectExtent l="0" t="0" r="0" b="0"/>
                      <wp:wrapNone/>
                      <wp:docPr id="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9" style="position:absolute;margin-left:365.25pt;margin-top:52.85pt;width:18pt;height:18.5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IHQYIgsAgAAUQQAAA4AAAAAAAAAAAAAAAAALgIAAGRy&#10;cy9lMm9Eb2MueG1sUEsBAi0AFAAGAAgAAAAhAGPO5zDfAAAACwEAAA8AAAAAAAAAAAAAAAAAhgQA&#10;AGRycy9kb3ducmV2LnhtbFBLBQYAAAAABAAEAPMAAACSBQ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44288" behindDoc="0" locked="0" layoutInCell="0" allowOverlap="1" wp14:anchorId="75474AB8" wp14:editId="4B0A6B01">
                      <wp:simplePos x="0" y="0"/>
                      <wp:positionH relativeFrom="column">
                        <wp:posOffset>2200275</wp:posOffset>
                      </wp:positionH>
                      <wp:positionV relativeFrom="paragraph">
                        <wp:posOffset>671195</wp:posOffset>
                      </wp:positionV>
                      <wp:extent cx="228600" cy="235585"/>
                      <wp:effectExtent l="0" t="0" r="0" b="0"/>
                      <wp:wrapNone/>
                      <wp:docPr id="9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0" style="position:absolute;margin-left:173.25pt;margin-top:52.85pt;width:18pt;height:18.5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B8eX0CLwIAAFEEAAAOAAAAAAAAAAAAAAAAAC4C&#10;AABkcnMvZTJvRG9jLnhtbFBLAQItABQABgAIAAAAIQBA2k7l4AAAAAsBAAAPAAAAAAAAAAAAAAAA&#10;AIkEAABkcnMvZG93bnJldi54bWxQSwUGAAAAAAQABADzAAAAlgU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43264" behindDoc="0" locked="0" layoutInCell="0" allowOverlap="1" wp14:anchorId="69B7F06F" wp14:editId="508FC1D1">
                      <wp:simplePos x="0" y="0"/>
                      <wp:positionH relativeFrom="column">
                        <wp:posOffset>152400</wp:posOffset>
                      </wp:positionH>
                      <wp:positionV relativeFrom="paragraph">
                        <wp:posOffset>671195</wp:posOffset>
                      </wp:positionV>
                      <wp:extent cx="228600" cy="235585"/>
                      <wp:effectExtent l="0" t="0" r="19050" b="12065"/>
                      <wp:wrapNone/>
                      <wp:docPr id="9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" o:allowincell="f" fillcolor="green"/>
                  </w:pict>
                </mc:Fallback>
              </mc:AlternateContent>
            </w:r>
          </w:p>
          <w:p w:rsidR="006B5275" w:rsidRDefault="006B5275" w:rsidP="007E5D3E">
            <w:pPr>
              <w:numPr>
                <w:ilvl w:val="0"/>
                <w:numId w:val="45"/>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7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relevant and valuable because it gauges the customer services center’s capacity to: (1) address customer enquiries and customer complaints in a timely manner.  </w:t>
            </w:r>
          </w:p>
        </w:tc>
      </w:tr>
      <w:tr w:rsidR="006B5275" w:rsidTr="007E5D3E">
        <w:trPr>
          <w:trHeight w:val="565"/>
          <w:jc w:val="center"/>
        </w:trPr>
        <w:tc>
          <w:tcPr>
            <w:tcW w:w="483" w:type="dxa"/>
          </w:tcPr>
          <w:p w:rsidR="006B5275" w:rsidRDefault="006B5275" w:rsidP="007E5D3E">
            <w:pPr>
              <w:numPr>
                <w:ilvl w:val="0"/>
                <w:numId w:val="7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Because data to support ticket processing for 2015 was based on an extrapolation, the PD is considered to be partly sufficient and comprehensive.</w:t>
            </w:r>
          </w:p>
        </w:tc>
      </w:tr>
      <w:tr w:rsidR="006B5275" w:rsidTr="007E5D3E">
        <w:trPr>
          <w:jc w:val="center"/>
        </w:trPr>
        <w:tc>
          <w:tcPr>
            <w:tcW w:w="483" w:type="dxa"/>
          </w:tcPr>
          <w:p w:rsidR="006B5275" w:rsidRDefault="006B5275" w:rsidP="007E5D3E">
            <w:pPr>
              <w:numPr>
                <w:ilvl w:val="0"/>
                <w:numId w:val="7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partly efficiently collected and accessible because data to support ticket processing for 2015 was based on an extrapolation.  The tool used to report on the PD did not provide reliable information.</w:t>
            </w:r>
          </w:p>
        </w:tc>
      </w:tr>
      <w:tr w:rsidR="006B5275" w:rsidTr="007E5D3E">
        <w:trPr>
          <w:jc w:val="center"/>
        </w:trPr>
        <w:tc>
          <w:tcPr>
            <w:tcW w:w="483" w:type="dxa"/>
          </w:tcPr>
          <w:p w:rsidR="006B5275" w:rsidRDefault="006B5275" w:rsidP="007E5D3E">
            <w:pPr>
              <w:numPr>
                <w:ilvl w:val="0"/>
                <w:numId w:val="77"/>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to support ticket processing for 2015 was based on an extrapolation</w:t>
            </w:r>
            <w:proofErr w:type="gramStart"/>
            <w:r>
              <w:rPr>
                <w:rFonts w:eastAsia="Cambria"/>
                <w:sz w:val="16"/>
                <w:szCs w:val="16"/>
              </w:rPr>
              <w:t>;  hence</w:t>
            </w:r>
            <w:proofErr w:type="gramEnd"/>
            <w:r>
              <w:rPr>
                <w:rFonts w:eastAsia="Cambria"/>
                <w:sz w:val="16"/>
                <w:szCs w:val="16"/>
              </w:rPr>
              <w:t xml:space="preserve"> it is only partly accurate and verifiable.</w:t>
            </w:r>
          </w:p>
        </w:tc>
      </w:tr>
      <w:tr w:rsidR="006B5275" w:rsidTr="007E5D3E">
        <w:trPr>
          <w:jc w:val="center"/>
        </w:trPr>
        <w:tc>
          <w:tcPr>
            <w:tcW w:w="483" w:type="dxa"/>
          </w:tcPr>
          <w:p w:rsidR="006B5275" w:rsidRDefault="006B5275" w:rsidP="007E5D3E">
            <w:pPr>
              <w:numPr>
                <w:ilvl w:val="0"/>
                <w:numId w:val="77"/>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not fully timely reported because data to support ticket processing for 2015 was based on an extrapolation.</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77"/>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Clarity and transparency of the PD was impacted by the fact that data to support ticket processing for 2015 was based on an extrapolation.</w:t>
            </w: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77"/>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F79646" w:themeFill="accent6"/>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 xml:space="preserve">partially </w:t>
            </w:r>
            <w:r w:rsidRPr="00C52290">
              <w:rPr>
                <w:rFonts w:eastAsia="Cambria"/>
                <w:b/>
                <w:sz w:val="16"/>
                <w:szCs w:val="16"/>
              </w:rPr>
              <w:t>meets the criteria</w:t>
            </w:r>
            <w:r>
              <w:rPr>
                <w:rFonts w:eastAsia="Cambria"/>
                <w:b/>
                <w:sz w:val="16"/>
                <w:szCs w:val="16"/>
              </w:rPr>
              <w:t xml:space="preserve">.  </w:t>
            </w: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47360" behindDoc="0" locked="0" layoutInCell="0" allowOverlap="1" wp14:anchorId="360B538E" wp14:editId="6B914640">
                      <wp:simplePos x="0" y="0"/>
                      <wp:positionH relativeFrom="column">
                        <wp:posOffset>2533650</wp:posOffset>
                      </wp:positionH>
                      <wp:positionV relativeFrom="paragraph">
                        <wp:posOffset>713105</wp:posOffset>
                      </wp:positionV>
                      <wp:extent cx="228600" cy="235585"/>
                      <wp:effectExtent l="0" t="0" r="0" b="0"/>
                      <wp:wrapNone/>
                      <wp:docPr id="10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1" style="position:absolute;margin-left:199.5pt;margin-top:56.15pt;width:18pt;height:18.5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2048384" behindDoc="0" locked="0" layoutInCell="0" allowOverlap="1" wp14:anchorId="3F40F305" wp14:editId="39B7E4B4">
                      <wp:simplePos x="0" y="0"/>
                      <wp:positionH relativeFrom="column">
                        <wp:posOffset>4953000</wp:posOffset>
                      </wp:positionH>
                      <wp:positionV relativeFrom="paragraph">
                        <wp:posOffset>713105</wp:posOffset>
                      </wp:positionV>
                      <wp:extent cx="228600" cy="235585"/>
                      <wp:effectExtent l="0" t="0" r="0" b="0"/>
                      <wp:wrapNone/>
                      <wp:docPr id="101"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2" style="position:absolute;margin-left:390pt;margin-top:56.15pt;width:18pt;height:18.5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Cxroh/NgIAAGUEAAAOAAAAAAAAAAAA&#10;AAAAAC4CAABkcnMvZTJvRG9jLnhtbFBLAQItABQABgAIAAAAIQBYQxCm3wAAAAsBAAAPAAAAAAAA&#10;AAAAAAAAAJAEAABkcnMvZG93bnJldi54bWxQSwUGAAAAAAQABADzAAAAnAU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46336" behindDoc="0" locked="0" layoutInCell="0" allowOverlap="1" wp14:anchorId="5ECD97B8" wp14:editId="10424EE1">
                      <wp:simplePos x="0" y="0"/>
                      <wp:positionH relativeFrom="column">
                        <wp:posOffset>152400</wp:posOffset>
                      </wp:positionH>
                      <wp:positionV relativeFrom="paragraph">
                        <wp:posOffset>713105</wp:posOffset>
                      </wp:positionV>
                      <wp:extent cx="228600" cy="235585"/>
                      <wp:effectExtent l="0" t="0" r="19050" b="12065"/>
                      <wp:wrapNone/>
                      <wp:docPr id="10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PEOdoS0CAABR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45"/>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76"/>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7F7F7F" w:themeFill="text1" w:themeFillTint="8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“fully achieved” cannot be assessed due to lack of complete data to support the figure reported in the PPR.  </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Pr="006F6845" w:rsidRDefault="006B5275" w:rsidP="007E5D3E">
            <w:pPr>
              <w:autoSpaceDE w:val="0"/>
              <w:autoSpaceDN w:val="0"/>
              <w:rPr>
                <w:iCs/>
                <w:sz w:val="16"/>
                <w:szCs w:val="16"/>
              </w:rPr>
            </w:pPr>
            <w:r w:rsidRPr="006F6845">
              <w:rPr>
                <w:iCs/>
                <w:sz w:val="16"/>
                <w:szCs w:val="16"/>
              </w:rPr>
              <w:t>Due to some unexpected technical issues in the software application used to extract the data related to ticket processing, Program 19 was not able in 2015 to produce the expected performance data</w:t>
            </w:r>
            <w:r>
              <w:rPr>
                <w:iCs/>
                <w:sz w:val="16"/>
                <w:szCs w:val="16"/>
              </w:rPr>
              <w:t xml:space="preserve">.  </w:t>
            </w:r>
          </w:p>
          <w:p w:rsidR="006B5275" w:rsidRDefault="006B5275" w:rsidP="007E5D3E">
            <w:pPr>
              <w:autoSpaceDE w:val="0"/>
              <w:autoSpaceDN w:val="0"/>
              <w:rPr>
                <w:iCs/>
                <w:sz w:val="16"/>
                <w:szCs w:val="16"/>
              </w:rPr>
            </w:pPr>
            <w:r w:rsidRPr="006F6845">
              <w:rPr>
                <w:iCs/>
                <w:sz w:val="16"/>
                <w:szCs w:val="16"/>
              </w:rPr>
              <w:t>The Program plans to fix such issues, or, should that not be possible, to find an alternative relevant and measurable performance data</w:t>
            </w:r>
            <w:r>
              <w:rPr>
                <w:iCs/>
                <w:sz w:val="16"/>
                <w:szCs w:val="16"/>
              </w:rPr>
              <w:t xml:space="preserve">.  </w:t>
            </w:r>
          </w:p>
          <w:p w:rsidR="006B5275" w:rsidRDefault="006B5275" w:rsidP="007E5D3E">
            <w:pPr>
              <w:autoSpaceDE w:val="0"/>
              <w:autoSpaceDN w:val="0"/>
              <w:rPr>
                <w:sz w:val="16"/>
                <w:szCs w:val="16"/>
              </w:rPr>
            </w:pPr>
          </w:p>
        </w:tc>
      </w:tr>
    </w:tbl>
    <w:p w:rsidR="006B5275" w:rsidRDefault="006B5275" w:rsidP="006B5275"/>
    <w:p w:rsidR="006B5275" w:rsidRDefault="006B5275" w:rsidP="006B5275">
      <w:pPr>
        <w:rPr>
          <w:b/>
          <w:bCs/>
        </w:rPr>
      </w:pPr>
      <w:r>
        <w:rPr>
          <w:b/>
          <w:bCs/>
        </w:rPr>
        <w:br w:type="page"/>
      </w:r>
    </w:p>
    <w:p w:rsidR="006B5275" w:rsidRDefault="006B5275" w:rsidP="006B5275">
      <w:r>
        <w:rPr>
          <w:b/>
          <w:bCs/>
        </w:rPr>
        <w:lastRenderedPageBreak/>
        <w:t xml:space="preserve">Program 20 – </w:t>
      </w:r>
      <w:r w:rsidRPr="0038453F">
        <w:rPr>
          <w:b/>
          <w:bCs/>
        </w:rPr>
        <w:t>External Relations, Partnerships and External Offices</w:t>
      </w:r>
    </w:p>
    <w:p w:rsidR="006B5275" w:rsidRPr="00D62850" w:rsidRDefault="006B5275" w:rsidP="006B5275">
      <w:pPr>
        <w:rPr>
          <w:b/>
          <w:bCs/>
        </w:rPr>
      </w:pPr>
      <w:r w:rsidRPr="00D62850">
        <w:rPr>
          <w:b/>
          <w:bCs/>
        </w:rPr>
        <w:t>Performance Indicator</w:t>
      </w:r>
      <w:r>
        <w:rPr>
          <w:b/>
          <w:bCs/>
        </w:rPr>
        <w:t xml:space="preserve"> (PI)</w:t>
      </w:r>
      <w:r w:rsidRPr="00D62850">
        <w:rPr>
          <w:b/>
          <w:bCs/>
        </w:rPr>
        <w:t>:</w:t>
      </w:r>
      <w:r w:rsidR="008D51DF">
        <w:rPr>
          <w:b/>
          <w:bCs/>
        </w:rPr>
        <w:t xml:space="preserve"> </w:t>
      </w:r>
      <w:r>
        <w:rPr>
          <w:b/>
          <w:bCs/>
        </w:rPr>
        <w:t xml:space="preserve"> </w:t>
      </w:r>
      <w:r w:rsidRPr="0038453F">
        <w:t>% of policy makers, government officials, IP practitioners and participants in targeted workshops with enhanced understanding of CMOs and how to effectively use IP for development</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25184" behindDoc="0" locked="0" layoutInCell="0" allowOverlap="1" wp14:anchorId="5AD8C9D4" wp14:editId="49C3BDC8">
                      <wp:simplePos x="0" y="0"/>
                      <wp:positionH relativeFrom="column">
                        <wp:posOffset>4638675</wp:posOffset>
                      </wp:positionH>
                      <wp:positionV relativeFrom="paragraph">
                        <wp:posOffset>671195</wp:posOffset>
                      </wp:positionV>
                      <wp:extent cx="228600" cy="235585"/>
                      <wp:effectExtent l="0" t="0" r="0" b="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3" style="position:absolute;margin-left:365.25pt;margin-top:52.85pt;width:18pt;height:18.5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CQImQtLQIAAFEEAAAOAAAAAAAAAAAAAAAAAC4CAABk&#10;cnMvZTJvRG9jLnhtbFBLAQItABQABgAIAAAAIQBjzucw3wAAAAsBAAAPAAAAAAAAAAAAAAAAAIcE&#10;AABkcnMvZG93bnJldi54bWxQSwUGAAAAAAQABADzAAAAkwU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124160" behindDoc="0" locked="0" layoutInCell="0" allowOverlap="1" wp14:anchorId="75546D7B" wp14:editId="42F900FE">
                      <wp:simplePos x="0" y="0"/>
                      <wp:positionH relativeFrom="column">
                        <wp:posOffset>2200275</wp:posOffset>
                      </wp:positionH>
                      <wp:positionV relativeFrom="paragraph">
                        <wp:posOffset>671195</wp:posOffset>
                      </wp:positionV>
                      <wp:extent cx="228600" cy="235585"/>
                      <wp:effectExtent l="0" t="0" r="0" b="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4" style="position:absolute;margin-left:173.25pt;margin-top:52.85pt;width:18pt;height:18.5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BX2SNrLwIAAFEEAAAOAAAAAAAAAAAAAAAAAC4C&#10;AABkcnMvZTJvRG9jLnhtbFBLAQItABQABgAIAAAAIQBA2k7l4AAAAAsBAAAPAAAAAAAAAAAAAAAA&#10;AIkEAABkcnMvZG93bnJldi54bWxQSwUGAAAAAAQABADzAAAAlgU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123136" behindDoc="0" locked="0" layoutInCell="0" allowOverlap="1" wp14:anchorId="65A7ED1C" wp14:editId="76402708">
                      <wp:simplePos x="0" y="0"/>
                      <wp:positionH relativeFrom="column">
                        <wp:posOffset>152400</wp:posOffset>
                      </wp:positionH>
                      <wp:positionV relativeFrom="paragraph">
                        <wp:posOffset>671195</wp:posOffset>
                      </wp:positionV>
                      <wp:extent cx="228600" cy="235585"/>
                      <wp:effectExtent l="0" t="0" r="19050" b="12065"/>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5" style="position:absolute;margin-left:12pt;margin-top:52.85pt;width:18pt;height:18.5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" o:allowincell="f" fillcolor="green">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115"/>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116"/>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partially relevant and valuable as it provides a measure of the number of workshops conducted by the three WIPO external offices (i.e.  WIPO Brazil Office, WIPO Japan Office and WIPO Singapore Office) and specifically the number of policy makers, government officials and IP practitioners in those workshops.</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However, the PD is limited in allowing an assessment of participants’ enhanced understanding of the subject matter discussed in the workshops.  This is mainly due to the way the PI has been formulated.</w:t>
            </w:r>
          </w:p>
          <w:p w:rsidR="006B5275" w:rsidRDefault="006B5275" w:rsidP="007E5D3E">
            <w:pPr>
              <w:rPr>
                <w:rFonts w:eastAsia="Cambria"/>
                <w:sz w:val="16"/>
                <w:szCs w:val="16"/>
              </w:rPr>
            </w:pPr>
          </w:p>
        </w:tc>
      </w:tr>
      <w:tr w:rsidR="006B5275" w:rsidTr="007E5D3E">
        <w:trPr>
          <w:trHeight w:val="592"/>
          <w:jc w:val="center"/>
        </w:trPr>
        <w:tc>
          <w:tcPr>
            <w:tcW w:w="483" w:type="dxa"/>
          </w:tcPr>
          <w:p w:rsidR="006B5275" w:rsidRDefault="006B5275" w:rsidP="007E5D3E">
            <w:pPr>
              <w:numPr>
                <w:ilvl w:val="0"/>
                <w:numId w:val="116"/>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partly sufficient and comprehensive to the extent that it provides data on the number of workshops conducted and the nature of participants.</w:t>
            </w:r>
          </w:p>
        </w:tc>
      </w:tr>
      <w:tr w:rsidR="006B5275" w:rsidTr="007E5D3E">
        <w:trPr>
          <w:jc w:val="center"/>
        </w:trPr>
        <w:tc>
          <w:tcPr>
            <w:tcW w:w="483" w:type="dxa"/>
          </w:tcPr>
          <w:p w:rsidR="006B5275" w:rsidRDefault="006B5275" w:rsidP="007E5D3E">
            <w:pPr>
              <w:numPr>
                <w:ilvl w:val="0"/>
                <w:numId w:val="116"/>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partly meets this criterion, as the reported data is efficiently collected and easily accessible.  However, as mentioned above, the data cannot support an assessment of participants’ enhanced understanding of the subject matter discussed in the workshops.</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116"/>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accurate and verifiable to the extent it has been reported.  However, it partly meets this criterion, as the data cannot support an assessment of participants’ enhanced understanding of the subject matter discussed in the workshops.</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116"/>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partly meets this criterion as it is reported timely to the extent that it is available.</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116"/>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partly meets this criterion as it is clear and transparent to the extent that it is available.</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116"/>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F79646" w:themeFill="accent6"/>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partially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27232" behindDoc="0" locked="0" layoutInCell="0" allowOverlap="1" wp14:anchorId="16265246" wp14:editId="572EFE5A">
                      <wp:simplePos x="0" y="0"/>
                      <wp:positionH relativeFrom="column">
                        <wp:posOffset>2533650</wp:posOffset>
                      </wp:positionH>
                      <wp:positionV relativeFrom="paragraph">
                        <wp:posOffset>713105</wp:posOffset>
                      </wp:positionV>
                      <wp:extent cx="228600" cy="235585"/>
                      <wp:effectExtent l="0" t="0" r="0" b="0"/>
                      <wp:wrapNone/>
                      <wp:docPr id="1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6" style="position:absolute;margin-left:199.5pt;margin-top:56.15pt;width:18pt;height:18.5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2128256" behindDoc="0" locked="0" layoutInCell="0" allowOverlap="1" wp14:anchorId="40E0A201" wp14:editId="04B3DC01">
                      <wp:simplePos x="0" y="0"/>
                      <wp:positionH relativeFrom="column">
                        <wp:posOffset>4953000</wp:posOffset>
                      </wp:positionH>
                      <wp:positionV relativeFrom="paragraph">
                        <wp:posOffset>713105</wp:posOffset>
                      </wp:positionV>
                      <wp:extent cx="228600" cy="235585"/>
                      <wp:effectExtent l="0" t="0" r="0" b="0"/>
                      <wp:wrapNone/>
                      <wp:docPr id="19"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7" style="position:absolute;margin-left:390pt;margin-top:56.15pt;width:18pt;height:18.5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126208" behindDoc="0" locked="0" layoutInCell="0" allowOverlap="1" wp14:anchorId="030BCB76" wp14:editId="76893113">
                      <wp:simplePos x="0" y="0"/>
                      <wp:positionH relativeFrom="column">
                        <wp:posOffset>152400</wp:posOffset>
                      </wp:positionH>
                      <wp:positionV relativeFrom="paragraph">
                        <wp:posOffset>713105</wp:posOffset>
                      </wp:positionV>
                      <wp:extent cx="228600" cy="235585"/>
                      <wp:effectExtent l="0" t="0" r="19050" b="12065"/>
                      <wp:wrapNone/>
                      <wp:docPr id="20"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8" style="position:absolute;margin-left:12pt;margin-top:56.15pt;width:18pt;height:18.5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" o:allowincell="f" fillcolor="green">
                      <o:lock v:ext="edit" aspectratio="t"/>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115"/>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117"/>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7F7F7F"/>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sidRPr="00A05A9F">
              <w:rPr>
                <w:rFonts w:eastAsia="Cambria"/>
                <w:sz w:val="16"/>
                <w:szCs w:val="16"/>
              </w:rPr>
              <w:t xml:space="preserve">Based on the performance data provided for the selected PI, the self-assessment rating reported as </w:t>
            </w:r>
            <w:r>
              <w:rPr>
                <w:rFonts w:eastAsia="Cambria"/>
                <w:sz w:val="16"/>
                <w:szCs w:val="16"/>
              </w:rPr>
              <w:t>“Fully</w:t>
            </w:r>
            <w:r w:rsidRPr="00A05A9F">
              <w:rPr>
                <w:rFonts w:eastAsia="Cambria"/>
                <w:sz w:val="16"/>
                <w:szCs w:val="16"/>
              </w:rPr>
              <w:t xml:space="preserve"> achieved</w:t>
            </w:r>
            <w:r>
              <w:rPr>
                <w:rFonts w:eastAsia="Cambria"/>
                <w:sz w:val="16"/>
                <w:szCs w:val="16"/>
              </w:rPr>
              <w:t>”</w:t>
            </w:r>
            <w:r w:rsidRPr="00A05A9F">
              <w:rPr>
                <w:rFonts w:eastAsia="Cambria"/>
                <w:sz w:val="16"/>
                <w:szCs w:val="16"/>
              </w:rPr>
              <w:t xml:space="preserve"> cannot be assessed</w:t>
            </w:r>
            <w:r>
              <w:rPr>
                <w:rFonts w:eastAsia="Cambria"/>
                <w:sz w:val="16"/>
                <w:szCs w:val="16"/>
              </w:rPr>
              <w:t>.  This is due to limitations in gathering data which would be able to fully support an assessment of the PI as it is presently worded.</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p>
        </w:tc>
      </w:tr>
    </w:tbl>
    <w:p w:rsidR="006B5275" w:rsidRDefault="006B5275" w:rsidP="006B5275"/>
    <w:p w:rsidR="006B5275" w:rsidRDefault="006B5275" w:rsidP="006B5275">
      <w:r>
        <w:br w:type="page"/>
      </w:r>
    </w:p>
    <w:p w:rsidR="006B5275" w:rsidRDefault="006B5275" w:rsidP="006B5275">
      <w:pPr>
        <w:rPr>
          <w:b/>
          <w:bCs/>
        </w:rPr>
      </w:pPr>
      <w:bookmarkStart w:id="77" w:name="tm_385744903"/>
      <w:bookmarkEnd w:id="77"/>
      <w:r>
        <w:rPr>
          <w:b/>
          <w:bCs/>
        </w:rPr>
        <w:lastRenderedPageBreak/>
        <w:t>Program 21 – Executive Management</w:t>
      </w:r>
    </w:p>
    <w:p w:rsidR="006B5275" w:rsidRPr="007A48AD" w:rsidRDefault="006B5275" w:rsidP="006B5275">
      <w:pPr>
        <w:rPr>
          <w:b/>
          <w:bCs/>
          <w:iCs/>
        </w:rPr>
      </w:pPr>
      <w:r>
        <w:rPr>
          <w:b/>
          <w:bCs/>
        </w:rPr>
        <w:t>Performance Indicator (PI):</w:t>
      </w:r>
      <w:r w:rsidRPr="00A61130">
        <w:t xml:space="preserve"> </w:t>
      </w:r>
      <w:r w:rsidR="008D51DF">
        <w:t xml:space="preserve"> </w:t>
      </w:r>
      <w:r w:rsidRPr="00761BB2">
        <w:rPr>
          <w:bCs/>
        </w:rPr>
        <w:t>% of adherence and other WIPO Treaty-related actions by Member States processed in a timely manner</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51456" behindDoc="0" locked="0" layoutInCell="0" allowOverlap="1" wp14:anchorId="082CA37D" wp14:editId="3388A6F0">
                      <wp:simplePos x="0" y="0"/>
                      <wp:positionH relativeFrom="column">
                        <wp:posOffset>4638675</wp:posOffset>
                      </wp:positionH>
                      <wp:positionV relativeFrom="paragraph">
                        <wp:posOffset>671195</wp:posOffset>
                      </wp:positionV>
                      <wp:extent cx="228600" cy="235585"/>
                      <wp:effectExtent l="0" t="0" r="0" b="0"/>
                      <wp:wrapNone/>
                      <wp:docPr id="10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9" style="position:absolute;margin-left:365.25pt;margin-top:52.85pt;width:18pt;height:18.5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NyQz3QsAgAAUgQAAA4AAAAAAAAAAAAAAAAALgIAAGRy&#10;cy9lMm9Eb2MueG1sUEsBAi0AFAAGAAgAAAAhAGPO5zDfAAAACwEAAA8AAAAAAAAAAAAAAAAAhgQA&#10;AGRycy9kb3ducmV2LnhtbFBLBQYAAAAABAAEAPMAAACSBQ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50432" behindDoc="0" locked="0" layoutInCell="0" allowOverlap="1" wp14:anchorId="1C790554" wp14:editId="69CE2D92">
                      <wp:simplePos x="0" y="0"/>
                      <wp:positionH relativeFrom="column">
                        <wp:posOffset>2200275</wp:posOffset>
                      </wp:positionH>
                      <wp:positionV relativeFrom="paragraph">
                        <wp:posOffset>671195</wp:posOffset>
                      </wp:positionV>
                      <wp:extent cx="228600" cy="235585"/>
                      <wp:effectExtent l="0" t="0" r="0" b="0"/>
                      <wp:wrapNone/>
                      <wp:docPr id="10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0" style="position:absolute;margin-left:173.25pt;margin-top:52.85pt;width:18pt;height:18.5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DKECXMLwIAAFIEAAAOAAAAAAAAAAAAAAAAAC4C&#10;AABkcnMvZTJvRG9jLnhtbFBLAQItABQABgAIAAAAIQBA2k7l4AAAAAsBAAAPAAAAAAAAAAAAAAAA&#10;AIkEAABkcnMvZG93bnJldi54bWxQSwUGAAAAAAQABADzAAAAlgU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49408" behindDoc="0" locked="0" layoutInCell="0" allowOverlap="1" wp14:anchorId="25B733E0" wp14:editId="004DD931">
                      <wp:simplePos x="0" y="0"/>
                      <wp:positionH relativeFrom="column">
                        <wp:posOffset>152400</wp:posOffset>
                      </wp:positionH>
                      <wp:positionV relativeFrom="paragraph">
                        <wp:posOffset>671195</wp:posOffset>
                      </wp:positionV>
                      <wp:extent cx="228600" cy="235585"/>
                      <wp:effectExtent l="0" t="0" r="19050" b="12065"/>
                      <wp:wrapNone/>
                      <wp:docPr id="10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" o:allowincell="f" fillcolor="green"/>
                  </w:pict>
                </mc:Fallback>
              </mc:AlternateContent>
            </w:r>
          </w:p>
          <w:p w:rsidR="006B5275" w:rsidRDefault="006B5275" w:rsidP="007E5D3E">
            <w:pPr>
              <w:numPr>
                <w:ilvl w:val="0"/>
                <w:numId w:val="46"/>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75"/>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submitted for the PI was found relevant and valuable because it provides data to help measure productivity and efficiency of the OLC.</w:t>
            </w: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75"/>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partially comprehensive, because the documentation to support the PD was incomplete.  The PD included estimates of the time needed to process adherences and declarations.  However, these estimates are not supported by sufficient evidence.  </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75"/>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PD is partially accessible and efficient collection is hampered by incomplete supporting documentation made available.</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75"/>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PD is partially accurate and verifiable because of incomplete supporting documentation available to confirm the data reported for the PI.  </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75"/>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PD provided, it can be concluded that the PD was only partially timely reported.  </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75"/>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sz w:val="16"/>
                <w:szCs w:val="16"/>
              </w:rPr>
            </w:pPr>
            <w:r>
              <w:rPr>
                <w:rFonts w:eastAsia="Cambria"/>
                <w:sz w:val="16"/>
                <w:szCs w:val="16"/>
              </w:rPr>
              <w:t xml:space="preserve">Transparency and clarity of the PD were limited due to incomplete supporting documentation.  </w:t>
            </w:r>
          </w:p>
          <w:p w:rsidR="006B5275" w:rsidRDefault="006B5275" w:rsidP="007E5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75"/>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F79646" w:themeFill="accent6"/>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 xml:space="preserve">partially </w:t>
            </w:r>
            <w:r w:rsidRPr="00C52290">
              <w:rPr>
                <w:rFonts w:eastAsia="Cambria"/>
                <w:b/>
                <w:sz w:val="16"/>
                <w:szCs w:val="16"/>
              </w:rPr>
              <w:t>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53504" behindDoc="0" locked="0" layoutInCell="0" allowOverlap="1" wp14:anchorId="4591E4D9" wp14:editId="09052D95">
                      <wp:simplePos x="0" y="0"/>
                      <wp:positionH relativeFrom="column">
                        <wp:posOffset>2533650</wp:posOffset>
                      </wp:positionH>
                      <wp:positionV relativeFrom="paragraph">
                        <wp:posOffset>713105</wp:posOffset>
                      </wp:positionV>
                      <wp:extent cx="228600" cy="235585"/>
                      <wp:effectExtent l="0" t="0" r="0" b="0"/>
                      <wp:wrapNone/>
                      <wp:docPr id="10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1" style="position:absolute;margin-left:199.5pt;margin-top:56.15pt;width:18pt;height:18.5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DxsDk3LQIAAFIEAAAOAAAAAAAAAAAAAAAAAC4CAABk&#10;cnMvZTJvRG9jLnhtbFBLAQItABQABgAIAAAAIQDfcdx63wAAAAsBAAAPAAAAAAAAAAAAAAAAAIcE&#10;AABkcnMvZG93bnJldi54bWxQSwUGAAAAAAQABADzAAAAkwU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2054528" behindDoc="0" locked="0" layoutInCell="0" allowOverlap="1" wp14:anchorId="26B25957" wp14:editId="231A1887">
                      <wp:simplePos x="0" y="0"/>
                      <wp:positionH relativeFrom="column">
                        <wp:posOffset>4953000</wp:posOffset>
                      </wp:positionH>
                      <wp:positionV relativeFrom="paragraph">
                        <wp:posOffset>713105</wp:posOffset>
                      </wp:positionV>
                      <wp:extent cx="228600" cy="235585"/>
                      <wp:effectExtent l="0" t="0" r="0" b="0"/>
                      <wp:wrapNone/>
                      <wp:docPr id="107"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2" style="position:absolute;margin-left:390pt;margin-top:56.15pt;width:18pt;height:18.5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D/eUJjNgIAAGUEAAAOAAAAAAAAAAAA&#10;AAAAAC4CAABkcnMvZTJvRG9jLnhtbFBLAQItABQABgAIAAAAIQBYQxCm3wAAAAsBAAAPAAAAAAAA&#10;AAAAAAAAAJAEAABkcnMvZG93bnJldi54bWxQSwUGAAAAAAQABADzAAAAnAU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52480" behindDoc="0" locked="0" layoutInCell="0" allowOverlap="1" wp14:anchorId="3B2BB62E" wp14:editId="16F8D2F6">
                      <wp:simplePos x="0" y="0"/>
                      <wp:positionH relativeFrom="column">
                        <wp:posOffset>152400</wp:posOffset>
                      </wp:positionH>
                      <wp:positionV relativeFrom="paragraph">
                        <wp:posOffset>713105</wp:posOffset>
                      </wp:positionV>
                      <wp:extent cx="228600" cy="235585"/>
                      <wp:effectExtent l="0" t="0" r="19050" b="12065"/>
                      <wp:wrapNone/>
                      <wp:docPr id="108"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" o:allowincell="f" fillcolor="green">
                      <o:lock v:ext="edit" aspectratio="t"/>
                    </v:rect>
                  </w:pict>
                </mc:Fallback>
              </mc:AlternateContent>
            </w:r>
          </w:p>
          <w:p w:rsidR="006B5275" w:rsidRDefault="006B5275" w:rsidP="007E5D3E">
            <w:pPr>
              <w:numPr>
                <w:ilvl w:val="0"/>
                <w:numId w:val="46"/>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74"/>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7F7F7F" w:themeFill="text1" w:themeFillTint="8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sidRPr="00611DD9">
              <w:rPr>
                <w:rFonts w:eastAsia="Cambria"/>
                <w:sz w:val="16"/>
                <w:szCs w:val="16"/>
              </w:rPr>
              <w:t xml:space="preserve">Based on the performance data provided for the selected PI, the self-assessment rating reported as </w:t>
            </w:r>
            <w:r>
              <w:rPr>
                <w:rFonts w:eastAsia="Cambria"/>
                <w:sz w:val="16"/>
                <w:szCs w:val="16"/>
              </w:rPr>
              <w:t>“</w:t>
            </w:r>
            <w:r w:rsidRPr="00611DD9">
              <w:rPr>
                <w:rFonts w:eastAsia="Cambria"/>
                <w:sz w:val="16"/>
                <w:szCs w:val="16"/>
              </w:rPr>
              <w:t>fully achieved</w:t>
            </w:r>
            <w:r>
              <w:rPr>
                <w:rFonts w:eastAsia="Cambria"/>
                <w:sz w:val="16"/>
                <w:szCs w:val="16"/>
              </w:rPr>
              <w:t>”</w:t>
            </w:r>
            <w:r w:rsidRPr="00611DD9">
              <w:rPr>
                <w:rFonts w:eastAsia="Cambria"/>
                <w:sz w:val="16"/>
                <w:szCs w:val="16"/>
              </w:rPr>
              <w:t xml:space="preserve"> is not assessable</w:t>
            </w:r>
            <w:r>
              <w:rPr>
                <w:rFonts w:eastAsia="Cambria"/>
                <w:sz w:val="16"/>
                <w:szCs w:val="16"/>
              </w:rPr>
              <w:t xml:space="preserve"> due to lack of sufficient supporting documentation to confirm the data reported for the PI.</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Program 22 – Program and Resource Management</w:t>
      </w:r>
    </w:p>
    <w:p w:rsidR="006B5275" w:rsidRPr="007A48AD" w:rsidRDefault="006B5275" w:rsidP="006B5275">
      <w:pPr>
        <w:rPr>
          <w:b/>
          <w:bCs/>
          <w:iCs/>
        </w:rPr>
      </w:pPr>
      <w:r>
        <w:rPr>
          <w:b/>
          <w:bCs/>
        </w:rPr>
        <w:t xml:space="preserve">Performance Indicator (PI): </w:t>
      </w:r>
      <w:r w:rsidR="008D51DF">
        <w:rPr>
          <w:b/>
          <w:bCs/>
        </w:rPr>
        <w:t xml:space="preserve"> </w:t>
      </w:r>
      <w:r w:rsidRPr="00027EEE">
        <w:rPr>
          <w:bCs/>
        </w:rPr>
        <w:t>Return on invested funds in line with benchmarks established by the Investment Advisory Committee</w:t>
      </w:r>
      <w:r w:rsidRPr="00A61130">
        <w:t xml:space="preserve"> </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57600" behindDoc="0" locked="0" layoutInCell="0" allowOverlap="1" wp14:anchorId="62C1EF72" wp14:editId="450BDE93">
                      <wp:simplePos x="0" y="0"/>
                      <wp:positionH relativeFrom="column">
                        <wp:posOffset>4638675</wp:posOffset>
                      </wp:positionH>
                      <wp:positionV relativeFrom="paragraph">
                        <wp:posOffset>671195</wp:posOffset>
                      </wp:positionV>
                      <wp:extent cx="228600" cy="235585"/>
                      <wp:effectExtent l="0" t="0" r="0" b="0"/>
                      <wp:wrapNone/>
                      <wp:docPr id="1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3" style="position:absolute;margin-left:365.25pt;margin-top:52.85pt;width:18pt;height:18.5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D/h9bULQIAAFIEAAAOAAAAAAAAAAAAAAAAAC4CAABk&#10;cnMvZTJvRG9jLnhtbFBLAQItABQABgAIAAAAIQBjzucw3wAAAAsBAAAPAAAAAAAAAAAAAAAAAIcE&#10;AABkcnMvZG93bnJldi54bWxQSwUGAAAAAAQABADzAAAAkwU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56576" behindDoc="0" locked="0" layoutInCell="0" allowOverlap="1" wp14:anchorId="73669866" wp14:editId="41F16994">
                      <wp:simplePos x="0" y="0"/>
                      <wp:positionH relativeFrom="column">
                        <wp:posOffset>2200275</wp:posOffset>
                      </wp:positionH>
                      <wp:positionV relativeFrom="paragraph">
                        <wp:posOffset>671195</wp:posOffset>
                      </wp:positionV>
                      <wp:extent cx="228600" cy="235585"/>
                      <wp:effectExtent l="0" t="0" r="0" b="0"/>
                      <wp:wrapNone/>
                      <wp:docPr id="1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4" style="position:absolute;margin-left:173.25pt;margin-top:52.85pt;width:18pt;height:18.5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BKJCwKLwIAAFIEAAAOAAAAAAAAAAAAAAAAAC4C&#10;AABkcnMvZTJvRG9jLnhtbFBLAQItABQABgAIAAAAIQBA2k7l4AAAAAsBAAAPAAAAAAAAAAAAAAAA&#10;AIkEAABkcnMvZG93bnJldi54bWxQSwUGAAAAAAQABADzAAAAlgU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55552" behindDoc="0" locked="0" layoutInCell="0" allowOverlap="1" wp14:anchorId="656C3B97" wp14:editId="0436EE1F">
                      <wp:simplePos x="0" y="0"/>
                      <wp:positionH relativeFrom="column">
                        <wp:posOffset>152400</wp:posOffset>
                      </wp:positionH>
                      <wp:positionV relativeFrom="paragraph">
                        <wp:posOffset>671195</wp:posOffset>
                      </wp:positionV>
                      <wp:extent cx="228600" cy="235585"/>
                      <wp:effectExtent l="0" t="0" r="19050" b="12065"/>
                      <wp:wrapNone/>
                      <wp:docPr id="1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" o:allowincell="f" fillcolor="green"/>
                  </w:pict>
                </mc:Fallback>
              </mc:AlternateContent>
            </w:r>
          </w:p>
          <w:p w:rsidR="006B5275" w:rsidRDefault="006B5275" w:rsidP="007E5D3E">
            <w:pPr>
              <w:numPr>
                <w:ilvl w:val="0"/>
                <w:numId w:val="47"/>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7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relevant and valuable because it provides data to verify that investments are in line with the Organization’s investment risk appetite and performance criteria, as set by the Investment Advisory Committee.  </w:t>
            </w:r>
          </w:p>
        </w:tc>
      </w:tr>
      <w:tr w:rsidR="006B5275" w:rsidTr="007E5D3E">
        <w:trPr>
          <w:trHeight w:val="704"/>
          <w:jc w:val="center"/>
        </w:trPr>
        <w:tc>
          <w:tcPr>
            <w:tcW w:w="483" w:type="dxa"/>
          </w:tcPr>
          <w:p w:rsidR="006B5275" w:rsidRDefault="006B5275" w:rsidP="007E5D3E">
            <w:pPr>
              <w:numPr>
                <w:ilvl w:val="0"/>
                <w:numId w:val="7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sufficient and comprehensive, and statements exist from third party to support the data on returns on investments.  The PD can be reconciled against investment benchmarks set by the Investment Advisory Committee.  </w:t>
            </w:r>
          </w:p>
        </w:tc>
      </w:tr>
      <w:tr w:rsidR="006B5275" w:rsidTr="007E5D3E">
        <w:trPr>
          <w:jc w:val="center"/>
        </w:trPr>
        <w:tc>
          <w:tcPr>
            <w:tcW w:w="483" w:type="dxa"/>
          </w:tcPr>
          <w:p w:rsidR="006B5275" w:rsidRDefault="006B5275" w:rsidP="007E5D3E">
            <w:pPr>
              <w:numPr>
                <w:ilvl w:val="0"/>
                <w:numId w:val="7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Collection and access can be improved by developing a spreadsheet to regularly record the PD.</w:t>
            </w:r>
          </w:p>
        </w:tc>
      </w:tr>
      <w:tr w:rsidR="006B5275" w:rsidTr="007E5D3E">
        <w:trPr>
          <w:jc w:val="center"/>
        </w:trPr>
        <w:tc>
          <w:tcPr>
            <w:tcW w:w="483" w:type="dxa"/>
          </w:tcPr>
          <w:p w:rsidR="006B5275" w:rsidRDefault="006B5275" w:rsidP="007E5D3E">
            <w:pPr>
              <w:numPr>
                <w:ilvl w:val="0"/>
                <w:numId w:val="73"/>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accurate and verifiable against relevant supporting documentation.  </w:t>
            </w:r>
          </w:p>
        </w:tc>
      </w:tr>
      <w:tr w:rsidR="006B5275" w:rsidTr="007E5D3E">
        <w:trPr>
          <w:jc w:val="center"/>
        </w:trPr>
        <w:tc>
          <w:tcPr>
            <w:tcW w:w="483" w:type="dxa"/>
          </w:tcPr>
          <w:p w:rsidR="006B5275" w:rsidRDefault="006B5275" w:rsidP="007E5D3E">
            <w:pPr>
              <w:numPr>
                <w:ilvl w:val="0"/>
                <w:numId w:val="73"/>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reported to the Advisory Committee on Investments for monitoring and management decision making</w:t>
            </w:r>
            <w:proofErr w:type="gramStart"/>
            <w:r>
              <w:rPr>
                <w:rFonts w:eastAsia="Cambria"/>
                <w:sz w:val="16"/>
                <w:szCs w:val="16"/>
              </w:rPr>
              <w:t>;  however</w:t>
            </w:r>
            <w:proofErr w:type="gramEnd"/>
            <w:r>
              <w:rPr>
                <w:rFonts w:eastAsia="Cambria"/>
                <w:sz w:val="16"/>
                <w:szCs w:val="16"/>
              </w:rPr>
              <w:t>, the PD can be better presented through the use of a spreadsheet.</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73"/>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 xml:space="preserve">The PD is clear, and transparent and a third party confirmation of the accuracy of the data is available.  </w:t>
            </w: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73"/>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meets</w:t>
            </w:r>
            <w:r>
              <w:rPr>
                <w:rFonts w:eastAsia="Cambria"/>
                <w:b/>
                <w:sz w:val="16"/>
                <w:szCs w:val="16"/>
              </w:rPr>
              <w:t xml:space="preserve"> </w:t>
            </w:r>
            <w:r w:rsidRPr="00C52290">
              <w:rPr>
                <w:rFonts w:eastAsia="Cambria"/>
                <w:b/>
                <w:sz w:val="16"/>
                <w:szCs w:val="16"/>
              </w:rPr>
              <w:t>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59648" behindDoc="0" locked="0" layoutInCell="0" allowOverlap="1" wp14:anchorId="4A59BBB5" wp14:editId="6F82DB2E">
                      <wp:simplePos x="0" y="0"/>
                      <wp:positionH relativeFrom="column">
                        <wp:posOffset>2533650</wp:posOffset>
                      </wp:positionH>
                      <wp:positionV relativeFrom="paragraph">
                        <wp:posOffset>713105</wp:posOffset>
                      </wp:positionV>
                      <wp:extent cx="228600" cy="235585"/>
                      <wp:effectExtent l="0" t="0" r="0" b="0"/>
                      <wp:wrapNone/>
                      <wp:docPr id="11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5" style="position:absolute;margin-left:199.5pt;margin-top:56.15pt;width:18pt;height:18.5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BxhDDxLQIAAFIEAAAOAAAAAAAAAAAAAAAAAC4CAABk&#10;cnMvZTJvRG9jLnhtbFBLAQItABQABgAIAAAAIQDfcdx63wAAAAsBAAAPAAAAAAAAAAAAAAAAAIcE&#10;AABkcnMvZG93bnJldi54bWxQSwUGAAAAAAQABADzAAAAkwU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2060672" behindDoc="0" locked="0" layoutInCell="0" allowOverlap="1" wp14:anchorId="0A1F580B" wp14:editId="6F8159DC">
                      <wp:simplePos x="0" y="0"/>
                      <wp:positionH relativeFrom="column">
                        <wp:posOffset>4953000</wp:posOffset>
                      </wp:positionH>
                      <wp:positionV relativeFrom="paragraph">
                        <wp:posOffset>713105</wp:posOffset>
                      </wp:positionV>
                      <wp:extent cx="228600" cy="235585"/>
                      <wp:effectExtent l="0" t="0" r="0" b="0"/>
                      <wp:wrapNone/>
                      <wp:docPr id="113"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6" style="position:absolute;margin-left:390pt;margin-top:56.15pt;width:18pt;height:18.5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CZYhCuNgIAAGUEAAAOAAAAAAAAAAAA&#10;AAAAAC4CAABkcnMvZTJvRG9jLnhtbFBLAQItABQABgAIAAAAIQBYQxCm3wAAAAsBAAAPAAAAAAAA&#10;AAAAAAAAAJAEAABkcnMvZG93bnJldi54bWxQSwUGAAAAAAQABADzAAAAnAU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58624" behindDoc="0" locked="0" layoutInCell="0" allowOverlap="1" wp14:anchorId="50615225" wp14:editId="40992DA2">
                      <wp:simplePos x="0" y="0"/>
                      <wp:positionH relativeFrom="column">
                        <wp:posOffset>152400</wp:posOffset>
                      </wp:positionH>
                      <wp:positionV relativeFrom="paragraph">
                        <wp:posOffset>713105</wp:posOffset>
                      </wp:positionV>
                      <wp:extent cx="228600" cy="235585"/>
                      <wp:effectExtent l="0" t="0" r="19050" b="12065"/>
                      <wp:wrapNone/>
                      <wp:docPr id="114"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RAEC9i0CAABR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47"/>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72"/>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“fully achieved” is accurate </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We accept the comments that collection of and access to the data could be improved.  This work will be addressed by the Treasury Expert who will be joining the Finance Division soon.</w:t>
            </w:r>
          </w:p>
        </w:tc>
      </w:tr>
    </w:tbl>
    <w:p w:rsidR="006B5275" w:rsidRDefault="006B5275" w:rsidP="006B5275"/>
    <w:p w:rsidR="006B5275" w:rsidRDefault="006B5275" w:rsidP="006B5275">
      <w:r>
        <w:br w:type="page"/>
      </w:r>
    </w:p>
    <w:p w:rsidR="006B5275" w:rsidRDefault="006B5275" w:rsidP="006B5275">
      <w:r>
        <w:rPr>
          <w:b/>
          <w:bCs/>
        </w:rPr>
        <w:lastRenderedPageBreak/>
        <w:t xml:space="preserve">Program 23 – </w:t>
      </w:r>
      <w:r w:rsidRPr="00D066E8">
        <w:rPr>
          <w:b/>
          <w:bCs/>
        </w:rPr>
        <w:t>Human Resources Management and Development</w:t>
      </w:r>
      <w:r>
        <w:rPr>
          <w:b/>
          <w:bCs/>
        </w:rPr>
        <w:t xml:space="preserve"> </w:t>
      </w:r>
    </w:p>
    <w:p w:rsidR="006B5275" w:rsidRPr="00D62850" w:rsidRDefault="006B5275" w:rsidP="006B5275">
      <w:pPr>
        <w:rPr>
          <w:b/>
          <w:bCs/>
        </w:rPr>
      </w:pPr>
      <w:r w:rsidRPr="00D62850">
        <w:rPr>
          <w:b/>
          <w:bCs/>
        </w:rPr>
        <w:t>Performance Indicator</w:t>
      </w:r>
      <w:r>
        <w:rPr>
          <w:b/>
          <w:bCs/>
        </w:rPr>
        <w:t xml:space="preserve"> (PI)</w:t>
      </w:r>
      <w:r w:rsidRPr="00D62850">
        <w:rPr>
          <w:b/>
          <w:bCs/>
        </w:rPr>
        <w:t>:</w:t>
      </w:r>
      <w:r>
        <w:rPr>
          <w:b/>
          <w:bCs/>
        </w:rPr>
        <w:t xml:space="preserve"> </w:t>
      </w:r>
      <w:r w:rsidR="008D51DF">
        <w:rPr>
          <w:b/>
          <w:bCs/>
        </w:rPr>
        <w:t xml:space="preserve"> </w:t>
      </w:r>
      <w:r w:rsidRPr="00D066E8">
        <w:t>% of organizational units with existing workforce plans linked to annual work</w:t>
      </w:r>
      <w:r>
        <w:t>-</w:t>
      </w:r>
      <w:r w:rsidRPr="00D066E8">
        <w:t>plans</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63744" behindDoc="0" locked="0" layoutInCell="0" allowOverlap="1" wp14:anchorId="4F7871AC" wp14:editId="5AADBACF">
                      <wp:simplePos x="0" y="0"/>
                      <wp:positionH relativeFrom="column">
                        <wp:posOffset>4638675</wp:posOffset>
                      </wp:positionH>
                      <wp:positionV relativeFrom="paragraph">
                        <wp:posOffset>671195</wp:posOffset>
                      </wp:positionV>
                      <wp:extent cx="228600" cy="235585"/>
                      <wp:effectExtent l="0" t="0" r="0" b="0"/>
                      <wp:wrapNone/>
                      <wp:docPr id="1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7" style="position:absolute;margin-left:365.25pt;margin-top:52.85pt;width:18pt;height:18.5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Dc75/4sAgAAUgQAAA4AAAAAAAAAAAAAAAAALgIAAGRy&#10;cy9lMm9Eb2MueG1sUEsBAi0AFAAGAAgAAAAhAGPO5zDfAAAACwEAAA8AAAAAAAAAAAAAAAAAhgQA&#10;AGRycy9kb3ducmV2LnhtbFBLBQYAAAAABAAEAPMAAACSBQ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62720" behindDoc="0" locked="0" layoutInCell="0" allowOverlap="1" wp14:anchorId="55E4838B" wp14:editId="3A975E5D">
                      <wp:simplePos x="0" y="0"/>
                      <wp:positionH relativeFrom="column">
                        <wp:posOffset>2200275</wp:posOffset>
                      </wp:positionH>
                      <wp:positionV relativeFrom="paragraph">
                        <wp:posOffset>671195</wp:posOffset>
                      </wp:positionV>
                      <wp:extent cx="228600" cy="235585"/>
                      <wp:effectExtent l="0" t="0" r="0" b="0"/>
                      <wp:wrapNone/>
                      <wp:docPr id="1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8" style="position:absolute;margin-left:173.25pt;margin-top:52.85pt;width:18pt;height:18.5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D2mvm3LwIAAFIEAAAOAAAAAAAAAAAAAAAAAC4C&#10;AABkcnMvZTJvRG9jLnhtbFBLAQItABQABgAIAAAAIQBA2k7l4AAAAAsBAAAPAAAAAAAAAAAAAAAA&#10;AIkEAABkcnMvZG93bnJldi54bWxQSwUGAAAAAAQABADzAAAAlgU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61696" behindDoc="0" locked="0" layoutInCell="0" allowOverlap="1" wp14:anchorId="5C0BDAB8" wp14:editId="4DD2A2E1">
                      <wp:simplePos x="0" y="0"/>
                      <wp:positionH relativeFrom="column">
                        <wp:posOffset>152400</wp:posOffset>
                      </wp:positionH>
                      <wp:positionV relativeFrom="paragraph">
                        <wp:posOffset>671195</wp:posOffset>
                      </wp:positionV>
                      <wp:extent cx="228600" cy="235585"/>
                      <wp:effectExtent l="0" t="0" r="19050" b="12065"/>
                      <wp:wrapNone/>
                      <wp:docPr id="1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9" style="position:absolute;margin-left:12pt;margin-top:52.85pt;width:18pt;height:18.5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" o:allowincell="f" fillcolor="green">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48"/>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7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presented concerns workforce action plans as opposed to workforce plans that are usually prepared prior to the biennium as part of the program and budget preparation process.</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 xml:space="preserve">The PD is relevant and </w:t>
            </w:r>
            <w:proofErr w:type="gramStart"/>
            <w:r>
              <w:rPr>
                <w:rFonts w:eastAsia="Cambria"/>
                <w:sz w:val="16"/>
                <w:szCs w:val="16"/>
              </w:rPr>
              <w:t>valuable  to</w:t>
            </w:r>
            <w:proofErr w:type="gramEnd"/>
            <w:r>
              <w:rPr>
                <w:rFonts w:eastAsia="Cambria"/>
                <w:sz w:val="16"/>
                <w:szCs w:val="16"/>
              </w:rPr>
              <w:t xml:space="preserve"> the extent  that it provides detailed information on the actions that have been agreed to address planned activities and these are also linked to the relevant PIs.</w:t>
            </w: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7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provides sufficient detail on the linkage of workforce related issues to planned actions.  Although, it does comprehensively show the direct link to the annual work plan of the organizational unit, it was explained by the Human Resources Management Department (HRMD) that although the link between the workforce action plans and work plans are not one-to-one, the purpose of having managers look at their workforce in the context of planned activities was covered.</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7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both efficiently collected and easily accessible based on detailed plans that have been uploaded to the EPM system and which are also maintained by the HR Planning Section.</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71"/>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accurately reported based on the understanding that it relates to workforce action plans and can be verified with the underlying action plans.</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71"/>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tracked through a workforce action plan status table, which shows the status of workforce action planning for each organizational unit.  This provides adequate information to understand the current status of workforce action planning.</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71"/>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 xml:space="preserve">The PD is clear as it allows users to understand the progress made in the completion of workforce action plans.  As explained by HRMD, the purpose of this PI was to increase the maturity level of workforce planning in the context of the planned activities to be undertaken by organizational units.  The PD shows transparently the linkage between issues, strategies and action plans although this may not have a direct one-to-one reference with the annual </w:t>
            </w:r>
            <w:proofErr w:type="spellStart"/>
            <w:r>
              <w:rPr>
                <w:rFonts w:eastAsia="Cambria"/>
                <w:sz w:val="16"/>
                <w:szCs w:val="16"/>
              </w:rPr>
              <w:t>workplans</w:t>
            </w:r>
            <w:proofErr w:type="spellEnd"/>
            <w:r>
              <w:rPr>
                <w:rFonts w:eastAsia="Cambria"/>
                <w:sz w:val="16"/>
                <w:szCs w:val="16"/>
              </w:rPr>
              <w:t>.</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71"/>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65792" behindDoc="0" locked="0" layoutInCell="0" allowOverlap="1" wp14:anchorId="24BF6A01" wp14:editId="5E528127">
                      <wp:simplePos x="0" y="0"/>
                      <wp:positionH relativeFrom="column">
                        <wp:posOffset>2533650</wp:posOffset>
                      </wp:positionH>
                      <wp:positionV relativeFrom="paragraph">
                        <wp:posOffset>713105</wp:posOffset>
                      </wp:positionV>
                      <wp:extent cx="228600" cy="235585"/>
                      <wp:effectExtent l="0" t="0" r="0" b="0"/>
                      <wp:wrapNone/>
                      <wp:docPr id="11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0" style="position:absolute;margin-left:199.5pt;margin-top:56.15pt;width:18pt;height:18.5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2066816" behindDoc="0" locked="0" layoutInCell="0" allowOverlap="1" wp14:anchorId="1E319860" wp14:editId="6FAF613B">
                      <wp:simplePos x="0" y="0"/>
                      <wp:positionH relativeFrom="column">
                        <wp:posOffset>4953000</wp:posOffset>
                      </wp:positionH>
                      <wp:positionV relativeFrom="paragraph">
                        <wp:posOffset>713105</wp:posOffset>
                      </wp:positionV>
                      <wp:extent cx="228600" cy="235585"/>
                      <wp:effectExtent l="0" t="0" r="0" b="0"/>
                      <wp:wrapNone/>
                      <wp:docPr id="119"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1" style="position:absolute;margin-left:390pt;margin-top:56.15pt;width:18pt;height:18.5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64768" behindDoc="0" locked="0" layoutInCell="0" allowOverlap="1" wp14:anchorId="363203C7" wp14:editId="37C7BFFC">
                      <wp:simplePos x="0" y="0"/>
                      <wp:positionH relativeFrom="column">
                        <wp:posOffset>152400</wp:posOffset>
                      </wp:positionH>
                      <wp:positionV relativeFrom="paragraph">
                        <wp:posOffset>713105</wp:posOffset>
                      </wp:positionV>
                      <wp:extent cx="228600" cy="235585"/>
                      <wp:effectExtent l="0" t="0" r="19050" b="12065"/>
                      <wp:wrapNone/>
                      <wp:docPr id="120"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2" style="position:absolute;margin-left:12pt;margin-top:56.15pt;width:18pt;height:18.5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" o:allowincell="f" fillcolor="green">
                      <o:lock v:ext="edit" aspectratio="t"/>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48"/>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70"/>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“Fully Achieved” is accurate.  </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p>
          <w:p w:rsidR="006B5275" w:rsidRDefault="006B5275" w:rsidP="007E5D3E">
            <w:pPr>
              <w:rPr>
                <w:sz w:val="16"/>
                <w:szCs w:val="16"/>
              </w:rPr>
            </w:pPr>
          </w:p>
        </w:tc>
      </w:tr>
    </w:tbl>
    <w:p w:rsidR="006B5275" w:rsidRDefault="006B5275" w:rsidP="006B5275"/>
    <w:p w:rsidR="006B5275" w:rsidRDefault="006B5275" w:rsidP="006B5275">
      <w:r>
        <w:br w:type="page"/>
      </w:r>
    </w:p>
    <w:p w:rsidR="006B5275" w:rsidRDefault="006B5275" w:rsidP="006B5275">
      <w:r>
        <w:rPr>
          <w:b/>
          <w:bCs/>
        </w:rPr>
        <w:lastRenderedPageBreak/>
        <w:t xml:space="preserve">Program 24 – </w:t>
      </w:r>
      <w:r w:rsidRPr="00680C02">
        <w:rPr>
          <w:b/>
          <w:bCs/>
        </w:rPr>
        <w:t>General Support Services</w:t>
      </w:r>
    </w:p>
    <w:p w:rsidR="006B5275" w:rsidRPr="00D62850" w:rsidRDefault="006B5275" w:rsidP="006B5275">
      <w:pPr>
        <w:rPr>
          <w:b/>
          <w:bCs/>
        </w:rPr>
      </w:pPr>
      <w:r w:rsidRPr="00D62850">
        <w:rPr>
          <w:b/>
          <w:bCs/>
        </w:rPr>
        <w:t>Performance Indicator</w:t>
      </w:r>
      <w:r>
        <w:rPr>
          <w:b/>
          <w:bCs/>
        </w:rPr>
        <w:t xml:space="preserve"> (PI)</w:t>
      </w:r>
      <w:r w:rsidRPr="00D62850">
        <w:rPr>
          <w:b/>
          <w:bCs/>
        </w:rPr>
        <w:t>:</w:t>
      </w:r>
      <w:r>
        <w:rPr>
          <w:b/>
          <w:bCs/>
        </w:rPr>
        <w:t xml:space="preserve"> </w:t>
      </w:r>
      <w:r w:rsidR="008D51DF">
        <w:rPr>
          <w:b/>
          <w:bCs/>
        </w:rPr>
        <w:t xml:space="preserve"> </w:t>
      </w:r>
      <w:r w:rsidRPr="00680C02">
        <w:t>Average ticket cost (TMC and UNDP tickets)</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69888" behindDoc="0" locked="0" layoutInCell="0" allowOverlap="1" wp14:anchorId="051D0676" wp14:editId="458D7D29">
                      <wp:simplePos x="0" y="0"/>
                      <wp:positionH relativeFrom="column">
                        <wp:posOffset>4638675</wp:posOffset>
                      </wp:positionH>
                      <wp:positionV relativeFrom="paragraph">
                        <wp:posOffset>671195</wp:posOffset>
                      </wp:positionV>
                      <wp:extent cx="228600" cy="235585"/>
                      <wp:effectExtent l="0" t="0" r="0" b="0"/>
                      <wp:wrapNone/>
                      <wp:docPr id="1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3" style="position:absolute;margin-left:365.25pt;margin-top:52.85pt;width:18pt;height:18.5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68864" behindDoc="0" locked="0" layoutInCell="0" allowOverlap="1" wp14:anchorId="600772BF" wp14:editId="18C9F5F6">
                      <wp:simplePos x="0" y="0"/>
                      <wp:positionH relativeFrom="column">
                        <wp:posOffset>2200275</wp:posOffset>
                      </wp:positionH>
                      <wp:positionV relativeFrom="paragraph">
                        <wp:posOffset>671195</wp:posOffset>
                      </wp:positionV>
                      <wp:extent cx="228600" cy="235585"/>
                      <wp:effectExtent l="0" t="0" r="0" b="0"/>
                      <wp:wrapNone/>
                      <wp:docPr id="1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4" style="position:absolute;margin-left:173.25pt;margin-top:52.85pt;width:18pt;height:18.5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DT8XoNLwIAAFIEAAAOAAAAAAAAAAAAAAAAAC4C&#10;AABkcnMvZTJvRG9jLnhtbFBLAQItABQABgAIAAAAIQBA2k7l4AAAAAsBAAAPAAAAAAAAAAAAAAAA&#10;AIkEAABkcnMvZG93bnJldi54bWxQSwUGAAAAAAQABADzAAAAlgU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67840" behindDoc="0" locked="0" layoutInCell="0" allowOverlap="1" wp14:anchorId="16ED996A" wp14:editId="34233014">
                      <wp:simplePos x="0" y="0"/>
                      <wp:positionH relativeFrom="column">
                        <wp:posOffset>152400</wp:posOffset>
                      </wp:positionH>
                      <wp:positionV relativeFrom="paragraph">
                        <wp:posOffset>671195</wp:posOffset>
                      </wp:positionV>
                      <wp:extent cx="228600" cy="235585"/>
                      <wp:effectExtent l="0" t="0" r="19050" b="12065"/>
                      <wp:wrapNone/>
                      <wp:docPr id="1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5" style="position:absolute;margin-left:12pt;margin-top:52.85pt;width:18pt;height:18.5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" o:allowincell="f" fillcolor="green">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49"/>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6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relevant and valuable as it provides a direct measure of the reduction in the average ticket cost on an annual basis as compared to the baseline.</w:t>
            </w: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6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sufficient and comprehensive, which is supported by detailed information on the break-up of travel costs.  This allows for monitoring, on a monthly basis, of the performance against the target set.</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It may be noted that although the PI specifies only Travel Management Company (TMC) and UNDP tickets, the PD calculation includes the cost of reimbursed tickets.  However, this inclusion does not materially alter the reported PD.</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6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efficiently collected and easily accessible from reports provided by the TMC and from the AIMS financial system for UNDP tickets.</w:t>
            </w:r>
          </w:p>
        </w:tc>
      </w:tr>
      <w:tr w:rsidR="006B5275" w:rsidTr="007E5D3E">
        <w:trPr>
          <w:jc w:val="center"/>
        </w:trPr>
        <w:tc>
          <w:tcPr>
            <w:tcW w:w="483" w:type="dxa"/>
          </w:tcPr>
          <w:p w:rsidR="006B5275" w:rsidRDefault="006B5275" w:rsidP="007E5D3E">
            <w:pPr>
              <w:numPr>
                <w:ilvl w:val="0"/>
                <w:numId w:val="69"/>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accurately reported and is verifiable with monthly reports provided by the TMC and with the AIMS financial system for UNDP tickets.</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 xml:space="preserve">Based on an initial verification of TMC costs from the AIMS financial system, IOD found that the TMC costs were higher by about 10% compared with the reported PD.  However, the </w:t>
            </w:r>
            <w:r w:rsidRPr="000C4FD2">
              <w:rPr>
                <w:rFonts w:eastAsia="Cambria"/>
                <w:sz w:val="16"/>
                <w:szCs w:val="16"/>
              </w:rPr>
              <w:t xml:space="preserve">Travel and Mission Support Section </w:t>
            </w:r>
            <w:r>
              <w:rPr>
                <w:rFonts w:eastAsia="Cambria"/>
                <w:sz w:val="16"/>
                <w:szCs w:val="16"/>
              </w:rPr>
              <w:t>(TMS</w:t>
            </w:r>
            <w:proofErr w:type="gramStart"/>
            <w:r>
              <w:rPr>
                <w:rFonts w:eastAsia="Cambria"/>
                <w:sz w:val="16"/>
                <w:szCs w:val="16"/>
              </w:rPr>
              <w:t>),</w:t>
            </w:r>
            <w:proofErr w:type="gramEnd"/>
            <w:r>
              <w:rPr>
                <w:rFonts w:eastAsia="Cambria"/>
                <w:sz w:val="16"/>
                <w:szCs w:val="16"/>
              </w:rPr>
              <w:t xml:space="preserve"> subsequently explained to IOD that they rely only on the TMC report for the purposes of monitoring the PD as this is directly linked to invoices sent by the TMC.  Furthermore, TMS also explained that they have also found that the AIMS report was not reliable and hence there is a reliance on the TMC report.  It would be advisable for the Procurement and Travel Division to identify the reasons for the differences between the report generated from AIMS and that of the TMC and to make changes, if required, to ensure more accurate reporting from AIMS.</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69"/>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reported timely on a quarterly basis through activity and statistical activity reports of TMS.  This frequency is sufficient to monitor regular progress against the performance indicator.</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69"/>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is clear and transparent as it allows users to understand the progress made against the target.  The detailed information is also available at a level that allows for different kinds of analysis to be performed on travel costs.</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69"/>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71936" behindDoc="0" locked="0" layoutInCell="0" allowOverlap="1" wp14:anchorId="44F84E6D" wp14:editId="04E5794D">
                      <wp:simplePos x="0" y="0"/>
                      <wp:positionH relativeFrom="column">
                        <wp:posOffset>2533650</wp:posOffset>
                      </wp:positionH>
                      <wp:positionV relativeFrom="paragraph">
                        <wp:posOffset>713105</wp:posOffset>
                      </wp:positionV>
                      <wp:extent cx="228600" cy="235585"/>
                      <wp:effectExtent l="0" t="0" r="0" b="0"/>
                      <wp:wrapNone/>
                      <wp:docPr id="12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6" style="position:absolute;margin-left:199.5pt;margin-top:56.15pt;width:18pt;height:18.5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2072960" behindDoc="0" locked="0" layoutInCell="0" allowOverlap="1" wp14:anchorId="726B404F" wp14:editId="178EFF87">
                      <wp:simplePos x="0" y="0"/>
                      <wp:positionH relativeFrom="column">
                        <wp:posOffset>4953000</wp:posOffset>
                      </wp:positionH>
                      <wp:positionV relativeFrom="paragraph">
                        <wp:posOffset>713105</wp:posOffset>
                      </wp:positionV>
                      <wp:extent cx="228600" cy="235585"/>
                      <wp:effectExtent l="0" t="0" r="0" b="0"/>
                      <wp:wrapNone/>
                      <wp:docPr id="12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7" style="position:absolute;margin-left:390pt;margin-top:56.15pt;width:18pt;height:18.5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70912" behindDoc="0" locked="0" layoutInCell="0" allowOverlap="1" wp14:anchorId="63ED9603" wp14:editId="2CA0E53B">
                      <wp:simplePos x="0" y="0"/>
                      <wp:positionH relativeFrom="column">
                        <wp:posOffset>152400</wp:posOffset>
                      </wp:positionH>
                      <wp:positionV relativeFrom="paragraph">
                        <wp:posOffset>713105</wp:posOffset>
                      </wp:positionV>
                      <wp:extent cx="228600" cy="235585"/>
                      <wp:effectExtent l="0" t="0" r="19050" b="12065"/>
                      <wp:wrapNone/>
                      <wp:docPr id="126"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8" style="position:absolute;margin-left:12pt;margin-top:56.15pt;width:18pt;height:18.5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" o:allowincell="f" fillcolor="green">
                      <o:lock v:ext="edit" aspectratio="t"/>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49"/>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68"/>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“Fully Achieved” is accurate.  </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p>
          <w:p w:rsidR="006B5275" w:rsidRDefault="006B5275" w:rsidP="007E5D3E">
            <w:pPr>
              <w:rPr>
                <w:sz w:val="16"/>
                <w:szCs w:val="16"/>
              </w:rPr>
            </w:pPr>
          </w:p>
        </w:tc>
      </w:tr>
    </w:tbl>
    <w:p w:rsidR="006B5275" w:rsidRDefault="006B5275" w:rsidP="006B5275"/>
    <w:p w:rsidR="006B5275" w:rsidRDefault="006B5275" w:rsidP="006B5275">
      <w:r>
        <w:rPr>
          <w:b/>
          <w:bCs/>
        </w:rPr>
        <w:lastRenderedPageBreak/>
        <w:t xml:space="preserve">Program 25 – </w:t>
      </w:r>
      <w:r w:rsidRPr="00FC46D2">
        <w:rPr>
          <w:b/>
          <w:bCs/>
        </w:rPr>
        <w:t>Information and Communication Technology</w:t>
      </w:r>
    </w:p>
    <w:p w:rsidR="006B5275" w:rsidRPr="00D62850" w:rsidRDefault="006B5275" w:rsidP="006B5275">
      <w:pPr>
        <w:rPr>
          <w:b/>
          <w:bCs/>
        </w:rPr>
      </w:pPr>
      <w:r w:rsidRPr="00D62850">
        <w:rPr>
          <w:b/>
          <w:bCs/>
        </w:rPr>
        <w:t>Performance Indicator</w:t>
      </w:r>
      <w:r>
        <w:rPr>
          <w:b/>
          <w:bCs/>
        </w:rPr>
        <w:t xml:space="preserve"> (PI)</w:t>
      </w:r>
      <w:r w:rsidRPr="00D62850">
        <w:rPr>
          <w:b/>
          <w:bCs/>
        </w:rPr>
        <w:t>:</w:t>
      </w:r>
      <w:r w:rsidR="008D51DF">
        <w:rPr>
          <w:b/>
          <w:bCs/>
        </w:rPr>
        <w:t xml:space="preserve"> </w:t>
      </w:r>
      <w:r>
        <w:rPr>
          <w:b/>
          <w:bCs/>
        </w:rPr>
        <w:t xml:space="preserve"> </w:t>
      </w:r>
      <w:r w:rsidRPr="00FC46D2">
        <w:t>ICT Service Continuity of critical systems</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76032" behindDoc="0" locked="0" layoutInCell="0" allowOverlap="1" wp14:anchorId="3386D0BE" wp14:editId="5602C75D">
                      <wp:simplePos x="0" y="0"/>
                      <wp:positionH relativeFrom="column">
                        <wp:posOffset>4638675</wp:posOffset>
                      </wp:positionH>
                      <wp:positionV relativeFrom="paragraph">
                        <wp:posOffset>671195</wp:posOffset>
                      </wp:positionV>
                      <wp:extent cx="228600" cy="235585"/>
                      <wp:effectExtent l="0" t="0" r="0" b="0"/>
                      <wp:wrapNone/>
                      <wp:docPr id="1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9" style="position:absolute;margin-left:365.25pt;margin-top:52.85pt;width:18pt;height:18.5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C4iCRiLQIAAFIEAAAOAAAAAAAAAAAAAAAAAC4CAABk&#10;cnMvZTJvRG9jLnhtbFBLAQItABQABgAIAAAAIQBjzucw3wAAAAsBAAAPAAAAAAAAAAAAAAAAAIcE&#10;AABkcnMvZG93bnJldi54bWxQSwUGAAAAAAQABADzAAAAkwU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75008" behindDoc="0" locked="0" layoutInCell="0" allowOverlap="1" wp14:anchorId="43A7196B" wp14:editId="7C870784">
                      <wp:simplePos x="0" y="0"/>
                      <wp:positionH relativeFrom="column">
                        <wp:posOffset>2200275</wp:posOffset>
                      </wp:positionH>
                      <wp:positionV relativeFrom="paragraph">
                        <wp:posOffset>671195</wp:posOffset>
                      </wp:positionV>
                      <wp:extent cx="228600" cy="235585"/>
                      <wp:effectExtent l="0" t="0" r="0" b="0"/>
                      <wp:wrapNone/>
                      <wp:docPr id="12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0" style="position:absolute;margin-left:173.25pt;margin-top:52.85pt;width:18pt;height:18.5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BFITnoLwIAAFIEAAAOAAAAAAAAAAAAAAAAAC4C&#10;AABkcnMvZTJvRG9jLnhtbFBLAQItABQABgAIAAAAIQBA2k7l4AAAAAsBAAAPAAAAAAAAAAAAAAAA&#10;AIkEAABkcnMvZG93bnJldi54bWxQSwUGAAAAAAQABADzAAAAlgU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73984" behindDoc="0" locked="0" layoutInCell="0" allowOverlap="1" wp14:anchorId="63385780" wp14:editId="0381AFC8">
                      <wp:simplePos x="0" y="0"/>
                      <wp:positionH relativeFrom="column">
                        <wp:posOffset>152400</wp:posOffset>
                      </wp:positionH>
                      <wp:positionV relativeFrom="paragraph">
                        <wp:posOffset>671195</wp:posOffset>
                      </wp:positionV>
                      <wp:extent cx="228600" cy="235585"/>
                      <wp:effectExtent l="0" t="0" r="19050" b="12065"/>
                      <wp:wrapNone/>
                      <wp:docPr id="12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1" style="position:absolute;margin-left:12pt;margin-top:52.85pt;width:18pt;height:18.5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" o:allowincell="f" fillcolor="green">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50"/>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6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relevant and valuable as it provides useful information on the measures undertaken to ensure the service continuity of critical ICT systems.  The detailed report on the failover tests provides valuable information on the nature of the tests carried out and their results.</w:t>
            </w: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6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sufficient as it provides adequate information on the services and systems that were within the scope of the service continuity project and is also comprehensive in that the end-project-report and report on the failover tests provide detailed information on the results of the exercise.</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6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both efficiently collected and easily accessible through reports maintained by the Information and Communication Technology Department (ICTD).</w:t>
            </w:r>
          </w:p>
        </w:tc>
      </w:tr>
      <w:tr w:rsidR="006B5275" w:rsidTr="007E5D3E">
        <w:trPr>
          <w:jc w:val="center"/>
        </w:trPr>
        <w:tc>
          <w:tcPr>
            <w:tcW w:w="483" w:type="dxa"/>
          </w:tcPr>
          <w:p w:rsidR="006B5275" w:rsidRDefault="006B5275" w:rsidP="007E5D3E">
            <w:pPr>
              <w:numPr>
                <w:ilvl w:val="0"/>
                <w:numId w:val="67"/>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report is accurately reported and verifiable based on the results of tests undertaken.</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67"/>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was reported in a timely manner after the conclusion of the tests that were undertaken.</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67"/>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is clear and transparent as it allows users of the information to understand the scope of the project, the objectives and the conclusions drawn from the tests that were conducted.</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67"/>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78080" behindDoc="0" locked="0" layoutInCell="0" allowOverlap="1" wp14:anchorId="21413CD0" wp14:editId="5EC6B108">
                      <wp:simplePos x="0" y="0"/>
                      <wp:positionH relativeFrom="column">
                        <wp:posOffset>2533650</wp:posOffset>
                      </wp:positionH>
                      <wp:positionV relativeFrom="paragraph">
                        <wp:posOffset>713105</wp:posOffset>
                      </wp:positionV>
                      <wp:extent cx="228600" cy="235585"/>
                      <wp:effectExtent l="0" t="0" r="0" b="0"/>
                      <wp:wrapNone/>
                      <wp:docPr id="13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2" style="position:absolute;margin-left:199.5pt;margin-top:56.15pt;width:18pt;height:18.5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CtDPZlLQIAAFIEAAAOAAAAAAAAAAAAAAAAAC4CAABk&#10;cnMvZTJvRG9jLnhtbFBLAQItABQABgAIAAAAIQDfcdx63wAAAAsBAAAPAAAAAAAAAAAAAAAAAIcE&#10;AABkcnMvZG93bnJldi54bWxQSwUGAAAAAAQABADzAAAAkwU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2079104" behindDoc="0" locked="0" layoutInCell="0" allowOverlap="1" wp14:anchorId="078265F6" wp14:editId="308E50FB">
                      <wp:simplePos x="0" y="0"/>
                      <wp:positionH relativeFrom="column">
                        <wp:posOffset>4953000</wp:posOffset>
                      </wp:positionH>
                      <wp:positionV relativeFrom="paragraph">
                        <wp:posOffset>713105</wp:posOffset>
                      </wp:positionV>
                      <wp:extent cx="228600" cy="235585"/>
                      <wp:effectExtent l="0" t="0" r="0" b="0"/>
                      <wp:wrapNone/>
                      <wp:docPr id="131"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3" style="position:absolute;margin-left:390pt;margin-top:56.15pt;width:18pt;height:18.5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BjkpouNgIAAGUEAAAOAAAAAAAAAAAA&#10;AAAAAC4CAABkcnMvZTJvRG9jLnhtbFBLAQItABQABgAIAAAAIQBYQxCm3wAAAAsBAAAPAAAAAAAA&#10;AAAAAAAAAJAEAABkcnMvZG93bnJldi54bWxQSwUGAAAAAAQABADzAAAAnAU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77056" behindDoc="0" locked="0" layoutInCell="0" allowOverlap="1" wp14:anchorId="5EC57304" wp14:editId="57DA4561">
                      <wp:simplePos x="0" y="0"/>
                      <wp:positionH relativeFrom="column">
                        <wp:posOffset>152400</wp:posOffset>
                      </wp:positionH>
                      <wp:positionV relativeFrom="paragraph">
                        <wp:posOffset>713105</wp:posOffset>
                      </wp:positionV>
                      <wp:extent cx="228600" cy="235585"/>
                      <wp:effectExtent l="0" t="0" r="19050" b="12065"/>
                      <wp:wrapNone/>
                      <wp:docPr id="13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4" style="position:absolute;margin-left:12pt;margin-top:56.15pt;width:18pt;height:18.5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" o:allowincell="f" fillcolor="green">
                      <o:lock v:ext="edit" aspectratio="t"/>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50"/>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66"/>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“Fully Achieved” is accurate.  </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p>
          <w:p w:rsidR="006B5275" w:rsidRDefault="006B5275" w:rsidP="007E5D3E">
            <w:pPr>
              <w:rPr>
                <w:sz w:val="16"/>
                <w:szCs w:val="16"/>
              </w:rPr>
            </w:pP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Program 26 – Internal Oversight</w:t>
      </w:r>
    </w:p>
    <w:p w:rsidR="006B5275" w:rsidRPr="00D119B8" w:rsidRDefault="006B5275" w:rsidP="006B5275">
      <w:r>
        <w:rPr>
          <w:b/>
          <w:bCs/>
        </w:rPr>
        <w:t>Performance Indicator (PI):</w:t>
      </w:r>
      <w:r w:rsidRPr="00A61130">
        <w:t xml:space="preserve"> </w:t>
      </w:r>
      <w:r w:rsidR="008D51DF">
        <w:t xml:space="preserve"> </w:t>
      </w:r>
      <w:r>
        <w:t xml:space="preserve">(a) Timely and qualitative </w:t>
      </w:r>
      <w:r w:rsidR="008D51DF">
        <w:t>completion of oversight reports</w:t>
      </w:r>
      <w:proofErr w:type="gramStart"/>
      <w:r w:rsidR="008D51DF">
        <w:t xml:space="preserve">; </w:t>
      </w:r>
      <w:r>
        <w:t xml:space="preserve"> (</w:t>
      </w:r>
      <w:proofErr w:type="gramEnd"/>
      <w:r>
        <w:t>b) Number of audits &amp; evaluations completed as per oversight work plan;  (c) Number of complaints/reports of possible misconduct handled.</w:t>
      </w:r>
    </w:p>
    <w:p w:rsidR="006B5275" w:rsidRDefault="006B5275" w:rsidP="006B5275"/>
    <w:tbl>
      <w:tblPr>
        <w:tblW w:w="10359" w:type="dxa"/>
        <w:jc w:val="center"/>
        <w:tblInd w:w="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0"/>
        <w:gridCol w:w="561"/>
        <w:gridCol w:w="6565"/>
      </w:tblGrid>
      <w:tr w:rsidR="006B5275" w:rsidTr="007E5D3E">
        <w:trPr>
          <w:jc w:val="center"/>
        </w:trPr>
        <w:tc>
          <w:tcPr>
            <w:tcW w:w="10359"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82176" behindDoc="0" locked="0" layoutInCell="0" allowOverlap="1" wp14:anchorId="6BA48DC6" wp14:editId="22DFE895">
                      <wp:simplePos x="0" y="0"/>
                      <wp:positionH relativeFrom="column">
                        <wp:posOffset>4638675</wp:posOffset>
                      </wp:positionH>
                      <wp:positionV relativeFrom="paragraph">
                        <wp:posOffset>671195</wp:posOffset>
                      </wp:positionV>
                      <wp:extent cx="228600" cy="235585"/>
                      <wp:effectExtent l="0" t="0" r="0" b="0"/>
                      <wp:wrapNone/>
                      <wp:docPr id="1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5" style="position:absolute;margin-left:365.25pt;margin-top:52.85pt;width:18pt;height:18.5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A7EYGjLQIAAFIEAAAOAAAAAAAAAAAAAAAAAC4CAABk&#10;cnMvZTJvRG9jLnhtbFBLAQItABQABgAIAAAAIQBjzucw3wAAAAsBAAAPAAAAAAAAAAAAAAAAAIcE&#10;AABkcnMvZG93bnJldi54bWxQSwUGAAAAAAQABADzAAAAkwU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81152" behindDoc="0" locked="0" layoutInCell="0" allowOverlap="1" wp14:anchorId="02EA5527" wp14:editId="72D17568">
                      <wp:simplePos x="0" y="0"/>
                      <wp:positionH relativeFrom="column">
                        <wp:posOffset>2200275</wp:posOffset>
                      </wp:positionH>
                      <wp:positionV relativeFrom="paragraph">
                        <wp:posOffset>671195</wp:posOffset>
                      </wp:positionV>
                      <wp:extent cx="228600" cy="235585"/>
                      <wp:effectExtent l="0" t="0" r="0" b="0"/>
                      <wp:wrapNone/>
                      <wp:docPr id="13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6" style="position:absolute;margin-left:173.25pt;margin-top:52.85pt;width:18pt;height:18.5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CMBpPALwIAAFIEAAAOAAAAAAAAAAAAAAAAAC4C&#10;AABkcnMvZTJvRG9jLnhtbFBLAQItABQABgAIAAAAIQBA2k7l4AAAAAsBAAAPAAAAAAAAAAAAAAAA&#10;AIkEAABkcnMvZG93bnJldi54bWxQSwUGAAAAAAQABADzAAAAlgU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80128" behindDoc="0" locked="0" layoutInCell="0" allowOverlap="1" wp14:anchorId="6892187B" wp14:editId="47C227A3">
                      <wp:simplePos x="0" y="0"/>
                      <wp:positionH relativeFrom="column">
                        <wp:posOffset>152400</wp:posOffset>
                      </wp:positionH>
                      <wp:positionV relativeFrom="paragraph">
                        <wp:posOffset>671195</wp:posOffset>
                      </wp:positionV>
                      <wp:extent cx="228600" cy="235585"/>
                      <wp:effectExtent l="0" t="0" r="19050" b="12065"/>
                      <wp:wrapNone/>
                      <wp:docPr id="13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7" style="position:absolute;margin-left:12pt;margin-top:52.85pt;width:18pt;height:18.5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" o:allowincell="f" fillcolor="green">
                      <v:textbox>
                        <w:txbxContent>
                          <w:p w:rsidR="007E682C" w:rsidRDefault="007E682C" w:rsidP="006B5275"/>
                        </w:txbxContent>
                      </v:textbox>
                    </v:rect>
                  </w:pict>
                </mc:Fallback>
              </mc:AlternateContent>
            </w:r>
          </w:p>
          <w:p w:rsidR="006B5275" w:rsidRDefault="006B5275" w:rsidP="007E5D3E">
            <w:pPr>
              <w:numPr>
                <w:ilvl w:val="0"/>
                <w:numId w:val="51"/>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0"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1" w:type="dxa"/>
            <w:tcBorders>
              <w:bottom w:val="single" w:sz="6" w:space="0" w:color="auto"/>
            </w:tcBorders>
          </w:tcPr>
          <w:p w:rsidR="006B5275" w:rsidRDefault="006B5275" w:rsidP="007E5D3E">
            <w:pPr>
              <w:jc w:val="center"/>
              <w:rPr>
                <w:rFonts w:eastAsia="Cambria"/>
                <w:b/>
                <w:bCs/>
                <w:i/>
                <w:iCs/>
                <w:sz w:val="16"/>
                <w:szCs w:val="16"/>
              </w:rPr>
            </w:pPr>
          </w:p>
        </w:tc>
        <w:tc>
          <w:tcPr>
            <w:tcW w:w="656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331"/>
          <w:jc w:val="center"/>
        </w:trPr>
        <w:tc>
          <w:tcPr>
            <w:tcW w:w="483" w:type="dxa"/>
          </w:tcPr>
          <w:p w:rsidR="006B5275" w:rsidRDefault="006B5275" w:rsidP="007E5D3E">
            <w:pPr>
              <w:numPr>
                <w:ilvl w:val="0"/>
                <w:numId w:val="64"/>
              </w:numPr>
              <w:rPr>
                <w:rFonts w:eastAsia="Cambria"/>
                <w:sz w:val="16"/>
                <w:szCs w:val="16"/>
              </w:rPr>
            </w:pPr>
          </w:p>
        </w:tc>
        <w:tc>
          <w:tcPr>
            <w:tcW w:w="2750" w:type="dxa"/>
          </w:tcPr>
          <w:p w:rsidR="006B5275" w:rsidRDefault="006B5275" w:rsidP="007E5D3E">
            <w:pPr>
              <w:rPr>
                <w:rFonts w:eastAsia="Cambria"/>
                <w:sz w:val="16"/>
                <w:szCs w:val="16"/>
              </w:rPr>
            </w:pPr>
            <w:r>
              <w:rPr>
                <w:sz w:val="16"/>
                <w:szCs w:val="16"/>
              </w:rPr>
              <w:t>Relevant/valuable</w:t>
            </w:r>
          </w:p>
        </w:tc>
        <w:tc>
          <w:tcPr>
            <w:tcW w:w="56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65" w:type="dxa"/>
          </w:tcPr>
          <w:p w:rsidR="006B5275" w:rsidRDefault="006B5275" w:rsidP="007E5D3E">
            <w:pPr>
              <w:rPr>
                <w:rFonts w:eastAsia="Cambria"/>
                <w:sz w:val="16"/>
                <w:szCs w:val="16"/>
              </w:rPr>
            </w:pPr>
            <w:r>
              <w:rPr>
                <w:rFonts w:eastAsia="Cambria"/>
                <w:sz w:val="16"/>
                <w:szCs w:val="16"/>
              </w:rPr>
              <w:t>The PD provides substantive information regarding all oversight work captured in the PI, which directly provides essential information to measure progress towards the expected result.</w:t>
            </w: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64"/>
              </w:numPr>
              <w:rPr>
                <w:rFonts w:eastAsia="Cambria"/>
                <w:sz w:val="16"/>
                <w:szCs w:val="16"/>
              </w:rPr>
            </w:pPr>
          </w:p>
        </w:tc>
        <w:tc>
          <w:tcPr>
            <w:tcW w:w="2750" w:type="dxa"/>
          </w:tcPr>
          <w:p w:rsidR="006B5275" w:rsidRDefault="006B5275" w:rsidP="007E5D3E">
            <w:pPr>
              <w:rPr>
                <w:rFonts w:eastAsia="Cambria"/>
                <w:sz w:val="16"/>
                <w:szCs w:val="16"/>
              </w:rPr>
            </w:pPr>
            <w:r>
              <w:rPr>
                <w:sz w:val="16"/>
                <w:szCs w:val="16"/>
              </w:rPr>
              <w:t>Sufficient/comprehensive</w:t>
            </w:r>
          </w:p>
        </w:tc>
        <w:tc>
          <w:tcPr>
            <w:tcW w:w="561" w:type="dxa"/>
            <w:tcBorders>
              <w:top w:val="single" w:sz="6" w:space="0" w:color="auto"/>
              <w:bottom w:val="single" w:sz="6" w:space="0" w:color="auto"/>
            </w:tcBorders>
            <w:shd w:val="clear" w:color="auto" w:fill="F79646"/>
          </w:tcPr>
          <w:p w:rsidR="006B5275" w:rsidRPr="00810D87" w:rsidRDefault="006B5275" w:rsidP="007E5D3E">
            <w:pPr>
              <w:rPr>
                <w:rFonts w:eastAsia="Cambria"/>
                <w:color w:val="FFFF00"/>
                <w:sz w:val="16"/>
                <w:szCs w:val="16"/>
              </w:rPr>
            </w:pPr>
          </w:p>
        </w:tc>
        <w:tc>
          <w:tcPr>
            <w:tcW w:w="6565" w:type="dxa"/>
          </w:tcPr>
          <w:p w:rsidR="006B5275" w:rsidRDefault="006B5275" w:rsidP="007E5D3E">
            <w:pPr>
              <w:rPr>
                <w:rFonts w:eastAsia="Cambria"/>
                <w:sz w:val="16"/>
                <w:szCs w:val="16"/>
              </w:rPr>
            </w:pPr>
            <w:r>
              <w:rPr>
                <w:rFonts w:eastAsia="Cambria"/>
                <w:sz w:val="16"/>
                <w:szCs w:val="16"/>
              </w:rPr>
              <w:t xml:space="preserve">The PD provides detailed information of investigation, audit and evaluation performance of activities.  </w:t>
            </w:r>
          </w:p>
          <w:p w:rsidR="006B5275" w:rsidRDefault="006B5275" w:rsidP="007E5D3E">
            <w:pPr>
              <w:rPr>
                <w:rFonts w:eastAsia="Cambria"/>
                <w:sz w:val="16"/>
                <w:szCs w:val="16"/>
              </w:rPr>
            </w:pPr>
            <w:r>
              <w:rPr>
                <w:rFonts w:eastAsia="Cambria"/>
                <w:sz w:val="16"/>
                <w:szCs w:val="16"/>
              </w:rPr>
              <w:t xml:space="preserve">Yet, the following aspects are noted: </w:t>
            </w:r>
          </w:p>
          <w:p w:rsidR="006B5275" w:rsidRDefault="006B5275" w:rsidP="007E5D3E">
            <w:pPr>
              <w:rPr>
                <w:rFonts w:eastAsia="Cambria"/>
                <w:sz w:val="16"/>
                <w:szCs w:val="16"/>
              </w:rPr>
            </w:pPr>
            <w:r>
              <w:rPr>
                <w:rFonts w:eastAsia="Cambria"/>
                <w:sz w:val="16"/>
                <w:szCs w:val="16"/>
              </w:rPr>
              <w:t xml:space="preserve">- The reported PD concerning PI point (a) is not complete.  Whereas the PD supporting documents incorporates information on the completion of audit and evaluation reports, only information regarding investigation reports is provided.  </w:t>
            </w:r>
          </w:p>
          <w:p w:rsidR="006B5275" w:rsidRDefault="006B5275" w:rsidP="007E5D3E">
            <w:pPr>
              <w:rPr>
                <w:rFonts w:eastAsia="Cambria"/>
                <w:sz w:val="16"/>
                <w:szCs w:val="16"/>
              </w:rPr>
            </w:pPr>
            <w:r>
              <w:rPr>
                <w:rFonts w:eastAsia="Cambria"/>
                <w:sz w:val="16"/>
                <w:szCs w:val="16"/>
              </w:rPr>
              <w:t>- The overall PD for PI point (a) relates only to timeliness and no information is provided regarding the qualitative aspect.  The PD could thus be expanded with the information identified in the supporting data on resource allocation for the various assignments as well as on the status of recommendations, which would enable an efficient assessment of progress towards achievement of the expected result.</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64"/>
              </w:numPr>
              <w:rPr>
                <w:rFonts w:eastAsia="Cambria"/>
                <w:sz w:val="16"/>
                <w:szCs w:val="16"/>
              </w:rPr>
            </w:pPr>
          </w:p>
        </w:tc>
        <w:tc>
          <w:tcPr>
            <w:tcW w:w="2750"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65" w:type="dxa"/>
          </w:tcPr>
          <w:p w:rsidR="006B5275" w:rsidRDefault="006B5275" w:rsidP="007E5D3E">
            <w:pPr>
              <w:rPr>
                <w:rFonts w:eastAsia="Cambria"/>
                <w:sz w:val="16"/>
                <w:szCs w:val="16"/>
              </w:rPr>
            </w:pPr>
            <w:r>
              <w:rPr>
                <w:rFonts w:eastAsia="Cambria"/>
                <w:sz w:val="16"/>
                <w:szCs w:val="16"/>
              </w:rPr>
              <w:t xml:space="preserve">The PD is collected as the conduct of oversight work is done.  The information is found on the share drive.  There is also available for the general public at the WIPO Public website (an example follows):  </w:t>
            </w:r>
          </w:p>
          <w:p w:rsidR="006B5275" w:rsidRDefault="00426D75" w:rsidP="007E5D3E">
            <w:pPr>
              <w:rPr>
                <w:rFonts w:eastAsia="Cambria"/>
                <w:sz w:val="16"/>
                <w:szCs w:val="16"/>
              </w:rPr>
            </w:pPr>
            <w:hyperlink r:id="rId94" w:history="1">
              <w:r w:rsidR="006B5275" w:rsidRPr="00F15BC9">
                <w:rPr>
                  <w:rStyle w:val="Hyperlink"/>
                  <w:rFonts w:eastAsia="Cambria"/>
                  <w:sz w:val="16"/>
                  <w:szCs w:val="16"/>
                </w:rPr>
                <w:t>http://www.wipo.int/edocs/mdocs/govbody/en/wo_pbc_24/wo_pbc_24_6.pdf</w:t>
              </w:r>
            </w:hyperlink>
          </w:p>
          <w:p w:rsidR="006B5275" w:rsidRDefault="006B5275" w:rsidP="007E5D3E">
            <w:pPr>
              <w:rPr>
                <w:rFonts w:eastAsia="Cambria"/>
                <w:sz w:val="16"/>
                <w:szCs w:val="16"/>
              </w:rPr>
            </w:pPr>
          </w:p>
        </w:tc>
      </w:tr>
      <w:tr w:rsidR="006B5275" w:rsidTr="007E5D3E">
        <w:trPr>
          <w:trHeight w:val="214"/>
          <w:jc w:val="center"/>
        </w:trPr>
        <w:tc>
          <w:tcPr>
            <w:tcW w:w="483" w:type="dxa"/>
          </w:tcPr>
          <w:p w:rsidR="006B5275" w:rsidRDefault="006B5275" w:rsidP="007E5D3E">
            <w:pPr>
              <w:numPr>
                <w:ilvl w:val="0"/>
                <w:numId w:val="64"/>
              </w:numPr>
              <w:rPr>
                <w:rFonts w:eastAsia="Cambria"/>
                <w:sz w:val="16"/>
                <w:szCs w:val="16"/>
              </w:rPr>
            </w:pPr>
          </w:p>
        </w:tc>
        <w:tc>
          <w:tcPr>
            <w:tcW w:w="2750"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65" w:type="dxa"/>
          </w:tcPr>
          <w:p w:rsidR="006B5275" w:rsidRDefault="006B5275" w:rsidP="007E5D3E">
            <w:pPr>
              <w:rPr>
                <w:rFonts w:eastAsia="Cambria"/>
                <w:sz w:val="16"/>
                <w:szCs w:val="16"/>
              </w:rPr>
            </w:pPr>
            <w:r>
              <w:rPr>
                <w:rFonts w:eastAsia="Cambria"/>
                <w:sz w:val="16"/>
                <w:szCs w:val="16"/>
              </w:rPr>
              <w:t xml:space="preserve">The PD is based on supporting documents that provide reliable information for the PD.  </w:t>
            </w:r>
          </w:p>
        </w:tc>
      </w:tr>
      <w:tr w:rsidR="006B5275" w:rsidTr="007E5D3E">
        <w:trPr>
          <w:jc w:val="center"/>
        </w:trPr>
        <w:tc>
          <w:tcPr>
            <w:tcW w:w="483" w:type="dxa"/>
          </w:tcPr>
          <w:p w:rsidR="006B5275" w:rsidRDefault="006B5275" w:rsidP="007E5D3E">
            <w:pPr>
              <w:numPr>
                <w:ilvl w:val="0"/>
                <w:numId w:val="64"/>
              </w:numPr>
              <w:rPr>
                <w:rFonts w:eastAsia="Cambria"/>
                <w:sz w:val="16"/>
                <w:szCs w:val="16"/>
              </w:rPr>
            </w:pPr>
          </w:p>
        </w:tc>
        <w:tc>
          <w:tcPr>
            <w:tcW w:w="2750"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65" w:type="dxa"/>
          </w:tcPr>
          <w:p w:rsidR="006B5275" w:rsidRDefault="006B5275" w:rsidP="007E5D3E">
            <w:pPr>
              <w:rPr>
                <w:rFonts w:eastAsia="Cambria"/>
                <w:sz w:val="16"/>
                <w:szCs w:val="16"/>
              </w:rPr>
            </w:pPr>
            <w:r>
              <w:rPr>
                <w:rFonts w:eastAsia="Cambria"/>
                <w:sz w:val="16"/>
                <w:szCs w:val="16"/>
              </w:rPr>
              <w:t xml:space="preserve">There is a quarterly reporting on the PI at the Independent Advisory Oversight Committee (IAOC) and an annual reporting of the Director IOD to the WIPO General Assembly.  These processes enable the program to respond to accountability obligations and to reorient the work plan whenever necessary. </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64"/>
              </w:numPr>
              <w:rPr>
                <w:rFonts w:eastAsia="Cambria"/>
                <w:sz w:val="16"/>
                <w:szCs w:val="16"/>
              </w:rPr>
            </w:pPr>
          </w:p>
        </w:tc>
        <w:tc>
          <w:tcPr>
            <w:tcW w:w="2750"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65" w:type="dxa"/>
            <w:tcBorders>
              <w:bottom w:val="single" w:sz="6" w:space="0" w:color="auto"/>
            </w:tcBorders>
          </w:tcPr>
          <w:p w:rsidR="006B5275" w:rsidRDefault="006B5275" w:rsidP="007E5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sz w:val="16"/>
                <w:szCs w:val="16"/>
              </w:rPr>
            </w:pPr>
            <w:r>
              <w:rPr>
                <w:rFonts w:eastAsia="Cambria"/>
                <w:sz w:val="16"/>
                <w:szCs w:val="16"/>
              </w:rPr>
              <w:t xml:space="preserve">PD is reported clearly to stakeholders so that sound decisions can be made.  The PD is provided in a transparent and factual manner and all staff from the Division can steer their performance based on this data. </w:t>
            </w:r>
          </w:p>
          <w:p w:rsidR="006B5275" w:rsidRDefault="006B5275" w:rsidP="007E5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rPr>
                <w:rFonts w:eastAsia="Cambria"/>
                <w:b/>
                <w:sz w:val="16"/>
                <w:szCs w:val="16"/>
              </w:rPr>
            </w:pPr>
          </w:p>
        </w:tc>
        <w:tc>
          <w:tcPr>
            <w:tcW w:w="2750" w:type="dxa"/>
            <w:tcBorders>
              <w:top w:val="single" w:sz="6" w:space="0" w:color="auto"/>
            </w:tcBorders>
          </w:tcPr>
          <w:p w:rsidR="006B5275" w:rsidRPr="00C52290" w:rsidRDefault="006B5275" w:rsidP="007E5D3E">
            <w:pPr>
              <w:rPr>
                <w:b/>
                <w:sz w:val="16"/>
                <w:szCs w:val="16"/>
              </w:rPr>
            </w:pPr>
          </w:p>
        </w:tc>
        <w:tc>
          <w:tcPr>
            <w:tcW w:w="561" w:type="dxa"/>
            <w:tcBorders>
              <w:top w:val="single" w:sz="6" w:space="0" w:color="auto"/>
              <w:bottom w:val="single" w:sz="4" w:space="0" w:color="auto"/>
            </w:tcBorders>
            <w:shd w:val="clear" w:color="auto" w:fill="008000"/>
          </w:tcPr>
          <w:p w:rsidR="006B5275" w:rsidRPr="00810D87" w:rsidRDefault="006B5275" w:rsidP="007E5D3E">
            <w:pPr>
              <w:rPr>
                <w:rFonts w:eastAsia="Cambria"/>
                <w:color w:val="FFFF00"/>
                <w:sz w:val="16"/>
                <w:szCs w:val="16"/>
              </w:rPr>
            </w:pPr>
          </w:p>
        </w:tc>
        <w:tc>
          <w:tcPr>
            <w:tcW w:w="6565" w:type="dxa"/>
            <w:tcBorders>
              <w:top w:val="single" w:sz="6" w:space="0" w:color="auto"/>
            </w:tcBorders>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64"/>
              </w:numPr>
              <w:rPr>
                <w:rFonts w:eastAsia="Cambria"/>
                <w:b/>
                <w:sz w:val="16"/>
                <w:szCs w:val="16"/>
              </w:rPr>
            </w:pPr>
          </w:p>
        </w:tc>
        <w:tc>
          <w:tcPr>
            <w:tcW w:w="2750"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1" w:type="dxa"/>
            <w:tcBorders>
              <w:top w:val="single" w:sz="6" w:space="0" w:color="auto"/>
              <w:bottom w:val="single" w:sz="4" w:space="0" w:color="auto"/>
            </w:tcBorders>
            <w:shd w:val="clear" w:color="auto" w:fill="008000"/>
          </w:tcPr>
          <w:p w:rsidR="006B5275" w:rsidRPr="00810D87" w:rsidRDefault="006B5275" w:rsidP="007E5D3E">
            <w:pPr>
              <w:rPr>
                <w:rFonts w:eastAsia="Cambria"/>
                <w:color w:val="FFFF00"/>
                <w:sz w:val="16"/>
                <w:szCs w:val="16"/>
              </w:rPr>
            </w:pPr>
          </w:p>
        </w:tc>
        <w:tc>
          <w:tcPr>
            <w:tcW w:w="656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 xml:space="preserve">sufficiently </w:t>
            </w:r>
            <w:r w:rsidRPr="00C52290">
              <w:rPr>
                <w:rFonts w:eastAsia="Cambria"/>
                <w:b/>
                <w:sz w:val="16"/>
                <w:szCs w:val="16"/>
              </w:rPr>
              <w:t>meets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59"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84224" behindDoc="0" locked="0" layoutInCell="0" allowOverlap="1" wp14:anchorId="7E7762D7" wp14:editId="4517CF03">
                      <wp:simplePos x="0" y="0"/>
                      <wp:positionH relativeFrom="column">
                        <wp:posOffset>2533650</wp:posOffset>
                      </wp:positionH>
                      <wp:positionV relativeFrom="paragraph">
                        <wp:posOffset>713105</wp:posOffset>
                      </wp:positionV>
                      <wp:extent cx="228600" cy="235585"/>
                      <wp:effectExtent l="0" t="0" r="0" b="0"/>
                      <wp:wrapNone/>
                      <wp:docPr id="13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8" style="position:absolute;margin-left:199.5pt;margin-top:56.15pt;width:18pt;height:18.5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AWc+HVLQIAAFIEAAAOAAAAAAAAAAAAAAAAAC4CAABk&#10;cnMvZTJvRG9jLnhtbFBLAQItABQABgAIAAAAIQDfcdx63wAAAAsBAAAPAAAAAAAAAAAAAAAAAIcE&#10;AABkcnMvZG93bnJldi54bWxQSwUGAAAAAAQABADzAAAAkwU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2085248" behindDoc="0" locked="0" layoutInCell="0" allowOverlap="1" wp14:anchorId="3D6D7823" wp14:editId="2BA6AC96">
                      <wp:simplePos x="0" y="0"/>
                      <wp:positionH relativeFrom="column">
                        <wp:posOffset>4953000</wp:posOffset>
                      </wp:positionH>
                      <wp:positionV relativeFrom="paragraph">
                        <wp:posOffset>713105</wp:posOffset>
                      </wp:positionV>
                      <wp:extent cx="228600" cy="235585"/>
                      <wp:effectExtent l="0" t="0" r="0" b="0"/>
                      <wp:wrapNone/>
                      <wp:docPr id="137"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9" style="position:absolute;margin-left:390pt;margin-top:56.15pt;width:18pt;height:18.5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Ai2GJANgIAAGUEAAAOAAAAAAAAAAAA&#10;AAAAAC4CAABkcnMvZTJvRG9jLnhtbFBLAQItABQABgAIAAAAIQBYQxCm3wAAAAsBAAAPAAAAAAAA&#10;AAAAAAAAAJAEAABkcnMvZG93bnJldi54bWxQSwUGAAAAAAQABADzAAAAnAU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83200" behindDoc="0" locked="0" layoutInCell="0" allowOverlap="1" wp14:anchorId="3437B01D" wp14:editId="576C1629">
                      <wp:simplePos x="0" y="0"/>
                      <wp:positionH relativeFrom="column">
                        <wp:posOffset>152400</wp:posOffset>
                      </wp:positionH>
                      <wp:positionV relativeFrom="paragraph">
                        <wp:posOffset>713105</wp:posOffset>
                      </wp:positionV>
                      <wp:extent cx="228600" cy="235585"/>
                      <wp:effectExtent l="0" t="0" r="19050" b="12065"/>
                      <wp:wrapNone/>
                      <wp:docPr id="138"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tIU8WS0CAABR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51"/>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65"/>
              </w:numPr>
              <w:rPr>
                <w:rFonts w:eastAsia="Cambria"/>
                <w:sz w:val="16"/>
                <w:szCs w:val="16"/>
              </w:rPr>
            </w:pPr>
          </w:p>
        </w:tc>
        <w:tc>
          <w:tcPr>
            <w:tcW w:w="2750"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1"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65" w:type="dxa"/>
          </w:tcPr>
          <w:p w:rsidR="006B5275" w:rsidRDefault="006B5275" w:rsidP="007E5D3E">
            <w:pPr>
              <w:rPr>
                <w:rFonts w:eastAsia="Cambria"/>
                <w:sz w:val="16"/>
                <w:szCs w:val="16"/>
              </w:rPr>
            </w:pPr>
            <w:r>
              <w:rPr>
                <w:rFonts w:eastAsia="Cambria"/>
                <w:sz w:val="16"/>
                <w:szCs w:val="16"/>
              </w:rPr>
              <w:t>Based on the performance data provided for the selected PI, self-assessment rating reported as “fully achieved” is accurate.</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0"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1" w:type="dxa"/>
            <w:shd w:val="clear" w:color="auto" w:fill="auto"/>
          </w:tcPr>
          <w:p w:rsidR="006B5275" w:rsidRPr="00810D87" w:rsidRDefault="006B5275" w:rsidP="007E5D3E">
            <w:pPr>
              <w:rPr>
                <w:rFonts w:eastAsia="Cambria"/>
                <w:color w:val="FFFF00"/>
                <w:sz w:val="16"/>
                <w:szCs w:val="16"/>
              </w:rPr>
            </w:pPr>
          </w:p>
        </w:tc>
        <w:tc>
          <w:tcPr>
            <w:tcW w:w="6565" w:type="dxa"/>
            <w:shd w:val="clear" w:color="auto" w:fill="auto"/>
          </w:tcPr>
          <w:p w:rsidR="006B5275" w:rsidRDefault="006B5275" w:rsidP="007E5D3E">
            <w:pPr>
              <w:rPr>
                <w:sz w:val="16"/>
                <w:szCs w:val="16"/>
              </w:rPr>
            </w:pPr>
            <w:r>
              <w:rPr>
                <w:sz w:val="16"/>
                <w:szCs w:val="16"/>
              </w:rPr>
              <w:t>No Comment</w:t>
            </w:r>
          </w:p>
        </w:tc>
      </w:tr>
    </w:tbl>
    <w:p w:rsidR="006B5275" w:rsidRDefault="006B5275" w:rsidP="006B5275"/>
    <w:p w:rsidR="006B5275" w:rsidRDefault="006B5275" w:rsidP="006B5275">
      <w:r>
        <w:br w:type="page"/>
      </w:r>
    </w:p>
    <w:p w:rsidR="006B5275" w:rsidRDefault="006B5275" w:rsidP="006B5275">
      <w:r>
        <w:rPr>
          <w:b/>
          <w:bCs/>
        </w:rPr>
        <w:lastRenderedPageBreak/>
        <w:t>Program 27 – Conference and Language Services</w:t>
      </w:r>
    </w:p>
    <w:p w:rsidR="006B5275" w:rsidRPr="00D62850" w:rsidRDefault="006B5275" w:rsidP="006B5275">
      <w:pPr>
        <w:rPr>
          <w:b/>
          <w:bCs/>
        </w:rPr>
      </w:pPr>
      <w:r w:rsidRPr="00D62850">
        <w:rPr>
          <w:b/>
          <w:bCs/>
        </w:rPr>
        <w:t>Performance Indicator</w:t>
      </w:r>
      <w:r>
        <w:rPr>
          <w:b/>
          <w:bCs/>
        </w:rPr>
        <w:t xml:space="preserve"> (PI)</w:t>
      </w:r>
      <w:r w:rsidRPr="00D62850">
        <w:rPr>
          <w:b/>
          <w:bCs/>
        </w:rPr>
        <w:t>:</w:t>
      </w:r>
      <w:r w:rsidR="008D51DF">
        <w:rPr>
          <w:b/>
          <w:bCs/>
        </w:rPr>
        <w:t xml:space="preserve"> </w:t>
      </w:r>
      <w:r>
        <w:rPr>
          <w:b/>
          <w:bCs/>
        </w:rPr>
        <w:t xml:space="preserve"> </w:t>
      </w:r>
      <w:r w:rsidRPr="00385298">
        <w:t>Reduction in printing costs (per page)</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88320" behindDoc="0" locked="0" layoutInCell="0" allowOverlap="1" wp14:anchorId="689B03A0" wp14:editId="1DE6FE13">
                      <wp:simplePos x="0" y="0"/>
                      <wp:positionH relativeFrom="column">
                        <wp:posOffset>4638675</wp:posOffset>
                      </wp:positionH>
                      <wp:positionV relativeFrom="paragraph">
                        <wp:posOffset>671195</wp:posOffset>
                      </wp:positionV>
                      <wp:extent cx="228600" cy="235585"/>
                      <wp:effectExtent l="0" t="0" r="0" b="0"/>
                      <wp:wrapNone/>
                      <wp:docPr id="13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80" style="position:absolute;margin-left:365.25pt;margin-top:52.85pt;width:18pt;height:18.5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AacjkzLQIAAFIEAAAOAAAAAAAAAAAAAAAAAC4CAABk&#10;cnMvZTJvRG9jLnhtbFBLAQItABQABgAIAAAAIQBjzucw3wAAAAsBAAAPAAAAAAAAAAAAAAAAAIcE&#10;AABkcnMvZG93bnJldi54bWxQSwUGAAAAAAQABADzAAAAkwU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87296" behindDoc="0" locked="0" layoutInCell="0" allowOverlap="1" wp14:anchorId="41ADD66D" wp14:editId="4507DDED">
                      <wp:simplePos x="0" y="0"/>
                      <wp:positionH relativeFrom="column">
                        <wp:posOffset>2200275</wp:posOffset>
                      </wp:positionH>
                      <wp:positionV relativeFrom="paragraph">
                        <wp:posOffset>671195</wp:posOffset>
                      </wp:positionV>
                      <wp:extent cx="228600" cy="235585"/>
                      <wp:effectExtent l="0" t="0" r="0" b="0"/>
                      <wp:wrapNone/>
                      <wp:docPr id="14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81" style="position:absolute;margin-left:173.25pt;margin-top:52.85pt;width:18pt;height:18.5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86272" behindDoc="0" locked="0" layoutInCell="0" allowOverlap="1" wp14:anchorId="59D9AE21" wp14:editId="0EFA0A73">
                      <wp:simplePos x="0" y="0"/>
                      <wp:positionH relativeFrom="column">
                        <wp:posOffset>152400</wp:posOffset>
                      </wp:positionH>
                      <wp:positionV relativeFrom="paragraph">
                        <wp:posOffset>671195</wp:posOffset>
                      </wp:positionV>
                      <wp:extent cx="228600" cy="235585"/>
                      <wp:effectExtent l="0" t="0" r="19050" b="12065"/>
                      <wp:wrapNone/>
                      <wp:docPr id="14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82" style="position:absolute;margin-left:12pt;margin-top:52.85pt;width:18pt;height:18.5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" o:allowincell="f" fillcolor="green">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52"/>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6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relevant and valuable to as it provides direct measure of the printing cost per page which can be related to the PI and target.  The underlying data provides an indication of the cost break-up by component.</w:t>
            </w: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6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comprehensive as it provides all information necessary to make a comprehensive assessment of the data used to report against the PI.  The performance data provides sufficient detail on the direct and indirect costs used to calculate the printing costs per page.</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The PD does not however take into account indirect costs such as electricity and depreciation as these cannot be individually attributed to the printing plant.</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6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efficiently collected and easily accessible from AIMS ERP system as well as from the printing machines.</w:t>
            </w:r>
          </w:p>
        </w:tc>
      </w:tr>
      <w:tr w:rsidR="006B5275" w:rsidTr="007E5D3E">
        <w:trPr>
          <w:jc w:val="center"/>
        </w:trPr>
        <w:tc>
          <w:tcPr>
            <w:tcW w:w="483" w:type="dxa"/>
          </w:tcPr>
          <w:p w:rsidR="006B5275" w:rsidRDefault="006B5275" w:rsidP="007E5D3E">
            <w:pPr>
              <w:numPr>
                <w:ilvl w:val="0"/>
                <w:numId w:val="63"/>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accurately reported and verifiable with financial data in the AIMS system and with data from the printing machines.</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63"/>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reported timely and can be regularly tracked through internal statistical reports from the print shop.</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63"/>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is clear and transparent as it allows users to understand the detailed cost breakup of printing costs and allows for decision making.</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63"/>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90368" behindDoc="0" locked="0" layoutInCell="0" allowOverlap="1" wp14:anchorId="296F84D1" wp14:editId="364711C1">
                      <wp:simplePos x="0" y="0"/>
                      <wp:positionH relativeFrom="column">
                        <wp:posOffset>2533650</wp:posOffset>
                      </wp:positionH>
                      <wp:positionV relativeFrom="paragraph">
                        <wp:posOffset>713105</wp:posOffset>
                      </wp:positionV>
                      <wp:extent cx="228600" cy="235585"/>
                      <wp:effectExtent l="0" t="0" r="0" b="0"/>
                      <wp:wrapNone/>
                      <wp:docPr id="14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83" style="position:absolute;margin-left:199.5pt;margin-top:56.15pt;width:18pt;height:18.5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DYchh4LQIAAFIEAAAOAAAAAAAAAAAAAAAAAC4CAABk&#10;cnMvZTJvRG9jLnhtbFBLAQItABQABgAIAAAAIQDfcdx63wAAAAsBAAAPAAAAAAAAAAAAAAAAAIcE&#10;AABkcnMvZG93bnJldi54bWxQSwUGAAAAAAQABADzAAAAkwU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2091392" behindDoc="0" locked="0" layoutInCell="0" allowOverlap="1" wp14:anchorId="5F80EC0F" wp14:editId="6FECD835">
                      <wp:simplePos x="0" y="0"/>
                      <wp:positionH relativeFrom="column">
                        <wp:posOffset>4953000</wp:posOffset>
                      </wp:positionH>
                      <wp:positionV relativeFrom="paragraph">
                        <wp:posOffset>713105</wp:posOffset>
                      </wp:positionV>
                      <wp:extent cx="228600" cy="235585"/>
                      <wp:effectExtent l="0" t="0" r="0" b="0"/>
                      <wp:wrapNone/>
                      <wp:docPr id="143"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84" style="position:absolute;margin-left:390pt;margin-top:56.15pt;width:18pt;height:18.5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CZYntoNgIAAGUEAAAOAAAAAAAAAAAA&#10;AAAAAC4CAABkcnMvZTJvRG9jLnhtbFBLAQItABQABgAIAAAAIQBYQxCm3wAAAAsBAAAPAAAAAAAA&#10;AAAAAAAAAJAEAABkcnMvZG93bnJldi54bWxQSwUGAAAAAAQABADzAAAAnAU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89344" behindDoc="0" locked="0" layoutInCell="0" allowOverlap="1" wp14:anchorId="6C2F6482" wp14:editId="712FC7C9">
                      <wp:simplePos x="0" y="0"/>
                      <wp:positionH relativeFrom="column">
                        <wp:posOffset>152400</wp:posOffset>
                      </wp:positionH>
                      <wp:positionV relativeFrom="paragraph">
                        <wp:posOffset>713105</wp:posOffset>
                      </wp:positionV>
                      <wp:extent cx="228600" cy="235585"/>
                      <wp:effectExtent l="0" t="0" r="19050" b="12065"/>
                      <wp:wrapNone/>
                      <wp:docPr id="144"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85" style="position:absolute;margin-left:12pt;margin-top:56.15pt;width:18pt;height:18.5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" o:allowincell="f" fillcolor="green">
                      <o:lock v:ext="edit" aspectratio="t"/>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52"/>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62"/>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“Fully Achieved” is accurate.  </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Program 28</w:t>
      </w:r>
      <w:r w:rsidRPr="002D7748">
        <w:rPr>
          <w:b/>
          <w:bCs/>
        </w:rPr>
        <w:t xml:space="preserve"> – </w:t>
      </w:r>
      <w:r w:rsidRPr="00467305">
        <w:rPr>
          <w:b/>
          <w:bCs/>
        </w:rPr>
        <w:t>Safety and Security</w:t>
      </w:r>
    </w:p>
    <w:p w:rsidR="006B5275" w:rsidRPr="007A48AD" w:rsidRDefault="006B5275" w:rsidP="006B5275">
      <w:pPr>
        <w:rPr>
          <w:b/>
          <w:bCs/>
          <w:iCs/>
        </w:rPr>
      </w:pPr>
      <w:r>
        <w:rPr>
          <w:b/>
          <w:bCs/>
        </w:rPr>
        <w:t>Performance Indicator:</w:t>
      </w:r>
      <w:r w:rsidRPr="00A61130">
        <w:t xml:space="preserve"> </w:t>
      </w:r>
      <w:r w:rsidR="008D51DF">
        <w:t xml:space="preserve"> </w:t>
      </w:r>
      <w:r w:rsidRPr="006748E5">
        <w:t>% of timely requests for safety and security assistance at conferences or events held in or outside of Geneva</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94464" behindDoc="0" locked="0" layoutInCell="0" allowOverlap="1" wp14:anchorId="51104DE6" wp14:editId="79894F56">
                      <wp:simplePos x="0" y="0"/>
                      <wp:positionH relativeFrom="column">
                        <wp:posOffset>4638675</wp:posOffset>
                      </wp:positionH>
                      <wp:positionV relativeFrom="paragraph">
                        <wp:posOffset>671195</wp:posOffset>
                      </wp:positionV>
                      <wp:extent cx="228600" cy="235585"/>
                      <wp:effectExtent l="0" t="0" r="0" b="0"/>
                      <wp:wrapNone/>
                      <wp:docPr id="1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Pr="00FB4C39" w:rsidRDefault="007E682C" w:rsidP="006B5275">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86" style="position:absolute;margin-left:365.25pt;margin-top:52.85pt;width:18pt;height:18.5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DTp/eEsAgAAUgQAAA4AAAAAAAAAAAAAAAAALgIAAGRy&#10;cy9lMm9Eb2MueG1sUEsBAi0AFAAGAAgAAAAhAGPO5zDfAAAACwEAAA8AAAAAAAAAAAAAAAAAhgQA&#10;AGRycy9kb3ducmV2LnhtbFBLBQYAAAAABAAEAPMAAACSBQAAAAA=&#10;" o:allowincell="f" fillcolor="red">
                      <v:textbox>
                        <w:txbxContent>
                          <w:p w:rsidR="007E682C" w:rsidRPr="00FB4C39" w:rsidRDefault="007E682C" w:rsidP="006B5275">
                            <w:pPr>
                              <w:rPr>
                                <w:b/>
                              </w:rPr>
                            </w:pPr>
                          </w:p>
                        </w:txbxContent>
                      </v:textbox>
                    </v:rect>
                  </w:pict>
                </mc:Fallback>
              </mc:AlternateContent>
            </w:r>
            <w:r>
              <w:rPr>
                <w:noProof/>
                <w:lang w:eastAsia="en-US"/>
              </w:rPr>
              <mc:AlternateContent>
                <mc:Choice Requires="wps">
                  <w:drawing>
                    <wp:anchor distT="0" distB="0" distL="114300" distR="114300" simplePos="0" relativeHeight="252093440" behindDoc="0" locked="0" layoutInCell="0" allowOverlap="1" wp14:anchorId="23B58DD4" wp14:editId="070ED3F6">
                      <wp:simplePos x="0" y="0"/>
                      <wp:positionH relativeFrom="column">
                        <wp:posOffset>2200275</wp:posOffset>
                      </wp:positionH>
                      <wp:positionV relativeFrom="paragraph">
                        <wp:posOffset>671195</wp:posOffset>
                      </wp:positionV>
                      <wp:extent cx="228600" cy="235585"/>
                      <wp:effectExtent l="0" t="0" r="0" b="0"/>
                      <wp:wrapNone/>
                      <wp:docPr id="1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Pr="00EC3042"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87" style="position:absolute;margin-left:173.25pt;margin-top:52.85pt;width:18pt;height:18.5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D003iqLwIAAFIEAAAOAAAAAAAAAAAAAAAAAC4C&#10;AABkcnMvZTJvRG9jLnhtbFBLAQItABQABgAIAAAAIQBA2k7l4AAAAAsBAAAPAAAAAAAAAAAAAAAA&#10;AIkEAABkcnMvZG93bnJldi54bWxQSwUGAAAAAAQABADzAAAAlgUAAAAA&#10;" o:allowincell="f" fillcolor="#f79646">
                      <v:textbox>
                        <w:txbxContent>
                          <w:p w:rsidR="007E682C" w:rsidRPr="00EC3042" w:rsidRDefault="007E682C" w:rsidP="006B5275">
                            <w:pPr>
                              <w:ind w:right="-120" w:hanging="90"/>
                              <w:jc w:val="center"/>
                              <w:rPr>
                                <w:b/>
                              </w:rPr>
                            </w:pPr>
                          </w:p>
                        </w:txbxContent>
                      </v:textbox>
                    </v:rect>
                  </w:pict>
                </mc:Fallback>
              </mc:AlternateContent>
            </w:r>
            <w:r>
              <w:rPr>
                <w:noProof/>
                <w:lang w:eastAsia="en-US"/>
              </w:rPr>
              <mc:AlternateContent>
                <mc:Choice Requires="wps">
                  <w:drawing>
                    <wp:anchor distT="0" distB="0" distL="114300" distR="114300" simplePos="0" relativeHeight="252092416" behindDoc="0" locked="0" layoutInCell="0" allowOverlap="1" wp14:anchorId="5EE644F4" wp14:editId="42F03482">
                      <wp:simplePos x="0" y="0"/>
                      <wp:positionH relativeFrom="column">
                        <wp:posOffset>152400</wp:posOffset>
                      </wp:positionH>
                      <wp:positionV relativeFrom="paragraph">
                        <wp:posOffset>671195</wp:posOffset>
                      </wp:positionV>
                      <wp:extent cx="228600" cy="235585"/>
                      <wp:effectExtent l="0" t="0" r="0" b="0"/>
                      <wp:wrapNone/>
                      <wp:docPr id="14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" o:allowincell="f" fillcolor="green"/>
                  </w:pict>
                </mc:Fallback>
              </mc:AlternateContent>
            </w:r>
          </w:p>
          <w:p w:rsidR="006B5275" w:rsidRDefault="006B5275" w:rsidP="007E5D3E">
            <w:pPr>
              <w:numPr>
                <w:ilvl w:val="0"/>
                <w:numId w:val="53"/>
              </w:numPr>
              <w:rPr>
                <w:b/>
                <w:bCs/>
              </w:rPr>
            </w:pPr>
            <w:r>
              <w:rPr>
                <w:b/>
                <w:bCs/>
              </w:rPr>
              <w:t>Assessment of Performance Data</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6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PI is understood by Safety and Security Coordination Services (SSCS) to relate to timely servicing of requests received for safety and security assistance at conferences or events held in or outside of Geneva.</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Typically, the servicing of requests for safety and security assistance is met through requisitions for additional resources from the external security contractors (these are also known as surge support requisitions).  The PD contains information on a list of surge support requests, which are linked to invoices from the external security contractor.  However, as this information was not systematically tracked during the reporting period, it cannot be determined whether the list is complete.  Furthermore, the compilation of the data does not report on the timeliness of servicing the requests for assistance.  Hence, the PD only partially meets this criterion.</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PD also provides information about the number of audits of external conferences/ meetings that were completed during the biennium</w:t>
            </w:r>
            <w:proofErr w:type="gramStart"/>
            <w:r>
              <w:rPr>
                <w:rFonts w:eastAsia="Cambria"/>
                <w:sz w:val="16"/>
                <w:szCs w:val="16"/>
              </w:rPr>
              <w:t>;  however</w:t>
            </w:r>
            <w:proofErr w:type="gramEnd"/>
            <w:r>
              <w:rPr>
                <w:rFonts w:eastAsia="Cambria"/>
                <w:sz w:val="16"/>
                <w:szCs w:val="16"/>
              </w:rPr>
              <w:t>, this information is not directly relevant to the defined PI.</w:t>
            </w: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6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FF0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As mentioned above, the PD was not systematically tracked during the reporting period and it cannot be determined whether the list of requests received is complete and whether all requests received required surge support.  The PD does not meet this criterion.</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6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underlying information related to surge support requests is available in the form of requisitions and invoices.  However, this was not efficiently collected during the reporting period as a systematic tracking mechanism for support requests was not in place.  The process has been streamlined in the current biennium through a tracking spreadsheet for events and conferences.  The PD only partially meets this criterion.</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61"/>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(to the extent it has been compiled), can be directly verified with underlying data.  However, the underlying data does not contain information on the timeliness of servicing the request and hence the accuracy cannot be determined.  The PD partially meets this criterion.</w:t>
            </w:r>
          </w:p>
        </w:tc>
      </w:tr>
      <w:tr w:rsidR="006B5275" w:rsidTr="007E5D3E">
        <w:trPr>
          <w:jc w:val="center"/>
        </w:trPr>
        <w:tc>
          <w:tcPr>
            <w:tcW w:w="483" w:type="dxa"/>
          </w:tcPr>
          <w:p w:rsidR="006B5275" w:rsidRDefault="006B5275" w:rsidP="007E5D3E">
            <w:pPr>
              <w:numPr>
                <w:ilvl w:val="0"/>
                <w:numId w:val="61"/>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F0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As mentioned above, the PD was not systematically tracked during the reporting period and hence cannot be considered as having been produced regularly enough to track progress.</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61"/>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provides information that is partially clear insofar as it relates to the list of surge support requests that are linked to invoices.  However no additional information on the nature of the event/ conference and the timeliness of the request is available.  The PD partially meets this criterion.</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61"/>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F79646" w:themeFill="accent6"/>
          </w:tcPr>
          <w:p w:rsidR="006B5275" w:rsidRPr="003B7C5E" w:rsidRDefault="006B5275" w:rsidP="007E5D3E">
            <w:pPr>
              <w:rPr>
                <w:rFonts w:eastAsia="Cambria"/>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partially meets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96512" behindDoc="0" locked="0" layoutInCell="0" allowOverlap="1" wp14:anchorId="141B4056" wp14:editId="747FE64D">
                      <wp:simplePos x="0" y="0"/>
                      <wp:positionH relativeFrom="column">
                        <wp:posOffset>2533650</wp:posOffset>
                      </wp:positionH>
                      <wp:positionV relativeFrom="paragraph">
                        <wp:posOffset>713105</wp:posOffset>
                      </wp:positionV>
                      <wp:extent cx="228600" cy="235585"/>
                      <wp:effectExtent l="0" t="0" r="0" b="0"/>
                      <wp:wrapNone/>
                      <wp:docPr id="14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188" style="position:absolute;margin-left:199.5pt;margin-top:56.15pt;width:18pt;height:18.5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ClCfK1LQIAAFIEAAAOAAAAAAAAAAAAAAAAAC4CAABk&#10;cnMvZTJvRG9jLnhtbFBLAQItABQABgAIAAAAIQDfcdx63wAAAAsBAAAPAAAAAAAAAAAAAAAAAIcE&#10;AABkcnMvZG93bnJldi54bWxQSwUGAAAAAAQABADzAAAAkwU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2097536" behindDoc="0" locked="0" layoutInCell="0" allowOverlap="1" wp14:anchorId="69B3079D" wp14:editId="1438049A">
                      <wp:simplePos x="0" y="0"/>
                      <wp:positionH relativeFrom="column">
                        <wp:posOffset>4953000</wp:posOffset>
                      </wp:positionH>
                      <wp:positionV relativeFrom="paragraph">
                        <wp:posOffset>713105</wp:posOffset>
                      </wp:positionV>
                      <wp:extent cx="228600" cy="235585"/>
                      <wp:effectExtent l="0" t="0" r="0" b="0"/>
                      <wp:wrapNone/>
                      <wp:docPr id="149" name="Rectangl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Pr="00286383" w:rsidRDefault="007E682C" w:rsidP="006B5275">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189" style="position:absolute;margin-left:390pt;margin-top:56.15pt;width:18pt;height:18.5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Dm8Z3gNgIAAGUEAAAOAAAAAAAAAAAA&#10;AAAAAC4CAABkcnMvZTJvRG9jLnhtbFBLAQItABQABgAIAAAAIQBYQxCm3wAAAAsBAAAPAAAAAAAA&#10;AAAAAAAAAJAEAABkcnMvZG93bnJldi54bWxQSwUGAAAAAAQABADzAAAAnAUAAAAA&#10;" o:allowincell="f" fillcolor="#7f7f7f">
                      <o:lock v:ext="edit" aspectratio="t"/>
                      <v:textbox>
                        <w:txbxContent>
                          <w:p w:rsidR="007E682C" w:rsidRPr="00286383" w:rsidRDefault="007E682C" w:rsidP="006B5275">
                            <w:pPr>
                              <w:rPr>
                                <w:b/>
                              </w:rPr>
                            </w:pPr>
                          </w:p>
                        </w:txbxContent>
                      </v:textbox>
                    </v:rect>
                  </w:pict>
                </mc:Fallback>
              </mc:AlternateContent>
            </w:r>
            <w:r>
              <w:rPr>
                <w:noProof/>
                <w:lang w:eastAsia="en-US"/>
              </w:rPr>
              <mc:AlternateContent>
                <mc:Choice Requires="wps">
                  <w:drawing>
                    <wp:anchor distT="0" distB="0" distL="114300" distR="114300" simplePos="0" relativeHeight="252095488" behindDoc="0" locked="0" layoutInCell="0" allowOverlap="1" wp14:anchorId="4415575F" wp14:editId="01C59FAC">
                      <wp:simplePos x="0" y="0"/>
                      <wp:positionH relativeFrom="column">
                        <wp:posOffset>152400</wp:posOffset>
                      </wp:positionH>
                      <wp:positionV relativeFrom="paragraph">
                        <wp:posOffset>713105</wp:posOffset>
                      </wp:positionV>
                      <wp:extent cx="228600" cy="235585"/>
                      <wp:effectExtent l="0" t="0" r="0" b="0"/>
                      <wp:wrapNone/>
                      <wp:docPr id="150" name="Rectangl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12pt;margin-top:56.15pt;width:18pt;height:18.5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" o:allowincell="f" fillcolor="green">
                      <o:lock v:ext="edit" aspectratio="t"/>
                    </v:rect>
                  </w:pict>
                </mc:Fallback>
              </mc:AlternateContent>
            </w:r>
          </w:p>
          <w:p w:rsidR="006B5275" w:rsidRDefault="006B5275" w:rsidP="007E5D3E">
            <w:pPr>
              <w:numPr>
                <w:ilvl w:val="0"/>
                <w:numId w:val="53"/>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60"/>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7F7F7F"/>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As mentioned above, it cannot be concluded on a review of the data whether the list of requests for assistance is complete.  Furthermore, there is no information available on the timeliness of servicing requests.  Hence, IOD cannot</w:t>
            </w:r>
            <w:r w:rsidRPr="00651CA6">
              <w:rPr>
                <w:rFonts w:eastAsia="Cambria"/>
                <w:sz w:val="16"/>
                <w:szCs w:val="16"/>
              </w:rPr>
              <w:t xml:space="preserve"> make an assessment </w:t>
            </w:r>
            <w:r>
              <w:rPr>
                <w:rFonts w:eastAsia="Cambria"/>
                <w:sz w:val="16"/>
                <w:szCs w:val="16"/>
              </w:rPr>
              <w:t>on</w:t>
            </w:r>
            <w:r w:rsidRPr="00651CA6">
              <w:rPr>
                <w:rFonts w:eastAsia="Cambria"/>
                <w:sz w:val="16"/>
                <w:szCs w:val="16"/>
              </w:rPr>
              <w:t xml:space="preserve"> the accuracy of the TLS.</w:t>
            </w:r>
          </w:p>
        </w:tc>
      </w:tr>
      <w:tr w:rsidR="006B5275" w:rsidTr="007E5D3E">
        <w:trPr>
          <w:trHeight w:val="133"/>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Default="006B5275" w:rsidP="007E5D3E">
            <w:pPr>
              <w:rPr>
                <w:sz w:val="16"/>
                <w:szCs w:val="16"/>
              </w:rPr>
            </w:pPr>
            <w:r>
              <w:rPr>
                <w:sz w:val="16"/>
                <w:szCs w:val="16"/>
              </w:rPr>
              <w:t>Program Comments</w:t>
            </w: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p>
        </w:tc>
      </w:tr>
    </w:tbl>
    <w:p w:rsidR="006B5275" w:rsidRDefault="006B5275" w:rsidP="006B5275">
      <w:r>
        <w:rPr>
          <w:b/>
          <w:bCs/>
        </w:rPr>
        <w:lastRenderedPageBreak/>
        <w:t xml:space="preserve">Program 29 – </w:t>
      </w:r>
      <w:r w:rsidRPr="00C2528D">
        <w:rPr>
          <w:b/>
          <w:bCs/>
        </w:rPr>
        <w:t>New Conference Hall</w:t>
      </w:r>
    </w:p>
    <w:p w:rsidR="006B5275" w:rsidRPr="00D62850" w:rsidRDefault="006B5275" w:rsidP="006B5275">
      <w:pPr>
        <w:rPr>
          <w:b/>
          <w:bCs/>
        </w:rPr>
      </w:pPr>
      <w:r w:rsidRPr="00D62850">
        <w:rPr>
          <w:b/>
          <w:bCs/>
        </w:rPr>
        <w:t>Performance Indicator</w:t>
      </w:r>
      <w:r>
        <w:rPr>
          <w:b/>
          <w:bCs/>
        </w:rPr>
        <w:t xml:space="preserve"> (PI)</w:t>
      </w:r>
      <w:r w:rsidRPr="00D62850">
        <w:rPr>
          <w:b/>
          <w:bCs/>
        </w:rPr>
        <w:t>:</w:t>
      </w:r>
      <w:r>
        <w:rPr>
          <w:b/>
          <w:bCs/>
        </w:rPr>
        <w:t xml:space="preserve"> </w:t>
      </w:r>
      <w:r w:rsidR="008033CF">
        <w:rPr>
          <w:b/>
          <w:bCs/>
        </w:rPr>
        <w:t xml:space="preserve"> </w:t>
      </w:r>
      <w:r w:rsidRPr="00C2528D">
        <w:t>Completion of UN H-MOSS peripheral security measures for the new conference hall</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31328" behindDoc="0" locked="0" layoutInCell="0" allowOverlap="1" wp14:anchorId="158B39E4" wp14:editId="1938A059">
                      <wp:simplePos x="0" y="0"/>
                      <wp:positionH relativeFrom="column">
                        <wp:posOffset>4638675</wp:posOffset>
                      </wp:positionH>
                      <wp:positionV relativeFrom="paragraph">
                        <wp:posOffset>671195</wp:posOffset>
                      </wp:positionV>
                      <wp:extent cx="228600" cy="235585"/>
                      <wp:effectExtent l="0" t="0" r="0" b="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90" style="position:absolute;margin-left:365.25pt;margin-top:52.85pt;width:18pt;height:18.5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130304" behindDoc="0" locked="0" layoutInCell="0" allowOverlap="1" wp14:anchorId="2C6C2982" wp14:editId="4C813C63">
                      <wp:simplePos x="0" y="0"/>
                      <wp:positionH relativeFrom="column">
                        <wp:posOffset>2200275</wp:posOffset>
                      </wp:positionH>
                      <wp:positionV relativeFrom="paragraph">
                        <wp:posOffset>671195</wp:posOffset>
                      </wp:positionV>
                      <wp:extent cx="228600" cy="235585"/>
                      <wp:effectExtent l="0" t="0" r="0" b="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91" style="position:absolute;margin-left:173.25pt;margin-top:52.85pt;width:18pt;height:18.5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Bg+s11LwIAAFEEAAAOAAAAAAAAAAAAAAAAAC4C&#10;AABkcnMvZTJvRG9jLnhtbFBLAQItABQABgAIAAAAIQBA2k7l4AAAAAsBAAAPAAAAAAAAAAAAAAAA&#10;AIkEAABkcnMvZG93bnJldi54bWxQSwUGAAAAAAQABADzAAAAlgU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129280" behindDoc="0" locked="0" layoutInCell="0" allowOverlap="1" wp14:anchorId="14F68BD7" wp14:editId="515F83D5">
                      <wp:simplePos x="0" y="0"/>
                      <wp:positionH relativeFrom="column">
                        <wp:posOffset>152400</wp:posOffset>
                      </wp:positionH>
                      <wp:positionV relativeFrom="paragraph">
                        <wp:posOffset>671195</wp:posOffset>
                      </wp:positionV>
                      <wp:extent cx="228600" cy="235585"/>
                      <wp:effectExtent l="0" t="0" r="19050" b="12065"/>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92" style="position:absolute;margin-left:12pt;margin-top:52.85pt;width:18pt;height:18.5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" o:allowincell="f" fillcolor="green">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118"/>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11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relevant and valuable as it provides evidence of the work completed against the planned measures.</w:t>
            </w:r>
          </w:p>
        </w:tc>
      </w:tr>
      <w:tr w:rsidR="006B5275" w:rsidTr="007E5D3E">
        <w:trPr>
          <w:trHeight w:val="547"/>
          <w:jc w:val="center"/>
        </w:trPr>
        <w:tc>
          <w:tcPr>
            <w:tcW w:w="483" w:type="dxa"/>
          </w:tcPr>
          <w:p w:rsidR="006B5275" w:rsidRDefault="006B5275" w:rsidP="007E5D3E">
            <w:pPr>
              <w:numPr>
                <w:ilvl w:val="0"/>
                <w:numId w:val="11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provides sufficient and comprehensive information to show the extent of work completed.</w:t>
            </w:r>
          </w:p>
        </w:tc>
      </w:tr>
      <w:tr w:rsidR="006B5275" w:rsidTr="007E5D3E">
        <w:trPr>
          <w:jc w:val="center"/>
        </w:trPr>
        <w:tc>
          <w:tcPr>
            <w:tcW w:w="483" w:type="dxa"/>
          </w:tcPr>
          <w:p w:rsidR="006B5275" w:rsidRDefault="006B5275" w:rsidP="007E5D3E">
            <w:pPr>
              <w:numPr>
                <w:ilvl w:val="0"/>
                <w:numId w:val="11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partially meets this criterion as the records of project plans are contained in multiple documents due to changes in the plans over several years.  Hence, without a tracking mechanism it is time consuming to refer to multiple documents.</w:t>
            </w:r>
          </w:p>
        </w:tc>
      </w:tr>
      <w:tr w:rsidR="006B5275" w:rsidTr="007E5D3E">
        <w:trPr>
          <w:jc w:val="center"/>
        </w:trPr>
        <w:tc>
          <w:tcPr>
            <w:tcW w:w="483" w:type="dxa"/>
          </w:tcPr>
          <w:p w:rsidR="006B5275" w:rsidRDefault="006B5275" w:rsidP="007E5D3E">
            <w:pPr>
              <w:numPr>
                <w:ilvl w:val="0"/>
                <w:numId w:val="119"/>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verifiable and accurately reported through supporting documentation.</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119"/>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reported timely through periodic reports to Member States.</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119"/>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partially meets this criterion as the clarity in the linkage between the reference documents can be improved.</w:t>
            </w: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119"/>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fully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33376" behindDoc="0" locked="0" layoutInCell="0" allowOverlap="1" wp14:anchorId="58515C37" wp14:editId="444BA204">
                      <wp:simplePos x="0" y="0"/>
                      <wp:positionH relativeFrom="column">
                        <wp:posOffset>2533650</wp:posOffset>
                      </wp:positionH>
                      <wp:positionV relativeFrom="paragraph">
                        <wp:posOffset>713105</wp:posOffset>
                      </wp:positionV>
                      <wp:extent cx="228600" cy="235585"/>
                      <wp:effectExtent l="0" t="0" r="0" b="0"/>
                      <wp:wrapNone/>
                      <wp:docPr id="2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93" style="position:absolute;margin-left:199.5pt;margin-top:56.15pt;width:18pt;height:18.5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2134400" behindDoc="0" locked="0" layoutInCell="0" allowOverlap="1" wp14:anchorId="24934CD8" wp14:editId="41F7C8B2">
                      <wp:simplePos x="0" y="0"/>
                      <wp:positionH relativeFrom="column">
                        <wp:posOffset>4953000</wp:posOffset>
                      </wp:positionH>
                      <wp:positionV relativeFrom="paragraph">
                        <wp:posOffset>713105</wp:posOffset>
                      </wp:positionV>
                      <wp:extent cx="228600" cy="235585"/>
                      <wp:effectExtent l="0" t="0" r="0" b="0"/>
                      <wp:wrapNone/>
                      <wp:docPr id="2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94" style="position:absolute;margin-left:390pt;margin-top:56.15pt;width:18pt;height:18.5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132352" behindDoc="0" locked="0" layoutInCell="0" allowOverlap="1" wp14:anchorId="59DB206A" wp14:editId="467774D9">
                      <wp:simplePos x="0" y="0"/>
                      <wp:positionH relativeFrom="column">
                        <wp:posOffset>152400</wp:posOffset>
                      </wp:positionH>
                      <wp:positionV relativeFrom="paragraph">
                        <wp:posOffset>713105</wp:posOffset>
                      </wp:positionV>
                      <wp:extent cx="228600" cy="235585"/>
                      <wp:effectExtent l="0" t="0" r="19050" b="12065"/>
                      <wp:wrapNone/>
                      <wp:docPr id="26"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Pr="00AD43B5" w:rsidRDefault="007E682C"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95" style="position:absolute;margin-left:12pt;margin-top:56.15pt;width:18pt;height:18.5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" o:allowincell="f" fillcolor="green">
                      <o:lock v:ext="edit" aspectratio="t"/>
                      <v:textbox>
                        <w:txbxContent>
                          <w:p w:rsidR="007E682C" w:rsidRPr="00AD43B5" w:rsidRDefault="007E682C" w:rsidP="006B5275">
                            <w:pPr>
                              <w:ind w:right="-120" w:hanging="90"/>
                              <w:jc w:val="center"/>
                              <w:rPr>
                                <w:b/>
                              </w:rPr>
                            </w:pPr>
                          </w:p>
                        </w:txbxContent>
                      </v:textbox>
                    </v:rect>
                  </w:pict>
                </mc:Fallback>
              </mc:AlternateContent>
            </w:r>
          </w:p>
          <w:p w:rsidR="006B5275" w:rsidRDefault="006B5275" w:rsidP="007E5D3E">
            <w:pPr>
              <w:numPr>
                <w:ilvl w:val="0"/>
                <w:numId w:val="118"/>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120"/>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“Fully Achieved” is accurate. </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p>
        </w:tc>
      </w:tr>
    </w:tbl>
    <w:p w:rsidR="006B5275" w:rsidRDefault="006B5275" w:rsidP="006B5275"/>
    <w:p w:rsidR="006B5275" w:rsidRDefault="006B5275" w:rsidP="006B5275">
      <w:r>
        <w:br w:type="page"/>
      </w:r>
    </w:p>
    <w:p w:rsidR="006B5275" w:rsidRDefault="006B5275" w:rsidP="006B5275"/>
    <w:p w:rsidR="006B5275" w:rsidRDefault="006B5275" w:rsidP="006B5275">
      <w:pPr>
        <w:rPr>
          <w:b/>
          <w:bCs/>
        </w:rPr>
      </w:pPr>
    </w:p>
    <w:p w:rsidR="006B5275" w:rsidRDefault="006B5275" w:rsidP="006B5275">
      <w:pPr>
        <w:rPr>
          <w:b/>
          <w:bCs/>
        </w:rPr>
      </w:pPr>
      <w:r>
        <w:rPr>
          <w:b/>
          <w:bCs/>
        </w:rPr>
        <w:t xml:space="preserve">Program 30 – </w:t>
      </w:r>
      <w:r w:rsidRPr="00D85A88">
        <w:rPr>
          <w:b/>
          <w:bCs/>
        </w:rPr>
        <w:t>S</w:t>
      </w:r>
      <w:r>
        <w:rPr>
          <w:b/>
          <w:bCs/>
        </w:rPr>
        <w:t xml:space="preserve">mall and Medium-Sized Enterprises (SMEs) and Innovation </w:t>
      </w:r>
    </w:p>
    <w:p w:rsidR="006B5275" w:rsidRPr="00D85A88" w:rsidRDefault="006B5275" w:rsidP="006B5275">
      <w:pPr>
        <w:rPr>
          <w:b/>
          <w:bCs/>
        </w:rPr>
      </w:pPr>
      <w:r>
        <w:rPr>
          <w:b/>
          <w:bCs/>
        </w:rPr>
        <w:t>Performance Indicator (PI):</w:t>
      </w:r>
      <w:r w:rsidRPr="00A61130">
        <w:t xml:space="preserve"> </w:t>
      </w:r>
      <w:r w:rsidR="008033CF">
        <w:t xml:space="preserve"> </w:t>
      </w:r>
      <w:r w:rsidRPr="00D85A88">
        <w:t>No</w:t>
      </w:r>
      <w:r w:rsidR="008033CF">
        <w:t xml:space="preserve">. </w:t>
      </w:r>
      <w:r w:rsidRPr="00D85A88">
        <w:t>of downloads of topical SME material and guidelines</w:t>
      </w:r>
    </w:p>
    <w:p w:rsidR="006B5275" w:rsidRDefault="006B5275" w:rsidP="006B5275"/>
    <w:tbl>
      <w:tblPr>
        <w:tblW w:w="10316" w:type="dxa"/>
        <w:jc w:val="center"/>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10"/>
      </w:tblGrid>
      <w:tr w:rsidR="006B5275" w:rsidTr="007E5D3E">
        <w:trPr>
          <w:jc w:val="center"/>
        </w:trPr>
        <w:tc>
          <w:tcPr>
            <w:tcW w:w="10316"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00608" behindDoc="0" locked="0" layoutInCell="0" allowOverlap="1" wp14:anchorId="6FCA89B6" wp14:editId="48120600">
                      <wp:simplePos x="0" y="0"/>
                      <wp:positionH relativeFrom="column">
                        <wp:posOffset>4638675</wp:posOffset>
                      </wp:positionH>
                      <wp:positionV relativeFrom="paragraph">
                        <wp:posOffset>671195</wp:posOffset>
                      </wp:positionV>
                      <wp:extent cx="228600" cy="235585"/>
                      <wp:effectExtent l="0" t="0" r="0" b="0"/>
                      <wp:wrapNone/>
                      <wp:docPr id="15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96" style="position:absolute;margin-left:365.25pt;margin-top:52.85pt;width:18pt;height:18.5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AU0Zf+LQIAAFIEAAAOAAAAAAAAAAAAAAAAAC4CAABk&#10;cnMvZTJvRG9jLnhtbFBLAQItABQABgAIAAAAIQBjzucw3wAAAAsBAAAPAAAAAAAAAAAAAAAAAIcE&#10;AABkcnMvZG93bnJldi54bWxQSwUGAAAAAAQABADzAAAAkwU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099584" behindDoc="0" locked="0" layoutInCell="0" allowOverlap="1" wp14:anchorId="767D03A4" wp14:editId="35019C05">
                      <wp:simplePos x="0" y="0"/>
                      <wp:positionH relativeFrom="column">
                        <wp:posOffset>2200275</wp:posOffset>
                      </wp:positionH>
                      <wp:positionV relativeFrom="paragraph">
                        <wp:posOffset>671195</wp:posOffset>
                      </wp:positionV>
                      <wp:extent cx="228600" cy="235585"/>
                      <wp:effectExtent l="0" t="0" r="0" b="0"/>
                      <wp:wrapNone/>
                      <wp:docPr id="15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pPr>
                                    <w:shd w:val="clear" w:color="auto" w:fill="F7964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97" style="position:absolute;margin-left:173.25pt;margin-top:52.85pt;width:18pt;height:18.5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" o:allowincell="f" fillcolor="#f79646">
                      <v:textbox>
                        <w:txbxContent>
                          <w:p w:rsidR="007E682C" w:rsidRDefault="007E682C" w:rsidP="006B5275">
                            <w:pPr>
                              <w:shd w:val="clear" w:color="auto" w:fill="F79646"/>
                            </w:pPr>
                          </w:p>
                        </w:txbxContent>
                      </v:textbox>
                    </v:rect>
                  </w:pict>
                </mc:Fallback>
              </mc:AlternateContent>
            </w:r>
            <w:r>
              <w:rPr>
                <w:noProof/>
                <w:lang w:eastAsia="en-US"/>
              </w:rPr>
              <mc:AlternateContent>
                <mc:Choice Requires="wps">
                  <w:drawing>
                    <wp:anchor distT="0" distB="0" distL="114300" distR="114300" simplePos="0" relativeHeight="252098560" behindDoc="0" locked="0" layoutInCell="0" allowOverlap="1" wp14:anchorId="19CB45CF" wp14:editId="2641CF72">
                      <wp:simplePos x="0" y="0"/>
                      <wp:positionH relativeFrom="column">
                        <wp:posOffset>152400</wp:posOffset>
                      </wp:positionH>
                      <wp:positionV relativeFrom="paragraph">
                        <wp:posOffset>671195</wp:posOffset>
                      </wp:positionV>
                      <wp:extent cx="228600" cy="235585"/>
                      <wp:effectExtent l="0" t="0" r="0" b="0"/>
                      <wp:wrapNone/>
                      <wp:docPr id="15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98" style="position:absolute;margin-left:12pt;margin-top:52.85pt;width:18pt;height:18.5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" o:allowincell="f" fillcolor="green">
                      <v:textbox>
                        <w:txbxContent>
                          <w:p w:rsidR="007E682C" w:rsidRDefault="007E682C" w:rsidP="006B5275"/>
                        </w:txbxContent>
                      </v:textbox>
                    </v:rect>
                  </w:pict>
                </mc:Fallback>
              </mc:AlternateContent>
            </w:r>
          </w:p>
          <w:p w:rsidR="006B5275" w:rsidRDefault="006B5275" w:rsidP="007E5D3E">
            <w:pPr>
              <w:numPr>
                <w:ilvl w:val="0"/>
                <w:numId w:val="54"/>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10"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5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10" w:type="dxa"/>
          </w:tcPr>
          <w:p w:rsidR="006B5275" w:rsidRDefault="006B5275" w:rsidP="007E5D3E">
            <w:pPr>
              <w:rPr>
                <w:rFonts w:eastAsia="Cambria"/>
                <w:sz w:val="16"/>
                <w:szCs w:val="16"/>
              </w:rPr>
            </w:pPr>
            <w:r>
              <w:rPr>
                <w:rFonts w:eastAsia="Cambria"/>
                <w:sz w:val="16"/>
                <w:szCs w:val="16"/>
              </w:rPr>
              <w:t xml:space="preserve">The PD directly reports valuable information on the PI since it indicates the number of downloads and page views on selected SMEs materials and guidelines.  </w:t>
            </w:r>
          </w:p>
        </w:tc>
      </w:tr>
      <w:tr w:rsidR="006B5275" w:rsidTr="007E5D3E">
        <w:trPr>
          <w:trHeight w:val="295"/>
          <w:jc w:val="center"/>
        </w:trPr>
        <w:tc>
          <w:tcPr>
            <w:tcW w:w="483" w:type="dxa"/>
          </w:tcPr>
          <w:p w:rsidR="006B5275" w:rsidRDefault="006B5275" w:rsidP="007E5D3E">
            <w:pPr>
              <w:numPr>
                <w:ilvl w:val="0"/>
                <w:numId w:val="5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10" w:type="dxa"/>
          </w:tcPr>
          <w:p w:rsidR="006B5275" w:rsidRPr="005E331B" w:rsidRDefault="006B5275" w:rsidP="007E5D3E">
            <w:pPr>
              <w:rPr>
                <w:rFonts w:eastAsia="Cambria"/>
                <w:color w:val="FF0000"/>
                <w:sz w:val="16"/>
                <w:szCs w:val="16"/>
              </w:rPr>
            </w:pPr>
            <w:r>
              <w:rPr>
                <w:rFonts w:eastAsia="Cambria"/>
                <w:sz w:val="16"/>
                <w:szCs w:val="16"/>
              </w:rPr>
              <w:t xml:space="preserve">The PD provides sufficient information to measure progress of the PI.  </w:t>
            </w:r>
          </w:p>
        </w:tc>
      </w:tr>
      <w:tr w:rsidR="006B5275" w:rsidTr="007E5D3E">
        <w:trPr>
          <w:trHeight w:val="448"/>
          <w:jc w:val="center"/>
        </w:trPr>
        <w:tc>
          <w:tcPr>
            <w:tcW w:w="483" w:type="dxa"/>
          </w:tcPr>
          <w:p w:rsidR="006B5275" w:rsidRDefault="006B5275" w:rsidP="007E5D3E">
            <w:pPr>
              <w:numPr>
                <w:ilvl w:val="0"/>
                <w:numId w:val="5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10" w:type="dxa"/>
          </w:tcPr>
          <w:p w:rsidR="006B5275" w:rsidRDefault="006B5275" w:rsidP="007E5D3E">
            <w:pPr>
              <w:rPr>
                <w:rFonts w:eastAsia="Cambria"/>
                <w:sz w:val="16"/>
                <w:szCs w:val="16"/>
              </w:rPr>
            </w:pPr>
            <w:r>
              <w:rPr>
                <w:rFonts w:eastAsia="Cambria"/>
                <w:sz w:val="16"/>
                <w:szCs w:val="16"/>
              </w:rPr>
              <w:t xml:space="preserve">The PD is collected by the WIPO Web Communications and reported to the Program on a yearly basis.  </w:t>
            </w:r>
          </w:p>
        </w:tc>
      </w:tr>
      <w:tr w:rsidR="006B5275" w:rsidTr="007E5D3E">
        <w:trPr>
          <w:trHeight w:val="250"/>
          <w:jc w:val="center"/>
        </w:trPr>
        <w:tc>
          <w:tcPr>
            <w:tcW w:w="483" w:type="dxa"/>
          </w:tcPr>
          <w:p w:rsidR="006B5275" w:rsidRDefault="006B5275" w:rsidP="007E5D3E">
            <w:pPr>
              <w:numPr>
                <w:ilvl w:val="0"/>
                <w:numId w:val="59"/>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10" w:type="dxa"/>
          </w:tcPr>
          <w:p w:rsidR="006B5275" w:rsidRDefault="006B5275" w:rsidP="007E5D3E">
            <w:pPr>
              <w:rPr>
                <w:rFonts w:eastAsia="Cambria"/>
                <w:sz w:val="16"/>
                <w:szCs w:val="16"/>
              </w:rPr>
            </w:pPr>
            <w:r>
              <w:rPr>
                <w:rFonts w:eastAsia="Cambria"/>
                <w:sz w:val="16"/>
                <w:szCs w:val="16"/>
              </w:rPr>
              <w:t xml:space="preserve">The information can be verifiable and is accurate based on the supporting documentation.  </w:t>
            </w:r>
          </w:p>
        </w:tc>
      </w:tr>
      <w:tr w:rsidR="006B5275" w:rsidTr="007E5D3E">
        <w:trPr>
          <w:jc w:val="center"/>
        </w:trPr>
        <w:tc>
          <w:tcPr>
            <w:tcW w:w="483" w:type="dxa"/>
          </w:tcPr>
          <w:p w:rsidR="006B5275" w:rsidRDefault="006B5275" w:rsidP="007E5D3E">
            <w:pPr>
              <w:numPr>
                <w:ilvl w:val="0"/>
                <w:numId w:val="59"/>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10" w:type="dxa"/>
          </w:tcPr>
          <w:p w:rsidR="006B5275" w:rsidRDefault="006B5275" w:rsidP="007E5D3E">
            <w:pPr>
              <w:rPr>
                <w:rFonts w:eastAsia="Cambria"/>
                <w:sz w:val="16"/>
                <w:szCs w:val="16"/>
              </w:rPr>
            </w:pPr>
            <w:r>
              <w:rPr>
                <w:rFonts w:eastAsia="Cambria"/>
                <w:sz w:val="16"/>
                <w:szCs w:val="16"/>
              </w:rPr>
              <w:t xml:space="preserve">Reporting on the PI is done on a regular basis at each program performance report and provides real-time reporting on the status of downloads and page views.  </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59"/>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10" w:type="dxa"/>
            <w:tcBorders>
              <w:bottom w:val="single" w:sz="6" w:space="0" w:color="auto"/>
            </w:tcBorders>
          </w:tcPr>
          <w:p w:rsidR="006B5275" w:rsidRDefault="006B5275" w:rsidP="007E5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sz w:val="16"/>
                <w:szCs w:val="16"/>
              </w:rPr>
            </w:pPr>
            <w:r>
              <w:rPr>
                <w:rFonts w:eastAsia="Cambria"/>
                <w:sz w:val="16"/>
                <w:szCs w:val="16"/>
              </w:rPr>
              <w:t xml:space="preserve">The PD is clear and the information remains accessible to the relevant stakeholders within the program.  </w:t>
            </w:r>
          </w:p>
        </w:tc>
      </w:tr>
      <w:tr w:rsidR="006B5275" w:rsidTr="007E5D3E">
        <w:trPr>
          <w:jc w:val="center"/>
        </w:trPr>
        <w:tc>
          <w:tcPr>
            <w:tcW w:w="483" w:type="dxa"/>
            <w:tcBorders>
              <w:top w:val="single" w:sz="6" w:space="0" w:color="auto"/>
            </w:tcBorders>
          </w:tcPr>
          <w:p w:rsidR="006B5275" w:rsidRPr="00C52290" w:rsidRDefault="006B5275" w:rsidP="007E5D3E">
            <w:p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p>
        </w:tc>
        <w:tc>
          <w:tcPr>
            <w:tcW w:w="565" w:type="dxa"/>
            <w:tcBorders>
              <w:top w:val="single" w:sz="6" w:space="0" w:color="auto"/>
              <w:bottom w:val="single" w:sz="4" w:space="0" w:color="auto"/>
            </w:tcBorders>
            <w:shd w:val="clear" w:color="auto" w:fill="auto"/>
          </w:tcPr>
          <w:p w:rsidR="006B5275" w:rsidRPr="00810D87" w:rsidRDefault="006B5275" w:rsidP="007E5D3E">
            <w:pPr>
              <w:rPr>
                <w:rFonts w:eastAsia="Cambria"/>
                <w:color w:val="FFFF00"/>
                <w:sz w:val="16"/>
                <w:szCs w:val="16"/>
              </w:rPr>
            </w:pPr>
          </w:p>
        </w:tc>
        <w:tc>
          <w:tcPr>
            <w:tcW w:w="6510" w:type="dxa"/>
            <w:tcBorders>
              <w:top w:val="single" w:sz="6" w:space="0" w:color="auto"/>
            </w:tcBorders>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59"/>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810D87" w:rsidRDefault="006B5275" w:rsidP="007E5D3E">
            <w:pPr>
              <w:rPr>
                <w:rFonts w:eastAsia="Cambria"/>
                <w:color w:val="FFFF00"/>
                <w:sz w:val="16"/>
                <w:szCs w:val="16"/>
              </w:rPr>
            </w:pPr>
          </w:p>
        </w:tc>
        <w:tc>
          <w:tcPr>
            <w:tcW w:w="6510"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 xml:space="preserve">sufficiently </w:t>
            </w:r>
            <w:r w:rsidRPr="00C52290">
              <w:rPr>
                <w:rFonts w:eastAsia="Cambria"/>
                <w:b/>
                <w:sz w:val="16"/>
                <w:szCs w:val="16"/>
              </w:rPr>
              <w:t>meets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16"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02656" behindDoc="0" locked="0" layoutInCell="0" allowOverlap="1" wp14:anchorId="45C01990" wp14:editId="75A17849">
                      <wp:simplePos x="0" y="0"/>
                      <wp:positionH relativeFrom="column">
                        <wp:posOffset>2533650</wp:posOffset>
                      </wp:positionH>
                      <wp:positionV relativeFrom="paragraph">
                        <wp:posOffset>713105</wp:posOffset>
                      </wp:positionV>
                      <wp:extent cx="228600" cy="235585"/>
                      <wp:effectExtent l="0" t="0" r="0" b="0"/>
                      <wp:wrapNone/>
                      <wp:docPr id="15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99" style="position:absolute;margin-left:199.5pt;margin-top:56.15pt;width:18pt;height:18.5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CbiaNULQIAAFIEAAAOAAAAAAAAAAAAAAAAAC4CAABk&#10;cnMvZTJvRG9jLnhtbFBLAQItABQABgAIAAAAIQDfcdx63wAAAAsBAAAPAAAAAAAAAAAAAAAAAIcE&#10;AABkcnMvZG93bnJldi54bWxQSwUGAAAAAAQABADzAAAAkwU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2103680" behindDoc="0" locked="0" layoutInCell="0" allowOverlap="1" wp14:anchorId="4E907397" wp14:editId="16AF576D">
                      <wp:simplePos x="0" y="0"/>
                      <wp:positionH relativeFrom="column">
                        <wp:posOffset>4953000</wp:posOffset>
                      </wp:positionH>
                      <wp:positionV relativeFrom="paragraph">
                        <wp:posOffset>713105</wp:posOffset>
                      </wp:positionV>
                      <wp:extent cx="228600" cy="235585"/>
                      <wp:effectExtent l="0" t="0" r="0" b="0"/>
                      <wp:wrapNone/>
                      <wp:docPr id="15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200" style="position:absolute;margin-left:390pt;margin-top:56.15pt;width:18pt;height:18.5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DyarBnNgIAAGUEAAAOAAAAAAAAAAAA&#10;AAAAAC4CAABkcnMvZTJvRG9jLnhtbFBLAQItABQABgAIAAAAIQBYQxCm3wAAAAsBAAAPAAAAAAAA&#10;AAAAAAAAAJAEAABkcnMvZG93bnJldi54bWxQSwUGAAAAAAQABADzAAAAnAU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101632" behindDoc="0" locked="0" layoutInCell="0" allowOverlap="1" wp14:anchorId="5FB9B5D4" wp14:editId="72817FEC">
                      <wp:simplePos x="0" y="0"/>
                      <wp:positionH relativeFrom="column">
                        <wp:posOffset>152400</wp:posOffset>
                      </wp:positionH>
                      <wp:positionV relativeFrom="paragraph">
                        <wp:posOffset>713105</wp:posOffset>
                      </wp:positionV>
                      <wp:extent cx="228600" cy="235585"/>
                      <wp:effectExtent l="0" t="0" r="19050" b="12065"/>
                      <wp:wrapNone/>
                      <wp:docPr id="156"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mlQQCS0CAABR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54"/>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58"/>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10" w:type="dxa"/>
          </w:tcPr>
          <w:p w:rsidR="006B5275" w:rsidRDefault="006B5275" w:rsidP="007E5D3E">
            <w:pPr>
              <w:rPr>
                <w:rFonts w:eastAsia="Cambria"/>
                <w:sz w:val="16"/>
                <w:szCs w:val="16"/>
              </w:rPr>
            </w:pPr>
            <w:r w:rsidRPr="00712EFA">
              <w:rPr>
                <w:rFonts w:eastAsia="Cambria"/>
                <w:sz w:val="16"/>
                <w:szCs w:val="16"/>
              </w:rPr>
              <w:t xml:space="preserve">Due to the lack of a target for the performance indicator, self-assessment rating reported as </w:t>
            </w:r>
            <w:r>
              <w:rPr>
                <w:rFonts w:eastAsia="Cambria"/>
                <w:sz w:val="16"/>
                <w:szCs w:val="16"/>
              </w:rPr>
              <w:t>“</w:t>
            </w:r>
            <w:r w:rsidRPr="00712EFA">
              <w:rPr>
                <w:rFonts w:eastAsia="Cambria"/>
                <w:sz w:val="16"/>
                <w:szCs w:val="16"/>
              </w:rPr>
              <w:t>not assessable</w:t>
            </w:r>
            <w:r>
              <w:rPr>
                <w:rFonts w:eastAsia="Cambria"/>
                <w:sz w:val="16"/>
                <w:szCs w:val="16"/>
              </w:rPr>
              <w:t>”</w:t>
            </w:r>
            <w:r w:rsidRPr="00712EFA">
              <w:rPr>
                <w:rFonts w:eastAsia="Cambria"/>
                <w:sz w:val="16"/>
                <w:szCs w:val="16"/>
              </w:rPr>
              <w:t xml:space="preserve"> is accurate.</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10" w:type="dxa"/>
            <w:shd w:val="clear" w:color="auto" w:fill="auto"/>
          </w:tcPr>
          <w:p w:rsidR="006B5275" w:rsidRDefault="006B5275" w:rsidP="007E5D3E">
            <w:pPr>
              <w:rPr>
                <w:sz w:val="16"/>
                <w:szCs w:val="16"/>
              </w:rPr>
            </w:pPr>
            <w:r>
              <w:rPr>
                <w:sz w:val="16"/>
                <w:szCs w:val="16"/>
              </w:rPr>
              <w:t>No Comment</w:t>
            </w: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Program 31 – The Hague System</w:t>
      </w:r>
    </w:p>
    <w:p w:rsidR="006B5275" w:rsidRPr="007A48AD" w:rsidRDefault="006B5275" w:rsidP="006B5275">
      <w:pPr>
        <w:rPr>
          <w:b/>
          <w:bCs/>
          <w:iCs/>
        </w:rPr>
      </w:pPr>
      <w:r>
        <w:rPr>
          <w:b/>
          <w:bCs/>
        </w:rPr>
        <w:t>Performance Indicator (PI):</w:t>
      </w:r>
      <w:r w:rsidR="008033CF">
        <w:rPr>
          <w:b/>
          <w:bCs/>
        </w:rPr>
        <w:t xml:space="preserve"> </w:t>
      </w:r>
      <w:r w:rsidRPr="00A61130">
        <w:t xml:space="preserve"> </w:t>
      </w:r>
      <w:r w:rsidRPr="00447599">
        <w:t>Membership of the Geneva (1999) Act</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06752" behindDoc="0" locked="0" layoutInCell="0" allowOverlap="1" wp14:anchorId="6D156EE0" wp14:editId="6A4B8806">
                      <wp:simplePos x="0" y="0"/>
                      <wp:positionH relativeFrom="column">
                        <wp:posOffset>4638675</wp:posOffset>
                      </wp:positionH>
                      <wp:positionV relativeFrom="paragraph">
                        <wp:posOffset>671195</wp:posOffset>
                      </wp:positionV>
                      <wp:extent cx="228600" cy="235585"/>
                      <wp:effectExtent l="0" t="0" r="0" b="0"/>
                      <wp:wrapNone/>
                      <wp:docPr id="1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201" style="position:absolute;margin-left:365.25pt;margin-top:52.85pt;width:18pt;height:18.5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Cptk90LQIAAFIEAAAOAAAAAAAAAAAAAAAAAC4CAABk&#10;cnMvZTJvRG9jLnhtbFBLAQItABQABgAIAAAAIQBjzucw3wAAAAsBAAAPAAAAAAAAAAAAAAAAAIcE&#10;AABkcnMvZG93bnJldi54bWxQSwUGAAAAAAQABADzAAAAkwUAAAAA&#10;" o:allowincell="f" fillcolor="red">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105728" behindDoc="0" locked="0" layoutInCell="0" allowOverlap="1" wp14:anchorId="6EAE49BC" wp14:editId="2F4F9F4B">
                      <wp:simplePos x="0" y="0"/>
                      <wp:positionH relativeFrom="column">
                        <wp:posOffset>2200275</wp:posOffset>
                      </wp:positionH>
                      <wp:positionV relativeFrom="paragraph">
                        <wp:posOffset>671195</wp:posOffset>
                      </wp:positionV>
                      <wp:extent cx="228600" cy="235585"/>
                      <wp:effectExtent l="0" t="0" r="0" b="0"/>
                      <wp:wrapNone/>
                      <wp:docPr id="15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202" style="position:absolute;margin-left:173.25pt;margin-top:52.85pt;width:18pt;height:18.5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" o:allowincell="f" fillcolor="#f79646">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104704" behindDoc="0" locked="0" layoutInCell="0" allowOverlap="1" wp14:anchorId="1C9ECC9A" wp14:editId="131BE6F2">
                      <wp:simplePos x="0" y="0"/>
                      <wp:positionH relativeFrom="column">
                        <wp:posOffset>152400</wp:posOffset>
                      </wp:positionH>
                      <wp:positionV relativeFrom="paragraph">
                        <wp:posOffset>671195</wp:posOffset>
                      </wp:positionV>
                      <wp:extent cx="228600" cy="235585"/>
                      <wp:effectExtent l="0" t="0" r="19050" b="12065"/>
                      <wp:wrapNone/>
                      <wp:docPr id="15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" o:allowincell="f" fillcolor="green"/>
                  </w:pict>
                </mc:Fallback>
              </mc:AlternateContent>
            </w:r>
          </w:p>
          <w:p w:rsidR="006B5275" w:rsidRDefault="006B5275" w:rsidP="007E5D3E">
            <w:pPr>
              <w:numPr>
                <w:ilvl w:val="0"/>
                <w:numId w:val="55"/>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5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relevant and valuable as it identifies the number of new contracting parties to the Hague Agreement (Geneva 1999 Act), and is linked to the potential growth, and increased activities of the Program.  </w:t>
            </w:r>
          </w:p>
        </w:tc>
      </w:tr>
      <w:tr w:rsidR="006B5275" w:rsidTr="007E5D3E">
        <w:trPr>
          <w:trHeight w:val="547"/>
          <w:jc w:val="center"/>
        </w:trPr>
        <w:tc>
          <w:tcPr>
            <w:tcW w:w="483" w:type="dxa"/>
          </w:tcPr>
          <w:p w:rsidR="006B5275" w:rsidRDefault="006B5275" w:rsidP="007E5D3E">
            <w:pPr>
              <w:numPr>
                <w:ilvl w:val="0"/>
                <w:numId w:val="5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sufficient and comprehensive, and covers all aspects of the PI.  Supporting evidence for the PD is complete.</w:t>
            </w:r>
          </w:p>
        </w:tc>
      </w:tr>
      <w:tr w:rsidR="006B5275" w:rsidTr="007E5D3E">
        <w:trPr>
          <w:jc w:val="center"/>
        </w:trPr>
        <w:tc>
          <w:tcPr>
            <w:tcW w:w="483" w:type="dxa"/>
          </w:tcPr>
          <w:p w:rsidR="006B5275" w:rsidRDefault="006B5275" w:rsidP="007E5D3E">
            <w:pPr>
              <w:numPr>
                <w:ilvl w:val="0"/>
                <w:numId w:val="5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efficiently collected and information on the PD is easily collected and available on the WIPO website.  </w:t>
            </w:r>
            <w:hyperlink r:id="rId95" w:history="1">
              <w:r w:rsidRPr="00525981">
                <w:rPr>
                  <w:rStyle w:val="Hyperlink"/>
                  <w:rFonts w:eastAsia="Cambria"/>
                  <w:sz w:val="16"/>
                  <w:szCs w:val="16"/>
                </w:rPr>
                <w:t>http://www.wipo.int/treaties/en/ShowResults.jsp?lang=en&amp;treaty_id=9</w:t>
              </w:r>
            </w:hyperlink>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57"/>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accurate and supporting evidence is easily verifiable against information reported on the WIPO website.</w:t>
            </w:r>
          </w:p>
        </w:tc>
      </w:tr>
      <w:tr w:rsidR="006B5275" w:rsidTr="007E5D3E">
        <w:trPr>
          <w:jc w:val="center"/>
        </w:trPr>
        <w:tc>
          <w:tcPr>
            <w:tcW w:w="483" w:type="dxa"/>
          </w:tcPr>
          <w:p w:rsidR="006B5275" w:rsidRDefault="006B5275" w:rsidP="007E5D3E">
            <w:pPr>
              <w:numPr>
                <w:ilvl w:val="0"/>
                <w:numId w:val="57"/>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timely reported , and influences strategy and decision making</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57"/>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is clear and transparent and can be verified on the WIPO Website</w:t>
            </w: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57"/>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fully</w:t>
            </w:r>
            <w:r w:rsidRPr="00C52290">
              <w:rPr>
                <w:rFonts w:eastAsia="Cambria"/>
                <w:b/>
                <w:sz w:val="16"/>
                <w:szCs w:val="16"/>
              </w:rPr>
              <w:t xml:space="preserve"> meet</w:t>
            </w:r>
            <w:r>
              <w:rPr>
                <w:rFonts w:eastAsia="Cambria"/>
                <w:b/>
                <w:sz w:val="16"/>
                <w:szCs w:val="16"/>
              </w:rPr>
              <w:t xml:space="preserve">s </w:t>
            </w:r>
            <w:r w:rsidRPr="00C52290">
              <w:rPr>
                <w:rFonts w:eastAsia="Cambria"/>
                <w:b/>
                <w:sz w:val="16"/>
                <w:szCs w:val="16"/>
              </w:rPr>
              <w:t>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08800" behindDoc="0" locked="0" layoutInCell="0" allowOverlap="1" wp14:anchorId="307791D4" wp14:editId="76224987">
                      <wp:simplePos x="0" y="0"/>
                      <wp:positionH relativeFrom="column">
                        <wp:posOffset>2533650</wp:posOffset>
                      </wp:positionH>
                      <wp:positionV relativeFrom="paragraph">
                        <wp:posOffset>713105</wp:posOffset>
                      </wp:positionV>
                      <wp:extent cx="228600" cy="235585"/>
                      <wp:effectExtent l="0" t="0" r="0" b="0"/>
                      <wp:wrapNone/>
                      <wp:docPr id="16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203" style="position:absolute;margin-left:199.5pt;margin-top:56.15pt;width:18pt;height:18.5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C5I+LjLQIAAFIEAAAOAAAAAAAAAAAAAAAAAC4CAABk&#10;cnMvZTJvRG9jLnhtbFBLAQItABQABgAIAAAAIQDfcdx63wAAAAsBAAAPAAAAAAAAAAAAAAAAAIcE&#10;AABkcnMvZG93bnJldi54bWxQSwUGAAAAAAQABADzAAAAkwUAAAAA&#10;" o:allowincell="f" fillcolor="red">
                      <v:textbox>
                        <w:txbxContent>
                          <w:p w:rsidR="007E682C" w:rsidRDefault="007E682C" w:rsidP="006B5275"/>
                        </w:txbxContent>
                      </v:textbox>
                    </v:rect>
                  </w:pict>
                </mc:Fallback>
              </mc:AlternateContent>
            </w:r>
            <w:r>
              <w:rPr>
                <w:noProof/>
                <w:sz w:val="20"/>
                <w:lang w:eastAsia="en-US"/>
              </w:rPr>
              <mc:AlternateContent>
                <mc:Choice Requires="wps">
                  <w:drawing>
                    <wp:anchor distT="0" distB="0" distL="114300" distR="114300" simplePos="0" relativeHeight="252109824" behindDoc="0" locked="0" layoutInCell="0" allowOverlap="1" wp14:anchorId="1C6BC63E" wp14:editId="6DA0F849">
                      <wp:simplePos x="0" y="0"/>
                      <wp:positionH relativeFrom="column">
                        <wp:posOffset>4953000</wp:posOffset>
                      </wp:positionH>
                      <wp:positionV relativeFrom="paragraph">
                        <wp:posOffset>713105</wp:posOffset>
                      </wp:positionV>
                      <wp:extent cx="228600" cy="235585"/>
                      <wp:effectExtent l="0" t="0" r="0" b="0"/>
                      <wp:wrapNone/>
                      <wp:docPr id="161"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7E682C" w:rsidRDefault="007E682C"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204" style="position:absolute;margin-left:390pt;margin-top:56.15pt;width:18pt;height:18.5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B8cZk7NgIAAGUEAAAOAAAAAAAAAAAA&#10;AAAAAC4CAABkcnMvZTJvRG9jLnhtbFBLAQItABQABgAIAAAAIQBYQxCm3wAAAAsBAAAPAAAAAAAA&#10;AAAAAAAAAJAEAABkcnMvZG93bnJldi54bWxQSwUGAAAAAAQABADzAAAAnAUAAAAA&#10;" o:allowincell="f" fillcolor="#7f7f7f">
                      <o:lock v:ext="edit" aspectratio="t"/>
                      <v:textbox>
                        <w:txbxContent>
                          <w:p w:rsidR="007E682C" w:rsidRDefault="007E682C" w:rsidP="006B5275"/>
                        </w:txbxContent>
                      </v:textbox>
                    </v:rect>
                  </w:pict>
                </mc:Fallback>
              </mc:AlternateContent>
            </w:r>
            <w:r>
              <w:rPr>
                <w:noProof/>
                <w:lang w:eastAsia="en-US"/>
              </w:rPr>
              <mc:AlternateContent>
                <mc:Choice Requires="wps">
                  <w:drawing>
                    <wp:anchor distT="0" distB="0" distL="114300" distR="114300" simplePos="0" relativeHeight="252107776" behindDoc="0" locked="0" layoutInCell="0" allowOverlap="1" wp14:anchorId="5361F876" wp14:editId="7085AEF1">
                      <wp:simplePos x="0" y="0"/>
                      <wp:positionH relativeFrom="column">
                        <wp:posOffset>152400</wp:posOffset>
                      </wp:positionH>
                      <wp:positionV relativeFrom="paragraph">
                        <wp:posOffset>713105</wp:posOffset>
                      </wp:positionV>
                      <wp:extent cx="228600" cy="235585"/>
                      <wp:effectExtent l="0" t="0" r="19050" b="12065"/>
                      <wp:wrapNone/>
                      <wp:docPr id="16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I1yHwi0CAABR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55"/>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56"/>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Based on the performance data provided for the selected PI, the self-assessment rating reported as “partially achieved” is accurate.</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p>
          <w:p w:rsidR="006B5275" w:rsidRDefault="006B5275" w:rsidP="007E5D3E">
            <w:pPr>
              <w:rPr>
                <w:sz w:val="16"/>
                <w:szCs w:val="16"/>
              </w:rPr>
            </w:pPr>
          </w:p>
        </w:tc>
      </w:tr>
    </w:tbl>
    <w:p w:rsidR="006B5275" w:rsidRDefault="006B5275" w:rsidP="006B5275"/>
    <w:p w:rsidR="006B5275" w:rsidRDefault="006B5275" w:rsidP="006B5275"/>
    <w:p w:rsidR="006B5275" w:rsidRDefault="006B5275" w:rsidP="006B5275"/>
    <w:p w:rsidR="006B5275" w:rsidRDefault="006B5275" w:rsidP="006B5275">
      <w:pPr>
        <w:ind w:left="90"/>
        <w:rPr>
          <w:b/>
          <w:bCs/>
        </w:rPr>
      </w:pPr>
    </w:p>
    <w:bookmarkEnd w:id="73"/>
    <w:bookmarkEnd w:id="74"/>
    <w:p w:rsidR="006B5275" w:rsidRDefault="006B5275" w:rsidP="006B5275"/>
    <w:p w:rsidR="006B5275" w:rsidRDefault="006B5275" w:rsidP="006B5275"/>
    <w:p w:rsidR="006B5275" w:rsidRDefault="006B5275" w:rsidP="006B5275"/>
    <w:p w:rsidR="006B5275" w:rsidRPr="00046111" w:rsidRDefault="006B5275" w:rsidP="00DF49E6">
      <w:pPr>
        <w:ind w:left="1842" w:firstLine="5529"/>
      </w:pPr>
      <w:r w:rsidRPr="00046111">
        <w:t>[Annex IV follows]</w:t>
      </w:r>
    </w:p>
    <w:p w:rsidR="006B5275" w:rsidRDefault="006B5275" w:rsidP="006B5275"/>
    <w:p w:rsidR="006B5275" w:rsidRDefault="006B5275" w:rsidP="006B5275"/>
    <w:p w:rsidR="006B5275" w:rsidRPr="00416B7C" w:rsidRDefault="006B5275" w:rsidP="006B5275">
      <w:pPr>
        <w:sectPr w:rsidR="006B5275" w:rsidRPr="00416B7C" w:rsidSect="00DF49E6">
          <w:headerReference w:type="default" r:id="rId96"/>
          <w:headerReference w:type="first" r:id="rId97"/>
          <w:pgSz w:w="11907" w:h="16840" w:code="9"/>
          <w:pgMar w:top="1385" w:right="567" w:bottom="1411" w:left="720" w:header="504" w:footer="1022" w:gutter="0"/>
          <w:pgNumType w:start="1"/>
          <w:cols w:space="720"/>
          <w:titlePg/>
          <w:docGrid w:linePitch="299"/>
        </w:sectPr>
      </w:pPr>
    </w:p>
    <w:p w:rsidR="006B5275" w:rsidRDefault="006B5275" w:rsidP="006B5275">
      <w:pPr>
        <w:rPr>
          <w:rFonts w:ascii="Times New Roman" w:eastAsia="Times New Roman" w:hAnsi="Times New Roman" w:cs="Times New Roman"/>
          <w:sz w:val="20"/>
          <w:lang w:eastAsia="en-US"/>
        </w:rPr>
      </w:pPr>
    </w:p>
    <w:p w:rsidR="008701CF" w:rsidRPr="009B20E5" w:rsidRDefault="00AA6DBE" w:rsidP="009B20E5">
      <w:pPr>
        <w:jc w:val="center"/>
        <w:rPr>
          <w:b/>
        </w:rPr>
      </w:pPr>
      <w:bookmarkStart w:id="78" w:name="_Toc454548451"/>
      <w:r w:rsidRPr="009B20E5">
        <w:rPr>
          <w:b/>
        </w:rPr>
        <w:t xml:space="preserve">ANNEX IV - </w:t>
      </w:r>
      <w:r w:rsidR="008701CF" w:rsidRPr="009B20E5">
        <w:rPr>
          <w:b/>
        </w:rPr>
        <w:t>VALIDATION FRAMEWORK</w:t>
      </w:r>
      <w:bookmarkEnd w:id="65"/>
      <w:bookmarkEnd w:id="66"/>
      <w:bookmarkEnd w:id="67"/>
      <w:bookmarkEnd w:id="68"/>
      <w:bookmarkEnd w:id="78"/>
    </w:p>
    <w:p w:rsidR="0025634C" w:rsidRPr="0025634C" w:rsidRDefault="0025634C" w:rsidP="0025634C"/>
    <w:tbl>
      <w:tblPr>
        <w:tblW w:w="154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52"/>
        <w:gridCol w:w="3060"/>
        <w:gridCol w:w="2520"/>
        <w:gridCol w:w="1890"/>
        <w:gridCol w:w="3600"/>
      </w:tblGrid>
      <w:tr w:rsidR="0025634C" w:rsidTr="00723A4F">
        <w:trPr>
          <w:cantSplit/>
          <w:trHeight w:val="476"/>
          <w:tblHeader/>
        </w:trPr>
        <w:tc>
          <w:tcPr>
            <w:tcW w:w="1458" w:type="dxa"/>
            <w:shd w:val="clear" w:color="auto" w:fill="C0C0C0"/>
          </w:tcPr>
          <w:p w:rsidR="0025634C" w:rsidRPr="00A37DAB" w:rsidRDefault="0025634C" w:rsidP="00D43929">
            <w:pPr>
              <w:jc w:val="center"/>
              <w:rPr>
                <w:b/>
                <w:sz w:val="20"/>
              </w:rPr>
            </w:pPr>
            <w:r w:rsidRPr="00A37DAB">
              <w:rPr>
                <w:b/>
                <w:sz w:val="20"/>
              </w:rPr>
              <w:t>Program</w:t>
            </w:r>
          </w:p>
        </w:tc>
        <w:tc>
          <w:tcPr>
            <w:tcW w:w="2952" w:type="dxa"/>
            <w:shd w:val="clear" w:color="auto" w:fill="C0C0C0"/>
          </w:tcPr>
          <w:p w:rsidR="0025634C" w:rsidRPr="004022D3" w:rsidRDefault="0025634C" w:rsidP="00D43929">
            <w:pPr>
              <w:rPr>
                <w:b/>
                <w:bCs/>
                <w:sz w:val="20"/>
              </w:rPr>
            </w:pPr>
            <w:r>
              <w:rPr>
                <w:b/>
                <w:bCs/>
                <w:sz w:val="20"/>
              </w:rPr>
              <w:t>E</w:t>
            </w:r>
            <w:r w:rsidRPr="004022D3">
              <w:rPr>
                <w:b/>
                <w:bCs/>
                <w:sz w:val="20"/>
              </w:rPr>
              <w:t xml:space="preserve">xpected </w:t>
            </w:r>
            <w:r>
              <w:rPr>
                <w:b/>
                <w:bCs/>
                <w:sz w:val="20"/>
              </w:rPr>
              <w:t>R</w:t>
            </w:r>
            <w:r w:rsidRPr="004022D3">
              <w:rPr>
                <w:b/>
                <w:bCs/>
                <w:sz w:val="20"/>
              </w:rPr>
              <w:t>esult</w:t>
            </w:r>
          </w:p>
        </w:tc>
        <w:tc>
          <w:tcPr>
            <w:tcW w:w="3060" w:type="dxa"/>
            <w:shd w:val="clear" w:color="auto" w:fill="C0C0C0"/>
          </w:tcPr>
          <w:p w:rsidR="0025634C" w:rsidRPr="004022D3" w:rsidRDefault="0025634C" w:rsidP="00D43929">
            <w:pPr>
              <w:rPr>
                <w:b/>
                <w:bCs/>
                <w:sz w:val="20"/>
              </w:rPr>
            </w:pPr>
            <w:r>
              <w:rPr>
                <w:b/>
                <w:bCs/>
                <w:sz w:val="20"/>
              </w:rPr>
              <w:t>P</w:t>
            </w:r>
            <w:r w:rsidRPr="004022D3">
              <w:rPr>
                <w:b/>
                <w:bCs/>
                <w:sz w:val="20"/>
              </w:rPr>
              <w:t>erformance indicator</w:t>
            </w:r>
          </w:p>
        </w:tc>
        <w:tc>
          <w:tcPr>
            <w:tcW w:w="2520" w:type="dxa"/>
            <w:shd w:val="clear" w:color="auto" w:fill="C0C0C0"/>
          </w:tcPr>
          <w:p w:rsidR="0025634C" w:rsidRPr="004022D3" w:rsidRDefault="0025634C" w:rsidP="00D43929">
            <w:pPr>
              <w:rPr>
                <w:b/>
                <w:bCs/>
                <w:sz w:val="20"/>
              </w:rPr>
            </w:pPr>
            <w:r w:rsidRPr="004022D3">
              <w:rPr>
                <w:b/>
                <w:bCs/>
                <w:sz w:val="20"/>
              </w:rPr>
              <w:t>Baseline</w:t>
            </w:r>
          </w:p>
        </w:tc>
        <w:tc>
          <w:tcPr>
            <w:tcW w:w="1890" w:type="dxa"/>
            <w:shd w:val="clear" w:color="auto" w:fill="C0C0C0"/>
          </w:tcPr>
          <w:p w:rsidR="0025634C" w:rsidRPr="004022D3" w:rsidRDefault="0025634C" w:rsidP="00D43929">
            <w:pPr>
              <w:rPr>
                <w:b/>
                <w:bCs/>
                <w:sz w:val="20"/>
              </w:rPr>
            </w:pPr>
            <w:r>
              <w:rPr>
                <w:b/>
                <w:bCs/>
                <w:sz w:val="20"/>
              </w:rPr>
              <w:t>Target</w:t>
            </w:r>
          </w:p>
        </w:tc>
        <w:tc>
          <w:tcPr>
            <w:tcW w:w="3600" w:type="dxa"/>
            <w:shd w:val="clear" w:color="auto" w:fill="C0C0C0"/>
          </w:tcPr>
          <w:p w:rsidR="0025634C" w:rsidRPr="004022D3" w:rsidRDefault="0025634C" w:rsidP="00D43929">
            <w:pPr>
              <w:rPr>
                <w:b/>
                <w:bCs/>
                <w:sz w:val="20"/>
              </w:rPr>
            </w:pPr>
            <w:r>
              <w:rPr>
                <w:b/>
                <w:bCs/>
                <w:sz w:val="20"/>
              </w:rPr>
              <w:t>P</w:t>
            </w:r>
            <w:r w:rsidRPr="004022D3">
              <w:rPr>
                <w:b/>
                <w:bCs/>
                <w:sz w:val="20"/>
              </w:rPr>
              <w:t xml:space="preserve">erformance </w:t>
            </w:r>
            <w:r>
              <w:rPr>
                <w:b/>
                <w:bCs/>
                <w:sz w:val="20"/>
              </w:rPr>
              <w:t>D</w:t>
            </w:r>
            <w:r w:rsidRPr="004022D3">
              <w:rPr>
                <w:b/>
                <w:bCs/>
                <w:sz w:val="20"/>
              </w:rPr>
              <w:t>ata</w:t>
            </w:r>
          </w:p>
        </w:tc>
      </w:tr>
      <w:tr w:rsidR="0025634C" w:rsidTr="00723A4F">
        <w:trPr>
          <w:cantSplit/>
          <w:trHeight w:val="174"/>
          <w:tblHeader/>
        </w:trPr>
        <w:tc>
          <w:tcPr>
            <w:tcW w:w="1458" w:type="dxa"/>
          </w:tcPr>
          <w:p w:rsidR="0025634C" w:rsidRPr="003C56DD" w:rsidRDefault="0025634C" w:rsidP="00D43929">
            <w:pPr>
              <w:rPr>
                <w:rFonts w:eastAsia="Times New Roman"/>
                <w:color w:val="000000"/>
                <w:sz w:val="20"/>
              </w:rPr>
            </w:pPr>
            <w:r w:rsidRPr="003C56DD">
              <w:rPr>
                <w:rFonts w:eastAsia="Times New Roman"/>
                <w:color w:val="000000"/>
                <w:sz w:val="20"/>
              </w:rPr>
              <w:t>Program 1 – Patent Law</w:t>
            </w:r>
          </w:p>
        </w:tc>
        <w:tc>
          <w:tcPr>
            <w:tcW w:w="2952" w:type="dxa"/>
          </w:tcPr>
          <w:p w:rsidR="0025634C" w:rsidRPr="004022D3" w:rsidRDefault="0025634C" w:rsidP="00D43929">
            <w:pPr>
              <w:rPr>
                <w:sz w:val="20"/>
              </w:rPr>
            </w:pPr>
            <w:r w:rsidRPr="00171350">
              <w:rPr>
                <w:sz w:val="20"/>
              </w:rPr>
              <w:t>I.2  Tailored and balanced IP legislative, regulatory and policy frameworks</w:t>
            </w:r>
          </w:p>
        </w:tc>
        <w:tc>
          <w:tcPr>
            <w:tcW w:w="3060" w:type="dxa"/>
          </w:tcPr>
          <w:p w:rsidR="0025634C" w:rsidRDefault="0025634C" w:rsidP="00D43929">
            <w:pPr>
              <w:rPr>
                <w:color w:val="000000"/>
                <w:sz w:val="20"/>
              </w:rPr>
            </w:pPr>
            <w:r>
              <w:rPr>
                <w:color w:val="000000"/>
                <w:sz w:val="20"/>
              </w:rPr>
              <w:t>No</w:t>
            </w:r>
            <w:r w:rsidR="008033CF">
              <w:rPr>
                <w:color w:val="000000"/>
                <w:sz w:val="20"/>
              </w:rPr>
              <w:t xml:space="preserve">. </w:t>
            </w:r>
            <w:r>
              <w:rPr>
                <w:color w:val="000000"/>
                <w:sz w:val="20"/>
              </w:rPr>
              <w:t>and % of Member States which were satisfied with the quality of legal advice related to patents, utility models, trade secrets and integrated circuits</w:t>
            </w:r>
          </w:p>
        </w:tc>
        <w:tc>
          <w:tcPr>
            <w:tcW w:w="2520" w:type="dxa"/>
          </w:tcPr>
          <w:p w:rsidR="0025634C" w:rsidRPr="00F36991" w:rsidRDefault="0025634C" w:rsidP="00D43929">
            <w:pPr>
              <w:rPr>
                <w:sz w:val="20"/>
              </w:rPr>
            </w:pPr>
            <w:r w:rsidRPr="00F36991">
              <w:rPr>
                <w:sz w:val="20"/>
              </w:rPr>
              <w:t>Updated Baseline</w:t>
            </w:r>
          </w:p>
          <w:p w:rsidR="0025634C" w:rsidRPr="004022D3" w:rsidRDefault="0025634C" w:rsidP="00D43929">
            <w:pPr>
              <w:rPr>
                <w:sz w:val="20"/>
              </w:rPr>
            </w:pPr>
            <w:r w:rsidRPr="00F36991">
              <w:rPr>
                <w:sz w:val="20"/>
              </w:rPr>
              <w:t>end 2013:  9 respondents (90%), based on survey conducted by IOD in 2013</w:t>
            </w:r>
          </w:p>
        </w:tc>
        <w:tc>
          <w:tcPr>
            <w:tcW w:w="1890" w:type="dxa"/>
          </w:tcPr>
          <w:p w:rsidR="0025634C" w:rsidRPr="004022D3" w:rsidRDefault="0025634C" w:rsidP="00D43929">
            <w:pPr>
              <w:rPr>
                <w:sz w:val="20"/>
              </w:rPr>
            </w:pPr>
            <w:r>
              <w:rPr>
                <w:sz w:val="20"/>
              </w:rPr>
              <w:t>90%</w:t>
            </w:r>
          </w:p>
        </w:tc>
        <w:tc>
          <w:tcPr>
            <w:tcW w:w="3600" w:type="dxa"/>
          </w:tcPr>
          <w:p w:rsidR="0025634C" w:rsidRDefault="0025634C" w:rsidP="00D43929">
            <w:pPr>
              <w:rPr>
                <w:sz w:val="20"/>
              </w:rPr>
            </w:pPr>
            <w:r>
              <w:rPr>
                <w:sz w:val="20"/>
              </w:rPr>
              <w:t>9</w:t>
            </w:r>
            <w:r w:rsidRPr="00F36991">
              <w:rPr>
                <w:sz w:val="20"/>
              </w:rPr>
              <w:t xml:space="preserve"> resp</w:t>
            </w:r>
            <w:r>
              <w:rPr>
                <w:sz w:val="20"/>
              </w:rPr>
              <w:t>ondents reported on average a 94% satisfaction rate (Africa-3</w:t>
            </w:r>
            <w:r w:rsidR="000F3E42">
              <w:rPr>
                <w:sz w:val="20"/>
              </w:rPr>
              <w:t xml:space="preserve">;  </w:t>
            </w:r>
            <w:r w:rsidR="008033CF">
              <w:rPr>
                <w:sz w:val="20"/>
              </w:rPr>
              <w:t>Arab</w:t>
            </w:r>
            <w:r w:rsidR="008033CF">
              <w:rPr>
                <w:sz w:val="20"/>
              </w:rPr>
              <w:noBreakHyphen/>
            </w:r>
            <w:r>
              <w:rPr>
                <w:sz w:val="20"/>
              </w:rPr>
              <w:t>1</w:t>
            </w:r>
            <w:r w:rsidR="000F3E42">
              <w:rPr>
                <w:sz w:val="20"/>
              </w:rPr>
              <w:t xml:space="preserve">;  </w:t>
            </w:r>
            <w:r>
              <w:rPr>
                <w:sz w:val="20"/>
              </w:rPr>
              <w:t>Asia and the Pacific-2</w:t>
            </w:r>
            <w:r w:rsidR="000F3E42">
              <w:rPr>
                <w:sz w:val="20"/>
              </w:rPr>
              <w:t xml:space="preserve">;  </w:t>
            </w:r>
            <w:r w:rsidRPr="00F36991">
              <w:rPr>
                <w:sz w:val="20"/>
              </w:rPr>
              <w:t>Certai</w:t>
            </w:r>
            <w:r w:rsidR="008033CF">
              <w:rPr>
                <w:sz w:val="20"/>
              </w:rPr>
              <w:t>n Countries in Europe and Asia</w:t>
            </w:r>
            <w:r w:rsidR="008033CF">
              <w:rPr>
                <w:sz w:val="20"/>
              </w:rPr>
              <w:noBreakHyphen/>
            </w:r>
            <w:r>
              <w:rPr>
                <w:sz w:val="20"/>
              </w:rPr>
              <w:t>2</w:t>
            </w:r>
            <w:r w:rsidR="000F3E42">
              <w:rPr>
                <w:sz w:val="20"/>
              </w:rPr>
              <w:t xml:space="preserve">;  </w:t>
            </w:r>
            <w:r w:rsidRPr="00F36991">
              <w:rPr>
                <w:sz w:val="20"/>
              </w:rPr>
              <w:t>Latin Ameri</w:t>
            </w:r>
            <w:r>
              <w:rPr>
                <w:sz w:val="20"/>
              </w:rPr>
              <w:t>ca and the Caribbean-1</w:t>
            </w:r>
            <w:r w:rsidRPr="00F36991">
              <w:rPr>
                <w:sz w:val="20"/>
              </w:rPr>
              <w:t>)</w:t>
            </w:r>
          </w:p>
          <w:p w:rsidR="0025634C" w:rsidRPr="004022D3" w:rsidRDefault="0025634C" w:rsidP="00D43929">
            <w:pPr>
              <w:rPr>
                <w:sz w:val="20"/>
              </w:rPr>
            </w:pPr>
          </w:p>
        </w:tc>
      </w:tr>
      <w:tr w:rsidR="0025634C" w:rsidTr="00723A4F">
        <w:trPr>
          <w:cantSplit/>
          <w:trHeight w:val="1078"/>
          <w:tblHeader/>
        </w:trPr>
        <w:tc>
          <w:tcPr>
            <w:tcW w:w="1458" w:type="dxa"/>
          </w:tcPr>
          <w:p w:rsidR="0025634C" w:rsidRPr="003C56DD" w:rsidRDefault="0025634C" w:rsidP="00D43929">
            <w:pPr>
              <w:rPr>
                <w:rFonts w:eastAsia="Times New Roman"/>
                <w:color w:val="000000"/>
                <w:sz w:val="20"/>
              </w:rPr>
            </w:pPr>
            <w:r w:rsidRPr="003C56DD">
              <w:rPr>
                <w:rFonts w:eastAsia="Times New Roman"/>
                <w:color w:val="000000"/>
                <w:sz w:val="20"/>
              </w:rPr>
              <w:t>Program 2 – Trademarks, Industrial Designs and Geographical indications</w:t>
            </w:r>
          </w:p>
        </w:tc>
        <w:tc>
          <w:tcPr>
            <w:tcW w:w="2952" w:type="dxa"/>
          </w:tcPr>
          <w:p w:rsidR="0025634C" w:rsidRPr="004022D3" w:rsidRDefault="0025634C" w:rsidP="00D43929">
            <w:pPr>
              <w:rPr>
                <w:sz w:val="20"/>
              </w:rPr>
            </w:pPr>
            <w:r w:rsidRPr="00171350">
              <w:rPr>
                <w:sz w:val="20"/>
              </w:rPr>
              <w:t>I.1  Enhanced cooperation among Member States on development of balanced international normative frameworks for IP and agreement on specific topics on which international instruments are agreed</w:t>
            </w:r>
          </w:p>
        </w:tc>
        <w:tc>
          <w:tcPr>
            <w:tcW w:w="3060" w:type="dxa"/>
          </w:tcPr>
          <w:p w:rsidR="0025634C" w:rsidRDefault="0025634C" w:rsidP="00D43929">
            <w:pPr>
              <w:rPr>
                <w:color w:val="000000"/>
                <w:sz w:val="20"/>
              </w:rPr>
            </w:pPr>
            <w:r>
              <w:rPr>
                <w:color w:val="000000"/>
                <w:sz w:val="20"/>
              </w:rPr>
              <w:t>Agreement on a normative framework for industrial design registration and maintenance procedures</w:t>
            </w:r>
          </w:p>
        </w:tc>
        <w:tc>
          <w:tcPr>
            <w:tcW w:w="2520" w:type="dxa"/>
          </w:tcPr>
          <w:p w:rsidR="0025634C" w:rsidRPr="004022D3" w:rsidRDefault="0025634C" w:rsidP="00D43929">
            <w:pPr>
              <w:rPr>
                <w:sz w:val="20"/>
              </w:rPr>
            </w:pPr>
            <w:r w:rsidRPr="00634A2A">
              <w:rPr>
                <w:sz w:val="20"/>
              </w:rPr>
              <w:t>Updated Baseline end 2013:  No normative framework for industrial design registration procedures</w:t>
            </w:r>
          </w:p>
        </w:tc>
        <w:tc>
          <w:tcPr>
            <w:tcW w:w="1890" w:type="dxa"/>
          </w:tcPr>
          <w:p w:rsidR="0025634C" w:rsidRPr="004022D3" w:rsidRDefault="0025634C" w:rsidP="00D43929">
            <w:pPr>
              <w:rPr>
                <w:sz w:val="20"/>
              </w:rPr>
            </w:pPr>
            <w:r w:rsidRPr="00634A2A">
              <w:rPr>
                <w:sz w:val="20"/>
              </w:rPr>
              <w:t>Adoption of a Design Law Treaty by a possible Diplomatic Conference</w:t>
            </w:r>
          </w:p>
        </w:tc>
        <w:tc>
          <w:tcPr>
            <w:tcW w:w="3600" w:type="dxa"/>
          </w:tcPr>
          <w:p w:rsidR="0025634C" w:rsidRPr="004022D3" w:rsidRDefault="0025634C" w:rsidP="00D43929">
            <w:pPr>
              <w:rPr>
                <w:sz w:val="20"/>
              </w:rPr>
            </w:pPr>
            <w:r w:rsidRPr="00634A2A">
              <w:rPr>
                <w:sz w:val="20"/>
              </w:rPr>
              <w:t>Decision by the WIPO General Assembly to convene a Diplomatic Conference for the adoption of a Design Law Treaty at the end of the first half of 2017, only if the discussions on technical assistance and disclosure have been completed during the thirty-fourth and thirty-fifth sessions of the SCT.</w:t>
            </w:r>
          </w:p>
        </w:tc>
      </w:tr>
      <w:tr w:rsidR="0025634C" w:rsidTr="00723A4F">
        <w:trPr>
          <w:cantSplit/>
          <w:trHeight w:val="692"/>
          <w:tblHeader/>
        </w:trPr>
        <w:tc>
          <w:tcPr>
            <w:tcW w:w="1458" w:type="dxa"/>
          </w:tcPr>
          <w:p w:rsidR="0025634C" w:rsidRPr="003C56DD" w:rsidRDefault="0025634C" w:rsidP="00D43929">
            <w:pPr>
              <w:rPr>
                <w:rFonts w:eastAsia="Times New Roman"/>
                <w:color w:val="000000"/>
                <w:sz w:val="20"/>
              </w:rPr>
            </w:pPr>
            <w:r w:rsidRPr="003C56DD">
              <w:rPr>
                <w:rFonts w:eastAsia="Times New Roman"/>
                <w:color w:val="000000"/>
                <w:sz w:val="20"/>
              </w:rPr>
              <w:t>Program 3 – Copyright and Related Rights</w:t>
            </w:r>
          </w:p>
        </w:tc>
        <w:tc>
          <w:tcPr>
            <w:tcW w:w="2952" w:type="dxa"/>
          </w:tcPr>
          <w:p w:rsidR="0025634C" w:rsidRPr="00171350" w:rsidRDefault="0025634C" w:rsidP="00D43929">
            <w:pPr>
              <w:rPr>
                <w:sz w:val="20"/>
              </w:rPr>
            </w:pPr>
            <w:r w:rsidRPr="00171350">
              <w:rPr>
                <w:sz w:val="20"/>
              </w:rPr>
              <w:t>III.2 Enhanced human</w:t>
            </w:r>
          </w:p>
          <w:p w:rsidR="0025634C" w:rsidRPr="00171350" w:rsidRDefault="0025634C" w:rsidP="00D43929">
            <w:pPr>
              <w:rPr>
                <w:sz w:val="20"/>
              </w:rPr>
            </w:pPr>
            <w:r w:rsidRPr="00171350">
              <w:rPr>
                <w:sz w:val="20"/>
              </w:rPr>
              <w:t>resource capacities able to</w:t>
            </w:r>
          </w:p>
          <w:p w:rsidR="0025634C" w:rsidRPr="00171350" w:rsidRDefault="0025634C" w:rsidP="00D43929">
            <w:pPr>
              <w:rPr>
                <w:sz w:val="20"/>
              </w:rPr>
            </w:pPr>
            <w:r w:rsidRPr="00171350">
              <w:rPr>
                <w:sz w:val="20"/>
              </w:rPr>
              <w:t>deal with the broad range of</w:t>
            </w:r>
            <w:r>
              <w:rPr>
                <w:sz w:val="20"/>
              </w:rPr>
              <w:t xml:space="preserve"> </w:t>
            </w:r>
            <w:r w:rsidRPr="00171350">
              <w:rPr>
                <w:sz w:val="20"/>
              </w:rPr>
              <w:t>requirements for the</w:t>
            </w:r>
          </w:p>
          <w:p w:rsidR="0025634C" w:rsidRPr="00171350" w:rsidRDefault="0025634C" w:rsidP="00D43929">
            <w:pPr>
              <w:rPr>
                <w:sz w:val="20"/>
              </w:rPr>
            </w:pPr>
            <w:r w:rsidRPr="00171350">
              <w:rPr>
                <w:sz w:val="20"/>
              </w:rPr>
              <w:t>effective use of IP for</w:t>
            </w:r>
          </w:p>
          <w:p w:rsidR="0025634C" w:rsidRPr="00171350" w:rsidRDefault="0025634C" w:rsidP="00D43929">
            <w:pPr>
              <w:rPr>
                <w:sz w:val="20"/>
              </w:rPr>
            </w:pPr>
            <w:r w:rsidRPr="00171350">
              <w:rPr>
                <w:sz w:val="20"/>
              </w:rPr>
              <w:t>development in developing</w:t>
            </w:r>
          </w:p>
          <w:p w:rsidR="0025634C" w:rsidRPr="00171350" w:rsidRDefault="0025634C" w:rsidP="00D43929">
            <w:pPr>
              <w:rPr>
                <w:sz w:val="20"/>
              </w:rPr>
            </w:pPr>
            <w:r w:rsidRPr="00171350">
              <w:rPr>
                <w:sz w:val="20"/>
              </w:rPr>
              <w:t>countries, LDCs and</w:t>
            </w:r>
          </w:p>
          <w:p w:rsidR="0025634C" w:rsidRPr="004022D3" w:rsidRDefault="0025634C" w:rsidP="00D43929">
            <w:pPr>
              <w:rPr>
                <w:sz w:val="20"/>
              </w:rPr>
            </w:pPr>
            <w:r w:rsidRPr="00171350">
              <w:rPr>
                <w:sz w:val="20"/>
              </w:rPr>
              <w:t>countries with economies in</w:t>
            </w:r>
            <w:r>
              <w:rPr>
                <w:sz w:val="20"/>
              </w:rPr>
              <w:t xml:space="preserve"> </w:t>
            </w:r>
            <w:r w:rsidRPr="00171350">
              <w:rPr>
                <w:sz w:val="20"/>
              </w:rPr>
              <w:t>transition</w:t>
            </w:r>
          </w:p>
        </w:tc>
        <w:tc>
          <w:tcPr>
            <w:tcW w:w="3060" w:type="dxa"/>
          </w:tcPr>
          <w:p w:rsidR="0025634C" w:rsidRDefault="0025634C" w:rsidP="00D43929">
            <w:pPr>
              <w:rPr>
                <w:color w:val="000000"/>
                <w:sz w:val="20"/>
              </w:rPr>
            </w:pPr>
            <w:r>
              <w:rPr>
                <w:color w:val="000000"/>
                <w:sz w:val="20"/>
              </w:rPr>
              <w:t>No</w:t>
            </w:r>
            <w:r w:rsidR="008033CF">
              <w:rPr>
                <w:color w:val="000000"/>
                <w:sz w:val="20"/>
              </w:rPr>
              <w:t xml:space="preserve">. </w:t>
            </w:r>
            <w:r>
              <w:rPr>
                <w:color w:val="000000"/>
                <w:sz w:val="20"/>
              </w:rPr>
              <w:t>of governments and CMOs signing an agreement with WIPO to develop a new transparency, accountability and governance quality assurance standard</w:t>
            </w:r>
          </w:p>
        </w:tc>
        <w:tc>
          <w:tcPr>
            <w:tcW w:w="2520" w:type="dxa"/>
          </w:tcPr>
          <w:p w:rsidR="0025634C" w:rsidRPr="004022D3" w:rsidRDefault="0025634C" w:rsidP="00D43929">
            <w:pPr>
              <w:rPr>
                <w:sz w:val="20"/>
              </w:rPr>
            </w:pPr>
            <w:r w:rsidRPr="00CE53FB">
              <w:rPr>
                <w:sz w:val="20"/>
              </w:rPr>
              <w:t>n/a</w:t>
            </w:r>
          </w:p>
        </w:tc>
        <w:tc>
          <w:tcPr>
            <w:tcW w:w="1890" w:type="dxa"/>
          </w:tcPr>
          <w:p w:rsidR="0025634C" w:rsidRPr="004022D3" w:rsidRDefault="0025634C" w:rsidP="00D43929">
            <w:pPr>
              <w:rPr>
                <w:sz w:val="20"/>
              </w:rPr>
            </w:pPr>
            <w:r w:rsidRPr="00CE53FB">
              <w:rPr>
                <w:sz w:val="20"/>
              </w:rPr>
              <w:t>Four governments and six CMOs</w:t>
            </w:r>
          </w:p>
        </w:tc>
        <w:tc>
          <w:tcPr>
            <w:tcW w:w="3600" w:type="dxa"/>
          </w:tcPr>
          <w:p w:rsidR="0025634C" w:rsidRPr="004022D3" w:rsidRDefault="0025634C" w:rsidP="00D43929">
            <w:pPr>
              <w:rPr>
                <w:sz w:val="20"/>
              </w:rPr>
            </w:pPr>
            <w:r w:rsidRPr="00CE53FB">
              <w:rPr>
                <w:sz w:val="20"/>
              </w:rPr>
              <w:t>14 national governments (Bangladesh, Cambodia,</w:t>
            </w:r>
            <w:r>
              <w:rPr>
                <w:sz w:val="20"/>
              </w:rPr>
              <w:t xml:space="preserve"> </w:t>
            </w:r>
            <w:r w:rsidRPr="00CE53FB">
              <w:rPr>
                <w:sz w:val="20"/>
              </w:rPr>
              <w:t>the Gambia, Indonesia, Jordan, Liberia, Malaysia, Mauritius, Namibia, Nepal, Nigeria, Philippines, Sri Lanka, Trinidad and Tobago)  and 63 CMOs signed an expression of interest in the TAG project</w:t>
            </w:r>
          </w:p>
        </w:tc>
      </w:tr>
    </w:tbl>
    <w:p w:rsidR="00ED113F" w:rsidRDefault="00ED113F">
      <w:r>
        <w:br w:type="page"/>
      </w:r>
    </w:p>
    <w:tbl>
      <w:tblPr>
        <w:tblW w:w="154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52"/>
        <w:gridCol w:w="3060"/>
        <w:gridCol w:w="2520"/>
        <w:gridCol w:w="1890"/>
        <w:gridCol w:w="3600"/>
      </w:tblGrid>
      <w:tr w:rsidR="00723A4F" w:rsidTr="007E682C">
        <w:trPr>
          <w:trHeight w:val="445"/>
          <w:tblHeader/>
        </w:trPr>
        <w:tc>
          <w:tcPr>
            <w:tcW w:w="1458" w:type="dxa"/>
            <w:shd w:val="clear" w:color="auto" w:fill="BFBFBF" w:themeFill="background1" w:themeFillShade="BF"/>
          </w:tcPr>
          <w:p w:rsidR="00723A4F" w:rsidRPr="00A37DAB" w:rsidRDefault="00723A4F" w:rsidP="007E682C">
            <w:pPr>
              <w:jc w:val="center"/>
              <w:rPr>
                <w:b/>
                <w:sz w:val="20"/>
              </w:rPr>
            </w:pPr>
            <w:r w:rsidRPr="00A37DAB">
              <w:rPr>
                <w:b/>
                <w:sz w:val="20"/>
              </w:rPr>
              <w:lastRenderedPageBreak/>
              <w:t>Program</w:t>
            </w:r>
          </w:p>
        </w:tc>
        <w:tc>
          <w:tcPr>
            <w:tcW w:w="2952" w:type="dxa"/>
            <w:shd w:val="clear" w:color="auto" w:fill="BFBFBF" w:themeFill="background1" w:themeFillShade="BF"/>
          </w:tcPr>
          <w:p w:rsidR="00723A4F" w:rsidRPr="004022D3" w:rsidRDefault="00723A4F" w:rsidP="007E682C">
            <w:pPr>
              <w:rPr>
                <w:b/>
                <w:bCs/>
                <w:sz w:val="20"/>
              </w:rPr>
            </w:pPr>
            <w:r>
              <w:rPr>
                <w:b/>
                <w:bCs/>
                <w:sz w:val="20"/>
              </w:rPr>
              <w:t>E</w:t>
            </w:r>
            <w:r w:rsidRPr="004022D3">
              <w:rPr>
                <w:b/>
                <w:bCs/>
                <w:sz w:val="20"/>
              </w:rPr>
              <w:t xml:space="preserve">xpected </w:t>
            </w:r>
            <w:r>
              <w:rPr>
                <w:b/>
                <w:bCs/>
                <w:sz w:val="20"/>
              </w:rPr>
              <w:t>R</w:t>
            </w:r>
            <w:r w:rsidRPr="004022D3">
              <w:rPr>
                <w:b/>
                <w:bCs/>
                <w:sz w:val="20"/>
              </w:rPr>
              <w:t>esult</w:t>
            </w:r>
          </w:p>
        </w:tc>
        <w:tc>
          <w:tcPr>
            <w:tcW w:w="3060" w:type="dxa"/>
            <w:shd w:val="clear" w:color="auto" w:fill="BFBFBF" w:themeFill="background1" w:themeFillShade="BF"/>
          </w:tcPr>
          <w:p w:rsidR="00723A4F" w:rsidRPr="004022D3" w:rsidRDefault="00723A4F" w:rsidP="007E682C">
            <w:pPr>
              <w:rPr>
                <w:b/>
                <w:bCs/>
                <w:sz w:val="20"/>
              </w:rPr>
            </w:pPr>
            <w:r>
              <w:rPr>
                <w:b/>
                <w:bCs/>
                <w:sz w:val="20"/>
              </w:rPr>
              <w:t>P</w:t>
            </w:r>
            <w:r w:rsidRPr="004022D3">
              <w:rPr>
                <w:b/>
                <w:bCs/>
                <w:sz w:val="20"/>
              </w:rPr>
              <w:t>erformance indicator</w:t>
            </w:r>
          </w:p>
        </w:tc>
        <w:tc>
          <w:tcPr>
            <w:tcW w:w="2520" w:type="dxa"/>
            <w:shd w:val="clear" w:color="auto" w:fill="BFBFBF" w:themeFill="background1" w:themeFillShade="BF"/>
          </w:tcPr>
          <w:p w:rsidR="00723A4F" w:rsidRPr="004022D3" w:rsidRDefault="00723A4F" w:rsidP="007E682C">
            <w:pPr>
              <w:rPr>
                <w:b/>
                <w:bCs/>
                <w:sz w:val="20"/>
              </w:rPr>
            </w:pPr>
            <w:r w:rsidRPr="004022D3">
              <w:rPr>
                <w:b/>
                <w:bCs/>
                <w:sz w:val="20"/>
              </w:rPr>
              <w:t>Baseline</w:t>
            </w:r>
          </w:p>
        </w:tc>
        <w:tc>
          <w:tcPr>
            <w:tcW w:w="1890" w:type="dxa"/>
            <w:shd w:val="clear" w:color="auto" w:fill="BFBFBF" w:themeFill="background1" w:themeFillShade="BF"/>
          </w:tcPr>
          <w:p w:rsidR="00723A4F" w:rsidRPr="004022D3" w:rsidRDefault="00723A4F" w:rsidP="007E682C">
            <w:pPr>
              <w:rPr>
                <w:b/>
                <w:bCs/>
                <w:sz w:val="20"/>
              </w:rPr>
            </w:pPr>
            <w:r>
              <w:rPr>
                <w:b/>
                <w:bCs/>
                <w:sz w:val="20"/>
              </w:rPr>
              <w:t>Target</w:t>
            </w:r>
          </w:p>
        </w:tc>
        <w:tc>
          <w:tcPr>
            <w:tcW w:w="3600" w:type="dxa"/>
            <w:shd w:val="clear" w:color="auto" w:fill="BFBFBF" w:themeFill="background1" w:themeFillShade="BF"/>
          </w:tcPr>
          <w:p w:rsidR="00723A4F" w:rsidRPr="004022D3" w:rsidRDefault="00723A4F" w:rsidP="007E682C">
            <w:pPr>
              <w:rPr>
                <w:b/>
                <w:bCs/>
                <w:sz w:val="20"/>
              </w:rPr>
            </w:pPr>
            <w:r>
              <w:rPr>
                <w:b/>
                <w:bCs/>
                <w:sz w:val="20"/>
              </w:rPr>
              <w:t>P</w:t>
            </w:r>
            <w:r w:rsidRPr="004022D3">
              <w:rPr>
                <w:b/>
                <w:bCs/>
                <w:sz w:val="20"/>
              </w:rPr>
              <w:t xml:space="preserve">erformance </w:t>
            </w:r>
            <w:r>
              <w:rPr>
                <w:b/>
                <w:bCs/>
                <w:sz w:val="20"/>
              </w:rPr>
              <w:t>D</w:t>
            </w:r>
            <w:r w:rsidRPr="004022D3">
              <w:rPr>
                <w:b/>
                <w:bCs/>
                <w:sz w:val="20"/>
              </w:rPr>
              <w:t>ata</w:t>
            </w:r>
          </w:p>
        </w:tc>
      </w:tr>
      <w:tr w:rsidR="00723A4F" w:rsidTr="007E682C">
        <w:trPr>
          <w:trHeight w:val="851"/>
          <w:tblHeader/>
        </w:trPr>
        <w:tc>
          <w:tcPr>
            <w:tcW w:w="1458" w:type="dxa"/>
          </w:tcPr>
          <w:p w:rsidR="00723A4F" w:rsidRPr="003C56DD" w:rsidRDefault="00723A4F" w:rsidP="00D43929">
            <w:pPr>
              <w:rPr>
                <w:rFonts w:eastAsia="Times New Roman"/>
                <w:color w:val="000000"/>
                <w:sz w:val="20"/>
              </w:rPr>
            </w:pPr>
            <w:r w:rsidRPr="003C56DD">
              <w:rPr>
                <w:rFonts w:eastAsia="Times New Roman"/>
                <w:color w:val="000000"/>
                <w:sz w:val="20"/>
              </w:rPr>
              <w:t>Program 4 – Traditional Knowledge, Traditional Cultural Expressions and Genetic Resources</w:t>
            </w:r>
          </w:p>
        </w:tc>
        <w:tc>
          <w:tcPr>
            <w:tcW w:w="2952" w:type="dxa"/>
          </w:tcPr>
          <w:p w:rsidR="00723A4F" w:rsidRPr="00171350" w:rsidRDefault="00723A4F" w:rsidP="00D43929">
            <w:pPr>
              <w:rPr>
                <w:sz w:val="20"/>
              </w:rPr>
            </w:pPr>
            <w:r w:rsidRPr="00171350">
              <w:rPr>
                <w:sz w:val="20"/>
              </w:rPr>
              <w:t>III.2 Enhanced human</w:t>
            </w:r>
          </w:p>
          <w:p w:rsidR="00723A4F" w:rsidRPr="00171350" w:rsidRDefault="00723A4F" w:rsidP="00D43929">
            <w:pPr>
              <w:rPr>
                <w:sz w:val="20"/>
              </w:rPr>
            </w:pPr>
            <w:r w:rsidRPr="00171350">
              <w:rPr>
                <w:sz w:val="20"/>
              </w:rPr>
              <w:t>resource capacities able to</w:t>
            </w:r>
          </w:p>
          <w:p w:rsidR="00723A4F" w:rsidRPr="00171350" w:rsidRDefault="00723A4F" w:rsidP="00D43929">
            <w:pPr>
              <w:rPr>
                <w:sz w:val="20"/>
              </w:rPr>
            </w:pPr>
            <w:r w:rsidRPr="00171350">
              <w:rPr>
                <w:sz w:val="20"/>
              </w:rPr>
              <w:t>deal with the broad range of</w:t>
            </w:r>
            <w:r>
              <w:rPr>
                <w:sz w:val="20"/>
              </w:rPr>
              <w:t xml:space="preserve"> </w:t>
            </w:r>
            <w:r w:rsidRPr="00171350">
              <w:rPr>
                <w:sz w:val="20"/>
              </w:rPr>
              <w:t>requirements for the</w:t>
            </w:r>
          </w:p>
          <w:p w:rsidR="00723A4F" w:rsidRPr="00171350" w:rsidRDefault="00723A4F" w:rsidP="00D43929">
            <w:pPr>
              <w:rPr>
                <w:sz w:val="20"/>
              </w:rPr>
            </w:pPr>
            <w:r w:rsidRPr="00171350">
              <w:rPr>
                <w:sz w:val="20"/>
              </w:rPr>
              <w:t>effective use of IP for</w:t>
            </w:r>
          </w:p>
          <w:p w:rsidR="00723A4F" w:rsidRPr="00171350" w:rsidRDefault="00723A4F" w:rsidP="00D43929">
            <w:pPr>
              <w:rPr>
                <w:sz w:val="20"/>
              </w:rPr>
            </w:pPr>
            <w:r w:rsidRPr="00171350">
              <w:rPr>
                <w:sz w:val="20"/>
              </w:rPr>
              <w:t>development in developing</w:t>
            </w:r>
          </w:p>
          <w:p w:rsidR="00723A4F" w:rsidRPr="00171350" w:rsidRDefault="00723A4F" w:rsidP="00D43929">
            <w:pPr>
              <w:rPr>
                <w:sz w:val="20"/>
              </w:rPr>
            </w:pPr>
            <w:r w:rsidRPr="00171350">
              <w:rPr>
                <w:sz w:val="20"/>
              </w:rPr>
              <w:t>countries, LDCs and</w:t>
            </w:r>
          </w:p>
          <w:p w:rsidR="00723A4F" w:rsidRPr="004022D3" w:rsidRDefault="00723A4F" w:rsidP="00D43929">
            <w:pPr>
              <w:rPr>
                <w:sz w:val="20"/>
              </w:rPr>
            </w:pPr>
            <w:r w:rsidRPr="00171350">
              <w:rPr>
                <w:sz w:val="20"/>
              </w:rPr>
              <w:t>countries with economies in</w:t>
            </w:r>
            <w:r>
              <w:rPr>
                <w:sz w:val="20"/>
              </w:rPr>
              <w:t xml:space="preserve"> </w:t>
            </w:r>
            <w:r w:rsidRPr="00171350">
              <w:rPr>
                <w:sz w:val="20"/>
              </w:rPr>
              <w:t>transition</w:t>
            </w:r>
          </w:p>
        </w:tc>
        <w:tc>
          <w:tcPr>
            <w:tcW w:w="3060" w:type="dxa"/>
          </w:tcPr>
          <w:p w:rsidR="00723A4F" w:rsidRDefault="00723A4F" w:rsidP="00D43929">
            <w:pPr>
              <w:rPr>
                <w:color w:val="000000"/>
                <w:sz w:val="20"/>
              </w:rPr>
            </w:pPr>
            <w:r>
              <w:rPr>
                <w:color w:val="000000"/>
                <w:sz w:val="20"/>
              </w:rPr>
              <w:t>% of participants in WIPO activities which report enhanced capacity to understand and use IP principles, systems and tools for the protection of TK and TCEs, and for management of the interface between IP and GRs</w:t>
            </w:r>
          </w:p>
          <w:p w:rsidR="007E682C" w:rsidRDefault="007E682C" w:rsidP="00D43929">
            <w:pPr>
              <w:rPr>
                <w:color w:val="000000"/>
                <w:sz w:val="20"/>
              </w:rPr>
            </w:pPr>
          </w:p>
        </w:tc>
        <w:tc>
          <w:tcPr>
            <w:tcW w:w="2520" w:type="dxa"/>
          </w:tcPr>
          <w:p w:rsidR="00723A4F" w:rsidRPr="00CE53FB" w:rsidRDefault="00723A4F" w:rsidP="00D43929">
            <w:pPr>
              <w:rPr>
                <w:sz w:val="20"/>
              </w:rPr>
            </w:pPr>
            <w:r w:rsidRPr="00CE53FB">
              <w:rPr>
                <w:sz w:val="20"/>
              </w:rPr>
              <w:t xml:space="preserve">Updated Baseline end 2013:  </w:t>
            </w:r>
          </w:p>
          <w:p w:rsidR="00723A4F" w:rsidRPr="004022D3" w:rsidRDefault="00723A4F" w:rsidP="00D43929">
            <w:pPr>
              <w:rPr>
                <w:sz w:val="20"/>
              </w:rPr>
            </w:pPr>
            <w:r w:rsidRPr="00CE53FB">
              <w:rPr>
                <w:sz w:val="20"/>
              </w:rPr>
              <w:t>95% (79 out of 83)  of participants reported positively (feedback questionnaire used in five activities organized by the TK Division in 2012/13)</w:t>
            </w:r>
          </w:p>
        </w:tc>
        <w:tc>
          <w:tcPr>
            <w:tcW w:w="1890" w:type="dxa"/>
          </w:tcPr>
          <w:p w:rsidR="00723A4F" w:rsidRPr="004022D3" w:rsidRDefault="00723A4F" w:rsidP="00D43929">
            <w:pPr>
              <w:rPr>
                <w:sz w:val="20"/>
              </w:rPr>
            </w:pPr>
            <w:r w:rsidRPr="00CE53FB">
              <w:rPr>
                <w:sz w:val="20"/>
              </w:rPr>
              <w:t>80%</w:t>
            </w:r>
          </w:p>
        </w:tc>
        <w:tc>
          <w:tcPr>
            <w:tcW w:w="3600" w:type="dxa"/>
          </w:tcPr>
          <w:p w:rsidR="00723A4F" w:rsidRPr="004022D3" w:rsidRDefault="00723A4F" w:rsidP="00D43929">
            <w:pPr>
              <w:rPr>
                <w:sz w:val="20"/>
              </w:rPr>
            </w:pPr>
            <w:r w:rsidRPr="00CE53FB">
              <w:rPr>
                <w:sz w:val="20"/>
              </w:rPr>
              <w:t>92% (370 out of 398) of participants reported positively (feedback questionnaire used in fifteen activities organized by the TK Division in 2014/-2015)</w:t>
            </w:r>
          </w:p>
        </w:tc>
      </w:tr>
      <w:tr w:rsidR="00723A4F" w:rsidTr="007E682C">
        <w:trPr>
          <w:trHeight w:val="807"/>
          <w:tblHeader/>
        </w:trPr>
        <w:tc>
          <w:tcPr>
            <w:tcW w:w="1458" w:type="dxa"/>
          </w:tcPr>
          <w:p w:rsidR="00723A4F" w:rsidRPr="003C56DD" w:rsidRDefault="00723A4F" w:rsidP="00D43929">
            <w:pPr>
              <w:rPr>
                <w:rFonts w:eastAsia="Times New Roman"/>
                <w:color w:val="000000"/>
                <w:sz w:val="20"/>
              </w:rPr>
            </w:pPr>
            <w:r w:rsidRPr="003C56DD">
              <w:rPr>
                <w:rFonts w:eastAsia="Times New Roman"/>
                <w:color w:val="000000"/>
                <w:sz w:val="20"/>
              </w:rPr>
              <w:t>Program 5 – The PCT System</w:t>
            </w:r>
          </w:p>
        </w:tc>
        <w:tc>
          <w:tcPr>
            <w:tcW w:w="2952" w:type="dxa"/>
          </w:tcPr>
          <w:p w:rsidR="00723A4F" w:rsidRPr="004022D3" w:rsidRDefault="00723A4F" w:rsidP="00D43929">
            <w:pPr>
              <w:rPr>
                <w:sz w:val="20"/>
              </w:rPr>
            </w:pPr>
            <w:r w:rsidRPr="00171350">
              <w:rPr>
                <w:sz w:val="20"/>
              </w:rPr>
              <w:t>II.1  Increased use of the PCT route for filing international patent applications</w:t>
            </w:r>
          </w:p>
        </w:tc>
        <w:tc>
          <w:tcPr>
            <w:tcW w:w="3060" w:type="dxa"/>
          </w:tcPr>
          <w:p w:rsidR="00723A4F" w:rsidRDefault="00723A4F" w:rsidP="00D43929">
            <w:pPr>
              <w:rPr>
                <w:color w:val="000000"/>
                <w:sz w:val="20"/>
              </w:rPr>
            </w:pPr>
            <w:r>
              <w:rPr>
                <w:color w:val="000000"/>
                <w:sz w:val="20"/>
              </w:rPr>
              <w:t>Level of satisfaction of PCT users with user-focused information and training services</w:t>
            </w:r>
          </w:p>
          <w:p w:rsidR="007E682C" w:rsidRDefault="007E682C" w:rsidP="00D43929">
            <w:pPr>
              <w:rPr>
                <w:color w:val="000000"/>
                <w:sz w:val="20"/>
              </w:rPr>
            </w:pPr>
          </w:p>
        </w:tc>
        <w:tc>
          <w:tcPr>
            <w:tcW w:w="2520" w:type="dxa"/>
          </w:tcPr>
          <w:p w:rsidR="00723A4F" w:rsidRPr="004022D3" w:rsidRDefault="00723A4F" w:rsidP="00D43929">
            <w:pPr>
              <w:rPr>
                <w:sz w:val="20"/>
              </w:rPr>
            </w:pPr>
            <w:r w:rsidRPr="00F36991">
              <w:rPr>
                <w:sz w:val="20"/>
              </w:rPr>
              <w:t>2009 level of user PCT satisfaction with PCT user information and training services</w:t>
            </w:r>
          </w:p>
        </w:tc>
        <w:tc>
          <w:tcPr>
            <w:tcW w:w="1890" w:type="dxa"/>
          </w:tcPr>
          <w:p w:rsidR="00723A4F" w:rsidRPr="004022D3" w:rsidRDefault="00723A4F" w:rsidP="00D43929">
            <w:pPr>
              <w:rPr>
                <w:sz w:val="20"/>
              </w:rPr>
            </w:pPr>
            <w:r w:rsidRPr="00F36991">
              <w:rPr>
                <w:sz w:val="20"/>
              </w:rPr>
              <w:t>Maintain or increase 2009 level of PCT user satisfaction</w:t>
            </w:r>
          </w:p>
        </w:tc>
        <w:tc>
          <w:tcPr>
            <w:tcW w:w="3600" w:type="dxa"/>
          </w:tcPr>
          <w:p w:rsidR="00723A4F" w:rsidRPr="004022D3" w:rsidRDefault="00723A4F" w:rsidP="00D43929">
            <w:pPr>
              <w:rPr>
                <w:sz w:val="20"/>
              </w:rPr>
            </w:pPr>
            <w:r w:rsidRPr="00F36991">
              <w:rPr>
                <w:sz w:val="20"/>
              </w:rPr>
              <w:t>Overall PCT user satisfaction with WIPO-provided PCT services increased 11% since 2009, to 89%.</w:t>
            </w:r>
          </w:p>
        </w:tc>
      </w:tr>
      <w:tr w:rsidR="00723A4F" w:rsidTr="007E682C">
        <w:trPr>
          <w:trHeight w:val="607"/>
          <w:tblHeader/>
        </w:trPr>
        <w:tc>
          <w:tcPr>
            <w:tcW w:w="1458" w:type="dxa"/>
          </w:tcPr>
          <w:p w:rsidR="00723A4F" w:rsidRPr="003C56DD" w:rsidRDefault="00723A4F" w:rsidP="00D43929">
            <w:pPr>
              <w:rPr>
                <w:rFonts w:eastAsia="Times New Roman"/>
                <w:color w:val="000000"/>
                <w:sz w:val="20"/>
              </w:rPr>
            </w:pPr>
            <w:r w:rsidRPr="003C56DD">
              <w:rPr>
                <w:rFonts w:eastAsia="Times New Roman"/>
                <w:color w:val="000000"/>
                <w:sz w:val="20"/>
              </w:rPr>
              <w:t>Program 6 – Madrid and Lisbon Systems</w:t>
            </w:r>
          </w:p>
        </w:tc>
        <w:tc>
          <w:tcPr>
            <w:tcW w:w="2952" w:type="dxa"/>
          </w:tcPr>
          <w:p w:rsidR="00723A4F" w:rsidRPr="004022D3" w:rsidRDefault="00723A4F" w:rsidP="00D43929">
            <w:pPr>
              <w:rPr>
                <w:sz w:val="20"/>
              </w:rPr>
            </w:pPr>
            <w:r w:rsidRPr="00171350">
              <w:rPr>
                <w:sz w:val="20"/>
              </w:rPr>
              <w:t>II.7  Improved productivity and service quality of Madrid &amp; Lisbon operations</w:t>
            </w:r>
          </w:p>
        </w:tc>
        <w:tc>
          <w:tcPr>
            <w:tcW w:w="3060" w:type="dxa"/>
          </w:tcPr>
          <w:p w:rsidR="00723A4F" w:rsidRDefault="00723A4F" w:rsidP="00D43929">
            <w:pPr>
              <w:rPr>
                <w:color w:val="000000"/>
                <w:sz w:val="20"/>
              </w:rPr>
            </w:pPr>
            <w:r>
              <w:rPr>
                <w:color w:val="000000"/>
                <w:sz w:val="20"/>
              </w:rPr>
              <w:t>Refinement of the electronic International Register of the Lisbon system</w:t>
            </w:r>
          </w:p>
        </w:tc>
        <w:tc>
          <w:tcPr>
            <w:tcW w:w="2520" w:type="dxa"/>
          </w:tcPr>
          <w:p w:rsidR="00723A4F" w:rsidRPr="004022D3" w:rsidRDefault="00723A4F" w:rsidP="00D43929">
            <w:pPr>
              <w:rPr>
                <w:sz w:val="20"/>
              </w:rPr>
            </w:pPr>
            <w:r w:rsidRPr="00F36991">
              <w:rPr>
                <w:sz w:val="20"/>
              </w:rPr>
              <w:t>Updated Baseline end 2013:  IT applications for an electronic International Register in use since the Summer 2013</w:t>
            </w:r>
          </w:p>
        </w:tc>
        <w:tc>
          <w:tcPr>
            <w:tcW w:w="1890" w:type="dxa"/>
          </w:tcPr>
          <w:p w:rsidR="00723A4F" w:rsidRDefault="00723A4F" w:rsidP="00D43929">
            <w:pPr>
              <w:rPr>
                <w:sz w:val="20"/>
              </w:rPr>
            </w:pPr>
            <w:r w:rsidRPr="00F36991">
              <w:rPr>
                <w:sz w:val="20"/>
              </w:rPr>
              <w:t>Electronic system linking International Register and Lisbon Express database on the WIPO website</w:t>
            </w:r>
          </w:p>
          <w:p w:rsidR="007E682C" w:rsidRPr="004022D3" w:rsidRDefault="007E682C" w:rsidP="00D43929">
            <w:pPr>
              <w:rPr>
                <w:sz w:val="20"/>
              </w:rPr>
            </w:pPr>
          </w:p>
        </w:tc>
        <w:tc>
          <w:tcPr>
            <w:tcW w:w="3600" w:type="dxa"/>
          </w:tcPr>
          <w:p w:rsidR="00723A4F" w:rsidRPr="004022D3" w:rsidRDefault="00723A4F" w:rsidP="00D43929">
            <w:pPr>
              <w:rPr>
                <w:sz w:val="20"/>
              </w:rPr>
            </w:pPr>
            <w:r w:rsidRPr="00F36991">
              <w:rPr>
                <w:sz w:val="20"/>
              </w:rPr>
              <w:t>Electronic interface linking the International Register and Lisbon Express database on the WIPO website was completed and deployed in 2014</w:t>
            </w:r>
          </w:p>
        </w:tc>
      </w:tr>
      <w:tr w:rsidR="00723A4F" w:rsidTr="007E682C">
        <w:trPr>
          <w:trHeight w:val="1735"/>
          <w:tblHeader/>
        </w:trPr>
        <w:tc>
          <w:tcPr>
            <w:tcW w:w="1458" w:type="dxa"/>
          </w:tcPr>
          <w:p w:rsidR="00723A4F" w:rsidRPr="003C56DD" w:rsidRDefault="00723A4F" w:rsidP="00D43929">
            <w:pPr>
              <w:rPr>
                <w:rFonts w:eastAsia="Times New Roman"/>
                <w:color w:val="000000"/>
                <w:sz w:val="20"/>
              </w:rPr>
            </w:pPr>
            <w:r w:rsidRPr="003C56DD">
              <w:rPr>
                <w:rFonts w:eastAsia="Times New Roman"/>
                <w:color w:val="000000"/>
                <w:sz w:val="20"/>
              </w:rPr>
              <w:t>Program 7 – Arbitration, Mediation and Domain Names</w:t>
            </w:r>
          </w:p>
        </w:tc>
        <w:tc>
          <w:tcPr>
            <w:tcW w:w="2952" w:type="dxa"/>
          </w:tcPr>
          <w:p w:rsidR="00723A4F" w:rsidRPr="004022D3" w:rsidRDefault="00723A4F" w:rsidP="00D43929">
            <w:pPr>
              <w:rPr>
                <w:sz w:val="20"/>
              </w:rPr>
            </w:pPr>
            <w:r w:rsidRPr="00171350">
              <w:rPr>
                <w:sz w:val="20"/>
              </w:rPr>
              <w:t xml:space="preserve">II.9 Effective intellectual property protection in the </w:t>
            </w:r>
            <w:proofErr w:type="spellStart"/>
            <w:r w:rsidRPr="00171350">
              <w:rPr>
                <w:sz w:val="20"/>
              </w:rPr>
              <w:t>gTLDs</w:t>
            </w:r>
            <w:proofErr w:type="spellEnd"/>
            <w:r w:rsidRPr="00171350">
              <w:rPr>
                <w:sz w:val="20"/>
              </w:rPr>
              <w:t xml:space="preserve"> and the </w:t>
            </w:r>
            <w:proofErr w:type="spellStart"/>
            <w:r w:rsidRPr="00171350">
              <w:rPr>
                <w:sz w:val="20"/>
              </w:rPr>
              <w:t>ccTLDs</w:t>
            </w:r>
            <w:proofErr w:type="spellEnd"/>
          </w:p>
        </w:tc>
        <w:tc>
          <w:tcPr>
            <w:tcW w:w="3060" w:type="dxa"/>
          </w:tcPr>
          <w:p w:rsidR="00723A4F" w:rsidRDefault="00723A4F" w:rsidP="00D43929">
            <w:pPr>
              <w:rPr>
                <w:color w:val="000000"/>
                <w:sz w:val="20"/>
              </w:rPr>
            </w:pPr>
            <w:r>
              <w:rPr>
                <w:color w:val="000000"/>
                <w:sz w:val="20"/>
              </w:rPr>
              <w:t xml:space="preserve">No. of </w:t>
            </w:r>
            <w:proofErr w:type="spellStart"/>
            <w:r>
              <w:rPr>
                <w:color w:val="000000"/>
                <w:sz w:val="20"/>
              </w:rPr>
              <w:t>ccTLD</w:t>
            </w:r>
            <w:proofErr w:type="spellEnd"/>
            <w:r>
              <w:rPr>
                <w:color w:val="000000"/>
                <w:sz w:val="20"/>
              </w:rPr>
              <w:t xml:space="preserve"> administrators with WIPO assisted design or administration of intellectual property protection mechanisms in accordance with international standards</w:t>
            </w:r>
          </w:p>
          <w:p w:rsidR="007E682C" w:rsidRDefault="007E682C" w:rsidP="00D43929">
            <w:pPr>
              <w:rPr>
                <w:color w:val="000000"/>
                <w:sz w:val="20"/>
              </w:rPr>
            </w:pPr>
          </w:p>
        </w:tc>
        <w:tc>
          <w:tcPr>
            <w:tcW w:w="2520" w:type="dxa"/>
          </w:tcPr>
          <w:p w:rsidR="00723A4F" w:rsidRPr="004022D3" w:rsidRDefault="00723A4F" w:rsidP="00D43929">
            <w:pPr>
              <w:rPr>
                <w:sz w:val="20"/>
              </w:rPr>
            </w:pPr>
            <w:r w:rsidRPr="00634A2A">
              <w:rPr>
                <w:sz w:val="20"/>
              </w:rPr>
              <w:t xml:space="preserve">Updated Baseline end 2013:  70 </w:t>
            </w:r>
            <w:proofErr w:type="spellStart"/>
            <w:r w:rsidRPr="00634A2A">
              <w:rPr>
                <w:sz w:val="20"/>
              </w:rPr>
              <w:t>ccTLD</w:t>
            </w:r>
            <w:proofErr w:type="spellEnd"/>
            <w:r w:rsidRPr="00634A2A">
              <w:rPr>
                <w:sz w:val="20"/>
              </w:rPr>
              <w:t xml:space="preserve"> </w:t>
            </w:r>
            <w:r>
              <w:rPr>
                <w:sz w:val="20"/>
              </w:rPr>
              <w:t>a</w:t>
            </w:r>
            <w:r w:rsidRPr="00634A2A">
              <w:rPr>
                <w:sz w:val="20"/>
              </w:rPr>
              <w:t>dministrators (cumulative per end 2013)</w:t>
            </w:r>
          </w:p>
        </w:tc>
        <w:tc>
          <w:tcPr>
            <w:tcW w:w="1890" w:type="dxa"/>
          </w:tcPr>
          <w:p w:rsidR="00723A4F" w:rsidRPr="004022D3" w:rsidRDefault="00723A4F" w:rsidP="00D43929">
            <w:pPr>
              <w:rPr>
                <w:sz w:val="20"/>
              </w:rPr>
            </w:pPr>
            <w:r w:rsidRPr="00634A2A">
              <w:rPr>
                <w:sz w:val="20"/>
              </w:rPr>
              <w:t>Four new administrators</w:t>
            </w:r>
          </w:p>
        </w:tc>
        <w:tc>
          <w:tcPr>
            <w:tcW w:w="3600" w:type="dxa"/>
          </w:tcPr>
          <w:p w:rsidR="00723A4F" w:rsidRPr="004022D3" w:rsidRDefault="00723A4F" w:rsidP="00D43929">
            <w:pPr>
              <w:rPr>
                <w:sz w:val="20"/>
              </w:rPr>
            </w:pPr>
            <w:r w:rsidRPr="00634A2A">
              <w:rPr>
                <w:sz w:val="20"/>
              </w:rPr>
              <w:t xml:space="preserve">In 2014/15, 2 two new </w:t>
            </w:r>
            <w:proofErr w:type="spellStart"/>
            <w:r w:rsidRPr="00634A2A">
              <w:rPr>
                <w:sz w:val="20"/>
              </w:rPr>
              <w:t>ccTLD</w:t>
            </w:r>
            <w:proofErr w:type="spellEnd"/>
            <w:r w:rsidRPr="00634A2A">
              <w:rPr>
                <w:sz w:val="20"/>
              </w:rPr>
              <w:t xml:space="preserve"> administrators (.GC, .VG) (</w:t>
            </w:r>
            <w:r>
              <w:rPr>
                <w:sz w:val="20"/>
              </w:rPr>
              <w:t xml:space="preserve">;  </w:t>
            </w:r>
            <w:r w:rsidRPr="00634A2A">
              <w:rPr>
                <w:sz w:val="20"/>
              </w:rPr>
              <w:t>71 cumulative following one discontinuation)</w:t>
            </w:r>
          </w:p>
        </w:tc>
      </w:tr>
      <w:tr w:rsidR="00723A4F" w:rsidTr="007E682C">
        <w:trPr>
          <w:trHeight w:val="705"/>
          <w:tblHeader/>
        </w:trPr>
        <w:tc>
          <w:tcPr>
            <w:tcW w:w="1458" w:type="dxa"/>
          </w:tcPr>
          <w:p w:rsidR="00723A4F" w:rsidRPr="003C56DD" w:rsidRDefault="00723A4F" w:rsidP="00D43929">
            <w:pPr>
              <w:rPr>
                <w:rFonts w:eastAsia="Times New Roman"/>
                <w:color w:val="000000"/>
                <w:sz w:val="20"/>
              </w:rPr>
            </w:pPr>
            <w:r w:rsidRPr="003C56DD">
              <w:rPr>
                <w:rFonts w:eastAsia="Times New Roman"/>
                <w:color w:val="000000"/>
                <w:sz w:val="20"/>
              </w:rPr>
              <w:t>Program 8 – Development Agenda Coordination</w:t>
            </w:r>
          </w:p>
        </w:tc>
        <w:tc>
          <w:tcPr>
            <w:tcW w:w="2952" w:type="dxa"/>
          </w:tcPr>
          <w:p w:rsidR="00723A4F" w:rsidRPr="004022D3" w:rsidRDefault="00723A4F" w:rsidP="00D43929">
            <w:pPr>
              <w:rPr>
                <w:sz w:val="20"/>
              </w:rPr>
            </w:pPr>
            <w:r w:rsidRPr="00171350">
              <w:rPr>
                <w:sz w:val="20"/>
              </w:rPr>
              <w:t>III.5 Enhanced understanding of the DA by Member States, IGOs, civil society and other stakeholders</w:t>
            </w:r>
          </w:p>
        </w:tc>
        <w:tc>
          <w:tcPr>
            <w:tcW w:w="3060" w:type="dxa"/>
          </w:tcPr>
          <w:p w:rsidR="00723A4F" w:rsidRDefault="00723A4F" w:rsidP="00D43929">
            <w:pPr>
              <w:rPr>
                <w:color w:val="000000"/>
                <w:sz w:val="20"/>
              </w:rPr>
            </w:pPr>
            <w:r>
              <w:rPr>
                <w:color w:val="000000"/>
                <w:sz w:val="20"/>
              </w:rPr>
              <w:t>% of participants in WIPO meetings (Member States, IGOs, civil society and other stakeholders) satisfied with information received on the DA recommendations</w:t>
            </w:r>
          </w:p>
          <w:p w:rsidR="007E682C" w:rsidRDefault="007E682C" w:rsidP="00D43929">
            <w:pPr>
              <w:rPr>
                <w:color w:val="000000"/>
                <w:sz w:val="20"/>
              </w:rPr>
            </w:pPr>
          </w:p>
        </w:tc>
        <w:tc>
          <w:tcPr>
            <w:tcW w:w="2520" w:type="dxa"/>
          </w:tcPr>
          <w:p w:rsidR="00723A4F" w:rsidRPr="004022D3" w:rsidRDefault="00723A4F" w:rsidP="00D43929">
            <w:pPr>
              <w:rPr>
                <w:sz w:val="20"/>
              </w:rPr>
            </w:pPr>
            <w:r>
              <w:rPr>
                <w:sz w:val="20"/>
              </w:rPr>
              <w:t>N/A</w:t>
            </w:r>
          </w:p>
        </w:tc>
        <w:tc>
          <w:tcPr>
            <w:tcW w:w="1890" w:type="dxa"/>
          </w:tcPr>
          <w:p w:rsidR="00723A4F" w:rsidRPr="004022D3" w:rsidRDefault="00723A4F" w:rsidP="00D43929">
            <w:pPr>
              <w:rPr>
                <w:sz w:val="20"/>
              </w:rPr>
            </w:pPr>
            <w:r>
              <w:rPr>
                <w:sz w:val="20"/>
              </w:rPr>
              <w:t>80%</w:t>
            </w:r>
          </w:p>
        </w:tc>
        <w:tc>
          <w:tcPr>
            <w:tcW w:w="3600" w:type="dxa"/>
          </w:tcPr>
          <w:p w:rsidR="00723A4F" w:rsidRPr="004022D3" w:rsidRDefault="00723A4F" w:rsidP="00D43929">
            <w:pPr>
              <w:rPr>
                <w:sz w:val="20"/>
              </w:rPr>
            </w:pPr>
            <w:r>
              <w:rPr>
                <w:sz w:val="20"/>
              </w:rPr>
              <w:t>78.57%</w:t>
            </w:r>
          </w:p>
        </w:tc>
      </w:tr>
    </w:tbl>
    <w:p w:rsidR="007E682C" w:rsidRDefault="007E682C">
      <w:r>
        <w:br w:type="page"/>
      </w:r>
    </w:p>
    <w:tbl>
      <w:tblPr>
        <w:tblW w:w="154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52"/>
        <w:gridCol w:w="3060"/>
        <w:gridCol w:w="2520"/>
        <w:gridCol w:w="1890"/>
        <w:gridCol w:w="3600"/>
      </w:tblGrid>
      <w:tr w:rsidR="007E682C" w:rsidRPr="004022D3" w:rsidTr="007E682C">
        <w:trPr>
          <w:trHeight w:val="445"/>
          <w:tblHeader/>
        </w:trPr>
        <w:tc>
          <w:tcPr>
            <w:tcW w:w="1458" w:type="dxa"/>
            <w:shd w:val="clear" w:color="auto" w:fill="BFBFBF" w:themeFill="background1" w:themeFillShade="BF"/>
          </w:tcPr>
          <w:p w:rsidR="007E682C" w:rsidRPr="00A37DAB" w:rsidRDefault="007E682C" w:rsidP="007E682C">
            <w:pPr>
              <w:jc w:val="center"/>
              <w:rPr>
                <w:b/>
                <w:sz w:val="20"/>
              </w:rPr>
            </w:pPr>
            <w:r w:rsidRPr="00A37DAB">
              <w:rPr>
                <w:b/>
                <w:sz w:val="20"/>
              </w:rPr>
              <w:lastRenderedPageBreak/>
              <w:t>Program</w:t>
            </w:r>
          </w:p>
        </w:tc>
        <w:tc>
          <w:tcPr>
            <w:tcW w:w="2952" w:type="dxa"/>
            <w:shd w:val="clear" w:color="auto" w:fill="BFBFBF" w:themeFill="background1" w:themeFillShade="BF"/>
          </w:tcPr>
          <w:p w:rsidR="007E682C" w:rsidRPr="004022D3" w:rsidRDefault="007E682C" w:rsidP="007E682C">
            <w:pPr>
              <w:rPr>
                <w:b/>
                <w:bCs/>
                <w:sz w:val="20"/>
              </w:rPr>
            </w:pPr>
            <w:r>
              <w:rPr>
                <w:b/>
                <w:bCs/>
                <w:sz w:val="20"/>
              </w:rPr>
              <w:t>E</w:t>
            </w:r>
            <w:r w:rsidRPr="004022D3">
              <w:rPr>
                <w:b/>
                <w:bCs/>
                <w:sz w:val="20"/>
              </w:rPr>
              <w:t xml:space="preserve">xpected </w:t>
            </w:r>
            <w:r>
              <w:rPr>
                <w:b/>
                <w:bCs/>
                <w:sz w:val="20"/>
              </w:rPr>
              <w:t>R</w:t>
            </w:r>
            <w:r w:rsidRPr="004022D3">
              <w:rPr>
                <w:b/>
                <w:bCs/>
                <w:sz w:val="20"/>
              </w:rPr>
              <w:t>esult</w:t>
            </w:r>
          </w:p>
        </w:tc>
        <w:tc>
          <w:tcPr>
            <w:tcW w:w="306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erformance indicator</w:t>
            </w:r>
          </w:p>
        </w:tc>
        <w:tc>
          <w:tcPr>
            <w:tcW w:w="2520" w:type="dxa"/>
            <w:shd w:val="clear" w:color="auto" w:fill="BFBFBF" w:themeFill="background1" w:themeFillShade="BF"/>
          </w:tcPr>
          <w:p w:rsidR="007E682C" w:rsidRPr="004022D3" w:rsidRDefault="007E682C" w:rsidP="007E682C">
            <w:pPr>
              <w:rPr>
                <w:b/>
                <w:bCs/>
                <w:sz w:val="20"/>
              </w:rPr>
            </w:pPr>
            <w:r w:rsidRPr="004022D3">
              <w:rPr>
                <w:b/>
                <w:bCs/>
                <w:sz w:val="20"/>
              </w:rPr>
              <w:t>Baseline</w:t>
            </w:r>
          </w:p>
        </w:tc>
        <w:tc>
          <w:tcPr>
            <w:tcW w:w="1890" w:type="dxa"/>
            <w:shd w:val="clear" w:color="auto" w:fill="BFBFBF" w:themeFill="background1" w:themeFillShade="BF"/>
          </w:tcPr>
          <w:p w:rsidR="007E682C" w:rsidRPr="004022D3" w:rsidRDefault="007E682C" w:rsidP="007E682C">
            <w:pPr>
              <w:rPr>
                <w:b/>
                <w:bCs/>
                <w:sz w:val="20"/>
              </w:rPr>
            </w:pPr>
            <w:r>
              <w:rPr>
                <w:b/>
                <w:bCs/>
                <w:sz w:val="20"/>
              </w:rPr>
              <w:t>Target</w:t>
            </w:r>
          </w:p>
        </w:tc>
        <w:tc>
          <w:tcPr>
            <w:tcW w:w="360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 xml:space="preserve">erformance </w:t>
            </w:r>
            <w:r>
              <w:rPr>
                <w:b/>
                <w:bCs/>
                <w:sz w:val="20"/>
              </w:rPr>
              <w:t>D</w:t>
            </w:r>
            <w:r w:rsidRPr="004022D3">
              <w:rPr>
                <w:b/>
                <w:bCs/>
                <w:sz w:val="20"/>
              </w:rPr>
              <w:t>ata</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Default="00723A4F" w:rsidP="00D43929">
            <w:pPr>
              <w:rPr>
                <w:rFonts w:eastAsia="Times New Roman"/>
                <w:color w:val="000000"/>
                <w:sz w:val="20"/>
              </w:rPr>
            </w:pPr>
            <w:r w:rsidRPr="00882C24">
              <w:rPr>
                <w:rFonts w:eastAsia="Times New Roman"/>
                <w:color w:val="000000"/>
                <w:sz w:val="20"/>
              </w:rPr>
              <w:t>Program 9 – Africa, Arab, Asia and the Pacific, Latin America and the Caribbean Countries, Least Developed Countries</w:t>
            </w:r>
          </w:p>
          <w:p w:rsidR="00723A4F" w:rsidRDefault="00723A4F" w:rsidP="00D43929">
            <w:pPr>
              <w:rPr>
                <w:rFonts w:eastAsia="Times New Roman"/>
                <w:color w:val="000000"/>
                <w:sz w:val="20"/>
              </w:rPr>
            </w:pPr>
          </w:p>
          <w:p w:rsidR="00723A4F" w:rsidRPr="003C56DD" w:rsidRDefault="00723A4F" w:rsidP="00D43929">
            <w:pPr>
              <w:rPr>
                <w:rFonts w:eastAsia="Times New Roman"/>
                <w:color w:val="000000"/>
                <w:sz w:val="20"/>
              </w:rPr>
            </w:pP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III.4  Strengthened cooperation mechanisms and programs tailored to the needs of developing countries and LDCs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No. of new or strengthened cooperation mechanisms, programs or partnerships supported to promote/strengthen sub</w:t>
            </w:r>
            <w:r>
              <w:rPr>
                <w:color w:val="000000"/>
                <w:sz w:val="20"/>
              </w:rPr>
              <w:noBreakHyphen/>
              <w:t>regional or regional cooperation in IP</w:t>
            </w:r>
          </w:p>
        </w:tc>
        <w:tc>
          <w:tcPr>
            <w:tcW w:w="2520" w:type="dxa"/>
            <w:tcBorders>
              <w:top w:val="single" w:sz="4" w:space="0" w:color="auto"/>
              <w:left w:val="single" w:sz="4" w:space="0" w:color="auto"/>
              <w:bottom w:val="single" w:sz="4" w:space="0" w:color="auto"/>
              <w:right w:val="single" w:sz="4" w:space="0" w:color="auto"/>
            </w:tcBorders>
          </w:tcPr>
          <w:p w:rsidR="00723A4F" w:rsidRPr="00882C24" w:rsidRDefault="00723A4F" w:rsidP="00882C24">
            <w:pPr>
              <w:rPr>
                <w:sz w:val="20"/>
              </w:rPr>
            </w:pPr>
            <w:r w:rsidRPr="00882C24">
              <w:rPr>
                <w:sz w:val="20"/>
              </w:rPr>
              <w:t>Africa (3)</w:t>
            </w:r>
          </w:p>
          <w:p w:rsidR="00723A4F" w:rsidRPr="00882C24" w:rsidRDefault="00723A4F" w:rsidP="00882C24">
            <w:pPr>
              <w:rPr>
                <w:sz w:val="20"/>
              </w:rPr>
            </w:pPr>
            <w:r w:rsidRPr="00882C24">
              <w:rPr>
                <w:sz w:val="20"/>
              </w:rPr>
              <w:t>Arab (2)</w:t>
            </w:r>
          </w:p>
          <w:p w:rsidR="00723A4F" w:rsidRPr="00882C24" w:rsidRDefault="00723A4F" w:rsidP="00882C24">
            <w:pPr>
              <w:rPr>
                <w:sz w:val="20"/>
              </w:rPr>
            </w:pPr>
            <w:r w:rsidRPr="00882C24">
              <w:rPr>
                <w:sz w:val="20"/>
              </w:rPr>
              <w:t>Asia and the Pacific (4)</w:t>
            </w:r>
          </w:p>
          <w:p w:rsidR="00723A4F" w:rsidRPr="00882C24" w:rsidRDefault="00723A4F" w:rsidP="00882C24">
            <w:pPr>
              <w:rPr>
                <w:sz w:val="20"/>
              </w:rPr>
            </w:pPr>
            <w:r w:rsidRPr="00882C24">
              <w:rPr>
                <w:sz w:val="20"/>
              </w:rPr>
              <w:t>Latin America and the Caribbean (3)</w:t>
            </w:r>
          </w:p>
          <w:p w:rsidR="00723A4F" w:rsidRPr="00882C24" w:rsidRDefault="00723A4F" w:rsidP="00882C24">
            <w:pPr>
              <w:rPr>
                <w:sz w:val="20"/>
              </w:rPr>
            </w:pPr>
            <w:r w:rsidRPr="00882C24">
              <w:rPr>
                <w:sz w:val="20"/>
              </w:rPr>
              <w:t>2 LDCs included in the above regional breakdown</w:t>
            </w:r>
          </w:p>
          <w:p w:rsidR="00723A4F" w:rsidRPr="004022D3" w:rsidRDefault="00723A4F" w:rsidP="00882C24">
            <w:pPr>
              <w:rPr>
                <w:sz w:val="20"/>
              </w:rPr>
            </w:pPr>
            <w:r w:rsidRPr="00882C24">
              <w:rPr>
                <w:sz w:val="20"/>
              </w:rPr>
              <w:t>Appropriate Technology Projects in 3 LDCs</w:t>
            </w:r>
          </w:p>
        </w:tc>
        <w:tc>
          <w:tcPr>
            <w:tcW w:w="1890" w:type="dxa"/>
            <w:tcBorders>
              <w:top w:val="single" w:sz="4" w:space="0" w:color="auto"/>
              <w:left w:val="single" w:sz="4" w:space="0" w:color="auto"/>
              <w:bottom w:val="single" w:sz="4" w:space="0" w:color="auto"/>
              <w:right w:val="single" w:sz="4" w:space="0" w:color="auto"/>
            </w:tcBorders>
          </w:tcPr>
          <w:p w:rsidR="00723A4F" w:rsidRPr="00882C24" w:rsidRDefault="00723A4F" w:rsidP="00882C24">
            <w:pPr>
              <w:rPr>
                <w:sz w:val="20"/>
              </w:rPr>
            </w:pPr>
            <w:r w:rsidRPr="00882C24">
              <w:rPr>
                <w:sz w:val="20"/>
              </w:rPr>
              <w:t>Africa (2)</w:t>
            </w:r>
          </w:p>
          <w:p w:rsidR="00723A4F" w:rsidRPr="00882C24" w:rsidRDefault="00723A4F" w:rsidP="00882C24">
            <w:pPr>
              <w:rPr>
                <w:sz w:val="20"/>
              </w:rPr>
            </w:pPr>
            <w:r w:rsidRPr="00882C24">
              <w:rPr>
                <w:sz w:val="20"/>
              </w:rPr>
              <w:t>Arab (1)</w:t>
            </w:r>
          </w:p>
          <w:p w:rsidR="00723A4F" w:rsidRPr="00882C24" w:rsidRDefault="00723A4F" w:rsidP="00882C24">
            <w:pPr>
              <w:rPr>
                <w:sz w:val="20"/>
              </w:rPr>
            </w:pPr>
            <w:r w:rsidRPr="00882C24">
              <w:rPr>
                <w:sz w:val="20"/>
              </w:rPr>
              <w:t>Asia and the Pacific (4)</w:t>
            </w:r>
          </w:p>
          <w:p w:rsidR="00723A4F" w:rsidRPr="00882C24" w:rsidRDefault="00723A4F" w:rsidP="00882C24">
            <w:pPr>
              <w:rPr>
                <w:sz w:val="20"/>
              </w:rPr>
            </w:pPr>
            <w:r w:rsidRPr="00882C24">
              <w:rPr>
                <w:sz w:val="20"/>
              </w:rPr>
              <w:t>Latin America and the Caribbean (7)</w:t>
            </w:r>
          </w:p>
          <w:p w:rsidR="00723A4F" w:rsidRPr="00882C24" w:rsidRDefault="00723A4F" w:rsidP="00882C24">
            <w:pPr>
              <w:rPr>
                <w:sz w:val="20"/>
              </w:rPr>
            </w:pPr>
            <w:r w:rsidRPr="00882C24">
              <w:rPr>
                <w:sz w:val="20"/>
              </w:rPr>
              <w:t>4 LDCs included in the above regional breakdown</w:t>
            </w:r>
          </w:p>
          <w:p w:rsidR="00723A4F" w:rsidRPr="004022D3" w:rsidRDefault="00723A4F" w:rsidP="00882C24">
            <w:pPr>
              <w:rPr>
                <w:sz w:val="20"/>
              </w:rPr>
            </w:pPr>
            <w:r w:rsidRPr="00882C24">
              <w:rPr>
                <w:sz w:val="20"/>
              </w:rPr>
              <w:t>Additional appropriate technology in at least 4 LDCs</w:t>
            </w:r>
          </w:p>
        </w:tc>
        <w:tc>
          <w:tcPr>
            <w:tcW w:w="3600" w:type="dxa"/>
            <w:tcBorders>
              <w:top w:val="single" w:sz="4" w:space="0" w:color="auto"/>
              <w:left w:val="single" w:sz="4" w:space="0" w:color="auto"/>
              <w:bottom w:val="single" w:sz="4" w:space="0" w:color="auto"/>
              <w:right w:val="single" w:sz="4" w:space="0" w:color="auto"/>
            </w:tcBorders>
          </w:tcPr>
          <w:p w:rsidR="00723A4F" w:rsidRPr="00882C24" w:rsidRDefault="00723A4F" w:rsidP="00882C24">
            <w:pPr>
              <w:rPr>
                <w:sz w:val="20"/>
              </w:rPr>
            </w:pPr>
            <w:r w:rsidRPr="00882C24">
              <w:rPr>
                <w:sz w:val="20"/>
              </w:rPr>
              <w:t>Africa (2): (</w:t>
            </w:r>
            <w:proofErr w:type="spellStart"/>
            <w:r w:rsidRPr="00882C24">
              <w:rPr>
                <w:sz w:val="20"/>
              </w:rPr>
              <w:t>i</w:t>
            </w:r>
            <w:proofErr w:type="spellEnd"/>
            <w:r w:rsidRPr="00882C24">
              <w:rPr>
                <w:sz w:val="20"/>
              </w:rPr>
              <w:t xml:space="preserve">) MoU signed with </w:t>
            </w:r>
            <w:r>
              <w:rPr>
                <w:sz w:val="20"/>
              </w:rPr>
              <w:t>“</w:t>
            </w:r>
            <w:proofErr w:type="spellStart"/>
            <w:r w:rsidRPr="00882C24">
              <w:rPr>
                <w:sz w:val="20"/>
              </w:rPr>
              <w:t>l</w:t>
            </w:r>
            <w:r>
              <w:rPr>
                <w:sz w:val="20"/>
              </w:rPr>
              <w:t>’</w:t>
            </w:r>
            <w:r w:rsidRPr="00882C24">
              <w:rPr>
                <w:sz w:val="20"/>
              </w:rPr>
              <w:t>Organisation</w:t>
            </w:r>
            <w:proofErr w:type="spellEnd"/>
            <w:r w:rsidRPr="00882C24">
              <w:rPr>
                <w:sz w:val="20"/>
              </w:rPr>
              <w:t xml:space="preserve"> </w:t>
            </w:r>
            <w:proofErr w:type="spellStart"/>
            <w:r w:rsidRPr="00882C24">
              <w:rPr>
                <w:sz w:val="20"/>
              </w:rPr>
              <w:t>Internationale</w:t>
            </w:r>
            <w:proofErr w:type="spellEnd"/>
            <w:r w:rsidRPr="00882C24">
              <w:rPr>
                <w:sz w:val="20"/>
              </w:rPr>
              <w:t xml:space="preserve"> de la Francophonie</w:t>
            </w:r>
            <w:r>
              <w:rPr>
                <w:sz w:val="20"/>
              </w:rPr>
              <w:t>”</w:t>
            </w:r>
            <w:r w:rsidRPr="00882C24">
              <w:rPr>
                <w:sz w:val="20"/>
              </w:rPr>
              <w:t xml:space="preserve"> (OIF) in May 2014</w:t>
            </w:r>
            <w:r>
              <w:rPr>
                <w:sz w:val="20"/>
              </w:rPr>
              <w:t xml:space="preserve">;  </w:t>
            </w:r>
            <w:r w:rsidRPr="00882C24">
              <w:rPr>
                <w:sz w:val="20"/>
              </w:rPr>
              <w:t xml:space="preserve">(ii) African Union /WIPO cooperation under the Dakar Declaration on Intellectual Property for Africa </w:t>
            </w:r>
          </w:p>
          <w:p w:rsidR="00723A4F" w:rsidRPr="00882C24" w:rsidRDefault="00723A4F" w:rsidP="00882C24">
            <w:pPr>
              <w:rPr>
                <w:sz w:val="20"/>
              </w:rPr>
            </w:pPr>
          </w:p>
          <w:p w:rsidR="00723A4F" w:rsidRPr="00882C24" w:rsidRDefault="00723A4F" w:rsidP="00882C24">
            <w:pPr>
              <w:rPr>
                <w:sz w:val="20"/>
              </w:rPr>
            </w:pPr>
            <w:r>
              <w:rPr>
                <w:sz w:val="20"/>
              </w:rPr>
              <w:t>Arab (1</w:t>
            </w:r>
            <w:r w:rsidRPr="00882C24">
              <w:rPr>
                <w:sz w:val="20"/>
              </w:rPr>
              <w:t>): (</w:t>
            </w:r>
            <w:proofErr w:type="spellStart"/>
            <w:r w:rsidRPr="00882C24">
              <w:rPr>
                <w:sz w:val="20"/>
              </w:rPr>
              <w:t>i</w:t>
            </w:r>
            <w:proofErr w:type="spellEnd"/>
            <w:r w:rsidRPr="00882C24">
              <w:rPr>
                <w:sz w:val="20"/>
              </w:rPr>
              <w:t>) MoU signed with the Emirates Intellectual Property Association (EIPA), UAE, on October 2015</w:t>
            </w:r>
            <w:r>
              <w:rPr>
                <w:sz w:val="20"/>
              </w:rPr>
              <w:t xml:space="preserve">.  </w:t>
            </w:r>
          </w:p>
          <w:p w:rsidR="00723A4F" w:rsidRPr="00882C24" w:rsidRDefault="00723A4F" w:rsidP="00882C24">
            <w:pPr>
              <w:rPr>
                <w:sz w:val="20"/>
              </w:rPr>
            </w:pPr>
          </w:p>
          <w:p w:rsidR="00723A4F" w:rsidRPr="00882C24" w:rsidRDefault="00723A4F" w:rsidP="00882C24">
            <w:pPr>
              <w:rPr>
                <w:sz w:val="20"/>
              </w:rPr>
            </w:pPr>
            <w:r>
              <w:rPr>
                <w:sz w:val="20"/>
              </w:rPr>
              <w:t>Asia and the Pacific (1</w:t>
            </w:r>
            <w:r w:rsidRPr="00882C24">
              <w:rPr>
                <w:sz w:val="20"/>
              </w:rPr>
              <w:t>):</w:t>
            </w:r>
          </w:p>
          <w:p w:rsidR="00723A4F" w:rsidRPr="00882C24" w:rsidRDefault="00723A4F" w:rsidP="00882C24">
            <w:pPr>
              <w:rPr>
                <w:sz w:val="20"/>
              </w:rPr>
            </w:pPr>
            <w:r w:rsidRPr="00882C24">
              <w:rPr>
                <w:sz w:val="20"/>
              </w:rPr>
              <w:t>(</w:t>
            </w:r>
            <w:proofErr w:type="spellStart"/>
            <w:r w:rsidRPr="00882C24">
              <w:rPr>
                <w:sz w:val="20"/>
              </w:rPr>
              <w:t>i</w:t>
            </w:r>
            <w:proofErr w:type="spellEnd"/>
            <w:r w:rsidRPr="00882C24">
              <w:rPr>
                <w:sz w:val="20"/>
              </w:rPr>
              <w:t>) Association of Southeast Asian Nations (ASEAN)</w:t>
            </w:r>
            <w:r>
              <w:rPr>
                <w:sz w:val="20"/>
              </w:rPr>
              <w:t xml:space="preserve">;  </w:t>
            </w:r>
          </w:p>
          <w:p w:rsidR="00723A4F" w:rsidRPr="00882C24" w:rsidRDefault="00723A4F" w:rsidP="00882C24">
            <w:pPr>
              <w:rPr>
                <w:sz w:val="20"/>
              </w:rPr>
            </w:pPr>
          </w:p>
          <w:p w:rsidR="00723A4F" w:rsidRPr="00882C24" w:rsidRDefault="00723A4F" w:rsidP="00882C24">
            <w:pPr>
              <w:rPr>
                <w:sz w:val="20"/>
              </w:rPr>
            </w:pPr>
            <w:r w:rsidRPr="00882C24">
              <w:rPr>
                <w:sz w:val="20"/>
              </w:rPr>
              <w:t xml:space="preserve">Latin America and the Caribbean:  6 ongoing projects </w:t>
            </w:r>
          </w:p>
          <w:p w:rsidR="00723A4F" w:rsidRPr="00882C24" w:rsidRDefault="00723A4F" w:rsidP="00882C24">
            <w:pPr>
              <w:rPr>
                <w:sz w:val="20"/>
              </w:rPr>
            </w:pPr>
          </w:p>
          <w:p w:rsidR="00723A4F" w:rsidRPr="00882C24" w:rsidRDefault="00723A4F" w:rsidP="00882C24">
            <w:pPr>
              <w:rPr>
                <w:sz w:val="20"/>
              </w:rPr>
            </w:pPr>
            <w:r w:rsidRPr="00882C24">
              <w:rPr>
                <w:sz w:val="20"/>
              </w:rPr>
              <w:t>4 of the organizations in the above regional breakdown include LDCs</w:t>
            </w:r>
          </w:p>
          <w:p w:rsidR="00723A4F" w:rsidRPr="00882C24" w:rsidRDefault="00723A4F" w:rsidP="00882C24">
            <w:pPr>
              <w:rPr>
                <w:sz w:val="20"/>
              </w:rPr>
            </w:pPr>
          </w:p>
          <w:p w:rsidR="00723A4F" w:rsidRDefault="00723A4F" w:rsidP="00882C24">
            <w:pPr>
              <w:rPr>
                <w:sz w:val="20"/>
              </w:rPr>
            </w:pPr>
            <w:r w:rsidRPr="00882C24">
              <w:rPr>
                <w:sz w:val="20"/>
              </w:rPr>
              <w:t>As part of Phase II of the DA Project on Capacity Building in the Use of Appropriate Technology Specific Technical and Scientific Information as a Solution for Identified Development Challenges, MoUs were signed with four LDCs (Ethiopia, Rwanda, United Republic of Tanzania and Uganda), and by the end of 2015, implementation of the project had begun in three LDCs (Ethiopia, Rwanda, and United Republic of Tanzania)</w:t>
            </w:r>
            <w:r>
              <w:rPr>
                <w:sz w:val="20"/>
              </w:rPr>
              <w:t xml:space="preserve">.  </w:t>
            </w:r>
          </w:p>
          <w:p w:rsidR="00723A4F" w:rsidRPr="004022D3" w:rsidRDefault="00723A4F" w:rsidP="00882C24">
            <w:pPr>
              <w:rPr>
                <w:sz w:val="20"/>
              </w:rPr>
            </w:pPr>
          </w:p>
        </w:tc>
      </w:tr>
    </w:tbl>
    <w:p w:rsidR="007E682C" w:rsidRDefault="007E682C">
      <w:r>
        <w:br w:type="page"/>
      </w:r>
    </w:p>
    <w:tbl>
      <w:tblPr>
        <w:tblW w:w="154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52"/>
        <w:gridCol w:w="3060"/>
        <w:gridCol w:w="2520"/>
        <w:gridCol w:w="1890"/>
        <w:gridCol w:w="3600"/>
      </w:tblGrid>
      <w:tr w:rsidR="007E682C" w:rsidRPr="004022D3" w:rsidTr="007E682C">
        <w:trPr>
          <w:trHeight w:val="445"/>
          <w:tblHeader/>
        </w:trPr>
        <w:tc>
          <w:tcPr>
            <w:tcW w:w="1458" w:type="dxa"/>
            <w:shd w:val="clear" w:color="auto" w:fill="BFBFBF" w:themeFill="background1" w:themeFillShade="BF"/>
          </w:tcPr>
          <w:p w:rsidR="007E682C" w:rsidRPr="00A37DAB" w:rsidRDefault="007E682C" w:rsidP="007E682C">
            <w:pPr>
              <w:jc w:val="center"/>
              <w:rPr>
                <w:b/>
                <w:sz w:val="20"/>
              </w:rPr>
            </w:pPr>
            <w:r w:rsidRPr="00A37DAB">
              <w:rPr>
                <w:b/>
                <w:sz w:val="20"/>
              </w:rPr>
              <w:lastRenderedPageBreak/>
              <w:t>Program</w:t>
            </w:r>
          </w:p>
        </w:tc>
        <w:tc>
          <w:tcPr>
            <w:tcW w:w="2952" w:type="dxa"/>
            <w:shd w:val="clear" w:color="auto" w:fill="BFBFBF" w:themeFill="background1" w:themeFillShade="BF"/>
          </w:tcPr>
          <w:p w:rsidR="007E682C" w:rsidRPr="004022D3" w:rsidRDefault="007E682C" w:rsidP="007E682C">
            <w:pPr>
              <w:rPr>
                <w:b/>
                <w:bCs/>
                <w:sz w:val="20"/>
              </w:rPr>
            </w:pPr>
            <w:r>
              <w:rPr>
                <w:b/>
                <w:bCs/>
                <w:sz w:val="20"/>
              </w:rPr>
              <w:t>E</w:t>
            </w:r>
            <w:r w:rsidRPr="004022D3">
              <w:rPr>
                <w:b/>
                <w:bCs/>
                <w:sz w:val="20"/>
              </w:rPr>
              <w:t xml:space="preserve">xpected </w:t>
            </w:r>
            <w:r>
              <w:rPr>
                <w:b/>
                <w:bCs/>
                <w:sz w:val="20"/>
              </w:rPr>
              <w:t>R</w:t>
            </w:r>
            <w:r w:rsidRPr="004022D3">
              <w:rPr>
                <w:b/>
                <w:bCs/>
                <w:sz w:val="20"/>
              </w:rPr>
              <w:t>esult</w:t>
            </w:r>
          </w:p>
        </w:tc>
        <w:tc>
          <w:tcPr>
            <w:tcW w:w="306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erformance indicator</w:t>
            </w:r>
          </w:p>
        </w:tc>
        <w:tc>
          <w:tcPr>
            <w:tcW w:w="2520" w:type="dxa"/>
            <w:shd w:val="clear" w:color="auto" w:fill="BFBFBF" w:themeFill="background1" w:themeFillShade="BF"/>
          </w:tcPr>
          <w:p w:rsidR="007E682C" w:rsidRPr="004022D3" w:rsidRDefault="007E682C" w:rsidP="007E682C">
            <w:pPr>
              <w:rPr>
                <w:b/>
                <w:bCs/>
                <w:sz w:val="20"/>
              </w:rPr>
            </w:pPr>
            <w:r w:rsidRPr="004022D3">
              <w:rPr>
                <w:b/>
                <w:bCs/>
                <w:sz w:val="20"/>
              </w:rPr>
              <w:t>Baseline</w:t>
            </w:r>
          </w:p>
        </w:tc>
        <w:tc>
          <w:tcPr>
            <w:tcW w:w="1890" w:type="dxa"/>
            <w:shd w:val="clear" w:color="auto" w:fill="BFBFBF" w:themeFill="background1" w:themeFillShade="BF"/>
          </w:tcPr>
          <w:p w:rsidR="007E682C" w:rsidRPr="004022D3" w:rsidRDefault="007E682C" w:rsidP="007E682C">
            <w:pPr>
              <w:rPr>
                <w:b/>
                <w:bCs/>
                <w:sz w:val="20"/>
              </w:rPr>
            </w:pPr>
            <w:r>
              <w:rPr>
                <w:b/>
                <w:bCs/>
                <w:sz w:val="20"/>
              </w:rPr>
              <w:t>Target</w:t>
            </w:r>
          </w:p>
        </w:tc>
        <w:tc>
          <w:tcPr>
            <w:tcW w:w="360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 xml:space="preserve">erformance </w:t>
            </w:r>
            <w:r>
              <w:rPr>
                <w:b/>
                <w:bCs/>
                <w:sz w:val="20"/>
              </w:rPr>
              <w:t>D</w:t>
            </w:r>
            <w:r w:rsidRPr="004022D3">
              <w:rPr>
                <w:b/>
                <w:bCs/>
                <w:sz w:val="20"/>
              </w:rPr>
              <w:t>ata</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10 – Cooperation with Certain Countries in Europe and Asia</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III.1  National innovation and IP strategies and plans consistent with national development objectives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No.  of Universities having developed IP policies</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proofErr w:type="spellStart"/>
            <w:r w:rsidRPr="00634A2A">
              <w:rPr>
                <w:sz w:val="20"/>
              </w:rPr>
              <w:t>tbd</w:t>
            </w:r>
            <w:proofErr w:type="spellEnd"/>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34A2A">
              <w:rPr>
                <w:sz w:val="20"/>
              </w:rPr>
              <w:t>30 additional Universities</w:t>
            </w:r>
          </w:p>
        </w:tc>
        <w:tc>
          <w:tcPr>
            <w:tcW w:w="3600" w:type="dxa"/>
            <w:tcBorders>
              <w:top w:val="single" w:sz="4" w:space="0" w:color="auto"/>
              <w:left w:val="single" w:sz="4" w:space="0" w:color="auto"/>
              <w:bottom w:val="single" w:sz="4" w:space="0" w:color="auto"/>
              <w:right w:val="single" w:sz="4" w:space="0" w:color="auto"/>
            </w:tcBorders>
          </w:tcPr>
          <w:p w:rsidR="00723A4F" w:rsidRPr="00634A2A" w:rsidRDefault="00723A4F" w:rsidP="00D43929">
            <w:pPr>
              <w:rPr>
                <w:sz w:val="20"/>
              </w:rPr>
            </w:pPr>
            <w:r w:rsidRPr="00634A2A">
              <w:rPr>
                <w:sz w:val="20"/>
              </w:rPr>
              <w:t>436 (Poland 434</w:t>
            </w:r>
            <w:r>
              <w:rPr>
                <w:sz w:val="20"/>
              </w:rPr>
              <w:t xml:space="preserve">;  </w:t>
            </w:r>
            <w:r w:rsidRPr="00634A2A">
              <w:rPr>
                <w:sz w:val="20"/>
              </w:rPr>
              <w:t>Russian Federation 1</w:t>
            </w:r>
            <w:r>
              <w:rPr>
                <w:sz w:val="20"/>
              </w:rPr>
              <w:t xml:space="preserve">;  </w:t>
            </w:r>
            <w:r w:rsidRPr="00634A2A">
              <w:rPr>
                <w:sz w:val="20"/>
              </w:rPr>
              <w:t>Uzbekistan 1)</w:t>
            </w:r>
          </w:p>
          <w:p w:rsidR="00723A4F" w:rsidRPr="00634A2A" w:rsidRDefault="00723A4F" w:rsidP="00D43929">
            <w:pPr>
              <w:rPr>
                <w:sz w:val="20"/>
              </w:rPr>
            </w:pPr>
          </w:p>
          <w:p w:rsidR="00723A4F" w:rsidRPr="00634A2A" w:rsidRDefault="00723A4F" w:rsidP="00D43929">
            <w:pPr>
              <w:rPr>
                <w:sz w:val="20"/>
              </w:rPr>
            </w:pPr>
            <w:r w:rsidRPr="00634A2A">
              <w:rPr>
                <w:sz w:val="20"/>
              </w:rPr>
              <w:t>A Law on Higher Education was adopted by Poland on October 1, 2014, which made it compulsory for all higher educational institutions to have in place an up-to-date IP policy by March 31, 2015.</w:t>
            </w:r>
          </w:p>
          <w:p w:rsidR="00723A4F" w:rsidRPr="00634A2A" w:rsidRDefault="00723A4F" w:rsidP="00D43929">
            <w:pPr>
              <w:rPr>
                <w:sz w:val="20"/>
              </w:rPr>
            </w:pPr>
          </w:p>
          <w:p w:rsidR="00723A4F" w:rsidRPr="004022D3" w:rsidRDefault="00723A4F" w:rsidP="00D43929">
            <w:pPr>
              <w:rPr>
                <w:sz w:val="20"/>
              </w:rPr>
            </w:pPr>
            <w:r w:rsidRPr="00634A2A">
              <w:rPr>
                <w:sz w:val="20"/>
              </w:rPr>
              <w:t>Universities in Estonia, Lithuania and Slovakia were in the process of developing IP policies in 2014/15.</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11 – The WIPO Academy</w:t>
            </w:r>
          </w:p>
        </w:tc>
        <w:tc>
          <w:tcPr>
            <w:tcW w:w="2952" w:type="dxa"/>
            <w:tcBorders>
              <w:top w:val="single" w:sz="4" w:space="0" w:color="auto"/>
              <w:left w:val="single" w:sz="4" w:space="0" w:color="auto"/>
              <w:bottom w:val="single" w:sz="4" w:space="0" w:color="auto"/>
              <w:right w:val="single" w:sz="4" w:space="0" w:color="auto"/>
            </w:tcBorders>
          </w:tcPr>
          <w:p w:rsidR="00723A4F" w:rsidRDefault="00723A4F" w:rsidP="00D43929">
            <w:pPr>
              <w:rPr>
                <w:sz w:val="20"/>
              </w:rPr>
            </w:pPr>
            <w:r w:rsidRPr="00171350">
              <w:rPr>
                <w:sz w:val="20"/>
              </w:rPr>
              <w:t>III.2  Enhanced human resource capacities able to deal with the broad range of requirements for the effective use of IP for development in developing countries, LDCs and countries with economies in transition</w:t>
            </w:r>
          </w:p>
          <w:p w:rsidR="00723A4F" w:rsidRPr="004022D3" w:rsidRDefault="00723A4F" w:rsidP="00D43929">
            <w:pPr>
              <w:rPr>
                <w:sz w:val="20"/>
              </w:rPr>
            </w:pP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Revised Portfolio of training courses on IP for developing countries, LDCs and CETs / Relevance of content of training courses to capacity building requirements of developing countries, LDCs and CETs</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F36991">
              <w:rPr>
                <w:sz w:val="20"/>
              </w:rPr>
              <w:t>Portfolio not revised on a global basis since establishment of Academy</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F36991">
              <w:rPr>
                <w:sz w:val="20"/>
              </w:rPr>
              <w:t>Revised Portfolio available by end of biennium</w:t>
            </w:r>
          </w:p>
        </w:tc>
        <w:tc>
          <w:tcPr>
            <w:tcW w:w="360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F36991">
              <w:rPr>
                <w:sz w:val="20"/>
              </w:rPr>
              <w:t>The revision of the portfolio of training courses was completed in 2015</w:t>
            </w:r>
            <w:r>
              <w:rPr>
                <w:sz w:val="20"/>
              </w:rPr>
              <w:t xml:space="preserve">.  </w:t>
            </w:r>
            <w:r w:rsidRPr="00F36991">
              <w:rPr>
                <w:sz w:val="20"/>
              </w:rPr>
              <w:t>The portfolio of training courses was revised based on the findings of the survey on training needs conducted in 2015.</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12 – International Classifications and Standards</w:t>
            </w:r>
          </w:p>
        </w:tc>
        <w:tc>
          <w:tcPr>
            <w:tcW w:w="2952" w:type="dxa"/>
            <w:tcBorders>
              <w:top w:val="single" w:sz="4" w:space="0" w:color="auto"/>
              <w:left w:val="single" w:sz="4" w:space="0" w:color="auto"/>
              <w:bottom w:val="single" w:sz="4" w:space="0" w:color="auto"/>
              <w:right w:val="single" w:sz="4" w:space="0" w:color="auto"/>
            </w:tcBorders>
          </w:tcPr>
          <w:p w:rsidR="00723A4F" w:rsidRDefault="00723A4F" w:rsidP="00D43929">
            <w:pPr>
              <w:rPr>
                <w:sz w:val="20"/>
              </w:rPr>
            </w:pPr>
            <w:r w:rsidRPr="00171350">
              <w:rPr>
                <w:sz w:val="20"/>
              </w:rPr>
              <w:t>IV.1  Updated and globally accepted system of international classifications and WIPO standards to facilitate access, use and dissemination of IP information among stakeholders in the world</w:t>
            </w:r>
          </w:p>
          <w:p w:rsidR="00723A4F" w:rsidRPr="004022D3" w:rsidRDefault="00723A4F" w:rsidP="00D43929">
            <w:pPr>
              <w:rPr>
                <w:sz w:val="20"/>
              </w:rPr>
            </w:pP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No. of amended and new standards adopted</w:t>
            </w:r>
          </w:p>
        </w:tc>
        <w:tc>
          <w:tcPr>
            <w:tcW w:w="2520" w:type="dxa"/>
            <w:tcBorders>
              <w:top w:val="single" w:sz="4" w:space="0" w:color="auto"/>
              <w:left w:val="single" w:sz="4" w:space="0" w:color="auto"/>
              <w:bottom w:val="single" w:sz="4" w:space="0" w:color="auto"/>
              <w:right w:val="single" w:sz="4" w:space="0" w:color="auto"/>
            </w:tcBorders>
          </w:tcPr>
          <w:p w:rsidR="00723A4F" w:rsidRPr="00634A2A" w:rsidRDefault="00723A4F" w:rsidP="00D43929">
            <w:pPr>
              <w:rPr>
                <w:sz w:val="20"/>
              </w:rPr>
            </w:pPr>
            <w:r w:rsidRPr="00634A2A">
              <w:rPr>
                <w:sz w:val="20"/>
              </w:rPr>
              <w:t xml:space="preserve">Updated Baseline end 2013:  </w:t>
            </w:r>
          </w:p>
          <w:p w:rsidR="00723A4F" w:rsidRPr="004022D3" w:rsidRDefault="00723A4F" w:rsidP="00D43929">
            <w:pPr>
              <w:rPr>
                <w:sz w:val="20"/>
              </w:rPr>
            </w:pPr>
            <w:r w:rsidRPr="00634A2A">
              <w:rPr>
                <w:sz w:val="20"/>
              </w:rPr>
              <w:t>One new Standard adopted and two amended in 2012</w:t>
            </w:r>
            <w:r>
              <w:rPr>
                <w:sz w:val="20"/>
              </w:rPr>
              <w:t xml:space="preserve">.  </w:t>
            </w:r>
            <w:r w:rsidRPr="00634A2A">
              <w:rPr>
                <w:sz w:val="20"/>
              </w:rPr>
              <w:t>One Standard and the Glossary amended in 2013.</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34A2A">
              <w:rPr>
                <w:sz w:val="20"/>
              </w:rPr>
              <w:t>Increase compared to baseline</w:t>
            </w:r>
          </w:p>
        </w:tc>
        <w:tc>
          <w:tcPr>
            <w:tcW w:w="3600" w:type="dxa"/>
            <w:tcBorders>
              <w:top w:val="single" w:sz="4" w:space="0" w:color="auto"/>
              <w:left w:val="single" w:sz="4" w:space="0" w:color="auto"/>
              <w:bottom w:val="single" w:sz="4" w:space="0" w:color="auto"/>
              <w:right w:val="single" w:sz="4" w:space="0" w:color="auto"/>
            </w:tcBorders>
          </w:tcPr>
          <w:p w:rsidR="00723A4F" w:rsidRPr="00634A2A" w:rsidRDefault="00723A4F" w:rsidP="00D43929">
            <w:pPr>
              <w:rPr>
                <w:sz w:val="20"/>
              </w:rPr>
            </w:pPr>
            <w:r w:rsidRPr="00634A2A">
              <w:rPr>
                <w:sz w:val="20"/>
              </w:rPr>
              <w:t>One new Standard informally adopted and one revised informally (2014)</w:t>
            </w:r>
          </w:p>
          <w:p w:rsidR="00723A4F" w:rsidRPr="00634A2A" w:rsidRDefault="00723A4F" w:rsidP="00D43929">
            <w:pPr>
              <w:rPr>
                <w:sz w:val="20"/>
              </w:rPr>
            </w:pPr>
          </w:p>
          <w:p w:rsidR="00723A4F" w:rsidRPr="004022D3" w:rsidRDefault="00723A4F" w:rsidP="00D43929">
            <w:pPr>
              <w:rPr>
                <w:sz w:val="20"/>
              </w:rPr>
            </w:pPr>
            <w:r w:rsidRPr="00634A2A">
              <w:rPr>
                <w:sz w:val="20"/>
              </w:rPr>
              <w:t>No formal adoption of new Standards</w:t>
            </w:r>
            <w:r>
              <w:rPr>
                <w:sz w:val="20"/>
              </w:rPr>
              <w:t xml:space="preserve">.  </w:t>
            </w:r>
            <w:r w:rsidRPr="00634A2A">
              <w:rPr>
                <w:sz w:val="20"/>
              </w:rPr>
              <w:t>Two Standards revised (2015)</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13 – Global Databases</w:t>
            </w:r>
          </w:p>
        </w:tc>
        <w:tc>
          <w:tcPr>
            <w:tcW w:w="2952" w:type="dxa"/>
            <w:tcBorders>
              <w:top w:val="single" w:sz="4" w:space="0" w:color="auto"/>
              <w:left w:val="single" w:sz="4" w:space="0" w:color="auto"/>
              <w:bottom w:val="single" w:sz="4" w:space="0" w:color="auto"/>
              <w:right w:val="single" w:sz="4" w:space="0" w:color="auto"/>
            </w:tcBorders>
          </w:tcPr>
          <w:p w:rsidR="00723A4F" w:rsidRDefault="00723A4F" w:rsidP="00D43929">
            <w:pPr>
              <w:rPr>
                <w:sz w:val="20"/>
              </w:rPr>
            </w:pPr>
            <w:r w:rsidRPr="00171350">
              <w:rPr>
                <w:sz w:val="20"/>
              </w:rPr>
              <w:t>IV.3  Broad geographical coverage of the content and use of WIPO Global IP Databases</w:t>
            </w:r>
          </w:p>
          <w:p w:rsidR="00723A4F" w:rsidRPr="004022D3" w:rsidRDefault="00723A4F" w:rsidP="00D43929">
            <w:pPr>
              <w:rPr>
                <w:sz w:val="20"/>
              </w:rPr>
            </w:pP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No. of records contained in Global Brand Databases</w:t>
            </w:r>
          </w:p>
        </w:tc>
        <w:tc>
          <w:tcPr>
            <w:tcW w:w="2520" w:type="dxa"/>
            <w:tcBorders>
              <w:top w:val="single" w:sz="4" w:space="0" w:color="auto"/>
              <w:left w:val="single" w:sz="4" w:space="0" w:color="auto"/>
              <w:bottom w:val="single" w:sz="4" w:space="0" w:color="auto"/>
              <w:right w:val="single" w:sz="4" w:space="0" w:color="auto"/>
            </w:tcBorders>
          </w:tcPr>
          <w:p w:rsidR="00723A4F" w:rsidRPr="00701850" w:rsidRDefault="00723A4F" w:rsidP="00D43929">
            <w:pPr>
              <w:rPr>
                <w:sz w:val="20"/>
              </w:rPr>
            </w:pPr>
            <w:r w:rsidRPr="00701850">
              <w:rPr>
                <w:sz w:val="20"/>
              </w:rPr>
              <w:t xml:space="preserve">Updated Baseline </w:t>
            </w:r>
          </w:p>
          <w:p w:rsidR="00723A4F" w:rsidRPr="004022D3" w:rsidRDefault="00723A4F" w:rsidP="00D43929">
            <w:pPr>
              <w:rPr>
                <w:sz w:val="20"/>
              </w:rPr>
            </w:pPr>
            <w:r w:rsidRPr="00701850">
              <w:rPr>
                <w:sz w:val="20"/>
              </w:rPr>
              <w:t>end 2013:  12,000,000</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20,000,000</w:t>
            </w:r>
          </w:p>
        </w:tc>
        <w:tc>
          <w:tcPr>
            <w:tcW w:w="360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24,500,000 (cumulative</w:t>
            </w:r>
          </w:p>
        </w:tc>
      </w:tr>
    </w:tbl>
    <w:p w:rsidR="007E682C" w:rsidRDefault="007E682C">
      <w:r>
        <w:br w:type="page"/>
      </w:r>
    </w:p>
    <w:tbl>
      <w:tblPr>
        <w:tblW w:w="154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52"/>
        <w:gridCol w:w="3060"/>
        <w:gridCol w:w="2520"/>
        <w:gridCol w:w="1890"/>
        <w:gridCol w:w="3600"/>
      </w:tblGrid>
      <w:tr w:rsidR="007E682C" w:rsidRPr="004022D3" w:rsidTr="007E682C">
        <w:trPr>
          <w:trHeight w:val="445"/>
          <w:tblHeader/>
        </w:trPr>
        <w:tc>
          <w:tcPr>
            <w:tcW w:w="1458" w:type="dxa"/>
            <w:shd w:val="clear" w:color="auto" w:fill="BFBFBF" w:themeFill="background1" w:themeFillShade="BF"/>
          </w:tcPr>
          <w:p w:rsidR="007E682C" w:rsidRPr="00A37DAB" w:rsidRDefault="007E682C" w:rsidP="007E682C">
            <w:pPr>
              <w:jc w:val="center"/>
              <w:rPr>
                <w:b/>
                <w:sz w:val="20"/>
              </w:rPr>
            </w:pPr>
            <w:r w:rsidRPr="00A37DAB">
              <w:rPr>
                <w:b/>
                <w:sz w:val="20"/>
              </w:rPr>
              <w:lastRenderedPageBreak/>
              <w:t>Program</w:t>
            </w:r>
          </w:p>
        </w:tc>
        <w:tc>
          <w:tcPr>
            <w:tcW w:w="2952" w:type="dxa"/>
            <w:shd w:val="clear" w:color="auto" w:fill="BFBFBF" w:themeFill="background1" w:themeFillShade="BF"/>
          </w:tcPr>
          <w:p w:rsidR="007E682C" w:rsidRPr="004022D3" w:rsidRDefault="007E682C" w:rsidP="007E682C">
            <w:pPr>
              <w:rPr>
                <w:b/>
                <w:bCs/>
                <w:sz w:val="20"/>
              </w:rPr>
            </w:pPr>
            <w:r>
              <w:rPr>
                <w:b/>
                <w:bCs/>
                <w:sz w:val="20"/>
              </w:rPr>
              <w:t>E</w:t>
            </w:r>
            <w:r w:rsidRPr="004022D3">
              <w:rPr>
                <w:b/>
                <w:bCs/>
                <w:sz w:val="20"/>
              </w:rPr>
              <w:t xml:space="preserve">xpected </w:t>
            </w:r>
            <w:r>
              <w:rPr>
                <w:b/>
                <w:bCs/>
                <w:sz w:val="20"/>
              </w:rPr>
              <w:t>R</w:t>
            </w:r>
            <w:r w:rsidRPr="004022D3">
              <w:rPr>
                <w:b/>
                <w:bCs/>
                <w:sz w:val="20"/>
              </w:rPr>
              <w:t>esult</w:t>
            </w:r>
          </w:p>
        </w:tc>
        <w:tc>
          <w:tcPr>
            <w:tcW w:w="306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erformance indicator</w:t>
            </w:r>
          </w:p>
        </w:tc>
        <w:tc>
          <w:tcPr>
            <w:tcW w:w="2520" w:type="dxa"/>
            <w:shd w:val="clear" w:color="auto" w:fill="BFBFBF" w:themeFill="background1" w:themeFillShade="BF"/>
          </w:tcPr>
          <w:p w:rsidR="007E682C" w:rsidRPr="004022D3" w:rsidRDefault="007E682C" w:rsidP="007E682C">
            <w:pPr>
              <w:rPr>
                <w:b/>
                <w:bCs/>
                <w:sz w:val="20"/>
              </w:rPr>
            </w:pPr>
            <w:r w:rsidRPr="004022D3">
              <w:rPr>
                <w:b/>
                <w:bCs/>
                <w:sz w:val="20"/>
              </w:rPr>
              <w:t>Baseline</w:t>
            </w:r>
          </w:p>
        </w:tc>
        <w:tc>
          <w:tcPr>
            <w:tcW w:w="1890" w:type="dxa"/>
            <w:shd w:val="clear" w:color="auto" w:fill="BFBFBF" w:themeFill="background1" w:themeFillShade="BF"/>
          </w:tcPr>
          <w:p w:rsidR="007E682C" w:rsidRPr="004022D3" w:rsidRDefault="007E682C" w:rsidP="007E682C">
            <w:pPr>
              <w:rPr>
                <w:b/>
                <w:bCs/>
                <w:sz w:val="20"/>
              </w:rPr>
            </w:pPr>
            <w:r>
              <w:rPr>
                <w:b/>
                <w:bCs/>
                <w:sz w:val="20"/>
              </w:rPr>
              <w:t>Target</w:t>
            </w:r>
          </w:p>
        </w:tc>
        <w:tc>
          <w:tcPr>
            <w:tcW w:w="360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 xml:space="preserve">erformance </w:t>
            </w:r>
            <w:r>
              <w:rPr>
                <w:b/>
                <w:bCs/>
                <w:sz w:val="20"/>
              </w:rPr>
              <w:t>D</w:t>
            </w:r>
            <w:r w:rsidRPr="004022D3">
              <w:rPr>
                <w:b/>
                <w:bCs/>
                <w:sz w:val="20"/>
              </w:rPr>
              <w:t>ata</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14 – Services for Access to Information and Knowledge</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IV.2  Enhanced access to, and use of, IP information by IP institutions and the public to promote innovation and creativity</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 of users satisfied with the provision of value added patent information services (WPIS, ICE, patent family and legal status enquiry service)</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D8791E">
              <w:rPr>
                <w:sz w:val="20"/>
              </w:rPr>
              <w:t>Updated Baseline end 2013: No satisfaction surveys for WPIS and ICE were conducted</w:t>
            </w:r>
            <w:r>
              <w:rPr>
                <w:sz w:val="20"/>
              </w:rPr>
              <w:t xml:space="preserve">.  </w:t>
            </w:r>
            <w:r w:rsidRPr="00D8791E">
              <w:rPr>
                <w:sz w:val="20"/>
              </w:rPr>
              <w:t>Discussions with donor offices on how to evaluate and retrieve feedback for the work carried out are under way.</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Pr>
                <w:sz w:val="20"/>
              </w:rPr>
              <w:t>75%</w:t>
            </w:r>
          </w:p>
        </w:tc>
        <w:tc>
          <w:tcPr>
            <w:tcW w:w="360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D8791E">
              <w:rPr>
                <w:sz w:val="20"/>
              </w:rPr>
              <w:t>This indicator is discontinued due to the reorganization of patent information services.</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15 – Business Solutions for IP Offices</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IV.4  Enhanced technical and knowledge infrastructure for IP Offices and other IP institutions leading to better services (cheaper, faster, higher quality) to their stakeholders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No. of offices using WIPO infrastructure platforms</w:t>
            </w:r>
          </w:p>
        </w:tc>
        <w:tc>
          <w:tcPr>
            <w:tcW w:w="2520" w:type="dxa"/>
            <w:tcBorders>
              <w:top w:val="single" w:sz="4" w:space="0" w:color="auto"/>
              <w:left w:val="single" w:sz="4" w:space="0" w:color="auto"/>
              <w:bottom w:val="single" w:sz="4" w:space="0" w:color="auto"/>
              <w:right w:val="single" w:sz="4" w:space="0" w:color="auto"/>
            </w:tcBorders>
          </w:tcPr>
          <w:p w:rsidR="00723A4F" w:rsidRPr="00D8791E" w:rsidRDefault="00723A4F" w:rsidP="00D43929">
            <w:pPr>
              <w:rPr>
                <w:sz w:val="20"/>
              </w:rPr>
            </w:pPr>
            <w:r w:rsidRPr="00D8791E">
              <w:rPr>
                <w:sz w:val="20"/>
              </w:rPr>
              <w:t xml:space="preserve">Updated Baseline end 2013:  </w:t>
            </w:r>
          </w:p>
          <w:p w:rsidR="00723A4F" w:rsidRPr="00D8791E" w:rsidRDefault="00723A4F" w:rsidP="00D43929">
            <w:pPr>
              <w:rPr>
                <w:sz w:val="20"/>
              </w:rPr>
            </w:pPr>
            <w:r w:rsidRPr="00D8791E">
              <w:rPr>
                <w:sz w:val="20"/>
              </w:rPr>
              <w:t>Asia and the Pacific (5): China, Mongolia, Republic of Korea , Singapore, Viet Nam</w:t>
            </w:r>
          </w:p>
          <w:p w:rsidR="00723A4F" w:rsidRPr="00D8791E" w:rsidRDefault="00723A4F" w:rsidP="00D43929">
            <w:pPr>
              <w:rPr>
                <w:sz w:val="20"/>
              </w:rPr>
            </w:pPr>
            <w:r w:rsidRPr="00D8791E">
              <w:rPr>
                <w:sz w:val="20"/>
              </w:rPr>
              <w:t xml:space="preserve">Other (11): Australia, Canada, Denmark, Finland, Israel, Japan, New Zealand, Spain, Sweden,  United Kingdom, United States of America </w:t>
            </w:r>
          </w:p>
          <w:p w:rsidR="00723A4F" w:rsidRPr="004022D3" w:rsidRDefault="00723A4F" w:rsidP="00D43929">
            <w:pPr>
              <w:rPr>
                <w:sz w:val="20"/>
              </w:rPr>
            </w:pPr>
            <w:r w:rsidRPr="00D8791E">
              <w:rPr>
                <w:sz w:val="20"/>
              </w:rPr>
              <w:t xml:space="preserve"> (16 cumulative)</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D8791E">
              <w:rPr>
                <w:sz w:val="20"/>
              </w:rPr>
              <w:t>25 (by regional breakdown)</w:t>
            </w:r>
          </w:p>
        </w:tc>
        <w:tc>
          <w:tcPr>
            <w:tcW w:w="3600" w:type="dxa"/>
            <w:tcBorders>
              <w:top w:val="single" w:sz="4" w:space="0" w:color="auto"/>
              <w:left w:val="single" w:sz="4" w:space="0" w:color="auto"/>
              <w:bottom w:val="single" w:sz="4" w:space="0" w:color="auto"/>
              <w:right w:val="single" w:sz="4" w:space="0" w:color="auto"/>
            </w:tcBorders>
          </w:tcPr>
          <w:p w:rsidR="00723A4F" w:rsidRPr="00D8791E" w:rsidRDefault="00723A4F" w:rsidP="00D43929">
            <w:pPr>
              <w:rPr>
                <w:sz w:val="20"/>
              </w:rPr>
            </w:pPr>
            <w:r w:rsidRPr="00D8791E">
              <w:rPr>
                <w:sz w:val="20"/>
              </w:rPr>
              <w:t>9 additional Offices in 2014/15:</w:t>
            </w:r>
          </w:p>
          <w:p w:rsidR="00723A4F" w:rsidRPr="00D8791E" w:rsidRDefault="00723A4F" w:rsidP="00D43929">
            <w:pPr>
              <w:rPr>
                <w:sz w:val="20"/>
              </w:rPr>
            </w:pPr>
            <w:r w:rsidRPr="00D8791E">
              <w:rPr>
                <w:sz w:val="20"/>
              </w:rPr>
              <w:t>7 additional Offices in Asia and the Pacific (12 cumulative): Brunei Darussalam, , India, Indonesia, Lao People</w:t>
            </w:r>
            <w:r>
              <w:rPr>
                <w:sz w:val="20"/>
              </w:rPr>
              <w:t>’</w:t>
            </w:r>
            <w:r w:rsidRPr="00D8791E">
              <w:rPr>
                <w:sz w:val="20"/>
              </w:rPr>
              <w:t xml:space="preserve">s Democratic Republic,  Malaysia, , Philippines, Thailand, </w:t>
            </w:r>
          </w:p>
          <w:p w:rsidR="00723A4F" w:rsidRPr="00D8791E" w:rsidRDefault="00723A4F" w:rsidP="00D43929">
            <w:pPr>
              <w:rPr>
                <w:sz w:val="20"/>
              </w:rPr>
            </w:pPr>
            <w:r w:rsidRPr="00D8791E">
              <w:rPr>
                <w:sz w:val="20"/>
              </w:rPr>
              <w:t xml:space="preserve">1 additional Office in Latin America and the Caribbean (1 cumulative): Chile </w:t>
            </w:r>
          </w:p>
          <w:p w:rsidR="00723A4F" w:rsidRPr="00D8791E" w:rsidRDefault="00723A4F" w:rsidP="00D43929">
            <w:pPr>
              <w:rPr>
                <w:sz w:val="20"/>
              </w:rPr>
            </w:pPr>
            <w:r w:rsidRPr="00D8791E">
              <w:rPr>
                <w:sz w:val="20"/>
              </w:rPr>
              <w:t>1 additional Office in Other countries (17 cumulative): the International Bureau</w:t>
            </w:r>
          </w:p>
          <w:p w:rsidR="00723A4F" w:rsidRPr="004022D3" w:rsidRDefault="00723A4F" w:rsidP="00D43929">
            <w:pPr>
              <w:rPr>
                <w:sz w:val="20"/>
              </w:rPr>
            </w:pPr>
            <w:r w:rsidRPr="00D8791E">
              <w:rPr>
                <w:sz w:val="20"/>
              </w:rPr>
              <w:t>(25 Offices cumulative)</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16 – Economics and Statistics</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V.1  Wider and better use of WIPO IP statistical information</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No. of visitors using IP Statistics data Center</w:t>
            </w:r>
          </w:p>
        </w:tc>
        <w:tc>
          <w:tcPr>
            <w:tcW w:w="2520" w:type="dxa"/>
            <w:tcBorders>
              <w:top w:val="single" w:sz="4" w:space="0" w:color="auto"/>
              <w:left w:val="single" w:sz="4" w:space="0" w:color="auto"/>
              <w:bottom w:val="single" w:sz="4" w:space="0" w:color="auto"/>
              <w:right w:val="single" w:sz="4" w:space="0" w:color="auto"/>
            </w:tcBorders>
          </w:tcPr>
          <w:p w:rsidR="00723A4F" w:rsidRPr="00701850" w:rsidRDefault="00723A4F" w:rsidP="00D43929">
            <w:pPr>
              <w:rPr>
                <w:sz w:val="20"/>
              </w:rPr>
            </w:pPr>
            <w:r w:rsidRPr="00701850">
              <w:rPr>
                <w:sz w:val="20"/>
              </w:rPr>
              <w:t xml:space="preserve">Updated Baseline end 2013: </w:t>
            </w:r>
          </w:p>
          <w:p w:rsidR="00723A4F" w:rsidRPr="004022D3" w:rsidRDefault="00723A4F" w:rsidP="00D43929">
            <w:pPr>
              <w:rPr>
                <w:sz w:val="20"/>
              </w:rPr>
            </w:pPr>
            <w:r w:rsidRPr="00701850">
              <w:rPr>
                <w:sz w:val="20"/>
              </w:rPr>
              <w:t>In 2013, the WIPO Statistics Data Center was used by 23,496 unique visitors (1,958 per month) who viewed 162,463 pages</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10% increase in number of users, over 2012/13</w:t>
            </w:r>
          </w:p>
        </w:tc>
        <w:tc>
          <w:tcPr>
            <w:tcW w:w="360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In 2014/15, the WIPO Statistics Data Center was used by an estimated 51,383 unique visitors (2,141 per month) who viewed an estimated 608,277 pages[1]</w:t>
            </w:r>
          </w:p>
        </w:tc>
      </w:tr>
    </w:tbl>
    <w:p w:rsidR="007E682C" w:rsidRDefault="007E682C">
      <w:r>
        <w:br w:type="page"/>
      </w:r>
    </w:p>
    <w:tbl>
      <w:tblPr>
        <w:tblW w:w="154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52"/>
        <w:gridCol w:w="3060"/>
        <w:gridCol w:w="2520"/>
        <w:gridCol w:w="1890"/>
        <w:gridCol w:w="3600"/>
      </w:tblGrid>
      <w:tr w:rsidR="007E682C" w:rsidRPr="004022D3" w:rsidTr="007E682C">
        <w:trPr>
          <w:trHeight w:val="445"/>
          <w:tblHeader/>
        </w:trPr>
        <w:tc>
          <w:tcPr>
            <w:tcW w:w="1458" w:type="dxa"/>
            <w:shd w:val="clear" w:color="auto" w:fill="BFBFBF" w:themeFill="background1" w:themeFillShade="BF"/>
          </w:tcPr>
          <w:p w:rsidR="007E682C" w:rsidRPr="00A37DAB" w:rsidRDefault="007E682C" w:rsidP="007E682C">
            <w:pPr>
              <w:jc w:val="center"/>
              <w:rPr>
                <w:b/>
                <w:sz w:val="20"/>
              </w:rPr>
            </w:pPr>
            <w:r w:rsidRPr="00A37DAB">
              <w:rPr>
                <w:b/>
                <w:sz w:val="20"/>
              </w:rPr>
              <w:lastRenderedPageBreak/>
              <w:t>Program</w:t>
            </w:r>
          </w:p>
        </w:tc>
        <w:tc>
          <w:tcPr>
            <w:tcW w:w="2952" w:type="dxa"/>
            <w:shd w:val="clear" w:color="auto" w:fill="BFBFBF" w:themeFill="background1" w:themeFillShade="BF"/>
          </w:tcPr>
          <w:p w:rsidR="007E682C" w:rsidRPr="004022D3" w:rsidRDefault="007E682C" w:rsidP="007E682C">
            <w:pPr>
              <w:rPr>
                <w:b/>
                <w:bCs/>
                <w:sz w:val="20"/>
              </w:rPr>
            </w:pPr>
            <w:r>
              <w:rPr>
                <w:b/>
                <w:bCs/>
                <w:sz w:val="20"/>
              </w:rPr>
              <w:t>E</w:t>
            </w:r>
            <w:r w:rsidRPr="004022D3">
              <w:rPr>
                <w:b/>
                <w:bCs/>
                <w:sz w:val="20"/>
              </w:rPr>
              <w:t xml:space="preserve">xpected </w:t>
            </w:r>
            <w:r>
              <w:rPr>
                <w:b/>
                <w:bCs/>
                <w:sz w:val="20"/>
              </w:rPr>
              <w:t>R</w:t>
            </w:r>
            <w:r w:rsidRPr="004022D3">
              <w:rPr>
                <w:b/>
                <w:bCs/>
                <w:sz w:val="20"/>
              </w:rPr>
              <w:t>esult</w:t>
            </w:r>
          </w:p>
        </w:tc>
        <w:tc>
          <w:tcPr>
            <w:tcW w:w="306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erformance indicator</w:t>
            </w:r>
          </w:p>
        </w:tc>
        <w:tc>
          <w:tcPr>
            <w:tcW w:w="2520" w:type="dxa"/>
            <w:shd w:val="clear" w:color="auto" w:fill="BFBFBF" w:themeFill="background1" w:themeFillShade="BF"/>
          </w:tcPr>
          <w:p w:rsidR="007E682C" w:rsidRPr="004022D3" w:rsidRDefault="007E682C" w:rsidP="007E682C">
            <w:pPr>
              <w:rPr>
                <w:b/>
                <w:bCs/>
                <w:sz w:val="20"/>
              </w:rPr>
            </w:pPr>
            <w:r w:rsidRPr="004022D3">
              <w:rPr>
                <w:b/>
                <w:bCs/>
                <w:sz w:val="20"/>
              </w:rPr>
              <w:t>Baseline</w:t>
            </w:r>
          </w:p>
        </w:tc>
        <w:tc>
          <w:tcPr>
            <w:tcW w:w="1890" w:type="dxa"/>
            <w:shd w:val="clear" w:color="auto" w:fill="BFBFBF" w:themeFill="background1" w:themeFillShade="BF"/>
          </w:tcPr>
          <w:p w:rsidR="007E682C" w:rsidRPr="004022D3" w:rsidRDefault="007E682C" w:rsidP="007E682C">
            <w:pPr>
              <w:rPr>
                <w:b/>
                <w:bCs/>
                <w:sz w:val="20"/>
              </w:rPr>
            </w:pPr>
            <w:r>
              <w:rPr>
                <w:b/>
                <w:bCs/>
                <w:sz w:val="20"/>
              </w:rPr>
              <w:t>Target</w:t>
            </w:r>
          </w:p>
        </w:tc>
        <w:tc>
          <w:tcPr>
            <w:tcW w:w="360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 xml:space="preserve">erformance </w:t>
            </w:r>
            <w:r>
              <w:rPr>
                <w:b/>
                <w:bCs/>
                <w:sz w:val="20"/>
              </w:rPr>
              <w:t>D</w:t>
            </w:r>
            <w:r w:rsidRPr="004022D3">
              <w:rPr>
                <w:b/>
                <w:bCs/>
                <w:sz w:val="20"/>
              </w:rPr>
              <w:t>ata</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17 – Building respect for IP</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III.2  Enhanced human resource capacities able to deal with the broad range of requirements for the effective use of IP for development in developing countries, LDCs and countries with economies in transition</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No. of countries participating in WIPO Awards Program</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CE53FB">
              <w:rPr>
                <w:sz w:val="20"/>
              </w:rPr>
              <w:t>Updated Baseline end 2013:  42 in 2013</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CE53FB">
              <w:rPr>
                <w:sz w:val="20"/>
              </w:rPr>
              <w:t>40 per year</w:t>
            </w:r>
          </w:p>
        </w:tc>
        <w:tc>
          <w:tcPr>
            <w:tcW w:w="3600" w:type="dxa"/>
            <w:tcBorders>
              <w:top w:val="single" w:sz="4" w:space="0" w:color="auto"/>
              <w:left w:val="single" w:sz="4" w:space="0" w:color="auto"/>
              <w:bottom w:val="single" w:sz="4" w:space="0" w:color="auto"/>
              <w:right w:val="single" w:sz="4" w:space="0" w:color="auto"/>
            </w:tcBorders>
          </w:tcPr>
          <w:p w:rsidR="00723A4F" w:rsidRPr="00CE53FB" w:rsidRDefault="00723A4F" w:rsidP="00D43929">
            <w:pPr>
              <w:rPr>
                <w:sz w:val="20"/>
              </w:rPr>
            </w:pPr>
            <w:r w:rsidRPr="00CE53FB">
              <w:rPr>
                <w:sz w:val="20"/>
              </w:rPr>
              <w:t>In 2014/15, a total of 54 different countries participated in the WIPO Awards Program:</w:t>
            </w:r>
          </w:p>
          <w:p w:rsidR="00723A4F" w:rsidRPr="00CE53FB" w:rsidRDefault="00723A4F" w:rsidP="00D43929">
            <w:pPr>
              <w:rPr>
                <w:sz w:val="20"/>
              </w:rPr>
            </w:pPr>
          </w:p>
          <w:p w:rsidR="00723A4F" w:rsidRPr="008033CF" w:rsidRDefault="00723A4F" w:rsidP="008033CF">
            <w:pPr>
              <w:pStyle w:val="ListParagraph"/>
              <w:ind w:left="0"/>
              <w:rPr>
                <w:sz w:val="20"/>
              </w:rPr>
            </w:pPr>
            <w:r>
              <w:rPr>
                <w:sz w:val="20"/>
              </w:rPr>
              <w:t xml:space="preserve">- </w:t>
            </w:r>
            <w:r w:rsidRPr="008033CF">
              <w:rPr>
                <w:sz w:val="20"/>
              </w:rPr>
              <w:t>(the number for the biennium is less than the addition of the number of countries for each year of the biennium, since some countries got awards both in 2014 and 2015).  40  in 2014:  Africa (5);  Arab (3);  Asia and the Pacific (10);  Certain Countries in Europe and Asia (8);  Latin America and the Caribbean (7);  Other (7)</w:t>
            </w:r>
          </w:p>
          <w:p w:rsidR="00723A4F" w:rsidRPr="00CE53FB" w:rsidRDefault="00723A4F" w:rsidP="00D43929">
            <w:pPr>
              <w:rPr>
                <w:sz w:val="20"/>
              </w:rPr>
            </w:pPr>
          </w:p>
          <w:p w:rsidR="00723A4F" w:rsidRPr="008033CF" w:rsidRDefault="00723A4F" w:rsidP="008033CF">
            <w:pPr>
              <w:pStyle w:val="ListParagraph"/>
              <w:ind w:left="0"/>
              <w:rPr>
                <w:sz w:val="20"/>
              </w:rPr>
            </w:pPr>
            <w:r>
              <w:rPr>
                <w:sz w:val="20"/>
              </w:rPr>
              <w:t xml:space="preserve">- </w:t>
            </w:r>
            <w:r w:rsidRPr="008033CF">
              <w:rPr>
                <w:sz w:val="20"/>
              </w:rPr>
              <w:t>43 in 2015: Africa (1);  Arab (4);  Asia and the Pacific (8);  Certain Countries in Europe and Asia (15);  Latin America and the Caribbean (9);  Other (6)</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18 – IP and Global Challenges</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34A2A">
              <w:rPr>
                <w:sz w:val="20"/>
              </w:rPr>
              <w:t>VII.2  IP-based platforms and tools are used for knowledge transfer, technology adaptation and diffusion from developed to developing countries, particularly least developed countries, to address global challenges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No.  of WIPO GREEN Members</w:t>
            </w:r>
          </w:p>
        </w:tc>
        <w:tc>
          <w:tcPr>
            <w:tcW w:w="2520" w:type="dxa"/>
            <w:tcBorders>
              <w:top w:val="single" w:sz="4" w:space="0" w:color="auto"/>
              <w:left w:val="single" w:sz="4" w:space="0" w:color="auto"/>
              <w:bottom w:val="single" w:sz="4" w:space="0" w:color="auto"/>
              <w:right w:val="single" w:sz="4" w:space="0" w:color="auto"/>
            </w:tcBorders>
          </w:tcPr>
          <w:p w:rsidR="00723A4F" w:rsidRPr="00CE53FB" w:rsidRDefault="00723A4F" w:rsidP="00D43929">
            <w:pPr>
              <w:rPr>
                <w:sz w:val="20"/>
              </w:rPr>
            </w:pPr>
            <w:r w:rsidRPr="00CE53FB">
              <w:rPr>
                <w:sz w:val="20"/>
              </w:rPr>
              <w:t xml:space="preserve">Updated Baseline end 2013: 36 Partners, 160 users, 830 uploads </w:t>
            </w:r>
          </w:p>
          <w:p w:rsidR="00723A4F" w:rsidRPr="004022D3" w:rsidRDefault="00723A4F" w:rsidP="00D43929">
            <w:pPr>
              <w:rPr>
                <w:sz w:val="20"/>
              </w:rPr>
            </w:pP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CE53FB">
              <w:rPr>
                <w:sz w:val="20"/>
              </w:rPr>
              <w:t xml:space="preserve">10 new partners  </w:t>
            </w:r>
          </w:p>
        </w:tc>
        <w:tc>
          <w:tcPr>
            <w:tcW w:w="3600" w:type="dxa"/>
            <w:tcBorders>
              <w:top w:val="single" w:sz="4" w:space="0" w:color="auto"/>
              <w:left w:val="single" w:sz="4" w:space="0" w:color="auto"/>
              <w:bottom w:val="single" w:sz="4" w:space="0" w:color="auto"/>
              <w:right w:val="single" w:sz="4" w:space="0" w:color="auto"/>
            </w:tcBorders>
          </w:tcPr>
          <w:p w:rsidR="00723A4F" w:rsidRPr="00CE53FB" w:rsidRDefault="00723A4F" w:rsidP="00D43929">
            <w:pPr>
              <w:rPr>
                <w:sz w:val="20"/>
              </w:rPr>
            </w:pPr>
            <w:r>
              <w:rPr>
                <w:sz w:val="20"/>
              </w:rPr>
              <w:t xml:space="preserve">- </w:t>
            </w:r>
            <w:r w:rsidRPr="00CE53FB">
              <w:rPr>
                <w:sz w:val="20"/>
              </w:rPr>
              <w:t>29 new partners (total 65)</w:t>
            </w:r>
          </w:p>
          <w:p w:rsidR="00723A4F" w:rsidRPr="00CE53FB" w:rsidRDefault="00723A4F" w:rsidP="00D43929">
            <w:pPr>
              <w:rPr>
                <w:sz w:val="20"/>
              </w:rPr>
            </w:pPr>
            <w:r>
              <w:rPr>
                <w:sz w:val="20"/>
              </w:rPr>
              <w:t xml:space="preserve">- </w:t>
            </w:r>
            <w:r w:rsidRPr="00CE53FB">
              <w:rPr>
                <w:sz w:val="20"/>
              </w:rPr>
              <w:t>330 new users (490 total)</w:t>
            </w:r>
          </w:p>
          <w:p w:rsidR="00723A4F" w:rsidRPr="00CE53FB" w:rsidRDefault="00723A4F" w:rsidP="00D43929">
            <w:pPr>
              <w:rPr>
                <w:sz w:val="20"/>
              </w:rPr>
            </w:pPr>
            <w:r>
              <w:rPr>
                <w:sz w:val="20"/>
              </w:rPr>
              <w:t xml:space="preserve">- </w:t>
            </w:r>
            <w:r w:rsidRPr="00CE53FB">
              <w:rPr>
                <w:sz w:val="20"/>
              </w:rPr>
              <w:t xml:space="preserve">1,351 new uploads  </w:t>
            </w:r>
          </w:p>
          <w:p w:rsidR="00723A4F" w:rsidRPr="004E121D" w:rsidRDefault="00723A4F" w:rsidP="00D43929">
            <w:pPr>
              <w:rPr>
                <w:sz w:val="20"/>
              </w:rPr>
            </w:pPr>
            <w:r w:rsidRPr="00CE53FB">
              <w:rPr>
                <w:sz w:val="20"/>
              </w:rPr>
              <w:t>(2,181 total )</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19 – Communications</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34A2A">
              <w:rPr>
                <w:sz w:val="20"/>
              </w:rPr>
              <w:t>VIII.2  Improved service orientation and responsiveness to inquiries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Service Standards targets as defined on WIPO website</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Pr>
                <w:sz w:val="20"/>
              </w:rPr>
              <w:t>Not baselined</w:t>
            </w:r>
          </w:p>
        </w:tc>
        <w:tc>
          <w:tcPr>
            <w:tcW w:w="1890" w:type="dxa"/>
            <w:tcBorders>
              <w:top w:val="single" w:sz="4" w:space="0" w:color="auto"/>
              <w:left w:val="single" w:sz="4" w:space="0" w:color="auto"/>
              <w:bottom w:val="single" w:sz="4" w:space="0" w:color="auto"/>
              <w:right w:val="single" w:sz="4" w:space="0" w:color="auto"/>
            </w:tcBorders>
          </w:tcPr>
          <w:p w:rsidR="00723A4F" w:rsidRPr="00D8791E" w:rsidRDefault="00723A4F" w:rsidP="00D43929">
            <w:pPr>
              <w:rPr>
                <w:sz w:val="20"/>
              </w:rPr>
            </w:pPr>
            <w:r w:rsidRPr="00D8791E">
              <w:rPr>
                <w:sz w:val="20"/>
              </w:rPr>
              <w:t xml:space="preserve">Defined Target: Customer Service Center standards: </w:t>
            </w:r>
          </w:p>
          <w:p w:rsidR="00723A4F" w:rsidRPr="00D8791E" w:rsidRDefault="00723A4F" w:rsidP="00D43929">
            <w:pPr>
              <w:rPr>
                <w:sz w:val="20"/>
              </w:rPr>
            </w:pPr>
            <w:r w:rsidRPr="00D8791E">
              <w:rPr>
                <w:sz w:val="20"/>
              </w:rPr>
              <w:t>(</w:t>
            </w:r>
            <w:proofErr w:type="spellStart"/>
            <w:r w:rsidRPr="00D8791E">
              <w:rPr>
                <w:sz w:val="20"/>
              </w:rPr>
              <w:t>i</w:t>
            </w:r>
            <w:proofErr w:type="spellEnd"/>
            <w:r w:rsidRPr="00D8791E">
              <w:rPr>
                <w:sz w:val="20"/>
              </w:rPr>
              <w:t>) 90% of tickets processed within 1 day</w:t>
            </w:r>
          </w:p>
          <w:p w:rsidR="00723A4F" w:rsidRPr="00D8791E" w:rsidRDefault="00723A4F" w:rsidP="00D43929">
            <w:pPr>
              <w:rPr>
                <w:sz w:val="20"/>
              </w:rPr>
            </w:pPr>
          </w:p>
          <w:p w:rsidR="00723A4F" w:rsidRPr="004022D3" w:rsidRDefault="00723A4F" w:rsidP="00D43929">
            <w:pPr>
              <w:rPr>
                <w:sz w:val="20"/>
              </w:rPr>
            </w:pPr>
            <w:r w:rsidRPr="00D8791E">
              <w:rPr>
                <w:sz w:val="20"/>
              </w:rPr>
              <w:t>(ii) 90% of complaints p</w:t>
            </w:r>
            <w:r>
              <w:rPr>
                <w:sz w:val="20"/>
              </w:rPr>
              <w:t>rocessed within 8 working hours</w:t>
            </w:r>
          </w:p>
        </w:tc>
        <w:tc>
          <w:tcPr>
            <w:tcW w:w="3600" w:type="dxa"/>
            <w:tcBorders>
              <w:top w:val="single" w:sz="4" w:space="0" w:color="auto"/>
              <w:left w:val="single" w:sz="4" w:space="0" w:color="auto"/>
              <w:bottom w:val="single" w:sz="4" w:space="0" w:color="auto"/>
              <w:right w:val="single" w:sz="4" w:space="0" w:color="auto"/>
            </w:tcBorders>
          </w:tcPr>
          <w:p w:rsidR="00723A4F" w:rsidRPr="00D8791E" w:rsidRDefault="00723A4F" w:rsidP="00D43929">
            <w:pPr>
              <w:rPr>
                <w:sz w:val="20"/>
              </w:rPr>
            </w:pPr>
            <w:r w:rsidRPr="00D8791E">
              <w:rPr>
                <w:sz w:val="20"/>
              </w:rPr>
              <w:t>(</w:t>
            </w:r>
            <w:proofErr w:type="spellStart"/>
            <w:r w:rsidRPr="00D8791E">
              <w:rPr>
                <w:sz w:val="20"/>
              </w:rPr>
              <w:t>i</w:t>
            </w:r>
            <w:proofErr w:type="spellEnd"/>
            <w:r w:rsidRPr="00D8791E">
              <w:rPr>
                <w:sz w:val="20"/>
              </w:rPr>
              <w:t>) 92% of tickets processed within 1 day</w:t>
            </w:r>
          </w:p>
          <w:p w:rsidR="00723A4F" w:rsidRPr="00D8791E" w:rsidRDefault="00723A4F" w:rsidP="00D43929">
            <w:pPr>
              <w:rPr>
                <w:sz w:val="20"/>
              </w:rPr>
            </w:pPr>
          </w:p>
          <w:p w:rsidR="00723A4F" w:rsidRPr="004022D3" w:rsidRDefault="00723A4F" w:rsidP="00D43929">
            <w:pPr>
              <w:rPr>
                <w:sz w:val="20"/>
              </w:rPr>
            </w:pPr>
            <w:r w:rsidRPr="00D8791E">
              <w:rPr>
                <w:sz w:val="20"/>
              </w:rPr>
              <w:t>(ii) 100% of complaints processed within 8 working hours</w:t>
            </w:r>
          </w:p>
        </w:tc>
      </w:tr>
    </w:tbl>
    <w:p w:rsidR="007E682C" w:rsidRDefault="007E682C">
      <w:r>
        <w:br w:type="page"/>
      </w:r>
    </w:p>
    <w:tbl>
      <w:tblPr>
        <w:tblW w:w="154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52"/>
        <w:gridCol w:w="3060"/>
        <w:gridCol w:w="2520"/>
        <w:gridCol w:w="1890"/>
        <w:gridCol w:w="3600"/>
      </w:tblGrid>
      <w:tr w:rsidR="007E682C" w:rsidRPr="004022D3" w:rsidTr="007E682C">
        <w:trPr>
          <w:trHeight w:val="445"/>
          <w:tblHeader/>
        </w:trPr>
        <w:tc>
          <w:tcPr>
            <w:tcW w:w="1458" w:type="dxa"/>
            <w:shd w:val="clear" w:color="auto" w:fill="BFBFBF" w:themeFill="background1" w:themeFillShade="BF"/>
          </w:tcPr>
          <w:p w:rsidR="007E682C" w:rsidRPr="00A37DAB" w:rsidRDefault="007E682C" w:rsidP="007E682C">
            <w:pPr>
              <w:jc w:val="center"/>
              <w:rPr>
                <w:b/>
                <w:sz w:val="20"/>
              </w:rPr>
            </w:pPr>
            <w:r w:rsidRPr="00A37DAB">
              <w:rPr>
                <w:b/>
                <w:sz w:val="20"/>
              </w:rPr>
              <w:lastRenderedPageBreak/>
              <w:t>Program</w:t>
            </w:r>
          </w:p>
        </w:tc>
        <w:tc>
          <w:tcPr>
            <w:tcW w:w="2952" w:type="dxa"/>
            <w:shd w:val="clear" w:color="auto" w:fill="BFBFBF" w:themeFill="background1" w:themeFillShade="BF"/>
          </w:tcPr>
          <w:p w:rsidR="007E682C" w:rsidRPr="004022D3" w:rsidRDefault="007E682C" w:rsidP="007E682C">
            <w:pPr>
              <w:rPr>
                <w:b/>
                <w:bCs/>
                <w:sz w:val="20"/>
              </w:rPr>
            </w:pPr>
            <w:r>
              <w:rPr>
                <w:b/>
                <w:bCs/>
                <w:sz w:val="20"/>
              </w:rPr>
              <w:t>E</w:t>
            </w:r>
            <w:r w:rsidRPr="004022D3">
              <w:rPr>
                <w:b/>
                <w:bCs/>
                <w:sz w:val="20"/>
              </w:rPr>
              <w:t xml:space="preserve">xpected </w:t>
            </w:r>
            <w:r>
              <w:rPr>
                <w:b/>
                <w:bCs/>
                <w:sz w:val="20"/>
              </w:rPr>
              <w:t>R</w:t>
            </w:r>
            <w:r w:rsidRPr="004022D3">
              <w:rPr>
                <w:b/>
                <w:bCs/>
                <w:sz w:val="20"/>
              </w:rPr>
              <w:t>esult</w:t>
            </w:r>
          </w:p>
        </w:tc>
        <w:tc>
          <w:tcPr>
            <w:tcW w:w="306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erformance indicator</w:t>
            </w:r>
          </w:p>
        </w:tc>
        <w:tc>
          <w:tcPr>
            <w:tcW w:w="2520" w:type="dxa"/>
            <w:shd w:val="clear" w:color="auto" w:fill="BFBFBF" w:themeFill="background1" w:themeFillShade="BF"/>
          </w:tcPr>
          <w:p w:rsidR="007E682C" w:rsidRPr="004022D3" w:rsidRDefault="007E682C" w:rsidP="007E682C">
            <w:pPr>
              <w:rPr>
                <w:b/>
                <w:bCs/>
                <w:sz w:val="20"/>
              </w:rPr>
            </w:pPr>
            <w:r w:rsidRPr="004022D3">
              <w:rPr>
                <w:b/>
                <w:bCs/>
                <w:sz w:val="20"/>
              </w:rPr>
              <w:t>Baseline</w:t>
            </w:r>
          </w:p>
        </w:tc>
        <w:tc>
          <w:tcPr>
            <w:tcW w:w="1890" w:type="dxa"/>
            <w:shd w:val="clear" w:color="auto" w:fill="BFBFBF" w:themeFill="background1" w:themeFillShade="BF"/>
          </w:tcPr>
          <w:p w:rsidR="007E682C" w:rsidRPr="004022D3" w:rsidRDefault="007E682C" w:rsidP="007E682C">
            <w:pPr>
              <w:rPr>
                <w:b/>
                <w:bCs/>
                <w:sz w:val="20"/>
              </w:rPr>
            </w:pPr>
            <w:r>
              <w:rPr>
                <w:b/>
                <w:bCs/>
                <w:sz w:val="20"/>
              </w:rPr>
              <w:t>Target</w:t>
            </w:r>
          </w:p>
        </w:tc>
        <w:tc>
          <w:tcPr>
            <w:tcW w:w="360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 xml:space="preserve">erformance </w:t>
            </w:r>
            <w:r>
              <w:rPr>
                <w:b/>
                <w:bCs/>
                <w:sz w:val="20"/>
              </w:rPr>
              <w:t>D</w:t>
            </w:r>
            <w:r w:rsidRPr="004022D3">
              <w:rPr>
                <w:b/>
                <w:bCs/>
                <w:sz w:val="20"/>
              </w:rPr>
              <w:t>ata</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CC26C5">
              <w:rPr>
                <w:rFonts w:eastAsia="Times New Roman"/>
                <w:color w:val="000000"/>
                <w:sz w:val="20"/>
              </w:rPr>
              <w:t>Program 20 – External Relations, Partnerships and External Offices</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34A2A">
              <w:rPr>
                <w:sz w:val="20"/>
              </w:rPr>
              <w:t>III.2  Enhanced human resource capacities able to deal with the broad range of requirements for the effective use of IP for development in developing countries, LDCs and countries with economies in transition</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 of policy makers, government officials, IP practitioners and participants in targeted workshops with enhanced understanding of CMOs and how to effectively use IP for development</w:t>
            </w:r>
          </w:p>
          <w:p w:rsidR="00723A4F" w:rsidRDefault="00723A4F" w:rsidP="00D43929">
            <w:pPr>
              <w:rPr>
                <w:color w:val="000000"/>
                <w:sz w:val="20"/>
              </w:rPr>
            </w:pPr>
          </w:p>
        </w:tc>
        <w:tc>
          <w:tcPr>
            <w:tcW w:w="2520" w:type="dxa"/>
            <w:tcBorders>
              <w:top w:val="single" w:sz="4" w:space="0" w:color="auto"/>
              <w:left w:val="single" w:sz="4" w:space="0" w:color="auto"/>
              <w:bottom w:val="single" w:sz="4" w:space="0" w:color="auto"/>
              <w:right w:val="single" w:sz="4" w:space="0" w:color="auto"/>
            </w:tcBorders>
          </w:tcPr>
          <w:p w:rsidR="00723A4F" w:rsidRPr="006652F5" w:rsidRDefault="00723A4F" w:rsidP="00FD1197">
            <w:pPr>
              <w:rPr>
                <w:sz w:val="20"/>
                <w:lang w:val="pt-PT"/>
              </w:rPr>
            </w:pPr>
            <w:r w:rsidRPr="006652F5">
              <w:rPr>
                <w:sz w:val="20"/>
                <w:lang w:val="pt-PT"/>
              </w:rPr>
              <w:t>n/a (WBO)</w:t>
            </w:r>
          </w:p>
          <w:p w:rsidR="00723A4F" w:rsidRPr="006652F5" w:rsidRDefault="00723A4F" w:rsidP="00FD1197">
            <w:pPr>
              <w:rPr>
                <w:sz w:val="20"/>
                <w:lang w:val="pt-PT"/>
              </w:rPr>
            </w:pPr>
            <w:r w:rsidRPr="006652F5">
              <w:rPr>
                <w:sz w:val="20"/>
                <w:lang w:val="pt-PT"/>
              </w:rPr>
              <w:t>n/a (WJO)</w:t>
            </w:r>
          </w:p>
          <w:p w:rsidR="00723A4F" w:rsidRDefault="00723A4F" w:rsidP="00FD1197">
            <w:pPr>
              <w:rPr>
                <w:sz w:val="20"/>
              </w:rPr>
            </w:pPr>
            <w:r w:rsidRPr="00FD1197">
              <w:rPr>
                <w:sz w:val="20"/>
              </w:rPr>
              <w:t>60% (WSO</w:t>
            </w:r>
            <w:r>
              <w:rPr>
                <w:sz w:val="20"/>
              </w:rPr>
              <w:t>)</w:t>
            </w:r>
          </w:p>
          <w:p w:rsidR="00723A4F" w:rsidRDefault="00723A4F" w:rsidP="00D43929">
            <w:pPr>
              <w:rPr>
                <w:sz w:val="20"/>
              </w:rPr>
            </w:pPr>
          </w:p>
          <w:p w:rsidR="00723A4F" w:rsidRDefault="00723A4F" w:rsidP="00D43929">
            <w:pPr>
              <w:rPr>
                <w:sz w:val="20"/>
              </w:rPr>
            </w:pPr>
          </w:p>
          <w:p w:rsidR="00723A4F" w:rsidRPr="004022D3" w:rsidRDefault="00723A4F" w:rsidP="00D43929">
            <w:pPr>
              <w:rPr>
                <w:sz w:val="20"/>
              </w:rPr>
            </w:pPr>
          </w:p>
        </w:tc>
        <w:tc>
          <w:tcPr>
            <w:tcW w:w="1890" w:type="dxa"/>
            <w:tcBorders>
              <w:top w:val="single" w:sz="4" w:space="0" w:color="auto"/>
              <w:left w:val="single" w:sz="4" w:space="0" w:color="auto"/>
              <w:bottom w:val="single" w:sz="4" w:space="0" w:color="auto"/>
              <w:right w:val="single" w:sz="4" w:space="0" w:color="auto"/>
            </w:tcBorders>
          </w:tcPr>
          <w:p w:rsidR="00723A4F" w:rsidRPr="00FD1197" w:rsidRDefault="00723A4F" w:rsidP="00FD1197">
            <w:pPr>
              <w:rPr>
                <w:sz w:val="20"/>
              </w:rPr>
            </w:pPr>
            <w:r w:rsidRPr="00FD1197">
              <w:rPr>
                <w:sz w:val="20"/>
              </w:rPr>
              <w:t>75% (WBO)</w:t>
            </w:r>
          </w:p>
          <w:p w:rsidR="00723A4F" w:rsidRPr="00FD1197" w:rsidRDefault="00723A4F" w:rsidP="00FD1197">
            <w:pPr>
              <w:rPr>
                <w:sz w:val="20"/>
              </w:rPr>
            </w:pPr>
            <w:r w:rsidRPr="00FD1197">
              <w:rPr>
                <w:sz w:val="20"/>
              </w:rPr>
              <w:t>75% (WJO)</w:t>
            </w:r>
          </w:p>
          <w:p w:rsidR="00723A4F" w:rsidRPr="004022D3" w:rsidRDefault="00723A4F" w:rsidP="00FD1197">
            <w:pPr>
              <w:rPr>
                <w:sz w:val="20"/>
              </w:rPr>
            </w:pPr>
            <w:r w:rsidRPr="00FD1197">
              <w:rPr>
                <w:sz w:val="20"/>
              </w:rPr>
              <w:t>&gt; 70% (WSO)</w:t>
            </w:r>
          </w:p>
        </w:tc>
        <w:tc>
          <w:tcPr>
            <w:tcW w:w="3600" w:type="dxa"/>
            <w:tcBorders>
              <w:top w:val="single" w:sz="4" w:space="0" w:color="auto"/>
              <w:left w:val="single" w:sz="4" w:space="0" w:color="auto"/>
              <w:bottom w:val="single" w:sz="4" w:space="0" w:color="auto"/>
              <w:right w:val="single" w:sz="4" w:space="0" w:color="auto"/>
            </w:tcBorders>
          </w:tcPr>
          <w:p w:rsidR="00723A4F" w:rsidRPr="00FD1197" w:rsidRDefault="00723A4F" w:rsidP="00FD1197">
            <w:pPr>
              <w:rPr>
                <w:sz w:val="20"/>
              </w:rPr>
            </w:pPr>
            <w:r w:rsidRPr="00FD1197">
              <w:rPr>
                <w:sz w:val="20"/>
              </w:rPr>
              <w:t>75% (WBO)</w:t>
            </w:r>
          </w:p>
          <w:p w:rsidR="00723A4F" w:rsidRPr="00FD1197" w:rsidRDefault="00723A4F" w:rsidP="00FD1197">
            <w:pPr>
              <w:rPr>
                <w:sz w:val="20"/>
              </w:rPr>
            </w:pPr>
          </w:p>
          <w:p w:rsidR="00723A4F" w:rsidRPr="00FD1197" w:rsidRDefault="00723A4F" w:rsidP="00FD1197">
            <w:pPr>
              <w:rPr>
                <w:sz w:val="20"/>
              </w:rPr>
            </w:pPr>
            <w:r w:rsidRPr="00FD1197">
              <w:rPr>
                <w:sz w:val="20"/>
              </w:rPr>
              <w:t>100% (WJO)</w:t>
            </w:r>
          </w:p>
          <w:p w:rsidR="00723A4F" w:rsidRPr="00FD1197" w:rsidRDefault="00723A4F" w:rsidP="00FD1197">
            <w:pPr>
              <w:rPr>
                <w:sz w:val="20"/>
              </w:rPr>
            </w:pPr>
          </w:p>
          <w:p w:rsidR="00723A4F" w:rsidRPr="004022D3" w:rsidRDefault="00723A4F" w:rsidP="00FD1197">
            <w:pPr>
              <w:rPr>
                <w:sz w:val="20"/>
              </w:rPr>
            </w:pPr>
            <w:r w:rsidRPr="00FD1197">
              <w:rPr>
                <w:sz w:val="20"/>
              </w:rPr>
              <w:t>100% (WSO)</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21 – Executive Management</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34A2A">
              <w:rPr>
                <w:sz w:val="20"/>
              </w:rPr>
              <w:t>VIII.3 Effective engagement with Member States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 of adherence and other WIPO Treaty-related actions by Member States processed in a timely manner</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D8791E">
              <w:rPr>
                <w:sz w:val="20"/>
              </w:rPr>
              <w:t>Updated Baseline end 2013:  98% of notifications of adherence and other treaty related actions processed within three days.</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D8791E">
              <w:rPr>
                <w:sz w:val="20"/>
              </w:rPr>
              <w:t>90 % processed within three days</w:t>
            </w:r>
          </w:p>
        </w:tc>
        <w:tc>
          <w:tcPr>
            <w:tcW w:w="360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D8791E">
              <w:rPr>
                <w:sz w:val="20"/>
              </w:rPr>
              <w:t>90% of notifications of adherence and other treaty related actions processed within three days.</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22 – Program and Resource Management</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34A2A">
              <w:rPr>
                <w:sz w:val="20"/>
              </w:rPr>
              <w:t>IX.2  A smooth functioning Se</w:t>
            </w:r>
            <w:r>
              <w:rPr>
                <w:sz w:val="20"/>
              </w:rPr>
              <w:t>cretariat with a well</w:t>
            </w:r>
            <w:r>
              <w:rPr>
                <w:sz w:val="20"/>
              </w:rPr>
              <w:noBreakHyphen/>
            </w:r>
            <w:r w:rsidRPr="00634A2A">
              <w:rPr>
                <w:sz w:val="20"/>
              </w:rPr>
              <w:t>managed and appropriately skilled workforce which is effectively delivering results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Return on invested funds in line with benchmarks established by the Investment Advisory Committee</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D8791E">
              <w:rPr>
                <w:sz w:val="20"/>
              </w:rPr>
              <w:t>Return on invested funds in line with the benchmark established by the IAC in 2012/13</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D8791E">
              <w:rPr>
                <w:sz w:val="20"/>
              </w:rPr>
              <w:t>Return on invested funds in line with the benchmark established by IAC in 2014/15</w:t>
            </w:r>
          </w:p>
        </w:tc>
        <w:tc>
          <w:tcPr>
            <w:tcW w:w="3600" w:type="dxa"/>
            <w:tcBorders>
              <w:top w:val="single" w:sz="4" w:space="0" w:color="auto"/>
              <w:left w:val="single" w:sz="4" w:space="0" w:color="auto"/>
              <w:bottom w:val="single" w:sz="4" w:space="0" w:color="auto"/>
              <w:right w:val="single" w:sz="4" w:space="0" w:color="auto"/>
            </w:tcBorders>
          </w:tcPr>
          <w:p w:rsidR="00723A4F" w:rsidRPr="00D8791E" w:rsidRDefault="00723A4F" w:rsidP="00D43929">
            <w:pPr>
              <w:rPr>
                <w:sz w:val="20"/>
              </w:rPr>
            </w:pPr>
            <w:r w:rsidRPr="00D8791E">
              <w:rPr>
                <w:sz w:val="20"/>
              </w:rPr>
              <w:t>This was achieved during the biennium</w:t>
            </w:r>
            <w:r>
              <w:rPr>
                <w:sz w:val="20"/>
              </w:rPr>
              <w:t xml:space="preserve">.  </w:t>
            </w:r>
            <w:r w:rsidRPr="00D8791E">
              <w:rPr>
                <w:sz w:val="20"/>
              </w:rPr>
              <w:t>Investments continued to be with Swiss authorities, in line with the benchmark established in 2014/15.</w:t>
            </w:r>
          </w:p>
          <w:p w:rsidR="00723A4F" w:rsidRPr="00D8791E" w:rsidRDefault="00723A4F" w:rsidP="00D43929">
            <w:pPr>
              <w:rPr>
                <w:sz w:val="20"/>
              </w:rPr>
            </w:pPr>
          </w:p>
          <w:p w:rsidR="00723A4F" w:rsidRPr="00341106" w:rsidRDefault="00723A4F" w:rsidP="00D43929">
            <w:pPr>
              <w:rPr>
                <w:sz w:val="20"/>
              </w:rPr>
            </w:pPr>
            <w:r w:rsidRPr="00D8791E">
              <w:rPr>
                <w:sz w:val="20"/>
              </w:rPr>
              <w:t>New benchmarks are to be established by the IAC following the introduction of a new investment policy in autumn 2015.</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23 – Human Resources Management and Development</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IX.2  A smooth functioning Secretariat with a well-managed and appropriately skilled workforce which is effectively delivering results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 of organizational units with existing workforce plans linked to annual work-plans</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Updated Baseline end 2013:  0 (zero)</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70%</w:t>
            </w:r>
          </w:p>
        </w:tc>
        <w:tc>
          <w:tcPr>
            <w:tcW w:w="360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90%</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24 – General Support Services</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IX.1  Effective, efficient, quality and customer-oriented support services both to internal clients and to external stakeholders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Average ticket cost (TMC and UNDP tickets)</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Updated Baseline end 2013: 2013=1,728 Swiss francs</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Reduced average ticket cost</w:t>
            </w:r>
          </w:p>
        </w:tc>
        <w:tc>
          <w:tcPr>
            <w:tcW w:w="3600" w:type="dxa"/>
            <w:tcBorders>
              <w:top w:val="single" w:sz="4" w:space="0" w:color="auto"/>
              <w:left w:val="single" w:sz="4" w:space="0" w:color="auto"/>
              <w:bottom w:val="single" w:sz="4" w:space="0" w:color="auto"/>
              <w:right w:val="single" w:sz="4" w:space="0" w:color="auto"/>
            </w:tcBorders>
          </w:tcPr>
          <w:p w:rsidR="00723A4F" w:rsidRPr="00701850" w:rsidRDefault="00723A4F" w:rsidP="00D43929">
            <w:pPr>
              <w:rPr>
                <w:sz w:val="20"/>
              </w:rPr>
            </w:pPr>
            <w:r w:rsidRPr="00701850">
              <w:rPr>
                <w:sz w:val="20"/>
              </w:rPr>
              <w:t>1,598 Swiss francs (2014)</w:t>
            </w:r>
          </w:p>
          <w:p w:rsidR="00723A4F" w:rsidRPr="00701850" w:rsidRDefault="00723A4F" w:rsidP="00D43929">
            <w:pPr>
              <w:rPr>
                <w:sz w:val="20"/>
              </w:rPr>
            </w:pPr>
          </w:p>
          <w:p w:rsidR="00723A4F" w:rsidRPr="004022D3" w:rsidRDefault="00723A4F" w:rsidP="00D43929">
            <w:pPr>
              <w:rPr>
                <w:sz w:val="20"/>
              </w:rPr>
            </w:pPr>
            <w:r w:rsidRPr="00701850">
              <w:rPr>
                <w:sz w:val="20"/>
              </w:rPr>
              <w:t>1,481 Swiss francs (2015)</w:t>
            </w:r>
          </w:p>
        </w:tc>
      </w:tr>
    </w:tbl>
    <w:p w:rsidR="007E682C" w:rsidRDefault="007E682C">
      <w:r>
        <w:br w:type="page"/>
      </w:r>
    </w:p>
    <w:tbl>
      <w:tblPr>
        <w:tblW w:w="154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52"/>
        <w:gridCol w:w="3060"/>
        <w:gridCol w:w="2520"/>
        <w:gridCol w:w="1890"/>
        <w:gridCol w:w="3600"/>
      </w:tblGrid>
      <w:tr w:rsidR="007E682C" w:rsidRPr="004022D3" w:rsidTr="007E682C">
        <w:trPr>
          <w:trHeight w:val="445"/>
          <w:tblHeader/>
        </w:trPr>
        <w:tc>
          <w:tcPr>
            <w:tcW w:w="1458" w:type="dxa"/>
            <w:shd w:val="clear" w:color="auto" w:fill="BFBFBF" w:themeFill="background1" w:themeFillShade="BF"/>
          </w:tcPr>
          <w:p w:rsidR="007E682C" w:rsidRPr="00A37DAB" w:rsidRDefault="007E682C" w:rsidP="007E682C">
            <w:pPr>
              <w:jc w:val="center"/>
              <w:rPr>
                <w:b/>
                <w:sz w:val="20"/>
              </w:rPr>
            </w:pPr>
            <w:r w:rsidRPr="00A37DAB">
              <w:rPr>
                <w:b/>
                <w:sz w:val="20"/>
              </w:rPr>
              <w:lastRenderedPageBreak/>
              <w:t>Program</w:t>
            </w:r>
          </w:p>
        </w:tc>
        <w:tc>
          <w:tcPr>
            <w:tcW w:w="2952" w:type="dxa"/>
            <w:shd w:val="clear" w:color="auto" w:fill="BFBFBF" w:themeFill="background1" w:themeFillShade="BF"/>
          </w:tcPr>
          <w:p w:rsidR="007E682C" w:rsidRPr="004022D3" w:rsidRDefault="007E682C" w:rsidP="007E682C">
            <w:pPr>
              <w:rPr>
                <w:b/>
                <w:bCs/>
                <w:sz w:val="20"/>
              </w:rPr>
            </w:pPr>
            <w:r>
              <w:rPr>
                <w:b/>
                <w:bCs/>
                <w:sz w:val="20"/>
              </w:rPr>
              <w:t>E</w:t>
            </w:r>
            <w:r w:rsidRPr="004022D3">
              <w:rPr>
                <w:b/>
                <w:bCs/>
                <w:sz w:val="20"/>
              </w:rPr>
              <w:t xml:space="preserve">xpected </w:t>
            </w:r>
            <w:r>
              <w:rPr>
                <w:b/>
                <w:bCs/>
                <w:sz w:val="20"/>
              </w:rPr>
              <w:t>R</w:t>
            </w:r>
            <w:r w:rsidRPr="004022D3">
              <w:rPr>
                <w:b/>
                <w:bCs/>
                <w:sz w:val="20"/>
              </w:rPr>
              <w:t>esult</w:t>
            </w:r>
          </w:p>
        </w:tc>
        <w:tc>
          <w:tcPr>
            <w:tcW w:w="306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erformance indicator</w:t>
            </w:r>
          </w:p>
        </w:tc>
        <w:tc>
          <w:tcPr>
            <w:tcW w:w="2520" w:type="dxa"/>
            <w:shd w:val="clear" w:color="auto" w:fill="BFBFBF" w:themeFill="background1" w:themeFillShade="BF"/>
          </w:tcPr>
          <w:p w:rsidR="007E682C" w:rsidRPr="004022D3" w:rsidRDefault="007E682C" w:rsidP="007E682C">
            <w:pPr>
              <w:rPr>
                <w:b/>
                <w:bCs/>
                <w:sz w:val="20"/>
              </w:rPr>
            </w:pPr>
            <w:r w:rsidRPr="004022D3">
              <w:rPr>
                <w:b/>
                <w:bCs/>
                <w:sz w:val="20"/>
              </w:rPr>
              <w:t>Baseline</w:t>
            </w:r>
          </w:p>
        </w:tc>
        <w:tc>
          <w:tcPr>
            <w:tcW w:w="1890" w:type="dxa"/>
            <w:shd w:val="clear" w:color="auto" w:fill="BFBFBF" w:themeFill="background1" w:themeFillShade="BF"/>
          </w:tcPr>
          <w:p w:rsidR="007E682C" w:rsidRPr="004022D3" w:rsidRDefault="007E682C" w:rsidP="007E682C">
            <w:pPr>
              <w:rPr>
                <w:b/>
                <w:bCs/>
                <w:sz w:val="20"/>
              </w:rPr>
            </w:pPr>
            <w:r>
              <w:rPr>
                <w:b/>
                <w:bCs/>
                <w:sz w:val="20"/>
              </w:rPr>
              <w:t>Target</w:t>
            </w:r>
          </w:p>
        </w:tc>
        <w:tc>
          <w:tcPr>
            <w:tcW w:w="360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 xml:space="preserve">erformance </w:t>
            </w:r>
            <w:r>
              <w:rPr>
                <w:b/>
                <w:bCs/>
                <w:sz w:val="20"/>
              </w:rPr>
              <w:t>D</w:t>
            </w:r>
            <w:r w:rsidRPr="004022D3">
              <w:rPr>
                <w:b/>
                <w:bCs/>
                <w:sz w:val="20"/>
              </w:rPr>
              <w:t>ata</w:t>
            </w:r>
          </w:p>
        </w:tc>
      </w:tr>
      <w:tr w:rsidR="00723A4F" w:rsidTr="007E682C">
        <w:trPr>
          <w:trHeight w:val="319"/>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25 – Information and Communication Technology</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IX.1  Effective, efficient, quality and customer-oriented support services both to internal clients and to external stakeholders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ICT Service Continuity of critical systems</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Updated Baseline end 2013:</w:t>
            </w:r>
            <w:r>
              <w:rPr>
                <w:sz w:val="20"/>
              </w:rPr>
              <w:t xml:space="preserve"> </w:t>
            </w:r>
            <w:r w:rsidRPr="00701850">
              <w:rPr>
                <w:sz w:val="20"/>
              </w:rPr>
              <w:t xml:space="preserve"> 2 closely linked Data Centers established</w:t>
            </w:r>
            <w:r>
              <w:rPr>
                <w:sz w:val="20"/>
              </w:rPr>
              <w:t xml:space="preserve">;  </w:t>
            </w:r>
            <w:r w:rsidRPr="00701850">
              <w:rPr>
                <w:sz w:val="20"/>
              </w:rPr>
              <w:t xml:space="preserve"> server infrastructure and network architecture Centers partially developed to support the 2 centers</w:t>
            </w:r>
            <w:proofErr w:type="gramStart"/>
            <w:r>
              <w:rPr>
                <w:sz w:val="20"/>
              </w:rPr>
              <w:t xml:space="preserve">;  </w:t>
            </w:r>
            <w:r w:rsidRPr="00701850">
              <w:rPr>
                <w:sz w:val="20"/>
              </w:rPr>
              <w:t>38</w:t>
            </w:r>
            <w:proofErr w:type="gramEnd"/>
            <w:r w:rsidRPr="00701850">
              <w:rPr>
                <w:sz w:val="20"/>
              </w:rPr>
              <w:t xml:space="preserve"> core ICT services were assessed and suitable measures implemented for mitigating risks and ensuring their enhanced availability</w:t>
            </w:r>
            <w:r>
              <w:rPr>
                <w:sz w:val="20"/>
              </w:rPr>
              <w:t xml:space="preserve">.  </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Critical systems can be recovered in a timely manner without data loss in the event of localized major disruptions</w:t>
            </w:r>
          </w:p>
        </w:tc>
        <w:tc>
          <w:tcPr>
            <w:tcW w:w="3600" w:type="dxa"/>
            <w:tcBorders>
              <w:top w:val="single" w:sz="4" w:space="0" w:color="auto"/>
              <w:left w:val="single" w:sz="4" w:space="0" w:color="auto"/>
              <w:bottom w:val="single" w:sz="4" w:space="0" w:color="auto"/>
              <w:right w:val="single" w:sz="4" w:space="0" w:color="auto"/>
            </w:tcBorders>
          </w:tcPr>
          <w:p w:rsidR="00723A4F" w:rsidRPr="00701850" w:rsidRDefault="00723A4F" w:rsidP="00D43929">
            <w:pPr>
              <w:rPr>
                <w:sz w:val="20"/>
              </w:rPr>
            </w:pPr>
            <w:r w:rsidRPr="00701850">
              <w:rPr>
                <w:sz w:val="20"/>
              </w:rPr>
              <w:t>Server, Storage, Backup and Network Infrastructure extended between the two Data Centers</w:t>
            </w:r>
            <w:proofErr w:type="gramStart"/>
            <w:r>
              <w:rPr>
                <w:sz w:val="20"/>
              </w:rPr>
              <w:t xml:space="preserve">;  </w:t>
            </w:r>
            <w:r w:rsidRPr="00701850">
              <w:rPr>
                <w:sz w:val="20"/>
              </w:rPr>
              <w:t>over</w:t>
            </w:r>
            <w:proofErr w:type="gramEnd"/>
            <w:r w:rsidRPr="00701850">
              <w:rPr>
                <w:sz w:val="20"/>
              </w:rPr>
              <w:t xml:space="preserve"> 50 Core ICT services (12 additional in 2014/15) were assessed and suitable measures implemented for service continuity</w:t>
            </w:r>
            <w:r>
              <w:rPr>
                <w:sz w:val="20"/>
              </w:rPr>
              <w:t xml:space="preserve">.  </w:t>
            </w:r>
          </w:p>
          <w:p w:rsidR="00723A4F" w:rsidRPr="00701850" w:rsidRDefault="00723A4F" w:rsidP="00D43929">
            <w:pPr>
              <w:rPr>
                <w:sz w:val="20"/>
              </w:rPr>
            </w:pPr>
          </w:p>
          <w:p w:rsidR="00723A4F" w:rsidRDefault="00723A4F" w:rsidP="00D43929">
            <w:pPr>
              <w:rPr>
                <w:sz w:val="20"/>
              </w:rPr>
            </w:pPr>
            <w:r w:rsidRPr="00701850">
              <w:rPr>
                <w:sz w:val="20"/>
              </w:rPr>
              <w:t>ICT Service Continuity capability validated in 2015 through successful 1-day Disaster Recovery (DR) test</w:t>
            </w:r>
            <w:r>
              <w:rPr>
                <w:sz w:val="20"/>
              </w:rPr>
              <w:t xml:space="preserve">;  </w:t>
            </w:r>
            <w:r w:rsidRPr="00701850">
              <w:rPr>
                <w:sz w:val="20"/>
              </w:rPr>
              <w:t>PCT Failover exercise was completed in 30 minutes</w:t>
            </w:r>
          </w:p>
          <w:p w:rsidR="00723A4F" w:rsidRDefault="00723A4F" w:rsidP="00D43929">
            <w:pPr>
              <w:rPr>
                <w:sz w:val="20"/>
              </w:rPr>
            </w:pPr>
          </w:p>
          <w:p w:rsidR="00723A4F" w:rsidRPr="004022D3" w:rsidRDefault="00723A4F" w:rsidP="00D43929">
            <w:pPr>
              <w:rPr>
                <w:sz w:val="20"/>
              </w:rPr>
            </w:pP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26 – IOD</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34A2A">
              <w:rPr>
                <w:sz w:val="20"/>
              </w:rPr>
              <w:t>IX.8  Improved accountability, organizational learning, value for money, stewardship, internal control and corporate governance through assistance from effective and independent oversight</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EFFICIENCY:  (a) Timely and qualitative completion of oversight reports;  (b) Number of audits &amp; evaluations completed as per oversight work-plan;  (c) Number of complaints/reports of possible misconduct handled</w:t>
            </w:r>
          </w:p>
        </w:tc>
        <w:tc>
          <w:tcPr>
            <w:tcW w:w="2520" w:type="dxa"/>
            <w:tcBorders>
              <w:top w:val="single" w:sz="4" w:space="0" w:color="auto"/>
              <w:left w:val="single" w:sz="4" w:space="0" w:color="auto"/>
              <w:bottom w:val="single" w:sz="4" w:space="0" w:color="auto"/>
              <w:right w:val="single" w:sz="4" w:space="0" w:color="auto"/>
            </w:tcBorders>
          </w:tcPr>
          <w:p w:rsidR="00723A4F" w:rsidRPr="00CE53FB" w:rsidRDefault="00723A4F" w:rsidP="00D43929">
            <w:pPr>
              <w:rPr>
                <w:sz w:val="20"/>
              </w:rPr>
            </w:pPr>
            <w:r w:rsidRPr="00CE53FB">
              <w:rPr>
                <w:sz w:val="20"/>
              </w:rPr>
              <w:t>Updated Baseline end 2013:  (a) Investigations completed on average in 3 months;</w:t>
            </w:r>
          </w:p>
          <w:p w:rsidR="00723A4F" w:rsidRPr="00CE53FB" w:rsidRDefault="00723A4F" w:rsidP="00D43929">
            <w:pPr>
              <w:rPr>
                <w:sz w:val="20"/>
              </w:rPr>
            </w:pPr>
          </w:p>
          <w:p w:rsidR="00723A4F" w:rsidRPr="00CE53FB" w:rsidRDefault="00723A4F" w:rsidP="00D43929">
            <w:pPr>
              <w:rPr>
                <w:sz w:val="20"/>
              </w:rPr>
            </w:pPr>
            <w:r w:rsidRPr="00CE53FB">
              <w:rPr>
                <w:sz w:val="20"/>
              </w:rPr>
              <w:t>(b) 7 audits and 2 evaluations;</w:t>
            </w:r>
          </w:p>
          <w:p w:rsidR="00723A4F" w:rsidRPr="00CE53FB" w:rsidRDefault="00723A4F" w:rsidP="00D43929">
            <w:pPr>
              <w:rPr>
                <w:sz w:val="20"/>
              </w:rPr>
            </w:pPr>
          </w:p>
          <w:p w:rsidR="00723A4F" w:rsidRPr="00CE53FB" w:rsidRDefault="00723A4F" w:rsidP="00D43929">
            <w:pPr>
              <w:rPr>
                <w:sz w:val="20"/>
              </w:rPr>
            </w:pPr>
            <w:r w:rsidRPr="00CE53FB">
              <w:rPr>
                <w:sz w:val="20"/>
              </w:rPr>
              <w:t>(c)19 investigations;</w:t>
            </w:r>
          </w:p>
          <w:p w:rsidR="00723A4F" w:rsidRPr="00CE53FB" w:rsidRDefault="00723A4F" w:rsidP="00D43929">
            <w:pPr>
              <w:rPr>
                <w:sz w:val="20"/>
              </w:rPr>
            </w:pPr>
          </w:p>
          <w:p w:rsidR="00723A4F" w:rsidRPr="004022D3" w:rsidRDefault="00723A4F" w:rsidP="00D43929">
            <w:pPr>
              <w:rPr>
                <w:sz w:val="20"/>
              </w:rPr>
            </w:pPr>
            <w:r w:rsidRPr="00CE53FB">
              <w:rPr>
                <w:sz w:val="20"/>
              </w:rPr>
              <w:t>(d) all work done in accordance with standards</w:t>
            </w:r>
          </w:p>
        </w:tc>
        <w:tc>
          <w:tcPr>
            <w:tcW w:w="1890" w:type="dxa"/>
            <w:tcBorders>
              <w:top w:val="single" w:sz="4" w:space="0" w:color="auto"/>
              <w:left w:val="single" w:sz="4" w:space="0" w:color="auto"/>
              <w:bottom w:val="single" w:sz="4" w:space="0" w:color="auto"/>
              <w:right w:val="single" w:sz="4" w:space="0" w:color="auto"/>
            </w:tcBorders>
          </w:tcPr>
          <w:p w:rsidR="00723A4F" w:rsidRPr="00CE53FB" w:rsidRDefault="00723A4F" w:rsidP="00D43929">
            <w:pPr>
              <w:rPr>
                <w:sz w:val="20"/>
              </w:rPr>
            </w:pPr>
            <w:r w:rsidRPr="00CE53FB">
              <w:rPr>
                <w:sz w:val="20"/>
              </w:rPr>
              <w:t>(a) Investigations completed in six months on average, audits  and evaluations in 5 months;</w:t>
            </w:r>
          </w:p>
          <w:p w:rsidR="00723A4F" w:rsidRPr="00CE53FB" w:rsidRDefault="00723A4F" w:rsidP="00D43929">
            <w:pPr>
              <w:rPr>
                <w:sz w:val="20"/>
              </w:rPr>
            </w:pPr>
          </w:p>
          <w:p w:rsidR="00723A4F" w:rsidRPr="00CE53FB" w:rsidRDefault="00723A4F" w:rsidP="00D43929">
            <w:pPr>
              <w:rPr>
                <w:sz w:val="20"/>
              </w:rPr>
            </w:pPr>
            <w:r w:rsidRPr="00CE53FB">
              <w:rPr>
                <w:sz w:val="20"/>
              </w:rPr>
              <w:t>(b) 12 audits and six evaluations completed;</w:t>
            </w:r>
          </w:p>
          <w:p w:rsidR="00723A4F" w:rsidRPr="00CE53FB" w:rsidRDefault="00723A4F" w:rsidP="00D43929">
            <w:pPr>
              <w:rPr>
                <w:sz w:val="20"/>
              </w:rPr>
            </w:pPr>
          </w:p>
          <w:p w:rsidR="00723A4F" w:rsidRPr="00CE53FB" w:rsidRDefault="00723A4F" w:rsidP="00D43929">
            <w:pPr>
              <w:rPr>
                <w:sz w:val="20"/>
              </w:rPr>
            </w:pPr>
            <w:r w:rsidRPr="00CE53FB">
              <w:rPr>
                <w:sz w:val="20"/>
              </w:rPr>
              <w:t>(c) At least 15 investigations closed</w:t>
            </w:r>
            <w:r>
              <w:rPr>
                <w:sz w:val="20"/>
              </w:rPr>
              <w:t xml:space="preserve">;  </w:t>
            </w:r>
          </w:p>
          <w:p w:rsidR="00723A4F" w:rsidRPr="00CE53FB" w:rsidRDefault="00723A4F" w:rsidP="00D43929">
            <w:pPr>
              <w:rPr>
                <w:sz w:val="20"/>
              </w:rPr>
            </w:pPr>
          </w:p>
          <w:p w:rsidR="00723A4F" w:rsidRPr="004022D3" w:rsidRDefault="00723A4F" w:rsidP="00D43929">
            <w:pPr>
              <w:rPr>
                <w:sz w:val="20"/>
              </w:rPr>
            </w:pPr>
            <w:r w:rsidRPr="00CE53FB">
              <w:rPr>
                <w:sz w:val="20"/>
              </w:rPr>
              <w:t>(d)</w:t>
            </w:r>
            <w:r>
              <w:rPr>
                <w:sz w:val="20"/>
              </w:rPr>
              <w:t xml:space="preserve"> </w:t>
            </w:r>
            <w:r w:rsidRPr="00CE53FB">
              <w:rPr>
                <w:sz w:val="20"/>
              </w:rPr>
              <w:t>compliance with standards</w:t>
            </w:r>
          </w:p>
        </w:tc>
        <w:tc>
          <w:tcPr>
            <w:tcW w:w="3600" w:type="dxa"/>
            <w:tcBorders>
              <w:top w:val="single" w:sz="4" w:space="0" w:color="auto"/>
              <w:left w:val="single" w:sz="4" w:space="0" w:color="auto"/>
              <w:bottom w:val="single" w:sz="4" w:space="0" w:color="auto"/>
              <w:right w:val="single" w:sz="4" w:space="0" w:color="auto"/>
            </w:tcBorders>
          </w:tcPr>
          <w:p w:rsidR="00723A4F" w:rsidRPr="00CE53FB" w:rsidRDefault="00723A4F" w:rsidP="00D43929">
            <w:pPr>
              <w:rPr>
                <w:sz w:val="20"/>
              </w:rPr>
            </w:pPr>
            <w:r w:rsidRPr="00CE53FB">
              <w:rPr>
                <w:sz w:val="20"/>
              </w:rPr>
              <w:t>In 2014/15:</w:t>
            </w:r>
          </w:p>
          <w:p w:rsidR="00723A4F" w:rsidRPr="00CE53FB" w:rsidRDefault="00723A4F" w:rsidP="00D43929">
            <w:pPr>
              <w:rPr>
                <w:sz w:val="20"/>
              </w:rPr>
            </w:pPr>
          </w:p>
          <w:p w:rsidR="00723A4F" w:rsidRPr="00CE53FB" w:rsidRDefault="00723A4F" w:rsidP="00D43929">
            <w:pPr>
              <w:rPr>
                <w:sz w:val="20"/>
              </w:rPr>
            </w:pPr>
            <w:r w:rsidRPr="00CE53FB">
              <w:rPr>
                <w:sz w:val="20"/>
              </w:rPr>
              <w:t>(a)</w:t>
            </w:r>
            <w:r>
              <w:rPr>
                <w:sz w:val="20"/>
              </w:rPr>
              <w:t xml:space="preserve"> </w:t>
            </w:r>
            <w:r w:rsidRPr="00CE53FB">
              <w:rPr>
                <w:sz w:val="20"/>
              </w:rPr>
              <w:t>Investigations open and closed during the period were generally completed within less than five months</w:t>
            </w:r>
            <w:r>
              <w:rPr>
                <w:sz w:val="20"/>
              </w:rPr>
              <w:t>;</w:t>
            </w:r>
          </w:p>
          <w:p w:rsidR="00723A4F" w:rsidRPr="00CE53FB" w:rsidRDefault="00723A4F" w:rsidP="00D43929">
            <w:pPr>
              <w:rPr>
                <w:sz w:val="20"/>
              </w:rPr>
            </w:pPr>
          </w:p>
          <w:p w:rsidR="00723A4F" w:rsidRPr="00CE53FB" w:rsidRDefault="00723A4F" w:rsidP="00D43929">
            <w:pPr>
              <w:rPr>
                <w:sz w:val="20"/>
              </w:rPr>
            </w:pPr>
            <w:r w:rsidRPr="00CE53FB">
              <w:rPr>
                <w:sz w:val="20"/>
              </w:rPr>
              <w:t>(b) 13 audit reports, seven evaluation reports, and the validation of the PPR 2012/13 completed</w:t>
            </w:r>
            <w:r>
              <w:rPr>
                <w:sz w:val="20"/>
              </w:rPr>
              <w:t>;</w:t>
            </w:r>
            <w:r w:rsidRPr="00CE53FB">
              <w:rPr>
                <w:sz w:val="20"/>
              </w:rPr>
              <w:t xml:space="preserve"> </w:t>
            </w:r>
          </w:p>
          <w:p w:rsidR="00723A4F" w:rsidRPr="00CE53FB" w:rsidRDefault="00723A4F" w:rsidP="00D43929">
            <w:pPr>
              <w:rPr>
                <w:sz w:val="20"/>
              </w:rPr>
            </w:pPr>
          </w:p>
          <w:p w:rsidR="00723A4F" w:rsidRPr="00CE53FB" w:rsidRDefault="00723A4F" w:rsidP="00D43929">
            <w:pPr>
              <w:rPr>
                <w:sz w:val="20"/>
              </w:rPr>
            </w:pPr>
            <w:r w:rsidRPr="00CE53FB">
              <w:rPr>
                <w:sz w:val="20"/>
              </w:rPr>
              <w:t>(c) 43 investigations closed over the period</w:t>
            </w:r>
            <w:r>
              <w:rPr>
                <w:sz w:val="20"/>
              </w:rPr>
              <w:t>;</w:t>
            </w:r>
          </w:p>
          <w:p w:rsidR="00723A4F" w:rsidRPr="00CE53FB" w:rsidRDefault="00723A4F" w:rsidP="00D43929">
            <w:pPr>
              <w:rPr>
                <w:sz w:val="20"/>
              </w:rPr>
            </w:pPr>
          </w:p>
          <w:p w:rsidR="00723A4F" w:rsidRPr="004022D3" w:rsidRDefault="00723A4F" w:rsidP="00D43929">
            <w:pPr>
              <w:rPr>
                <w:sz w:val="20"/>
              </w:rPr>
            </w:pPr>
            <w:r>
              <w:rPr>
                <w:sz w:val="20"/>
              </w:rPr>
              <w:t>(d) G</w:t>
            </w:r>
            <w:r w:rsidRPr="00CE53FB">
              <w:rPr>
                <w:sz w:val="20"/>
              </w:rPr>
              <w:t>eneral compliance with the standards confirmed by the EQAs of the three functions</w:t>
            </w:r>
            <w:r>
              <w:rPr>
                <w:sz w:val="20"/>
              </w:rPr>
              <w:t>.</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27 – Conference and Language Services</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IX.1  Effective, efficient, quality and customer-oriented support services both to internal clients and to external stakeholders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Reduction in printing costs (per page)</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Updated Baseline end 2013:</w:t>
            </w:r>
            <w:r>
              <w:rPr>
                <w:sz w:val="20"/>
              </w:rPr>
              <w:t xml:space="preserve"> </w:t>
            </w:r>
            <w:r w:rsidRPr="00701850">
              <w:rPr>
                <w:sz w:val="20"/>
              </w:rPr>
              <w:t xml:space="preserve"> 0.20 Swiss francs average cost per page in 2013</w:t>
            </w:r>
          </w:p>
        </w:tc>
        <w:tc>
          <w:tcPr>
            <w:tcW w:w="1890" w:type="dxa"/>
            <w:tcBorders>
              <w:top w:val="single" w:sz="4" w:space="0" w:color="auto"/>
              <w:left w:val="single" w:sz="4" w:space="0" w:color="auto"/>
              <w:bottom w:val="single" w:sz="4" w:space="0" w:color="auto"/>
              <w:right w:val="single" w:sz="4" w:space="0" w:color="auto"/>
            </w:tcBorders>
          </w:tcPr>
          <w:p w:rsidR="00723A4F" w:rsidRPr="00701850" w:rsidRDefault="00723A4F" w:rsidP="00D43929">
            <w:pPr>
              <w:rPr>
                <w:sz w:val="20"/>
              </w:rPr>
            </w:pPr>
            <w:r w:rsidRPr="00701850">
              <w:rPr>
                <w:sz w:val="20"/>
              </w:rPr>
              <w:t xml:space="preserve">Defined target: </w:t>
            </w:r>
            <w:r>
              <w:rPr>
                <w:sz w:val="20"/>
              </w:rPr>
              <w:t xml:space="preserve"> </w:t>
            </w:r>
          </w:p>
          <w:p w:rsidR="00723A4F" w:rsidRPr="004022D3" w:rsidRDefault="00723A4F" w:rsidP="00D43929">
            <w:pPr>
              <w:rPr>
                <w:sz w:val="20"/>
              </w:rPr>
            </w:pPr>
            <w:r w:rsidRPr="00701850">
              <w:rPr>
                <w:sz w:val="20"/>
              </w:rPr>
              <w:t>5% reduction in the average cost per page</w:t>
            </w:r>
          </w:p>
        </w:tc>
        <w:tc>
          <w:tcPr>
            <w:tcW w:w="360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0.15 Swiss francs average cost per page in both 2014[2] and 2015 (25% reduction)</w:t>
            </w:r>
            <w:r>
              <w:rPr>
                <w:sz w:val="20"/>
              </w:rPr>
              <w:t xml:space="preserve">.  </w:t>
            </w:r>
          </w:p>
        </w:tc>
      </w:tr>
    </w:tbl>
    <w:p w:rsidR="007E682C" w:rsidRDefault="007E682C">
      <w:r>
        <w:br w:type="page"/>
      </w:r>
    </w:p>
    <w:tbl>
      <w:tblPr>
        <w:tblW w:w="154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52"/>
        <w:gridCol w:w="3060"/>
        <w:gridCol w:w="2520"/>
        <w:gridCol w:w="1890"/>
        <w:gridCol w:w="3600"/>
      </w:tblGrid>
      <w:tr w:rsidR="007E682C" w:rsidRPr="004022D3" w:rsidTr="007E682C">
        <w:trPr>
          <w:trHeight w:val="445"/>
          <w:tblHeader/>
        </w:trPr>
        <w:tc>
          <w:tcPr>
            <w:tcW w:w="1458" w:type="dxa"/>
            <w:shd w:val="clear" w:color="auto" w:fill="BFBFBF" w:themeFill="background1" w:themeFillShade="BF"/>
          </w:tcPr>
          <w:p w:rsidR="007E682C" w:rsidRPr="00A37DAB" w:rsidRDefault="007E682C" w:rsidP="007E682C">
            <w:pPr>
              <w:jc w:val="center"/>
              <w:rPr>
                <w:b/>
                <w:sz w:val="20"/>
              </w:rPr>
            </w:pPr>
            <w:r w:rsidRPr="00A37DAB">
              <w:rPr>
                <w:b/>
                <w:sz w:val="20"/>
              </w:rPr>
              <w:lastRenderedPageBreak/>
              <w:t>Program</w:t>
            </w:r>
          </w:p>
        </w:tc>
        <w:tc>
          <w:tcPr>
            <w:tcW w:w="2952" w:type="dxa"/>
            <w:shd w:val="clear" w:color="auto" w:fill="BFBFBF" w:themeFill="background1" w:themeFillShade="BF"/>
          </w:tcPr>
          <w:p w:rsidR="007E682C" w:rsidRPr="004022D3" w:rsidRDefault="007E682C" w:rsidP="007E682C">
            <w:pPr>
              <w:rPr>
                <w:b/>
                <w:bCs/>
                <w:sz w:val="20"/>
              </w:rPr>
            </w:pPr>
            <w:r>
              <w:rPr>
                <w:b/>
                <w:bCs/>
                <w:sz w:val="20"/>
              </w:rPr>
              <w:t>E</w:t>
            </w:r>
            <w:r w:rsidRPr="004022D3">
              <w:rPr>
                <w:b/>
                <w:bCs/>
                <w:sz w:val="20"/>
              </w:rPr>
              <w:t xml:space="preserve">xpected </w:t>
            </w:r>
            <w:r>
              <w:rPr>
                <w:b/>
                <w:bCs/>
                <w:sz w:val="20"/>
              </w:rPr>
              <w:t>R</w:t>
            </w:r>
            <w:r w:rsidRPr="004022D3">
              <w:rPr>
                <w:b/>
                <w:bCs/>
                <w:sz w:val="20"/>
              </w:rPr>
              <w:t>esult</w:t>
            </w:r>
          </w:p>
        </w:tc>
        <w:tc>
          <w:tcPr>
            <w:tcW w:w="306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erformance indicator</w:t>
            </w:r>
          </w:p>
        </w:tc>
        <w:tc>
          <w:tcPr>
            <w:tcW w:w="2520" w:type="dxa"/>
            <w:shd w:val="clear" w:color="auto" w:fill="BFBFBF" w:themeFill="background1" w:themeFillShade="BF"/>
          </w:tcPr>
          <w:p w:rsidR="007E682C" w:rsidRPr="004022D3" w:rsidRDefault="007E682C" w:rsidP="007E682C">
            <w:pPr>
              <w:rPr>
                <w:b/>
                <w:bCs/>
                <w:sz w:val="20"/>
              </w:rPr>
            </w:pPr>
            <w:r w:rsidRPr="004022D3">
              <w:rPr>
                <w:b/>
                <w:bCs/>
                <w:sz w:val="20"/>
              </w:rPr>
              <w:t>Baseline</w:t>
            </w:r>
          </w:p>
        </w:tc>
        <w:tc>
          <w:tcPr>
            <w:tcW w:w="1890" w:type="dxa"/>
            <w:shd w:val="clear" w:color="auto" w:fill="BFBFBF" w:themeFill="background1" w:themeFillShade="BF"/>
          </w:tcPr>
          <w:p w:rsidR="007E682C" w:rsidRPr="004022D3" w:rsidRDefault="007E682C" w:rsidP="007E682C">
            <w:pPr>
              <w:rPr>
                <w:b/>
                <w:bCs/>
                <w:sz w:val="20"/>
              </w:rPr>
            </w:pPr>
            <w:r>
              <w:rPr>
                <w:b/>
                <w:bCs/>
                <w:sz w:val="20"/>
              </w:rPr>
              <w:t>Target</w:t>
            </w:r>
          </w:p>
        </w:tc>
        <w:tc>
          <w:tcPr>
            <w:tcW w:w="360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 xml:space="preserve">erformance </w:t>
            </w:r>
            <w:r>
              <w:rPr>
                <w:b/>
                <w:bCs/>
                <w:sz w:val="20"/>
              </w:rPr>
              <w:t>D</w:t>
            </w:r>
            <w:r w:rsidRPr="004022D3">
              <w:rPr>
                <w:b/>
                <w:bCs/>
                <w:sz w:val="20"/>
              </w:rPr>
              <w:t>ata</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28 – Safety And Security</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IX.4  An environmentally and socially responsible Organization in which WIPO staff, delegates, visitors and information and physical assets are safe and secure</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 of timely requests for safety &amp; security assistance at conferences or events held in or outside of Geneva</w:t>
            </w:r>
          </w:p>
        </w:tc>
        <w:tc>
          <w:tcPr>
            <w:tcW w:w="2520" w:type="dxa"/>
            <w:tcBorders>
              <w:top w:val="single" w:sz="4" w:space="0" w:color="auto"/>
              <w:left w:val="single" w:sz="4" w:space="0" w:color="auto"/>
              <w:bottom w:val="single" w:sz="4" w:space="0" w:color="auto"/>
              <w:right w:val="single" w:sz="4" w:space="0" w:color="auto"/>
            </w:tcBorders>
          </w:tcPr>
          <w:p w:rsidR="00723A4F" w:rsidRPr="00701850" w:rsidRDefault="00723A4F" w:rsidP="00D43929">
            <w:pPr>
              <w:rPr>
                <w:sz w:val="20"/>
              </w:rPr>
            </w:pPr>
            <w:r w:rsidRPr="00701850">
              <w:rPr>
                <w:sz w:val="20"/>
              </w:rPr>
              <w:t xml:space="preserve">Updated Baseline end 2013: </w:t>
            </w:r>
          </w:p>
          <w:p w:rsidR="00723A4F" w:rsidRPr="00701850" w:rsidRDefault="00723A4F" w:rsidP="00D43929">
            <w:pPr>
              <w:rPr>
                <w:sz w:val="20"/>
              </w:rPr>
            </w:pPr>
            <w:r w:rsidRPr="00701850">
              <w:rPr>
                <w:sz w:val="20"/>
              </w:rPr>
              <w:t>During the biennium, a total of seven audits of external conferences/meetings were completed with assistance from the respective country offices of UN DSS and complied with  all UN safety/security management system standards:</w:t>
            </w:r>
          </w:p>
          <w:p w:rsidR="00723A4F" w:rsidRDefault="00723A4F" w:rsidP="00D43929">
            <w:pPr>
              <w:rPr>
                <w:sz w:val="20"/>
              </w:rPr>
            </w:pPr>
          </w:p>
          <w:p w:rsidR="00723A4F" w:rsidRPr="00701850" w:rsidRDefault="00723A4F" w:rsidP="00D43929">
            <w:pPr>
              <w:rPr>
                <w:sz w:val="20"/>
              </w:rPr>
            </w:pPr>
            <w:r>
              <w:rPr>
                <w:sz w:val="20"/>
              </w:rPr>
              <w:t xml:space="preserve">- </w:t>
            </w:r>
            <w:r w:rsidRPr="00701850">
              <w:rPr>
                <w:sz w:val="20"/>
              </w:rPr>
              <w:t>three (2012)</w:t>
            </w:r>
          </w:p>
          <w:p w:rsidR="00723A4F" w:rsidRPr="00701850" w:rsidRDefault="00723A4F" w:rsidP="00D43929">
            <w:pPr>
              <w:rPr>
                <w:sz w:val="20"/>
              </w:rPr>
            </w:pPr>
            <w:r>
              <w:rPr>
                <w:sz w:val="20"/>
              </w:rPr>
              <w:t xml:space="preserve">- </w:t>
            </w:r>
            <w:r w:rsidRPr="00701850">
              <w:rPr>
                <w:sz w:val="20"/>
              </w:rPr>
              <w:t>four (2013)</w:t>
            </w:r>
          </w:p>
          <w:p w:rsidR="00723A4F" w:rsidRDefault="00723A4F" w:rsidP="00D43929">
            <w:pPr>
              <w:rPr>
                <w:sz w:val="20"/>
              </w:rPr>
            </w:pPr>
          </w:p>
          <w:p w:rsidR="00723A4F" w:rsidRPr="00701850" w:rsidRDefault="00723A4F" w:rsidP="00D43929">
            <w:pPr>
              <w:rPr>
                <w:sz w:val="20"/>
              </w:rPr>
            </w:pPr>
            <w:r w:rsidRPr="00701850">
              <w:rPr>
                <w:sz w:val="20"/>
              </w:rPr>
              <w:t>In addition, audits were completed for two external events managed directly by WIPO</w:t>
            </w:r>
            <w:r>
              <w:rPr>
                <w:sz w:val="20"/>
              </w:rPr>
              <w:t xml:space="preserve">.  </w:t>
            </w:r>
            <w:r w:rsidRPr="00701850">
              <w:rPr>
                <w:sz w:val="20"/>
              </w:rPr>
              <w:t>(100% of all requests were responded to in a timely manner).</w:t>
            </w:r>
          </w:p>
          <w:p w:rsidR="00723A4F" w:rsidRPr="00701850" w:rsidRDefault="00723A4F" w:rsidP="00D43929">
            <w:pPr>
              <w:rPr>
                <w:sz w:val="20"/>
              </w:rPr>
            </w:pPr>
          </w:p>
          <w:p w:rsidR="00723A4F" w:rsidRPr="004022D3" w:rsidRDefault="00723A4F" w:rsidP="00D43929">
            <w:pPr>
              <w:rPr>
                <w:sz w:val="20"/>
              </w:rPr>
            </w:pPr>
            <w:r w:rsidRPr="00701850">
              <w:rPr>
                <w:sz w:val="20"/>
              </w:rPr>
              <w:t>In 2012, there were two audits undertaken of External Office premises (Singapore and Tokyo).</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80% or more</w:t>
            </w:r>
          </w:p>
        </w:tc>
        <w:tc>
          <w:tcPr>
            <w:tcW w:w="3600" w:type="dxa"/>
            <w:tcBorders>
              <w:top w:val="single" w:sz="4" w:space="0" w:color="auto"/>
              <w:left w:val="single" w:sz="4" w:space="0" w:color="auto"/>
              <w:bottom w:val="single" w:sz="4" w:space="0" w:color="auto"/>
              <w:right w:val="single" w:sz="4" w:space="0" w:color="auto"/>
            </w:tcBorders>
          </w:tcPr>
          <w:p w:rsidR="00723A4F" w:rsidRPr="00701850" w:rsidRDefault="00723A4F" w:rsidP="00D43929">
            <w:pPr>
              <w:rPr>
                <w:sz w:val="20"/>
              </w:rPr>
            </w:pPr>
            <w:r w:rsidRPr="00701850">
              <w:rPr>
                <w:sz w:val="20"/>
              </w:rPr>
              <w:t>In 2014 and 2015, all requests (100%) for safety and security assistance for external and Geneva based conferences and events were met.</w:t>
            </w:r>
          </w:p>
          <w:p w:rsidR="00723A4F" w:rsidRPr="00701850" w:rsidRDefault="00723A4F" w:rsidP="00D43929">
            <w:pPr>
              <w:rPr>
                <w:sz w:val="20"/>
              </w:rPr>
            </w:pPr>
          </w:p>
          <w:p w:rsidR="00723A4F" w:rsidRPr="004022D3" w:rsidRDefault="00723A4F" w:rsidP="00D43929">
            <w:pPr>
              <w:rPr>
                <w:sz w:val="20"/>
              </w:rPr>
            </w:pPr>
            <w:r w:rsidRPr="00701850">
              <w:rPr>
                <w:sz w:val="20"/>
              </w:rPr>
              <w:t>In 2014/15, safety and security assessment audits were completed for all WIPO External Offices, with over 90 per cent of the audit recommendations closed by the end of the biennium.</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29 – New Conference Hall</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IX.4  An environmentally and socially responsible Organization in which WIPO staff, delegates, visitors and information and physical assets are safe and secure</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Completion of UN H-MOSS peripheral security measures for the new conference hall</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04F8A">
              <w:rPr>
                <w:sz w:val="20"/>
              </w:rPr>
              <w:t>n/a</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04F8A">
              <w:rPr>
                <w:sz w:val="20"/>
              </w:rPr>
              <w:t xml:space="preserve">Completion of </w:t>
            </w:r>
            <w:r>
              <w:rPr>
                <w:sz w:val="20"/>
              </w:rPr>
              <w:t>peripheral UN H</w:t>
            </w:r>
            <w:r>
              <w:rPr>
                <w:sz w:val="20"/>
              </w:rPr>
              <w:noBreakHyphen/>
              <w:t>MOSS measures by end</w:t>
            </w:r>
            <w:r>
              <w:rPr>
                <w:sz w:val="20"/>
              </w:rPr>
              <w:noBreakHyphen/>
            </w:r>
            <w:r w:rsidRPr="00604F8A">
              <w:rPr>
                <w:sz w:val="20"/>
              </w:rPr>
              <w:t>2015</w:t>
            </w:r>
          </w:p>
        </w:tc>
        <w:tc>
          <w:tcPr>
            <w:tcW w:w="360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04F8A">
              <w:rPr>
                <w:sz w:val="20"/>
              </w:rPr>
              <w:t>The security perimeter in front of the new</w:t>
            </w:r>
            <w:r>
              <w:rPr>
                <w:sz w:val="20"/>
              </w:rPr>
              <w:t xml:space="preserve"> </w:t>
            </w:r>
            <w:r w:rsidRPr="00604F8A">
              <w:rPr>
                <w:sz w:val="20"/>
              </w:rPr>
              <w:t>WIPO Conference Hall on the AB Building</w:t>
            </w:r>
            <w:r>
              <w:rPr>
                <w:sz w:val="20"/>
              </w:rPr>
              <w:t xml:space="preserve"> </w:t>
            </w:r>
            <w:r w:rsidRPr="00604F8A">
              <w:rPr>
                <w:sz w:val="20"/>
              </w:rPr>
              <w:t xml:space="preserve">side, as well as the anti-blast wall on the Route de </w:t>
            </w:r>
            <w:proofErr w:type="spellStart"/>
            <w:r w:rsidRPr="00604F8A">
              <w:rPr>
                <w:sz w:val="20"/>
              </w:rPr>
              <w:t>Ferney</w:t>
            </w:r>
            <w:proofErr w:type="spellEnd"/>
            <w:r w:rsidRPr="00604F8A">
              <w:rPr>
                <w:sz w:val="20"/>
              </w:rPr>
              <w:t xml:space="preserve"> side was completed in August 2014</w:t>
            </w:r>
            <w:r>
              <w:rPr>
                <w:sz w:val="20"/>
              </w:rPr>
              <w:t xml:space="preserve">.  </w:t>
            </w:r>
            <w:r w:rsidRPr="00604F8A">
              <w:rPr>
                <w:sz w:val="20"/>
              </w:rPr>
              <w:t>All other security measures required for the completion of the project were completed by the end of 2015.</w:t>
            </w:r>
          </w:p>
        </w:tc>
      </w:tr>
    </w:tbl>
    <w:p w:rsidR="00CC12B2" w:rsidRDefault="00CC12B2">
      <w:r>
        <w:br w:type="page"/>
      </w:r>
    </w:p>
    <w:tbl>
      <w:tblPr>
        <w:tblW w:w="154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52"/>
        <w:gridCol w:w="3060"/>
        <w:gridCol w:w="2520"/>
        <w:gridCol w:w="1890"/>
        <w:gridCol w:w="3600"/>
      </w:tblGrid>
      <w:tr w:rsidR="00CC12B2" w:rsidRPr="004022D3" w:rsidTr="004F1B1F">
        <w:trPr>
          <w:trHeight w:val="445"/>
          <w:tblHeader/>
        </w:trPr>
        <w:tc>
          <w:tcPr>
            <w:tcW w:w="1458" w:type="dxa"/>
            <w:shd w:val="clear" w:color="auto" w:fill="BFBFBF" w:themeFill="background1" w:themeFillShade="BF"/>
          </w:tcPr>
          <w:p w:rsidR="00CC12B2" w:rsidRPr="00A37DAB" w:rsidRDefault="00CC12B2" w:rsidP="004F1B1F">
            <w:pPr>
              <w:jc w:val="center"/>
              <w:rPr>
                <w:b/>
                <w:sz w:val="20"/>
              </w:rPr>
            </w:pPr>
            <w:r w:rsidRPr="00A37DAB">
              <w:rPr>
                <w:b/>
                <w:sz w:val="20"/>
              </w:rPr>
              <w:lastRenderedPageBreak/>
              <w:t>Program</w:t>
            </w:r>
          </w:p>
        </w:tc>
        <w:tc>
          <w:tcPr>
            <w:tcW w:w="2952" w:type="dxa"/>
            <w:shd w:val="clear" w:color="auto" w:fill="BFBFBF" w:themeFill="background1" w:themeFillShade="BF"/>
          </w:tcPr>
          <w:p w:rsidR="00CC12B2" w:rsidRPr="004022D3" w:rsidRDefault="00CC12B2" w:rsidP="004F1B1F">
            <w:pPr>
              <w:rPr>
                <w:b/>
                <w:bCs/>
                <w:sz w:val="20"/>
              </w:rPr>
            </w:pPr>
            <w:r>
              <w:rPr>
                <w:b/>
                <w:bCs/>
                <w:sz w:val="20"/>
              </w:rPr>
              <w:t>E</w:t>
            </w:r>
            <w:r w:rsidRPr="004022D3">
              <w:rPr>
                <w:b/>
                <w:bCs/>
                <w:sz w:val="20"/>
              </w:rPr>
              <w:t xml:space="preserve">xpected </w:t>
            </w:r>
            <w:r>
              <w:rPr>
                <w:b/>
                <w:bCs/>
                <w:sz w:val="20"/>
              </w:rPr>
              <w:t>R</w:t>
            </w:r>
            <w:r w:rsidRPr="004022D3">
              <w:rPr>
                <w:b/>
                <w:bCs/>
                <w:sz w:val="20"/>
              </w:rPr>
              <w:t>esult</w:t>
            </w:r>
          </w:p>
        </w:tc>
        <w:tc>
          <w:tcPr>
            <w:tcW w:w="3060" w:type="dxa"/>
            <w:shd w:val="clear" w:color="auto" w:fill="BFBFBF" w:themeFill="background1" w:themeFillShade="BF"/>
          </w:tcPr>
          <w:p w:rsidR="00CC12B2" w:rsidRPr="004022D3" w:rsidRDefault="00CC12B2" w:rsidP="004F1B1F">
            <w:pPr>
              <w:rPr>
                <w:b/>
                <w:bCs/>
                <w:sz w:val="20"/>
              </w:rPr>
            </w:pPr>
            <w:r>
              <w:rPr>
                <w:b/>
                <w:bCs/>
                <w:sz w:val="20"/>
              </w:rPr>
              <w:t>P</w:t>
            </w:r>
            <w:r w:rsidRPr="004022D3">
              <w:rPr>
                <w:b/>
                <w:bCs/>
                <w:sz w:val="20"/>
              </w:rPr>
              <w:t>erformance indicator</w:t>
            </w:r>
          </w:p>
        </w:tc>
        <w:tc>
          <w:tcPr>
            <w:tcW w:w="2520" w:type="dxa"/>
            <w:shd w:val="clear" w:color="auto" w:fill="BFBFBF" w:themeFill="background1" w:themeFillShade="BF"/>
          </w:tcPr>
          <w:p w:rsidR="00CC12B2" w:rsidRPr="004022D3" w:rsidRDefault="00CC12B2" w:rsidP="004F1B1F">
            <w:pPr>
              <w:rPr>
                <w:b/>
                <w:bCs/>
                <w:sz w:val="20"/>
              </w:rPr>
            </w:pPr>
            <w:r w:rsidRPr="004022D3">
              <w:rPr>
                <w:b/>
                <w:bCs/>
                <w:sz w:val="20"/>
              </w:rPr>
              <w:t>Baseline</w:t>
            </w:r>
          </w:p>
        </w:tc>
        <w:tc>
          <w:tcPr>
            <w:tcW w:w="1890" w:type="dxa"/>
            <w:shd w:val="clear" w:color="auto" w:fill="BFBFBF" w:themeFill="background1" w:themeFillShade="BF"/>
          </w:tcPr>
          <w:p w:rsidR="00CC12B2" w:rsidRPr="004022D3" w:rsidRDefault="00CC12B2" w:rsidP="004F1B1F">
            <w:pPr>
              <w:rPr>
                <w:b/>
                <w:bCs/>
                <w:sz w:val="20"/>
              </w:rPr>
            </w:pPr>
            <w:r>
              <w:rPr>
                <w:b/>
                <w:bCs/>
                <w:sz w:val="20"/>
              </w:rPr>
              <w:t>Target</w:t>
            </w:r>
          </w:p>
        </w:tc>
        <w:tc>
          <w:tcPr>
            <w:tcW w:w="3600" w:type="dxa"/>
            <w:shd w:val="clear" w:color="auto" w:fill="BFBFBF" w:themeFill="background1" w:themeFillShade="BF"/>
          </w:tcPr>
          <w:p w:rsidR="00CC12B2" w:rsidRPr="004022D3" w:rsidRDefault="00CC12B2" w:rsidP="004F1B1F">
            <w:pPr>
              <w:rPr>
                <w:b/>
                <w:bCs/>
                <w:sz w:val="20"/>
              </w:rPr>
            </w:pPr>
            <w:r>
              <w:rPr>
                <w:b/>
                <w:bCs/>
                <w:sz w:val="20"/>
              </w:rPr>
              <w:t>P</w:t>
            </w:r>
            <w:r w:rsidRPr="004022D3">
              <w:rPr>
                <w:b/>
                <w:bCs/>
                <w:sz w:val="20"/>
              </w:rPr>
              <w:t xml:space="preserve">erformance </w:t>
            </w:r>
            <w:r>
              <w:rPr>
                <w:b/>
                <w:bCs/>
                <w:sz w:val="20"/>
              </w:rPr>
              <w:t>D</w:t>
            </w:r>
            <w:r w:rsidRPr="004022D3">
              <w:rPr>
                <w:b/>
                <w:bCs/>
                <w:sz w:val="20"/>
              </w:rPr>
              <w:t>ata</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30 – Small and Medium-Sized Enterprises (SMEs) and Innovation</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34A2A">
              <w:rPr>
                <w:sz w:val="20"/>
              </w:rPr>
              <w:t>III.6 Increased capacity of SMEs to successfully use IP to support innovation</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 xml:space="preserve">No. of downloads of topical SME material and guidelines </w:t>
            </w:r>
          </w:p>
        </w:tc>
        <w:tc>
          <w:tcPr>
            <w:tcW w:w="2520" w:type="dxa"/>
            <w:tcBorders>
              <w:top w:val="single" w:sz="4" w:space="0" w:color="auto"/>
              <w:left w:val="single" w:sz="4" w:space="0" w:color="auto"/>
              <w:bottom w:val="single" w:sz="4" w:space="0" w:color="auto"/>
              <w:right w:val="single" w:sz="4" w:space="0" w:color="auto"/>
            </w:tcBorders>
          </w:tcPr>
          <w:p w:rsidR="00723A4F" w:rsidRPr="00CE53FB" w:rsidRDefault="00723A4F" w:rsidP="00D43929">
            <w:pPr>
              <w:rPr>
                <w:sz w:val="20"/>
              </w:rPr>
            </w:pPr>
            <w:r w:rsidRPr="00CE53FB">
              <w:rPr>
                <w:sz w:val="20"/>
              </w:rPr>
              <w:t xml:space="preserve">Updated Baseline end 2013: </w:t>
            </w:r>
          </w:p>
          <w:p w:rsidR="00723A4F" w:rsidRPr="00CE53FB" w:rsidRDefault="00723A4F" w:rsidP="00D43929">
            <w:pPr>
              <w:rPr>
                <w:sz w:val="20"/>
              </w:rPr>
            </w:pPr>
            <w:r w:rsidRPr="00CE53FB">
              <w:rPr>
                <w:sz w:val="20"/>
              </w:rPr>
              <w:t>No</w:t>
            </w:r>
            <w:r>
              <w:rPr>
                <w:sz w:val="20"/>
              </w:rPr>
              <w:t xml:space="preserve">. </w:t>
            </w:r>
            <w:r w:rsidRPr="00CE53FB">
              <w:rPr>
                <w:sz w:val="20"/>
              </w:rPr>
              <w:t>of downloads:</w:t>
            </w:r>
            <w:r>
              <w:rPr>
                <w:sz w:val="20"/>
              </w:rPr>
              <w:t xml:space="preserve"> </w:t>
            </w:r>
            <w:r w:rsidRPr="00CE53FB">
              <w:rPr>
                <w:sz w:val="20"/>
              </w:rPr>
              <w:t xml:space="preserve"> 77,617 (2013)</w:t>
            </w:r>
          </w:p>
          <w:p w:rsidR="00723A4F" w:rsidRPr="00CE53FB" w:rsidRDefault="00723A4F" w:rsidP="00D43929">
            <w:pPr>
              <w:rPr>
                <w:sz w:val="20"/>
              </w:rPr>
            </w:pPr>
          </w:p>
          <w:p w:rsidR="00723A4F" w:rsidRPr="004022D3" w:rsidRDefault="00723A4F" w:rsidP="00D43929">
            <w:pPr>
              <w:rPr>
                <w:sz w:val="20"/>
              </w:rPr>
            </w:pPr>
            <w:r w:rsidRPr="00CE53FB">
              <w:rPr>
                <w:sz w:val="20"/>
              </w:rPr>
              <w:t>No</w:t>
            </w:r>
            <w:r>
              <w:rPr>
                <w:sz w:val="20"/>
              </w:rPr>
              <w:t xml:space="preserve">. </w:t>
            </w:r>
            <w:r w:rsidRPr="00CE53FB">
              <w:rPr>
                <w:sz w:val="20"/>
              </w:rPr>
              <w:t>of page views: 1,210,803 (2013)</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proofErr w:type="spellStart"/>
            <w:r w:rsidRPr="00CE53FB">
              <w:rPr>
                <w:sz w:val="20"/>
              </w:rPr>
              <w:t>tbd</w:t>
            </w:r>
            <w:proofErr w:type="spellEnd"/>
          </w:p>
        </w:tc>
        <w:tc>
          <w:tcPr>
            <w:tcW w:w="3600" w:type="dxa"/>
            <w:tcBorders>
              <w:top w:val="single" w:sz="4" w:space="0" w:color="auto"/>
              <w:left w:val="single" w:sz="4" w:space="0" w:color="auto"/>
              <w:bottom w:val="single" w:sz="4" w:space="0" w:color="auto"/>
              <w:right w:val="single" w:sz="4" w:space="0" w:color="auto"/>
            </w:tcBorders>
          </w:tcPr>
          <w:p w:rsidR="00723A4F" w:rsidRPr="00CE53FB" w:rsidRDefault="00723A4F" w:rsidP="00D43929">
            <w:pPr>
              <w:rPr>
                <w:sz w:val="20"/>
              </w:rPr>
            </w:pPr>
            <w:r w:rsidRPr="00CE53FB">
              <w:rPr>
                <w:sz w:val="20"/>
              </w:rPr>
              <w:t>2014:</w:t>
            </w:r>
          </w:p>
          <w:p w:rsidR="00723A4F" w:rsidRPr="00CE53FB" w:rsidRDefault="00723A4F" w:rsidP="00D43929">
            <w:pPr>
              <w:rPr>
                <w:sz w:val="20"/>
              </w:rPr>
            </w:pPr>
            <w:r w:rsidRPr="00CE53FB">
              <w:rPr>
                <w:sz w:val="20"/>
              </w:rPr>
              <w:t>No</w:t>
            </w:r>
            <w:r>
              <w:rPr>
                <w:sz w:val="20"/>
              </w:rPr>
              <w:t xml:space="preserve">. </w:t>
            </w:r>
            <w:r w:rsidRPr="00CE53FB">
              <w:rPr>
                <w:sz w:val="20"/>
              </w:rPr>
              <w:t xml:space="preserve">of downloads: </w:t>
            </w:r>
            <w:r>
              <w:rPr>
                <w:sz w:val="20"/>
              </w:rPr>
              <w:t xml:space="preserve"> </w:t>
            </w:r>
            <w:r w:rsidRPr="00CE53FB">
              <w:rPr>
                <w:sz w:val="20"/>
              </w:rPr>
              <w:t>70,559 (-9% as compared to 2013)</w:t>
            </w:r>
          </w:p>
          <w:p w:rsidR="00723A4F" w:rsidRPr="00CE53FB" w:rsidRDefault="00723A4F" w:rsidP="00D43929">
            <w:pPr>
              <w:rPr>
                <w:sz w:val="20"/>
              </w:rPr>
            </w:pPr>
            <w:r w:rsidRPr="00CE53FB">
              <w:rPr>
                <w:sz w:val="20"/>
              </w:rPr>
              <w:t>No</w:t>
            </w:r>
            <w:r>
              <w:rPr>
                <w:sz w:val="20"/>
              </w:rPr>
              <w:t xml:space="preserve">. </w:t>
            </w:r>
            <w:r w:rsidRPr="00CE53FB">
              <w:rPr>
                <w:sz w:val="20"/>
              </w:rPr>
              <w:t>of page view</w:t>
            </w:r>
            <w:r>
              <w:rPr>
                <w:sz w:val="20"/>
              </w:rPr>
              <w:t>s of the SME web page:  821,150</w:t>
            </w:r>
            <w:r w:rsidRPr="00CE53FB">
              <w:rPr>
                <w:sz w:val="20"/>
              </w:rPr>
              <w:t xml:space="preserve"> (-32% as compared to 2013)</w:t>
            </w:r>
          </w:p>
          <w:p w:rsidR="00723A4F" w:rsidRPr="00CE53FB" w:rsidRDefault="00723A4F" w:rsidP="00D43929">
            <w:pPr>
              <w:rPr>
                <w:sz w:val="20"/>
              </w:rPr>
            </w:pPr>
            <w:r w:rsidRPr="00CE53FB">
              <w:rPr>
                <w:sz w:val="20"/>
              </w:rPr>
              <w:t>2015:</w:t>
            </w:r>
          </w:p>
          <w:p w:rsidR="00723A4F" w:rsidRPr="00CE53FB" w:rsidRDefault="00723A4F" w:rsidP="00D43929">
            <w:pPr>
              <w:rPr>
                <w:sz w:val="20"/>
              </w:rPr>
            </w:pPr>
            <w:r w:rsidRPr="00CE53FB">
              <w:rPr>
                <w:sz w:val="20"/>
              </w:rPr>
              <w:t>No</w:t>
            </w:r>
            <w:r>
              <w:rPr>
                <w:sz w:val="20"/>
              </w:rPr>
              <w:t xml:space="preserve">. </w:t>
            </w:r>
            <w:r w:rsidRPr="00CE53FB">
              <w:rPr>
                <w:sz w:val="20"/>
              </w:rPr>
              <w:t xml:space="preserve">of downloads: </w:t>
            </w:r>
            <w:r>
              <w:rPr>
                <w:sz w:val="20"/>
              </w:rPr>
              <w:t xml:space="preserve"> </w:t>
            </w:r>
            <w:r w:rsidRPr="00CE53FB">
              <w:rPr>
                <w:sz w:val="20"/>
              </w:rPr>
              <w:t>71,867 (+2% as compared to 2014)</w:t>
            </w:r>
          </w:p>
          <w:p w:rsidR="00723A4F" w:rsidRPr="004022D3" w:rsidRDefault="00723A4F" w:rsidP="00D43929">
            <w:pPr>
              <w:rPr>
                <w:sz w:val="20"/>
              </w:rPr>
            </w:pPr>
            <w:r w:rsidRPr="00CE53FB">
              <w:rPr>
                <w:sz w:val="20"/>
              </w:rPr>
              <w:t>No</w:t>
            </w:r>
            <w:r>
              <w:rPr>
                <w:sz w:val="20"/>
              </w:rPr>
              <w:t xml:space="preserve">. </w:t>
            </w:r>
            <w:r w:rsidRPr="00CE53FB">
              <w:rPr>
                <w:sz w:val="20"/>
              </w:rPr>
              <w:t>of page views of the SME web page:  960,196  (+17% as compared to 2014)</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31 – The Hague System</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34A2A">
              <w:rPr>
                <w:sz w:val="20"/>
              </w:rPr>
              <w:t>II.4  Wider and better use of the Hague system, including by developing countries and LDCs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Membership of the Geneva (1999) Act</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9F14BE">
              <w:rPr>
                <w:sz w:val="20"/>
              </w:rPr>
              <w:t>Updated Baseline end 2013:  46 Contracting Parties (end 2013)</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9F14BE">
              <w:rPr>
                <w:sz w:val="20"/>
              </w:rPr>
              <w:t>58 Contracting Parties</w:t>
            </w:r>
          </w:p>
        </w:tc>
        <w:tc>
          <w:tcPr>
            <w:tcW w:w="360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9F14BE">
              <w:rPr>
                <w:sz w:val="20"/>
              </w:rPr>
              <w:t>50 Contracting Parties to the Geneva Act (end 2015)</w:t>
            </w:r>
          </w:p>
        </w:tc>
      </w:tr>
    </w:tbl>
    <w:p w:rsidR="008701CF" w:rsidRDefault="008701CF" w:rsidP="008701CF"/>
    <w:p w:rsidR="008701CF" w:rsidRDefault="008701CF" w:rsidP="008701CF"/>
    <w:p w:rsidR="00CC12B2" w:rsidRDefault="00CC12B2" w:rsidP="008701CF"/>
    <w:p w:rsidR="008701CF" w:rsidRPr="00FA4690" w:rsidRDefault="00ED113F" w:rsidP="00CC12B2">
      <w:pPr>
        <w:ind w:left="850" w:firstLine="9356"/>
      </w:pPr>
      <w:r>
        <w:t>[End of Annex IV</w:t>
      </w:r>
      <w:r w:rsidR="00232E8A">
        <w:t xml:space="preserve"> </w:t>
      </w:r>
      <w:r w:rsidR="008701CF" w:rsidRPr="00FA4690">
        <w:t>and of document]</w:t>
      </w:r>
    </w:p>
    <w:p w:rsidR="002928D3" w:rsidRDefault="002928D3"/>
    <w:sectPr w:rsidR="002928D3" w:rsidSect="00ED113F">
      <w:headerReference w:type="default" r:id="rId98"/>
      <w:headerReference w:type="first" r:id="rId99"/>
      <w:pgSz w:w="16840" w:h="11907" w:orient="landscape" w:code="9"/>
      <w:pgMar w:top="720" w:right="1385" w:bottom="567" w:left="1411" w:header="504" w:footer="1022"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82C" w:rsidRDefault="007E682C">
      <w:r>
        <w:separator/>
      </w:r>
    </w:p>
  </w:endnote>
  <w:endnote w:type="continuationSeparator" w:id="0">
    <w:p w:rsidR="007E682C" w:rsidRDefault="007E682C" w:rsidP="003B38C1">
      <w:r>
        <w:separator/>
      </w:r>
    </w:p>
    <w:p w:rsidR="007E682C" w:rsidRPr="003B38C1" w:rsidRDefault="007E682C" w:rsidP="003B38C1">
      <w:pPr>
        <w:spacing w:after="60"/>
        <w:rPr>
          <w:sz w:val="17"/>
        </w:rPr>
      </w:pPr>
      <w:r>
        <w:rPr>
          <w:sz w:val="17"/>
        </w:rPr>
        <w:t>[Endnote continued from previous page]</w:t>
      </w:r>
    </w:p>
  </w:endnote>
  <w:endnote w:type="continuationNotice" w:id="1">
    <w:p w:rsidR="007E682C" w:rsidRPr="003B38C1" w:rsidRDefault="007E68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82C" w:rsidRDefault="007E682C">
      <w:r>
        <w:separator/>
      </w:r>
    </w:p>
  </w:footnote>
  <w:footnote w:type="continuationSeparator" w:id="0">
    <w:p w:rsidR="007E682C" w:rsidRDefault="007E682C" w:rsidP="008B60B2">
      <w:r>
        <w:separator/>
      </w:r>
    </w:p>
    <w:p w:rsidR="007E682C" w:rsidRPr="00ED77FB" w:rsidRDefault="007E682C" w:rsidP="008B60B2">
      <w:pPr>
        <w:spacing w:after="60"/>
        <w:rPr>
          <w:sz w:val="17"/>
          <w:szCs w:val="17"/>
        </w:rPr>
      </w:pPr>
      <w:r w:rsidRPr="00ED77FB">
        <w:rPr>
          <w:sz w:val="17"/>
          <w:szCs w:val="17"/>
        </w:rPr>
        <w:t>[Footnote continued from previous page]</w:t>
      </w:r>
    </w:p>
  </w:footnote>
  <w:footnote w:type="continuationNotice" w:id="1">
    <w:p w:rsidR="007E682C" w:rsidRPr="00ED77FB" w:rsidRDefault="007E682C" w:rsidP="008B60B2">
      <w:pPr>
        <w:spacing w:before="60"/>
        <w:jc w:val="right"/>
        <w:rPr>
          <w:sz w:val="17"/>
          <w:szCs w:val="17"/>
        </w:rPr>
      </w:pPr>
      <w:r w:rsidRPr="00ED77FB">
        <w:rPr>
          <w:sz w:val="17"/>
          <w:szCs w:val="17"/>
        </w:rPr>
        <w:t>[Footnote continued on next page]</w:t>
      </w:r>
    </w:p>
  </w:footnote>
  <w:footnote w:id="2">
    <w:p w:rsidR="007E682C" w:rsidRDefault="007E682C">
      <w:pPr>
        <w:pStyle w:val="FootnoteText"/>
      </w:pPr>
      <w:r>
        <w:rPr>
          <w:rStyle w:val="FootnoteReference"/>
        </w:rPr>
        <w:footnoteRef/>
      </w:r>
      <w:r>
        <w:t xml:space="preserve">  </w:t>
      </w:r>
      <w:r w:rsidRPr="007E621F">
        <w:t>One selected performance Indicator was discontinued during the biennium under review, hence no performance data was available to assess this indicator; as a result, 30 out of 31 indicators were assessed against the validation criteria</w:t>
      </w:r>
    </w:p>
  </w:footnote>
  <w:footnote w:id="3">
    <w:p w:rsidR="007E682C" w:rsidRDefault="007E682C" w:rsidP="00F8431A">
      <w:pPr>
        <w:pStyle w:val="FootnoteText"/>
      </w:pPr>
      <w:r>
        <w:rPr>
          <w:rStyle w:val="FootnoteReference"/>
        </w:rPr>
        <w:footnoteRef/>
      </w:r>
      <w:r>
        <w:t xml:space="preserve">  SMART – Specific, Measurable, Achievable, Realistic and Time-bound</w:t>
      </w:r>
    </w:p>
  </w:footnote>
  <w:footnote w:id="4">
    <w:p w:rsidR="007E682C" w:rsidRDefault="007E682C" w:rsidP="00BF1994">
      <w:pPr>
        <w:pStyle w:val="FootnoteText"/>
      </w:pPr>
      <w:r>
        <w:rPr>
          <w:rStyle w:val="FootnoteReference"/>
        </w:rPr>
        <w:footnoteRef/>
      </w:r>
      <w:r>
        <w:t xml:space="preserve">  The criteria are; relevant</w:t>
      </w:r>
      <w:r w:rsidRPr="00B4019A">
        <w:t xml:space="preserve"> and valuable</w:t>
      </w:r>
      <w:r>
        <w:t>; sufficient</w:t>
      </w:r>
      <w:r w:rsidRPr="00B4019A">
        <w:t xml:space="preserve"> and comprehensive</w:t>
      </w:r>
      <w:r>
        <w:t>; efficiently</w:t>
      </w:r>
      <w:r w:rsidRPr="00B4019A">
        <w:t xml:space="preserve"> collected and easily accessible</w:t>
      </w:r>
      <w:r>
        <w:t>; accurate</w:t>
      </w:r>
      <w:r w:rsidRPr="00B4019A">
        <w:t xml:space="preserve"> and verifiable</w:t>
      </w:r>
      <w:r>
        <w:t>; timely; clear</w:t>
      </w:r>
      <w:r w:rsidRPr="00B4019A">
        <w:t xml:space="preserve"> and transparent</w:t>
      </w:r>
      <w:r>
        <w:t xml:space="preserve">; and </w:t>
      </w:r>
      <w:r w:rsidRPr="00B4019A">
        <w:t>efficient and accessible</w:t>
      </w:r>
      <w:r>
        <w:t>.</w:t>
      </w:r>
    </w:p>
  </w:footnote>
  <w:footnote w:id="5">
    <w:p w:rsidR="007E682C" w:rsidRPr="00830E47" w:rsidRDefault="007E682C" w:rsidP="00BB0394">
      <w:pPr>
        <w:pStyle w:val="FootnoteText"/>
      </w:pPr>
      <w:r>
        <w:rPr>
          <w:rStyle w:val="FootnoteReference"/>
        </w:rPr>
        <w:footnoteRef/>
      </w:r>
      <w:r>
        <w:t xml:space="preserve">  </w:t>
      </w:r>
      <w:r w:rsidRPr="00830E47">
        <w:t>The survey report is fo</w:t>
      </w:r>
      <w:r>
        <w:t xml:space="preserve">und in Section 8 of this report.  </w:t>
      </w:r>
    </w:p>
    <w:p w:rsidR="007E682C" w:rsidRDefault="007E682C" w:rsidP="00BB0394">
      <w:pPr>
        <w:pStyle w:val="FootnoteText"/>
      </w:pPr>
    </w:p>
  </w:footnote>
  <w:footnote w:id="6">
    <w:p w:rsidR="007E682C" w:rsidRDefault="007E682C" w:rsidP="00137D93">
      <w:pPr>
        <w:pStyle w:val="FootnoteText"/>
      </w:pPr>
      <w:r>
        <w:rPr>
          <w:rStyle w:val="FootnoteReference"/>
        </w:rPr>
        <w:footnoteRef/>
      </w:r>
      <w:r>
        <w:t xml:space="preserve">  </w:t>
      </w:r>
      <w:r>
        <w:rPr>
          <w:b/>
          <w:bCs/>
        </w:rPr>
        <w:t>Not Assessable</w:t>
      </w:r>
      <w:r>
        <w:rPr>
          <w:b/>
          <w:bCs/>
          <w:sz w:val="13"/>
          <w:szCs w:val="13"/>
        </w:rPr>
        <w:t xml:space="preserve"> </w:t>
      </w:r>
      <w:r>
        <w:t xml:space="preserve">is applied when assessment of the performance is not feasible due to target data not having been adequately defined, when a baseline is not available or when the performance data is insufficient to determine the TLS.  </w:t>
      </w:r>
    </w:p>
  </w:footnote>
  <w:footnote w:id="7">
    <w:p w:rsidR="007E682C" w:rsidRDefault="007E682C" w:rsidP="008701CF">
      <w:pPr>
        <w:pStyle w:val="FootnoteText"/>
      </w:pPr>
      <w:r>
        <w:rPr>
          <w:rStyle w:val="FootnoteReference"/>
        </w:rPr>
        <w:footnoteRef/>
      </w:r>
      <w:r>
        <w:t xml:space="preserve">  SMART – Specific, Measurable, Achievable, Relevant and Time-bound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82C" w:rsidRDefault="007E682C" w:rsidP="00477D6B">
    <w:pPr>
      <w:jc w:val="right"/>
    </w:pPr>
    <w:bookmarkStart w:id="5" w:name="Code2"/>
    <w:bookmarkEnd w:id="5"/>
    <w:r>
      <w:t>WO/GA/46/</w:t>
    </w:r>
  </w:p>
  <w:p w:rsidR="007E682C" w:rsidRDefault="007E682C" w:rsidP="00477D6B">
    <w:pPr>
      <w:jc w:val="right"/>
    </w:pPr>
    <w:proofErr w:type="gramStart"/>
    <w:r>
      <w:t>page</w:t>
    </w:r>
    <w:proofErr w:type="gramEnd"/>
    <w:r>
      <w:t xml:space="preserve"> </w:t>
    </w:r>
    <w:r>
      <w:fldChar w:fldCharType="begin"/>
    </w:r>
    <w:r>
      <w:instrText xml:space="preserve"> PAGE  \* MERGEFORMAT </w:instrText>
    </w:r>
    <w:r>
      <w:fldChar w:fldCharType="separate"/>
    </w:r>
    <w:r w:rsidR="00426D75">
      <w:rPr>
        <w:noProof/>
      </w:rPr>
      <w:t>25</w:t>
    </w:r>
    <w:r>
      <w:fldChar w:fldCharType="end"/>
    </w:r>
  </w:p>
  <w:p w:rsidR="007E682C" w:rsidRDefault="007E682C"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822043"/>
      <w:docPartObj>
        <w:docPartGallery w:val="Page Numbers (Top of Page)"/>
        <w:docPartUnique/>
      </w:docPartObj>
    </w:sdtPr>
    <w:sdtEndPr>
      <w:rPr>
        <w:noProof/>
      </w:rPr>
    </w:sdtEndPr>
    <w:sdtContent>
      <w:p w:rsidR="007E682C" w:rsidRPr="00D83CF5" w:rsidRDefault="007E682C" w:rsidP="00D83CF5">
        <w:pPr>
          <w:jc w:val="right"/>
          <w:rPr>
            <w:lang w:val="fr-FR"/>
          </w:rPr>
        </w:pPr>
        <w:r>
          <w:rPr>
            <w:lang w:val="fr-FR"/>
          </w:rPr>
          <w:t>WO/PBC/25/8</w:t>
        </w:r>
      </w:p>
      <w:p w:rsidR="007E682C" w:rsidRPr="00D83CF5" w:rsidRDefault="007E682C" w:rsidP="00D83CF5">
        <w:pPr>
          <w:pStyle w:val="Header"/>
          <w:jc w:val="right"/>
          <w:rPr>
            <w:lang w:val="fr-FR"/>
          </w:rPr>
        </w:pPr>
        <w:r w:rsidRPr="007E5D3E">
          <w:rPr>
            <w:lang w:val="fr-FR"/>
          </w:rPr>
          <w:t>ANNEX</w:t>
        </w:r>
        <w:r w:rsidRPr="00D83CF5">
          <w:rPr>
            <w:lang w:val="fr-FR"/>
          </w:rPr>
          <w:t xml:space="preserve"> II</w:t>
        </w:r>
      </w:p>
    </w:sdtContent>
  </w:sdt>
  <w:p w:rsidR="007E682C" w:rsidRPr="00F7136F" w:rsidRDefault="007E682C" w:rsidP="00C728DA">
    <w:pPr>
      <w:jc w:val="right"/>
      <w:rPr>
        <w:lang w:val="fr-F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406601"/>
      <w:docPartObj>
        <w:docPartGallery w:val="Page Numbers (Top of Page)"/>
        <w:docPartUnique/>
      </w:docPartObj>
    </w:sdtPr>
    <w:sdtEndPr>
      <w:rPr>
        <w:noProof/>
      </w:rPr>
    </w:sdtEndPr>
    <w:sdtContent>
      <w:p w:rsidR="007E682C" w:rsidRPr="00D83CF5" w:rsidRDefault="007E682C" w:rsidP="006B5275">
        <w:pPr>
          <w:jc w:val="right"/>
          <w:rPr>
            <w:lang w:val="fr-FR"/>
          </w:rPr>
        </w:pPr>
        <w:r>
          <w:rPr>
            <w:lang w:val="fr-FR"/>
          </w:rPr>
          <w:t>WO/PBC/25/8</w:t>
        </w:r>
      </w:p>
      <w:p w:rsidR="007E682C" w:rsidRPr="00D83CF5" w:rsidRDefault="007E682C" w:rsidP="008435A6">
        <w:pPr>
          <w:pStyle w:val="Header"/>
          <w:jc w:val="right"/>
          <w:rPr>
            <w:lang w:val="fr-FR"/>
          </w:rPr>
        </w:pPr>
        <w:proofErr w:type="spellStart"/>
        <w:r w:rsidRPr="007E5D3E">
          <w:rPr>
            <w:lang w:val="fr-FR"/>
          </w:rPr>
          <w:t>Annex</w:t>
        </w:r>
        <w:proofErr w:type="spellEnd"/>
        <w:r w:rsidRPr="00D83CF5">
          <w:rPr>
            <w:lang w:val="fr-FR"/>
          </w:rPr>
          <w:t xml:space="preserve"> </w:t>
        </w:r>
        <w:r>
          <w:rPr>
            <w:lang w:val="fr-FR"/>
          </w:rPr>
          <w:t>III</w:t>
        </w:r>
        <w:r w:rsidRPr="00D83CF5">
          <w:rPr>
            <w:lang w:val="fr-FR"/>
          </w:rPr>
          <w:t xml:space="preserve">, page </w:t>
        </w:r>
        <w:r w:rsidRPr="006B5275">
          <w:rPr>
            <w:lang w:val="fr-FR"/>
          </w:rPr>
          <w:fldChar w:fldCharType="begin"/>
        </w:r>
        <w:r w:rsidRPr="006B5275">
          <w:rPr>
            <w:lang w:val="fr-FR"/>
          </w:rPr>
          <w:instrText xml:space="preserve"> PAGE   \* MERGEFORMAT </w:instrText>
        </w:r>
        <w:r w:rsidRPr="006B5275">
          <w:rPr>
            <w:lang w:val="fr-FR"/>
          </w:rPr>
          <w:fldChar w:fldCharType="separate"/>
        </w:r>
        <w:r w:rsidR="00426D75">
          <w:rPr>
            <w:noProof/>
            <w:lang w:val="fr-FR"/>
          </w:rPr>
          <w:t>31</w:t>
        </w:r>
        <w:r w:rsidRPr="006B5275">
          <w:rPr>
            <w:noProof/>
            <w:lang w:val="fr-FR"/>
          </w:rPr>
          <w:fldChar w:fldCharType="end"/>
        </w:r>
      </w:p>
    </w:sdtContent>
  </w:sdt>
  <w:p w:rsidR="007E682C" w:rsidRPr="006B5275" w:rsidRDefault="007E682C" w:rsidP="006B5275">
    <w:pPr>
      <w:pStyle w:val="Header"/>
      <w:rPr>
        <w:lang w:val="fr-F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783290"/>
      <w:docPartObj>
        <w:docPartGallery w:val="Page Numbers (Top of Page)"/>
        <w:docPartUnique/>
      </w:docPartObj>
    </w:sdtPr>
    <w:sdtEndPr>
      <w:rPr>
        <w:noProof/>
      </w:rPr>
    </w:sdtEndPr>
    <w:sdtContent>
      <w:p w:rsidR="007E682C" w:rsidRPr="00A775D7" w:rsidRDefault="007E682C" w:rsidP="006B5275">
        <w:pPr>
          <w:jc w:val="right"/>
          <w:rPr>
            <w:lang w:val="fr-FR"/>
          </w:rPr>
        </w:pPr>
        <w:r w:rsidRPr="00A775D7">
          <w:rPr>
            <w:lang w:val="fr-FR"/>
          </w:rPr>
          <w:t>WO/PBC/25/8</w:t>
        </w:r>
      </w:p>
      <w:p w:rsidR="007E682C" w:rsidRPr="00A775D7" w:rsidRDefault="007E682C" w:rsidP="006B5275">
        <w:pPr>
          <w:pStyle w:val="Header"/>
          <w:jc w:val="right"/>
          <w:rPr>
            <w:lang w:val="fr-FR"/>
          </w:rPr>
        </w:pPr>
        <w:r w:rsidRPr="00A775D7">
          <w:rPr>
            <w:lang w:val="fr-FR"/>
          </w:rPr>
          <w:t xml:space="preserve">ANNEX III </w:t>
        </w:r>
      </w:p>
    </w:sdtContent>
  </w:sdt>
  <w:p w:rsidR="007E682C" w:rsidRPr="00A775D7" w:rsidRDefault="007E682C" w:rsidP="006B5275">
    <w:pPr>
      <w:pStyle w:val="Header"/>
      <w:rPr>
        <w:lang w:val="fr-F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779210"/>
      <w:docPartObj>
        <w:docPartGallery w:val="Page Numbers (Top of Page)"/>
        <w:docPartUnique/>
      </w:docPartObj>
    </w:sdtPr>
    <w:sdtEndPr>
      <w:rPr>
        <w:noProof/>
      </w:rPr>
    </w:sdtEndPr>
    <w:sdtContent>
      <w:p w:rsidR="007E682C" w:rsidRPr="00D83CF5" w:rsidRDefault="007E682C" w:rsidP="006B5275">
        <w:pPr>
          <w:jc w:val="right"/>
          <w:rPr>
            <w:lang w:val="fr-FR"/>
          </w:rPr>
        </w:pPr>
        <w:r>
          <w:rPr>
            <w:lang w:val="fr-FR"/>
          </w:rPr>
          <w:t>WO/PBC/25/8</w:t>
        </w:r>
      </w:p>
      <w:p w:rsidR="007E682C" w:rsidRPr="00D83CF5" w:rsidRDefault="007E682C" w:rsidP="008435A6">
        <w:pPr>
          <w:pStyle w:val="Header"/>
          <w:jc w:val="right"/>
          <w:rPr>
            <w:lang w:val="fr-FR"/>
          </w:rPr>
        </w:pPr>
        <w:proofErr w:type="spellStart"/>
        <w:r w:rsidRPr="007E5D3E">
          <w:rPr>
            <w:lang w:val="fr-FR"/>
          </w:rPr>
          <w:t>Annex</w:t>
        </w:r>
        <w:proofErr w:type="spellEnd"/>
        <w:r w:rsidRPr="00D83CF5">
          <w:rPr>
            <w:lang w:val="fr-FR"/>
          </w:rPr>
          <w:t xml:space="preserve"> </w:t>
        </w:r>
        <w:r>
          <w:rPr>
            <w:lang w:val="fr-FR"/>
          </w:rPr>
          <w:t>IV</w:t>
        </w:r>
        <w:r w:rsidRPr="00D83CF5">
          <w:rPr>
            <w:lang w:val="fr-FR"/>
          </w:rPr>
          <w:t xml:space="preserve">, page </w:t>
        </w:r>
        <w:r w:rsidRPr="006B5275">
          <w:rPr>
            <w:lang w:val="fr-FR"/>
          </w:rPr>
          <w:fldChar w:fldCharType="begin"/>
        </w:r>
        <w:r w:rsidRPr="006B5275">
          <w:rPr>
            <w:lang w:val="fr-FR"/>
          </w:rPr>
          <w:instrText xml:space="preserve"> PAGE   \* MERGEFORMAT </w:instrText>
        </w:r>
        <w:r w:rsidRPr="006B5275">
          <w:rPr>
            <w:lang w:val="fr-FR"/>
          </w:rPr>
          <w:fldChar w:fldCharType="separate"/>
        </w:r>
        <w:r w:rsidR="00426D75">
          <w:rPr>
            <w:noProof/>
            <w:lang w:val="fr-FR"/>
          </w:rPr>
          <w:t>10</w:t>
        </w:r>
        <w:r w:rsidRPr="006B5275">
          <w:rPr>
            <w:noProof/>
            <w:lang w:val="fr-FR"/>
          </w:rPr>
          <w:fldChar w:fldCharType="end"/>
        </w:r>
      </w:p>
    </w:sdtContent>
  </w:sdt>
  <w:p w:rsidR="007E682C" w:rsidRPr="006B5275" w:rsidRDefault="007E682C" w:rsidP="006B5275">
    <w:pPr>
      <w:pStyle w:val="Header"/>
      <w:rPr>
        <w:lang w:val="fr-FR"/>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538892"/>
      <w:docPartObj>
        <w:docPartGallery w:val="Page Numbers (Top of Page)"/>
        <w:docPartUnique/>
      </w:docPartObj>
    </w:sdtPr>
    <w:sdtEndPr>
      <w:rPr>
        <w:noProof/>
      </w:rPr>
    </w:sdtEndPr>
    <w:sdtContent>
      <w:p w:rsidR="007E682C" w:rsidRPr="00D83CF5" w:rsidRDefault="007E682C" w:rsidP="00ED113F">
        <w:pPr>
          <w:jc w:val="right"/>
          <w:rPr>
            <w:lang w:val="fr-FR"/>
          </w:rPr>
        </w:pPr>
        <w:r>
          <w:rPr>
            <w:lang w:val="fr-FR"/>
          </w:rPr>
          <w:t>WO/PBC/25/8</w:t>
        </w:r>
      </w:p>
      <w:p w:rsidR="007E682C" w:rsidRPr="00D83CF5" w:rsidRDefault="007E682C" w:rsidP="00ED113F">
        <w:pPr>
          <w:pStyle w:val="Header"/>
          <w:jc w:val="right"/>
          <w:rPr>
            <w:lang w:val="fr-FR"/>
          </w:rPr>
        </w:pPr>
        <w:r>
          <w:rPr>
            <w:lang w:val="fr-FR"/>
          </w:rPr>
          <w:t>ANNEX IV</w:t>
        </w:r>
      </w:p>
    </w:sdtContent>
  </w:sdt>
  <w:p w:rsidR="007E682C" w:rsidRPr="00F7136F" w:rsidRDefault="007E682C" w:rsidP="00751E2F">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82C" w:rsidRDefault="007E68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286845"/>
      <w:docPartObj>
        <w:docPartGallery w:val="Page Numbers (Top of Page)"/>
        <w:docPartUnique/>
      </w:docPartObj>
    </w:sdtPr>
    <w:sdtEndPr>
      <w:rPr>
        <w:noProof/>
      </w:rPr>
    </w:sdtEndPr>
    <w:sdtContent>
      <w:p w:rsidR="007E682C" w:rsidRPr="00F87303" w:rsidRDefault="007E682C" w:rsidP="006652F5">
        <w:pPr>
          <w:jc w:val="right"/>
        </w:pPr>
        <w:r>
          <w:t>WO/PBC/25</w:t>
        </w:r>
        <w:r w:rsidRPr="00E204EC">
          <w:t>/</w:t>
        </w:r>
        <w:r>
          <w:t>8</w:t>
        </w:r>
      </w:p>
      <w:p w:rsidR="007E682C" w:rsidRDefault="007E682C" w:rsidP="006652F5">
        <w:pPr>
          <w:pStyle w:val="Header"/>
          <w:jc w:val="right"/>
        </w:pPr>
        <w:proofErr w:type="gramStart"/>
        <w:r>
          <w:t>page</w:t>
        </w:r>
        <w:proofErr w:type="gramEnd"/>
        <w:r>
          <w:t xml:space="preserve"> </w:t>
        </w:r>
        <w:r>
          <w:fldChar w:fldCharType="begin"/>
        </w:r>
        <w:r>
          <w:instrText xml:space="preserve"> PAGE   \* MERGEFORMAT </w:instrText>
        </w:r>
        <w:r>
          <w:fldChar w:fldCharType="separate"/>
        </w:r>
        <w:r w:rsidR="00426D75">
          <w:rPr>
            <w:noProof/>
          </w:rPr>
          <w:t>3</w:t>
        </w:r>
        <w:r>
          <w:rPr>
            <w:noProof/>
          </w:rPr>
          <w:fldChar w:fldCharType="end"/>
        </w:r>
      </w:p>
    </w:sdtContent>
  </w:sdt>
  <w:p w:rsidR="007E682C" w:rsidRDefault="007E682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82C" w:rsidRPr="000D5360" w:rsidRDefault="007E682C" w:rsidP="000D5360">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82C" w:rsidRDefault="007E682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769584"/>
      <w:docPartObj>
        <w:docPartGallery w:val="Page Numbers (Top of Page)"/>
        <w:docPartUnique/>
      </w:docPartObj>
    </w:sdtPr>
    <w:sdtEndPr>
      <w:rPr>
        <w:noProof/>
      </w:rPr>
    </w:sdtEndPr>
    <w:sdtContent>
      <w:p w:rsidR="007E682C" w:rsidRPr="00D83CF5" w:rsidRDefault="007E682C" w:rsidP="006B5275">
        <w:pPr>
          <w:jc w:val="right"/>
          <w:rPr>
            <w:lang w:val="fr-FR"/>
          </w:rPr>
        </w:pPr>
        <w:r>
          <w:rPr>
            <w:lang w:val="fr-FR"/>
          </w:rPr>
          <w:t>WO/PBC/25/8</w:t>
        </w:r>
      </w:p>
      <w:p w:rsidR="007E682C" w:rsidRPr="00D83CF5" w:rsidRDefault="007E682C" w:rsidP="008435A6">
        <w:pPr>
          <w:pStyle w:val="Header"/>
          <w:jc w:val="right"/>
          <w:rPr>
            <w:lang w:val="fr-FR"/>
          </w:rPr>
        </w:pPr>
        <w:proofErr w:type="spellStart"/>
        <w:r w:rsidRPr="007E5D3E">
          <w:rPr>
            <w:lang w:val="fr-FR"/>
          </w:rPr>
          <w:t>Annex</w:t>
        </w:r>
        <w:proofErr w:type="spellEnd"/>
        <w:r w:rsidRPr="00D83CF5">
          <w:rPr>
            <w:lang w:val="fr-FR"/>
          </w:rPr>
          <w:t xml:space="preserve"> </w:t>
        </w:r>
        <w:r>
          <w:rPr>
            <w:lang w:val="fr-FR"/>
          </w:rPr>
          <w:t>III</w:t>
        </w:r>
        <w:r w:rsidRPr="00D83CF5">
          <w:rPr>
            <w:lang w:val="fr-FR"/>
          </w:rPr>
          <w:t xml:space="preserve">, page </w:t>
        </w:r>
        <w:r w:rsidRPr="006B5275">
          <w:rPr>
            <w:lang w:val="fr-FR"/>
          </w:rPr>
          <w:fldChar w:fldCharType="begin"/>
        </w:r>
        <w:r w:rsidRPr="006B5275">
          <w:rPr>
            <w:lang w:val="fr-FR"/>
          </w:rPr>
          <w:instrText xml:space="preserve"> PAGE   \* MERGEFORMAT </w:instrText>
        </w:r>
        <w:r w:rsidRPr="006B5275">
          <w:rPr>
            <w:lang w:val="fr-FR"/>
          </w:rPr>
          <w:fldChar w:fldCharType="separate"/>
        </w:r>
        <w:r w:rsidR="00426D75">
          <w:rPr>
            <w:noProof/>
            <w:lang w:val="fr-FR"/>
          </w:rPr>
          <w:t>25</w:t>
        </w:r>
        <w:r w:rsidRPr="006B5275">
          <w:rPr>
            <w:noProof/>
            <w:lang w:val="fr-FR"/>
          </w:rPr>
          <w:fldChar w:fldCharType="end"/>
        </w:r>
      </w:p>
    </w:sdtContent>
  </w:sdt>
  <w:p w:rsidR="007E682C" w:rsidRPr="006B5275" w:rsidRDefault="007E682C" w:rsidP="006B5275">
    <w:pPr>
      <w:pStyle w:val="Header"/>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55990"/>
      <w:docPartObj>
        <w:docPartGallery w:val="Page Numbers (Top of Page)"/>
        <w:docPartUnique/>
      </w:docPartObj>
    </w:sdtPr>
    <w:sdtEndPr>
      <w:rPr>
        <w:noProof/>
      </w:rPr>
    </w:sdtEndPr>
    <w:sdtContent>
      <w:p w:rsidR="007E682C" w:rsidRPr="00F87303" w:rsidRDefault="007E682C" w:rsidP="00D83CF5">
        <w:pPr>
          <w:jc w:val="right"/>
        </w:pPr>
        <w:r>
          <w:t>WO/PBC/25</w:t>
        </w:r>
        <w:r w:rsidRPr="00E204EC">
          <w:t>/</w:t>
        </w:r>
        <w:r>
          <w:t>8</w:t>
        </w:r>
      </w:p>
      <w:p w:rsidR="007E682C" w:rsidRDefault="007E682C" w:rsidP="00D83CF5">
        <w:pPr>
          <w:pStyle w:val="Header"/>
          <w:jc w:val="right"/>
        </w:pPr>
        <w:proofErr w:type="gramStart"/>
        <w:r>
          <w:t>page</w:t>
        </w:r>
        <w:proofErr w:type="gramEnd"/>
        <w:r>
          <w:t xml:space="preserve"> </w:t>
        </w:r>
        <w:r>
          <w:fldChar w:fldCharType="begin"/>
        </w:r>
        <w:r>
          <w:instrText xml:space="preserve"> PAGE   \* MERGEFORMAT </w:instrText>
        </w:r>
        <w:r>
          <w:fldChar w:fldCharType="separate"/>
        </w:r>
        <w:r w:rsidR="00426D75">
          <w:rPr>
            <w:noProof/>
          </w:rPr>
          <w:t>25</w:t>
        </w:r>
        <w:r>
          <w:rPr>
            <w:noProof/>
          </w:rPr>
          <w:fldChar w:fldCharType="end"/>
        </w:r>
      </w:p>
    </w:sdtContent>
  </w:sdt>
  <w:p w:rsidR="007E682C" w:rsidRPr="00C728DA" w:rsidRDefault="007E682C" w:rsidP="00C728DA">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185522"/>
      <w:docPartObj>
        <w:docPartGallery w:val="Page Numbers (Top of Page)"/>
        <w:docPartUnique/>
      </w:docPartObj>
    </w:sdtPr>
    <w:sdtEndPr>
      <w:rPr>
        <w:noProof/>
      </w:rPr>
    </w:sdtEndPr>
    <w:sdtContent>
      <w:p w:rsidR="007E682C" w:rsidRPr="00F87303" w:rsidRDefault="007E682C" w:rsidP="00D83CF5">
        <w:pPr>
          <w:jc w:val="right"/>
        </w:pPr>
        <w:r>
          <w:t>WO/PBC/25</w:t>
        </w:r>
        <w:r w:rsidRPr="00E204EC">
          <w:t>/</w:t>
        </w:r>
        <w:r>
          <w:t>8</w:t>
        </w:r>
      </w:p>
      <w:p w:rsidR="007E682C" w:rsidRDefault="007E682C" w:rsidP="00D83CF5">
        <w:pPr>
          <w:pStyle w:val="Header"/>
          <w:jc w:val="right"/>
        </w:pPr>
        <w:r>
          <w:t>ANNEX I</w:t>
        </w:r>
      </w:p>
    </w:sdtContent>
  </w:sdt>
  <w:p w:rsidR="007E682C" w:rsidRPr="008701CF" w:rsidRDefault="007E682C" w:rsidP="00C728DA">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003603"/>
      <w:docPartObj>
        <w:docPartGallery w:val="Page Numbers (Top of Page)"/>
        <w:docPartUnique/>
      </w:docPartObj>
    </w:sdtPr>
    <w:sdtEndPr>
      <w:rPr>
        <w:noProof/>
      </w:rPr>
    </w:sdtEndPr>
    <w:sdtContent>
      <w:p w:rsidR="007E682C" w:rsidRPr="00D83CF5" w:rsidRDefault="007E682C" w:rsidP="006B5275">
        <w:pPr>
          <w:jc w:val="right"/>
          <w:rPr>
            <w:lang w:val="fr-FR"/>
          </w:rPr>
        </w:pPr>
        <w:r>
          <w:rPr>
            <w:lang w:val="fr-FR"/>
          </w:rPr>
          <w:t>WO/PBC/25/8</w:t>
        </w:r>
      </w:p>
      <w:p w:rsidR="007E682C" w:rsidRPr="00D83CF5" w:rsidRDefault="007E682C" w:rsidP="008435A6">
        <w:pPr>
          <w:pStyle w:val="Header"/>
          <w:jc w:val="right"/>
          <w:rPr>
            <w:lang w:val="fr-FR"/>
          </w:rPr>
        </w:pPr>
        <w:proofErr w:type="spellStart"/>
        <w:r w:rsidRPr="007E5D3E">
          <w:rPr>
            <w:lang w:val="fr-FR"/>
          </w:rPr>
          <w:t>Annex</w:t>
        </w:r>
        <w:proofErr w:type="spellEnd"/>
        <w:r w:rsidRPr="00D83CF5">
          <w:rPr>
            <w:lang w:val="fr-FR"/>
          </w:rPr>
          <w:t xml:space="preserve"> </w:t>
        </w:r>
        <w:r>
          <w:rPr>
            <w:lang w:val="fr-FR"/>
          </w:rPr>
          <w:t>II</w:t>
        </w:r>
        <w:r w:rsidRPr="00D83CF5">
          <w:rPr>
            <w:lang w:val="fr-FR"/>
          </w:rPr>
          <w:t xml:space="preserve">, page </w:t>
        </w:r>
        <w:r w:rsidRPr="006B5275">
          <w:rPr>
            <w:lang w:val="fr-FR"/>
          </w:rPr>
          <w:fldChar w:fldCharType="begin"/>
        </w:r>
        <w:r w:rsidRPr="006B5275">
          <w:rPr>
            <w:lang w:val="fr-FR"/>
          </w:rPr>
          <w:instrText xml:space="preserve"> PAGE   \* MERGEFORMAT </w:instrText>
        </w:r>
        <w:r w:rsidRPr="006B5275">
          <w:rPr>
            <w:lang w:val="fr-FR"/>
          </w:rPr>
          <w:fldChar w:fldCharType="separate"/>
        </w:r>
        <w:r w:rsidR="00426D75">
          <w:rPr>
            <w:noProof/>
            <w:lang w:val="fr-FR"/>
          </w:rPr>
          <w:t>2</w:t>
        </w:r>
        <w:r w:rsidRPr="006B5275">
          <w:rPr>
            <w:noProof/>
            <w:lang w:val="fr-FR"/>
          </w:rPr>
          <w:fldChar w:fldCharType="end"/>
        </w:r>
      </w:p>
    </w:sdtContent>
  </w:sdt>
  <w:p w:rsidR="007E682C" w:rsidRPr="006B5275" w:rsidRDefault="007E682C" w:rsidP="006B5275">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4D3"/>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3F5C43"/>
    <w:multiLevelType w:val="hybridMultilevel"/>
    <w:tmpl w:val="CE2C01B4"/>
    <w:lvl w:ilvl="0" w:tplc="A32C3BDE">
      <w:start w:val="1"/>
      <w:numFmt w:val="lowerRoman"/>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2D42780"/>
    <w:multiLevelType w:val="hybridMultilevel"/>
    <w:tmpl w:val="4110879E"/>
    <w:lvl w:ilvl="0" w:tplc="7BA86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464345"/>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CD738D"/>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3A5564"/>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61C20E2"/>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6CD29E3"/>
    <w:multiLevelType w:val="multilevel"/>
    <w:tmpl w:val="6CF43786"/>
    <w:lvl w:ilvl="0">
      <w:start w:val="1"/>
      <w:numFmt w:val="decimal"/>
      <w:lvlRestart w:val="0"/>
      <w:pStyle w:val="ONUME"/>
      <w:lvlText w:val="%1."/>
      <w:lvlJc w:val="left"/>
      <w:pPr>
        <w:tabs>
          <w:tab w:val="num" w:pos="567"/>
        </w:tabs>
        <w:ind w:left="0" w:firstLine="0"/>
      </w:pPr>
      <w:rPr>
        <w:rFonts w:hint="default"/>
        <w:b w:val="0"/>
        <w:color w:val="auto"/>
        <w:sz w:val="22"/>
        <w:szCs w:val="22"/>
      </w:rPr>
    </w:lvl>
    <w:lvl w:ilvl="1">
      <w:start w:val="1"/>
      <w:numFmt w:val="lowerLetter"/>
      <w:lvlText w:val="(%2)"/>
      <w:lvlJc w:val="left"/>
      <w:pPr>
        <w:tabs>
          <w:tab w:val="num" w:pos="1134"/>
        </w:tabs>
        <w:ind w:left="567" w:firstLine="0"/>
      </w:pPr>
      <w:rPr>
        <w:rFonts w:hint="default"/>
        <w:color w:val="auto"/>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06E36715"/>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536C5D"/>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0AD84268"/>
    <w:multiLevelType w:val="hybridMultilevel"/>
    <w:tmpl w:val="4110879E"/>
    <w:lvl w:ilvl="0" w:tplc="7BA86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0C5E3C"/>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0C5A7A94"/>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0F985A8A"/>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109C7357"/>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6CD756B"/>
    <w:multiLevelType w:val="hybridMultilevel"/>
    <w:tmpl w:val="4614E0AE"/>
    <w:lvl w:ilvl="0" w:tplc="0A9EB0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7C1D80"/>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7956F1B"/>
    <w:multiLevelType w:val="hybridMultilevel"/>
    <w:tmpl w:val="4110879E"/>
    <w:lvl w:ilvl="0" w:tplc="7BA86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370C31"/>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1CA8049E"/>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1CD71F28"/>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1D480896"/>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201C1C42"/>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201F6FA0"/>
    <w:multiLevelType w:val="hybridMultilevel"/>
    <w:tmpl w:val="4110879E"/>
    <w:lvl w:ilvl="0" w:tplc="7BA86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4127B0"/>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0FD3A17"/>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216854FE"/>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21D522D6"/>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24FC1AF4"/>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27BB6F00"/>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2851616B"/>
    <w:multiLevelType w:val="hybridMultilevel"/>
    <w:tmpl w:val="A0FA05F4"/>
    <w:lvl w:ilvl="0" w:tplc="D1FC6FB8">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8A91350"/>
    <w:multiLevelType w:val="hybridMultilevel"/>
    <w:tmpl w:val="529A682E"/>
    <w:lvl w:ilvl="0" w:tplc="0C7E8988">
      <w:start w:val="1"/>
      <w:numFmt w:val="upperRoman"/>
      <w:lvlText w:val="Annex %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C102007"/>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2CB97E53"/>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2D41622C"/>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E7B73E3"/>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FFA5806"/>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311644B3"/>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2326EBD"/>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34240955"/>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44455CA"/>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35B51261"/>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36B91B65"/>
    <w:multiLevelType w:val="hybridMultilevel"/>
    <w:tmpl w:val="E3245E8E"/>
    <w:lvl w:ilvl="0" w:tplc="A32C3BDE">
      <w:start w:val="1"/>
      <w:numFmt w:val="lowerRoman"/>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nsid w:val="37771D3F"/>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386E1CA4"/>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nsid w:val="3909572F"/>
    <w:multiLevelType w:val="hybridMultilevel"/>
    <w:tmpl w:val="EE245C46"/>
    <w:lvl w:ilvl="0" w:tplc="F5C062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92630C2"/>
    <w:multiLevelType w:val="hybridMultilevel"/>
    <w:tmpl w:val="3BA47A64"/>
    <w:lvl w:ilvl="0" w:tplc="F33A8400">
      <w:start w:val="1"/>
      <w:numFmt w:val="decimal"/>
      <w:lvlText w:val="%1."/>
      <w:lvlJc w:val="left"/>
      <w:pPr>
        <w:ind w:left="720" w:hanging="360"/>
      </w:pPr>
    </w:lvl>
    <w:lvl w:ilvl="1" w:tplc="15047FB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C5C5764"/>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9">
    <w:nsid w:val="3CC354DC"/>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0">
    <w:nsid w:val="3DF8208F"/>
    <w:multiLevelType w:val="hybridMultilevel"/>
    <w:tmpl w:val="4110879E"/>
    <w:lvl w:ilvl="0" w:tplc="7BA86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EE46A06"/>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3F7F26D7"/>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3">
    <w:nsid w:val="3FDE567F"/>
    <w:multiLevelType w:val="hybridMultilevel"/>
    <w:tmpl w:val="4110879E"/>
    <w:lvl w:ilvl="0" w:tplc="7BA86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08275B0"/>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5">
    <w:nsid w:val="40A2460D"/>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440D6BAA"/>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45092791"/>
    <w:multiLevelType w:val="hybridMultilevel"/>
    <w:tmpl w:val="4110879E"/>
    <w:lvl w:ilvl="0" w:tplc="7BA86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6FB42C1"/>
    <w:multiLevelType w:val="hybridMultilevel"/>
    <w:tmpl w:val="2D6860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70371A8"/>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80707CD"/>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1">
    <w:nsid w:val="48D718D9"/>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2">
    <w:nsid w:val="4BD86AC4"/>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3">
    <w:nsid w:val="4BF536C8"/>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4D2B282B"/>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6">
    <w:nsid w:val="4EC22830"/>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
    <w:nsid w:val="50BE4D09"/>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8">
    <w:nsid w:val="523E6395"/>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9">
    <w:nsid w:val="52FF53C0"/>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53620C51"/>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1">
    <w:nsid w:val="5440502C"/>
    <w:multiLevelType w:val="hybridMultilevel"/>
    <w:tmpl w:val="4110879E"/>
    <w:lvl w:ilvl="0" w:tplc="7BA86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50F5588"/>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56676386"/>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4">
    <w:nsid w:val="56F94E97"/>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5">
    <w:nsid w:val="575A5578"/>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6">
    <w:nsid w:val="591A72C5"/>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7">
    <w:nsid w:val="5A791F50"/>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5BF75813"/>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9">
    <w:nsid w:val="5C9344E3"/>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5CF61BB2"/>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1">
    <w:nsid w:val="5D4031A3"/>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2">
    <w:nsid w:val="5E180214"/>
    <w:multiLevelType w:val="hybridMultilevel"/>
    <w:tmpl w:val="4614E0AE"/>
    <w:lvl w:ilvl="0" w:tplc="0A9EB0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EDD06DE"/>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4">
    <w:nsid w:val="6057224C"/>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5">
    <w:nsid w:val="606137EB"/>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6">
    <w:nsid w:val="606D0C48"/>
    <w:multiLevelType w:val="hybridMultilevel"/>
    <w:tmpl w:val="3BA47A64"/>
    <w:lvl w:ilvl="0" w:tplc="F33A8400">
      <w:start w:val="1"/>
      <w:numFmt w:val="decimal"/>
      <w:lvlText w:val="%1."/>
      <w:lvlJc w:val="left"/>
      <w:pPr>
        <w:ind w:left="720" w:hanging="360"/>
      </w:pPr>
    </w:lvl>
    <w:lvl w:ilvl="1" w:tplc="15047FB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2941122"/>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8">
    <w:nsid w:val="632970B6"/>
    <w:multiLevelType w:val="hybridMultilevel"/>
    <w:tmpl w:val="4110879E"/>
    <w:lvl w:ilvl="0" w:tplc="7BA86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36B401B"/>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636D286A"/>
    <w:multiLevelType w:val="hybridMultilevel"/>
    <w:tmpl w:val="D1509284"/>
    <w:lvl w:ilvl="0" w:tplc="69B6C890">
      <w:start w:val="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5053DEC"/>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2">
    <w:nsid w:val="65FC53BF"/>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665924FD"/>
    <w:multiLevelType w:val="hybridMultilevel"/>
    <w:tmpl w:val="4110879E"/>
    <w:lvl w:ilvl="0" w:tplc="7BA86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69D532D"/>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66A51A4A"/>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6">
    <w:nsid w:val="67DB0FF2"/>
    <w:multiLevelType w:val="multilevel"/>
    <w:tmpl w:val="D35060CC"/>
    <w:lvl w:ilvl="0">
      <w:start w:val="1"/>
      <w:numFmt w:val="decimal"/>
      <w:lvlRestart w:val="0"/>
      <w:lvlText w:val="%1."/>
      <w:lvlJc w:val="left"/>
      <w:pPr>
        <w:tabs>
          <w:tab w:val="num" w:pos="567"/>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7">
    <w:nsid w:val="67F45182"/>
    <w:multiLevelType w:val="hybridMultilevel"/>
    <w:tmpl w:val="4110879E"/>
    <w:lvl w:ilvl="0" w:tplc="7BA86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9884977"/>
    <w:multiLevelType w:val="hybridMultilevel"/>
    <w:tmpl w:val="4614E0AE"/>
    <w:lvl w:ilvl="0" w:tplc="0A9EB0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ABC7F92"/>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6BB53C3B"/>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1">
    <w:nsid w:val="6CDF6C83"/>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2">
    <w:nsid w:val="6DD30AD5"/>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3">
    <w:nsid w:val="6E784DEB"/>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70037764"/>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5">
    <w:nsid w:val="70594F0F"/>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6">
    <w:nsid w:val="71191514"/>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7">
    <w:nsid w:val="71701EC3"/>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71C85383"/>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nsid w:val="72045DD7"/>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0">
    <w:nsid w:val="72B55C89"/>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1">
    <w:nsid w:val="759471C9"/>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2">
    <w:nsid w:val="75F91AFF"/>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3">
    <w:nsid w:val="768C2C9C"/>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nsid w:val="7806448C"/>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791E44D7"/>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6">
    <w:nsid w:val="79F757A9"/>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7">
    <w:nsid w:val="7BF11E57"/>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8">
    <w:nsid w:val="7CE06BDA"/>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9">
    <w:nsid w:val="7D4757DC"/>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64"/>
  </w:num>
  <w:num w:numId="2">
    <w:abstractNumId w:val="7"/>
  </w:num>
  <w:num w:numId="3">
    <w:abstractNumId w:val="22"/>
  </w:num>
  <w:num w:numId="4">
    <w:abstractNumId w:val="32"/>
  </w:num>
  <w:num w:numId="5">
    <w:abstractNumId w:val="47"/>
  </w:num>
  <w:num w:numId="6">
    <w:abstractNumId w:val="82"/>
  </w:num>
  <w:num w:numId="7">
    <w:abstractNumId w:val="82"/>
    <w:lvlOverride w:ilvl="0">
      <w:startOverride w:val="1"/>
    </w:lvlOverride>
  </w:num>
  <w:num w:numId="8">
    <w:abstractNumId w:val="1"/>
  </w:num>
  <w:num w:numId="9">
    <w:abstractNumId w:val="82"/>
    <w:lvlOverride w:ilvl="0">
      <w:startOverride w:val="1"/>
    </w:lvlOverride>
  </w:num>
  <w:num w:numId="10">
    <w:abstractNumId w:val="82"/>
    <w:lvlOverride w:ilvl="0">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86"/>
  </w:num>
  <w:num w:numId="14">
    <w:abstractNumId w:val="2"/>
  </w:num>
  <w:num w:numId="15">
    <w:abstractNumId w:val="50"/>
  </w:num>
  <w:num w:numId="16">
    <w:abstractNumId w:val="17"/>
  </w:num>
  <w:num w:numId="17">
    <w:abstractNumId w:val="53"/>
  </w:num>
  <w:num w:numId="18">
    <w:abstractNumId w:val="10"/>
  </w:num>
  <w:num w:numId="19">
    <w:abstractNumId w:val="57"/>
  </w:num>
  <w:num w:numId="20">
    <w:abstractNumId w:val="88"/>
  </w:num>
  <w:num w:numId="21">
    <w:abstractNumId w:val="93"/>
  </w:num>
  <w:num w:numId="22">
    <w:abstractNumId w:val="97"/>
  </w:num>
  <w:num w:numId="23">
    <w:abstractNumId w:val="24"/>
  </w:num>
  <w:num w:numId="24">
    <w:abstractNumId w:val="71"/>
  </w:num>
  <w:num w:numId="25">
    <w:abstractNumId w:val="31"/>
  </w:num>
  <w:num w:numId="26">
    <w:abstractNumId w:val="46"/>
  </w:num>
  <w:num w:numId="27">
    <w:abstractNumId w:val="19"/>
  </w:num>
  <w:num w:numId="28">
    <w:abstractNumId w:val="16"/>
  </w:num>
  <w:num w:numId="29">
    <w:abstractNumId w:val="28"/>
  </w:num>
  <w:num w:numId="30">
    <w:abstractNumId w:val="3"/>
  </w:num>
  <w:num w:numId="31">
    <w:abstractNumId w:val="35"/>
  </w:num>
  <w:num w:numId="32">
    <w:abstractNumId w:val="36"/>
  </w:num>
  <w:num w:numId="33">
    <w:abstractNumId w:val="77"/>
  </w:num>
  <w:num w:numId="34">
    <w:abstractNumId w:val="4"/>
  </w:num>
  <w:num w:numId="35">
    <w:abstractNumId w:val="89"/>
  </w:num>
  <w:num w:numId="36">
    <w:abstractNumId w:val="59"/>
  </w:num>
  <w:num w:numId="37">
    <w:abstractNumId w:val="113"/>
  </w:num>
  <w:num w:numId="38">
    <w:abstractNumId w:val="107"/>
  </w:num>
  <w:num w:numId="39">
    <w:abstractNumId w:val="94"/>
  </w:num>
  <w:num w:numId="40">
    <w:abstractNumId w:val="72"/>
  </w:num>
  <w:num w:numId="41">
    <w:abstractNumId w:val="79"/>
  </w:num>
  <w:num w:numId="42">
    <w:abstractNumId w:val="114"/>
  </w:num>
  <w:num w:numId="43">
    <w:abstractNumId w:val="42"/>
  </w:num>
  <w:num w:numId="44">
    <w:abstractNumId w:val="40"/>
  </w:num>
  <w:num w:numId="45">
    <w:abstractNumId w:val="6"/>
  </w:num>
  <w:num w:numId="46">
    <w:abstractNumId w:val="92"/>
  </w:num>
  <w:num w:numId="47">
    <w:abstractNumId w:val="38"/>
  </w:num>
  <w:num w:numId="48">
    <w:abstractNumId w:val="14"/>
  </w:num>
  <w:num w:numId="49">
    <w:abstractNumId w:val="99"/>
  </w:num>
  <w:num w:numId="50">
    <w:abstractNumId w:val="5"/>
  </w:num>
  <w:num w:numId="51">
    <w:abstractNumId w:val="69"/>
  </w:num>
  <w:num w:numId="52">
    <w:abstractNumId w:val="108"/>
  </w:num>
  <w:num w:numId="53">
    <w:abstractNumId w:val="8"/>
  </w:num>
  <w:num w:numId="54">
    <w:abstractNumId w:val="103"/>
  </w:num>
  <w:num w:numId="55">
    <w:abstractNumId w:val="25"/>
  </w:num>
  <w:num w:numId="56">
    <w:abstractNumId w:val="30"/>
  </w:num>
  <w:num w:numId="57">
    <w:abstractNumId w:val="13"/>
  </w:num>
  <w:num w:numId="58">
    <w:abstractNumId w:val="26"/>
  </w:num>
  <w:num w:numId="59">
    <w:abstractNumId w:val="63"/>
  </w:num>
  <w:num w:numId="60">
    <w:abstractNumId w:val="76"/>
  </w:num>
  <w:num w:numId="61">
    <w:abstractNumId w:val="52"/>
  </w:num>
  <w:num w:numId="62">
    <w:abstractNumId w:val="41"/>
  </w:num>
  <w:num w:numId="63">
    <w:abstractNumId w:val="65"/>
  </w:num>
  <w:num w:numId="64">
    <w:abstractNumId w:val="85"/>
  </w:num>
  <w:num w:numId="65">
    <w:abstractNumId w:val="104"/>
  </w:num>
  <w:num w:numId="66">
    <w:abstractNumId w:val="11"/>
  </w:num>
  <w:num w:numId="67">
    <w:abstractNumId w:val="81"/>
  </w:num>
  <w:num w:numId="68">
    <w:abstractNumId w:val="67"/>
  </w:num>
  <w:num w:numId="69">
    <w:abstractNumId w:val="83"/>
  </w:num>
  <w:num w:numId="70">
    <w:abstractNumId w:val="33"/>
  </w:num>
  <w:num w:numId="71">
    <w:abstractNumId w:val="117"/>
  </w:num>
  <w:num w:numId="72">
    <w:abstractNumId w:val="110"/>
  </w:num>
  <w:num w:numId="73">
    <w:abstractNumId w:val="37"/>
  </w:num>
  <w:num w:numId="74">
    <w:abstractNumId w:val="45"/>
  </w:num>
  <w:num w:numId="75">
    <w:abstractNumId w:val="75"/>
  </w:num>
  <w:num w:numId="76">
    <w:abstractNumId w:val="78"/>
  </w:num>
  <w:num w:numId="77">
    <w:abstractNumId w:val="27"/>
  </w:num>
  <w:num w:numId="78">
    <w:abstractNumId w:val="9"/>
  </w:num>
  <w:num w:numId="79">
    <w:abstractNumId w:val="44"/>
  </w:num>
  <w:num w:numId="80">
    <w:abstractNumId w:val="115"/>
  </w:num>
  <w:num w:numId="81">
    <w:abstractNumId w:val="106"/>
  </w:num>
  <w:num w:numId="82">
    <w:abstractNumId w:val="62"/>
  </w:num>
  <w:num w:numId="83">
    <w:abstractNumId w:val="54"/>
  </w:num>
  <w:num w:numId="84">
    <w:abstractNumId w:val="39"/>
  </w:num>
  <w:num w:numId="85">
    <w:abstractNumId w:val="118"/>
  </w:num>
  <w:num w:numId="86">
    <w:abstractNumId w:val="102"/>
  </w:num>
  <w:num w:numId="87">
    <w:abstractNumId w:val="84"/>
  </w:num>
  <w:num w:numId="88">
    <w:abstractNumId w:val="68"/>
  </w:num>
  <w:num w:numId="89">
    <w:abstractNumId w:val="74"/>
  </w:num>
  <w:num w:numId="90">
    <w:abstractNumId w:val="23"/>
  </w:num>
  <w:num w:numId="91">
    <w:abstractNumId w:val="48"/>
  </w:num>
  <w:num w:numId="92">
    <w:abstractNumId w:val="95"/>
  </w:num>
  <w:num w:numId="93">
    <w:abstractNumId w:val="119"/>
  </w:num>
  <w:num w:numId="94">
    <w:abstractNumId w:val="20"/>
  </w:num>
  <w:num w:numId="95">
    <w:abstractNumId w:val="111"/>
  </w:num>
  <w:num w:numId="96">
    <w:abstractNumId w:val="70"/>
  </w:num>
  <w:num w:numId="97">
    <w:abstractNumId w:val="109"/>
  </w:num>
  <w:num w:numId="98">
    <w:abstractNumId w:val="12"/>
  </w:num>
  <w:num w:numId="99">
    <w:abstractNumId w:val="91"/>
  </w:num>
  <w:num w:numId="100">
    <w:abstractNumId w:val="29"/>
  </w:num>
  <w:num w:numId="101">
    <w:abstractNumId w:val="87"/>
  </w:num>
  <w:num w:numId="102">
    <w:abstractNumId w:val="112"/>
  </w:num>
  <w:num w:numId="103">
    <w:abstractNumId w:val="34"/>
  </w:num>
  <w:num w:numId="104">
    <w:abstractNumId w:val="18"/>
  </w:num>
  <w:num w:numId="105">
    <w:abstractNumId w:val="49"/>
  </w:num>
  <w:num w:numId="106">
    <w:abstractNumId w:val="101"/>
  </w:num>
  <w:num w:numId="107">
    <w:abstractNumId w:val="66"/>
  </w:num>
  <w:num w:numId="108">
    <w:abstractNumId w:val="58"/>
  </w:num>
  <w:num w:numId="109">
    <w:abstractNumId w:val="0"/>
  </w:num>
  <w:num w:numId="110">
    <w:abstractNumId w:val="60"/>
  </w:num>
  <w:num w:numId="111">
    <w:abstractNumId w:val="80"/>
  </w:num>
  <w:num w:numId="112">
    <w:abstractNumId w:val="55"/>
  </w:num>
  <w:num w:numId="113">
    <w:abstractNumId w:val="105"/>
  </w:num>
  <w:num w:numId="114">
    <w:abstractNumId w:val="100"/>
  </w:num>
  <w:num w:numId="115">
    <w:abstractNumId w:val="51"/>
  </w:num>
  <w:num w:numId="116">
    <w:abstractNumId w:val="73"/>
  </w:num>
  <w:num w:numId="117">
    <w:abstractNumId w:val="116"/>
  </w:num>
  <w:num w:numId="118">
    <w:abstractNumId w:val="56"/>
  </w:num>
  <w:num w:numId="119">
    <w:abstractNumId w:val="61"/>
  </w:num>
  <w:num w:numId="120">
    <w:abstractNumId w:val="21"/>
  </w:num>
  <w:num w:numId="121">
    <w:abstractNumId w:val="96"/>
  </w:num>
  <w:num w:numId="122">
    <w:abstractNumId w:val="90"/>
  </w:num>
  <w:num w:numId="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8"/>
  </w:num>
  <w:num w:numId="125">
    <w:abstractNumId w:val="15"/>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DB"/>
    <w:rsid w:val="00000694"/>
    <w:rsid w:val="00000F6B"/>
    <w:rsid w:val="0000212C"/>
    <w:rsid w:val="00002604"/>
    <w:rsid w:val="000120BA"/>
    <w:rsid w:val="00026532"/>
    <w:rsid w:val="00027D89"/>
    <w:rsid w:val="00043CAA"/>
    <w:rsid w:val="00044417"/>
    <w:rsid w:val="00046111"/>
    <w:rsid w:val="000614CB"/>
    <w:rsid w:val="0006485F"/>
    <w:rsid w:val="0007172E"/>
    <w:rsid w:val="00074AA3"/>
    <w:rsid w:val="00075432"/>
    <w:rsid w:val="00081058"/>
    <w:rsid w:val="00081C2B"/>
    <w:rsid w:val="000851C1"/>
    <w:rsid w:val="000968ED"/>
    <w:rsid w:val="000A2348"/>
    <w:rsid w:val="000A3FAE"/>
    <w:rsid w:val="000A7EC1"/>
    <w:rsid w:val="000B2198"/>
    <w:rsid w:val="000B22A1"/>
    <w:rsid w:val="000B5E59"/>
    <w:rsid w:val="000B6BAB"/>
    <w:rsid w:val="000C66E3"/>
    <w:rsid w:val="000D5360"/>
    <w:rsid w:val="000D79D4"/>
    <w:rsid w:val="000E1711"/>
    <w:rsid w:val="000F1B19"/>
    <w:rsid w:val="000F3E42"/>
    <w:rsid w:val="000F5751"/>
    <w:rsid w:val="000F5E56"/>
    <w:rsid w:val="00111130"/>
    <w:rsid w:val="0012653D"/>
    <w:rsid w:val="001362EE"/>
    <w:rsid w:val="0013670D"/>
    <w:rsid w:val="0013705B"/>
    <w:rsid w:val="001376A7"/>
    <w:rsid w:val="00137D93"/>
    <w:rsid w:val="00142B9D"/>
    <w:rsid w:val="00145B97"/>
    <w:rsid w:val="001613B5"/>
    <w:rsid w:val="00180E45"/>
    <w:rsid w:val="001832A6"/>
    <w:rsid w:val="00193EE6"/>
    <w:rsid w:val="001C3F5F"/>
    <w:rsid w:val="001D28A8"/>
    <w:rsid w:val="001F255B"/>
    <w:rsid w:val="0020768B"/>
    <w:rsid w:val="0023190C"/>
    <w:rsid w:val="00232E8A"/>
    <w:rsid w:val="0025634C"/>
    <w:rsid w:val="002600E1"/>
    <w:rsid w:val="002634C4"/>
    <w:rsid w:val="00265086"/>
    <w:rsid w:val="00274BF0"/>
    <w:rsid w:val="002812B6"/>
    <w:rsid w:val="002910B5"/>
    <w:rsid w:val="002928D3"/>
    <w:rsid w:val="00294743"/>
    <w:rsid w:val="00296122"/>
    <w:rsid w:val="002A7AF7"/>
    <w:rsid w:val="002B3BB6"/>
    <w:rsid w:val="002B6CDA"/>
    <w:rsid w:val="002B7BFB"/>
    <w:rsid w:val="002C277C"/>
    <w:rsid w:val="002C48D9"/>
    <w:rsid w:val="002D15F8"/>
    <w:rsid w:val="002D2AA8"/>
    <w:rsid w:val="002E287D"/>
    <w:rsid w:val="002E4622"/>
    <w:rsid w:val="002E55A2"/>
    <w:rsid w:val="002E664D"/>
    <w:rsid w:val="002E7FA5"/>
    <w:rsid w:val="002F1FE6"/>
    <w:rsid w:val="002F4E68"/>
    <w:rsid w:val="0030288C"/>
    <w:rsid w:val="00312F7F"/>
    <w:rsid w:val="00314504"/>
    <w:rsid w:val="00321297"/>
    <w:rsid w:val="00330A7E"/>
    <w:rsid w:val="00333482"/>
    <w:rsid w:val="0033612E"/>
    <w:rsid w:val="00341CBE"/>
    <w:rsid w:val="003440C5"/>
    <w:rsid w:val="0034610C"/>
    <w:rsid w:val="00347677"/>
    <w:rsid w:val="00361450"/>
    <w:rsid w:val="00364C8C"/>
    <w:rsid w:val="003673CF"/>
    <w:rsid w:val="003727D7"/>
    <w:rsid w:val="003823FC"/>
    <w:rsid w:val="003845C1"/>
    <w:rsid w:val="003866B8"/>
    <w:rsid w:val="00390D0B"/>
    <w:rsid w:val="00393D8B"/>
    <w:rsid w:val="003A4283"/>
    <w:rsid w:val="003A6F89"/>
    <w:rsid w:val="003A712E"/>
    <w:rsid w:val="003A7465"/>
    <w:rsid w:val="003B38C1"/>
    <w:rsid w:val="003B4FD8"/>
    <w:rsid w:val="003B5480"/>
    <w:rsid w:val="003C6A8C"/>
    <w:rsid w:val="003D4FCC"/>
    <w:rsid w:val="003E1BF0"/>
    <w:rsid w:val="003E55D9"/>
    <w:rsid w:val="003F1CA9"/>
    <w:rsid w:val="00401DF1"/>
    <w:rsid w:val="00402167"/>
    <w:rsid w:val="004032C6"/>
    <w:rsid w:val="00407389"/>
    <w:rsid w:val="00414E52"/>
    <w:rsid w:val="00423E3E"/>
    <w:rsid w:val="00426D75"/>
    <w:rsid w:val="00427AF4"/>
    <w:rsid w:val="00435E0C"/>
    <w:rsid w:val="00435E9D"/>
    <w:rsid w:val="00464176"/>
    <w:rsid w:val="004647DA"/>
    <w:rsid w:val="0046487C"/>
    <w:rsid w:val="00470A91"/>
    <w:rsid w:val="00474062"/>
    <w:rsid w:val="00474464"/>
    <w:rsid w:val="00477D6B"/>
    <w:rsid w:val="0048129B"/>
    <w:rsid w:val="00495D2D"/>
    <w:rsid w:val="004A14E4"/>
    <w:rsid w:val="004A2405"/>
    <w:rsid w:val="004A4640"/>
    <w:rsid w:val="004B2DB3"/>
    <w:rsid w:val="004C32D9"/>
    <w:rsid w:val="004D0709"/>
    <w:rsid w:val="004D1631"/>
    <w:rsid w:val="004D45C0"/>
    <w:rsid w:val="004E2A97"/>
    <w:rsid w:val="004E38B1"/>
    <w:rsid w:val="005019FF"/>
    <w:rsid w:val="00507015"/>
    <w:rsid w:val="00511A82"/>
    <w:rsid w:val="00512E03"/>
    <w:rsid w:val="00515529"/>
    <w:rsid w:val="0051589E"/>
    <w:rsid w:val="005212DB"/>
    <w:rsid w:val="00526671"/>
    <w:rsid w:val="0053057A"/>
    <w:rsid w:val="00534588"/>
    <w:rsid w:val="005360D5"/>
    <w:rsid w:val="005416F4"/>
    <w:rsid w:val="005505FF"/>
    <w:rsid w:val="00552909"/>
    <w:rsid w:val="00552DC8"/>
    <w:rsid w:val="00560A29"/>
    <w:rsid w:val="0059713C"/>
    <w:rsid w:val="005977A0"/>
    <w:rsid w:val="005B0DD4"/>
    <w:rsid w:val="005C27C3"/>
    <w:rsid w:val="005C6649"/>
    <w:rsid w:val="005E1559"/>
    <w:rsid w:val="005F10E8"/>
    <w:rsid w:val="0060289C"/>
    <w:rsid w:val="006028A1"/>
    <w:rsid w:val="00605827"/>
    <w:rsid w:val="00631C5E"/>
    <w:rsid w:val="00635722"/>
    <w:rsid w:val="00637BCB"/>
    <w:rsid w:val="00640481"/>
    <w:rsid w:val="0064236C"/>
    <w:rsid w:val="006447BA"/>
    <w:rsid w:val="00646050"/>
    <w:rsid w:val="00656429"/>
    <w:rsid w:val="00656BD0"/>
    <w:rsid w:val="006652F5"/>
    <w:rsid w:val="006713CA"/>
    <w:rsid w:val="00676C5C"/>
    <w:rsid w:val="0067700A"/>
    <w:rsid w:val="006835A7"/>
    <w:rsid w:val="006871F4"/>
    <w:rsid w:val="006A08F0"/>
    <w:rsid w:val="006A612D"/>
    <w:rsid w:val="006B5275"/>
    <w:rsid w:val="006C6230"/>
    <w:rsid w:val="006D3E3C"/>
    <w:rsid w:val="006D600E"/>
    <w:rsid w:val="006D774A"/>
    <w:rsid w:val="006E0B09"/>
    <w:rsid w:val="006E3FCD"/>
    <w:rsid w:val="006F0383"/>
    <w:rsid w:val="006F1925"/>
    <w:rsid w:val="00720A72"/>
    <w:rsid w:val="007214EA"/>
    <w:rsid w:val="007233A6"/>
    <w:rsid w:val="00723A4F"/>
    <w:rsid w:val="0072454C"/>
    <w:rsid w:val="007272DC"/>
    <w:rsid w:val="007320F5"/>
    <w:rsid w:val="00733263"/>
    <w:rsid w:val="00743C41"/>
    <w:rsid w:val="00751E2F"/>
    <w:rsid w:val="00756C76"/>
    <w:rsid w:val="00761621"/>
    <w:rsid w:val="0076725B"/>
    <w:rsid w:val="00767ED8"/>
    <w:rsid w:val="00770577"/>
    <w:rsid w:val="00784EE0"/>
    <w:rsid w:val="007906F9"/>
    <w:rsid w:val="00790749"/>
    <w:rsid w:val="007915EA"/>
    <w:rsid w:val="007A036D"/>
    <w:rsid w:val="007A3C4D"/>
    <w:rsid w:val="007A3EFE"/>
    <w:rsid w:val="007B18BB"/>
    <w:rsid w:val="007B3895"/>
    <w:rsid w:val="007C2DB7"/>
    <w:rsid w:val="007C30B5"/>
    <w:rsid w:val="007D1613"/>
    <w:rsid w:val="007E5D3E"/>
    <w:rsid w:val="007E621F"/>
    <w:rsid w:val="007E682C"/>
    <w:rsid w:val="007F42F3"/>
    <w:rsid w:val="007F4466"/>
    <w:rsid w:val="008033CF"/>
    <w:rsid w:val="00807A23"/>
    <w:rsid w:val="00811FA7"/>
    <w:rsid w:val="008174E1"/>
    <w:rsid w:val="0082071B"/>
    <w:rsid w:val="00830CF0"/>
    <w:rsid w:val="00831F39"/>
    <w:rsid w:val="00833F52"/>
    <w:rsid w:val="00834F33"/>
    <w:rsid w:val="008353FF"/>
    <w:rsid w:val="00835EFA"/>
    <w:rsid w:val="008404DF"/>
    <w:rsid w:val="008435A6"/>
    <w:rsid w:val="008501F2"/>
    <w:rsid w:val="008644F1"/>
    <w:rsid w:val="00864CC2"/>
    <w:rsid w:val="00867E06"/>
    <w:rsid w:val="008701CF"/>
    <w:rsid w:val="008772F9"/>
    <w:rsid w:val="00882C24"/>
    <w:rsid w:val="008841CF"/>
    <w:rsid w:val="008843F6"/>
    <w:rsid w:val="0089026E"/>
    <w:rsid w:val="008A53F7"/>
    <w:rsid w:val="008A6BC4"/>
    <w:rsid w:val="008A71A1"/>
    <w:rsid w:val="008B04F0"/>
    <w:rsid w:val="008B2CC1"/>
    <w:rsid w:val="008B44F0"/>
    <w:rsid w:val="008B60B2"/>
    <w:rsid w:val="008B6B74"/>
    <w:rsid w:val="008C56CE"/>
    <w:rsid w:val="008D51DF"/>
    <w:rsid w:val="008E3674"/>
    <w:rsid w:val="008E3A63"/>
    <w:rsid w:val="008E54C6"/>
    <w:rsid w:val="008F398B"/>
    <w:rsid w:val="008F3D06"/>
    <w:rsid w:val="008F750E"/>
    <w:rsid w:val="00902B17"/>
    <w:rsid w:val="0090316A"/>
    <w:rsid w:val="00903C74"/>
    <w:rsid w:val="0090731E"/>
    <w:rsid w:val="00910C49"/>
    <w:rsid w:val="00916EE2"/>
    <w:rsid w:val="00917291"/>
    <w:rsid w:val="00923049"/>
    <w:rsid w:val="009243A7"/>
    <w:rsid w:val="00953356"/>
    <w:rsid w:val="009551C2"/>
    <w:rsid w:val="00966A22"/>
    <w:rsid w:val="0096722F"/>
    <w:rsid w:val="00974604"/>
    <w:rsid w:val="0097618A"/>
    <w:rsid w:val="0097676F"/>
    <w:rsid w:val="00980843"/>
    <w:rsid w:val="00982CE7"/>
    <w:rsid w:val="009978AE"/>
    <w:rsid w:val="009A3072"/>
    <w:rsid w:val="009B20E5"/>
    <w:rsid w:val="009C4662"/>
    <w:rsid w:val="009D73A7"/>
    <w:rsid w:val="009E2791"/>
    <w:rsid w:val="009E3F6F"/>
    <w:rsid w:val="009F34BD"/>
    <w:rsid w:val="009F35CF"/>
    <w:rsid w:val="009F499F"/>
    <w:rsid w:val="009F560A"/>
    <w:rsid w:val="00A00438"/>
    <w:rsid w:val="00A02190"/>
    <w:rsid w:val="00A37352"/>
    <w:rsid w:val="00A40716"/>
    <w:rsid w:val="00A42DAF"/>
    <w:rsid w:val="00A45BD8"/>
    <w:rsid w:val="00A4799A"/>
    <w:rsid w:val="00A5497E"/>
    <w:rsid w:val="00A55F16"/>
    <w:rsid w:val="00A567C0"/>
    <w:rsid w:val="00A62512"/>
    <w:rsid w:val="00A628C1"/>
    <w:rsid w:val="00A775D7"/>
    <w:rsid w:val="00A81674"/>
    <w:rsid w:val="00A84AB3"/>
    <w:rsid w:val="00A869B7"/>
    <w:rsid w:val="00A9673C"/>
    <w:rsid w:val="00AA6DBE"/>
    <w:rsid w:val="00AA78D3"/>
    <w:rsid w:val="00AB5534"/>
    <w:rsid w:val="00AC205C"/>
    <w:rsid w:val="00AC7107"/>
    <w:rsid w:val="00AE2C00"/>
    <w:rsid w:val="00AF0A6B"/>
    <w:rsid w:val="00AF1275"/>
    <w:rsid w:val="00AF7F12"/>
    <w:rsid w:val="00B00E0F"/>
    <w:rsid w:val="00B05A69"/>
    <w:rsid w:val="00B14639"/>
    <w:rsid w:val="00B16BD6"/>
    <w:rsid w:val="00B21906"/>
    <w:rsid w:val="00B23CE3"/>
    <w:rsid w:val="00B23E7B"/>
    <w:rsid w:val="00B25590"/>
    <w:rsid w:val="00B35B1E"/>
    <w:rsid w:val="00B4019A"/>
    <w:rsid w:val="00B4335F"/>
    <w:rsid w:val="00B53589"/>
    <w:rsid w:val="00B65130"/>
    <w:rsid w:val="00B67691"/>
    <w:rsid w:val="00B707B2"/>
    <w:rsid w:val="00B73FFE"/>
    <w:rsid w:val="00B968D5"/>
    <w:rsid w:val="00B9734B"/>
    <w:rsid w:val="00BA3B12"/>
    <w:rsid w:val="00BB0394"/>
    <w:rsid w:val="00BB5DBC"/>
    <w:rsid w:val="00BB63E5"/>
    <w:rsid w:val="00BC0602"/>
    <w:rsid w:val="00BC7E37"/>
    <w:rsid w:val="00BE2B6F"/>
    <w:rsid w:val="00BE3A68"/>
    <w:rsid w:val="00BE43CB"/>
    <w:rsid w:val="00BF1994"/>
    <w:rsid w:val="00BF2F38"/>
    <w:rsid w:val="00C017F2"/>
    <w:rsid w:val="00C109C0"/>
    <w:rsid w:val="00C11BFE"/>
    <w:rsid w:val="00C17D2C"/>
    <w:rsid w:val="00C33BD7"/>
    <w:rsid w:val="00C4268F"/>
    <w:rsid w:val="00C728DA"/>
    <w:rsid w:val="00C77766"/>
    <w:rsid w:val="00C82D17"/>
    <w:rsid w:val="00C951A4"/>
    <w:rsid w:val="00CA32A5"/>
    <w:rsid w:val="00CA52EE"/>
    <w:rsid w:val="00CA5BC6"/>
    <w:rsid w:val="00CB78DA"/>
    <w:rsid w:val="00CC12B2"/>
    <w:rsid w:val="00CC23A3"/>
    <w:rsid w:val="00CC26C5"/>
    <w:rsid w:val="00CC4DF1"/>
    <w:rsid w:val="00CC4ED3"/>
    <w:rsid w:val="00CD2E32"/>
    <w:rsid w:val="00CD5FF2"/>
    <w:rsid w:val="00CD7A94"/>
    <w:rsid w:val="00CE783A"/>
    <w:rsid w:val="00CF0CE8"/>
    <w:rsid w:val="00CF57D5"/>
    <w:rsid w:val="00D00F4C"/>
    <w:rsid w:val="00D12FAA"/>
    <w:rsid w:val="00D15BD2"/>
    <w:rsid w:val="00D25A07"/>
    <w:rsid w:val="00D25DB4"/>
    <w:rsid w:val="00D301A9"/>
    <w:rsid w:val="00D32A4B"/>
    <w:rsid w:val="00D33E67"/>
    <w:rsid w:val="00D43929"/>
    <w:rsid w:val="00D45252"/>
    <w:rsid w:val="00D46FCF"/>
    <w:rsid w:val="00D71B4D"/>
    <w:rsid w:val="00D7269D"/>
    <w:rsid w:val="00D770AE"/>
    <w:rsid w:val="00D777A6"/>
    <w:rsid w:val="00D779CA"/>
    <w:rsid w:val="00D83CF5"/>
    <w:rsid w:val="00D862BA"/>
    <w:rsid w:val="00D93D55"/>
    <w:rsid w:val="00DA474A"/>
    <w:rsid w:val="00DC0D31"/>
    <w:rsid w:val="00DD5BD0"/>
    <w:rsid w:val="00DD6DE9"/>
    <w:rsid w:val="00DE555E"/>
    <w:rsid w:val="00DF0081"/>
    <w:rsid w:val="00DF01CA"/>
    <w:rsid w:val="00DF1E31"/>
    <w:rsid w:val="00DF30A5"/>
    <w:rsid w:val="00DF3A7B"/>
    <w:rsid w:val="00DF3B0A"/>
    <w:rsid w:val="00DF49E6"/>
    <w:rsid w:val="00DF5323"/>
    <w:rsid w:val="00DF6FEA"/>
    <w:rsid w:val="00E06855"/>
    <w:rsid w:val="00E21210"/>
    <w:rsid w:val="00E24FE6"/>
    <w:rsid w:val="00E313F3"/>
    <w:rsid w:val="00E335FE"/>
    <w:rsid w:val="00E36B19"/>
    <w:rsid w:val="00E430B8"/>
    <w:rsid w:val="00E536C0"/>
    <w:rsid w:val="00E5403C"/>
    <w:rsid w:val="00E56DCC"/>
    <w:rsid w:val="00E6385E"/>
    <w:rsid w:val="00E65FD9"/>
    <w:rsid w:val="00E669EB"/>
    <w:rsid w:val="00E7371F"/>
    <w:rsid w:val="00E75492"/>
    <w:rsid w:val="00E767E4"/>
    <w:rsid w:val="00E76C54"/>
    <w:rsid w:val="00E90D23"/>
    <w:rsid w:val="00EA116B"/>
    <w:rsid w:val="00EA5C44"/>
    <w:rsid w:val="00EC4E49"/>
    <w:rsid w:val="00ED113F"/>
    <w:rsid w:val="00ED77FB"/>
    <w:rsid w:val="00EE45FA"/>
    <w:rsid w:val="00EE4B8B"/>
    <w:rsid w:val="00EF0758"/>
    <w:rsid w:val="00F00A7E"/>
    <w:rsid w:val="00F019E2"/>
    <w:rsid w:val="00F02464"/>
    <w:rsid w:val="00F03B4A"/>
    <w:rsid w:val="00F229D3"/>
    <w:rsid w:val="00F23311"/>
    <w:rsid w:val="00F4753B"/>
    <w:rsid w:val="00F511EE"/>
    <w:rsid w:val="00F6360A"/>
    <w:rsid w:val="00F64AD1"/>
    <w:rsid w:val="00F66152"/>
    <w:rsid w:val="00F6661F"/>
    <w:rsid w:val="00F7136F"/>
    <w:rsid w:val="00F757BF"/>
    <w:rsid w:val="00F770EC"/>
    <w:rsid w:val="00F82F29"/>
    <w:rsid w:val="00F8431A"/>
    <w:rsid w:val="00F855DB"/>
    <w:rsid w:val="00F92D5A"/>
    <w:rsid w:val="00F93B53"/>
    <w:rsid w:val="00F95732"/>
    <w:rsid w:val="00F96411"/>
    <w:rsid w:val="00FA7B35"/>
    <w:rsid w:val="00FB7029"/>
    <w:rsid w:val="00FC51CC"/>
    <w:rsid w:val="00FC6C52"/>
    <w:rsid w:val="00FD1197"/>
    <w:rsid w:val="00FD4ADB"/>
    <w:rsid w:val="00FF6C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8701CF"/>
    <w:pPr>
      <w:tabs>
        <w:tab w:val="num" w:pos="3240"/>
      </w:tabs>
      <w:ind w:left="2880"/>
      <w:outlineLvl w:val="4"/>
    </w:pPr>
    <w:rPr>
      <w:rFonts w:ascii="Times New Roman" w:eastAsia="Times New Roman" w:hAnsi="Times New Roman" w:cs="Times New Roman"/>
      <w:sz w:val="24"/>
      <w:szCs w:val="24"/>
      <w:lang w:val="x-none" w:eastAsia="x-none"/>
    </w:rPr>
  </w:style>
  <w:style w:type="paragraph" w:styleId="Heading6">
    <w:name w:val="heading 6"/>
    <w:basedOn w:val="Normal"/>
    <w:next w:val="Normal"/>
    <w:link w:val="Heading6Char"/>
    <w:qFormat/>
    <w:rsid w:val="008701CF"/>
    <w:pPr>
      <w:tabs>
        <w:tab w:val="num" w:pos="3960"/>
      </w:tabs>
      <w:ind w:left="3600"/>
      <w:outlineLvl w:val="5"/>
    </w:pPr>
    <w:rPr>
      <w:rFonts w:ascii="Times New Roman" w:eastAsia="Times New Roman" w:hAnsi="Times New Roman" w:cs="Times New Roman"/>
      <w:sz w:val="24"/>
      <w:szCs w:val="24"/>
      <w:lang w:val="x-none" w:eastAsia="x-none"/>
    </w:rPr>
  </w:style>
  <w:style w:type="paragraph" w:styleId="Heading7">
    <w:name w:val="heading 7"/>
    <w:basedOn w:val="Normal"/>
    <w:next w:val="Normal"/>
    <w:link w:val="Heading7Char"/>
    <w:qFormat/>
    <w:rsid w:val="008701CF"/>
    <w:pPr>
      <w:tabs>
        <w:tab w:val="num" w:pos="4680"/>
      </w:tabs>
      <w:spacing w:before="240" w:after="60"/>
      <w:ind w:left="4320"/>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8701CF"/>
    <w:pPr>
      <w:tabs>
        <w:tab w:val="num" w:pos="5400"/>
      </w:tabs>
      <w:spacing w:before="240" w:after="60"/>
      <w:ind w:left="504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8701CF"/>
    <w:pPr>
      <w:tabs>
        <w:tab w:val="num" w:pos="6120"/>
      </w:tabs>
      <w:spacing w:before="240" w:after="60"/>
      <w:ind w:left="5760"/>
      <w:outlineLvl w:val="8"/>
    </w:pPr>
    <w:rPr>
      <w:rFonts w:eastAsia="Times New Roman" w:cs="Times New Roman"/>
      <w:i/>
      <w:iCs/>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212DB"/>
    <w:rPr>
      <w:rFonts w:ascii="Tahoma" w:hAnsi="Tahoma" w:cs="Tahoma"/>
      <w:sz w:val="16"/>
      <w:szCs w:val="16"/>
    </w:rPr>
  </w:style>
  <w:style w:type="character" w:customStyle="1" w:styleId="BalloonTextChar">
    <w:name w:val="Balloon Text Char"/>
    <w:basedOn w:val="DefaultParagraphFont"/>
    <w:link w:val="BalloonText"/>
    <w:rsid w:val="005212DB"/>
    <w:rPr>
      <w:rFonts w:ascii="Tahoma" w:eastAsia="SimSun" w:hAnsi="Tahoma" w:cs="Tahoma"/>
      <w:sz w:val="16"/>
      <w:szCs w:val="16"/>
      <w:lang w:eastAsia="zh-CN"/>
    </w:rPr>
  </w:style>
  <w:style w:type="paragraph" w:customStyle="1" w:styleId="DecisionInvitingPara">
    <w:name w:val="Decision Inviting Para."/>
    <w:basedOn w:val="Normal"/>
    <w:rsid w:val="005212DB"/>
    <w:pPr>
      <w:spacing w:after="120" w:line="260" w:lineRule="atLeast"/>
      <w:ind w:left="5534"/>
      <w:contextualSpacing/>
    </w:pPr>
    <w:rPr>
      <w:rFonts w:eastAsia="Times New Roman"/>
      <w:i/>
      <w:sz w:val="20"/>
      <w:lang w:eastAsia="en-US"/>
    </w:rPr>
  </w:style>
  <w:style w:type="character" w:customStyle="1" w:styleId="HeaderChar">
    <w:name w:val="Header Char"/>
    <w:basedOn w:val="DefaultParagraphFont"/>
    <w:link w:val="Header"/>
    <w:uiPriority w:val="99"/>
    <w:locked/>
    <w:rsid w:val="005212DB"/>
    <w:rPr>
      <w:rFonts w:ascii="Arial" w:eastAsia="SimSun" w:hAnsi="Arial" w:cs="Arial"/>
      <w:sz w:val="22"/>
      <w:lang w:eastAsia="zh-CN"/>
    </w:rPr>
  </w:style>
  <w:style w:type="character" w:styleId="PageNumber">
    <w:name w:val="page number"/>
    <w:basedOn w:val="DefaultParagraphFont"/>
    <w:rsid w:val="005212DB"/>
  </w:style>
  <w:style w:type="character" w:customStyle="1" w:styleId="Heading5Char">
    <w:name w:val="Heading 5 Char"/>
    <w:basedOn w:val="DefaultParagraphFont"/>
    <w:link w:val="Heading5"/>
    <w:rsid w:val="008701CF"/>
    <w:rPr>
      <w:sz w:val="24"/>
      <w:szCs w:val="24"/>
      <w:lang w:val="x-none" w:eastAsia="x-none"/>
    </w:rPr>
  </w:style>
  <w:style w:type="character" w:customStyle="1" w:styleId="Heading6Char">
    <w:name w:val="Heading 6 Char"/>
    <w:basedOn w:val="DefaultParagraphFont"/>
    <w:link w:val="Heading6"/>
    <w:rsid w:val="008701CF"/>
    <w:rPr>
      <w:sz w:val="24"/>
      <w:szCs w:val="24"/>
      <w:lang w:val="x-none" w:eastAsia="x-none"/>
    </w:rPr>
  </w:style>
  <w:style w:type="character" w:customStyle="1" w:styleId="Heading7Char">
    <w:name w:val="Heading 7 Char"/>
    <w:basedOn w:val="DefaultParagraphFont"/>
    <w:link w:val="Heading7"/>
    <w:rsid w:val="008701CF"/>
    <w:rPr>
      <w:sz w:val="24"/>
      <w:szCs w:val="24"/>
      <w:lang w:val="x-none" w:eastAsia="x-none"/>
    </w:rPr>
  </w:style>
  <w:style w:type="character" w:customStyle="1" w:styleId="Heading8Char">
    <w:name w:val="Heading 8 Char"/>
    <w:basedOn w:val="DefaultParagraphFont"/>
    <w:link w:val="Heading8"/>
    <w:rsid w:val="008701CF"/>
    <w:rPr>
      <w:i/>
      <w:iCs/>
      <w:sz w:val="24"/>
      <w:szCs w:val="24"/>
      <w:lang w:val="x-none" w:eastAsia="x-none"/>
    </w:rPr>
  </w:style>
  <w:style w:type="character" w:customStyle="1" w:styleId="Heading9Char">
    <w:name w:val="Heading 9 Char"/>
    <w:basedOn w:val="DefaultParagraphFont"/>
    <w:link w:val="Heading9"/>
    <w:rsid w:val="008701CF"/>
    <w:rPr>
      <w:rFonts w:ascii="Arial" w:hAnsi="Arial"/>
      <w:i/>
      <w:iCs/>
      <w:sz w:val="22"/>
      <w:szCs w:val="22"/>
      <w:lang w:val="x-none" w:eastAsia="x-none"/>
    </w:rPr>
  </w:style>
  <w:style w:type="table" w:styleId="TableGrid">
    <w:name w:val="Table Grid"/>
    <w:basedOn w:val="TableNormal"/>
    <w:uiPriority w:val="59"/>
    <w:rsid w:val="00870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701CF"/>
    <w:pPr>
      <w:tabs>
        <w:tab w:val="left" w:pos="851"/>
        <w:tab w:val="right" w:leader="dot" w:pos="9345"/>
      </w:tabs>
      <w:ind w:left="440"/>
    </w:pPr>
  </w:style>
  <w:style w:type="paragraph" w:styleId="TOC1">
    <w:name w:val="toc 1"/>
    <w:basedOn w:val="Normal"/>
    <w:next w:val="Normal"/>
    <w:autoRedefine/>
    <w:uiPriority w:val="39"/>
    <w:rsid w:val="00C33BD7"/>
    <w:pPr>
      <w:tabs>
        <w:tab w:val="left" w:pos="426"/>
        <w:tab w:val="right" w:leader="dot" w:pos="9345"/>
      </w:tabs>
      <w:spacing w:before="240" w:after="240"/>
      <w:ind w:left="426" w:hanging="426"/>
    </w:pPr>
    <w:rPr>
      <w:caps/>
    </w:rPr>
  </w:style>
  <w:style w:type="paragraph" w:styleId="TOC2">
    <w:name w:val="toc 2"/>
    <w:basedOn w:val="Normal"/>
    <w:next w:val="Normal"/>
    <w:autoRedefine/>
    <w:uiPriority w:val="39"/>
    <w:rsid w:val="008701CF"/>
    <w:pPr>
      <w:spacing w:before="120" w:after="120"/>
      <w:ind w:left="221"/>
    </w:pPr>
    <w:rPr>
      <w:caps/>
    </w:rPr>
  </w:style>
  <w:style w:type="character" w:styleId="Hyperlink">
    <w:name w:val="Hyperlink"/>
    <w:basedOn w:val="DefaultParagraphFont"/>
    <w:uiPriority w:val="99"/>
    <w:rsid w:val="008701CF"/>
    <w:rPr>
      <w:color w:val="0000FF"/>
      <w:u w:val="single"/>
    </w:rPr>
  </w:style>
  <w:style w:type="paragraph" w:customStyle="1" w:styleId="StyleBoldBefore3pt">
    <w:name w:val="Style Bold Before:  3 pt"/>
    <w:basedOn w:val="Normal"/>
    <w:rsid w:val="008701CF"/>
    <w:pPr>
      <w:spacing w:before="60" w:after="240"/>
    </w:pPr>
    <w:rPr>
      <w:rFonts w:eastAsia="Times New Roman" w:cs="Times New Roman"/>
      <w:b/>
      <w:bCs/>
    </w:rPr>
  </w:style>
  <w:style w:type="paragraph" w:styleId="ListParagraph">
    <w:name w:val="List Paragraph"/>
    <w:basedOn w:val="Normal"/>
    <w:uiPriority w:val="34"/>
    <w:qFormat/>
    <w:rsid w:val="008701CF"/>
    <w:pPr>
      <w:ind w:left="567"/>
    </w:pPr>
  </w:style>
  <w:style w:type="character" w:customStyle="1" w:styleId="FootnoteTextChar">
    <w:name w:val="Footnote Text Char"/>
    <w:link w:val="FootnoteText"/>
    <w:uiPriority w:val="99"/>
    <w:semiHidden/>
    <w:locked/>
    <w:rsid w:val="008701CF"/>
    <w:rPr>
      <w:rFonts w:ascii="Arial" w:eastAsia="SimSun" w:hAnsi="Arial" w:cs="Arial"/>
      <w:sz w:val="18"/>
      <w:lang w:eastAsia="zh-CN"/>
    </w:rPr>
  </w:style>
  <w:style w:type="character" w:styleId="FootnoteReference">
    <w:name w:val="footnote reference"/>
    <w:uiPriority w:val="99"/>
    <w:rsid w:val="008701CF"/>
    <w:rPr>
      <w:rFonts w:cs="Times New Roman"/>
      <w:vertAlign w:val="superscript"/>
    </w:rPr>
  </w:style>
  <w:style w:type="character" w:customStyle="1" w:styleId="HeaderChar2">
    <w:name w:val="Header Char2"/>
    <w:locked/>
    <w:rsid w:val="008701CF"/>
    <w:rPr>
      <w:rFonts w:ascii="Arial" w:hAnsi="Arial" w:cs="Arial"/>
      <w:sz w:val="22"/>
      <w:lang w:val="en-US" w:eastAsia="en-US" w:bidi="ar-SA"/>
    </w:rPr>
  </w:style>
  <w:style w:type="character" w:customStyle="1" w:styleId="FooterChar">
    <w:name w:val="Footer Char"/>
    <w:link w:val="Footer"/>
    <w:semiHidden/>
    <w:locked/>
    <w:rsid w:val="008701CF"/>
    <w:rPr>
      <w:rFonts w:ascii="Arial" w:eastAsia="SimSun" w:hAnsi="Arial" w:cs="Arial"/>
      <w:sz w:val="22"/>
      <w:lang w:eastAsia="zh-CN"/>
    </w:rPr>
  </w:style>
  <w:style w:type="character" w:customStyle="1" w:styleId="FootnoteTextChar1">
    <w:name w:val="Footnote Text Char1"/>
    <w:semiHidden/>
    <w:locked/>
    <w:rsid w:val="008701CF"/>
    <w:rPr>
      <w:rFonts w:ascii="Arial" w:hAnsi="Arial" w:cs="Arial"/>
      <w:sz w:val="18"/>
      <w:lang w:val="en-US" w:eastAsia="en-US" w:bidi="ar-SA"/>
    </w:rPr>
  </w:style>
  <w:style w:type="character" w:styleId="CommentReference">
    <w:name w:val="annotation reference"/>
    <w:basedOn w:val="DefaultParagraphFont"/>
    <w:rsid w:val="008701CF"/>
    <w:rPr>
      <w:sz w:val="16"/>
      <w:szCs w:val="16"/>
    </w:rPr>
  </w:style>
  <w:style w:type="paragraph" w:styleId="CommentSubject">
    <w:name w:val="annotation subject"/>
    <w:basedOn w:val="CommentText"/>
    <w:next w:val="CommentText"/>
    <w:link w:val="CommentSubjectChar"/>
    <w:rsid w:val="008701CF"/>
    <w:rPr>
      <w:b/>
      <w:bCs/>
      <w:sz w:val="20"/>
    </w:rPr>
  </w:style>
  <w:style w:type="character" w:customStyle="1" w:styleId="CommentTextChar">
    <w:name w:val="Comment Text Char"/>
    <w:basedOn w:val="DefaultParagraphFont"/>
    <w:link w:val="CommentText"/>
    <w:semiHidden/>
    <w:rsid w:val="008701CF"/>
    <w:rPr>
      <w:rFonts w:ascii="Arial" w:eastAsia="SimSun" w:hAnsi="Arial" w:cs="Arial"/>
      <w:sz w:val="18"/>
      <w:lang w:eastAsia="zh-CN"/>
    </w:rPr>
  </w:style>
  <w:style w:type="character" w:customStyle="1" w:styleId="CommentSubjectChar">
    <w:name w:val="Comment Subject Char"/>
    <w:basedOn w:val="CommentTextChar"/>
    <w:link w:val="CommentSubject"/>
    <w:rsid w:val="008701CF"/>
    <w:rPr>
      <w:rFonts w:ascii="Arial" w:eastAsia="SimSun" w:hAnsi="Arial" w:cs="Arial"/>
      <w:b/>
      <w:bCs/>
      <w:sz w:val="18"/>
      <w:lang w:eastAsia="zh-CN"/>
    </w:rPr>
  </w:style>
  <w:style w:type="character" w:customStyle="1" w:styleId="Heading1Char">
    <w:name w:val="Heading 1 Char"/>
    <w:basedOn w:val="DefaultParagraphFont"/>
    <w:link w:val="Heading1"/>
    <w:rsid w:val="008701CF"/>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8701CF"/>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701CF"/>
    <w:rPr>
      <w:rFonts w:ascii="Arial" w:eastAsia="SimSun" w:hAnsi="Arial" w:cs="Arial"/>
      <w:bCs/>
      <w:sz w:val="22"/>
      <w:szCs w:val="26"/>
      <w:u w:val="single"/>
      <w:lang w:eastAsia="zh-CN"/>
    </w:rPr>
  </w:style>
  <w:style w:type="paragraph" w:customStyle="1" w:styleId="Default">
    <w:name w:val="Default"/>
    <w:rsid w:val="008701CF"/>
    <w:pPr>
      <w:autoSpaceDE w:val="0"/>
      <w:autoSpaceDN w:val="0"/>
      <w:adjustRightInd w:val="0"/>
    </w:pPr>
    <w:rPr>
      <w:rFonts w:ascii="Arial" w:hAnsi="Arial" w:cs="Arial"/>
      <w:color w:val="000000"/>
      <w:sz w:val="24"/>
      <w:szCs w:val="24"/>
      <w:lang w:val="fr-FR" w:eastAsia="fr-FR"/>
    </w:rPr>
  </w:style>
  <w:style w:type="character" w:customStyle="1" w:styleId="apple-converted-space">
    <w:name w:val="apple-converted-space"/>
    <w:basedOn w:val="DefaultParagraphFont"/>
    <w:rsid w:val="00F7136F"/>
  </w:style>
  <w:style w:type="table" w:styleId="LightShading-Accent1">
    <w:name w:val="Light Shading Accent 1"/>
    <w:basedOn w:val="TableNormal"/>
    <w:uiPriority w:val="60"/>
    <w:rsid w:val="000A3FA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BF1994"/>
    <w:rPr>
      <w:rFonts w:ascii="Arial" w:eastAsia="SimSun" w:hAnsi="Arial" w:cs="Arial"/>
      <w:sz w:val="22"/>
      <w:lang w:eastAsia="zh-CN"/>
    </w:rPr>
  </w:style>
  <w:style w:type="character" w:styleId="EndnoteReference">
    <w:name w:val="endnote reference"/>
    <w:basedOn w:val="DefaultParagraphFont"/>
    <w:rsid w:val="007233A6"/>
    <w:rPr>
      <w:vertAlign w:val="superscript"/>
    </w:rPr>
  </w:style>
  <w:style w:type="character" w:styleId="FollowedHyperlink">
    <w:name w:val="FollowedHyperlink"/>
    <w:rsid w:val="005360D5"/>
    <w:rPr>
      <w:color w:val="auto"/>
      <w:u w:val="single"/>
    </w:rPr>
  </w:style>
  <w:style w:type="character" w:customStyle="1" w:styleId="ONUMEChar">
    <w:name w:val="ONUM E Char"/>
    <w:link w:val="ONUME"/>
    <w:locked/>
    <w:rsid w:val="006652F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8701CF"/>
    <w:pPr>
      <w:tabs>
        <w:tab w:val="num" w:pos="3240"/>
      </w:tabs>
      <w:ind w:left="2880"/>
      <w:outlineLvl w:val="4"/>
    </w:pPr>
    <w:rPr>
      <w:rFonts w:ascii="Times New Roman" w:eastAsia="Times New Roman" w:hAnsi="Times New Roman" w:cs="Times New Roman"/>
      <w:sz w:val="24"/>
      <w:szCs w:val="24"/>
      <w:lang w:val="x-none" w:eastAsia="x-none"/>
    </w:rPr>
  </w:style>
  <w:style w:type="paragraph" w:styleId="Heading6">
    <w:name w:val="heading 6"/>
    <w:basedOn w:val="Normal"/>
    <w:next w:val="Normal"/>
    <w:link w:val="Heading6Char"/>
    <w:qFormat/>
    <w:rsid w:val="008701CF"/>
    <w:pPr>
      <w:tabs>
        <w:tab w:val="num" w:pos="3960"/>
      </w:tabs>
      <w:ind w:left="3600"/>
      <w:outlineLvl w:val="5"/>
    </w:pPr>
    <w:rPr>
      <w:rFonts w:ascii="Times New Roman" w:eastAsia="Times New Roman" w:hAnsi="Times New Roman" w:cs="Times New Roman"/>
      <w:sz w:val="24"/>
      <w:szCs w:val="24"/>
      <w:lang w:val="x-none" w:eastAsia="x-none"/>
    </w:rPr>
  </w:style>
  <w:style w:type="paragraph" w:styleId="Heading7">
    <w:name w:val="heading 7"/>
    <w:basedOn w:val="Normal"/>
    <w:next w:val="Normal"/>
    <w:link w:val="Heading7Char"/>
    <w:qFormat/>
    <w:rsid w:val="008701CF"/>
    <w:pPr>
      <w:tabs>
        <w:tab w:val="num" w:pos="4680"/>
      </w:tabs>
      <w:spacing w:before="240" w:after="60"/>
      <w:ind w:left="4320"/>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8701CF"/>
    <w:pPr>
      <w:tabs>
        <w:tab w:val="num" w:pos="5400"/>
      </w:tabs>
      <w:spacing w:before="240" w:after="60"/>
      <w:ind w:left="504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8701CF"/>
    <w:pPr>
      <w:tabs>
        <w:tab w:val="num" w:pos="6120"/>
      </w:tabs>
      <w:spacing w:before="240" w:after="60"/>
      <w:ind w:left="5760"/>
      <w:outlineLvl w:val="8"/>
    </w:pPr>
    <w:rPr>
      <w:rFonts w:eastAsia="Times New Roman" w:cs="Times New Roman"/>
      <w:i/>
      <w:iCs/>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212DB"/>
    <w:rPr>
      <w:rFonts w:ascii="Tahoma" w:hAnsi="Tahoma" w:cs="Tahoma"/>
      <w:sz w:val="16"/>
      <w:szCs w:val="16"/>
    </w:rPr>
  </w:style>
  <w:style w:type="character" w:customStyle="1" w:styleId="BalloonTextChar">
    <w:name w:val="Balloon Text Char"/>
    <w:basedOn w:val="DefaultParagraphFont"/>
    <w:link w:val="BalloonText"/>
    <w:rsid w:val="005212DB"/>
    <w:rPr>
      <w:rFonts w:ascii="Tahoma" w:eastAsia="SimSun" w:hAnsi="Tahoma" w:cs="Tahoma"/>
      <w:sz w:val="16"/>
      <w:szCs w:val="16"/>
      <w:lang w:eastAsia="zh-CN"/>
    </w:rPr>
  </w:style>
  <w:style w:type="paragraph" w:customStyle="1" w:styleId="DecisionInvitingPara">
    <w:name w:val="Decision Inviting Para."/>
    <w:basedOn w:val="Normal"/>
    <w:rsid w:val="005212DB"/>
    <w:pPr>
      <w:spacing w:after="120" w:line="260" w:lineRule="atLeast"/>
      <w:ind w:left="5534"/>
      <w:contextualSpacing/>
    </w:pPr>
    <w:rPr>
      <w:rFonts w:eastAsia="Times New Roman"/>
      <w:i/>
      <w:sz w:val="20"/>
      <w:lang w:eastAsia="en-US"/>
    </w:rPr>
  </w:style>
  <w:style w:type="character" w:customStyle="1" w:styleId="HeaderChar">
    <w:name w:val="Header Char"/>
    <w:basedOn w:val="DefaultParagraphFont"/>
    <w:link w:val="Header"/>
    <w:uiPriority w:val="99"/>
    <w:locked/>
    <w:rsid w:val="005212DB"/>
    <w:rPr>
      <w:rFonts w:ascii="Arial" w:eastAsia="SimSun" w:hAnsi="Arial" w:cs="Arial"/>
      <w:sz w:val="22"/>
      <w:lang w:eastAsia="zh-CN"/>
    </w:rPr>
  </w:style>
  <w:style w:type="character" w:styleId="PageNumber">
    <w:name w:val="page number"/>
    <w:basedOn w:val="DefaultParagraphFont"/>
    <w:rsid w:val="005212DB"/>
  </w:style>
  <w:style w:type="character" w:customStyle="1" w:styleId="Heading5Char">
    <w:name w:val="Heading 5 Char"/>
    <w:basedOn w:val="DefaultParagraphFont"/>
    <w:link w:val="Heading5"/>
    <w:rsid w:val="008701CF"/>
    <w:rPr>
      <w:sz w:val="24"/>
      <w:szCs w:val="24"/>
      <w:lang w:val="x-none" w:eastAsia="x-none"/>
    </w:rPr>
  </w:style>
  <w:style w:type="character" w:customStyle="1" w:styleId="Heading6Char">
    <w:name w:val="Heading 6 Char"/>
    <w:basedOn w:val="DefaultParagraphFont"/>
    <w:link w:val="Heading6"/>
    <w:rsid w:val="008701CF"/>
    <w:rPr>
      <w:sz w:val="24"/>
      <w:szCs w:val="24"/>
      <w:lang w:val="x-none" w:eastAsia="x-none"/>
    </w:rPr>
  </w:style>
  <w:style w:type="character" w:customStyle="1" w:styleId="Heading7Char">
    <w:name w:val="Heading 7 Char"/>
    <w:basedOn w:val="DefaultParagraphFont"/>
    <w:link w:val="Heading7"/>
    <w:rsid w:val="008701CF"/>
    <w:rPr>
      <w:sz w:val="24"/>
      <w:szCs w:val="24"/>
      <w:lang w:val="x-none" w:eastAsia="x-none"/>
    </w:rPr>
  </w:style>
  <w:style w:type="character" w:customStyle="1" w:styleId="Heading8Char">
    <w:name w:val="Heading 8 Char"/>
    <w:basedOn w:val="DefaultParagraphFont"/>
    <w:link w:val="Heading8"/>
    <w:rsid w:val="008701CF"/>
    <w:rPr>
      <w:i/>
      <w:iCs/>
      <w:sz w:val="24"/>
      <w:szCs w:val="24"/>
      <w:lang w:val="x-none" w:eastAsia="x-none"/>
    </w:rPr>
  </w:style>
  <w:style w:type="character" w:customStyle="1" w:styleId="Heading9Char">
    <w:name w:val="Heading 9 Char"/>
    <w:basedOn w:val="DefaultParagraphFont"/>
    <w:link w:val="Heading9"/>
    <w:rsid w:val="008701CF"/>
    <w:rPr>
      <w:rFonts w:ascii="Arial" w:hAnsi="Arial"/>
      <w:i/>
      <w:iCs/>
      <w:sz w:val="22"/>
      <w:szCs w:val="22"/>
      <w:lang w:val="x-none" w:eastAsia="x-none"/>
    </w:rPr>
  </w:style>
  <w:style w:type="table" w:styleId="TableGrid">
    <w:name w:val="Table Grid"/>
    <w:basedOn w:val="TableNormal"/>
    <w:uiPriority w:val="59"/>
    <w:rsid w:val="00870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701CF"/>
    <w:pPr>
      <w:tabs>
        <w:tab w:val="left" w:pos="851"/>
        <w:tab w:val="right" w:leader="dot" w:pos="9345"/>
      </w:tabs>
      <w:ind w:left="440"/>
    </w:pPr>
  </w:style>
  <w:style w:type="paragraph" w:styleId="TOC1">
    <w:name w:val="toc 1"/>
    <w:basedOn w:val="Normal"/>
    <w:next w:val="Normal"/>
    <w:autoRedefine/>
    <w:uiPriority w:val="39"/>
    <w:rsid w:val="00C33BD7"/>
    <w:pPr>
      <w:tabs>
        <w:tab w:val="left" w:pos="426"/>
        <w:tab w:val="right" w:leader="dot" w:pos="9345"/>
      </w:tabs>
      <w:spacing w:before="240" w:after="240"/>
      <w:ind w:left="426" w:hanging="426"/>
    </w:pPr>
    <w:rPr>
      <w:caps/>
    </w:rPr>
  </w:style>
  <w:style w:type="paragraph" w:styleId="TOC2">
    <w:name w:val="toc 2"/>
    <w:basedOn w:val="Normal"/>
    <w:next w:val="Normal"/>
    <w:autoRedefine/>
    <w:uiPriority w:val="39"/>
    <w:rsid w:val="008701CF"/>
    <w:pPr>
      <w:spacing w:before="120" w:after="120"/>
      <w:ind w:left="221"/>
    </w:pPr>
    <w:rPr>
      <w:caps/>
    </w:rPr>
  </w:style>
  <w:style w:type="character" w:styleId="Hyperlink">
    <w:name w:val="Hyperlink"/>
    <w:basedOn w:val="DefaultParagraphFont"/>
    <w:uiPriority w:val="99"/>
    <w:rsid w:val="008701CF"/>
    <w:rPr>
      <w:color w:val="0000FF"/>
      <w:u w:val="single"/>
    </w:rPr>
  </w:style>
  <w:style w:type="paragraph" w:customStyle="1" w:styleId="StyleBoldBefore3pt">
    <w:name w:val="Style Bold Before:  3 pt"/>
    <w:basedOn w:val="Normal"/>
    <w:rsid w:val="008701CF"/>
    <w:pPr>
      <w:spacing w:before="60" w:after="240"/>
    </w:pPr>
    <w:rPr>
      <w:rFonts w:eastAsia="Times New Roman" w:cs="Times New Roman"/>
      <w:b/>
      <w:bCs/>
    </w:rPr>
  </w:style>
  <w:style w:type="paragraph" w:styleId="ListParagraph">
    <w:name w:val="List Paragraph"/>
    <w:basedOn w:val="Normal"/>
    <w:uiPriority w:val="34"/>
    <w:qFormat/>
    <w:rsid w:val="008701CF"/>
    <w:pPr>
      <w:ind w:left="567"/>
    </w:pPr>
  </w:style>
  <w:style w:type="character" w:customStyle="1" w:styleId="FootnoteTextChar">
    <w:name w:val="Footnote Text Char"/>
    <w:link w:val="FootnoteText"/>
    <w:uiPriority w:val="99"/>
    <w:semiHidden/>
    <w:locked/>
    <w:rsid w:val="008701CF"/>
    <w:rPr>
      <w:rFonts w:ascii="Arial" w:eastAsia="SimSun" w:hAnsi="Arial" w:cs="Arial"/>
      <w:sz w:val="18"/>
      <w:lang w:eastAsia="zh-CN"/>
    </w:rPr>
  </w:style>
  <w:style w:type="character" w:styleId="FootnoteReference">
    <w:name w:val="footnote reference"/>
    <w:uiPriority w:val="99"/>
    <w:rsid w:val="008701CF"/>
    <w:rPr>
      <w:rFonts w:cs="Times New Roman"/>
      <w:vertAlign w:val="superscript"/>
    </w:rPr>
  </w:style>
  <w:style w:type="character" w:customStyle="1" w:styleId="HeaderChar2">
    <w:name w:val="Header Char2"/>
    <w:locked/>
    <w:rsid w:val="008701CF"/>
    <w:rPr>
      <w:rFonts w:ascii="Arial" w:hAnsi="Arial" w:cs="Arial"/>
      <w:sz w:val="22"/>
      <w:lang w:val="en-US" w:eastAsia="en-US" w:bidi="ar-SA"/>
    </w:rPr>
  </w:style>
  <w:style w:type="character" w:customStyle="1" w:styleId="FooterChar">
    <w:name w:val="Footer Char"/>
    <w:link w:val="Footer"/>
    <w:semiHidden/>
    <w:locked/>
    <w:rsid w:val="008701CF"/>
    <w:rPr>
      <w:rFonts w:ascii="Arial" w:eastAsia="SimSun" w:hAnsi="Arial" w:cs="Arial"/>
      <w:sz w:val="22"/>
      <w:lang w:eastAsia="zh-CN"/>
    </w:rPr>
  </w:style>
  <w:style w:type="character" w:customStyle="1" w:styleId="FootnoteTextChar1">
    <w:name w:val="Footnote Text Char1"/>
    <w:semiHidden/>
    <w:locked/>
    <w:rsid w:val="008701CF"/>
    <w:rPr>
      <w:rFonts w:ascii="Arial" w:hAnsi="Arial" w:cs="Arial"/>
      <w:sz w:val="18"/>
      <w:lang w:val="en-US" w:eastAsia="en-US" w:bidi="ar-SA"/>
    </w:rPr>
  </w:style>
  <w:style w:type="character" w:styleId="CommentReference">
    <w:name w:val="annotation reference"/>
    <w:basedOn w:val="DefaultParagraphFont"/>
    <w:rsid w:val="008701CF"/>
    <w:rPr>
      <w:sz w:val="16"/>
      <w:szCs w:val="16"/>
    </w:rPr>
  </w:style>
  <w:style w:type="paragraph" w:styleId="CommentSubject">
    <w:name w:val="annotation subject"/>
    <w:basedOn w:val="CommentText"/>
    <w:next w:val="CommentText"/>
    <w:link w:val="CommentSubjectChar"/>
    <w:rsid w:val="008701CF"/>
    <w:rPr>
      <w:b/>
      <w:bCs/>
      <w:sz w:val="20"/>
    </w:rPr>
  </w:style>
  <w:style w:type="character" w:customStyle="1" w:styleId="CommentTextChar">
    <w:name w:val="Comment Text Char"/>
    <w:basedOn w:val="DefaultParagraphFont"/>
    <w:link w:val="CommentText"/>
    <w:semiHidden/>
    <w:rsid w:val="008701CF"/>
    <w:rPr>
      <w:rFonts w:ascii="Arial" w:eastAsia="SimSun" w:hAnsi="Arial" w:cs="Arial"/>
      <w:sz w:val="18"/>
      <w:lang w:eastAsia="zh-CN"/>
    </w:rPr>
  </w:style>
  <w:style w:type="character" w:customStyle="1" w:styleId="CommentSubjectChar">
    <w:name w:val="Comment Subject Char"/>
    <w:basedOn w:val="CommentTextChar"/>
    <w:link w:val="CommentSubject"/>
    <w:rsid w:val="008701CF"/>
    <w:rPr>
      <w:rFonts w:ascii="Arial" w:eastAsia="SimSun" w:hAnsi="Arial" w:cs="Arial"/>
      <w:b/>
      <w:bCs/>
      <w:sz w:val="18"/>
      <w:lang w:eastAsia="zh-CN"/>
    </w:rPr>
  </w:style>
  <w:style w:type="character" w:customStyle="1" w:styleId="Heading1Char">
    <w:name w:val="Heading 1 Char"/>
    <w:basedOn w:val="DefaultParagraphFont"/>
    <w:link w:val="Heading1"/>
    <w:rsid w:val="008701CF"/>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8701CF"/>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701CF"/>
    <w:rPr>
      <w:rFonts w:ascii="Arial" w:eastAsia="SimSun" w:hAnsi="Arial" w:cs="Arial"/>
      <w:bCs/>
      <w:sz w:val="22"/>
      <w:szCs w:val="26"/>
      <w:u w:val="single"/>
      <w:lang w:eastAsia="zh-CN"/>
    </w:rPr>
  </w:style>
  <w:style w:type="paragraph" w:customStyle="1" w:styleId="Default">
    <w:name w:val="Default"/>
    <w:rsid w:val="008701CF"/>
    <w:pPr>
      <w:autoSpaceDE w:val="0"/>
      <w:autoSpaceDN w:val="0"/>
      <w:adjustRightInd w:val="0"/>
    </w:pPr>
    <w:rPr>
      <w:rFonts w:ascii="Arial" w:hAnsi="Arial" w:cs="Arial"/>
      <w:color w:val="000000"/>
      <w:sz w:val="24"/>
      <w:szCs w:val="24"/>
      <w:lang w:val="fr-FR" w:eastAsia="fr-FR"/>
    </w:rPr>
  </w:style>
  <w:style w:type="character" w:customStyle="1" w:styleId="apple-converted-space">
    <w:name w:val="apple-converted-space"/>
    <w:basedOn w:val="DefaultParagraphFont"/>
    <w:rsid w:val="00F7136F"/>
  </w:style>
  <w:style w:type="table" w:styleId="LightShading-Accent1">
    <w:name w:val="Light Shading Accent 1"/>
    <w:basedOn w:val="TableNormal"/>
    <w:uiPriority w:val="60"/>
    <w:rsid w:val="000A3FA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BF1994"/>
    <w:rPr>
      <w:rFonts w:ascii="Arial" w:eastAsia="SimSun" w:hAnsi="Arial" w:cs="Arial"/>
      <w:sz w:val="22"/>
      <w:lang w:eastAsia="zh-CN"/>
    </w:rPr>
  </w:style>
  <w:style w:type="character" w:styleId="EndnoteReference">
    <w:name w:val="endnote reference"/>
    <w:basedOn w:val="DefaultParagraphFont"/>
    <w:rsid w:val="007233A6"/>
    <w:rPr>
      <w:vertAlign w:val="superscript"/>
    </w:rPr>
  </w:style>
  <w:style w:type="character" w:styleId="FollowedHyperlink">
    <w:name w:val="FollowedHyperlink"/>
    <w:rsid w:val="005360D5"/>
    <w:rPr>
      <w:color w:val="auto"/>
      <w:u w:val="single"/>
    </w:rPr>
  </w:style>
  <w:style w:type="character" w:customStyle="1" w:styleId="ONUMEChar">
    <w:name w:val="ONUM E Char"/>
    <w:link w:val="ONUME"/>
    <w:locked/>
    <w:rsid w:val="006652F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11297">
      <w:bodyDiv w:val="1"/>
      <w:marLeft w:val="0"/>
      <w:marRight w:val="0"/>
      <w:marTop w:val="0"/>
      <w:marBottom w:val="0"/>
      <w:divBdr>
        <w:top w:val="none" w:sz="0" w:space="0" w:color="auto"/>
        <w:left w:val="none" w:sz="0" w:space="0" w:color="auto"/>
        <w:bottom w:val="none" w:sz="0" w:space="0" w:color="auto"/>
        <w:right w:val="none" w:sz="0" w:space="0" w:color="auto"/>
      </w:divBdr>
    </w:div>
    <w:div w:id="765341484">
      <w:bodyDiv w:val="1"/>
      <w:marLeft w:val="0"/>
      <w:marRight w:val="0"/>
      <w:marTop w:val="0"/>
      <w:marBottom w:val="0"/>
      <w:divBdr>
        <w:top w:val="none" w:sz="0" w:space="0" w:color="auto"/>
        <w:left w:val="none" w:sz="0" w:space="0" w:color="auto"/>
        <w:bottom w:val="none" w:sz="0" w:space="0" w:color="auto"/>
        <w:right w:val="none" w:sz="0" w:space="0" w:color="auto"/>
      </w:divBdr>
    </w:div>
    <w:div w:id="1157569812">
      <w:bodyDiv w:val="1"/>
      <w:marLeft w:val="0"/>
      <w:marRight w:val="0"/>
      <w:marTop w:val="0"/>
      <w:marBottom w:val="0"/>
      <w:divBdr>
        <w:top w:val="none" w:sz="0" w:space="0" w:color="auto"/>
        <w:left w:val="none" w:sz="0" w:space="0" w:color="auto"/>
        <w:bottom w:val="none" w:sz="0" w:space="0" w:color="auto"/>
        <w:right w:val="none" w:sz="0" w:space="0" w:color="auto"/>
      </w:divBdr>
    </w:div>
    <w:div w:id="1210454814">
      <w:bodyDiv w:val="1"/>
      <w:marLeft w:val="0"/>
      <w:marRight w:val="0"/>
      <w:marTop w:val="0"/>
      <w:marBottom w:val="0"/>
      <w:divBdr>
        <w:top w:val="none" w:sz="0" w:space="0" w:color="auto"/>
        <w:left w:val="none" w:sz="0" w:space="0" w:color="auto"/>
        <w:bottom w:val="none" w:sz="0" w:space="0" w:color="auto"/>
        <w:right w:val="none" w:sz="0" w:space="0" w:color="auto"/>
      </w:divBdr>
    </w:div>
    <w:div w:id="1497649709">
      <w:bodyDiv w:val="1"/>
      <w:marLeft w:val="0"/>
      <w:marRight w:val="0"/>
      <w:marTop w:val="0"/>
      <w:marBottom w:val="0"/>
      <w:divBdr>
        <w:top w:val="none" w:sz="0" w:space="0" w:color="auto"/>
        <w:left w:val="none" w:sz="0" w:space="0" w:color="auto"/>
        <w:bottom w:val="none" w:sz="0" w:space="0" w:color="auto"/>
        <w:right w:val="none" w:sz="0" w:space="0" w:color="auto"/>
      </w:divBdr>
    </w:div>
    <w:div w:id="1682732114">
      <w:bodyDiv w:val="1"/>
      <w:marLeft w:val="0"/>
      <w:marRight w:val="0"/>
      <w:marTop w:val="0"/>
      <w:marBottom w:val="0"/>
      <w:divBdr>
        <w:top w:val="none" w:sz="0" w:space="0" w:color="auto"/>
        <w:left w:val="none" w:sz="0" w:space="0" w:color="auto"/>
        <w:bottom w:val="none" w:sz="0" w:space="0" w:color="auto"/>
        <w:right w:val="none" w:sz="0" w:space="0" w:color="auto"/>
      </w:divBdr>
    </w:div>
    <w:div w:id="186562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4.xml"/><Relationship Id="rId21" Type="http://schemas.openxmlformats.org/officeDocument/2006/relationships/chart" Target="charts/chart10.xml"/><Relationship Id="rId34" Type="http://schemas.openxmlformats.org/officeDocument/2006/relationships/chart" Target="charts/chart18.xml"/><Relationship Id="rId42" Type="http://schemas.openxmlformats.org/officeDocument/2006/relationships/chart" Target="charts/chart22.xml"/><Relationship Id="rId47" Type="http://schemas.openxmlformats.org/officeDocument/2006/relationships/chart" Target="charts/chart24.xml"/><Relationship Id="rId50" Type="http://schemas.openxmlformats.org/officeDocument/2006/relationships/chart" Target="charts/chart26.xml"/><Relationship Id="rId55" Type="http://schemas.openxmlformats.org/officeDocument/2006/relationships/chart" Target="charts/chart28.xml"/><Relationship Id="rId63" Type="http://schemas.openxmlformats.org/officeDocument/2006/relationships/chart" Target="charts/chart32.xml"/><Relationship Id="rId68" Type="http://schemas.openxmlformats.org/officeDocument/2006/relationships/chart" Target="charts/chart35.xml"/><Relationship Id="rId76" Type="http://schemas.openxmlformats.org/officeDocument/2006/relationships/header" Target="header5.xml"/><Relationship Id="rId84" Type="http://schemas.openxmlformats.org/officeDocument/2006/relationships/hyperlink" Target="http://www.wipo.int/lisbon/en/" TargetMode="External"/><Relationship Id="rId89" Type="http://schemas.openxmlformats.org/officeDocument/2006/relationships/hyperlink" Target="http://www.wipo.int/cws/en/" TargetMode="External"/><Relationship Id="rId97" Type="http://schemas.openxmlformats.org/officeDocument/2006/relationships/header" Target="header12.xml"/><Relationship Id="rId7" Type="http://schemas.openxmlformats.org/officeDocument/2006/relationships/footnotes" Target="footnotes.xml"/><Relationship Id="rId71" Type="http://schemas.openxmlformats.org/officeDocument/2006/relationships/chart" Target="charts/chart36.xml"/><Relationship Id="rId92" Type="http://schemas.openxmlformats.org/officeDocument/2006/relationships/hyperlink" Target="http://www.wipo.int/case/en/" TargetMode="External"/><Relationship Id="rId2" Type="http://schemas.openxmlformats.org/officeDocument/2006/relationships/numbering" Target="numbering.xml"/><Relationship Id="rId16" Type="http://schemas.openxmlformats.org/officeDocument/2006/relationships/chart" Target="charts/chart5.xml"/><Relationship Id="rId29" Type="http://schemas.openxmlformats.org/officeDocument/2006/relationships/chart" Target="charts/chart15.xml"/><Relationship Id="rId11" Type="http://schemas.openxmlformats.org/officeDocument/2006/relationships/header" Target="header2.xml"/><Relationship Id="rId24" Type="http://schemas.openxmlformats.org/officeDocument/2006/relationships/chart" Target="charts/chart13.xml"/><Relationship Id="rId32" Type="http://schemas.openxmlformats.org/officeDocument/2006/relationships/chart" Target="charts/chart17.xml"/><Relationship Id="rId37" Type="http://schemas.openxmlformats.org/officeDocument/2006/relationships/chart" Target="charts/chart19.xml"/><Relationship Id="rId40" Type="http://schemas.openxmlformats.org/officeDocument/2006/relationships/chart" Target="charts/chart21.xml"/><Relationship Id="rId45" Type="http://schemas.openxmlformats.org/officeDocument/2006/relationships/chart" Target="charts/chart23.xml"/><Relationship Id="rId53" Type="http://schemas.openxmlformats.org/officeDocument/2006/relationships/chart" Target="charts/chart27.xml"/><Relationship Id="rId58" Type="http://schemas.openxmlformats.org/officeDocument/2006/relationships/chart" Target="charts/chart30.xml"/><Relationship Id="rId66" Type="http://schemas.openxmlformats.org/officeDocument/2006/relationships/chart" Target="charts/chart34.xml"/><Relationship Id="rId74" Type="http://schemas.openxmlformats.org/officeDocument/2006/relationships/header" Target="header3.xml"/><Relationship Id="rId79" Type="http://schemas.openxmlformats.org/officeDocument/2006/relationships/header" Target="header8.xml"/><Relationship Id="rId87" Type="http://schemas.openxmlformats.org/officeDocument/2006/relationships/hyperlink" Target="http://welc.wipo.int" TargetMode="External"/><Relationship Id="rId5" Type="http://schemas.openxmlformats.org/officeDocument/2006/relationships/settings" Target="settings.xml"/><Relationship Id="rId61" Type="http://schemas.openxmlformats.org/officeDocument/2006/relationships/chart" Target="charts/chart31.xml"/><Relationship Id="rId82" Type="http://schemas.openxmlformats.org/officeDocument/2006/relationships/hyperlink" Target="http://www.wipo.int/edocs/mdocs/govbody/en/wo_ga_47/wo_ga_47_19.pdf" TargetMode="External"/><Relationship Id="rId90" Type="http://schemas.openxmlformats.org/officeDocument/2006/relationships/hyperlink" Target="http://www.wipo.int/branddb/en/" TargetMode="External"/><Relationship Id="rId95" Type="http://schemas.openxmlformats.org/officeDocument/2006/relationships/hyperlink" Target="http://www.wipo.int/treaties/en/ShowResults.jsp?lang=en&amp;treaty_id=9" TargetMode="External"/><Relationship Id="rId19" Type="http://schemas.openxmlformats.org/officeDocument/2006/relationships/chart" Target="charts/chart8.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4.xml"/><Relationship Id="rId30" Type="http://schemas.openxmlformats.org/officeDocument/2006/relationships/chart" Target="charts/chart16.xml"/><Relationship Id="rId35" Type="http://schemas.openxmlformats.org/officeDocument/2006/relationships/chart" Target="charts/chart18.xml"/><Relationship Id="rId43" Type="http://schemas.openxmlformats.org/officeDocument/2006/relationships/chart" Target="charts/chart22.xml"/><Relationship Id="rId48" Type="http://schemas.openxmlformats.org/officeDocument/2006/relationships/chart" Target="charts/chart25.xml"/><Relationship Id="rId56" Type="http://schemas.openxmlformats.org/officeDocument/2006/relationships/chart" Target="charts/chart29.xml"/><Relationship Id="rId64" Type="http://schemas.openxmlformats.org/officeDocument/2006/relationships/chart" Target="charts/chart33.xml"/><Relationship Id="rId69" Type="http://schemas.openxmlformats.org/officeDocument/2006/relationships/chart" Target="charts/chart35.xml"/><Relationship Id="rId77" Type="http://schemas.openxmlformats.org/officeDocument/2006/relationships/header" Target="header6.xm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chart" Target="charts/chart26.xml"/><Relationship Id="rId72" Type="http://schemas.openxmlformats.org/officeDocument/2006/relationships/chart" Target="charts/chart37.xml"/><Relationship Id="rId80" Type="http://schemas.openxmlformats.org/officeDocument/2006/relationships/header" Target="header9.xml"/><Relationship Id="rId85" Type="http://schemas.openxmlformats.org/officeDocument/2006/relationships/hyperlink" Target="http://www.wipo.int/ipdl/en/search/lisbon/search-struct.jsp" TargetMode="External"/><Relationship Id="rId93" Type="http://schemas.openxmlformats.org/officeDocument/2006/relationships/hyperlink" Target="https://www3.wipo.int/wipogreen/en/network/" TargetMode="External"/><Relationship Id="rId98" Type="http://schemas.openxmlformats.org/officeDocument/2006/relationships/header" Target="header13.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3.xml"/><Relationship Id="rId33" Type="http://schemas.openxmlformats.org/officeDocument/2006/relationships/chart" Target="charts/chart17.xml"/><Relationship Id="rId38" Type="http://schemas.openxmlformats.org/officeDocument/2006/relationships/chart" Target="charts/chart20.xml"/><Relationship Id="rId46" Type="http://schemas.openxmlformats.org/officeDocument/2006/relationships/chart" Target="charts/chart24.xml"/><Relationship Id="rId59" Type="http://schemas.openxmlformats.org/officeDocument/2006/relationships/chart" Target="charts/chart30.xml"/><Relationship Id="rId67" Type="http://schemas.openxmlformats.org/officeDocument/2006/relationships/chart" Target="charts/chart34.xml"/><Relationship Id="rId20" Type="http://schemas.openxmlformats.org/officeDocument/2006/relationships/chart" Target="charts/chart9.xml"/><Relationship Id="rId41" Type="http://schemas.openxmlformats.org/officeDocument/2006/relationships/chart" Target="charts/chart21.xml"/><Relationship Id="rId54" Type="http://schemas.openxmlformats.org/officeDocument/2006/relationships/chart" Target="charts/chart28.xml"/><Relationship Id="rId62" Type="http://schemas.openxmlformats.org/officeDocument/2006/relationships/chart" Target="charts/chart32.xml"/><Relationship Id="rId70" Type="http://schemas.openxmlformats.org/officeDocument/2006/relationships/chart" Target="charts/chart36.xml"/><Relationship Id="rId75" Type="http://schemas.openxmlformats.org/officeDocument/2006/relationships/header" Target="header4.xml"/><Relationship Id="rId83" Type="http://schemas.openxmlformats.org/officeDocument/2006/relationships/hyperlink" Target="http://www.wipo.int/edocs/mdocs/pct/en/pct_wg_9/pct_wg_9_11.pdf" TargetMode="External"/><Relationship Id="rId88" Type="http://schemas.openxmlformats.org/officeDocument/2006/relationships/hyperlink" Target="http://www.wipo.int/standards/en/part_03_standards.html" TargetMode="External"/><Relationship Id="rId91" Type="http://schemas.openxmlformats.org/officeDocument/2006/relationships/hyperlink" Target="http://www.wipo.int/das/en/participating_offices.html" TargetMode="External"/><Relationship Id="rId96"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5.xml"/><Relationship Id="rId36" Type="http://schemas.openxmlformats.org/officeDocument/2006/relationships/chart" Target="charts/chart19.xml"/><Relationship Id="rId49" Type="http://schemas.openxmlformats.org/officeDocument/2006/relationships/chart" Target="charts/chart25.xml"/><Relationship Id="rId57" Type="http://schemas.openxmlformats.org/officeDocument/2006/relationships/chart" Target="charts/chart29.xml"/><Relationship Id="rId10" Type="http://schemas.openxmlformats.org/officeDocument/2006/relationships/header" Target="header1.xml"/><Relationship Id="rId31" Type="http://schemas.openxmlformats.org/officeDocument/2006/relationships/chart" Target="charts/chart16.xml"/><Relationship Id="rId44" Type="http://schemas.openxmlformats.org/officeDocument/2006/relationships/chart" Target="charts/chart23.xml"/><Relationship Id="rId52" Type="http://schemas.openxmlformats.org/officeDocument/2006/relationships/chart" Target="charts/chart27.xml"/><Relationship Id="rId60" Type="http://schemas.openxmlformats.org/officeDocument/2006/relationships/chart" Target="charts/chart31.xml"/><Relationship Id="rId65" Type="http://schemas.openxmlformats.org/officeDocument/2006/relationships/chart" Target="charts/chart33.xml"/><Relationship Id="rId73" Type="http://schemas.openxmlformats.org/officeDocument/2006/relationships/chart" Target="charts/chart37.xml"/><Relationship Id="rId78" Type="http://schemas.openxmlformats.org/officeDocument/2006/relationships/header" Target="header7.xml"/><Relationship Id="rId81" Type="http://schemas.openxmlformats.org/officeDocument/2006/relationships/header" Target="header10.xml"/><Relationship Id="rId86" Type="http://schemas.openxmlformats.org/officeDocument/2006/relationships/hyperlink" Target="http://www.wipo.int/amc/en/domains/cctld/" TargetMode="External"/><Relationship Id="rId94" Type="http://schemas.openxmlformats.org/officeDocument/2006/relationships/hyperlink" Target="http://www.wipo.int/edocs/mdocs/govbody/en/wo_pbc_24/wo_pbc_24_6.pdf" TargetMode="External"/><Relationship Id="rId99" Type="http://schemas.openxmlformats.org/officeDocument/2006/relationships/header" Target="header14.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7.xml"/><Relationship Id="rId39" Type="http://schemas.openxmlformats.org/officeDocument/2006/relationships/chart" Target="charts/chart20.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35.xml.rels><?xml version="1.0" encoding="UTF-8" standalone="yes"?>
<Relationships xmlns="http://schemas.openxmlformats.org/package/2006/relationships"><Relationship Id="rId2" Type="http://schemas.openxmlformats.org/officeDocument/2006/relationships/oleObject" Target="file:///\\Wipogvafs01\DAT1\ORGUPE\SHARED\6%20-%20Evaluation\2016\PPR%20Validation%202014-2015\Supporting%20documents\Survey\Book1.xlsx" TargetMode="External"/><Relationship Id="rId1" Type="http://schemas.openxmlformats.org/officeDocument/2006/relationships/themeOverride" Target="../theme/themeOverride1.xml"/></Relationships>
</file>

<file path=word/charts/_rels/chart36.xml.rels><?xml version="1.0" encoding="UTF-8" standalone="yes"?>
<Relationships xmlns="http://schemas.openxmlformats.org/package/2006/relationships"><Relationship Id="rId2" Type="http://schemas.openxmlformats.org/officeDocument/2006/relationships/oleObject" Target="file:///\\Wipogvafs01\DAT1\ORGUPE\SHARED\6%20-%20Evaluation\2016\PPR%20Validation%202014-2015\Supporting%20documents\Survey\Book1.xlsx" TargetMode="External"/><Relationship Id="rId1" Type="http://schemas.openxmlformats.org/officeDocument/2006/relationships/themeOverride" Target="../theme/themeOverride2.xml"/></Relationships>
</file>

<file path=word/charts/_rels/chart37.xml.rels><?xml version="1.0" encoding="UTF-8" standalone="yes"?>
<Relationships xmlns="http://schemas.openxmlformats.org/package/2006/relationships"><Relationship Id="rId2" Type="http://schemas.openxmlformats.org/officeDocument/2006/relationships/oleObject" Target="file:///\\Wipogvafs01\DAT1\ORGUPE\SHARED\6%20-%20Evaluation\2016\PPR%20Validation%202014-2015\Supporting%20documents\Survey\Book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Figure 1:  Programs</a:t>
            </a:r>
            <a:r>
              <a:rPr lang="en-US" sz="1200" baseline="0"/>
              <a:t> that met the Criteria - Last Three Biennia</a:t>
            </a:r>
            <a:endParaRPr lang="en-US" sz="1200"/>
          </a:p>
        </c:rich>
      </c:tx>
      <c:layout/>
      <c:overlay val="0"/>
    </c:title>
    <c:autoTitleDeleted val="0"/>
    <c:plotArea>
      <c:layout/>
      <c:barChart>
        <c:barDir val="col"/>
        <c:grouping val="clustered"/>
        <c:varyColors val="0"/>
        <c:ser>
          <c:idx val="0"/>
          <c:order val="0"/>
          <c:tx>
            <c:strRef>
              <c:f>'comparison 3 biennia (2)'!$B$7</c:f>
              <c:strCache>
                <c:ptCount val="1"/>
                <c:pt idx="0">
                  <c:v>2014/15</c:v>
                </c:pt>
              </c:strCache>
            </c:strRef>
          </c:tx>
          <c:invertIfNegative val="0"/>
          <c:cat>
            <c:strRef>
              <c:f>'comparison 3 biennia (2)'!$C$6:$H$6</c:f>
              <c:strCache>
                <c:ptCount val="6"/>
                <c:pt idx="0">
                  <c:v>Relevant/
Valuable</c:v>
                </c:pt>
                <c:pt idx="1">
                  <c:v>Sufficient/
Comprehensive</c:v>
                </c:pt>
                <c:pt idx="2">
                  <c:v>Efficiently collected/
Easily accessible</c:v>
                </c:pt>
                <c:pt idx="3">
                  <c:v>Accurate/
Verifiable</c:v>
                </c:pt>
                <c:pt idx="4">
                  <c:v>Timely
reporting</c:v>
                </c:pt>
                <c:pt idx="5">
                  <c:v>Clear/
 Transparent</c:v>
                </c:pt>
              </c:strCache>
            </c:strRef>
          </c:cat>
          <c:val>
            <c:numRef>
              <c:f>'comparison 3 biennia (2)'!$C$7:$H$7</c:f>
              <c:numCache>
                <c:formatCode>General</c:formatCode>
                <c:ptCount val="6"/>
                <c:pt idx="0">
                  <c:v>27</c:v>
                </c:pt>
                <c:pt idx="1">
                  <c:v>22</c:v>
                </c:pt>
                <c:pt idx="2">
                  <c:v>21</c:v>
                </c:pt>
                <c:pt idx="3">
                  <c:v>23</c:v>
                </c:pt>
                <c:pt idx="4">
                  <c:v>22</c:v>
                </c:pt>
                <c:pt idx="5">
                  <c:v>21</c:v>
                </c:pt>
              </c:numCache>
            </c:numRef>
          </c:val>
        </c:ser>
        <c:ser>
          <c:idx val="1"/>
          <c:order val="1"/>
          <c:tx>
            <c:strRef>
              <c:f>'comparison 3 biennia (2)'!$B$8</c:f>
              <c:strCache>
                <c:ptCount val="1"/>
                <c:pt idx="0">
                  <c:v>2012/13</c:v>
                </c:pt>
              </c:strCache>
            </c:strRef>
          </c:tx>
          <c:invertIfNegative val="0"/>
          <c:cat>
            <c:strRef>
              <c:f>'comparison 3 biennia (2)'!$C$6:$H$6</c:f>
              <c:strCache>
                <c:ptCount val="6"/>
                <c:pt idx="0">
                  <c:v>Relevant/
Valuable</c:v>
                </c:pt>
                <c:pt idx="1">
                  <c:v>Sufficient/
Comprehensive</c:v>
                </c:pt>
                <c:pt idx="2">
                  <c:v>Efficiently collected/
Easily accessible</c:v>
                </c:pt>
                <c:pt idx="3">
                  <c:v>Accurate/
Verifiable</c:v>
                </c:pt>
                <c:pt idx="4">
                  <c:v>Timely
reporting</c:v>
                </c:pt>
                <c:pt idx="5">
                  <c:v>Clear/
 Transparent</c:v>
                </c:pt>
              </c:strCache>
            </c:strRef>
          </c:cat>
          <c:val>
            <c:numRef>
              <c:f>'comparison 3 biennia (2)'!$C$8:$H$8</c:f>
              <c:numCache>
                <c:formatCode>General</c:formatCode>
                <c:ptCount val="6"/>
                <c:pt idx="0">
                  <c:v>25</c:v>
                </c:pt>
                <c:pt idx="1">
                  <c:v>22</c:v>
                </c:pt>
                <c:pt idx="2">
                  <c:v>21</c:v>
                </c:pt>
                <c:pt idx="3">
                  <c:v>21</c:v>
                </c:pt>
                <c:pt idx="4">
                  <c:v>21</c:v>
                </c:pt>
                <c:pt idx="5">
                  <c:v>24</c:v>
                </c:pt>
              </c:numCache>
            </c:numRef>
          </c:val>
        </c:ser>
        <c:ser>
          <c:idx val="2"/>
          <c:order val="2"/>
          <c:tx>
            <c:strRef>
              <c:f>'comparison 3 biennia (2)'!$B$9</c:f>
              <c:strCache>
                <c:ptCount val="1"/>
                <c:pt idx="0">
                  <c:v>2010/11</c:v>
                </c:pt>
              </c:strCache>
            </c:strRef>
          </c:tx>
          <c:invertIfNegative val="0"/>
          <c:cat>
            <c:strRef>
              <c:f>'comparison 3 biennia (2)'!$C$6:$H$6</c:f>
              <c:strCache>
                <c:ptCount val="6"/>
                <c:pt idx="0">
                  <c:v>Relevant/
Valuable</c:v>
                </c:pt>
                <c:pt idx="1">
                  <c:v>Sufficient/
Comprehensive</c:v>
                </c:pt>
                <c:pt idx="2">
                  <c:v>Efficiently collected/
Easily accessible</c:v>
                </c:pt>
                <c:pt idx="3">
                  <c:v>Accurate/
Verifiable</c:v>
                </c:pt>
                <c:pt idx="4">
                  <c:v>Timely
reporting</c:v>
                </c:pt>
                <c:pt idx="5">
                  <c:v>Clear/
 Transparent</c:v>
                </c:pt>
              </c:strCache>
            </c:strRef>
          </c:cat>
          <c:val>
            <c:numRef>
              <c:f>'comparison 3 biennia (2)'!$C$9:$H$9</c:f>
              <c:numCache>
                <c:formatCode>General</c:formatCode>
                <c:ptCount val="6"/>
                <c:pt idx="0">
                  <c:v>7</c:v>
                </c:pt>
                <c:pt idx="1">
                  <c:v>13</c:v>
                </c:pt>
                <c:pt idx="2">
                  <c:v>18</c:v>
                </c:pt>
                <c:pt idx="3">
                  <c:v>18</c:v>
                </c:pt>
                <c:pt idx="4">
                  <c:v>29</c:v>
                </c:pt>
                <c:pt idx="5">
                  <c:v>16</c:v>
                </c:pt>
              </c:numCache>
            </c:numRef>
          </c:val>
        </c:ser>
        <c:dLbls>
          <c:showLegendKey val="0"/>
          <c:showVal val="1"/>
          <c:showCatName val="0"/>
          <c:showSerName val="0"/>
          <c:showPercent val="0"/>
          <c:showBubbleSize val="0"/>
        </c:dLbls>
        <c:gapWidth val="75"/>
        <c:axId val="74290304"/>
        <c:axId val="74291840"/>
      </c:barChart>
      <c:catAx>
        <c:axId val="74290304"/>
        <c:scaling>
          <c:orientation val="minMax"/>
        </c:scaling>
        <c:delete val="0"/>
        <c:axPos val="b"/>
        <c:majorTickMark val="none"/>
        <c:minorTickMark val="none"/>
        <c:tickLblPos val="nextTo"/>
        <c:txPr>
          <a:bodyPr rot="0" anchor="ctr" anchorCtr="1"/>
          <a:lstStyle/>
          <a:p>
            <a:pPr>
              <a:defRPr/>
            </a:pPr>
            <a:endParaRPr lang="en-US"/>
          </a:p>
        </c:txPr>
        <c:crossAx val="74291840"/>
        <c:crosses val="autoZero"/>
        <c:auto val="1"/>
        <c:lblAlgn val="ctr"/>
        <c:lblOffset val="100"/>
        <c:noMultiLvlLbl val="0"/>
      </c:catAx>
      <c:valAx>
        <c:axId val="74291840"/>
        <c:scaling>
          <c:orientation val="minMax"/>
        </c:scaling>
        <c:delete val="0"/>
        <c:axPos val="l"/>
        <c:numFmt formatCode="General" sourceLinked="1"/>
        <c:majorTickMark val="none"/>
        <c:minorTickMark val="none"/>
        <c:tickLblPos val="nextTo"/>
        <c:crossAx val="74290304"/>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1" i="0" u="none" strike="noStrike" baseline="0">
                <a:effectLst/>
              </a:rPr>
              <a:t>Clear and Transparent</a:t>
            </a:r>
            <a:endParaRPr lang="en-US" sz="1200"/>
          </a:p>
        </c:rich>
      </c:tx>
      <c:layout>
        <c:manualLayout>
          <c:xMode val="edge"/>
          <c:yMode val="edge"/>
          <c:x val="0.24518227096231476"/>
          <c:y val="2.0641934837979667E-3"/>
        </c:manualLayout>
      </c:layout>
      <c:overlay val="0"/>
    </c:title>
    <c:autoTitleDeleted val="0"/>
    <c:plotArea>
      <c:layout>
        <c:manualLayout>
          <c:layoutTarget val="inner"/>
          <c:xMode val="edge"/>
          <c:yMode val="edge"/>
          <c:x val="0.10409406518702415"/>
          <c:y val="0.18545322279220861"/>
          <c:w val="0.80041276599382727"/>
          <c:h val="0.54759588795064629"/>
        </c:manualLayout>
      </c:layout>
      <c:barChart>
        <c:barDir val="col"/>
        <c:grouping val="clustered"/>
        <c:varyColors val="0"/>
        <c:ser>
          <c:idx val="0"/>
          <c:order val="0"/>
          <c:invertIfNegative val="0"/>
          <c:dPt>
            <c:idx val="0"/>
            <c:invertIfNegative val="0"/>
            <c:bubble3D val="0"/>
            <c:spPr>
              <a:solidFill>
                <a:srgbClr val="00B050"/>
              </a:solidFill>
            </c:spPr>
          </c:dPt>
          <c:dPt>
            <c:idx val="1"/>
            <c:invertIfNegative val="0"/>
            <c:bubble3D val="0"/>
            <c:spPr>
              <a:solidFill>
                <a:schemeClr val="accent6"/>
              </a:solidFill>
            </c:spPr>
          </c:dPt>
          <c:dPt>
            <c:idx val="2"/>
            <c:invertIfNegative val="0"/>
            <c:bubble3D val="0"/>
            <c:spPr>
              <a:solidFill>
                <a:srgbClr val="FF0000"/>
              </a:solidFill>
            </c:spPr>
          </c:dPt>
          <c:dLbls>
            <c:txPr>
              <a:bodyPr/>
              <a:lstStyle/>
              <a:p>
                <a:pPr>
                  <a:defRPr sz="900"/>
                </a:pPr>
                <a:endParaRPr lang="en-US"/>
              </a:p>
            </c:txPr>
            <c:showLegendKey val="0"/>
            <c:showVal val="1"/>
            <c:showCatName val="0"/>
            <c:showSerName val="0"/>
            <c:showPercent val="0"/>
            <c:showBubbleSize val="0"/>
            <c:showLeaderLines val="0"/>
          </c:dLbls>
          <c:cat>
            <c:strRef>
              <c:f>CT!$B$1:$D$1</c:f>
              <c:strCache>
                <c:ptCount val="3"/>
                <c:pt idx="0">
                  <c:v>Sufficiently meet criteria</c:v>
                </c:pt>
                <c:pt idx="1">
                  <c:v>Partially meet criteria</c:v>
                </c:pt>
                <c:pt idx="2">
                  <c:v>Does not meet criteria</c:v>
                </c:pt>
              </c:strCache>
            </c:strRef>
          </c:cat>
          <c:val>
            <c:numRef>
              <c:f>CT!$B$33:$D$33</c:f>
              <c:numCache>
                <c:formatCode>General</c:formatCode>
                <c:ptCount val="3"/>
                <c:pt idx="0">
                  <c:v>21</c:v>
                </c:pt>
                <c:pt idx="1">
                  <c:v>9</c:v>
                </c:pt>
                <c:pt idx="2">
                  <c:v>0</c:v>
                </c:pt>
              </c:numCache>
            </c:numRef>
          </c:val>
        </c:ser>
        <c:dLbls>
          <c:showLegendKey val="0"/>
          <c:showVal val="1"/>
          <c:showCatName val="0"/>
          <c:showSerName val="0"/>
          <c:showPercent val="0"/>
          <c:showBubbleSize val="0"/>
        </c:dLbls>
        <c:gapWidth val="75"/>
        <c:axId val="3746816"/>
        <c:axId val="3748224"/>
      </c:barChart>
      <c:catAx>
        <c:axId val="3746816"/>
        <c:scaling>
          <c:orientation val="minMax"/>
        </c:scaling>
        <c:delete val="0"/>
        <c:axPos val="b"/>
        <c:majorTickMark val="none"/>
        <c:minorTickMark val="none"/>
        <c:tickLblPos val="nextTo"/>
        <c:txPr>
          <a:bodyPr/>
          <a:lstStyle/>
          <a:p>
            <a:pPr>
              <a:defRPr sz="900"/>
            </a:pPr>
            <a:endParaRPr lang="en-US"/>
          </a:p>
        </c:txPr>
        <c:crossAx val="3748224"/>
        <c:crosses val="autoZero"/>
        <c:auto val="1"/>
        <c:lblAlgn val="ctr"/>
        <c:lblOffset val="100"/>
        <c:noMultiLvlLbl val="0"/>
      </c:catAx>
      <c:valAx>
        <c:axId val="3748224"/>
        <c:scaling>
          <c:orientation val="minMax"/>
        </c:scaling>
        <c:delete val="0"/>
        <c:axPos val="l"/>
        <c:numFmt formatCode="General" sourceLinked="1"/>
        <c:majorTickMark val="none"/>
        <c:minorTickMark val="none"/>
        <c:tickLblPos val="nextTo"/>
        <c:txPr>
          <a:bodyPr/>
          <a:lstStyle/>
          <a:p>
            <a:pPr>
              <a:defRPr sz="900"/>
            </a:pPr>
            <a:endParaRPr lang="en-US"/>
          </a:p>
        </c:txPr>
        <c:crossAx val="3746816"/>
        <c:crosses val="autoZero"/>
        <c:crossBetween val="between"/>
        <c:majorUnit val="4"/>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1" i="0" u="none" strike="noStrike" baseline="0">
                <a:effectLst/>
              </a:rPr>
              <a:t>Accuracy of the Traffic Light System (TLS) </a:t>
            </a:r>
            <a:endParaRPr lang="en-US" sz="1200"/>
          </a:p>
        </c:rich>
      </c:tx>
      <c:layout>
        <c:manualLayout>
          <c:xMode val="edge"/>
          <c:yMode val="edge"/>
          <c:x val="0.15371802508294455"/>
          <c:y val="0"/>
        </c:manualLayout>
      </c:layout>
      <c:overlay val="0"/>
    </c:title>
    <c:autoTitleDeleted val="0"/>
    <c:plotArea>
      <c:layout>
        <c:manualLayout>
          <c:layoutTarget val="inner"/>
          <c:xMode val="edge"/>
          <c:yMode val="edge"/>
          <c:x val="9.6837185272013016E-2"/>
          <c:y val="0.25130796150481188"/>
          <c:w val="0.79457172354763084"/>
          <c:h val="0.55863808690580341"/>
        </c:manualLayout>
      </c:layout>
      <c:barChart>
        <c:barDir val="col"/>
        <c:grouping val="clustered"/>
        <c:varyColors val="0"/>
        <c:ser>
          <c:idx val="0"/>
          <c:order val="0"/>
          <c:tx>
            <c:strRef>
              <c:f>TLS!$B$33:$D$33</c:f>
              <c:strCache>
                <c:ptCount val="1"/>
                <c:pt idx="0">
                  <c:v>25 0 6</c:v>
                </c:pt>
              </c:strCache>
            </c:strRef>
          </c:tx>
          <c:invertIfNegative val="0"/>
          <c:dPt>
            <c:idx val="0"/>
            <c:invertIfNegative val="0"/>
            <c:bubble3D val="0"/>
            <c:spPr>
              <a:solidFill>
                <a:srgbClr val="00B050"/>
              </a:solidFill>
            </c:spPr>
          </c:dPt>
          <c:dPt>
            <c:idx val="2"/>
            <c:invertIfNegative val="0"/>
            <c:bubble3D val="0"/>
            <c:spPr>
              <a:solidFill>
                <a:schemeClr val="tx1">
                  <a:lumMod val="50000"/>
                  <a:lumOff val="50000"/>
                </a:schemeClr>
              </a:solidFill>
            </c:spPr>
          </c:dPt>
          <c:dLbls>
            <c:txPr>
              <a:bodyPr/>
              <a:lstStyle/>
              <a:p>
                <a:pPr>
                  <a:defRPr sz="900"/>
                </a:pPr>
                <a:endParaRPr lang="en-US"/>
              </a:p>
            </c:txPr>
            <c:showLegendKey val="0"/>
            <c:showVal val="1"/>
            <c:showCatName val="0"/>
            <c:showSerName val="0"/>
            <c:showPercent val="0"/>
            <c:showBubbleSize val="0"/>
            <c:showLeaderLines val="0"/>
          </c:dLbls>
          <c:cat>
            <c:strRef>
              <c:f>TLS!$B$1:$D$1</c:f>
              <c:strCache>
                <c:ptCount val="3"/>
                <c:pt idx="0">
                  <c:v>Accurate</c:v>
                </c:pt>
                <c:pt idx="1">
                  <c:v>Not Accurate</c:v>
                </c:pt>
                <c:pt idx="2">
                  <c:v>Not Assessable</c:v>
                </c:pt>
              </c:strCache>
            </c:strRef>
          </c:cat>
          <c:val>
            <c:numRef>
              <c:f>TLS!$B$33:$D$33</c:f>
              <c:numCache>
                <c:formatCode>General</c:formatCode>
                <c:ptCount val="3"/>
                <c:pt idx="0">
                  <c:v>25</c:v>
                </c:pt>
                <c:pt idx="1">
                  <c:v>0</c:v>
                </c:pt>
                <c:pt idx="2">
                  <c:v>6</c:v>
                </c:pt>
              </c:numCache>
            </c:numRef>
          </c:val>
        </c:ser>
        <c:dLbls>
          <c:showLegendKey val="0"/>
          <c:showVal val="1"/>
          <c:showCatName val="0"/>
          <c:showSerName val="0"/>
          <c:showPercent val="0"/>
          <c:showBubbleSize val="0"/>
        </c:dLbls>
        <c:gapWidth val="75"/>
        <c:axId val="3767296"/>
        <c:axId val="3771008"/>
      </c:barChart>
      <c:catAx>
        <c:axId val="3767296"/>
        <c:scaling>
          <c:orientation val="minMax"/>
        </c:scaling>
        <c:delete val="0"/>
        <c:axPos val="b"/>
        <c:majorTickMark val="none"/>
        <c:minorTickMark val="none"/>
        <c:tickLblPos val="nextTo"/>
        <c:txPr>
          <a:bodyPr/>
          <a:lstStyle/>
          <a:p>
            <a:pPr>
              <a:defRPr sz="900"/>
            </a:pPr>
            <a:endParaRPr lang="en-US"/>
          </a:p>
        </c:txPr>
        <c:crossAx val="3771008"/>
        <c:crosses val="autoZero"/>
        <c:auto val="1"/>
        <c:lblAlgn val="ctr"/>
        <c:lblOffset val="100"/>
        <c:noMultiLvlLbl val="0"/>
      </c:catAx>
      <c:valAx>
        <c:axId val="3771008"/>
        <c:scaling>
          <c:orientation val="minMax"/>
        </c:scaling>
        <c:delete val="0"/>
        <c:axPos val="l"/>
        <c:numFmt formatCode="General" sourceLinked="1"/>
        <c:majorTickMark val="none"/>
        <c:minorTickMark val="none"/>
        <c:tickLblPos val="nextTo"/>
        <c:txPr>
          <a:bodyPr/>
          <a:lstStyle/>
          <a:p>
            <a:pPr>
              <a:defRPr sz="900"/>
            </a:pPr>
            <a:endParaRPr lang="en-US"/>
          </a:p>
        </c:txPr>
        <c:crossAx val="3767296"/>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Figure 5: Number of Performace Indicators Over the Last Three biennia</a:t>
            </a:r>
          </a:p>
        </c:rich>
      </c:tx>
      <c:layout/>
      <c:overlay val="1"/>
    </c:title>
    <c:autoTitleDeleted val="0"/>
    <c:plotArea>
      <c:layout>
        <c:manualLayout>
          <c:layoutTarget val="inner"/>
          <c:xMode val="edge"/>
          <c:yMode val="edge"/>
          <c:x val="4.6948222381293245E-2"/>
          <c:y val="0.2877583436489386"/>
          <c:w val="0.93638511095204013"/>
          <c:h val="0.65888349289049208"/>
        </c:manualLayout>
      </c:layout>
      <c:barChart>
        <c:barDir val="col"/>
        <c:grouping val="clustered"/>
        <c:varyColors val="0"/>
        <c:ser>
          <c:idx val="0"/>
          <c:order val="0"/>
          <c:tx>
            <c:strRef>
              <c:f>PI!$A$37</c:f>
              <c:strCache>
                <c:ptCount val="1"/>
                <c:pt idx="0">
                  <c:v>Total</c:v>
                </c:pt>
              </c:strCache>
            </c:strRef>
          </c:tx>
          <c:spPr>
            <a:solidFill>
              <a:srgbClr val="C00000"/>
            </a:solidFill>
          </c:spPr>
          <c:invertIfNegative val="0"/>
          <c:dPt>
            <c:idx val="1"/>
            <c:invertIfNegative val="0"/>
            <c:bubble3D val="0"/>
            <c:spPr>
              <a:solidFill>
                <a:srgbClr val="FFC000"/>
              </a:solidFill>
            </c:spPr>
          </c:dPt>
          <c:dPt>
            <c:idx val="2"/>
            <c:invertIfNegative val="0"/>
            <c:bubble3D val="0"/>
            <c:spPr>
              <a:solidFill>
                <a:srgbClr val="00B050"/>
              </a:solidFill>
            </c:spPr>
          </c:dPt>
          <c:cat>
            <c:strRef>
              <c:f>PI!$B$4:$D$4</c:f>
              <c:strCache>
                <c:ptCount val="3"/>
                <c:pt idx="0">
                  <c:v>2010-11 Total PI</c:v>
                </c:pt>
                <c:pt idx="1">
                  <c:v>2012-13 Total PI</c:v>
                </c:pt>
                <c:pt idx="2">
                  <c:v>2014-15 Total PI</c:v>
                </c:pt>
              </c:strCache>
            </c:strRef>
          </c:cat>
          <c:val>
            <c:numRef>
              <c:f>PI!$B$37:$D$37</c:f>
              <c:numCache>
                <c:formatCode>General</c:formatCode>
                <c:ptCount val="3"/>
                <c:pt idx="0">
                  <c:v>293</c:v>
                </c:pt>
                <c:pt idx="1">
                  <c:v>286</c:v>
                </c:pt>
                <c:pt idx="2">
                  <c:v>269</c:v>
                </c:pt>
              </c:numCache>
            </c:numRef>
          </c:val>
        </c:ser>
        <c:dLbls>
          <c:showLegendKey val="0"/>
          <c:showVal val="1"/>
          <c:showCatName val="0"/>
          <c:showSerName val="0"/>
          <c:showPercent val="0"/>
          <c:showBubbleSize val="0"/>
        </c:dLbls>
        <c:gapWidth val="75"/>
        <c:axId val="3813376"/>
        <c:axId val="3814912"/>
      </c:barChart>
      <c:catAx>
        <c:axId val="3813376"/>
        <c:scaling>
          <c:orientation val="minMax"/>
        </c:scaling>
        <c:delete val="0"/>
        <c:axPos val="b"/>
        <c:majorTickMark val="none"/>
        <c:minorTickMark val="none"/>
        <c:tickLblPos val="nextTo"/>
        <c:crossAx val="3814912"/>
        <c:crosses val="autoZero"/>
        <c:auto val="1"/>
        <c:lblAlgn val="ctr"/>
        <c:lblOffset val="100"/>
        <c:noMultiLvlLbl val="0"/>
      </c:catAx>
      <c:valAx>
        <c:axId val="3814912"/>
        <c:scaling>
          <c:orientation val="minMax"/>
        </c:scaling>
        <c:delete val="0"/>
        <c:axPos val="l"/>
        <c:numFmt formatCode="General" sourceLinked="1"/>
        <c:majorTickMark val="none"/>
        <c:minorTickMark val="none"/>
        <c:tickLblPos val="nextTo"/>
        <c:crossAx val="3813376"/>
        <c:crosses val="autoZero"/>
        <c:crossBetween val="between"/>
        <c:majorUnit val="5"/>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'Q.3 &amp; Q.4'!$E$52</c:f>
              <c:strCache>
                <c:ptCount val="1"/>
                <c:pt idx="0">
                  <c:v>I have been directly involved in the development of my program's work plan activities/ER/PI/targets and baselines </c:v>
                </c:pt>
              </c:strCache>
            </c:strRef>
          </c:tx>
          <c:invertIfNegative val="0"/>
          <c:dPt>
            <c:idx val="0"/>
            <c:invertIfNegative val="0"/>
            <c:bubble3D val="0"/>
            <c:spPr>
              <a:solidFill>
                <a:schemeClr val="accent1">
                  <a:lumMod val="20000"/>
                  <a:lumOff val="80000"/>
                </a:schemeClr>
              </a:solidFill>
            </c:spPr>
          </c:dPt>
          <c:dPt>
            <c:idx val="2"/>
            <c:invertIfNegative val="0"/>
            <c:bubble3D val="0"/>
            <c:spPr>
              <a:solidFill>
                <a:schemeClr val="accent1">
                  <a:lumMod val="75000"/>
                </a:schemeClr>
              </a:solidFill>
            </c:spPr>
          </c:dPt>
          <c:dPt>
            <c:idx val="3"/>
            <c:invertIfNegative val="0"/>
            <c:bubble3D val="0"/>
            <c:spPr>
              <a:solidFill>
                <a:schemeClr val="tx2">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'Q.3 &amp; Q.4'!$A$53:$A$56</c:f>
              <c:strCache>
                <c:ptCount val="4"/>
                <c:pt idx="0">
                  <c:v>Strongly Disagree</c:v>
                </c:pt>
                <c:pt idx="1">
                  <c:v>Disagree</c:v>
                </c:pt>
                <c:pt idx="2">
                  <c:v>Agree</c:v>
                </c:pt>
                <c:pt idx="3">
                  <c:v>Strongly Agree</c:v>
                </c:pt>
              </c:strCache>
            </c:strRef>
          </c:cat>
          <c:val>
            <c:numRef>
              <c:f>'Q.3 &amp; Q.4'!$E$53:$E$56</c:f>
              <c:numCache>
                <c:formatCode>0%</c:formatCode>
                <c:ptCount val="4"/>
                <c:pt idx="0">
                  <c:v>0.03</c:v>
                </c:pt>
                <c:pt idx="1">
                  <c:v>0</c:v>
                </c:pt>
                <c:pt idx="2">
                  <c:v>0.24</c:v>
                </c:pt>
                <c:pt idx="3">
                  <c:v>0.73</c:v>
                </c:pt>
              </c:numCache>
            </c:numRef>
          </c:val>
        </c:ser>
        <c:dLbls>
          <c:showLegendKey val="0"/>
          <c:showVal val="0"/>
          <c:showCatName val="0"/>
          <c:showSerName val="0"/>
          <c:showPercent val="0"/>
          <c:showBubbleSize val="0"/>
        </c:dLbls>
        <c:gapWidth val="150"/>
        <c:axId val="3853312"/>
        <c:axId val="3855104"/>
      </c:barChart>
      <c:catAx>
        <c:axId val="3853312"/>
        <c:scaling>
          <c:orientation val="minMax"/>
        </c:scaling>
        <c:delete val="0"/>
        <c:axPos val="l"/>
        <c:majorTickMark val="out"/>
        <c:minorTickMark val="none"/>
        <c:tickLblPos val="nextTo"/>
        <c:crossAx val="3855104"/>
        <c:crosses val="autoZero"/>
        <c:auto val="1"/>
        <c:lblAlgn val="ctr"/>
        <c:lblOffset val="100"/>
        <c:noMultiLvlLbl val="0"/>
      </c:catAx>
      <c:valAx>
        <c:axId val="3855104"/>
        <c:scaling>
          <c:orientation val="minMax"/>
          <c:max val="1"/>
        </c:scaling>
        <c:delete val="0"/>
        <c:axPos val="b"/>
        <c:majorGridlines/>
        <c:numFmt formatCode="0%" sourceLinked="1"/>
        <c:majorTickMark val="out"/>
        <c:minorTickMark val="none"/>
        <c:tickLblPos val="nextTo"/>
        <c:crossAx val="3853312"/>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'Q.3 &amp; Q.4'!$D$52</c:f>
              <c:strCache>
                <c:ptCount val="1"/>
                <c:pt idx="0">
                  <c:v>I have been provided training and coaching in the development of my Program's work plan activities/ER/PI/targets and baselines</c:v>
                </c:pt>
              </c:strCache>
            </c:strRef>
          </c:tx>
          <c:invertIfNegative val="0"/>
          <c:dPt>
            <c:idx val="0"/>
            <c:invertIfNegative val="0"/>
            <c:bubble3D val="0"/>
            <c:spPr>
              <a:solidFill>
                <a:schemeClr val="accent1">
                  <a:lumMod val="20000"/>
                  <a:lumOff val="80000"/>
                </a:schemeClr>
              </a:solidFill>
            </c:spPr>
          </c:dPt>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'Q.3 &amp; Q.4'!$A$53:$A$56</c:f>
              <c:strCache>
                <c:ptCount val="4"/>
                <c:pt idx="0">
                  <c:v>Strongly Disagree</c:v>
                </c:pt>
                <c:pt idx="1">
                  <c:v>Disagree</c:v>
                </c:pt>
                <c:pt idx="2">
                  <c:v>Agree</c:v>
                </c:pt>
                <c:pt idx="3">
                  <c:v>Strongly Agree</c:v>
                </c:pt>
              </c:strCache>
            </c:strRef>
          </c:cat>
          <c:val>
            <c:numRef>
              <c:f>'Q.3 &amp; Q.4'!$D$53:$D$56</c:f>
              <c:numCache>
                <c:formatCode>0%</c:formatCode>
                <c:ptCount val="4"/>
                <c:pt idx="0">
                  <c:v>0.03</c:v>
                </c:pt>
                <c:pt idx="1">
                  <c:v>0.12</c:v>
                </c:pt>
                <c:pt idx="2">
                  <c:v>0.64</c:v>
                </c:pt>
                <c:pt idx="3">
                  <c:v>0.21</c:v>
                </c:pt>
              </c:numCache>
            </c:numRef>
          </c:val>
        </c:ser>
        <c:dLbls>
          <c:dLblPos val="outEnd"/>
          <c:showLegendKey val="0"/>
          <c:showVal val="1"/>
          <c:showCatName val="0"/>
          <c:showSerName val="0"/>
          <c:showPercent val="0"/>
          <c:showBubbleSize val="0"/>
        </c:dLbls>
        <c:gapWidth val="150"/>
        <c:axId val="50061312"/>
        <c:axId val="50241920"/>
      </c:barChart>
      <c:catAx>
        <c:axId val="50061312"/>
        <c:scaling>
          <c:orientation val="minMax"/>
        </c:scaling>
        <c:delete val="0"/>
        <c:axPos val="l"/>
        <c:majorTickMark val="out"/>
        <c:minorTickMark val="none"/>
        <c:tickLblPos val="nextTo"/>
        <c:crossAx val="50241920"/>
        <c:crosses val="autoZero"/>
        <c:auto val="1"/>
        <c:lblAlgn val="ctr"/>
        <c:lblOffset val="100"/>
        <c:noMultiLvlLbl val="0"/>
      </c:catAx>
      <c:valAx>
        <c:axId val="50241920"/>
        <c:scaling>
          <c:orientation val="minMax"/>
          <c:max val="1"/>
        </c:scaling>
        <c:delete val="0"/>
        <c:axPos val="b"/>
        <c:majorGridlines/>
        <c:numFmt formatCode="0%" sourceLinked="1"/>
        <c:majorTickMark val="out"/>
        <c:minorTickMark val="none"/>
        <c:tickLblPos val="nextTo"/>
        <c:crossAx val="50061312"/>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'Q.3 &amp; Q.4'!$B$52</c:f>
              <c:strCache>
                <c:ptCount val="1"/>
                <c:pt idx="0">
                  <c:v>I have been provided useful technical assistance on monitoring and data collection tools to track progress on my Program's results framework, if and when required</c:v>
                </c:pt>
              </c:strCache>
            </c:strRef>
          </c:tx>
          <c:invertIfNegative val="0"/>
          <c:dPt>
            <c:idx val="0"/>
            <c:invertIfNegative val="0"/>
            <c:bubble3D val="0"/>
            <c:spPr>
              <a:solidFill>
                <a:schemeClr val="accent1">
                  <a:lumMod val="20000"/>
                  <a:lumOff val="80000"/>
                </a:schemeClr>
              </a:solidFill>
            </c:spPr>
          </c:dPt>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'Q.3 &amp; Q.4'!$A$53:$A$56</c:f>
              <c:strCache>
                <c:ptCount val="4"/>
                <c:pt idx="0">
                  <c:v>Strongly Disagree</c:v>
                </c:pt>
                <c:pt idx="1">
                  <c:v>Disagree</c:v>
                </c:pt>
                <c:pt idx="2">
                  <c:v>Agree</c:v>
                </c:pt>
                <c:pt idx="3">
                  <c:v>Strongly Agree</c:v>
                </c:pt>
              </c:strCache>
            </c:strRef>
          </c:cat>
          <c:val>
            <c:numRef>
              <c:f>'Q.3 &amp; Q.4'!$B$53:$B$56</c:f>
              <c:numCache>
                <c:formatCode>0%</c:formatCode>
                <c:ptCount val="4"/>
                <c:pt idx="0">
                  <c:v>0.06</c:v>
                </c:pt>
                <c:pt idx="1">
                  <c:v>0.24</c:v>
                </c:pt>
                <c:pt idx="2">
                  <c:v>0.57999999999999996</c:v>
                </c:pt>
                <c:pt idx="3">
                  <c:v>0.12</c:v>
                </c:pt>
              </c:numCache>
            </c:numRef>
          </c:val>
        </c:ser>
        <c:dLbls>
          <c:dLblPos val="outEnd"/>
          <c:showLegendKey val="0"/>
          <c:showVal val="1"/>
          <c:showCatName val="0"/>
          <c:showSerName val="0"/>
          <c:showPercent val="0"/>
          <c:showBubbleSize val="0"/>
        </c:dLbls>
        <c:gapWidth val="150"/>
        <c:axId val="50258304"/>
        <c:axId val="50266880"/>
      </c:barChart>
      <c:catAx>
        <c:axId val="50258304"/>
        <c:scaling>
          <c:orientation val="minMax"/>
        </c:scaling>
        <c:delete val="0"/>
        <c:axPos val="l"/>
        <c:majorTickMark val="out"/>
        <c:minorTickMark val="none"/>
        <c:tickLblPos val="nextTo"/>
        <c:crossAx val="50266880"/>
        <c:crosses val="autoZero"/>
        <c:auto val="1"/>
        <c:lblAlgn val="ctr"/>
        <c:lblOffset val="100"/>
        <c:noMultiLvlLbl val="0"/>
      </c:catAx>
      <c:valAx>
        <c:axId val="50266880"/>
        <c:scaling>
          <c:orientation val="minMax"/>
          <c:max val="1"/>
        </c:scaling>
        <c:delete val="0"/>
        <c:axPos val="b"/>
        <c:majorGridlines/>
        <c:numFmt formatCode="0%" sourceLinked="1"/>
        <c:majorTickMark val="out"/>
        <c:minorTickMark val="none"/>
        <c:tickLblPos val="nextTo"/>
        <c:crossAx val="50258304"/>
        <c:crosses val="autoZero"/>
        <c:crossBetween val="between"/>
      </c:valAx>
    </c:plotArea>
    <c:plotVisOnly val="1"/>
    <c:dispBlanksAs val="gap"/>
    <c:showDLblsOverMax val="0"/>
  </c:chart>
  <c:spPr>
    <a:noFill/>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'Q.5 '!$Q$45</c:f>
              <c:strCache>
                <c:ptCount val="1"/>
                <c:pt idx="0">
                  <c:v>My program activities, results, indicators, targets, and
baselines are appropriate and relevant to what the
Organization is aiming to achieve.</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'Q.5 '!$K$46:$K$49</c:f>
              <c:strCache>
                <c:ptCount val="4"/>
                <c:pt idx="0">
                  <c:v>Strongly Disagree</c:v>
                </c:pt>
                <c:pt idx="1">
                  <c:v>Disagree</c:v>
                </c:pt>
                <c:pt idx="2">
                  <c:v>Agree</c:v>
                </c:pt>
                <c:pt idx="3">
                  <c:v>Strongly Agree</c:v>
                </c:pt>
              </c:strCache>
            </c:strRef>
          </c:cat>
          <c:val>
            <c:numRef>
              <c:f>'Q.5 '!$Q$46:$Q$49</c:f>
              <c:numCache>
                <c:formatCode>0%</c:formatCode>
                <c:ptCount val="4"/>
                <c:pt idx="0">
                  <c:v>0</c:v>
                </c:pt>
                <c:pt idx="1">
                  <c:v>0.09</c:v>
                </c:pt>
                <c:pt idx="2">
                  <c:v>0.57999999999999996</c:v>
                </c:pt>
                <c:pt idx="3">
                  <c:v>0.33</c:v>
                </c:pt>
              </c:numCache>
            </c:numRef>
          </c:val>
        </c:ser>
        <c:dLbls>
          <c:dLblPos val="outEnd"/>
          <c:showLegendKey val="0"/>
          <c:showVal val="1"/>
          <c:showCatName val="0"/>
          <c:showSerName val="0"/>
          <c:showPercent val="0"/>
          <c:showBubbleSize val="0"/>
        </c:dLbls>
        <c:gapWidth val="150"/>
        <c:axId val="70388736"/>
        <c:axId val="70392832"/>
      </c:barChart>
      <c:catAx>
        <c:axId val="70388736"/>
        <c:scaling>
          <c:orientation val="minMax"/>
        </c:scaling>
        <c:delete val="0"/>
        <c:axPos val="l"/>
        <c:majorTickMark val="out"/>
        <c:minorTickMark val="none"/>
        <c:tickLblPos val="nextTo"/>
        <c:crossAx val="70392832"/>
        <c:crosses val="autoZero"/>
        <c:auto val="1"/>
        <c:lblAlgn val="ctr"/>
        <c:lblOffset val="100"/>
        <c:noMultiLvlLbl val="0"/>
      </c:catAx>
      <c:valAx>
        <c:axId val="70392832"/>
        <c:scaling>
          <c:orientation val="minMax"/>
          <c:max val="1"/>
        </c:scaling>
        <c:delete val="0"/>
        <c:axPos val="b"/>
        <c:majorGridlines/>
        <c:numFmt formatCode="0%" sourceLinked="1"/>
        <c:majorTickMark val="out"/>
        <c:minorTickMark val="none"/>
        <c:tickLblPos val="nextTo"/>
        <c:crossAx val="70388736"/>
        <c:crosses val="autoZero"/>
        <c:crossBetween val="between"/>
      </c:valAx>
    </c:plotArea>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'Q.5 '!$P$45</c:f>
              <c:strCache>
                <c:ptCount val="1"/>
                <c:pt idx="0">
                  <c:v>My performance indicators, baselines and targets are valuable
for the purposes of measuring meaningful progress and
intended success.</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'Q.5 '!$K$46:$K$49</c:f>
              <c:strCache>
                <c:ptCount val="4"/>
                <c:pt idx="0">
                  <c:v>Strongly Disagree</c:v>
                </c:pt>
                <c:pt idx="1">
                  <c:v>Disagree</c:v>
                </c:pt>
                <c:pt idx="2">
                  <c:v>Agree</c:v>
                </c:pt>
                <c:pt idx="3">
                  <c:v>Strongly Agree</c:v>
                </c:pt>
              </c:strCache>
            </c:strRef>
          </c:cat>
          <c:val>
            <c:numRef>
              <c:f>'Q.5 '!$P$46:$P$49</c:f>
              <c:numCache>
                <c:formatCode>0%</c:formatCode>
                <c:ptCount val="4"/>
                <c:pt idx="0">
                  <c:v>0</c:v>
                </c:pt>
                <c:pt idx="1">
                  <c:v>0.18</c:v>
                </c:pt>
                <c:pt idx="2">
                  <c:v>0.55000000000000004</c:v>
                </c:pt>
                <c:pt idx="3">
                  <c:v>0.27</c:v>
                </c:pt>
              </c:numCache>
            </c:numRef>
          </c:val>
        </c:ser>
        <c:dLbls>
          <c:dLblPos val="outEnd"/>
          <c:showLegendKey val="0"/>
          <c:showVal val="1"/>
          <c:showCatName val="0"/>
          <c:showSerName val="0"/>
          <c:showPercent val="0"/>
          <c:showBubbleSize val="0"/>
        </c:dLbls>
        <c:gapWidth val="150"/>
        <c:axId val="70420736"/>
        <c:axId val="70433024"/>
      </c:barChart>
      <c:catAx>
        <c:axId val="70420736"/>
        <c:scaling>
          <c:orientation val="minMax"/>
        </c:scaling>
        <c:delete val="0"/>
        <c:axPos val="l"/>
        <c:majorTickMark val="out"/>
        <c:minorTickMark val="none"/>
        <c:tickLblPos val="nextTo"/>
        <c:txPr>
          <a:bodyPr/>
          <a:lstStyle/>
          <a:p>
            <a:pPr>
              <a:defRPr sz="900"/>
            </a:pPr>
            <a:endParaRPr lang="en-US"/>
          </a:p>
        </c:txPr>
        <c:crossAx val="70433024"/>
        <c:crosses val="autoZero"/>
        <c:auto val="1"/>
        <c:lblAlgn val="ctr"/>
        <c:lblOffset val="100"/>
        <c:noMultiLvlLbl val="0"/>
      </c:catAx>
      <c:valAx>
        <c:axId val="70433024"/>
        <c:scaling>
          <c:orientation val="minMax"/>
          <c:max val="1"/>
        </c:scaling>
        <c:delete val="0"/>
        <c:axPos val="b"/>
        <c:majorGridlines/>
        <c:numFmt formatCode="0%" sourceLinked="1"/>
        <c:majorTickMark val="out"/>
        <c:minorTickMark val="none"/>
        <c:tickLblPos val="nextTo"/>
        <c:crossAx val="70420736"/>
        <c:crosses val="autoZero"/>
        <c:crossBetween val="between"/>
      </c:valAx>
    </c:plotArea>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'Q.3 &amp; Q.4'!$C$52</c:f>
              <c:strCache>
                <c:ptCount val="1"/>
                <c:pt idx="0">
                  <c:v>Existing guidance on how to develop SMART performance indicators, and their linkages with expected results are adequate and useful (SMART)</c:v>
                </c:pt>
              </c:strCache>
            </c:strRef>
          </c:tx>
          <c:invertIfNegative val="0"/>
          <c:dPt>
            <c:idx val="0"/>
            <c:invertIfNegative val="0"/>
            <c:bubble3D val="0"/>
            <c:spPr>
              <a:solidFill>
                <a:schemeClr val="accent1">
                  <a:lumMod val="20000"/>
                  <a:lumOff val="8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'Q.3 &amp; Q.4'!$A$53:$A$56</c:f>
              <c:strCache>
                <c:ptCount val="4"/>
                <c:pt idx="0">
                  <c:v>Strongly Disagree</c:v>
                </c:pt>
                <c:pt idx="1">
                  <c:v>Disagree</c:v>
                </c:pt>
                <c:pt idx="2">
                  <c:v>Agree</c:v>
                </c:pt>
                <c:pt idx="3">
                  <c:v>Strongly Agree</c:v>
                </c:pt>
              </c:strCache>
            </c:strRef>
          </c:cat>
          <c:val>
            <c:numRef>
              <c:f>'Q.3 &amp; Q.4'!$C$53:$C$56</c:f>
              <c:numCache>
                <c:formatCode>0%</c:formatCode>
                <c:ptCount val="4"/>
                <c:pt idx="0">
                  <c:v>0.03</c:v>
                </c:pt>
                <c:pt idx="1">
                  <c:v>0.09</c:v>
                </c:pt>
                <c:pt idx="2">
                  <c:v>0.79</c:v>
                </c:pt>
                <c:pt idx="3">
                  <c:v>0.09</c:v>
                </c:pt>
              </c:numCache>
            </c:numRef>
          </c:val>
        </c:ser>
        <c:dLbls>
          <c:dLblPos val="outEnd"/>
          <c:showLegendKey val="0"/>
          <c:showVal val="1"/>
          <c:showCatName val="0"/>
          <c:showSerName val="0"/>
          <c:showPercent val="0"/>
          <c:showBubbleSize val="0"/>
        </c:dLbls>
        <c:gapWidth val="150"/>
        <c:axId val="70464256"/>
        <c:axId val="70501120"/>
      </c:barChart>
      <c:catAx>
        <c:axId val="70464256"/>
        <c:scaling>
          <c:orientation val="minMax"/>
        </c:scaling>
        <c:delete val="0"/>
        <c:axPos val="l"/>
        <c:majorTickMark val="out"/>
        <c:minorTickMark val="none"/>
        <c:tickLblPos val="nextTo"/>
        <c:crossAx val="70501120"/>
        <c:crosses val="autoZero"/>
        <c:auto val="1"/>
        <c:lblAlgn val="ctr"/>
        <c:lblOffset val="100"/>
        <c:noMultiLvlLbl val="0"/>
      </c:catAx>
      <c:valAx>
        <c:axId val="70501120"/>
        <c:scaling>
          <c:orientation val="minMax"/>
        </c:scaling>
        <c:delete val="0"/>
        <c:axPos val="b"/>
        <c:majorGridlines/>
        <c:numFmt formatCode="0%" sourceLinked="1"/>
        <c:majorTickMark val="out"/>
        <c:minorTickMark val="none"/>
        <c:tickLblPos val="nextTo"/>
        <c:crossAx val="70464256"/>
        <c:crosses val="autoZero"/>
        <c:crossBetween val="between"/>
      </c:valAx>
    </c:plotArea>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'Q.5 '!$N$45</c:f>
              <c:strCache>
                <c:ptCount val="1"/>
                <c:pt idx="0">
                  <c:v>My managers and I utilize performance data collected on the results and indicators on a regular basis for decision-making purposes within our sector/Program</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'Q.5 '!$K$46:$K$49</c:f>
              <c:strCache>
                <c:ptCount val="4"/>
                <c:pt idx="0">
                  <c:v>Strongly Disagree</c:v>
                </c:pt>
                <c:pt idx="1">
                  <c:v>Disagree</c:v>
                </c:pt>
                <c:pt idx="2">
                  <c:v>Agree</c:v>
                </c:pt>
                <c:pt idx="3">
                  <c:v>Strongly Agree</c:v>
                </c:pt>
              </c:strCache>
            </c:strRef>
          </c:cat>
          <c:val>
            <c:numRef>
              <c:f>'Q.5 '!$N$46:$N$49</c:f>
              <c:numCache>
                <c:formatCode>0%</c:formatCode>
                <c:ptCount val="4"/>
                <c:pt idx="0" formatCode="General">
                  <c:v>0</c:v>
                </c:pt>
                <c:pt idx="1">
                  <c:v>0.15</c:v>
                </c:pt>
                <c:pt idx="2">
                  <c:v>0.57999999999999996</c:v>
                </c:pt>
                <c:pt idx="3">
                  <c:v>0.27</c:v>
                </c:pt>
              </c:numCache>
            </c:numRef>
          </c:val>
        </c:ser>
        <c:dLbls>
          <c:dLblPos val="outEnd"/>
          <c:showLegendKey val="0"/>
          <c:showVal val="1"/>
          <c:showCatName val="0"/>
          <c:showSerName val="0"/>
          <c:showPercent val="0"/>
          <c:showBubbleSize val="0"/>
        </c:dLbls>
        <c:gapWidth val="150"/>
        <c:axId val="71396352"/>
        <c:axId val="71408640"/>
      </c:barChart>
      <c:catAx>
        <c:axId val="71396352"/>
        <c:scaling>
          <c:orientation val="minMax"/>
        </c:scaling>
        <c:delete val="0"/>
        <c:axPos val="l"/>
        <c:majorTickMark val="out"/>
        <c:minorTickMark val="none"/>
        <c:tickLblPos val="nextTo"/>
        <c:crossAx val="71408640"/>
        <c:crosses val="autoZero"/>
        <c:auto val="1"/>
        <c:lblAlgn val="ctr"/>
        <c:lblOffset val="100"/>
        <c:noMultiLvlLbl val="0"/>
      </c:catAx>
      <c:valAx>
        <c:axId val="71408640"/>
        <c:scaling>
          <c:orientation val="minMax"/>
          <c:max val="1"/>
        </c:scaling>
        <c:delete val="0"/>
        <c:axPos val="b"/>
        <c:majorGridlines/>
        <c:numFmt formatCode="0%" sourceLinked="0"/>
        <c:majorTickMark val="out"/>
        <c:minorTickMark val="none"/>
        <c:tickLblPos val="nextTo"/>
        <c:crossAx val="713963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1" i="0" baseline="0">
                <a:effectLst/>
              </a:rPr>
              <a:t>Figure 2:  Programs that Partially met the Criteria - Last Three Biennia</a:t>
            </a:r>
            <a:endParaRPr lang="en-US" sz="1200">
              <a:effectLst/>
            </a:endParaRPr>
          </a:p>
        </c:rich>
      </c:tx>
      <c:layout/>
      <c:overlay val="0"/>
    </c:title>
    <c:autoTitleDeleted val="0"/>
    <c:plotArea>
      <c:layout/>
      <c:barChart>
        <c:barDir val="col"/>
        <c:grouping val="clustered"/>
        <c:varyColors val="0"/>
        <c:ser>
          <c:idx val="0"/>
          <c:order val="0"/>
          <c:tx>
            <c:strRef>
              <c:f>'comparison 3 biennia (2)'!$B$13</c:f>
              <c:strCache>
                <c:ptCount val="1"/>
                <c:pt idx="0">
                  <c:v>2014/15</c:v>
                </c:pt>
              </c:strCache>
            </c:strRef>
          </c:tx>
          <c:invertIfNegative val="0"/>
          <c:cat>
            <c:strRef>
              <c:f>'comparison 3 biennia (2)'!$C$12:$H$12</c:f>
              <c:strCache>
                <c:ptCount val="6"/>
                <c:pt idx="0">
                  <c:v>Relevant/
Valuable</c:v>
                </c:pt>
                <c:pt idx="1">
                  <c:v>Sufficient/
Comprehensive</c:v>
                </c:pt>
                <c:pt idx="2">
                  <c:v>Efficiently collected/
Easily accessible</c:v>
                </c:pt>
                <c:pt idx="3">
                  <c:v>Accurate/
Verifiable</c:v>
                </c:pt>
                <c:pt idx="4">
                  <c:v>Timely
reporting</c:v>
                </c:pt>
                <c:pt idx="5">
                  <c:v>Clear/
 Transparent</c:v>
                </c:pt>
              </c:strCache>
            </c:strRef>
          </c:cat>
          <c:val>
            <c:numRef>
              <c:f>'comparison 3 biennia (2)'!$C$13:$H$13</c:f>
              <c:numCache>
                <c:formatCode>General</c:formatCode>
                <c:ptCount val="6"/>
                <c:pt idx="0">
                  <c:v>3</c:v>
                </c:pt>
                <c:pt idx="1">
                  <c:v>7</c:v>
                </c:pt>
                <c:pt idx="2">
                  <c:v>9</c:v>
                </c:pt>
                <c:pt idx="3">
                  <c:v>7</c:v>
                </c:pt>
                <c:pt idx="4">
                  <c:v>7</c:v>
                </c:pt>
                <c:pt idx="5">
                  <c:v>9</c:v>
                </c:pt>
              </c:numCache>
            </c:numRef>
          </c:val>
        </c:ser>
        <c:ser>
          <c:idx val="1"/>
          <c:order val="1"/>
          <c:tx>
            <c:strRef>
              <c:f>'comparison 3 biennia (2)'!$B$14</c:f>
              <c:strCache>
                <c:ptCount val="1"/>
                <c:pt idx="0">
                  <c:v>2012/13</c:v>
                </c:pt>
              </c:strCache>
            </c:strRef>
          </c:tx>
          <c:invertIfNegative val="0"/>
          <c:cat>
            <c:strRef>
              <c:f>'comparison 3 biennia (2)'!$C$12:$H$12</c:f>
              <c:strCache>
                <c:ptCount val="6"/>
                <c:pt idx="0">
                  <c:v>Relevant/
Valuable</c:v>
                </c:pt>
                <c:pt idx="1">
                  <c:v>Sufficient/
Comprehensive</c:v>
                </c:pt>
                <c:pt idx="2">
                  <c:v>Efficiently collected/
Easily accessible</c:v>
                </c:pt>
                <c:pt idx="3">
                  <c:v>Accurate/
Verifiable</c:v>
                </c:pt>
                <c:pt idx="4">
                  <c:v>Timely
reporting</c:v>
                </c:pt>
                <c:pt idx="5">
                  <c:v>Clear/
 Transparent</c:v>
                </c:pt>
              </c:strCache>
            </c:strRef>
          </c:cat>
          <c:val>
            <c:numRef>
              <c:f>'comparison 3 biennia (2)'!$C$14:$H$14</c:f>
              <c:numCache>
                <c:formatCode>General</c:formatCode>
                <c:ptCount val="6"/>
                <c:pt idx="0">
                  <c:v>4</c:v>
                </c:pt>
                <c:pt idx="1">
                  <c:v>6</c:v>
                </c:pt>
                <c:pt idx="2">
                  <c:v>7</c:v>
                </c:pt>
                <c:pt idx="3">
                  <c:v>6</c:v>
                </c:pt>
                <c:pt idx="4">
                  <c:v>7</c:v>
                </c:pt>
                <c:pt idx="5">
                  <c:v>4</c:v>
                </c:pt>
              </c:numCache>
            </c:numRef>
          </c:val>
        </c:ser>
        <c:ser>
          <c:idx val="2"/>
          <c:order val="2"/>
          <c:tx>
            <c:strRef>
              <c:f>'comparison 3 biennia (2)'!$B$15</c:f>
              <c:strCache>
                <c:ptCount val="1"/>
                <c:pt idx="0">
                  <c:v>2010/11</c:v>
                </c:pt>
              </c:strCache>
            </c:strRef>
          </c:tx>
          <c:invertIfNegative val="0"/>
          <c:cat>
            <c:strRef>
              <c:f>'comparison 3 biennia (2)'!$C$12:$H$12</c:f>
              <c:strCache>
                <c:ptCount val="6"/>
                <c:pt idx="0">
                  <c:v>Relevant/
Valuable</c:v>
                </c:pt>
                <c:pt idx="1">
                  <c:v>Sufficient/
Comprehensive</c:v>
                </c:pt>
                <c:pt idx="2">
                  <c:v>Efficiently collected/
Easily accessible</c:v>
                </c:pt>
                <c:pt idx="3">
                  <c:v>Accurate/
Verifiable</c:v>
                </c:pt>
                <c:pt idx="4">
                  <c:v>Timely
reporting</c:v>
                </c:pt>
                <c:pt idx="5">
                  <c:v>Clear/
 Transparent</c:v>
                </c:pt>
              </c:strCache>
            </c:strRef>
          </c:cat>
          <c:val>
            <c:numRef>
              <c:f>'comparison 3 biennia (2)'!$C$15:$H$15</c:f>
              <c:numCache>
                <c:formatCode>General</c:formatCode>
                <c:ptCount val="6"/>
                <c:pt idx="0">
                  <c:v>21</c:v>
                </c:pt>
                <c:pt idx="1">
                  <c:v>14</c:v>
                </c:pt>
                <c:pt idx="2">
                  <c:v>9</c:v>
                </c:pt>
                <c:pt idx="3">
                  <c:v>9</c:v>
                </c:pt>
                <c:pt idx="4">
                  <c:v>0</c:v>
                </c:pt>
                <c:pt idx="5">
                  <c:v>12</c:v>
                </c:pt>
              </c:numCache>
            </c:numRef>
          </c:val>
        </c:ser>
        <c:dLbls>
          <c:showLegendKey val="0"/>
          <c:showVal val="1"/>
          <c:showCatName val="0"/>
          <c:showSerName val="0"/>
          <c:showPercent val="0"/>
          <c:showBubbleSize val="0"/>
        </c:dLbls>
        <c:gapWidth val="75"/>
        <c:axId val="84232832"/>
        <c:axId val="84256640"/>
      </c:barChart>
      <c:catAx>
        <c:axId val="84232832"/>
        <c:scaling>
          <c:orientation val="minMax"/>
        </c:scaling>
        <c:delete val="0"/>
        <c:axPos val="b"/>
        <c:majorTickMark val="none"/>
        <c:minorTickMark val="none"/>
        <c:tickLblPos val="nextTo"/>
        <c:crossAx val="84256640"/>
        <c:crosses val="autoZero"/>
        <c:auto val="1"/>
        <c:lblAlgn val="ctr"/>
        <c:lblOffset val="100"/>
        <c:noMultiLvlLbl val="0"/>
      </c:catAx>
      <c:valAx>
        <c:axId val="84256640"/>
        <c:scaling>
          <c:orientation val="minMax"/>
        </c:scaling>
        <c:delete val="0"/>
        <c:axPos val="l"/>
        <c:numFmt formatCode="General" sourceLinked="1"/>
        <c:majorTickMark val="none"/>
        <c:minorTickMark val="none"/>
        <c:tickLblPos val="nextTo"/>
        <c:crossAx val="84232832"/>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'Q.5 '!$L$45</c:f>
              <c:strCache>
                <c:ptCount val="1"/>
                <c:pt idx="0">
                  <c:v>My managers and I utilize performance data collected on the results and indicators on a regular basis for accountability to Member States</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'Q.5 '!$K$46:$K$49</c:f>
              <c:strCache>
                <c:ptCount val="4"/>
                <c:pt idx="0">
                  <c:v>Strongly Disagree</c:v>
                </c:pt>
                <c:pt idx="1">
                  <c:v>Disagree</c:v>
                </c:pt>
                <c:pt idx="2">
                  <c:v>Agree</c:v>
                </c:pt>
                <c:pt idx="3">
                  <c:v>Strongly Agree</c:v>
                </c:pt>
              </c:strCache>
            </c:strRef>
          </c:cat>
          <c:val>
            <c:numRef>
              <c:f>'Q.5 '!$L$46:$L$49</c:f>
              <c:numCache>
                <c:formatCode>0%</c:formatCode>
                <c:ptCount val="4"/>
                <c:pt idx="0">
                  <c:v>0</c:v>
                </c:pt>
                <c:pt idx="1">
                  <c:v>0.06</c:v>
                </c:pt>
                <c:pt idx="2">
                  <c:v>0.64</c:v>
                </c:pt>
                <c:pt idx="3">
                  <c:v>0.3</c:v>
                </c:pt>
              </c:numCache>
            </c:numRef>
          </c:val>
        </c:ser>
        <c:dLbls>
          <c:dLblPos val="outEnd"/>
          <c:showLegendKey val="0"/>
          <c:showVal val="1"/>
          <c:showCatName val="0"/>
          <c:showSerName val="0"/>
          <c:showPercent val="0"/>
          <c:showBubbleSize val="0"/>
        </c:dLbls>
        <c:gapWidth val="150"/>
        <c:axId val="71420544"/>
        <c:axId val="71424640"/>
      </c:barChart>
      <c:catAx>
        <c:axId val="71420544"/>
        <c:scaling>
          <c:orientation val="minMax"/>
        </c:scaling>
        <c:delete val="0"/>
        <c:axPos val="l"/>
        <c:majorTickMark val="out"/>
        <c:minorTickMark val="none"/>
        <c:tickLblPos val="nextTo"/>
        <c:crossAx val="71424640"/>
        <c:crosses val="autoZero"/>
        <c:auto val="1"/>
        <c:lblAlgn val="ctr"/>
        <c:lblOffset val="100"/>
        <c:noMultiLvlLbl val="0"/>
      </c:catAx>
      <c:valAx>
        <c:axId val="71424640"/>
        <c:scaling>
          <c:orientation val="minMax"/>
          <c:max val="1"/>
        </c:scaling>
        <c:delete val="0"/>
        <c:axPos val="b"/>
        <c:majorGridlines/>
        <c:numFmt formatCode="0%" sourceLinked="1"/>
        <c:majorTickMark val="out"/>
        <c:minorTickMark val="none"/>
        <c:tickLblPos val="nextTo"/>
        <c:crossAx val="71420544"/>
        <c:crosses val="autoZero"/>
        <c:crossBetween val="between"/>
      </c:valAx>
    </c:plotArea>
    <c:plotVisOnly val="1"/>
    <c:dispBlanksAs val="gap"/>
    <c:showDLblsOverMax val="0"/>
  </c:chart>
  <c:spPr>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'Q.5 '!$M$45</c:f>
              <c:strCache>
                <c:ptCount val="1"/>
                <c:pt idx="0">
                  <c:v>My managers and I utilize performance data collected on the results and indicators on a regular basis to regularly monitor the implementation of our Program activities</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'Q.5 '!$K$46:$K$49</c:f>
              <c:strCache>
                <c:ptCount val="4"/>
                <c:pt idx="0">
                  <c:v>Strongly Disagree</c:v>
                </c:pt>
                <c:pt idx="1">
                  <c:v>Disagree</c:v>
                </c:pt>
                <c:pt idx="2">
                  <c:v>Agree</c:v>
                </c:pt>
                <c:pt idx="3">
                  <c:v>Strongly Agree</c:v>
                </c:pt>
              </c:strCache>
            </c:strRef>
          </c:cat>
          <c:val>
            <c:numRef>
              <c:f>'Q.5 '!$M$46:$M$49</c:f>
              <c:numCache>
                <c:formatCode>0%</c:formatCode>
                <c:ptCount val="4"/>
                <c:pt idx="0">
                  <c:v>0</c:v>
                </c:pt>
                <c:pt idx="1">
                  <c:v>0.06</c:v>
                </c:pt>
                <c:pt idx="2">
                  <c:v>0.64</c:v>
                </c:pt>
                <c:pt idx="3">
                  <c:v>0.3</c:v>
                </c:pt>
              </c:numCache>
            </c:numRef>
          </c:val>
        </c:ser>
        <c:dLbls>
          <c:dLblPos val="outEnd"/>
          <c:showLegendKey val="0"/>
          <c:showVal val="1"/>
          <c:showCatName val="0"/>
          <c:showSerName val="0"/>
          <c:showPercent val="0"/>
          <c:showBubbleSize val="0"/>
        </c:dLbls>
        <c:gapWidth val="150"/>
        <c:axId val="80079488"/>
        <c:axId val="84694912"/>
      </c:barChart>
      <c:catAx>
        <c:axId val="80079488"/>
        <c:scaling>
          <c:orientation val="minMax"/>
        </c:scaling>
        <c:delete val="0"/>
        <c:axPos val="l"/>
        <c:majorTickMark val="out"/>
        <c:minorTickMark val="none"/>
        <c:tickLblPos val="nextTo"/>
        <c:crossAx val="84694912"/>
        <c:crosses val="autoZero"/>
        <c:auto val="1"/>
        <c:lblAlgn val="ctr"/>
        <c:lblOffset val="100"/>
        <c:noMultiLvlLbl val="0"/>
      </c:catAx>
      <c:valAx>
        <c:axId val="84694912"/>
        <c:scaling>
          <c:orientation val="minMax"/>
          <c:max val="1"/>
        </c:scaling>
        <c:delete val="0"/>
        <c:axPos val="b"/>
        <c:majorGridlines/>
        <c:numFmt formatCode="0%" sourceLinked="1"/>
        <c:majorTickMark val="out"/>
        <c:minorTickMark val="none"/>
        <c:tickLblPos val="nextTo"/>
        <c:crossAx val="80079488"/>
        <c:crosses val="autoZero"/>
        <c:crossBetween val="between"/>
      </c:valAx>
    </c:plotArea>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'Q.5 '!$O$45</c:f>
              <c:strCache>
                <c:ptCount val="1"/>
                <c:pt idx="0">
                  <c:v>My individual work plan/ PMSDS is directly linked to my
Program's expected results.</c:v>
                </c:pt>
              </c:strCache>
            </c:strRef>
          </c:tx>
          <c:invertIfNegative val="0"/>
          <c:dPt>
            <c:idx val="1"/>
            <c:invertIfNegative val="0"/>
            <c:bubble3D val="0"/>
            <c:spPr>
              <a:solidFill>
                <a:schemeClr val="accent1">
                  <a:lumMod val="60000"/>
                  <a:lumOff val="40000"/>
                </a:schemeClr>
              </a:solidFill>
              <a:ln>
                <a:solidFill>
                  <a:schemeClr val="accent1"/>
                </a:solidFill>
              </a:ln>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'Q.5 '!$K$46:$K$49</c:f>
              <c:strCache>
                <c:ptCount val="4"/>
                <c:pt idx="0">
                  <c:v>Strongly Disagree</c:v>
                </c:pt>
                <c:pt idx="1">
                  <c:v>Disagree</c:v>
                </c:pt>
                <c:pt idx="2">
                  <c:v>Agree</c:v>
                </c:pt>
                <c:pt idx="3">
                  <c:v>Strongly Agree</c:v>
                </c:pt>
              </c:strCache>
            </c:strRef>
          </c:cat>
          <c:val>
            <c:numRef>
              <c:f>'Q.5 '!$O$46:$O$49</c:f>
              <c:numCache>
                <c:formatCode>0%</c:formatCode>
                <c:ptCount val="4"/>
                <c:pt idx="0">
                  <c:v>0</c:v>
                </c:pt>
                <c:pt idx="1">
                  <c:v>0.03</c:v>
                </c:pt>
                <c:pt idx="2">
                  <c:v>0.61</c:v>
                </c:pt>
                <c:pt idx="3">
                  <c:v>0.36</c:v>
                </c:pt>
              </c:numCache>
            </c:numRef>
          </c:val>
        </c:ser>
        <c:dLbls>
          <c:dLblPos val="outEnd"/>
          <c:showLegendKey val="0"/>
          <c:showVal val="1"/>
          <c:showCatName val="0"/>
          <c:showSerName val="0"/>
          <c:showPercent val="0"/>
          <c:showBubbleSize val="0"/>
        </c:dLbls>
        <c:gapWidth val="150"/>
        <c:axId val="84731008"/>
        <c:axId val="84833408"/>
      </c:barChart>
      <c:catAx>
        <c:axId val="84731008"/>
        <c:scaling>
          <c:orientation val="minMax"/>
        </c:scaling>
        <c:delete val="0"/>
        <c:axPos val="l"/>
        <c:majorTickMark val="out"/>
        <c:minorTickMark val="none"/>
        <c:tickLblPos val="nextTo"/>
        <c:crossAx val="84833408"/>
        <c:crosses val="autoZero"/>
        <c:auto val="1"/>
        <c:lblAlgn val="ctr"/>
        <c:lblOffset val="100"/>
        <c:noMultiLvlLbl val="0"/>
      </c:catAx>
      <c:valAx>
        <c:axId val="84833408"/>
        <c:scaling>
          <c:orientation val="minMax"/>
          <c:max val="1"/>
        </c:scaling>
        <c:delete val="0"/>
        <c:axPos val="b"/>
        <c:majorGridlines/>
        <c:numFmt formatCode="0%" sourceLinked="1"/>
        <c:majorTickMark val="out"/>
        <c:minorTickMark val="none"/>
        <c:tickLblPos val="nextTo"/>
        <c:crossAx val="84731008"/>
        <c:crosses val="autoZero"/>
        <c:crossBetween val="between"/>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invertIfNegative val="0"/>
          <c:dPt>
            <c:idx val="0"/>
            <c:invertIfNegative val="0"/>
            <c:bubble3D val="0"/>
            <c:spPr>
              <a:solidFill>
                <a:schemeClr val="accent1">
                  <a:lumMod val="50000"/>
                </a:schemeClr>
              </a:solidFill>
            </c:spPr>
          </c:dPt>
          <c:dPt>
            <c:idx val="1"/>
            <c:invertIfNegative val="0"/>
            <c:bubble3D val="0"/>
            <c:spPr>
              <a:solidFill>
                <a:schemeClr val="accent1">
                  <a:lumMod val="20000"/>
                  <a:lumOff val="8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Q.18!$A$37:$A$38</c:f>
              <c:strCache>
                <c:ptCount val="2"/>
                <c:pt idx="0">
                  <c:v>Yes </c:v>
                </c:pt>
                <c:pt idx="1">
                  <c:v>No </c:v>
                </c:pt>
              </c:strCache>
            </c:strRef>
          </c:cat>
          <c:val>
            <c:numRef>
              <c:f>Q.18!$B$37:$B$38</c:f>
              <c:numCache>
                <c:formatCode>0%</c:formatCode>
                <c:ptCount val="2"/>
                <c:pt idx="0">
                  <c:v>0.90909090909090906</c:v>
                </c:pt>
                <c:pt idx="1">
                  <c:v>9.0909090909090912E-2</c:v>
                </c:pt>
              </c:numCache>
            </c:numRef>
          </c:val>
        </c:ser>
        <c:dLbls>
          <c:dLblPos val="outEnd"/>
          <c:showLegendKey val="0"/>
          <c:showVal val="1"/>
          <c:showCatName val="0"/>
          <c:showSerName val="0"/>
          <c:showPercent val="0"/>
          <c:showBubbleSize val="0"/>
        </c:dLbls>
        <c:gapWidth val="150"/>
        <c:axId val="85041152"/>
        <c:axId val="85044608"/>
      </c:barChart>
      <c:catAx>
        <c:axId val="85041152"/>
        <c:scaling>
          <c:orientation val="minMax"/>
        </c:scaling>
        <c:delete val="0"/>
        <c:axPos val="l"/>
        <c:majorTickMark val="out"/>
        <c:minorTickMark val="none"/>
        <c:tickLblPos val="nextTo"/>
        <c:crossAx val="85044608"/>
        <c:crosses val="autoZero"/>
        <c:auto val="1"/>
        <c:lblAlgn val="ctr"/>
        <c:lblOffset val="100"/>
        <c:noMultiLvlLbl val="0"/>
      </c:catAx>
      <c:valAx>
        <c:axId val="85044608"/>
        <c:scaling>
          <c:orientation val="minMax"/>
        </c:scaling>
        <c:delete val="0"/>
        <c:axPos val="b"/>
        <c:majorGridlines/>
        <c:numFmt formatCode="0%" sourceLinked="1"/>
        <c:majorTickMark val="out"/>
        <c:minorTickMark val="none"/>
        <c:tickLblPos val="nextTo"/>
        <c:crossAx val="85041152"/>
        <c:crosses val="autoZero"/>
        <c:crossBetween val="between"/>
      </c:valAx>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Q.19!$B$39</c:f>
              <c:strCache>
                <c:ptCount val="1"/>
                <c:pt idx="0">
                  <c:v>Question 19.  The selection of my indicators and data quality have improved since the last validation exercise.</c:v>
                </c:pt>
              </c:strCache>
            </c:strRef>
          </c:tx>
          <c:invertIfNegative val="0"/>
          <c:dPt>
            <c:idx val="0"/>
            <c:invertIfNegative val="0"/>
            <c:bubble3D val="0"/>
            <c:spPr>
              <a:solidFill>
                <a:schemeClr val="accent1">
                  <a:lumMod val="50000"/>
                </a:schemeClr>
              </a:solidFill>
            </c:spPr>
          </c:dPt>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Q.19!$A$40:$A$43</c:f>
              <c:strCache>
                <c:ptCount val="4"/>
                <c:pt idx="0">
                  <c:v>Strongly Disagree</c:v>
                </c:pt>
                <c:pt idx="1">
                  <c:v>Disagree</c:v>
                </c:pt>
                <c:pt idx="2">
                  <c:v>Agree</c:v>
                </c:pt>
                <c:pt idx="3">
                  <c:v>Strongly Agree</c:v>
                </c:pt>
              </c:strCache>
            </c:strRef>
          </c:cat>
          <c:val>
            <c:numRef>
              <c:f>Q.19!$B$40:$B$43</c:f>
              <c:numCache>
                <c:formatCode>0%</c:formatCode>
                <c:ptCount val="4"/>
                <c:pt idx="0">
                  <c:v>0</c:v>
                </c:pt>
                <c:pt idx="1">
                  <c:v>0.18181818181818182</c:v>
                </c:pt>
                <c:pt idx="2">
                  <c:v>0.69696969696969702</c:v>
                </c:pt>
                <c:pt idx="3">
                  <c:v>0.12121212121212122</c:v>
                </c:pt>
              </c:numCache>
            </c:numRef>
          </c:val>
        </c:ser>
        <c:dLbls>
          <c:dLblPos val="outEnd"/>
          <c:showLegendKey val="0"/>
          <c:showVal val="1"/>
          <c:showCatName val="0"/>
          <c:showSerName val="0"/>
          <c:showPercent val="0"/>
          <c:showBubbleSize val="0"/>
        </c:dLbls>
        <c:gapWidth val="150"/>
        <c:axId val="85052416"/>
        <c:axId val="85101184"/>
      </c:barChart>
      <c:catAx>
        <c:axId val="85052416"/>
        <c:scaling>
          <c:orientation val="minMax"/>
        </c:scaling>
        <c:delete val="0"/>
        <c:axPos val="l"/>
        <c:majorTickMark val="out"/>
        <c:minorTickMark val="none"/>
        <c:tickLblPos val="nextTo"/>
        <c:crossAx val="85101184"/>
        <c:crosses val="autoZero"/>
        <c:auto val="1"/>
        <c:lblAlgn val="ctr"/>
        <c:lblOffset val="100"/>
        <c:noMultiLvlLbl val="0"/>
      </c:catAx>
      <c:valAx>
        <c:axId val="85101184"/>
        <c:scaling>
          <c:orientation val="minMax"/>
          <c:max val="1"/>
        </c:scaling>
        <c:delete val="0"/>
        <c:axPos val="b"/>
        <c:majorGridlines/>
        <c:numFmt formatCode="0%" sourceLinked="1"/>
        <c:majorTickMark val="out"/>
        <c:minorTickMark val="none"/>
        <c:tickLblPos val="nextTo"/>
        <c:crossAx val="85052416"/>
        <c:crosses val="autoZero"/>
        <c:crossBetween val="between"/>
      </c:valAx>
    </c:plotArea>
    <c:plotVisOnly val="1"/>
    <c:dispBlanksAs val="gap"/>
    <c:showDLblsOverMax val="0"/>
  </c:chart>
  <c:spPr>
    <a:ln>
      <a:no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invertIfNegative val="0"/>
          <c:dPt>
            <c:idx val="0"/>
            <c:invertIfNegative val="0"/>
            <c:bubble3D val="0"/>
            <c:spPr>
              <a:solidFill>
                <a:schemeClr val="accent1">
                  <a:lumMod val="50000"/>
                </a:schemeClr>
              </a:solidFill>
            </c:spPr>
          </c:dPt>
          <c:dPt>
            <c:idx val="1"/>
            <c:invertIfNegative val="0"/>
            <c:bubble3D val="0"/>
            <c:spPr>
              <a:solidFill>
                <a:schemeClr val="accent1">
                  <a:lumMod val="20000"/>
                  <a:lumOff val="80000"/>
                </a:schemeClr>
              </a:solidFill>
            </c:spPr>
          </c:dPt>
          <c:dPt>
            <c:idx val="2"/>
            <c:invertIfNegative val="0"/>
            <c:bubble3D val="0"/>
            <c:spPr>
              <a:solidFill>
                <a:schemeClr val="accent6">
                  <a:lumMod val="20000"/>
                  <a:lumOff val="8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'Q.15 &amp; Q.16 &amp; Q.17'!$A$37:$A$39</c:f>
              <c:strCache>
                <c:ptCount val="3"/>
                <c:pt idx="0">
                  <c:v>Yes </c:v>
                </c:pt>
                <c:pt idx="1">
                  <c:v>No </c:v>
                </c:pt>
                <c:pt idx="2">
                  <c:v>N/A</c:v>
                </c:pt>
              </c:strCache>
            </c:strRef>
          </c:cat>
          <c:val>
            <c:numRef>
              <c:f>'Q.15 &amp; Q.16 &amp; Q.17'!$B$37:$B$39</c:f>
              <c:numCache>
                <c:formatCode>0%</c:formatCode>
                <c:ptCount val="3"/>
                <c:pt idx="0">
                  <c:v>0.54545454545454541</c:v>
                </c:pt>
                <c:pt idx="1">
                  <c:v>0.24242424242424243</c:v>
                </c:pt>
                <c:pt idx="2">
                  <c:v>0.21212121212121213</c:v>
                </c:pt>
              </c:numCache>
            </c:numRef>
          </c:val>
        </c:ser>
        <c:dLbls>
          <c:dLblPos val="outEnd"/>
          <c:showLegendKey val="0"/>
          <c:showVal val="1"/>
          <c:showCatName val="0"/>
          <c:showSerName val="0"/>
          <c:showPercent val="0"/>
          <c:showBubbleSize val="0"/>
        </c:dLbls>
        <c:gapWidth val="150"/>
        <c:axId val="85473152"/>
        <c:axId val="85497728"/>
      </c:barChart>
      <c:catAx>
        <c:axId val="85473152"/>
        <c:scaling>
          <c:orientation val="minMax"/>
        </c:scaling>
        <c:delete val="0"/>
        <c:axPos val="l"/>
        <c:majorTickMark val="out"/>
        <c:minorTickMark val="none"/>
        <c:tickLblPos val="nextTo"/>
        <c:crossAx val="85497728"/>
        <c:crosses val="autoZero"/>
        <c:auto val="1"/>
        <c:lblAlgn val="ctr"/>
        <c:lblOffset val="100"/>
        <c:noMultiLvlLbl val="0"/>
      </c:catAx>
      <c:valAx>
        <c:axId val="85497728"/>
        <c:scaling>
          <c:orientation val="minMax"/>
          <c:max val="1"/>
        </c:scaling>
        <c:delete val="0"/>
        <c:axPos val="b"/>
        <c:majorGridlines/>
        <c:numFmt formatCode="0%" sourceLinked="1"/>
        <c:majorTickMark val="out"/>
        <c:minorTickMark val="none"/>
        <c:tickLblPos val="nextTo"/>
        <c:crossAx val="85473152"/>
        <c:crosses val="autoZero"/>
        <c:crossBetween val="between"/>
      </c:valAx>
    </c:plotArea>
    <c:plotVisOnly val="1"/>
    <c:dispBlanksAs val="gap"/>
    <c:showDLblsOverMax val="0"/>
  </c:chart>
  <c:spPr>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Q.12!$B$38</c:f>
              <c:strCache>
                <c:ptCount val="1"/>
                <c:pt idx="0">
                  <c:v>#</c:v>
                </c:pt>
              </c:strCache>
            </c:strRef>
          </c:tx>
          <c:invertIfNegative val="0"/>
          <c:dPt>
            <c:idx val="0"/>
            <c:invertIfNegative val="0"/>
            <c:bubble3D val="0"/>
            <c:spPr>
              <a:solidFill>
                <a:schemeClr val="accent1">
                  <a:lumMod val="50000"/>
                </a:schemeClr>
              </a:solidFill>
            </c:spPr>
          </c:dPt>
          <c:dPt>
            <c:idx val="1"/>
            <c:invertIfNegative val="0"/>
            <c:bubble3D val="0"/>
            <c:spPr>
              <a:solidFill>
                <a:schemeClr val="accent1">
                  <a:lumMod val="20000"/>
                  <a:lumOff val="80000"/>
                </a:schemeClr>
              </a:solidFill>
            </c:spPr>
          </c:dPt>
          <c:dPt>
            <c:idx val="2"/>
            <c:invertIfNegative val="0"/>
            <c:bubble3D val="0"/>
            <c:spPr>
              <a:solidFill>
                <a:schemeClr val="accent6">
                  <a:lumMod val="40000"/>
                  <a:lumOff val="6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Q.12!$A$39:$A$41</c:f>
              <c:strCache>
                <c:ptCount val="3"/>
                <c:pt idx="0">
                  <c:v>Yes </c:v>
                </c:pt>
                <c:pt idx="1">
                  <c:v>No </c:v>
                </c:pt>
                <c:pt idx="2">
                  <c:v>Blank</c:v>
                </c:pt>
              </c:strCache>
            </c:strRef>
          </c:cat>
          <c:val>
            <c:numRef>
              <c:f>Q.12!$B$39:$B$41</c:f>
              <c:numCache>
                <c:formatCode>0%</c:formatCode>
                <c:ptCount val="3"/>
                <c:pt idx="0">
                  <c:v>0.39393939393939392</c:v>
                </c:pt>
                <c:pt idx="1">
                  <c:v>6.0606060606060608E-2</c:v>
                </c:pt>
                <c:pt idx="2">
                  <c:v>0.54545454545454541</c:v>
                </c:pt>
              </c:numCache>
            </c:numRef>
          </c:val>
        </c:ser>
        <c:dLbls>
          <c:dLblPos val="outEnd"/>
          <c:showLegendKey val="0"/>
          <c:showVal val="1"/>
          <c:showCatName val="0"/>
          <c:showSerName val="0"/>
          <c:showPercent val="0"/>
          <c:showBubbleSize val="0"/>
        </c:dLbls>
        <c:gapWidth val="150"/>
        <c:axId val="85558400"/>
        <c:axId val="85562496"/>
      </c:barChart>
      <c:catAx>
        <c:axId val="85558400"/>
        <c:scaling>
          <c:orientation val="minMax"/>
        </c:scaling>
        <c:delete val="0"/>
        <c:axPos val="l"/>
        <c:majorTickMark val="out"/>
        <c:minorTickMark val="none"/>
        <c:tickLblPos val="nextTo"/>
        <c:crossAx val="85562496"/>
        <c:crosses val="autoZero"/>
        <c:auto val="1"/>
        <c:lblAlgn val="ctr"/>
        <c:lblOffset val="100"/>
        <c:noMultiLvlLbl val="0"/>
      </c:catAx>
      <c:valAx>
        <c:axId val="85562496"/>
        <c:scaling>
          <c:orientation val="minMax"/>
          <c:max val="1"/>
        </c:scaling>
        <c:delete val="0"/>
        <c:axPos val="b"/>
        <c:majorGridlines/>
        <c:numFmt formatCode="0%" sourceLinked="1"/>
        <c:majorTickMark val="out"/>
        <c:minorTickMark val="none"/>
        <c:tickLblPos val="nextTo"/>
        <c:crossAx val="85558400"/>
        <c:crosses val="autoZero"/>
        <c:crossBetween val="between"/>
      </c:valAx>
    </c:plotArea>
    <c:plotVisOnly val="1"/>
    <c:dispBlanksAs val="gap"/>
    <c:showDLblsOverMax val="0"/>
  </c:chart>
  <c:spPr>
    <a:ln>
      <a:no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'Q.10 &amp; Q.11'!$B$36</c:f>
              <c:strCache>
                <c:ptCount val="1"/>
                <c:pt idx="0">
                  <c:v>#</c:v>
                </c:pt>
              </c:strCache>
            </c:strRef>
          </c:tx>
          <c:invertIfNegative val="0"/>
          <c:dPt>
            <c:idx val="0"/>
            <c:invertIfNegative val="0"/>
            <c:bubble3D val="0"/>
            <c:spPr>
              <a:solidFill>
                <a:schemeClr val="accent1">
                  <a:lumMod val="50000"/>
                </a:schemeClr>
              </a:solidFill>
            </c:spPr>
          </c:dPt>
          <c:dPt>
            <c:idx val="1"/>
            <c:invertIfNegative val="0"/>
            <c:bubble3D val="0"/>
            <c:spPr>
              <a:solidFill>
                <a:schemeClr val="accent1">
                  <a:lumMod val="20000"/>
                  <a:lumOff val="8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'Q.10 &amp; Q.11'!$A$37:$A$38</c:f>
              <c:strCache>
                <c:ptCount val="2"/>
                <c:pt idx="0">
                  <c:v>Yes </c:v>
                </c:pt>
                <c:pt idx="1">
                  <c:v>No </c:v>
                </c:pt>
              </c:strCache>
            </c:strRef>
          </c:cat>
          <c:val>
            <c:numRef>
              <c:f>'Q.10 &amp; Q.11'!$B$37:$B$38</c:f>
              <c:numCache>
                <c:formatCode>0%</c:formatCode>
                <c:ptCount val="2"/>
                <c:pt idx="0">
                  <c:v>0.45454545454545453</c:v>
                </c:pt>
                <c:pt idx="1">
                  <c:v>0.54545454545454541</c:v>
                </c:pt>
              </c:numCache>
            </c:numRef>
          </c:val>
        </c:ser>
        <c:dLbls>
          <c:dLblPos val="outEnd"/>
          <c:showLegendKey val="0"/>
          <c:showVal val="1"/>
          <c:showCatName val="0"/>
          <c:showSerName val="0"/>
          <c:showPercent val="0"/>
          <c:showBubbleSize val="0"/>
        </c:dLbls>
        <c:gapWidth val="150"/>
        <c:axId val="91041792"/>
        <c:axId val="91045248"/>
      </c:barChart>
      <c:catAx>
        <c:axId val="91041792"/>
        <c:scaling>
          <c:orientation val="minMax"/>
        </c:scaling>
        <c:delete val="0"/>
        <c:axPos val="l"/>
        <c:majorTickMark val="out"/>
        <c:minorTickMark val="none"/>
        <c:tickLblPos val="nextTo"/>
        <c:crossAx val="91045248"/>
        <c:crosses val="autoZero"/>
        <c:auto val="1"/>
        <c:lblAlgn val="ctr"/>
        <c:lblOffset val="100"/>
        <c:noMultiLvlLbl val="0"/>
      </c:catAx>
      <c:valAx>
        <c:axId val="91045248"/>
        <c:scaling>
          <c:orientation val="minMax"/>
          <c:max val="1"/>
          <c:min val="0"/>
        </c:scaling>
        <c:delete val="0"/>
        <c:axPos val="b"/>
        <c:majorGridlines/>
        <c:numFmt formatCode="0%" sourceLinked="1"/>
        <c:majorTickMark val="out"/>
        <c:minorTickMark val="none"/>
        <c:tickLblPos val="nextTo"/>
        <c:crossAx val="91041792"/>
        <c:crosses val="autoZero"/>
        <c:crossBetween val="between"/>
      </c:valAx>
    </c:plotArea>
    <c:plotVisOnly val="1"/>
    <c:dispBlanksAs val="gap"/>
    <c:showDLblsOverMax val="0"/>
  </c:chart>
  <c:spPr>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'Q.8 '!$J$44</c:f>
              <c:strCache>
                <c:ptCount val="1"/>
                <c:pt idx="0">
                  <c:v>We report on progress against the performance indicators and
targets on a regular basis in Division/Program/Sector
meetings.</c:v>
                </c:pt>
              </c:strCache>
            </c:strRef>
          </c:tx>
          <c:invertIfNegative val="0"/>
          <c:dPt>
            <c:idx val="0"/>
            <c:invertIfNegative val="0"/>
            <c:bubble3D val="0"/>
            <c:spPr>
              <a:solidFill>
                <a:schemeClr val="accent1">
                  <a:lumMod val="20000"/>
                  <a:lumOff val="80000"/>
                </a:schemeClr>
              </a:solidFill>
            </c:spPr>
          </c:dPt>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'Q.8 '!$I$45:$I$48</c:f>
              <c:strCache>
                <c:ptCount val="4"/>
                <c:pt idx="0">
                  <c:v>Strongly Disagree</c:v>
                </c:pt>
                <c:pt idx="1">
                  <c:v>Disagree</c:v>
                </c:pt>
                <c:pt idx="2">
                  <c:v>Agree</c:v>
                </c:pt>
                <c:pt idx="3">
                  <c:v>Strongly Agree</c:v>
                </c:pt>
              </c:strCache>
            </c:strRef>
          </c:cat>
          <c:val>
            <c:numRef>
              <c:f>'Q.8 '!$J$45:$J$48</c:f>
              <c:numCache>
                <c:formatCode>0%</c:formatCode>
                <c:ptCount val="4"/>
                <c:pt idx="0">
                  <c:v>0.03</c:v>
                </c:pt>
                <c:pt idx="1">
                  <c:v>0.21</c:v>
                </c:pt>
                <c:pt idx="2">
                  <c:v>0.52</c:v>
                </c:pt>
                <c:pt idx="3">
                  <c:v>0.24</c:v>
                </c:pt>
              </c:numCache>
            </c:numRef>
          </c:val>
        </c:ser>
        <c:dLbls>
          <c:dLblPos val="outEnd"/>
          <c:showLegendKey val="0"/>
          <c:showVal val="1"/>
          <c:showCatName val="0"/>
          <c:showSerName val="0"/>
          <c:showPercent val="0"/>
          <c:showBubbleSize val="0"/>
        </c:dLbls>
        <c:gapWidth val="150"/>
        <c:axId val="91703552"/>
        <c:axId val="91708032"/>
      </c:barChart>
      <c:catAx>
        <c:axId val="91703552"/>
        <c:scaling>
          <c:orientation val="minMax"/>
        </c:scaling>
        <c:delete val="0"/>
        <c:axPos val="l"/>
        <c:majorTickMark val="out"/>
        <c:minorTickMark val="none"/>
        <c:tickLblPos val="nextTo"/>
        <c:crossAx val="91708032"/>
        <c:crosses val="autoZero"/>
        <c:auto val="1"/>
        <c:lblAlgn val="ctr"/>
        <c:lblOffset val="100"/>
        <c:noMultiLvlLbl val="0"/>
      </c:catAx>
      <c:valAx>
        <c:axId val="91708032"/>
        <c:scaling>
          <c:orientation val="minMax"/>
          <c:max val="1"/>
        </c:scaling>
        <c:delete val="0"/>
        <c:axPos val="b"/>
        <c:majorGridlines/>
        <c:numFmt formatCode="0%" sourceLinked="1"/>
        <c:majorTickMark val="out"/>
        <c:minorTickMark val="none"/>
        <c:tickLblPos val="nextTo"/>
        <c:crossAx val="91703552"/>
        <c:crosses val="autoZero"/>
        <c:crossBetween val="between"/>
      </c:valAx>
    </c:plotArea>
    <c:plotVisOnly val="1"/>
    <c:dispBlanksAs val="gap"/>
    <c:showDLblsOverMax val="0"/>
  </c:chart>
  <c:spPr>
    <a:ln>
      <a:no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'Q.7 '!$C$60</c:f>
              <c:strCache>
                <c:ptCount val="1"/>
                <c:pt idx="0">
                  <c:v>The time required to access information is proportional to its
use (the gathered data can be easily accessed, and has been
regularly used).</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'Q.7 '!$A$61:$A$64</c:f>
              <c:strCache>
                <c:ptCount val="4"/>
                <c:pt idx="0">
                  <c:v>Strongly Disagree</c:v>
                </c:pt>
                <c:pt idx="1">
                  <c:v>Disagree</c:v>
                </c:pt>
                <c:pt idx="2">
                  <c:v>Agree</c:v>
                </c:pt>
                <c:pt idx="3">
                  <c:v>Strongly Agree</c:v>
                </c:pt>
              </c:strCache>
            </c:strRef>
          </c:cat>
          <c:val>
            <c:numRef>
              <c:f>'Q.7 '!$C$61:$C$64</c:f>
              <c:numCache>
                <c:formatCode>0%</c:formatCode>
                <c:ptCount val="4"/>
                <c:pt idx="0">
                  <c:v>0</c:v>
                </c:pt>
                <c:pt idx="1">
                  <c:v>0.33</c:v>
                </c:pt>
                <c:pt idx="2">
                  <c:v>0.52</c:v>
                </c:pt>
                <c:pt idx="3">
                  <c:v>0.15</c:v>
                </c:pt>
              </c:numCache>
            </c:numRef>
          </c:val>
        </c:ser>
        <c:dLbls>
          <c:dLblPos val="outEnd"/>
          <c:showLegendKey val="0"/>
          <c:showVal val="1"/>
          <c:showCatName val="0"/>
          <c:showSerName val="0"/>
          <c:showPercent val="0"/>
          <c:showBubbleSize val="0"/>
        </c:dLbls>
        <c:gapWidth val="150"/>
        <c:axId val="91727360"/>
        <c:axId val="92997120"/>
      </c:barChart>
      <c:catAx>
        <c:axId val="91727360"/>
        <c:scaling>
          <c:orientation val="minMax"/>
        </c:scaling>
        <c:delete val="0"/>
        <c:axPos val="l"/>
        <c:majorTickMark val="out"/>
        <c:minorTickMark val="none"/>
        <c:tickLblPos val="nextTo"/>
        <c:crossAx val="92997120"/>
        <c:crosses val="autoZero"/>
        <c:auto val="1"/>
        <c:lblAlgn val="ctr"/>
        <c:lblOffset val="100"/>
        <c:noMultiLvlLbl val="0"/>
      </c:catAx>
      <c:valAx>
        <c:axId val="92997120"/>
        <c:scaling>
          <c:orientation val="minMax"/>
          <c:max val="1"/>
        </c:scaling>
        <c:delete val="0"/>
        <c:axPos val="b"/>
        <c:majorGridlines/>
        <c:numFmt formatCode="0%" sourceLinked="1"/>
        <c:majorTickMark val="out"/>
        <c:minorTickMark val="none"/>
        <c:tickLblPos val="nextTo"/>
        <c:crossAx val="91727360"/>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1" i="0" baseline="0">
                <a:effectLst/>
              </a:rPr>
              <a:t>Figure 3:  Programs that did not meet the Criteria - Last Three Biennia</a:t>
            </a:r>
            <a:endParaRPr lang="en-US" sz="1200">
              <a:effectLst/>
            </a:endParaRPr>
          </a:p>
        </c:rich>
      </c:tx>
      <c:layout/>
      <c:overlay val="0"/>
    </c:title>
    <c:autoTitleDeleted val="0"/>
    <c:plotArea>
      <c:layout/>
      <c:barChart>
        <c:barDir val="col"/>
        <c:grouping val="clustered"/>
        <c:varyColors val="0"/>
        <c:ser>
          <c:idx val="0"/>
          <c:order val="0"/>
          <c:tx>
            <c:strRef>
              <c:f>'comparison 3 biennia (2)'!$B$19</c:f>
              <c:strCache>
                <c:ptCount val="1"/>
                <c:pt idx="0">
                  <c:v>2014/15</c:v>
                </c:pt>
              </c:strCache>
            </c:strRef>
          </c:tx>
          <c:invertIfNegative val="0"/>
          <c:cat>
            <c:strRef>
              <c:f>'comparison 3 biennia (2)'!$C$18:$H$18</c:f>
              <c:strCache>
                <c:ptCount val="6"/>
                <c:pt idx="0">
                  <c:v>Relevant/
Valuable</c:v>
                </c:pt>
                <c:pt idx="1">
                  <c:v>Sufficient/
Comprehensive</c:v>
                </c:pt>
                <c:pt idx="2">
                  <c:v>Efficiently collected/
Easily accessible</c:v>
                </c:pt>
                <c:pt idx="3">
                  <c:v>Accurate/
Verifiable</c:v>
                </c:pt>
                <c:pt idx="4">
                  <c:v>Timely
reporting</c:v>
                </c:pt>
                <c:pt idx="5">
                  <c:v>Clear/
 Transparent</c:v>
                </c:pt>
              </c:strCache>
            </c:strRef>
          </c:cat>
          <c:val>
            <c:numRef>
              <c:f>'comparison 3 biennia (2)'!$C$19:$H$19</c:f>
              <c:numCache>
                <c:formatCode>General</c:formatCode>
                <c:ptCount val="6"/>
                <c:pt idx="0">
                  <c:v>0</c:v>
                </c:pt>
                <c:pt idx="1">
                  <c:v>1</c:v>
                </c:pt>
                <c:pt idx="2">
                  <c:v>0</c:v>
                </c:pt>
                <c:pt idx="3">
                  <c:v>0</c:v>
                </c:pt>
                <c:pt idx="4">
                  <c:v>1</c:v>
                </c:pt>
                <c:pt idx="5">
                  <c:v>0</c:v>
                </c:pt>
              </c:numCache>
            </c:numRef>
          </c:val>
        </c:ser>
        <c:ser>
          <c:idx val="1"/>
          <c:order val="1"/>
          <c:tx>
            <c:strRef>
              <c:f>'comparison 3 biennia (2)'!$B$20</c:f>
              <c:strCache>
                <c:ptCount val="1"/>
                <c:pt idx="0">
                  <c:v>2012/13</c:v>
                </c:pt>
              </c:strCache>
            </c:strRef>
          </c:tx>
          <c:invertIfNegative val="0"/>
          <c:cat>
            <c:strRef>
              <c:f>'comparison 3 biennia (2)'!$C$18:$H$18</c:f>
              <c:strCache>
                <c:ptCount val="6"/>
                <c:pt idx="0">
                  <c:v>Relevant/
Valuable</c:v>
                </c:pt>
                <c:pt idx="1">
                  <c:v>Sufficient/
Comprehensive</c:v>
                </c:pt>
                <c:pt idx="2">
                  <c:v>Efficiently collected/
Easily accessible</c:v>
                </c:pt>
                <c:pt idx="3">
                  <c:v>Accurate/
Verifiable</c:v>
                </c:pt>
                <c:pt idx="4">
                  <c:v>Timely
reporting</c:v>
                </c:pt>
                <c:pt idx="5">
                  <c:v>Clear/
 Transparent</c:v>
                </c:pt>
              </c:strCache>
            </c:strRef>
          </c:cat>
          <c:val>
            <c:numRef>
              <c:f>'comparison 3 biennia (2)'!$C$20:$H$20</c:f>
              <c:numCache>
                <c:formatCode>General</c:formatCode>
                <c:ptCount val="6"/>
                <c:pt idx="0">
                  <c:v>2</c:v>
                </c:pt>
                <c:pt idx="1">
                  <c:v>3</c:v>
                </c:pt>
                <c:pt idx="2">
                  <c:v>3</c:v>
                </c:pt>
                <c:pt idx="3">
                  <c:v>4</c:v>
                </c:pt>
                <c:pt idx="4">
                  <c:v>3</c:v>
                </c:pt>
                <c:pt idx="5">
                  <c:v>3</c:v>
                </c:pt>
              </c:numCache>
            </c:numRef>
          </c:val>
        </c:ser>
        <c:ser>
          <c:idx val="2"/>
          <c:order val="2"/>
          <c:tx>
            <c:strRef>
              <c:f>'comparison 3 biennia (2)'!$B$21</c:f>
              <c:strCache>
                <c:ptCount val="1"/>
                <c:pt idx="0">
                  <c:v>2010/11</c:v>
                </c:pt>
              </c:strCache>
            </c:strRef>
          </c:tx>
          <c:invertIfNegative val="0"/>
          <c:cat>
            <c:strRef>
              <c:f>'comparison 3 biennia (2)'!$C$18:$H$18</c:f>
              <c:strCache>
                <c:ptCount val="6"/>
                <c:pt idx="0">
                  <c:v>Relevant/
Valuable</c:v>
                </c:pt>
                <c:pt idx="1">
                  <c:v>Sufficient/
Comprehensive</c:v>
                </c:pt>
                <c:pt idx="2">
                  <c:v>Efficiently collected/
Easily accessible</c:v>
                </c:pt>
                <c:pt idx="3">
                  <c:v>Accurate/
Verifiable</c:v>
                </c:pt>
                <c:pt idx="4">
                  <c:v>Timely
reporting</c:v>
                </c:pt>
                <c:pt idx="5">
                  <c:v>Clear/
 Transparent</c:v>
                </c:pt>
              </c:strCache>
            </c:strRef>
          </c:cat>
          <c:val>
            <c:numRef>
              <c:f>'comparison 3 biennia (2)'!$C$21:$H$21</c:f>
              <c:numCache>
                <c:formatCode>General</c:formatCode>
                <c:ptCount val="6"/>
                <c:pt idx="0">
                  <c:v>1</c:v>
                </c:pt>
                <c:pt idx="1">
                  <c:v>2</c:v>
                </c:pt>
                <c:pt idx="2">
                  <c:v>2</c:v>
                </c:pt>
                <c:pt idx="3">
                  <c:v>2</c:v>
                </c:pt>
                <c:pt idx="4">
                  <c:v>0</c:v>
                </c:pt>
                <c:pt idx="5">
                  <c:v>1</c:v>
                </c:pt>
              </c:numCache>
            </c:numRef>
          </c:val>
        </c:ser>
        <c:dLbls>
          <c:showLegendKey val="0"/>
          <c:showVal val="1"/>
          <c:showCatName val="0"/>
          <c:showSerName val="0"/>
          <c:showPercent val="0"/>
          <c:showBubbleSize val="0"/>
        </c:dLbls>
        <c:gapWidth val="75"/>
        <c:axId val="110325120"/>
        <c:axId val="121968128"/>
      </c:barChart>
      <c:catAx>
        <c:axId val="110325120"/>
        <c:scaling>
          <c:orientation val="minMax"/>
        </c:scaling>
        <c:delete val="0"/>
        <c:axPos val="b"/>
        <c:majorTickMark val="none"/>
        <c:minorTickMark val="none"/>
        <c:tickLblPos val="nextTo"/>
        <c:crossAx val="121968128"/>
        <c:crosses val="autoZero"/>
        <c:auto val="1"/>
        <c:lblAlgn val="ctr"/>
        <c:lblOffset val="100"/>
        <c:noMultiLvlLbl val="0"/>
      </c:catAx>
      <c:valAx>
        <c:axId val="121968128"/>
        <c:scaling>
          <c:orientation val="minMax"/>
        </c:scaling>
        <c:delete val="0"/>
        <c:axPos val="l"/>
        <c:numFmt formatCode="General" sourceLinked="1"/>
        <c:majorTickMark val="none"/>
        <c:minorTickMark val="none"/>
        <c:tickLblPos val="nextTo"/>
        <c:crossAx val="110325120"/>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'Q.7 '!$D$60</c:f>
              <c:strCache>
                <c:ptCount val="1"/>
                <c:pt idx="0">
                  <c:v>We have appropriate systems and tools to gather baseline
information, record, monitor, and analyze performance data;
and report.</c:v>
                </c:pt>
              </c:strCache>
            </c:strRef>
          </c:tx>
          <c:invertIfNegative val="0"/>
          <c:dPt>
            <c:idx val="0"/>
            <c:invertIfNegative val="0"/>
            <c:bubble3D val="0"/>
            <c:spPr>
              <a:solidFill>
                <a:schemeClr val="accent1">
                  <a:lumMod val="20000"/>
                  <a:lumOff val="80000"/>
                </a:schemeClr>
              </a:solidFill>
            </c:spPr>
          </c:dPt>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'Q.7 '!$A$61:$A$64</c:f>
              <c:strCache>
                <c:ptCount val="4"/>
                <c:pt idx="0">
                  <c:v>Strongly Disagree</c:v>
                </c:pt>
                <c:pt idx="1">
                  <c:v>Disagree</c:v>
                </c:pt>
                <c:pt idx="2">
                  <c:v>Agree</c:v>
                </c:pt>
                <c:pt idx="3">
                  <c:v>Strongly Agree</c:v>
                </c:pt>
              </c:strCache>
            </c:strRef>
          </c:cat>
          <c:val>
            <c:numRef>
              <c:f>'Q.7 '!$D$61:$D$64</c:f>
              <c:numCache>
                <c:formatCode>0%</c:formatCode>
                <c:ptCount val="4"/>
                <c:pt idx="0">
                  <c:v>0.06</c:v>
                </c:pt>
                <c:pt idx="1">
                  <c:v>0.3</c:v>
                </c:pt>
                <c:pt idx="2">
                  <c:v>0.48</c:v>
                </c:pt>
                <c:pt idx="3">
                  <c:v>0.15</c:v>
                </c:pt>
              </c:numCache>
            </c:numRef>
          </c:val>
        </c:ser>
        <c:dLbls>
          <c:dLblPos val="outEnd"/>
          <c:showLegendKey val="0"/>
          <c:showVal val="1"/>
          <c:showCatName val="0"/>
          <c:showSerName val="0"/>
          <c:showPercent val="0"/>
          <c:showBubbleSize val="0"/>
        </c:dLbls>
        <c:gapWidth val="150"/>
        <c:axId val="93029120"/>
        <c:axId val="93041792"/>
      </c:barChart>
      <c:catAx>
        <c:axId val="93029120"/>
        <c:scaling>
          <c:orientation val="minMax"/>
        </c:scaling>
        <c:delete val="0"/>
        <c:axPos val="l"/>
        <c:majorTickMark val="out"/>
        <c:minorTickMark val="none"/>
        <c:tickLblPos val="nextTo"/>
        <c:crossAx val="93041792"/>
        <c:crosses val="autoZero"/>
        <c:auto val="1"/>
        <c:lblAlgn val="ctr"/>
        <c:lblOffset val="100"/>
        <c:noMultiLvlLbl val="0"/>
      </c:catAx>
      <c:valAx>
        <c:axId val="93041792"/>
        <c:scaling>
          <c:orientation val="minMax"/>
          <c:max val="1"/>
        </c:scaling>
        <c:delete val="0"/>
        <c:axPos val="b"/>
        <c:majorGridlines/>
        <c:numFmt formatCode="0%" sourceLinked="1"/>
        <c:majorTickMark val="out"/>
        <c:minorTickMark val="none"/>
        <c:tickLblPos val="nextTo"/>
        <c:crossAx val="93029120"/>
        <c:crosses val="autoZero"/>
        <c:crossBetween val="between"/>
      </c:valAx>
    </c:plotArea>
    <c:plotVisOnly val="1"/>
    <c:dispBlanksAs val="gap"/>
    <c:showDLblsOverMax val="0"/>
  </c:chart>
  <c:spPr>
    <a:ln>
      <a:noFill/>
    </a:ln>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'Q.8 '!$K$44</c:f>
              <c:strCache>
                <c:ptCount val="1"/>
                <c:pt idx="0">
                  <c:v>The monitoring information and performance data for my
performance indicators are available in a timely manner when
required.</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'Q.8 '!$I$45:$I$48</c:f>
              <c:strCache>
                <c:ptCount val="4"/>
                <c:pt idx="0">
                  <c:v>Strongly Disagree</c:v>
                </c:pt>
                <c:pt idx="1">
                  <c:v>Disagree</c:v>
                </c:pt>
                <c:pt idx="2">
                  <c:v>Agree</c:v>
                </c:pt>
                <c:pt idx="3">
                  <c:v>Strongly Agree</c:v>
                </c:pt>
              </c:strCache>
            </c:strRef>
          </c:cat>
          <c:val>
            <c:numRef>
              <c:f>'Q.8 '!$K$45:$K$48</c:f>
              <c:numCache>
                <c:formatCode>0%</c:formatCode>
                <c:ptCount val="4"/>
                <c:pt idx="0">
                  <c:v>0</c:v>
                </c:pt>
                <c:pt idx="1">
                  <c:v>0.15</c:v>
                </c:pt>
                <c:pt idx="2">
                  <c:v>0.7</c:v>
                </c:pt>
                <c:pt idx="3">
                  <c:v>0.15</c:v>
                </c:pt>
              </c:numCache>
            </c:numRef>
          </c:val>
        </c:ser>
        <c:dLbls>
          <c:dLblPos val="outEnd"/>
          <c:showLegendKey val="0"/>
          <c:showVal val="1"/>
          <c:showCatName val="0"/>
          <c:showSerName val="0"/>
          <c:showPercent val="0"/>
          <c:showBubbleSize val="0"/>
        </c:dLbls>
        <c:gapWidth val="150"/>
        <c:axId val="93253632"/>
        <c:axId val="93257728"/>
      </c:barChart>
      <c:catAx>
        <c:axId val="93253632"/>
        <c:scaling>
          <c:orientation val="minMax"/>
        </c:scaling>
        <c:delete val="0"/>
        <c:axPos val="l"/>
        <c:majorTickMark val="out"/>
        <c:minorTickMark val="none"/>
        <c:tickLblPos val="nextTo"/>
        <c:crossAx val="93257728"/>
        <c:crosses val="autoZero"/>
        <c:auto val="1"/>
        <c:lblAlgn val="ctr"/>
        <c:lblOffset val="100"/>
        <c:noMultiLvlLbl val="0"/>
      </c:catAx>
      <c:valAx>
        <c:axId val="93257728"/>
        <c:scaling>
          <c:orientation val="minMax"/>
          <c:max val="1"/>
        </c:scaling>
        <c:delete val="0"/>
        <c:axPos val="b"/>
        <c:majorGridlines/>
        <c:numFmt formatCode="0%" sourceLinked="1"/>
        <c:majorTickMark val="out"/>
        <c:minorTickMark val="none"/>
        <c:tickLblPos val="nextTo"/>
        <c:crossAx val="93253632"/>
        <c:crosses val="autoZero"/>
        <c:crossBetween val="between"/>
      </c:valAx>
    </c:plotArea>
    <c:plotVisOnly val="1"/>
    <c:dispBlanksAs val="gap"/>
    <c:showDLblsOverMax val="0"/>
  </c:chart>
  <c:spPr>
    <a:ln>
      <a:noFill/>
    </a:ln>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'Q.7 '!$B$60</c:f>
              <c:strCache>
                <c:ptCount val="1"/>
                <c:pt idx="0">
                  <c:v>The collection of user feedback through surveys aimed at
assessing the quality of our services is centrally coordinated.</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'Q.7 '!$A$61:$A$64</c:f>
              <c:strCache>
                <c:ptCount val="4"/>
                <c:pt idx="0">
                  <c:v>Strongly Disagree</c:v>
                </c:pt>
                <c:pt idx="1">
                  <c:v>Disagree</c:v>
                </c:pt>
                <c:pt idx="2">
                  <c:v>Agree</c:v>
                </c:pt>
                <c:pt idx="3">
                  <c:v>Strongly Agree</c:v>
                </c:pt>
              </c:strCache>
            </c:strRef>
          </c:cat>
          <c:val>
            <c:numRef>
              <c:f>'Q.7 '!$B$61:$B$64</c:f>
              <c:numCache>
                <c:formatCode>0%</c:formatCode>
                <c:ptCount val="4"/>
                <c:pt idx="0">
                  <c:v>0</c:v>
                </c:pt>
                <c:pt idx="1">
                  <c:v>0.48</c:v>
                </c:pt>
                <c:pt idx="2">
                  <c:v>0.42</c:v>
                </c:pt>
                <c:pt idx="3">
                  <c:v>0.09</c:v>
                </c:pt>
              </c:numCache>
            </c:numRef>
          </c:val>
        </c:ser>
        <c:dLbls>
          <c:dLblPos val="outEnd"/>
          <c:showLegendKey val="0"/>
          <c:showVal val="1"/>
          <c:showCatName val="0"/>
          <c:showSerName val="0"/>
          <c:showPercent val="0"/>
          <c:showBubbleSize val="0"/>
        </c:dLbls>
        <c:gapWidth val="150"/>
        <c:axId val="93272704"/>
        <c:axId val="93407872"/>
      </c:barChart>
      <c:catAx>
        <c:axId val="93272704"/>
        <c:scaling>
          <c:orientation val="minMax"/>
        </c:scaling>
        <c:delete val="0"/>
        <c:axPos val="l"/>
        <c:majorTickMark val="out"/>
        <c:minorTickMark val="none"/>
        <c:tickLblPos val="nextTo"/>
        <c:crossAx val="93407872"/>
        <c:crosses val="autoZero"/>
        <c:auto val="1"/>
        <c:lblAlgn val="ctr"/>
        <c:lblOffset val="100"/>
        <c:noMultiLvlLbl val="0"/>
      </c:catAx>
      <c:valAx>
        <c:axId val="93407872"/>
        <c:scaling>
          <c:orientation val="minMax"/>
          <c:max val="1"/>
        </c:scaling>
        <c:delete val="0"/>
        <c:axPos val="b"/>
        <c:majorGridlines/>
        <c:numFmt formatCode="0%" sourceLinked="1"/>
        <c:majorTickMark val="out"/>
        <c:minorTickMark val="none"/>
        <c:tickLblPos val="nextTo"/>
        <c:crossAx val="93272704"/>
        <c:crosses val="autoZero"/>
        <c:crossBetween val="between"/>
      </c:valAx>
    </c:plotArea>
    <c:plotVisOnly val="1"/>
    <c:dispBlanksAs val="gap"/>
    <c:showDLblsOverMax val="0"/>
  </c:chart>
  <c:spPr>
    <a:noFill/>
    <a:ln>
      <a:noFill/>
    </a:ln>
  </c:sp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Q.20!$G$69</c:f>
              <c:strCache>
                <c:ptCount val="1"/>
                <c:pt idx="0">
                  <c:v>Outcome indicator</c:v>
                </c:pt>
              </c:strCache>
            </c:strRef>
          </c:tx>
          <c:invertIfNegative val="0"/>
          <c:dPt>
            <c:idx val="0"/>
            <c:invertIfNegative val="0"/>
            <c:bubble3D val="0"/>
            <c:spPr>
              <a:solidFill>
                <a:schemeClr val="accent1">
                  <a:lumMod val="20000"/>
                  <a:lumOff val="80000"/>
                </a:schemeClr>
              </a:solidFill>
            </c:spPr>
          </c:dPt>
          <c:dPt>
            <c:idx val="1"/>
            <c:invertIfNegative val="0"/>
            <c:bubble3D val="0"/>
            <c:spPr>
              <a:solidFill>
                <a:schemeClr val="accent1">
                  <a:lumMod val="40000"/>
                  <a:lumOff val="60000"/>
                </a:schemeClr>
              </a:solidFill>
            </c:spPr>
          </c:dPt>
          <c:dPt>
            <c:idx val="2"/>
            <c:invertIfNegative val="0"/>
            <c:bubble3D val="0"/>
            <c:spPr>
              <a:solidFill>
                <a:schemeClr val="tx2">
                  <a:lumMod val="20000"/>
                  <a:lumOff val="80000"/>
                </a:schemeClr>
              </a:solidFill>
            </c:spPr>
          </c:dPt>
          <c:dPt>
            <c:idx val="3"/>
            <c:invertIfNegative val="0"/>
            <c:bubble3D val="0"/>
            <c:spPr>
              <a:solidFill>
                <a:schemeClr val="accent1">
                  <a:lumMod val="60000"/>
                  <a:lumOff val="40000"/>
                </a:schemeClr>
              </a:solidFill>
            </c:spPr>
          </c:dPt>
          <c:dPt>
            <c:idx val="4"/>
            <c:invertIfNegative val="0"/>
            <c:bubble3D val="0"/>
            <c:spPr>
              <a:solidFill>
                <a:schemeClr val="accent1">
                  <a:lumMod val="75000"/>
                </a:schemeClr>
              </a:solidFill>
            </c:spPr>
          </c:dPt>
          <c:dPt>
            <c:idx val="5"/>
            <c:invertIfNegative val="0"/>
            <c:bubble3D val="0"/>
            <c:spPr>
              <a:solidFill>
                <a:schemeClr val="accent1">
                  <a:lumMod val="50000"/>
                </a:schemeClr>
              </a:solidFill>
            </c:spPr>
          </c:dPt>
          <c:dLbls>
            <c:txPr>
              <a:bodyPr/>
              <a:lstStyle/>
              <a:p>
                <a:pPr>
                  <a:defRPr sz="900"/>
                </a:pPr>
                <a:endParaRPr lang="en-US"/>
              </a:p>
            </c:txPr>
            <c:dLblPos val="outEnd"/>
            <c:showLegendKey val="0"/>
            <c:showVal val="1"/>
            <c:showCatName val="0"/>
            <c:showSerName val="0"/>
            <c:showPercent val="0"/>
            <c:showBubbleSize val="0"/>
            <c:showLeaderLines val="0"/>
          </c:dLbls>
          <c:cat>
            <c:strRef>
              <c:f>Q.20!$H$67:$M$67</c:f>
              <c:strCache>
                <c:ptCount val="6"/>
                <c:pt idx="0">
                  <c:v>None</c:v>
                </c:pt>
                <c:pt idx="1">
                  <c:v>Less than 20%</c:v>
                </c:pt>
                <c:pt idx="2">
                  <c:v>Between 20% and 39%</c:v>
                </c:pt>
                <c:pt idx="3">
                  <c:v>Between 40% and 59%</c:v>
                </c:pt>
                <c:pt idx="4">
                  <c:v>Between 60% and 79%</c:v>
                </c:pt>
                <c:pt idx="5">
                  <c:v>80% or greater</c:v>
                </c:pt>
              </c:strCache>
            </c:strRef>
          </c:cat>
          <c:val>
            <c:numRef>
              <c:f>Q.20!$H$69:$M$69</c:f>
              <c:numCache>
                <c:formatCode>0%</c:formatCode>
                <c:ptCount val="6"/>
                <c:pt idx="0">
                  <c:v>6.4500000000000002E-2</c:v>
                </c:pt>
                <c:pt idx="1">
                  <c:v>0.16</c:v>
                </c:pt>
                <c:pt idx="2">
                  <c:v>0.23</c:v>
                </c:pt>
                <c:pt idx="3">
                  <c:v>0.32</c:v>
                </c:pt>
                <c:pt idx="4">
                  <c:v>6.4500000000000002E-2</c:v>
                </c:pt>
                <c:pt idx="5">
                  <c:v>0.16</c:v>
                </c:pt>
              </c:numCache>
            </c:numRef>
          </c:val>
        </c:ser>
        <c:dLbls>
          <c:dLblPos val="outEnd"/>
          <c:showLegendKey val="0"/>
          <c:showVal val="1"/>
          <c:showCatName val="0"/>
          <c:showSerName val="0"/>
          <c:showPercent val="0"/>
          <c:showBubbleSize val="0"/>
        </c:dLbls>
        <c:gapWidth val="150"/>
        <c:axId val="93448448"/>
        <c:axId val="101202560"/>
      </c:barChart>
      <c:catAx>
        <c:axId val="93448448"/>
        <c:scaling>
          <c:orientation val="minMax"/>
        </c:scaling>
        <c:delete val="0"/>
        <c:axPos val="l"/>
        <c:majorTickMark val="out"/>
        <c:minorTickMark val="none"/>
        <c:tickLblPos val="nextTo"/>
        <c:crossAx val="101202560"/>
        <c:crosses val="autoZero"/>
        <c:auto val="1"/>
        <c:lblAlgn val="ctr"/>
        <c:lblOffset val="100"/>
        <c:noMultiLvlLbl val="0"/>
      </c:catAx>
      <c:valAx>
        <c:axId val="101202560"/>
        <c:scaling>
          <c:orientation val="minMax"/>
          <c:max val="1"/>
        </c:scaling>
        <c:delete val="0"/>
        <c:axPos val="b"/>
        <c:majorGridlines/>
        <c:numFmt formatCode="0%" sourceLinked="1"/>
        <c:majorTickMark val="out"/>
        <c:minorTickMark val="none"/>
        <c:tickLblPos val="nextTo"/>
        <c:crossAx val="93448448"/>
        <c:crosses val="autoZero"/>
        <c:crossBetween val="between"/>
      </c:valAx>
    </c:plotArea>
    <c:plotVisOnly val="1"/>
    <c:dispBlanksAs val="gap"/>
    <c:showDLblsOverMax val="0"/>
  </c:chart>
  <c:spPr>
    <a:ln>
      <a:noFill/>
    </a:ln>
  </c:sp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Q.20!$G$68</c:f>
              <c:strCache>
                <c:ptCount val="1"/>
                <c:pt idx="0">
                  <c:v>Output indicator</c:v>
                </c:pt>
              </c:strCache>
            </c:strRef>
          </c:tx>
          <c:invertIfNegative val="0"/>
          <c:dPt>
            <c:idx val="2"/>
            <c:invertIfNegative val="0"/>
            <c:bubble3D val="0"/>
            <c:spPr>
              <a:solidFill>
                <a:schemeClr val="tx2">
                  <a:lumMod val="20000"/>
                  <a:lumOff val="80000"/>
                </a:schemeClr>
              </a:solidFill>
            </c:spPr>
          </c:dPt>
          <c:dPt>
            <c:idx val="3"/>
            <c:invertIfNegative val="0"/>
            <c:bubble3D val="0"/>
            <c:spPr>
              <a:solidFill>
                <a:schemeClr val="accent1">
                  <a:lumMod val="60000"/>
                  <a:lumOff val="40000"/>
                </a:schemeClr>
              </a:solidFill>
            </c:spPr>
          </c:dPt>
          <c:dPt>
            <c:idx val="4"/>
            <c:invertIfNegative val="0"/>
            <c:bubble3D val="0"/>
            <c:spPr>
              <a:solidFill>
                <a:schemeClr val="accent1">
                  <a:lumMod val="75000"/>
                </a:schemeClr>
              </a:solidFill>
            </c:spPr>
          </c:dPt>
          <c:dPt>
            <c:idx val="5"/>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Q.20!$H$67:$M$67</c:f>
              <c:strCache>
                <c:ptCount val="6"/>
                <c:pt idx="0">
                  <c:v>None</c:v>
                </c:pt>
                <c:pt idx="1">
                  <c:v>Less than 20%</c:v>
                </c:pt>
                <c:pt idx="2">
                  <c:v>Between 20% and 39%</c:v>
                </c:pt>
                <c:pt idx="3">
                  <c:v>Between 40% and 59%</c:v>
                </c:pt>
                <c:pt idx="4">
                  <c:v>Between 60% and 79%</c:v>
                </c:pt>
                <c:pt idx="5">
                  <c:v>80% or greater</c:v>
                </c:pt>
              </c:strCache>
            </c:strRef>
          </c:cat>
          <c:val>
            <c:numRef>
              <c:f>Q.20!$H$68:$M$68</c:f>
              <c:numCache>
                <c:formatCode>0%</c:formatCode>
                <c:ptCount val="6"/>
                <c:pt idx="0">
                  <c:v>0</c:v>
                </c:pt>
                <c:pt idx="1">
                  <c:v>0</c:v>
                </c:pt>
                <c:pt idx="2">
                  <c:v>0.13</c:v>
                </c:pt>
                <c:pt idx="3">
                  <c:v>0.28999999999999998</c:v>
                </c:pt>
                <c:pt idx="4">
                  <c:v>0.23</c:v>
                </c:pt>
                <c:pt idx="5">
                  <c:v>0.35</c:v>
                </c:pt>
              </c:numCache>
            </c:numRef>
          </c:val>
        </c:ser>
        <c:dLbls>
          <c:dLblPos val="outEnd"/>
          <c:showLegendKey val="0"/>
          <c:showVal val="1"/>
          <c:showCatName val="0"/>
          <c:showSerName val="0"/>
          <c:showPercent val="0"/>
          <c:showBubbleSize val="0"/>
        </c:dLbls>
        <c:gapWidth val="150"/>
        <c:axId val="102123008"/>
        <c:axId val="102127488"/>
      </c:barChart>
      <c:catAx>
        <c:axId val="102123008"/>
        <c:scaling>
          <c:orientation val="minMax"/>
        </c:scaling>
        <c:delete val="0"/>
        <c:axPos val="l"/>
        <c:majorTickMark val="out"/>
        <c:minorTickMark val="none"/>
        <c:tickLblPos val="nextTo"/>
        <c:crossAx val="102127488"/>
        <c:crosses val="autoZero"/>
        <c:auto val="1"/>
        <c:lblAlgn val="ctr"/>
        <c:lblOffset val="100"/>
        <c:noMultiLvlLbl val="0"/>
      </c:catAx>
      <c:valAx>
        <c:axId val="102127488"/>
        <c:scaling>
          <c:orientation val="minMax"/>
          <c:max val="1"/>
        </c:scaling>
        <c:delete val="0"/>
        <c:axPos val="b"/>
        <c:majorGridlines/>
        <c:numFmt formatCode="0%" sourceLinked="1"/>
        <c:majorTickMark val="out"/>
        <c:minorTickMark val="none"/>
        <c:tickLblPos val="nextTo"/>
        <c:crossAx val="102123008"/>
        <c:crosses val="autoZero"/>
        <c:crossBetween val="between"/>
      </c:valAx>
    </c:plotArea>
    <c:plotVisOnly val="1"/>
    <c:dispBlanksAs val="gap"/>
    <c:showDLblsOverMax val="0"/>
  </c:chart>
  <c:spPr>
    <a:ln>
      <a:noFill/>
    </a:ln>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Q.22!$B$36</c:f>
              <c:strCache>
                <c:ptCount val="1"/>
                <c:pt idx="0">
                  <c:v>Question 22. During the handover process, I was adequately briefed on
the status of all program performance measures that I will own/manage in my new role.</c:v>
                </c:pt>
              </c:strCache>
            </c:strRef>
          </c:tx>
          <c:invertIfNegative val="0"/>
          <c:dPt>
            <c:idx val="0"/>
            <c:invertIfNegative val="0"/>
            <c:bubble3D val="0"/>
            <c:spPr>
              <a:solidFill>
                <a:schemeClr val="accent1">
                  <a:lumMod val="50000"/>
                </a:schemeClr>
              </a:solidFill>
            </c:spPr>
          </c:dPt>
          <c:dPt>
            <c:idx val="1"/>
            <c:invertIfNegative val="0"/>
            <c:bubble3D val="0"/>
            <c:spPr>
              <a:solidFill>
                <a:schemeClr val="accent1">
                  <a:lumMod val="20000"/>
                  <a:lumOff val="80000"/>
                </a:schemeClr>
              </a:solidFill>
            </c:spPr>
          </c:dPt>
          <c:dPt>
            <c:idx val="2"/>
            <c:invertIfNegative val="0"/>
            <c:bubble3D val="0"/>
            <c:spPr>
              <a:solidFill>
                <a:schemeClr val="accent6">
                  <a:lumMod val="20000"/>
                  <a:lumOff val="8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Q.22!$A$37:$A$39</c:f>
              <c:strCache>
                <c:ptCount val="3"/>
                <c:pt idx="0">
                  <c:v>Yes </c:v>
                </c:pt>
                <c:pt idx="1">
                  <c:v>No </c:v>
                </c:pt>
                <c:pt idx="2">
                  <c:v>N/A</c:v>
                </c:pt>
              </c:strCache>
            </c:strRef>
          </c:cat>
          <c:val>
            <c:numRef>
              <c:f>Q.22!$B$37:$B$39</c:f>
              <c:numCache>
                <c:formatCode>0%</c:formatCode>
                <c:ptCount val="3"/>
                <c:pt idx="0">
                  <c:v>0.1875</c:v>
                </c:pt>
                <c:pt idx="1">
                  <c:v>0.125</c:v>
                </c:pt>
                <c:pt idx="2">
                  <c:v>0.6875</c:v>
                </c:pt>
              </c:numCache>
            </c:numRef>
          </c:val>
        </c:ser>
        <c:dLbls>
          <c:dLblPos val="outEnd"/>
          <c:showLegendKey val="0"/>
          <c:showVal val="1"/>
          <c:showCatName val="0"/>
          <c:showSerName val="0"/>
          <c:showPercent val="0"/>
          <c:showBubbleSize val="0"/>
        </c:dLbls>
        <c:gapWidth val="150"/>
        <c:axId val="102241408"/>
        <c:axId val="105186432"/>
      </c:barChart>
      <c:catAx>
        <c:axId val="102241408"/>
        <c:scaling>
          <c:orientation val="minMax"/>
        </c:scaling>
        <c:delete val="0"/>
        <c:axPos val="l"/>
        <c:majorTickMark val="out"/>
        <c:minorTickMark val="none"/>
        <c:tickLblPos val="nextTo"/>
        <c:crossAx val="105186432"/>
        <c:crosses val="autoZero"/>
        <c:auto val="1"/>
        <c:lblAlgn val="ctr"/>
        <c:lblOffset val="100"/>
        <c:noMultiLvlLbl val="0"/>
      </c:catAx>
      <c:valAx>
        <c:axId val="105186432"/>
        <c:scaling>
          <c:orientation val="minMax"/>
          <c:max val="1"/>
        </c:scaling>
        <c:delete val="0"/>
        <c:axPos val="b"/>
        <c:majorGridlines/>
        <c:numFmt formatCode="0%" sourceLinked="1"/>
        <c:majorTickMark val="out"/>
        <c:minorTickMark val="none"/>
        <c:tickLblPos val="nextTo"/>
        <c:crossAx val="102241408"/>
        <c:crosses val="autoZero"/>
        <c:crossBetween val="between"/>
      </c:valAx>
    </c:plotArea>
    <c:plotVisOnly val="1"/>
    <c:dispBlanksAs val="gap"/>
    <c:showDLblsOverMax val="0"/>
  </c:chart>
  <c:externalData r:id="rId2">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Q.21!$B$37</c:f>
              <c:strCache>
                <c:ptCount val="1"/>
                <c:pt idx="0">
                  <c:v>Question 21. 21. Have you identified any Performance Indicators (PI) that are not well defined or relevant to your
Program activities?</c:v>
                </c:pt>
              </c:strCache>
            </c:strRef>
          </c:tx>
          <c:invertIfNegative val="0"/>
          <c:dPt>
            <c:idx val="0"/>
            <c:invertIfNegative val="0"/>
            <c:bubble3D val="0"/>
            <c:spPr>
              <a:solidFill>
                <a:schemeClr val="accent1">
                  <a:lumMod val="50000"/>
                </a:schemeClr>
              </a:solidFill>
            </c:spPr>
          </c:dPt>
          <c:dPt>
            <c:idx val="1"/>
            <c:invertIfNegative val="0"/>
            <c:bubble3D val="0"/>
            <c:spPr>
              <a:solidFill>
                <a:schemeClr val="accent1">
                  <a:lumMod val="60000"/>
                  <a:lumOff val="40000"/>
                </a:schemeClr>
              </a:solidFill>
            </c:spPr>
          </c:dPt>
          <c:dPt>
            <c:idx val="2"/>
            <c:invertIfNegative val="0"/>
            <c:bubble3D val="0"/>
            <c:spPr>
              <a:solidFill>
                <a:schemeClr val="accent1">
                  <a:lumMod val="20000"/>
                  <a:lumOff val="8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Q.21!$A$38:$A$40</c:f>
              <c:strCache>
                <c:ptCount val="3"/>
                <c:pt idx="0">
                  <c:v>Yes - Between 1 and 2 Pis</c:v>
                </c:pt>
                <c:pt idx="1">
                  <c:v>Yes - Between 3 and 5 Pis</c:v>
                </c:pt>
                <c:pt idx="2">
                  <c:v>No - None</c:v>
                </c:pt>
              </c:strCache>
            </c:strRef>
          </c:cat>
          <c:val>
            <c:numRef>
              <c:f>Q.21!$B$38:$B$40</c:f>
              <c:numCache>
                <c:formatCode>0%</c:formatCode>
                <c:ptCount val="3"/>
                <c:pt idx="0">
                  <c:v>0.3125</c:v>
                </c:pt>
                <c:pt idx="1">
                  <c:v>3.125E-2</c:v>
                </c:pt>
                <c:pt idx="2">
                  <c:v>0.65625</c:v>
                </c:pt>
              </c:numCache>
            </c:numRef>
          </c:val>
        </c:ser>
        <c:dLbls>
          <c:dLblPos val="outEnd"/>
          <c:showLegendKey val="0"/>
          <c:showVal val="1"/>
          <c:showCatName val="0"/>
          <c:showSerName val="0"/>
          <c:showPercent val="0"/>
          <c:showBubbleSize val="0"/>
        </c:dLbls>
        <c:gapWidth val="150"/>
        <c:axId val="105192832"/>
        <c:axId val="105233792"/>
      </c:barChart>
      <c:catAx>
        <c:axId val="105192832"/>
        <c:scaling>
          <c:orientation val="minMax"/>
        </c:scaling>
        <c:delete val="0"/>
        <c:axPos val="l"/>
        <c:majorTickMark val="out"/>
        <c:minorTickMark val="none"/>
        <c:tickLblPos val="nextTo"/>
        <c:txPr>
          <a:bodyPr/>
          <a:lstStyle/>
          <a:p>
            <a:pPr>
              <a:defRPr sz="1000"/>
            </a:pPr>
            <a:endParaRPr lang="en-US"/>
          </a:p>
        </c:txPr>
        <c:crossAx val="105233792"/>
        <c:crosses val="autoZero"/>
        <c:auto val="1"/>
        <c:lblAlgn val="ctr"/>
        <c:lblOffset val="100"/>
        <c:noMultiLvlLbl val="0"/>
      </c:catAx>
      <c:valAx>
        <c:axId val="105233792"/>
        <c:scaling>
          <c:orientation val="minMax"/>
          <c:max val="1"/>
        </c:scaling>
        <c:delete val="0"/>
        <c:axPos val="b"/>
        <c:majorGridlines/>
        <c:numFmt formatCode="0%" sourceLinked="1"/>
        <c:majorTickMark val="out"/>
        <c:minorTickMark val="none"/>
        <c:tickLblPos val="nextTo"/>
        <c:crossAx val="105192832"/>
        <c:crosses val="autoZero"/>
        <c:crossBetween val="between"/>
      </c:valAx>
    </c:plotArea>
    <c:plotVisOnly val="1"/>
    <c:dispBlanksAs val="gap"/>
    <c:showDLblsOverMax val="0"/>
  </c:chart>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Q.20!$G$70</c:f>
              <c:strCache>
                <c:ptCount val="1"/>
                <c:pt idx="0">
                  <c:v>Input indicator</c:v>
                </c:pt>
              </c:strCache>
            </c:strRef>
          </c:tx>
          <c:invertIfNegative val="0"/>
          <c:dPt>
            <c:idx val="0"/>
            <c:invertIfNegative val="0"/>
            <c:bubble3D val="0"/>
            <c:spPr>
              <a:solidFill>
                <a:schemeClr val="accent1">
                  <a:lumMod val="20000"/>
                  <a:lumOff val="80000"/>
                </a:schemeClr>
              </a:solidFill>
            </c:spPr>
          </c:dPt>
          <c:dPt>
            <c:idx val="1"/>
            <c:invertIfNegative val="0"/>
            <c:bubble3D val="0"/>
            <c:spPr>
              <a:solidFill>
                <a:schemeClr val="tx2">
                  <a:lumMod val="20000"/>
                  <a:lumOff val="80000"/>
                </a:schemeClr>
              </a:solidFill>
            </c:spPr>
          </c:dPt>
          <c:dPt>
            <c:idx val="2"/>
            <c:invertIfNegative val="0"/>
            <c:bubble3D val="0"/>
            <c:spPr>
              <a:solidFill>
                <a:schemeClr val="tx2">
                  <a:lumMod val="40000"/>
                  <a:lumOff val="60000"/>
                </a:schemeClr>
              </a:solidFill>
            </c:spPr>
          </c:dPt>
          <c:dPt>
            <c:idx val="3"/>
            <c:invertIfNegative val="0"/>
            <c:bubble3D val="0"/>
            <c:spPr>
              <a:solidFill>
                <a:schemeClr val="accent1">
                  <a:lumMod val="60000"/>
                  <a:lumOff val="40000"/>
                </a:schemeClr>
              </a:solidFill>
            </c:spPr>
          </c:dPt>
          <c:dPt>
            <c:idx val="4"/>
            <c:invertIfNegative val="0"/>
            <c:bubble3D val="0"/>
            <c:spPr>
              <a:solidFill>
                <a:schemeClr val="accent1">
                  <a:lumMod val="75000"/>
                </a:schemeClr>
              </a:solidFill>
            </c:spPr>
          </c:dPt>
          <c:dPt>
            <c:idx val="5"/>
            <c:invertIfNegative val="0"/>
            <c:bubble3D val="0"/>
            <c:spPr>
              <a:solidFill>
                <a:schemeClr val="accent1">
                  <a:lumMod val="50000"/>
                </a:schemeClr>
              </a:solidFill>
            </c:spPr>
          </c:dPt>
          <c:dLbls>
            <c:dLbl>
              <c:idx val="0"/>
              <c:layout/>
              <c:dLblPos val="outEnd"/>
              <c:showLegendKey val="0"/>
              <c:showVal val="1"/>
              <c:showCatName val="0"/>
              <c:showSerName val="0"/>
              <c:showPercent val="0"/>
              <c:showBubbleSize val="0"/>
            </c:dLbl>
            <c:dLbl>
              <c:idx val="1"/>
              <c:layout/>
              <c:dLblPos val="outEnd"/>
              <c:showLegendKey val="0"/>
              <c:showVal val="1"/>
              <c:showCatName val="0"/>
              <c:showSerName val="0"/>
              <c:showPercent val="0"/>
              <c:showBubbleSize val="0"/>
            </c:dLbl>
            <c:dLbl>
              <c:idx val="2"/>
              <c:layout/>
              <c:dLblPos val="outEnd"/>
              <c:showLegendKey val="0"/>
              <c:showVal val="1"/>
              <c:showCatName val="0"/>
              <c:showSerName val="0"/>
              <c:showPercent val="0"/>
              <c:showBubbleSize val="0"/>
            </c:dLbl>
            <c:dLbl>
              <c:idx val="3"/>
              <c:layout/>
              <c:dLblPos val="outEnd"/>
              <c:showLegendKey val="0"/>
              <c:showVal val="1"/>
              <c:showCatName val="0"/>
              <c:showSerName val="0"/>
              <c:showPercent val="0"/>
              <c:showBubbleSize val="0"/>
            </c:dLbl>
            <c:dLbl>
              <c:idx val="4"/>
              <c:layout/>
              <c:dLblPos val="outEnd"/>
              <c:showLegendKey val="0"/>
              <c:showVal val="1"/>
              <c:showCatName val="0"/>
              <c:showSerName val="0"/>
              <c:showPercent val="0"/>
              <c:showBubbleSize val="0"/>
            </c:dLbl>
            <c:dLbl>
              <c:idx val="5"/>
              <c:layout/>
              <c:dLblPos val="outEnd"/>
              <c:showLegendKey val="0"/>
              <c:showVal val="1"/>
              <c:showCatName val="0"/>
              <c:showSerName val="0"/>
              <c:showPercent val="0"/>
              <c:showBubbleSize val="0"/>
            </c:dLbl>
            <c:txPr>
              <a:bodyPr/>
              <a:lstStyle/>
              <a:p>
                <a:pPr>
                  <a:defRPr sz="800"/>
                </a:pPr>
                <a:endParaRPr lang="en-US"/>
              </a:p>
            </c:txPr>
            <c:dLblPos val="outEnd"/>
            <c:showLegendKey val="0"/>
            <c:showVal val="0"/>
            <c:showCatName val="0"/>
            <c:showSerName val="0"/>
            <c:showPercent val="0"/>
            <c:showBubbleSize val="0"/>
          </c:dLbls>
          <c:cat>
            <c:strRef>
              <c:f>Q.20!$H$67:$M$67</c:f>
              <c:strCache>
                <c:ptCount val="6"/>
                <c:pt idx="0">
                  <c:v>None</c:v>
                </c:pt>
                <c:pt idx="1">
                  <c:v>Less than 20%</c:v>
                </c:pt>
                <c:pt idx="2">
                  <c:v>Between 20% and 39%</c:v>
                </c:pt>
                <c:pt idx="3">
                  <c:v>Between 40% and 59%</c:v>
                </c:pt>
                <c:pt idx="4">
                  <c:v>Between 60% and 79%</c:v>
                </c:pt>
                <c:pt idx="5">
                  <c:v>80% or greater</c:v>
                </c:pt>
              </c:strCache>
            </c:strRef>
          </c:cat>
          <c:val>
            <c:numRef>
              <c:f>Q.20!$H$70:$M$70</c:f>
              <c:numCache>
                <c:formatCode>0%</c:formatCode>
                <c:ptCount val="6"/>
                <c:pt idx="0">
                  <c:v>0.32</c:v>
                </c:pt>
                <c:pt idx="1">
                  <c:v>0.13</c:v>
                </c:pt>
                <c:pt idx="2">
                  <c:v>0.23</c:v>
                </c:pt>
                <c:pt idx="3">
                  <c:v>0.03</c:v>
                </c:pt>
                <c:pt idx="4">
                  <c:v>0.1</c:v>
                </c:pt>
                <c:pt idx="5">
                  <c:v>0.19</c:v>
                </c:pt>
              </c:numCache>
            </c:numRef>
          </c:val>
        </c:ser>
        <c:dLbls>
          <c:dLblPos val="outEnd"/>
          <c:showLegendKey val="0"/>
          <c:showVal val="1"/>
          <c:showCatName val="0"/>
          <c:showSerName val="0"/>
          <c:showPercent val="0"/>
          <c:showBubbleSize val="0"/>
        </c:dLbls>
        <c:gapWidth val="150"/>
        <c:axId val="106395904"/>
        <c:axId val="108052480"/>
      </c:barChart>
      <c:catAx>
        <c:axId val="106395904"/>
        <c:scaling>
          <c:orientation val="minMax"/>
        </c:scaling>
        <c:delete val="0"/>
        <c:axPos val="l"/>
        <c:majorTickMark val="out"/>
        <c:minorTickMark val="none"/>
        <c:tickLblPos val="nextTo"/>
        <c:crossAx val="108052480"/>
        <c:crosses val="autoZero"/>
        <c:auto val="1"/>
        <c:lblAlgn val="ctr"/>
        <c:lblOffset val="100"/>
        <c:noMultiLvlLbl val="0"/>
      </c:catAx>
      <c:valAx>
        <c:axId val="108052480"/>
        <c:scaling>
          <c:orientation val="minMax"/>
          <c:max val="1"/>
        </c:scaling>
        <c:delete val="0"/>
        <c:axPos val="b"/>
        <c:majorGridlines/>
        <c:numFmt formatCode="0%" sourceLinked="1"/>
        <c:majorTickMark val="out"/>
        <c:minorTickMark val="none"/>
        <c:tickLblPos val="nextTo"/>
        <c:crossAx val="106395904"/>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Arial" panose="020B0604020202020204" pitchFamily="34" charset="0"/>
                <a:cs typeface="Arial" panose="020B0604020202020204" pitchFamily="34" charset="0"/>
              </a:rPr>
              <a:t>Figure 4:  Accuracy</a:t>
            </a:r>
            <a:r>
              <a:rPr lang="en-US" sz="1200" baseline="0">
                <a:latin typeface="Arial" panose="020B0604020202020204" pitchFamily="34" charset="0"/>
                <a:cs typeface="Arial" panose="020B0604020202020204" pitchFamily="34" charset="0"/>
              </a:rPr>
              <a:t> of the TLS over the Last Three Biennia </a:t>
            </a:r>
            <a:endParaRPr lang="en-US" sz="1200">
              <a:latin typeface="Arial" panose="020B0604020202020204" pitchFamily="34" charset="0"/>
              <a:cs typeface="Arial" panose="020B0604020202020204" pitchFamily="34" charset="0"/>
            </a:endParaRPr>
          </a:p>
        </c:rich>
      </c:tx>
      <c:layout>
        <c:manualLayout>
          <c:xMode val="edge"/>
          <c:yMode val="edge"/>
          <c:x val="0.1538711495418901"/>
          <c:y val="2.7633858984091219E-2"/>
        </c:manualLayout>
      </c:layout>
      <c:overlay val="1"/>
    </c:title>
    <c:autoTitleDeleted val="0"/>
    <c:plotArea>
      <c:layout>
        <c:manualLayout>
          <c:layoutTarget val="inner"/>
          <c:xMode val="edge"/>
          <c:yMode val="edge"/>
          <c:x val="6.1814732907939283E-2"/>
          <c:y val="0.13161495698936723"/>
          <c:w val="0.64077359739692641"/>
          <c:h val="0.7818508103438756"/>
        </c:manualLayout>
      </c:layout>
      <c:barChart>
        <c:barDir val="col"/>
        <c:grouping val="clustered"/>
        <c:varyColors val="0"/>
        <c:ser>
          <c:idx val="0"/>
          <c:order val="0"/>
          <c:tx>
            <c:strRef>
              <c:f>'PPR  Validation TLS'!$I$12</c:f>
              <c:strCache>
                <c:ptCount val="1"/>
                <c:pt idx="0">
                  <c:v>TLS Accurate (A)</c:v>
                </c:pt>
              </c:strCache>
            </c:strRef>
          </c:tx>
          <c:spPr>
            <a:solidFill>
              <a:srgbClr val="00B050"/>
            </a:solidFill>
          </c:spPr>
          <c:invertIfNegative val="0"/>
          <c:cat>
            <c:strRef>
              <c:f>'PPR  Validation TLS'!$J$11:$L$11</c:f>
              <c:strCache>
                <c:ptCount val="3"/>
                <c:pt idx="0">
                  <c:v>2014/2015</c:v>
                </c:pt>
                <c:pt idx="1">
                  <c:v>2012/13</c:v>
                </c:pt>
                <c:pt idx="2">
                  <c:v>2010/11</c:v>
                </c:pt>
              </c:strCache>
            </c:strRef>
          </c:cat>
          <c:val>
            <c:numRef>
              <c:f>'PPR  Validation TLS'!$J$12:$L$12</c:f>
              <c:numCache>
                <c:formatCode>General</c:formatCode>
                <c:ptCount val="3"/>
                <c:pt idx="0">
                  <c:v>25</c:v>
                </c:pt>
                <c:pt idx="1">
                  <c:v>21</c:v>
                </c:pt>
                <c:pt idx="2">
                  <c:v>16</c:v>
                </c:pt>
              </c:numCache>
            </c:numRef>
          </c:val>
        </c:ser>
        <c:ser>
          <c:idx val="1"/>
          <c:order val="1"/>
          <c:tx>
            <c:strRef>
              <c:f>'PPR  Validation TLS'!$I$13</c:f>
              <c:strCache>
                <c:ptCount val="1"/>
                <c:pt idx="0">
                  <c:v>TLS not accurate (N)</c:v>
                </c:pt>
              </c:strCache>
            </c:strRef>
          </c:tx>
          <c:spPr>
            <a:solidFill>
              <a:srgbClr val="FF0000"/>
            </a:solidFill>
          </c:spPr>
          <c:invertIfNegative val="0"/>
          <c:cat>
            <c:strRef>
              <c:f>'PPR  Validation TLS'!$J$11:$L$11</c:f>
              <c:strCache>
                <c:ptCount val="3"/>
                <c:pt idx="0">
                  <c:v>2014/2015</c:v>
                </c:pt>
                <c:pt idx="1">
                  <c:v>2012/13</c:v>
                </c:pt>
                <c:pt idx="2">
                  <c:v>2010/11</c:v>
                </c:pt>
              </c:strCache>
            </c:strRef>
          </c:cat>
          <c:val>
            <c:numRef>
              <c:f>'PPR  Validation TLS'!$J$13:$L$13</c:f>
              <c:numCache>
                <c:formatCode>General</c:formatCode>
                <c:ptCount val="3"/>
                <c:pt idx="0">
                  <c:v>0</c:v>
                </c:pt>
                <c:pt idx="1">
                  <c:v>2</c:v>
                </c:pt>
                <c:pt idx="2">
                  <c:v>13</c:v>
                </c:pt>
              </c:numCache>
            </c:numRef>
          </c:val>
        </c:ser>
        <c:ser>
          <c:idx val="2"/>
          <c:order val="2"/>
          <c:tx>
            <c:strRef>
              <c:f>'PPR  Validation TLS'!$I$14</c:f>
              <c:strCache>
                <c:ptCount val="1"/>
                <c:pt idx="0">
                  <c:v>TLS not assessable (C )</c:v>
                </c:pt>
              </c:strCache>
            </c:strRef>
          </c:tx>
          <c:spPr>
            <a:solidFill>
              <a:schemeClr val="tx1">
                <a:lumMod val="50000"/>
                <a:lumOff val="50000"/>
              </a:schemeClr>
            </a:solidFill>
          </c:spPr>
          <c:invertIfNegative val="0"/>
          <c:cat>
            <c:strRef>
              <c:f>'PPR  Validation TLS'!$J$11:$L$11</c:f>
              <c:strCache>
                <c:ptCount val="3"/>
                <c:pt idx="0">
                  <c:v>2014/2015</c:v>
                </c:pt>
                <c:pt idx="1">
                  <c:v>2012/13</c:v>
                </c:pt>
                <c:pt idx="2">
                  <c:v>2010/11</c:v>
                </c:pt>
              </c:strCache>
            </c:strRef>
          </c:cat>
          <c:val>
            <c:numRef>
              <c:f>'PPR  Validation TLS'!$J$14:$L$14</c:f>
              <c:numCache>
                <c:formatCode>General</c:formatCode>
                <c:ptCount val="3"/>
                <c:pt idx="0">
                  <c:v>6</c:v>
                </c:pt>
                <c:pt idx="1">
                  <c:v>8</c:v>
                </c:pt>
                <c:pt idx="2">
                  <c:v>0</c:v>
                </c:pt>
              </c:numCache>
            </c:numRef>
          </c:val>
        </c:ser>
        <c:dLbls>
          <c:showLegendKey val="0"/>
          <c:showVal val="1"/>
          <c:showCatName val="0"/>
          <c:showSerName val="0"/>
          <c:showPercent val="0"/>
          <c:showBubbleSize val="0"/>
        </c:dLbls>
        <c:gapWidth val="150"/>
        <c:axId val="122616064"/>
        <c:axId val="122966016"/>
      </c:barChart>
      <c:catAx>
        <c:axId val="122616064"/>
        <c:scaling>
          <c:orientation val="minMax"/>
        </c:scaling>
        <c:delete val="0"/>
        <c:axPos val="b"/>
        <c:majorTickMark val="out"/>
        <c:minorTickMark val="none"/>
        <c:tickLblPos val="nextTo"/>
        <c:crossAx val="122966016"/>
        <c:crosses val="autoZero"/>
        <c:auto val="1"/>
        <c:lblAlgn val="ctr"/>
        <c:lblOffset val="100"/>
        <c:noMultiLvlLbl val="0"/>
      </c:catAx>
      <c:valAx>
        <c:axId val="122966016"/>
        <c:scaling>
          <c:orientation val="minMax"/>
        </c:scaling>
        <c:delete val="0"/>
        <c:axPos val="l"/>
        <c:majorGridlines/>
        <c:numFmt formatCode="General" sourceLinked="1"/>
        <c:majorTickMark val="out"/>
        <c:minorTickMark val="none"/>
        <c:tickLblPos val="nextTo"/>
        <c:crossAx val="12261606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Relevant and Valuable</a:t>
            </a:r>
          </a:p>
        </c:rich>
      </c:tx>
      <c:layout>
        <c:manualLayout>
          <c:xMode val="edge"/>
          <c:yMode val="edge"/>
          <c:x val="0.27059893843446897"/>
          <c:y val="3.9949288746314116E-3"/>
        </c:manualLayout>
      </c:layout>
      <c:overlay val="0"/>
    </c:title>
    <c:autoTitleDeleted val="0"/>
    <c:plotArea>
      <c:layout>
        <c:manualLayout>
          <c:layoutTarget val="inner"/>
          <c:xMode val="edge"/>
          <c:yMode val="edge"/>
          <c:x val="7.1988407699037624E-2"/>
          <c:y val="0.20512808239395608"/>
          <c:w val="0.89745603674540686"/>
          <c:h val="0.59876345244078533"/>
        </c:manualLayout>
      </c:layout>
      <c:barChart>
        <c:barDir val="col"/>
        <c:grouping val="clustered"/>
        <c:varyColors val="0"/>
        <c:ser>
          <c:idx val="0"/>
          <c:order val="0"/>
          <c:spPr>
            <a:solidFill>
              <a:srgbClr val="00B050"/>
            </a:solidFill>
          </c:spPr>
          <c:invertIfNegative val="0"/>
          <c:dPt>
            <c:idx val="1"/>
            <c:invertIfNegative val="0"/>
            <c:bubble3D val="0"/>
            <c:spPr>
              <a:solidFill>
                <a:schemeClr val="accent6"/>
              </a:solidFill>
            </c:spPr>
          </c:dPt>
          <c:dPt>
            <c:idx val="2"/>
            <c:invertIfNegative val="0"/>
            <c:bubble3D val="0"/>
            <c:spPr>
              <a:solidFill>
                <a:srgbClr val="FF0000"/>
              </a:solidFill>
            </c:spPr>
          </c:dPt>
          <c:cat>
            <c:strRef>
              <c:f>RV!$B$1:$D$1</c:f>
              <c:strCache>
                <c:ptCount val="3"/>
                <c:pt idx="0">
                  <c:v>Sufficiently meet criteria</c:v>
                </c:pt>
                <c:pt idx="1">
                  <c:v>Partially meet criteria</c:v>
                </c:pt>
                <c:pt idx="2">
                  <c:v>Does not meet criteria</c:v>
                </c:pt>
              </c:strCache>
            </c:strRef>
          </c:cat>
          <c:val>
            <c:numRef>
              <c:f>RV!$B$33:$D$33</c:f>
              <c:numCache>
                <c:formatCode>General</c:formatCode>
                <c:ptCount val="3"/>
                <c:pt idx="0">
                  <c:v>27</c:v>
                </c:pt>
                <c:pt idx="1">
                  <c:v>3</c:v>
                </c:pt>
                <c:pt idx="2">
                  <c:v>0</c:v>
                </c:pt>
              </c:numCache>
            </c:numRef>
          </c:val>
        </c:ser>
        <c:dLbls>
          <c:showLegendKey val="0"/>
          <c:showVal val="1"/>
          <c:showCatName val="0"/>
          <c:showSerName val="0"/>
          <c:showPercent val="0"/>
          <c:showBubbleSize val="0"/>
        </c:dLbls>
        <c:gapWidth val="75"/>
        <c:axId val="124173312"/>
        <c:axId val="125711104"/>
      </c:barChart>
      <c:catAx>
        <c:axId val="124173312"/>
        <c:scaling>
          <c:orientation val="minMax"/>
        </c:scaling>
        <c:delete val="0"/>
        <c:axPos val="b"/>
        <c:majorTickMark val="none"/>
        <c:minorTickMark val="none"/>
        <c:tickLblPos val="nextTo"/>
        <c:txPr>
          <a:bodyPr/>
          <a:lstStyle/>
          <a:p>
            <a:pPr>
              <a:defRPr sz="800"/>
            </a:pPr>
            <a:endParaRPr lang="en-US"/>
          </a:p>
        </c:txPr>
        <c:crossAx val="125711104"/>
        <c:crosses val="autoZero"/>
        <c:auto val="1"/>
        <c:lblAlgn val="ctr"/>
        <c:lblOffset val="100"/>
        <c:noMultiLvlLbl val="0"/>
      </c:catAx>
      <c:valAx>
        <c:axId val="125711104"/>
        <c:scaling>
          <c:orientation val="minMax"/>
        </c:scaling>
        <c:delete val="0"/>
        <c:axPos val="l"/>
        <c:numFmt formatCode="General" sourceLinked="1"/>
        <c:majorTickMark val="none"/>
        <c:minorTickMark val="none"/>
        <c:tickLblPos val="nextTo"/>
        <c:txPr>
          <a:bodyPr/>
          <a:lstStyle/>
          <a:p>
            <a:pPr>
              <a:defRPr sz="800"/>
            </a:pPr>
            <a:endParaRPr lang="en-US"/>
          </a:p>
        </c:txPr>
        <c:crossAx val="12417331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1" i="0" u="none" strike="noStrike" baseline="0">
                <a:effectLst/>
              </a:rPr>
              <a:t>Sufficient and Comprehensive</a:t>
            </a:r>
            <a:endParaRPr lang="en-US" sz="1200"/>
          </a:p>
        </c:rich>
      </c:tx>
      <c:layout/>
      <c:overlay val="0"/>
    </c:title>
    <c:autoTitleDeleted val="0"/>
    <c:plotArea>
      <c:layout>
        <c:manualLayout>
          <c:layoutTarget val="inner"/>
          <c:xMode val="edge"/>
          <c:yMode val="edge"/>
          <c:x val="7.1988407699037624E-2"/>
          <c:y val="0.19925457603331267"/>
          <c:w val="0.89745603674540686"/>
          <c:h val="0.6072126049051102"/>
        </c:manualLayout>
      </c:layout>
      <c:barChart>
        <c:barDir val="col"/>
        <c:grouping val="clustered"/>
        <c:varyColors val="0"/>
        <c:ser>
          <c:idx val="0"/>
          <c:order val="0"/>
          <c:tx>
            <c:v>series 1</c:v>
          </c:tx>
          <c:invertIfNegative val="0"/>
          <c:dPt>
            <c:idx val="0"/>
            <c:invertIfNegative val="0"/>
            <c:bubble3D val="0"/>
            <c:spPr>
              <a:solidFill>
                <a:srgbClr val="00B050"/>
              </a:solidFill>
            </c:spPr>
          </c:dPt>
          <c:dPt>
            <c:idx val="1"/>
            <c:invertIfNegative val="0"/>
            <c:bubble3D val="0"/>
            <c:spPr>
              <a:ln>
                <a:solidFill>
                  <a:schemeClr val="accent6"/>
                </a:solidFill>
              </a:ln>
            </c:spPr>
          </c:dPt>
          <c:dPt>
            <c:idx val="2"/>
            <c:invertIfNegative val="0"/>
            <c:bubble3D val="0"/>
            <c:spPr>
              <a:solidFill>
                <a:srgbClr val="FF0000"/>
              </a:solidFill>
            </c:spPr>
          </c:dPt>
          <c:dLbls>
            <c:txPr>
              <a:bodyPr/>
              <a:lstStyle/>
              <a:p>
                <a:pPr>
                  <a:defRPr sz="900"/>
                </a:pPr>
                <a:endParaRPr lang="en-US"/>
              </a:p>
            </c:txPr>
            <c:showLegendKey val="0"/>
            <c:showVal val="1"/>
            <c:showCatName val="0"/>
            <c:showSerName val="0"/>
            <c:showPercent val="0"/>
            <c:showBubbleSize val="0"/>
            <c:showLeaderLines val="0"/>
          </c:dLbls>
          <c:cat>
            <c:strRef>
              <c:f>SC!$B$1:$D$1</c:f>
              <c:strCache>
                <c:ptCount val="3"/>
                <c:pt idx="0">
                  <c:v>Sufficiently meet criteria</c:v>
                </c:pt>
                <c:pt idx="1">
                  <c:v>Partially meet criteria</c:v>
                </c:pt>
                <c:pt idx="2">
                  <c:v>Does not meet criteria</c:v>
                </c:pt>
              </c:strCache>
            </c:strRef>
          </c:cat>
          <c:val>
            <c:numRef>
              <c:f>SC!$B$33:$D$33</c:f>
              <c:numCache>
                <c:formatCode>General</c:formatCode>
                <c:ptCount val="3"/>
                <c:pt idx="0">
                  <c:v>22</c:v>
                </c:pt>
                <c:pt idx="1">
                  <c:v>7</c:v>
                </c:pt>
                <c:pt idx="2">
                  <c:v>1</c:v>
                </c:pt>
              </c:numCache>
            </c:numRef>
          </c:val>
        </c:ser>
        <c:dLbls>
          <c:showLegendKey val="0"/>
          <c:showVal val="1"/>
          <c:showCatName val="0"/>
          <c:showSerName val="0"/>
          <c:showPercent val="0"/>
          <c:showBubbleSize val="0"/>
        </c:dLbls>
        <c:gapWidth val="75"/>
        <c:axId val="125760640"/>
        <c:axId val="127112320"/>
      </c:barChart>
      <c:catAx>
        <c:axId val="125760640"/>
        <c:scaling>
          <c:orientation val="minMax"/>
        </c:scaling>
        <c:delete val="0"/>
        <c:axPos val="b"/>
        <c:majorTickMark val="none"/>
        <c:minorTickMark val="none"/>
        <c:tickLblPos val="nextTo"/>
        <c:txPr>
          <a:bodyPr/>
          <a:lstStyle/>
          <a:p>
            <a:pPr>
              <a:defRPr sz="900"/>
            </a:pPr>
            <a:endParaRPr lang="en-US"/>
          </a:p>
        </c:txPr>
        <c:crossAx val="127112320"/>
        <c:crosses val="autoZero"/>
        <c:auto val="1"/>
        <c:lblAlgn val="ctr"/>
        <c:lblOffset val="100"/>
        <c:noMultiLvlLbl val="0"/>
      </c:catAx>
      <c:valAx>
        <c:axId val="127112320"/>
        <c:scaling>
          <c:orientation val="minMax"/>
        </c:scaling>
        <c:delete val="0"/>
        <c:axPos val="l"/>
        <c:numFmt formatCode="General" sourceLinked="1"/>
        <c:majorTickMark val="none"/>
        <c:minorTickMark val="none"/>
        <c:tickLblPos val="nextTo"/>
        <c:txPr>
          <a:bodyPr/>
          <a:lstStyle/>
          <a:p>
            <a:pPr>
              <a:defRPr sz="900"/>
            </a:pPr>
            <a:endParaRPr lang="en-US"/>
          </a:p>
        </c:txPr>
        <c:crossAx val="12576064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effectLst/>
              </a:rPr>
              <a:t>Efficiently Collected</a:t>
            </a:r>
            <a:r>
              <a:rPr lang="en-US" sz="1200" baseline="0">
                <a:effectLst/>
              </a:rPr>
              <a:t> and</a:t>
            </a:r>
            <a:endParaRPr lang="en-US" sz="1200">
              <a:effectLst/>
            </a:endParaRPr>
          </a:p>
          <a:p>
            <a:pPr>
              <a:defRPr sz="1200"/>
            </a:pPr>
            <a:r>
              <a:rPr lang="en-US" sz="1200">
                <a:effectLst/>
              </a:rPr>
              <a:t>Easily Accessible</a:t>
            </a:r>
          </a:p>
        </c:rich>
      </c:tx>
      <c:layout/>
      <c:overlay val="0"/>
    </c:title>
    <c:autoTitleDeleted val="0"/>
    <c:plotArea>
      <c:layout/>
      <c:barChart>
        <c:barDir val="col"/>
        <c:grouping val="clustered"/>
        <c:varyColors val="0"/>
        <c:ser>
          <c:idx val="0"/>
          <c:order val="0"/>
          <c:tx>
            <c:v>series 1</c:v>
          </c:tx>
          <c:invertIfNegative val="0"/>
          <c:dPt>
            <c:idx val="0"/>
            <c:invertIfNegative val="0"/>
            <c:bubble3D val="0"/>
            <c:spPr>
              <a:solidFill>
                <a:srgbClr val="00B050"/>
              </a:solidFill>
            </c:spPr>
          </c:dPt>
          <c:dPt>
            <c:idx val="1"/>
            <c:invertIfNegative val="0"/>
            <c:bubble3D val="0"/>
            <c:spPr>
              <a:solidFill>
                <a:schemeClr val="accent6"/>
              </a:solidFill>
            </c:spPr>
          </c:dPt>
          <c:dPt>
            <c:idx val="2"/>
            <c:invertIfNegative val="0"/>
            <c:bubble3D val="0"/>
            <c:spPr>
              <a:solidFill>
                <a:srgbClr val="FF0000"/>
              </a:solidFill>
            </c:spPr>
          </c:dPt>
          <c:cat>
            <c:strRef>
              <c:f>'EC-EA'!$B$1:$D$1</c:f>
              <c:strCache>
                <c:ptCount val="3"/>
                <c:pt idx="0">
                  <c:v>Sufficiently meet criteria</c:v>
                </c:pt>
                <c:pt idx="1">
                  <c:v>Partially meet criteria</c:v>
                </c:pt>
                <c:pt idx="2">
                  <c:v>Does not meet criteria</c:v>
                </c:pt>
              </c:strCache>
            </c:strRef>
          </c:cat>
          <c:val>
            <c:numRef>
              <c:f>'EC-EA'!$B$33:$D$33</c:f>
              <c:numCache>
                <c:formatCode>General</c:formatCode>
                <c:ptCount val="3"/>
                <c:pt idx="0">
                  <c:v>21</c:v>
                </c:pt>
                <c:pt idx="1">
                  <c:v>9</c:v>
                </c:pt>
                <c:pt idx="2">
                  <c:v>0</c:v>
                </c:pt>
              </c:numCache>
            </c:numRef>
          </c:val>
        </c:ser>
        <c:dLbls>
          <c:showLegendKey val="0"/>
          <c:showVal val="1"/>
          <c:showCatName val="0"/>
          <c:showSerName val="0"/>
          <c:showPercent val="0"/>
          <c:showBubbleSize val="0"/>
        </c:dLbls>
        <c:gapWidth val="75"/>
        <c:axId val="185635200"/>
        <c:axId val="185636736"/>
      </c:barChart>
      <c:catAx>
        <c:axId val="185635200"/>
        <c:scaling>
          <c:orientation val="minMax"/>
        </c:scaling>
        <c:delete val="0"/>
        <c:axPos val="b"/>
        <c:majorTickMark val="none"/>
        <c:minorTickMark val="none"/>
        <c:tickLblPos val="nextTo"/>
        <c:txPr>
          <a:bodyPr/>
          <a:lstStyle/>
          <a:p>
            <a:pPr>
              <a:defRPr sz="900"/>
            </a:pPr>
            <a:endParaRPr lang="en-US"/>
          </a:p>
        </c:txPr>
        <c:crossAx val="185636736"/>
        <c:crosses val="autoZero"/>
        <c:auto val="1"/>
        <c:lblAlgn val="ctr"/>
        <c:lblOffset val="100"/>
        <c:noMultiLvlLbl val="0"/>
      </c:catAx>
      <c:valAx>
        <c:axId val="185636736"/>
        <c:scaling>
          <c:orientation val="minMax"/>
        </c:scaling>
        <c:delete val="0"/>
        <c:axPos val="l"/>
        <c:numFmt formatCode="General" sourceLinked="1"/>
        <c:majorTickMark val="none"/>
        <c:minorTickMark val="none"/>
        <c:tickLblPos val="nextTo"/>
        <c:txPr>
          <a:bodyPr/>
          <a:lstStyle/>
          <a:p>
            <a:pPr>
              <a:defRPr sz="900"/>
            </a:pPr>
            <a:endParaRPr lang="en-US"/>
          </a:p>
        </c:txPr>
        <c:crossAx val="185635200"/>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Accurate</a:t>
            </a:r>
            <a:r>
              <a:rPr lang="en-US" sz="1200" baseline="0"/>
              <a:t> and Verifiable</a:t>
            </a:r>
            <a:endParaRPr lang="en-US" sz="1200"/>
          </a:p>
        </c:rich>
      </c:tx>
      <c:layout>
        <c:manualLayout>
          <c:xMode val="edge"/>
          <c:yMode val="edge"/>
          <c:x val="0.21821386939813039"/>
          <c:y val="0"/>
        </c:manualLayout>
      </c:layout>
      <c:overlay val="0"/>
    </c:title>
    <c:autoTitleDeleted val="0"/>
    <c:plotArea>
      <c:layout>
        <c:manualLayout>
          <c:layoutTarget val="inner"/>
          <c:xMode val="edge"/>
          <c:yMode val="edge"/>
          <c:x val="0.10807151096716748"/>
          <c:y val="0.27572607345650418"/>
          <c:w val="0.84238231590543533"/>
          <c:h val="0.50011036215040228"/>
        </c:manualLayout>
      </c:layout>
      <c:barChart>
        <c:barDir val="col"/>
        <c:grouping val="clustered"/>
        <c:varyColors val="0"/>
        <c:ser>
          <c:idx val="0"/>
          <c:order val="0"/>
          <c:tx>
            <c:v>series</c:v>
          </c:tx>
          <c:invertIfNegative val="0"/>
          <c:dPt>
            <c:idx val="0"/>
            <c:invertIfNegative val="0"/>
            <c:bubble3D val="0"/>
            <c:spPr>
              <a:solidFill>
                <a:srgbClr val="00B050"/>
              </a:solidFill>
            </c:spPr>
          </c:dPt>
          <c:dPt>
            <c:idx val="1"/>
            <c:invertIfNegative val="0"/>
            <c:bubble3D val="0"/>
            <c:spPr>
              <a:solidFill>
                <a:schemeClr val="accent6"/>
              </a:solidFill>
            </c:spPr>
          </c:dPt>
          <c:dPt>
            <c:idx val="2"/>
            <c:invertIfNegative val="0"/>
            <c:bubble3D val="0"/>
            <c:spPr>
              <a:solidFill>
                <a:srgbClr val="FF0000"/>
              </a:solidFill>
            </c:spPr>
          </c:dPt>
          <c:dLbls>
            <c:txPr>
              <a:bodyPr/>
              <a:lstStyle/>
              <a:p>
                <a:pPr>
                  <a:defRPr sz="900"/>
                </a:pPr>
                <a:endParaRPr lang="en-US"/>
              </a:p>
            </c:txPr>
            <c:showLegendKey val="0"/>
            <c:showVal val="1"/>
            <c:showCatName val="0"/>
            <c:showSerName val="0"/>
            <c:showPercent val="0"/>
            <c:showBubbleSize val="0"/>
            <c:showLeaderLines val="0"/>
          </c:dLbls>
          <c:cat>
            <c:strRef>
              <c:f>AV!$B$1:$D$1</c:f>
              <c:strCache>
                <c:ptCount val="3"/>
                <c:pt idx="0">
                  <c:v>Sufficiently meet criteria</c:v>
                </c:pt>
                <c:pt idx="1">
                  <c:v>Partially meet criteria</c:v>
                </c:pt>
                <c:pt idx="2">
                  <c:v>Does not meet criteria</c:v>
                </c:pt>
              </c:strCache>
            </c:strRef>
          </c:cat>
          <c:val>
            <c:numRef>
              <c:f>AV!$B$33:$D$33</c:f>
              <c:numCache>
                <c:formatCode>General</c:formatCode>
                <c:ptCount val="3"/>
                <c:pt idx="0">
                  <c:v>23</c:v>
                </c:pt>
                <c:pt idx="1">
                  <c:v>7</c:v>
                </c:pt>
                <c:pt idx="2">
                  <c:v>0</c:v>
                </c:pt>
              </c:numCache>
            </c:numRef>
          </c:val>
        </c:ser>
        <c:dLbls>
          <c:showLegendKey val="0"/>
          <c:showVal val="1"/>
          <c:showCatName val="0"/>
          <c:showSerName val="0"/>
          <c:showPercent val="0"/>
          <c:showBubbleSize val="0"/>
        </c:dLbls>
        <c:gapWidth val="75"/>
        <c:axId val="191014784"/>
        <c:axId val="199429120"/>
      </c:barChart>
      <c:catAx>
        <c:axId val="191014784"/>
        <c:scaling>
          <c:orientation val="minMax"/>
        </c:scaling>
        <c:delete val="0"/>
        <c:axPos val="b"/>
        <c:majorTickMark val="none"/>
        <c:minorTickMark val="none"/>
        <c:tickLblPos val="nextTo"/>
        <c:txPr>
          <a:bodyPr/>
          <a:lstStyle/>
          <a:p>
            <a:pPr>
              <a:defRPr sz="800"/>
            </a:pPr>
            <a:endParaRPr lang="en-US"/>
          </a:p>
        </c:txPr>
        <c:crossAx val="199429120"/>
        <c:crosses val="autoZero"/>
        <c:auto val="1"/>
        <c:lblAlgn val="ctr"/>
        <c:lblOffset val="100"/>
        <c:noMultiLvlLbl val="0"/>
      </c:catAx>
      <c:valAx>
        <c:axId val="199429120"/>
        <c:scaling>
          <c:orientation val="minMax"/>
        </c:scaling>
        <c:delete val="0"/>
        <c:axPos val="l"/>
        <c:numFmt formatCode="General" sourceLinked="1"/>
        <c:majorTickMark val="none"/>
        <c:minorTickMark val="none"/>
        <c:tickLblPos val="nextTo"/>
        <c:txPr>
          <a:bodyPr/>
          <a:lstStyle/>
          <a:p>
            <a:pPr>
              <a:defRPr sz="900"/>
            </a:pPr>
            <a:endParaRPr lang="en-US"/>
          </a:p>
        </c:txPr>
        <c:crossAx val="191014784"/>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effectLst/>
              </a:rPr>
              <a:t>Timely Reporting</a:t>
            </a:r>
          </a:p>
        </c:rich>
      </c:tx>
      <c:layout>
        <c:manualLayout>
          <c:xMode val="edge"/>
          <c:yMode val="edge"/>
          <c:x val="0.30572916666666666"/>
          <c:y val="1.3888888888888888E-2"/>
        </c:manualLayout>
      </c:layout>
      <c:overlay val="0"/>
    </c:title>
    <c:autoTitleDeleted val="0"/>
    <c:plotArea>
      <c:layout>
        <c:manualLayout>
          <c:layoutTarget val="inner"/>
          <c:xMode val="edge"/>
          <c:yMode val="edge"/>
          <c:x val="0.12732767075151316"/>
          <c:y val="0.22640288713910758"/>
          <c:w val="0.80461611182042148"/>
          <c:h val="0.57813429571303587"/>
        </c:manualLayout>
      </c:layout>
      <c:barChart>
        <c:barDir val="col"/>
        <c:grouping val="clustered"/>
        <c:varyColors val="0"/>
        <c:ser>
          <c:idx val="0"/>
          <c:order val="0"/>
          <c:invertIfNegative val="0"/>
          <c:dPt>
            <c:idx val="0"/>
            <c:invertIfNegative val="0"/>
            <c:bubble3D val="0"/>
            <c:spPr>
              <a:solidFill>
                <a:srgbClr val="00B050"/>
              </a:solidFill>
            </c:spPr>
          </c:dPt>
          <c:dPt>
            <c:idx val="1"/>
            <c:invertIfNegative val="0"/>
            <c:bubble3D val="0"/>
            <c:spPr>
              <a:solidFill>
                <a:schemeClr val="accent6"/>
              </a:solidFill>
            </c:spPr>
          </c:dPt>
          <c:dPt>
            <c:idx val="2"/>
            <c:invertIfNegative val="0"/>
            <c:bubble3D val="0"/>
            <c:spPr>
              <a:solidFill>
                <a:srgbClr val="FF0000"/>
              </a:solidFill>
            </c:spPr>
          </c:dPt>
          <c:dLbls>
            <c:txPr>
              <a:bodyPr/>
              <a:lstStyle/>
              <a:p>
                <a:pPr>
                  <a:defRPr sz="900"/>
                </a:pPr>
                <a:endParaRPr lang="en-US"/>
              </a:p>
            </c:txPr>
            <c:showLegendKey val="0"/>
            <c:showVal val="1"/>
            <c:showCatName val="0"/>
            <c:showSerName val="0"/>
            <c:showPercent val="0"/>
            <c:showBubbleSize val="0"/>
            <c:showLeaderLines val="0"/>
          </c:dLbls>
          <c:cat>
            <c:strRef>
              <c:f>TR!$B$1:$D$1</c:f>
              <c:strCache>
                <c:ptCount val="3"/>
                <c:pt idx="0">
                  <c:v>Sufficiently meet criteria</c:v>
                </c:pt>
                <c:pt idx="1">
                  <c:v>Partially meet criteria</c:v>
                </c:pt>
                <c:pt idx="2">
                  <c:v>Does not meet criteria</c:v>
                </c:pt>
              </c:strCache>
            </c:strRef>
          </c:cat>
          <c:val>
            <c:numRef>
              <c:f>TR!$B$33:$D$33</c:f>
              <c:numCache>
                <c:formatCode>General</c:formatCode>
                <c:ptCount val="3"/>
                <c:pt idx="0">
                  <c:v>22</c:v>
                </c:pt>
                <c:pt idx="1">
                  <c:v>7</c:v>
                </c:pt>
                <c:pt idx="2">
                  <c:v>1</c:v>
                </c:pt>
              </c:numCache>
            </c:numRef>
          </c:val>
        </c:ser>
        <c:dLbls>
          <c:showLegendKey val="0"/>
          <c:showVal val="1"/>
          <c:showCatName val="0"/>
          <c:showSerName val="0"/>
          <c:showPercent val="0"/>
          <c:showBubbleSize val="0"/>
        </c:dLbls>
        <c:gapWidth val="75"/>
        <c:axId val="216055168"/>
        <c:axId val="220372992"/>
      </c:barChart>
      <c:catAx>
        <c:axId val="216055168"/>
        <c:scaling>
          <c:orientation val="minMax"/>
        </c:scaling>
        <c:delete val="0"/>
        <c:axPos val="b"/>
        <c:majorTickMark val="none"/>
        <c:minorTickMark val="none"/>
        <c:tickLblPos val="nextTo"/>
        <c:txPr>
          <a:bodyPr/>
          <a:lstStyle/>
          <a:p>
            <a:pPr>
              <a:defRPr sz="900"/>
            </a:pPr>
            <a:endParaRPr lang="en-US"/>
          </a:p>
        </c:txPr>
        <c:crossAx val="220372992"/>
        <c:crosses val="autoZero"/>
        <c:auto val="1"/>
        <c:lblAlgn val="ctr"/>
        <c:lblOffset val="100"/>
        <c:noMultiLvlLbl val="0"/>
      </c:catAx>
      <c:valAx>
        <c:axId val="220372992"/>
        <c:scaling>
          <c:orientation val="minMax"/>
        </c:scaling>
        <c:delete val="0"/>
        <c:axPos val="l"/>
        <c:numFmt formatCode="General" sourceLinked="1"/>
        <c:majorTickMark val="none"/>
        <c:minorTickMark val="none"/>
        <c:tickLblPos val="nextTo"/>
        <c:txPr>
          <a:bodyPr/>
          <a:lstStyle/>
          <a:p>
            <a:pPr>
              <a:defRPr sz="1000"/>
            </a:pPr>
            <a:endParaRPr lang="en-US"/>
          </a:p>
        </c:txPr>
        <c:crossAx val="21605516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021B5-8F04-462B-B78A-2800782A0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A84BE8B2</Template>
  <TotalTime>7</TotalTime>
  <Pages>71</Pages>
  <Words>20403</Words>
  <Characters>124804</Characters>
  <Application>Microsoft Office Word</Application>
  <DocSecurity>0</DocSecurity>
  <Lines>31201</Lines>
  <Paragraphs>9680</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135527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SCHWOB Lise</dc:creator>
  <cp:lastModifiedBy>HÄFLIGER Patience</cp:lastModifiedBy>
  <cp:revision>7</cp:revision>
  <cp:lastPrinted>2016-07-06T09:28:00Z</cp:lastPrinted>
  <dcterms:created xsi:type="dcterms:W3CDTF">2016-06-28T07:18:00Z</dcterms:created>
  <dcterms:modified xsi:type="dcterms:W3CDTF">2016-07-06T09:29:00Z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