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24859"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24859" w:rsidP="004D3410">
            <w:pPr>
              <w:jc w:val="right"/>
              <w:rPr>
                <w:rFonts w:ascii="Arial Black" w:hAnsi="Arial Black"/>
                <w:caps/>
                <w:sz w:val="15"/>
              </w:rPr>
            </w:pPr>
            <w:r>
              <w:rPr>
                <w:rFonts w:ascii="Arial Black" w:hAnsi="Arial Black"/>
                <w:caps/>
                <w:sz w:val="15"/>
              </w:rPr>
              <w:t>A/57/</w:t>
            </w:r>
            <w:bookmarkStart w:id="1" w:name="Code"/>
            <w:bookmarkEnd w:id="1"/>
            <w:r w:rsidR="00336EA0">
              <w:rPr>
                <w:rFonts w:ascii="Arial Black" w:hAnsi="Arial Black"/>
                <w:caps/>
                <w:sz w:val="15"/>
              </w:rPr>
              <w:t>11</w:t>
            </w:r>
            <w:r w:rsidR="00F158F3">
              <w:rPr>
                <w:rFonts w:ascii="Arial Black" w:hAnsi="Arial Black"/>
                <w:caps/>
                <w:sz w:val="15"/>
              </w:rPr>
              <w:t xml:space="preserve"> Add.</w:t>
            </w:r>
            <w:r w:rsidR="004D3410">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586313">
              <w:rPr>
                <w:rFonts w:ascii="Arial Black" w:hAnsi="Arial Black"/>
                <w:caps/>
                <w:sz w:val="15"/>
              </w:rPr>
              <w:t xml:space="preserve">  </w:t>
            </w:r>
            <w:bookmarkStart w:id="2" w:name="Original"/>
            <w:bookmarkEnd w:id="2"/>
            <w:r w:rsidR="00F158F3">
              <w:rPr>
                <w:rFonts w:ascii="Arial Black" w:hAnsi="Arial Black"/>
                <w:caps/>
                <w:sz w:val="15"/>
              </w:rPr>
              <w:t>English</w:t>
            </w:r>
            <w:r w:rsidR="00E85715">
              <w:rPr>
                <w:rFonts w:ascii="Arial Black" w:hAnsi="Arial Black"/>
                <w:caps/>
                <w:sz w:val="15"/>
              </w:rPr>
              <w:t xml:space="preserve">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36EA0">
            <w:pPr>
              <w:jc w:val="right"/>
              <w:rPr>
                <w:rFonts w:ascii="Arial Black" w:hAnsi="Arial Black"/>
                <w:caps/>
                <w:sz w:val="15"/>
              </w:rPr>
            </w:pPr>
            <w:r w:rsidRPr="0090731E">
              <w:rPr>
                <w:rFonts w:ascii="Arial Black" w:hAnsi="Arial Black"/>
                <w:caps/>
                <w:sz w:val="15"/>
              </w:rPr>
              <w:t>DATE:</w:t>
            </w:r>
            <w:r w:rsidR="00586313">
              <w:rPr>
                <w:rFonts w:ascii="Arial Black" w:hAnsi="Arial Black"/>
                <w:caps/>
                <w:sz w:val="15"/>
              </w:rPr>
              <w:t xml:space="preserve">  </w:t>
            </w:r>
            <w:bookmarkStart w:id="3" w:name="Date"/>
            <w:bookmarkEnd w:id="3"/>
            <w:r w:rsidR="00F158F3">
              <w:rPr>
                <w:rFonts w:ascii="Arial Black" w:hAnsi="Arial Black"/>
                <w:caps/>
                <w:sz w:val="15"/>
              </w:rPr>
              <w:t xml:space="preserve">October </w:t>
            </w:r>
            <w:r w:rsidR="00336EA0">
              <w:rPr>
                <w:rFonts w:ascii="Arial Black" w:hAnsi="Arial Black"/>
                <w:caps/>
                <w:sz w:val="15"/>
              </w:rPr>
              <w:t>11</w:t>
            </w:r>
            <w:r w:rsidR="00F158F3">
              <w:rPr>
                <w:rFonts w:ascii="Arial Black" w:hAnsi="Arial Black"/>
                <w:caps/>
                <w:sz w:val="15"/>
              </w:rPr>
              <w:t>, 2017</w:t>
            </w:r>
            <w:r w:rsidR="00E85715">
              <w:rPr>
                <w:rFonts w:ascii="Arial Black" w:hAnsi="Arial Black"/>
                <w:caps/>
                <w:sz w:val="15"/>
              </w:rPr>
              <w:t xml:space="preserve"> </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24859" w:rsidP="008B2CC1">
      <w:pPr>
        <w:rPr>
          <w:b/>
          <w:sz w:val="28"/>
          <w:szCs w:val="28"/>
        </w:rPr>
      </w:pPr>
      <w:r w:rsidRPr="00A24859">
        <w:rPr>
          <w:b/>
          <w:sz w:val="28"/>
          <w:szCs w:val="28"/>
        </w:rPr>
        <w:t>Assemblies of the Member States of WIPO</w:t>
      </w:r>
    </w:p>
    <w:p w:rsidR="003845C1" w:rsidRDefault="003845C1" w:rsidP="003845C1"/>
    <w:p w:rsidR="003845C1" w:rsidRDefault="003845C1" w:rsidP="003845C1"/>
    <w:p w:rsidR="008B2CC1" w:rsidRPr="003845C1" w:rsidRDefault="00A24859" w:rsidP="008B2CC1">
      <w:pPr>
        <w:rPr>
          <w:b/>
          <w:sz w:val="24"/>
          <w:szCs w:val="24"/>
        </w:rPr>
      </w:pPr>
      <w:r w:rsidRPr="00A24859">
        <w:rPr>
          <w:b/>
          <w:sz w:val="24"/>
          <w:szCs w:val="24"/>
        </w:rPr>
        <w:t>Fifty-Seventh Series of Meetings</w:t>
      </w:r>
    </w:p>
    <w:p w:rsidR="008B2CC1" w:rsidRPr="003845C1" w:rsidRDefault="00A24859" w:rsidP="008B2CC1">
      <w:pPr>
        <w:rPr>
          <w:b/>
          <w:sz w:val="24"/>
          <w:szCs w:val="24"/>
        </w:rPr>
      </w:pPr>
      <w:r w:rsidRPr="00A24859">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F158F3" w:rsidP="008B2CC1">
      <w:pPr>
        <w:rPr>
          <w:caps/>
          <w:sz w:val="24"/>
        </w:rPr>
      </w:pPr>
      <w:bookmarkStart w:id="4" w:name="TitleOfDoc"/>
      <w:bookmarkEnd w:id="4"/>
      <w:r>
        <w:rPr>
          <w:caps/>
          <w:sz w:val="24"/>
        </w:rPr>
        <w:t>SUMMARY REPORT</w:t>
      </w:r>
    </w:p>
    <w:p w:rsidR="008B2CC1" w:rsidRPr="008B2CC1" w:rsidRDefault="008B2CC1" w:rsidP="008B2CC1"/>
    <w:p w:rsidR="008B2CC1" w:rsidRPr="008B2CC1" w:rsidRDefault="00703D4B" w:rsidP="008B2CC1">
      <w:pPr>
        <w:rPr>
          <w:i/>
        </w:rPr>
      </w:pPr>
      <w:bookmarkStart w:id="5" w:name="Prepared"/>
      <w:bookmarkEnd w:id="5"/>
      <w:r>
        <w:rPr>
          <w:i/>
        </w:rPr>
        <w:t>Addendum</w:t>
      </w:r>
    </w:p>
    <w:p w:rsidR="00AC205C" w:rsidRDefault="00AC205C"/>
    <w:p w:rsidR="000F5E56" w:rsidRDefault="000F5E56"/>
    <w:p w:rsidR="002928D3" w:rsidRDefault="002928D3"/>
    <w:p w:rsidR="00F158F3" w:rsidRDefault="004D3410">
      <w:r>
        <w:t>ITEM 2</w:t>
      </w:r>
      <w:r w:rsidR="00004196">
        <w:t>8</w:t>
      </w:r>
      <w:r w:rsidR="003F67B4">
        <w:t>(i)</w:t>
      </w:r>
      <w:r w:rsidR="00703D4B">
        <w:t xml:space="preserve"> </w:t>
      </w:r>
      <w:r w:rsidR="00F158F3">
        <w:t>OF THE CONSOLIDATED AGENDA</w:t>
      </w:r>
    </w:p>
    <w:p w:rsidR="00F158F3" w:rsidRDefault="00F158F3"/>
    <w:p w:rsidR="00F158F3" w:rsidRDefault="00004196">
      <w:r>
        <w:t>REPORT ON</w:t>
      </w:r>
      <w:r w:rsidR="004D3410">
        <w:t xml:space="preserve"> STAFF MATTERS</w:t>
      </w:r>
    </w:p>
    <w:p w:rsidR="00F158F3" w:rsidRDefault="00F158F3"/>
    <w:p w:rsidR="006758F4" w:rsidRPr="006758F4" w:rsidRDefault="006758F4">
      <w:pPr>
        <w:rPr>
          <w:u w:val="single"/>
        </w:rPr>
      </w:pPr>
      <w:r w:rsidRPr="006758F4">
        <w:rPr>
          <w:u w:val="single"/>
        </w:rPr>
        <w:t>Age Limit for Retirement at the World Intellectual Property Organization (WIPO)</w:t>
      </w:r>
    </w:p>
    <w:p w:rsidR="006758F4" w:rsidRDefault="006758F4"/>
    <w:p w:rsidR="002C15C4" w:rsidRDefault="002C15C4" w:rsidP="002C15C4">
      <w:r>
        <w:t xml:space="preserve">The WIPO Coordination Committee, </w:t>
      </w:r>
    </w:p>
    <w:p w:rsidR="002C15C4" w:rsidRDefault="002C15C4" w:rsidP="002C15C4"/>
    <w:p w:rsidR="002C15C4" w:rsidRDefault="002C15C4" w:rsidP="002C15C4">
      <w:pPr>
        <w:ind w:left="567"/>
      </w:pPr>
      <w:r>
        <w:t>•</w:t>
      </w:r>
      <w:r>
        <w:tab/>
        <w:t>having considered the proposal of the Secretariat as explained in document WO/CC/74/6;</w:t>
      </w:r>
    </w:p>
    <w:p w:rsidR="002C15C4" w:rsidRDefault="002C15C4" w:rsidP="002C15C4">
      <w:pPr>
        <w:ind w:left="567"/>
      </w:pPr>
    </w:p>
    <w:p w:rsidR="002C15C4" w:rsidRDefault="002C15C4" w:rsidP="002C15C4">
      <w:pPr>
        <w:ind w:left="567"/>
      </w:pPr>
      <w:r>
        <w:t>•</w:t>
      </w:r>
      <w:r>
        <w:tab/>
        <w:t>reaffirming WIPO’s commitment to align its policies and practices with the UN Common System;</w:t>
      </w:r>
    </w:p>
    <w:p w:rsidR="002C15C4" w:rsidRDefault="002C15C4" w:rsidP="002C15C4">
      <w:pPr>
        <w:ind w:left="567"/>
      </w:pPr>
    </w:p>
    <w:p w:rsidR="002C15C4" w:rsidRDefault="002C15C4" w:rsidP="002C15C4">
      <w:pPr>
        <w:ind w:left="567"/>
      </w:pPr>
      <w:r>
        <w:t>•</w:t>
      </w:r>
      <w:r>
        <w:tab/>
      </w:r>
      <w:proofErr w:type="gramStart"/>
      <w:r>
        <w:t>mindful</w:t>
      </w:r>
      <w:proofErr w:type="gramEnd"/>
      <w:r>
        <w:t xml:space="preserve"> of WIPO’s specific business needs and related treaty obligations in the delivery of global IP registration services; and</w:t>
      </w:r>
    </w:p>
    <w:p w:rsidR="002C15C4" w:rsidRDefault="002C15C4" w:rsidP="002C15C4">
      <w:pPr>
        <w:ind w:left="567"/>
      </w:pPr>
    </w:p>
    <w:p w:rsidR="002C15C4" w:rsidRDefault="002C15C4" w:rsidP="002C15C4">
      <w:pPr>
        <w:ind w:left="567"/>
      </w:pPr>
      <w:r>
        <w:t>•</w:t>
      </w:r>
      <w:r>
        <w:tab/>
        <w:t xml:space="preserve">noting with particular attention the increasing demand for WIPO’s global IP services, in particular the current geographical shift in the origin of PCT applications and the need to reconfigure the language and IT skills of its staff to address those;  </w:t>
      </w:r>
    </w:p>
    <w:p w:rsidR="002C15C4" w:rsidRDefault="002C15C4" w:rsidP="002C15C4">
      <w:pPr>
        <w:ind w:left="567"/>
      </w:pPr>
    </w:p>
    <w:p w:rsidR="00F158F3" w:rsidRDefault="002C15C4" w:rsidP="002C15C4">
      <w:proofErr w:type="gramStart"/>
      <w:r>
        <w:t>decides</w:t>
      </w:r>
      <w:proofErr w:type="gramEnd"/>
      <w:r>
        <w:t xml:space="preserve"> to exceptionally approve the implementation of the age limit for retirement at 65 for staff recruited before January 1, 2014, to take effect from January 1, 2020.  Doing so would maintain WIPO’s competitiveness and ensure its compliance with treaty obligations.</w:t>
      </w:r>
    </w:p>
    <w:p w:rsidR="002C15C4" w:rsidRDefault="002C15C4" w:rsidP="002C15C4"/>
    <w:p w:rsidR="002C15C4" w:rsidRDefault="002C15C4" w:rsidP="002C15C4"/>
    <w:p w:rsidR="002C15C4" w:rsidRPr="002C15C4" w:rsidRDefault="002C15C4" w:rsidP="002C15C4">
      <w:pPr>
        <w:ind w:left="5533"/>
      </w:pPr>
      <w:r>
        <w:t>[End of document]</w:t>
      </w:r>
    </w:p>
    <w:sectPr w:rsidR="002C15C4" w:rsidRPr="002C15C4" w:rsidSect="00F158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F3" w:rsidRDefault="00F158F3">
      <w:r>
        <w:separator/>
      </w:r>
    </w:p>
  </w:endnote>
  <w:endnote w:type="continuationSeparator" w:id="0">
    <w:p w:rsidR="00F158F3" w:rsidRDefault="00F158F3" w:rsidP="003B38C1">
      <w:r>
        <w:separator/>
      </w:r>
    </w:p>
    <w:p w:rsidR="00F158F3" w:rsidRPr="003B38C1" w:rsidRDefault="00F158F3" w:rsidP="003B38C1">
      <w:pPr>
        <w:spacing w:after="60"/>
        <w:rPr>
          <w:sz w:val="17"/>
        </w:rPr>
      </w:pPr>
      <w:r>
        <w:rPr>
          <w:sz w:val="17"/>
        </w:rPr>
        <w:t>[Endnote continued from previous page]</w:t>
      </w:r>
    </w:p>
  </w:endnote>
  <w:endnote w:type="continuationNotice" w:id="1">
    <w:p w:rsidR="00F158F3" w:rsidRPr="003B38C1" w:rsidRDefault="00F158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F3" w:rsidRDefault="00F158F3">
      <w:r>
        <w:separator/>
      </w:r>
    </w:p>
  </w:footnote>
  <w:footnote w:type="continuationSeparator" w:id="0">
    <w:p w:rsidR="00F158F3" w:rsidRDefault="00F158F3" w:rsidP="008B60B2">
      <w:r>
        <w:separator/>
      </w:r>
    </w:p>
    <w:p w:rsidR="00F158F3" w:rsidRPr="00ED77FB" w:rsidRDefault="00F158F3" w:rsidP="008B60B2">
      <w:pPr>
        <w:spacing w:after="60"/>
        <w:rPr>
          <w:sz w:val="17"/>
          <w:szCs w:val="17"/>
        </w:rPr>
      </w:pPr>
      <w:r w:rsidRPr="00ED77FB">
        <w:rPr>
          <w:sz w:val="17"/>
          <w:szCs w:val="17"/>
        </w:rPr>
        <w:t>[Footnote continued from previous page]</w:t>
      </w:r>
    </w:p>
  </w:footnote>
  <w:footnote w:type="continuationNotice" w:id="1">
    <w:p w:rsidR="00F158F3" w:rsidRPr="00ED77FB" w:rsidRDefault="00F158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58F3" w:rsidP="00477D6B">
    <w:pPr>
      <w:jc w:val="right"/>
    </w:pPr>
    <w:bookmarkStart w:id="6" w:name="Code2"/>
    <w:bookmarkEnd w:id="6"/>
    <w:r>
      <w:t>A/57/XX Add.</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758F4">
      <w:rPr>
        <w:noProof/>
      </w:rPr>
      <w:t>1</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F3"/>
    <w:rsid w:val="00004196"/>
    <w:rsid w:val="00043CAA"/>
    <w:rsid w:val="00075432"/>
    <w:rsid w:val="000968ED"/>
    <w:rsid w:val="000F5E56"/>
    <w:rsid w:val="001362EE"/>
    <w:rsid w:val="001832A6"/>
    <w:rsid w:val="0021217E"/>
    <w:rsid w:val="00253140"/>
    <w:rsid w:val="002634C4"/>
    <w:rsid w:val="002928D3"/>
    <w:rsid w:val="002C15C4"/>
    <w:rsid w:val="002F1FE6"/>
    <w:rsid w:val="002F4E68"/>
    <w:rsid w:val="00312F7F"/>
    <w:rsid w:val="00336EA0"/>
    <w:rsid w:val="00361450"/>
    <w:rsid w:val="003673CF"/>
    <w:rsid w:val="003845C1"/>
    <w:rsid w:val="003A6F89"/>
    <w:rsid w:val="003B38C1"/>
    <w:rsid w:val="003F67B4"/>
    <w:rsid w:val="00423E3E"/>
    <w:rsid w:val="00427AF4"/>
    <w:rsid w:val="004647DA"/>
    <w:rsid w:val="00474062"/>
    <w:rsid w:val="00477D6B"/>
    <w:rsid w:val="0048101B"/>
    <w:rsid w:val="004D3410"/>
    <w:rsid w:val="005019FF"/>
    <w:rsid w:val="0053057A"/>
    <w:rsid w:val="00560A29"/>
    <w:rsid w:val="005739D4"/>
    <w:rsid w:val="00586313"/>
    <w:rsid w:val="005A4F0A"/>
    <w:rsid w:val="005C6649"/>
    <w:rsid w:val="005D4CF8"/>
    <w:rsid w:val="00605827"/>
    <w:rsid w:val="00646050"/>
    <w:rsid w:val="006713CA"/>
    <w:rsid w:val="006758F4"/>
    <w:rsid w:val="00676C5C"/>
    <w:rsid w:val="00703D4B"/>
    <w:rsid w:val="007D1613"/>
    <w:rsid w:val="007D16F5"/>
    <w:rsid w:val="007E4C0E"/>
    <w:rsid w:val="008B2CC1"/>
    <w:rsid w:val="008B60B2"/>
    <w:rsid w:val="008C55F6"/>
    <w:rsid w:val="0090731E"/>
    <w:rsid w:val="00916EE2"/>
    <w:rsid w:val="00955F80"/>
    <w:rsid w:val="00966A22"/>
    <w:rsid w:val="0096722F"/>
    <w:rsid w:val="00980843"/>
    <w:rsid w:val="00992BCE"/>
    <w:rsid w:val="009E2791"/>
    <w:rsid w:val="009E3F6F"/>
    <w:rsid w:val="009F499F"/>
    <w:rsid w:val="00A24859"/>
    <w:rsid w:val="00A42DAF"/>
    <w:rsid w:val="00A45BD8"/>
    <w:rsid w:val="00A869B7"/>
    <w:rsid w:val="00AC205C"/>
    <w:rsid w:val="00AF0A6B"/>
    <w:rsid w:val="00B05A69"/>
    <w:rsid w:val="00B9734B"/>
    <w:rsid w:val="00BA30E2"/>
    <w:rsid w:val="00BD148E"/>
    <w:rsid w:val="00C11BFE"/>
    <w:rsid w:val="00C5068F"/>
    <w:rsid w:val="00CD04F1"/>
    <w:rsid w:val="00D314BE"/>
    <w:rsid w:val="00D45252"/>
    <w:rsid w:val="00D71B4D"/>
    <w:rsid w:val="00D93D55"/>
    <w:rsid w:val="00E15015"/>
    <w:rsid w:val="00E24B20"/>
    <w:rsid w:val="00E335FE"/>
    <w:rsid w:val="00E85715"/>
    <w:rsid w:val="00EC4E49"/>
    <w:rsid w:val="00ED77FB"/>
    <w:rsid w:val="00EE45FA"/>
    <w:rsid w:val="00F158F3"/>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5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7</TotalTime>
  <Pages>1</Pages>
  <Words>183</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SANCHEZ Maria Margarita</cp:lastModifiedBy>
  <cp:revision>7</cp:revision>
  <cp:lastPrinted>2017-10-11T14:55:00Z</cp:lastPrinted>
  <dcterms:created xsi:type="dcterms:W3CDTF">2017-10-10T15:48:00Z</dcterms:created>
  <dcterms:modified xsi:type="dcterms:W3CDTF">2017-10-11T14:56:00Z</dcterms:modified>
</cp:coreProperties>
</file>