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2C72C" w14:textId="77777777" w:rsidR="008B2CC1" w:rsidRPr="008A60EB" w:rsidRDefault="00873EE5" w:rsidP="00F11D94">
      <w:pPr>
        <w:spacing w:after="120"/>
        <w:jc w:val="right"/>
        <w:rPr>
          <w:color w:val="000000" w:themeColor="text1"/>
        </w:rPr>
      </w:pPr>
      <w:bookmarkStart w:id="0" w:name="_Hlk151989195"/>
      <w:r w:rsidRPr="008A60EB">
        <w:rPr>
          <w:noProof/>
          <w:color w:val="000000" w:themeColor="text1"/>
          <w:sz w:val="28"/>
          <w:szCs w:val="28"/>
          <w:lang w:eastAsia="en-US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8A60EB">
        <w:rPr>
          <w:rFonts w:ascii="Arial Black" w:hAnsi="Arial Black"/>
          <w:caps/>
          <w:noProof/>
          <w:color w:val="000000" w:themeColor="text1"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4A21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DAFE37C" w14:textId="0FFD2FB3" w:rsidR="008B2CC1" w:rsidRPr="008A60EB" w:rsidRDefault="00B276BD" w:rsidP="001024FE">
      <w:pPr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A/6</w:t>
      </w:r>
      <w:r w:rsidR="00CD35AB" w:rsidRPr="008A60EB">
        <w:rPr>
          <w:rFonts w:ascii="Arial Black" w:hAnsi="Arial Black"/>
          <w:caps/>
          <w:color w:val="000000" w:themeColor="text1"/>
          <w:sz w:val="15"/>
          <w:szCs w:val="15"/>
        </w:rPr>
        <w:t>6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/</w:t>
      </w:r>
      <w:bookmarkStart w:id="1" w:name="Code"/>
      <w:bookmarkEnd w:id="1"/>
      <w:r w:rsidR="007B02F7" w:rsidRPr="008A60EB">
        <w:rPr>
          <w:rFonts w:ascii="Arial Black" w:hAnsi="Arial Black"/>
          <w:caps/>
          <w:color w:val="000000" w:themeColor="text1"/>
          <w:sz w:val="15"/>
          <w:szCs w:val="15"/>
        </w:rPr>
        <w:t>1</w:t>
      </w:r>
      <w:r w:rsidR="00371A23"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prov.1</w:t>
      </w:r>
    </w:p>
    <w:p w14:paraId="0FB6F998" w14:textId="77777777" w:rsidR="00CE65D4" w:rsidRPr="008A60EB" w:rsidRDefault="00CE65D4" w:rsidP="00CE65D4">
      <w:pPr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ORIGINAL:</w:t>
      </w:r>
      <w:r w:rsidR="0079688F"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bookmarkStart w:id="2" w:name="Original"/>
      <w:r w:rsidR="007B02F7" w:rsidRPr="008A60EB">
        <w:rPr>
          <w:rFonts w:ascii="Arial Black" w:hAnsi="Arial Black"/>
          <w:caps/>
          <w:color w:val="000000" w:themeColor="text1"/>
          <w:sz w:val="15"/>
          <w:szCs w:val="15"/>
        </w:rPr>
        <w:t>English</w:t>
      </w:r>
    </w:p>
    <w:bookmarkEnd w:id="2"/>
    <w:p w14:paraId="79920545" w14:textId="216BF0D1" w:rsidR="008B2CC1" w:rsidRPr="008A60EB" w:rsidRDefault="00CE65D4" w:rsidP="00CE65D4">
      <w:pPr>
        <w:spacing w:after="1200"/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DATE:</w:t>
      </w:r>
      <w:r w:rsidR="0079688F"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bookmarkStart w:id="3" w:name="Date"/>
      <w:r w:rsidR="00371A23" w:rsidRPr="008A60EB">
        <w:rPr>
          <w:rFonts w:ascii="Arial Black" w:hAnsi="Arial Black"/>
          <w:caps/>
          <w:color w:val="000000" w:themeColor="text1"/>
          <w:sz w:val="15"/>
          <w:szCs w:val="15"/>
        </w:rPr>
        <w:t>dECEMBER 1</w:t>
      </w:r>
      <w:r w:rsidR="00CD35AB" w:rsidRPr="008A60EB">
        <w:rPr>
          <w:rFonts w:ascii="Arial Black" w:hAnsi="Arial Black"/>
          <w:caps/>
          <w:color w:val="000000" w:themeColor="text1"/>
          <w:sz w:val="15"/>
          <w:szCs w:val="15"/>
        </w:rPr>
        <w:t>3</w:t>
      </w:r>
      <w:r w:rsidR="00371A23" w:rsidRPr="008A60EB">
        <w:rPr>
          <w:rFonts w:ascii="Arial Black" w:hAnsi="Arial Black"/>
          <w:caps/>
          <w:color w:val="000000" w:themeColor="text1"/>
          <w:sz w:val="15"/>
          <w:szCs w:val="15"/>
        </w:rPr>
        <w:t>, 202</w:t>
      </w:r>
      <w:r w:rsidR="00CD35AB" w:rsidRPr="008A60EB">
        <w:rPr>
          <w:rFonts w:ascii="Arial Black" w:hAnsi="Arial Black"/>
          <w:caps/>
          <w:color w:val="000000" w:themeColor="text1"/>
          <w:sz w:val="15"/>
          <w:szCs w:val="15"/>
        </w:rPr>
        <w:t>4</w:t>
      </w:r>
    </w:p>
    <w:bookmarkEnd w:id="3"/>
    <w:p w14:paraId="71E12C16" w14:textId="77777777" w:rsidR="00A85B8E" w:rsidRPr="008A60EB" w:rsidRDefault="00B276BD" w:rsidP="00AF5C73">
      <w:pPr>
        <w:spacing w:after="720"/>
        <w:rPr>
          <w:b/>
          <w:color w:val="000000" w:themeColor="text1"/>
          <w:sz w:val="28"/>
          <w:szCs w:val="28"/>
        </w:rPr>
      </w:pPr>
      <w:r w:rsidRPr="008A60EB">
        <w:rPr>
          <w:b/>
          <w:color w:val="000000" w:themeColor="text1"/>
          <w:sz w:val="28"/>
          <w:szCs w:val="28"/>
        </w:rPr>
        <w:t>Assemblies of the Member States of WIPO</w:t>
      </w:r>
    </w:p>
    <w:p w14:paraId="66654A4A" w14:textId="38A0DB91" w:rsidR="008B2CC1" w:rsidRPr="008A60EB" w:rsidRDefault="00B276BD" w:rsidP="008B2CC1">
      <w:pPr>
        <w:rPr>
          <w:b/>
          <w:color w:val="000000" w:themeColor="text1"/>
          <w:sz w:val="24"/>
          <w:szCs w:val="24"/>
        </w:rPr>
      </w:pPr>
      <w:r w:rsidRPr="008A60EB">
        <w:rPr>
          <w:b/>
          <w:color w:val="000000" w:themeColor="text1"/>
          <w:sz w:val="24"/>
        </w:rPr>
        <w:t>Sixty-</w:t>
      </w:r>
      <w:r w:rsidR="00D02FF4">
        <w:rPr>
          <w:b/>
          <w:color w:val="000000" w:themeColor="text1"/>
          <w:sz w:val="24"/>
        </w:rPr>
        <w:t>Sixth</w:t>
      </w:r>
      <w:r w:rsidR="00D02FF4" w:rsidRPr="008A60EB">
        <w:rPr>
          <w:b/>
          <w:color w:val="000000" w:themeColor="text1"/>
          <w:sz w:val="24"/>
        </w:rPr>
        <w:t xml:space="preserve"> </w:t>
      </w:r>
      <w:r w:rsidRPr="008A60EB">
        <w:rPr>
          <w:b/>
          <w:color w:val="000000" w:themeColor="text1"/>
          <w:sz w:val="24"/>
        </w:rPr>
        <w:t>Series of Meetings</w:t>
      </w:r>
    </w:p>
    <w:p w14:paraId="56DFF44A" w14:textId="0E141BCD" w:rsidR="008B2CC1" w:rsidRPr="008A60EB" w:rsidRDefault="00B276BD" w:rsidP="00CE65D4">
      <w:pPr>
        <w:spacing w:after="720"/>
        <w:rPr>
          <w:color w:val="000000" w:themeColor="text1"/>
        </w:rPr>
      </w:pPr>
      <w:r w:rsidRPr="008A60EB">
        <w:rPr>
          <w:b/>
          <w:color w:val="000000" w:themeColor="text1"/>
          <w:sz w:val="24"/>
        </w:rPr>
        <w:t xml:space="preserve">Geneva, </w:t>
      </w:r>
      <w:r w:rsidR="00450079" w:rsidRPr="008A60EB">
        <w:rPr>
          <w:b/>
          <w:color w:val="000000" w:themeColor="text1"/>
          <w:sz w:val="24"/>
        </w:rPr>
        <w:t xml:space="preserve">July </w:t>
      </w:r>
      <w:r w:rsidR="00CD35AB" w:rsidRPr="008A60EB">
        <w:rPr>
          <w:b/>
          <w:color w:val="000000" w:themeColor="text1"/>
          <w:sz w:val="24"/>
        </w:rPr>
        <w:t>8</w:t>
      </w:r>
      <w:r w:rsidR="00450079" w:rsidRPr="008A60EB">
        <w:rPr>
          <w:b/>
          <w:color w:val="000000" w:themeColor="text1"/>
          <w:sz w:val="24"/>
        </w:rPr>
        <w:t xml:space="preserve"> to 1</w:t>
      </w:r>
      <w:r w:rsidR="0095306F" w:rsidRPr="008A60EB">
        <w:rPr>
          <w:b/>
          <w:color w:val="000000" w:themeColor="text1"/>
          <w:sz w:val="24"/>
        </w:rPr>
        <w:t>7</w:t>
      </w:r>
      <w:r w:rsidR="00371A23" w:rsidRPr="008A60EB">
        <w:rPr>
          <w:b/>
          <w:color w:val="000000" w:themeColor="text1"/>
          <w:sz w:val="24"/>
        </w:rPr>
        <w:t>, 202</w:t>
      </w:r>
      <w:r w:rsidR="00D02FF4">
        <w:rPr>
          <w:b/>
          <w:color w:val="000000" w:themeColor="text1"/>
          <w:sz w:val="24"/>
        </w:rPr>
        <w:t>5</w:t>
      </w:r>
    </w:p>
    <w:p w14:paraId="68AB9AF0" w14:textId="7D672AD7" w:rsidR="008B2CC1" w:rsidRPr="008A60EB" w:rsidRDefault="00371A23" w:rsidP="00CE65D4">
      <w:pPr>
        <w:spacing w:after="360"/>
        <w:rPr>
          <w:caps/>
          <w:color w:val="000000" w:themeColor="text1"/>
          <w:sz w:val="24"/>
        </w:rPr>
      </w:pPr>
      <w:bookmarkStart w:id="4" w:name="TitleOfDoc"/>
      <w:r w:rsidRPr="008A60EB">
        <w:rPr>
          <w:caps/>
          <w:color w:val="000000" w:themeColor="text1"/>
          <w:sz w:val="24"/>
        </w:rPr>
        <w:t xml:space="preserve">DRAFT </w:t>
      </w:r>
      <w:r w:rsidR="007B02F7" w:rsidRPr="008A60EB">
        <w:rPr>
          <w:caps/>
          <w:color w:val="000000" w:themeColor="text1"/>
          <w:sz w:val="24"/>
        </w:rPr>
        <w:t>consolidated agenda</w:t>
      </w:r>
    </w:p>
    <w:p w14:paraId="1A63E426" w14:textId="0F28F441" w:rsidR="008B2CC1" w:rsidRPr="008A60EB" w:rsidRDefault="00371A23" w:rsidP="00CE65D4">
      <w:pPr>
        <w:spacing w:after="960"/>
        <w:rPr>
          <w:i/>
          <w:color w:val="000000" w:themeColor="text1"/>
        </w:rPr>
      </w:pPr>
      <w:bookmarkStart w:id="5" w:name="Prepared"/>
      <w:bookmarkEnd w:id="4"/>
      <w:r w:rsidRPr="008A60EB">
        <w:rPr>
          <w:i/>
          <w:color w:val="000000" w:themeColor="text1"/>
        </w:rPr>
        <w:t>prepared by the Director General</w:t>
      </w:r>
    </w:p>
    <w:bookmarkEnd w:id="5"/>
    <w:p w14:paraId="05343C0F" w14:textId="77777777" w:rsidR="007B02F7" w:rsidRPr="008A60EB" w:rsidRDefault="007B02F7">
      <w:pPr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br w:type="page"/>
      </w:r>
    </w:p>
    <w:p w14:paraId="3FF0AC0B" w14:textId="77777777" w:rsidR="007B02F7" w:rsidRPr="008A60EB" w:rsidRDefault="007B02F7" w:rsidP="007B02F7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lastRenderedPageBreak/>
        <w:t>LIST OF AGENDA ITEMS</w:t>
      </w:r>
      <w:r w:rsidRPr="008A60EB">
        <w:rPr>
          <w:b/>
          <w:bCs/>
          <w:iCs/>
          <w:caps/>
          <w:color w:val="000000" w:themeColor="text1"/>
          <w:szCs w:val="28"/>
          <w:vertAlign w:val="superscript"/>
        </w:rPr>
        <w:footnoteReference w:id="2"/>
      </w:r>
    </w:p>
    <w:p w14:paraId="0F04FC5D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bookmarkStart w:id="6" w:name="_Hlk184299873"/>
      <w:r w:rsidRPr="008A60EB">
        <w:rPr>
          <w:bCs/>
          <w:caps/>
          <w:color w:val="000000" w:themeColor="text1"/>
          <w:szCs w:val="26"/>
        </w:rPr>
        <w:t>OPENING OF THE SESSIONS</w:t>
      </w:r>
    </w:p>
    <w:p w14:paraId="4D523182" w14:textId="77777777" w:rsidR="007B02F7" w:rsidRPr="008A60EB" w:rsidRDefault="007B02F7" w:rsidP="007B02F7">
      <w:pPr>
        <w:numPr>
          <w:ilvl w:val="0"/>
          <w:numId w:val="7"/>
        </w:numPr>
        <w:tabs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Opening of the Sessions</w:t>
      </w:r>
    </w:p>
    <w:p w14:paraId="65422B21" w14:textId="77777777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Adoption of the Agenda </w:t>
      </w:r>
    </w:p>
    <w:p w14:paraId="4152C3DD" w14:textId="48D5C539" w:rsidR="00371A23" w:rsidRPr="008A60EB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Address of the Director General to the Assemblies of WIPO </w:t>
      </w:r>
    </w:p>
    <w:p w14:paraId="367D8833" w14:textId="38FFCFDB" w:rsidR="007B02F7" w:rsidRPr="008A60EB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General Statements</w:t>
      </w:r>
      <w:r w:rsidRPr="008A60EB" w:rsidDel="00371A23">
        <w:rPr>
          <w:color w:val="000000" w:themeColor="text1"/>
        </w:rPr>
        <w:t xml:space="preserve"> </w:t>
      </w:r>
    </w:p>
    <w:p w14:paraId="08DEE5FF" w14:textId="21B56D17" w:rsidR="007B02F7" w:rsidRPr="008A60EB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color w:val="000000" w:themeColor="text1"/>
        </w:rPr>
      </w:pPr>
      <w:r w:rsidRPr="008A60EB" w:rsidDel="00371A23">
        <w:rPr>
          <w:color w:val="000000" w:themeColor="text1"/>
        </w:rPr>
        <w:t>Election of Officers</w:t>
      </w:r>
    </w:p>
    <w:p w14:paraId="6BACC139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GOVERNING BODIES AND INSTITUTIONAL ISSUES</w:t>
      </w:r>
    </w:p>
    <w:p w14:paraId="5D7D9A6C" w14:textId="77777777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Admission of Observers</w:t>
      </w:r>
    </w:p>
    <w:p w14:paraId="3699FEAC" w14:textId="53E5EB7E" w:rsidR="007B02F7" w:rsidRPr="008A60EB" w:rsidRDefault="00CD35AB" w:rsidP="008A60E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Appointment of the Director General in 2026</w:t>
      </w:r>
    </w:p>
    <w:p w14:paraId="7F9464E8" w14:textId="3999EF5F" w:rsidR="00CD35AB" w:rsidRPr="008A60EB" w:rsidRDefault="00CD35AB" w:rsidP="00CD35A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Composition of the WIPO Coordination Committee, and of the Executive Committees of the Paris and Berne Unions</w:t>
      </w:r>
    </w:p>
    <w:p w14:paraId="148F06FE" w14:textId="597745D2" w:rsidR="00CD35AB" w:rsidRPr="008A60EB" w:rsidRDefault="00CD35AB" w:rsidP="008A60E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Composition of the Program and Budget Committee</w:t>
      </w:r>
    </w:p>
    <w:p w14:paraId="799ED1FD" w14:textId="77777777" w:rsidR="00E05C30" w:rsidRPr="008A60EB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PROGRAM, BUDGET AND OVERSIGHT MATTERS</w:t>
      </w:r>
    </w:p>
    <w:p w14:paraId="5CEAE1D3" w14:textId="77777777" w:rsidR="00E05C30" w:rsidRPr="008A60EB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on Audit and Oversight</w:t>
      </w:r>
    </w:p>
    <w:p w14:paraId="39E652DD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</w:t>
      </w:r>
      <w:proofErr w:type="spellStart"/>
      <w:r w:rsidRPr="008A60EB">
        <w:rPr>
          <w:color w:val="000000" w:themeColor="text1"/>
        </w:rPr>
        <w:t>i</w:t>
      </w:r>
      <w:proofErr w:type="spellEnd"/>
      <w:r w:rsidRPr="008A60EB">
        <w:rPr>
          <w:color w:val="000000" w:themeColor="text1"/>
        </w:rPr>
        <w:t>)</w:t>
      </w:r>
      <w:r w:rsidRPr="008A60EB">
        <w:rPr>
          <w:color w:val="000000" w:themeColor="text1"/>
        </w:rPr>
        <w:tab/>
        <w:t>Report by the Independent Advisory Oversight Committee (IAOC)</w:t>
      </w:r>
    </w:p>
    <w:p w14:paraId="5405C1C0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Report by the External Auditor</w:t>
      </w:r>
    </w:p>
    <w:p w14:paraId="7BE6B7F1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(iii)</w:t>
      </w:r>
      <w:r w:rsidRPr="008A60EB">
        <w:rPr>
          <w:color w:val="000000" w:themeColor="text1"/>
        </w:rPr>
        <w:tab/>
        <w:t>Report by the Director of the Internal Oversight Division (IOD)</w:t>
      </w:r>
    </w:p>
    <w:p w14:paraId="5D2B868B" w14:textId="77777777" w:rsidR="00E05C30" w:rsidRPr="008A60EB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color w:val="000000" w:themeColor="text1"/>
        </w:rPr>
      </w:pPr>
      <w:r w:rsidRPr="008A60EB">
        <w:rPr>
          <w:color w:val="000000" w:themeColor="text1"/>
        </w:rPr>
        <w:t>Report on the Program and Budget Committee (PBC)</w:t>
      </w:r>
    </w:p>
    <w:p w14:paraId="4278908B" w14:textId="248499BB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WIPO COMMITTEES AND INTERNATIONAL NORMATIVE FRAMEWORK</w:t>
      </w:r>
    </w:p>
    <w:p w14:paraId="264E04B5" w14:textId="77777777" w:rsidR="00F231EE" w:rsidRPr="008A60EB" w:rsidRDefault="00F231EE" w:rsidP="007B02F7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from WIPO Committees:</w:t>
      </w:r>
    </w:p>
    <w:p w14:paraId="1A174FED" w14:textId="77777777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</w:t>
      </w:r>
      <w:proofErr w:type="spellStart"/>
      <w:r w:rsidRPr="008A60EB">
        <w:rPr>
          <w:color w:val="000000" w:themeColor="text1"/>
        </w:rPr>
        <w:t>i</w:t>
      </w:r>
      <w:proofErr w:type="spellEnd"/>
      <w:r w:rsidRPr="008A60EB">
        <w:rPr>
          <w:color w:val="000000" w:themeColor="text1"/>
        </w:rPr>
        <w:t>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Standing Committee on Copyright and Related Rights (SCCR)</w:t>
      </w:r>
    </w:p>
    <w:p w14:paraId="0B61E51B" w14:textId="77777777" w:rsidR="00FF427D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T</w:t>
      </w:r>
      <w:r w:rsidR="00FF427D" w:rsidRPr="008A60EB">
        <w:rPr>
          <w:color w:val="000000" w:themeColor="text1"/>
        </w:rPr>
        <w:t>he Standing Committee on the Law of Patents (SCP)</w:t>
      </w:r>
    </w:p>
    <w:p w14:paraId="459F0484" w14:textId="77777777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(iii)</w:t>
      </w:r>
      <w:r w:rsidRPr="008A60EB">
        <w:rPr>
          <w:color w:val="000000" w:themeColor="text1"/>
        </w:rPr>
        <w:tab/>
      </w:r>
      <w:r w:rsidR="00935C6F" w:rsidRPr="008A60EB">
        <w:rPr>
          <w:color w:val="000000" w:themeColor="text1"/>
        </w:rPr>
        <w:t>T</w:t>
      </w:r>
      <w:r w:rsidR="007B02F7" w:rsidRPr="008A60EB">
        <w:rPr>
          <w:color w:val="000000" w:themeColor="text1"/>
        </w:rPr>
        <w:t>he Standing Committee on the Law of Trademarks, Industrial Designs and Geographical Indications (SCT)</w:t>
      </w:r>
    </w:p>
    <w:p w14:paraId="58BFC9AB" w14:textId="3FDBC48F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</w:t>
      </w:r>
      <w:r w:rsidR="00E05C30" w:rsidRPr="008A60EB">
        <w:rPr>
          <w:color w:val="000000" w:themeColor="text1"/>
        </w:rPr>
        <w:t>iv</w:t>
      </w:r>
      <w:r w:rsidRPr="008A60EB">
        <w:rPr>
          <w:color w:val="000000" w:themeColor="text1"/>
        </w:rPr>
        <w:t>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Committee on Development and Intellectual Property (CDIP) and Review of the Implementation of the Development Agenda Recommendations</w:t>
      </w:r>
    </w:p>
    <w:p w14:paraId="50A88BC6" w14:textId="6D10800F" w:rsidR="007B02F7" w:rsidRPr="008A60EB" w:rsidRDefault="00F231EE" w:rsidP="00A64828">
      <w:pPr>
        <w:spacing w:after="220"/>
        <w:ind w:left="539"/>
        <w:rPr>
          <w:color w:val="000000" w:themeColor="text1"/>
        </w:rPr>
      </w:pPr>
      <w:r w:rsidRPr="008A60EB">
        <w:rPr>
          <w:color w:val="000000" w:themeColor="text1"/>
        </w:rPr>
        <w:t>(v)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Intergovernmental Committee on Intellectual Property and Genetic Resources, Traditional Knowledge and Folklore (IGC)</w:t>
      </w:r>
    </w:p>
    <w:p w14:paraId="6D070A63" w14:textId="2D0D9EAF" w:rsidR="007B02F7" w:rsidRPr="008A60EB" w:rsidRDefault="00F231EE" w:rsidP="00A64828">
      <w:pPr>
        <w:spacing w:after="220"/>
        <w:ind w:left="539"/>
        <w:rPr>
          <w:color w:val="000000" w:themeColor="text1"/>
        </w:rPr>
      </w:pPr>
      <w:r w:rsidRPr="008A60EB">
        <w:rPr>
          <w:color w:val="000000" w:themeColor="text1"/>
        </w:rPr>
        <w:lastRenderedPageBreak/>
        <w:t>(vi)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Committee on WIPO Standards (CWS)</w:t>
      </w:r>
    </w:p>
    <w:p w14:paraId="3DDFB888" w14:textId="6E2D4937" w:rsidR="00AB06DD" w:rsidRPr="008A60EB" w:rsidRDefault="00AB06DD" w:rsidP="00607D0E">
      <w:pPr>
        <w:spacing w:after="400"/>
        <w:ind w:left="540"/>
        <w:rPr>
          <w:color w:val="000000" w:themeColor="text1"/>
        </w:rPr>
      </w:pPr>
      <w:r w:rsidRPr="008A60EB">
        <w:rPr>
          <w:color w:val="000000" w:themeColor="text1"/>
        </w:rPr>
        <w:t>(vii)</w:t>
      </w:r>
      <w:r w:rsidRPr="008A60EB">
        <w:rPr>
          <w:color w:val="000000" w:themeColor="text1"/>
        </w:rPr>
        <w:tab/>
        <w:t>The Advisory Committee on Enforcement (ACE)</w:t>
      </w:r>
    </w:p>
    <w:p w14:paraId="06EFE017" w14:textId="77777777" w:rsidR="009F44CB" w:rsidRPr="008A60EB" w:rsidRDefault="009F44CB" w:rsidP="009F44CB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GLOBAL INTELLECTUAL PROPERTY SERVICES</w:t>
      </w:r>
    </w:p>
    <w:p w14:paraId="3B748FF2" w14:textId="4F6D4D37" w:rsidR="009F44CB" w:rsidRPr="008A60E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PCT System</w:t>
      </w:r>
      <w:r w:rsidRPr="008A60EB" w:rsidDel="009F44CB">
        <w:rPr>
          <w:color w:val="000000" w:themeColor="text1"/>
        </w:rPr>
        <w:t xml:space="preserve"> </w:t>
      </w:r>
    </w:p>
    <w:p w14:paraId="01C31C99" w14:textId="77777777" w:rsidR="009F44CB" w:rsidRPr="008A60E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 xml:space="preserve">Madrid System </w:t>
      </w:r>
    </w:p>
    <w:p w14:paraId="352CB95A" w14:textId="77777777" w:rsidR="009F44CB" w:rsidRPr="008A60E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Hague System</w:t>
      </w:r>
    </w:p>
    <w:p w14:paraId="180FC7A4" w14:textId="0BC579A1" w:rsidR="00CD35AB" w:rsidRPr="008A60EB" w:rsidRDefault="00CD35A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Lisbon System</w:t>
      </w:r>
    </w:p>
    <w:p w14:paraId="11043D87" w14:textId="04629AC4" w:rsidR="009F44CB" w:rsidRPr="008A60EB" w:rsidRDefault="009F44CB" w:rsidP="009F44CB">
      <w:pPr>
        <w:numPr>
          <w:ilvl w:val="0"/>
          <w:numId w:val="5"/>
        </w:numPr>
        <w:spacing w:after="400"/>
        <w:rPr>
          <w:color w:val="000000" w:themeColor="text1"/>
        </w:rPr>
      </w:pPr>
      <w:r w:rsidRPr="008A60EB">
        <w:rPr>
          <w:color w:val="000000" w:themeColor="text1"/>
        </w:rPr>
        <w:t>WIPO Arbitration and Mediation Center, including Domain Names</w:t>
      </w:r>
    </w:p>
    <w:p w14:paraId="554FB026" w14:textId="77777777" w:rsidR="005030BE" w:rsidRPr="008A60EB" w:rsidRDefault="005030BE" w:rsidP="005030BE">
      <w:pPr>
        <w:pStyle w:val="Heading3"/>
        <w:spacing w:after="220"/>
        <w:rPr>
          <w:color w:val="000000" w:themeColor="text1"/>
          <w:u w:val="none"/>
        </w:rPr>
      </w:pPr>
      <w:r w:rsidRPr="008A60EB">
        <w:rPr>
          <w:color w:val="000000" w:themeColor="text1"/>
          <w:u w:val="none"/>
        </w:rPr>
        <w:t>OTHER ASSEMBLIES AND TREATIES</w:t>
      </w:r>
    </w:p>
    <w:p w14:paraId="6D257712" w14:textId="0C59A5F4" w:rsidR="005030BE" w:rsidRPr="008A60EB" w:rsidRDefault="00CD35AB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Patent Law Treaty (PLT)</w:t>
      </w:r>
    </w:p>
    <w:p w14:paraId="00C6EB79" w14:textId="3E532788" w:rsidR="008A7DE4" w:rsidRPr="008A60EB" w:rsidRDefault="00CD35AB" w:rsidP="009C0118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bookmarkStart w:id="7" w:name="_Hlk180057804"/>
      <w:r w:rsidRPr="008A60EB">
        <w:rPr>
          <w:color w:val="000000" w:themeColor="text1"/>
        </w:rPr>
        <w:t xml:space="preserve">Singapore Treaty on the Law of Trademarks (STLT) </w:t>
      </w:r>
      <w:bookmarkEnd w:id="7"/>
    </w:p>
    <w:p w14:paraId="7D284805" w14:textId="77777777" w:rsidR="00D5636B" w:rsidRPr="008A60EB" w:rsidRDefault="00D5636B" w:rsidP="00D5636B">
      <w:pPr>
        <w:pStyle w:val="Heading3"/>
        <w:spacing w:after="220"/>
        <w:rPr>
          <w:color w:val="000000" w:themeColor="text1"/>
          <w:u w:val="none"/>
        </w:rPr>
      </w:pPr>
      <w:r w:rsidRPr="008A60EB">
        <w:rPr>
          <w:color w:val="000000" w:themeColor="text1"/>
          <w:u w:val="none"/>
        </w:rPr>
        <w:t>OTHER MATTERS</w:t>
      </w:r>
    </w:p>
    <w:p w14:paraId="4F815B20" w14:textId="6FE8EE5B" w:rsidR="001D6583" w:rsidRPr="008A60EB" w:rsidRDefault="001D6583" w:rsidP="001D6583">
      <w:pPr>
        <w:numPr>
          <w:ilvl w:val="0"/>
          <w:numId w:val="5"/>
        </w:numPr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Report on the Outcome </w:t>
      </w:r>
      <w:r w:rsidR="00CD35AB" w:rsidRPr="008A60EB">
        <w:rPr>
          <w:color w:val="000000" w:themeColor="text1"/>
        </w:rPr>
        <w:t>of the Diplomatic Conference to Conclude and Adopt a Design Law Treaty (DLT)</w:t>
      </w:r>
    </w:p>
    <w:p w14:paraId="0D5FD477" w14:textId="7594E937" w:rsidR="00D5636B" w:rsidRPr="008A60EB" w:rsidRDefault="00D5636B" w:rsidP="00D5636B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Assistance and Support for Ukraine’s Innovation and Creativity Sector and Intellectual Property System</w:t>
      </w:r>
    </w:p>
    <w:p w14:paraId="0D46EF2F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STAFF MATTERS</w:t>
      </w:r>
    </w:p>
    <w:p w14:paraId="75529F55" w14:textId="77777777" w:rsidR="007B02F7" w:rsidRPr="008A60EB" w:rsidRDefault="007B02F7" w:rsidP="007B02F7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on Staff Matters</w:t>
      </w:r>
    </w:p>
    <w:p w14:paraId="7DB78818" w14:textId="77777777" w:rsidR="007B02F7" w:rsidRPr="008A60EB" w:rsidRDefault="007B02F7" w:rsidP="00553B74">
      <w:pPr>
        <w:tabs>
          <w:tab w:val="left" w:pos="1080"/>
        </w:tabs>
        <w:spacing w:after="220"/>
        <w:ind w:left="547"/>
        <w:rPr>
          <w:color w:val="000000" w:themeColor="text1"/>
        </w:rPr>
      </w:pPr>
      <w:r w:rsidRPr="008A60EB">
        <w:rPr>
          <w:color w:val="000000" w:themeColor="text1"/>
        </w:rPr>
        <w:t>(</w:t>
      </w:r>
      <w:proofErr w:type="spellStart"/>
      <w:r w:rsidRPr="008A60EB">
        <w:rPr>
          <w:color w:val="000000" w:themeColor="text1"/>
        </w:rPr>
        <w:t>i</w:t>
      </w:r>
      <w:proofErr w:type="spellEnd"/>
      <w:r w:rsidRPr="008A60EB">
        <w:rPr>
          <w:color w:val="000000" w:themeColor="text1"/>
        </w:rPr>
        <w:t>)</w:t>
      </w:r>
      <w:r w:rsidRPr="008A60EB">
        <w:rPr>
          <w:color w:val="000000" w:themeColor="text1"/>
        </w:rPr>
        <w:tab/>
        <w:t>Report on Human Resources</w:t>
      </w:r>
    </w:p>
    <w:p w14:paraId="04ED099E" w14:textId="77777777" w:rsidR="007B02F7" w:rsidRPr="008A60EB" w:rsidRDefault="007B02F7" w:rsidP="00553B74">
      <w:pPr>
        <w:tabs>
          <w:tab w:val="left" w:pos="1080"/>
        </w:tabs>
        <w:spacing w:after="220"/>
        <w:ind w:left="547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Report by the Ethics Office</w:t>
      </w:r>
    </w:p>
    <w:p w14:paraId="1496A07B" w14:textId="77777777" w:rsidR="00553B74" w:rsidRPr="008A60EB" w:rsidRDefault="00553B74">
      <w:pPr>
        <w:pStyle w:val="ONUME"/>
        <w:spacing w:after="400"/>
        <w:rPr>
          <w:color w:val="000000" w:themeColor="text1"/>
        </w:rPr>
      </w:pPr>
      <w:r w:rsidRPr="008A60EB">
        <w:rPr>
          <w:color w:val="000000" w:themeColor="text1"/>
        </w:rPr>
        <w:t>Amendments to Staff Regulations and Rules</w:t>
      </w:r>
    </w:p>
    <w:p w14:paraId="2F7F9832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CLOSING OF THE SESSIONS</w:t>
      </w:r>
    </w:p>
    <w:p w14:paraId="4CFE73D4" w14:textId="747ED741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Adoption of the Report</w:t>
      </w:r>
      <w:r w:rsidR="00A7063C">
        <w:rPr>
          <w:color w:val="000000" w:themeColor="text1"/>
        </w:rPr>
        <w:t>s</w:t>
      </w:r>
    </w:p>
    <w:p w14:paraId="58AE78A9" w14:textId="68CA97BC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color w:val="000000" w:themeColor="text1"/>
        </w:rPr>
      </w:pPr>
      <w:r w:rsidRPr="008A60EB">
        <w:rPr>
          <w:color w:val="000000" w:themeColor="text1"/>
        </w:rPr>
        <w:t>Closing of the Sessions</w:t>
      </w:r>
    </w:p>
    <w:bookmarkEnd w:id="6"/>
    <w:p w14:paraId="52BCBBAD" w14:textId="77777777" w:rsidR="00BC45E0" w:rsidRPr="008A60EB" w:rsidRDefault="00BC45E0" w:rsidP="00BC45E0">
      <w:pPr>
        <w:rPr>
          <w:color w:val="000000" w:themeColor="text1"/>
        </w:rPr>
      </w:pPr>
      <w:r w:rsidRPr="008A60EB">
        <w:rPr>
          <w:color w:val="000000" w:themeColor="text1"/>
        </w:rPr>
        <w:br w:type="page"/>
      </w:r>
    </w:p>
    <w:p w14:paraId="5952EDFC" w14:textId="77777777" w:rsidR="005030BE" w:rsidRPr="008A60EB" w:rsidRDefault="005030BE" w:rsidP="005030BE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lastRenderedPageBreak/>
        <w:t>TENTATIVE PROGRAM OF WORK</w:t>
      </w:r>
    </w:p>
    <w:p w14:paraId="5D80CAD7" w14:textId="77777777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It is proposed that the agenda items be considered on the following days:</w:t>
      </w:r>
    </w:p>
    <w:p w14:paraId="30F28255" w14:textId="337E2741" w:rsidR="005030BE" w:rsidRPr="00A7063C" w:rsidRDefault="005030BE" w:rsidP="005030BE">
      <w:pPr>
        <w:spacing w:after="220"/>
        <w:ind w:left="4050" w:hanging="3510"/>
        <w:rPr>
          <w:color w:val="000000" w:themeColor="text1"/>
        </w:rPr>
      </w:pPr>
      <w:r w:rsidRPr="00A7063C">
        <w:rPr>
          <w:color w:val="000000" w:themeColor="text1"/>
        </w:rPr>
        <w:t xml:space="preserve">Tuesday, July </w:t>
      </w:r>
      <w:r w:rsidR="004432F6" w:rsidRPr="00A7063C">
        <w:rPr>
          <w:color w:val="000000" w:themeColor="text1"/>
        </w:rPr>
        <w:t>8</w:t>
      </w:r>
      <w:r w:rsidRPr="00A7063C">
        <w:rPr>
          <w:color w:val="000000" w:themeColor="text1"/>
        </w:rPr>
        <w:tab/>
        <w:t xml:space="preserve">agenda items 1 to </w:t>
      </w:r>
      <w:r w:rsidR="00000A36" w:rsidRPr="00A7063C">
        <w:rPr>
          <w:color w:val="000000" w:themeColor="text1"/>
        </w:rPr>
        <w:t>4</w:t>
      </w:r>
    </w:p>
    <w:p w14:paraId="627EC3C1" w14:textId="701CACB1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 xml:space="preserve">Wednesday, July </w:t>
      </w:r>
      <w:r w:rsidR="004432F6" w:rsidRPr="008A60EB">
        <w:rPr>
          <w:color w:val="000000" w:themeColor="text1"/>
        </w:rPr>
        <w:t>9</w:t>
      </w:r>
      <w:r w:rsidRPr="008A60EB">
        <w:rPr>
          <w:color w:val="000000" w:themeColor="text1"/>
        </w:rPr>
        <w:tab/>
        <w:t xml:space="preserve">agenda items </w:t>
      </w:r>
      <w:r w:rsidR="00000A36" w:rsidRPr="008A60EB">
        <w:rPr>
          <w:color w:val="000000" w:themeColor="text1"/>
        </w:rPr>
        <w:t>4</w:t>
      </w:r>
      <w:r w:rsidRPr="008A60EB">
        <w:rPr>
          <w:color w:val="000000" w:themeColor="text1"/>
        </w:rPr>
        <w:t xml:space="preserve"> (continued), </w:t>
      </w:r>
      <w:r w:rsidR="00A7063C">
        <w:rPr>
          <w:color w:val="000000" w:themeColor="text1"/>
        </w:rPr>
        <w:t>5</w:t>
      </w:r>
      <w:r w:rsidR="00356026" w:rsidRPr="008A60EB">
        <w:rPr>
          <w:color w:val="000000" w:themeColor="text1"/>
        </w:rPr>
        <w:t xml:space="preserve"> </w:t>
      </w:r>
      <w:r w:rsidR="0071453A" w:rsidRPr="008A60EB">
        <w:rPr>
          <w:color w:val="000000" w:themeColor="text1"/>
        </w:rPr>
        <w:t>to 9</w:t>
      </w:r>
    </w:p>
    <w:p w14:paraId="3428AAE4" w14:textId="6E301FC6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 xml:space="preserve">Thursday, July </w:t>
      </w:r>
      <w:r w:rsidR="004432F6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ab/>
        <w:t>agenda item</w:t>
      </w:r>
      <w:r w:rsidR="007007DC" w:rsidRPr="008A60EB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</w:t>
      </w:r>
      <w:r w:rsidR="00485CCA" w:rsidRPr="008A60EB">
        <w:rPr>
          <w:color w:val="000000" w:themeColor="text1"/>
        </w:rPr>
        <w:t>10</w:t>
      </w:r>
      <w:r w:rsidR="003F168A" w:rsidRPr="008A60EB">
        <w:rPr>
          <w:color w:val="000000" w:themeColor="text1"/>
        </w:rPr>
        <w:t xml:space="preserve">, </w:t>
      </w:r>
      <w:r w:rsidR="00485CCA" w:rsidRPr="008A60EB">
        <w:rPr>
          <w:color w:val="000000" w:themeColor="text1"/>
        </w:rPr>
        <w:t>11</w:t>
      </w:r>
      <w:r w:rsidR="003F168A" w:rsidRPr="008A60EB">
        <w:rPr>
          <w:color w:val="000000" w:themeColor="text1"/>
        </w:rPr>
        <w:t xml:space="preserve"> and</w:t>
      </w:r>
      <w:r w:rsidR="00080E02" w:rsidRPr="008A60EB">
        <w:rPr>
          <w:color w:val="000000" w:themeColor="text1"/>
        </w:rPr>
        <w:t xml:space="preserve"> 1</w:t>
      </w:r>
      <w:r w:rsidR="008A60EB" w:rsidRPr="008A60EB">
        <w:rPr>
          <w:color w:val="000000" w:themeColor="text1"/>
        </w:rPr>
        <w:t>2</w:t>
      </w:r>
    </w:p>
    <w:p w14:paraId="1730B643" w14:textId="473FF3A1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Friday, July 1</w:t>
      </w:r>
      <w:r w:rsidR="004432F6" w:rsidRPr="008A60EB">
        <w:rPr>
          <w:color w:val="000000" w:themeColor="text1"/>
        </w:rPr>
        <w:t>1</w:t>
      </w:r>
      <w:r w:rsidRPr="008A60EB">
        <w:rPr>
          <w:color w:val="000000" w:themeColor="text1"/>
        </w:rPr>
        <w:tab/>
        <w:t>agenda item</w:t>
      </w:r>
      <w:r w:rsidR="00A7063C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1</w:t>
      </w:r>
      <w:r w:rsidR="00485CCA" w:rsidRPr="008A60EB">
        <w:rPr>
          <w:color w:val="000000" w:themeColor="text1"/>
        </w:rPr>
        <w:t>2</w:t>
      </w:r>
      <w:r w:rsidR="008A60EB" w:rsidRPr="008A60EB">
        <w:rPr>
          <w:color w:val="000000" w:themeColor="text1"/>
        </w:rPr>
        <w:t xml:space="preserve"> (continued), 17 and 18</w:t>
      </w:r>
    </w:p>
    <w:p w14:paraId="42CCDC1E" w14:textId="5A276E85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bookmarkStart w:id="8" w:name="_Hlk151624646"/>
      <w:r w:rsidRPr="008A60EB">
        <w:rPr>
          <w:color w:val="000000" w:themeColor="text1"/>
        </w:rPr>
        <w:t xml:space="preserve">Monday, </w:t>
      </w:r>
      <w:bookmarkEnd w:id="8"/>
      <w:r w:rsidRPr="008A60EB">
        <w:rPr>
          <w:color w:val="000000" w:themeColor="text1"/>
        </w:rPr>
        <w:t>July 1</w:t>
      </w:r>
      <w:r w:rsidR="004432F6" w:rsidRPr="008A60EB">
        <w:rPr>
          <w:color w:val="000000" w:themeColor="text1"/>
        </w:rPr>
        <w:t>4</w:t>
      </w:r>
      <w:r w:rsidRPr="008A60EB">
        <w:rPr>
          <w:color w:val="000000" w:themeColor="text1"/>
        </w:rPr>
        <w:tab/>
        <w:t xml:space="preserve">agenda items </w:t>
      </w:r>
      <w:r w:rsidR="00A7063C" w:rsidRPr="008A60EB">
        <w:rPr>
          <w:color w:val="000000" w:themeColor="text1"/>
        </w:rPr>
        <w:t>13 to 16</w:t>
      </w:r>
    </w:p>
    <w:p w14:paraId="48253215" w14:textId="5194AE53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Tuesday, July 1</w:t>
      </w:r>
      <w:r w:rsidR="004432F6" w:rsidRPr="008A60EB">
        <w:rPr>
          <w:color w:val="000000" w:themeColor="text1"/>
        </w:rPr>
        <w:t>5</w:t>
      </w:r>
      <w:r w:rsidRPr="008A60EB">
        <w:rPr>
          <w:color w:val="000000" w:themeColor="text1"/>
        </w:rPr>
        <w:tab/>
        <w:t>agenda item</w:t>
      </w:r>
      <w:r w:rsidR="00C434D0" w:rsidRPr="008A60EB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</w:t>
      </w:r>
      <w:r w:rsidR="00A7063C" w:rsidRPr="008A60EB">
        <w:rPr>
          <w:color w:val="000000" w:themeColor="text1"/>
        </w:rPr>
        <w:t>19</w:t>
      </w:r>
      <w:r w:rsidR="00E116BD">
        <w:rPr>
          <w:color w:val="000000" w:themeColor="text1"/>
        </w:rPr>
        <w:t xml:space="preserve"> to 23</w:t>
      </w:r>
    </w:p>
    <w:p w14:paraId="55FF1888" w14:textId="07ADBFE6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Wednesday, July 1</w:t>
      </w:r>
      <w:r w:rsidR="004432F6" w:rsidRPr="008A60EB">
        <w:rPr>
          <w:color w:val="000000" w:themeColor="text1"/>
        </w:rPr>
        <w:t>6</w:t>
      </w:r>
      <w:r w:rsidRPr="008A60EB">
        <w:rPr>
          <w:color w:val="000000" w:themeColor="text1"/>
        </w:rPr>
        <w:tab/>
      </w:r>
      <w:r w:rsidR="00B91A29" w:rsidRPr="00B91A29">
        <w:rPr>
          <w:color w:val="000000" w:themeColor="text1"/>
        </w:rPr>
        <w:t xml:space="preserve">Reserved in case that any of the agenda items are not completed by </w:t>
      </w:r>
      <w:r w:rsidR="00B91A29">
        <w:rPr>
          <w:color w:val="000000" w:themeColor="text1"/>
        </w:rPr>
        <w:t>July 15</w:t>
      </w:r>
      <w:r w:rsidR="00B91A29" w:rsidRPr="00B91A29">
        <w:rPr>
          <w:color w:val="000000" w:themeColor="text1"/>
        </w:rPr>
        <w:t xml:space="preserve"> and for the preparation, by the Secretariat, of the draft reports</w:t>
      </w:r>
    </w:p>
    <w:p w14:paraId="2EB74E9D" w14:textId="1DDE22BD" w:rsidR="004432F6" w:rsidRPr="008A60EB" w:rsidRDefault="004432F6" w:rsidP="004432F6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Thursday, July 17</w:t>
      </w:r>
      <w:r w:rsidRPr="008A60EB">
        <w:rPr>
          <w:color w:val="000000" w:themeColor="text1"/>
        </w:rPr>
        <w:tab/>
        <w:t xml:space="preserve">agenda items </w:t>
      </w:r>
      <w:r w:rsidR="00485CCA" w:rsidRPr="008A60EB">
        <w:rPr>
          <w:color w:val="000000" w:themeColor="text1"/>
        </w:rPr>
        <w:t>24 and 25</w:t>
      </w:r>
    </w:p>
    <w:p w14:paraId="365D0F7F" w14:textId="5E36CFE9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 xml:space="preserve">The above program is merely indicative and any of the agenda items may be called up on any of the days from July </w:t>
      </w:r>
      <w:r w:rsidR="004432F6" w:rsidRPr="008A60EB">
        <w:rPr>
          <w:color w:val="000000" w:themeColor="text1"/>
        </w:rPr>
        <w:t>8</w:t>
      </w:r>
      <w:r w:rsidRPr="008A60EB">
        <w:rPr>
          <w:color w:val="000000" w:themeColor="text1"/>
        </w:rPr>
        <w:t xml:space="preserve"> to 17, 202</w:t>
      </w:r>
      <w:r w:rsidR="00EB0A1D">
        <w:rPr>
          <w:color w:val="000000" w:themeColor="text1"/>
        </w:rPr>
        <w:t>5</w:t>
      </w:r>
      <w:r w:rsidRPr="008A60EB">
        <w:rPr>
          <w:color w:val="000000" w:themeColor="text1"/>
        </w:rPr>
        <w:t>, subject to a decision by the Chair(s), in accordance with the WIPO General Rules of Procedure.</w:t>
      </w:r>
    </w:p>
    <w:p w14:paraId="2B2838CE" w14:textId="77777777" w:rsidR="005030BE" w:rsidRPr="008A60EB" w:rsidRDefault="005030BE" w:rsidP="005030BE">
      <w:pPr>
        <w:spacing w:after="360"/>
        <w:rPr>
          <w:color w:val="000000" w:themeColor="text1"/>
        </w:rPr>
      </w:pPr>
      <w:r w:rsidRPr="008A60EB">
        <w:rPr>
          <w:color w:val="000000" w:themeColor="text1"/>
        </w:rPr>
        <w:t>Morning sessions will be held from 10 a.m. to 1 p.m., afternoon sessions from 3 to 6 p.m.</w:t>
      </w:r>
    </w:p>
    <w:p w14:paraId="4117FD1E" w14:textId="77777777" w:rsidR="005030BE" w:rsidRPr="008A60EB" w:rsidRDefault="005030BE" w:rsidP="005030BE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t>BODIES CONCERNED</w:t>
      </w:r>
    </w:p>
    <w:p w14:paraId="50565046" w14:textId="4EF2E6DF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As per usual practice, the draft agenda includes the matters that concern each body convened in the framework of the Assemblies (listed in document A/6</w:t>
      </w:r>
      <w:r w:rsidR="00D02FF4">
        <w:rPr>
          <w:color w:val="000000" w:themeColor="text1"/>
        </w:rPr>
        <w:t>6</w:t>
      </w:r>
      <w:r w:rsidRPr="008A60EB">
        <w:rPr>
          <w:color w:val="000000" w:themeColor="text1"/>
        </w:rPr>
        <w:t>/INF/1) in a consolidated manner, that is, when a matter concerns more than one body, such matter constitutes a single agenda item, as follows:</w:t>
      </w:r>
    </w:p>
    <w:p w14:paraId="1A52683F" w14:textId="578FC643" w:rsidR="005030BE" w:rsidRPr="008A60EB" w:rsidRDefault="005030BE" w:rsidP="005030BE">
      <w:pPr>
        <w:numPr>
          <w:ilvl w:val="0"/>
          <w:numId w:val="9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All bodies convened (2</w:t>
      </w:r>
      <w:r w:rsidR="00D02FF4">
        <w:rPr>
          <w:color w:val="000000" w:themeColor="text1"/>
        </w:rPr>
        <w:t>2</w:t>
      </w:r>
      <w:r w:rsidRPr="008A60EB">
        <w:rPr>
          <w:color w:val="000000" w:themeColor="text1"/>
        </w:rPr>
        <w:t>), as listed in document A/6</w:t>
      </w:r>
      <w:r w:rsidR="00CD35AB" w:rsidRPr="008A60EB">
        <w:rPr>
          <w:color w:val="000000" w:themeColor="text1"/>
        </w:rPr>
        <w:t>6</w:t>
      </w:r>
      <w:r w:rsidRPr="008A60EB">
        <w:rPr>
          <w:color w:val="000000" w:themeColor="text1"/>
        </w:rPr>
        <w:t>/INF/1</w:t>
      </w:r>
    </w:p>
    <w:p w14:paraId="6675F20E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General Assembly</w:t>
      </w:r>
    </w:p>
    <w:p w14:paraId="55D3F3A1" w14:textId="41B5DC98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1 to </w:t>
      </w:r>
      <w:r w:rsidR="00635438" w:rsidRPr="008A60EB">
        <w:rPr>
          <w:color w:val="000000" w:themeColor="text1"/>
        </w:rPr>
        <w:t xml:space="preserve">7,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 xml:space="preserve">(ii), </w:t>
      </w:r>
      <w:r w:rsidR="003C0839" w:rsidRPr="008A60EB">
        <w:rPr>
          <w:color w:val="000000" w:themeColor="text1"/>
        </w:rPr>
        <w:t>11</w:t>
      </w:r>
      <w:r w:rsidRPr="008A60EB">
        <w:rPr>
          <w:color w:val="000000" w:themeColor="text1"/>
        </w:rPr>
        <w:t xml:space="preserve">, </w:t>
      </w:r>
      <w:r w:rsidR="003C0839" w:rsidRPr="008A60EB">
        <w:rPr>
          <w:color w:val="000000" w:themeColor="text1"/>
        </w:rPr>
        <w:t>21</w:t>
      </w:r>
      <w:r w:rsidR="009D104F" w:rsidRPr="008A60EB">
        <w:rPr>
          <w:color w:val="000000" w:themeColor="text1"/>
        </w:rPr>
        <w:t xml:space="preserve">, </w:t>
      </w:r>
      <w:r w:rsidRPr="008A60EB">
        <w:rPr>
          <w:color w:val="000000" w:themeColor="text1"/>
        </w:rPr>
        <w:t>2</w:t>
      </w:r>
      <w:r w:rsidR="003C0839" w:rsidRPr="008A60EB">
        <w:rPr>
          <w:color w:val="000000" w:themeColor="text1"/>
        </w:rPr>
        <w:t>4</w:t>
      </w:r>
      <w:r w:rsidR="0046329C" w:rsidRPr="008A60EB">
        <w:rPr>
          <w:color w:val="000000" w:themeColor="text1"/>
        </w:rPr>
        <w:t xml:space="preserve"> and 2</w:t>
      </w:r>
      <w:r w:rsidR="003C0839" w:rsidRPr="008A60EB">
        <w:rPr>
          <w:color w:val="000000" w:themeColor="text1"/>
        </w:rPr>
        <w:t>5</w:t>
      </w:r>
    </w:p>
    <w:p w14:paraId="3F363A96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WIPO General Assembly</w:t>
      </w:r>
    </w:p>
    <w:p w14:paraId="1E7250D4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General Assembly</w:t>
      </w:r>
    </w:p>
    <w:p w14:paraId="2293A1AB" w14:textId="4DBCB5CB" w:rsidR="005030BE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</w:t>
      </w:r>
      <w:r w:rsidR="005B6A5D">
        <w:rPr>
          <w:color w:val="000000" w:themeColor="text1"/>
        </w:rPr>
        <w:t xml:space="preserve">9,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>(</w:t>
      </w:r>
      <w:proofErr w:type="spellStart"/>
      <w:r w:rsidRPr="008A60EB">
        <w:rPr>
          <w:color w:val="000000" w:themeColor="text1"/>
        </w:rPr>
        <w:t>i</w:t>
      </w:r>
      <w:proofErr w:type="spellEnd"/>
      <w:r w:rsidRPr="008A60EB">
        <w:rPr>
          <w:color w:val="000000" w:themeColor="text1"/>
        </w:rPr>
        <w:t xml:space="preserve">),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>(iii), 1</w:t>
      </w:r>
      <w:r w:rsidR="003C0839" w:rsidRPr="008A60EB">
        <w:rPr>
          <w:color w:val="000000" w:themeColor="text1"/>
        </w:rPr>
        <w:t>2</w:t>
      </w:r>
      <w:r w:rsidR="00A2606A" w:rsidRPr="008A60EB">
        <w:rPr>
          <w:color w:val="000000" w:themeColor="text1"/>
        </w:rPr>
        <w:t>, 1</w:t>
      </w:r>
      <w:r w:rsidR="003C0839" w:rsidRPr="008A60EB">
        <w:rPr>
          <w:color w:val="000000" w:themeColor="text1"/>
        </w:rPr>
        <w:t>7</w:t>
      </w:r>
      <w:r w:rsidR="001F44E8" w:rsidRPr="008A60EB">
        <w:rPr>
          <w:color w:val="000000" w:themeColor="text1"/>
        </w:rPr>
        <w:t xml:space="preserve">, </w:t>
      </w:r>
      <w:r w:rsidR="005B6A5D">
        <w:rPr>
          <w:color w:val="000000" w:themeColor="text1"/>
        </w:rPr>
        <w:t xml:space="preserve">18 and </w:t>
      </w:r>
      <w:r w:rsidR="003C0839" w:rsidRPr="008A60EB">
        <w:rPr>
          <w:color w:val="000000" w:themeColor="text1"/>
        </w:rPr>
        <w:t>20</w:t>
      </w:r>
    </w:p>
    <w:p w14:paraId="4F8864EE" w14:textId="77777777" w:rsidR="005B6A5D" w:rsidRPr="00BA1F61" w:rsidRDefault="005B6A5D" w:rsidP="005B6A5D">
      <w:pPr>
        <w:numPr>
          <w:ilvl w:val="0"/>
          <w:numId w:val="8"/>
        </w:numPr>
      </w:pPr>
      <w:r w:rsidRPr="00BA1F61">
        <w:t>Bodies concerned:  WIPO Conference, Paris Union and Berne Union Assemblies</w:t>
      </w:r>
    </w:p>
    <w:p w14:paraId="3E94DAD9" w14:textId="77777777" w:rsidR="005B6A5D" w:rsidRPr="00BA1F61" w:rsidRDefault="005B6A5D" w:rsidP="005B6A5D">
      <w:pPr>
        <w:ind w:left="709"/>
      </w:pPr>
      <w:r w:rsidRPr="00BA1F61">
        <w:t>Presiding officer:  The Chair of the WIPO Conference</w:t>
      </w:r>
    </w:p>
    <w:p w14:paraId="45842603" w14:textId="0451D082" w:rsidR="005B6A5D" w:rsidRPr="008A60EB" w:rsidRDefault="005B6A5D" w:rsidP="005030BE">
      <w:pPr>
        <w:spacing w:after="220"/>
        <w:ind w:left="709"/>
        <w:rPr>
          <w:color w:val="000000" w:themeColor="text1"/>
        </w:rPr>
      </w:pPr>
      <w:r w:rsidRPr="00BA1F61">
        <w:t>Agenda item:  8</w:t>
      </w:r>
    </w:p>
    <w:p w14:paraId="14ADEFFF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WIPO Coordination Committee</w:t>
      </w:r>
    </w:p>
    <w:p w14:paraId="6FDCB910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Coordination Committee</w:t>
      </w:r>
    </w:p>
    <w:p w14:paraId="01B49A32" w14:textId="00C87DC7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</w:t>
      </w:r>
      <w:r w:rsidR="00A2606A" w:rsidRPr="008A60EB">
        <w:rPr>
          <w:color w:val="000000" w:themeColor="text1"/>
        </w:rPr>
        <w:t xml:space="preserve"> </w:t>
      </w:r>
      <w:r w:rsidR="003C0839" w:rsidRPr="008A60EB">
        <w:rPr>
          <w:color w:val="000000" w:themeColor="text1"/>
        </w:rPr>
        <w:t>22</w:t>
      </w:r>
      <w:r w:rsidR="005B6A5D">
        <w:rPr>
          <w:color w:val="000000" w:themeColor="text1"/>
        </w:rPr>
        <w:t xml:space="preserve"> and</w:t>
      </w:r>
      <w:r w:rsidR="0046329C" w:rsidRPr="008A60EB">
        <w:rPr>
          <w:color w:val="000000" w:themeColor="text1"/>
        </w:rPr>
        <w:t xml:space="preserve"> 2</w:t>
      </w:r>
      <w:r w:rsidR="003C0839" w:rsidRPr="008A60EB">
        <w:rPr>
          <w:color w:val="000000" w:themeColor="text1"/>
        </w:rPr>
        <w:t>3</w:t>
      </w:r>
    </w:p>
    <w:p w14:paraId="2C2E5439" w14:textId="77777777" w:rsidR="005030BE" w:rsidRPr="008A60EB" w:rsidRDefault="005030BE" w:rsidP="005030BE">
      <w:pPr>
        <w:rPr>
          <w:color w:val="000000" w:themeColor="text1"/>
        </w:rPr>
      </w:pPr>
      <w:r w:rsidRPr="008A60EB">
        <w:rPr>
          <w:color w:val="000000" w:themeColor="text1"/>
        </w:rPr>
        <w:br w:type="page"/>
      </w:r>
    </w:p>
    <w:p w14:paraId="7C80D94C" w14:textId="6F84A1E6" w:rsidR="00A2606A" w:rsidRPr="008A60EB" w:rsidRDefault="00A2606A" w:rsidP="00A2606A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lastRenderedPageBreak/>
        <w:t>Body concerned:  PCT Union Assembly</w:t>
      </w:r>
    </w:p>
    <w:p w14:paraId="761D4672" w14:textId="400C081A" w:rsidR="00A2606A" w:rsidRPr="008A60EB" w:rsidRDefault="00A2606A" w:rsidP="00A2606A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Presiding officer:  </w:t>
      </w:r>
      <w:r w:rsidR="00773746" w:rsidRPr="008A60EB">
        <w:rPr>
          <w:color w:val="000000" w:themeColor="text1"/>
        </w:rPr>
        <w:t>The Chair of the PCT Union Assembly</w:t>
      </w:r>
    </w:p>
    <w:p w14:paraId="5C247DC5" w14:textId="69C43147" w:rsidR="00A2606A" w:rsidRPr="008A60EB" w:rsidRDefault="00A2606A" w:rsidP="00A2606A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3C0839" w:rsidRPr="008A60EB">
        <w:rPr>
          <w:color w:val="000000" w:themeColor="text1"/>
        </w:rPr>
        <w:t>3</w:t>
      </w:r>
    </w:p>
    <w:p w14:paraId="0861CDF3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Body concerned:  Madrid Union Assembly</w:t>
      </w:r>
    </w:p>
    <w:p w14:paraId="2B26A272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Madrid Union Assembly</w:t>
      </w:r>
    </w:p>
    <w:p w14:paraId="0432A79D" w14:textId="26A36A07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3C0839" w:rsidRPr="008A60EB">
        <w:rPr>
          <w:color w:val="000000" w:themeColor="text1"/>
        </w:rPr>
        <w:t>4</w:t>
      </w:r>
    </w:p>
    <w:p w14:paraId="2654EE5B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Body concerned:  Hague Union Assembly</w:t>
      </w:r>
    </w:p>
    <w:p w14:paraId="2348D501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Hague Union Assembly</w:t>
      </w:r>
    </w:p>
    <w:p w14:paraId="3C2046D4" w14:textId="66276455" w:rsidR="005030BE" w:rsidRPr="008A60EB" w:rsidRDefault="005030BE" w:rsidP="005030BE">
      <w:pPr>
        <w:spacing w:after="220"/>
        <w:ind w:left="720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3C0839" w:rsidRPr="008A60EB">
        <w:rPr>
          <w:color w:val="000000" w:themeColor="text1"/>
        </w:rPr>
        <w:t>5</w:t>
      </w:r>
    </w:p>
    <w:p w14:paraId="3D4A0716" w14:textId="10411043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 xml:space="preserve">Body concerned:  </w:t>
      </w:r>
      <w:r w:rsidR="003C0839" w:rsidRPr="008A60EB">
        <w:rPr>
          <w:color w:val="000000" w:themeColor="text1"/>
        </w:rPr>
        <w:t>Lisbon</w:t>
      </w:r>
      <w:r w:rsidRPr="008A60EB">
        <w:rPr>
          <w:color w:val="000000" w:themeColor="text1"/>
        </w:rPr>
        <w:t xml:space="preserve"> Union Assembly</w:t>
      </w:r>
    </w:p>
    <w:p w14:paraId="5BFEA930" w14:textId="2B1985BA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Presiding officer:  The Chair of the </w:t>
      </w:r>
      <w:r w:rsidR="003C0839" w:rsidRPr="008A60EB">
        <w:rPr>
          <w:color w:val="000000" w:themeColor="text1"/>
        </w:rPr>
        <w:t>Lisbon</w:t>
      </w:r>
      <w:r w:rsidRPr="008A60EB">
        <w:rPr>
          <w:color w:val="000000" w:themeColor="text1"/>
        </w:rPr>
        <w:t xml:space="preserve"> Union Assembly</w:t>
      </w:r>
    </w:p>
    <w:p w14:paraId="53AD7A3E" w14:textId="0D2BEA91" w:rsidR="005030BE" w:rsidRPr="008A60EB" w:rsidRDefault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3C0839" w:rsidRPr="008A60EB">
        <w:rPr>
          <w:color w:val="000000" w:themeColor="text1"/>
        </w:rPr>
        <w:t>6</w:t>
      </w:r>
    </w:p>
    <w:p w14:paraId="0E0759EE" w14:textId="42F1FC52" w:rsidR="00E715BA" w:rsidRPr="008A60EB" w:rsidRDefault="00E715BA" w:rsidP="00E715BA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Body concerned:  Singapore Treaty Assembly</w:t>
      </w:r>
    </w:p>
    <w:p w14:paraId="4B11B93C" w14:textId="36841E2C" w:rsidR="00E715BA" w:rsidRPr="008A60EB" w:rsidRDefault="00E715BA" w:rsidP="00E715BA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Singapore Treaty Assembly</w:t>
      </w:r>
    </w:p>
    <w:p w14:paraId="01FBFF01" w14:textId="1039817E" w:rsidR="00E715BA" w:rsidRPr="008A60EB" w:rsidRDefault="00E715BA" w:rsidP="00E715BA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>Agenda item:  1</w:t>
      </w:r>
      <w:r w:rsidR="005B6A5D">
        <w:rPr>
          <w:color w:val="000000" w:themeColor="text1"/>
        </w:rPr>
        <w:t>9</w:t>
      </w:r>
    </w:p>
    <w:p w14:paraId="1FB8ECB9" w14:textId="77777777" w:rsidR="008A60EB" w:rsidRPr="008A60EB" w:rsidRDefault="008A60EB" w:rsidP="00E715BA">
      <w:pPr>
        <w:spacing w:after="220"/>
        <w:ind w:left="709"/>
        <w:rPr>
          <w:color w:val="000000" w:themeColor="text1"/>
        </w:rPr>
      </w:pPr>
    </w:p>
    <w:p w14:paraId="0793BE80" w14:textId="19AE76F4" w:rsidR="00BC45E0" w:rsidRPr="008A60EB" w:rsidRDefault="00BC45E0" w:rsidP="00BC45E0">
      <w:pPr>
        <w:ind w:left="5533"/>
        <w:rPr>
          <w:color w:val="000000" w:themeColor="text1"/>
        </w:rPr>
      </w:pPr>
      <w:r w:rsidRPr="008A60EB">
        <w:rPr>
          <w:color w:val="000000" w:themeColor="text1"/>
        </w:rPr>
        <w:t>[End of document]</w:t>
      </w:r>
      <w:bookmarkEnd w:id="0"/>
    </w:p>
    <w:sectPr w:rsidR="00BC45E0" w:rsidRPr="008A60EB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F3316" w14:textId="77777777" w:rsidR="007B02F7" w:rsidRDefault="007B02F7">
      <w:r>
        <w:separator/>
      </w:r>
    </w:p>
  </w:endnote>
  <w:endnote w:type="continuationSeparator" w:id="0">
    <w:p w14:paraId="2CEA4578" w14:textId="77777777" w:rsidR="007B02F7" w:rsidRDefault="007B02F7" w:rsidP="003B38C1">
      <w:r>
        <w:separator/>
      </w:r>
    </w:p>
    <w:p w14:paraId="3277CB9C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71582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7560D" w14:textId="77777777" w:rsidR="007B02F7" w:rsidRDefault="007B02F7">
      <w:r>
        <w:separator/>
      </w:r>
    </w:p>
  </w:footnote>
  <w:footnote w:type="continuationSeparator" w:id="0">
    <w:p w14:paraId="71D01B95" w14:textId="77777777" w:rsidR="007B02F7" w:rsidRDefault="007B02F7" w:rsidP="008B60B2">
      <w:r>
        <w:separator/>
      </w:r>
    </w:p>
    <w:p w14:paraId="57BF1D90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3FF1C6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D632E1E" w14:textId="0705517B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F71535">
        <w:tab/>
      </w:r>
      <w:r>
        <w:t>Documents related to each agenda item – refer to “List of Documents” (</w:t>
      </w:r>
      <w:r w:rsidRPr="008D3BD8">
        <w:t>A/</w:t>
      </w:r>
      <w:r w:rsidR="00BB6191">
        <w:t>6</w:t>
      </w:r>
      <w:r w:rsidR="004432F6">
        <w:t>6</w:t>
      </w:r>
      <w:r w:rsidR="00BB6191">
        <w:t>/2</w:t>
      </w:r>
      <w:r>
        <w:t>)</w:t>
      </w:r>
      <w:r w:rsidR="00F715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18CC" w14:textId="6F8972C8" w:rsidR="00EC4E49" w:rsidRDefault="007B02F7" w:rsidP="00477D6B">
    <w:pPr>
      <w:jc w:val="right"/>
    </w:pPr>
    <w:bookmarkStart w:id="9" w:name="Code2"/>
    <w:bookmarkEnd w:id="9"/>
    <w:r>
      <w:t>A/6</w:t>
    </w:r>
    <w:r w:rsidR="00CD35AB">
      <w:t>6</w:t>
    </w:r>
    <w:r>
      <w:t>/1</w:t>
    </w:r>
    <w:r w:rsidR="00371A23">
      <w:t xml:space="preserve"> Prov.1</w:t>
    </w:r>
  </w:p>
  <w:p w14:paraId="07E8FB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07A95"/>
    <w:rsid w:val="0001459C"/>
    <w:rsid w:val="0001647B"/>
    <w:rsid w:val="000378DA"/>
    <w:rsid w:val="00042650"/>
    <w:rsid w:val="00043053"/>
    <w:rsid w:val="00043CAA"/>
    <w:rsid w:val="00055CB3"/>
    <w:rsid w:val="00057549"/>
    <w:rsid w:val="000604E2"/>
    <w:rsid w:val="00074BE4"/>
    <w:rsid w:val="00075432"/>
    <w:rsid w:val="000757BE"/>
    <w:rsid w:val="00075FDA"/>
    <w:rsid w:val="00080E02"/>
    <w:rsid w:val="000968ED"/>
    <w:rsid w:val="00097FDF"/>
    <w:rsid w:val="000E2C20"/>
    <w:rsid w:val="000E3D48"/>
    <w:rsid w:val="000F5E56"/>
    <w:rsid w:val="001024FE"/>
    <w:rsid w:val="00104145"/>
    <w:rsid w:val="0010520A"/>
    <w:rsid w:val="00111EBA"/>
    <w:rsid w:val="001362EE"/>
    <w:rsid w:val="00142868"/>
    <w:rsid w:val="0015063C"/>
    <w:rsid w:val="00152AFF"/>
    <w:rsid w:val="00153A79"/>
    <w:rsid w:val="00162C5B"/>
    <w:rsid w:val="00170828"/>
    <w:rsid w:val="0017518D"/>
    <w:rsid w:val="00176A80"/>
    <w:rsid w:val="00180428"/>
    <w:rsid w:val="001832A6"/>
    <w:rsid w:val="001908FB"/>
    <w:rsid w:val="001B755B"/>
    <w:rsid w:val="001C6808"/>
    <w:rsid w:val="001C7B47"/>
    <w:rsid w:val="001D6583"/>
    <w:rsid w:val="001E0896"/>
    <w:rsid w:val="001E20BC"/>
    <w:rsid w:val="001F44E8"/>
    <w:rsid w:val="001F4538"/>
    <w:rsid w:val="0020477B"/>
    <w:rsid w:val="002121FA"/>
    <w:rsid w:val="0022516A"/>
    <w:rsid w:val="002403E6"/>
    <w:rsid w:val="00242A30"/>
    <w:rsid w:val="002634C4"/>
    <w:rsid w:val="002661F0"/>
    <w:rsid w:val="00272380"/>
    <w:rsid w:val="00275627"/>
    <w:rsid w:val="00285946"/>
    <w:rsid w:val="002928D3"/>
    <w:rsid w:val="00296299"/>
    <w:rsid w:val="002B7C0B"/>
    <w:rsid w:val="002C74D1"/>
    <w:rsid w:val="002E2618"/>
    <w:rsid w:val="002F1FE6"/>
    <w:rsid w:val="002F2447"/>
    <w:rsid w:val="002F4E68"/>
    <w:rsid w:val="002F680E"/>
    <w:rsid w:val="00312F7F"/>
    <w:rsid w:val="003228B7"/>
    <w:rsid w:val="00323C5D"/>
    <w:rsid w:val="003457AB"/>
    <w:rsid w:val="003462D3"/>
    <w:rsid w:val="00350013"/>
    <w:rsid w:val="003508A3"/>
    <w:rsid w:val="00356026"/>
    <w:rsid w:val="00363540"/>
    <w:rsid w:val="00363BCC"/>
    <w:rsid w:val="003660A2"/>
    <w:rsid w:val="00366B81"/>
    <w:rsid w:val="003673CF"/>
    <w:rsid w:val="003679BE"/>
    <w:rsid w:val="00371A23"/>
    <w:rsid w:val="00373212"/>
    <w:rsid w:val="003845C1"/>
    <w:rsid w:val="0039384C"/>
    <w:rsid w:val="003A6F89"/>
    <w:rsid w:val="003B38C1"/>
    <w:rsid w:val="003C0839"/>
    <w:rsid w:val="003F168A"/>
    <w:rsid w:val="00407580"/>
    <w:rsid w:val="00410026"/>
    <w:rsid w:val="00410658"/>
    <w:rsid w:val="004233AF"/>
    <w:rsid w:val="00423E3E"/>
    <w:rsid w:val="00427AF4"/>
    <w:rsid w:val="004305B9"/>
    <w:rsid w:val="00434B83"/>
    <w:rsid w:val="004400E2"/>
    <w:rsid w:val="00443032"/>
    <w:rsid w:val="004432F6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85CCA"/>
    <w:rsid w:val="00494659"/>
    <w:rsid w:val="004B60C4"/>
    <w:rsid w:val="004D39C4"/>
    <w:rsid w:val="004D68C1"/>
    <w:rsid w:val="00502627"/>
    <w:rsid w:val="00502A00"/>
    <w:rsid w:val="005030BE"/>
    <w:rsid w:val="00516723"/>
    <w:rsid w:val="0053057A"/>
    <w:rsid w:val="0054221F"/>
    <w:rsid w:val="00553B74"/>
    <w:rsid w:val="00560A29"/>
    <w:rsid w:val="005831D7"/>
    <w:rsid w:val="00594111"/>
    <w:rsid w:val="00594D27"/>
    <w:rsid w:val="005A0C8A"/>
    <w:rsid w:val="005B6A5D"/>
    <w:rsid w:val="005D7FAB"/>
    <w:rsid w:val="005F2F50"/>
    <w:rsid w:val="00601760"/>
    <w:rsid w:val="00605827"/>
    <w:rsid w:val="00607D0E"/>
    <w:rsid w:val="00635438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A3B94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1453A"/>
    <w:rsid w:val="00744E69"/>
    <w:rsid w:val="00746F0C"/>
    <w:rsid w:val="00773746"/>
    <w:rsid w:val="00793D6F"/>
    <w:rsid w:val="0079688F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427C7"/>
    <w:rsid w:val="00855AB2"/>
    <w:rsid w:val="0087112D"/>
    <w:rsid w:val="00873EE5"/>
    <w:rsid w:val="0088089E"/>
    <w:rsid w:val="00891B5F"/>
    <w:rsid w:val="008A46AD"/>
    <w:rsid w:val="008A60EB"/>
    <w:rsid w:val="008A7DE4"/>
    <w:rsid w:val="008B143E"/>
    <w:rsid w:val="008B2CC1"/>
    <w:rsid w:val="008B4B5E"/>
    <w:rsid w:val="008B60B2"/>
    <w:rsid w:val="008B7F83"/>
    <w:rsid w:val="00903934"/>
    <w:rsid w:val="00905C93"/>
    <w:rsid w:val="0090731E"/>
    <w:rsid w:val="0091347B"/>
    <w:rsid w:val="00916EE2"/>
    <w:rsid w:val="00930BB3"/>
    <w:rsid w:val="00931C49"/>
    <w:rsid w:val="00935C6F"/>
    <w:rsid w:val="009378BB"/>
    <w:rsid w:val="0095306F"/>
    <w:rsid w:val="00953A04"/>
    <w:rsid w:val="0096507B"/>
    <w:rsid w:val="00966A22"/>
    <w:rsid w:val="0096722F"/>
    <w:rsid w:val="009771B1"/>
    <w:rsid w:val="00980843"/>
    <w:rsid w:val="0098543C"/>
    <w:rsid w:val="009A5889"/>
    <w:rsid w:val="009A7FA2"/>
    <w:rsid w:val="009C0118"/>
    <w:rsid w:val="009C0E2A"/>
    <w:rsid w:val="009C4494"/>
    <w:rsid w:val="009C660A"/>
    <w:rsid w:val="009D104F"/>
    <w:rsid w:val="009D1935"/>
    <w:rsid w:val="009D20BA"/>
    <w:rsid w:val="009E2791"/>
    <w:rsid w:val="009E3F6F"/>
    <w:rsid w:val="009F3BF9"/>
    <w:rsid w:val="009F44CB"/>
    <w:rsid w:val="009F499F"/>
    <w:rsid w:val="00A055F7"/>
    <w:rsid w:val="00A1409A"/>
    <w:rsid w:val="00A23A6D"/>
    <w:rsid w:val="00A2606A"/>
    <w:rsid w:val="00A366B2"/>
    <w:rsid w:val="00A42DAF"/>
    <w:rsid w:val="00A436F1"/>
    <w:rsid w:val="00A45BD8"/>
    <w:rsid w:val="00A60D7E"/>
    <w:rsid w:val="00A64828"/>
    <w:rsid w:val="00A7063C"/>
    <w:rsid w:val="00A7247A"/>
    <w:rsid w:val="00A778BF"/>
    <w:rsid w:val="00A826F8"/>
    <w:rsid w:val="00A85B8E"/>
    <w:rsid w:val="00AA7277"/>
    <w:rsid w:val="00AB06DD"/>
    <w:rsid w:val="00AC205C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3C1B"/>
    <w:rsid w:val="00B5443F"/>
    <w:rsid w:val="00B62CD9"/>
    <w:rsid w:val="00B63F0E"/>
    <w:rsid w:val="00B91A29"/>
    <w:rsid w:val="00B9734B"/>
    <w:rsid w:val="00BA2A0B"/>
    <w:rsid w:val="00BB6191"/>
    <w:rsid w:val="00BC45E0"/>
    <w:rsid w:val="00BC5CDB"/>
    <w:rsid w:val="00BF0DFB"/>
    <w:rsid w:val="00C04194"/>
    <w:rsid w:val="00C11BFE"/>
    <w:rsid w:val="00C11CA2"/>
    <w:rsid w:val="00C2167B"/>
    <w:rsid w:val="00C2360E"/>
    <w:rsid w:val="00C361FF"/>
    <w:rsid w:val="00C434D0"/>
    <w:rsid w:val="00C55B54"/>
    <w:rsid w:val="00C6446C"/>
    <w:rsid w:val="00C71292"/>
    <w:rsid w:val="00C76B6D"/>
    <w:rsid w:val="00C94549"/>
    <w:rsid w:val="00C94629"/>
    <w:rsid w:val="00C97AD9"/>
    <w:rsid w:val="00CA025C"/>
    <w:rsid w:val="00CB535D"/>
    <w:rsid w:val="00CC457C"/>
    <w:rsid w:val="00CC7CBB"/>
    <w:rsid w:val="00CD35AB"/>
    <w:rsid w:val="00CD64E1"/>
    <w:rsid w:val="00CE1CC6"/>
    <w:rsid w:val="00CE65D4"/>
    <w:rsid w:val="00CE7C46"/>
    <w:rsid w:val="00CF58BC"/>
    <w:rsid w:val="00D02FF4"/>
    <w:rsid w:val="00D222C2"/>
    <w:rsid w:val="00D2463C"/>
    <w:rsid w:val="00D45252"/>
    <w:rsid w:val="00D550D9"/>
    <w:rsid w:val="00D5636B"/>
    <w:rsid w:val="00D71B4D"/>
    <w:rsid w:val="00D80B95"/>
    <w:rsid w:val="00D81492"/>
    <w:rsid w:val="00D91A80"/>
    <w:rsid w:val="00D93D55"/>
    <w:rsid w:val="00D96A1C"/>
    <w:rsid w:val="00DA5B3E"/>
    <w:rsid w:val="00DC0AA8"/>
    <w:rsid w:val="00DD1BC9"/>
    <w:rsid w:val="00DD32F9"/>
    <w:rsid w:val="00DD34CB"/>
    <w:rsid w:val="00DE5118"/>
    <w:rsid w:val="00DF15E1"/>
    <w:rsid w:val="00DF4222"/>
    <w:rsid w:val="00E0510E"/>
    <w:rsid w:val="00E05C30"/>
    <w:rsid w:val="00E116BD"/>
    <w:rsid w:val="00E1363D"/>
    <w:rsid w:val="00E161A2"/>
    <w:rsid w:val="00E163EC"/>
    <w:rsid w:val="00E166A7"/>
    <w:rsid w:val="00E2694F"/>
    <w:rsid w:val="00E27866"/>
    <w:rsid w:val="00E335FE"/>
    <w:rsid w:val="00E3416A"/>
    <w:rsid w:val="00E37DEC"/>
    <w:rsid w:val="00E5021F"/>
    <w:rsid w:val="00E671A6"/>
    <w:rsid w:val="00E715BA"/>
    <w:rsid w:val="00E7689E"/>
    <w:rsid w:val="00E80D25"/>
    <w:rsid w:val="00E902A9"/>
    <w:rsid w:val="00EA075E"/>
    <w:rsid w:val="00EA73E2"/>
    <w:rsid w:val="00EB0A1D"/>
    <w:rsid w:val="00EB696C"/>
    <w:rsid w:val="00EC1248"/>
    <w:rsid w:val="00EC4E49"/>
    <w:rsid w:val="00ED6D8D"/>
    <w:rsid w:val="00ED77FB"/>
    <w:rsid w:val="00EE794F"/>
    <w:rsid w:val="00EF499D"/>
    <w:rsid w:val="00EF74D7"/>
    <w:rsid w:val="00F021A6"/>
    <w:rsid w:val="00F1140F"/>
    <w:rsid w:val="00F11D94"/>
    <w:rsid w:val="00F231EE"/>
    <w:rsid w:val="00F2326B"/>
    <w:rsid w:val="00F36F69"/>
    <w:rsid w:val="00F47C8D"/>
    <w:rsid w:val="00F52531"/>
    <w:rsid w:val="00F52560"/>
    <w:rsid w:val="00F53913"/>
    <w:rsid w:val="00F610BA"/>
    <w:rsid w:val="00F66152"/>
    <w:rsid w:val="00F70354"/>
    <w:rsid w:val="00F71535"/>
    <w:rsid w:val="00F732EB"/>
    <w:rsid w:val="00FA1E52"/>
    <w:rsid w:val="00FA3440"/>
    <w:rsid w:val="00FB3DC0"/>
    <w:rsid w:val="00FD1D1C"/>
    <w:rsid w:val="00FD40FF"/>
    <w:rsid w:val="00FD74D1"/>
    <w:rsid w:val="00FE143E"/>
    <w:rsid w:val="00FF427D"/>
    <w:rsid w:val="00FF4D6F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6354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 Prov.1</vt:lpstr>
    </vt:vector>
  </TitlesOfParts>
  <Company>WIPO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 Prov.1</dc:title>
  <dc:subject>Sixty-Fifth Series of Meetings</dc:subject>
  <dc:creator>WIPO</dc:creator>
  <cp:keywords>PUBLIC</cp:keywords>
  <cp:lastModifiedBy>HÄFLIGER Patience</cp:lastModifiedBy>
  <cp:revision>4</cp:revision>
  <cp:lastPrinted>2023-12-05T15:18:00Z</cp:lastPrinted>
  <dcterms:created xsi:type="dcterms:W3CDTF">2024-12-05T13:59:00Z</dcterms:created>
  <dcterms:modified xsi:type="dcterms:W3CDTF">2024-12-09T13:42:00Z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</Properties>
</file>