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7E1E1" w14:textId="77777777" w:rsidR="008B2CC1" w:rsidRPr="008B2CC1" w:rsidRDefault="00873EE5" w:rsidP="00F11D94">
      <w:pPr>
        <w:spacing w:after="120"/>
        <w:jc w:val="right"/>
      </w:pPr>
      <w:r>
        <w:rPr>
          <w:noProof/>
          <w:sz w:val="28"/>
          <w:szCs w:val="28"/>
          <w:lang w:eastAsia="en-US"/>
        </w:rPr>
        <w:drawing>
          <wp:inline distT="0" distB="0" distL="0" distR="0" wp14:anchorId="7B3B327C" wp14:editId="290CBA7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859D446" wp14:editId="59315CF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CF5F6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4114164" w14:textId="77777777" w:rsidR="008B2CC1" w:rsidRPr="001024FE" w:rsidRDefault="00F72EF0" w:rsidP="001024FE">
      <w:pPr>
        <w:jc w:val="right"/>
        <w:rPr>
          <w:rFonts w:ascii="Arial Black" w:hAnsi="Arial Black"/>
          <w:caps/>
          <w:sz w:val="15"/>
          <w:szCs w:val="15"/>
        </w:rPr>
      </w:pPr>
      <w:r>
        <w:rPr>
          <w:rFonts w:ascii="Arial Black" w:hAnsi="Arial Black"/>
          <w:caps/>
          <w:sz w:val="15"/>
          <w:szCs w:val="15"/>
        </w:rPr>
        <w:t>PCT/A/55/</w:t>
      </w:r>
      <w:bookmarkStart w:id="0" w:name="Code"/>
      <w:bookmarkEnd w:id="0"/>
      <w:r w:rsidR="004C5C62">
        <w:rPr>
          <w:rFonts w:ascii="Arial Black" w:hAnsi="Arial Black"/>
          <w:caps/>
          <w:sz w:val="15"/>
          <w:szCs w:val="15"/>
        </w:rPr>
        <w:t>2</w:t>
      </w:r>
    </w:p>
    <w:p w14:paraId="15066C34"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4C5C62">
        <w:rPr>
          <w:rFonts w:ascii="Arial Black" w:hAnsi="Arial Black"/>
          <w:caps/>
          <w:sz w:val="15"/>
          <w:szCs w:val="15"/>
        </w:rPr>
        <w:t>EN</w:t>
      </w:r>
      <w:r w:rsidR="00C21FAE">
        <w:rPr>
          <w:rFonts w:ascii="Arial Black" w:hAnsi="Arial Black"/>
          <w:caps/>
          <w:sz w:val="15"/>
          <w:szCs w:val="15"/>
        </w:rPr>
        <w:t>glish</w:t>
      </w:r>
    </w:p>
    <w:bookmarkEnd w:id="1"/>
    <w:p w14:paraId="3271B652" w14:textId="22A71C9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CB5100">
        <w:rPr>
          <w:rFonts w:ascii="Arial Black" w:hAnsi="Arial Black"/>
          <w:caps/>
          <w:sz w:val="15"/>
          <w:szCs w:val="15"/>
        </w:rPr>
        <w:t xml:space="preserve"> </w:t>
      </w:r>
      <w:r w:rsidR="00C21FAE">
        <w:rPr>
          <w:rFonts w:ascii="Arial Black" w:hAnsi="Arial Black"/>
          <w:caps/>
          <w:sz w:val="15"/>
          <w:szCs w:val="15"/>
        </w:rPr>
        <w:t>April</w:t>
      </w:r>
      <w:r w:rsidR="00CB5100">
        <w:rPr>
          <w:rFonts w:ascii="Arial Black" w:hAnsi="Arial Black"/>
          <w:caps/>
          <w:sz w:val="15"/>
          <w:szCs w:val="15"/>
        </w:rPr>
        <w:t xml:space="preserve"> </w:t>
      </w:r>
      <w:r w:rsidR="00C21FAE">
        <w:rPr>
          <w:rFonts w:ascii="Arial Black" w:hAnsi="Arial Black"/>
          <w:caps/>
          <w:sz w:val="15"/>
          <w:szCs w:val="15"/>
        </w:rPr>
        <w:t>12</w:t>
      </w:r>
      <w:r w:rsidR="004C5C62">
        <w:rPr>
          <w:rFonts w:ascii="Arial Black" w:hAnsi="Arial Black"/>
          <w:caps/>
          <w:sz w:val="15"/>
          <w:szCs w:val="15"/>
        </w:rPr>
        <w:t>,</w:t>
      </w:r>
      <w:r w:rsidR="00C21FAE">
        <w:rPr>
          <w:rFonts w:ascii="Arial Black" w:hAnsi="Arial Black"/>
          <w:caps/>
          <w:sz w:val="15"/>
          <w:szCs w:val="15"/>
        </w:rPr>
        <w:t xml:space="preserve"> </w:t>
      </w:r>
      <w:r w:rsidR="004C5C62">
        <w:rPr>
          <w:rFonts w:ascii="Arial Black" w:hAnsi="Arial Black"/>
          <w:caps/>
          <w:sz w:val="15"/>
          <w:szCs w:val="15"/>
        </w:rPr>
        <w:t>2023</w:t>
      </w:r>
    </w:p>
    <w:bookmarkEnd w:id="2"/>
    <w:p w14:paraId="4F6C40CE" w14:textId="77777777" w:rsidR="008B2CC1" w:rsidRPr="003845C1" w:rsidRDefault="00F72EF0" w:rsidP="00CE65D4">
      <w:pPr>
        <w:spacing w:after="600"/>
        <w:rPr>
          <w:b/>
          <w:sz w:val="28"/>
          <w:szCs w:val="28"/>
        </w:rPr>
      </w:pPr>
      <w:r w:rsidRPr="00F72EF0">
        <w:rPr>
          <w:b/>
          <w:sz w:val="28"/>
          <w:szCs w:val="28"/>
        </w:rPr>
        <w:t>International Patent Cooperation Union (PCT Union)</w:t>
      </w:r>
    </w:p>
    <w:p w14:paraId="06FEF096" w14:textId="77777777" w:rsidR="00A85B8E" w:rsidRPr="00A85B8E" w:rsidRDefault="00A85B8E" w:rsidP="00AF5C73">
      <w:pPr>
        <w:spacing w:after="720"/>
        <w:rPr>
          <w:b/>
          <w:sz w:val="28"/>
          <w:szCs w:val="28"/>
        </w:rPr>
      </w:pPr>
      <w:r w:rsidRPr="00A85B8E">
        <w:rPr>
          <w:b/>
          <w:sz w:val="28"/>
          <w:szCs w:val="28"/>
        </w:rPr>
        <w:t>Assembly</w:t>
      </w:r>
    </w:p>
    <w:p w14:paraId="7D60647C" w14:textId="77777777" w:rsidR="008B2CC1" w:rsidRPr="003845C1" w:rsidRDefault="00F72EF0" w:rsidP="008B2CC1">
      <w:pPr>
        <w:rPr>
          <w:b/>
          <w:sz w:val="24"/>
          <w:szCs w:val="24"/>
        </w:rPr>
      </w:pPr>
      <w:r w:rsidRPr="009E6CC0">
        <w:rPr>
          <w:b/>
          <w:sz w:val="24"/>
        </w:rPr>
        <w:t>Fift</w:t>
      </w:r>
      <w:r>
        <w:rPr>
          <w:b/>
          <w:sz w:val="24"/>
        </w:rPr>
        <w:t>y-Fifth</w:t>
      </w:r>
      <w:r w:rsidRPr="009E6CC0">
        <w:rPr>
          <w:b/>
          <w:sz w:val="24"/>
        </w:rPr>
        <w:t xml:space="preserve"> (</w:t>
      </w:r>
      <w:r>
        <w:rPr>
          <w:b/>
          <w:sz w:val="24"/>
        </w:rPr>
        <w:t>24</w:t>
      </w:r>
      <w:r w:rsidRPr="00D86F04">
        <w:rPr>
          <w:b/>
          <w:sz w:val="24"/>
          <w:vertAlign w:val="superscript"/>
        </w:rPr>
        <w:t>th</w:t>
      </w:r>
      <w:r>
        <w:rPr>
          <w:b/>
          <w:sz w:val="24"/>
        </w:rPr>
        <w:t xml:space="preserve"> O</w:t>
      </w:r>
      <w:r w:rsidRPr="009E6CC0">
        <w:rPr>
          <w:b/>
          <w:sz w:val="24"/>
        </w:rPr>
        <w:t>rdinary) Session</w:t>
      </w:r>
    </w:p>
    <w:p w14:paraId="75FBD983" w14:textId="77777777" w:rsidR="008B2CC1" w:rsidRPr="009F3BF9" w:rsidRDefault="00F72EF0" w:rsidP="00CE65D4">
      <w:pPr>
        <w:spacing w:after="720"/>
      </w:pPr>
      <w:r w:rsidRPr="009C127D">
        <w:rPr>
          <w:b/>
          <w:sz w:val="24"/>
        </w:rPr>
        <w:t xml:space="preserve">Geneva, </w:t>
      </w:r>
      <w:r>
        <w:rPr>
          <w:b/>
          <w:sz w:val="24"/>
        </w:rPr>
        <w:t>July 6 to 14, 2023</w:t>
      </w:r>
    </w:p>
    <w:p w14:paraId="59D46927" w14:textId="77777777" w:rsidR="008B2CC1" w:rsidRPr="009F3BF9" w:rsidRDefault="004C5C62" w:rsidP="00CE65D4">
      <w:pPr>
        <w:spacing w:after="360"/>
        <w:rPr>
          <w:caps/>
          <w:sz w:val="24"/>
        </w:rPr>
      </w:pPr>
      <w:bookmarkStart w:id="3" w:name="TitleOfDoc"/>
      <w:r>
        <w:rPr>
          <w:caps/>
          <w:sz w:val="24"/>
        </w:rPr>
        <w:t>PROPOSED Amendments to the PCT Regulations</w:t>
      </w:r>
    </w:p>
    <w:p w14:paraId="44D2F308" w14:textId="77777777" w:rsidR="008B2CC1" w:rsidRPr="004D39C4" w:rsidRDefault="004C5C62" w:rsidP="00CE65D4">
      <w:pPr>
        <w:spacing w:after="960"/>
        <w:rPr>
          <w:i/>
        </w:rPr>
      </w:pPr>
      <w:bookmarkStart w:id="4" w:name="Prepared"/>
      <w:bookmarkEnd w:id="3"/>
      <w:r>
        <w:rPr>
          <w:i/>
        </w:rPr>
        <w:t>Document prepared by the International Bureau</w:t>
      </w:r>
    </w:p>
    <w:bookmarkEnd w:id="4"/>
    <w:p w14:paraId="6BC24907" w14:textId="77777777" w:rsidR="00CF5A69" w:rsidRDefault="00CF5A69" w:rsidP="00CF5A69">
      <w:pPr>
        <w:pStyle w:val="Heading1"/>
      </w:pPr>
      <w:r>
        <w:t>Summary</w:t>
      </w:r>
    </w:p>
    <w:p w14:paraId="17788A8E" w14:textId="77777777" w:rsidR="00CF5A69" w:rsidRDefault="00CF5A69" w:rsidP="00CF5A69">
      <w:pPr>
        <w:pStyle w:val="ONUME"/>
      </w:pPr>
      <w:r>
        <w:t>This document contains proposed amendments to the Regulations under the Patent Cooperation Treaty (PCT) (“the Regulations”)</w:t>
      </w:r>
      <w:r>
        <w:rPr>
          <w:rStyle w:val="FootnoteReference"/>
        </w:rPr>
        <w:footnoteReference w:id="2"/>
      </w:r>
      <w:r>
        <w:t xml:space="preserve"> based on the recommendations by the PCT Working Group (“the Working Group”) for submission to this session of the Assembly.</w:t>
      </w:r>
    </w:p>
    <w:p w14:paraId="06682A8D" w14:textId="77777777" w:rsidR="00CF5A69" w:rsidRDefault="00CF5A69" w:rsidP="00CF5A69">
      <w:pPr>
        <w:pStyle w:val="Heading1"/>
      </w:pPr>
      <w:r>
        <w:t>Proposed Amendments</w:t>
      </w:r>
    </w:p>
    <w:p w14:paraId="437AA2C1" w14:textId="6B441AC9" w:rsidR="00D47ED2" w:rsidRDefault="00CF5A69" w:rsidP="00202B14">
      <w:pPr>
        <w:pStyle w:val="ONUME"/>
      </w:pPr>
      <w:r>
        <w:t>Annex</w:t>
      </w:r>
      <w:r w:rsidR="00C21FAE">
        <w:t>es</w:t>
      </w:r>
      <w:r>
        <w:t> I</w:t>
      </w:r>
      <w:r w:rsidR="00D47ED2">
        <w:t xml:space="preserve"> and I</w:t>
      </w:r>
      <w:r w:rsidR="00C21FAE">
        <w:t>I</w:t>
      </w:r>
      <w:r>
        <w:t xml:space="preserve"> set out proposed amendments to the Regulations</w:t>
      </w:r>
      <w:r w:rsidR="00010E91">
        <w:t xml:space="preserve">, </w:t>
      </w:r>
      <w:r>
        <w:t xml:space="preserve">as recommended by the Working Group at its sixteenth session from February 6 to 8, 2023.  </w:t>
      </w:r>
      <w:r w:rsidR="00D47ED2">
        <w:t>The proposed amendments relate to the following matters:</w:t>
      </w:r>
    </w:p>
    <w:p w14:paraId="0970920A" w14:textId="322B98D0" w:rsidR="004070CB" w:rsidRDefault="00D7306D" w:rsidP="0094720C">
      <w:pPr>
        <w:pStyle w:val="ONUME"/>
        <w:numPr>
          <w:ilvl w:val="1"/>
          <w:numId w:val="5"/>
        </w:numPr>
      </w:pPr>
      <w:r>
        <w:t>the procedure when an international application contains par</w:t>
      </w:r>
      <w:r w:rsidR="00EC07D3">
        <w:t>ts in different languages and all such</w:t>
      </w:r>
      <w:r>
        <w:t xml:space="preserve"> languages are accepted by the competent receiving Office (Rules 26 and 29</w:t>
      </w:r>
      <w:r w:rsidR="00EC07D3">
        <w:t>, as set out in Annex I</w:t>
      </w:r>
      <w:r>
        <w:t>);  for further details, see docume</w:t>
      </w:r>
      <w:r w:rsidR="00A50B8F">
        <w:t>nt PCT/WG/16/8 and paragraphs 13 and 14</w:t>
      </w:r>
      <w:r>
        <w:t xml:space="preserve"> of document PCT/WG/16/9;  and</w:t>
      </w:r>
    </w:p>
    <w:p w14:paraId="121CE72F" w14:textId="3873BDB0" w:rsidR="00AF5A9E" w:rsidRDefault="00D47ED2" w:rsidP="0094720C">
      <w:pPr>
        <w:pStyle w:val="ONUME"/>
        <w:numPr>
          <w:ilvl w:val="1"/>
          <w:numId w:val="5"/>
        </w:numPr>
      </w:pPr>
      <w:r>
        <w:lastRenderedPageBreak/>
        <w:t xml:space="preserve">the definition of the minimum documentation that </w:t>
      </w:r>
      <w:r w:rsidR="001203D4">
        <w:t xml:space="preserve">the International Searching Authority should consult during international search, and the minimum requirements that an International Searching Authority and an International Preliminary Examining Authority must satisfy before it can be appointed and </w:t>
      </w:r>
      <w:r w:rsidR="00AD5786">
        <w:t xml:space="preserve">must continue to satisfy while it remains appointed </w:t>
      </w:r>
      <w:r w:rsidR="001203D4">
        <w:t>(</w:t>
      </w:r>
      <w:r w:rsidR="001203D4" w:rsidRPr="003A2FF5">
        <w:t>Rules</w:t>
      </w:r>
      <w:r w:rsidR="001203D4">
        <w:t> 34, 36 and 63, as set out in Annex </w:t>
      </w:r>
      <w:r w:rsidR="00D7306D">
        <w:t>I</w:t>
      </w:r>
      <w:r w:rsidR="001203D4">
        <w:t>I)</w:t>
      </w:r>
      <w:proofErr w:type="gramStart"/>
      <w:r w:rsidR="00AF5A9E">
        <w:t>;</w:t>
      </w:r>
      <w:r w:rsidR="001203D4">
        <w:t xml:space="preserve"> </w:t>
      </w:r>
      <w:r w:rsidR="00AF5A9E">
        <w:t xml:space="preserve"> for</w:t>
      </w:r>
      <w:proofErr w:type="gramEnd"/>
      <w:r w:rsidR="00AF5A9E">
        <w:t xml:space="preserve"> further details, </w:t>
      </w:r>
      <w:r w:rsidR="00CF5A69">
        <w:t>see document P</w:t>
      </w:r>
      <w:r w:rsidR="007B5D6E">
        <w:t xml:space="preserve">CT/WG/16/6 and </w:t>
      </w:r>
      <w:r w:rsidR="00202B14">
        <w:t>paragraphs </w:t>
      </w:r>
      <w:r w:rsidR="007B5D6E">
        <w:t>11 and 12 of document PCT/WG/16/9</w:t>
      </w:r>
      <w:r w:rsidR="004070CB">
        <w:t>.</w:t>
      </w:r>
    </w:p>
    <w:p w14:paraId="4781FA9C" w14:textId="1860B485" w:rsidR="00CF5A69" w:rsidRDefault="00FC30F9" w:rsidP="00CF5A69">
      <w:pPr>
        <w:pStyle w:val="ONUME"/>
      </w:pPr>
      <w:r>
        <w:t>Annex I</w:t>
      </w:r>
      <w:r w:rsidR="00A8564A">
        <w:t>II</w:t>
      </w:r>
      <w:r w:rsidR="00CF5A69">
        <w:t xml:space="preserve"> contains a “clean” text of the relevant Rules as they would stand after amendment.</w:t>
      </w:r>
    </w:p>
    <w:p w14:paraId="3B65996D" w14:textId="0D70C006" w:rsidR="00F44B1D" w:rsidRDefault="00E31E87" w:rsidP="00CF5A69">
      <w:pPr>
        <w:pStyle w:val="ONUME"/>
      </w:pPr>
      <w:r>
        <w:t>The International Bureau has also become aware of an inconsistency betwee</w:t>
      </w:r>
      <w:r w:rsidR="002A4F0E">
        <w:t>n the English and French texts</w:t>
      </w:r>
      <w:r>
        <w:t xml:space="preserve"> of Rule 82</w:t>
      </w:r>
      <w:r w:rsidRPr="00E31E87">
        <w:rPr>
          <w:i/>
        </w:rPr>
        <w:t>quater</w:t>
      </w:r>
      <w:r w:rsidR="007E6949">
        <w:t xml:space="preserve">.3 allowing </w:t>
      </w:r>
      <w:r w:rsidR="00BE25FD">
        <w:t>a receiving Office, International Searching Authority, Authority specified for supplementary search, International Preliminary Examining Authority or the International Bureau</w:t>
      </w:r>
      <w:r w:rsidR="007E6949">
        <w:t xml:space="preserve"> to extend time limits in the case of extraordinary circumstances for a definite period.  The amendments to the Regulations to introduce this provision were adopted </w:t>
      </w:r>
      <w:r>
        <w:t>by the Assembly at its fifty</w:t>
      </w:r>
      <w:r>
        <w:noBreakHyphen/>
        <w:t>third (23</w:t>
      </w:r>
      <w:r w:rsidRPr="00E31E87">
        <w:rPr>
          <w:vertAlign w:val="superscript"/>
        </w:rPr>
        <w:t xml:space="preserve">rd </w:t>
      </w:r>
      <w:r>
        <w:t>ordinary) session in 2021</w:t>
      </w:r>
      <w:r w:rsidR="007E6949">
        <w:t>,</w:t>
      </w:r>
      <w:r>
        <w:t xml:space="preserve"> </w:t>
      </w:r>
      <w:r w:rsidR="007E6949">
        <w:t xml:space="preserve">and entered into force on July 1, 2022 </w:t>
      </w:r>
      <w:r>
        <w:t xml:space="preserve">(see Annex II to document PCT/A/53/3 and </w:t>
      </w:r>
      <w:r w:rsidR="006676AE">
        <w:t>paragraphs 23 to 25</w:t>
      </w:r>
      <w:r w:rsidR="007E6949">
        <w:t xml:space="preserve"> of document PCT/A/53/4).  </w:t>
      </w:r>
      <w:r w:rsidR="00BE25FD">
        <w:t>Rule 82</w:t>
      </w:r>
      <w:r w:rsidR="00BE25FD" w:rsidRPr="00BE25FD">
        <w:rPr>
          <w:i/>
        </w:rPr>
        <w:t>quater</w:t>
      </w:r>
      <w:r w:rsidR="00BE25FD">
        <w:t xml:space="preserve">.3(c) provides for how the designated or elected Office should take into account </w:t>
      </w:r>
      <w:r w:rsidR="00F44B1D">
        <w:t>any such extension of a time limit for an international application</w:t>
      </w:r>
      <w:r w:rsidR="00BE25FD">
        <w:t xml:space="preserve"> where national processing</w:t>
      </w:r>
      <w:r w:rsidR="00F44B1D">
        <w:t xml:space="preserve"> has started at that Office.  </w:t>
      </w:r>
      <w:r w:rsidR="002A4F0E">
        <w:t xml:space="preserve">The </w:t>
      </w:r>
      <w:r w:rsidR="00AD5786">
        <w:t xml:space="preserve">currently applicable </w:t>
      </w:r>
      <w:r w:rsidR="002A4F0E">
        <w:t xml:space="preserve">English and French texts </w:t>
      </w:r>
      <w:r w:rsidR="00F44B1D">
        <w:t>of Rule 82</w:t>
      </w:r>
      <w:r w:rsidR="00F44B1D" w:rsidRPr="00BE25FD">
        <w:rPr>
          <w:i/>
        </w:rPr>
        <w:t>quater</w:t>
      </w:r>
      <w:r w:rsidR="00F44B1D">
        <w:t>.3(c) are as follows</w:t>
      </w:r>
      <w:r w:rsidR="00A50E4C">
        <w:t xml:space="preserve"> (emphasis added)</w:t>
      </w:r>
      <w:r w:rsidR="00F44B1D">
        <w:t>:</w:t>
      </w:r>
    </w:p>
    <w:p w14:paraId="717E3B9D" w14:textId="3A9DF215" w:rsidR="00F44B1D" w:rsidRDefault="00F44B1D" w:rsidP="006676AE">
      <w:pPr>
        <w:pStyle w:val="ONUME"/>
        <w:numPr>
          <w:ilvl w:val="0"/>
          <w:numId w:val="0"/>
        </w:numPr>
        <w:ind w:left="567"/>
      </w:pPr>
      <w:r>
        <w:t>“</w:t>
      </w:r>
      <w:r w:rsidRPr="00F44B1D">
        <w:t xml:space="preserve">(c)  </w:t>
      </w:r>
      <w:r w:rsidR="00A50E4C">
        <w:t xml:space="preserve"> </w:t>
      </w:r>
      <w:r w:rsidRPr="00F44B1D">
        <w:t xml:space="preserve">The extension of a time limit under paragraph (a) or (b) </w:t>
      </w:r>
      <w:r w:rsidRPr="00FC30A8">
        <w:rPr>
          <w:u w:val="single"/>
        </w:rPr>
        <w:t>need not be taken into account</w:t>
      </w:r>
      <w:r w:rsidRPr="00F44B1D">
        <w:t xml:space="preserve"> by any designated or elected Office if, at the time the information referred to in paragraph (a) or (b) is published, national processing before that Office has started.</w:t>
      </w:r>
      <w:r>
        <w:t>”</w:t>
      </w:r>
    </w:p>
    <w:p w14:paraId="15EFC01B" w14:textId="34986EE2" w:rsidR="00F44B1D" w:rsidRPr="00FC30A8" w:rsidRDefault="00A50E4C" w:rsidP="006676AE">
      <w:pPr>
        <w:pStyle w:val="ONUME"/>
        <w:numPr>
          <w:ilvl w:val="0"/>
          <w:numId w:val="0"/>
        </w:numPr>
        <w:ind w:left="567"/>
        <w:rPr>
          <w:lang w:val="fr-CH"/>
        </w:rPr>
      </w:pPr>
      <w:r w:rsidRPr="006676AE">
        <w:rPr>
          <w:lang w:val="fr-CH"/>
        </w:rPr>
        <w:t>“</w:t>
      </w:r>
      <w:r>
        <w:rPr>
          <w:lang w:val="fr-CH"/>
        </w:rPr>
        <w:t>c)</w:t>
      </w:r>
      <w:r>
        <w:rPr>
          <w:lang w:val="fr-CH"/>
        </w:rPr>
        <w:tab/>
      </w:r>
      <w:r w:rsidR="00F44B1D" w:rsidRPr="00F44B1D">
        <w:rPr>
          <w:lang w:val="fr-CH"/>
        </w:rPr>
        <w:t xml:space="preserve">La prorogation d’un délai au titre de l’alinéa a) ou b) </w:t>
      </w:r>
      <w:r w:rsidR="00F44B1D" w:rsidRPr="00FC30A8">
        <w:rPr>
          <w:u w:val="single"/>
          <w:lang w:val="fr-CH"/>
        </w:rPr>
        <w:t>doit être prise en considération</w:t>
      </w:r>
      <w:r w:rsidR="00F44B1D" w:rsidRPr="00F44B1D">
        <w:rPr>
          <w:lang w:val="fr-CH"/>
        </w:rPr>
        <w:t xml:space="preserve"> par tout office désigné ou élu si, au moment où l’information visée à l’alinéa a) ou b) est publiée, le traitement nationa</w:t>
      </w:r>
      <w:r>
        <w:rPr>
          <w:lang w:val="fr-CH"/>
        </w:rPr>
        <w:t>l auprès de cet office a débuté.</w:t>
      </w:r>
      <w:r w:rsidRPr="006676AE">
        <w:rPr>
          <w:lang w:val="fr-CH"/>
        </w:rPr>
        <w:t>”</w:t>
      </w:r>
    </w:p>
    <w:p w14:paraId="457033F3" w14:textId="77777777" w:rsidR="007C2F28" w:rsidRDefault="008C0927" w:rsidP="00CF5A69">
      <w:pPr>
        <w:pStyle w:val="ONUME"/>
      </w:pPr>
      <w:r>
        <w:t xml:space="preserve">Document PCT/WG/14/11 contains the proposed amendments </w:t>
      </w:r>
      <w:r w:rsidR="007C2F28">
        <w:t xml:space="preserve">to introduce </w:t>
      </w:r>
      <w:r w:rsidR="004E4C92">
        <w:t>Rule 82</w:t>
      </w:r>
      <w:r w:rsidR="004E4C92" w:rsidRPr="006676AE">
        <w:rPr>
          <w:i/>
        </w:rPr>
        <w:t>quater</w:t>
      </w:r>
      <w:r w:rsidR="004E4C92">
        <w:t>.</w:t>
      </w:r>
      <w:r w:rsidR="007C2F28">
        <w:t>3 in the Regulations</w:t>
      </w:r>
      <w:r w:rsidR="004E4C92">
        <w:t xml:space="preserve"> </w:t>
      </w:r>
      <w:r w:rsidR="007C2F28">
        <w:t>that the Working Group approved in June 2021 for submission to the Assembly.  Paragraph 20 of this document explains the intention of Rule 82</w:t>
      </w:r>
      <w:r w:rsidR="007C2F28" w:rsidRPr="004B1A27">
        <w:rPr>
          <w:i/>
        </w:rPr>
        <w:t>quater</w:t>
      </w:r>
      <w:r w:rsidR="007C2F28">
        <w:t xml:space="preserve">.3(c) </w:t>
      </w:r>
      <w:r>
        <w:t>“to make clear that there should be no disrupting impact on designated Offices in cases where, on the one hand, the national processing</w:t>
      </w:r>
      <w:r w:rsidR="007C2F28">
        <w:t xml:space="preserve"> </w:t>
      </w:r>
      <w:r>
        <w:t>began, but on the other hand, not all acts under Article 22 or 39 have yet been performed by the applicant”.</w:t>
      </w:r>
    </w:p>
    <w:p w14:paraId="3C851A37" w14:textId="60812A31" w:rsidR="002A4F0E" w:rsidRDefault="007C2F28" w:rsidP="00CF5A69">
      <w:pPr>
        <w:pStyle w:val="ONUME"/>
      </w:pPr>
      <w:bookmarkStart w:id="5" w:name="_Ref127538928"/>
      <w:r>
        <w:t xml:space="preserve">It is therefore proposed to amend the French </w:t>
      </w:r>
      <w:r w:rsidR="002A4F0E">
        <w:t>text</w:t>
      </w:r>
      <w:r>
        <w:t xml:space="preserve"> of Rule 82</w:t>
      </w:r>
      <w:r w:rsidRPr="00BE25FD">
        <w:rPr>
          <w:i/>
        </w:rPr>
        <w:t>quater</w:t>
      </w:r>
      <w:r>
        <w:t xml:space="preserve">.3(c) </w:t>
      </w:r>
      <w:r w:rsidR="002A4F0E">
        <w:t xml:space="preserve">to correspond to the intention of this provision as explained in paragraph 20 of document PCT/WG/14/11 and </w:t>
      </w:r>
      <w:r w:rsidR="00072B3B">
        <w:t>so</w:t>
      </w:r>
      <w:r w:rsidR="002A4F0E">
        <w:t xml:space="preserve"> remove the inconsistency between the English and French texts of this Rule</w:t>
      </w:r>
      <w:r w:rsidR="00CE7E3C">
        <w:t xml:space="preserve">.  </w:t>
      </w:r>
      <w:r w:rsidR="003D3F53">
        <w:t xml:space="preserve">In addition, it is </w:t>
      </w:r>
      <w:r w:rsidR="00CE7E3C">
        <w:t>proposed to change the word “</w:t>
      </w:r>
      <w:proofErr w:type="spellStart"/>
      <w:r w:rsidR="00CE7E3C" w:rsidRPr="00286C67">
        <w:t>débuté</w:t>
      </w:r>
      <w:proofErr w:type="spellEnd"/>
      <w:r w:rsidR="00CE7E3C" w:rsidRPr="00286C67">
        <w:t xml:space="preserve">” to </w:t>
      </w:r>
      <w:r w:rsidR="00CE7E3C">
        <w:t>“</w:t>
      </w:r>
      <w:proofErr w:type="spellStart"/>
      <w:r w:rsidR="00CE7E3C">
        <w:t>commenc</w:t>
      </w:r>
      <w:r w:rsidR="00CE7E3C" w:rsidRPr="001B7A2D">
        <w:t>é</w:t>
      </w:r>
      <w:proofErr w:type="spellEnd"/>
      <w:r w:rsidR="00CE7E3C" w:rsidRPr="001B7A2D">
        <w:t>”</w:t>
      </w:r>
      <w:r w:rsidR="002A4F0E">
        <w:t xml:space="preserve"> </w:t>
      </w:r>
      <w:r w:rsidR="00CE7E3C">
        <w:t>in t</w:t>
      </w:r>
      <w:r w:rsidR="003D3F53">
        <w:t xml:space="preserve">he French text of this Rule for consistency </w:t>
      </w:r>
      <w:r w:rsidR="00CE7E3C">
        <w:t>with other provisions in the French text</w:t>
      </w:r>
      <w:r w:rsidR="003D3F53">
        <w:t xml:space="preserve"> of the Regulations referring to having started or begun an action.  The proposed text of Rule 82</w:t>
      </w:r>
      <w:r w:rsidR="003D3F53" w:rsidRPr="00BE25FD">
        <w:rPr>
          <w:i/>
        </w:rPr>
        <w:t>quater</w:t>
      </w:r>
      <w:r w:rsidR="003D3F53">
        <w:t xml:space="preserve">.3(c) reads as follows </w:t>
      </w:r>
      <w:r w:rsidR="002A4F0E">
        <w:t>(additi</w:t>
      </w:r>
      <w:r w:rsidR="003D3F53">
        <w:t>ons and deletions indicated by underlined and strikethrough text, respectively</w:t>
      </w:r>
      <w:r w:rsidR="002A4F0E">
        <w:t>):</w:t>
      </w:r>
      <w:bookmarkEnd w:id="5"/>
    </w:p>
    <w:p w14:paraId="50FA1D52" w14:textId="7C916068" w:rsidR="00E31E87" w:rsidRPr="002433AE" w:rsidRDefault="002433AE" w:rsidP="006676AE">
      <w:pPr>
        <w:pStyle w:val="ONUME"/>
        <w:numPr>
          <w:ilvl w:val="0"/>
          <w:numId w:val="0"/>
        </w:numPr>
        <w:ind w:left="567"/>
        <w:rPr>
          <w:lang w:val="fr-CH"/>
        </w:rPr>
      </w:pPr>
      <w:r w:rsidRPr="004B1A27">
        <w:rPr>
          <w:lang w:val="fr-CH"/>
        </w:rPr>
        <w:t>“</w:t>
      </w:r>
      <w:r>
        <w:rPr>
          <w:lang w:val="fr-CH"/>
        </w:rPr>
        <w:t>c)</w:t>
      </w:r>
      <w:r>
        <w:rPr>
          <w:lang w:val="fr-CH"/>
        </w:rPr>
        <w:tab/>
      </w:r>
      <w:r w:rsidRPr="00F44B1D">
        <w:rPr>
          <w:lang w:val="fr-CH"/>
        </w:rPr>
        <w:t>La prorogation d’un déla</w:t>
      </w:r>
      <w:r w:rsidR="00943279">
        <w:rPr>
          <w:lang w:val="fr-CH"/>
        </w:rPr>
        <w:t>i au titre de l’alinéa a) ou b)</w:t>
      </w:r>
      <w:r>
        <w:rPr>
          <w:lang w:val="fr-CH"/>
        </w:rPr>
        <w:t xml:space="preserve"> </w:t>
      </w:r>
      <w:r w:rsidRPr="00286C67">
        <w:rPr>
          <w:strike/>
          <w:color w:val="FF0000"/>
          <w:lang w:val="fr-CH"/>
        </w:rPr>
        <w:t>doit</w:t>
      </w:r>
      <w:r>
        <w:rPr>
          <w:lang w:val="fr-CH"/>
        </w:rPr>
        <w:t xml:space="preserve"> </w:t>
      </w:r>
      <w:r w:rsidR="00943279" w:rsidRPr="00286C67">
        <w:rPr>
          <w:color w:val="0000FF"/>
          <w:u w:val="single"/>
          <w:lang w:val="fr-CH"/>
        </w:rPr>
        <w:t xml:space="preserve">n’a </w:t>
      </w:r>
      <w:r w:rsidRPr="00943279">
        <w:rPr>
          <w:color w:val="0000FF"/>
          <w:u w:val="single"/>
          <w:lang w:val="fr-CH"/>
        </w:rPr>
        <w:t>pas</w:t>
      </w:r>
      <w:r w:rsidRPr="00286C67">
        <w:rPr>
          <w:color w:val="0000FF"/>
          <w:u w:val="single"/>
          <w:lang w:val="fr-CH"/>
        </w:rPr>
        <w:t xml:space="preserve"> </w:t>
      </w:r>
      <w:r w:rsidR="00943279" w:rsidRPr="00286C67">
        <w:rPr>
          <w:color w:val="0000FF"/>
          <w:u w:val="single"/>
          <w:lang w:val="fr-CH"/>
        </w:rPr>
        <w:t>à</w:t>
      </w:r>
      <w:r w:rsidR="00943279">
        <w:rPr>
          <w:lang w:val="fr-CH"/>
        </w:rPr>
        <w:t xml:space="preserve"> </w:t>
      </w:r>
      <w:r w:rsidRPr="006676AE">
        <w:rPr>
          <w:lang w:val="fr-CH"/>
        </w:rPr>
        <w:t>être prise en considération</w:t>
      </w:r>
      <w:r w:rsidRPr="00F44B1D">
        <w:rPr>
          <w:lang w:val="fr-CH"/>
        </w:rPr>
        <w:t xml:space="preserve"> par tout office désigné ou élu si, au moment où l’information visée à l’alinéa a) ou b) est publiée, le traitement nationa</w:t>
      </w:r>
      <w:r>
        <w:rPr>
          <w:lang w:val="fr-CH"/>
        </w:rPr>
        <w:t xml:space="preserve">l auprès de cet office a </w:t>
      </w:r>
      <w:r w:rsidRPr="00286C67">
        <w:rPr>
          <w:strike/>
          <w:color w:val="FF0000"/>
          <w:lang w:val="fr-CH"/>
        </w:rPr>
        <w:t>débuté</w:t>
      </w:r>
      <w:r w:rsidR="003D3F53">
        <w:rPr>
          <w:color w:val="FF0000"/>
          <w:lang w:val="fr-CH"/>
        </w:rPr>
        <w:t xml:space="preserve"> </w:t>
      </w:r>
      <w:r w:rsidR="003D3F53" w:rsidRPr="00286C67">
        <w:rPr>
          <w:color w:val="0000FF"/>
          <w:u w:val="single"/>
          <w:lang w:val="fr-CH"/>
        </w:rPr>
        <w:t>commencé</w:t>
      </w:r>
      <w:r>
        <w:rPr>
          <w:lang w:val="fr-CH"/>
        </w:rPr>
        <w:t>.</w:t>
      </w:r>
      <w:r w:rsidRPr="004B1A27">
        <w:rPr>
          <w:lang w:val="fr-CH"/>
        </w:rPr>
        <w:t>”</w:t>
      </w:r>
      <w:r w:rsidR="007E6949" w:rsidRPr="002433AE">
        <w:rPr>
          <w:lang w:val="fr-CH"/>
        </w:rPr>
        <w:t xml:space="preserve">   </w:t>
      </w:r>
      <w:r w:rsidR="00E31E87" w:rsidRPr="002433AE">
        <w:rPr>
          <w:lang w:val="fr-CH"/>
        </w:rPr>
        <w:t xml:space="preserve">    </w:t>
      </w:r>
    </w:p>
    <w:p w14:paraId="607815F3" w14:textId="41F459B1" w:rsidR="00CF5A69" w:rsidRDefault="00CF5A69" w:rsidP="00CF5A69">
      <w:pPr>
        <w:pStyle w:val="Heading1"/>
      </w:pPr>
      <w:r>
        <w:t>Entry into Force</w:t>
      </w:r>
      <w:r w:rsidR="00A8564A">
        <w:t>,</w:t>
      </w:r>
      <w:r w:rsidR="009F2E10">
        <w:t xml:space="preserve"> </w:t>
      </w:r>
      <w:r>
        <w:t>Transitional Arrangements</w:t>
      </w:r>
      <w:r w:rsidR="00A8564A">
        <w:t xml:space="preserve"> and Understanding</w:t>
      </w:r>
    </w:p>
    <w:p w14:paraId="79EEFEF7" w14:textId="568BF331" w:rsidR="00CF5A69" w:rsidRDefault="00CF5A69" w:rsidP="00CF5A69">
      <w:pPr>
        <w:pStyle w:val="ONUME"/>
      </w:pPr>
      <w:bookmarkStart w:id="6" w:name="_Ref75453823"/>
      <w:r>
        <w:t>It is proposed that the Assembly adopt the following decisions in relation to entry into force and transitional arrangements of the proposed amen</w:t>
      </w:r>
      <w:r w:rsidR="0095019F">
        <w:t>dments set out in Annexes I and II</w:t>
      </w:r>
      <w:r w:rsidR="003036AF">
        <w:t xml:space="preserve"> and paragraph </w:t>
      </w:r>
      <w:r w:rsidR="003036AF">
        <w:fldChar w:fldCharType="begin"/>
      </w:r>
      <w:r w:rsidR="003036AF">
        <w:instrText xml:space="preserve"> REF _Ref127538928 \r \h </w:instrText>
      </w:r>
      <w:r w:rsidR="003036AF">
        <w:fldChar w:fldCharType="separate"/>
      </w:r>
      <w:r w:rsidR="00D02A1C">
        <w:t>6</w:t>
      </w:r>
      <w:r w:rsidR="003036AF">
        <w:fldChar w:fldCharType="end"/>
      </w:r>
      <w:r w:rsidR="003036AF">
        <w:t>, above</w:t>
      </w:r>
      <w:r>
        <w:t>:</w:t>
      </w:r>
      <w:bookmarkEnd w:id="6"/>
    </w:p>
    <w:p w14:paraId="60B834F4" w14:textId="2F050610" w:rsidR="00CF5A69" w:rsidRDefault="009B15A6" w:rsidP="00CF5A69">
      <w:pPr>
        <w:pStyle w:val="ONUME"/>
        <w:numPr>
          <w:ilvl w:val="1"/>
          <w:numId w:val="5"/>
        </w:numPr>
      </w:pPr>
      <w:r>
        <w:lastRenderedPageBreak/>
        <w:t>The amendments to Rules 26 and 29</w:t>
      </w:r>
      <w:r w:rsidRPr="001E2638">
        <w:rPr>
          <w:i/>
        </w:rPr>
        <w:t xml:space="preserve"> </w:t>
      </w:r>
      <w:r w:rsidR="00FD5308">
        <w:t>set out in Annex I</w:t>
      </w:r>
      <w:r>
        <w:t xml:space="preserve"> shall enter into force on July 1, 2024, and shall apply to any </w:t>
      </w:r>
      <w:r w:rsidR="00E017AA">
        <w:t xml:space="preserve">international application </w:t>
      </w:r>
      <w:r w:rsidR="00447061">
        <w:t xml:space="preserve">with </w:t>
      </w:r>
      <w:r w:rsidR="0011301E">
        <w:t xml:space="preserve">an </w:t>
      </w:r>
      <w:r w:rsidR="00447061">
        <w:t>international filing date that is</w:t>
      </w:r>
      <w:r w:rsidR="007E4538">
        <w:t xml:space="preserve"> on or after </w:t>
      </w:r>
      <w:r>
        <w:t>that date.</w:t>
      </w:r>
    </w:p>
    <w:p w14:paraId="15D44BC9" w14:textId="3A8666CD" w:rsidR="00CF5A69" w:rsidRDefault="009B15A6" w:rsidP="00CF5A69">
      <w:pPr>
        <w:pStyle w:val="ONUME"/>
        <w:numPr>
          <w:ilvl w:val="1"/>
          <w:numId w:val="5"/>
        </w:numPr>
      </w:pPr>
      <w:r>
        <w:t xml:space="preserve">The amendments </w:t>
      </w:r>
      <w:r w:rsidRPr="003A2FF5">
        <w:t>to Rules</w:t>
      </w:r>
      <w:r>
        <w:t> 34, 36 and 63, set out in Annex </w:t>
      </w:r>
      <w:r w:rsidR="00FD5308">
        <w:t>I</w:t>
      </w:r>
      <w:r>
        <w:t>I, shall enter into force on January 1, 2026</w:t>
      </w:r>
      <w:r w:rsidR="00CF5A69">
        <w:t>.</w:t>
      </w:r>
    </w:p>
    <w:p w14:paraId="06FA50F4" w14:textId="47CD9A14" w:rsidR="003036AF" w:rsidRDefault="003036AF" w:rsidP="003036AF">
      <w:pPr>
        <w:pStyle w:val="ONUME"/>
        <w:numPr>
          <w:ilvl w:val="1"/>
          <w:numId w:val="5"/>
        </w:numPr>
      </w:pPr>
      <w:r>
        <w:t xml:space="preserve">The amendments to </w:t>
      </w:r>
      <w:r w:rsidR="00072B3B">
        <w:t xml:space="preserve">the </w:t>
      </w:r>
      <w:r>
        <w:t>French text of Rule 82</w:t>
      </w:r>
      <w:r w:rsidRPr="006676AE">
        <w:rPr>
          <w:i/>
        </w:rPr>
        <w:t>quater</w:t>
      </w:r>
      <w:r w:rsidRPr="003036AF">
        <w:t>.3(c)</w:t>
      </w:r>
      <w:r>
        <w:t>, set out in paragraph </w:t>
      </w:r>
      <w:r>
        <w:fldChar w:fldCharType="begin"/>
      </w:r>
      <w:r>
        <w:instrText xml:space="preserve"> REF _Ref127538928 \r \h </w:instrText>
      </w:r>
      <w:r>
        <w:fldChar w:fldCharType="separate"/>
      </w:r>
      <w:r w:rsidR="00D02A1C">
        <w:t>6</w:t>
      </w:r>
      <w:r>
        <w:fldChar w:fldCharType="end"/>
      </w:r>
      <w:r>
        <w:t>, above, shall enter into force on July 1, 2024.</w:t>
      </w:r>
    </w:p>
    <w:p w14:paraId="3BCE243F" w14:textId="60B63DE2" w:rsidR="009F2E10" w:rsidRDefault="009F2E10" w:rsidP="0094720C">
      <w:pPr>
        <w:pStyle w:val="ONUME"/>
      </w:pPr>
      <w:bookmarkStart w:id="7" w:name="_Ref126941875"/>
      <w:r>
        <w:t>It is further proposed that the Assembly adopt the following Understanding with regard to the interpretation of Rules 36.1(ii) and 63.1(ii)</w:t>
      </w:r>
      <w:r w:rsidR="008443E5">
        <w:t>:</w:t>
      </w:r>
      <w:bookmarkEnd w:id="7"/>
      <w:r w:rsidR="008443E5">
        <w:t xml:space="preserve"> </w:t>
      </w:r>
    </w:p>
    <w:p w14:paraId="4A70F53F" w14:textId="4B40CFC8" w:rsidR="008443E5" w:rsidRDefault="008443E5" w:rsidP="0094720C">
      <w:pPr>
        <w:pStyle w:val="ONUME"/>
        <w:numPr>
          <w:ilvl w:val="0"/>
          <w:numId w:val="0"/>
        </w:numPr>
        <w:ind w:left="567"/>
      </w:pPr>
      <w:r w:rsidRPr="008443E5">
        <w:t>“In adopting the amendments to Rules 36.1 and 63.1 setting out the minimum requirements referred to in Articles 16(3)(c) and 32(3), respectively, the Assembly agreed that, in the case of an intergovernmental organization that has been established for the collaboration between national Offices of the States that are members of that intergovernmental organization and does not itself issue patents or publish patent applications, the requirements in Rules 36.1(ii) and 63.1(ii) for the organization are that the national Offices of those States make available for consultation</w:t>
      </w:r>
      <w:r w:rsidR="004975F0">
        <w:t>,</w:t>
      </w:r>
      <w:r w:rsidRPr="008443E5">
        <w:t xml:space="preserve"> as part of the minimum documentation</w:t>
      </w:r>
      <w:r w:rsidR="004975F0">
        <w:t>,</w:t>
      </w:r>
      <w:r w:rsidRPr="008443E5">
        <w:t xml:space="preserve"> any patent issued, and any patent application published, by them and</w:t>
      </w:r>
      <w:r w:rsidR="004975F0">
        <w:t>,</w:t>
      </w:r>
      <w:r w:rsidRPr="008443E5">
        <w:t xml:space="preserve"> where applicable</w:t>
      </w:r>
      <w:r w:rsidR="004975F0">
        <w:t>,</w:t>
      </w:r>
      <w:r w:rsidRPr="008443E5">
        <w:t xml:space="preserve"> by their legal predecessor(s).”  </w:t>
      </w:r>
    </w:p>
    <w:p w14:paraId="2A35CC5E" w14:textId="77777777" w:rsidR="00E017AA" w:rsidRDefault="00CF5A69" w:rsidP="009B15A6">
      <w:pPr>
        <w:pStyle w:val="ONUME"/>
        <w:ind w:left="5533"/>
        <w:rPr>
          <w:i/>
        </w:rPr>
      </w:pPr>
      <w:r w:rsidRPr="009B15A6">
        <w:rPr>
          <w:i/>
        </w:rPr>
        <w:t>The Assembly of the PCT Un</w:t>
      </w:r>
      <w:r w:rsidRPr="00E017AA">
        <w:rPr>
          <w:i/>
        </w:rPr>
        <w:t>ion is invited to</w:t>
      </w:r>
      <w:r w:rsidR="00E017AA">
        <w:rPr>
          <w:i/>
        </w:rPr>
        <w:t>:</w:t>
      </w:r>
    </w:p>
    <w:p w14:paraId="7DF8F8E9" w14:textId="1158430F" w:rsidR="00E017AA" w:rsidRDefault="00CF5A69" w:rsidP="006B6E22">
      <w:pPr>
        <w:pStyle w:val="ONUME"/>
        <w:numPr>
          <w:ilvl w:val="1"/>
          <w:numId w:val="5"/>
        </w:numPr>
        <w:ind w:left="6300"/>
        <w:rPr>
          <w:i/>
        </w:rPr>
      </w:pPr>
      <w:r w:rsidRPr="00E017AA">
        <w:rPr>
          <w:i/>
        </w:rPr>
        <w:t>adopt the proposed amendments to the Regulations und</w:t>
      </w:r>
      <w:r w:rsidR="009B15A6">
        <w:rPr>
          <w:i/>
        </w:rPr>
        <w:t>er the PCT set out in Annexes I</w:t>
      </w:r>
      <w:r w:rsidR="00200786" w:rsidRPr="009B15A6">
        <w:rPr>
          <w:i/>
        </w:rPr>
        <w:t xml:space="preserve"> </w:t>
      </w:r>
      <w:r w:rsidRPr="009B15A6">
        <w:rPr>
          <w:i/>
        </w:rPr>
        <w:t>and I</w:t>
      </w:r>
      <w:r w:rsidR="00200786" w:rsidRPr="009B15A6">
        <w:rPr>
          <w:i/>
        </w:rPr>
        <w:t>I</w:t>
      </w:r>
      <w:r w:rsidR="00462FEA" w:rsidRPr="009B15A6">
        <w:rPr>
          <w:i/>
        </w:rPr>
        <w:t xml:space="preserve"> </w:t>
      </w:r>
      <w:r w:rsidR="00072B3B">
        <w:rPr>
          <w:i/>
        </w:rPr>
        <w:t>and paragraph </w:t>
      </w:r>
      <w:r w:rsidR="00072B3B">
        <w:rPr>
          <w:i/>
        </w:rPr>
        <w:fldChar w:fldCharType="begin"/>
      </w:r>
      <w:r w:rsidR="00072B3B">
        <w:rPr>
          <w:i/>
        </w:rPr>
        <w:instrText xml:space="preserve"> REF _Ref127538928 \r \h </w:instrText>
      </w:r>
      <w:r w:rsidR="00072B3B">
        <w:rPr>
          <w:i/>
        </w:rPr>
      </w:r>
      <w:r w:rsidR="00072B3B">
        <w:rPr>
          <w:i/>
        </w:rPr>
        <w:fldChar w:fldCharType="separate"/>
      </w:r>
      <w:r w:rsidR="00D02A1C">
        <w:rPr>
          <w:i/>
        </w:rPr>
        <w:t>6</w:t>
      </w:r>
      <w:r w:rsidR="00072B3B">
        <w:rPr>
          <w:i/>
        </w:rPr>
        <w:fldChar w:fldCharType="end"/>
      </w:r>
      <w:r w:rsidR="00072B3B">
        <w:rPr>
          <w:i/>
        </w:rPr>
        <w:t xml:space="preserve"> </w:t>
      </w:r>
      <w:r w:rsidR="00462FEA" w:rsidRPr="009B15A6">
        <w:rPr>
          <w:i/>
        </w:rPr>
        <w:t>of document PCT/A/55/2</w:t>
      </w:r>
      <w:r w:rsidRPr="009B15A6">
        <w:rPr>
          <w:i/>
        </w:rPr>
        <w:t>, and the entry into force and transitional arrangements set out in paragraph </w:t>
      </w:r>
      <w:r w:rsidRPr="009B15A6">
        <w:rPr>
          <w:i/>
        </w:rPr>
        <w:fldChar w:fldCharType="begin"/>
      </w:r>
      <w:r w:rsidRPr="0094720C">
        <w:rPr>
          <w:i/>
        </w:rPr>
        <w:instrText xml:space="preserve"> REF _Ref75453823 \r \h </w:instrText>
      </w:r>
      <w:r w:rsidR="009B15A6" w:rsidRPr="009B15A6">
        <w:rPr>
          <w:i/>
        </w:rPr>
        <w:instrText xml:space="preserve"> \* MERGEFORMAT </w:instrText>
      </w:r>
      <w:r w:rsidRPr="009B15A6">
        <w:rPr>
          <w:i/>
        </w:rPr>
      </w:r>
      <w:r w:rsidRPr="009B15A6">
        <w:rPr>
          <w:i/>
        </w:rPr>
        <w:fldChar w:fldCharType="separate"/>
      </w:r>
      <w:r w:rsidR="00D02A1C">
        <w:rPr>
          <w:i/>
        </w:rPr>
        <w:t>7</w:t>
      </w:r>
      <w:r w:rsidRPr="009B15A6">
        <w:rPr>
          <w:i/>
        </w:rPr>
        <w:fldChar w:fldCharType="end"/>
      </w:r>
      <w:r w:rsidRPr="009B15A6">
        <w:rPr>
          <w:i/>
        </w:rPr>
        <w:t xml:space="preserve"> of the same document</w:t>
      </w:r>
      <w:r w:rsidR="00E017AA">
        <w:rPr>
          <w:i/>
        </w:rPr>
        <w:t>;  and</w:t>
      </w:r>
    </w:p>
    <w:p w14:paraId="0C6C1B04" w14:textId="6B28A7F5" w:rsidR="00CF5A69" w:rsidRPr="009B15A6" w:rsidRDefault="00E017AA" w:rsidP="006B6E22">
      <w:pPr>
        <w:pStyle w:val="ONUME"/>
        <w:numPr>
          <w:ilvl w:val="1"/>
          <w:numId w:val="5"/>
        </w:numPr>
        <w:ind w:left="6300"/>
        <w:rPr>
          <w:i/>
        </w:rPr>
      </w:pPr>
      <w:proofErr w:type="gramStart"/>
      <w:r>
        <w:rPr>
          <w:i/>
        </w:rPr>
        <w:t>adopt</w:t>
      </w:r>
      <w:proofErr w:type="gramEnd"/>
      <w:r>
        <w:rPr>
          <w:i/>
        </w:rPr>
        <w:t xml:space="preserve"> the Understanding set out in paragraph </w:t>
      </w:r>
      <w:r>
        <w:rPr>
          <w:i/>
        </w:rPr>
        <w:fldChar w:fldCharType="begin"/>
      </w:r>
      <w:r>
        <w:rPr>
          <w:i/>
        </w:rPr>
        <w:instrText xml:space="preserve"> REF _Ref126941875 \r \h </w:instrText>
      </w:r>
      <w:r>
        <w:rPr>
          <w:i/>
        </w:rPr>
      </w:r>
      <w:r>
        <w:rPr>
          <w:i/>
        </w:rPr>
        <w:fldChar w:fldCharType="separate"/>
      </w:r>
      <w:r w:rsidR="00D02A1C">
        <w:rPr>
          <w:i/>
        </w:rPr>
        <w:t>8</w:t>
      </w:r>
      <w:r>
        <w:rPr>
          <w:i/>
        </w:rPr>
        <w:fldChar w:fldCharType="end"/>
      </w:r>
      <w:r>
        <w:rPr>
          <w:i/>
        </w:rPr>
        <w:t xml:space="preserve"> of document PCT/A/55/2.</w:t>
      </w:r>
    </w:p>
    <w:p w14:paraId="2A551663" w14:textId="77777777" w:rsidR="00CF5A69" w:rsidRDefault="00CF5A69" w:rsidP="00CF5A69"/>
    <w:p w14:paraId="136C1BD0" w14:textId="77777777" w:rsidR="00EC07D3" w:rsidRDefault="00CF5A69" w:rsidP="00412A29">
      <w:pPr>
        <w:pStyle w:val="Endofdocument-Annex"/>
        <w:sectPr w:rsidR="00EC07D3" w:rsidSect="004C5C6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[Annexes follow]</w:t>
      </w:r>
    </w:p>
    <w:p w14:paraId="356FB3B2" w14:textId="77777777" w:rsidR="00EC07D3" w:rsidRPr="00BB23C0" w:rsidRDefault="00EC07D3" w:rsidP="00EC07D3">
      <w:pPr>
        <w:pStyle w:val="Endofdocument-Annex"/>
        <w:ind w:left="0"/>
        <w:jc w:val="center"/>
        <w:rPr>
          <w:caps/>
        </w:rPr>
      </w:pPr>
      <w:r>
        <w:rPr>
          <w:caps/>
        </w:rPr>
        <w:lastRenderedPageBreak/>
        <w:t>Proposed AMENDMENTS TO THE PCT Regulations</w:t>
      </w:r>
      <w:r>
        <w:rPr>
          <w:rStyle w:val="FootnoteReference"/>
          <w:caps/>
        </w:rPr>
        <w:footnoteReference w:id="3"/>
      </w:r>
    </w:p>
    <w:p w14:paraId="194D917A" w14:textId="77777777" w:rsidR="00EC07D3" w:rsidRDefault="00EC07D3" w:rsidP="00EC07D3">
      <w:pPr>
        <w:pStyle w:val="Endofdocument-Annex"/>
        <w:ind w:left="0"/>
        <w:jc w:val="center"/>
        <w:rPr>
          <w:caps/>
        </w:rPr>
      </w:pPr>
    </w:p>
    <w:p w14:paraId="4FD2B8AE" w14:textId="77777777" w:rsidR="00EC07D3" w:rsidRDefault="00EC07D3" w:rsidP="00EC07D3">
      <w:pPr>
        <w:pStyle w:val="Endofdocument-Annex"/>
        <w:ind w:left="0"/>
        <w:jc w:val="center"/>
        <w:rPr>
          <w:caps/>
        </w:rPr>
      </w:pPr>
    </w:p>
    <w:p w14:paraId="6203D05D" w14:textId="77777777" w:rsidR="00EC07D3" w:rsidRDefault="00EC07D3" w:rsidP="00EC07D3">
      <w:pPr>
        <w:pStyle w:val="Endofdocument-Annex"/>
        <w:ind w:left="0"/>
        <w:jc w:val="center"/>
        <w:rPr>
          <w:caps/>
        </w:rPr>
      </w:pPr>
      <w:r w:rsidRPr="00BB23C0">
        <w:rPr>
          <w:caps/>
        </w:rPr>
        <w:t>TABLE OF CONTENTS</w:t>
      </w:r>
    </w:p>
    <w:p w14:paraId="475D61DE" w14:textId="77777777" w:rsidR="00EC07D3" w:rsidRDefault="00EC07D3" w:rsidP="00EC07D3">
      <w:pPr>
        <w:pStyle w:val="Endofdocument-Annex"/>
        <w:ind w:left="0"/>
        <w:jc w:val="center"/>
        <w:rPr>
          <w:caps/>
        </w:rPr>
      </w:pPr>
    </w:p>
    <w:p w14:paraId="64805292" w14:textId="77777777" w:rsidR="00EC07D3" w:rsidRDefault="00EC07D3" w:rsidP="00EC07D3">
      <w:pPr>
        <w:pStyle w:val="Endofdocument-Annex"/>
        <w:ind w:left="0"/>
        <w:jc w:val="center"/>
        <w:rPr>
          <w:caps/>
        </w:rPr>
      </w:pPr>
    </w:p>
    <w:bookmarkStart w:id="9" w:name="_Toc126940719"/>
    <w:bookmarkStart w:id="10" w:name="AxI"/>
    <w:p w14:paraId="2EF32CCB" w14:textId="1C33F78D" w:rsidR="00C4749D" w:rsidRDefault="000E2046">
      <w:pPr>
        <w:pStyle w:val="TOC1"/>
        <w:tabs>
          <w:tab w:val="right" w:leader="dot" w:pos="9345"/>
        </w:tabs>
        <w:rPr>
          <w:rFonts w:asciiTheme="minorHAnsi" w:eastAsiaTheme="minorEastAsia" w:hAnsiTheme="minorHAnsi" w:cstheme="minorBidi"/>
          <w:noProof/>
          <w:szCs w:val="22"/>
          <w:lang w:val="fr-CH" w:eastAsia="fr-CH"/>
        </w:rPr>
      </w:pPr>
      <w:r>
        <w:rPr>
          <w:b/>
          <w:caps/>
        </w:rPr>
        <w:fldChar w:fldCharType="begin"/>
      </w:r>
      <w:r>
        <w:rPr>
          <w:b/>
          <w:caps/>
        </w:rPr>
        <w:instrText xml:space="preserve"> TOC \h \z \B "AxI" \t "Leg # Title,1,Leg SubRule #,2" </w:instrText>
      </w:r>
      <w:r>
        <w:rPr>
          <w:b/>
          <w:caps/>
        </w:rPr>
        <w:fldChar w:fldCharType="separate"/>
      </w:r>
      <w:hyperlink w:anchor="_Toc128652820" w:history="1">
        <w:r w:rsidR="00C4749D" w:rsidRPr="00062E6F">
          <w:rPr>
            <w:rStyle w:val="Hyperlink"/>
            <w:noProof/>
          </w:rPr>
          <w:t>Rule 26 Checking by, and Correcting before, the Receiving Office of Certain Elements of the International Application</w:t>
        </w:r>
        <w:r w:rsidR="00C4749D">
          <w:rPr>
            <w:noProof/>
            <w:webHidden/>
          </w:rPr>
          <w:tab/>
        </w:r>
        <w:r w:rsidR="00C4749D">
          <w:rPr>
            <w:noProof/>
            <w:webHidden/>
          </w:rPr>
          <w:fldChar w:fldCharType="begin"/>
        </w:r>
        <w:r w:rsidR="00C4749D">
          <w:rPr>
            <w:noProof/>
            <w:webHidden/>
          </w:rPr>
          <w:instrText xml:space="preserve"> PAGEREF _Toc128652820 \h </w:instrText>
        </w:r>
        <w:r w:rsidR="00C4749D">
          <w:rPr>
            <w:noProof/>
            <w:webHidden/>
          </w:rPr>
        </w:r>
        <w:r w:rsidR="00C4749D">
          <w:rPr>
            <w:noProof/>
            <w:webHidden/>
          </w:rPr>
          <w:fldChar w:fldCharType="separate"/>
        </w:r>
        <w:r w:rsidR="00D02A1C">
          <w:rPr>
            <w:noProof/>
            <w:webHidden/>
          </w:rPr>
          <w:t>2</w:t>
        </w:r>
        <w:r w:rsidR="00C4749D">
          <w:rPr>
            <w:noProof/>
            <w:webHidden/>
          </w:rPr>
          <w:fldChar w:fldCharType="end"/>
        </w:r>
      </w:hyperlink>
    </w:p>
    <w:p w14:paraId="420A361F" w14:textId="4B6FC564"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21" w:history="1">
        <w:r w:rsidR="00C4749D" w:rsidRPr="00062E6F">
          <w:rPr>
            <w:rStyle w:val="Hyperlink"/>
            <w:noProof/>
          </w:rPr>
          <w:t>26.1 to 26.2</w:t>
        </w:r>
        <w:r w:rsidR="00C4749D" w:rsidRPr="00062E6F">
          <w:rPr>
            <w:rStyle w:val="Hyperlink"/>
            <w:i/>
            <w:noProof/>
          </w:rPr>
          <w:t>bis   [No change]</w:t>
        </w:r>
        <w:r w:rsidR="00C4749D">
          <w:rPr>
            <w:noProof/>
            <w:webHidden/>
          </w:rPr>
          <w:tab/>
        </w:r>
        <w:r w:rsidR="00C4749D">
          <w:rPr>
            <w:noProof/>
            <w:webHidden/>
          </w:rPr>
          <w:fldChar w:fldCharType="begin"/>
        </w:r>
        <w:r w:rsidR="00C4749D">
          <w:rPr>
            <w:noProof/>
            <w:webHidden/>
          </w:rPr>
          <w:instrText xml:space="preserve"> PAGEREF _Toc128652821 \h </w:instrText>
        </w:r>
        <w:r w:rsidR="00C4749D">
          <w:rPr>
            <w:noProof/>
            <w:webHidden/>
          </w:rPr>
        </w:r>
        <w:r w:rsidR="00C4749D">
          <w:rPr>
            <w:noProof/>
            <w:webHidden/>
          </w:rPr>
          <w:fldChar w:fldCharType="separate"/>
        </w:r>
        <w:r w:rsidR="00D02A1C">
          <w:rPr>
            <w:noProof/>
            <w:webHidden/>
          </w:rPr>
          <w:t>2</w:t>
        </w:r>
        <w:r w:rsidR="00C4749D">
          <w:rPr>
            <w:noProof/>
            <w:webHidden/>
          </w:rPr>
          <w:fldChar w:fldCharType="end"/>
        </w:r>
      </w:hyperlink>
    </w:p>
    <w:p w14:paraId="1CCB1CF4" w14:textId="514EC0F9"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22" w:history="1">
        <w:r w:rsidR="00C4749D" w:rsidRPr="00062E6F">
          <w:rPr>
            <w:rStyle w:val="Hyperlink"/>
            <w:noProof/>
          </w:rPr>
          <w:t>26.3   </w:t>
        </w:r>
        <w:r w:rsidR="00C4749D" w:rsidRPr="00062E6F">
          <w:rPr>
            <w:rStyle w:val="Hyperlink"/>
            <w:i/>
            <w:noProof/>
          </w:rPr>
          <w:t>Checking of Physical Requirements under Article 14(1)(a)(v)</w:t>
        </w:r>
        <w:r w:rsidR="00C4749D">
          <w:rPr>
            <w:noProof/>
            <w:webHidden/>
          </w:rPr>
          <w:tab/>
        </w:r>
        <w:r w:rsidR="00C4749D">
          <w:rPr>
            <w:noProof/>
            <w:webHidden/>
          </w:rPr>
          <w:fldChar w:fldCharType="begin"/>
        </w:r>
        <w:r w:rsidR="00C4749D">
          <w:rPr>
            <w:noProof/>
            <w:webHidden/>
          </w:rPr>
          <w:instrText xml:space="preserve"> PAGEREF _Toc128652822 \h </w:instrText>
        </w:r>
        <w:r w:rsidR="00C4749D">
          <w:rPr>
            <w:noProof/>
            <w:webHidden/>
          </w:rPr>
        </w:r>
        <w:r w:rsidR="00C4749D">
          <w:rPr>
            <w:noProof/>
            <w:webHidden/>
          </w:rPr>
          <w:fldChar w:fldCharType="separate"/>
        </w:r>
        <w:r w:rsidR="00D02A1C">
          <w:rPr>
            <w:noProof/>
            <w:webHidden/>
          </w:rPr>
          <w:t>2</w:t>
        </w:r>
        <w:r w:rsidR="00C4749D">
          <w:rPr>
            <w:noProof/>
            <w:webHidden/>
          </w:rPr>
          <w:fldChar w:fldCharType="end"/>
        </w:r>
      </w:hyperlink>
    </w:p>
    <w:p w14:paraId="37228060" w14:textId="28B21C54"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23" w:history="1">
        <w:r w:rsidR="00C4749D" w:rsidRPr="00062E6F">
          <w:rPr>
            <w:rStyle w:val="Hyperlink"/>
            <w:noProof/>
          </w:rPr>
          <w:t>26.3</w:t>
        </w:r>
        <w:r w:rsidR="00C4749D" w:rsidRPr="00062E6F">
          <w:rPr>
            <w:rStyle w:val="Hyperlink"/>
            <w:i/>
            <w:noProof/>
          </w:rPr>
          <w:t>bis   [No change]</w:t>
        </w:r>
        <w:r w:rsidR="00C4749D">
          <w:rPr>
            <w:noProof/>
            <w:webHidden/>
          </w:rPr>
          <w:tab/>
        </w:r>
        <w:r w:rsidR="00C4749D">
          <w:rPr>
            <w:noProof/>
            <w:webHidden/>
          </w:rPr>
          <w:fldChar w:fldCharType="begin"/>
        </w:r>
        <w:r w:rsidR="00C4749D">
          <w:rPr>
            <w:noProof/>
            <w:webHidden/>
          </w:rPr>
          <w:instrText xml:space="preserve"> PAGEREF _Toc128652823 \h </w:instrText>
        </w:r>
        <w:r w:rsidR="00C4749D">
          <w:rPr>
            <w:noProof/>
            <w:webHidden/>
          </w:rPr>
        </w:r>
        <w:r w:rsidR="00C4749D">
          <w:rPr>
            <w:noProof/>
            <w:webHidden/>
          </w:rPr>
          <w:fldChar w:fldCharType="separate"/>
        </w:r>
        <w:r w:rsidR="00D02A1C">
          <w:rPr>
            <w:noProof/>
            <w:webHidden/>
          </w:rPr>
          <w:t>2</w:t>
        </w:r>
        <w:r w:rsidR="00C4749D">
          <w:rPr>
            <w:noProof/>
            <w:webHidden/>
          </w:rPr>
          <w:fldChar w:fldCharType="end"/>
        </w:r>
      </w:hyperlink>
    </w:p>
    <w:p w14:paraId="41A3C482" w14:textId="0BC1F72E"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24" w:history="1">
        <w:r w:rsidR="00C4749D" w:rsidRPr="00062E6F">
          <w:rPr>
            <w:rStyle w:val="Hyperlink"/>
            <w:noProof/>
          </w:rPr>
          <w:t>26.3</w:t>
        </w:r>
        <w:r w:rsidR="00C4749D" w:rsidRPr="00062E6F">
          <w:rPr>
            <w:rStyle w:val="Hyperlink"/>
            <w:i/>
            <w:noProof/>
          </w:rPr>
          <w:t>ter</w:t>
        </w:r>
        <w:r w:rsidR="00C4749D" w:rsidRPr="00062E6F">
          <w:rPr>
            <w:rStyle w:val="Hyperlink"/>
            <w:noProof/>
          </w:rPr>
          <w:t>   </w:t>
        </w:r>
        <w:r w:rsidR="00C4749D" w:rsidRPr="00062E6F">
          <w:rPr>
            <w:rStyle w:val="Hyperlink"/>
            <w:i/>
            <w:noProof/>
          </w:rPr>
          <w:t>Invitation to Correct Defects under Article 3(4)(i)</w:t>
        </w:r>
        <w:r w:rsidR="00C4749D">
          <w:rPr>
            <w:noProof/>
            <w:webHidden/>
          </w:rPr>
          <w:tab/>
        </w:r>
        <w:r w:rsidR="00C4749D">
          <w:rPr>
            <w:noProof/>
            <w:webHidden/>
          </w:rPr>
          <w:fldChar w:fldCharType="begin"/>
        </w:r>
        <w:r w:rsidR="00C4749D">
          <w:rPr>
            <w:noProof/>
            <w:webHidden/>
          </w:rPr>
          <w:instrText xml:space="preserve"> PAGEREF _Toc128652824 \h </w:instrText>
        </w:r>
        <w:r w:rsidR="00C4749D">
          <w:rPr>
            <w:noProof/>
            <w:webHidden/>
          </w:rPr>
        </w:r>
        <w:r w:rsidR="00C4749D">
          <w:rPr>
            <w:noProof/>
            <w:webHidden/>
          </w:rPr>
          <w:fldChar w:fldCharType="separate"/>
        </w:r>
        <w:r w:rsidR="00D02A1C">
          <w:rPr>
            <w:noProof/>
            <w:webHidden/>
          </w:rPr>
          <w:t>3</w:t>
        </w:r>
        <w:r w:rsidR="00C4749D">
          <w:rPr>
            <w:noProof/>
            <w:webHidden/>
          </w:rPr>
          <w:fldChar w:fldCharType="end"/>
        </w:r>
      </w:hyperlink>
    </w:p>
    <w:p w14:paraId="42B67CB4" w14:textId="12A17C04"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25" w:history="1">
        <w:r w:rsidR="00C4749D" w:rsidRPr="00062E6F">
          <w:rPr>
            <w:rStyle w:val="Hyperlink"/>
            <w:noProof/>
          </w:rPr>
          <w:t>26.4 and 26.5</w:t>
        </w:r>
        <w:r w:rsidR="00C4749D" w:rsidRPr="00062E6F">
          <w:rPr>
            <w:rStyle w:val="Hyperlink"/>
            <w:i/>
            <w:noProof/>
          </w:rPr>
          <w:t>   [No change]</w:t>
        </w:r>
        <w:r w:rsidR="00C4749D">
          <w:rPr>
            <w:noProof/>
            <w:webHidden/>
          </w:rPr>
          <w:tab/>
        </w:r>
        <w:r w:rsidR="00C4749D">
          <w:rPr>
            <w:noProof/>
            <w:webHidden/>
          </w:rPr>
          <w:fldChar w:fldCharType="begin"/>
        </w:r>
        <w:r w:rsidR="00C4749D">
          <w:rPr>
            <w:noProof/>
            <w:webHidden/>
          </w:rPr>
          <w:instrText xml:space="preserve"> PAGEREF _Toc128652825 \h </w:instrText>
        </w:r>
        <w:r w:rsidR="00C4749D">
          <w:rPr>
            <w:noProof/>
            <w:webHidden/>
          </w:rPr>
        </w:r>
        <w:r w:rsidR="00C4749D">
          <w:rPr>
            <w:noProof/>
            <w:webHidden/>
          </w:rPr>
          <w:fldChar w:fldCharType="separate"/>
        </w:r>
        <w:r w:rsidR="00D02A1C">
          <w:rPr>
            <w:noProof/>
            <w:webHidden/>
          </w:rPr>
          <w:t>3</w:t>
        </w:r>
        <w:r w:rsidR="00C4749D">
          <w:rPr>
            <w:noProof/>
            <w:webHidden/>
          </w:rPr>
          <w:fldChar w:fldCharType="end"/>
        </w:r>
      </w:hyperlink>
    </w:p>
    <w:p w14:paraId="6DDAD82F" w14:textId="473E81A4" w:rsidR="00C4749D" w:rsidRDefault="00F87ABA">
      <w:pPr>
        <w:pStyle w:val="TOC1"/>
        <w:tabs>
          <w:tab w:val="right" w:leader="dot" w:pos="9345"/>
        </w:tabs>
        <w:rPr>
          <w:rFonts w:asciiTheme="minorHAnsi" w:eastAsiaTheme="minorEastAsia" w:hAnsiTheme="minorHAnsi" w:cstheme="minorBidi"/>
          <w:noProof/>
          <w:szCs w:val="22"/>
          <w:lang w:val="fr-CH" w:eastAsia="fr-CH"/>
        </w:rPr>
      </w:pPr>
      <w:hyperlink w:anchor="_Toc128652826" w:history="1">
        <w:r w:rsidR="00C4749D" w:rsidRPr="00062E6F">
          <w:rPr>
            <w:rStyle w:val="Hyperlink"/>
            <w:noProof/>
          </w:rPr>
          <w:t>Rule 29 International Applications Considered Withdrawn</w:t>
        </w:r>
        <w:r w:rsidR="00C4749D">
          <w:rPr>
            <w:noProof/>
            <w:webHidden/>
          </w:rPr>
          <w:tab/>
        </w:r>
        <w:r w:rsidR="00C4749D">
          <w:rPr>
            <w:noProof/>
            <w:webHidden/>
          </w:rPr>
          <w:fldChar w:fldCharType="begin"/>
        </w:r>
        <w:r w:rsidR="00C4749D">
          <w:rPr>
            <w:noProof/>
            <w:webHidden/>
          </w:rPr>
          <w:instrText xml:space="preserve"> PAGEREF _Toc128652826 \h </w:instrText>
        </w:r>
        <w:r w:rsidR="00C4749D">
          <w:rPr>
            <w:noProof/>
            <w:webHidden/>
          </w:rPr>
        </w:r>
        <w:r w:rsidR="00C4749D">
          <w:rPr>
            <w:noProof/>
            <w:webHidden/>
          </w:rPr>
          <w:fldChar w:fldCharType="separate"/>
        </w:r>
        <w:r w:rsidR="00D02A1C">
          <w:rPr>
            <w:noProof/>
            <w:webHidden/>
          </w:rPr>
          <w:t>4</w:t>
        </w:r>
        <w:r w:rsidR="00C4749D">
          <w:rPr>
            <w:noProof/>
            <w:webHidden/>
          </w:rPr>
          <w:fldChar w:fldCharType="end"/>
        </w:r>
      </w:hyperlink>
    </w:p>
    <w:p w14:paraId="7FA47842" w14:textId="580EB53E"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27" w:history="1">
        <w:r w:rsidR="00C4749D" w:rsidRPr="00062E6F">
          <w:rPr>
            <w:rStyle w:val="Hyperlink"/>
            <w:noProof/>
          </w:rPr>
          <w:t>29.1   </w:t>
        </w:r>
        <w:r w:rsidR="00C4749D" w:rsidRPr="00062E6F">
          <w:rPr>
            <w:rStyle w:val="Hyperlink"/>
            <w:i/>
            <w:noProof/>
          </w:rPr>
          <w:t>Finding by Receiving Office</w:t>
        </w:r>
        <w:r w:rsidR="00C4749D">
          <w:rPr>
            <w:noProof/>
            <w:webHidden/>
          </w:rPr>
          <w:tab/>
        </w:r>
        <w:r w:rsidR="00C4749D">
          <w:rPr>
            <w:noProof/>
            <w:webHidden/>
          </w:rPr>
          <w:fldChar w:fldCharType="begin"/>
        </w:r>
        <w:r w:rsidR="00C4749D">
          <w:rPr>
            <w:noProof/>
            <w:webHidden/>
          </w:rPr>
          <w:instrText xml:space="preserve"> PAGEREF _Toc128652827 \h </w:instrText>
        </w:r>
        <w:r w:rsidR="00C4749D">
          <w:rPr>
            <w:noProof/>
            <w:webHidden/>
          </w:rPr>
        </w:r>
        <w:r w:rsidR="00C4749D">
          <w:rPr>
            <w:noProof/>
            <w:webHidden/>
          </w:rPr>
          <w:fldChar w:fldCharType="separate"/>
        </w:r>
        <w:r w:rsidR="00D02A1C">
          <w:rPr>
            <w:noProof/>
            <w:webHidden/>
          </w:rPr>
          <w:t>4</w:t>
        </w:r>
        <w:r w:rsidR="00C4749D">
          <w:rPr>
            <w:noProof/>
            <w:webHidden/>
          </w:rPr>
          <w:fldChar w:fldCharType="end"/>
        </w:r>
      </w:hyperlink>
    </w:p>
    <w:p w14:paraId="63A67F79" w14:textId="489370F6"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28" w:history="1">
        <w:r w:rsidR="00C4749D" w:rsidRPr="00062E6F">
          <w:rPr>
            <w:rStyle w:val="Hyperlink"/>
            <w:noProof/>
          </w:rPr>
          <w:t>29.2 to 29.4</w:t>
        </w:r>
        <w:r w:rsidR="00C4749D" w:rsidRPr="00062E6F">
          <w:rPr>
            <w:rStyle w:val="Hyperlink"/>
            <w:i/>
            <w:noProof/>
          </w:rPr>
          <w:t>   [No change]</w:t>
        </w:r>
        <w:r w:rsidR="00C4749D">
          <w:rPr>
            <w:noProof/>
            <w:webHidden/>
          </w:rPr>
          <w:tab/>
        </w:r>
        <w:r w:rsidR="00C4749D">
          <w:rPr>
            <w:noProof/>
            <w:webHidden/>
          </w:rPr>
          <w:fldChar w:fldCharType="begin"/>
        </w:r>
        <w:r w:rsidR="00C4749D">
          <w:rPr>
            <w:noProof/>
            <w:webHidden/>
          </w:rPr>
          <w:instrText xml:space="preserve"> PAGEREF _Toc128652828 \h </w:instrText>
        </w:r>
        <w:r w:rsidR="00C4749D">
          <w:rPr>
            <w:noProof/>
            <w:webHidden/>
          </w:rPr>
        </w:r>
        <w:r w:rsidR="00C4749D">
          <w:rPr>
            <w:noProof/>
            <w:webHidden/>
          </w:rPr>
          <w:fldChar w:fldCharType="separate"/>
        </w:r>
        <w:r w:rsidR="00D02A1C">
          <w:rPr>
            <w:noProof/>
            <w:webHidden/>
          </w:rPr>
          <w:t>4</w:t>
        </w:r>
        <w:r w:rsidR="00C4749D">
          <w:rPr>
            <w:noProof/>
            <w:webHidden/>
          </w:rPr>
          <w:fldChar w:fldCharType="end"/>
        </w:r>
      </w:hyperlink>
    </w:p>
    <w:p w14:paraId="33A25231" w14:textId="5A489E71" w:rsidR="00EC07D3" w:rsidRPr="00DE6A4E" w:rsidRDefault="000E2046" w:rsidP="0037069D">
      <w:pPr>
        <w:pStyle w:val="LegTitle"/>
      </w:pPr>
      <w:r>
        <w:rPr>
          <w:rFonts w:eastAsia="SimSun" w:cs="Arial"/>
          <w:b w:val="0"/>
          <w:caps/>
          <w:noProof w:val="0"/>
          <w:snapToGrid/>
          <w:lang w:eastAsia="zh-CN"/>
        </w:rPr>
        <w:lastRenderedPageBreak/>
        <w:fldChar w:fldCharType="end"/>
      </w:r>
      <w:bookmarkStart w:id="11" w:name="_Toc128652820"/>
      <w:r w:rsidR="00EC07D3">
        <w:t>Rule 26</w:t>
      </w:r>
      <w:r w:rsidR="00EC07D3">
        <w:br/>
        <w:t>Checking by, and Correcting before, the Receiving Office of Certain Elements of the International Application</w:t>
      </w:r>
      <w:bookmarkEnd w:id="9"/>
      <w:bookmarkEnd w:id="11"/>
    </w:p>
    <w:p w14:paraId="7537EF20" w14:textId="77777777" w:rsidR="00EC07D3" w:rsidRDefault="00EC07D3" w:rsidP="00EC07D3">
      <w:pPr>
        <w:pStyle w:val="LegSubRule"/>
        <w:keepLines w:val="0"/>
        <w:outlineLvl w:val="0"/>
        <w:rPr>
          <w:i/>
        </w:rPr>
      </w:pPr>
      <w:bookmarkStart w:id="12" w:name="_Toc126940720"/>
      <w:bookmarkStart w:id="13" w:name="_Toc128652821"/>
      <w:r>
        <w:t>26.1 to 26.2</w:t>
      </w:r>
      <w:r w:rsidRPr="00C00524">
        <w:rPr>
          <w:i/>
        </w:rPr>
        <w:t>bis   </w:t>
      </w:r>
      <w:r>
        <w:rPr>
          <w:i/>
        </w:rPr>
        <w:t>[No change]</w:t>
      </w:r>
      <w:bookmarkEnd w:id="12"/>
      <w:bookmarkEnd w:id="13"/>
    </w:p>
    <w:p w14:paraId="7DDD89D8" w14:textId="77777777" w:rsidR="00EC07D3" w:rsidRDefault="00EC07D3" w:rsidP="00EC07D3">
      <w:pPr>
        <w:pStyle w:val="LegSubRule"/>
        <w:outlineLvl w:val="0"/>
      </w:pPr>
      <w:bookmarkStart w:id="14" w:name="_Toc126940721"/>
      <w:bookmarkStart w:id="15" w:name="_Toc128652822"/>
      <w:r>
        <w:t>26.3   </w:t>
      </w:r>
      <w:r w:rsidRPr="00C82B7D">
        <w:rPr>
          <w:i/>
        </w:rPr>
        <w:t>Checking of Physical Requirements under Article 14(1)(a)(v)</w:t>
      </w:r>
      <w:bookmarkEnd w:id="14"/>
      <w:bookmarkEnd w:id="15"/>
    </w:p>
    <w:p w14:paraId="36FE20F9" w14:textId="77777777" w:rsidR="00EC07D3" w:rsidRPr="00EA0D28" w:rsidRDefault="00EC07D3" w:rsidP="00EC07D3">
      <w:pPr>
        <w:pStyle w:val="Lega"/>
        <w:ind w:firstLine="567"/>
        <w:rPr>
          <w:rStyle w:val="Deletedtext"/>
          <w:color w:val="auto"/>
        </w:rPr>
      </w:pPr>
      <w:r w:rsidRPr="00B11BF8">
        <w:t>(a</w:t>
      </w:r>
      <w:r w:rsidRPr="00EA0D28">
        <w:t>)  Where the international application is filed in a language of publication, the receiving Office shall check</w:t>
      </w:r>
      <w:r w:rsidRPr="00EA0D28">
        <w:rPr>
          <w:rStyle w:val="Deletedtext"/>
          <w:strike w:val="0"/>
          <w:color w:val="auto"/>
        </w:rPr>
        <w:t>:</w:t>
      </w:r>
    </w:p>
    <w:p w14:paraId="4E43D3E3" w14:textId="77777777" w:rsidR="00EC07D3" w:rsidRPr="00EA0D28" w:rsidRDefault="00EC07D3" w:rsidP="00EC07D3">
      <w:pPr>
        <w:pStyle w:val="Legi"/>
        <w:rPr>
          <w:rStyle w:val="Deletedtext"/>
          <w:color w:val="auto"/>
        </w:rPr>
      </w:pPr>
      <w:r w:rsidRPr="00EA0D28">
        <w:tab/>
      </w:r>
      <w:r w:rsidRPr="00EA0D28">
        <w:tab/>
      </w:r>
      <w:r w:rsidRPr="00EA0D28">
        <w:rPr>
          <w:rStyle w:val="Deletedtext"/>
          <w:strike w:val="0"/>
          <w:color w:val="auto"/>
        </w:rPr>
        <w:t>(i)</w:t>
      </w:r>
      <w:r w:rsidRPr="00EA0D28">
        <w:rPr>
          <w:rStyle w:val="Deletedtext"/>
          <w:strike w:val="0"/>
          <w:color w:val="auto"/>
        </w:rPr>
        <w:tab/>
      </w:r>
      <w:r w:rsidRPr="00EA0D28">
        <w:t>the international application for compliance with the physical requirements referred to in Rule 11 only to the extent that compliance therewith is necessary for the purpose of reasonably uniform international publication;</w:t>
      </w:r>
    </w:p>
    <w:p w14:paraId="1B2486BB" w14:textId="77777777" w:rsidR="00EC07D3" w:rsidRPr="00EA0D28" w:rsidRDefault="00EC07D3" w:rsidP="00EC07D3">
      <w:pPr>
        <w:pStyle w:val="Legi"/>
        <w:rPr>
          <w:rStyle w:val="Deletedtext"/>
          <w:color w:val="auto"/>
        </w:rPr>
      </w:pPr>
      <w:r w:rsidRPr="00EA0D28">
        <w:tab/>
      </w:r>
      <w:r w:rsidRPr="00EA0D28">
        <w:tab/>
      </w:r>
      <w:r w:rsidRPr="00EA0D28">
        <w:rPr>
          <w:rStyle w:val="Deletedtext"/>
          <w:strike w:val="0"/>
          <w:color w:val="auto"/>
        </w:rPr>
        <w:t>(ii)</w:t>
      </w:r>
      <w:r w:rsidRPr="00EA0D28">
        <w:rPr>
          <w:rStyle w:val="Deletedtext"/>
          <w:strike w:val="0"/>
          <w:color w:val="auto"/>
        </w:rPr>
        <w:tab/>
      </w:r>
      <w:r w:rsidRPr="00EA0D28">
        <w:t xml:space="preserve">any translation furnished under Rule 12.3 </w:t>
      </w:r>
      <w:r w:rsidRPr="00A52F85">
        <w:rPr>
          <w:rStyle w:val="Deletedtext"/>
          <w:strike w:val="0"/>
          <w:color w:val="0000FF"/>
          <w:u w:val="single"/>
        </w:rPr>
        <w:t>or 26.3</w:t>
      </w:r>
      <w:r w:rsidRPr="00A52F85">
        <w:rPr>
          <w:rStyle w:val="Deletedtext"/>
          <w:i/>
          <w:strike w:val="0"/>
          <w:color w:val="0000FF"/>
          <w:u w:val="single"/>
        </w:rPr>
        <w:t>ter</w:t>
      </w:r>
      <w:r w:rsidRPr="00EA0D28">
        <w:t xml:space="preserve"> for compliance with the physical requirements referred to in Rule 11 to the extent that compliance therewith is necessary for the purpose of satisfactory reproduction.</w:t>
      </w:r>
    </w:p>
    <w:p w14:paraId="6351708C" w14:textId="77777777" w:rsidR="00EC07D3" w:rsidRPr="00EA0D28" w:rsidRDefault="00EC07D3" w:rsidP="00EC07D3">
      <w:pPr>
        <w:pStyle w:val="Lega"/>
        <w:rPr>
          <w:rStyle w:val="Deletedtext"/>
          <w:color w:val="auto"/>
        </w:rPr>
      </w:pPr>
      <w:r w:rsidRPr="00EA0D28">
        <w:tab/>
      </w:r>
      <w:r w:rsidRPr="00EA0D28">
        <w:rPr>
          <w:rStyle w:val="Deletedtext"/>
          <w:strike w:val="0"/>
          <w:color w:val="auto"/>
        </w:rPr>
        <w:t>(b)</w:t>
      </w:r>
      <w:r w:rsidRPr="00855163">
        <w:rPr>
          <w:rStyle w:val="Deletedtext"/>
          <w:strike w:val="0"/>
          <w:color w:val="auto"/>
        </w:rPr>
        <w:t>  </w:t>
      </w:r>
      <w:r w:rsidRPr="00EA0D28">
        <w:t>Where the international application is filed in a language which is not a language of publication, the receiving Office shall check:</w:t>
      </w:r>
    </w:p>
    <w:p w14:paraId="4657A90A" w14:textId="77777777" w:rsidR="00EC07D3" w:rsidRPr="00EA0D28" w:rsidRDefault="00EC07D3" w:rsidP="00EC07D3">
      <w:pPr>
        <w:pStyle w:val="Legi"/>
        <w:rPr>
          <w:rStyle w:val="Deletedtext"/>
          <w:color w:val="auto"/>
        </w:rPr>
      </w:pPr>
      <w:r w:rsidRPr="00EA0D28">
        <w:tab/>
      </w:r>
      <w:r w:rsidRPr="00EA0D28">
        <w:tab/>
      </w:r>
      <w:r w:rsidRPr="00EA0D28">
        <w:rPr>
          <w:rStyle w:val="Deletedtext"/>
          <w:strike w:val="0"/>
          <w:color w:val="auto"/>
        </w:rPr>
        <w:t>(i)</w:t>
      </w:r>
      <w:r w:rsidRPr="00EA0D28">
        <w:rPr>
          <w:rStyle w:val="Deletedtext"/>
          <w:strike w:val="0"/>
          <w:color w:val="auto"/>
        </w:rPr>
        <w:tab/>
      </w:r>
      <w:r w:rsidRPr="00EA0D28">
        <w:t>the international application for compliance with the physical requirements referred to in Rule 11 only to the extent that compliance therewith is necessary for the purpose of satisfactory reproduction;</w:t>
      </w:r>
    </w:p>
    <w:p w14:paraId="2BFCB9FA" w14:textId="77777777" w:rsidR="00EC07D3" w:rsidRPr="00EA0D28" w:rsidRDefault="00EC07D3" w:rsidP="00EC07D3">
      <w:pPr>
        <w:pStyle w:val="Legi"/>
        <w:rPr>
          <w:strike/>
        </w:rPr>
      </w:pPr>
      <w:r w:rsidRPr="00EA0D28">
        <w:tab/>
      </w:r>
      <w:r w:rsidRPr="00EA0D28">
        <w:tab/>
      </w:r>
      <w:r w:rsidRPr="00EA0D28">
        <w:rPr>
          <w:rStyle w:val="Deletedtext"/>
          <w:strike w:val="0"/>
          <w:color w:val="auto"/>
        </w:rPr>
        <w:t>(ii)</w:t>
      </w:r>
      <w:r w:rsidRPr="00EA0D28">
        <w:rPr>
          <w:rStyle w:val="Deletedtext"/>
          <w:strike w:val="0"/>
          <w:color w:val="auto"/>
        </w:rPr>
        <w:tab/>
        <w:t>any translation furnished under Rule 12.3</w:t>
      </w:r>
      <w:r w:rsidRPr="00EA0D28">
        <w:rPr>
          <w:rStyle w:val="Deletedtext"/>
          <w:strike w:val="0"/>
          <w:color w:val="0000FF"/>
          <w:u w:val="single"/>
        </w:rPr>
        <w:t>,</w:t>
      </w:r>
      <w:r w:rsidRPr="00EA0D28">
        <w:rPr>
          <w:rStyle w:val="Deletedtext"/>
        </w:rPr>
        <w:t xml:space="preserve"> </w:t>
      </w:r>
      <w:r>
        <w:rPr>
          <w:rStyle w:val="Deletedtext"/>
        </w:rPr>
        <w:t>or</w:t>
      </w:r>
      <w:r w:rsidRPr="00EA0D28">
        <w:rPr>
          <w:rStyle w:val="Deletedtext"/>
          <w:strike w:val="0"/>
          <w:color w:val="auto"/>
        </w:rPr>
        <w:t xml:space="preserve"> 12.4 </w:t>
      </w:r>
      <w:r w:rsidRPr="00EA0D28">
        <w:rPr>
          <w:rStyle w:val="Deletedtext"/>
          <w:strike w:val="0"/>
          <w:color w:val="0000FF"/>
          <w:u w:val="single"/>
        </w:rPr>
        <w:t>or 26.3</w:t>
      </w:r>
      <w:r w:rsidRPr="00EA0D28">
        <w:rPr>
          <w:rStyle w:val="Deletedtext"/>
          <w:i/>
          <w:strike w:val="0"/>
          <w:color w:val="0000FF"/>
          <w:u w:val="single"/>
        </w:rPr>
        <w:t>ter</w:t>
      </w:r>
      <w:r w:rsidRPr="00EA0D28">
        <w:rPr>
          <w:rStyle w:val="Deletedtext"/>
          <w:i/>
          <w:strike w:val="0"/>
          <w:color w:val="auto"/>
        </w:rPr>
        <w:t xml:space="preserve"> </w:t>
      </w:r>
      <w:r w:rsidRPr="00EA0D28">
        <w:rPr>
          <w:rStyle w:val="Deletedtext"/>
          <w:strike w:val="0"/>
          <w:color w:val="auto"/>
        </w:rPr>
        <w:t>and the drawings for compliance with the physical requirements referred to in Rule 11 to the extent that compliance therewith is necessary for the purpose of reasonably uniform international publication.</w:t>
      </w:r>
    </w:p>
    <w:p w14:paraId="19778164" w14:textId="77777777" w:rsidR="00EC07D3" w:rsidRDefault="00EC07D3" w:rsidP="00EC07D3">
      <w:pPr>
        <w:pStyle w:val="LegSubRule"/>
        <w:keepNext w:val="0"/>
        <w:keepLines w:val="0"/>
        <w:outlineLvl w:val="0"/>
        <w:rPr>
          <w:i/>
        </w:rPr>
      </w:pPr>
      <w:bookmarkStart w:id="16" w:name="_Toc126940722"/>
      <w:bookmarkStart w:id="17" w:name="_Toc128652823"/>
      <w:r>
        <w:t>26.3</w:t>
      </w:r>
      <w:r w:rsidRPr="00C00524">
        <w:rPr>
          <w:i/>
        </w:rPr>
        <w:t>bis   </w:t>
      </w:r>
      <w:r>
        <w:rPr>
          <w:i/>
        </w:rPr>
        <w:t>[No change]</w:t>
      </w:r>
      <w:bookmarkEnd w:id="16"/>
      <w:bookmarkEnd w:id="17"/>
    </w:p>
    <w:p w14:paraId="18AB9D71" w14:textId="77777777" w:rsidR="00EC07D3" w:rsidRPr="006A2E0C" w:rsidRDefault="00EC07D3" w:rsidP="00EC07D3">
      <w:pPr>
        <w:pStyle w:val="LegSubRule"/>
      </w:pPr>
      <w:bookmarkStart w:id="18" w:name="_Toc126940723"/>
      <w:bookmarkStart w:id="19" w:name="_Toc128652824"/>
      <w:r>
        <w:lastRenderedPageBreak/>
        <w:t>26.3</w:t>
      </w:r>
      <w:r w:rsidRPr="006A2E0C">
        <w:rPr>
          <w:i/>
        </w:rPr>
        <w:t>ter</w:t>
      </w:r>
      <w:r w:rsidRPr="00C00524">
        <w:t>   </w:t>
      </w:r>
      <w:r w:rsidRPr="006A2E0C">
        <w:rPr>
          <w:i/>
        </w:rPr>
        <w:t>Invitation to Correct Defects under Article 3(4)(i)</w:t>
      </w:r>
      <w:bookmarkEnd w:id="18"/>
      <w:bookmarkEnd w:id="19"/>
    </w:p>
    <w:p w14:paraId="0AC3AFCD" w14:textId="77777777" w:rsidR="00EC07D3" w:rsidRPr="00541772" w:rsidRDefault="00EC07D3" w:rsidP="00EC07D3">
      <w:pPr>
        <w:pStyle w:val="Lega"/>
        <w:keepNext/>
        <w:ind w:firstLine="567"/>
        <w:rPr>
          <w:rStyle w:val="Deletedtext"/>
          <w:strike w:val="0"/>
          <w:color w:val="auto"/>
        </w:rPr>
      </w:pPr>
      <w:r w:rsidRPr="00541772">
        <w:rPr>
          <w:rStyle w:val="Deletedtext"/>
          <w:strike w:val="0"/>
          <w:color w:val="auto"/>
        </w:rPr>
        <w:t>(a)  Where the abstract or any text matter of the drawings is filed in a language which is different from the language</w:t>
      </w:r>
      <w:r w:rsidRPr="00541772">
        <w:rPr>
          <w:rStyle w:val="Deletedtext"/>
          <w:strike w:val="0"/>
          <w:color w:val="0000FF"/>
          <w:u w:val="single"/>
        </w:rPr>
        <w:t>, subject to Rules 12.1</w:t>
      </w:r>
      <w:r w:rsidRPr="00541772">
        <w:rPr>
          <w:rStyle w:val="Deletedtext"/>
          <w:i/>
          <w:strike w:val="0"/>
          <w:color w:val="0000FF"/>
          <w:u w:val="single"/>
        </w:rPr>
        <w:t>bis</w:t>
      </w:r>
      <w:r w:rsidRPr="00541772">
        <w:rPr>
          <w:rStyle w:val="Deletedtext"/>
          <w:strike w:val="0"/>
          <w:color w:val="0000FF"/>
          <w:u w:val="single"/>
        </w:rPr>
        <w:t xml:space="preserve"> and 26.3</w:t>
      </w:r>
      <w:r w:rsidRPr="00541772">
        <w:rPr>
          <w:rStyle w:val="Deletedtext"/>
          <w:i/>
          <w:strike w:val="0"/>
          <w:color w:val="0000FF"/>
          <w:u w:val="single"/>
        </w:rPr>
        <w:t>ter</w:t>
      </w:r>
      <w:r w:rsidRPr="00541772">
        <w:rPr>
          <w:rStyle w:val="Deletedtext"/>
          <w:strike w:val="0"/>
          <w:color w:val="0000FF"/>
          <w:u w:val="single"/>
        </w:rPr>
        <w:t>(e),</w:t>
      </w:r>
      <w:r w:rsidRPr="00541772">
        <w:rPr>
          <w:rStyle w:val="Deletedtext"/>
          <w:strike w:val="0"/>
          <w:color w:val="auto"/>
        </w:rPr>
        <w:t xml:space="preserve"> of the description and the claims, the receiving Office shall, unless</w:t>
      </w:r>
    </w:p>
    <w:p w14:paraId="103C0459" w14:textId="77777777" w:rsidR="00EC07D3" w:rsidRPr="00CE58DD" w:rsidRDefault="00EC07D3" w:rsidP="00EC07D3">
      <w:pPr>
        <w:pStyle w:val="Legi"/>
        <w:keepNext/>
        <w:keepLines/>
        <w:rPr>
          <w:rStyle w:val="Deletedtext"/>
          <w:strike w:val="0"/>
          <w:color w:val="auto"/>
        </w:rPr>
      </w:pPr>
      <w:r w:rsidRPr="00541772">
        <w:tab/>
      </w:r>
      <w:r w:rsidRPr="00541772">
        <w:tab/>
      </w:r>
      <w:r w:rsidRPr="00541772">
        <w:rPr>
          <w:rStyle w:val="Deletedtext"/>
          <w:strike w:val="0"/>
          <w:color w:val="auto"/>
        </w:rPr>
        <w:t>(i)</w:t>
      </w:r>
      <w:r w:rsidRPr="00541772">
        <w:rPr>
          <w:rStyle w:val="Deletedtext"/>
          <w:strike w:val="0"/>
          <w:color w:val="auto"/>
        </w:rPr>
        <w:tab/>
      </w:r>
      <w:r w:rsidRPr="00B10263">
        <w:t>a translation of the international application is required under Rule 12.3(a), or</w:t>
      </w:r>
    </w:p>
    <w:p w14:paraId="697F78A3" w14:textId="77777777" w:rsidR="00EC07D3" w:rsidRDefault="00EC07D3" w:rsidP="00EC07D3">
      <w:pPr>
        <w:pStyle w:val="Lega"/>
        <w:keepNext/>
        <w:keepLines/>
        <w:ind w:firstLine="567"/>
      </w:pPr>
      <w:r w:rsidRPr="00CE58DD">
        <w:tab/>
      </w:r>
      <w:r w:rsidRPr="00CE58DD">
        <w:rPr>
          <w:rStyle w:val="Deletedtext"/>
          <w:strike w:val="0"/>
          <w:color w:val="auto"/>
        </w:rPr>
        <w:t>(ii)</w:t>
      </w:r>
      <w:r w:rsidRPr="00CE58DD">
        <w:rPr>
          <w:rStyle w:val="Deletedtext"/>
          <w:strike w:val="0"/>
          <w:color w:val="auto"/>
        </w:rPr>
        <w:tab/>
      </w:r>
      <w:r w:rsidRPr="00B10263">
        <w:t xml:space="preserve">the abstract or the text matter of the drawings is in the language in which the </w:t>
      </w:r>
      <w:r w:rsidRPr="00B10263">
        <w:tab/>
      </w:r>
      <w:r w:rsidRPr="00B10263">
        <w:tab/>
        <w:t>international application is to be published</w:t>
      </w:r>
      <w:r>
        <w:t>,</w:t>
      </w:r>
    </w:p>
    <w:p w14:paraId="5A43E8CB" w14:textId="77777777" w:rsidR="00EC07D3" w:rsidRPr="00C731DF" w:rsidRDefault="00EC07D3" w:rsidP="00EC07D3">
      <w:pPr>
        <w:pStyle w:val="Lega"/>
        <w:keepNext/>
        <w:rPr>
          <w:rStyle w:val="Deletedtext"/>
          <w:strike w:val="0"/>
          <w:color w:val="auto"/>
        </w:rPr>
      </w:pPr>
      <w:r w:rsidRPr="00B10263">
        <w:t xml:space="preserve">invite the applicant to furnish a translation of the abstract or the text matter of the drawings into the language in which the international application is to be published. </w:t>
      </w:r>
      <w:r>
        <w:t xml:space="preserve"> </w:t>
      </w:r>
      <w:r w:rsidRPr="00B10263">
        <w:t>Rules</w:t>
      </w:r>
      <w:r>
        <w:t> </w:t>
      </w:r>
      <w:r w:rsidRPr="00B10263">
        <w:t>26.1, 26.2, 26.3, 26.3</w:t>
      </w:r>
      <w:r w:rsidRPr="00B10263">
        <w:rPr>
          <w:i/>
        </w:rPr>
        <w:t>bis</w:t>
      </w:r>
      <w:r w:rsidRPr="00B10263">
        <w:t xml:space="preserve">, 26.5 and 29.1 shall apply </w:t>
      </w:r>
      <w:r w:rsidRPr="00B10263">
        <w:rPr>
          <w:i/>
        </w:rPr>
        <w:t>mutatis mutandis</w:t>
      </w:r>
      <w:r w:rsidRPr="00B10263">
        <w:t>.</w:t>
      </w:r>
      <w:r w:rsidRPr="00C731DF">
        <w:rPr>
          <w:rStyle w:val="Deletedtext"/>
          <w:color w:val="auto"/>
        </w:rPr>
        <w:t xml:space="preserve"> </w:t>
      </w:r>
    </w:p>
    <w:p w14:paraId="7A469CF1" w14:textId="77777777" w:rsidR="00EC07D3" w:rsidRPr="00C731DF" w:rsidRDefault="00EC07D3" w:rsidP="00EC07D3">
      <w:pPr>
        <w:pStyle w:val="Lega"/>
        <w:ind w:firstLine="567"/>
        <w:rPr>
          <w:rStyle w:val="Deletedtext"/>
          <w:strike w:val="0"/>
          <w:color w:val="auto"/>
        </w:rPr>
      </w:pPr>
      <w:r w:rsidRPr="00C731DF">
        <w:rPr>
          <w:rStyle w:val="Deletedtext"/>
          <w:strike w:val="0"/>
          <w:color w:val="auto"/>
        </w:rPr>
        <w:t xml:space="preserve">(b) to (d)  </w:t>
      </w:r>
      <w:r w:rsidRPr="00C731DF">
        <w:rPr>
          <w:rStyle w:val="Deletedtext"/>
          <w:i/>
          <w:strike w:val="0"/>
          <w:color w:val="auto"/>
        </w:rPr>
        <w:t>[ No change]</w:t>
      </w:r>
    </w:p>
    <w:p w14:paraId="01FFCAA8" w14:textId="77777777" w:rsidR="00EC07D3" w:rsidRPr="000E4654" w:rsidRDefault="00EC07D3" w:rsidP="00EC07D3">
      <w:pPr>
        <w:pStyle w:val="Lega"/>
        <w:ind w:firstLine="567"/>
        <w:rPr>
          <w:rStyle w:val="Deletedtext"/>
          <w:strike w:val="0"/>
          <w:color w:val="0000FF"/>
        </w:rPr>
      </w:pPr>
      <w:r w:rsidRPr="00C731DF">
        <w:rPr>
          <w:rStyle w:val="Deletedtext"/>
          <w:strike w:val="0"/>
          <w:color w:val="0000FF"/>
          <w:u w:val="single"/>
        </w:rPr>
        <w:t>(e)  </w:t>
      </w:r>
      <w:r w:rsidRPr="00B10263">
        <w:rPr>
          <w:color w:val="0000FF"/>
          <w:u w:val="single"/>
        </w:rPr>
        <w:t>Where the description of an international application is filed in a language which is different from the language of the claims, or parts of the description or parts of the claims are filed in a language which is different from the language of the remainder of this element, and where all such languages are accepted by the receiving Office under Rule 12.1(a), the receiving Office shall, as appropriate, invite the applicant to furnish, within one month of the date of receipt of the international application by the receiving Office, a translation of the description or the claims, or any part thereof, such that the description and claims are in a single languag</w:t>
      </w:r>
      <w:r>
        <w:rPr>
          <w:color w:val="0000FF"/>
          <w:u w:val="single"/>
        </w:rPr>
        <w:t>e which is all of the following</w:t>
      </w:r>
      <w:r w:rsidRPr="0090213A">
        <w:t>:</w:t>
      </w:r>
    </w:p>
    <w:p w14:paraId="4D0E414F" w14:textId="77777777" w:rsidR="00EC07D3" w:rsidRPr="00B10263" w:rsidRDefault="00EC07D3" w:rsidP="00EC07D3">
      <w:pPr>
        <w:pStyle w:val="Lega"/>
        <w:ind w:firstLine="567"/>
        <w:rPr>
          <w:rStyle w:val="Deletedtext"/>
          <w:strike w:val="0"/>
          <w:color w:val="0000FF"/>
          <w:u w:val="single"/>
        </w:rPr>
      </w:pPr>
      <w:r w:rsidRPr="00253350">
        <w:tab/>
      </w:r>
      <w:r w:rsidRPr="00C731DF">
        <w:rPr>
          <w:rStyle w:val="Deletedtext"/>
          <w:strike w:val="0"/>
          <w:color w:val="0000FF"/>
          <w:u w:val="single"/>
        </w:rPr>
        <w:t>(i)</w:t>
      </w:r>
      <w:r w:rsidRPr="00C731DF">
        <w:rPr>
          <w:rStyle w:val="Deletedtext"/>
          <w:strike w:val="0"/>
          <w:color w:val="0000FF"/>
          <w:u w:val="single"/>
        </w:rPr>
        <w:tab/>
      </w:r>
      <w:r w:rsidRPr="00B10263">
        <w:rPr>
          <w:color w:val="0000FF"/>
          <w:u w:val="single"/>
        </w:rPr>
        <w:t>one of the languages contained in the description or claims as filed;</w:t>
      </w:r>
      <w:r w:rsidRPr="00B10263">
        <w:rPr>
          <w:rStyle w:val="Deletedtext"/>
          <w:color w:val="0000FF"/>
          <w:u w:val="single"/>
        </w:rPr>
        <w:t xml:space="preserve"> </w:t>
      </w:r>
    </w:p>
    <w:p w14:paraId="36EC48F9" w14:textId="10700EB7" w:rsidR="00EC07D3" w:rsidRPr="000E4654" w:rsidRDefault="00EC07D3" w:rsidP="00EC07D3">
      <w:pPr>
        <w:pStyle w:val="Lega"/>
        <w:ind w:firstLine="567"/>
        <w:rPr>
          <w:rStyle w:val="Deletedtext"/>
          <w:strike w:val="0"/>
          <w:color w:val="0000FF"/>
          <w:u w:val="single"/>
        </w:rPr>
      </w:pPr>
      <w:r w:rsidRPr="00B10263">
        <w:tab/>
      </w:r>
      <w:r w:rsidRPr="00C731DF">
        <w:rPr>
          <w:rStyle w:val="Deletedtext"/>
          <w:strike w:val="0"/>
          <w:color w:val="0000FF"/>
          <w:u w:val="single"/>
        </w:rPr>
        <w:t>(ii)</w:t>
      </w:r>
      <w:r w:rsidRPr="00C731DF">
        <w:rPr>
          <w:rStyle w:val="Deletedtext"/>
          <w:strike w:val="0"/>
          <w:color w:val="0000FF"/>
          <w:u w:val="single"/>
        </w:rPr>
        <w:tab/>
      </w:r>
      <w:r w:rsidRPr="00B10263">
        <w:rPr>
          <w:color w:val="0000FF"/>
          <w:u w:val="single"/>
        </w:rPr>
        <w:t xml:space="preserve">a language accepted by the International Searching Authority that is to carry out the </w:t>
      </w:r>
      <w:r>
        <w:rPr>
          <w:color w:val="0000FF"/>
          <w:u w:val="single"/>
        </w:rPr>
        <w:t>international search</w:t>
      </w:r>
      <w:r w:rsidR="007454DA">
        <w:rPr>
          <w:color w:val="0000FF"/>
          <w:u w:val="single"/>
        </w:rPr>
        <w:t>;</w:t>
      </w:r>
      <w:r>
        <w:rPr>
          <w:color w:val="0000FF"/>
          <w:u w:val="single"/>
        </w:rPr>
        <w:t xml:space="preserve"> and</w:t>
      </w:r>
    </w:p>
    <w:p w14:paraId="21B837B3" w14:textId="77777777" w:rsidR="00EC07D3" w:rsidRDefault="00EC07D3" w:rsidP="00EC07D3">
      <w:pPr>
        <w:pStyle w:val="Legi"/>
        <w:rPr>
          <w:color w:val="0000FF"/>
          <w:u w:val="single"/>
        </w:rPr>
      </w:pPr>
      <w:r w:rsidRPr="00B10263">
        <w:tab/>
      </w:r>
      <w:r w:rsidRPr="00B10263">
        <w:tab/>
      </w:r>
      <w:r w:rsidRPr="00C731DF">
        <w:rPr>
          <w:rStyle w:val="Deletedtext"/>
          <w:strike w:val="0"/>
          <w:color w:val="0000FF"/>
          <w:u w:val="single"/>
        </w:rPr>
        <w:t>(iii)</w:t>
      </w:r>
      <w:r w:rsidRPr="00C731DF">
        <w:rPr>
          <w:rStyle w:val="Deletedtext"/>
          <w:strike w:val="0"/>
          <w:color w:val="0000FF"/>
          <w:u w:val="single"/>
        </w:rPr>
        <w:tab/>
      </w:r>
      <w:r w:rsidRPr="00AF061B">
        <w:rPr>
          <w:color w:val="0000FF"/>
          <w:u w:val="single"/>
        </w:rPr>
        <w:t>the language in which the international application is to be published.</w:t>
      </w:r>
    </w:p>
    <w:p w14:paraId="333D8D31" w14:textId="77777777" w:rsidR="00EC07D3" w:rsidRPr="004A2160" w:rsidRDefault="00EC07D3" w:rsidP="00EC07D3">
      <w:pPr>
        <w:pStyle w:val="Legi"/>
        <w:rPr>
          <w:color w:val="0000FF"/>
          <w:u w:val="single"/>
        </w:rPr>
      </w:pPr>
      <w:r w:rsidRPr="004A2160">
        <w:rPr>
          <w:color w:val="0000FF"/>
          <w:u w:val="single"/>
        </w:rPr>
        <w:t xml:space="preserve">Rule 12.3(c) to (e) shall apply </w:t>
      </w:r>
      <w:r w:rsidRPr="004A2160">
        <w:rPr>
          <w:i/>
          <w:color w:val="0000FF"/>
          <w:u w:val="single"/>
        </w:rPr>
        <w:t>mutatis mutandis</w:t>
      </w:r>
      <w:r w:rsidRPr="004A2160">
        <w:rPr>
          <w:color w:val="0000FF"/>
          <w:u w:val="single"/>
        </w:rPr>
        <w:t>.</w:t>
      </w:r>
    </w:p>
    <w:p w14:paraId="5B5E6F5C" w14:textId="77777777" w:rsidR="00EC07D3" w:rsidRDefault="00EC07D3" w:rsidP="00EC07D3">
      <w:pPr>
        <w:pStyle w:val="LegSubRule"/>
        <w:keepLines w:val="0"/>
        <w:outlineLvl w:val="0"/>
        <w:rPr>
          <w:i/>
        </w:rPr>
      </w:pPr>
      <w:bookmarkStart w:id="20" w:name="_Toc126940724"/>
      <w:bookmarkStart w:id="21" w:name="_Toc128652825"/>
      <w:r>
        <w:t>26.4 and 26.5</w:t>
      </w:r>
      <w:r w:rsidRPr="00C00524">
        <w:rPr>
          <w:i/>
        </w:rPr>
        <w:t>   </w:t>
      </w:r>
      <w:r>
        <w:rPr>
          <w:i/>
        </w:rPr>
        <w:t>[No change]</w:t>
      </w:r>
      <w:bookmarkEnd w:id="20"/>
      <w:bookmarkEnd w:id="21"/>
    </w:p>
    <w:p w14:paraId="50E2FF1A" w14:textId="77777777" w:rsidR="00EC07D3" w:rsidRDefault="00EC07D3" w:rsidP="00EC07D3">
      <w:pPr>
        <w:pStyle w:val="LegTitle"/>
      </w:pPr>
      <w:bookmarkStart w:id="22" w:name="_Toc126940725"/>
      <w:bookmarkStart w:id="23" w:name="_Toc128652826"/>
      <w:r>
        <w:lastRenderedPageBreak/>
        <w:t>Rule 29</w:t>
      </w:r>
      <w:r>
        <w:br/>
        <w:t>International Applications Considered Withdrawn</w:t>
      </w:r>
      <w:bookmarkEnd w:id="22"/>
      <w:bookmarkEnd w:id="23"/>
    </w:p>
    <w:p w14:paraId="2F616AC1" w14:textId="77777777" w:rsidR="00EC07D3" w:rsidRDefault="00EC07D3" w:rsidP="00EC07D3">
      <w:pPr>
        <w:pStyle w:val="LegSubRule"/>
        <w:outlineLvl w:val="0"/>
        <w:rPr>
          <w:i/>
        </w:rPr>
      </w:pPr>
      <w:bookmarkStart w:id="24" w:name="_Toc126940726"/>
      <w:bookmarkStart w:id="25" w:name="_Toc128652827"/>
      <w:r>
        <w:t>29.1   </w:t>
      </w:r>
      <w:r>
        <w:rPr>
          <w:i/>
        </w:rPr>
        <w:t>Finding by Receiving Office</w:t>
      </w:r>
      <w:bookmarkEnd w:id="24"/>
      <w:bookmarkEnd w:id="25"/>
    </w:p>
    <w:p w14:paraId="47492D94" w14:textId="77777777" w:rsidR="00EC07D3" w:rsidRPr="006849FF" w:rsidRDefault="00EC07D3" w:rsidP="00EC07D3">
      <w:pPr>
        <w:pStyle w:val="Lega"/>
        <w:ind w:firstLine="567"/>
      </w:pPr>
      <w:r w:rsidRPr="006849FF">
        <w:t>If the receiving Office declares, under Article 14(1)(b) and Rule 26.5 (failure to correct certain defects), or under Article 14(3)(a) (failure to pay the prescribed fees under Rule 27.1(a)), or under Article 14(4) (later finding of non-compliance with the requirements listed in items (i) to</w:t>
      </w:r>
      <w:r>
        <w:t> </w:t>
      </w:r>
      <w:r w:rsidRPr="006849FF">
        <w:t>(iii) of Article 11(1)), or under Rule 12.3(d)</w:t>
      </w:r>
      <w:r w:rsidRPr="006A2E0C">
        <w:rPr>
          <w:color w:val="0000FF"/>
          <w:u w:val="single"/>
        </w:rPr>
        <w:t>,</w:t>
      </w:r>
      <w:r w:rsidRPr="006A2E0C">
        <w:rPr>
          <w:strike/>
          <w:color w:val="FF0000"/>
        </w:rPr>
        <w:t xml:space="preserve"> or</w:t>
      </w:r>
      <w:r w:rsidRPr="006849FF">
        <w:t xml:space="preserve"> 12.4(d) </w:t>
      </w:r>
      <w:r w:rsidRPr="007A359E">
        <w:rPr>
          <w:color w:val="0000FF"/>
          <w:u w:val="single"/>
        </w:rPr>
        <w:t>or 26.3</w:t>
      </w:r>
      <w:r w:rsidRPr="007A359E">
        <w:rPr>
          <w:i/>
          <w:color w:val="0000FF"/>
          <w:u w:val="single"/>
        </w:rPr>
        <w:t>ter</w:t>
      </w:r>
      <w:r w:rsidRPr="007A359E">
        <w:t xml:space="preserve"> </w:t>
      </w:r>
      <w:r w:rsidRPr="006849FF">
        <w:t>(failure to furnish a required translation or, where applicable, to pay a late furnishing fee), or under Rule 92.4(g)(i) (failure to furnish the original of a document), that the international application is considered withdrawn:</w:t>
      </w:r>
    </w:p>
    <w:p w14:paraId="5D665AD5" w14:textId="77777777" w:rsidR="00EC07D3" w:rsidRDefault="00EC07D3" w:rsidP="00EC07D3">
      <w:pPr>
        <w:pStyle w:val="Legi"/>
      </w:pPr>
      <w:r>
        <w:tab/>
        <w:t>(i)</w:t>
      </w:r>
      <w:r>
        <w:tab/>
        <w:t>the receiving Office shall transmit the record copy (unless already transmitted), and any correction offered by the applicant, to the International Bureau;</w:t>
      </w:r>
    </w:p>
    <w:p w14:paraId="3AB795F0" w14:textId="77777777" w:rsidR="00EC07D3" w:rsidRDefault="00EC07D3" w:rsidP="00EC07D3">
      <w:pPr>
        <w:pStyle w:val="Legi"/>
      </w:pPr>
      <w:r>
        <w:tab/>
        <w:t>(ii)</w:t>
      </w:r>
      <w:r>
        <w:tab/>
        <w:t>the receiving Office shall promptly notify both the applicant and the International Bureau of the said declaration, and the International Bureau shall in turn notify each designated Office which has already been notified of its designation;</w:t>
      </w:r>
    </w:p>
    <w:p w14:paraId="2FFFFBFE" w14:textId="77777777" w:rsidR="00EC07D3" w:rsidRDefault="00EC07D3" w:rsidP="00EC07D3">
      <w:pPr>
        <w:pStyle w:val="Legi"/>
      </w:pPr>
      <w:r>
        <w:tab/>
        <w:t>(iii)</w:t>
      </w:r>
      <w:r>
        <w:tab/>
        <w:t>the receiving Office shall not transmit the search copy as provided in Rule 23, or, if such copy has already been transmitted, it shall notify the International Searching Authority of the said declaration;</w:t>
      </w:r>
    </w:p>
    <w:p w14:paraId="0A731705" w14:textId="77777777" w:rsidR="00EC07D3" w:rsidRDefault="00EC07D3" w:rsidP="00EC07D3">
      <w:pPr>
        <w:pStyle w:val="Legi"/>
      </w:pPr>
      <w:r>
        <w:tab/>
        <w:t>(iv)</w:t>
      </w:r>
      <w:r>
        <w:tab/>
        <w:t>the International Bureau shall not be required to notify the applicant of the receipt of the record copy;</w:t>
      </w:r>
    </w:p>
    <w:p w14:paraId="7C46C2D3" w14:textId="77777777" w:rsidR="00EC07D3" w:rsidRDefault="00EC07D3" w:rsidP="00EC07D3">
      <w:pPr>
        <w:pStyle w:val="Legi"/>
      </w:pPr>
      <w:r>
        <w:tab/>
        <w:t>(v)</w:t>
      </w:r>
      <w:r>
        <w:tab/>
        <w:t>no international publication of the international application shall be effected if the notification of the said declaration transmitted by the receiving Office reaches the International Bureau before the technical preparations for international publication have been completed.</w:t>
      </w:r>
    </w:p>
    <w:p w14:paraId="3EAC6DD9" w14:textId="4386A6DD" w:rsidR="002D0B28" w:rsidRDefault="00EC07D3" w:rsidP="002D0B28">
      <w:pPr>
        <w:pStyle w:val="LegSubRule"/>
        <w:keepLines w:val="0"/>
        <w:outlineLvl w:val="0"/>
        <w:rPr>
          <w:i/>
        </w:rPr>
      </w:pPr>
      <w:bookmarkStart w:id="26" w:name="_Toc126940727"/>
      <w:bookmarkStart w:id="27" w:name="_Toc128652828"/>
      <w:r>
        <w:t>29.2 to 29.4</w:t>
      </w:r>
      <w:r w:rsidRPr="00C00524">
        <w:rPr>
          <w:i/>
        </w:rPr>
        <w:t>   </w:t>
      </w:r>
      <w:r>
        <w:rPr>
          <w:i/>
        </w:rPr>
        <w:t>[No change]</w:t>
      </w:r>
      <w:bookmarkEnd w:id="26"/>
      <w:bookmarkEnd w:id="27"/>
    </w:p>
    <w:p w14:paraId="4A113747" w14:textId="77777777" w:rsidR="002D0B28" w:rsidRDefault="002D0B28" w:rsidP="002D0B28">
      <w:pPr>
        <w:pStyle w:val="Endofdocument-Annex"/>
        <w:rPr>
          <w:lang w:val="en-GB"/>
        </w:rPr>
      </w:pPr>
    </w:p>
    <w:p w14:paraId="11827ACF" w14:textId="378DF188" w:rsidR="002D0B28" w:rsidRPr="00AC599A" w:rsidRDefault="002D0B28" w:rsidP="002D0B28">
      <w:pPr>
        <w:pStyle w:val="Endofdocument-Annex"/>
        <w:rPr>
          <w:lang w:val="en-GB"/>
        </w:rPr>
        <w:sectPr w:rsidR="002D0B28" w:rsidRPr="00AC599A" w:rsidSect="00F115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Pr>
          <w:lang w:val="en-GB"/>
        </w:rPr>
        <w:t>[Annex II follows]</w:t>
      </w:r>
    </w:p>
    <w:bookmarkEnd w:id="10"/>
    <w:p w14:paraId="047D94D6" w14:textId="77777777" w:rsidR="00E530EE" w:rsidRDefault="00E530EE" w:rsidP="00E530EE">
      <w:pPr>
        <w:pStyle w:val="Endofdocument-Annex"/>
        <w:ind w:left="0"/>
        <w:jc w:val="center"/>
      </w:pPr>
    </w:p>
    <w:p w14:paraId="60C3883E" w14:textId="77777777" w:rsidR="00E530EE" w:rsidRDefault="00E530EE" w:rsidP="00E530EE">
      <w:pPr>
        <w:pStyle w:val="Endofdocument-Annex"/>
        <w:ind w:left="0"/>
        <w:jc w:val="center"/>
      </w:pPr>
      <w:r>
        <w:t>DRAFT PROVISIONAL AMENDMENTS</w:t>
      </w:r>
    </w:p>
    <w:p w14:paraId="484E9CB2" w14:textId="77777777" w:rsidR="00E530EE" w:rsidRDefault="00E530EE" w:rsidP="00E530EE">
      <w:pPr>
        <w:pStyle w:val="Endofdocument-Annex"/>
        <w:ind w:left="0"/>
        <w:jc w:val="center"/>
      </w:pPr>
      <w:r>
        <w:t>TO THE PCT REGULATIONS</w:t>
      </w:r>
      <w:r>
        <w:rPr>
          <w:rStyle w:val="FootnoteReference"/>
        </w:rPr>
        <w:footnoteReference w:id="4"/>
      </w:r>
    </w:p>
    <w:p w14:paraId="0ADE4144" w14:textId="77777777" w:rsidR="00E530EE" w:rsidRDefault="00E530EE" w:rsidP="00E530EE">
      <w:pPr>
        <w:pStyle w:val="Endofdocument-Annex"/>
        <w:ind w:left="0"/>
        <w:jc w:val="center"/>
      </w:pPr>
    </w:p>
    <w:p w14:paraId="0B7A9710" w14:textId="77777777" w:rsidR="00E530EE" w:rsidRDefault="00E530EE" w:rsidP="00E530EE">
      <w:pPr>
        <w:pStyle w:val="Endofdocument-Annex"/>
        <w:ind w:left="0"/>
        <w:jc w:val="center"/>
        <w:rPr>
          <w:caps/>
        </w:rPr>
      </w:pPr>
      <w:r w:rsidRPr="00816C0D">
        <w:rPr>
          <w:caps/>
        </w:rPr>
        <w:t>Table of Contents</w:t>
      </w:r>
    </w:p>
    <w:p w14:paraId="7901ED9E" w14:textId="77777777" w:rsidR="00E530EE" w:rsidRDefault="00E530EE" w:rsidP="00E530EE">
      <w:pPr>
        <w:pStyle w:val="Endofdocument-Annex"/>
        <w:ind w:left="0"/>
        <w:jc w:val="center"/>
        <w:rPr>
          <w:caps/>
        </w:rPr>
      </w:pPr>
    </w:p>
    <w:p w14:paraId="47624981" w14:textId="0AC6A8E0" w:rsidR="00C4749D" w:rsidRDefault="00E530EE">
      <w:pPr>
        <w:pStyle w:val="TOC1"/>
        <w:tabs>
          <w:tab w:val="right" w:leader="dot" w:pos="9345"/>
        </w:tabs>
        <w:rPr>
          <w:rFonts w:asciiTheme="minorHAnsi" w:eastAsiaTheme="minorEastAsia" w:hAnsiTheme="minorHAnsi" w:cstheme="minorBidi"/>
          <w:noProof/>
          <w:szCs w:val="22"/>
          <w:lang w:val="fr-CH" w:eastAsia="fr-CH"/>
        </w:rPr>
      </w:pPr>
      <w:r>
        <w:rPr>
          <w:caps/>
        </w:rPr>
        <w:fldChar w:fldCharType="begin"/>
      </w:r>
      <w:r>
        <w:rPr>
          <w:caps/>
        </w:rPr>
        <w:instrText xml:space="preserve"> TOC \h \z </w:instrText>
      </w:r>
      <w:r w:rsidR="00BC083A">
        <w:rPr>
          <w:caps/>
        </w:rPr>
        <w:instrText xml:space="preserve">\B "Axii" </w:instrText>
      </w:r>
      <w:r>
        <w:rPr>
          <w:caps/>
        </w:rPr>
        <w:instrText xml:space="preserve">\t "Leg # Title,1,Leg SubRule #,2" </w:instrText>
      </w:r>
      <w:r>
        <w:rPr>
          <w:caps/>
        </w:rPr>
        <w:fldChar w:fldCharType="separate"/>
      </w:r>
      <w:hyperlink w:anchor="_Toc128652840" w:history="1">
        <w:r w:rsidR="00C4749D" w:rsidRPr="00F84B37">
          <w:rPr>
            <w:rStyle w:val="Hyperlink"/>
            <w:rFonts w:eastAsia="Calibri"/>
            <w:noProof/>
            <w:lang w:val="en-GB"/>
          </w:rPr>
          <w:t>Rule 34</w:t>
        </w:r>
        <w:r w:rsidR="00C4749D" w:rsidRPr="00F84B37">
          <w:rPr>
            <w:rStyle w:val="Hyperlink"/>
            <w:noProof/>
          </w:rPr>
          <w:t xml:space="preserve"> </w:t>
        </w:r>
        <w:r w:rsidR="00C4749D" w:rsidRPr="00F84B37">
          <w:rPr>
            <w:rStyle w:val="Hyperlink"/>
            <w:rFonts w:eastAsia="Calibri"/>
            <w:noProof/>
            <w:lang w:val="en-GB"/>
          </w:rPr>
          <w:t>Minimum Documentation</w:t>
        </w:r>
        <w:r w:rsidR="00C4749D">
          <w:rPr>
            <w:noProof/>
            <w:webHidden/>
          </w:rPr>
          <w:tab/>
        </w:r>
        <w:r w:rsidR="00C4749D">
          <w:rPr>
            <w:noProof/>
            <w:webHidden/>
          </w:rPr>
          <w:fldChar w:fldCharType="begin"/>
        </w:r>
        <w:r w:rsidR="00C4749D">
          <w:rPr>
            <w:noProof/>
            <w:webHidden/>
          </w:rPr>
          <w:instrText xml:space="preserve"> PAGEREF _Toc128652840 \h </w:instrText>
        </w:r>
        <w:r w:rsidR="00C4749D">
          <w:rPr>
            <w:noProof/>
            <w:webHidden/>
          </w:rPr>
        </w:r>
        <w:r w:rsidR="00C4749D">
          <w:rPr>
            <w:noProof/>
            <w:webHidden/>
          </w:rPr>
          <w:fldChar w:fldCharType="separate"/>
        </w:r>
        <w:r w:rsidR="00D02A1C">
          <w:rPr>
            <w:noProof/>
            <w:webHidden/>
          </w:rPr>
          <w:t>2</w:t>
        </w:r>
        <w:r w:rsidR="00C4749D">
          <w:rPr>
            <w:noProof/>
            <w:webHidden/>
          </w:rPr>
          <w:fldChar w:fldCharType="end"/>
        </w:r>
      </w:hyperlink>
    </w:p>
    <w:p w14:paraId="20AAC5EA" w14:textId="4FC2E821"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41" w:history="1">
        <w:r w:rsidR="00C4749D" w:rsidRPr="00F84B37">
          <w:rPr>
            <w:rStyle w:val="Hyperlink"/>
            <w:rFonts w:eastAsia="Calibri"/>
            <w:noProof/>
            <w:lang w:val="en-GB"/>
          </w:rPr>
          <w:t xml:space="preserve">34.1       </w:t>
        </w:r>
        <w:r w:rsidR="00C4749D" w:rsidRPr="00F84B37">
          <w:rPr>
            <w:rStyle w:val="Hyperlink"/>
            <w:rFonts w:eastAsia="Calibri"/>
            <w:i/>
            <w:noProof/>
            <w:lang w:val="en-GB"/>
          </w:rPr>
          <w:t>Definition</w:t>
        </w:r>
        <w:r w:rsidR="00C4749D">
          <w:rPr>
            <w:noProof/>
            <w:webHidden/>
          </w:rPr>
          <w:tab/>
        </w:r>
        <w:r w:rsidR="00C4749D">
          <w:rPr>
            <w:noProof/>
            <w:webHidden/>
          </w:rPr>
          <w:fldChar w:fldCharType="begin"/>
        </w:r>
        <w:r w:rsidR="00C4749D">
          <w:rPr>
            <w:noProof/>
            <w:webHidden/>
          </w:rPr>
          <w:instrText xml:space="preserve"> PAGEREF _Toc128652841 \h </w:instrText>
        </w:r>
        <w:r w:rsidR="00C4749D">
          <w:rPr>
            <w:noProof/>
            <w:webHidden/>
          </w:rPr>
        </w:r>
        <w:r w:rsidR="00C4749D">
          <w:rPr>
            <w:noProof/>
            <w:webHidden/>
          </w:rPr>
          <w:fldChar w:fldCharType="separate"/>
        </w:r>
        <w:r w:rsidR="00D02A1C">
          <w:rPr>
            <w:noProof/>
            <w:webHidden/>
          </w:rPr>
          <w:t>2</w:t>
        </w:r>
        <w:r w:rsidR="00C4749D">
          <w:rPr>
            <w:noProof/>
            <w:webHidden/>
          </w:rPr>
          <w:fldChar w:fldCharType="end"/>
        </w:r>
      </w:hyperlink>
    </w:p>
    <w:p w14:paraId="527752A3" w14:textId="30272AF0" w:rsidR="00C4749D" w:rsidRDefault="00F87ABA">
      <w:pPr>
        <w:pStyle w:val="TOC1"/>
        <w:tabs>
          <w:tab w:val="right" w:leader="dot" w:pos="9345"/>
        </w:tabs>
        <w:rPr>
          <w:rFonts w:asciiTheme="minorHAnsi" w:eastAsiaTheme="minorEastAsia" w:hAnsiTheme="minorHAnsi" w:cstheme="minorBidi"/>
          <w:noProof/>
          <w:szCs w:val="22"/>
          <w:lang w:val="fr-CH" w:eastAsia="fr-CH"/>
        </w:rPr>
      </w:pPr>
      <w:hyperlink w:anchor="_Toc128652842" w:history="1">
        <w:r w:rsidR="00C4749D" w:rsidRPr="00F84B37">
          <w:rPr>
            <w:rStyle w:val="Hyperlink"/>
            <w:rFonts w:eastAsia="Calibri"/>
            <w:noProof/>
            <w:lang w:val="en-GB"/>
          </w:rPr>
          <w:t>Rule 36 Minimum Requirements for International Searching Authorities</w:t>
        </w:r>
        <w:r w:rsidR="00C4749D">
          <w:rPr>
            <w:noProof/>
            <w:webHidden/>
          </w:rPr>
          <w:tab/>
        </w:r>
        <w:r w:rsidR="00C4749D">
          <w:rPr>
            <w:noProof/>
            <w:webHidden/>
          </w:rPr>
          <w:fldChar w:fldCharType="begin"/>
        </w:r>
        <w:r w:rsidR="00C4749D">
          <w:rPr>
            <w:noProof/>
            <w:webHidden/>
          </w:rPr>
          <w:instrText xml:space="preserve"> PAGEREF _Toc128652842 \h </w:instrText>
        </w:r>
        <w:r w:rsidR="00C4749D">
          <w:rPr>
            <w:noProof/>
            <w:webHidden/>
          </w:rPr>
        </w:r>
        <w:r w:rsidR="00C4749D">
          <w:rPr>
            <w:noProof/>
            <w:webHidden/>
          </w:rPr>
          <w:fldChar w:fldCharType="separate"/>
        </w:r>
        <w:r w:rsidR="00D02A1C">
          <w:rPr>
            <w:noProof/>
            <w:webHidden/>
          </w:rPr>
          <w:t>5</w:t>
        </w:r>
        <w:r w:rsidR="00C4749D">
          <w:rPr>
            <w:noProof/>
            <w:webHidden/>
          </w:rPr>
          <w:fldChar w:fldCharType="end"/>
        </w:r>
      </w:hyperlink>
    </w:p>
    <w:p w14:paraId="46AA0CA2" w14:textId="45226F4D"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43" w:history="1">
        <w:r w:rsidR="00C4749D" w:rsidRPr="00F84B37">
          <w:rPr>
            <w:rStyle w:val="Hyperlink"/>
            <w:rFonts w:eastAsia="Calibri"/>
            <w:noProof/>
            <w:lang w:val="en-GB"/>
          </w:rPr>
          <w:t xml:space="preserve">36.1       </w:t>
        </w:r>
        <w:r w:rsidR="00C4749D" w:rsidRPr="00F84B37">
          <w:rPr>
            <w:rStyle w:val="Hyperlink"/>
            <w:rFonts w:eastAsia="Calibri"/>
            <w:i/>
            <w:noProof/>
            <w:lang w:val="en-GB"/>
          </w:rPr>
          <w:t>Definition of Minimum Requirements</w:t>
        </w:r>
        <w:r w:rsidR="00C4749D">
          <w:rPr>
            <w:noProof/>
            <w:webHidden/>
          </w:rPr>
          <w:tab/>
        </w:r>
        <w:r w:rsidR="00C4749D">
          <w:rPr>
            <w:noProof/>
            <w:webHidden/>
          </w:rPr>
          <w:fldChar w:fldCharType="begin"/>
        </w:r>
        <w:r w:rsidR="00C4749D">
          <w:rPr>
            <w:noProof/>
            <w:webHidden/>
          </w:rPr>
          <w:instrText xml:space="preserve"> PAGEREF _Toc128652843 \h </w:instrText>
        </w:r>
        <w:r w:rsidR="00C4749D">
          <w:rPr>
            <w:noProof/>
            <w:webHidden/>
          </w:rPr>
        </w:r>
        <w:r w:rsidR="00C4749D">
          <w:rPr>
            <w:noProof/>
            <w:webHidden/>
          </w:rPr>
          <w:fldChar w:fldCharType="separate"/>
        </w:r>
        <w:r w:rsidR="00D02A1C">
          <w:rPr>
            <w:noProof/>
            <w:webHidden/>
          </w:rPr>
          <w:t>5</w:t>
        </w:r>
        <w:r w:rsidR="00C4749D">
          <w:rPr>
            <w:noProof/>
            <w:webHidden/>
          </w:rPr>
          <w:fldChar w:fldCharType="end"/>
        </w:r>
      </w:hyperlink>
    </w:p>
    <w:p w14:paraId="04B37F64" w14:textId="17C44F15" w:rsidR="00C4749D" w:rsidRDefault="00F87ABA">
      <w:pPr>
        <w:pStyle w:val="TOC1"/>
        <w:tabs>
          <w:tab w:val="right" w:leader="dot" w:pos="9345"/>
        </w:tabs>
        <w:rPr>
          <w:rFonts w:asciiTheme="minorHAnsi" w:eastAsiaTheme="minorEastAsia" w:hAnsiTheme="minorHAnsi" w:cstheme="minorBidi"/>
          <w:noProof/>
          <w:szCs w:val="22"/>
          <w:lang w:val="fr-CH" w:eastAsia="fr-CH"/>
        </w:rPr>
      </w:pPr>
      <w:hyperlink w:anchor="_Toc128652844" w:history="1">
        <w:r w:rsidR="00C4749D" w:rsidRPr="00F84B37">
          <w:rPr>
            <w:rStyle w:val="Hyperlink"/>
            <w:rFonts w:eastAsia="Calibri"/>
            <w:noProof/>
            <w:lang w:val="en-GB"/>
          </w:rPr>
          <w:t>Rule 63 Minimum Requirements for International Preliminary Examining Authorities</w:t>
        </w:r>
        <w:r w:rsidR="00C4749D">
          <w:rPr>
            <w:noProof/>
            <w:webHidden/>
          </w:rPr>
          <w:tab/>
        </w:r>
        <w:r w:rsidR="00C4749D">
          <w:rPr>
            <w:noProof/>
            <w:webHidden/>
          </w:rPr>
          <w:fldChar w:fldCharType="begin"/>
        </w:r>
        <w:r w:rsidR="00C4749D">
          <w:rPr>
            <w:noProof/>
            <w:webHidden/>
          </w:rPr>
          <w:instrText xml:space="preserve"> PAGEREF _Toc128652844 \h </w:instrText>
        </w:r>
        <w:r w:rsidR="00C4749D">
          <w:rPr>
            <w:noProof/>
            <w:webHidden/>
          </w:rPr>
        </w:r>
        <w:r w:rsidR="00C4749D">
          <w:rPr>
            <w:noProof/>
            <w:webHidden/>
          </w:rPr>
          <w:fldChar w:fldCharType="separate"/>
        </w:r>
        <w:r w:rsidR="00D02A1C">
          <w:rPr>
            <w:noProof/>
            <w:webHidden/>
          </w:rPr>
          <w:t>6</w:t>
        </w:r>
        <w:r w:rsidR="00C4749D">
          <w:rPr>
            <w:noProof/>
            <w:webHidden/>
          </w:rPr>
          <w:fldChar w:fldCharType="end"/>
        </w:r>
      </w:hyperlink>
    </w:p>
    <w:p w14:paraId="752ADF50" w14:textId="51DCC0B9"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45" w:history="1">
        <w:r w:rsidR="00C4749D" w:rsidRPr="00F84B37">
          <w:rPr>
            <w:rStyle w:val="Hyperlink"/>
            <w:rFonts w:eastAsia="Calibri"/>
            <w:noProof/>
            <w:lang w:val="en-GB"/>
          </w:rPr>
          <w:t xml:space="preserve">63.1       </w:t>
        </w:r>
        <w:r w:rsidR="00C4749D" w:rsidRPr="00F84B37">
          <w:rPr>
            <w:rStyle w:val="Hyperlink"/>
            <w:rFonts w:eastAsia="Calibri"/>
            <w:i/>
            <w:noProof/>
            <w:lang w:val="en-GB"/>
          </w:rPr>
          <w:t>Definition of Minimum Requirements</w:t>
        </w:r>
        <w:r w:rsidR="00C4749D">
          <w:rPr>
            <w:noProof/>
            <w:webHidden/>
          </w:rPr>
          <w:tab/>
        </w:r>
        <w:r w:rsidR="00C4749D">
          <w:rPr>
            <w:noProof/>
            <w:webHidden/>
          </w:rPr>
          <w:fldChar w:fldCharType="begin"/>
        </w:r>
        <w:r w:rsidR="00C4749D">
          <w:rPr>
            <w:noProof/>
            <w:webHidden/>
          </w:rPr>
          <w:instrText xml:space="preserve"> PAGEREF _Toc128652845 \h </w:instrText>
        </w:r>
        <w:r w:rsidR="00C4749D">
          <w:rPr>
            <w:noProof/>
            <w:webHidden/>
          </w:rPr>
        </w:r>
        <w:r w:rsidR="00C4749D">
          <w:rPr>
            <w:noProof/>
            <w:webHidden/>
          </w:rPr>
          <w:fldChar w:fldCharType="separate"/>
        </w:r>
        <w:r w:rsidR="00D02A1C">
          <w:rPr>
            <w:noProof/>
            <w:webHidden/>
          </w:rPr>
          <w:t>6</w:t>
        </w:r>
        <w:r w:rsidR="00C4749D">
          <w:rPr>
            <w:noProof/>
            <w:webHidden/>
          </w:rPr>
          <w:fldChar w:fldCharType="end"/>
        </w:r>
      </w:hyperlink>
    </w:p>
    <w:p w14:paraId="1074F20C" w14:textId="4B3EE84A" w:rsidR="00E530EE" w:rsidRDefault="00E530EE" w:rsidP="00E530EE">
      <w:pPr>
        <w:pStyle w:val="Endofdocument-Annex"/>
        <w:ind w:left="0"/>
        <w:jc w:val="center"/>
        <w:rPr>
          <w:caps/>
        </w:rPr>
      </w:pPr>
      <w:r>
        <w:rPr>
          <w:caps/>
        </w:rPr>
        <w:fldChar w:fldCharType="end"/>
      </w:r>
    </w:p>
    <w:p w14:paraId="717666C3" w14:textId="77777777" w:rsidR="00E530EE" w:rsidRPr="00E025D1" w:rsidRDefault="00E530EE" w:rsidP="00E530EE">
      <w:pPr>
        <w:pStyle w:val="LegTitle"/>
        <w:rPr>
          <w:rFonts w:eastAsia="SimSun"/>
          <w:lang w:eastAsia="zh-CN"/>
        </w:rPr>
      </w:pPr>
      <w:bookmarkStart w:id="28" w:name="_Hlk101202226"/>
      <w:bookmarkStart w:id="29" w:name="_Toc103782285"/>
      <w:bookmarkStart w:id="30" w:name="_Toc126936115"/>
      <w:bookmarkStart w:id="31" w:name="_Toc126936205"/>
      <w:bookmarkStart w:id="32" w:name="_Toc126940728"/>
      <w:bookmarkStart w:id="33" w:name="_Toc128652840"/>
      <w:bookmarkStart w:id="34" w:name="AxII"/>
      <w:r w:rsidRPr="00F57041">
        <w:rPr>
          <w:rFonts w:eastAsia="Calibri"/>
          <w:lang w:val="en-GB"/>
        </w:rPr>
        <w:lastRenderedPageBreak/>
        <w:t>Rule 34</w:t>
      </w:r>
      <w:bookmarkEnd w:id="28"/>
      <w:r>
        <w:br/>
      </w:r>
      <w:r w:rsidRPr="00F57041">
        <w:rPr>
          <w:rFonts w:eastAsia="Calibri"/>
          <w:lang w:val="en-GB"/>
        </w:rPr>
        <w:t>Minimum Documentation</w:t>
      </w:r>
      <w:bookmarkEnd w:id="29"/>
      <w:bookmarkEnd w:id="30"/>
      <w:bookmarkEnd w:id="31"/>
      <w:bookmarkEnd w:id="32"/>
      <w:bookmarkEnd w:id="33"/>
    </w:p>
    <w:p w14:paraId="66512DB7" w14:textId="77777777" w:rsidR="00E530EE" w:rsidRPr="00F57041" w:rsidRDefault="00E530EE" w:rsidP="00E530EE">
      <w:pPr>
        <w:pStyle w:val="LegSubRule"/>
        <w:rPr>
          <w:rFonts w:eastAsia="Calibri"/>
          <w:lang w:val="en-GB"/>
        </w:rPr>
      </w:pPr>
      <w:bookmarkStart w:id="35" w:name="_Toc103782286"/>
      <w:bookmarkStart w:id="36" w:name="_Toc126936116"/>
      <w:bookmarkStart w:id="37" w:name="_Toc126936206"/>
      <w:bookmarkStart w:id="38" w:name="_Toc126940729"/>
      <w:bookmarkStart w:id="39" w:name="_Toc128652841"/>
      <w:r w:rsidRPr="00F57041">
        <w:rPr>
          <w:rFonts w:eastAsia="Calibri"/>
          <w:lang w:val="en-GB"/>
        </w:rPr>
        <w:t xml:space="preserve">34.1      </w:t>
      </w:r>
      <w:r>
        <w:rPr>
          <w:rFonts w:eastAsia="Calibri"/>
          <w:lang w:val="en-GB"/>
        </w:rPr>
        <w:t xml:space="preserve"> </w:t>
      </w:r>
      <w:r w:rsidRPr="00AC3B5C">
        <w:rPr>
          <w:rFonts w:eastAsia="Calibri"/>
          <w:i/>
          <w:lang w:val="en-GB"/>
        </w:rPr>
        <w:t>Definition</w:t>
      </w:r>
      <w:bookmarkEnd w:id="35"/>
      <w:bookmarkEnd w:id="36"/>
      <w:bookmarkEnd w:id="37"/>
      <w:bookmarkEnd w:id="38"/>
      <w:bookmarkEnd w:id="39"/>
    </w:p>
    <w:p w14:paraId="5353AE74" w14:textId="77777777" w:rsidR="00E530EE" w:rsidRPr="00E025D1" w:rsidRDefault="00E530EE" w:rsidP="00E530EE">
      <w:pPr>
        <w:pStyle w:val="Lega"/>
        <w:rPr>
          <w:rFonts w:eastAsia="Calibri"/>
          <w:color w:val="0000FF"/>
          <w:u w:val="single"/>
          <w:lang w:val="en-GB"/>
        </w:rPr>
      </w:pPr>
      <w:r w:rsidRPr="00F57041">
        <w:rPr>
          <w:rFonts w:eastAsia="Calibri"/>
          <w:lang w:val="en-GB"/>
        </w:rPr>
        <w:t>(a)  The definitions contained in Article 2(i) and (ii) shall not apply for the purposes of this Rule.</w:t>
      </w:r>
      <w:r w:rsidRPr="00F57041">
        <w:rPr>
          <w:rFonts w:eastAsia="Calibri"/>
          <w:color w:val="0070C0"/>
          <w:u w:val="single"/>
          <w:lang w:val="en-GB"/>
        </w:rPr>
        <w:t xml:space="preserve"> </w:t>
      </w:r>
      <w:r w:rsidRPr="00E025D1">
        <w:rPr>
          <w:rFonts w:eastAsia="Calibri"/>
          <w:color w:val="0000FF"/>
          <w:u w:val="single"/>
          <w:lang w:val="en-GB"/>
        </w:rPr>
        <w:t>For the purposes of this Rule, “patent documents” shall include:</w:t>
      </w:r>
    </w:p>
    <w:p w14:paraId="4C588456" w14:textId="77777777" w:rsidR="00E530EE" w:rsidRPr="00E025D1" w:rsidRDefault="00E530EE" w:rsidP="00E530EE">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(i)  published international applications,</w:t>
      </w:r>
    </w:p>
    <w:p w14:paraId="7AD9BC2B" w14:textId="77777777" w:rsidR="00E530EE" w:rsidRPr="00E025D1" w:rsidRDefault="00E530EE" w:rsidP="00E530EE">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(ii)  published regional patents,</w:t>
      </w:r>
    </w:p>
    <w:p w14:paraId="0E14B12A" w14:textId="77777777" w:rsidR="00E530EE" w:rsidRPr="00E025D1" w:rsidRDefault="00E530EE" w:rsidP="00E530EE">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(iii)  </w:t>
      </w:r>
      <w:r>
        <w:rPr>
          <w:rFonts w:eastAsia="Calibri"/>
          <w:color w:val="0000FF"/>
          <w:u w:val="single"/>
          <w:lang w:val="en-GB"/>
        </w:rPr>
        <w:t xml:space="preserve">published </w:t>
      </w:r>
      <w:r w:rsidRPr="00E025D1">
        <w:rPr>
          <w:rFonts w:eastAsia="Calibri"/>
          <w:color w:val="0000FF"/>
          <w:u w:val="single"/>
          <w:lang w:val="en-GB"/>
        </w:rPr>
        <w:t xml:space="preserve">national patents issued by </w:t>
      </w:r>
      <w:bookmarkStart w:id="40" w:name="_Hlk56721350"/>
      <w:r w:rsidRPr="00E025D1">
        <w:rPr>
          <w:rFonts w:eastAsia="Calibri"/>
          <w:color w:val="0000FF"/>
          <w:u w:val="single"/>
          <w:lang w:val="en-GB"/>
        </w:rPr>
        <w:t xml:space="preserve">a national Office or its legal predecessor </w:t>
      </w:r>
      <w:bookmarkEnd w:id="40"/>
      <w:r w:rsidRPr="00E025D1">
        <w:rPr>
          <w:rFonts w:eastAsia="Calibri"/>
          <w:color w:val="0000FF"/>
          <w:u w:val="single"/>
          <w:lang w:val="en-GB"/>
        </w:rPr>
        <w:t>in and after 1920,</w:t>
      </w:r>
    </w:p>
    <w:p w14:paraId="4ADD4F54" w14:textId="77777777" w:rsidR="00E530EE" w:rsidRPr="00E025D1" w:rsidRDefault="00E530EE" w:rsidP="00E530EE">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(iv)  </w:t>
      </w:r>
      <w:bookmarkStart w:id="41" w:name="_Hlk56788392"/>
      <w:r w:rsidRPr="00E025D1">
        <w:rPr>
          <w:rFonts w:eastAsia="Calibri"/>
          <w:color w:val="0000FF"/>
          <w:u w:val="single"/>
          <w:lang w:val="en-GB"/>
        </w:rPr>
        <w:t xml:space="preserve">utility certificates issued by France </w:t>
      </w:r>
      <w:bookmarkEnd w:id="41"/>
      <w:r w:rsidRPr="00E025D1">
        <w:rPr>
          <w:rFonts w:eastAsia="Calibri"/>
          <w:color w:val="0000FF"/>
          <w:u w:val="single"/>
          <w:lang w:val="en-GB"/>
        </w:rPr>
        <w:t xml:space="preserve">in and after 1920, </w:t>
      </w:r>
      <w:bookmarkStart w:id="42" w:name="_Hlk58407949"/>
    </w:p>
    <w:p w14:paraId="273936C3" w14:textId="77777777" w:rsidR="00E530EE" w:rsidRPr="00E025D1" w:rsidRDefault="00E530EE" w:rsidP="00E530EE">
      <w:pPr>
        <w:pStyle w:val="Lega"/>
        <w:rPr>
          <w:rFonts w:eastAsia="Calibri"/>
          <w:color w:val="0000FF"/>
          <w:u w:val="single"/>
          <w:lang w:val="en-GB"/>
        </w:rPr>
      </w:pPr>
      <w:r w:rsidRPr="00E025D1">
        <w:rPr>
          <w:rFonts w:eastAsia="Calibri"/>
          <w:color w:val="0000FF"/>
          <w:lang w:val="en-GB"/>
        </w:rPr>
        <w:tab/>
      </w:r>
      <w:r>
        <w:rPr>
          <w:rFonts w:eastAsia="Calibri"/>
          <w:color w:val="0000FF"/>
          <w:u w:val="single"/>
          <w:lang w:val="en-GB"/>
        </w:rPr>
        <w:t>(v)  inventors’</w:t>
      </w:r>
      <w:r w:rsidRPr="00E025D1">
        <w:rPr>
          <w:rFonts w:eastAsia="Calibri"/>
          <w:color w:val="0000FF"/>
          <w:u w:val="single"/>
          <w:lang w:val="en-GB"/>
        </w:rPr>
        <w:t xml:space="preserve"> certificates issued by the former Soviet Union, and   </w:t>
      </w:r>
    </w:p>
    <w:p w14:paraId="58F6AA3C" w14:textId="77777777" w:rsidR="00E530EE" w:rsidRPr="00E025D1" w:rsidRDefault="00E530EE" w:rsidP="00E530EE">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(vi)  </w:t>
      </w:r>
      <w:bookmarkEnd w:id="42"/>
      <w:r w:rsidRPr="00E025D1">
        <w:rPr>
          <w:rFonts w:eastAsia="Calibri"/>
          <w:color w:val="0000FF"/>
          <w:u w:val="single"/>
          <w:lang w:val="en-GB"/>
        </w:rPr>
        <w:t>applicatio</w:t>
      </w:r>
      <w:r>
        <w:rPr>
          <w:rFonts w:eastAsia="Calibri"/>
          <w:color w:val="0000FF"/>
          <w:u w:val="single"/>
          <w:lang w:val="en-GB"/>
        </w:rPr>
        <w:t>ns for any of the forms of protection</w:t>
      </w:r>
      <w:r w:rsidRPr="00E025D1">
        <w:rPr>
          <w:rFonts w:eastAsia="Calibri"/>
          <w:color w:val="0000FF"/>
          <w:u w:val="single"/>
          <w:lang w:val="en-GB"/>
        </w:rPr>
        <w:t xml:space="preserve"> referred to in items (ii) to (v) above, published in and after 1920.</w:t>
      </w:r>
    </w:p>
    <w:p w14:paraId="09EDA002" w14:textId="77777777" w:rsidR="00E530EE" w:rsidRPr="00F57041" w:rsidRDefault="00E530EE" w:rsidP="00E530EE">
      <w:pPr>
        <w:pStyle w:val="Lega"/>
        <w:rPr>
          <w:rFonts w:eastAsia="Calibri"/>
          <w:lang w:val="en-GB"/>
        </w:rPr>
      </w:pPr>
      <w:r w:rsidRPr="00F57041">
        <w:rPr>
          <w:rFonts w:eastAsia="Calibri"/>
          <w:lang w:val="en-GB"/>
        </w:rPr>
        <w:t xml:space="preserve">(b)  </w:t>
      </w:r>
      <w:r w:rsidRPr="00E025D1">
        <w:rPr>
          <w:rFonts w:eastAsia="Calibri"/>
          <w:color w:val="0000FF"/>
          <w:u w:val="single"/>
          <w:lang w:val="en-GB"/>
        </w:rPr>
        <w:t>Notwithstanding paragraph (c),</w:t>
      </w:r>
      <w:r w:rsidRPr="00F57041">
        <w:rPr>
          <w:rFonts w:eastAsia="Calibri"/>
          <w:lang w:val="en-GB"/>
        </w:rPr>
        <w:t xml:space="preserve"> </w:t>
      </w:r>
      <w:r w:rsidRPr="00F57041">
        <w:rPr>
          <w:rFonts w:eastAsia="Calibri"/>
          <w:strike/>
          <w:color w:val="FF0000"/>
          <w:lang w:val="en-GB"/>
        </w:rPr>
        <w:t>T</w:t>
      </w:r>
      <w:r w:rsidRPr="00AC3B5C">
        <w:rPr>
          <w:rFonts w:eastAsia="Calibri"/>
          <w:color w:val="0000FF"/>
          <w:u w:val="single"/>
          <w:lang w:val="en-GB"/>
        </w:rPr>
        <w:t>t</w:t>
      </w:r>
      <w:r w:rsidRPr="00F57041">
        <w:rPr>
          <w:rFonts w:eastAsia="Calibri"/>
          <w:lang w:val="en-GB"/>
        </w:rPr>
        <w:t>he documentation referred to in Article 15(4) ("minimum documentation") shall consist of:</w:t>
      </w:r>
    </w:p>
    <w:p w14:paraId="7C2028E4" w14:textId="77777777" w:rsidR="00E530EE" w:rsidRPr="00F57041" w:rsidRDefault="00E530EE" w:rsidP="00E530EE">
      <w:pPr>
        <w:pStyle w:val="Lega"/>
        <w:rPr>
          <w:rFonts w:eastAsia="Calibri"/>
          <w:color w:val="0070C0"/>
          <w:lang w:val="en-GB"/>
        </w:rPr>
      </w:pPr>
      <w:r>
        <w:rPr>
          <w:rFonts w:eastAsia="Calibri"/>
          <w:lang w:val="en-GB"/>
        </w:rPr>
        <w:tab/>
        <w:t>(i)  the “</w:t>
      </w:r>
      <w:r w:rsidRPr="00F57041">
        <w:rPr>
          <w:rFonts w:eastAsia="Calibri"/>
          <w:strike/>
          <w:color w:val="FF0000"/>
          <w:lang w:val="en-GB"/>
        </w:rPr>
        <w:t xml:space="preserve">national </w:t>
      </w:r>
      <w:r>
        <w:rPr>
          <w:rFonts w:eastAsia="Calibri"/>
          <w:lang w:val="en-GB"/>
        </w:rPr>
        <w:t>patent documents”</w:t>
      </w:r>
      <w:r w:rsidRPr="00F57041">
        <w:rPr>
          <w:rFonts w:eastAsia="Calibri"/>
          <w:lang w:val="en-GB"/>
        </w:rPr>
        <w:t xml:space="preserve"> as specified in paragraph </w:t>
      </w:r>
      <w:r w:rsidRPr="00F57041">
        <w:rPr>
          <w:rFonts w:eastAsia="Calibri"/>
          <w:strike/>
          <w:color w:val="FF0000"/>
          <w:lang w:val="en-GB"/>
        </w:rPr>
        <w:t>(c)</w:t>
      </w:r>
      <w:r w:rsidRPr="00E025D1">
        <w:rPr>
          <w:rFonts w:eastAsia="Calibri"/>
          <w:color w:val="0000FF"/>
          <w:u w:val="single"/>
          <w:lang w:val="en-GB"/>
        </w:rPr>
        <w:t>(a)</w:t>
      </w:r>
      <w:r w:rsidRPr="00F57041">
        <w:rPr>
          <w:rFonts w:eastAsia="Calibri"/>
          <w:strike/>
          <w:color w:val="FF0000"/>
          <w:lang w:val="en-GB"/>
        </w:rPr>
        <w:t>,</w:t>
      </w:r>
      <w:r w:rsidRPr="00F57041">
        <w:rPr>
          <w:rFonts w:eastAsia="Calibri"/>
          <w:color w:val="FF0000"/>
          <w:lang w:val="en-GB"/>
        </w:rPr>
        <w:t xml:space="preserve"> </w:t>
      </w:r>
      <w:r w:rsidRPr="00E025D1">
        <w:rPr>
          <w:rFonts w:eastAsia="Calibri"/>
          <w:color w:val="0000FF"/>
          <w:u w:val="single"/>
          <w:lang w:val="en-GB"/>
        </w:rPr>
        <w:t xml:space="preserve">that </w:t>
      </w:r>
      <w:bookmarkStart w:id="43" w:name="_Hlk56721445"/>
      <w:r w:rsidRPr="00E025D1">
        <w:rPr>
          <w:rFonts w:eastAsia="Calibri"/>
          <w:color w:val="0000FF"/>
          <w:u w:val="single"/>
          <w:lang w:val="en-GB"/>
        </w:rPr>
        <w:t>have been made available by or on behalf of the relevant national Office or its legal successor or, as the case may be, by the International Bureau in accordance with the technical and accessibility requirements specified in the Administrative Instructions</w:t>
      </w:r>
      <w:bookmarkEnd w:id="43"/>
      <w:r w:rsidRPr="00E025D1">
        <w:rPr>
          <w:rFonts w:eastAsia="Calibri"/>
          <w:color w:val="0000FF"/>
          <w:u w:val="single"/>
          <w:lang w:val="en-GB"/>
        </w:rPr>
        <w:t xml:space="preserve"> and, where applicable, with the provisions of Rule 36.1(ii), and</w:t>
      </w:r>
    </w:p>
    <w:p w14:paraId="78CDAD8F" w14:textId="77777777" w:rsidR="00E530EE" w:rsidRPr="00F57041" w:rsidRDefault="00E530EE" w:rsidP="00E530EE">
      <w:pPr>
        <w:pStyle w:val="Lega"/>
        <w:rPr>
          <w:rFonts w:eastAsia="Calibri"/>
          <w:lang w:val="en-GB"/>
        </w:rPr>
      </w:pPr>
      <w:r w:rsidRPr="00F57041">
        <w:rPr>
          <w:rFonts w:eastAsia="Calibri"/>
          <w:lang w:val="en-GB"/>
        </w:rPr>
        <w:tab/>
      </w:r>
      <w:r w:rsidRPr="00F57041">
        <w:rPr>
          <w:rFonts w:eastAsia="Calibri"/>
          <w:strike/>
          <w:color w:val="FF0000"/>
          <w:lang w:val="en-GB"/>
        </w:rPr>
        <w:t>(ii)  the published international (PCT) applications, the published regional applications for patents and inventors' certificates, and the published regional patents and inventors' certificates,</w:t>
      </w:r>
      <w:r w:rsidRPr="00F57041">
        <w:rPr>
          <w:rFonts w:eastAsia="Calibri"/>
          <w:color w:val="0070C0"/>
          <w:u w:val="single"/>
          <w:lang w:val="en-GB"/>
        </w:rPr>
        <w:t xml:space="preserve">  </w:t>
      </w:r>
    </w:p>
    <w:p w14:paraId="0588352C" w14:textId="77777777" w:rsidR="00E530EE" w:rsidRPr="00F57041" w:rsidRDefault="00E530EE" w:rsidP="00E530EE">
      <w:pPr>
        <w:pStyle w:val="Lega"/>
        <w:rPr>
          <w:rFonts w:eastAsia="Calibri"/>
          <w:lang w:val="en-GB"/>
        </w:rPr>
      </w:pPr>
      <w:r w:rsidRPr="00F57041">
        <w:rPr>
          <w:rFonts w:eastAsia="Calibri"/>
          <w:lang w:val="en-GB"/>
        </w:rPr>
        <w:tab/>
        <w:t>(ii</w:t>
      </w:r>
      <w:r w:rsidRPr="00F57041">
        <w:rPr>
          <w:rFonts w:eastAsia="Calibri"/>
          <w:strike/>
          <w:color w:val="FF0000"/>
          <w:lang w:val="en-GB"/>
        </w:rPr>
        <w:t>i</w:t>
      </w:r>
      <w:r w:rsidRPr="00F57041">
        <w:rPr>
          <w:rFonts w:eastAsia="Calibri"/>
          <w:lang w:val="en-GB"/>
        </w:rPr>
        <w:t>)  such other published items of non-patent literature as the International Searching Authorities shall agree upon and which shall be published in a list by the International Bureau when agreed upon for the f</w:t>
      </w:r>
      <w:r>
        <w:rPr>
          <w:rFonts w:eastAsia="Calibri"/>
          <w:lang w:val="en-GB"/>
        </w:rPr>
        <w:t>irst time and whenever changed.</w:t>
      </w:r>
    </w:p>
    <w:p w14:paraId="556C93F4" w14:textId="77777777" w:rsidR="00E530EE" w:rsidRPr="00E025D1" w:rsidRDefault="00E530EE" w:rsidP="00E530EE">
      <w:pPr>
        <w:pStyle w:val="Lega"/>
        <w:rPr>
          <w:rFonts w:eastAsia="Calibri"/>
          <w:color w:val="0000FF"/>
          <w:lang w:val="en-GB"/>
        </w:rPr>
      </w:pPr>
      <w:r w:rsidRPr="00E025D1">
        <w:rPr>
          <w:rFonts w:eastAsia="Calibri"/>
          <w:color w:val="0000FF"/>
          <w:u w:val="single"/>
          <w:lang w:val="en-GB"/>
        </w:rPr>
        <w:t xml:space="preserve">(c)  In addition to consulting the required documentation set forth in paragraph (b), the International Searching Authority should also preferably consult utility model documents consisting of the utility models issued, and the utility model applications published, in and after </w:t>
      </w:r>
      <w:r w:rsidRPr="00E025D1">
        <w:rPr>
          <w:rFonts w:eastAsia="Calibri"/>
          <w:color w:val="0000FF"/>
          <w:u w:val="single"/>
          <w:lang w:val="en-GB"/>
        </w:rPr>
        <w:lastRenderedPageBreak/>
        <w:t>1920 by a national Office or its legal predecessor, provided that the said utility model documents have been made available by or on behalf of the relevant national Office or its legal successor in accordance with the technical and accessibility requirements specified in the Administrative Instructions.</w:t>
      </w:r>
    </w:p>
    <w:p w14:paraId="4174CF9B" w14:textId="77777777" w:rsidR="00E530EE" w:rsidRPr="00F57041" w:rsidRDefault="00E530EE" w:rsidP="00E530EE">
      <w:pPr>
        <w:pStyle w:val="Lega"/>
        <w:rPr>
          <w:rFonts w:eastAsia="Calibri"/>
          <w:strike/>
          <w:lang w:val="en-GB"/>
        </w:rPr>
      </w:pPr>
      <w:r w:rsidRPr="00F57041">
        <w:rPr>
          <w:rFonts w:eastAsia="Calibri"/>
          <w:strike/>
          <w:color w:val="FF0000"/>
          <w:lang w:val="en-GB"/>
        </w:rPr>
        <w:t>(c)  Subject to paragraphs (d) and (e), the "national patent documents" shall be the following:</w:t>
      </w:r>
    </w:p>
    <w:p w14:paraId="394D5097" w14:textId="77777777" w:rsidR="00E530EE" w:rsidRPr="00F57041" w:rsidRDefault="00E530EE" w:rsidP="00E530EE">
      <w:pPr>
        <w:pStyle w:val="Lega"/>
        <w:rPr>
          <w:rFonts w:eastAsia="Calibri"/>
          <w:strike/>
          <w:lang w:val="en-GB"/>
        </w:rPr>
      </w:pPr>
      <w:r w:rsidRPr="00F57041">
        <w:rPr>
          <w:rFonts w:eastAsia="Calibri"/>
          <w:lang w:val="en-GB"/>
        </w:rPr>
        <w:tab/>
      </w:r>
      <w:r w:rsidRPr="00F57041">
        <w:rPr>
          <w:rFonts w:eastAsia="Calibri"/>
          <w:strike/>
          <w:color w:val="FF0000"/>
          <w:lang w:val="en-GB"/>
        </w:rPr>
        <w:t>(i)  the patents issued in and after 1920 by France, the former Reichspatentamt of Germany, Japan, the former Soviet Union, Switzerland (in the French and German languages only), the United Kingdom, and the United States of America,</w:t>
      </w:r>
    </w:p>
    <w:p w14:paraId="66197E2E" w14:textId="77777777" w:rsidR="00E530EE" w:rsidRPr="00F57041" w:rsidRDefault="00E530EE" w:rsidP="00E530EE">
      <w:pPr>
        <w:pStyle w:val="Lega"/>
        <w:rPr>
          <w:rFonts w:eastAsia="Calibri"/>
          <w:strike/>
          <w:lang w:val="en-GB"/>
        </w:rPr>
      </w:pPr>
      <w:r w:rsidRPr="00F57041">
        <w:rPr>
          <w:rFonts w:eastAsia="Calibri"/>
          <w:lang w:val="en-GB"/>
        </w:rPr>
        <w:tab/>
      </w:r>
      <w:r w:rsidRPr="00F57041">
        <w:rPr>
          <w:rFonts w:eastAsia="Calibri"/>
          <w:strike/>
          <w:color w:val="FF0000"/>
          <w:lang w:val="en-GB"/>
        </w:rPr>
        <w:t>(ii)  the patents issued by the Federal Republic of Germany, the People’s Republic of China, the Republic of Korea and the Russian Federation,</w:t>
      </w:r>
    </w:p>
    <w:p w14:paraId="7B0A95EE" w14:textId="77777777" w:rsidR="00E530EE" w:rsidRPr="00F57041" w:rsidRDefault="00E530EE" w:rsidP="00E530EE">
      <w:pPr>
        <w:pStyle w:val="Lega"/>
        <w:rPr>
          <w:rFonts w:eastAsia="Calibri"/>
          <w:strike/>
          <w:lang w:val="en-GB"/>
        </w:rPr>
      </w:pPr>
      <w:r w:rsidRPr="00F57041">
        <w:rPr>
          <w:rFonts w:eastAsia="Calibri"/>
          <w:lang w:val="en-GB"/>
        </w:rPr>
        <w:tab/>
      </w:r>
      <w:r w:rsidRPr="00F57041">
        <w:rPr>
          <w:rFonts w:eastAsia="Calibri"/>
          <w:strike/>
          <w:color w:val="FF0000"/>
          <w:lang w:val="en-GB"/>
        </w:rPr>
        <w:t>(iii)  the patent applications, if any, published in and after 1920 in the countries referred to in items (i) and (ii),</w:t>
      </w:r>
    </w:p>
    <w:p w14:paraId="6026C8E4" w14:textId="77777777" w:rsidR="00E530EE" w:rsidRPr="00F57041" w:rsidRDefault="00E530EE" w:rsidP="00E530EE">
      <w:pPr>
        <w:pStyle w:val="Lega"/>
        <w:rPr>
          <w:rFonts w:eastAsia="Calibri"/>
          <w:strike/>
          <w:lang w:val="en-GB"/>
        </w:rPr>
      </w:pPr>
      <w:r w:rsidRPr="00F57041">
        <w:rPr>
          <w:rFonts w:eastAsia="Calibri"/>
          <w:lang w:val="en-GB"/>
        </w:rPr>
        <w:tab/>
      </w:r>
      <w:r w:rsidRPr="00F57041">
        <w:rPr>
          <w:rFonts w:eastAsia="Calibri"/>
          <w:strike/>
          <w:color w:val="FF0000"/>
          <w:lang w:val="en-GB"/>
        </w:rPr>
        <w:t xml:space="preserve">(iv)  the </w:t>
      </w:r>
      <w:bookmarkStart w:id="44" w:name="_Hlk56720892"/>
      <w:r>
        <w:rPr>
          <w:rFonts w:eastAsia="Calibri"/>
          <w:strike/>
          <w:color w:val="FF0000"/>
          <w:lang w:val="en-GB"/>
        </w:rPr>
        <w:t>inventors’</w:t>
      </w:r>
      <w:r w:rsidRPr="00F57041">
        <w:rPr>
          <w:rFonts w:eastAsia="Calibri"/>
          <w:strike/>
          <w:color w:val="FF0000"/>
          <w:lang w:val="en-GB"/>
        </w:rPr>
        <w:t xml:space="preserve"> certificates issued by the former Soviet Union</w:t>
      </w:r>
      <w:bookmarkEnd w:id="44"/>
      <w:r w:rsidRPr="00F57041">
        <w:rPr>
          <w:rFonts w:eastAsia="Calibri"/>
          <w:strike/>
          <w:color w:val="FF0000"/>
          <w:lang w:val="en-GB"/>
        </w:rPr>
        <w:t>,</w:t>
      </w:r>
    </w:p>
    <w:p w14:paraId="4AF5AF5D" w14:textId="77777777" w:rsidR="00E530EE" w:rsidRPr="00F57041" w:rsidRDefault="00E530EE" w:rsidP="00E530EE">
      <w:pPr>
        <w:pStyle w:val="Lega"/>
        <w:rPr>
          <w:rFonts w:eastAsia="Calibri"/>
          <w:strike/>
          <w:lang w:val="en-GB"/>
        </w:rPr>
      </w:pPr>
      <w:r w:rsidRPr="00F57041">
        <w:rPr>
          <w:rFonts w:eastAsia="Calibri"/>
          <w:lang w:val="en-GB"/>
        </w:rPr>
        <w:tab/>
      </w:r>
      <w:r w:rsidRPr="00F57041">
        <w:rPr>
          <w:rFonts w:eastAsia="Calibri"/>
          <w:strike/>
          <w:color w:val="FF0000"/>
          <w:lang w:val="en-GB"/>
        </w:rPr>
        <w:t>(v)  the utility certificates issued by, and the published applications for utility certificates of, France,</w:t>
      </w:r>
    </w:p>
    <w:p w14:paraId="4E556923" w14:textId="77777777" w:rsidR="00E530EE" w:rsidRPr="00F57041" w:rsidRDefault="00E530EE" w:rsidP="00E530EE">
      <w:pPr>
        <w:pStyle w:val="Lega"/>
        <w:rPr>
          <w:rFonts w:eastAsia="Calibri"/>
          <w:strike/>
          <w:color w:val="FF0000"/>
          <w:lang w:val="en-GB"/>
        </w:rPr>
      </w:pPr>
      <w:r w:rsidRPr="00F57041">
        <w:rPr>
          <w:rFonts w:eastAsia="Calibri"/>
          <w:lang w:val="en-GB"/>
        </w:rPr>
        <w:tab/>
      </w:r>
      <w:r w:rsidRPr="00F57041">
        <w:rPr>
          <w:rFonts w:eastAsia="Calibri"/>
          <w:strike/>
          <w:color w:val="FF0000"/>
          <w:lang w:val="en-GB"/>
        </w:rPr>
        <w:t>(vi)  such patents issued by, and such patent applications published in, any other country after 1920 as are in the English, French, German or Spanish language and in which no priority is claimed, provided that the national Office of the interested country sorts out these documents and places them at the disposal of each International Searching Authority.</w:t>
      </w:r>
    </w:p>
    <w:p w14:paraId="3DAF4233" w14:textId="77777777" w:rsidR="00E530EE" w:rsidRPr="00E025D1" w:rsidRDefault="00E530EE" w:rsidP="00E530EE">
      <w:pPr>
        <w:pStyle w:val="Lega"/>
        <w:rPr>
          <w:rFonts w:eastAsia="Calibri"/>
          <w:color w:val="0000FF"/>
          <w:u w:val="single"/>
          <w:lang w:val="en-GB"/>
        </w:rPr>
      </w:pPr>
      <w:r w:rsidRPr="00E025D1">
        <w:rPr>
          <w:rFonts w:eastAsia="Calibri"/>
          <w:color w:val="0000FF"/>
          <w:u w:val="single"/>
          <w:lang w:val="en-GB"/>
        </w:rPr>
        <w:t xml:space="preserve">(d)  Each national Office making its patent documents </w:t>
      </w:r>
      <w:bookmarkStart w:id="45" w:name="_Hlk56722404"/>
      <w:r w:rsidRPr="00E025D1">
        <w:rPr>
          <w:rFonts w:eastAsia="Calibri"/>
          <w:color w:val="0000FF"/>
          <w:u w:val="single"/>
          <w:lang w:val="en-GB"/>
        </w:rPr>
        <w:t>and, where applicable, its utility model documents</w:t>
      </w:r>
      <w:bookmarkEnd w:id="45"/>
      <w:r w:rsidRPr="00E025D1">
        <w:rPr>
          <w:rFonts w:eastAsia="Calibri"/>
          <w:color w:val="0000FF"/>
          <w:u w:val="single"/>
          <w:lang w:val="en-GB"/>
        </w:rPr>
        <w:t xml:space="preserve"> available in accordance with the requirements specified in the Administrative Instructions shall:</w:t>
      </w:r>
    </w:p>
    <w:p w14:paraId="078B7A3E" w14:textId="77777777" w:rsidR="00E530EE" w:rsidRPr="00E025D1" w:rsidRDefault="00E530EE" w:rsidP="00E530EE">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  notify the </w:t>
      </w:r>
      <w:bookmarkStart w:id="46" w:name="_Hlk58408289"/>
      <w:r w:rsidRPr="00E025D1">
        <w:rPr>
          <w:rFonts w:eastAsia="Calibri"/>
          <w:color w:val="0000FF"/>
          <w:u w:val="single"/>
          <w:lang w:val="en-GB"/>
        </w:rPr>
        <w:t>International Bureau</w:t>
      </w:r>
      <w:bookmarkEnd w:id="46"/>
      <w:r w:rsidRPr="00E025D1">
        <w:rPr>
          <w:rFonts w:eastAsia="Calibri"/>
          <w:color w:val="0000FF"/>
          <w:u w:val="single"/>
          <w:lang w:val="en-GB"/>
        </w:rPr>
        <w:t xml:space="preserve"> accordingly,</w:t>
      </w:r>
    </w:p>
    <w:p w14:paraId="0CDD5C97" w14:textId="77777777" w:rsidR="00E530EE" w:rsidRPr="00E025D1" w:rsidRDefault="00E530EE" w:rsidP="00E530EE">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(ii)  make newly published patent documents </w:t>
      </w:r>
      <w:bookmarkStart w:id="47" w:name="_Hlk56722526"/>
      <w:r w:rsidRPr="00E025D1">
        <w:rPr>
          <w:rFonts w:eastAsia="Calibri"/>
          <w:color w:val="0000FF"/>
          <w:u w:val="single"/>
          <w:lang w:val="en-GB"/>
        </w:rPr>
        <w:t>and, where applicable, utility model documents</w:t>
      </w:r>
      <w:bookmarkEnd w:id="47"/>
      <w:r>
        <w:rPr>
          <w:rFonts w:eastAsia="Calibri"/>
          <w:color w:val="0000FF"/>
          <w:u w:val="single"/>
          <w:lang w:val="en-GB"/>
        </w:rPr>
        <w:t xml:space="preserve"> available regularly, </w:t>
      </w:r>
      <w:r w:rsidRPr="00E025D1">
        <w:rPr>
          <w:rFonts w:eastAsia="Calibri"/>
          <w:color w:val="0000FF"/>
          <w:u w:val="single"/>
          <w:lang w:val="en-GB"/>
        </w:rPr>
        <w:t>and</w:t>
      </w:r>
    </w:p>
    <w:p w14:paraId="2335CBF2" w14:textId="77777777" w:rsidR="00E530EE" w:rsidRPr="00E025D1" w:rsidRDefault="00E530EE" w:rsidP="00E530EE">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(iii)  provide to the International Bureau at least annually an </w:t>
      </w:r>
      <w:bookmarkStart w:id="48" w:name="_Hlk56722960"/>
      <w:r w:rsidRPr="00E025D1">
        <w:rPr>
          <w:rFonts w:eastAsia="Calibri"/>
          <w:color w:val="0000FF"/>
          <w:u w:val="single"/>
          <w:lang w:val="en-GB"/>
        </w:rPr>
        <w:t>authority file</w:t>
      </w:r>
      <w:bookmarkEnd w:id="48"/>
      <w:r w:rsidRPr="00E025D1">
        <w:rPr>
          <w:rFonts w:eastAsia="Calibri"/>
          <w:color w:val="0000FF"/>
          <w:u w:val="single"/>
          <w:lang w:val="en-GB"/>
        </w:rPr>
        <w:t xml:space="preserve">, detailing the current extent of the available patent documents </w:t>
      </w:r>
      <w:bookmarkStart w:id="49" w:name="_Hlk56875727"/>
      <w:r w:rsidRPr="00E025D1">
        <w:rPr>
          <w:rFonts w:eastAsia="Calibri"/>
          <w:color w:val="0000FF"/>
          <w:u w:val="single"/>
          <w:lang w:val="en-GB"/>
        </w:rPr>
        <w:t xml:space="preserve">and, where applicable, </w:t>
      </w:r>
      <w:bookmarkEnd w:id="49"/>
      <w:r w:rsidRPr="00E025D1">
        <w:rPr>
          <w:rFonts w:eastAsia="Calibri"/>
          <w:color w:val="0000FF"/>
          <w:u w:val="single"/>
          <w:lang w:val="en-GB"/>
        </w:rPr>
        <w:t xml:space="preserve">utility model documents in accordance with the </w:t>
      </w:r>
      <w:bookmarkStart w:id="50" w:name="_Hlk56723039"/>
      <w:r w:rsidRPr="00E025D1">
        <w:rPr>
          <w:rFonts w:eastAsia="Calibri"/>
          <w:color w:val="0000FF"/>
          <w:u w:val="single"/>
          <w:lang w:val="en-GB"/>
        </w:rPr>
        <w:t>Administrative Instructions</w:t>
      </w:r>
      <w:bookmarkEnd w:id="50"/>
      <w:r w:rsidRPr="00E025D1">
        <w:rPr>
          <w:rFonts w:eastAsia="Calibri"/>
          <w:color w:val="0000FF"/>
          <w:u w:val="single"/>
          <w:lang w:val="en-GB"/>
        </w:rPr>
        <w:t>.</w:t>
      </w:r>
    </w:p>
    <w:p w14:paraId="61DDDA81" w14:textId="77777777" w:rsidR="00E530EE" w:rsidRPr="00F57041" w:rsidRDefault="00E530EE" w:rsidP="00E530EE">
      <w:pPr>
        <w:pStyle w:val="Lega"/>
        <w:keepLines/>
        <w:rPr>
          <w:rFonts w:eastAsia="Calibri"/>
          <w:u w:val="single"/>
          <w:lang w:val="en-GB"/>
        </w:rPr>
      </w:pPr>
      <w:r w:rsidRPr="00E025D1">
        <w:rPr>
          <w:rFonts w:eastAsia="Calibri"/>
          <w:color w:val="0000FF"/>
          <w:u w:val="single"/>
          <w:lang w:val="en-GB"/>
        </w:rPr>
        <w:lastRenderedPageBreak/>
        <w:t xml:space="preserve">(e)  The </w:t>
      </w:r>
      <w:bookmarkStart w:id="51" w:name="_Hlk56722906"/>
      <w:r w:rsidRPr="00E025D1">
        <w:rPr>
          <w:rFonts w:eastAsia="Calibri"/>
          <w:color w:val="0000FF"/>
          <w:u w:val="single"/>
          <w:lang w:val="en-GB"/>
        </w:rPr>
        <w:t xml:space="preserve">International Bureau </w:t>
      </w:r>
      <w:bookmarkStart w:id="52" w:name="_Hlk56910691"/>
      <w:r w:rsidRPr="00E025D1">
        <w:rPr>
          <w:rFonts w:eastAsia="Calibri"/>
          <w:color w:val="0000FF"/>
          <w:u w:val="single"/>
          <w:lang w:val="en-GB"/>
        </w:rPr>
        <w:t xml:space="preserve">shall </w:t>
      </w:r>
      <w:bookmarkEnd w:id="51"/>
      <w:r w:rsidRPr="00E025D1">
        <w:rPr>
          <w:rFonts w:eastAsia="Calibri"/>
          <w:color w:val="0000FF"/>
          <w:u w:val="single"/>
          <w:lang w:val="en-GB"/>
        </w:rPr>
        <w:t>validate the availability of the patent and utility model documents notified in accordance with paragraph (d) and publish in the Gazette details of the documents concerned and the date from which they will become a part of the minimum documentation.</w:t>
      </w:r>
      <w:r>
        <w:rPr>
          <w:rFonts w:eastAsia="Calibri"/>
          <w:color w:val="0000FF"/>
          <w:u w:val="single"/>
          <w:lang w:val="en-GB"/>
        </w:rPr>
        <w:t xml:space="preserve"> </w:t>
      </w:r>
      <w:r w:rsidRPr="00E025D1">
        <w:rPr>
          <w:rFonts w:eastAsia="Calibri"/>
          <w:color w:val="0000FF"/>
          <w:u w:val="single"/>
          <w:lang w:val="en-GB"/>
        </w:rPr>
        <w:t xml:space="preserve"> The International Bureau shall administer a repository containing the authority files referred to in paragraph (d)(iii) as specified in the Administrative Instructions</w:t>
      </w:r>
      <w:bookmarkEnd w:id="52"/>
      <w:r w:rsidRPr="00E025D1">
        <w:rPr>
          <w:rFonts w:eastAsia="Calibri"/>
          <w:color w:val="0000FF"/>
          <w:u w:val="single"/>
          <w:lang w:val="en-GB"/>
        </w:rPr>
        <w:t>.</w:t>
      </w:r>
      <w:r w:rsidRPr="00F57041">
        <w:rPr>
          <w:rFonts w:eastAsia="Calibri"/>
          <w:color w:val="0070C0"/>
          <w:u w:val="single"/>
          <w:lang w:val="en-GB"/>
        </w:rPr>
        <w:t xml:space="preserve"> </w:t>
      </w:r>
    </w:p>
    <w:p w14:paraId="17146DAB" w14:textId="77777777" w:rsidR="00E530EE" w:rsidRPr="00F57041" w:rsidRDefault="00E530EE" w:rsidP="00E530EE">
      <w:pPr>
        <w:pStyle w:val="Lega"/>
        <w:rPr>
          <w:rFonts w:eastAsia="Calibri"/>
          <w:lang w:val="en-GB"/>
        </w:rPr>
      </w:pPr>
      <w:r w:rsidRPr="00F57041">
        <w:rPr>
          <w:rFonts w:eastAsia="Calibri"/>
          <w:strike/>
          <w:color w:val="FF0000"/>
          <w:lang w:val="en-GB"/>
        </w:rPr>
        <w:t>(d)</w:t>
      </w:r>
      <w:r w:rsidRPr="00E025D1">
        <w:rPr>
          <w:rFonts w:eastAsia="Calibri"/>
          <w:color w:val="0000FF"/>
          <w:u w:val="single"/>
          <w:lang w:val="en-GB"/>
        </w:rPr>
        <w:t>(f)</w:t>
      </w:r>
      <w:r w:rsidRPr="00E025D1">
        <w:rPr>
          <w:rFonts w:eastAsia="Calibri"/>
          <w:color w:val="0000FF"/>
          <w:lang w:val="en-GB"/>
        </w:rPr>
        <w:t xml:space="preserve">  </w:t>
      </w:r>
      <w:r w:rsidRPr="00F57041">
        <w:rPr>
          <w:rFonts w:eastAsia="Calibri"/>
          <w:lang w:val="en-GB"/>
        </w:rPr>
        <w:t xml:space="preserve">Where an application is </w:t>
      </w:r>
      <w:r w:rsidRPr="00F57041">
        <w:rPr>
          <w:rFonts w:eastAsia="Calibri"/>
          <w:strike/>
          <w:color w:val="FF0000"/>
          <w:lang w:val="en-GB"/>
        </w:rPr>
        <w:t>re</w:t>
      </w:r>
      <w:r w:rsidRPr="00F57041">
        <w:rPr>
          <w:rFonts w:eastAsia="Calibri"/>
          <w:lang w:val="en-GB"/>
        </w:rPr>
        <w:t xml:space="preserve">published </w:t>
      </w:r>
      <w:r w:rsidRPr="00F57041">
        <w:rPr>
          <w:rFonts w:eastAsia="Calibri"/>
          <w:strike/>
          <w:color w:val="FF0000"/>
          <w:lang w:val="en-GB"/>
        </w:rPr>
        <w:t xml:space="preserve">once (for example, an Offenlegungsschrift as an Auslegeschrift) or </w:t>
      </w:r>
      <w:r w:rsidRPr="00F57041">
        <w:rPr>
          <w:rFonts w:eastAsia="Calibri"/>
          <w:lang w:val="en-GB"/>
        </w:rPr>
        <w:t xml:space="preserve">more than once, </w:t>
      </w:r>
      <w:r w:rsidRPr="00F57041">
        <w:rPr>
          <w:rFonts w:eastAsia="Calibri"/>
          <w:strike/>
          <w:color w:val="FF0000"/>
          <w:lang w:val="en-GB"/>
        </w:rPr>
        <w:t xml:space="preserve">no </w:t>
      </w:r>
      <w:r w:rsidRPr="00E025D1">
        <w:rPr>
          <w:rFonts w:eastAsia="Calibri"/>
          <w:color w:val="0000FF"/>
          <w:u w:val="single"/>
          <w:lang w:val="en-GB"/>
        </w:rPr>
        <w:t>each</w:t>
      </w:r>
      <w:r w:rsidRPr="00F57041">
        <w:rPr>
          <w:rFonts w:eastAsia="Calibri"/>
          <w:lang w:val="en-GB"/>
        </w:rPr>
        <w:t xml:space="preserve"> International Searching Authority shall be obliged to keep </w:t>
      </w:r>
      <w:r w:rsidRPr="00F57041">
        <w:rPr>
          <w:rFonts w:eastAsia="Calibri"/>
          <w:strike/>
          <w:color w:val="FF0000"/>
          <w:lang w:val="en-GB"/>
        </w:rPr>
        <w:t>all versions</w:t>
      </w:r>
      <w:r w:rsidRPr="00F57041">
        <w:rPr>
          <w:rFonts w:eastAsia="Calibri"/>
          <w:lang w:val="en-GB"/>
        </w:rPr>
        <w:t xml:space="preserve"> in its documentation </w:t>
      </w:r>
      <w:r w:rsidRPr="00E025D1">
        <w:rPr>
          <w:rFonts w:eastAsia="Calibri"/>
          <w:color w:val="0000FF"/>
          <w:u w:val="single"/>
          <w:lang w:val="en-GB"/>
        </w:rPr>
        <w:t>only the first published version if none of the subsequently published versions contains additional matter</w:t>
      </w:r>
      <w:r w:rsidRPr="00F57041">
        <w:rPr>
          <w:rFonts w:eastAsia="Calibri"/>
          <w:strike/>
          <w:color w:val="FF0000"/>
          <w:lang w:val="en-GB"/>
        </w:rPr>
        <w:t>; consequently, each such Authority shall be entitled not to keep more than one version. Furthermore, where an application is granted and is issued in the form of a patent or a utility certificate (France), no International Searching Authority shall be obliged to keep both the application and the patent or utility certificate (France) in its documentation; consequently, each such Authority shall be entitled to keep either the application only or the patent or utility certificate (France) only</w:t>
      </w:r>
      <w:r w:rsidRPr="00F57041">
        <w:rPr>
          <w:rFonts w:eastAsia="Calibri"/>
          <w:lang w:val="en-GB"/>
        </w:rPr>
        <w:t>.</w:t>
      </w:r>
    </w:p>
    <w:p w14:paraId="05BFF4B1" w14:textId="77777777" w:rsidR="00E530EE" w:rsidRPr="00F57041" w:rsidRDefault="00E530EE" w:rsidP="00E530EE">
      <w:pPr>
        <w:pStyle w:val="Lega"/>
        <w:rPr>
          <w:rFonts w:eastAsia="Calibri"/>
          <w:strike/>
          <w:lang w:val="en-GB"/>
        </w:rPr>
      </w:pPr>
      <w:r w:rsidRPr="00F57041">
        <w:rPr>
          <w:rFonts w:eastAsia="Calibri"/>
          <w:strike/>
          <w:color w:val="FF0000"/>
          <w:lang w:val="en-GB"/>
        </w:rPr>
        <w:t>(e)  Any International Searching Authority whose official language, or one of whose official languages, is not Chinese, Japanese, Korean, Russian or Spanish is entitled not to include in its documentation those patent documents of the People’s Republic of China, Japan, the Republic of Korea, the Russian Federation and the former Soviet Union as well as those patent documents in the Spanish language, respectively, for which no abstracts in the English language are generally available. English abstracts becoming generally available after the date of entry into force of these Regulations shall require the inclusion of the patent documents to which the abstracts refer no later than six months after such abstracts become generally available. In case of the interruption of abstracting services in English in technical fields in which English abstracts were formerly generally available, the Assembly shall take appropriate measures to provide for the prompt restoration of such services in the said fields.</w:t>
      </w:r>
    </w:p>
    <w:p w14:paraId="301AED4A" w14:textId="77777777" w:rsidR="00E530EE" w:rsidRPr="00F57041" w:rsidRDefault="00E530EE" w:rsidP="00E530EE">
      <w:pPr>
        <w:pStyle w:val="Lega"/>
        <w:rPr>
          <w:rFonts w:eastAsia="Calibri"/>
          <w:u w:val="single"/>
          <w:lang w:val="en-GB"/>
        </w:rPr>
      </w:pPr>
      <w:r w:rsidRPr="00F57041">
        <w:rPr>
          <w:rFonts w:eastAsia="Calibri"/>
          <w:strike/>
          <w:color w:val="FF0000"/>
          <w:lang w:val="en-GB"/>
        </w:rPr>
        <w:t>(f)</w:t>
      </w:r>
      <w:r w:rsidRPr="00E62A92">
        <w:rPr>
          <w:rFonts w:eastAsia="Calibri"/>
          <w:color w:val="0000FF"/>
          <w:u w:val="single"/>
          <w:lang w:val="en-GB"/>
        </w:rPr>
        <w:t>(g)</w:t>
      </w:r>
      <w:r w:rsidRPr="00E62A92">
        <w:rPr>
          <w:rFonts w:eastAsia="Calibri"/>
          <w:color w:val="0000FF"/>
          <w:lang w:val="en-GB"/>
        </w:rPr>
        <w:t xml:space="preserve">  </w:t>
      </w:r>
      <w:r w:rsidRPr="00F57041">
        <w:rPr>
          <w:rFonts w:eastAsia="Calibri"/>
          <w:lang w:val="en-GB"/>
        </w:rPr>
        <w:t>For the purposes of this Rule, applications</w:t>
      </w:r>
      <w:r w:rsidRPr="00E025D1">
        <w:rPr>
          <w:rFonts w:eastAsia="Calibri"/>
          <w:color w:val="0000FF"/>
          <w:u w:val="single"/>
          <w:lang w:val="en-GB"/>
        </w:rPr>
        <w:t xml:space="preserve"> and patents </w:t>
      </w:r>
      <w:r w:rsidRPr="00F57041">
        <w:rPr>
          <w:rFonts w:eastAsia="Calibri"/>
          <w:lang w:val="en-GB"/>
        </w:rPr>
        <w:t>which have only been laid open for public inspection are not considered published applications</w:t>
      </w:r>
      <w:r w:rsidRPr="00E025D1">
        <w:rPr>
          <w:rFonts w:eastAsia="Calibri"/>
          <w:color w:val="0000FF"/>
          <w:u w:val="single"/>
          <w:lang w:val="en-GB"/>
        </w:rPr>
        <w:t xml:space="preserve"> and patents</w:t>
      </w:r>
      <w:r w:rsidRPr="00F57041">
        <w:rPr>
          <w:rFonts w:eastAsia="Calibri"/>
          <w:lang w:val="en-GB"/>
        </w:rPr>
        <w:t>.</w:t>
      </w:r>
      <w:r w:rsidRPr="00F57041">
        <w:rPr>
          <w:rFonts w:eastAsia="Calibri"/>
          <w:u w:val="single"/>
          <w:lang w:val="en-GB"/>
        </w:rPr>
        <w:t xml:space="preserve">  </w:t>
      </w:r>
    </w:p>
    <w:p w14:paraId="140DF233" w14:textId="77777777" w:rsidR="00E530EE" w:rsidRDefault="00E530EE" w:rsidP="00E530EE">
      <w:pPr>
        <w:tabs>
          <w:tab w:val="num" w:pos="567"/>
        </w:tabs>
        <w:spacing w:after="220" w:line="288" w:lineRule="auto"/>
        <w:jc w:val="both"/>
        <w:rPr>
          <w:rFonts w:eastAsia="Calibri"/>
          <w:szCs w:val="22"/>
          <w:lang w:val="en-GB" w:eastAsia="en-US"/>
        </w:rPr>
      </w:pPr>
    </w:p>
    <w:p w14:paraId="55EC949E" w14:textId="77777777" w:rsidR="00E530EE" w:rsidRPr="00AC3B5C" w:rsidRDefault="00E530EE" w:rsidP="00E530EE">
      <w:pPr>
        <w:pStyle w:val="LegTitle"/>
        <w:rPr>
          <w:rFonts w:eastAsia="Calibri"/>
          <w:lang w:val="en-GB"/>
        </w:rPr>
      </w:pPr>
      <w:bookmarkStart w:id="53" w:name="_Toc103782287"/>
      <w:bookmarkStart w:id="54" w:name="_Toc126936117"/>
      <w:bookmarkStart w:id="55" w:name="_Toc126936207"/>
      <w:bookmarkStart w:id="56" w:name="_Toc126940730"/>
      <w:bookmarkStart w:id="57" w:name="_Toc128652842"/>
      <w:bookmarkStart w:id="58" w:name="_Hlk109930265"/>
      <w:r w:rsidRPr="00F57041">
        <w:rPr>
          <w:rFonts w:eastAsia="Calibri"/>
          <w:lang w:val="en-GB"/>
        </w:rPr>
        <w:lastRenderedPageBreak/>
        <w:t>Rule 36</w:t>
      </w:r>
      <w:r>
        <w:rPr>
          <w:rFonts w:eastAsia="Calibri"/>
          <w:lang w:val="en-GB"/>
        </w:rPr>
        <w:br/>
      </w:r>
      <w:r w:rsidRPr="00F57041">
        <w:rPr>
          <w:rFonts w:eastAsia="Calibri"/>
          <w:lang w:val="en-GB"/>
        </w:rPr>
        <w:t>Minimum Requirements for International Searching Authorities</w:t>
      </w:r>
      <w:bookmarkEnd w:id="53"/>
      <w:bookmarkEnd w:id="54"/>
      <w:bookmarkEnd w:id="55"/>
      <w:bookmarkEnd w:id="56"/>
      <w:bookmarkEnd w:id="57"/>
    </w:p>
    <w:p w14:paraId="700E63BD" w14:textId="77777777" w:rsidR="00E530EE" w:rsidRPr="00F57041" w:rsidRDefault="00E530EE" w:rsidP="00E530EE">
      <w:pPr>
        <w:pStyle w:val="LegSubRule"/>
        <w:rPr>
          <w:rFonts w:eastAsia="Calibri"/>
          <w:lang w:val="en-GB"/>
        </w:rPr>
      </w:pPr>
      <w:bookmarkStart w:id="59" w:name="_Toc103782288"/>
      <w:bookmarkStart w:id="60" w:name="_Toc126936118"/>
      <w:bookmarkStart w:id="61" w:name="_Toc126936208"/>
      <w:bookmarkStart w:id="62" w:name="_Toc126940731"/>
      <w:bookmarkStart w:id="63" w:name="_Toc128652843"/>
      <w:bookmarkStart w:id="64" w:name="_Hlk109930647"/>
      <w:r w:rsidRPr="00F57041">
        <w:rPr>
          <w:rFonts w:eastAsia="Calibri"/>
          <w:lang w:val="en-GB"/>
        </w:rPr>
        <w:t xml:space="preserve">36.1       </w:t>
      </w:r>
      <w:r w:rsidRPr="00AC3B5C">
        <w:rPr>
          <w:rFonts w:eastAsia="Calibri"/>
          <w:i/>
          <w:lang w:val="en-GB"/>
        </w:rPr>
        <w:t>Definition of Minimum Requirements</w:t>
      </w:r>
      <w:bookmarkEnd w:id="59"/>
      <w:bookmarkEnd w:id="60"/>
      <w:bookmarkEnd w:id="61"/>
      <w:bookmarkEnd w:id="62"/>
      <w:bookmarkEnd w:id="63"/>
    </w:p>
    <w:p w14:paraId="73152A8A" w14:textId="77777777" w:rsidR="00E530EE" w:rsidRPr="00F57041" w:rsidRDefault="00E530EE" w:rsidP="00E530EE">
      <w:pPr>
        <w:pStyle w:val="Lega"/>
        <w:rPr>
          <w:rFonts w:eastAsia="Calibri"/>
          <w:lang w:val="en-GB"/>
        </w:rPr>
      </w:pPr>
      <w:r w:rsidRPr="00F57041">
        <w:rPr>
          <w:rFonts w:eastAsia="Calibri"/>
          <w:lang w:val="en-GB"/>
        </w:rPr>
        <w:t>The minimum requirements referred</w:t>
      </w:r>
      <w:bookmarkEnd w:id="58"/>
      <w:r w:rsidRPr="00F57041">
        <w:rPr>
          <w:rFonts w:eastAsia="Calibri"/>
          <w:lang w:val="en-GB"/>
        </w:rPr>
        <w:t xml:space="preserve"> to in Article 16(3)(c) shall be the following</w:t>
      </w:r>
      <w:bookmarkStart w:id="65" w:name="_Hlk109931186"/>
      <w:r w:rsidRPr="00F57041">
        <w:rPr>
          <w:rFonts w:eastAsia="Calibri"/>
          <w:lang w:val="en-GB"/>
        </w:rPr>
        <w:t>:</w:t>
      </w:r>
    </w:p>
    <w:p w14:paraId="0E0DEB18" w14:textId="77777777" w:rsidR="00E530EE" w:rsidRPr="00F57041" w:rsidRDefault="00E530EE" w:rsidP="00E530EE">
      <w:pPr>
        <w:pStyle w:val="Lega"/>
        <w:rPr>
          <w:rFonts w:eastAsia="Calibri"/>
          <w:lang w:val="en-GB"/>
        </w:rPr>
      </w:pPr>
      <w:r w:rsidRPr="00F57041">
        <w:rPr>
          <w:rFonts w:eastAsia="Calibri"/>
          <w:lang w:val="en-GB"/>
        </w:rPr>
        <w:tab/>
        <w:t xml:space="preserve">(i)  the national Office or intergovernmental organization must have at least 100 full-time employees with sufficient technical qualifications to carry out searches </w:t>
      </w:r>
      <w:bookmarkStart w:id="66" w:name="_Hlk110446480"/>
      <w:r w:rsidRPr="00AC3B5C">
        <w:rPr>
          <w:rFonts w:eastAsia="Calibri"/>
          <w:color w:val="0000FF"/>
          <w:u w:val="single"/>
          <w:lang w:val="en-GB"/>
        </w:rPr>
        <w:t>in the required technical fields</w:t>
      </w:r>
      <w:r w:rsidRPr="00F57041">
        <w:rPr>
          <w:rFonts w:eastAsia="Calibri"/>
          <w:lang w:val="en-GB"/>
        </w:rPr>
        <w:t>;</w:t>
      </w:r>
    </w:p>
    <w:p w14:paraId="4700AE0B" w14:textId="77777777" w:rsidR="00E530EE" w:rsidRPr="00AC3B5C" w:rsidRDefault="00E530EE" w:rsidP="00E530EE">
      <w:pPr>
        <w:pStyle w:val="Lega"/>
        <w:rPr>
          <w:rFonts w:eastAsia="Calibri"/>
          <w:color w:val="0000FF"/>
          <w:u w:val="single"/>
          <w:lang w:val="en-GB"/>
        </w:rPr>
      </w:pPr>
      <w:r w:rsidRPr="00F57041">
        <w:rPr>
          <w:rFonts w:eastAsia="Calibri"/>
          <w:lang w:val="en-GB"/>
        </w:rPr>
        <w:tab/>
      </w:r>
      <w:r w:rsidRPr="00AC3B5C">
        <w:rPr>
          <w:rFonts w:eastAsia="Calibri"/>
          <w:color w:val="0000FF"/>
          <w:u w:val="single"/>
          <w:lang w:val="en-GB"/>
        </w:rPr>
        <w:t xml:space="preserve">(ii)  that </w:t>
      </w:r>
      <w:bookmarkEnd w:id="64"/>
      <w:r w:rsidRPr="00AC3B5C">
        <w:rPr>
          <w:rFonts w:eastAsia="Calibri"/>
          <w:color w:val="0000FF"/>
          <w:u w:val="single"/>
          <w:lang w:val="en-GB"/>
        </w:rPr>
        <w:t>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bookmarkEnd w:id="66"/>
    </w:p>
    <w:p w14:paraId="0021A9ED" w14:textId="77777777" w:rsidR="00E530EE" w:rsidRPr="00F57041" w:rsidRDefault="00E530EE" w:rsidP="00E530EE">
      <w:pPr>
        <w:pStyle w:val="Lega"/>
        <w:rPr>
          <w:rFonts w:eastAsia="Calibri"/>
          <w:lang w:val="en-GB"/>
        </w:rPr>
      </w:pPr>
      <w:r w:rsidRPr="00F57041">
        <w:rPr>
          <w:rFonts w:eastAsia="Calibri"/>
          <w:lang w:val="en-GB"/>
        </w:rPr>
        <w:tab/>
      </w:r>
      <w:r w:rsidRPr="00F57041">
        <w:rPr>
          <w:rFonts w:eastAsia="Calibri"/>
          <w:strike/>
          <w:color w:val="FF0000"/>
          <w:lang w:val="en-GB"/>
        </w:rPr>
        <w:t>(ii)</w:t>
      </w:r>
      <w:r w:rsidRPr="00AC3B5C">
        <w:rPr>
          <w:rFonts w:eastAsia="Calibri"/>
          <w:color w:val="0000FF"/>
          <w:u w:val="single"/>
          <w:lang w:val="en-GB"/>
        </w:rPr>
        <w:t>(iii)</w:t>
      </w:r>
      <w:r w:rsidRPr="00AC3B5C">
        <w:rPr>
          <w:rFonts w:eastAsia="Calibri"/>
          <w:color w:val="0000FF"/>
          <w:lang w:val="en-GB"/>
        </w:rPr>
        <w:t xml:space="preserve">  </w:t>
      </w:r>
      <w:r w:rsidRPr="00F57041">
        <w:rPr>
          <w:rFonts w:eastAsia="Calibri"/>
          <w:lang w:val="en-GB"/>
        </w:rPr>
        <w:t xml:space="preserve">that Office or organization must have in its possession, or </w:t>
      </w:r>
      <w:r w:rsidRPr="00F57041">
        <w:rPr>
          <w:rFonts w:eastAsia="Calibri"/>
          <w:strike/>
          <w:color w:val="FF0000"/>
          <w:lang w:val="en-GB"/>
        </w:rPr>
        <w:t xml:space="preserve">have </w:t>
      </w:r>
      <w:r w:rsidRPr="00AC3B5C">
        <w:rPr>
          <w:rFonts w:eastAsia="Calibri"/>
          <w:color w:val="0000FF"/>
          <w:u w:val="single"/>
          <w:lang w:val="en-GB"/>
        </w:rPr>
        <w:t>maintain</w:t>
      </w:r>
      <w:r w:rsidRPr="00F57041">
        <w:rPr>
          <w:rFonts w:eastAsia="Calibri"/>
          <w:color w:val="0070C0"/>
          <w:lang w:val="en-GB"/>
        </w:rPr>
        <w:t xml:space="preserve"> </w:t>
      </w:r>
      <w:r w:rsidRPr="00F57041">
        <w:rPr>
          <w:rFonts w:eastAsia="Calibri"/>
          <w:lang w:val="en-GB"/>
        </w:rPr>
        <w:t xml:space="preserve">access to, at least the minimum documentation referred to in Rule 34, </w:t>
      </w:r>
      <w:r w:rsidRPr="00AC3B5C">
        <w:rPr>
          <w:rFonts w:eastAsia="Calibri"/>
          <w:color w:val="0000FF"/>
          <w:u w:val="single"/>
          <w:lang w:val="en-GB"/>
        </w:rPr>
        <w:t>for search purposes in accordance</w:t>
      </w:r>
      <w:r w:rsidRPr="00F57041">
        <w:rPr>
          <w:rFonts w:eastAsia="Calibri"/>
          <w:color w:val="0070C0"/>
          <w:u w:val="single"/>
          <w:lang w:val="en-GB"/>
        </w:rPr>
        <w:t xml:space="preserve"> </w:t>
      </w:r>
      <w:r w:rsidRPr="00AC3B5C">
        <w:rPr>
          <w:rFonts w:eastAsia="Calibri"/>
          <w:color w:val="0000FF"/>
          <w:u w:val="single"/>
          <w:lang w:val="en-GB"/>
        </w:rPr>
        <w:t>with the Administrative Instructions</w:t>
      </w:r>
      <w:r w:rsidRPr="00F57041">
        <w:rPr>
          <w:rFonts w:eastAsia="Calibri"/>
          <w:strike/>
          <w:color w:val="FF0000"/>
          <w:lang w:val="en-GB"/>
        </w:rPr>
        <w:t xml:space="preserve"> properly arranged for search purposes, on paper, in microform or stored on electronic media</w:t>
      </w:r>
      <w:r w:rsidRPr="00F57041">
        <w:rPr>
          <w:rFonts w:eastAsia="Calibri"/>
          <w:lang w:val="en-GB"/>
        </w:rPr>
        <w:t>;</w:t>
      </w:r>
    </w:p>
    <w:p w14:paraId="268098FB" w14:textId="77777777" w:rsidR="00E530EE" w:rsidRPr="00F57041" w:rsidRDefault="00E530EE" w:rsidP="00E530EE">
      <w:pPr>
        <w:pStyle w:val="Lega"/>
        <w:rPr>
          <w:rFonts w:eastAsia="Calibri"/>
          <w:lang w:val="en-GB"/>
        </w:rPr>
      </w:pPr>
      <w:r w:rsidRPr="00F57041">
        <w:rPr>
          <w:rFonts w:eastAsia="Calibri"/>
          <w:lang w:val="en-GB"/>
        </w:rPr>
        <w:tab/>
      </w:r>
      <w:r w:rsidRPr="00F57041">
        <w:rPr>
          <w:rFonts w:eastAsia="Calibri"/>
          <w:strike/>
          <w:color w:val="FF0000"/>
          <w:lang w:val="en-GB"/>
        </w:rPr>
        <w:t xml:space="preserve">(iii)  that Office or organization must have a staff which is capable of searching </w:t>
      </w:r>
      <w:bookmarkStart w:id="67" w:name="_Hlk56724188"/>
      <w:r w:rsidRPr="00F57041">
        <w:rPr>
          <w:rFonts w:eastAsia="Calibri"/>
          <w:strike/>
          <w:color w:val="FF0000"/>
          <w:lang w:val="en-GB"/>
        </w:rPr>
        <w:t>the required technical fields</w:t>
      </w:r>
      <w:bookmarkEnd w:id="67"/>
      <w:r w:rsidRPr="00F57041">
        <w:rPr>
          <w:rFonts w:eastAsia="Calibri"/>
          <w:strike/>
          <w:color w:val="FF0000"/>
          <w:lang w:val="en-GB"/>
        </w:rPr>
        <w:t xml:space="preserve"> and which has the language facilities to understand at least those languages in which the minimum documentation referred to in Rule 34 is written or is translated;</w:t>
      </w:r>
    </w:p>
    <w:p w14:paraId="2E798B49" w14:textId="77777777" w:rsidR="00E530EE" w:rsidRPr="00F57041" w:rsidRDefault="00E530EE" w:rsidP="00E530EE">
      <w:pPr>
        <w:pStyle w:val="Lega"/>
        <w:rPr>
          <w:rFonts w:eastAsia="Calibri"/>
          <w:lang w:val="en-GB"/>
        </w:rPr>
      </w:pPr>
      <w:r w:rsidRPr="00F57041">
        <w:rPr>
          <w:rFonts w:eastAsia="Calibri"/>
          <w:lang w:val="en-GB"/>
        </w:rPr>
        <w:tab/>
        <w:t>(iv)  that Office or organization must have in place a quality management system and internal review arrangements in accordance with the common rules of international search;</w:t>
      </w:r>
    </w:p>
    <w:p w14:paraId="07E136EE" w14:textId="77777777" w:rsidR="00E530EE" w:rsidRDefault="00E530EE" w:rsidP="00E530EE">
      <w:pPr>
        <w:pStyle w:val="Lega"/>
        <w:rPr>
          <w:rFonts w:eastAsia="Calibri"/>
          <w:lang w:val="en-GB"/>
        </w:rPr>
      </w:pPr>
      <w:r w:rsidRPr="00F57041">
        <w:rPr>
          <w:rFonts w:eastAsia="Calibri"/>
          <w:lang w:val="en-GB"/>
        </w:rPr>
        <w:tab/>
        <w:t>(v)</w:t>
      </w:r>
      <w:r w:rsidRPr="00F57041">
        <w:rPr>
          <w:rFonts w:eastAsia="Calibri"/>
          <w:color w:val="0070C0"/>
          <w:lang w:val="en-GB"/>
        </w:rPr>
        <w:t xml:space="preserve">  </w:t>
      </w:r>
      <w:r w:rsidRPr="00F57041">
        <w:rPr>
          <w:rFonts w:eastAsia="Calibri"/>
          <w:lang w:val="en-GB"/>
        </w:rPr>
        <w:t>that Office or organization must hold an appointment as an International Preliminary Examining Authority.</w:t>
      </w:r>
    </w:p>
    <w:p w14:paraId="6604FFE8" w14:textId="77777777" w:rsidR="00E530EE" w:rsidRPr="00AC3B5C" w:rsidRDefault="00E530EE" w:rsidP="00E530EE">
      <w:pPr>
        <w:pStyle w:val="LegTitle"/>
        <w:rPr>
          <w:rFonts w:eastAsia="Calibri"/>
          <w:lang w:val="en-GB"/>
        </w:rPr>
      </w:pPr>
      <w:bookmarkStart w:id="68" w:name="_Toc126936119"/>
      <w:bookmarkStart w:id="69" w:name="_Toc126936209"/>
      <w:bookmarkStart w:id="70" w:name="_Toc126940732"/>
      <w:bookmarkStart w:id="71" w:name="_Toc128652844"/>
      <w:r w:rsidRPr="00F57041">
        <w:rPr>
          <w:rFonts w:eastAsia="Calibri"/>
          <w:lang w:val="en-GB"/>
        </w:rPr>
        <w:lastRenderedPageBreak/>
        <w:t xml:space="preserve">Rule </w:t>
      </w:r>
      <w:r>
        <w:rPr>
          <w:rFonts w:eastAsia="Calibri"/>
          <w:lang w:val="en-GB"/>
        </w:rPr>
        <w:t>63</w:t>
      </w:r>
      <w:r>
        <w:rPr>
          <w:rFonts w:eastAsia="Calibri"/>
          <w:lang w:val="en-GB"/>
        </w:rPr>
        <w:br/>
      </w:r>
      <w:r w:rsidRPr="00F57041">
        <w:rPr>
          <w:rFonts w:eastAsia="Calibri"/>
          <w:lang w:val="en-GB"/>
        </w:rPr>
        <w:t>M</w:t>
      </w:r>
      <w:r w:rsidRPr="00E50778">
        <w:rPr>
          <w:rFonts w:eastAsia="Calibri"/>
          <w:lang w:val="en-GB"/>
        </w:rPr>
        <w:t xml:space="preserve">inimum Requirements for </w:t>
      </w:r>
      <w:bookmarkStart w:id="72" w:name="_Hlk109932156"/>
      <w:r w:rsidRPr="00E50778">
        <w:rPr>
          <w:rFonts w:eastAsia="Calibri"/>
          <w:lang w:val="en-GB"/>
        </w:rPr>
        <w:t>International Preliminary Examining Authorities</w:t>
      </w:r>
      <w:bookmarkEnd w:id="68"/>
      <w:bookmarkEnd w:id="69"/>
      <w:bookmarkEnd w:id="70"/>
      <w:bookmarkEnd w:id="71"/>
      <w:bookmarkEnd w:id="72"/>
    </w:p>
    <w:p w14:paraId="68DA5101" w14:textId="77777777" w:rsidR="00E530EE" w:rsidRPr="00E50778" w:rsidRDefault="00E530EE" w:rsidP="00E530EE">
      <w:pPr>
        <w:pStyle w:val="LegSubRule"/>
        <w:rPr>
          <w:rFonts w:eastAsia="Calibri"/>
          <w:i/>
          <w:lang w:val="en-GB"/>
        </w:rPr>
      </w:pPr>
      <w:bookmarkStart w:id="73" w:name="_Toc126936120"/>
      <w:bookmarkStart w:id="74" w:name="_Toc126936210"/>
      <w:bookmarkStart w:id="75" w:name="_Toc126940733"/>
      <w:bookmarkStart w:id="76" w:name="_Toc128652845"/>
      <w:r w:rsidRPr="00E50778">
        <w:rPr>
          <w:rFonts w:eastAsia="Calibri"/>
          <w:lang w:val="en-GB"/>
        </w:rPr>
        <w:t>63</w:t>
      </w:r>
      <w:r w:rsidRPr="00F57041">
        <w:rPr>
          <w:rFonts w:eastAsia="Calibri"/>
          <w:lang w:val="en-GB"/>
        </w:rPr>
        <w:t xml:space="preserve">.1       </w:t>
      </w:r>
      <w:r w:rsidRPr="00AC3B5C">
        <w:rPr>
          <w:rFonts w:eastAsia="Calibri"/>
          <w:i/>
          <w:lang w:val="en-GB"/>
        </w:rPr>
        <w:t>D</w:t>
      </w:r>
      <w:r w:rsidRPr="00E50778">
        <w:rPr>
          <w:rFonts w:eastAsia="Calibri"/>
          <w:i/>
          <w:lang w:val="en-GB"/>
        </w:rPr>
        <w:t>efinition of Minimum Requirements</w:t>
      </w:r>
      <w:bookmarkEnd w:id="73"/>
      <w:bookmarkEnd w:id="74"/>
      <w:bookmarkEnd w:id="75"/>
      <w:bookmarkEnd w:id="76"/>
    </w:p>
    <w:p w14:paraId="1A627885" w14:textId="77777777" w:rsidR="00E530EE" w:rsidRPr="00F57041" w:rsidRDefault="00E530EE" w:rsidP="00E530EE">
      <w:pPr>
        <w:pStyle w:val="Lega"/>
        <w:rPr>
          <w:rFonts w:eastAsia="Calibri"/>
          <w:lang w:val="en-GB"/>
        </w:rPr>
      </w:pPr>
      <w:r w:rsidRPr="00136A94">
        <w:rPr>
          <w:rFonts w:eastAsia="Calibri"/>
          <w:lang w:val="en-GB"/>
        </w:rPr>
        <w:t>The minimum requirements referred to in Article 32(3) shall be the following:</w:t>
      </w:r>
    </w:p>
    <w:p w14:paraId="4EB64209" w14:textId="77777777" w:rsidR="00E530EE" w:rsidRPr="00F57041" w:rsidRDefault="00E530EE" w:rsidP="00E530EE">
      <w:pPr>
        <w:pStyle w:val="Lega"/>
        <w:rPr>
          <w:rFonts w:eastAsia="Calibri"/>
          <w:lang w:val="en-GB"/>
        </w:rPr>
      </w:pPr>
      <w:r w:rsidRPr="00F57041">
        <w:rPr>
          <w:rFonts w:eastAsia="Calibri"/>
          <w:lang w:val="en-GB"/>
        </w:rPr>
        <w:tab/>
      </w:r>
      <w:r w:rsidRPr="00136A94">
        <w:rPr>
          <w:rFonts w:eastAsia="Calibri"/>
          <w:lang w:val="en-GB"/>
        </w:rPr>
        <w:t>(i)  the national Office or intergovernmental organization must have at least 100 full-time employees with sufficient technical qualifications to carry out examinations</w:t>
      </w:r>
      <w:r w:rsidRPr="00C90F60">
        <w:rPr>
          <w:rFonts w:eastAsia="Calibri"/>
          <w:color w:val="0000FF"/>
          <w:u w:val="single"/>
          <w:lang w:val="en-GB"/>
        </w:rPr>
        <w:t xml:space="preserve"> </w:t>
      </w:r>
      <w:r w:rsidRPr="00AC3B5C">
        <w:rPr>
          <w:rFonts w:eastAsia="Calibri"/>
          <w:color w:val="0000FF"/>
          <w:u w:val="single"/>
          <w:lang w:val="en-GB"/>
        </w:rPr>
        <w:t>in the required technical fields</w:t>
      </w:r>
      <w:r w:rsidRPr="00F57041">
        <w:rPr>
          <w:rFonts w:eastAsia="Calibri"/>
          <w:lang w:val="en-GB"/>
        </w:rPr>
        <w:t>;</w:t>
      </w:r>
    </w:p>
    <w:p w14:paraId="41102431" w14:textId="77777777" w:rsidR="00E530EE" w:rsidRPr="00136A94" w:rsidRDefault="00E530EE" w:rsidP="00E530EE">
      <w:pPr>
        <w:pStyle w:val="Lega"/>
        <w:rPr>
          <w:rFonts w:eastAsia="Calibri"/>
          <w:lang w:val="en-GB"/>
        </w:rPr>
      </w:pPr>
      <w:r w:rsidRPr="00F57041">
        <w:rPr>
          <w:rFonts w:eastAsia="Calibri"/>
          <w:lang w:val="en-GB"/>
        </w:rPr>
        <w:tab/>
      </w:r>
      <w:bookmarkStart w:id="77" w:name="_Hlk110446585"/>
      <w:r w:rsidRPr="00AC3B5C">
        <w:rPr>
          <w:rFonts w:eastAsia="Calibri"/>
          <w:color w:val="0000FF"/>
          <w:u w:val="single"/>
          <w:lang w:val="en-GB"/>
        </w:rPr>
        <w:t>(ii)</w:t>
      </w:r>
      <w:bookmarkEnd w:id="77"/>
      <w:r w:rsidRPr="00AC3B5C">
        <w:rPr>
          <w:rFonts w:eastAsia="Calibri"/>
          <w:color w:val="0000FF"/>
          <w:u w:val="single"/>
          <w:lang w:val="en-GB"/>
        </w:rPr>
        <w:t xml:space="preserve">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23494C3C" w14:textId="77777777" w:rsidR="00E530EE" w:rsidRPr="00136A94" w:rsidRDefault="00E530EE" w:rsidP="00E530EE">
      <w:pPr>
        <w:pStyle w:val="Lega"/>
        <w:rPr>
          <w:rFonts w:eastAsia="Calibri"/>
          <w:lang w:val="en-GB"/>
        </w:rPr>
      </w:pPr>
      <w:r w:rsidRPr="00136A94">
        <w:rPr>
          <w:rFonts w:eastAsia="Calibri"/>
          <w:lang w:val="en-GB"/>
        </w:rPr>
        <w:tab/>
      </w:r>
      <w:r w:rsidRPr="00900FEF">
        <w:rPr>
          <w:rFonts w:eastAsia="Calibri"/>
          <w:strike/>
          <w:color w:val="FF0000"/>
          <w:lang w:val="en-GB"/>
        </w:rPr>
        <w:t>(ii)</w:t>
      </w:r>
      <w:r w:rsidRPr="00AC3B5C">
        <w:rPr>
          <w:rFonts w:eastAsia="Calibri"/>
          <w:color w:val="0000FF"/>
          <w:u w:val="single"/>
          <w:lang w:val="en-GB"/>
        </w:rPr>
        <w:t>(ii</w:t>
      </w:r>
      <w:r>
        <w:rPr>
          <w:rFonts w:eastAsia="Calibri"/>
          <w:color w:val="0000FF"/>
          <w:u w:val="single"/>
          <w:lang w:val="en-GB"/>
        </w:rPr>
        <w:t>i</w:t>
      </w:r>
      <w:r w:rsidRPr="00AC3B5C">
        <w:rPr>
          <w:rFonts w:eastAsia="Calibri"/>
          <w:color w:val="0000FF"/>
          <w:u w:val="single"/>
          <w:lang w:val="en-GB"/>
        </w:rPr>
        <w:t>)</w:t>
      </w:r>
      <w:r w:rsidRPr="00136A94">
        <w:rPr>
          <w:rFonts w:eastAsia="Calibri"/>
          <w:lang w:val="en-GB"/>
        </w:rPr>
        <w:t xml:space="preserve">  that Office or organization must have at its ready disposal at least the minimum documentation referred to in Rule 34, properly arranged for examination purposes;</w:t>
      </w:r>
    </w:p>
    <w:p w14:paraId="4DFE6ADE" w14:textId="77777777" w:rsidR="00E530EE" w:rsidRPr="00136A94" w:rsidRDefault="00E530EE" w:rsidP="00E530EE">
      <w:pPr>
        <w:pStyle w:val="Lega"/>
        <w:rPr>
          <w:rFonts w:eastAsia="Calibri"/>
          <w:lang w:val="en-GB"/>
        </w:rPr>
      </w:pPr>
      <w:r w:rsidRPr="00136A94">
        <w:rPr>
          <w:rFonts w:eastAsia="Calibri"/>
          <w:lang w:val="en-GB"/>
        </w:rPr>
        <w:tab/>
      </w:r>
      <w:r w:rsidRPr="00900FEF">
        <w:rPr>
          <w:rFonts w:eastAsia="Calibri"/>
          <w:strike/>
          <w:color w:val="FF0000"/>
          <w:lang w:val="en-GB"/>
        </w:rPr>
        <w:t xml:space="preserve">(iii)  that Office or organization must have a staff which is capable of examining in the required technical fields </w:t>
      </w:r>
      <w:r w:rsidRPr="00A64857">
        <w:rPr>
          <w:rFonts w:eastAsia="Calibri"/>
          <w:strike/>
          <w:color w:val="FF0000"/>
          <w:lang w:val="en-GB"/>
        </w:rPr>
        <w:t>and which has the language facilities to understand at least those languages in which the minimum documentation referred to in Rule 34 is written or is translated</w:t>
      </w:r>
      <w:r w:rsidRPr="00900FEF">
        <w:rPr>
          <w:rFonts w:eastAsia="Calibri"/>
          <w:strike/>
          <w:color w:val="FF0000"/>
          <w:lang w:val="en-GB"/>
        </w:rPr>
        <w:t>;</w:t>
      </w:r>
    </w:p>
    <w:p w14:paraId="3456B505" w14:textId="77777777" w:rsidR="00E530EE" w:rsidRPr="00136A94" w:rsidRDefault="00E530EE" w:rsidP="00E530EE">
      <w:pPr>
        <w:pStyle w:val="Lega"/>
        <w:rPr>
          <w:rFonts w:eastAsia="Calibri"/>
          <w:lang w:val="en-GB"/>
        </w:rPr>
      </w:pPr>
      <w:r w:rsidRPr="00136A94">
        <w:rPr>
          <w:rFonts w:eastAsia="Calibri"/>
          <w:lang w:val="en-GB"/>
        </w:rPr>
        <w:tab/>
        <w:t xml:space="preserve">(iv)  </w:t>
      </w:r>
      <w:r w:rsidRPr="00D52C3C">
        <w:rPr>
          <w:rFonts w:eastAsia="Calibri"/>
          <w:lang w:val="en-GB"/>
        </w:rPr>
        <w:t>that Office or organization must have in place a quality management system and internal review arrangements in accordance with the common rules of international preliminary examination;</w:t>
      </w:r>
    </w:p>
    <w:p w14:paraId="7D6B49A5" w14:textId="77777777" w:rsidR="00E530EE" w:rsidRPr="00136A94" w:rsidRDefault="00E530EE" w:rsidP="00E530EE">
      <w:pPr>
        <w:pStyle w:val="Lega"/>
        <w:rPr>
          <w:rFonts w:eastAsia="Calibri"/>
          <w:lang w:val="en-GB"/>
        </w:rPr>
      </w:pPr>
      <w:r w:rsidRPr="00D52C3C">
        <w:rPr>
          <w:rFonts w:eastAsia="Calibri"/>
          <w:lang w:val="en-GB"/>
        </w:rPr>
        <w:tab/>
        <w:t>(v)</w:t>
      </w:r>
      <w:r w:rsidRPr="00136A94">
        <w:rPr>
          <w:rFonts w:eastAsia="Calibri"/>
          <w:lang w:val="en-GB"/>
        </w:rPr>
        <w:t xml:space="preserve">  t</w:t>
      </w:r>
      <w:r w:rsidRPr="00D52C3C">
        <w:rPr>
          <w:rFonts w:eastAsia="Calibri"/>
          <w:lang w:val="en-GB"/>
        </w:rPr>
        <w:t>hat Office or organization must hold an appointment as an International Searching Authority.</w:t>
      </w:r>
    </w:p>
    <w:p w14:paraId="17F52E10" w14:textId="77777777" w:rsidR="00E530EE" w:rsidRDefault="00E530EE" w:rsidP="00E530EE">
      <w:pPr>
        <w:pStyle w:val="Endofdocument-Annex"/>
        <w:rPr>
          <w:lang w:val="en-GB"/>
        </w:rPr>
      </w:pPr>
    </w:p>
    <w:p w14:paraId="33F4DDAD" w14:textId="6A4D41C1" w:rsidR="00E530EE" w:rsidRPr="00AC599A" w:rsidRDefault="00E530EE" w:rsidP="00E530EE">
      <w:pPr>
        <w:pStyle w:val="Endofdocument-Annex"/>
        <w:rPr>
          <w:lang w:val="en-GB"/>
        </w:rPr>
        <w:sectPr w:rsidR="00E530EE" w:rsidRPr="00AC599A" w:rsidSect="00F115C1">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r>
        <w:rPr>
          <w:lang w:val="en-GB"/>
        </w:rPr>
        <w:t>[Annex II</w:t>
      </w:r>
      <w:r w:rsidR="002D0B28">
        <w:rPr>
          <w:lang w:val="en-GB"/>
        </w:rPr>
        <w:t>I</w:t>
      </w:r>
      <w:r>
        <w:rPr>
          <w:lang w:val="en-GB"/>
        </w:rPr>
        <w:t xml:space="preserve"> follows</w:t>
      </w:r>
      <w:r w:rsidR="008443E5">
        <w:rPr>
          <w:lang w:val="en-GB"/>
        </w:rPr>
        <w:t>]</w:t>
      </w:r>
    </w:p>
    <w:bookmarkEnd w:id="34"/>
    <w:bookmarkEnd w:id="65"/>
    <w:p w14:paraId="73BEC12C" w14:textId="77777777" w:rsidR="00A47330" w:rsidRDefault="00A47330" w:rsidP="0094720C">
      <w:pPr>
        <w:rPr>
          <w:caps/>
        </w:rPr>
      </w:pPr>
    </w:p>
    <w:p w14:paraId="7805B75B" w14:textId="77777777" w:rsidR="00A47330" w:rsidRPr="00BB23C0" w:rsidRDefault="00A47330" w:rsidP="00A47330">
      <w:pPr>
        <w:pStyle w:val="Endofdocument-Annex"/>
        <w:rPr>
          <w:caps/>
        </w:rPr>
      </w:pPr>
    </w:p>
    <w:p w14:paraId="1B80FB4C" w14:textId="162684FC" w:rsidR="00FC30F9" w:rsidRDefault="00FC30F9" w:rsidP="00FC30F9">
      <w:pPr>
        <w:jc w:val="center"/>
      </w:pPr>
      <w:r>
        <w:t xml:space="preserve">PROPOSED AMENDMENTS TO THE </w:t>
      </w:r>
      <w:r w:rsidR="008840F4">
        <w:t xml:space="preserve">REGULATIONS </w:t>
      </w:r>
      <w:r>
        <w:br/>
        <w:t>(CLEAN TEXT)</w:t>
      </w:r>
    </w:p>
    <w:p w14:paraId="3E3555D2" w14:textId="77777777" w:rsidR="00FC30F9" w:rsidRDefault="00FC30F9" w:rsidP="00FC30F9"/>
    <w:p w14:paraId="1F2A3082" w14:textId="77777777" w:rsidR="00FC30F9" w:rsidRDefault="00FC30F9" w:rsidP="00FC30F9"/>
    <w:p w14:paraId="3093AF30" w14:textId="77777777" w:rsidR="00FC30F9" w:rsidRPr="003B5AD4" w:rsidRDefault="00FC30F9" w:rsidP="00FC30F9">
      <w:pPr>
        <w:jc w:val="center"/>
        <w:rPr>
          <w:caps/>
          <w:noProof/>
        </w:rPr>
      </w:pPr>
      <w:r>
        <w:t>TABLE OF CONTENTS</w:t>
      </w:r>
    </w:p>
    <w:p w14:paraId="2CB4949D" w14:textId="77777777" w:rsidR="00FC30F9" w:rsidRDefault="00FC30F9" w:rsidP="00FC30F9">
      <w:bookmarkStart w:id="78" w:name="_GoBack"/>
      <w:bookmarkEnd w:id="78"/>
    </w:p>
    <w:p w14:paraId="405ED2DD" w14:textId="7EB684C5" w:rsidR="00C4749D" w:rsidRDefault="00FC30F9">
      <w:pPr>
        <w:pStyle w:val="TOC1"/>
        <w:tabs>
          <w:tab w:val="right" w:leader="dot" w:pos="9345"/>
        </w:tabs>
        <w:rPr>
          <w:rFonts w:asciiTheme="minorHAnsi" w:eastAsiaTheme="minorEastAsia" w:hAnsiTheme="minorHAnsi" w:cstheme="minorBidi"/>
          <w:noProof/>
          <w:szCs w:val="22"/>
          <w:lang w:val="fr-CH" w:eastAsia="fr-CH"/>
        </w:rPr>
      </w:pPr>
      <w:r>
        <w:fldChar w:fldCharType="begin"/>
      </w:r>
      <w:r>
        <w:instrText xml:space="preserve"> TOC \h \z \t "Leg # Title,1,Leg SubRule #,2" \b "AxIII" </w:instrText>
      </w:r>
      <w:r>
        <w:fldChar w:fldCharType="separate"/>
      </w:r>
      <w:hyperlink w:anchor="_Toc128652861" w:history="1">
        <w:r w:rsidR="00C4749D" w:rsidRPr="000A2FE8">
          <w:rPr>
            <w:rStyle w:val="Hyperlink"/>
            <w:noProof/>
          </w:rPr>
          <w:t>Rule 26 Checking by, and Correcting before, the Receiving Office of Certain Elements of the International Application</w:t>
        </w:r>
        <w:r w:rsidR="00C4749D">
          <w:rPr>
            <w:noProof/>
            <w:webHidden/>
          </w:rPr>
          <w:tab/>
        </w:r>
        <w:r w:rsidR="00C4749D">
          <w:rPr>
            <w:noProof/>
            <w:webHidden/>
          </w:rPr>
          <w:fldChar w:fldCharType="begin"/>
        </w:r>
        <w:r w:rsidR="00C4749D">
          <w:rPr>
            <w:noProof/>
            <w:webHidden/>
          </w:rPr>
          <w:instrText xml:space="preserve"> PAGEREF _Toc128652861 \h </w:instrText>
        </w:r>
        <w:r w:rsidR="00C4749D">
          <w:rPr>
            <w:noProof/>
            <w:webHidden/>
          </w:rPr>
        </w:r>
        <w:r w:rsidR="00C4749D">
          <w:rPr>
            <w:noProof/>
            <w:webHidden/>
          </w:rPr>
          <w:fldChar w:fldCharType="separate"/>
        </w:r>
        <w:r w:rsidR="00D02A1C">
          <w:rPr>
            <w:noProof/>
            <w:webHidden/>
          </w:rPr>
          <w:t>2</w:t>
        </w:r>
        <w:r w:rsidR="00C4749D">
          <w:rPr>
            <w:noProof/>
            <w:webHidden/>
          </w:rPr>
          <w:fldChar w:fldCharType="end"/>
        </w:r>
      </w:hyperlink>
    </w:p>
    <w:p w14:paraId="10CC377D" w14:textId="00CEDB52"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62" w:history="1">
        <w:r w:rsidR="00C4749D" w:rsidRPr="000A2FE8">
          <w:rPr>
            <w:rStyle w:val="Hyperlink"/>
            <w:noProof/>
          </w:rPr>
          <w:t>26.1 to 26.2</w:t>
        </w:r>
        <w:r w:rsidR="00C4749D" w:rsidRPr="000A2FE8">
          <w:rPr>
            <w:rStyle w:val="Hyperlink"/>
            <w:i/>
            <w:noProof/>
          </w:rPr>
          <w:t>bis   [No change]</w:t>
        </w:r>
        <w:r w:rsidR="00C4749D">
          <w:rPr>
            <w:noProof/>
            <w:webHidden/>
          </w:rPr>
          <w:tab/>
        </w:r>
        <w:r w:rsidR="00C4749D">
          <w:rPr>
            <w:noProof/>
            <w:webHidden/>
          </w:rPr>
          <w:fldChar w:fldCharType="begin"/>
        </w:r>
        <w:r w:rsidR="00C4749D">
          <w:rPr>
            <w:noProof/>
            <w:webHidden/>
          </w:rPr>
          <w:instrText xml:space="preserve"> PAGEREF _Toc128652862 \h </w:instrText>
        </w:r>
        <w:r w:rsidR="00C4749D">
          <w:rPr>
            <w:noProof/>
            <w:webHidden/>
          </w:rPr>
        </w:r>
        <w:r w:rsidR="00C4749D">
          <w:rPr>
            <w:noProof/>
            <w:webHidden/>
          </w:rPr>
          <w:fldChar w:fldCharType="separate"/>
        </w:r>
        <w:r w:rsidR="00D02A1C">
          <w:rPr>
            <w:noProof/>
            <w:webHidden/>
          </w:rPr>
          <w:t>2</w:t>
        </w:r>
        <w:r w:rsidR="00C4749D">
          <w:rPr>
            <w:noProof/>
            <w:webHidden/>
          </w:rPr>
          <w:fldChar w:fldCharType="end"/>
        </w:r>
      </w:hyperlink>
    </w:p>
    <w:p w14:paraId="057969AA" w14:textId="65B296D1"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63" w:history="1">
        <w:r w:rsidR="00C4749D" w:rsidRPr="000A2FE8">
          <w:rPr>
            <w:rStyle w:val="Hyperlink"/>
            <w:noProof/>
          </w:rPr>
          <w:t>26.3   </w:t>
        </w:r>
        <w:r w:rsidR="00C4749D" w:rsidRPr="000A2FE8">
          <w:rPr>
            <w:rStyle w:val="Hyperlink"/>
            <w:i/>
            <w:noProof/>
          </w:rPr>
          <w:t>Checking of Physical Requirements under Article 14(1)(a)(v)</w:t>
        </w:r>
        <w:r w:rsidR="00C4749D">
          <w:rPr>
            <w:noProof/>
            <w:webHidden/>
          </w:rPr>
          <w:tab/>
        </w:r>
        <w:r w:rsidR="00C4749D">
          <w:rPr>
            <w:noProof/>
            <w:webHidden/>
          </w:rPr>
          <w:fldChar w:fldCharType="begin"/>
        </w:r>
        <w:r w:rsidR="00C4749D">
          <w:rPr>
            <w:noProof/>
            <w:webHidden/>
          </w:rPr>
          <w:instrText xml:space="preserve"> PAGEREF _Toc128652863 \h </w:instrText>
        </w:r>
        <w:r w:rsidR="00C4749D">
          <w:rPr>
            <w:noProof/>
            <w:webHidden/>
          </w:rPr>
        </w:r>
        <w:r w:rsidR="00C4749D">
          <w:rPr>
            <w:noProof/>
            <w:webHidden/>
          </w:rPr>
          <w:fldChar w:fldCharType="separate"/>
        </w:r>
        <w:r w:rsidR="00D02A1C">
          <w:rPr>
            <w:noProof/>
            <w:webHidden/>
          </w:rPr>
          <w:t>2</w:t>
        </w:r>
        <w:r w:rsidR="00C4749D">
          <w:rPr>
            <w:noProof/>
            <w:webHidden/>
          </w:rPr>
          <w:fldChar w:fldCharType="end"/>
        </w:r>
      </w:hyperlink>
    </w:p>
    <w:p w14:paraId="1DD75B87" w14:textId="27F31EB8"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64" w:history="1">
        <w:r w:rsidR="00C4749D" w:rsidRPr="000A2FE8">
          <w:rPr>
            <w:rStyle w:val="Hyperlink"/>
            <w:noProof/>
          </w:rPr>
          <w:t>26.3</w:t>
        </w:r>
        <w:r w:rsidR="00C4749D" w:rsidRPr="000A2FE8">
          <w:rPr>
            <w:rStyle w:val="Hyperlink"/>
            <w:i/>
            <w:noProof/>
          </w:rPr>
          <w:t>bis   [No change]</w:t>
        </w:r>
        <w:r w:rsidR="00C4749D">
          <w:rPr>
            <w:noProof/>
            <w:webHidden/>
          </w:rPr>
          <w:tab/>
        </w:r>
        <w:r w:rsidR="00C4749D">
          <w:rPr>
            <w:noProof/>
            <w:webHidden/>
          </w:rPr>
          <w:fldChar w:fldCharType="begin"/>
        </w:r>
        <w:r w:rsidR="00C4749D">
          <w:rPr>
            <w:noProof/>
            <w:webHidden/>
          </w:rPr>
          <w:instrText xml:space="preserve"> PAGEREF _Toc128652864 \h </w:instrText>
        </w:r>
        <w:r w:rsidR="00C4749D">
          <w:rPr>
            <w:noProof/>
            <w:webHidden/>
          </w:rPr>
        </w:r>
        <w:r w:rsidR="00C4749D">
          <w:rPr>
            <w:noProof/>
            <w:webHidden/>
          </w:rPr>
          <w:fldChar w:fldCharType="separate"/>
        </w:r>
        <w:r w:rsidR="00D02A1C">
          <w:rPr>
            <w:noProof/>
            <w:webHidden/>
          </w:rPr>
          <w:t>2</w:t>
        </w:r>
        <w:r w:rsidR="00C4749D">
          <w:rPr>
            <w:noProof/>
            <w:webHidden/>
          </w:rPr>
          <w:fldChar w:fldCharType="end"/>
        </w:r>
      </w:hyperlink>
    </w:p>
    <w:p w14:paraId="69DF096E" w14:textId="32773CD2"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65" w:history="1">
        <w:r w:rsidR="00C4749D" w:rsidRPr="000A2FE8">
          <w:rPr>
            <w:rStyle w:val="Hyperlink"/>
            <w:noProof/>
          </w:rPr>
          <w:t>26.3</w:t>
        </w:r>
        <w:r w:rsidR="00C4749D" w:rsidRPr="000A2FE8">
          <w:rPr>
            <w:rStyle w:val="Hyperlink"/>
            <w:i/>
            <w:noProof/>
          </w:rPr>
          <w:t>ter</w:t>
        </w:r>
        <w:r w:rsidR="00C4749D" w:rsidRPr="000A2FE8">
          <w:rPr>
            <w:rStyle w:val="Hyperlink"/>
            <w:noProof/>
          </w:rPr>
          <w:t>   </w:t>
        </w:r>
        <w:r w:rsidR="00C4749D" w:rsidRPr="000A2FE8">
          <w:rPr>
            <w:rStyle w:val="Hyperlink"/>
            <w:i/>
            <w:noProof/>
          </w:rPr>
          <w:t>Invitation to Correct Defects under Article 3(4)(i)</w:t>
        </w:r>
        <w:r w:rsidR="00C4749D">
          <w:rPr>
            <w:noProof/>
            <w:webHidden/>
          </w:rPr>
          <w:tab/>
        </w:r>
        <w:r w:rsidR="00C4749D">
          <w:rPr>
            <w:noProof/>
            <w:webHidden/>
          </w:rPr>
          <w:fldChar w:fldCharType="begin"/>
        </w:r>
        <w:r w:rsidR="00C4749D">
          <w:rPr>
            <w:noProof/>
            <w:webHidden/>
          </w:rPr>
          <w:instrText xml:space="preserve"> PAGEREF _Toc128652865 \h </w:instrText>
        </w:r>
        <w:r w:rsidR="00C4749D">
          <w:rPr>
            <w:noProof/>
            <w:webHidden/>
          </w:rPr>
        </w:r>
        <w:r w:rsidR="00C4749D">
          <w:rPr>
            <w:noProof/>
            <w:webHidden/>
          </w:rPr>
          <w:fldChar w:fldCharType="separate"/>
        </w:r>
        <w:r w:rsidR="00D02A1C">
          <w:rPr>
            <w:noProof/>
            <w:webHidden/>
          </w:rPr>
          <w:t>3</w:t>
        </w:r>
        <w:r w:rsidR="00C4749D">
          <w:rPr>
            <w:noProof/>
            <w:webHidden/>
          </w:rPr>
          <w:fldChar w:fldCharType="end"/>
        </w:r>
      </w:hyperlink>
    </w:p>
    <w:p w14:paraId="2C79B46D" w14:textId="7872B2F8"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66" w:history="1">
        <w:r w:rsidR="00C4749D" w:rsidRPr="000A2FE8">
          <w:rPr>
            <w:rStyle w:val="Hyperlink"/>
            <w:noProof/>
          </w:rPr>
          <w:t>26.4 and 26.5</w:t>
        </w:r>
        <w:r w:rsidR="00C4749D" w:rsidRPr="000A2FE8">
          <w:rPr>
            <w:rStyle w:val="Hyperlink"/>
            <w:i/>
            <w:noProof/>
          </w:rPr>
          <w:t>   [No change]</w:t>
        </w:r>
        <w:r w:rsidR="00C4749D">
          <w:rPr>
            <w:noProof/>
            <w:webHidden/>
          </w:rPr>
          <w:tab/>
        </w:r>
        <w:r w:rsidR="00C4749D">
          <w:rPr>
            <w:noProof/>
            <w:webHidden/>
          </w:rPr>
          <w:fldChar w:fldCharType="begin"/>
        </w:r>
        <w:r w:rsidR="00C4749D">
          <w:rPr>
            <w:noProof/>
            <w:webHidden/>
          </w:rPr>
          <w:instrText xml:space="preserve"> PAGEREF _Toc128652866 \h </w:instrText>
        </w:r>
        <w:r w:rsidR="00C4749D">
          <w:rPr>
            <w:noProof/>
            <w:webHidden/>
          </w:rPr>
        </w:r>
        <w:r w:rsidR="00C4749D">
          <w:rPr>
            <w:noProof/>
            <w:webHidden/>
          </w:rPr>
          <w:fldChar w:fldCharType="separate"/>
        </w:r>
        <w:r w:rsidR="00D02A1C">
          <w:rPr>
            <w:noProof/>
            <w:webHidden/>
          </w:rPr>
          <w:t>3</w:t>
        </w:r>
        <w:r w:rsidR="00C4749D">
          <w:rPr>
            <w:noProof/>
            <w:webHidden/>
          </w:rPr>
          <w:fldChar w:fldCharType="end"/>
        </w:r>
      </w:hyperlink>
    </w:p>
    <w:p w14:paraId="540B8FEA" w14:textId="7A6D0BB8" w:rsidR="00C4749D" w:rsidRDefault="00F87ABA">
      <w:pPr>
        <w:pStyle w:val="TOC1"/>
        <w:tabs>
          <w:tab w:val="right" w:leader="dot" w:pos="9345"/>
        </w:tabs>
        <w:rPr>
          <w:rFonts w:asciiTheme="minorHAnsi" w:eastAsiaTheme="minorEastAsia" w:hAnsiTheme="minorHAnsi" w:cstheme="minorBidi"/>
          <w:noProof/>
          <w:szCs w:val="22"/>
          <w:lang w:val="fr-CH" w:eastAsia="fr-CH"/>
        </w:rPr>
      </w:pPr>
      <w:hyperlink w:anchor="_Toc128652867" w:history="1">
        <w:r w:rsidR="00C4749D" w:rsidRPr="000A2FE8">
          <w:rPr>
            <w:rStyle w:val="Hyperlink"/>
            <w:noProof/>
          </w:rPr>
          <w:t>Rule 29 International Applications Considered Withdrawn</w:t>
        </w:r>
        <w:r w:rsidR="00C4749D">
          <w:rPr>
            <w:noProof/>
            <w:webHidden/>
          </w:rPr>
          <w:tab/>
        </w:r>
        <w:r w:rsidR="00C4749D">
          <w:rPr>
            <w:noProof/>
            <w:webHidden/>
          </w:rPr>
          <w:fldChar w:fldCharType="begin"/>
        </w:r>
        <w:r w:rsidR="00C4749D">
          <w:rPr>
            <w:noProof/>
            <w:webHidden/>
          </w:rPr>
          <w:instrText xml:space="preserve"> PAGEREF _Toc128652867 \h </w:instrText>
        </w:r>
        <w:r w:rsidR="00C4749D">
          <w:rPr>
            <w:noProof/>
            <w:webHidden/>
          </w:rPr>
        </w:r>
        <w:r w:rsidR="00C4749D">
          <w:rPr>
            <w:noProof/>
            <w:webHidden/>
          </w:rPr>
          <w:fldChar w:fldCharType="separate"/>
        </w:r>
        <w:r w:rsidR="00D02A1C">
          <w:rPr>
            <w:noProof/>
            <w:webHidden/>
          </w:rPr>
          <w:t>4</w:t>
        </w:r>
        <w:r w:rsidR="00C4749D">
          <w:rPr>
            <w:noProof/>
            <w:webHidden/>
          </w:rPr>
          <w:fldChar w:fldCharType="end"/>
        </w:r>
      </w:hyperlink>
    </w:p>
    <w:p w14:paraId="5A9CE770" w14:textId="510AAE2E"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68" w:history="1">
        <w:r w:rsidR="00C4749D" w:rsidRPr="000A2FE8">
          <w:rPr>
            <w:rStyle w:val="Hyperlink"/>
            <w:noProof/>
          </w:rPr>
          <w:t>29.1   </w:t>
        </w:r>
        <w:r w:rsidR="00C4749D" w:rsidRPr="000A2FE8">
          <w:rPr>
            <w:rStyle w:val="Hyperlink"/>
            <w:i/>
            <w:noProof/>
          </w:rPr>
          <w:t>Finding by Receiving Office</w:t>
        </w:r>
        <w:r w:rsidR="00C4749D">
          <w:rPr>
            <w:noProof/>
            <w:webHidden/>
          </w:rPr>
          <w:tab/>
        </w:r>
        <w:r w:rsidR="00C4749D">
          <w:rPr>
            <w:noProof/>
            <w:webHidden/>
          </w:rPr>
          <w:fldChar w:fldCharType="begin"/>
        </w:r>
        <w:r w:rsidR="00C4749D">
          <w:rPr>
            <w:noProof/>
            <w:webHidden/>
          </w:rPr>
          <w:instrText xml:space="preserve"> PAGEREF _Toc128652868 \h </w:instrText>
        </w:r>
        <w:r w:rsidR="00C4749D">
          <w:rPr>
            <w:noProof/>
            <w:webHidden/>
          </w:rPr>
        </w:r>
        <w:r w:rsidR="00C4749D">
          <w:rPr>
            <w:noProof/>
            <w:webHidden/>
          </w:rPr>
          <w:fldChar w:fldCharType="separate"/>
        </w:r>
        <w:r w:rsidR="00D02A1C">
          <w:rPr>
            <w:noProof/>
            <w:webHidden/>
          </w:rPr>
          <w:t>4</w:t>
        </w:r>
        <w:r w:rsidR="00C4749D">
          <w:rPr>
            <w:noProof/>
            <w:webHidden/>
          </w:rPr>
          <w:fldChar w:fldCharType="end"/>
        </w:r>
      </w:hyperlink>
    </w:p>
    <w:p w14:paraId="50678EF3" w14:textId="39400A05"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69" w:history="1">
        <w:r w:rsidR="00C4749D" w:rsidRPr="000A2FE8">
          <w:rPr>
            <w:rStyle w:val="Hyperlink"/>
            <w:noProof/>
          </w:rPr>
          <w:t>29.2 to 29.4</w:t>
        </w:r>
        <w:r w:rsidR="00C4749D" w:rsidRPr="000A2FE8">
          <w:rPr>
            <w:rStyle w:val="Hyperlink"/>
            <w:i/>
            <w:noProof/>
          </w:rPr>
          <w:t>   [No change]</w:t>
        </w:r>
        <w:r w:rsidR="00C4749D">
          <w:rPr>
            <w:noProof/>
            <w:webHidden/>
          </w:rPr>
          <w:tab/>
        </w:r>
        <w:r w:rsidR="00C4749D">
          <w:rPr>
            <w:noProof/>
            <w:webHidden/>
          </w:rPr>
          <w:fldChar w:fldCharType="begin"/>
        </w:r>
        <w:r w:rsidR="00C4749D">
          <w:rPr>
            <w:noProof/>
            <w:webHidden/>
          </w:rPr>
          <w:instrText xml:space="preserve"> PAGEREF _Toc128652869 \h </w:instrText>
        </w:r>
        <w:r w:rsidR="00C4749D">
          <w:rPr>
            <w:noProof/>
            <w:webHidden/>
          </w:rPr>
        </w:r>
        <w:r w:rsidR="00C4749D">
          <w:rPr>
            <w:noProof/>
            <w:webHidden/>
          </w:rPr>
          <w:fldChar w:fldCharType="separate"/>
        </w:r>
        <w:r w:rsidR="00D02A1C">
          <w:rPr>
            <w:noProof/>
            <w:webHidden/>
          </w:rPr>
          <w:t>4</w:t>
        </w:r>
        <w:r w:rsidR="00C4749D">
          <w:rPr>
            <w:noProof/>
            <w:webHidden/>
          </w:rPr>
          <w:fldChar w:fldCharType="end"/>
        </w:r>
      </w:hyperlink>
    </w:p>
    <w:p w14:paraId="2FE3E342" w14:textId="22CFE0B7" w:rsidR="00C4749D" w:rsidRDefault="00F87ABA">
      <w:pPr>
        <w:pStyle w:val="TOC1"/>
        <w:tabs>
          <w:tab w:val="right" w:leader="dot" w:pos="9345"/>
        </w:tabs>
        <w:rPr>
          <w:rFonts w:asciiTheme="minorHAnsi" w:eastAsiaTheme="minorEastAsia" w:hAnsiTheme="minorHAnsi" w:cstheme="minorBidi"/>
          <w:noProof/>
          <w:szCs w:val="22"/>
          <w:lang w:val="fr-CH" w:eastAsia="fr-CH"/>
        </w:rPr>
      </w:pPr>
      <w:hyperlink w:anchor="_Toc128652870" w:history="1">
        <w:r w:rsidR="00C4749D" w:rsidRPr="000A2FE8">
          <w:rPr>
            <w:rStyle w:val="Hyperlink"/>
            <w:rFonts w:eastAsia="Calibri"/>
            <w:noProof/>
            <w:lang w:val="en-GB"/>
          </w:rPr>
          <w:t>Rule 34</w:t>
        </w:r>
        <w:r w:rsidR="00C4749D" w:rsidRPr="000A2FE8">
          <w:rPr>
            <w:rStyle w:val="Hyperlink"/>
            <w:noProof/>
          </w:rPr>
          <w:t xml:space="preserve"> </w:t>
        </w:r>
        <w:r w:rsidR="00C4749D" w:rsidRPr="000A2FE8">
          <w:rPr>
            <w:rStyle w:val="Hyperlink"/>
            <w:rFonts w:eastAsia="Calibri"/>
            <w:noProof/>
            <w:lang w:val="en-GB"/>
          </w:rPr>
          <w:t>Minimum Documentation</w:t>
        </w:r>
        <w:r w:rsidR="00C4749D">
          <w:rPr>
            <w:noProof/>
            <w:webHidden/>
          </w:rPr>
          <w:tab/>
        </w:r>
        <w:r w:rsidR="00C4749D">
          <w:rPr>
            <w:noProof/>
            <w:webHidden/>
          </w:rPr>
          <w:fldChar w:fldCharType="begin"/>
        </w:r>
        <w:r w:rsidR="00C4749D">
          <w:rPr>
            <w:noProof/>
            <w:webHidden/>
          </w:rPr>
          <w:instrText xml:space="preserve"> PAGEREF _Toc128652870 \h </w:instrText>
        </w:r>
        <w:r w:rsidR="00C4749D">
          <w:rPr>
            <w:noProof/>
            <w:webHidden/>
          </w:rPr>
        </w:r>
        <w:r w:rsidR="00C4749D">
          <w:rPr>
            <w:noProof/>
            <w:webHidden/>
          </w:rPr>
          <w:fldChar w:fldCharType="separate"/>
        </w:r>
        <w:r w:rsidR="00D02A1C">
          <w:rPr>
            <w:noProof/>
            <w:webHidden/>
          </w:rPr>
          <w:t>5</w:t>
        </w:r>
        <w:r w:rsidR="00C4749D">
          <w:rPr>
            <w:noProof/>
            <w:webHidden/>
          </w:rPr>
          <w:fldChar w:fldCharType="end"/>
        </w:r>
      </w:hyperlink>
    </w:p>
    <w:p w14:paraId="549232CB" w14:textId="5F709813"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71" w:history="1">
        <w:r w:rsidR="00C4749D" w:rsidRPr="000A2FE8">
          <w:rPr>
            <w:rStyle w:val="Hyperlink"/>
            <w:rFonts w:eastAsia="Calibri"/>
            <w:noProof/>
            <w:lang w:val="en-GB"/>
          </w:rPr>
          <w:t xml:space="preserve">34.1       </w:t>
        </w:r>
        <w:r w:rsidR="00C4749D" w:rsidRPr="000A2FE8">
          <w:rPr>
            <w:rStyle w:val="Hyperlink"/>
            <w:rFonts w:eastAsia="Calibri"/>
            <w:i/>
            <w:noProof/>
            <w:lang w:val="en-GB"/>
          </w:rPr>
          <w:t>Definition</w:t>
        </w:r>
        <w:r w:rsidR="00C4749D">
          <w:rPr>
            <w:noProof/>
            <w:webHidden/>
          </w:rPr>
          <w:tab/>
        </w:r>
        <w:r w:rsidR="00C4749D">
          <w:rPr>
            <w:noProof/>
            <w:webHidden/>
          </w:rPr>
          <w:fldChar w:fldCharType="begin"/>
        </w:r>
        <w:r w:rsidR="00C4749D">
          <w:rPr>
            <w:noProof/>
            <w:webHidden/>
          </w:rPr>
          <w:instrText xml:space="preserve"> PAGEREF _Toc128652871 \h </w:instrText>
        </w:r>
        <w:r w:rsidR="00C4749D">
          <w:rPr>
            <w:noProof/>
            <w:webHidden/>
          </w:rPr>
        </w:r>
        <w:r w:rsidR="00C4749D">
          <w:rPr>
            <w:noProof/>
            <w:webHidden/>
          </w:rPr>
          <w:fldChar w:fldCharType="separate"/>
        </w:r>
        <w:r w:rsidR="00D02A1C">
          <w:rPr>
            <w:noProof/>
            <w:webHidden/>
          </w:rPr>
          <w:t>5</w:t>
        </w:r>
        <w:r w:rsidR="00C4749D">
          <w:rPr>
            <w:noProof/>
            <w:webHidden/>
          </w:rPr>
          <w:fldChar w:fldCharType="end"/>
        </w:r>
      </w:hyperlink>
    </w:p>
    <w:p w14:paraId="07B36B18" w14:textId="3CA3244A" w:rsidR="00C4749D" w:rsidRDefault="00F87ABA">
      <w:pPr>
        <w:pStyle w:val="TOC1"/>
        <w:tabs>
          <w:tab w:val="right" w:leader="dot" w:pos="9345"/>
        </w:tabs>
        <w:rPr>
          <w:rFonts w:asciiTheme="minorHAnsi" w:eastAsiaTheme="minorEastAsia" w:hAnsiTheme="minorHAnsi" w:cstheme="minorBidi"/>
          <w:noProof/>
          <w:szCs w:val="22"/>
          <w:lang w:val="fr-CH" w:eastAsia="fr-CH"/>
        </w:rPr>
      </w:pPr>
      <w:hyperlink w:anchor="_Toc128652872" w:history="1">
        <w:r w:rsidR="00C4749D" w:rsidRPr="000A2FE8">
          <w:rPr>
            <w:rStyle w:val="Hyperlink"/>
            <w:rFonts w:eastAsia="Calibri"/>
            <w:noProof/>
            <w:lang w:val="en-GB"/>
          </w:rPr>
          <w:t>Rule 36 Minimum Requirements for International Searching Authorities</w:t>
        </w:r>
        <w:r w:rsidR="00C4749D">
          <w:rPr>
            <w:noProof/>
            <w:webHidden/>
          </w:rPr>
          <w:tab/>
        </w:r>
        <w:r w:rsidR="00C4749D">
          <w:rPr>
            <w:noProof/>
            <w:webHidden/>
          </w:rPr>
          <w:fldChar w:fldCharType="begin"/>
        </w:r>
        <w:r w:rsidR="00C4749D">
          <w:rPr>
            <w:noProof/>
            <w:webHidden/>
          </w:rPr>
          <w:instrText xml:space="preserve"> PAGEREF _Toc128652872 \h </w:instrText>
        </w:r>
        <w:r w:rsidR="00C4749D">
          <w:rPr>
            <w:noProof/>
            <w:webHidden/>
          </w:rPr>
        </w:r>
        <w:r w:rsidR="00C4749D">
          <w:rPr>
            <w:noProof/>
            <w:webHidden/>
          </w:rPr>
          <w:fldChar w:fldCharType="separate"/>
        </w:r>
        <w:r w:rsidR="00D02A1C">
          <w:rPr>
            <w:noProof/>
            <w:webHidden/>
          </w:rPr>
          <w:t>7</w:t>
        </w:r>
        <w:r w:rsidR="00C4749D">
          <w:rPr>
            <w:noProof/>
            <w:webHidden/>
          </w:rPr>
          <w:fldChar w:fldCharType="end"/>
        </w:r>
      </w:hyperlink>
    </w:p>
    <w:p w14:paraId="092026ED" w14:textId="6A317E5C"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73" w:history="1">
        <w:r w:rsidR="00C4749D" w:rsidRPr="000A2FE8">
          <w:rPr>
            <w:rStyle w:val="Hyperlink"/>
            <w:rFonts w:eastAsia="Calibri"/>
            <w:noProof/>
            <w:lang w:val="en-GB"/>
          </w:rPr>
          <w:t xml:space="preserve">36.1       </w:t>
        </w:r>
        <w:r w:rsidR="00C4749D" w:rsidRPr="000A2FE8">
          <w:rPr>
            <w:rStyle w:val="Hyperlink"/>
            <w:rFonts w:eastAsia="Calibri"/>
            <w:i/>
            <w:noProof/>
            <w:lang w:val="en-GB"/>
          </w:rPr>
          <w:t>Definition of Minimum Requirements</w:t>
        </w:r>
        <w:r w:rsidR="00C4749D">
          <w:rPr>
            <w:noProof/>
            <w:webHidden/>
          </w:rPr>
          <w:tab/>
        </w:r>
        <w:r w:rsidR="00C4749D">
          <w:rPr>
            <w:noProof/>
            <w:webHidden/>
          </w:rPr>
          <w:fldChar w:fldCharType="begin"/>
        </w:r>
        <w:r w:rsidR="00C4749D">
          <w:rPr>
            <w:noProof/>
            <w:webHidden/>
          </w:rPr>
          <w:instrText xml:space="preserve"> PAGEREF _Toc128652873 \h </w:instrText>
        </w:r>
        <w:r w:rsidR="00C4749D">
          <w:rPr>
            <w:noProof/>
            <w:webHidden/>
          </w:rPr>
        </w:r>
        <w:r w:rsidR="00C4749D">
          <w:rPr>
            <w:noProof/>
            <w:webHidden/>
          </w:rPr>
          <w:fldChar w:fldCharType="separate"/>
        </w:r>
        <w:r w:rsidR="00D02A1C">
          <w:rPr>
            <w:noProof/>
            <w:webHidden/>
          </w:rPr>
          <w:t>7</w:t>
        </w:r>
        <w:r w:rsidR="00C4749D">
          <w:rPr>
            <w:noProof/>
            <w:webHidden/>
          </w:rPr>
          <w:fldChar w:fldCharType="end"/>
        </w:r>
      </w:hyperlink>
    </w:p>
    <w:p w14:paraId="31821635" w14:textId="580E1C06" w:rsidR="00C4749D" w:rsidRDefault="00F87ABA">
      <w:pPr>
        <w:pStyle w:val="TOC1"/>
        <w:tabs>
          <w:tab w:val="right" w:leader="dot" w:pos="9345"/>
        </w:tabs>
        <w:rPr>
          <w:rFonts w:asciiTheme="minorHAnsi" w:eastAsiaTheme="minorEastAsia" w:hAnsiTheme="minorHAnsi" w:cstheme="minorBidi"/>
          <w:noProof/>
          <w:szCs w:val="22"/>
          <w:lang w:val="fr-CH" w:eastAsia="fr-CH"/>
        </w:rPr>
      </w:pPr>
      <w:hyperlink w:anchor="_Toc128652874" w:history="1">
        <w:r w:rsidR="00C4749D" w:rsidRPr="000A2FE8">
          <w:rPr>
            <w:rStyle w:val="Hyperlink"/>
            <w:rFonts w:eastAsia="Calibri"/>
            <w:noProof/>
            <w:lang w:val="en-GB"/>
          </w:rPr>
          <w:t>Rule 63 Minimum Requirements for International Preliminary Examining Authorities</w:t>
        </w:r>
        <w:r w:rsidR="00C4749D">
          <w:rPr>
            <w:noProof/>
            <w:webHidden/>
          </w:rPr>
          <w:tab/>
        </w:r>
        <w:r w:rsidR="00C4749D">
          <w:rPr>
            <w:noProof/>
            <w:webHidden/>
          </w:rPr>
          <w:fldChar w:fldCharType="begin"/>
        </w:r>
        <w:r w:rsidR="00C4749D">
          <w:rPr>
            <w:noProof/>
            <w:webHidden/>
          </w:rPr>
          <w:instrText xml:space="preserve"> PAGEREF _Toc128652874 \h </w:instrText>
        </w:r>
        <w:r w:rsidR="00C4749D">
          <w:rPr>
            <w:noProof/>
            <w:webHidden/>
          </w:rPr>
        </w:r>
        <w:r w:rsidR="00C4749D">
          <w:rPr>
            <w:noProof/>
            <w:webHidden/>
          </w:rPr>
          <w:fldChar w:fldCharType="separate"/>
        </w:r>
        <w:r w:rsidR="00D02A1C">
          <w:rPr>
            <w:noProof/>
            <w:webHidden/>
          </w:rPr>
          <w:t>8</w:t>
        </w:r>
        <w:r w:rsidR="00C4749D">
          <w:rPr>
            <w:noProof/>
            <w:webHidden/>
          </w:rPr>
          <w:fldChar w:fldCharType="end"/>
        </w:r>
      </w:hyperlink>
    </w:p>
    <w:p w14:paraId="669ACD5D" w14:textId="6CD33BE6" w:rsidR="00C4749D" w:rsidRDefault="00F87ABA">
      <w:pPr>
        <w:pStyle w:val="TOC2"/>
        <w:tabs>
          <w:tab w:val="right" w:leader="dot" w:pos="9345"/>
        </w:tabs>
        <w:rPr>
          <w:rFonts w:asciiTheme="minorHAnsi" w:eastAsiaTheme="minorEastAsia" w:hAnsiTheme="minorHAnsi" w:cstheme="minorBidi"/>
          <w:noProof/>
          <w:szCs w:val="22"/>
          <w:lang w:val="fr-CH" w:eastAsia="fr-CH"/>
        </w:rPr>
      </w:pPr>
      <w:hyperlink w:anchor="_Toc128652875" w:history="1">
        <w:r w:rsidR="00C4749D" w:rsidRPr="000A2FE8">
          <w:rPr>
            <w:rStyle w:val="Hyperlink"/>
            <w:rFonts w:eastAsia="Calibri"/>
            <w:noProof/>
            <w:lang w:val="en-GB"/>
          </w:rPr>
          <w:t xml:space="preserve">63.1       </w:t>
        </w:r>
        <w:r w:rsidR="00C4749D" w:rsidRPr="000A2FE8">
          <w:rPr>
            <w:rStyle w:val="Hyperlink"/>
            <w:rFonts w:eastAsia="Calibri"/>
            <w:i/>
            <w:noProof/>
            <w:lang w:val="en-GB"/>
          </w:rPr>
          <w:t>Definition of Minimum Requirements</w:t>
        </w:r>
        <w:r w:rsidR="00C4749D">
          <w:rPr>
            <w:noProof/>
            <w:webHidden/>
          </w:rPr>
          <w:tab/>
        </w:r>
        <w:r w:rsidR="00C4749D">
          <w:rPr>
            <w:noProof/>
            <w:webHidden/>
          </w:rPr>
          <w:fldChar w:fldCharType="begin"/>
        </w:r>
        <w:r w:rsidR="00C4749D">
          <w:rPr>
            <w:noProof/>
            <w:webHidden/>
          </w:rPr>
          <w:instrText xml:space="preserve"> PAGEREF _Toc128652875 \h </w:instrText>
        </w:r>
        <w:r w:rsidR="00C4749D">
          <w:rPr>
            <w:noProof/>
            <w:webHidden/>
          </w:rPr>
        </w:r>
        <w:r w:rsidR="00C4749D">
          <w:rPr>
            <w:noProof/>
            <w:webHidden/>
          </w:rPr>
          <w:fldChar w:fldCharType="separate"/>
        </w:r>
        <w:r w:rsidR="00D02A1C">
          <w:rPr>
            <w:noProof/>
            <w:webHidden/>
          </w:rPr>
          <w:t>8</w:t>
        </w:r>
        <w:r w:rsidR="00C4749D">
          <w:rPr>
            <w:noProof/>
            <w:webHidden/>
          </w:rPr>
          <w:fldChar w:fldCharType="end"/>
        </w:r>
      </w:hyperlink>
    </w:p>
    <w:p w14:paraId="3746F71B" w14:textId="434B71F0" w:rsidR="00FC30F9" w:rsidRDefault="00FC30F9" w:rsidP="00FC30F9">
      <w:pPr>
        <w:pStyle w:val="Endofdocument-Annex"/>
        <w:ind w:left="0"/>
      </w:pPr>
      <w:r>
        <w:fldChar w:fldCharType="end"/>
      </w:r>
    </w:p>
    <w:p w14:paraId="3882A85E" w14:textId="77777777" w:rsidR="002C57A6" w:rsidRPr="00DE6A4E" w:rsidRDefault="00374DD3" w:rsidP="002C57A6">
      <w:pPr>
        <w:pStyle w:val="LegTitle"/>
      </w:pPr>
      <w:bookmarkStart w:id="79" w:name="_Toc126936130"/>
      <w:bookmarkStart w:id="80" w:name="_Toc126936220"/>
      <w:bookmarkStart w:id="81" w:name="_Toc126940743"/>
      <w:bookmarkStart w:id="82" w:name="_Toc128652861"/>
      <w:bookmarkStart w:id="83" w:name="_Toc75509570"/>
      <w:bookmarkStart w:id="84" w:name="_Toc75509862"/>
      <w:bookmarkStart w:id="85" w:name="_Toc75510003"/>
      <w:bookmarkStart w:id="86" w:name="_Toc75511300"/>
      <w:bookmarkStart w:id="87" w:name="_Toc75513346"/>
      <w:bookmarkStart w:id="88" w:name="AxIII"/>
      <w:r>
        <w:lastRenderedPageBreak/>
        <w:t>Rule 26</w:t>
      </w:r>
      <w:r w:rsidR="002C57A6">
        <w:br/>
        <w:t>Checking by, and Correcting before, the Receiving Office of Certain Elements of the International Application</w:t>
      </w:r>
      <w:bookmarkEnd w:id="79"/>
      <w:bookmarkEnd w:id="80"/>
      <w:bookmarkEnd w:id="81"/>
      <w:bookmarkEnd w:id="82"/>
    </w:p>
    <w:p w14:paraId="0781E4A9" w14:textId="77777777" w:rsidR="002C57A6" w:rsidRDefault="002C57A6" w:rsidP="002C57A6">
      <w:pPr>
        <w:pStyle w:val="LegSubRule"/>
        <w:keepLines w:val="0"/>
        <w:outlineLvl w:val="0"/>
        <w:rPr>
          <w:i/>
        </w:rPr>
      </w:pPr>
      <w:bookmarkStart w:id="89" w:name="_Toc126936131"/>
      <w:bookmarkStart w:id="90" w:name="_Toc126936221"/>
      <w:bookmarkStart w:id="91" w:name="_Toc126940744"/>
      <w:bookmarkStart w:id="92" w:name="_Toc128652862"/>
      <w:r>
        <w:t>26.1 to 26.2</w:t>
      </w:r>
      <w:r w:rsidRPr="00C00524">
        <w:rPr>
          <w:i/>
        </w:rPr>
        <w:t>bis   </w:t>
      </w:r>
      <w:r>
        <w:rPr>
          <w:i/>
        </w:rPr>
        <w:t>[No change]</w:t>
      </w:r>
      <w:bookmarkEnd w:id="89"/>
      <w:bookmarkEnd w:id="90"/>
      <w:bookmarkEnd w:id="91"/>
      <w:bookmarkEnd w:id="92"/>
    </w:p>
    <w:p w14:paraId="1D2DD7F3" w14:textId="77777777" w:rsidR="002C57A6" w:rsidRDefault="002C57A6" w:rsidP="002C57A6">
      <w:pPr>
        <w:pStyle w:val="LegSubRule"/>
        <w:outlineLvl w:val="0"/>
      </w:pPr>
      <w:bookmarkStart w:id="93" w:name="_Toc126936132"/>
      <w:bookmarkStart w:id="94" w:name="_Toc126936222"/>
      <w:bookmarkStart w:id="95" w:name="_Toc126940745"/>
      <w:bookmarkStart w:id="96" w:name="_Toc128652863"/>
      <w:r>
        <w:t>26.3   </w:t>
      </w:r>
      <w:r w:rsidRPr="00C82B7D">
        <w:rPr>
          <w:i/>
        </w:rPr>
        <w:t>Checking of Physical Requirements under Article 14(1)(a)(v)</w:t>
      </w:r>
      <w:bookmarkEnd w:id="93"/>
      <w:bookmarkEnd w:id="94"/>
      <w:bookmarkEnd w:id="95"/>
      <w:bookmarkEnd w:id="96"/>
    </w:p>
    <w:p w14:paraId="02C253BB" w14:textId="77777777" w:rsidR="002C57A6" w:rsidRPr="00C5292D" w:rsidRDefault="002C57A6" w:rsidP="002C57A6">
      <w:pPr>
        <w:pStyle w:val="Lega"/>
        <w:ind w:firstLine="567"/>
        <w:rPr>
          <w:rStyle w:val="Deletedtext"/>
          <w:strike w:val="0"/>
          <w:color w:val="auto"/>
        </w:rPr>
      </w:pPr>
      <w:r w:rsidRPr="00C5292D">
        <w:t>(a)  Where the international application is filed in a language of publication, the receiving Office shall check</w:t>
      </w:r>
      <w:r w:rsidR="00C5292D" w:rsidRPr="00C5292D">
        <w:rPr>
          <w:rStyle w:val="Deletedtext"/>
          <w:strike w:val="0"/>
          <w:color w:val="auto"/>
        </w:rPr>
        <w:t>:</w:t>
      </w:r>
    </w:p>
    <w:p w14:paraId="7412E73A" w14:textId="77777777" w:rsidR="002C57A6" w:rsidRPr="00C5292D" w:rsidRDefault="002C57A6" w:rsidP="002C57A6">
      <w:pPr>
        <w:pStyle w:val="Legi"/>
        <w:rPr>
          <w:rStyle w:val="Deletedtext"/>
          <w:strike w:val="0"/>
          <w:color w:val="auto"/>
        </w:rPr>
      </w:pPr>
      <w:r w:rsidRPr="00C5292D">
        <w:tab/>
      </w:r>
      <w:r w:rsidRPr="00C5292D">
        <w:tab/>
      </w:r>
      <w:r w:rsidRPr="00C5292D">
        <w:rPr>
          <w:rStyle w:val="Deletedtext"/>
          <w:strike w:val="0"/>
          <w:color w:val="auto"/>
        </w:rPr>
        <w:t>(i)</w:t>
      </w:r>
      <w:r w:rsidRPr="00C5292D">
        <w:rPr>
          <w:rStyle w:val="Deletedtext"/>
          <w:strike w:val="0"/>
          <w:color w:val="auto"/>
        </w:rPr>
        <w:tab/>
      </w:r>
      <w:r w:rsidRPr="00C5292D">
        <w:t>the international application for compliance with the physical requirements referred to in Rule 11 only to the extent that compliance therewith is necessary for the purpose of reasonably uniform international publication;</w:t>
      </w:r>
    </w:p>
    <w:p w14:paraId="143D820E" w14:textId="77777777" w:rsidR="002C57A6" w:rsidRPr="00C5292D" w:rsidRDefault="002C57A6" w:rsidP="002C57A6">
      <w:pPr>
        <w:pStyle w:val="Legi"/>
        <w:rPr>
          <w:rStyle w:val="Deletedtext"/>
          <w:strike w:val="0"/>
          <w:color w:val="auto"/>
        </w:rPr>
      </w:pPr>
      <w:r w:rsidRPr="00C5292D">
        <w:tab/>
      </w:r>
      <w:r w:rsidRPr="00C5292D">
        <w:tab/>
      </w:r>
      <w:r w:rsidRPr="00C5292D">
        <w:rPr>
          <w:rStyle w:val="Deletedtext"/>
          <w:strike w:val="0"/>
          <w:color w:val="auto"/>
        </w:rPr>
        <w:t>(ii)</w:t>
      </w:r>
      <w:r w:rsidRPr="00C5292D">
        <w:rPr>
          <w:rStyle w:val="Deletedtext"/>
          <w:strike w:val="0"/>
          <w:color w:val="auto"/>
        </w:rPr>
        <w:tab/>
      </w:r>
      <w:r w:rsidRPr="00C5292D">
        <w:t>any translation furnished under Rule 12.3 or 26.3</w:t>
      </w:r>
      <w:r w:rsidRPr="00C5292D">
        <w:rPr>
          <w:i/>
        </w:rPr>
        <w:t>ter</w:t>
      </w:r>
      <w:r w:rsidRPr="00C5292D">
        <w:t xml:space="preserve"> for compliance with the physical requirements referred to in Rule 11 to the extent that compliance therewith is necessary for the purpose of satisfactory reproduction.</w:t>
      </w:r>
    </w:p>
    <w:p w14:paraId="16B2FF5F" w14:textId="77777777" w:rsidR="002C57A6" w:rsidRPr="00C5292D" w:rsidRDefault="002C57A6" w:rsidP="002C57A6">
      <w:pPr>
        <w:pStyle w:val="Lega"/>
        <w:rPr>
          <w:rStyle w:val="Deletedtext"/>
          <w:strike w:val="0"/>
          <w:color w:val="auto"/>
        </w:rPr>
      </w:pPr>
      <w:r w:rsidRPr="00C5292D">
        <w:tab/>
      </w:r>
      <w:r w:rsidRPr="00C5292D">
        <w:rPr>
          <w:rStyle w:val="Deletedtext"/>
          <w:strike w:val="0"/>
          <w:color w:val="auto"/>
        </w:rPr>
        <w:t>(b)  </w:t>
      </w:r>
      <w:r w:rsidRPr="00C5292D">
        <w:t>Where the international application is filed in a language which is not a language of publication, the receiving Office shall check:</w:t>
      </w:r>
    </w:p>
    <w:p w14:paraId="6BFBA066" w14:textId="77777777" w:rsidR="002C57A6" w:rsidRPr="00C5292D" w:rsidRDefault="002C57A6" w:rsidP="002C57A6">
      <w:pPr>
        <w:pStyle w:val="Legi"/>
        <w:rPr>
          <w:rStyle w:val="Deletedtext"/>
          <w:strike w:val="0"/>
          <w:color w:val="auto"/>
        </w:rPr>
      </w:pPr>
      <w:r w:rsidRPr="00C5292D">
        <w:tab/>
      </w:r>
      <w:r w:rsidRPr="00C5292D">
        <w:tab/>
      </w:r>
      <w:r w:rsidRPr="00C5292D">
        <w:rPr>
          <w:rStyle w:val="Deletedtext"/>
          <w:strike w:val="0"/>
          <w:color w:val="auto"/>
        </w:rPr>
        <w:t>(i)</w:t>
      </w:r>
      <w:r w:rsidRPr="00C5292D">
        <w:rPr>
          <w:rStyle w:val="Deletedtext"/>
          <w:strike w:val="0"/>
          <w:color w:val="auto"/>
        </w:rPr>
        <w:tab/>
      </w:r>
      <w:r w:rsidRPr="00C5292D">
        <w:t>the international application for compliance with the physical requirements referred to in Rule 11 only to the extent that compliance therewith is necessary for the purpose of satisfactory reproduction;</w:t>
      </w:r>
    </w:p>
    <w:p w14:paraId="2F454E6F" w14:textId="77777777" w:rsidR="002C57A6" w:rsidRPr="00C5292D" w:rsidRDefault="002C57A6" w:rsidP="002C57A6">
      <w:pPr>
        <w:pStyle w:val="Legi"/>
        <w:rPr>
          <w:strike/>
        </w:rPr>
      </w:pPr>
      <w:r w:rsidRPr="00253350">
        <w:tab/>
      </w:r>
      <w:r>
        <w:tab/>
      </w:r>
      <w:r w:rsidRPr="00C5292D">
        <w:rPr>
          <w:rStyle w:val="Deletedtext"/>
          <w:strike w:val="0"/>
          <w:color w:val="auto"/>
        </w:rPr>
        <w:t>(ii)</w:t>
      </w:r>
      <w:r w:rsidRPr="00C5292D">
        <w:rPr>
          <w:rStyle w:val="Deletedtext"/>
          <w:strike w:val="0"/>
          <w:color w:val="auto"/>
        </w:rPr>
        <w:tab/>
        <w:t>any translation furnished under Rule 12.3</w:t>
      </w:r>
      <w:r w:rsidRPr="00C5292D">
        <w:rPr>
          <w:rStyle w:val="Deletedtext"/>
          <w:strike w:val="0"/>
          <w:color w:val="auto"/>
          <w:u w:val="single"/>
        </w:rPr>
        <w:t>,</w:t>
      </w:r>
      <w:r w:rsidRPr="00C5292D">
        <w:rPr>
          <w:rStyle w:val="Deletedtext"/>
          <w:strike w:val="0"/>
          <w:color w:val="auto"/>
        </w:rPr>
        <w:t xml:space="preserve"> or 12.4 or 26.3</w:t>
      </w:r>
      <w:r w:rsidRPr="00C5292D">
        <w:rPr>
          <w:rStyle w:val="Deletedtext"/>
          <w:i/>
          <w:strike w:val="0"/>
          <w:color w:val="auto"/>
        </w:rPr>
        <w:t xml:space="preserve">ter </w:t>
      </w:r>
      <w:r w:rsidRPr="00C5292D">
        <w:rPr>
          <w:rStyle w:val="Deletedtext"/>
          <w:strike w:val="0"/>
          <w:color w:val="auto"/>
        </w:rPr>
        <w:t>and the drawings for compliance with the physical requirements referred to in Rule 11 to the extent that compliance therewith is necessary for the purpose of reasonably uniform international publication.</w:t>
      </w:r>
    </w:p>
    <w:p w14:paraId="10DEC906" w14:textId="77777777" w:rsidR="002C57A6" w:rsidRDefault="002C57A6" w:rsidP="0094720C">
      <w:pPr>
        <w:pStyle w:val="LegSubRule"/>
        <w:keepNext w:val="0"/>
        <w:keepLines w:val="0"/>
        <w:outlineLvl w:val="0"/>
        <w:rPr>
          <w:i/>
        </w:rPr>
      </w:pPr>
      <w:bookmarkStart w:id="97" w:name="_Toc126936133"/>
      <w:bookmarkStart w:id="98" w:name="_Toc126936223"/>
      <w:bookmarkStart w:id="99" w:name="_Toc126940746"/>
      <w:bookmarkStart w:id="100" w:name="_Toc128652864"/>
      <w:r>
        <w:t>26.3</w:t>
      </w:r>
      <w:r w:rsidRPr="00C00524">
        <w:rPr>
          <w:i/>
        </w:rPr>
        <w:t>bis   </w:t>
      </w:r>
      <w:r>
        <w:rPr>
          <w:i/>
        </w:rPr>
        <w:t>[No change]</w:t>
      </w:r>
      <w:bookmarkEnd w:id="97"/>
      <w:bookmarkEnd w:id="98"/>
      <w:bookmarkEnd w:id="99"/>
      <w:bookmarkEnd w:id="100"/>
    </w:p>
    <w:p w14:paraId="4DD2B6B5" w14:textId="77777777" w:rsidR="002C57A6" w:rsidRPr="006A2E0C" w:rsidRDefault="002C57A6" w:rsidP="009B15A6">
      <w:pPr>
        <w:pStyle w:val="LegSubRule"/>
      </w:pPr>
      <w:bookmarkStart w:id="101" w:name="_Toc126936134"/>
      <w:bookmarkStart w:id="102" w:name="_Toc126936224"/>
      <w:bookmarkStart w:id="103" w:name="_Toc126940747"/>
      <w:bookmarkStart w:id="104" w:name="_Toc128652865"/>
      <w:r>
        <w:lastRenderedPageBreak/>
        <w:t>26.3</w:t>
      </w:r>
      <w:r w:rsidRPr="006A2E0C">
        <w:rPr>
          <w:i/>
        </w:rPr>
        <w:t>ter</w:t>
      </w:r>
      <w:r w:rsidRPr="00C00524">
        <w:t>   </w:t>
      </w:r>
      <w:r w:rsidRPr="006A2E0C">
        <w:rPr>
          <w:i/>
        </w:rPr>
        <w:t>Invitation to Correct Defects under Article 3(4)(i)</w:t>
      </w:r>
      <w:bookmarkEnd w:id="101"/>
      <w:bookmarkEnd w:id="102"/>
      <w:bookmarkEnd w:id="103"/>
      <w:bookmarkEnd w:id="104"/>
    </w:p>
    <w:p w14:paraId="27B81B31" w14:textId="77777777" w:rsidR="002C57A6" w:rsidRPr="00C5292D" w:rsidRDefault="002C57A6" w:rsidP="0094720C">
      <w:pPr>
        <w:pStyle w:val="Lega"/>
        <w:keepNext/>
        <w:keepLines/>
        <w:ind w:firstLine="567"/>
        <w:rPr>
          <w:rStyle w:val="Deletedtext"/>
          <w:strike w:val="0"/>
          <w:color w:val="auto"/>
        </w:rPr>
      </w:pPr>
      <w:r w:rsidRPr="00C5292D">
        <w:rPr>
          <w:rStyle w:val="Deletedtext"/>
          <w:strike w:val="0"/>
          <w:color w:val="auto"/>
        </w:rPr>
        <w:t>(a)  Where the abstract or any text matter of the drawings is filed in a language which is different from the language, subject to Rules 12.1</w:t>
      </w:r>
      <w:r w:rsidRPr="00C5292D">
        <w:rPr>
          <w:rStyle w:val="Deletedtext"/>
          <w:i/>
          <w:strike w:val="0"/>
          <w:color w:val="auto"/>
        </w:rPr>
        <w:t>bis</w:t>
      </w:r>
      <w:r w:rsidRPr="00C5292D">
        <w:rPr>
          <w:rStyle w:val="Deletedtext"/>
          <w:strike w:val="0"/>
          <w:color w:val="auto"/>
        </w:rPr>
        <w:t xml:space="preserve"> and 26.3</w:t>
      </w:r>
      <w:r w:rsidRPr="00C5292D">
        <w:rPr>
          <w:rStyle w:val="Deletedtext"/>
          <w:i/>
          <w:strike w:val="0"/>
          <w:color w:val="auto"/>
        </w:rPr>
        <w:t>ter</w:t>
      </w:r>
      <w:r w:rsidRPr="00C5292D">
        <w:rPr>
          <w:rStyle w:val="Deletedtext"/>
          <w:strike w:val="0"/>
          <w:color w:val="auto"/>
        </w:rPr>
        <w:t>(e), of the description and the claims, the receiving Office shall, unless</w:t>
      </w:r>
    </w:p>
    <w:p w14:paraId="5CF7EDAE" w14:textId="77777777" w:rsidR="002C57A6" w:rsidRPr="00C5292D" w:rsidRDefault="002C57A6" w:rsidP="0094720C">
      <w:pPr>
        <w:pStyle w:val="Legi"/>
        <w:keepNext/>
        <w:keepLines/>
        <w:rPr>
          <w:rStyle w:val="Deletedtext"/>
          <w:strike w:val="0"/>
          <w:color w:val="auto"/>
        </w:rPr>
      </w:pPr>
      <w:r w:rsidRPr="00BB23C0">
        <w:tab/>
      </w:r>
      <w:r w:rsidRPr="00BB23C0">
        <w:tab/>
      </w:r>
      <w:r w:rsidRPr="00C5292D">
        <w:rPr>
          <w:rStyle w:val="Deletedtext"/>
          <w:strike w:val="0"/>
          <w:color w:val="auto"/>
        </w:rPr>
        <w:t>(i)</w:t>
      </w:r>
      <w:r w:rsidRPr="00C5292D">
        <w:rPr>
          <w:rStyle w:val="Deletedtext"/>
          <w:strike w:val="0"/>
          <w:color w:val="auto"/>
        </w:rPr>
        <w:tab/>
      </w:r>
      <w:r w:rsidRPr="00C5292D">
        <w:t>a translation of the international application is required under Rule 12.3(a), or</w:t>
      </w:r>
    </w:p>
    <w:p w14:paraId="2E6625F9" w14:textId="77777777" w:rsidR="002C57A6" w:rsidRPr="00C5292D" w:rsidRDefault="002C57A6" w:rsidP="0094720C">
      <w:pPr>
        <w:pStyle w:val="Lega"/>
        <w:keepNext/>
        <w:keepLines/>
        <w:ind w:firstLine="567"/>
      </w:pPr>
      <w:r w:rsidRPr="00C5292D">
        <w:tab/>
      </w:r>
      <w:r w:rsidRPr="00C5292D">
        <w:rPr>
          <w:rStyle w:val="Deletedtext"/>
          <w:strike w:val="0"/>
          <w:color w:val="auto"/>
        </w:rPr>
        <w:t>(ii)</w:t>
      </w:r>
      <w:r w:rsidRPr="00C5292D">
        <w:rPr>
          <w:rStyle w:val="Deletedtext"/>
          <w:strike w:val="0"/>
          <w:color w:val="auto"/>
        </w:rPr>
        <w:tab/>
      </w:r>
      <w:r w:rsidRPr="00C5292D">
        <w:t xml:space="preserve">the abstract or the text matter of the drawings is in the language in which the </w:t>
      </w:r>
      <w:r w:rsidRPr="00C5292D">
        <w:tab/>
      </w:r>
      <w:r w:rsidRPr="00C5292D">
        <w:tab/>
        <w:t>international application is to be published,</w:t>
      </w:r>
    </w:p>
    <w:p w14:paraId="1FCB7B4E" w14:textId="77777777" w:rsidR="002C57A6" w:rsidRPr="00C5292D" w:rsidRDefault="002C57A6" w:rsidP="002C57A6">
      <w:pPr>
        <w:pStyle w:val="Lega"/>
        <w:rPr>
          <w:rStyle w:val="Deletedtext"/>
          <w:strike w:val="0"/>
          <w:color w:val="auto"/>
        </w:rPr>
      </w:pPr>
      <w:r w:rsidRPr="00C5292D">
        <w:t>invite the applicant to furnish a translation of the abstract or the text matter of the drawings into the language in which the international application is to be published.  Rules 26.1, 26.2, 26.3, 26.3</w:t>
      </w:r>
      <w:r w:rsidRPr="00C5292D">
        <w:rPr>
          <w:i/>
        </w:rPr>
        <w:t>bis</w:t>
      </w:r>
      <w:r w:rsidRPr="00C5292D">
        <w:t xml:space="preserve">, 26.5 and 29.1 shall apply </w:t>
      </w:r>
      <w:r w:rsidRPr="00C5292D">
        <w:rPr>
          <w:i/>
        </w:rPr>
        <w:t>mutatis mutandis</w:t>
      </w:r>
      <w:r w:rsidRPr="00C5292D">
        <w:t>.</w:t>
      </w:r>
      <w:r w:rsidRPr="00C5292D">
        <w:rPr>
          <w:rStyle w:val="Deletedtext"/>
          <w:strike w:val="0"/>
          <w:color w:val="auto"/>
        </w:rPr>
        <w:t xml:space="preserve"> </w:t>
      </w:r>
    </w:p>
    <w:p w14:paraId="5C461B81" w14:textId="77777777" w:rsidR="002C57A6" w:rsidRPr="00C5292D" w:rsidRDefault="002C57A6" w:rsidP="002C57A6">
      <w:pPr>
        <w:pStyle w:val="Lega"/>
        <w:ind w:firstLine="567"/>
        <w:rPr>
          <w:rStyle w:val="Deletedtext"/>
          <w:strike w:val="0"/>
          <w:color w:val="auto"/>
        </w:rPr>
      </w:pPr>
      <w:r w:rsidRPr="00C5292D">
        <w:rPr>
          <w:rStyle w:val="Deletedtext"/>
          <w:strike w:val="0"/>
          <w:color w:val="auto"/>
        </w:rPr>
        <w:t xml:space="preserve">(b) to (d)  </w:t>
      </w:r>
      <w:r w:rsidRPr="00C5292D">
        <w:rPr>
          <w:rStyle w:val="Deletedtext"/>
          <w:i/>
          <w:strike w:val="0"/>
          <w:color w:val="auto"/>
        </w:rPr>
        <w:t>[ No change]</w:t>
      </w:r>
    </w:p>
    <w:p w14:paraId="0899F83C" w14:textId="77777777" w:rsidR="002C57A6" w:rsidRPr="00C5292D" w:rsidRDefault="002C57A6" w:rsidP="002C57A6">
      <w:pPr>
        <w:pStyle w:val="Lega"/>
        <w:ind w:firstLine="567"/>
        <w:rPr>
          <w:rStyle w:val="Deletedtext"/>
          <w:strike w:val="0"/>
          <w:color w:val="auto"/>
        </w:rPr>
      </w:pPr>
      <w:r w:rsidRPr="00C5292D">
        <w:rPr>
          <w:rStyle w:val="Deletedtext"/>
          <w:strike w:val="0"/>
          <w:color w:val="auto"/>
        </w:rPr>
        <w:t>(e)  </w:t>
      </w:r>
      <w:r w:rsidRPr="00C5292D">
        <w:t xml:space="preserve">Where the description of an international application is filed in a language which is different from the language of the claims, or parts of the description or parts of the claims are filed in a language which is different from the language of the remainder of this element, and where all such languages are accepted by the receiving Office under Rule 12.1(a), the receiving Office shall, as appropriate, invite the applicant to furnish, within one month of the date of receipt of the international application by the receiving Office, a translation of the description or the claims, or any part thereof, such that the description and claims are in a single language which is all of the following: </w:t>
      </w:r>
    </w:p>
    <w:p w14:paraId="15D4DD82" w14:textId="77777777" w:rsidR="002C57A6" w:rsidRPr="00C5292D" w:rsidRDefault="002C57A6" w:rsidP="002C57A6">
      <w:pPr>
        <w:pStyle w:val="Lega"/>
        <w:ind w:firstLine="567"/>
        <w:rPr>
          <w:rStyle w:val="Deletedtext"/>
          <w:strike w:val="0"/>
          <w:color w:val="auto"/>
        </w:rPr>
      </w:pPr>
      <w:r w:rsidRPr="00C5292D">
        <w:tab/>
      </w:r>
      <w:r w:rsidRPr="00C5292D">
        <w:rPr>
          <w:rStyle w:val="Deletedtext"/>
          <w:strike w:val="0"/>
          <w:color w:val="auto"/>
        </w:rPr>
        <w:t>(i)</w:t>
      </w:r>
      <w:r w:rsidRPr="00C5292D">
        <w:rPr>
          <w:rStyle w:val="Deletedtext"/>
          <w:strike w:val="0"/>
          <w:color w:val="auto"/>
        </w:rPr>
        <w:tab/>
      </w:r>
      <w:r w:rsidRPr="00C5292D">
        <w:t>one of the languages contained in the description or claims as filed;</w:t>
      </w:r>
      <w:r w:rsidRPr="00C5292D">
        <w:rPr>
          <w:rStyle w:val="Deletedtext"/>
          <w:strike w:val="0"/>
          <w:color w:val="auto"/>
        </w:rPr>
        <w:t xml:space="preserve"> </w:t>
      </w:r>
    </w:p>
    <w:p w14:paraId="22427130" w14:textId="3D1B4BE5" w:rsidR="002C57A6" w:rsidRPr="00C5292D" w:rsidRDefault="002C57A6" w:rsidP="002C57A6">
      <w:pPr>
        <w:pStyle w:val="Lega"/>
        <w:ind w:firstLine="567"/>
        <w:rPr>
          <w:rStyle w:val="Deletedtext"/>
          <w:strike w:val="0"/>
          <w:color w:val="auto"/>
        </w:rPr>
      </w:pPr>
      <w:r w:rsidRPr="00C5292D">
        <w:tab/>
      </w:r>
      <w:r w:rsidRPr="00C5292D">
        <w:rPr>
          <w:rStyle w:val="Deletedtext"/>
          <w:strike w:val="0"/>
          <w:color w:val="auto"/>
        </w:rPr>
        <w:t>(ii)</w:t>
      </w:r>
      <w:r w:rsidRPr="00C5292D">
        <w:rPr>
          <w:rStyle w:val="Deletedtext"/>
          <w:strike w:val="0"/>
          <w:color w:val="auto"/>
        </w:rPr>
        <w:tab/>
      </w:r>
      <w:r w:rsidRPr="00C5292D">
        <w:t>a language accepted by the International Searching Authority that is to carry out the international search</w:t>
      </w:r>
      <w:r w:rsidR="004821EE">
        <w:t>;</w:t>
      </w:r>
      <w:r w:rsidRPr="00C5292D">
        <w:t xml:space="preserve"> and</w:t>
      </w:r>
    </w:p>
    <w:p w14:paraId="69FCF150" w14:textId="77777777" w:rsidR="002C57A6" w:rsidRPr="00C5292D" w:rsidRDefault="002C57A6" w:rsidP="002C57A6">
      <w:pPr>
        <w:pStyle w:val="Legi"/>
      </w:pPr>
      <w:r w:rsidRPr="00C5292D">
        <w:tab/>
      </w:r>
      <w:r w:rsidRPr="00C5292D">
        <w:tab/>
      </w:r>
      <w:r w:rsidRPr="00C5292D">
        <w:rPr>
          <w:rStyle w:val="Deletedtext"/>
          <w:strike w:val="0"/>
          <w:color w:val="auto"/>
        </w:rPr>
        <w:t>(iii)</w:t>
      </w:r>
      <w:r w:rsidRPr="00C5292D">
        <w:rPr>
          <w:rStyle w:val="Deletedtext"/>
          <w:strike w:val="0"/>
          <w:color w:val="auto"/>
        </w:rPr>
        <w:tab/>
      </w:r>
      <w:r w:rsidRPr="00C5292D">
        <w:t>the language in which the international application is to be published.</w:t>
      </w:r>
    </w:p>
    <w:p w14:paraId="27C270B7" w14:textId="77777777" w:rsidR="002C57A6" w:rsidRPr="00C5292D" w:rsidRDefault="002C57A6" w:rsidP="002C57A6">
      <w:pPr>
        <w:pStyle w:val="Legi"/>
      </w:pPr>
      <w:r w:rsidRPr="00C5292D">
        <w:t xml:space="preserve">Rule 12.3(c) to (e) shall apply </w:t>
      </w:r>
      <w:r w:rsidRPr="00C5292D">
        <w:rPr>
          <w:i/>
        </w:rPr>
        <w:t>mutatis mutandis</w:t>
      </w:r>
      <w:r w:rsidRPr="00C5292D">
        <w:t>.</w:t>
      </w:r>
    </w:p>
    <w:p w14:paraId="696AF079" w14:textId="77777777" w:rsidR="002C57A6" w:rsidRDefault="002C57A6" w:rsidP="002C57A6">
      <w:pPr>
        <w:pStyle w:val="LegSubRule"/>
        <w:keepLines w:val="0"/>
        <w:outlineLvl w:val="0"/>
        <w:rPr>
          <w:i/>
        </w:rPr>
      </w:pPr>
      <w:bookmarkStart w:id="105" w:name="_Toc126936135"/>
      <w:bookmarkStart w:id="106" w:name="_Toc126936225"/>
      <w:bookmarkStart w:id="107" w:name="_Toc126940748"/>
      <w:bookmarkStart w:id="108" w:name="_Toc128652866"/>
      <w:r>
        <w:t>26.4 and 26.5</w:t>
      </w:r>
      <w:r w:rsidRPr="00C00524">
        <w:rPr>
          <w:i/>
        </w:rPr>
        <w:t>   </w:t>
      </w:r>
      <w:r>
        <w:rPr>
          <w:i/>
        </w:rPr>
        <w:t>[No change]</w:t>
      </w:r>
      <w:bookmarkEnd w:id="105"/>
      <w:bookmarkEnd w:id="106"/>
      <w:bookmarkEnd w:id="107"/>
      <w:bookmarkEnd w:id="108"/>
    </w:p>
    <w:p w14:paraId="4698438C" w14:textId="77777777" w:rsidR="002C57A6" w:rsidRDefault="006D0069" w:rsidP="002C57A6">
      <w:pPr>
        <w:pStyle w:val="LegTitle"/>
      </w:pPr>
      <w:bookmarkStart w:id="109" w:name="_Toc126936136"/>
      <w:bookmarkStart w:id="110" w:name="_Toc126936226"/>
      <w:bookmarkStart w:id="111" w:name="_Toc126940749"/>
      <w:bookmarkStart w:id="112" w:name="_Toc128652867"/>
      <w:r>
        <w:lastRenderedPageBreak/>
        <w:t>Rule 29</w:t>
      </w:r>
      <w:r w:rsidR="002C57A6">
        <w:br/>
        <w:t>International Applications Considered Withdrawn</w:t>
      </w:r>
      <w:bookmarkEnd w:id="109"/>
      <w:bookmarkEnd w:id="110"/>
      <w:bookmarkEnd w:id="111"/>
      <w:bookmarkEnd w:id="112"/>
    </w:p>
    <w:p w14:paraId="5A6439C9" w14:textId="77777777" w:rsidR="002C57A6" w:rsidRDefault="002C57A6" w:rsidP="002C57A6">
      <w:pPr>
        <w:pStyle w:val="LegSubRule"/>
        <w:outlineLvl w:val="0"/>
        <w:rPr>
          <w:i/>
        </w:rPr>
      </w:pPr>
      <w:bookmarkStart w:id="113" w:name="_Toc126936137"/>
      <w:bookmarkStart w:id="114" w:name="_Toc126936227"/>
      <w:bookmarkStart w:id="115" w:name="_Toc126940750"/>
      <w:bookmarkStart w:id="116" w:name="_Toc128652868"/>
      <w:r>
        <w:t>29.1   </w:t>
      </w:r>
      <w:r>
        <w:rPr>
          <w:i/>
        </w:rPr>
        <w:t>Finding by Receiving Office</w:t>
      </w:r>
      <w:bookmarkEnd w:id="113"/>
      <w:bookmarkEnd w:id="114"/>
      <w:bookmarkEnd w:id="115"/>
      <w:bookmarkEnd w:id="116"/>
    </w:p>
    <w:p w14:paraId="5209AB63" w14:textId="77777777" w:rsidR="002C57A6" w:rsidRPr="002C57A6" w:rsidRDefault="002C57A6" w:rsidP="002C57A6">
      <w:pPr>
        <w:pStyle w:val="Lega"/>
        <w:ind w:firstLine="567"/>
      </w:pPr>
      <w:r w:rsidRPr="002C57A6">
        <w:t>If the receiving Office declares, under Article 14(1)(b) and Rule 26.5 (failure to correct certain defects), or under Article 14(3)(a) (failure to pay the prescribed fees under Rule 27.1(a)), or under Article 14(4) (later finding of non-compliance with the requirements listed in items (i) to (iii) of Article 11(1)), or under Rule 12.3(d), 12.4(d) or 26.3</w:t>
      </w:r>
      <w:r w:rsidRPr="002C57A6">
        <w:rPr>
          <w:i/>
        </w:rPr>
        <w:t>ter</w:t>
      </w:r>
      <w:r w:rsidRPr="002C57A6">
        <w:t xml:space="preserve"> (failure to furnish a required translation or, where applicable, to pay a late furnishing fee), or under Rule 92.4(g)(i) (failure to furnish the original of a document), that the international application is considered withdrawn:</w:t>
      </w:r>
    </w:p>
    <w:p w14:paraId="5800C6DC" w14:textId="77777777" w:rsidR="002C57A6" w:rsidRPr="002C57A6" w:rsidRDefault="002C57A6" w:rsidP="002C57A6">
      <w:pPr>
        <w:pStyle w:val="Legi"/>
      </w:pPr>
      <w:r w:rsidRPr="002C57A6">
        <w:tab/>
        <w:t>(i)</w:t>
      </w:r>
      <w:r w:rsidRPr="002C57A6">
        <w:tab/>
        <w:t>the receiving Office shall transmit the record copy (unless already transmitted), and any correction offered by the applicant, to the International Bureau;</w:t>
      </w:r>
    </w:p>
    <w:p w14:paraId="30D9D438" w14:textId="77777777" w:rsidR="002C57A6" w:rsidRPr="002C57A6" w:rsidRDefault="002C57A6" w:rsidP="002C57A6">
      <w:pPr>
        <w:pStyle w:val="Legi"/>
      </w:pPr>
      <w:r w:rsidRPr="002C57A6">
        <w:tab/>
        <w:t>(ii)</w:t>
      </w:r>
      <w:r w:rsidRPr="002C57A6">
        <w:tab/>
        <w:t>the receiving Office shall promptly notify both the applicant and the International Bureau of the said declaration, and the International Bureau shall in turn notify each designated Office which has already been notified of its designation;</w:t>
      </w:r>
    </w:p>
    <w:p w14:paraId="2FAF2A35" w14:textId="77777777" w:rsidR="002C57A6" w:rsidRPr="002C57A6" w:rsidRDefault="002C57A6" w:rsidP="002C57A6">
      <w:pPr>
        <w:pStyle w:val="Legi"/>
      </w:pPr>
      <w:r w:rsidRPr="002C57A6">
        <w:tab/>
        <w:t>(iii)</w:t>
      </w:r>
      <w:r w:rsidRPr="002C57A6">
        <w:tab/>
        <w:t>the receiving Office shall not transmit the search copy as provided in Rule 23, or, if such copy has already been transmitted, it shall notify the International Searching Authority of the said declaration;</w:t>
      </w:r>
    </w:p>
    <w:p w14:paraId="6DF30021" w14:textId="77777777" w:rsidR="002C57A6" w:rsidRPr="002C57A6" w:rsidRDefault="002C57A6" w:rsidP="002C57A6">
      <w:pPr>
        <w:pStyle w:val="Legi"/>
      </w:pPr>
      <w:r w:rsidRPr="002C57A6">
        <w:tab/>
        <w:t>(iv)</w:t>
      </w:r>
      <w:r w:rsidRPr="002C57A6">
        <w:tab/>
        <w:t>the International Bureau shall not be required to notify the applicant of the receipt of the record copy;</w:t>
      </w:r>
    </w:p>
    <w:p w14:paraId="1E58D9C4" w14:textId="77777777" w:rsidR="002C57A6" w:rsidRPr="002C57A6" w:rsidRDefault="002C57A6" w:rsidP="002C57A6">
      <w:pPr>
        <w:pStyle w:val="Legi"/>
      </w:pPr>
      <w:r w:rsidRPr="002C57A6">
        <w:tab/>
        <w:t>(v)</w:t>
      </w:r>
      <w:r w:rsidRPr="002C57A6">
        <w:tab/>
        <w:t>no international publication of the international application shall be effected if the notification of the said declaration transmitted by the receiving Office reaches the International Bureau before the technical preparations for international publication have been completed.</w:t>
      </w:r>
    </w:p>
    <w:p w14:paraId="51A6FDB5" w14:textId="77777777" w:rsidR="002C57A6" w:rsidRPr="002C57A6" w:rsidRDefault="002C57A6" w:rsidP="002C57A6">
      <w:pPr>
        <w:pStyle w:val="LegSubRule"/>
        <w:keepLines w:val="0"/>
        <w:outlineLvl w:val="0"/>
        <w:rPr>
          <w:i/>
        </w:rPr>
      </w:pPr>
      <w:bookmarkStart w:id="117" w:name="_Toc126936138"/>
      <w:bookmarkStart w:id="118" w:name="_Toc126936228"/>
      <w:bookmarkStart w:id="119" w:name="_Toc126940751"/>
      <w:bookmarkStart w:id="120" w:name="_Toc128652869"/>
      <w:r w:rsidRPr="002C57A6">
        <w:t>29.2 to 29.4</w:t>
      </w:r>
      <w:r w:rsidRPr="002C57A6">
        <w:rPr>
          <w:i/>
        </w:rPr>
        <w:t>   [No change]</w:t>
      </w:r>
      <w:bookmarkEnd w:id="117"/>
      <w:bookmarkEnd w:id="118"/>
      <w:bookmarkEnd w:id="119"/>
      <w:bookmarkEnd w:id="120"/>
    </w:p>
    <w:p w14:paraId="0E5FE9DD" w14:textId="77777777" w:rsidR="00B41937" w:rsidRPr="00E025D1" w:rsidRDefault="00B41937" w:rsidP="00B41937">
      <w:pPr>
        <w:pStyle w:val="LegTitle"/>
        <w:rPr>
          <w:rFonts w:eastAsia="SimSun"/>
          <w:lang w:eastAsia="zh-CN"/>
        </w:rPr>
      </w:pPr>
      <w:bookmarkStart w:id="121" w:name="_Toc126936139"/>
      <w:bookmarkStart w:id="122" w:name="_Toc126936229"/>
      <w:bookmarkStart w:id="123" w:name="_Toc126940752"/>
      <w:bookmarkStart w:id="124" w:name="_Toc128652870"/>
      <w:r w:rsidRPr="00F57041">
        <w:rPr>
          <w:rFonts w:eastAsia="Calibri"/>
          <w:lang w:val="en-GB"/>
        </w:rPr>
        <w:lastRenderedPageBreak/>
        <w:t>Rule 34</w:t>
      </w:r>
      <w:r>
        <w:br/>
      </w:r>
      <w:r w:rsidRPr="00F57041">
        <w:rPr>
          <w:rFonts w:eastAsia="Calibri"/>
          <w:lang w:val="en-GB"/>
        </w:rPr>
        <w:t>Minimum Documentation</w:t>
      </w:r>
      <w:bookmarkEnd w:id="121"/>
      <w:bookmarkEnd w:id="122"/>
      <w:bookmarkEnd w:id="123"/>
      <w:bookmarkEnd w:id="124"/>
    </w:p>
    <w:p w14:paraId="109B8659" w14:textId="77777777" w:rsidR="00B41937" w:rsidRPr="00F57041" w:rsidRDefault="00B41937" w:rsidP="00B41937">
      <w:pPr>
        <w:pStyle w:val="LegSubRule"/>
        <w:rPr>
          <w:rFonts w:eastAsia="Calibri"/>
          <w:lang w:val="en-GB"/>
        </w:rPr>
      </w:pPr>
      <w:bookmarkStart w:id="125" w:name="_Toc126936140"/>
      <w:bookmarkStart w:id="126" w:name="_Toc126936230"/>
      <w:bookmarkStart w:id="127" w:name="_Toc126940753"/>
      <w:bookmarkStart w:id="128" w:name="_Toc128652871"/>
      <w:r w:rsidRPr="00F57041">
        <w:rPr>
          <w:rFonts w:eastAsia="Calibri"/>
          <w:lang w:val="en-GB"/>
        </w:rPr>
        <w:t xml:space="preserve">34.1      </w:t>
      </w:r>
      <w:r>
        <w:rPr>
          <w:rFonts w:eastAsia="Calibri"/>
          <w:lang w:val="en-GB"/>
        </w:rPr>
        <w:t xml:space="preserve"> </w:t>
      </w:r>
      <w:r w:rsidRPr="00AC3B5C">
        <w:rPr>
          <w:rFonts w:eastAsia="Calibri"/>
          <w:i/>
          <w:lang w:val="en-GB"/>
        </w:rPr>
        <w:t>Definition</w:t>
      </w:r>
      <w:bookmarkEnd w:id="125"/>
      <w:bookmarkEnd w:id="126"/>
      <w:bookmarkEnd w:id="127"/>
      <w:bookmarkEnd w:id="128"/>
    </w:p>
    <w:p w14:paraId="397DCD9D" w14:textId="77777777" w:rsidR="00B41937" w:rsidRPr="00B41937" w:rsidRDefault="00B41937" w:rsidP="00B41937">
      <w:pPr>
        <w:pStyle w:val="Lega"/>
        <w:rPr>
          <w:rFonts w:eastAsia="Calibri"/>
          <w:lang w:val="en-GB"/>
        </w:rPr>
      </w:pPr>
      <w:r w:rsidRPr="00B41937">
        <w:rPr>
          <w:rFonts w:eastAsia="Calibri"/>
          <w:lang w:val="en-GB"/>
        </w:rPr>
        <w:t>(a)  The definitions contained in Article 2(i) and (ii) shall not apply for the purposes of this Rule. For the purposes of this Rule, “patent documents” shall include:</w:t>
      </w:r>
    </w:p>
    <w:p w14:paraId="2A45CC3D" w14:textId="77777777" w:rsidR="00B41937" w:rsidRPr="00B41937" w:rsidRDefault="00B41937" w:rsidP="00B41937">
      <w:pPr>
        <w:pStyle w:val="Lega"/>
        <w:rPr>
          <w:rFonts w:eastAsia="Calibri"/>
          <w:lang w:val="en-GB"/>
        </w:rPr>
      </w:pPr>
      <w:r w:rsidRPr="00B41937">
        <w:rPr>
          <w:rFonts w:eastAsia="Calibri"/>
          <w:lang w:val="en-GB"/>
        </w:rPr>
        <w:tab/>
        <w:t>(i)  published international applications,</w:t>
      </w:r>
    </w:p>
    <w:p w14:paraId="52B90F95" w14:textId="77777777" w:rsidR="00B41937" w:rsidRPr="00B41937" w:rsidRDefault="00B41937" w:rsidP="00B41937">
      <w:pPr>
        <w:pStyle w:val="Lega"/>
        <w:rPr>
          <w:rFonts w:eastAsia="Calibri"/>
          <w:lang w:val="en-GB"/>
        </w:rPr>
      </w:pPr>
      <w:r w:rsidRPr="00B41937">
        <w:rPr>
          <w:rFonts w:eastAsia="Calibri"/>
          <w:lang w:val="en-GB"/>
        </w:rPr>
        <w:tab/>
        <w:t>(ii)  published regional patents,</w:t>
      </w:r>
    </w:p>
    <w:p w14:paraId="2097B5A6" w14:textId="77777777" w:rsidR="00B41937" w:rsidRPr="00B41937" w:rsidRDefault="00B41937" w:rsidP="00B41937">
      <w:pPr>
        <w:pStyle w:val="Lega"/>
        <w:rPr>
          <w:rFonts w:eastAsia="Calibri"/>
          <w:lang w:val="en-GB"/>
        </w:rPr>
      </w:pPr>
      <w:r w:rsidRPr="00B41937">
        <w:rPr>
          <w:rFonts w:eastAsia="Calibri"/>
          <w:lang w:val="en-GB"/>
        </w:rPr>
        <w:tab/>
        <w:t>(iii)  published national patents issued by a national Office or its legal predecessor in and after 1920,</w:t>
      </w:r>
    </w:p>
    <w:p w14:paraId="77207812" w14:textId="77777777" w:rsidR="00B41937" w:rsidRPr="00B41937" w:rsidRDefault="00B41937" w:rsidP="00B41937">
      <w:pPr>
        <w:pStyle w:val="Lega"/>
        <w:rPr>
          <w:rFonts w:eastAsia="Calibri"/>
          <w:lang w:val="en-GB"/>
        </w:rPr>
      </w:pPr>
      <w:r w:rsidRPr="00B41937">
        <w:rPr>
          <w:rFonts w:eastAsia="Calibri"/>
          <w:lang w:val="en-GB"/>
        </w:rPr>
        <w:tab/>
        <w:t xml:space="preserve">(iv)  utility certificates issued by France in and after 1920, </w:t>
      </w:r>
    </w:p>
    <w:p w14:paraId="33AB316B" w14:textId="77777777" w:rsidR="00B41937" w:rsidRPr="00B41937" w:rsidRDefault="00B41937" w:rsidP="00B41937">
      <w:pPr>
        <w:pStyle w:val="Lega"/>
        <w:rPr>
          <w:rFonts w:eastAsia="Calibri"/>
          <w:lang w:val="en-GB"/>
        </w:rPr>
      </w:pPr>
      <w:r w:rsidRPr="00B41937">
        <w:rPr>
          <w:rFonts w:eastAsia="Calibri"/>
          <w:lang w:val="en-GB"/>
        </w:rPr>
        <w:tab/>
        <w:t xml:space="preserve">(v)  inventors’ certificates issued by the former Soviet Union, and   </w:t>
      </w:r>
    </w:p>
    <w:p w14:paraId="4993987B" w14:textId="77777777" w:rsidR="00B41937" w:rsidRPr="00B41937" w:rsidRDefault="00B41937" w:rsidP="00B41937">
      <w:pPr>
        <w:pStyle w:val="Lega"/>
        <w:rPr>
          <w:rFonts w:eastAsia="Calibri"/>
          <w:lang w:val="en-GB"/>
        </w:rPr>
      </w:pPr>
      <w:r w:rsidRPr="00B41937">
        <w:rPr>
          <w:rFonts w:eastAsia="Calibri"/>
          <w:lang w:val="en-GB"/>
        </w:rPr>
        <w:tab/>
        <w:t>(vi)  applications for any of the forms of protection referred to in items (ii) to (v) above, published in and after 1920.</w:t>
      </w:r>
    </w:p>
    <w:p w14:paraId="3E4D92E1" w14:textId="77777777" w:rsidR="00B41937" w:rsidRPr="00B41937" w:rsidRDefault="00B41937" w:rsidP="00B41937">
      <w:pPr>
        <w:pStyle w:val="Lega"/>
        <w:rPr>
          <w:rFonts w:eastAsia="Calibri"/>
          <w:lang w:val="en-GB"/>
        </w:rPr>
      </w:pPr>
      <w:r w:rsidRPr="00B41937">
        <w:rPr>
          <w:rFonts w:eastAsia="Calibri"/>
          <w:lang w:val="en-GB"/>
        </w:rPr>
        <w:t>(b)  Notwithstanding paragraph (c), the documentation referred to in Article 15(4) ("minimum documentation") shall consist of:</w:t>
      </w:r>
    </w:p>
    <w:p w14:paraId="4108A6AB" w14:textId="77777777" w:rsidR="00B41937" w:rsidRPr="00B41937" w:rsidRDefault="00B41937" w:rsidP="00B41937">
      <w:pPr>
        <w:pStyle w:val="Lega"/>
        <w:rPr>
          <w:rFonts w:eastAsia="Calibri"/>
          <w:lang w:val="en-GB"/>
        </w:rPr>
      </w:pPr>
      <w:r w:rsidRPr="00B41937">
        <w:rPr>
          <w:rFonts w:eastAsia="Calibri"/>
          <w:lang w:val="en-GB"/>
        </w:rPr>
        <w:tab/>
        <w:t>(i)  the “patent documents” as specified in paragraph (a) that have been made available by or on behalf of the relevant national Office or its legal successor or, as the case may be, by the International Bureau in accordance with the technical and accessibility requirements specified in the Administrative Instructions and, where applicable, with the provisions of Rule 36.1(ii), and</w:t>
      </w:r>
    </w:p>
    <w:p w14:paraId="03EEBB4D" w14:textId="77777777" w:rsidR="00B41937" w:rsidRPr="00B41937" w:rsidRDefault="00B41937" w:rsidP="00B41937">
      <w:pPr>
        <w:pStyle w:val="Lega"/>
        <w:rPr>
          <w:rFonts w:eastAsia="Calibri"/>
          <w:lang w:val="en-GB"/>
        </w:rPr>
      </w:pPr>
      <w:r w:rsidRPr="00B41937">
        <w:rPr>
          <w:rFonts w:eastAsia="Calibri"/>
          <w:lang w:val="en-GB"/>
        </w:rPr>
        <w:tab/>
        <w:t>(ii)  such other published items of non-patent literature as the International Searching Authorities shall agree upon and which shall be published in a list by the International Bureau when agreed upon for the first time and whenever changed.</w:t>
      </w:r>
    </w:p>
    <w:p w14:paraId="78942FE4" w14:textId="77777777" w:rsidR="00B41937" w:rsidRPr="00B41937" w:rsidRDefault="00B41937" w:rsidP="00B41937">
      <w:pPr>
        <w:pStyle w:val="Lega"/>
        <w:rPr>
          <w:rFonts w:eastAsia="Calibri"/>
          <w:lang w:val="en-GB"/>
        </w:rPr>
      </w:pPr>
      <w:r w:rsidRPr="00B41937">
        <w:rPr>
          <w:rFonts w:eastAsia="Calibri"/>
          <w:lang w:val="en-GB"/>
        </w:rPr>
        <w:t>(c)  In addition to consulting the required documentation set forth in paragraph (b), the International Searching Authority should also preferably consult utility model documents consisting of the utility models issued, and the utility model applications published, in and after 1920 by a national Office or its legal predecessor, provided that the said utility model documents have been made available by or on behalf of the relevant national Office or its legal successor in accordance with the technical and accessibility requirements specified in the Administrative Instructions.</w:t>
      </w:r>
    </w:p>
    <w:p w14:paraId="67FE4380" w14:textId="77777777" w:rsidR="00B41937" w:rsidRPr="00B41937" w:rsidRDefault="00B41937" w:rsidP="00B41937">
      <w:pPr>
        <w:pStyle w:val="Lega"/>
        <w:rPr>
          <w:rFonts w:eastAsia="Calibri"/>
          <w:lang w:val="en-GB"/>
        </w:rPr>
      </w:pPr>
      <w:r w:rsidRPr="00B41937">
        <w:rPr>
          <w:rFonts w:eastAsia="Calibri"/>
          <w:lang w:val="en-GB"/>
        </w:rPr>
        <w:lastRenderedPageBreak/>
        <w:t>(d)  Each national Office making its patent documents and, where applicable, its utility model documents available in accordance with the requirements specified in the Administrative Instructions shall:</w:t>
      </w:r>
    </w:p>
    <w:p w14:paraId="20706124" w14:textId="77777777" w:rsidR="00B41937" w:rsidRPr="00B41937" w:rsidRDefault="00B41937" w:rsidP="00B41937">
      <w:pPr>
        <w:pStyle w:val="Lega"/>
        <w:rPr>
          <w:rFonts w:eastAsia="Calibri"/>
          <w:lang w:val="en-GB"/>
        </w:rPr>
      </w:pPr>
      <w:r w:rsidRPr="00B41937">
        <w:rPr>
          <w:rFonts w:eastAsia="Calibri"/>
          <w:lang w:val="en-GB"/>
        </w:rPr>
        <w:tab/>
        <w:t>(i)  notify the International Bureau accordingly,</w:t>
      </w:r>
    </w:p>
    <w:p w14:paraId="124B5B2D" w14:textId="77777777" w:rsidR="00B41937" w:rsidRPr="00B41937" w:rsidRDefault="00B41937" w:rsidP="00B41937">
      <w:pPr>
        <w:pStyle w:val="Lega"/>
        <w:rPr>
          <w:rFonts w:eastAsia="Calibri"/>
          <w:lang w:val="en-GB"/>
        </w:rPr>
      </w:pPr>
      <w:r w:rsidRPr="00B41937">
        <w:rPr>
          <w:rFonts w:eastAsia="Calibri"/>
          <w:lang w:val="en-GB"/>
        </w:rPr>
        <w:tab/>
        <w:t>(ii)  make newly published patent documents and, where applicable, utility model documents available regularly, and</w:t>
      </w:r>
    </w:p>
    <w:p w14:paraId="6FF5908E" w14:textId="77777777" w:rsidR="002D17DF" w:rsidRDefault="00B41937" w:rsidP="002D17DF">
      <w:pPr>
        <w:pStyle w:val="Lega"/>
        <w:rPr>
          <w:rFonts w:eastAsia="Calibri"/>
          <w:lang w:val="en-GB"/>
        </w:rPr>
      </w:pPr>
      <w:r w:rsidRPr="00B41937">
        <w:rPr>
          <w:rFonts w:eastAsia="Calibri"/>
          <w:lang w:val="en-GB"/>
        </w:rPr>
        <w:tab/>
        <w:t>(iii)  provide to the International Bureau at least annually an authority file, detailing the current extent of the available patent documents and, where applicable, utility model documents in accordance with t</w:t>
      </w:r>
      <w:r w:rsidR="002D17DF">
        <w:rPr>
          <w:rFonts w:eastAsia="Calibri"/>
          <w:lang w:val="en-GB"/>
        </w:rPr>
        <w:t>he Administrative Instructions.</w:t>
      </w:r>
    </w:p>
    <w:p w14:paraId="3AB7952B" w14:textId="77777777" w:rsidR="00B41937" w:rsidRPr="00B41937" w:rsidRDefault="00B41937" w:rsidP="002D17DF">
      <w:pPr>
        <w:pStyle w:val="Lega"/>
        <w:rPr>
          <w:rFonts w:eastAsia="Calibri"/>
          <w:lang w:val="en-GB"/>
        </w:rPr>
      </w:pPr>
      <w:r w:rsidRPr="00B41937">
        <w:rPr>
          <w:rFonts w:eastAsia="Calibri"/>
          <w:lang w:val="en-GB"/>
        </w:rPr>
        <w:t xml:space="preserve">(e)  The International Bureau shall validate the availability of the patent and utility model documents notified in accordance with paragraph (d) and publish in the Gazette details of the documents concerned and the date from which they will become a part of the minimum documentation.  The International Bureau shall administer a repository containing the authority files referred to in paragraph (d)(iii) as specified in the Administrative Instructions. </w:t>
      </w:r>
    </w:p>
    <w:p w14:paraId="2FE25695" w14:textId="77777777" w:rsidR="00B41937" w:rsidRPr="00B41937" w:rsidRDefault="00B41937" w:rsidP="00B41937">
      <w:pPr>
        <w:pStyle w:val="Lega"/>
        <w:rPr>
          <w:rFonts w:eastAsia="Calibri"/>
          <w:lang w:val="en-GB"/>
        </w:rPr>
      </w:pPr>
      <w:r w:rsidRPr="00B41937">
        <w:rPr>
          <w:rFonts w:eastAsia="Calibri"/>
          <w:lang w:val="en-GB"/>
        </w:rPr>
        <w:t>(f)  Where an application is published more than once, each International Searching Authority shall be obliged to keep in its documentation only the first published version if none of the subsequently published versions contains additional matter.</w:t>
      </w:r>
    </w:p>
    <w:p w14:paraId="1920624E" w14:textId="77777777" w:rsidR="00B41937" w:rsidRPr="00B41937" w:rsidRDefault="00B41937" w:rsidP="00B41937">
      <w:pPr>
        <w:pStyle w:val="Lega"/>
        <w:rPr>
          <w:rFonts w:eastAsia="Calibri"/>
          <w:lang w:val="en-GB"/>
        </w:rPr>
      </w:pPr>
      <w:r w:rsidRPr="00B41937">
        <w:rPr>
          <w:rFonts w:eastAsia="Calibri"/>
          <w:lang w:val="en-GB"/>
        </w:rPr>
        <w:t>(g)  For the purposes of this Rule, applications and patents which have only been laid open for public inspection are not considered published applications and patents.</w:t>
      </w:r>
    </w:p>
    <w:p w14:paraId="0A680B74" w14:textId="77777777" w:rsidR="00B41937" w:rsidRDefault="00B41937" w:rsidP="00B41937">
      <w:pPr>
        <w:tabs>
          <w:tab w:val="num" w:pos="567"/>
        </w:tabs>
        <w:spacing w:after="220" w:line="288" w:lineRule="auto"/>
        <w:jc w:val="both"/>
        <w:rPr>
          <w:rFonts w:eastAsia="Calibri"/>
          <w:szCs w:val="22"/>
          <w:lang w:val="en-GB" w:eastAsia="en-US"/>
        </w:rPr>
      </w:pPr>
    </w:p>
    <w:p w14:paraId="1330B592" w14:textId="77777777" w:rsidR="00B41937" w:rsidRPr="00AC3B5C" w:rsidRDefault="00B41937" w:rsidP="00B41937">
      <w:pPr>
        <w:pStyle w:val="LegTitle"/>
        <w:rPr>
          <w:rFonts w:eastAsia="Calibri"/>
          <w:lang w:val="en-GB"/>
        </w:rPr>
      </w:pPr>
      <w:bookmarkStart w:id="129" w:name="_Toc126936141"/>
      <w:bookmarkStart w:id="130" w:name="_Toc126936231"/>
      <w:bookmarkStart w:id="131" w:name="_Toc126940754"/>
      <w:bookmarkStart w:id="132" w:name="_Toc128652872"/>
      <w:bookmarkStart w:id="133" w:name="_Toc75509575"/>
      <w:bookmarkStart w:id="134" w:name="_Toc75509867"/>
      <w:bookmarkStart w:id="135" w:name="_Toc75510008"/>
      <w:bookmarkStart w:id="136" w:name="_Toc75511305"/>
      <w:bookmarkStart w:id="137" w:name="_Toc75513351"/>
      <w:bookmarkEnd w:id="83"/>
      <w:bookmarkEnd w:id="84"/>
      <w:bookmarkEnd w:id="85"/>
      <w:bookmarkEnd w:id="86"/>
      <w:bookmarkEnd w:id="87"/>
      <w:r w:rsidRPr="00F57041">
        <w:rPr>
          <w:rFonts w:eastAsia="Calibri"/>
          <w:lang w:val="en-GB"/>
        </w:rPr>
        <w:lastRenderedPageBreak/>
        <w:t>Rule 36</w:t>
      </w:r>
      <w:r>
        <w:rPr>
          <w:rFonts w:eastAsia="Calibri"/>
          <w:lang w:val="en-GB"/>
        </w:rPr>
        <w:br/>
      </w:r>
      <w:r w:rsidRPr="00F57041">
        <w:rPr>
          <w:rFonts w:eastAsia="Calibri"/>
          <w:lang w:val="en-GB"/>
        </w:rPr>
        <w:t>Minimum Requirements for International Searching Authorities</w:t>
      </w:r>
      <w:bookmarkEnd w:id="129"/>
      <w:bookmarkEnd w:id="130"/>
      <w:bookmarkEnd w:id="131"/>
      <w:bookmarkEnd w:id="132"/>
    </w:p>
    <w:p w14:paraId="4EB252AB" w14:textId="77777777" w:rsidR="00B41937" w:rsidRPr="00F57041" w:rsidRDefault="00B41937" w:rsidP="00B41937">
      <w:pPr>
        <w:pStyle w:val="LegSubRule"/>
        <w:rPr>
          <w:rFonts w:eastAsia="Calibri"/>
          <w:lang w:val="en-GB"/>
        </w:rPr>
      </w:pPr>
      <w:bookmarkStart w:id="138" w:name="_Toc126936142"/>
      <w:bookmarkStart w:id="139" w:name="_Toc126936232"/>
      <w:bookmarkStart w:id="140" w:name="_Toc126940755"/>
      <w:bookmarkStart w:id="141" w:name="_Toc128652873"/>
      <w:r w:rsidRPr="00F57041">
        <w:rPr>
          <w:rFonts w:eastAsia="Calibri"/>
          <w:lang w:val="en-GB"/>
        </w:rPr>
        <w:t xml:space="preserve">36.1       </w:t>
      </w:r>
      <w:r w:rsidRPr="00AC3B5C">
        <w:rPr>
          <w:rFonts w:eastAsia="Calibri"/>
          <w:i/>
          <w:lang w:val="en-GB"/>
        </w:rPr>
        <w:t>Definition of Minimum Requirements</w:t>
      </w:r>
      <w:bookmarkEnd w:id="138"/>
      <w:bookmarkEnd w:id="139"/>
      <w:bookmarkEnd w:id="140"/>
      <w:bookmarkEnd w:id="141"/>
    </w:p>
    <w:p w14:paraId="2A1A3F8A" w14:textId="77777777" w:rsidR="00B41937" w:rsidRPr="00B41937" w:rsidRDefault="00B41937" w:rsidP="00B41937">
      <w:pPr>
        <w:pStyle w:val="Lega"/>
        <w:rPr>
          <w:rFonts w:eastAsia="Calibri"/>
          <w:lang w:val="en-GB"/>
        </w:rPr>
      </w:pPr>
      <w:r w:rsidRPr="00B41937">
        <w:rPr>
          <w:rFonts w:eastAsia="Calibri"/>
          <w:lang w:val="en-GB"/>
        </w:rPr>
        <w:t>The minimum requirements referred to in Article 16(3)(c) shall be the following:</w:t>
      </w:r>
    </w:p>
    <w:p w14:paraId="4C046DAB" w14:textId="77777777" w:rsidR="00B41937" w:rsidRPr="00B41937" w:rsidRDefault="00B41937" w:rsidP="00B41937">
      <w:pPr>
        <w:pStyle w:val="Lega"/>
        <w:rPr>
          <w:rFonts w:eastAsia="Calibri"/>
          <w:lang w:val="en-GB"/>
        </w:rPr>
      </w:pPr>
      <w:r w:rsidRPr="00B41937">
        <w:rPr>
          <w:rFonts w:eastAsia="Calibri"/>
          <w:lang w:val="en-GB"/>
        </w:rPr>
        <w:tab/>
        <w:t>(i)  the national Office or intergovernmental organization must have at least 100 full-time employees with sufficient technical qualifications to carry out searches in the required technical fields;</w:t>
      </w:r>
    </w:p>
    <w:p w14:paraId="60F01F79" w14:textId="77777777" w:rsidR="00B41937" w:rsidRPr="00B41937" w:rsidRDefault="00B41937" w:rsidP="00B41937">
      <w:pPr>
        <w:pStyle w:val="Lega"/>
        <w:rPr>
          <w:rFonts w:eastAsia="Calibri"/>
          <w:lang w:val="en-GB"/>
        </w:rPr>
      </w:pPr>
      <w:r w:rsidRPr="00B41937">
        <w:rPr>
          <w:rFonts w:eastAsia="Calibri"/>
          <w:lang w:val="en-GB"/>
        </w:rPr>
        <w:tab/>
        <w:t>(ii)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76F44370" w14:textId="77777777" w:rsidR="00B41937" w:rsidRPr="00B41937" w:rsidRDefault="00B41937" w:rsidP="00B41937">
      <w:pPr>
        <w:pStyle w:val="Lega"/>
        <w:rPr>
          <w:rFonts w:eastAsia="Calibri"/>
          <w:lang w:val="en-GB"/>
        </w:rPr>
      </w:pPr>
      <w:r w:rsidRPr="00B41937">
        <w:rPr>
          <w:rFonts w:eastAsia="Calibri"/>
          <w:lang w:val="en-GB"/>
        </w:rPr>
        <w:tab/>
        <w:t>(iii)  that Office or organization must have in its possession, or maintain access to, at least the minimum documentation referred to in Rule 34, for search purposes in accordance with the Administrative Instructions;</w:t>
      </w:r>
    </w:p>
    <w:p w14:paraId="13CC21C4" w14:textId="77777777" w:rsidR="00B41937" w:rsidRPr="00B41937" w:rsidRDefault="00B41937" w:rsidP="00B41937">
      <w:pPr>
        <w:pStyle w:val="Lega"/>
        <w:rPr>
          <w:rFonts w:eastAsia="Calibri"/>
          <w:lang w:val="en-GB"/>
        </w:rPr>
      </w:pPr>
      <w:r w:rsidRPr="00B41937">
        <w:rPr>
          <w:rFonts w:eastAsia="Calibri"/>
          <w:lang w:val="en-GB"/>
        </w:rPr>
        <w:tab/>
        <w:t>(iv)  that Office or organization must have in place a quality management system and internal review arrangements in accordance with the common rules of international search;</w:t>
      </w:r>
    </w:p>
    <w:p w14:paraId="19381C45" w14:textId="77777777" w:rsidR="00B41937" w:rsidRPr="00B41937" w:rsidRDefault="00B41937" w:rsidP="00B41937">
      <w:pPr>
        <w:pStyle w:val="Lega"/>
        <w:rPr>
          <w:rFonts w:eastAsia="Calibri"/>
          <w:lang w:val="en-GB"/>
        </w:rPr>
      </w:pPr>
      <w:r w:rsidRPr="00B41937">
        <w:rPr>
          <w:rFonts w:eastAsia="Calibri"/>
          <w:lang w:val="en-GB"/>
        </w:rPr>
        <w:tab/>
        <w:t>(v)  that Office or organization must hold an appointment as an International Preliminary Examining Authority.</w:t>
      </w:r>
    </w:p>
    <w:p w14:paraId="18A14229" w14:textId="77777777" w:rsidR="00B41937" w:rsidRPr="00AC3B5C" w:rsidRDefault="00B41937" w:rsidP="00B41937">
      <w:pPr>
        <w:pStyle w:val="LegTitle"/>
        <w:rPr>
          <w:rFonts w:eastAsia="Calibri"/>
          <w:lang w:val="en-GB"/>
        </w:rPr>
      </w:pPr>
      <w:bookmarkStart w:id="142" w:name="_Toc126936143"/>
      <w:bookmarkStart w:id="143" w:name="_Toc126936233"/>
      <w:bookmarkStart w:id="144" w:name="_Toc126940756"/>
      <w:bookmarkStart w:id="145" w:name="_Toc128652874"/>
      <w:bookmarkStart w:id="146" w:name="_Toc75509578"/>
      <w:bookmarkStart w:id="147" w:name="_Toc75509870"/>
      <w:bookmarkStart w:id="148" w:name="_Toc75510011"/>
      <w:bookmarkStart w:id="149" w:name="_Toc75511308"/>
      <w:bookmarkStart w:id="150" w:name="_Toc75513354"/>
      <w:bookmarkEnd w:id="133"/>
      <w:bookmarkEnd w:id="134"/>
      <w:bookmarkEnd w:id="135"/>
      <w:bookmarkEnd w:id="136"/>
      <w:bookmarkEnd w:id="137"/>
      <w:r w:rsidRPr="00F57041">
        <w:rPr>
          <w:rFonts w:eastAsia="Calibri"/>
          <w:lang w:val="en-GB"/>
        </w:rPr>
        <w:lastRenderedPageBreak/>
        <w:t xml:space="preserve">Rule </w:t>
      </w:r>
      <w:r>
        <w:rPr>
          <w:rFonts w:eastAsia="Calibri"/>
          <w:lang w:val="en-GB"/>
        </w:rPr>
        <w:t>63</w:t>
      </w:r>
      <w:r>
        <w:rPr>
          <w:rFonts w:eastAsia="Calibri"/>
          <w:lang w:val="en-GB"/>
        </w:rPr>
        <w:br/>
      </w:r>
      <w:r w:rsidRPr="00F57041">
        <w:rPr>
          <w:rFonts w:eastAsia="Calibri"/>
          <w:lang w:val="en-GB"/>
        </w:rPr>
        <w:t>M</w:t>
      </w:r>
      <w:r w:rsidRPr="00E50778">
        <w:rPr>
          <w:rFonts w:eastAsia="Calibri"/>
          <w:lang w:val="en-GB"/>
        </w:rPr>
        <w:t>inimum Requirements for International Preliminary Examining Authorities</w:t>
      </w:r>
      <w:bookmarkEnd w:id="142"/>
      <w:bookmarkEnd w:id="143"/>
      <w:bookmarkEnd w:id="144"/>
      <w:bookmarkEnd w:id="145"/>
    </w:p>
    <w:p w14:paraId="7D73D01E" w14:textId="77777777" w:rsidR="00B41937" w:rsidRPr="00E50778" w:rsidRDefault="00B41937" w:rsidP="00B41937">
      <w:pPr>
        <w:pStyle w:val="LegSubRule"/>
        <w:rPr>
          <w:rFonts w:eastAsia="Calibri"/>
          <w:i/>
          <w:lang w:val="en-GB"/>
        </w:rPr>
      </w:pPr>
      <w:bookmarkStart w:id="151" w:name="_Toc126936144"/>
      <w:bookmarkStart w:id="152" w:name="_Toc126936234"/>
      <w:bookmarkStart w:id="153" w:name="_Toc126940757"/>
      <w:bookmarkStart w:id="154" w:name="_Toc128652875"/>
      <w:r w:rsidRPr="00E50778">
        <w:rPr>
          <w:rFonts w:eastAsia="Calibri"/>
          <w:lang w:val="en-GB"/>
        </w:rPr>
        <w:t>63</w:t>
      </w:r>
      <w:r w:rsidRPr="00F57041">
        <w:rPr>
          <w:rFonts w:eastAsia="Calibri"/>
          <w:lang w:val="en-GB"/>
        </w:rPr>
        <w:t xml:space="preserve">.1       </w:t>
      </w:r>
      <w:r w:rsidRPr="00AC3B5C">
        <w:rPr>
          <w:rFonts w:eastAsia="Calibri"/>
          <w:i/>
          <w:lang w:val="en-GB"/>
        </w:rPr>
        <w:t>D</w:t>
      </w:r>
      <w:r w:rsidRPr="00E50778">
        <w:rPr>
          <w:rFonts w:eastAsia="Calibri"/>
          <w:i/>
          <w:lang w:val="en-GB"/>
        </w:rPr>
        <w:t>efinition of Minimum Requirements</w:t>
      </w:r>
      <w:bookmarkEnd w:id="151"/>
      <w:bookmarkEnd w:id="152"/>
      <w:bookmarkEnd w:id="153"/>
      <w:bookmarkEnd w:id="154"/>
    </w:p>
    <w:p w14:paraId="5F041C10" w14:textId="77777777" w:rsidR="00B41937" w:rsidRPr="00B41937" w:rsidRDefault="00B41937" w:rsidP="00B41937">
      <w:pPr>
        <w:pStyle w:val="Lega"/>
        <w:rPr>
          <w:rFonts w:eastAsia="Calibri"/>
          <w:lang w:val="en-GB"/>
        </w:rPr>
      </w:pPr>
      <w:r w:rsidRPr="00B41937">
        <w:rPr>
          <w:rFonts w:eastAsia="Calibri"/>
          <w:lang w:val="en-GB"/>
        </w:rPr>
        <w:t>The minimum requirements referred to in Article 32(3) shall be the following:</w:t>
      </w:r>
    </w:p>
    <w:p w14:paraId="3BB573BF" w14:textId="77777777" w:rsidR="00B41937" w:rsidRPr="00B41937" w:rsidRDefault="00B41937" w:rsidP="00B41937">
      <w:pPr>
        <w:pStyle w:val="Lega"/>
        <w:rPr>
          <w:rFonts w:eastAsia="Calibri"/>
          <w:lang w:val="en-GB"/>
        </w:rPr>
      </w:pPr>
      <w:r w:rsidRPr="00B41937">
        <w:rPr>
          <w:rFonts w:eastAsia="Calibri"/>
          <w:lang w:val="en-GB"/>
        </w:rPr>
        <w:tab/>
        <w:t>(i)  the national Office or intergovernmental organization must have at least 100 full-time employees with sufficient technical qualifications to carry out examinations in the required technical fields;</w:t>
      </w:r>
    </w:p>
    <w:p w14:paraId="3B262960" w14:textId="77777777" w:rsidR="00B41937" w:rsidRPr="00B41937" w:rsidRDefault="00B41937" w:rsidP="00B41937">
      <w:pPr>
        <w:pStyle w:val="Lega"/>
        <w:rPr>
          <w:rFonts w:eastAsia="Calibri"/>
          <w:lang w:val="en-GB"/>
        </w:rPr>
      </w:pPr>
      <w:r w:rsidRPr="00B41937">
        <w:rPr>
          <w:rFonts w:eastAsia="Calibri"/>
          <w:lang w:val="en-GB"/>
        </w:rPr>
        <w:tab/>
        <w:t>(ii)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420E0A30" w14:textId="77777777" w:rsidR="00B41937" w:rsidRPr="00B41937" w:rsidRDefault="00B41937" w:rsidP="00B41937">
      <w:pPr>
        <w:pStyle w:val="Lega"/>
        <w:rPr>
          <w:rFonts w:eastAsia="Calibri"/>
          <w:lang w:val="en-GB"/>
        </w:rPr>
      </w:pPr>
      <w:r w:rsidRPr="00B41937">
        <w:rPr>
          <w:rFonts w:eastAsia="Calibri"/>
          <w:lang w:val="en-GB"/>
        </w:rPr>
        <w:tab/>
        <w:t>(iii)  that Office or organization must have at its ready disposal at least the minimum documentation referred to in Rule 34, properly arranged for examination purposes;</w:t>
      </w:r>
    </w:p>
    <w:p w14:paraId="2FA9A3C3" w14:textId="77777777" w:rsidR="00B41937" w:rsidRPr="00B41937" w:rsidRDefault="00B41937" w:rsidP="00B41937">
      <w:pPr>
        <w:pStyle w:val="Lega"/>
        <w:rPr>
          <w:rFonts w:eastAsia="Calibri"/>
          <w:lang w:val="en-GB"/>
        </w:rPr>
      </w:pPr>
      <w:r w:rsidRPr="00B41937">
        <w:rPr>
          <w:rFonts w:eastAsia="Calibri"/>
          <w:lang w:val="en-GB"/>
        </w:rPr>
        <w:tab/>
        <w:t>(iv)  that Office or organization must have in place a quality management system and internal review arrangements in accordance with the common rules of international preliminary examination;</w:t>
      </w:r>
    </w:p>
    <w:p w14:paraId="19FC3EE4" w14:textId="77777777" w:rsidR="00B41937" w:rsidRPr="00B41937" w:rsidRDefault="00B41937" w:rsidP="00B41937">
      <w:pPr>
        <w:pStyle w:val="Lega"/>
        <w:rPr>
          <w:rFonts w:eastAsia="Calibri"/>
          <w:lang w:val="en-GB"/>
        </w:rPr>
      </w:pPr>
      <w:r w:rsidRPr="00B41937">
        <w:rPr>
          <w:rFonts w:eastAsia="Calibri"/>
          <w:lang w:val="en-GB"/>
        </w:rPr>
        <w:tab/>
        <w:t>(v)  that Office or organization must hold an appointment as an International Searching Authority.</w:t>
      </w:r>
    </w:p>
    <w:bookmarkEnd w:id="146"/>
    <w:bookmarkEnd w:id="147"/>
    <w:bookmarkEnd w:id="148"/>
    <w:bookmarkEnd w:id="149"/>
    <w:bookmarkEnd w:id="150"/>
    <w:p w14:paraId="7D057C81" w14:textId="7301B279" w:rsidR="00FC30F9" w:rsidRPr="00252812" w:rsidRDefault="00FC30F9" w:rsidP="00FC30F9">
      <w:pPr>
        <w:pStyle w:val="Lega"/>
        <w:rPr>
          <w:i/>
        </w:rPr>
      </w:pPr>
    </w:p>
    <w:p w14:paraId="56864C3C" w14:textId="3118841F" w:rsidR="00FC30F9" w:rsidRDefault="00EF43B9" w:rsidP="00FC30F9">
      <w:pPr>
        <w:pStyle w:val="Endofdocument-Annex"/>
      </w:pPr>
      <w:r>
        <w:t>[End of Annex I</w:t>
      </w:r>
      <w:r w:rsidR="009B15A6">
        <w:t>II</w:t>
      </w:r>
      <w:r w:rsidR="00FC30F9">
        <w:t xml:space="preserve"> and of document] </w:t>
      </w:r>
    </w:p>
    <w:bookmarkEnd w:id="88"/>
    <w:p w14:paraId="79277EDF" w14:textId="77777777" w:rsidR="002928D3" w:rsidRDefault="002928D3" w:rsidP="00A513CE">
      <w:pPr>
        <w:pStyle w:val="Endofdocument-Annex"/>
      </w:pPr>
    </w:p>
    <w:sectPr w:rsidR="002928D3" w:rsidSect="005D3FAC">
      <w:headerReference w:type="default" r:id="rId27"/>
      <w:headerReference w:type="first" r:id="rId2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6ECE9" w14:textId="77777777" w:rsidR="0008208E" w:rsidRDefault="0008208E">
      <w:r>
        <w:separator/>
      </w:r>
    </w:p>
  </w:endnote>
  <w:endnote w:type="continuationSeparator" w:id="0">
    <w:p w14:paraId="03246C78" w14:textId="77777777" w:rsidR="0008208E" w:rsidRDefault="0008208E" w:rsidP="003B38C1">
      <w:r>
        <w:separator/>
      </w:r>
    </w:p>
    <w:p w14:paraId="2761F21D" w14:textId="77777777" w:rsidR="0008208E" w:rsidRPr="003B38C1" w:rsidRDefault="0008208E" w:rsidP="003B38C1">
      <w:pPr>
        <w:spacing w:after="60"/>
        <w:rPr>
          <w:sz w:val="17"/>
        </w:rPr>
      </w:pPr>
      <w:r>
        <w:rPr>
          <w:sz w:val="17"/>
        </w:rPr>
        <w:t>[Endnote continued from previous page]</w:t>
      </w:r>
    </w:p>
  </w:endnote>
  <w:endnote w:type="continuationNotice" w:id="1">
    <w:p w14:paraId="468B60BB" w14:textId="77777777" w:rsidR="0008208E" w:rsidRPr="003B38C1" w:rsidRDefault="000820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70B36" w14:textId="77777777" w:rsidR="0008208E" w:rsidRDefault="00082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52BBF" w14:textId="77777777" w:rsidR="0008208E" w:rsidRDefault="00082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DBA0" w14:textId="77777777" w:rsidR="0008208E" w:rsidRDefault="000820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B9BBA" w14:textId="77777777" w:rsidR="0008208E" w:rsidRDefault="0008208E" w:rsidP="00F115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9A154" w14:textId="77777777" w:rsidR="0008208E" w:rsidRDefault="000820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669C5" w14:textId="77777777" w:rsidR="0008208E" w:rsidRDefault="0008208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80E62" w14:textId="77777777" w:rsidR="0008208E" w:rsidRDefault="0008208E" w:rsidP="00F115C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66A5" w14:textId="77777777" w:rsidR="0008208E" w:rsidRDefault="0008208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4BF70" w14:textId="77777777" w:rsidR="0008208E" w:rsidRDefault="0008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55FA5" w14:textId="77777777" w:rsidR="0008208E" w:rsidRDefault="0008208E">
      <w:r>
        <w:separator/>
      </w:r>
    </w:p>
  </w:footnote>
  <w:footnote w:type="continuationSeparator" w:id="0">
    <w:p w14:paraId="0AEAD7E8" w14:textId="77777777" w:rsidR="0008208E" w:rsidRDefault="0008208E" w:rsidP="008B60B2">
      <w:r>
        <w:separator/>
      </w:r>
    </w:p>
    <w:p w14:paraId="6E69A017" w14:textId="77777777" w:rsidR="0008208E" w:rsidRPr="00ED77FB" w:rsidRDefault="0008208E" w:rsidP="008B60B2">
      <w:pPr>
        <w:spacing w:after="60"/>
        <w:rPr>
          <w:sz w:val="17"/>
          <w:szCs w:val="17"/>
        </w:rPr>
      </w:pPr>
      <w:r w:rsidRPr="00ED77FB">
        <w:rPr>
          <w:sz w:val="17"/>
          <w:szCs w:val="17"/>
        </w:rPr>
        <w:t>[Footnote continued from previous page]</w:t>
      </w:r>
    </w:p>
  </w:footnote>
  <w:footnote w:type="continuationNotice" w:id="1">
    <w:p w14:paraId="6DC5A1BB" w14:textId="77777777" w:rsidR="0008208E" w:rsidRPr="00ED77FB" w:rsidRDefault="0008208E" w:rsidP="008B60B2">
      <w:pPr>
        <w:spacing w:before="60"/>
        <w:jc w:val="right"/>
        <w:rPr>
          <w:sz w:val="17"/>
          <w:szCs w:val="17"/>
        </w:rPr>
      </w:pPr>
      <w:r w:rsidRPr="00ED77FB">
        <w:rPr>
          <w:sz w:val="17"/>
          <w:szCs w:val="17"/>
        </w:rPr>
        <w:t>[Footnote continued on next page]</w:t>
      </w:r>
    </w:p>
  </w:footnote>
  <w:footnote w:id="2">
    <w:p w14:paraId="5E8D6B40" w14:textId="77777777" w:rsidR="0008208E" w:rsidRPr="00820039" w:rsidRDefault="0008208E" w:rsidP="00CF5A69">
      <w:pPr>
        <w:pStyle w:val="FootnoteText"/>
      </w:pPr>
      <w:r>
        <w:rPr>
          <w:rStyle w:val="FootnoteReference"/>
        </w:rPr>
        <w:footnoteRef/>
      </w:r>
      <w:r>
        <w:t xml:space="preserve"> </w:t>
      </w:r>
      <w:r>
        <w:tab/>
      </w:r>
      <w:r w:rsidRPr="00820039">
        <w:t>References in this document to “Articles” and “Rules” are to those of the PCT and the Regulations under the PCT (“the Regulations”), or to such provisions as proposed to be amended</w:t>
      </w:r>
      <w:r>
        <w:t>,</w:t>
      </w:r>
      <w:r w:rsidRPr="00820039">
        <w:t xml:space="preserve"> or added, as the case may be.  References to “national laws”, “national applications”, “the national phase”, etc., include references to regional laws, regional applications, the regional phase, etc.</w:t>
      </w:r>
    </w:p>
  </w:footnote>
  <w:footnote w:id="3">
    <w:p w14:paraId="18B67AF5" w14:textId="77777777" w:rsidR="0008208E" w:rsidRPr="00A64B60" w:rsidRDefault="0008208E" w:rsidP="00EC07D3">
      <w:pPr>
        <w:pStyle w:val="FootnoteText"/>
      </w:pPr>
      <w:r>
        <w:rPr>
          <w:rStyle w:val="FootnoteReference"/>
        </w:rPr>
        <w:footnoteRef/>
      </w:r>
      <w:r>
        <w:t xml:space="preserve"> </w:t>
      </w:r>
      <w:r>
        <w:tab/>
      </w:r>
      <w:r w:rsidRPr="00A64B60">
        <w:t>Proposed additions and deletions are indicated, respectively, by underlining and striking through the text concerned.</w:t>
      </w:r>
    </w:p>
  </w:footnote>
  <w:footnote w:id="4">
    <w:p w14:paraId="725861EB" w14:textId="77777777" w:rsidR="0008208E" w:rsidRPr="0085293C" w:rsidRDefault="0008208E" w:rsidP="00E530EE">
      <w:pPr>
        <w:pStyle w:val="FootnoteText"/>
      </w:pPr>
      <w:r>
        <w:rPr>
          <w:rStyle w:val="FootnoteReference"/>
        </w:rPr>
        <w:footnoteRef/>
      </w:r>
      <w:r>
        <w:t xml:space="preserve"> </w:t>
      </w:r>
      <w:r>
        <w:tab/>
      </w:r>
      <w:r w:rsidRPr="0085293C">
        <w:t>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E7C13" w14:textId="77777777" w:rsidR="0008208E" w:rsidRDefault="000820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599C" w14:textId="77777777" w:rsidR="0008208E" w:rsidRPr="00B54A72" w:rsidRDefault="0008208E" w:rsidP="005D3FAC">
    <w:pPr>
      <w:jc w:val="right"/>
      <w:rPr>
        <w:lang w:val="fr-CH"/>
      </w:rPr>
    </w:pPr>
    <w:r>
      <w:rPr>
        <w:lang w:val="fr-CH"/>
      </w:rPr>
      <w:t>PCT/A/55/2</w:t>
    </w:r>
  </w:p>
  <w:p w14:paraId="1BC1798F" w14:textId="4C514E38" w:rsidR="0008208E" w:rsidRPr="00B54A72" w:rsidRDefault="0008208E" w:rsidP="005D3FAC">
    <w:pPr>
      <w:jc w:val="right"/>
      <w:rPr>
        <w:lang w:val="fr-CH"/>
      </w:rPr>
    </w:pPr>
    <w:r>
      <w:rPr>
        <w:lang w:val="fr-CH"/>
      </w:rPr>
      <w:t xml:space="preserve">Annex </w:t>
    </w:r>
    <w:r w:rsidRPr="00B54A72">
      <w:rPr>
        <w:lang w:val="fr-CH"/>
      </w:rPr>
      <w:t>I</w:t>
    </w:r>
    <w:r>
      <w:rPr>
        <w:lang w:val="fr-CH"/>
      </w:rPr>
      <w:t>II</w:t>
    </w:r>
    <w:r w:rsidRPr="00B54A72">
      <w:rPr>
        <w:lang w:val="fr-CH"/>
      </w:rPr>
      <w:t xml:space="preserve">, page </w:t>
    </w:r>
    <w:r>
      <w:fldChar w:fldCharType="begin"/>
    </w:r>
    <w:r w:rsidRPr="00B54A72">
      <w:rPr>
        <w:lang w:val="fr-CH"/>
      </w:rPr>
      <w:instrText xml:space="preserve"> PAGE  \* MERGEFORMAT </w:instrText>
    </w:r>
    <w:r>
      <w:fldChar w:fldCharType="separate"/>
    </w:r>
    <w:r w:rsidR="00D02A1C">
      <w:rPr>
        <w:noProof/>
        <w:lang w:val="fr-CH"/>
      </w:rPr>
      <w:t>8</w:t>
    </w:r>
    <w:r>
      <w:fldChar w:fldCharType="end"/>
    </w:r>
  </w:p>
  <w:p w14:paraId="68612C27" w14:textId="77777777" w:rsidR="0008208E" w:rsidRDefault="0008208E" w:rsidP="00477D6B">
    <w:pPr>
      <w:jc w:val="right"/>
      <w:rPr>
        <w:lang w:val="fr-CH"/>
      </w:rPr>
    </w:pPr>
  </w:p>
  <w:p w14:paraId="72E7BFC3" w14:textId="77777777" w:rsidR="0008208E" w:rsidRPr="00B54A72" w:rsidRDefault="0008208E" w:rsidP="00477D6B">
    <w:pP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AE9C" w14:textId="77777777" w:rsidR="0008208E" w:rsidRDefault="0008208E" w:rsidP="005D3FAC">
    <w:pPr>
      <w:jc w:val="right"/>
    </w:pPr>
    <w:r>
      <w:t>PCT/A/55/2</w:t>
    </w:r>
  </w:p>
  <w:p w14:paraId="25F45191" w14:textId="289AF968" w:rsidR="0008208E" w:rsidRDefault="0008208E" w:rsidP="005D3FAC">
    <w:pPr>
      <w:jc w:val="right"/>
    </w:pPr>
    <w:r>
      <w:t>ANNEX III</w:t>
    </w:r>
  </w:p>
  <w:p w14:paraId="28E9F8AD" w14:textId="77777777" w:rsidR="0008208E" w:rsidRDefault="00082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AD207" w14:textId="77777777" w:rsidR="0008208E" w:rsidRDefault="0008208E" w:rsidP="00477D6B">
    <w:pPr>
      <w:jc w:val="right"/>
    </w:pPr>
    <w:bookmarkStart w:id="8" w:name="Code2"/>
    <w:bookmarkEnd w:id="8"/>
    <w:r>
      <w:t>PCT/A/55/2</w:t>
    </w:r>
  </w:p>
  <w:p w14:paraId="03B82166" w14:textId="02B910BC" w:rsidR="0008208E" w:rsidRDefault="0008208E" w:rsidP="00477D6B">
    <w:pPr>
      <w:jc w:val="right"/>
    </w:pPr>
    <w:proofErr w:type="gramStart"/>
    <w:r>
      <w:t>page</w:t>
    </w:r>
    <w:proofErr w:type="gramEnd"/>
    <w:r>
      <w:t xml:space="preserve"> </w:t>
    </w:r>
    <w:r>
      <w:fldChar w:fldCharType="begin"/>
    </w:r>
    <w:r>
      <w:instrText xml:space="preserve"> PAGE  \* MERGEFORMAT </w:instrText>
    </w:r>
    <w:r>
      <w:fldChar w:fldCharType="separate"/>
    </w:r>
    <w:r w:rsidR="00D02A1C">
      <w:rPr>
        <w:noProof/>
      </w:rPr>
      <w:t>3</w:t>
    </w:r>
    <w:r>
      <w:fldChar w:fldCharType="end"/>
    </w:r>
  </w:p>
  <w:p w14:paraId="49E60B23" w14:textId="77777777" w:rsidR="0008208E" w:rsidRDefault="0008208E" w:rsidP="00477D6B">
    <w:pPr>
      <w:jc w:val="right"/>
    </w:pPr>
  </w:p>
  <w:p w14:paraId="194629B0" w14:textId="77777777" w:rsidR="0008208E" w:rsidRDefault="0008208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7F15" w14:textId="77777777" w:rsidR="0008208E" w:rsidRDefault="000820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E0CC6" w14:textId="77777777" w:rsidR="0008208E" w:rsidRPr="002A4512" w:rsidRDefault="0008208E" w:rsidP="00F115C1">
    <w:pPr>
      <w:jc w:val="right"/>
      <w:rPr>
        <w:caps/>
        <w:lang w:val="it-IT"/>
      </w:rPr>
    </w:pPr>
    <w:r w:rsidRPr="002A4512">
      <w:rPr>
        <w:caps/>
        <w:lang w:val="it-IT"/>
      </w:rPr>
      <w:t>PCT/MIA/29/5</w:t>
    </w:r>
  </w:p>
  <w:p w14:paraId="112CDCE7" w14:textId="48297C80" w:rsidR="0008208E" w:rsidRPr="002A4512" w:rsidRDefault="0008208E" w:rsidP="00F115C1">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sidR="00D02A1C">
      <w:rPr>
        <w:noProof/>
        <w:lang w:val="it-IT"/>
      </w:rPr>
      <w:t>8</w:t>
    </w:r>
    <w:r>
      <w:fldChar w:fldCharType="end"/>
    </w:r>
  </w:p>
  <w:p w14:paraId="01233CA6" w14:textId="77777777" w:rsidR="0008208E" w:rsidRPr="002A4512" w:rsidRDefault="0008208E" w:rsidP="00F115C1">
    <w:pPr>
      <w:jc w:val="right"/>
      <w:rPr>
        <w:lang w:val="it-IT"/>
      </w:rPr>
    </w:pPr>
  </w:p>
  <w:p w14:paraId="3FDA5EA8" w14:textId="77777777" w:rsidR="0008208E" w:rsidRPr="002A4512" w:rsidRDefault="0008208E" w:rsidP="00F115C1">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003" w14:textId="77777777" w:rsidR="0008208E" w:rsidRPr="002A4512" w:rsidRDefault="0008208E" w:rsidP="00477D6B">
    <w:pPr>
      <w:jc w:val="right"/>
      <w:rPr>
        <w:caps/>
        <w:lang w:val="it-IT"/>
      </w:rPr>
    </w:pPr>
    <w:r w:rsidRPr="002D0B28">
      <w:rPr>
        <w:lang w:val="fr-CH"/>
      </w:rPr>
      <w:t>PCT/A/55/2</w:t>
    </w:r>
  </w:p>
  <w:p w14:paraId="525C73AD" w14:textId="06B510DA" w:rsidR="0008208E" w:rsidRPr="002A4512" w:rsidRDefault="0008208E" w:rsidP="00477D6B">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sidR="00D02A1C">
      <w:rPr>
        <w:noProof/>
        <w:lang w:val="it-IT"/>
      </w:rPr>
      <w:t>4</w:t>
    </w:r>
    <w:r>
      <w:fldChar w:fldCharType="end"/>
    </w:r>
  </w:p>
  <w:p w14:paraId="3FCEA3B7" w14:textId="77777777" w:rsidR="0008208E" w:rsidRPr="002A4512" w:rsidRDefault="0008208E" w:rsidP="00477D6B">
    <w:pPr>
      <w:jc w:val="right"/>
      <w:rPr>
        <w:lang w:val="it-IT"/>
      </w:rPr>
    </w:pPr>
  </w:p>
  <w:p w14:paraId="756B8496" w14:textId="77777777" w:rsidR="0008208E" w:rsidRPr="002A4512" w:rsidRDefault="0008208E" w:rsidP="00477D6B">
    <w:pPr>
      <w:jc w:val="right"/>
      <w:rPr>
        <w:lang w:val="it-I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F6B7A" w14:textId="77777777" w:rsidR="0008208E" w:rsidRPr="00E612FD" w:rsidRDefault="0008208E" w:rsidP="00F115C1">
    <w:pPr>
      <w:pStyle w:val="Header"/>
      <w:jc w:val="right"/>
      <w:rPr>
        <w:lang w:val="en-GB"/>
      </w:rPr>
    </w:pPr>
    <w:r>
      <w:rPr>
        <w:lang w:val="en-GB"/>
      </w:rPr>
      <w:t>PCT/A/55/2</w:t>
    </w:r>
  </w:p>
  <w:p w14:paraId="1A0AF579" w14:textId="22674DB8" w:rsidR="0008208E" w:rsidRPr="00E612FD" w:rsidRDefault="0008208E" w:rsidP="00F115C1">
    <w:pPr>
      <w:pStyle w:val="Header"/>
      <w:jc w:val="right"/>
      <w:rPr>
        <w:lang w:val="en-GB"/>
      </w:rPr>
    </w:pPr>
    <w:r w:rsidRPr="00E612FD">
      <w:rPr>
        <w:lang w:val="en-GB"/>
      </w:rPr>
      <w:t>ANNEX I</w:t>
    </w:r>
  </w:p>
  <w:p w14:paraId="3177E7BE" w14:textId="77777777" w:rsidR="0008208E" w:rsidRPr="00E612FD" w:rsidRDefault="0008208E" w:rsidP="00F115C1">
    <w:pPr>
      <w:pStyle w:val="Header"/>
      <w:jc w:val="right"/>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8E190" w14:textId="77777777" w:rsidR="0008208E" w:rsidRPr="002A4512" w:rsidRDefault="0008208E" w:rsidP="00F115C1">
    <w:pPr>
      <w:jc w:val="right"/>
      <w:rPr>
        <w:caps/>
        <w:lang w:val="it-IT"/>
      </w:rPr>
    </w:pPr>
    <w:r w:rsidRPr="002A4512">
      <w:rPr>
        <w:caps/>
        <w:lang w:val="it-IT"/>
      </w:rPr>
      <w:t>PCT/MIA/29/5</w:t>
    </w:r>
  </w:p>
  <w:p w14:paraId="371243A7" w14:textId="3979B5E9" w:rsidR="0008208E" w:rsidRPr="002A4512" w:rsidRDefault="0008208E" w:rsidP="00F115C1">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sidR="00D02A1C">
      <w:rPr>
        <w:noProof/>
        <w:lang w:val="it-IT"/>
      </w:rPr>
      <w:t>8</w:t>
    </w:r>
    <w:r>
      <w:fldChar w:fldCharType="end"/>
    </w:r>
  </w:p>
  <w:p w14:paraId="52BA3E8D" w14:textId="77777777" w:rsidR="0008208E" w:rsidRPr="002A4512" w:rsidRDefault="0008208E" w:rsidP="00F115C1">
    <w:pPr>
      <w:jc w:val="right"/>
      <w:rPr>
        <w:lang w:val="it-IT"/>
      </w:rPr>
    </w:pPr>
  </w:p>
  <w:p w14:paraId="4DFE7BBE" w14:textId="77777777" w:rsidR="0008208E" w:rsidRPr="002A4512" w:rsidRDefault="0008208E" w:rsidP="00F115C1">
    <w:pPr>
      <w:jc w:val="right"/>
      <w:rPr>
        <w:lang w:val="it-I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5432" w14:textId="77777777" w:rsidR="0008208E" w:rsidRPr="002A4512" w:rsidRDefault="0008208E" w:rsidP="00477D6B">
    <w:pPr>
      <w:jc w:val="right"/>
      <w:rPr>
        <w:caps/>
        <w:lang w:val="it-IT"/>
      </w:rPr>
    </w:pPr>
    <w:r w:rsidRPr="002D0B28">
      <w:rPr>
        <w:lang w:val="fr-CH"/>
      </w:rPr>
      <w:t>PCT/A/55/2</w:t>
    </w:r>
  </w:p>
  <w:p w14:paraId="67000284" w14:textId="200E3557" w:rsidR="0008208E" w:rsidRPr="002A4512" w:rsidRDefault="0008208E" w:rsidP="00477D6B">
    <w:pPr>
      <w:jc w:val="right"/>
      <w:rPr>
        <w:lang w:val="it-IT"/>
      </w:rPr>
    </w:pPr>
    <w:r w:rsidRPr="002A4512">
      <w:rPr>
        <w:lang w:val="it-IT"/>
      </w:rPr>
      <w:t>Annex I</w:t>
    </w:r>
    <w:r>
      <w:rPr>
        <w:lang w:val="it-IT"/>
      </w:rPr>
      <w:t>I</w:t>
    </w:r>
    <w:r w:rsidRPr="002A4512">
      <w:rPr>
        <w:lang w:val="it-IT"/>
      </w:rPr>
      <w:t xml:space="preserve">, page </w:t>
    </w:r>
    <w:r>
      <w:fldChar w:fldCharType="begin"/>
    </w:r>
    <w:r w:rsidRPr="002A4512">
      <w:rPr>
        <w:lang w:val="it-IT"/>
      </w:rPr>
      <w:instrText xml:space="preserve"> PAGE  \* MERGEFORMAT </w:instrText>
    </w:r>
    <w:r>
      <w:fldChar w:fldCharType="separate"/>
    </w:r>
    <w:r w:rsidR="00F87ABA">
      <w:rPr>
        <w:noProof/>
        <w:lang w:val="it-IT"/>
      </w:rPr>
      <w:t>6</w:t>
    </w:r>
    <w:r>
      <w:fldChar w:fldCharType="end"/>
    </w:r>
  </w:p>
  <w:p w14:paraId="066D61A4" w14:textId="77777777" w:rsidR="0008208E" w:rsidRPr="002A4512" w:rsidRDefault="0008208E" w:rsidP="00477D6B">
    <w:pPr>
      <w:jc w:val="right"/>
      <w:rPr>
        <w:lang w:val="it-IT"/>
      </w:rPr>
    </w:pPr>
  </w:p>
  <w:p w14:paraId="2D478255" w14:textId="77777777" w:rsidR="0008208E" w:rsidRPr="002A4512" w:rsidRDefault="0008208E" w:rsidP="00477D6B">
    <w:pPr>
      <w:jc w:val="right"/>
      <w:rPr>
        <w:lang w:val="it-IT"/>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30A0F" w14:textId="77777777" w:rsidR="0008208E" w:rsidRPr="00E612FD" w:rsidRDefault="0008208E" w:rsidP="00F115C1">
    <w:pPr>
      <w:pStyle w:val="Header"/>
      <w:jc w:val="right"/>
      <w:rPr>
        <w:lang w:val="en-GB"/>
      </w:rPr>
    </w:pPr>
    <w:r>
      <w:rPr>
        <w:lang w:val="en-GB"/>
      </w:rPr>
      <w:t>PCT/A/55/2</w:t>
    </w:r>
  </w:p>
  <w:p w14:paraId="2925CB53" w14:textId="28A3DC9B" w:rsidR="0008208E" w:rsidRPr="00E612FD" w:rsidRDefault="0008208E" w:rsidP="00F115C1">
    <w:pPr>
      <w:pStyle w:val="Header"/>
      <w:jc w:val="right"/>
      <w:rPr>
        <w:lang w:val="en-GB"/>
      </w:rPr>
    </w:pPr>
    <w:r w:rsidRPr="00E612FD">
      <w:rPr>
        <w:lang w:val="en-GB"/>
      </w:rPr>
      <w:t>ANNEX I</w:t>
    </w:r>
    <w:r>
      <w:rPr>
        <w:lang w:val="en-GB"/>
      </w:rPr>
      <w:t>I</w:t>
    </w:r>
  </w:p>
  <w:p w14:paraId="29F5FBE1" w14:textId="77777777" w:rsidR="0008208E" w:rsidRPr="00E612FD" w:rsidRDefault="0008208E" w:rsidP="00F115C1">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267383"/>
    <w:multiLevelType w:val="hybridMultilevel"/>
    <w:tmpl w:val="841A5F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F64D55"/>
    <w:multiLevelType w:val="hybridMultilevel"/>
    <w:tmpl w:val="045EF6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62"/>
    <w:rsid w:val="00010E91"/>
    <w:rsid w:val="0001647B"/>
    <w:rsid w:val="00043CAA"/>
    <w:rsid w:val="00055DD0"/>
    <w:rsid w:val="00072B3B"/>
    <w:rsid w:val="00075432"/>
    <w:rsid w:val="0008208E"/>
    <w:rsid w:val="000968ED"/>
    <w:rsid w:val="000E2046"/>
    <w:rsid w:val="000E4654"/>
    <w:rsid w:val="000F5E56"/>
    <w:rsid w:val="001024FE"/>
    <w:rsid w:val="0011301E"/>
    <w:rsid w:val="001203D4"/>
    <w:rsid w:val="001362EE"/>
    <w:rsid w:val="00142868"/>
    <w:rsid w:val="001456F1"/>
    <w:rsid w:val="0018217C"/>
    <w:rsid w:val="001832A6"/>
    <w:rsid w:val="001C6808"/>
    <w:rsid w:val="00200786"/>
    <w:rsid w:val="00202B14"/>
    <w:rsid w:val="002121FA"/>
    <w:rsid w:val="00224765"/>
    <w:rsid w:val="00225C92"/>
    <w:rsid w:val="00232D58"/>
    <w:rsid w:val="002433AE"/>
    <w:rsid w:val="00257EDD"/>
    <w:rsid w:val="002634C4"/>
    <w:rsid w:val="00286C67"/>
    <w:rsid w:val="002928D3"/>
    <w:rsid w:val="002A4F0E"/>
    <w:rsid w:val="002C57A6"/>
    <w:rsid w:val="002C6DE6"/>
    <w:rsid w:val="002D0B28"/>
    <w:rsid w:val="002D17DF"/>
    <w:rsid w:val="002F1FE6"/>
    <w:rsid w:val="002F4E68"/>
    <w:rsid w:val="003036AF"/>
    <w:rsid w:val="00312F7F"/>
    <w:rsid w:val="003228B7"/>
    <w:rsid w:val="003508A3"/>
    <w:rsid w:val="003673CF"/>
    <w:rsid w:val="00367470"/>
    <w:rsid w:val="0037069D"/>
    <w:rsid w:val="00374DD3"/>
    <w:rsid w:val="003845C1"/>
    <w:rsid w:val="003A1168"/>
    <w:rsid w:val="003A6F89"/>
    <w:rsid w:val="003B38C1"/>
    <w:rsid w:val="003D352A"/>
    <w:rsid w:val="003D3F53"/>
    <w:rsid w:val="003D73C7"/>
    <w:rsid w:val="004070CB"/>
    <w:rsid w:val="00412A29"/>
    <w:rsid w:val="00423E3E"/>
    <w:rsid w:val="00427AF4"/>
    <w:rsid w:val="004400E2"/>
    <w:rsid w:val="00447061"/>
    <w:rsid w:val="0046039C"/>
    <w:rsid w:val="00460E79"/>
    <w:rsid w:val="00461632"/>
    <w:rsid w:val="00462FEA"/>
    <w:rsid w:val="004647DA"/>
    <w:rsid w:val="00474062"/>
    <w:rsid w:val="00477D6B"/>
    <w:rsid w:val="004821EE"/>
    <w:rsid w:val="00483295"/>
    <w:rsid w:val="00495B9A"/>
    <w:rsid w:val="004975F0"/>
    <w:rsid w:val="004C5C62"/>
    <w:rsid w:val="004D39C4"/>
    <w:rsid w:val="004E4C92"/>
    <w:rsid w:val="0051503B"/>
    <w:rsid w:val="00516BAE"/>
    <w:rsid w:val="00525273"/>
    <w:rsid w:val="0053057A"/>
    <w:rsid w:val="00541772"/>
    <w:rsid w:val="00552493"/>
    <w:rsid w:val="00552D78"/>
    <w:rsid w:val="0055566D"/>
    <w:rsid w:val="00560A29"/>
    <w:rsid w:val="005644F9"/>
    <w:rsid w:val="005760FA"/>
    <w:rsid w:val="00594D27"/>
    <w:rsid w:val="005D3FAC"/>
    <w:rsid w:val="005E5A11"/>
    <w:rsid w:val="005F6FDE"/>
    <w:rsid w:val="00601760"/>
    <w:rsid w:val="00605827"/>
    <w:rsid w:val="00620CC7"/>
    <w:rsid w:val="006214F9"/>
    <w:rsid w:val="00635510"/>
    <w:rsid w:val="00646050"/>
    <w:rsid w:val="006676AE"/>
    <w:rsid w:val="006713CA"/>
    <w:rsid w:val="00676C5C"/>
    <w:rsid w:val="006930F9"/>
    <w:rsid w:val="00695558"/>
    <w:rsid w:val="006B6E22"/>
    <w:rsid w:val="006C012D"/>
    <w:rsid w:val="006D0069"/>
    <w:rsid w:val="006D5E0F"/>
    <w:rsid w:val="007008B2"/>
    <w:rsid w:val="007058FB"/>
    <w:rsid w:val="0072476C"/>
    <w:rsid w:val="007454DA"/>
    <w:rsid w:val="00767A08"/>
    <w:rsid w:val="007B5D6E"/>
    <w:rsid w:val="007B6A58"/>
    <w:rsid w:val="007C1101"/>
    <w:rsid w:val="007C2F28"/>
    <w:rsid w:val="007D1613"/>
    <w:rsid w:val="007E4538"/>
    <w:rsid w:val="007E6949"/>
    <w:rsid w:val="00803736"/>
    <w:rsid w:val="008312F9"/>
    <w:rsid w:val="008443E5"/>
    <w:rsid w:val="00855163"/>
    <w:rsid w:val="0087101D"/>
    <w:rsid w:val="00873EE5"/>
    <w:rsid w:val="008840F4"/>
    <w:rsid w:val="008B2CC1"/>
    <w:rsid w:val="008B4B5E"/>
    <w:rsid w:val="008B60B2"/>
    <w:rsid w:val="008C0927"/>
    <w:rsid w:val="008F6C5B"/>
    <w:rsid w:val="0090731E"/>
    <w:rsid w:val="00915208"/>
    <w:rsid w:val="00916EE2"/>
    <w:rsid w:val="0093643B"/>
    <w:rsid w:val="00943279"/>
    <w:rsid w:val="0094720C"/>
    <w:rsid w:val="0095019F"/>
    <w:rsid w:val="00966A22"/>
    <w:rsid w:val="0096722F"/>
    <w:rsid w:val="00970F1B"/>
    <w:rsid w:val="00971C76"/>
    <w:rsid w:val="00980843"/>
    <w:rsid w:val="009B15A6"/>
    <w:rsid w:val="009B521A"/>
    <w:rsid w:val="009E040F"/>
    <w:rsid w:val="009E2791"/>
    <w:rsid w:val="009E3F6F"/>
    <w:rsid w:val="009F09C0"/>
    <w:rsid w:val="009F2E10"/>
    <w:rsid w:val="009F3BF9"/>
    <w:rsid w:val="009F499F"/>
    <w:rsid w:val="00A42DAF"/>
    <w:rsid w:val="00A45BD8"/>
    <w:rsid w:val="00A47330"/>
    <w:rsid w:val="00A50B8F"/>
    <w:rsid w:val="00A50E4C"/>
    <w:rsid w:val="00A513CE"/>
    <w:rsid w:val="00A52F85"/>
    <w:rsid w:val="00A778BF"/>
    <w:rsid w:val="00A8564A"/>
    <w:rsid w:val="00A85B8E"/>
    <w:rsid w:val="00AA41E6"/>
    <w:rsid w:val="00AC205C"/>
    <w:rsid w:val="00AD5786"/>
    <w:rsid w:val="00AF5A9E"/>
    <w:rsid w:val="00AF5C73"/>
    <w:rsid w:val="00B05A69"/>
    <w:rsid w:val="00B40598"/>
    <w:rsid w:val="00B41937"/>
    <w:rsid w:val="00B45957"/>
    <w:rsid w:val="00B50B99"/>
    <w:rsid w:val="00B62CD9"/>
    <w:rsid w:val="00B81E1C"/>
    <w:rsid w:val="00B9734B"/>
    <w:rsid w:val="00BC083A"/>
    <w:rsid w:val="00BC268E"/>
    <w:rsid w:val="00BE25FD"/>
    <w:rsid w:val="00C11BFE"/>
    <w:rsid w:val="00C21FAE"/>
    <w:rsid w:val="00C23337"/>
    <w:rsid w:val="00C4749D"/>
    <w:rsid w:val="00C5292D"/>
    <w:rsid w:val="00C6403C"/>
    <w:rsid w:val="00C731DF"/>
    <w:rsid w:val="00C81F4B"/>
    <w:rsid w:val="00C941EF"/>
    <w:rsid w:val="00C94629"/>
    <w:rsid w:val="00CB5100"/>
    <w:rsid w:val="00CE58DD"/>
    <w:rsid w:val="00CE65D4"/>
    <w:rsid w:val="00CE7E3C"/>
    <w:rsid w:val="00CF5A69"/>
    <w:rsid w:val="00D02A1C"/>
    <w:rsid w:val="00D266E0"/>
    <w:rsid w:val="00D26D63"/>
    <w:rsid w:val="00D45252"/>
    <w:rsid w:val="00D47ED2"/>
    <w:rsid w:val="00D603AB"/>
    <w:rsid w:val="00D71B4D"/>
    <w:rsid w:val="00D7306D"/>
    <w:rsid w:val="00D86B3D"/>
    <w:rsid w:val="00D93D55"/>
    <w:rsid w:val="00DA4EF4"/>
    <w:rsid w:val="00E017AA"/>
    <w:rsid w:val="00E161A2"/>
    <w:rsid w:val="00E27C28"/>
    <w:rsid w:val="00E31E87"/>
    <w:rsid w:val="00E335FE"/>
    <w:rsid w:val="00E5021F"/>
    <w:rsid w:val="00E530EE"/>
    <w:rsid w:val="00E55E1B"/>
    <w:rsid w:val="00E671A6"/>
    <w:rsid w:val="00EA0D28"/>
    <w:rsid w:val="00EC07D3"/>
    <w:rsid w:val="00EC4E49"/>
    <w:rsid w:val="00ED496C"/>
    <w:rsid w:val="00ED77FB"/>
    <w:rsid w:val="00EF43B9"/>
    <w:rsid w:val="00F021A6"/>
    <w:rsid w:val="00F115C1"/>
    <w:rsid w:val="00F11D94"/>
    <w:rsid w:val="00F12A63"/>
    <w:rsid w:val="00F157D9"/>
    <w:rsid w:val="00F44B1D"/>
    <w:rsid w:val="00F50BB3"/>
    <w:rsid w:val="00F66152"/>
    <w:rsid w:val="00F72EF0"/>
    <w:rsid w:val="00F87ABA"/>
    <w:rsid w:val="00FA6A46"/>
    <w:rsid w:val="00FB3A45"/>
    <w:rsid w:val="00FC0EA5"/>
    <w:rsid w:val="00FC30A8"/>
    <w:rsid w:val="00FC30F9"/>
    <w:rsid w:val="00FD530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91CCA61"/>
  <w15:docId w15:val="{A74F22CA-9183-4103-864F-B202FC09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5E5A11"/>
    <w:rPr>
      <w:sz w:val="20"/>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CF5A69"/>
    <w:rPr>
      <w:vertAlign w:val="superscript"/>
    </w:rPr>
  </w:style>
  <w:style w:type="character" w:customStyle="1" w:styleId="FootnoteTextChar">
    <w:name w:val="Footnote Text Char"/>
    <w:basedOn w:val="DefaultParagraphFont"/>
    <w:link w:val="FootnoteText"/>
    <w:rsid w:val="005E5A11"/>
    <w:rPr>
      <w:rFonts w:ascii="Arial" w:eastAsia="SimSun" w:hAnsi="Arial" w:cs="Arial"/>
      <w:lang w:val="en-US" w:eastAsia="zh-CN"/>
    </w:rPr>
  </w:style>
  <w:style w:type="character" w:styleId="Hyperlink">
    <w:name w:val="Hyperlink"/>
    <w:basedOn w:val="DefaultParagraphFont"/>
    <w:uiPriority w:val="99"/>
    <w:unhideWhenUsed/>
    <w:rsid w:val="00412A29"/>
    <w:rPr>
      <w:color w:val="0000FF" w:themeColor="hyperlink"/>
      <w:u w:val="single"/>
    </w:rPr>
  </w:style>
  <w:style w:type="paragraph" w:customStyle="1" w:styleId="LegTitle">
    <w:name w:val="Leg # Title"/>
    <w:basedOn w:val="Normal"/>
    <w:next w:val="Normal"/>
    <w:rsid w:val="00412A29"/>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rsid w:val="00412A29"/>
    <w:pPr>
      <w:tabs>
        <w:tab w:val="left" w:pos="454"/>
      </w:tabs>
      <w:spacing w:before="119" w:after="240" w:line="360" w:lineRule="auto"/>
    </w:pPr>
    <w:rPr>
      <w:rFonts w:eastAsia="Times New Roman" w:cs="Times New Roman"/>
      <w:noProof/>
      <w:snapToGrid w:val="0"/>
      <w:lang w:eastAsia="en-US"/>
    </w:rPr>
  </w:style>
  <w:style w:type="paragraph" w:customStyle="1" w:styleId="Legi">
    <w:name w:val="Leg (i)"/>
    <w:basedOn w:val="Normal"/>
    <w:rsid w:val="00412A29"/>
    <w:pPr>
      <w:tabs>
        <w:tab w:val="right" w:pos="1020"/>
        <w:tab w:val="left" w:pos="1191"/>
      </w:tabs>
      <w:spacing w:before="60" w:after="240" w:line="360" w:lineRule="auto"/>
    </w:pPr>
    <w:rPr>
      <w:rFonts w:eastAsia="Times New Roman" w:cs="Times New Roman"/>
      <w:noProof/>
      <w:snapToGrid w:val="0"/>
      <w:lang w:eastAsia="en-US"/>
    </w:rPr>
  </w:style>
  <w:style w:type="paragraph" w:customStyle="1" w:styleId="LegSubRule">
    <w:name w:val="Leg SubRule #"/>
    <w:basedOn w:val="Normal"/>
    <w:rsid w:val="00412A29"/>
    <w:pPr>
      <w:keepNext/>
      <w:keepLines/>
      <w:tabs>
        <w:tab w:val="left" w:pos="510"/>
      </w:tabs>
      <w:spacing w:before="119" w:after="240" w:line="360" w:lineRule="auto"/>
      <w:ind w:left="533" w:hanging="533"/>
    </w:pPr>
    <w:rPr>
      <w:rFonts w:eastAsia="Times New Roman" w:cs="Times New Roman"/>
      <w:noProof/>
      <w:snapToGrid w:val="0"/>
      <w:lang w:eastAsia="en-US"/>
    </w:rPr>
  </w:style>
  <w:style w:type="character" w:customStyle="1" w:styleId="RItalic">
    <w:name w:val="RItalic"/>
    <w:rsid w:val="00412A29"/>
    <w:rPr>
      <w:i/>
    </w:rPr>
  </w:style>
  <w:style w:type="character" w:customStyle="1" w:styleId="Deletedtext">
    <w:name w:val="Deleted text"/>
    <w:basedOn w:val="DefaultParagraphFont"/>
    <w:uiPriority w:val="1"/>
    <w:qFormat/>
    <w:rsid w:val="00412A29"/>
    <w:rPr>
      <w:strike/>
      <w:dstrike w:val="0"/>
      <w:color w:val="FF0000"/>
    </w:rPr>
  </w:style>
  <w:style w:type="character" w:customStyle="1" w:styleId="Insertedtext">
    <w:name w:val="Inserted text"/>
    <w:basedOn w:val="DefaultParagraphFont"/>
    <w:uiPriority w:val="1"/>
    <w:qFormat/>
    <w:rsid w:val="00412A29"/>
    <w:rPr>
      <w:color w:val="4F81BD" w:themeColor="accent1"/>
      <w:u w:val="single"/>
    </w:rPr>
  </w:style>
  <w:style w:type="paragraph" w:styleId="TOC2">
    <w:name w:val="toc 2"/>
    <w:basedOn w:val="Normal"/>
    <w:next w:val="Normal"/>
    <w:autoRedefine/>
    <w:uiPriority w:val="39"/>
    <w:unhideWhenUsed/>
    <w:rsid w:val="00412A29"/>
    <w:pPr>
      <w:spacing w:after="100"/>
      <w:ind w:left="220"/>
    </w:pPr>
  </w:style>
  <w:style w:type="paragraph" w:styleId="TOC1">
    <w:name w:val="toc 1"/>
    <w:basedOn w:val="Normal"/>
    <w:next w:val="Normal"/>
    <w:autoRedefine/>
    <w:uiPriority w:val="39"/>
    <w:unhideWhenUsed/>
    <w:rsid w:val="00412A29"/>
    <w:pPr>
      <w:spacing w:after="100"/>
    </w:pPr>
  </w:style>
  <w:style w:type="character" w:customStyle="1" w:styleId="HeaderChar">
    <w:name w:val="Header Char"/>
    <w:basedOn w:val="DefaultParagraphFont"/>
    <w:link w:val="Header"/>
    <w:uiPriority w:val="99"/>
    <w:rsid w:val="00412A29"/>
    <w:rPr>
      <w:rFonts w:ascii="Arial" w:eastAsia="SimSun" w:hAnsi="Arial" w:cs="Arial"/>
      <w:sz w:val="22"/>
      <w:lang w:val="en-US" w:eastAsia="zh-CN"/>
    </w:rPr>
  </w:style>
  <w:style w:type="paragraph" w:customStyle="1" w:styleId="RContinued">
    <w:name w:val="RContinued"/>
    <w:basedOn w:val="Normal"/>
    <w:next w:val="Normal"/>
    <w:link w:val="RContinuedChar"/>
    <w:rsid w:val="00412A29"/>
    <w:pPr>
      <w:pageBreakBefore/>
      <w:tabs>
        <w:tab w:val="left" w:pos="567"/>
      </w:tabs>
      <w:spacing w:after="480" w:line="480" w:lineRule="auto"/>
      <w:jc w:val="center"/>
    </w:pPr>
    <w:rPr>
      <w:rFonts w:eastAsia="Times New Roman"/>
      <w:i/>
      <w:noProof/>
      <w:szCs w:val="22"/>
      <w:lang w:eastAsia="en-US"/>
    </w:rPr>
  </w:style>
  <w:style w:type="character" w:customStyle="1" w:styleId="RContinuedChar">
    <w:name w:val="RContinued Char"/>
    <w:basedOn w:val="DefaultParagraphFont"/>
    <w:link w:val="RContinued"/>
    <w:rsid w:val="00412A29"/>
    <w:rPr>
      <w:rFonts w:ascii="Arial" w:hAnsi="Arial" w:cs="Arial"/>
      <w:i/>
      <w:noProof/>
      <w:sz w:val="22"/>
      <w:szCs w:val="22"/>
      <w:lang w:val="en-US" w:eastAsia="en-US"/>
    </w:rPr>
  </w:style>
  <w:style w:type="character" w:customStyle="1" w:styleId="ONUMEChar">
    <w:name w:val="ONUM E Char"/>
    <w:link w:val="ONUME"/>
    <w:locked/>
    <w:rsid w:val="00E530EE"/>
    <w:rPr>
      <w:rFonts w:ascii="Arial" w:eastAsia="SimSun" w:hAnsi="Arial" w:cs="Arial"/>
      <w:sz w:val="22"/>
      <w:lang w:val="en-US" w:eastAsia="zh-CN"/>
    </w:rPr>
  </w:style>
  <w:style w:type="paragraph" w:customStyle="1" w:styleId="LegTitleLH">
    <w:name w:val="Leg # Title LH"/>
    <w:basedOn w:val="Normal"/>
    <w:rsid w:val="00E530EE"/>
    <w:pPr>
      <w:keepNext/>
      <w:keepLines/>
      <w:suppressAutoHyphens/>
      <w:spacing w:before="240"/>
    </w:pPr>
    <w:rPr>
      <w:rFonts w:ascii="Times New Roman" w:eastAsia="Times New Roman" w:hAnsi="Times New Roman" w:cs="Times New Roman"/>
      <w:b/>
      <w:lang w:eastAsia="en-US"/>
    </w:rPr>
  </w:style>
  <w:style w:type="table" w:styleId="ListTable1Light">
    <w:name w:val="List Table 1 Light"/>
    <w:basedOn w:val="TableNormal"/>
    <w:uiPriority w:val="46"/>
    <w:rsid w:val="00E530E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semiHidden/>
    <w:unhideWhenUsed/>
    <w:rsid w:val="00D47ED2"/>
    <w:rPr>
      <w:rFonts w:ascii="Segoe UI" w:hAnsi="Segoe UI" w:cs="Segoe UI"/>
      <w:sz w:val="18"/>
      <w:szCs w:val="18"/>
    </w:rPr>
  </w:style>
  <w:style w:type="character" w:customStyle="1" w:styleId="BalloonTextChar">
    <w:name w:val="Balloon Text Char"/>
    <w:basedOn w:val="DefaultParagraphFont"/>
    <w:link w:val="BalloonText"/>
    <w:semiHidden/>
    <w:rsid w:val="00D47ED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AF5A9E"/>
    <w:rPr>
      <w:sz w:val="16"/>
      <w:szCs w:val="16"/>
    </w:rPr>
  </w:style>
  <w:style w:type="paragraph" w:styleId="CommentSubject">
    <w:name w:val="annotation subject"/>
    <w:basedOn w:val="CommentText"/>
    <w:next w:val="CommentText"/>
    <w:link w:val="CommentSubjectChar"/>
    <w:semiHidden/>
    <w:unhideWhenUsed/>
    <w:rsid w:val="00AF5A9E"/>
    <w:rPr>
      <w:b/>
      <w:bCs/>
      <w:sz w:val="20"/>
    </w:rPr>
  </w:style>
  <w:style w:type="character" w:customStyle="1" w:styleId="CommentTextChar">
    <w:name w:val="Comment Text Char"/>
    <w:basedOn w:val="DefaultParagraphFont"/>
    <w:link w:val="CommentText"/>
    <w:semiHidden/>
    <w:rsid w:val="00AF5A9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F5A9E"/>
    <w:rPr>
      <w:rFonts w:ascii="Arial" w:eastAsia="SimSun" w:hAnsi="Arial" w:cs="Arial"/>
      <w:b/>
      <w:bCs/>
      <w:sz w:val="18"/>
      <w:lang w:val="en-US" w:eastAsia="zh-CN"/>
    </w:rPr>
  </w:style>
  <w:style w:type="paragraph" w:styleId="Revision">
    <w:name w:val="Revision"/>
    <w:hidden/>
    <w:uiPriority w:val="99"/>
    <w:semiHidden/>
    <w:rsid w:val="00FC30A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5CA8C-9091-48C9-8FD5-A2801A5D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55 (E)</Template>
  <TotalTime>53</TotalTime>
  <Pages>21</Pages>
  <Words>5100</Words>
  <Characters>28400</Characters>
  <Application>Microsoft Office Word</Application>
  <DocSecurity>0</DocSecurity>
  <Lines>520</Lines>
  <Paragraphs>218</Paragraphs>
  <ScaleCrop>false</ScaleCrop>
  <HeadingPairs>
    <vt:vector size="2" baseType="variant">
      <vt:variant>
        <vt:lpstr>Title</vt:lpstr>
      </vt:variant>
      <vt:variant>
        <vt:i4>1</vt:i4>
      </vt:variant>
    </vt:vector>
  </HeadingPairs>
  <TitlesOfParts>
    <vt:vector size="1" baseType="lpstr">
      <vt:lpstr>PCT/A/55/2</vt:lpstr>
    </vt:vector>
  </TitlesOfParts>
  <Company>WIPO</Company>
  <LinksUpToDate>false</LinksUpToDate>
  <CharactersWithSpaces>33630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PCT/A/55/2</dc:title>
  <dc:subject/>
  <dc:creator>WIPO</dc:creator>
  <cp:keywords>PUBLIC</cp:keywords>
  <dc:description/>
  <cp:lastModifiedBy>MARLOW Thomas</cp:lastModifiedBy>
  <cp:revision>6</cp:revision>
  <cp:lastPrinted>2023-04-06T17:33:00Z</cp:lastPrinted>
  <dcterms:created xsi:type="dcterms:W3CDTF">2023-03-30T17:00:00Z</dcterms:created>
  <dcterms:modified xsi:type="dcterms:W3CDTF">2023-04-06T17:38:00Z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9582697d-050b-472e-80dc-194152d5f9d5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