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A39C5" w:rsidP="00916EE2">
            <w:r>
              <w:rPr>
                <w:noProof/>
                <w:lang w:eastAsia="en-US"/>
              </w:rPr>
              <w:drawing>
                <wp:inline distT="0" distB="0" distL="0" distR="0">
                  <wp:extent cx="1860550" cy="1327150"/>
                  <wp:effectExtent l="0" t="0" r="6350" b="6350"/>
                  <wp:docPr id="3"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54884" w:rsidP="004A39C5">
            <w:pPr>
              <w:jc w:val="right"/>
              <w:rPr>
                <w:rFonts w:ascii="Arial Black" w:hAnsi="Arial Black"/>
                <w:caps/>
                <w:sz w:val="15"/>
              </w:rPr>
            </w:pPr>
            <w:r w:rsidRPr="00454884">
              <w:rPr>
                <w:rFonts w:ascii="Arial Black" w:hAnsi="Arial Black"/>
                <w:caps/>
                <w:sz w:val="15"/>
              </w:rPr>
              <w:t>WO/CC/7</w:t>
            </w:r>
            <w:r w:rsidR="004A39C5">
              <w:rPr>
                <w:rFonts w:ascii="Arial Black" w:hAnsi="Arial Black"/>
                <w:caps/>
                <w:sz w:val="15"/>
              </w:rPr>
              <w:t>3</w:t>
            </w:r>
            <w:r>
              <w:rPr>
                <w:rFonts w:ascii="Arial Black" w:hAnsi="Arial Black"/>
                <w:caps/>
                <w:sz w:val="15"/>
              </w:rPr>
              <w:t>/</w:t>
            </w:r>
            <w:bookmarkStart w:id="1" w:name="Code"/>
            <w:bookmarkEnd w:id="1"/>
            <w:r w:rsidR="004A39C5">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4A39C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3" w:name="Date"/>
            <w:bookmarkEnd w:id="3"/>
            <w:r w:rsidR="004A39C5">
              <w:rPr>
                <w:rFonts w:ascii="Arial Black" w:hAnsi="Arial Black"/>
                <w:caps/>
                <w:sz w:val="15"/>
              </w:rPr>
              <w:t>August 2,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54884" w:rsidP="008B2CC1">
      <w:pPr>
        <w:rPr>
          <w:b/>
          <w:sz w:val="28"/>
          <w:szCs w:val="28"/>
        </w:rPr>
      </w:pPr>
      <w:r w:rsidRPr="00454884">
        <w:rPr>
          <w:b/>
          <w:sz w:val="28"/>
          <w:szCs w:val="28"/>
        </w:rPr>
        <w:t>WIPO Coordination Committee</w:t>
      </w:r>
    </w:p>
    <w:p w:rsidR="003845C1" w:rsidRDefault="003845C1" w:rsidP="003845C1"/>
    <w:p w:rsidR="003845C1" w:rsidRDefault="003845C1" w:rsidP="003845C1"/>
    <w:p w:rsidR="008B2CC1" w:rsidRPr="003845C1" w:rsidRDefault="0054276D" w:rsidP="008B2CC1">
      <w:pPr>
        <w:rPr>
          <w:b/>
          <w:sz w:val="24"/>
          <w:szCs w:val="24"/>
        </w:rPr>
      </w:pPr>
      <w:r>
        <w:rPr>
          <w:b/>
          <w:sz w:val="24"/>
          <w:szCs w:val="24"/>
        </w:rPr>
        <w:t>Seventy-</w:t>
      </w:r>
      <w:r w:rsidR="004A39C5">
        <w:rPr>
          <w:b/>
          <w:sz w:val="24"/>
          <w:szCs w:val="24"/>
        </w:rPr>
        <w:t>Third</w:t>
      </w:r>
      <w:r>
        <w:rPr>
          <w:b/>
          <w:sz w:val="24"/>
          <w:szCs w:val="24"/>
        </w:rPr>
        <w:t xml:space="preserve"> (47</w:t>
      </w:r>
      <w:r w:rsidRPr="0054276D">
        <w:rPr>
          <w:b/>
          <w:sz w:val="24"/>
          <w:szCs w:val="24"/>
          <w:vertAlign w:val="superscript"/>
        </w:rPr>
        <w:t>th</w:t>
      </w:r>
      <w:r>
        <w:rPr>
          <w:b/>
          <w:sz w:val="24"/>
          <w:szCs w:val="24"/>
        </w:rPr>
        <w:t xml:space="preserve"> </w:t>
      </w:r>
      <w:r w:rsidR="00454884" w:rsidRPr="00454884">
        <w:rPr>
          <w:b/>
          <w:sz w:val="24"/>
          <w:szCs w:val="24"/>
        </w:rPr>
        <w:t>Ordinary) Session</w:t>
      </w:r>
    </w:p>
    <w:p w:rsidR="008B2CC1" w:rsidRPr="003845C1" w:rsidRDefault="00454884" w:rsidP="008B2CC1">
      <w:pPr>
        <w:rPr>
          <w:b/>
          <w:sz w:val="24"/>
          <w:szCs w:val="24"/>
        </w:rPr>
      </w:pPr>
      <w:r w:rsidRPr="00454884">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4A39C5" w:rsidP="008B2CC1">
      <w:pPr>
        <w:rPr>
          <w:caps/>
          <w:sz w:val="24"/>
        </w:rPr>
      </w:pPr>
      <w:bookmarkStart w:id="4" w:name="TitleOfDoc"/>
      <w:bookmarkEnd w:id="4"/>
      <w:r>
        <w:rPr>
          <w:caps/>
          <w:sz w:val="24"/>
        </w:rPr>
        <w:t>annual report by the ethics office</w:t>
      </w:r>
    </w:p>
    <w:p w:rsidR="008B2CC1" w:rsidRPr="008B2CC1" w:rsidRDefault="008B2CC1" w:rsidP="008B2CC1"/>
    <w:p w:rsidR="008B2CC1" w:rsidRPr="008B2CC1" w:rsidRDefault="004A39C5" w:rsidP="008B2CC1">
      <w:pPr>
        <w:rPr>
          <w:i/>
        </w:rPr>
      </w:pPr>
      <w:bookmarkStart w:id="5" w:name="Prepared"/>
      <w:bookmarkEnd w:id="5"/>
      <w:r>
        <w:rPr>
          <w:i/>
        </w:rPr>
        <w:t>prepared by the Secretariat</w:t>
      </w:r>
    </w:p>
    <w:p w:rsidR="00AC205C" w:rsidRDefault="00AC205C"/>
    <w:p w:rsidR="000F5E56" w:rsidRDefault="000F5E56"/>
    <w:p w:rsidR="002928D3" w:rsidRDefault="002928D3"/>
    <w:p w:rsidR="002928D3" w:rsidRDefault="002928D3" w:rsidP="0053057A"/>
    <w:p w:rsidR="004A39C5" w:rsidRPr="00C21E61" w:rsidRDefault="004A39C5" w:rsidP="004A39C5">
      <w:pPr>
        <w:pStyle w:val="NoSpacing"/>
      </w:pPr>
      <w:r w:rsidRPr="00C21E61">
        <w:fldChar w:fldCharType="begin"/>
      </w:r>
      <w:r w:rsidRPr="00C21E61">
        <w:instrText xml:space="preserve"> AUTONUM  </w:instrText>
      </w:r>
      <w:r w:rsidRPr="00C21E61">
        <w:fldChar w:fldCharType="end"/>
      </w:r>
      <w:r w:rsidRPr="00C21E61">
        <w:tab/>
        <w:t>The following is a report on the activities of the WIPO Ethics Office in 2015.</w:t>
      </w:r>
      <w:r>
        <w:t xml:space="preserve"> </w:t>
      </w:r>
      <w:r w:rsidRPr="00C21E61">
        <w:t xml:space="preserve"> Since its establishment in June 2010, the Ethics Office has reported on its activities to the Member States. </w:t>
      </w:r>
      <w:r>
        <w:t xml:space="preserve"> </w:t>
      </w:r>
      <w:r w:rsidRPr="00C21E61">
        <w:t>This report is the fifth report to the Assemblies.</w:t>
      </w:r>
    </w:p>
    <w:p w:rsidR="004A39C5" w:rsidRPr="00C21E61" w:rsidRDefault="004A39C5" w:rsidP="004A39C5">
      <w:pPr>
        <w:pStyle w:val="NoSpacing"/>
      </w:pP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jc w:val="center"/>
        <w:rPr>
          <w:b/>
          <w:szCs w:val="22"/>
          <w:u w:val="single"/>
        </w:rPr>
      </w:pP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jc w:val="center"/>
        <w:rPr>
          <w:b/>
          <w:szCs w:val="22"/>
        </w:rPr>
      </w:pPr>
      <w:r w:rsidRPr="00C21E61">
        <w:rPr>
          <w:b/>
          <w:szCs w:val="22"/>
          <w:u w:val="single"/>
        </w:rPr>
        <w:t xml:space="preserve">2012 – 2016: </w:t>
      </w:r>
      <w:r>
        <w:rPr>
          <w:b/>
          <w:szCs w:val="22"/>
          <w:u w:val="single"/>
        </w:rPr>
        <w:t xml:space="preserve"> </w:t>
      </w:r>
      <w:r w:rsidRPr="00C21E61">
        <w:rPr>
          <w:b/>
          <w:szCs w:val="22"/>
          <w:u w:val="single"/>
        </w:rPr>
        <w:t>5 YEARS OF REPORTIN</w:t>
      </w:r>
      <w:r w:rsidRPr="004A39C5">
        <w:rPr>
          <w:b/>
          <w:szCs w:val="22"/>
          <w:u w:val="single"/>
        </w:rPr>
        <w:t>G ON</w:t>
      </w: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jc w:val="center"/>
        <w:rPr>
          <w:b/>
          <w:szCs w:val="22"/>
          <w:u w:val="single"/>
        </w:rPr>
      </w:pP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jc w:val="center"/>
        <w:rPr>
          <w:b/>
          <w:szCs w:val="22"/>
          <w:u w:val="single"/>
        </w:rPr>
      </w:pP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jc w:val="center"/>
        <w:rPr>
          <w:b/>
          <w:szCs w:val="22"/>
          <w:u w:val="single"/>
        </w:rPr>
      </w:pP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jc w:val="center"/>
        <w:rPr>
          <w:b/>
          <w:szCs w:val="22"/>
          <w:u w:val="single"/>
          <w:lang w:bidi="he-IL"/>
        </w:rPr>
      </w:pPr>
      <w:r w:rsidRPr="00C21E61">
        <w:rPr>
          <w:b/>
          <w:szCs w:val="22"/>
          <w:u w:val="single"/>
          <w:lang w:bidi="he-IL"/>
        </w:rPr>
        <w:t>ACTIVITIES AND IMPACT OF THE WIPO ETHICS OFFICE</w:t>
      </w: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jc w:val="both"/>
        <w:rPr>
          <w:szCs w:val="22"/>
        </w:rPr>
      </w:pP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rPr>
          <w:szCs w:val="22"/>
          <w:lang w:bidi="he-IL"/>
        </w:rPr>
      </w:pPr>
      <w:r w:rsidRPr="00C21E61">
        <w:rPr>
          <w:szCs w:val="22"/>
          <w:lang w:bidi="he-IL"/>
        </w:rPr>
        <w:t xml:space="preserve">The Ethics Office was created in June 2010, in line with WIPO’s </w:t>
      </w:r>
      <w:r w:rsidR="00C90E92">
        <w:rPr>
          <w:szCs w:val="22"/>
          <w:lang w:bidi="he-IL"/>
        </w:rPr>
        <w:t>Strategi</w:t>
      </w:r>
      <w:r>
        <w:rPr>
          <w:szCs w:val="22"/>
          <w:lang w:bidi="he-IL"/>
        </w:rPr>
        <w:t>c Realignment Program (</w:t>
      </w:r>
      <w:r w:rsidRPr="00C21E61">
        <w:rPr>
          <w:szCs w:val="22"/>
          <w:lang w:bidi="he-IL"/>
        </w:rPr>
        <w:t>SRP</w:t>
      </w:r>
      <w:r>
        <w:rPr>
          <w:szCs w:val="22"/>
          <w:lang w:bidi="he-IL"/>
        </w:rPr>
        <w:t>)</w:t>
      </w:r>
      <w:r w:rsidRPr="00C21E61">
        <w:rPr>
          <w:szCs w:val="22"/>
          <w:lang w:bidi="he-IL"/>
        </w:rPr>
        <w:t xml:space="preserve"> value </w:t>
      </w:r>
      <w:r>
        <w:rPr>
          <w:szCs w:val="22"/>
          <w:lang w:bidi="he-IL"/>
        </w:rPr>
        <w:t>“</w:t>
      </w:r>
      <w:r w:rsidRPr="00C21E61">
        <w:rPr>
          <w:szCs w:val="22"/>
          <w:lang w:bidi="he-IL"/>
        </w:rPr>
        <w:t>Environmental, Social, and Governance Responsibility</w:t>
      </w:r>
      <w:r>
        <w:rPr>
          <w:szCs w:val="22"/>
          <w:lang w:bidi="he-IL"/>
        </w:rPr>
        <w:t>”</w:t>
      </w:r>
      <w:r w:rsidRPr="00C21E61">
        <w:rPr>
          <w:szCs w:val="22"/>
          <w:lang w:bidi="he-IL"/>
        </w:rPr>
        <w:t xml:space="preserve">. </w:t>
      </w: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rPr>
          <w:szCs w:val="22"/>
          <w:lang w:bidi="he-IL"/>
        </w:rPr>
      </w:pPr>
    </w:p>
    <w:p w:rsidR="004A39C5" w:rsidRPr="00C21E61" w:rsidRDefault="004A39C5" w:rsidP="004A39C5">
      <w:pPr>
        <w:pStyle w:val="NoSpacing"/>
        <w:pBdr>
          <w:top w:val="single" w:sz="4" w:space="1" w:color="auto"/>
          <w:left w:val="single" w:sz="4" w:space="31" w:color="auto"/>
          <w:bottom w:val="single" w:sz="4" w:space="29" w:color="auto"/>
          <w:right w:val="single" w:sz="4" w:space="4" w:color="auto"/>
        </w:pBdr>
        <w:ind w:left="1134" w:right="566"/>
        <w:rPr>
          <w:szCs w:val="22"/>
          <w:lang w:bidi="he-IL"/>
        </w:rPr>
      </w:pPr>
      <w:r w:rsidRPr="00C21E61">
        <w:rPr>
          <w:szCs w:val="22"/>
          <w:lang w:bidi="he-IL"/>
        </w:rPr>
        <w:t xml:space="preserve">At the end of its first full calendar year of operation, the Ethics Office commenced a cycle of annual reporting on its activities. </w:t>
      </w:r>
      <w:r w:rsidR="00C90E92">
        <w:rPr>
          <w:szCs w:val="22"/>
          <w:lang w:bidi="he-IL"/>
        </w:rPr>
        <w:t xml:space="preserve"> </w:t>
      </w:r>
      <w:r w:rsidRPr="00C21E61">
        <w:rPr>
          <w:szCs w:val="22"/>
          <w:lang w:bidi="he-IL"/>
        </w:rPr>
        <w:t xml:space="preserve">In </w:t>
      </w:r>
      <w:r w:rsidRPr="00C21E61">
        <w:rPr>
          <w:szCs w:val="22"/>
        </w:rPr>
        <w:t xml:space="preserve">the 2012 </w:t>
      </w:r>
      <w:r w:rsidRPr="00C21E61">
        <w:rPr>
          <w:szCs w:val="22"/>
          <w:lang w:bidi="he-IL"/>
        </w:rPr>
        <w:t xml:space="preserve">Annual Report on Human Resources, the </w:t>
      </w:r>
      <w:r w:rsidRPr="00C21E61">
        <w:rPr>
          <w:szCs w:val="22"/>
        </w:rPr>
        <w:t>Ethics Office</w:t>
      </w:r>
      <w:r w:rsidRPr="00C21E61">
        <w:rPr>
          <w:szCs w:val="22"/>
          <w:lang w:bidi="he-IL"/>
        </w:rPr>
        <w:t xml:space="preserve"> presented a report of its activities and impact in 2010/2011.</w:t>
      </w:r>
      <w:r w:rsidRPr="00C21E61">
        <w:rPr>
          <w:rStyle w:val="FootnoteReference"/>
          <w:szCs w:val="22"/>
          <w:lang w:bidi="he-IL"/>
        </w:rPr>
        <w:footnoteReference w:id="2"/>
      </w:r>
    </w:p>
    <w:p w:rsidR="004A39C5" w:rsidRPr="00C21E61" w:rsidRDefault="004A39C5" w:rsidP="00C90E92">
      <w:pPr>
        <w:pStyle w:val="NoSpacing"/>
        <w:pBdr>
          <w:top w:val="single" w:sz="4" w:space="1" w:color="auto"/>
          <w:left w:val="single" w:sz="4" w:space="31" w:color="auto"/>
          <w:bottom w:val="single" w:sz="4" w:space="29" w:color="auto"/>
          <w:right w:val="single" w:sz="4" w:space="4" w:color="auto"/>
        </w:pBdr>
        <w:ind w:left="1134" w:right="566"/>
        <w:rPr>
          <w:szCs w:val="22"/>
          <w:lang w:bidi="he-IL"/>
        </w:rPr>
      </w:pPr>
      <w:r w:rsidRPr="00C21E61">
        <w:rPr>
          <w:szCs w:val="22"/>
          <w:lang w:bidi="he-IL"/>
        </w:rPr>
        <w:lastRenderedPageBreak/>
        <w:t xml:space="preserve">In </w:t>
      </w:r>
      <w:r w:rsidRPr="00C21E61">
        <w:rPr>
          <w:szCs w:val="22"/>
        </w:rPr>
        <w:t>2013 and 2014, t</w:t>
      </w:r>
      <w:r w:rsidRPr="00C21E61">
        <w:rPr>
          <w:szCs w:val="22"/>
          <w:lang w:bidi="he-IL"/>
        </w:rPr>
        <w:t xml:space="preserve">he second and third </w:t>
      </w:r>
      <w:r w:rsidRPr="00C21E61">
        <w:rPr>
          <w:szCs w:val="22"/>
        </w:rPr>
        <w:t xml:space="preserve">reports of the Ethics Office, reporting on the activities of 2012 and 2013 respectively, were presented as dedicated Annexes to the </w:t>
      </w:r>
      <w:r w:rsidRPr="00C21E61">
        <w:rPr>
          <w:szCs w:val="22"/>
          <w:lang w:bidi="he-IL"/>
        </w:rPr>
        <w:t>Annual Reports on Human Resources.</w:t>
      </w:r>
      <w:r w:rsidRPr="00C21E61">
        <w:rPr>
          <w:rStyle w:val="FootnoteReference"/>
          <w:szCs w:val="22"/>
          <w:lang w:bidi="he-IL"/>
        </w:rPr>
        <w:footnoteReference w:id="3"/>
      </w:r>
    </w:p>
    <w:p w:rsidR="004A39C5" w:rsidRPr="00C21E61" w:rsidRDefault="004A39C5" w:rsidP="00C90E92">
      <w:pPr>
        <w:pStyle w:val="NoSpacing"/>
        <w:pBdr>
          <w:top w:val="single" w:sz="4" w:space="1" w:color="auto"/>
          <w:left w:val="single" w:sz="4" w:space="31" w:color="auto"/>
          <w:bottom w:val="single" w:sz="4" w:space="29" w:color="auto"/>
          <w:right w:val="single" w:sz="4" w:space="4" w:color="auto"/>
        </w:pBdr>
        <w:ind w:left="1134" w:right="566"/>
        <w:rPr>
          <w:szCs w:val="22"/>
          <w:lang w:bidi="he-IL"/>
        </w:rPr>
      </w:pPr>
    </w:p>
    <w:p w:rsidR="004A39C5" w:rsidRPr="00C21E61" w:rsidRDefault="004A39C5" w:rsidP="00C90E92">
      <w:pPr>
        <w:pStyle w:val="NoSpacing"/>
        <w:pBdr>
          <w:top w:val="single" w:sz="4" w:space="1" w:color="auto"/>
          <w:left w:val="single" w:sz="4" w:space="31" w:color="auto"/>
          <w:bottom w:val="single" w:sz="4" w:space="29" w:color="auto"/>
          <w:right w:val="single" w:sz="4" w:space="4" w:color="auto"/>
        </w:pBdr>
        <w:ind w:left="1134" w:right="566"/>
        <w:rPr>
          <w:szCs w:val="22"/>
        </w:rPr>
      </w:pPr>
      <w:r w:rsidRPr="00C21E61">
        <w:rPr>
          <w:szCs w:val="22"/>
          <w:lang w:bidi="he-IL"/>
        </w:rPr>
        <w:t xml:space="preserve">In 2015, the fourth </w:t>
      </w:r>
      <w:r w:rsidRPr="00C21E61">
        <w:rPr>
          <w:szCs w:val="22"/>
        </w:rPr>
        <w:t>report of the Ethics Office’</w:t>
      </w:r>
      <w:r w:rsidR="002B782D">
        <w:rPr>
          <w:szCs w:val="22"/>
        </w:rPr>
        <w:t>s activities, covering the year </w:t>
      </w:r>
      <w:r w:rsidRPr="00C21E61">
        <w:rPr>
          <w:szCs w:val="22"/>
        </w:rPr>
        <w:t>2014, was presented as a separate Annual Report by the Ethics Office to the WIPO Coordination Committee.</w:t>
      </w:r>
      <w:r w:rsidRPr="00C21E61">
        <w:rPr>
          <w:rStyle w:val="FootnoteReference"/>
          <w:szCs w:val="22"/>
        </w:rPr>
        <w:footnoteReference w:id="4"/>
      </w:r>
    </w:p>
    <w:p w:rsidR="004A39C5" w:rsidRPr="00C21E61" w:rsidRDefault="004A39C5" w:rsidP="00C90E92">
      <w:pPr>
        <w:pStyle w:val="NoSpacing"/>
        <w:pBdr>
          <w:top w:val="single" w:sz="4" w:space="1" w:color="auto"/>
          <w:left w:val="single" w:sz="4" w:space="31" w:color="auto"/>
          <w:bottom w:val="single" w:sz="4" w:space="29" w:color="auto"/>
          <w:right w:val="single" w:sz="4" w:space="4" w:color="auto"/>
        </w:pBdr>
        <w:ind w:left="1134" w:right="566"/>
        <w:rPr>
          <w:szCs w:val="22"/>
        </w:rPr>
      </w:pPr>
    </w:p>
    <w:p w:rsidR="004A39C5" w:rsidRPr="00C21E61" w:rsidRDefault="004A39C5" w:rsidP="00C90E92">
      <w:pPr>
        <w:pStyle w:val="NoSpacing"/>
        <w:pBdr>
          <w:top w:val="single" w:sz="4" w:space="1" w:color="auto"/>
          <w:left w:val="single" w:sz="4" w:space="31" w:color="auto"/>
          <w:bottom w:val="single" w:sz="4" w:space="29" w:color="auto"/>
          <w:right w:val="single" w:sz="4" w:space="4" w:color="auto"/>
        </w:pBdr>
        <w:ind w:left="1134" w:right="566"/>
        <w:rPr>
          <w:szCs w:val="22"/>
        </w:rPr>
      </w:pPr>
      <w:r w:rsidRPr="00C21E61">
        <w:rPr>
          <w:szCs w:val="22"/>
        </w:rPr>
        <w:t>The 2016 Report,</w:t>
      </w:r>
      <w:r w:rsidRPr="00C21E61">
        <w:rPr>
          <w:szCs w:val="22"/>
          <w:lang w:bidi="he-IL"/>
        </w:rPr>
        <w:t xml:space="preserve"> the fifth </w:t>
      </w:r>
      <w:r w:rsidRPr="00C21E61">
        <w:rPr>
          <w:szCs w:val="22"/>
        </w:rPr>
        <w:t>report of the Ethics Office</w:t>
      </w:r>
      <w:r w:rsidRPr="00C21E61">
        <w:rPr>
          <w:szCs w:val="22"/>
          <w:lang w:bidi="he-IL"/>
        </w:rPr>
        <w:t xml:space="preserve"> on its activities and impact in 2015,</w:t>
      </w:r>
      <w:r w:rsidRPr="00C21E61">
        <w:rPr>
          <w:szCs w:val="22"/>
        </w:rPr>
        <w:t xml:space="preserve"> follows this format.</w:t>
      </w:r>
    </w:p>
    <w:p w:rsidR="004A39C5" w:rsidRPr="00C21E61" w:rsidRDefault="004A39C5" w:rsidP="004A39C5">
      <w:pPr>
        <w:rPr>
          <w:caps/>
          <w:sz w:val="24"/>
        </w:rPr>
      </w:pPr>
    </w:p>
    <w:p w:rsidR="004A39C5" w:rsidRPr="00C21E61" w:rsidRDefault="004A39C5" w:rsidP="004A39C5">
      <w:pPr>
        <w:rPr>
          <w:strike/>
        </w:rPr>
      </w:pPr>
    </w:p>
    <w:p w:rsidR="004A39C5" w:rsidRPr="00C21E61" w:rsidRDefault="004A39C5" w:rsidP="004A39C5">
      <w:pPr>
        <w:pStyle w:val="NoSpacing"/>
        <w:numPr>
          <w:ilvl w:val="0"/>
          <w:numId w:val="7"/>
        </w:numPr>
        <w:ind w:left="0" w:firstLine="0"/>
        <w:rPr>
          <w:b/>
        </w:rPr>
      </w:pPr>
      <w:r w:rsidRPr="00C21E61">
        <w:rPr>
          <w:b/>
        </w:rPr>
        <w:t>BACKGROUND</w:t>
      </w:r>
    </w:p>
    <w:p w:rsidR="004A39C5" w:rsidRPr="00C21E61" w:rsidRDefault="004A39C5" w:rsidP="004A39C5">
      <w:pPr>
        <w:pStyle w:val="NoSpacing"/>
      </w:pPr>
    </w:p>
    <w:p w:rsidR="004A39C5" w:rsidRPr="00C21E61" w:rsidRDefault="004A39C5" w:rsidP="004A39C5">
      <w:pPr>
        <w:pStyle w:val="NoSpacing"/>
        <w:rPr>
          <w:szCs w:val="24"/>
        </w:rPr>
      </w:pPr>
      <w:r w:rsidRPr="00C21E61">
        <w:fldChar w:fldCharType="begin"/>
      </w:r>
      <w:r w:rsidRPr="00C21E61">
        <w:instrText xml:space="preserve"> AUTONUM  </w:instrText>
      </w:r>
      <w:r w:rsidRPr="00C21E61">
        <w:fldChar w:fldCharType="end"/>
      </w:r>
      <w:r w:rsidRPr="00C21E61">
        <w:tab/>
        <w:t xml:space="preserve">The </w:t>
      </w:r>
      <w:r w:rsidRPr="00C21E61">
        <w:rPr>
          <w:szCs w:val="24"/>
        </w:rPr>
        <w:t>Convention Establishing the World Intellectual Property Organization refers to the importance for the Organization of securing the highest standards of efficiency, competence and integrity.  The establishment of a comprehensive ethics and integrity system at WIPO is an initiative under the SRP, which began to be mainstreamed into WIPO activities following the conclusion of the SRP in 2013.</w:t>
      </w:r>
    </w:p>
    <w:p w:rsidR="004A39C5" w:rsidRPr="00C21E61" w:rsidRDefault="004A39C5" w:rsidP="004A39C5">
      <w:pPr>
        <w:pStyle w:val="NoSpacing"/>
        <w:rPr>
          <w:szCs w:val="24"/>
        </w:rPr>
      </w:pPr>
    </w:p>
    <w:p w:rsidR="004A39C5" w:rsidRPr="00C21E61" w:rsidRDefault="004A39C5" w:rsidP="004A39C5">
      <w:pPr>
        <w:pStyle w:val="NoSpacing"/>
      </w:pPr>
    </w:p>
    <w:p w:rsidR="004A39C5" w:rsidRPr="00C21E61" w:rsidRDefault="004A39C5" w:rsidP="004A39C5">
      <w:pPr>
        <w:pStyle w:val="NoSpacing"/>
        <w:numPr>
          <w:ilvl w:val="0"/>
          <w:numId w:val="7"/>
        </w:numPr>
        <w:ind w:left="0" w:firstLine="0"/>
        <w:rPr>
          <w:b/>
          <w:szCs w:val="22"/>
        </w:rPr>
      </w:pPr>
      <w:r w:rsidRPr="00C21E61">
        <w:rPr>
          <w:b/>
          <w:szCs w:val="22"/>
        </w:rPr>
        <w:t>STRUCTURE</w:t>
      </w:r>
    </w:p>
    <w:p w:rsidR="004A39C5" w:rsidRPr="00C21E61" w:rsidRDefault="004A39C5" w:rsidP="004A39C5">
      <w:pPr>
        <w:pStyle w:val="NoSpacing"/>
        <w:rPr>
          <w:szCs w:val="22"/>
        </w:rPr>
      </w:pPr>
    </w:p>
    <w:p w:rsidR="004A39C5" w:rsidRPr="00C21E61" w:rsidRDefault="004A39C5" w:rsidP="004A39C5">
      <w:pPr>
        <w:pStyle w:val="Default"/>
        <w:rPr>
          <w:color w:val="auto"/>
          <w:sz w:val="22"/>
          <w:szCs w:val="22"/>
        </w:rPr>
      </w:pPr>
      <w:r w:rsidRPr="00C21E61">
        <w:rPr>
          <w:color w:val="auto"/>
          <w:sz w:val="22"/>
          <w:szCs w:val="22"/>
        </w:rPr>
        <w:fldChar w:fldCharType="begin"/>
      </w:r>
      <w:r w:rsidRPr="00C21E61">
        <w:rPr>
          <w:color w:val="auto"/>
          <w:sz w:val="22"/>
          <w:szCs w:val="22"/>
        </w:rPr>
        <w:instrText xml:space="preserve"> AUTONUM  </w:instrText>
      </w:r>
      <w:r w:rsidRPr="00C21E61">
        <w:rPr>
          <w:color w:val="auto"/>
          <w:sz w:val="22"/>
          <w:szCs w:val="22"/>
        </w:rPr>
        <w:fldChar w:fldCharType="end"/>
      </w:r>
      <w:r w:rsidRPr="00C21E61">
        <w:rPr>
          <w:color w:val="auto"/>
          <w:sz w:val="22"/>
          <w:szCs w:val="22"/>
        </w:rPr>
        <w:tab/>
        <w:t>The WIPO E</w:t>
      </w:r>
      <w:r w:rsidRPr="00C21E61">
        <w:rPr>
          <w:rFonts w:eastAsia="Times New Roman"/>
          <w:color w:val="auto"/>
          <w:sz w:val="22"/>
          <w:szCs w:val="22"/>
        </w:rPr>
        <w:t xml:space="preserve">thics Office was established in June 2010. </w:t>
      </w:r>
      <w:r w:rsidR="00C4191E">
        <w:rPr>
          <w:rFonts w:eastAsia="Times New Roman"/>
          <w:color w:val="auto"/>
          <w:sz w:val="22"/>
          <w:szCs w:val="22"/>
        </w:rPr>
        <w:t xml:space="preserve"> </w:t>
      </w:r>
      <w:r w:rsidRPr="00C21E61">
        <w:rPr>
          <w:color w:val="auto"/>
          <w:sz w:val="22"/>
          <w:szCs w:val="22"/>
        </w:rPr>
        <w:t xml:space="preserve">The Ethics Office is headed by the Chief Ethics Officer, who reports to the Director General. </w:t>
      </w:r>
      <w:r w:rsidR="00C4191E">
        <w:rPr>
          <w:color w:val="auto"/>
          <w:sz w:val="22"/>
          <w:szCs w:val="22"/>
        </w:rPr>
        <w:t xml:space="preserve"> </w:t>
      </w:r>
      <w:r w:rsidRPr="00C21E61">
        <w:rPr>
          <w:color w:val="auto"/>
          <w:sz w:val="22"/>
          <w:szCs w:val="22"/>
        </w:rPr>
        <w:t>Its activities fall into four main areas:</w:t>
      </w:r>
    </w:p>
    <w:p w:rsidR="004A39C5" w:rsidRPr="00C21E61" w:rsidRDefault="004A39C5" w:rsidP="004A39C5">
      <w:pPr>
        <w:pStyle w:val="NoSpacing"/>
        <w:rPr>
          <w:szCs w:val="22"/>
        </w:rPr>
      </w:pPr>
    </w:p>
    <w:p w:rsidR="004A39C5" w:rsidRPr="00C21E61" w:rsidRDefault="004A39C5" w:rsidP="004A39C5">
      <w:pPr>
        <w:pStyle w:val="NoSpacing"/>
        <w:numPr>
          <w:ilvl w:val="0"/>
          <w:numId w:val="8"/>
        </w:numPr>
        <w:ind w:left="567" w:firstLine="0"/>
        <w:rPr>
          <w:szCs w:val="22"/>
        </w:rPr>
      </w:pPr>
      <w:r w:rsidRPr="00C21E61">
        <w:rPr>
          <w:szCs w:val="22"/>
        </w:rPr>
        <w:t>promotional activities;</w:t>
      </w:r>
    </w:p>
    <w:p w:rsidR="004A39C5" w:rsidRPr="00C21E61" w:rsidRDefault="004A39C5" w:rsidP="004A39C5">
      <w:pPr>
        <w:pStyle w:val="NoSpacing"/>
        <w:numPr>
          <w:ilvl w:val="0"/>
          <w:numId w:val="8"/>
        </w:numPr>
        <w:ind w:left="567" w:firstLine="0"/>
        <w:rPr>
          <w:szCs w:val="22"/>
        </w:rPr>
      </w:pPr>
      <w:r w:rsidRPr="00C21E61">
        <w:rPr>
          <w:szCs w:val="22"/>
        </w:rPr>
        <w:t>confidential advice to senior management, managers and all staff members;</w:t>
      </w:r>
    </w:p>
    <w:p w:rsidR="004A39C5" w:rsidRPr="00C21E61" w:rsidRDefault="004A39C5" w:rsidP="004A39C5">
      <w:pPr>
        <w:pStyle w:val="NoSpacing"/>
        <w:numPr>
          <w:ilvl w:val="0"/>
          <w:numId w:val="8"/>
        </w:numPr>
        <w:ind w:left="567" w:firstLine="0"/>
        <w:rPr>
          <w:szCs w:val="22"/>
        </w:rPr>
      </w:pPr>
      <w:r w:rsidRPr="00C21E61">
        <w:rPr>
          <w:szCs w:val="22"/>
        </w:rPr>
        <w:t>norm-setting and policy development;  and</w:t>
      </w:r>
    </w:p>
    <w:p w:rsidR="004A39C5" w:rsidRPr="00C21E61" w:rsidRDefault="004A39C5" w:rsidP="004A39C5">
      <w:pPr>
        <w:pStyle w:val="NoSpacing"/>
        <w:numPr>
          <w:ilvl w:val="0"/>
          <w:numId w:val="8"/>
        </w:numPr>
        <w:ind w:left="567" w:firstLine="0"/>
        <w:rPr>
          <w:szCs w:val="22"/>
        </w:rPr>
      </w:pPr>
      <w:proofErr w:type="gramStart"/>
      <w:r w:rsidRPr="00C21E61">
        <w:rPr>
          <w:szCs w:val="22"/>
        </w:rPr>
        <w:t>implementation</w:t>
      </w:r>
      <w:proofErr w:type="gramEnd"/>
      <w:r w:rsidRPr="00C21E61">
        <w:rPr>
          <w:szCs w:val="22"/>
        </w:rPr>
        <w:t xml:space="preserve"> of policies assigned to the Ethics Office.</w:t>
      </w:r>
    </w:p>
    <w:p w:rsidR="004A39C5" w:rsidRPr="00C21E61" w:rsidRDefault="004A39C5" w:rsidP="004A39C5">
      <w:pPr>
        <w:pStyle w:val="NoSpacing"/>
        <w:ind w:left="567"/>
        <w:rPr>
          <w:szCs w:val="22"/>
        </w:rPr>
      </w:pPr>
    </w:p>
    <w:p w:rsidR="004A39C5" w:rsidRPr="00C21E61" w:rsidRDefault="004A39C5" w:rsidP="004A39C5">
      <w:pPr>
        <w:pStyle w:val="NoSpacing"/>
        <w:rPr>
          <w:szCs w:val="22"/>
        </w:rPr>
      </w:pPr>
      <w:r w:rsidRPr="00C21E61">
        <w:rPr>
          <w:szCs w:val="22"/>
        </w:rPr>
        <w:fldChar w:fldCharType="begin"/>
      </w:r>
      <w:r w:rsidRPr="00C21E61">
        <w:rPr>
          <w:szCs w:val="22"/>
        </w:rPr>
        <w:instrText xml:space="preserve"> AUTONUM  </w:instrText>
      </w:r>
      <w:r w:rsidRPr="00C21E61">
        <w:rPr>
          <w:szCs w:val="22"/>
        </w:rPr>
        <w:fldChar w:fldCharType="end"/>
      </w:r>
      <w:r w:rsidRPr="00C21E61">
        <w:rPr>
          <w:szCs w:val="22"/>
        </w:rPr>
        <w:tab/>
        <w:t>The Office is independent of WIPO’s other services.</w:t>
      </w:r>
    </w:p>
    <w:p w:rsidR="004A39C5" w:rsidRPr="00C21E61" w:rsidRDefault="004A39C5" w:rsidP="004A39C5">
      <w:pPr>
        <w:pStyle w:val="NoSpacing"/>
        <w:rPr>
          <w:szCs w:val="22"/>
        </w:rPr>
      </w:pPr>
    </w:p>
    <w:p w:rsidR="004A39C5" w:rsidRPr="00C21E61" w:rsidRDefault="004A39C5" w:rsidP="004A39C5">
      <w:pPr>
        <w:pStyle w:val="NoSpacing"/>
      </w:pPr>
    </w:p>
    <w:p w:rsidR="004A39C5" w:rsidRPr="00C21E61" w:rsidRDefault="004A39C5" w:rsidP="004A39C5">
      <w:pPr>
        <w:pStyle w:val="NoSpacing"/>
        <w:numPr>
          <w:ilvl w:val="0"/>
          <w:numId w:val="7"/>
        </w:numPr>
        <w:ind w:left="0" w:firstLine="0"/>
        <w:rPr>
          <w:b/>
        </w:rPr>
      </w:pPr>
      <w:r w:rsidRPr="00C21E61">
        <w:rPr>
          <w:b/>
        </w:rPr>
        <w:t>PROMOTIONAL ACTIVITIES</w:t>
      </w:r>
    </w:p>
    <w:p w:rsidR="004A39C5" w:rsidRPr="00C21E61" w:rsidRDefault="004A39C5" w:rsidP="004A39C5">
      <w:pPr>
        <w:pStyle w:val="NoSpacing"/>
      </w:pPr>
    </w:p>
    <w:p w:rsidR="004A39C5" w:rsidRPr="00C21E61" w:rsidRDefault="004A39C5" w:rsidP="004A39C5">
      <w:pPr>
        <w:pStyle w:val="NoSpacing"/>
        <w:tabs>
          <w:tab w:val="left" w:pos="1134"/>
        </w:tabs>
        <w:ind w:left="567"/>
      </w:pPr>
      <w:r w:rsidRPr="00C21E61">
        <w:rPr>
          <w:u w:val="single"/>
        </w:rPr>
        <w:t>Ethics and Integrity Training</w:t>
      </w:r>
    </w:p>
    <w:p w:rsidR="004A39C5" w:rsidRPr="00C21E61" w:rsidRDefault="004A39C5" w:rsidP="004A39C5">
      <w:pPr>
        <w:pStyle w:val="NoSpacing"/>
      </w:pPr>
    </w:p>
    <w:p w:rsidR="004A39C5" w:rsidRPr="00C21E61" w:rsidRDefault="004A39C5" w:rsidP="004A39C5">
      <w:pPr>
        <w:pStyle w:val="NoSpacing"/>
      </w:pPr>
      <w:r w:rsidRPr="00C21E61">
        <w:fldChar w:fldCharType="begin"/>
      </w:r>
      <w:r w:rsidRPr="00C21E61">
        <w:instrText xml:space="preserve"> AUTONUM  </w:instrText>
      </w:r>
      <w:r w:rsidRPr="00C21E61">
        <w:fldChar w:fldCharType="end"/>
      </w:r>
      <w:r w:rsidRPr="00C21E61">
        <w:tab/>
        <w:t xml:space="preserve">Since the launch of the WIPO ethics and integrity policy in 2012, there has been </w:t>
      </w:r>
      <w:r w:rsidRPr="00C21E61">
        <w:rPr>
          <w:szCs w:val="22"/>
        </w:rPr>
        <w:t>mandatory training for all staff at every level of the Organization.</w:t>
      </w:r>
      <w:r w:rsidRPr="00C21E61">
        <w:t xml:space="preserve">  The training program is managed by the Ethics Office in close collaboration with the Human Resources Management Department (HRMD) and the Project Management Office of the SRP, and </w:t>
      </w:r>
      <w:r w:rsidR="00583E20">
        <w:t xml:space="preserve">is </w:t>
      </w:r>
      <w:r w:rsidRPr="00C21E61">
        <w:t>delivered by external trainers.</w:t>
      </w:r>
    </w:p>
    <w:p w:rsidR="004A39C5" w:rsidRPr="00C21E61" w:rsidRDefault="004A39C5" w:rsidP="004A39C5">
      <w:pPr>
        <w:pStyle w:val="NoSpacing"/>
        <w:keepNext/>
        <w:rPr>
          <w:i/>
        </w:rPr>
      </w:pPr>
      <w:r w:rsidRPr="00C21E61">
        <w:rPr>
          <w:i/>
        </w:rPr>
        <w:lastRenderedPageBreak/>
        <w:t>Objectives</w:t>
      </w:r>
    </w:p>
    <w:p w:rsidR="004A39C5" w:rsidRPr="00C21E61" w:rsidRDefault="004A39C5" w:rsidP="004A39C5">
      <w:pPr>
        <w:pStyle w:val="NoSpacing"/>
        <w:keepNext/>
      </w:pPr>
    </w:p>
    <w:p w:rsidR="004A39C5" w:rsidRPr="00C21E61" w:rsidRDefault="004A39C5" w:rsidP="004A39C5">
      <w:pPr>
        <w:autoSpaceDE w:val="0"/>
        <w:autoSpaceDN w:val="0"/>
        <w:adjustRightInd w:val="0"/>
      </w:pPr>
      <w:r w:rsidRPr="00C21E61">
        <w:fldChar w:fldCharType="begin"/>
      </w:r>
      <w:r w:rsidRPr="00C21E61">
        <w:instrText xml:space="preserve"> AUTONUM  </w:instrText>
      </w:r>
      <w:r w:rsidRPr="00C21E61">
        <w:fldChar w:fldCharType="end"/>
      </w:r>
      <w:r w:rsidRPr="00C21E61">
        <w:tab/>
        <w:t xml:space="preserve">The training is tailored to the Organization’s values and policies on ethical conduct, and is in line with good training practices and commonly recognized ethical principles.  </w:t>
      </w:r>
    </w:p>
    <w:p w:rsidR="004A39C5" w:rsidRPr="00C21E61" w:rsidRDefault="004A39C5" w:rsidP="004A39C5">
      <w:pPr>
        <w:autoSpaceDE w:val="0"/>
        <w:autoSpaceDN w:val="0"/>
        <w:adjustRightInd w:val="0"/>
      </w:pPr>
    </w:p>
    <w:p w:rsidR="004A39C5" w:rsidRPr="00C21E61" w:rsidRDefault="004A39C5" w:rsidP="00894820">
      <w:pPr>
        <w:autoSpaceDE w:val="0"/>
        <w:autoSpaceDN w:val="0"/>
        <w:adjustRightInd w:val="0"/>
        <w:ind w:left="567"/>
      </w:pPr>
      <w:r w:rsidRPr="00C21E61">
        <w:t>Specifically, it is designed to:</w:t>
      </w:r>
    </w:p>
    <w:p w:rsidR="004A39C5" w:rsidRPr="00C21E61" w:rsidRDefault="004A39C5" w:rsidP="004A39C5">
      <w:pPr>
        <w:pStyle w:val="NoSpacing"/>
      </w:pPr>
    </w:p>
    <w:p w:rsidR="004A39C5" w:rsidRPr="00C21E61" w:rsidRDefault="004A39C5" w:rsidP="00894820">
      <w:pPr>
        <w:pStyle w:val="NoSpacing"/>
        <w:numPr>
          <w:ilvl w:val="0"/>
          <w:numId w:val="15"/>
        </w:numPr>
        <w:ind w:left="851" w:hanging="284"/>
      </w:pPr>
      <w:r w:rsidRPr="00C21E61">
        <w:t>enhance the culture of ethics;</w:t>
      </w:r>
    </w:p>
    <w:p w:rsidR="004A39C5" w:rsidRPr="00C21E61" w:rsidRDefault="004A39C5" w:rsidP="00894820">
      <w:pPr>
        <w:pStyle w:val="NoSpacing"/>
        <w:numPr>
          <w:ilvl w:val="0"/>
          <w:numId w:val="15"/>
        </w:numPr>
        <w:ind w:left="851" w:hanging="284"/>
      </w:pPr>
      <w:r w:rsidRPr="00C21E61">
        <w:t>raise awareness across the Organization about principles, policies, tools and considerations relating to ethical behavior at WIPO;</w:t>
      </w:r>
    </w:p>
    <w:p w:rsidR="004A39C5" w:rsidRPr="00C21E61" w:rsidRDefault="004A39C5" w:rsidP="00894820">
      <w:pPr>
        <w:pStyle w:val="NoSpacing"/>
        <w:numPr>
          <w:ilvl w:val="0"/>
          <w:numId w:val="15"/>
        </w:numPr>
        <w:ind w:left="851" w:hanging="284"/>
      </w:pPr>
      <w:r w:rsidRPr="00C21E61">
        <w:t>increase trust among colleagues and managers, and trust in the Organization;</w:t>
      </w:r>
    </w:p>
    <w:p w:rsidR="004A39C5" w:rsidRPr="00C21E61" w:rsidRDefault="004A39C5" w:rsidP="00894820">
      <w:pPr>
        <w:pStyle w:val="NoSpacing"/>
        <w:numPr>
          <w:ilvl w:val="0"/>
          <w:numId w:val="15"/>
        </w:numPr>
        <w:ind w:left="851" w:hanging="284"/>
      </w:pPr>
      <w:r w:rsidRPr="00C21E61">
        <w:t>promote accountability in decision-making;  and</w:t>
      </w:r>
    </w:p>
    <w:p w:rsidR="004A39C5" w:rsidRPr="00C21E61" w:rsidRDefault="004A39C5" w:rsidP="00894820">
      <w:pPr>
        <w:pStyle w:val="NoSpacing"/>
        <w:numPr>
          <w:ilvl w:val="0"/>
          <w:numId w:val="15"/>
        </w:numPr>
        <w:ind w:left="851" w:hanging="284"/>
      </w:pPr>
      <w:r w:rsidRPr="00C21E61">
        <w:t>strengthen ethical leadership – “tone at the top”.</w:t>
      </w:r>
    </w:p>
    <w:p w:rsidR="004A39C5" w:rsidRPr="00C21E61" w:rsidRDefault="004A39C5" w:rsidP="004A39C5">
      <w:pPr>
        <w:pStyle w:val="NoSpacing"/>
      </w:pPr>
    </w:p>
    <w:p w:rsidR="004A39C5" w:rsidRPr="00C21E61" w:rsidRDefault="004A39C5" w:rsidP="004A39C5">
      <w:pPr>
        <w:pStyle w:val="NoSpacing"/>
      </w:pPr>
    </w:p>
    <w:p w:rsidR="004A39C5" w:rsidRPr="00C21E61" w:rsidRDefault="004A39C5" w:rsidP="004A39C5">
      <w:pPr>
        <w:pStyle w:val="NoSpacing"/>
        <w:keepNext/>
        <w:rPr>
          <w:i/>
        </w:rPr>
      </w:pPr>
      <w:r w:rsidRPr="00C21E61">
        <w:rPr>
          <w:i/>
        </w:rPr>
        <w:t>Outcomes</w:t>
      </w:r>
    </w:p>
    <w:p w:rsidR="004A39C5" w:rsidRPr="00C21E61" w:rsidRDefault="004A39C5" w:rsidP="004A39C5">
      <w:pPr>
        <w:pStyle w:val="NoSpacing"/>
        <w:keepNext/>
        <w:rPr>
          <w:i/>
        </w:rPr>
      </w:pPr>
    </w:p>
    <w:p w:rsidR="004A39C5" w:rsidRPr="00C21E61" w:rsidRDefault="004A39C5" w:rsidP="004A39C5">
      <w:pPr>
        <w:pStyle w:val="NoSpacing"/>
      </w:pPr>
      <w:r w:rsidRPr="00C21E61">
        <w:fldChar w:fldCharType="begin"/>
      </w:r>
      <w:r w:rsidRPr="00C21E61">
        <w:instrText xml:space="preserve"> AUTONUM  </w:instrText>
      </w:r>
      <w:r w:rsidRPr="00C21E61">
        <w:fldChar w:fldCharType="end"/>
      </w:r>
      <w:r w:rsidRPr="00C21E61">
        <w:tab/>
        <w:t>The desired outcomes are to:</w:t>
      </w:r>
    </w:p>
    <w:p w:rsidR="004A39C5" w:rsidRPr="00C21E61" w:rsidRDefault="004A39C5" w:rsidP="004A39C5">
      <w:pPr>
        <w:pStyle w:val="NoSpacing"/>
      </w:pPr>
    </w:p>
    <w:p w:rsidR="004A39C5" w:rsidRPr="00C21E61" w:rsidRDefault="004A39C5" w:rsidP="00894820">
      <w:pPr>
        <w:pStyle w:val="NoSpacing"/>
        <w:numPr>
          <w:ilvl w:val="0"/>
          <w:numId w:val="16"/>
        </w:numPr>
        <w:ind w:left="851" w:hanging="284"/>
      </w:pPr>
      <w:r w:rsidRPr="00C21E61">
        <w:t>ensure a common understanding of the meaning of “ethics and integrity” in a professional setting, and of the importance of ethical conduct to the reputation of the Organization;</w:t>
      </w:r>
    </w:p>
    <w:p w:rsidR="004A39C5" w:rsidRPr="00C21E61" w:rsidRDefault="004A39C5" w:rsidP="00894820">
      <w:pPr>
        <w:pStyle w:val="NoSpacing"/>
        <w:numPr>
          <w:ilvl w:val="0"/>
          <w:numId w:val="16"/>
        </w:numPr>
        <w:ind w:left="851" w:hanging="284"/>
      </w:pPr>
      <w:r w:rsidRPr="00C21E61">
        <w:t>ensure that all staff receive training in core ethical principles;</w:t>
      </w:r>
    </w:p>
    <w:p w:rsidR="004A39C5" w:rsidRPr="00C21E61" w:rsidRDefault="004A39C5" w:rsidP="00894820">
      <w:pPr>
        <w:pStyle w:val="NoSpacing"/>
        <w:numPr>
          <w:ilvl w:val="0"/>
          <w:numId w:val="16"/>
        </w:numPr>
        <w:ind w:left="851" w:hanging="284"/>
      </w:pPr>
      <w:r w:rsidRPr="00C21E61">
        <w:t>promote a consistent message on ethics and expected standards of conduct in WIPO;  and</w:t>
      </w:r>
    </w:p>
    <w:p w:rsidR="004A39C5" w:rsidRPr="00C21E61" w:rsidRDefault="004A39C5" w:rsidP="00894820">
      <w:pPr>
        <w:pStyle w:val="NoSpacing"/>
        <w:numPr>
          <w:ilvl w:val="0"/>
          <w:numId w:val="16"/>
        </w:numPr>
        <w:ind w:left="851" w:hanging="284"/>
      </w:pPr>
      <w:r w:rsidRPr="00C21E61">
        <w:t>raise awareness about mechanisms that are in place to support personnel.</w:t>
      </w:r>
    </w:p>
    <w:p w:rsidR="004A39C5" w:rsidRPr="00C21E61" w:rsidRDefault="004A39C5" w:rsidP="004A39C5">
      <w:pPr>
        <w:pStyle w:val="NoSpacing"/>
      </w:pPr>
    </w:p>
    <w:p w:rsidR="004A39C5" w:rsidRPr="00C21E61" w:rsidRDefault="004A39C5" w:rsidP="004A39C5">
      <w:pPr>
        <w:pStyle w:val="NoSpacing"/>
      </w:pPr>
    </w:p>
    <w:p w:rsidR="004A39C5" w:rsidRPr="00C21E61" w:rsidRDefault="004A39C5" w:rsidP="004A39C5">
      <w:pPr>
        <w:pStyle w:val="NoSpacing"/>
        <w:rPr>
          <w:i/>
        </w:rPr>
      </w:pPr>
      <w:r w:rsidRPr="00C21E61">
        <w:rPr>
          <w:i/>
        </w:rPr>
        <w:t xml:space="preserve">Nature of the </w:t>
      </w:r>
      <w:r w:rsidR="00714EF7" w:rsidRPr="00C21E61">
        <w:rPr>
          <w:i/>
        </w:rPr>
        <w:t>training</w:t>
      </w:r>
    </w:p>
    <w:p w:rsidR="004A39C5" w:rsidRPr="00C21E61" w:rsidRDefault="004A39C5" w:rsidP="004A39C5">
      <w:pPr>
        <w:pStyle w:val="NoSpacing"/>
        <w:rPr>
          <w:u w:val="single"/>
        </w:rPr>
      </w:pPr>
    </w:p>
    <w:p w:rsidR="004A39C5" w:rsidRPr="00C21E61" w:rsidRDefault="004A39C5" w:rsidP="004A39C5">
      <w:pPr>
        <w:pStyle w:val="NoSpacing"/>
      </w:pPr>
      <w:r w:rsidRPr="00C21E61">
        <w:fldChar w:fldCharType="begin"/>
      </w:r>
      <w:r w:rsidRPr="00C21E61">
        <w:instrText xml:space="preserve"> AUTONUM  </w:instrText>
      </w:r>
      <w:r w:rsidRPr="00C21E61">
        <w:fldChar w:fldCharType="end"/>
      </w:r>
      <w:r w:rsidRPr="00C21E61">
        <w:tab/>
        <w:t xml:space="preserve">The training consists of a review of ethical principles and values that apply at WIPO; </w:t>
      </w:r>
      <w:r w:rsidR="00583E20">
        <w:t xml:space="preserve"> </w:t>
      </w:r>
      <w:r w:rsidRPr="00C21E61">
        <w:t xml:space="preserve">an activity in which participants are presented with a series of case studies, and must identify ethical issues and work to resolve them using a decision-making model; </w:t>
      </w:r>
      <w:r w:rsidR="00583E20">
        <w:t xml:space="preserve"> </w:t>
      </w:r>
      <w:r w:rsidRPr="00C21E61">
        <w:t xml:space="preserve">an introduction to the Ethics Office, its activities and the services it provides to staff; </w:t>
      </w:r>
      <w:r w:rsidR="00583E20">
        <w:t xml:space="preserve"> </w:t>
      </w:r>
      <w:r w:rsidRPr="00C21E61">
        <w:t>and a discussion about common obstacles to behaving ethically, and how to address them.  The training comprises a half-day of face-to-face sessions, led by external trainers with experience in providing ethics training in the United Nations (UN) common system.  A competitive process was used to select the training provider.</w:t>
      </w:r>
    </w:p>
    <w:p w:rsidR="004A39C5" w:rsidRPr="00C21E61" w:rsidRDefault="004A39C5" w:rsidP="004A39C5">
      <w:pPr>
        <w:pStyle w:val="NoSpacing"/>
      </w:pPr>
    </w:p>
    <w:p w:rsidR="004A39C5" w:rsidRPr="00C21E61" w:rsidRDefault="004A39C5" w:rsidP="004A39C5">
      <w:pPr>
        <w:pStyle w:val="NoSpacing"/>
        <w:rPr>
          <w:i/>
        </w:rPr>
      </w:pPr>
    </w:p>
    <w:p w:rsidR="004A39C5" w:rsidRPr="00C21E61" w:rsidRDefault="004A39C5" w:rsidP="004A39C5">
      <w:pPr>
        <w:pStyle w:val="NoSpacing"/>
        <w:rPr>
          <w:i/>
        </w:rPr>
      </w:pPr>
      <w:r w:rsidRPr="00C21E61">
        <w:rPr>
          <w:i/>
        </w:rPr>
        <w:t>WIPO Code of Ethics as a</w:t>
      </w:r>
      <w:r w:rsidR="00C00AE8" w:rsidRPr="00C21E61">
        <w:rPr>
          <w:i/>
        </w:rPr>
        <w:t xml:space="preserve"> </w:t>
      </w:r>
      <w:r w:rsidR="00714EF7" w:rsidRPr="00C21E61">
        <w:rPr>
          <w:i/>
        </w:rPr>
        <w:t>learning reference</w:t>
      </w:r>
    </w:p>
    <w:p w:rsidR="004A39C5" w:rsidRPr="00C21E61" w:rsidRDefault="004A39C5" w:rsidP="004A39C5">
      <w:pPr>
        <w:pStyle w:val="NoSpacing"/>
      </w:pPr>
    </w:p>
    <w:p w:rsidR="004A39C5" w:rsidRPr="00C21E61" w:rsidRDefault="004A39C5" w:rsidP="004A39C5">
      <w:pPr>
        <w:pStyle w:val="NoSpacing"/>
      </w:pPr>
      <w:r w:rsidRPr="00C21E61">
        <w:fldChar w:fldCharType="begin"/>
      </w:r>
      <w:r w:rsidRPr="00C21E61">
        <w:instrText xml:space="preserve"> AUTONUM  </w:instrText>
      </w:r>
      <w:r w:rsidRPr="00C21E61">
        <w:fldChar w:fldCharType="end"/>
      </w:r>
      <w:r w:rsidRPr="00C21E61">
        <w:tab/>
        <w:t>The external provider and the Ethics Office developed a detailed Participant Guide, which each staff member received in hard copy at the training session.  The first half of the Guide is the workbook that participants use during the training, which contains key learning points and notes on the cases.  The second half reproduces the complete Guide to Ethics at WIPO, prepared by the Ethics Office as a take away tool and for use as a reference in daily work life</w:t>
      </w:r>
      <w:r w:rsidRPr="00C21E61">
        <w:rPr>
          <w:i/>
        </w:rPr>
        <w:t xml:space="preserve">.  </w:t>
      </w:r>
      <w:r w:rsidRPr="00C21E61">
        <w:t>The training protocol ensured optimal transmission of institutional messages.</w:t>
      </w:r>
    </w:p>
    <w:p w:rsidR="004A39C5" w:rsidRPr="00C21E61" w:rsidRDefault="004A39C5" w:rsidP="004A39C5">
      <w:pPr>
        <w:pStyle w:val="NoSpacing"/>
        <w:rPr>
          <w:i/>
        </w:rPr>
      </w:pPr>
    </w:p>
    <w:p w:rsidR="004A39C5" w:rsidRPr="00C21E61" w:rsidRDefault="007104F5" w:rsidP="004A39C5">
      <w:pPr>
        <w:pStyle w:val="NoSpacing"/>
      </w:pPr>
      <w:r>
        <w:fldChar w:fldCharType="begin"/>
      </w:r>
      <w:r>
        <w:instrText xml:space="preserve"> AUTONUM  </w:instrText>
      </w:r>
      <w:r>
        <w:fldChar w:fldCharType="end"/>
      </w:r>
      <w:r>
        <w:tab/>
      </w:r>
      <w:r w:rsidR="004A39C5" w:rsidRPr="00C21E61">
        <w:t xml:space="preserve">Staff also received their personal hard copies of the Guide to Ethics. </w:t>
      </w:r>
      <w:r w:rsidR="00A5740A">
        <w:t xml:space="preserve"> </w:t>
      </w:r>
      <w:r w:rsidR="004A39C5" w:rsidRPr="00C21E61">
        <w:t>The WIPO Code of Ethics and the Guide to Ethics at WIPO were launched at the start of the training programs.</w:t>
      </w:r>
    </w:p>
    <w:p w:rsidR="0062746A" w:rsidRDefault="0062746A">
      <w:pPr>
        <w:rPr>
          <w:rFonts w:eastAsia="Times New Roman"/>
          <w:b/>
          <w:bCs/>
          <w:szCs w:val="22"/>
          <w:lang w:eastAsia="en-US"/>
        </w:rPr>
      </w:pPr>
      <w:r>
        <w:rPr>
          <w:rFonts w:eastAsia="Times New Roman"/>
          <w:b/>
          <w:bCs/>
          <w:szCs w:val="22"/>
          <w:lang w:eastAsia="en-US"/>
        </w:rPr>
        <w:br w:type="page"/>
      </w:r>
    </w:p>
    <w:p w:rsidR="0062746A" w:rsidRDefault="0062746A" w:rsidP="004A39C5">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b/>
          <w:bCs/>
          <w:szCs w:val="22"/>
          <w:lang w:eastAsia="en-US"/>
        </w:rPr>
      </w:pPr>
    </w:p>
    <w:p w:rsidR="004A39C5" w:rsidRPr="00C21E61" w:rsidRDefault="004A39C5" w:rsidP="004A39C5">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b/>
          <w:bCs/>
          <w:szCs w:val="22"/>
          <w:lang w:eastAsia="en-US"/>
        </w:rPr>
      </w:pPr>
      <w:r w:rsidRPr="00C21E61">
        <w:rPr>
          <w:rFonts w:eastAsia="Times New Roman"/>
          <w:b/>
          <w:bCs/>
          <w:szCs w:val="22"/>
          <w:lang w:eastAsia="en-US"/>
        </w:rPr>
        <w:t xml:space="preserve">WIPO CODE OF ETHICS: </w:t>
      </w:r>
      <w:r w:rsidR="00A5740A">
        <w:rPr>
          <w:rFonts w:eastAsia="Times New Roman"/>
          <w:b/>
          <w:bCs/>
          <w:szCs w:val="22"/>
          <w:lang w:eastAsia="en-US"/>
        </w:rPr>
        <w:t xml:space="preserve"> </w:t>
      </w:r>
      <w:r w:rsidRPr="00C21E61">
        <w:rPr>
          <w:b/>
          <w:szCs w:val="22"/>
        </w:rPr>
        <w:t>VALUES AND P</w:t>
      </w:r>
      <w:r w:rsidR="00A548F5">
        <w:rPr>
          <w:b/>
          <w:szCs w:val="22"/>
        </w:rPr>
        <w:t>RINCIPLES</w:t>
      </w:r>
    </w:p>
    <w:p w:rsidR="004A39C5" w:rsidRPr="00C21E61" w:rsidRDefault="004A39C5" w:rsidP="004A39C5">
      <w:pPr>
        <w:pBdr>
          <w:top w:val="single" w:sz="4" w:space="1" w:color="auto"/>
          <w:left w:val="single" w:sz="4" w:space="4" w:color="auto"/>
          <w:bottom w:val="single" w:sz="4" w:space="1" w:color="auto"/>
          <w:right w:val="single" w:sz="4" w:space="4" w:color="auto"/>
        </w:pBdr>
        <w:autoSpaceDE w:val="0"/>
        <w:autoSpaceDN w:val="0"/>
        <w:adjustRightInd w:val="0"/>
      </w:pPr>
    </w:p>
    <w:p w:rsidR="004A39C5" w:rsidRPr="00C21E61" w:rsidRDefault="004A39C5" w:rsidP="004A39C5">
      <w:pPr>
        <w:pBdr>
          <w:top w:val="single" w:sz="4" w:space="1" w:color="auto"/>
          <w:left w:val="single" w:sz="4" w:space="4" w:color="auto"/>
          <w:bottom w:val="single" w:sz="4" w:space="1" w:color="auto"/>
          <w:right w:val="single" w:sz="4" w:space="4" w:color="auto"/>
        </w:pBdr>
        <w:autoSpaceDE w:val="0"/>
        <w:autoSpaceDN w:val="0"/>
        <w:adjustRightInd w:val="0"/>
      </w:pPr>
      <w:r w:rsidRPr="00C21E61">
        <w:t>The six values listed in the Code of Ethics are:</w:t>
      </w:r>
    </w:p>
    <w:p w:rsidR="004A39C5" w:rsidRPr="00C21E61" w:rsidRDefault="004A39C5" w:rsidP="004A39C5">
      <w:pPr>
        <w:pBdr>
          <w:top w:val="single" w:sz="4" w:space="1" w:color="auto"/>
          <w:left w:val="single" w:sz="4" w:space="4" w:color="auto"/>
          <w:bottom w:val="single" w:sz="4" w:space="1" w:color="auto"/>
          <w:right w:val="single" w:sz="4" w:space="4" w:color="auto"/>
        </w:pBdr>
        <w:autoSpaceDE w:val="0"/>
        <w:autoSpaceDN w:val="0"/>
        <w:adjustRightInd w:val="0"/>
      </w:pPr>
    </w:p>
    <w:p w:rsidR="004A39C5" w:rsidRPr="00C21E61" w:rsidRDefault="004A39C5" w:rsidP="004A39C5">
      <w:pPr>
        <w:pStyle w:val="ListParagraph"/>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Independence;</w:t>
      </w:r>
    </w:p>
    <w:p w:rsidR="004A39C5" w:rsidRPr="00C21E61" w:rsidRDefault="004A39C5" w:rsidP="004A39C5">
      <w:pPr>
        <w:pStyle w:val="ListParagraph"/>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Loyalty;</w:t>
      </w:r>
    </w:p>
    <w:p w:rsidR="004A39C5" w:rsidRPr="00C21E61" w:rsidRDefault="004A39C5" w:rsidP="004A39C5">
      <w:pPr>
        <w:pStyle w:val="ListParagraph"/>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Impartiality;</w:t>
      </w:r>
    </w:p>
    <w:p w:rsidR="004A39C5" w:rsidRPr="00C21E61" w:rsidRDefault="004A39C5" w:rsidP="004A39C5">
      <w:pPr>
        <w:pStyle w:val="ListParagraph"/>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Integrity;</w:t>
      </w:r>
    </w:p>
    <w:p w:rsidR="004A39C5" w:rsidRPr="00C21E61" w:rsidRDefault="004A39C5" w:rsidP="004A39C5">
      <w:pPr>
        <w:pStyle w:val="ListParagraph"/>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 xml:space="preserve">Accountability; and </w:t>
      </w:r>
    </w:p>
    <w:p w:rsidR="004A39C5" w:rsidRPr="00C21E61" w:rsidRDefault="004A39C5" w:rsidP="004A39C5">
      <w:pPr>
        <w:pStyle w:val="ListParagraph"/>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 xml:space="preserve">Respect for </w:t>
      </w:r>
      <w:r w:rsidR="00A548F5" w:rsidRPr="00C21E61">
        <w:t>Human Rights</w:t>
      </w:r>
      <w:r w:rsidRPr="00C21E61">
        <w:t xml:space="preserve">. </w:t>
      </w:r>
    </w:p>
    <w:p w:rsidR="004A39C5" w:rsidRPr="00C21E61" w:rsidRDefault="004A39C5" w:rsidP="004A39C5">
      <w:pPr>
        <w:pBdr>
          <w:top w:val="single" w:sz="4" w:space="1" w:color="auto"/>
          <w:left w:val="single" w:sz="4" w:space="4" w:color="auto"/>
          <w:bottom w:val="single" w:sz="4" w:space="1" w:color="auto"/>
          <w:right w:val="single" w:sz="4" w:space="4" w:color="auto"/>
        </w:pBdr>
        <w:autoSpaceDE w:val="0"/>
        <w:autoSpaceDN w:val="0"/>
        <w:adjustRightInd w:val="0"/>
      </w:pPr>
    </w:p>
    <w:p w:rsidR="004A39C5" w:rsidRPr="00C21E61" w:rsidRDefault="004A39C5" w:rsidP="004A39C5">
      <w:pPr>
        <w:pBdr>
          <w:top w:val="single" w:sz="4" w:space="1" w:color="auto"/>
          <w:left w:val="single" w:sz="4" w:space="4" w:color="auto"/>
          <w:bottom w:val="single" w:sz="4" w:space="1" w:color="auto"/>
          <w:right w:val="single" w:sz="4" w:space="4" w:color="auto"/>
        </w:pBdr>
        <w:autoSpaceDE w:val="0"/>
        <w:autoSpaceDN w:val="0"/>
        <w:adjustRightInd w:val="0"/>
      </w:pPr>
      <w:r w:rsidRPr="00C21E61">
        <w:t>The seven principles listed in the Code of Ethics relate to:</w:t>
      </w:r>
    </w:p>
    <w:p w:rsidR="004A39C5" w:rsidRPr="00C21E61" w:rsidRDefault="004A39C5" w:rsidP="004A39C5">
      <w:pPr>
        <w:pBdr>
          <w:top w:val="single" w:sz="4" w:space="1" w:color="auto"/>
          <w:left w:val="single" w:sz="4" w:space="4" w:color="auto"/>
          <w:bottom w:val="single" w:sz="4" w:space="1" w:color="auto"/>
          <w:right w:val="single" w:sz="4" w:space="4" w:color="auto"/>
        </w:pBdr>
        <w:autoSpaceDE w:val="0"/>
        <w:autoSpaceDN w:val="0"/>
        <w:adjustRightInd w:val="0"/>
      </w:pPr>
      <w:r w:rsidRPr="00C21E61">
        <w:t xml:space="preserve"> </w:t>
      </w:r>
    </w:p>
    <w:p w:rsidR="004A39C5" w:rsidRPr="00C21E61" w:rsidRDefault="004A39C5" w:rsidP="004A39C5">
      <w:pPr>
        <w:pStyle w:val="ListParagraph"/>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Conflict of interest;</w:t>
      </w:r>
    </w:p>
    <w:p w:rsidR="004A39C5" w:rsidRPr="00C21E61" w:rsidRDefault="004A39C5" w:rsidP="004A39C5">
      <w:pPr>
        <w:pStyle w:val="ListParagraph"/>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Abuse of authority;</w:t>
      </w:r>
    </w:p>
    <w:p w:rsidR="004A39C5" w:rsidRPr="00C21E61" w:rsidRDefault="004A39C5" w:rsidP="004A39C5">
      <w:pPr>
        <w:pStyle w:val="ListParagraph"/>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Commitment to a respectful working environment;</w:t>
      </w:r>
    </w:p>
    <w:p w:rsidR="004A39C5" w:rsidRPr="00C21E61" w:rsidRDefault="004A39C5" w:rsidP="004A39C5">
      <w:pPr>
        <w:pStyle w:val="ListParagraph"/>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Gifts, honors, favors or other benefits;</w:t>
      </w:r>
    </w:p>
    <w:p w:rsidR="004A39C5" w:rsidRPr="00C21E61" w:rsidRDefault="004A39C5" w:rsidP="004A39C5">
      <w:pPr>
        <w:pStyle w:val="ListParagraph"/>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 xml:space="preserve">Resources of the </w:t>
      </w:r>
      <w:r w:rsidR="00A548F5" w:rsidRPr="00C21E61">
        <w:t>Organization</w:t>
      </w:r>
      <w:r w:rsidRPr="00C21E61">
        <w:t>;</w:t>
      </w:r>
    </w:p>
    <w:p w:rsidR="004A39C5" w:rsidRPr="00C21E61" w:rsidRDefault="004A39C5" w:rsidP="004A39C5">
      <w:pPr>
        <w:pStyle w:val="ListParagraph"/>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Confidentiality of information;</w:t>
      </w:r>
    </w:p>
    <w:p w:rsidR="004A39C5" w:rsidRPr="00C21E61" w:rsidRDefault="004A39C5" w:rsidP="004A39C5">
      <w:pPr>
        <w:pStyle w:val="ListParagraph"/>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ind w:left="0" w:firstLine="0"/>
      </w:pPr>
      <w:r w:rsidRPr="00C21E61">
        <w:t>Post-employment.</w:t>
      </w:r>
    </w:p>
    <w:p w:rsidR="004A39C5" w:rsidRPr="00C21E61" w:rsidRDefault="004A39C5" w:rsidP="004A39C5">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pPr>
    </w:p>
    <w:p w:rsidR="004A39C5" w:rsidRPr="005D5AD0" w:rsidRDefault="004A39C5" w:rsidP="004A39C5">
      <w:pPr>
        <w:autoSpaceDE w:val="0"/>
        <w:autoSpaceDN w:val="0"/>
        <w:adjustRightInd w:val="0"/>
        <w:rPr>
          <w:sz w:val="20"/>
        </w:rPr>
      </w:pPr>
    </w:p>
    <w:p w:rsidR="004A39C5" w:rsidRPr="005D5AD0" w:rsidRDefault="004A39C5" w:rsidP="004A39C5">
      <w:pPr>
        <w:pStyle w:val="NoSpacing"/>
        <w:rPr>
          <w:sz w:val="20"/>
        </w:rPr>
      </w:pPr>
    </w:p>
    <w:p w:rsidR="004A39C5" w:rsidRPr="00C21E61" w:rsidRDefault="009821DF" w:rsidP="004A39C5">
      <w:pPr>
        <w:pStyle w:val="NoSpacing"/>
        <w:rPr>
          <w:b/>
          <w:bCs/>
        </w:rPr>
      </w:pPr>
      <w:r>
        <w:rPr>
          <w:b/>
          <w:bCs/>
        </w:rPr>
        <w:t>WIPO ETHICS TRAINING 2012</w:t>
      </w:r>
      <w:r w:rsidR="007104F5">
        <w:rPr>
          <w:b/>
          <w:bCs/>
        </w:rPr>
        <w:t xml:space="preserve"> </w:t>
      </w:r>
      <w:r w:rsidR="007104F5" w:rsidRPr="007104F5">
        <w:rPr>
          <w:b/>
          <w:bCs/>
        </w:rPr>
        <w:noBreakHyphen/>
      </w:r>
      <w:r w:rsidR="007104F5" w:rsidRPr="007104F5">
        <w:rPr>
          <w:b/>
          <w:szCs w:val="22"/>
        </w:rPr>
        <w:t xml:space="preserve"> </w:t>
      </w:r>
      <w:r w:rsidR="004A39C5" w:rsidRPr="00C21E61">
        <w:rPr>
          <w:b/>
          <w:bCs/>
        </w:rPr>
        <w:t>2015</w:t>
      </w:r>
    </w:p>
    <w:p w:rsidR="004A39C5" w:rsidRPr="00C21E61" w:rsidRDefault="004A39C5" w:rsidP="004A39C5">
      <w:pPr>
        <w:pStyle w:val="NoSpacing"/>
        <w:rPr>
          <w:b/>
          <w:bCs/>
        </w:rPr>
      </w:pPr>
    </w:p>
    <w:p w:rsidR="004A39C5" w:rsidRPr="00C21E61" w:rsidRDefault="004A39C5" w:rsidP="004A39C5">
      <w:pPr>
        <w:pStyle w:val="NoSpacing"/>
      </w:pPr>
      <w:r w:rsidRPr="00C21E61">
        <w:rPr>
          <w:b/>
          <w:bCs/>
        </w:rPr>
        <w:t xml:space="preserve">Total Number of Participants:  </w:t>
      </w:r>
      <w:r w:rsidRPr="00C21E61">
        <w:rPr>
          <w:b/>
        </w:rPr>
        <w:t>1618</w:t>
      </w:r>
      <w:r w:rsidRPr="00C21E61">
        <w:t xml:space="preserve"> </w:t>
      </w:r>
    </w:p>
    <w:p w:rsidR="004A39C5" w:rsidRPr="005D5AD0" w:rsidRDefault="004A39C5" w:rsidP="004A39C5">
      <w:pPr>
        <w:pStyle w:val="NoSpacing"/>
        <w:rPr>
          <w:sz w:val="16"/>
          <w:szCs w:val="16"/>
        </w:rPr>
      </w:pPr>
    </w:p>
    <w:p w:rsidR="004A39C5" w:rsidRPr="00C21E61" w:rsidRDefault="004A39C5" w:rsidP="004A39C5">
      <w:pPr>
        <w:pStyle w:val="NoSpacing"/>
      </w:pPr>
      <w:r w:rsidRPr="00C21E61">
        <w:t>Categories of Training:</w:t>
      </w:r>
      <w:r w:rsidRPr="00C21E61">
        <w:tab/>
      </w:r>
    </w:p>
    <w:p w:rsidR="004A39C5" w:rsidRPr="00C21E61" w:rsidRDefault="004A39C5" w:rsidP="004A39C5">
      <w:pPr>
        <w:pStyle w:val="NoSpacing"/>
        <w:numPr>
          <w:ilvl w:val="0"/>
          <w:numId w:val="10"/>
        </w:numPr>
      </w:pPr>
      <w:r w:rsidRPr="00C21E61">
        <w:t>Sessions at Induction Courses</w:t>
      </w:r>
    </w:p>
    <w:p w:rsidR="004A39C5" w:rsidRPr="00C21E61" w:rsidRDefault="004A39C5" w:rsidP="004A39C5">
      <w:pPr>
        <w:pStyle w:val="NoSpacing"/>
        <w:numPr>
          <w:ilvl w:val="0"/>
          <w:numId w:val="10"/>
        </w:numPr>
        <w:rPr>
          <w:i/>
        </w:rPr>
      </w:pPr>
      <w:r w:rsidRPr="00C21E61">
        <w:t>Regular Ethics Training Courses</w:t>
      </w:r>
    </w:p>
    <w:p w:rsidR="005D5AD0" w:rsidRPr="005D5AD0" w:rsidRDefault="005D5AD0" w:rsidP="00012F67">
      <w:pPr>
        <w:pStyle w:val="NoSpacing"/>
        <w:rPr>
          <w:sz w:val="20"/>
          <w:u w:val="single"/>
        </w:rPr>
      </w:pPr>
    </w:p>
    <w:p w:rsidR="00012F67" w:rsidRDefault="00012F67" w:rsidP="00012F67">
      <w:pPr>
        <w:pStyle w:val="NoSpacing"/>
        <w:rPr>
          <w:noProof/>
        </w:rPr>
      </w:pPr>
    </w:p>
    <w:p w:rsidR="00012F67" w:rsidRDefault="00012F67" w:rsidP="00012F67">
      <w:pPr>
        <w:pStyle w:val="NoSpacing"/>
        <w:rPr>
          <w:noProof/>
        </w:rPr>
      </w:pPr>
      <w:r>
        <w:rPr>
          <w:noProof/>
        </w:rPr>
        <w:drawing>
          <wp:inline distT="0" distB="0" distL="0" distR="0" wp14:anchorId="443FD4D1">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12F67" w:rsidRPr="00C21E61" w:rsidRDefault="00012F67" w:rsidP="00012F67">
      <w:pPr>
        <w:pStyle w:val="NoSpacing"/>
        <w:rPr>
          <w:noProof/>
          <w:lang w:val="en-GB" w:eastAsia="en-GB"/>
        </w:rPr>
      </w:pPr>
    </w:p>
    <w:p w:rsidR="004A39C5" w:rsidRPr="00E9557C" w:rsidRDefault="004A39C5" w:rsidP="004A39C5">
      <w:pPr>
        <w:pStyle w:val="NoSpacing"/>
        <w:rPr>
          <w:szCs w:val="22"/>
        </w:rPr>
      </w:pPr>
      <w:r w:rsidRPr="00E9557C">
        <w:rPr>
          <w:szCs w:val="22"/>
        </w:rPr>
        <w:fldChar w:fldCharType="begin"/>
      </w:r>
      <w:r w:rsidRPr="00E9557C">
        <w:rPr>
          <w:szCs w:val="22"/>
        </w:rPr>
        <w:instrText xml:space="preserve"> AUTONUM  </w:instrText>
      </w:r>
      <w:r w:rsidRPr="00E9557C">
        <w:rPr>
          <w:szCs w:val="22"/>
        </w:rPr>
        <w:fldChar w:fldCharType="end"/>
      </w:r>
      <w:r w:rsidRPr="00E9557C">
        <w:rPr>
          <w:szCs w:val="22"/>
        </w:rPr>
        <w:tab/>
        <w:t xml:space="preserve">All staff including new recruits (a total of 1618 employees) has been trained since the launch of the WIPO ethics and integrity policy.  It is mandatory for Staff joining the </w:t>
      </w:r>
      <w:r w:rsidR="00FC2820" w:rsidRPr="00E9557C">
        <w:rPr>
          <w:szCs w:val="22"/>
        </w:rPr>
        <w:t xml:space="preserve">Organization </w:t>
      </w:r>
      <w:r w:rsidRPr="00E9557C">
        <w:rPr>
          <w:szCs w:val="22"/>
        </w:rPr>
        <w:t>to participate both in induction courses and in the training courses on Ethics.</w:t>
      </w:r>
      <w:r w:rsidR="00FC2820">
        <w:rPr>
          <w:szCs w:val="22"/>
        </w:rPr>
        <w:t xml:space="preserve"> </w:t>
      </w:r>
      <w:r w:rsidRPr="00E9557C">
        <w:rPr>
          <w:szCs w:val="22"/>
        </w:rPr>
        <w:t xml:space="preserve"> All induction </w:t>
      </w:r>
      <w:r w:rsidRPr="00E9557C">
        <w:rPr>
          <w:szCs w:val="22"/>
        </w:rPr>
        <w:lastRenderedPageBreak/>
        <w:t xml:space="preserve">courses include a session on Ethics. </w:t>
      </w:r>
      <w:r w:rsidR="00FC2820">
        <w:rPr>
          <w:szCs w:val="22"/>
        </w:rPr>
        <w:t xml:space="preserve"> </w:t>
      </w:r>
      <w:r w:rsidRPr="00E9557C">
        <w:rPr>
          <w:szCs w:val="22"/>
        </w:rPr>
        <w:t xml:space="preserve">The information represented in the graph relates to the training provided to staff since training on Ethics and Integrity commenced in 2012.  </w:t>
      </w:r>
    </w:p>
    <w:p w:rsidR="004A39C5" w:rsidRDefault="004A39C5" w:rsidP="004A39C5">
      <w:pPr>
        <w:pStyle w:val="NoSpacing"/>
        <w:rPr>
          <w:szCs w:val="22"/>
        </w:rPr>
      </w:pPr>
    </w:p>
    <w:p w:rsidR="00735F32" w:rsidRPr="00E9557C" w:rsidRDefault="00735F32" w:rsidP="00735F32">
      <w:pPr>
        <w:pStyle w:val="NoSpacing"/>
        <w:rPr>
          <w:i/>
          <w:szCs w:val="22"/>
        </w:rPr>
      </w:pPr>
      <w:r w:rsidRPr="00E9557C">
        <w:rPr>
          <w:i/>
          <w:szCs w:val="22"/>
        </w:rPr>
        <w:t>Impact, as measured by post-training surveys</w:t>
      </w:r>
    </w:p>
    <w:p w:rsidR="00735F32" w:rsidRPr="00E9557C" w:rsidRDefault="00735F32" w:rsidP="00735F32">
      <w:pPr>
        <w:pStyle w:val="NoSpacing"/>
        <w:rPr>
          <w:szCs w:val="22"/>
        </w:rPr>
      </w:pPr>
    </w:p>
    <w:p w:rsidR="004A39C5" w:rsidRPr="00E9557C" w:rsidRDefault="004A39C5" w:rsidP="004A39C5">
      <w:pPr>
        <w:pStyle w:val="NoSpacing"/>
        <w:rPr>
          <w:szCs w:val="22"/>
        </w:rPr>
      </w:pPr>
      <w:r w:rsidRPr="00E9557C">
        <w:rPr>
          <w:szCs w:val="22"/>
        </w:rPr>
        <w:fldChar w:fldCharType="begin"/>
      </w:r>
      <w:r w:rsidRPr="00E9557C">
        <w:rPr>
          <w:szCs w:val="22"/>
        </w:rPr>
        <w:instrText xml:space="preserve"> AUTONUM  </w:instrText>
      </w:r>
      <w:r w:rsidRPr="00E9557C">
        <w:rPr>
          <w:szCs w:val="22"/>
        </w:rPr>
        <w:fldChar w:fldCharType="end"/>
      </w:r>
      <w:r w:rsidRPr="00E9557C">
        <w:rPr>
          <w:szCs w:val="22"/>
        </w:rPr>
        <w:tab/>
        <w:t>An online survey was sent to participants enrolled in</w:t>
      </w:r>
      <w:r w:rsidR="00FC2820">
        <w:rPr>
          <w:szCs w:val="22"/>
        </w:rPr>
        <w:t xml:space="preserve"> the 2015 training courses.  44 </w:t>
      </w:r>
      <w:r w:rsidRPr="00E9557C">
        <w:rPr>
          <w:szCs w:val="22"/>
        </w:rPr>
        <w:t>participants responded, which qualifies as a representative sample.</w:t>
      </w:r>
    </w:p>
    <w:p w:rsidR="004A39C5" w:rsidRPr="00E9557C" w:rsidRDefault="004A39C5" w:rsidP="004A39C5">
      <w:pPr>
        <w:pStyle w:val="NoSpacing"/>
        <w:rPr>
          <w:szCs w:val="22"/>
        </w:rPr>
      </w:pPr>
    </w:p>
    <w:p w:rsidR="004A39C5" w:rsidRPr="00E9557C" w:rsidRDefault="00894820" w:rsidP="004A39C5">
      <w:pPr>
        <w:pStyle w:val="NoSpacing"/>
        <w:rPr>
          <w:szCs w:val="22"/>
        </w:rPr>
      </w:pPr>
      <w:r>
        <w:rPr>
          <w:szCs w:val="22"/>
        </w:rPr>
        <w:fldChar w:fldCharType="begin"/>
      </w:r>
      <w:r>
        <w:rPr>
          <w:szCs w:val="22"/>
        </w:rPr>
        <w:instrText xml:space="preserve"> AUTONUM  </w:instrText>
      </w:r>
      <w:r>
        <w:rPr>
          <w:szCs w:val="22"/>
        </w:rPr>
        <w:fldChar w:fldCharType="end"/>
      </w:r>
      <w:r>
        <w:rPr>
          <w:szCs w:val="22"/>
        </w:rPr>
        <w:tab/>
      </w:r>
      <w:r w:rsidR="004A39C5" w:rsidRPr="00E9557C">
        <w:rPr>
          <w:szCs w:val="22"/>
        </w:rPr>
        <w:t>The survey confirmed that the training had been well received, with 43 per cent of respondents rating the course “excellent”, and 41 per cent “good”.</w:t>
      </w:r>
    </w:p>
    <w:p w:rsidR="004A39C5" w:rsidRPr="00E9557C" w:rsidRDefault="004A39C5" w:rsidP="004A39C5">
      <w:pPr>
        <w:pStyle w:val="NoSpacing"/>
        <w:rPr>
          <w:szCs w:val="22"/>
        </w:rPr>
      </w:pPr>
    </w:p>
    <w:p w:rsidR="004A39C5" w:rsidRPr="00E9557C" w:rsidRDefault="00894820" w:rsidP="004A39C5">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r>
      <w:r w:rsidR="004A39C5" w:rsidRPr="00E9557C">
        <w:rPr>
          <w:szCs w:val="22"/>
        </w:rPr>
        <w:t>While participants overall felt that t</w:t>
      </w:r>
      <w:r w:rsidR="004A39C5" w:rsidRPr="004A39C5">
        <w:rPr>
          <w:rFonts w:eastAsia="Calibri"/>
          <w:szCs w:val="22"/>
          <w:lang w:val="en-GB" w:eastAsia="en-US"/>
        </w:rPr>
        <w:t xml:space="preserve">he training content and method were good, </w:t>
      </w:r>
      <w:r w:rsidR="00A93BFF">
        <w:rPr>
          <w:rFonts w:eastAsia="Calibri"/>
          <w:szCs w:val="22"/>
          <w:lang w:val="en-GB" w:eastAsia="en-US"/>
        </w:rPr>
        <w:t>some respondents indicated</w:t>
      </w:r>
      <w:r w:rsidR="004A39C5" w:rsidRPr="004A39C5">
        <w:rPr>
          <w:rFonts w:eastAsia="Calibri"/>
          <w:szCs w:val="22"/>
          <w:lang w:val="en-GB" w:eastAsia="en-US"/>
        </w:rPr>
        <w:t xml:space="preserve"> that the time accorded did not allow for in-depth analysis of cases. </w:t>
      </w:r>
      <w:r>
        <w:rPr>
          <w:rFonts w:eastAsia="Calibri"/>
          <w:szCs w:val="22"/>
          <w:lang w:val="en-GB" w:eastAsia="en-US"/>
        </w:rPr>
        <w:t xml:space="preserve"> </w:t>
      </w:r>
      <w:r w:rsidR="004A39C5" w:rsidRPr="004A39C5">
        <w:rPr>
          <w:rFonts w:eastAsia="Calibri"/>
          <w:szCs w:val="22"/>
          <w:lang w:val="en-GB" w:eastAsia="en-US"/>
        </w:rPr>
        <w:t xml:space="preserve">Participants also felt that topics such as outside activities and conflict of interest needed to be expanded. </w:t>
      </w:r>
      <w:r>
        <w:rPr>
          <w:rFonts w:eastAsia="Calibri"/>
          <w:szCs w:val="22"/>
          <w:lang w:val="en-GB" w:eastAsia="en-US"/>
        </w:rPr>
        <w:t xml:space="preserve"> </w:t>
      </w:r>
      <w:r w:rsidR="004A39C5" w:rsidRPr="004A39C5">
        <w:rPr>
          <w:rFonts w:eastAsia="Calibri"/>
          <w:szCs w:val="22"/>
          <w:lang w:val="en-GB" w:eastAsia="en-US"/>
        </w:rPr>
        <w:t>T</w:t>
      </w:r>
      <w:r w:rsidR="004A39C5" w:rsidRPr="00E9557C">
        <w:rPr>
          <w:szCs w:val="22"/>
        </w:rPr>
        <w:t>he Ethics Office took note of the comments in designing Ethics awareness b</w:t>
      </w:r>
      <w:r>
        <w:rPr>
          <w:szCs w:val="22"/>
        </w:rPr>
        <w:t>uilding events for the year </w:t>
      </w:r>
      <w:r w:rsidR="004A39C5" w:rsidRPr="00E9557C">
        <w:rPr>
          <w:szCs w:val="22"/>
        </w:rPr>
        <w:t xml:space="preserve">2016. </w:t>
      </w:r>
    </w:p>
    <w:p w:rsidR="004A39C5" w:rsidRPr="00894820" w:rsidRDefault="004A39C5" w:rsidP="004A39C5">
      <w:pPr>
        <w:pStyle w:val="NoSpacing"/>
        <w:rPr>
          <w:szCs w:val="22"/>
        </w:rPr>
      </w:pPr>
    </w:p>
    <w:p w:rsidR="004A39C5" w:rsidRDefault="00894820" w:rsidP="004A39C5">
      <w:pPr>
        <w:pStyle w:val="NoSpacing"/>
        <w:rPr>
          <w:szCs w:val="22"/>
        </w:rPr>
      </w:pPr>
      <w:r>
        <w:rPr>
          <w:szCs w:val="22"/>
        </w:rPr>
        <w:fldChar w:fldCharType="begin"/>
      </w:r>
      <w:r>
        <w:rPr>
          <w:szCs w:val="22"/>
        </w:rPr>
        <w:instrText xml:space="preserve"> AUTONUM  </w:instrText>
      </w:r>
      <w:r>
        <w:rPr>
          <w:szCs w:val="22"/>
        </w:rPr>
        <w:fldChar w:fldCharType="end"/>
      </w:r>
      <w:r>
        <w:rPr>
          <w:szCs w:val="22"/>
        </w:rPr>
        <w:tab/>
      </w:r>
      <w:r w:rsidR="004A39C5" w:rsidRPr="00E9557C">
        <w:rPr>
          <w:szCs w:val="22"/>
        </w:rPr>
        <w:t>Further feedback provided included:</w:t>
      </w:r>
    </w:p>
    <w:p w:rsidR="002F0E0A" w:rsidRPr="00E9557C" w:rsidRDefault="002F0E0A" w:rsidP="004A39C5">
      <w:pPr>
        <w:pStyle w:val="NoSpacing"/>
        <w:rPr>
          <w:i/>
          <w:szCs w:val="22"/>
        </w:rPr>
      </w:pPr>
    </w:p>
    <w:p w:rsidR="004A39C5" w:rsidRPr="004A39C5" w:rsidRDefault="002F0E0A" w:rsidP="00894820">
      <w:pPr>
        <w:pStyle w:val="ListParagraph"/>
        <w:numPr>
          <w:ilvl w:val="0"/>
          <w:numId w:val="17"/>
        </w:numPr>
        <w:autoSpaceDE w:val="0"/>
        <w:autoSpaceDN w:val="0"/>
        <w:adjustRightInd w:val="0"/>
        <w:ind w:left="851" w:hanging="284"/>
        <w:rPr>
          <w:rFonts w:eastAsia="Calibri"/>
          <w:szCs w:val="22"/>
          <w:lang w:val="en-GB" w:eastAsia="en-US"/>
        </w:rPr>
      </w:pPr>
      <w:r w:rsidRPr="004A39C5">
        <w:rPr>
          <w:rFonts w:eastAsia="Calibri"/>
          <w:szCs w:val="22"/>
          <w:lang w:val="en-GB" w:eastAsia="en-US"/>
        </w:rPr>
        <w:t xml:space="preserve">appreciation </w:t>
      </w:r>
      <w:r w:rsidR="004A39C5" w:rsidRPr="004A39C5">
        <w:rPr>
          <w:rFonts w:eastAsia="Calibri"/>
          <w:szCs w:val="22"/>
          <w:lang w:val="en-GB" w:eastAsia="en-US"/>
        </w:rPr>
        <w:t xml:space="preserve">for the open format for discussions which made the training interactive and allowed almost all attendees a chance to voice their opinions and have their concerns on specific subjects addressed; </w:t>
      </w:r>
    </w:p>
    <w:p w:rsidR="004A39C5" w:rsidRPr="004A39C5" w:rsidRDefault="002F0E0A" w:rsidP="00894820">
      <w:pPr>
        <w:pStyle w:val="ListParagraph"/>
        <w:numPr>
          <w:ilvl w:val="0"/>
          <w:numId w:val="17"/>
        </w:numPr>
        <w:autoSpaceDE w:val="0"/>
        <w:autoSpaceDN w:val="0"/>
        <w:adjustRightInd w:val="0"/>
        <w:ind w:left="851" w:hanging="284"/>
        <w:rPr>
          <w:rFonts w:eastAsia="Calibri"/>
          <w:szCs w:val="22"/>
          <w:lang w:val="en-GB" w:eastAsia="en-US"/>
        </w:rPr>
      </w:pPr>
      <w:r>
        <w:rPr>
          <w:rFonts w:eastAsia="Calibri"/>
          <w:szCs w:val="22"/>
          <w:lang w:val="en-GB" w:eastAsia="en-US"/>
        </w:rPr>
        <w:t xml:space="preserve">the </w:t>
      </w:r>
      <w:r w:rsidR="004A39C5" w:rsidRPr="004A39C5">
        <w:rPr>
          <w:rFonts w:eastAsia="Calibri"/>
          <w:szCs w:val="22"/>
          <w:lang w:val="en-GB" w:eastAsia="en-US"/>
        </w:rPr>
        <w:t xml:space="preserve">issue of trust was found to be very important in a working environment. </w:t>
      </w:r>
      <w:r>
        <w:rPr>
          <w:rFonts w:eastAsia="Calibri"/>
          <w:szCs w:val="22"/>
          <w:lang w:val="en-GB" w:eastAsia="en-US"/>
        </w:rPr>
        <w:t xml:space="preserve"> </w:t>
      </w:r>
      <w:r w:rsidR="004A39C5" w:rsidRPr="004A39C5">
        <w:rPr>
          <w:rFonts w:eastAsia="Calibri"/>
          <w:szCs w:val="22"/>
          <w:lang w:val="en-GB" w:eastAsia="en-US"/>
        </w:rPr>
        <w:t xml:space="preserve">Misunderstanding of situations could lead to conflict; </w:t>
      </w:r>
    </w:p>
    <w:p w:rsidR="004A39C5" w:rsidRPr="004A39C5" w:rsidRDefault="002F0E0A" w:rsidP="00894820">
      <w:pPr>
        <w:pStyle w:val="ListParagraph"/>
        <w:numPr>
          <w:ilvl w:val="0"/>
          <w:numId w:val="17"/>
        </w:numPr>
        <w:autoSpaceDE w:val="0"/>
        <w:autoSpaceDN w:val="0"/>
        <w:adjustRightInd w:val="0"/>
        <w:ind w:left="851" w:hanging="284"/>
        <w:rPr>
          <w:rFonts w:eastAsia="Calibri"/>
          <w:szCs w:val="22"/>
          <w:lang w:val="en-GB" w:eastAsia="en-US"/>
        </w:rPr>
      </w:pPr>
      <w:r>
        <w:rPr>
          <w:rFonts w:eastAsia="Calibri"/>
          <w:szCs w:val="22"/>
          <w:lang w:val="en-GB" w:eastAsia="en-US"/>
        </w:rPr>
        <w:t>the c</w:t>
      </w:r>
      <w:r w:rsidR="004A39C5" w:rsidRPr="004A39C5">
        <w:rPr>
          <w:rFonts w:eastAsia="Calibri"/>
          <w:szCs w:val="22"/>
          <w:lang w:val="en-GB" w:eastAsia="en-US"/>
        </w:rPr>
        <w:t>ase studies were found to be useful to delineate fact and opinion/perception.</w:t>
      </w:r>
      <w:r>
        <w:rPr>
          <w:rFonts w:eastAsia="Calibri"/>
          <w:szCs w:val="22"/>
          <w:lang w:val="en-GB" w:eastAsia="en-US"/>
        </w:rPr>
        <w:t xml:space="preserve"> </w:t>
      </w:r>
      <w:r w:rsidR="004A39C5" w:rsidRPr="004A39C5">
        <w:rPr>
          <w:rFonts w:eastAsia="Calibri"/>
          <w:szCs w:val="22"/>
          <w:lang w:val="en-GB" w:eastAsia="en-US"/>
        </w:rPr>
        <w:t xml:space="preserve"> It was also found interesting to learn about conflict of interest when representing the </w:t>
      </w:r>
      <w:r w:rsidRPr="004A39C5">
        <w:rPr>
          <w:rFonts w:eastAsia="Calibri"/>
          <w:szCs w:val="22"/>
          <w:lang w:val="en-GB" w:eastAsia="en-US"/>
        </w:rPr>
        <w:t xml:space="preserve">Organization </w:t>
      </w:r>
      <w:r w:rsidR="004A39C5" w:rsidRPr="004A39C5">
        <w:rPr>
          <w:rFonts w:eastAsia="Calibri"/>
          <w:szCs w:val="22"/>
          <w:lang w:val="en-GB" w:eastAsia="en-US"/>
        </w:rPr>
        <w:t xml:space="preserve">(e.g. taking gifts to/receiving gifts from a </w:t>
      </w:r>
      <w:r w:rsidRPr="004A39C5">
        <w:rPr>
          <w:rFonts w:eastAsia="Calibri"/>
          <w:szCs w:val="22"/>
          <w:lang w:val="en-GB" w:eastAsia="en-US"/>
        </w:rPr>
        <w:t>Member State</w:t>
      </w:r>
      <w:r w:rsidR="004A39C5" w:rsidRPr="004A39C5">
        <w:rPr>
          <w:rFonts w:eastAsia="Calibri"/>
          <w:szCs w:val="22"/>
          <w:lang w:val="en-GB" w:eastAsia="en-US"/>
        </w:rPr>
        <w:t>);</w:t>
      </w:r>
    </w:p>
    <w:p w:rsidR="004A39C5" w:rsidRPr="002056D1" w:rsidRDefault="002F0E0A" w:rsidP="002056D1">
      <w:pPr>
        <w:pStyle w:val="ListParagraph"/>
        <w:numPr>
          <w:ilvl w:val="1"/>
          <w:numId w:val="19"/>
        </w:numPr>
        <w:autoSpaceDE w:val="0"/>
        <w:autoSpaceDN w:val="0"/>
        <w:adjustRightInd w:val="0"/>
        <w:ind w:left="851" w:hanging="284"/>
        <w:rPr>
          <w:rFonts w:eastAsia="Calibri"/>
          <w:szCs w:val="22"/>
          <w:lang w:val="en-GB" w:eastAsia="en-US"/>
        </w:rPr>
      </w:pPr>
      <w:r w:rsidRPr="002056D1">
        <w:rPr>
          <w:rFonts w:eastAsia="Calibri"/>
          <w:szCs w:val="22"/>
          <w:lang w:val="en-GB" w:eastAsia="en-US"/>
        </w:rPr>
        <w:t xml:space="preserve">the </w:t>
      </w:r>
      <w:r w:rsidR="004A39C5" w:rsidRPr="002056D1">
        <w:rPr>
          <w:rFonts w:eastAsia="Calibri"/>
          <w:szCs w:val="22"/>
          <w:lang w:val="en-GB" w:eastAsia="en-US"/>
        </w:rPr>
        <w:t>case studies relating to the working environment allowed for better knowledge of the WIPO Code of</w:t>
      </w:r>
      <w:r w:rsidR="002056D1">
        <w:rPr>
          <w:rFonts w:eastAsia="Calibri"/>
          <w:szCs w:val="22"/>
          <w:lang w:val="en-GB" w:eastAsia="en-US"/>
        </w:rPr>
        <w:t xml:space="preserve"> </w:t>
      </w:r>
      <w:r w:rsidR="004A39C5" w:rsidRPr="002056D1">
        <w:rPr>
          <w:rFonts w:eastAsia="Calibri"/>
          <w:szCs w:val="22"/>
          <w:lang w:val="en-GB" w:eastAsia="en-US"/>
        </w:rPr>
        <w:t>Ethics;</w:t>
      </w:r>
    </w:p>
    <w:p w:rsidR="004A39C5" w:rsidRPr="004A39C5" w:rsidRDefault="002F0E0A" w:rsidP="00894820">
      <w:pPr>
        <w:pStyle w:val="ListParagraph"/>
        <w:numPr>
          <w:ilvl w:val="0"/>
          <w:numId w:val="17"/>
        </w:numPr>
        <w:autoSpaceDE w:val="0"/>
        <w:autoSpaceDN w:val="0"/>
        <w:adjustRightInd w:val="0"/>
        <w:ind w:left="851" w:hanging="284"/>
        <w:rPr>
          <w:rFonts w:eastAsia="Calibri"/>
          <w:szCs w:val="22"/>
          <w:lang w:val="en-GB" w:eastAsia="en-US"/>
        </w:rPr>
      </w:pPr>
      <w:r w:rsidRPr="004A39C5">
        <w:rPr>
          <w:rFonts w:eastAsia="Calibri"/>
          <w:szCs w:val="22"/>
          <w:lang w:val="en-GB" w:eastAsia="en-US"/>
        </w:rPr>
        <w:t xml:space="preserve">appreciation </w:t>
      </w:r>
      <w:r w:rsidR="004A39C5" w:rsidRPr="004A39C5">
        <w:rPr>
          <w:rFonts w:eastAsia="Calibri"/>
          <w:szCs w:val="22"/>
          <w:lang w:val="en-GB" w:eastAsia="en-US"/>
        </w:rPr>
        <w:t>of the Work Book;</w:t>
      </w:r>
    </w:p>
    <w:p w:rsidR="004A39C5" w:rsidRPr="004A39C5" w:rsidRDefault="002F0E0A" w:rsidP="00894820">
      <w:pPr>
        <w:pStyle w:val="ListParagraph"/>
        <w:numPr>
          <w:ilvl w:val="0"/>
          <w:numId w:val="17"/>
        </w:numPr>
        <w:autoSpaceDE w:val="0"/>
        <w:autoSpaceDN w:val="0"/>
        <w:adjustRightInd w:val="0"/>
        <w:ind w:left="851" w:hanging="284"/>
        <w:rPr>
          <w:rFonts w:eastAsia="Calibri"/>
          <w:szCs w:val="22"/>
          <w:lang w:val="en-GB" w:eastAsia="en-US"/>
        </w:rPr>
      </w:pPr>
      <w:r w:rsidRPr="004A39C5">
        <w:rPr>
          <w:rFonts w:eastAsia="Calibri"/>
          <w:szCs w:val="22"/>
          <w:lang w:val="en-GB" w:eastAsia="en-US"/>
        </w:rPr>
        <w:t xml:space="preserve">ethical </w:t>
      </w:r>
      <w:r w:rsidR="004A39C5" w:rsidRPr="004A39C5">
        <w:rPr>
          <w:rFonts w:eastAsia="Calibri"/>
          <w:szCs w:val="22"/>
          <w:lang w:val="en-GB" w:eastAsia="en-US"/>
        </w:rPr>
        <w:t xml:space="preserve">conduct could be applied in real-life situations. </w:t>
      </w:r>
    </w:p>
    <w:p w:rsidR="004A39C5" w:rsidRDefault="004A39C5" w:rsidP="004A39C5">
      <w:pPr>
        <w:pStyle w:val="NoSpacing"/>
      </w:pPr>
    </w:p>
    <w:p w:rsidR="00A548F5" w:rsidRPr="00A548F5" w:rsidRDefault="00A548F5" w:rsidP="00A548F5">
      <w:pPr>
        <w:pStyle w:val="NoSpacing"/>
        <w:rPr>
          <w:i/>
        </w:rPr>
      </w:pPr>
      <w:r w:rsidRPr="00A548F5">
        <w:rPr>
          <w:i/>
        </w:rPr>
        <w:t>Intranet site</w:t>
      </w:r>
    </w:p>
    <w:p w:rsidR="00A548F5" w:rsidRPr="00E9557C" w:rsidRDefault="00A548F5" w:rsidP="004A39C5">
      <w:pPr>
        <w:pStyle w:val="NoSpacing"/>
      </w:pPr>
    </w:p>
    <w:p w:rsidR="004A39C5" w:rsidRPr="00E9557C" w:rsidRDefault="004A39C5" w:rsidP="004A39C5">
      <w:pPr>
        <w:pStyle w:val="NoSpacing"/>
      </w:pPr>
      <w:r w:rsidRPr="00E9557C">
        <w:fldChar w:fldCharType="begin"/>
      </w:r>
      <w:r w:rsidRPr="00E9557C">
        <w:instrText xml:space="preserve"> AUTONUM  </w:instrText>
      </w:r>
      <w:r w:rsidRPr="00E9557C">
        <w:fldChar w:fldCharType="end"/>
      </w:r>
      <w:r w:rsidRPr="00E9557C">
        <w:tab/>
        <w:t xml:space="preserve">A comprehensive review and updating of the dedicated WIPO Ethics </w:t>
      </w:r>
      <w:r w:rsidR="002056D1" w:rsidRPr="00E9557C">
        <w:t xml:space="preserve">Intranet </w:t>
      </w:r>
      <w:r w:rsidRPr="00E9557C">
        <w:t xml:space="preserve">site, created in 2012, has been scheduled for 2016.  </w:t>
      </w:r>
      <w:proofErr w:type="gramStart"/>
      <w:r w:rsidRPr="00E9557C">
        <w:t xml:space="preserve">The WIPO Code of Ethics, </w:t>
      </w:r>
      <w:r w:rsidR="00A93BFF">
        <w:t xml:space="preserve">and the </w:t>
      </w:r>
      <w:r w:rsidRPr="00E9557C">
        <w:t>Guide to Ethics at WIPO (which includes a compilation of relevant WIPO policies and principles, with clear explanations), as well as links to relevant resources and background information, are posted on the site.</w:t>
      </w:r>
      <w:proofErr w:type="gramEnd"/>
    </w:p>
    <w:p w:rsidR="004A39C5" w:rsidRPr="00C21E61" w:rsidRDefault="004A39C5" w:rsidP="004A39C5">
      <w:pPr>
        <w:pStyle w:val="NoSpacing"/>
      </w:pPr>
    </w:p>
    <w:p w:rsidR="004A39C5" w:rsidRPr="00C21E61" w:rsidRDefault="004A39C5" w:rsidP="004A39C5">
      <w:pPr>
        <w:pStyle w:val="NoSpacing"/>
      </w:pPr>
    </w:p>
    <w:p w:rsidR="004A39C5" w:rsidRPr="00C21E61" w:rsidRDefault="004A39C5" w:rsidP="004A39C5">
      <w:pPr>
        <w:pStyle w:val="NoSpacing"/>
        <w:numPr>
          <w:ilvl w:val="0"/>
          <w:numId w:val="7"/>
        </w:numPr>
        <w:ind w:left="567" w:hanging="567"/>
        <w:rPr>
          <w:b/>
        </w:rPr>
      </w:pPr>
      <w:r w:rsidRPr="00C21E61">
        <w:rPr>
          <w:b/>
        </w:rPr>
        <w:t>CONFIDENTIAL ADVICE TO SENIOR MANAGEMENT, MANAGERS AND ALL STAFF MEMBERS</w:t>
      </w:r>
    </w:p>
    <w:p w:rsidR="004A39C5" w:rsidRPr="00C21E61" w:rsidRDefault="004A39C5" w:rsidP="004A39C5">
      <w:pPr>
        <w:pStyle w:val="NoSpacing"/>
      </w:pPr>
    </w:p>
    <w:p w:rsidR="004A39C5" w:rsidRPr="00C21E61" w:rsidRDefault="004A39C5" w:rsidP="004A39C5">
      <w:pPr>
        <w:autoSpaceDE w:val="0"/>
        <w:autoSpaceDN w:val="0"/>
        <w:adjustRightInd w:val="0"/>
      </w:pPr>
      <w:r w:rsidRPr="00C21E61">
        <w:fldChar w:fldCharType="begin"/>
      </w:r>
      <w:r w:rsidRPr="00C21E61">
        <w:instrText xml:space="preserve"> AUTONUM  </w:instrText>
      </w:r>
      <w:r w:rsidRPr="00C21E61">
        <w:fldChar w:fldCharType="end"/>
      </w:r>
      <w:r w:rsidRPr="00C21E61">
        <w:tab/>
      </w:r>
      <w:r w:rsidRPr="00C21E61">
        <w:rPr>
          <w:szCs w:val="22"/>
        </w:rPr>
        <w:t>On September 15, 2015</w:t>
      </w:r>
      <w:r w:rsidRPr="00C21E61">
        <w:t>, a Chief Ethics Officer was appointed</w:t>
      </w:r>
      <w:r w:rsidR="00A93BFF">
        <w:t>.</w:t>
      </w:r>
      <w:r w:rsidRPr="00C21E61">
        <w:rPr>
          <w:rStyle w:val="FootnoteReference"/>
        </w:rPr>
        <w:footnoteReference w:id="5"/>
      </w:r>
      <w:r w:rsidRPr="00C21E61">
        <w:t xml:space="preserve">  Prior to that</w:t>
      </w:r>
      <w:r w:rsidR="00142EF5">
        <w:t>, from August </w:t>
      </w:r>
      <w:r w:rsidRPr="00C21E61">
        <w:t xml:space="preserve">2014 onwards, a Chief Ethics Officer was in charge of the Office on an </w:t>
      </w:r>
      <w:r w:rsidRPr="00C21E61">
        <w:rPr>
          <w:i/>
        </w:rPr>
        <w:t>ad interim</w:t>
      </w:r>
      <w:r w:rsidRPr="00C21E61">
        <w:t xml:space="preserve"> basis. </w:t>
      </w:r>
    </w:p>
    <w:p w:rsidR="004A39C5" w:rsidRPr="00C21E61" w:rsidRDefault="004A39C5" w:rsidP="004A39C5">
      <w:pPr>
        <w:pStyle w:val="NoSpacing"/>
      </w:pPr>
    </w:p>
    <w:p w:rsidR="00142EF5" w:rsidRDefault="00142EF5">
      <w:pPr>
        <w:rPr>
          <w:rFonts w:eastAsia="Times New Roman"/>
          <w:lang w:eastAsia="en-US"/>
        </w:rPr>
      </w:pPr>
      <w:r>
        <w:br w:type="page"/>
      </w:r>
    </w:p>
    <w:p w:rsidR="004A39C5" w:rsidRDefault="004A39C5" w:rsidP="004A39C5">
      <w:pPr>
        <w:pStyle w:val="NoSpacing"/>
      </w:pPr>
      <w:r w:rsidRPr="00C21E61">
        <w:lastRenderedPageBreak/>
        <w:fldChar w:fldCharType="begin"/>
      </w:r>
      <w:r w:rsidRPr="00C21E61">
        <w:instrText xml:space="preserve"> AUTONUM  </w:instrText>
      </w:r>
      <w:r w:rsidRPr="00C21E61">
        <w:fldChar w:fldCharType="end"/>
      </w:r>
      <w:r w:rsidRPr="00C21E61">
        <w:tab/>
        <w:t>In 2015</w:t>
      </w:r>
      <w:r w:rsidR="00142EF5">
        <w:t>,</w:t>
      </w:r>
      <w:r w:rsidRPr="00C21E61">
        <w:t xml:space="preserve"> the Ethics Office received the following requests for advice: </w:t>
      </w:r>
    </w:p>
    <w:p w:rsidR="00142EF5" w:rsidRPr="00C21E61" w:rsidRDefault="00142EF5" w:rsidP="004A39C5">
      <w:pPr>
        <w:pStyle w:val="NoSpacing"/>
      </w:pPr>
    </w:p>
    <w:p w:rsidR="004A39C5" w:rsidRPr="00C21E61" w:rsidRDefault="00571406" w:rsidP="00142EF5">
      <w:pPr>
        <w:pStyle w:val="NoSpacing"/>
        <w:numPr>
          <w:ilvl w:val="0"/>
          <w:numId w:val="20"/>
        </w:numPr>
        <w:ind w:left="851" w:hanging="284"/>
      </w:pPr>
      <w:r>
        <w:t>f</w:t>
      </w:r>
      <w:r w:rsidR="004A39C5" w:rsidRPr="00C21E61">
        <w:t>our on outside activities;</w:t>
      </w:r>
    </w:p>
    <w:p w:rsidR="004A39C5" w:rsidRPr="00C21E61" w:rsidRDefault="00571406" w:rsidP="00142EF5">
      <w:pPr>
        <w:pStyle w:val="NoSpacing"/>
        <w:numPr>
          <w:ilvl w:val="0"/>
          <w:numId w:val="20"/>
        </w:numPr>
        <w:ind w:left="851" w:hanging="284"/>
      </w:pPr>
      <w:r>
        <w:t>o</w:t>
      </w:r>
      <w:r w:rsidR="004A39C5" w:rsidRPr="00C21E61">
        <w:t>ne on gifts and/or hospitality;</w:t>
      </w:r>
    </w:p>
    <w:p w:rsidR="004A39C5" w:rsidRPr="00C21E61" w:rsidRDefault="00571406" w:rsidP="00142EF5">
      <w:pPr>
        <w:pStyle w:val="NoSpacing"/>
        <w:numPr>
          <w:ilvl w:val="0"/>
          <w:numId w:val="20"/>
        </w:numPr>
        <w:ind w:left="851" w:hanging="284"/>
      </w:pPr>
      <w:r>
        <w:t>t</w:t>
      </w:r>
      <w:r w:rsidR="004A39C5" w:rsidRPr="00C21E61">
        <w:t xml:space="preserve">hree on employment-related matters; </w:t>
      </w:r>
    </w:p>
    <w:p w:rsidR="004A39C5" w:rsidRPr="00C21E61" w:rsidRDefault="00571406" w:rsidP="00142EF5">
      <w:pPr>
        <w:pStyle w:val="NoSpacing"/>
        <w:numPr>
          <w:ilvl w:val="0"/>
          <w:numId w:val="20"/>
        </w:numPr>
        <w:ind w:left="851" w:hanging="284"/>
      </w:pPr>
      <w:r>
        <w:t>f</w:t>
      </w:r>
      <w:r w:rsidR="004A39C5" w:rsidRPr="00C21E61">
        <w:t>our on declarations of interests/investments;</w:t>
      </w:r>
    </w:p>
    <w:p w:rsidR="004A39C5" w:rsidRPr="00C21E61" w:rsidRDefault="00571406" w:rsidP="00142EF5">
      <w:pPr>
        <w:pStyle w:val="NoSpacing"/>
        <w:numPr>
          <w:ilvl w:val="0"/>
          <w:numId w:val="20"/>
        </w:numPr>
        <w:ind w:left="851" w:hanging="284"/>
      </w:pPr>
      <w:r>
        <w:t>t</w:t>
      </w:r>
      <w:r w:rsidR="004A39C5" w:rsidRPr="00C21E61">
        <w:t>hree on conflicts of interest</w:t>
      </w:r>
      <w:r w:rsidR="00237BFE">
        <w:t>;</w:t>
      </w:r>
      <w:r w:rsidR="004A39C5" w:rsidRPr="00C21E61">
        <w:t xml:space="preserve"> </w:t>
      </w:r>
    </w:p>
    <w:p w:rsidR="004A39C5" w:rsidRPr="00C21E61" w:rsidRDefault="00571406" w:rsidP="00142EF5">
      <w:pPr>
        <w:pStyle w:val="NoSpacing"/>
        <w:numPr>
          <w:ilvl w:val="0"/>
          <w:numId w:val="20"/>
        </w:numPr>
        <w:ind w:left="851" w:hanging="284"/>
      </w:pPr>
      <w:proofErr w:type="gramStart"/>
      <w:r>
        <w:t>o</w:t>
      </w:r>
      <w:r w:rsidR="004A39C5" w:rsidRPr="00C21E61">
        <w:t>ne</w:t>
      </w:r>
      <w:proofErr w:type="gramEnd"/>
      <w:r w:rsidR="004A39C5" w:rsidRPr="00C21E61">
        <w:t xml:space="preserve"> on protection against retaliation.</w:t>
      </w:r>
    </w:p>
    <w:p w:rsidR="004A39C5" w:rsidRPr="00C21E61" w:rsidRDefault="004A39C5" w:rsidP="004A39C5">
      <w:pPr>
        <w:pStyle w:val="NoSpacing"/>
      </w:pPr>
    </w:p>
    <w:p w:rsidR="004A39C5" w:rsidRPr="00C21E61" w:rsidRDefault="004A39C5" w:rsidP="00142EF5">
      <w:pPr>
        <w:pStyle w:val="NoSpacing"/>
        <w:ind w:left="567"/>
      </w:pPr>
      <w:r w:rsidRPr="00C21E61">
        <w:t>Four requests for advice were outside the mandate of the Ethics Officer.  W</w:t>
      </w:r>
      <w:r>
        <w:t>h</w:t>
      </w:r>
      <w:r w:rsidRPr="00C21E61">
        <w:t>ere possible, staff members were informed about other options available or referred to other WIPO units.</w:t>
      </w:r>
    </w:p>
    <w:p w:rsidR="004A39C5" w:rsidRPr="00C21E61" w:rsidRDefault="004A39C5" w:rsidP="004A39C5">
      <w:pPr>
        <w:pStyle w:val="NoSpacing"/>
      </w:pPr>
    </w:p>
    <w:p w:rsidR="004A39C5" w:rsidRPr="00C21E61" w:rsidRDefault="004A39C5" w:rsidP="004A39C5">
      <w:pPr>
        <w:pStyle w:val="NoSpacing"/>
      </w:pPr>
    </w:p>
    <w:p w:rsidR="004A39C5" w:rsidRPr="00C21E61" w:rsidRDefault="004A39C5" w:rsidP="004A39C5">
      <w:pPr>
        <w:pStyle w:val="NoSpacing"/>
        <w:numPr>
          <w:ilvl w:val="0"/>
          <w:numId w:val="7"/>
        </w:numPr>
        <w:ind w:left="0" w:firstLine="0"/>
        <w:rPr>
          <w:b/>
        </w:rPr>
      </w:pPr>
      <w:r w:rsidRPr="00C21E61">
        <w:rPr>
          <w:b/>
        </w:rPr>
        <w:t>NORM-SETTING AND POLICY DEVELOPMENT</w:t>
      </w:r>
    </w:p>
    <w:p w:rsidR="004A39C5" w:rsidRPr="00C21E61" w:rsidRDefault="004A39C5" w:rsidP="004A39C5">
      <w:pPr>
        <w:pStyle w:val="NoSpacing"/>
        <w:rPr>
          <w:i/>
        </w:rPr>
      </w:pPr>
    </w:p>
    <w:p w:rsidR="004A39C5" w:rsidRPr="00C21E61" w:rsidRDefault="004A39C5" w:rsidP="007C08BC">
      <w:pPr>
        <w:pStyle w:val="NoSpacing"/>
        <w:ind w:left="567"/>
        <w:rPr>
          <w:u w:val="single"/>
        </w:rPr>
      </w:pPr>
      <w:r w:rsidRPr="00C21E61">
        <w:rPr>
          <w:u w:val="single"/>
        </w:rPr>
        <w:t xml:space="preserve">Financial </w:t>
      </w:r>
      <w:r w:rsidR="0036672F" w:rsidRPr="00C21E61">
        <w:rPr>
          <w:u w:val="single"/>
        </w:rPr>
        <w:t>Disclosure Policy</w:t>
      </w:r>
    </w:p>
    <w:p w:rsidR="004A39C5" w:rsidRPr="00C21E61" w:rsidRDefault="004A39C5" w:rsidP="004A39C5">
      <w:pPr>
        <w:pStyle w:val="NoSpacing"/>
      </w:pPr>
    </w:p>
    <w:p w:rsidR="004A39C5" w:rsidRPr="00C21E61" w:rsidRDefault="004A39C5" w:rsidP="004A39C5">
      <w:pPr>
        <w:pStyle w:val="NoSpacing"/>
      </w:pPr>
      <w:r w:rsidRPr="00C21E61">
        <w:fldChar w:fldCharType="begin"/>
      </w:r>
      <w:r w:rsidRPr="00C21E61">
        <w:instrText xml:space="preserve"> AUTONUM  </w:instrText>
      </w:r>
      <w:r w:rsidRPr="00C21E61">
        <w:fldChar w:fldCharType="end"/>
      </w:r>
      <w:r w:rsidRPr="00C21E61">
        <w:tab/>
        <w:t>Following the implementation in 2013 of the WIPO Declaration of Interest Policy, and the disclosure of financial interests in compliance with the International Public Sector Accounting Standards (IPSAS), internal work was undertaken to develop a new financial disclosure policy for senior staff and other designated members of staff.  This work was temporarily suspended in 2014</w:t>
      </w:r>
      <w:r w:rsidRPr="00C21E61">
        <w:rPr>
          <w:szCs w:val="22"/>
        </w:rPr>
        <w:t xml:space="preserve">, due to the regretted absence of the Chief Ethics Officer, </w:t>
      </w:r>
      <w:r w:rsidRPr="00C21E61">
        <w:t xml:space="preserve">and resumed in 2016. </w:t>
      </w:r>
      <w:r w:rsidR="00142EF5">
        <w:t xml:space="preserve"> </w:t>
      </w:r>
      <w:r w:rsidRPr="00C21E61">
        <w:t>The Organization intends to achieve the appropriate balance between the need for information and staff members’ right to privacy.  It will also seek to take account of the risk management framework and internal controls system that the Secretariat is currently implementing.</w:t>
      </w:r>
      <w:r w:rsidR="00142EF5">
        <w:t xml:space="preserve"> </w:t>
      </w:r>
      <w:r w:rsidRPr="00C21E61">
        <w:t xml:space="preserve"> It is expected that the work will be concluded by the end of 2016.</w:t>
      </w:r>
    </w:p>
    <w:p w:rsidR="004A39C5" w:rsidRPr="00C21E61" w:rsidRDefault="004A39C5" w:rsidP="004A39C5">
      <w:pPr>
        <w:pStyle w:val="NoSpacing"/>
      </w:pPr>
    </w:p>
    <w:p w:rsidR="004A39C5" w:rsidRPr="00C21E61" w:rsidRDefault="004A39C5" w:rsidP="004A39C5">
      <w:pPr>
        <w:rPr>
          <w:rFonts w:eastAsia="Times New Roman"/>
          <w:sz w:val="24"/>
          <w:szCs w:val="24"/>
          <w:lang w:eastAsia="en-US"/>
        </w:rPr>
      </w:pPr>
    </w:p>
    <w:p w:rsidR="004A39C5" w:rsidRPr="00C21E61" w:rsidRDefault="004A39C5" w:rsidP="004A39C5">
      <w:pPr>
        <w:pStyle w:val="NoSpacing"/>
        <w:numPr>
          <w:ilvl w:val="0"/>
          <w:numId w:val="7"/>
        </w:numPr>
        <w:ind w:left="0" w:firstLine="0"/>
        <w:rPr>
          <w:b/>
        </w:rPr>
      </w:pPr>
      <w:r w:rsidRPr="00C21E61">
        <w:rPr>
          <w:b/>
        </w:rPr>
        <w:t>IMPLEMENTATION OF POLICIES ASSIGNED TO THE ETHICS OFFICE</w:t>
      </w:r>
    </w:p>
    <w:p w:rsidR="004A39C5" w:rsidRPr="00C21E61" w:rsidRDefault="004A39C5" w:rsidP="004A39C5">
      <w:pPr>
        <w:pStyle w:val="NoSpacing"/>
        <w:rPr>
          <w:i/>
        </w:rPr>
      </w:pPr>
    </w:p>
    <w:p w:rsidR="004A39C5" w:rsidRPr="00C21E61" w:rsidRDefault="004A39C5" w:rsidP="007C08BC">
      <w:pPr>
        <w:ind w:left="567"/>
        <w:rPr>
          <w:u w:val="single"/>
        </w:rPr>
      </w:pPr>
      <w:r w:rsidRPr="00C21E61">
        <w:rPr>
          <w:u w:val="single"/>
        </w:rPr>
        <w:t xml:space="preserve">Policy to </w:t>
      </w:r>
      <w:r w:rsidR="00C70AE0" w:rsidRPr="00C21E61">
        <w:rPr>
          <w:u w:val="single"/>
        </w:rPr>
        <w:t xml:space="preserve">Protect </w:t>
      </w:r>
      <w:r w:rsidR="001B70D2" w:rsidRPr="00C21E61">
        <w:rPr>
          <w:u w:val="single"/>
        </w:rPr>
        <w:t xml:space="preserve">against </w:t>
      </w:r>
      <w:r w:rsidR="00C70AE0" w:rsidRPr="00C21E61">
        <w:rPr>
          <w:u w:val="single"/>
        </w:rPr>
        <w:t xml:space="preserve">Retaliation </w:t>
      </w:r>
      <w:r w:rsidRPr="00C21E61">
        <w:rPr>
          <w:u w:val="single"/>
        </w:rPr>
        <w:t xml:space="preserve">for </w:t>
      </w:r>
      <w:r w:rsidR="00C70AE0" w:rsidRPr="00C21E61">
        <w:rPr>
          <w:u w:val="single"/>
        </w:rPr>
        <w:t xml:space="preserve">Cooperating </w:t>
      </w:r>
      <w:r w:rsidRPr="00C21E61">
        <w:rPr>
          <w:u w:val="single"/>
        </w:rPr>
        <w:t>in an</w:t>
      </w:r>
      <w:r w:rsidR="00C70AE0" w:rsidRPr="00C21E61">
        <w:rPr>
          <w:u w:val="single"/>
        </w:rPr>
        <w:t xml:space="preserve"> Oversight Activity</w:t>
      </w:r>
      <w:r w:rsidRPr="00C21E61">
        <w:rPr>
          <w:u w:val="single"/>
        </w:rPr>
        <w:t xml:space="preserve"> or </w:t>
      </w:r>
      <w:r w:rsidR="00C70AE0" w:rsidRPr="00C21E61">
        <w:rPr>
          <w:u w:val="single"/>
        </w:rPr>
        <w:t>Reporting Misconduct</w:t>
      </w:r>
      <w:r w:rsidRPr="00C21E61">
        <w:rPr>
          <w:u w:val="single"/>
        </w:rPr>
        <w:t xml:space="preserve"> or other </w:t>
      </w:r>
      <w:r w:rsidR="00C70AE0" w:rsidRPr="00C21E61">
        <w:rPr>
          <w:u w:val="single"/>
        </w:rPr>
        <w:t>Wrongdoing</w:t>
      </w:r>
    </w:p>
    <w:p w:rsidR="004A39C5" w:rsidRPr="00C21E61" w:rsidRDefault="004A39C5" w:rsidP="004A39C5">
      <w:pPr>
        <w:rPr>
          <w:u w:val="single"/>
        </w:rPr>
      </w:pPr>
    </w:p>
    <w:p w:rsidR="004A39C5" w:rsidRPr="00C21E61" w:rsidRDefault="00FE1D7B" w:rsidP="004A39C5">
      <w:r>
        <w:fldChar w:fldCharType="begin"/>
      </w:r>
      <w:r>
        <w:instrText xml:space="preserve"> AUTONUM  </w:instrText>
      </w:r>
      <w:r>
        <w:fldChar w:fldCharType="end"/>
      </w:r>
      <w:r>
        <w:tab/>
      </w:r>
      <w:r w:rsidR="004A39C5" w:rsidRPr="00C21E61">
        <w:t xml:space="preserve">The Policy to protect against retaliation </w:t>
      </w:r>
      <w:r w:rsidR="001B70D2">
        <w:t>(</w:t>
      </w:r>
      <w:r w:rsidR="001B70D2" w:rsidRPr="00C21E61">
        <w:t>PaR</w:t>
      </w:r>
      <w:r w:rsidR="001B70D2">
        <w:t>)</w:t>
      </w:r>
      <w:r w:rsidR="001B70D2" w:rsidRPr="00C21E61">
        <w:t xml:space="preserve"> </w:t>
      </w:r>
      <w:r w:rsidR="004A39C5" w:rsidRPr="00C21E61">
        <w:t xml:space="preserve">for cooperating in an oversight activity or reporting misconduct or other wrongdoing (“Whistleblower protection policy”), has been in effect at WIPO since 2012 </w:t>
      </w:r>
      <w:r w:rsidR="004A39C5" w:rsidRPr="00C21E61">
        <w:rPr>
          <w:lang w:eastAsia="en-US"/>
        </w:rPr>
        <w:t>and constitutes the general framework for the protection of all personnel against retaliation for participation in an oversight activity as defined in this Policy or who make a whistleblower report.</w:t>
      </w:r>
    </w:p>
    <w:p w:rsidR="004A39C5" w:rsidRPr="00C21E61" w:rsidRDefault="004A39C5" w:rsidP="004A39C5"/>
    <w:p w:rsidR="004A39C5" w:rsidRPr="00C21E61" w:rsidRDefault="00FE1D7B" w:rsidP="004A39C5">
      <w:p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4A39C5" w:rsidRPr="00C21E61">
        <w:rPr>
          <w:lang w:eastAsia="en-US"/>
        </w:rPr>
        <w:t xml:space="preserve">In accordance with the </w:t>
      </w:r>
      <w:r w:rsidR="004A39C5" w:rsidRPr="00C21E61">
        <w:t>PaR</w:t>
      </w:r>
      <w:r w:rsidR="004A39C5" w:rsidRPr="00C21E61">
        <w:rPr>
          <w:lang w:eastAsia="en-US"/>
        </w:rPr>
        <w:t xml:space="preserve"> policy, the Ethics Office receives complaints of retaliation and conducts preliminary reviews to determine whether a complainant has engaged in a protected activity. </w:t>
      </w:r>
      <w:r w:rsidR="00705AEC">
        <w:rPr>
          <w:lang w:eastAsia="en-US"/>
        </w:rPr>
        <w:t xml:space="preserve"> </w:t>
      </w:r>
      <w:r w:rsidR="004A39C5" w:rsidRPr="00C21E61">
        <w:rPr>
          <w:lang w:eastAsia="en-US"/>
        </w:rPr>
        <w:t xml:space="preserve">Based on its </w:t>
      </w:r>
      <w:r w:rsidR="004A39C5" w:rsidRPr="00C21E61">
        <w:t>preliminary review of a complaint,</w:t>
      </w:r>
      <w:r w:rsidR="004A39C5" w:rsidRPr="00C21E61">
        <w:rPr>
          <w:lang w:eastAsia="en-US"/>
        </w:rPr>
        <w:t xml:space="preserve"> the Ethics Office determin</w:t>
      </w:r>
      <w:r w:rsidR="004A39C5" w:rsidRPr="00C21E61">
        <w:t xml:space="preserve">es whether </w:t>
      </w:r>
      <w:r w:rsidR="004A39C5" w:rsidRPr="00C21E61">
        <w:rPr>
          <w:i/>
          <w:iCs/>
        </w:rPr>
        <w:t>prima</w:t>
      </w:r>
      <w:r w:rsidR="00705AEC">
        <w:rPr>
          <w:i/>
          <w:iCs/>
        </w:rPr>
        <w:t> </w:t>
      </w:r>
      <w:r w:rsidR="004A39C5" w:rsidRPr="00C21E61">
        <w:rPr>
          <w:i/>
          <w:iCs/>
        </w:rPr>
        <w:t xml:space="preserve">facie </w:t>
      </w:r>
      <w:r w:rsidR="004A39C5" w:rsidRPr="00C21E61">
        <w:t xml:space="preserve">there is a case of retaliation, and for </w:t>
      </w:r>
      <w:r w:rsidR="004A39C5" w:rsidRPr="00C21E61">
        <w:rPr>
          <w:lang w:eastAsia="en-US"/>
        </w:rPr>
        <w:t>adequate protection o</w:t>
      </w:r>
      <w:r w:rsidR="004A39C5" w:rsidRPr="00C21E61">
        <w:t>f</w:t>
      </w:r>
      <w:r w:rsidR="004A39C5" w:rsidRPr="00C21E61">
        <w:rPr>
          <w:lang w:eastAsia="en-US"/>
        </w:rPr>
        <w:t xml:space="preserve"> the staff member concerned.</w:t>
      </w:r>
    </w:p>
    <w:p w:rsidR="004A39C5" w:rsidRPr="00C21E61" w:rsidRDefault="004A39C5" w:rsidP="004A39C5">
      <w:pPr>
        <w:pStyle w:val="Default"/>
        <w:rPr>
          <w:color w:val="auto"/>
          <w:sz w:val="22"/>
          <w:szCs w:val="22"/>
        </w:rPr>
      </w:pPr>
    </w:p>
    <w:p w:rsidR="004A39C5" w:rsidRPr="00C21E61" w:rsidRDefault="00705AEC" w:rsidP="004A39C5">
      <w:r>
        <w:fldChar w:fldCharType="begin"/>
      </w:r>
      <w:r>
        <w:instrText xml:space="preserve"> AUTONUM  </w:instrText>
      </w:r>
      <w:r>
        <w:fldChar w:fldCharType="end"/>
      </w:r>
      <w:r>
        <w:tab/>
      </w:r>
      <w:r w:rsidR="004A39C5" w:rsidRPr="00C21E61">
        <w:t>In 2015 the Ethics Office concluded two preliminary reviews that had been ongoing at the end of the previous reporting period, and initiated and concluded another one.  As the complaints were determined to fall outside of the PaR Policy, no further action by the Ethics Office was therefore required.</w:t>
      </w:r>
      <w:r w:rsidR="00020D3D">
        <w:t xml:space="preserve"> </w:t>
      </w:r>
      <w:r w:rsidR="004A39C5" w:rsidRPr="00C21E61">
        <w:t xml:space="preserve"> </w:t>
      </w:r>
      <w:r w:rsidR="00A548F5" w:rsidRPr="00A548F5">
        <w:t xml:space="preserve">Comparison shows that </w:t>
      </w:r>
      <w:r w:rsidR="004A39C5" w:rsidRPr="00C21E61">
        <w:t xml:space="preserve">WIPO’s numbers of </w:t>
      </w:r>
      <w:r w:rsidR="004A39C5" w:rsidRPr="00C21E61">
        <w:rPr>
          <w:rFonts w:eastAsia="Times New Roman"/>
          <w:szCs w:val="22"/>
          <w:lang w:val="en-GB" w:eastAsia="en-US"/>
        </w:rPr>
        <w:t>inquiries</w:t>
      </w:r>
      <w:r w:rsidR="004A39C5" w:rsidRPr="00C21E61">
        <w:rPr>
          <w:szCs w:val="22"/>
        </w:rPr>
        <w:t xml:space="preserve"> are</w:t>
      </w:r>
      <w:r w:rsidR="00E25161">
        <w:t xml:space="preserve"> comparable to that of other UN’s </w:t>
      </w:r>
      <w:r w:rsidR="004A39C5" w:rsidRPr="00C21E61">
        <w:t>bodies.</w:t>
      </w:r>
    </w:p>
    <w:p w:rsidR="004A39C5" w:rsidRPr="00C21E61" w:rsidRDefault="004A39C5" w:rsidP="004A39C5">
      <w:pPr>
        <w:pStyle w:val="NoSpacing"/>
      </w:pPr>
    </w:p>
    <w:p w:rsidR="00020D3D" w:rsidRDefault="00020D3D">
      <w:pPr>
        <w:rPr>
          <w:rFonts w:eastAsia="Times New Roman"/>
          <w:u w:val="single"/>
          <w:lang w:eastAsia="en-US"/>
        </w:rPr>
      </w:pPr>
      <w:r>
        <w:rPr>
          <w:u w:val="single"/>
        </w:rPr>
        <w:br w:type="page"/>
      </w:r>
    </w:p>
    <w:p w:rsidR="004A39C5" w:rsidRPr="00C21E61" w:rsidRDefault="004A39C5" w:rsidP="007C08BC">
      <w:pPr>
        <w:pStyle w:val="NoSpacing"/>
        <w:ind w:left="567"/>
        <w:rPr>
          <w:u w:val="single"/>
        </w:rPr>
      </w:pPr>
      <w:r w:rsidRPr="00C21E61">
        <w:rPr>
          <w:u w:val="single"/>
        </w:rPr>
        <w:lastRenderedPageBreak/>
        <w:t xml:space="preserve">Declarations of </w:t>
      </w:r>
      <w:r w:rsidR="00020D3D" w:rsidRPr="00C21E61">
        <w:rPr>
          <w:u w:val="single"/>
        </w:rPr>
        <w:t xml:space="preserve">Interest </w:t>
      </w:r>
      <w:r w:rsidRPr="00C21E61">
        <w:rPr>
          <w:u w:val="single"/>
        </w:rPr>
        <w:t>and IPSAS-</w:t>
      </w:r>
      <w:r w:rsidR="00020D3D" w:rsidRPr="00C21E61">
        <w:rPr>
          <w:u w:val="single"/>
        </w:rPr>
        <w:t xml:space="preserve">Mandated Disclosures </w:t>
      </w:r>
      <w:r w:rsidRPr="00C21E61">
        <w:rPr>
          <w:u w:val="single"/>
        </w:rPr>
        <w:t xml:space="preserve">of </w:t>
      </w:r>
      <w:r w:rsidR="00020D3D" w:rsidRPr="00C21E61">
        <w:rPr>
          <w:u w:val="single"/>
        </w:rPr>
        <w:t>Related Party Transactions</w:t>
      </w:r>
    </w:p>
    <w:p w:rsidR="004A39C5" w:rsidRPr="00C21E61" w:rsidRDefault="004A39C5" w:rsidP="004A39C5">
      <w:pPr>
        <w:pStyle w:val="NoSpacing"/>
      </w:pPr>
    </w:p>
    <w:p w:rsidR="004A39C5" w:rsidRPr="00C21E61" w:rsidRDefault="00AD3A8E" w:rsidP="004A39C5">
      <w:pPr>
        <w:pStyle w:val="NoSpacing"/>
      </w:pPr>
      <w:r>
        <w:fldChar w:fldCharType="begin"/>
      </w:r>
      <w:r>
        <w:instrText xml:space="preserve"> AUTONUM  </w:instrText>
      </w:r>
      <w:r>
        <w:fldChar w:fldCharType="end"/>
      </w:r>
      <w:r>
        <w:tab/>
      </w:r>
      <w:r w:rsidR="004A39C5" w:rsidRPr="00C21E61">
        <w:t>The WIPO Ethics Office is responsible for the implementation of the Declaration of Interest program for WIPO staff members at the level of D1 and above, and a limited number of other high-risk categories.  Compliance with IPSAS has created additional disclosure requirements for staff members at the level of D2 and above.  A 100 per cent rate of compliance with IPSAS disclosure requirements concerning related party transactions was achieved for the 2015 reporting period.</w:t>
      </w:r>
    </w:p>
    <w:p w:rsidR="004A39C5" w:rsidRPr="00C21E61" w:rsidRDefault="004A39C5" w:rsidP="004A39C5">
      <w:pPr>
        <w:pStyle w:val="NoSpacing"/>
      </w:pPr>
    </w:p>
    <w:p w:rsidR="004A39C5" w:rsidRPr="00C21E61" w:rsidRDefault="004A39C5" w:rsidP="004A39C5">
      <w:pPr>
        <w:pStyle w:val="NoSpacing"/>
      </w:pPr>
    </w:p>
    <w:p w:rsidR="004A39C5" w:rsidRPr="00C21E61" w:rsidRDefault="004A39C5" w:rsidP="001D2F53">
      <w:pPr>
        <w:pStyle w:val="Default"/>
        <w:numPr>
          <w:ilvl w:val="0"/>
          <w:numId w:val="7"/>
        </w:numPr>
        <w:ind w:left="567" w:hanging="567"/>
        <w:rPr>
          <w:b/>
          <w:bCs/>
          <w:color w:val="auto"/>
          <w:sz w:val="22"/>
          <w:szCs w:val="22"/>
        </w:rPr>
      </w:pPr>
      <w:r w:rsidRPr="00C21E61">
        <w:rPr>
          <w:b/>
          <w:bCs/>
          <w:color w:val="auto"/>
          <w:sz w:val="22"/>
          <w:szCs w:val="22"/>
        </w:rPr>
        <w:t xml:space="preserve">HARMONIZATION WITH BEST PRACTICES OF THE UNITED NATIONS COMMON SYSTEM </w:t>
      </w:r>
    </w:p>
    <w:p w:rsidR="004A39C5" w:rsidRPr="00C21E61" w:rsidRDefault="004A39C5" w:rsidP="004A39C5">
      <w:pPr>
        <w:pStyle w:val="Default"/>
        <w:rPr>
          <w:color w:val="auto"/>
          <w:sz w:val="22"/>
          <w:szCs w:val="22"/>
        </w:rPr>
      </w:pPr>
    </w:p>
    <w:p w:rsidR="004A39C5" w:rsidRPr="00C21E61" w:rsidRDefault="001D2F53" w:rsidP="004A39C5">
      <w:pPr>
        <w:autoSpaceDE w:val="0"/>
        <w:autoSpaceDN w:val="0"/>
        <w:adjustRightInd w:val="0"/>
        <w:rPr>
          <w:rFonts w:eastAsia="Times New Roman"/>
          <w:sz w:val="24"/>
          <w:szCs w:val="24"/>
          <w:lang w:val="en-GB" w:eastAsia="en-US"/>
        </w:rPr>
      </w:pPr>
      <w:r>
        <w:rPr>
          <w:szCs w:val="22"/>
        </w:rPr>
        <w:fldChar w:fldCharType="begin"/>
      </w:r>
      <w:r>
        <w:rPr>
          <w:szCs w:val="22"/>
        </w:rPr>
        <w:instrText xml:space="preserve"> AUTONUM  </w:instrText>
      </w:r>
      <w:r>
        <w:rPr>
          <w:szCs w:val="22"/>
        </w:rPr>
        <w:fldChar w:fldCharType="end"/>
      </w:r>
      <w:r>
        <w:rPr>
          <w:szCs w:val="22"/>
        </w:rPr>
        <w:tab/>
      </w:r>
      <w:r w:rsidR="004A39C5" w:rsidRPr="00C21E61">
        <w:rPr>
          <w:szCs w:val="22"/>
        </w:rPr>
        <w:t xml:space="preserve">In 2015, the WIPO Ethics Office actively engaged with the Ethics Network of Multilateral Organizations (ENMO), which aims </w:t>
      </w:r>
      <w:r w:rsidR="004A39C5" w:rsidRPr="00C21E61">
        <w:rPr>
          <w:rFonts w:eastAsia="Times New Roman"/>
          <w:szCs w:val="22"/>
          <w:lang w:val="en-GB" w:eastAsia="en-US"/>
        </w:rPr>
        <w:t xml:space="preserve">to promote system-wide collaboration on ethics-related issues within the </w:t>
      </w:r>
      <w:r w:rsidR="00E25161">
        <w:rPr>
          <w:rFonts w:eastAsia="Times New Roman"/>
          <w:szCs w:val="22"/>
          <w:lang w:val="en-GB" w:eastAsia="en-US"/>
        </w:rPr>
        <w:t>UN</w:t>
      </w:r>
      <w:r w:rsidR="004A39C5" w:rsidRPr="00C21E61">
        <w:rPr>
          <w:rFonts w:eastAsia="Times New Roman"/>
          <w:szCs w:val="22"/>
          <w:lang w:val="en-GB" w:eastAsia="en-US"/>
        </w:rPr>
        <w:t xml:space="preserve"> system. </w:t>
      </w:r>
      <w:r>
        <w:rPr>
          <w:rFonts w:eastAsia="Times New Roman"/>
          <w:szCs w:val="22"/>
          <w:lang w:val="en-GB" w:eastAsia="en-US"/>
        </w:rPr>
        <w:t xml:space="preserve"> </w:t>
      </w:r>
      <w:r w:rsidR="004A39C5" w:rsidRPr="00C21E61">
        <w:rPr>
          <w:rFonts w:eastAsia="Times New Roman"/>
          <w:szCs w:val="22"/>
          <w:lang w:val="en-GB" w:eastAsia="en-US"/>
        </w:rPr>
        <w:t xml:space="preserve">The ENMO serves as a broad forum of ethics functions from </w:t>
      </w:r>
      <w:r w:rsidR="00E25161">
        <w:rPr>
          <w:rFonts w:eastAsia="Times New Roman"/>
          <w:szCs w:val="22"/>
          <w:lang w:val="en-GB" w:eastAsia="en-US"/>
        </w:rPr>
        <w:t>UN</w:t>
      </w:r>
      <w:r w:rsidR="004A39C5" w:rsidRPr="00C21E61">
        <w:rPr>
          <w:rFonts w:eastAsia="Times New Roman"/>
          <w:szCs w:val="22"/>
          <w:lang w:val="en-GB" w:eastAsia="en-US"/>
        </w:rPr>
        <w:t xml:space="preserve"> system entities, affiliated international organizations and international financial institutions, and allows for the exchange of ethics policies and practices.</w:t>
      </w:r>
    </w:p>
    <w:p w:rsidR="004A39C5" w:rsidRPr="00C21E61" w:rsidRDefault="004A39C5" w:rsidP="004A39C5">
      <w:pPr>
        <w:rPr>
          <w:rFonts w:eastAsia="Times New Roman"/>
          <w:sz w:val="24"/>
          <w:szCs w:val="24"/>
          <w:lang w:val="en-GB" w:eastAsia="en-US"/>
        </w:rPr>
      </w:pPr>
    </w:p>
    <w:p w:rsidR="004A39C5" w:rsidRPr="00C21E61" w:rsidRDefault="004A39C5" w:rsidP="004A39C5">
      <w:pPr>
        <w:pStyle w:val="NoSpacing"/>
        <w:ind w:left="5533"/>
        <w:rPr>
          <w:i/>
        </w:rPr>
      </w:pPr>
      <w:r w:rsidRPr="00C21E61">
        <w:rPr>
          <w:i/>
        </w:rPr>
        <w:fldChar w:fldCharType="begin"/>
      </w:r>
      <w:r w:rsidRPr="00C21E61">
        <w:rPr>
          <w:i/>
        </w:rPr>
        <w:instrText xml:space="preserve"> AUTONUM  </w:instrText>
      </w:r>
      <w:r w:rsidRPr="00C21E61">
        <w:rPr>
          <w:i/>
        </w:rPr>
        <w:fldChar w:fldCharType="end"/>
      </w:r>
      <w:r w:rsidRPr="00C21E61">
        <w:rPr>
          <w:i/>
        </w:rPr>
        <w:tab/>
        <w:t xml:space="preserve">The WIPO Coordination Committee is invited to take note of the “Annual Report </w:t>
      </w:r>
      <w:r w:rsidR="001D2F53">
        <w:rPr>
          <w:i/>
        </w:rPr>
        <w:t>by the Ethics Office” (document WO/CC/73/2</w:t>
      </w:r>
      <w:r w:rsidRPr="00C21E61">
        <w:rPr>
          <w:i/>
        </w:rPr>
        <w:t>).</w:t>
      </w:r>
    </w:p>
    <w:p w:rsidR="004A39C5" w:rsidRPr="00C21E61" w:rsidRDefault="004A39C5" w:rsidP="004A39C5">
      <w:pPr>
        <w:pStyle w:val="NoSpacing"/>
      </w:pPr>
    </w:p>
    <w:p w:rsidR="004A39C5" w:rsidRPr="00C21E61" w:rsidRDefault="004A39C5" w:rsidP="004A39C5">
      <w:pPr>
        <w:pStyle w:val="NoSpacing"/>
      </w:pPr>
    </w:p>
    <w:p w:rsidR="004A39C5" w:rsidRPr="00C21E61" w:rsidRDefault="004A39C5" w:rsidP="004A39C5">
      <w:pPr>
        <w:pStyle w:val="NoSpacing"/>
      </w:pPr>
    </w:p>
    <w:p w:rsidR="004A39C5" w:rsidRPr="00C21E61" w:rsidRDefault="004A39C5" w:rsidP="004A39C5">
      <w:pPr>
        <w:ind w:left="5529"/>
      </w:pPr>
      <w:r w:rsidRPr="00C21E61">
        <w:t>[End of document]</w:t>
      </w:r>
    </w:p>
    <w:p w:rsidR="004A39C5" w:rsidRPr="00C21E61" w:rsidRDefault="004A39C5" w:rsidP="004A39C5">
      <w:pPr>
        <w:ind w:left="5529"/>
      </w:pPr>
    </w:p>
    <w:p w:rsidR="004A39C5" w:rsidRPr="00C21E61" w:rsidRDefault="004A39C5" w:rsidP="004A39C5">
      <w:pPr>
        <w:ind w:left="5529"/>
      </w:pPr>
    </w:p>
    <w:p w:rsidR="002928D3" w:rsidRDefault="002928D3"/>
    <w:sectPr w:rsidR="002928D3" w:rsidSect="004A39C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C5" w:rsidRDefault="004A39C5">
      <w:r>
        <w:separator/>
      </w:r>
    </w:p>
  </w:endnote>
  <w:endnote w:type="continuationSeparator" w:id="0">
    <w:p w:rsidR="004A39C5" w:rsidRDefault="004A39C5" w:rsidP="003B38C1">
      <w:r>
        <w:separator/>
      </w:r>
    </w:p>
    <w:p w:rsidR="004A39C5" w:rsidRPr="003B38C1" w:rsidRDefault="004A39C5" w:rsidP="003B38C1">
      <w:pPr>
        <w:spacing w:after="60"/>
        <w:rPr>
          <w:sz w:val="17"/>
        </w:rPr>
      </w:pPr>
      <w:r>
        <w:rPr>
          <w:sz w:val="17"/>
        </w:rPr>
        <w:t>[Endnote continued from previous page]</w:t>
      </w:r>
    </w:p>
  </w:endnote>
  <w:endnote w:type="continuationNotice" w:id="1">
    <w:p w:rsidR="004A39C5" w:rsidRPr="003B38C1" w:rsidRDefault="004A39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C5" w:rsidRDefault="004A39C5">
      <w:r>
        <w:separator/>
      </w:r>
    </w:p>
  </w:footnote>
  <w:footnote w:type="continuationSeparator" w:id="0">
    <w:p w:rsidR="004A39C5" w:rsidRDefault="004A39C5" w:rsidP="008B60B2">
      <w:r>
        <w:separator/>
      </w:r>
    </w:p>
    <w:p w:rsidR="004A39C5" w:rsidRPr="00ED77FB" w:rsidRDefault="004A39C5" w:rsidP="008B60B2">
      <w:pPr>
        <w:spacing w:after="60"/>
        <w:rPr>
          <w:sz w:val="17"/>
          <w:szCs w:val="17"/>
        </w:rPr>
      </w:pPr>
      <w:r w:rsidRPr="00ED77FB">
        <w:rPr>
          <w:sz w:val="17"/>
          <w:szCs w:val="17"/>
        </w:rPr>
        <w:t>[Footnote continued from previous page]</w:t>
      </w:r>
    </w:p>
  </w:footnote>
  <w:footnote w:type="continuationNotice" w:id="1">
    <w:p w:rsidR="004A39C5" w:rsidRPr="00ED77FB" w:rsidRDefault="004A39C5" w:rsidP="008B60B2">
      <w:pPr>
        <w:spacing w:before="60"/>
        <w:jc w:val="right"/>
        <w:rPr>
          <w:sz w:val="17"/>
          <w:szCs w:val="17"/>
        </w:rPr>
      </w:pPr>
      <w:r w:rsidRPr="00ED77FB">
        <w:rPr>
          <w:sz w:val="17"/>
          <w:szCs w:val="17"/>
        </w:rPr>
        <w:t>[Footnote continued on next page]</w:t>
      </w:r>
    </w:p>
  </w:footnote>
  <w:footnote w:id="2">
    <w:p w:rsidR="004A39C5" w:rsidRPr="00C92E51" w:rsidRDefault="004A39C5" w:rsidP="004A39C5">
      <w:pPr>
        <w:pStyle w:val="Style"/>
        <w:shd w:val="clear" w:color="auto" w:fill="FEFFFE"/>
        <w:ind w:right="1"/>
        <w:rPr>
          <w:bCs/>
          <w:sz w:val="18"/>
          <w:szCs w:val="18"/>
          <w:lang w:eastAsia="en-US"/>
        </w:rPr>
      </w:pPr>
      <w:r w:rsidRPr="00C92E51">
        <w:rPr>
          <w:rStyle w:val="FootnoteReference"/>
          <w:sz w:val="18"/>
          <w:szCs w:val="18"/>
        </w:rPr>
        <w:footnoteRef/>
      </w:r>
      <w:r w:rsidRPr="00C92E51">
        <w:rPr>
          <w:sz w:val="18"/>
          <w:szCs w:val="18"/>
        </w:rPr>
        <w:t xml:space="preserve"> </w:t>
      </w:r>
      <w:r w:rsidR="00C90E92" w:rsidRPr="00C92E51">
        <w:rPr>
          <w:sz w:val="18"/>
          <w:szCs w:val="18"/>
        </w:rPr>
        <w:t xml:space="preserve"> </w:t>
      </w:r>
      <w:r w:rsidRPr="00C92E51">
        <w:rPr>
          <w:bCs/>
          <w:sz w:val="18"/>
          <w:szCs w:val="18"/>
          <w:lang w:eastAsia="en-US"/>
        </w:rPr>
        <w:t>WO/CC/66/1, WIPO Coordination Committee, Sixty-Sixth (43</w:t>
      </w:r>
      <w:r w:rsidRPr="00E25161">
        <w:rPr>
          <w:bCs/>
          <w:sz w:val="18"/>
          <w:szCs w:val="18"/>
          <w:vertAlign w:val="superscript"/>
          <w:lang w:eastAsia="en-US"/>
        </w:rPr>
        <w:t>rd</w:t>
      </w:r>
      <w:r w:rsidR="0003407E">
        <w:rPr>
          <w:bCs/>
          <w:sz w:val="18"/>
          <w:szCs w:val="18"/>
          <w:lang w:eastAsia="en-US"/>
        </w:rPr>
        <w:t xml:space="preserve"> Ordinary) Session, </w:t>
      </w:r>
      <w:r w:rsidRPr="00C92E51">
        <w:rPr>
          <w:bCs/>
          <w:sz w:val="18"/>
          <w:szCs w:val="18"/>
          <w:lang w:eastAsia="en-US"/>
        </w:rPr>
        <w:t>October 1 to 9, 2012.</w:t>
      </w:r>
    </w:p>
    <w:p w:rsidR="004A39C5" w:rsidRPr="00C90E92" w:rsidRDefault="004A39C5" w:rsidP="004A39C5">
      <w:pPr>
        <w:pStyle w:val="FootnoteText"/>
        <w:rPr>
          <w:szCs w:val="18"/>
          <w:lang w:val="en-GB"/>
        </w:rPr>
      </w:pPr>
    </w:p>
  </w:footnote>
  <w:footnote w:id="3">
    <w:p w:rsidR="004A39C5" w:rsidRPr="00C92E51" w:rsidRDefault="004A39C5" w:rsidP="008B6CA0">
      <w:pPr>
        <w:pStyle w:val="Default"/>
        <w:rPr>
          <w:color w:val="auto"/>
          <w:sz w:val="18"/>
          <w:szCs w:val="18"/>
          <w:lang w:val="en-GB"/>
        </w:rPr>
      </w:pPr>
      <w:r w:rsidRPr="00C92E51">
        <w:rPr>
          <w:rStyle w:val="FootnoteReference"/>
          <w:color w:val="auto"/>
          <w:sz w:val="18"/>
          <w:szCs w:val="18"/>
        </w:rPr>
        <w:footnoteRef/>
      </w:r>
      <w:r w:rsidRPr="00C92E51">
        <w:rPr>
          <w:color w:val="auto"/>
          <w:sz w:val="18"/>
          <w:szCs w:val="18"/>
        </w:rPr>
        <w:t xml:space="preserve"> </w:t>
      </w:r>
      <w:r w:rsidR="00C92E51">
        <w:rPr>
          <w:color w:val="auto"/>
          <w:sz w:val="18"/>
          <w:szCs w:val="18"/>
        </w:rPr>
        <w:t xml:space="preserve"> </w:t>
      </w:r>
      <w:r w:rsidR="008B6CA0" w:rsidRPr="00C92E51">
        <w:rPr>
          <w:rFonts w:eastAsia="Times New Roman"/>
          <w:bCs/>
          <w:color w:val="auto"/>
          <w:sz w:val="18"/>
          <w:szCs w:val="18"/>
          <w:lang w:val="en-GB"/>
        </w:rPr>
        <w:t>WO/CC/67/2, WIPO Coordination Committee, Sixty-Seventh (44</w:t>
      </w:r>
      <w:r w:rsidR="008B6CA0" w:rsidRPr="0027525B">
        <w:rPr>
          <w:rFonts w:eastAsia="Times New Roman"/>
          <w:bCs/>
          <w:color w:val="auto"/>
          <w:sz w:val="18"/>
          <w:szCs w:val="18"/>
          <w:vertAlign w:val="superscript"/>
          <w:lang w:val="en-GB"/>
        </w:rPr>
        <w:t>th</w:t>
      </w:r>
      <w:r w:rsidR="008B6CA0" w:rsidRPr="00C92E51">
        <w:rPr>
          <w:rFonts w:eastAsia="Times New Roman"/>
          <w:bCs/>
          <w:color w:val="auto"/>
          <w:sz w:val="18"/>
          <w:szCs w:val="18"/>
          <w:lang w:val="en-GB"/>
        </w:rPr>
        <w:t xml:space="preserve"> Ordinary) Sess</w:t>
      </w:r>
      <w:r w:rsidR="008B6CA0">
        <w:rPr>
          <w:rFonts w:eastAsia="Times New Roman"/>
          <w:bCs/>
          <w:color w:val="auto"/>
          <w:sz w:val="18"/>
          <w:szCs w:val="18"/>
          <w:lang w:val="en-GB"/>
        </w:rPr>
        <w:t>ion, September 23 to October 2, </w:t>
      </w:r>
      <w:r w:rsidR="008B6CA0" w:rsidRPr="00C92E51">
        <w:rPr>
          <w:rFonts w:eastAsia="Times New Roman"/>
          <w:bCs/>
          <w:color w:val="auto"/>
          <w:sz w:val="18"/>
          <w:szCs w:val="18"/>
          <w:lang w:val="en-GB"/>
        </w:rPr>
        <w:t>2013 and</w:t>
      </w:r>
      <w:r w:rsidR="008B6CA0">
        <w:rPr>
          <w:rFonts w:eastAsia="Times New Roman"/>
          <w:bCs/>
          <w:sz w:val="18"/>
          <w:szCs w:val="18"/>
          <w:lang w:val="en-GB"/>
        </w:rPr>
        <w:t xml:space="preserve"> WO/CC/70/1, </w:t>
      </w:r>
      <w:r w:rsidR="008B6CA0" w:rsidRPr="00984D1A">
        <w:rPr>
          <w:rFonts w:eastAsia="Times New Roman"/>
          <w:bCs/>
          <w:sz w:val="18"/>
          <w:szCs w:val="18"/>
          <w:lang w:val="en-GB"/>
        </w:rPr>
        <w:t>WIPO Coordination Committee, Seventieth (45th Ordinary) Session, September 22 to September 30, 2014.</w:t>
      </w:r>
    </w:p>
  </w:footnote>
  <w:footnote w:id="4">
    <w:p w:rsidR="004A39C5" w:rsidRPr="00C92E51" w:rsidRDefault="004A39C5" w:rsidP="002F0767">
      <w:pPr>
        <w:rPr>
          <w:sz w:val="18"/>
          <w:szCs w:val="18"/>
        </w:rPr>
      </w:pPr>
      <w:r w:rsidRPr="00C92E51">
        <w:rPr>
          <w:rStyle w:val="FootnoteReference"/>
          <w:sz w:val="18"/>
          <w:szCs w:val="18"/>
        </w:rPr>
        <w:footnoteRef/>
      </w:r>
      <w:r w:rsidRPr="00C92E51">
        <w:rPr>
          <w:sz w:val="18"/>
          <w:szCs w:val="18"/>
        </w:rPr>
        <w:t xml:space="preserve"> </w:t>
      </w:r>
      <w:r w:rsidR="00C92E51">
        <w:rPr>
          <w:sz w:val="18"/>
          <w:szCs w:val="18"/>
        </w:rPr>
        <w:t xml:space="preserve"> </w:t>
      </w:r>
      <w:proofErr w:type="gramStart"/>
      <w:r w:rsidRPr="00C92E51">
        <w:rPr>
          <w:caps/>
          <w:sz w:val="18"/>
          <w:szCs w:val="18"/>
        </w:rPr>
        <w:t xml:space="preserve">WO/CC/71/3 </w:t>
      </w:r>
      <w:r w:rsidR="00C92E51">
        <w:rPr>
          <w:caps/>
          <w:sz w:val="18"/>
          <w:szCs w:val="18"/>
        </w:rPr>
        <w:t>R</w:t>
      </w:r>
      <w:r w:rsidRPr="00C92E51">
        <w:rPr>
          <w:sz w:val="18"/>
          <w:szCs w:val="18"/>
        </w:rPr>
        <w:t>ev</w:t>
      </w:r>
      <w:r w:rsidRPr="00C92E51">
        <w:rPr>
          <w:caps/>
          <w:sz w:val="18"/>
          <w:szCs w:val="18"/>
        </w:rPr>
        <w:t xml:space="preserve">., </w:t>
      </w:r>
      <w:r w:rsidR="002F0767">
        <w:rPr>
          <w:caps/>
          <w:sz w:val="18"/>
          <w:szCs w:val="18"/>
        </w:rPr>
        <w:t>W</w:t>
      </w:r>
      <w:r w:rsidR="002F0767" w:rsidRPr="00C92E51">
        <w:rPr>
          <w:rFonts w:eastAsia="Times New Roman"/>
          <w:bCs/>
          <w:sz w:val="18"/>
          <w:szCs w:val="18"/>
          <w:lang w:val="en-GB"/>
        </w:rPr>
        <w:t>PO Coordination Committee, Sevent</w:t>
      </w:r>
      <w:r w:rsidR="002F0767">
        <w:rPr>
          <w:rFonts w:eastAsia="Times New Roman"/>
          <w:bCs/>
          <w:sz w:val="18"/>
          <w:szCs w:val="18"/>
          <w:lang w:val="en-GB"/>
        </w:rPr>
        <w:t>y-First</w:t>
      </w:r>
      <w:r w:rsidR="002F0767" w:rsidRPr="00C92E51">
        <w:rPr>
          <w:rFonts w:eastAsia="Times New Roman"/>
          <w:bCs/>
          <w:sz w:val="18"/>
          <w:szCs w:val="18"/>
          <w:lang w:val="en-GB"/>
        </w:rPr>
        <w:t xml:space="preserve"> (4</w:t>
      </w:r>
      <w:r w:rsidR="002F0767">
        <w:rPr>
          <w:rFonts w:eastAsia="Times New Roman"/>
          <w:bCs/>
          <w:sz w:val="18"/>
          <w:szCs w:val="18"/>
          <w:lang w:val="en-GB"/>
        </w:rPr>
        <w:t>6</w:t>
      </w:r>
      <w:r w:rsidR="002F0767">
        <w:rPr>
          <w:rFonts w:eastAsia="Times New Roman"/>
          <w:bCs/>
          <w:position w:val="8"/>
          <w:sz w:val="18"/>
          <w:szCs w:val="18"/>
          <w:vertAlign w:val="superscript"/>
          <w:lang w:val="en-GB"/>
        </w:rPr>
        <w:t>th </w:t>
      </w:r>
      <w:r w:rsidR="002F0767" w:rsidRPr="00C92E51">
        <w:rPr>
          <w:rFonts w:eastAsia="Times New Roman"/>
          <w:bCs/>
          <w:sz w:val="18"/>
          <w:szCs w:val="18"/>
          <w:lang w:val="en-GB"/>
        </w:rPr>
        <w:t>Ordinary) Session</w:t>
      </w:r>
      <w:r w:rsidR="002F0767">
        <w:rPr>
          <w:rFonts w:eastAsia="Times New Roman"/>
          <w:bCs/>
          <w:sz w:val="18"/>
          <w:szCs w:val="18"/>
          <w:lang w:val="en-GB"/>
        </w:rPr>
        <w:t>, October 5 to 4, 2015.</w:t>
      </w:r>
      <w:proofErr w:type="gramEnd"/>
    </w:p>
  </w:footnote>
  <w:footnote w:id="5">
    <w:p w:rsidR="004A39C5" w:rsidRPr="00142EF5" w:rsidRDefault="004A39C5" w:rsidP="004A39C5">
      <w:pPr>
        <w:autoSpaceDE w:val="0"/>
        <w:autoSpaceDN w:val="0"/>
        <w:adjustRightInd w:val="0"/>
        <w:rPr>
          <w:sz w:val="18"/>
          <w:szCs w:val="18"/>
          <w:lang w:val="en-GB"/>
        </w:rPr>
      </w:pPr>
      <w:r w:rsidRPr="00142EF5">
        <w:rPr>
          <w:rStyle w:val="FootnoteReference"/>
          <w:sz w:val="18"/>
          <w:szCs w:val="18"/>
        </w:rPr>
        <w:footnoteRef/>
      </w:r>
      <w:r w:rsidRPr="00142EF5">
        <w:rPr>
          <w:sz w:val="18"/>
          <w:szCs w:val="18"/>
        </w:rPr>
        <w:t xml:space="preserve"> </w:t>
      </w:r>
      <w:r w:rsidR="00142EF5" w:rsidRPr="00142EF5">
        <w:rPr>
          <w:sz w:val="18"/>
          <w:szCs w:val="18"/>
        </w:rPr>
        <w:t xml:space="preserve"> </w:t>
      </w:r>
      <w:r w:rsidRPr="00142EF5">
        <w:rPr>
          <w:rFonts w:eastAsia="Times New Roman"/>
          <w:sz w:val="18"/>
          <w:szCs w:val="18"/>
          <w:lang w:val="en-GB" w:eastAsia="en-US"/>
        </w:rPr>
        <w:t>Following a competition, Ms. Chitra Radhakishun, national of Suriname, was appointed as Chief Ethics Officer, WIPO Ethics Office, Office of the Director General.</w:t>
      </w:r>
    </w:p>
    <w:p w:rsidR="004A39C5" w:rsidRPr="002C14D0" w:rsidRDefault="004A39C5" w:rsidP="004A39C5">
      <w:pPr>
        <w:pStyle w:val="FootnoteText"/>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A39C5" w:rsidP="00477D6B">
    <w:pPr>
      <w:jc w:val="right"/>
    </w:pPr>
    <w:bookmarkStart w:id="6" w:name="Code2"/>
    <w:bookmarkEnd w:id="6"/>
    <w:r>
      <w:t>W</w:t>
    </w:r>
    <w:r w:rsidR="00C90E92">
      <w:t>O/CC/73</w:t>
    </w:r>
    <w:r>
      <w:t>/2</w:t>
    </w:r>
  </w:p>
  <w:p w:rsidR="00EC4E49" w:rsidRDefault="00EC4E49" w:rsidP="00477D6B">
    <w:pPr>
      <w:jc w:val="right"/>
    </w:pPr>
    <w:r>
      <w:t xml:space="preserve">page </w:t>
    </w:r>
    <w:r>
      <w:fldChar w:fldCharType="begin"/>
    </w:r>
    <w:r>
      <w:instrText xml:space="preserve"> PAGE  \* MERGEFORMAT </w:instrText>
    </w:r>
    <w:r>
      <w:fldChar w:fldCharType="separate"/>
    </w:r>
    <w:r w:rsidR="008642F0">
      <w:rPr>
        <w:noProof/>
      </w:rPr>
      <w:t>7</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1A15FB"/>
    <w:multiLevelType w:val="hybridMultilevel"/>
    <w:tmpl w:val="F5D0E25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D7FF1"/>
    <w:multiLevelType w:val="hybridMultilevel"/>
    <w:tmpl w:val="0AB631B2"/>
    <w:lvl w:ilvl="0" w:tplc="22662466">
      <w:start w:val="1"/>
      <w:numFmt w:val="bullet"/>
      <w:lvlText w:val=""/>
      <w:lvlJc w:val="left"/>
      <w:pPr>
        <w:ind w:left="720" w:hanging="360"/>
      </w:pPr>
      <w:rPr>
        <w:rFonts w:ascii="Symbol" w:hAnsi="Symbol" w:hint="default"/>
      </w:rPr>
    </w:lvl>
    <w:lvl w:ilvl="1" w:tplc="226624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1BD5C47"/>
    <w:multiLevelType w:val="hybridMultilevel"/>
    <w:tmpl w:val="D67C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76089"/>
    <w:multiLevelType w:val="hybridMultilevel"/>
    <w:tmpl w:val="65606EFA"/>
    <w:lvl w:ilvl="0" w:tplc="04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
    <w:nsid w:val="3BE45086"/>
    <w:multiLevelType w:val="hybridMultilevel"/>
    <w:tmpl w:val="EF2C1C4A"/>
    <w:lvl w:ilvl="0" w:tplc="22662466">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64034"/>
    <w:multiLevelType w:val="hybridMultilevel"/>
    <w:tmpl w:val="8410CD5C"/>
    <w:lvl w:ilvl="0" w:tplc="22662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933283"/>
    <w:multiLevelType w:val="hybridMultilevel"/>
    <w:tmpl w:val="6B3E81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161043"/>
    <w:multiLevelType w:val="hybridMultilevel"/>
    <w:tmpl w:val="3CCCB8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611B76"/>
    <w:multiLevelType w:val="hybridMultilevel"/>
    <w:tmpl w:val="3884A4B8"/>
    <w:lvl w:ilvl="0" w:tplc="936E7698">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C85E2B"/>
    <w:multiLevelType w:val="hybridMultilevel"/>
    <w:tmpl w:val="CDB060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473D6C"/>
    <w:multiLevelType w:val="hybridMultilevel"/>
    <w:tmpl w:val="2FD45934"/>
    <w:lvl w:ilvl="0" w:tplc="84366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BC1985"/>
    <w:multiLevelType w:val="hybridMultilevel"/>
    <w:tmpl w:val="8E8C2082"/>
    <w:lvl w:ilvl="0" w:tplc="226624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806B4"/>
    <w:multiLevelType w:val="hybridMultilevel"/>
    <w:tmpl w:val="9122410C"/>
    <w:lvl w:ilvl="0" w:tplc="F8F6B2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2"/>
  </w:num>
  <w:num w:numId="5">
    <w:abstractNumId w:val="1"/>
  </w:num>
  <w:num w:numId="6">
    <w:abstractNumId w:val="6"/>
  </w:num>
  <w:num w:numId="7">
    <w:abstractNumId w:val="19"/>
  </w:num>
  <w:num w:numId="8">
    <w:abstractNumId w:val="17"/>
  </w:num>
  <w:num w:numId="9">
    <w:abstractNumId w:val="7"/>
  </w:num>
  <w:num w:numId="10">
    <w:abstractNumId w:val="8"/>
  </w:num>
  <w:num w:numId="11">
    <w:abstractNumId w:val="13"/>
  </w:num>
  <w:num w:numId="12">
    <w:abstractNumId w:val="16"/>
  </w:num>
  <w:num w:numId="13">
    <w:abstractNumId w:val="14"/>
  </w:num>
  <w:num w:numId="14">
    <w:abstractNumId w:val="15"/>
  </w:num>
  <w:num w:numId="15">
    <w:abstractNumId w:val="5"/>
  </w:num>
  <w:num w:numId="16">
    <w:abstractNumId w:val="2"/>
  </w:num>
  <w:num w:numId="17">
    <w:abstractNumId w:val="18"/>
  </w:num>
  <w:num w:numId="18">
    <w:abstractNumId w:val="9"/>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C5"/>
    <w:rsid w:val="00012F67"/>
    <w:rsid w:val="00020D3D"/>
    <w:rsid w:val="00032130"/>
    <w:rsid w:val="0003407E"/>
    <w:rsid w:val="00043CAA"/>
    <w:rsid w:val="00075432"/>
    <w:rsid w:val="000968ED"/>
    <w:rsid w:val="000B1721"/>
    <w:rsid w:val="000F5E56"/>
    <w:rsid w:val="001362EE"/>
    <w:rsid w:val="00142EF5"/>
    <w:rsid w:val="0014531B"/>
    <w:rsid w:val="001832A6"/>
    <w:rsid w:val="001B70D2"/>
    <w:rsid w:val="001D2F53"/>
    <w:rsid w:val="002056D1"/>
    <w:rsid w:val="00237BFE"/>
    <w:rsid w:val="002634C4"/>
    <w:rsid w:val="0027525B"/>
    <w:rsid w:val="002928D3"/>
    <w:rsid w:val="002B782D"/>
    <w:rsid w:val="002F0767"/>
    <w:rsid w:val="002F0E0A"/>
    <w:rsid w:val="002F1FE6"/>
    <w:rsid w:val="002F4E68"/>
    <w:rsid w:val="00312F7F"/>
    <w:rsid w:val="00323882"/>
    <w:rsid w:val="00361450"/>
    <w:rsid w:val="0036672F"/>
    <w:rsid w:val="003673CF"/>
    <w:rsid w:val="003845C1"/>
    <w:rsid w:val="003A6F89"/>
    <w:rsid w:val="003B38C1"/>
    <w:rsid w:val="00423E3E"/>
    <w:rsid w:val="00427AF4"/>
    <w:rsid w:val="00454884"/>
    <w:rsid w:val="004647DA"/>
    <w:rsid w:val="00474062"/>
    <w:rsid w:val="00477D6B"/>
    <w:rsid w:val="004A39C5"/>
    <w:rsid w:val="004F743D"/>
    <w:rsid w:val="005019FF"/>
    <w:rsid w:val="0053057A"/>
    <w:rsid w:val="0054276D"/>
    <w:rsid w:val="00560A29"/>
    <w:rsid w:val="00571406"/>
    <w:rsid w:val="00583E20"/>
    <w:rsid w:val="005C6649"/>
    <w:rsid w:val="005D5AD0"/>
    <w:rsid w:val="00605827"/>
    <w:rsid w:val="0062746A"/>
    <w:rsid w:val="006445DB"/>
    <w:rsid w:val="00646050"/>
    <w:rsid w:val="006713CA"/>
    <w:rsid w:val="00676C5C"/>
    <w:rsid w:val="00680E39"/>
    <w:rsid w:val="00705AEC"/>
    <w:rsid w:val="007104F5"/>
    <w:rsid w:val="00714EF7"/>
    <w:rsid w:val="00735F32"/>
    <w:rsid w:val="00760AE4"/>
    <w:rsid w:val="007C08BC"/>
    <w:rsid w:val="007D1613"/>
    <w:rsid w:val="00806D74"/>
    <w:rsid w:val="00826C7E"/>
    <w:rsid w:val="008642F0"/>
    <w:rsid w:val="00894820"/>
    <w:rsid w:val="008B2CC1"/>
    <w:rsid w:val="008B60B2"/>
    <w:rsid w:val="008B6CA0"/>
    <w:rsid w:val="0090731E"/>
    <w:rsid w:val="00916EE2"/>
    <w:rsid w:val="00954F05"/>
    <w:rsid w:val="00966A22"/>
    <w:rsid w:val="0096722F"/>
    <w:rsid w:val="00980843"/>
    <w:rsid w:val="009821DF"/>
    <w:rsid w:val="009E2791"/>
    <w:rsid w:val="009E3F6F"/>
    <w:rsid w:val="009F499F"/>
    <w:rsid w:val="00A42DAF"/>
    <w:rsid w:val="00A45BD8"/>
    <w:rsid w:val="00A548F5"/>
    <w:rsid w:val="00A5740A"/>
    <w:rsid w:val="00A869B7"/>
    <w:rsid w:val="00A93BFF"/>
    <w:rsid w:val="00AC205C"/>
    <w:rsid w:val="00AD3A8E"/>
    <w:rsid w:val="00AF0A6B"/>
    <w:rsid w:val="00B05A69"/>
    <w:rsid w:val="00B14260"/>
    <w:rsid w:val="00B24872"/>
    <w:rsid w:val="00B9734B"/>
    <w:rsid w:val="00BA30E2"/>
    <w:rsid w:val="00BE3582"/>
    <w:rsid w:val="00C00AE8"/>
    <w:rsid w:val="00C11BFE"/>
    <w:rsid w:val="00C4191E"/>
    <w:rsid w:val="00C70AE0"/>
    <w:rsid w:val="00C801B7"/>
    <w:rsid w:val="00C90E92"/>
    <w:rsid w:val="00C92E51"/>
    <w:rsid w:val="00CD04F1"/>
    <w:rsid w:val="00CE68B2"/>
    <w:rsid w:val="00D2277E"/>
    <w:rsid w:val="00D45252"/>
    <w:rsid w:val="00D71B4D"/>
    <w:rsid w:val="00D93D55"/>
    <w:rsid w:val="00E25161"/>
    <w:rsid w:val="00E335FE"/>
    <w:rsid w:val="00EC4E49"/>
    <w:rsid w:val="00ED77FB"/>
    <w:rsid w:val="00EE45FA"/>
    <w:rsid w:val="00F66152"/>
    <w:rsid w:val="00FC2820"/>
    <w:rsid w:val="00FE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link w:val="FootnoteText"/>
    <w:semiHidden/>
    <w:rsid w:val="004A39C5"/>
    <w:rPr>
      <w:rFonts w:ascii="Arial" w:eastAsia="SimSun" w:hAnsi="Arial" w:cs="Arial"/>
      <w:sz w:val="18"/>
      <w:lang w:eastAsia="zh-CN"/>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Spacing">
    <w:name w:val="No Spacing"/>
    <w:uiPriority w:val="1"/>
    <w:qFormat/>
    <w:rsid w:val="004A39C5"/>
    <w:rPr>
      <w:rFonts w:ascii="Arial" w:hAnsi="Arial" w:cs="Arial"/>
      <w:sz w:val="22"/>
    </w:rPr>
  </w:style>
  <w:style w:type="paragraph" w:customStyle="1" w:styleId="Default">
    <w:name w:val="Default"/>
    <w:rsid w:val="004A39C5"/>
    <w:pPr>
      <w:autoSpaceDE w:val="0"/>
      <w:autoSpaceDN w:val="0"/>
      <w:adjustRightInd w:val="0"/>
    </w:pPr>
    <w:rPr>
      <w:rFonts w:ascii="Arial" w:eastAsia="Calibri" w:hAnsi="Arial" w:cs="Arial"/>
      <w:color w:val="000000"/>
      <w:sz w:val="24"/>
      <w:szCs w:val="24"/>
    </w:rPr>
  </w:style>
  <w:style w:type="character" w:styleId="FootnoteReference">
    <w:name w:val="footnote reference"/>
    <w:rsid w:val="004A39C5"/>
    <w:rPr>
      <w:vertAlign w:val="superscript"/>
    </w:rPr>
  </w:style>
  <w:style w:type="paragraph" w:styleId="ListParagraph">
    <w:name w:val="List Paragraph"/>
    <w:basedOn w:val="Normal"/>
    <w:uiPriority w:val="34"/>
    <w:qFormat/>
    <w:rsid w:val="004A39C5"/>
    <w:pPr>
      <w:ind w:left="720"/>
      <w:contextualSpacing/>
    </w:pPr>
  </w:style>
  <w:style w:type="paragraph" w:customStyle="1" w:styleId="Style">
    <w:name w:val="Style"/>
    <w:rsid w:val="004A39C5"/>
    <w:pPr>
      <w:widowControl w:val="0"/>
      <w:autoSpaceDE w:val="0"/>
      <w:autoSpaceDN w:val="0"/>
      <w:adjustRightInd w:val="0"/>
    </w:pPr>
    <w:rPr>
      <w:rFonts w:ascii="Arial" w:hAnsi="Arial" w:cs="Arial"/>
      <w:sz w:val="24"/>
      <w:szCs w:val="24"/>
      <w:lang w:val="en-GB" w:eastAsia="en-GB"/>
    </w:rPr>
  </w:style>
  <w:style w:type="paragraph" w:styleId="BalloonText">
    <w:name w:val="Balloon Text"/>
    <w:basedOn w:val="Normal"/>
    <w:link w:val="BalloonTextChar"/>
    <w:rsid w:val="00A93BFF"/>
    <w:rPr>
      <w:rFonts w:ascii="Tahoma" w:hAnsi="Tahoma" w:cs="Tahoma"/>
      <w:sz w:val="16"/>
      <w:szCs w:val="16"/>
    </w:rPr>
  </w:style>
  <w:style w:type="character" w:customStyle="1" w:styleId="BalloonTextChar">
    <w:name w:val="Balloon Text Char"/>
    <w:basedOn w:val="DefaultParagraphFont"/>
    <w:link w:val="BalloonText"/>
    <w:rsid w:val="00A93BFF"/>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link w:val="FootnoteText"/>
    <w:semiHidden/>
    <w:rsid w:val="004A39C5"/>
    <w:rPr>
      <w:rFonts w:ascii="Arial" w:eastAsia="SimSun" w:hAnsi="Arial" w:cs="Arial"/>
      <w:sz w:val="18"/>
      <w:lang w:eastAsia="zh-CN"/>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Spacing">
    <w:name w:val="No Spacing"/>
    <w:uiPriority w:val="1"/>
    <w:qFormat/>
    <w:rsid w:val="004A39C5"/>
    <w:rPr>
      <w:rFonts w:ascii="Arial" w:hAnsi="Arial" w:cs="Arial"/>
      <w:sz w:val="22"/>
    </w:rPr>
  </w:style>
  <w:style w:type="paragraph" w:customStyle="1" w:styleId="Default">
    <w:name w:val="Default"/>
    <w:rsid w:val="004A39C5"/>
    <w:pPr>
      <w:autoSpaceDE w:val="0"/>
      <w:autoSpaceDN w:val="0"/>
      <w:adjustRightInd w:val="0"/>
    </w:pPr>
    <w:rPr>
      <w:rFonts w:ascii="Arial" w:eastAsia="Calibri" w:hAnsi="Arial" w:cs="Arial"/>
      <w:color w:val="000000"/>
      <w:sz w:val="24"/>
      <w:szCs w:val="24"/>
    </w:rPr>
  </w:style>
  <w:style w:type="character" w:styleId="FootnoteReference">
    <w:name w:val="footnote reference"/>
    <w:rsid w:val="004A39C5"/>
    <w:rPr>
      <w:vertAlign w:val="superscript"/>
    </w:rPr>
  </w:style>
  <w:style w:type="paragraph" w:styleId="ListParagraph">
    <w:name w:val="List Paragraph"/>
    <w:basedOn w:val="Normal"/>
    <w:uiPriority w:val="34"/>
    <w:qFormat/>
    <w:rsid w:val="004A39C5"/>
    <w:pPr>
      <w:ind w:left="720"/>
      <w:contextualSpacing/>
    </w:pPr>
  </w:style>
  <w:style w:type="paragraph" w:customStyle="1" w:styleId="Style">
    <w:name w:val="Style"/>
    <w:rsid w:val="004A39C5"/>
    <w:pPr>
      <w:widowControl w:val="0"/>
      <w:autoSpaceDE w:val="0"/>
      <w:autoSpaceDN w:val="0"/>
      <w:adjustRightInd w:val="0"/>
    </w:pPr>
    <w:rPr>
      <w:rFonts w:ascii="Arial" w:hAnsi="Arial" w:cs="Arial"/>
      <w:sz w:val="24"/>
      <w:szCs w:val="24"/>
      <w:lang w:val="en-GB" w:eastAsia="en-GB"/>
    </w:rPr>
  </w:style>
  <w:style w:type="paragraph" w:styleId="BalloonText">
    <w:name w:val="Balloon Text"/>
    <w:basedOn w:val="Normal"/>
    <w:link w:val="BalloonTextChar"/>
    <w:rsid w:val="00A93BFF"/>
    <w:rPr>
      <w:rFonts w:ascii="Tahoma" w:hAnsi="Tahoma" w:cs="Tahoma"/>
      <w:sz w:val="16"/>
      <w:szCs w:val="16"/>
    </w:rPr>
  </w:style>
  <w:style w:type="character" w:customStyle="1" w:styleId="BalloonTextChar">
    <w:name w:val="Balloon Text Char"/>
    <w:basedOn w:val="DefaultParagraphFont"/>
    <w:link w:val="BalloonText"/>
    <w:rsid w:val="00A93BF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9ECC14C2</Template>
  <TotalTime>14</TotalTime>
  <Pages>7</Pages>
  <Words>1957</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WO/CC/72/</vt:lpstr>
    </vt:vector>
  </TitlesOfParts>
  <Company>WIPO</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WO/CC/72/</dc:title>
  <dc:creator>Chitra RADHAKISHUN</dc:creator>
  <cp:lastModifiedBy>HÄFLIGER Patience</cp:lastModifiedBy>
  <cp:revision>7</cp:revision>
  <cp:lastPrinted>2016-07-28T09:19:00Z</cp:lastPrinted>
  <dcterms:created xsi:type="dcterms:W3CDTF">2016-07-25T15:07:00Z</dcterms:created>
  <dcterms:modified xsi:type="dcterms:W3CDTF">2016-07-28T09:19:00Z</dcterms:modified>
</cp:coreProperties>
</file>