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84395" w14:textId="77777777" w:rsidR="00176FA8" w:rsidRPr="00F043DE" w:rsidRDefault="00176FA8" w:rsidP="00176FA8">
      <w:pPr>
        <w:spacing w:before="360" w:after="240"/>
        <w:jc w:val="right"/>
        <w:rPr>
          <w:b/>
          <w:sz w:val="32"/>
          <w:szCs w:val="40"/>
        </w:rPr>
      </w:pPr>
      <w:bookmarkStart w:id="0" w:name="_GoBack"/>
      <w:bookmarkEnd w:id="0"/>
      <w:r>
        <w:rPr>
          <w:noProof/>
          <w:sz w:val="28"/>
          <w:szCs w:val="28"/>
          <w:lang w:eastAsia="en-US"/>
        </w:rPr>
        <w:drawing>
          <wp:inline distT="0" distB="0" distL="0" distR="0" wp14:anchorId="179230F3" wp14:editId="5E6C92B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1355F35" w14:textId="593401B0" w:rsidR="00176FA8" w:rsidRPr="005E27B1" w:rsidRDefault="00176FA8" w:rsidP="00176FA8">
      <w:pPr>
        <w:pBdr>
          <w:top w:val="single" w:sz="4" w:space="16" w:color="auto"/>
        </w:pBdr>
        <w:jc w:val="right"/>
        <w:rPr>
          <w:rFonts w:ascii="Arial Black" w:hAnsi="Arial Black"/>
          <w:caps/>
          <w:sz w:val="15"/>
          <w:szCs w:val="15"/>
        </w:rPr>
      </w:pPr>
      <w:r w:rsidRPr="00CD6E1B">
        <w:rPr>
          <w:rFonts w:ascii="Arial Black" w:hAnsi="Arial Black"/>
          <w:caps/>
          <w:sz w:val="15"/>
          <w:szCs w:val="15"/>
        </w:rPr>
        <w:t>WO/CC/78/</w:t>
      </w:r>
      <w:bookmarkStart w:id="1" w:name="Code"/>
      <w:r w:rsidR="00CD6E1B" w:rsidRPr="00CD6E1B">
        <w:rPr>
          <w:rFonts w:ascii="Arial Black" w:hAnsi="Arial Black"/>
          <w:caps/>
          <w:sz w:val="15"/>
          <w:szCs w:val="15"/>
        </w:rPr>
        <w:t>2</w:t>
      </w:r>
    </w:p>
    <w:bookmarkEnd w:id="1"/>
    <w:p w14:paraId="785F2FD1" w14:textId="6D4044FC"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4C101F">
        <w:rPr>
          <w:rFonts w:ascii="Arial Black" w:hAnsi="Arial Black"/>
          <w:b/>
          <w:caps/>
          <w:sz w:val="15"/>
        </w:rPr>
        <w:t xml:space="preserve"> </w:t>
      </w:r>
      <w:r w:rsidR="008C72CD">
        <w:rPr>
          <w:rFonts w:ascii="Arial Black" w:hAnsi="Arial Black"/>
          <w:b/>
          <w:caps/>
          <w:sz w:val="15"/>
        </w:rPr>
        <w:t>english</w:t>
      </w:r>
    </w:p>
    <w:p w14:paraId="76BA4D00" w14:textId="41EAC72F" w:rsidR="006E4F5F" w:rsidRPr="006E4F5F" w:rsidRDefault="006E4F5F" w:rsidP="006F696C">
      <w:pPr>
        <w:spacing w:after="1200"/>
        <w:jc w:val="right"/>
        <w:rPr>
          <w:rFonts w:ascii="Arial Black" w:hAnsi="Arial Black"/>
          <w:b/>
          <w:caps/>
          <w:sz w:val="15"/>
        </w:rPr>
      </w:pPr>
      <w:r w:rsidRPr="006E4F5F">
        <w:rPr>
          <w:rFonts w:ascii="Arial Black" w:hAnsi="Arial Black"/>
          <w:b/>
          <w:caps/>
          <w:sz w:val="15"/>
        </w:rPr>
        <w:t xml:space="preserve">DATE: </w:t>
      </w:r>
      <w:bookmarkStart w:id="3" w:name="Date"/>
      <w:bookmarkEnd w:id="3"/>
      <w:r w:rsidR="004C101F">
        <w:rPr>
          <w:rFonts w:ascii="Arial Black" w:hAnsi="Arial Black"/>
          <w:b/>
          <w:caps/>
          <w:sz w:val="15"/>
        </w:rPr>
        <w:t xml:space="preserve"> </w:t>
      </w:r>
      <w:r w:rsidR="00CD6E1B">
        <w:rPr>
          <w:rFonts w:ascii="Arial Black" w:hAnsi="Arial Black"/>
          <w:b/>
          <w:caps/>
          <w:sz w:val="15"/>
        </w:rPr>
        <w:t>july 21</w:t>
      </w:r>
      <w:r w:rsidR="008C72CD">
        <w:rPr>
          <w:rFonts w:ascii="Arial Black" w:hAnsi="Arial Black"/>
          <w:b/>
          <w:caps/>
          <w:sz w:val="15"/>
        </w:rPr>
        <w:t>, 20</w:t>
      </w:r>
      <w:r w:rsidR="00D66D83">
        <w:rPr>
          <w:rFonts w:ascii="Arial Black" w:hAnsi="Arial Black"/>
          <w:b/>
          <w:caps/>
          <w:sz w:val="15"/>
        </w:rPr>
        <w:t>20</w:t>
      </w:r>
    </w:p>
    <w:p w14:paraId="6428DE60" w14:textId="77777777" w:rsidR="00A70E06" w:rsidRPr="00A70E06" w:rsidRDefault="00A70E06" w:rsidP="006F696C">
      <w:pPr>
        <w:pStyle w:val="Heading1"/>
      </w:pPr>
      <w:r w:rsidRPr="00A70E06">
        <w:t>WIPO Coordination Committee</w:t>
      </w:r>
    </w:p>
    <w:p w14:paraId="0EE7FFF0" w14:textId="5CCE1C28" w:rsidR="008B2CC1" w:rsidRPr="009C127D" w:rsidRDefault="00A70E06" w:rsidP="00FA475B">
      <w:pPr>
        <w:spacing w:after="720"/>
        <w:rPr>
          <w:b/>
          <w:sz w:val="24"/>
        </w:rPr>
      </w:pPr>
      <w:r w:rsidRPr="00CD6E1B">
        <w:rPr>
          <w:b/>
          <w:sz w:val="24"/>
        </w:rPr>
        <w:t>Seventy-</w:t>
      </w:r>
      <w:r w:rsidR="00D66D83" w:rsidRPr="00CD6E1B">
        <w:rPr>
          <w:b/>
          <w:sz w:val="24"/>
        </w:rPr>
        <w:t>Eighth</w:t>
      </w:r>
      <w:r w:rsidRPr="00CD6E1B">
        <w:rPr>
          <w:b/>
          <w:sz w:val="24"/>
        </w:rPr>
        <w:t xml:space="preserve"> (</w:t>
      </w:r>
      <w:r w:rsidR="009733D7" w:rsidRPr="00CD6E1B">
        <w:rPr>
          <w:b/>
          <w:sz w:val="24"/>
        </w:rPr>
        <w:t>5</w:t>
      </w:r>
      <w:r w:rsidR="00D66D83" w:rsidRPr="00CD6E1B">
        <w:rPr>
          <w:b/>
          <w:sz w:val="24"/>
        </w:rPr>
        <w:t>1</w:t>
      </w:r>
      <w:r w:rsidR="00D66D83" w:rsidRPr="00CD6E1B">
        <w:rPr>
          <w:b/>
          <w:sz w:val="24"/>
          <w:vertAlign w:val="superscript"/>
        </w:rPr>
        <w:t>st</w:t>
      </w:r>
      <w:r w:rsidR="00D66D83" w:rsidRPr="00CD6E1B">
        <w:rPr>
          <w:b/>
          <w:sz w:val="24"/>
        </w:rPr>
        <w:t xml:space="preserve"> </w:t>
      </w:r>
      <w:r w:rsidRPr="00CD6E1B">
        <w:rPr>
          <w:b/>
          <w:sz w:val="24"/>
        </w:rPr>
        <w:t>Ordinary) Session</w:t>
      </w:r>
      <w:r w:rsidR="003D57B0" w:rsidRPr="00CD6E1B">
        <w:rPr>
          <w:b/>
          <w:sz w:val="24"/>
        </w:rPr>
        <w:br/>
      </w:r>
      <w:r w:rsidR="00DF023A" w:rsidRPr="00CD6E1B">
        <w:rPr>
          <w:b/>
          <w:sz w:val="24"/>
        </w:rPr>
        <w:t xml:space="preserve">Geneva, </w:t>
      </w:r>
      <w:r w:rsidR="009733D7" w:rsidRPr="00CD6E1B">
        <w:rPr>
          <w:b/>
          <w:sz w:val="24"/>
        </w:rPr>
        <w:t xml:space="preserve">September </w:t>
      </w:r>
      <w:r w:rsidR="00911D89" w:rsidRPr="00CD6E1B">
        <w:rPr>
          <w:b/>
          <w:sz w:val="24"/>
        </w:rPr>
        <w:t>21</w:t>
      </w:r>
      <w:r w:rsidR="00DF023A" w:rsidRPr="00CD6E1B">
        <w:rPr>
          <w:b/>
          <w:sz w:val="24"/>
        </w:rPr>
        <w:t xml:space="preserve"> to </w:t>
      </w:r>
      <w:r w:rsidR="00911D89" w:rsidRPr="00CD6E1B">
        <w:rPr>
          <w:b/>
          <w:sz w:val="24"/>
        </w:rPr>
        <w:t>29</w:t>
      </w:r>
      <w:r w:rsidR="00DF023A" w:rsidRPr="00CD6E1B">
        <w:rPr>
          <w:b/>
          <w:sz w:val="24"/>
        </w:rPr>
        <w:t>, 20</w:t>
      </w:r>
      <w:r w:rsidR="00D66D83" w:rsidRPr="00CD6E1B">
        <w:rPr>
          <w:b/>
          <w:sz w:val="24"/>
        </w:rPr>
        <w:t>20</w:t>
      </w:r>
    </w:p>
    <w:p w14:paraId="755265B6" w14:textId="74A5C8BE" w:rsidR="008B2CC1" w:rsidRPr="009C127D" w:rsidRDefault="009354C2" w:rsidP="00FA475B">
      <w:pPr>
        <w:spacing w:after="360"/>
        <w:rPr>
          <w:caps/>
          <w:sz w:val="24"/>
        </w:rPr>
      </w:pPr>
      <w:bookmarkStart w:id="4" w:name="TitleOfDoc"/>
      <w:bookmarkEnd w:id="4"/>
      <w:r>
        <w:rPr>
          <w:caps/>
          <w:sz w:val="24"/>
        </w:rPr>
        <w:t>designation of the chair and deputy chair of the wipo appeal board</w:t>
      </w:r>
    </w:p>
    <w:p w14:paraId="7514FAEA" w14:textId="29738CCA" w:rsidR="00B73018" w:rsidRDefault="008C72CD" w:rsidP="0087459F">
      <w:pPr>
        <w:spacing w:after="960"/>
        <w:rPr>
          <w:i/>
        </w:rPr>
      </w:pPr>
      <w:bookmarkStart w:id="5" w:name="Prepared"/>
      <w:bookmarkEnd w:id="5"/>
      <w:r w:rsidRPr="00D405DB">
        <w:rPr>
          <w:i/>
        </w:rPr>
        <w:t>Document prepared by the Director General</w:t>
      </w:r>
    </w:p>
    <w:p w14:paraId="020703EB" w14:textId="77777777" w:rsidR="008C72CD" w:rsidRPr="001E0709" w:rsidRDefault="008C72CD" w:rsidP="0087459F">
      <w:pPr>
        <w:pStyle w:val="Heading2"/>
      </w:pPr>
      <w:r w:rsidRPr="001E0709">
        <w:t>INTRODUCTION</w:t>
      </w:r>
    </w:p>
    <w:p w14:paraId="2A502B06" w14:textId="3A0CDA25" w:rsidR="002C6FBB" w:rsidRDefault="002C6FBB" w:rsidP="0087459F">
      <w:pPr>
        <w:pStyle w:val="ListParagraph"/>
        <w:numPr>
          <w:ilvl w:val="0"/>
          <w:numId w:val="4"/>
        </w:numPr>
        <w:spacing w:after="220"/>
        <w:ind w:left="0" w:firstLine="0"/>
        <w:contextualSpacing w:val="0"/>
      </w:pPr>
      <w:r>
        <w:t xml:space="preserve">The purpose of this document is to propose </w:t>
      </w:r>
      <w:r w:rsidRPr="006F023B">
        <w:t xml:space="preserve">to the WIPO Coordination Committee </w:t>
      </w:r>
      <w:r w:rsidR="00791A01">
        <w:t>Ms. </w:t>
      </w:r>
      <w:r>
        <w:t>Joan Powers (</w:t>
      </w:r>
      <w:r w:rsidR="00C25E6D">
        <w:t>United States of America</w:t>
      </w:r>
      <w:r>
        <w:t xml:space="preserve">) and Mr. Pierre </w:t>
      </w:r>
      <w:proofErr w:type="spellStart"/>
      <w:r>
        <w:t>Panchaud</w:t>
      </w:r>
      <w:proofErr w:type="spellEnd"/>
      <w:r>
        <w:t xml:space="preserve"> (Switzerland)</w:t>
      </w:r>
      <w:r w:rsidRPr="006F023B">
        <w:t xml:space="preserve"> for designation as Chair and Deputy Chair, respectively, of the W</w:t>
      </w:r>
      <w:r>
        <w:t>IPO Appeal Board, with effect from October 12, 2020.</w:t>
      </w:r>
    </w:p>
    <w:p w14:paraId="4861DFBC" w14:textId="45DA322E" w:rsidR="002C6FBB" w:rsidRPr="001E0709" w:rsidRDefault="002C6FBB" w:rsidP="0087459F">
      <w:pPr>
        <w:pStyle w:val="Heading2"/>
      </w:pPr>
      <w:r>
        <w:t>background</w:t>
      </w:r>
    </w:p>
    <w:p w14:paraId="1AA8F4C8" w14:textId="40B5F582" w:rsidR="003B398A" w:rsidRDefault="003B398A" w:rsidP="0087459F">
      <w:pPr>
        <w:pStyle w:val="ListParagraph"/>
        <w:numPr>
          <w:ilvl w:val="0"/>
          <w:numId w:val="4"/>
        </w:numPr>
        <w:spacing w:after="220"/>
        <w:ind w:left="0" w:firstLine="0"/>
        <w:contextualSpacing w:val="0"/>
      </w:pPr>
      <w:proofErr w:type="gramStart"/>
      <w:r>
        <w:t>The WIPO Appeal Board is an administrative body with staff participation</w:t>
      </w:r>
      <w:r w:rsidR="002279CC">
        <w:t>,</w:t>
      </w:r>
      <w:r>
        <w:t xml:space="preserve"> established by the Director General to advise him or her whenever a staff member, a former staff member or a duly qualified beneficiary to the rights of a deceased staff member, appeals against a decision taken under Staff Regulation 11.4 (“Formal Conflict Resolution”), or a disciplinary decision taken under Staff Rule 10.1.2.</w:t>
      </w:r>
      <w:r>
        <w:rPr>
          <w:rStyle w:val="FootnoteReference"/>
        </w:rPr>
        <w:footnoteReference w:id="2"/>
      </w:r>
      <w:proofErr w:type="gramEnd"/>
    </w:p>
    <w:p w14:paraId="763AB24A" w14:textId="7FBD0BAD" w:rsidR="006F023B" w:rsidRDefault="003B398A" w:rsidP="0087459F">
      <w:pPr>
        <w:pStyle w:val="ListParagraph"/>
        <w:numPr>
          <w:ilvl w:val="0"/>
          <w:numId w:val="4"/>
        </w:numPr>
        <w:spacing w:after="220"/>
        <w:ind w:left="0" w:firstLine="0"/>
        <w:contextualSpacing w:val="0"/>
      </w:pPr>
      <w:r>
        <w:t>Pursuant to Staff Rule 11.5.1, the Chair and Deputy Chair of the WIPO Appeal Board are designated by the WIPO Coordination Committee</w:t>
      </w:r>
      <w:r w:rsidR="00814446">
        <w:t>, for a term of five years,</w:t>
      </w:r>
      <w:r>
        <w:t xml:space="preserve"> on a proposal made by the Director General after cons</w:t>
      </w:r>
      <w:r w:rsidR="00814446">
        <w:t>ultation with the Staff Council.</w:t>
      </w:r>
    </w:p>
    <w:p w14:paraId="0C17ED66" w14:textId="1B7E4832" w:rsidR="007D75EB" w:rsidRDefault="00A74AF1" w:rsidP="0087459F">
      <w:pPr>
        <w:pStyle w:val="ListParagraph"/>
        <w:numPr>
          <w:ilvl w:val="0"/>
          <w:numId w:val="4"/>
        </w:numPr>
        <w:spacing w:after="220"/>
        <w:ind w:left="0" w:firstLine="0"/>
        <w:contextualSpacing w:val="0"/>
      </w:pPr>
      <w:r>
        <w:lastRenderedPageBreak/>
        <w:t xml:space="preserve">With effect from October 12, 2015, the </w:t>
      </w:r>
      <w:r w:rsidR="008C72CD" w:rsidRPr="0005368A">
        <w:t xml:space="preserve">WIPO Coordination Committee </w:t>
      </w:r>
      <w:r>
        <w:t xml:space="preserve">designated </w:t>
      </w:r>
      <w:r w:rsidR="0087459F">
        <w:t>Mr. </w:t>
      </w:r>
      <w:r>
        <w:t xml:space="preserve">Norbert </w:t>
      </w:r>
      <w:proofErr w:type="spellStart"/>
      <w:r>
        <w:t>Wülher</w:t>
      </w:r>
      <w:proofErr w:type="spellEnd"/>
      <w:r>
        <w:t xml:space="preserve"> as Chair of the WIPO Appeal Board and Mr. Michael</w:t>
      </w:r>
      <w:r w:rsidR="00191101">
        <w:t xml:space="preserve"> Bartolo as Deputy Chair</w:t>
      </w:r>
      <w:r w:rsidR="008C72CD" w:rsidRPr="0005368A">
        <w:t>.</w:t>
      </w:r>
      <w:r w:rsidRPr="00791A01">
        <w:rPr>
          <w:vertAlign w:val="superscript"/>
        </w:rPr>
        <w:footnoteReference w:id="3"/>
      </w:r>
      <w:r w:rsidR="003B398A">
        <w:t xml:space="preserve"> </w:t>
      </w:r>
      <w:r w:rsidR="00E61010">
        <w:t xml:space="preserve"> </w:t>
      </w:r>
      <w:r w:rsidR="003B398A">
        <w:t xml:space="preserve">Their </w:t>
      </w:r>
      <w:r w:rsidR="007D75EB">
        <w:t xml:space="preserve">term of office will </w:t>
      </w:r>
      <w:proofErr w:type="gramStart"/>
      <w:r w:rsidR="007D75EB">
        <w:t>come</w:t>
      </w:r>
      <w:r w:rsidR="003B398A">
        <w:t xml:space="preserve"> to an end</w:t>
      </w:r>
      <w:proofErr w:type="gramEnd"/>
      <w:r w:rsidR="003B398A">
        <w:t xml:space="preserve"> on October 11, 2020.</w:t>
      </w:r>
      <w:r w:rsidR="00E61010">
        <w:t xml:space="preserve"> </w:t>
      </w:r>
      <w:r w:rsidR="003B398A">
        <w:t xml:space="preserve"> </w:t>
      </w:r>
      <w:r w:rsidR="003B398A" w:rsidRPr="003B398A">
        <w:t xml:space="preserve">While </w:t>
      </w:r>
      <w:r w:rsidR="00191101">
        <w:t>the term</w:t>
      </w:r>
      <w:r w:rsidR="003B398A" w:rsidRPr="003B398A">
        <w:t xml:space="preserve"> is renewable once, both of them indicated that they did not wish </w:t>
      </w:r>
      <w:r w:rsidR="00A03C73">
        <w:t xml:space="preserve">their appointments </w:t>
      </w:r>
      <w:r w:rsidR="003B398A" w:rsidRPr="003B398A">
        <w:t xml:space="preserve">to </w:t>
      </w:r>
      <w:proofErr w:type="gramStart"/>
      <w:r w:rsidR="00191101">
        <w:t>be extended</w:t>
      </w:r>
      <w:proofErr w:type="gramEnd"/>
      <w:r w:rsidR="008B13BA">
        <w:t>.</w:t>
      </w:r>
    </w:p>
    <w:p w14:paraId="3B9D48AE" w14:textId="3A99ACB3" w:rsidR="003A6AE1" w:rsidRPr="001E0709" w:rsidRDefault="003A6AE1" w:rsidP="0087459F">
      <w:pPr>
        <w:pStyle w:val="Heading2"/>
      </w:pPr>
      <w:r>
        <w:t>Selection process</w:t>
      </w:r>
    </w:p>
    <w:p w14:paraId="7679ACCF" w14:textId="1A9D7F3C" w:rsidR="00814446" w:rsidRDefault="00AE461B" w:rsidP="0087459F">
      <w:pPr>
        <w:pStyle w:val="ListParagraph"/>
        <w:numPr>
          <w:ilvl w:val="0"/>
          <w:numId w:val="4"/>
        </w:numPr>
        <w:spacing w:after="220"/>
        <w:ind w:left="0" w:firstLine="0"/>
        <w:contextualSpacing w:val="0"/>
      </w:pPr>
      <w:r>
        <w:t xml:space="preserve">In January 2020, </w:t>
      </w:r>
      <w:r w:rsidR="00814446" w:rsidRPr="00814446">
        <w:t>the Director General established a selection panel compos</w:t>
      </w:r>
      <w:r w:rsidR="00791A01">
        <w:t>ed of three </w:t>
      </w:r>
      <w:r w:rsidR="00814446" w:rsidRPr="00814446">
        <w:t>members of the Senior Management Team, namely, the Assistant Director General for the Administration and Management Sector, the Director of the Human Resources Management Department and the Legal Counsel, to conduct the selection process for the new Chair and Deputy Chair of the WIPO Appeal Board</w:t>
      </w:r>
      <w:r>
        <w:t>.</w:t>
      </w:r>
    </w:p>
    <w:p w14:paraId="3B5F8836" w14:textId="1BC1EF3C" w:rsidR="00814446" w:rsidRDefault="00814446" w:rsidP="0087459F">
      <w:pPr>
        <w:pStyle w:val="ListParagraph"/>
        <w:numPr>
          <w:ilvl w:val="0"/>
          <w:numId w:val="4"/>
        </w:numPr>
        <w:spacing w:after="220"/>
        <w:ind w:left="0" w:firstLine="0"/>
        <w:contextualSpacing w:val="0"/>
      </w:pPr>
      <w:r w:rsidRPr="007D75EB">
        <w:t xml:space="preserve">The terms of reference for the </w:t>
      </w:r>
      <w:r>
        <w:t xml:space="preserve">individual contractor </w:t>
      </w:r>
      <w:r w:rsidRPr="007D75EB">
        <w:t xml:space="preserve">positions of Chair and Deputy Chair </w:t>
      </w:r>
      <w:proofErr w:type="gramStart"/>
      <w:r>
        <w:t>were advertised</w:t>
      </w:r>
      <w:proofErr w:type="gramEnd"/>
      <w:r>
        <w:t xml:space="preserve"> </w:t>
      </w:r>
      <w:r w:rsidRPr="007D75EB">
        <w:t xml:space="preserve">on </w:t>
      </w:r>
      <w:r w:rsidRPr="0008144D">
        <w:t>WIPO recruitment page on January 30, 2020, with a deadline for application</w:t>
      </w:r>
      <w:r w:rsidRPr="007D75EB">
        <w:t xml:space="preserve"> </w:t>
      </w:r>
      <w:r w:rsidR="0008144D">
        <w:t>of</w:t>
      </w:r>
      <w:r w:rsidRPr="007D75EB">
        <w:t xml:space="preserve"> February 2</w:t>
      </w:r>
      <w:r w:rsidR="004C4BDE">
        <w:t>0, 2020.</w:t>
      </w:r>
    </w:p>
    <w:p w14:paraId="0033FBA3" w14:textId="57020A3E" w:rsidR="00814446" w:rsidRDefault="00814446" w:rsidP="0087459F">
      <w:pPr>
        <w:pStyle w:val="ListParagraph"/>
        <w:numPr>
          <w:ilvl w:val="0"/>
          <w:numId w:val="4"/>
        </w:numPr>
        <w:spacing w:after="220"/>
        <w:ind w:left="0" w:firstLine="0"/>
        <w:contextualSpacing w:val="0"/>
      </w:pPr>
      <w:r w:rsidRPr="00EF7194">
        <w:t>Pursuant to Staff Rule 11.5.1(b</w:t>
      </w:r>
      <w:proofErr w:type="gramStart"/>
      <w:r w:rsidRPr="00EF7194">
        <w:t>)(</w:t>
      </w:r>
      <w:proofErr w:type="gramEnd"/>
      <w:r w:rsidRPr="00EF7194">
        <w:t xml:space="preserve">1), the Chair and Deputy Chair of the WIPO Appeal Board </w:t>
      </w:r>
      <w:r>
        <w:t>must have</w:t>
      </w:r>
      <w:r w:rsidR="004242FC">
        <w:t xml:space="preserve"> “</w:t>
      </w:r>
      <w:r w:rsidRPr="00EF7194">
        <w:t>experience in the law of the international civil service or equivalent experience in applicable administrative law</w:t>
      </w:r>
      <w:r w:rsidR="004242FC">
        <w:t>”</w:t>
      </w:r>
      <w:r>
        <w:t xml:space="preserve"> and must </w:t>
      </w:r>
      <w:r w:rsidR="004242FC">
        <w:t>“</w:t>
      </w:r>
      <w:r>
        <w:t xml:space="preserve">not </w:t>
      </w:r>
      <w:r w:rsidR="004242FC">
        <w:t>[</w:t>
      </w:r>
      <w:r>
        <w:t>be</w:t>
      </w:r>
      <w:r w:rsidR="004242FC">
        <w:t>]</w:t>
      </w:r>
      <w:r>
        <w:t xml:space="preserve"> </w:t>
      </w:r>
      <w:r w:rsidRPr="00EF7194">
        <w:t>staff members or former staff members for the past 10 years of the International Bureau</w:t>
      </w:r>
      <w:r w:rsidR="004242FC">
        <w:t>”</w:t>
      </w:r>
      <w:r>
        <w:t>.</w:t>
      </w:r>
      <w:r w:rsidR="00E3202C">
        <w:t xml:space="preserve"> </w:t>
      </w:r>
      <w:r>
        <w:t xml:space="preserve"> </w:t>
      </w:r>
      <w:r w:rsidRPr="00A03C73">
        <w:t>In addition</w:t>
      </w:r>
      <w:r>
        <w:t xml:space="preserve">, </w:t>
      </w:r>
      <w:r w:rsidRPr="00321F60">
        <w:t>both the Chair and Deputy Chair must have excellent knowledge of written and spoken English</w:t>
      </w:r>
      <w:r>
        <w:t xml:space="preserve">, and either </w:t>
      </w:r>
      <w:r w:rsidRPr="00321F60">
        <w:t xml:space="preserve">the Chair or Deputy Chair </w:t>
      </w:r>
      <w:proofErr w:type="gramStart"/>
      <w:r w:rsidRPr="00321F60">
        <w:t>must also</w:t>
      </w:r>
      <w:proofErr w:type="gramEnd"/>
      <w:r w:rsidRPr="00321F60">
        <w:t xml:space="preserve"> have excellent knowledge </w:t>
      </w:r>
      <w:r w:rsidR="00E3202C">
        <w:t>(written and spoken) of French.</w:t>
      </w:r>
    </w:p>
    <w:p w14:paraId="4D587D3E" w14:textId="0E5182B5" w:rsidR="00814446" w:rsidRDefault="00814446" w:rsidP="0087459F">
      <w:pPr>
        <w:pStyle w:val="ListParagraph"/>
        <w:numPr>
          <w:ilvl w:val="0"/>
          <w:numId w:val="4"/>
        </w:numPr>
        <w:spacing w:after="220"/>
        <w:ind w:left="0" w:firstLine="0"/>
        <w:contextualSpacing w:val="0"/>
      </w:pPr>
      <w:r>
        <w:t xml:space="preserve">The selection process involved a written test, </w:t>
      </w:r>
      <w:r w:rsidR="0008144D">
        <w:t>as well as interviews.  The written test</w:t>
      </w:r>
      <w:r>
        <w:t xml:space="preserve"> </w:t>
      </w:r>
      <w:proofErr w:type="gramStart"/>
      <w:r>
        <w:t>was aimed</w:t>
      </w:r>
      <w:proofErr w:type="gramEnd"/>
      <w:r>
        <w:t xml:space="preserve"> at assessing the candidates’ legal drafting skills and knowledge of the international civil serv</w:t>
      </w:r>
      <w:r w:rsidR="00E3202C">
        <w:t>ice law.</w:t>
      </w:r>
    </w:p>
    <w:p w14:paraId="6A34E82C" w14:textId="0F8D428B" w:rsidR="00814446" w:rsidRDefault="00814446" w:rsidP="00B7541B">
      <w:pPr>
        <w:pStyle w:val="ListParagraph"/>
        <w:numPr>
          <w:ilvl w:val="0"/>
          <w:numId w:val="4"/>
        </w:numPr>
        <w:spacing w:after="220"/>
        <w:ind w:left="0" w:firstLine="0"/>
        <w:contextualSpacing w:val="0"/>
      </w:pPr>
      <w:r>
        <w:t xml:space="preserve">The proposed candidates were selected based on the outcome of the written test and interviews, and taking into account </w:t>
      </w:r>
      <w:r w:rsidRPr="007D75EB">
        <w:t>the language requirements for the two positions</w:t>
      </w:r>
      <w:r w:rsidR="00E3202C">
        <w:t>.</w:t>
      </w:r>
    </w:p>
    <w:p w14:paraId="7982CA30" w14:textId="72CCB43C" w:rsidR="00814446" w:rsidRDefault="004242FC" w:rsidP="0087459F">
      <w:pPr>
        <w:pStyle w:val="ListParagraph"/>
        <w:numPr>
          <w:ilvl w:val="0"/>
          <w:numId w:val="4"/>
        </w:numPr>
        <w:spacing w:after="220"/>
        <w:ind w:left="0" w:firstLine="0"/>
        <w:contextualSpacing w:val="0"/>
      </w:pPr>
      <w:r w:rsidRPr="006D7FD6">
        <w:t>In accordance with Staff Rule 11.5.1(b</w:t>
      </w:r>
      <w:proofErr w:type="gramStart"/>
      <w:r w:rsidRPr="006D7FD6">
        <w:t>)(</w:t>
      </w:r>
      <w:proofErr w:type="gramEnd"/>
      <w:r w:rsidRPr="006D7FD6">
        <w:t>1), t</w:t>
      </w:r>
      <w:r w:rsidR="00814446" w:rsidRPr="006D7FD6">
        <w:t xml:space="preserve">he Staff Council </w:t>
      </w:r>
      <w:r w:rsidR="00FE6AA9" w:rsidRPr="006D7FD6">
        <w:t xml:space="preserve">was consulted on the </w:t>
      </w:r>
      <w:r w:rsidRPr="006D7FD6">
        <w:t>two</w:t>
      </w:r>
      <w:r w:rsidR="00791A01">
        <w:t> </w:t>
      </w:r>
      <w:r w:rsidR="00FE6AA9" w:rsidRPr="006D7FD6">
        <w:t xml:space="preserve">candidates </w:t>
      </w:r>
      <w:r w:rsidRPr="006D7FD6">
        <w:t xml:space="preserve">who are proposed to the WIPO Coordination Committee in the present document. </w:t>
      </w:r>
      <w:r w:rsidR="004C4BDE">
        <w:t xml:space="preserve"> </w:t>
      </w:r>
      <w:r w:rsidRPr="004C3A1B">
        <w:t xml:space="preserve">The Staff Council </w:t>
      </w:r>
      <w:proofErr w:type="gramStart"/>
      <w:r w:rsidRPr="004C3A1B">
        <w:t>was also provided</w:t>
      </w:r>
      <w:proofErr w:type="gramEnd"/>
      <w:r w:rsidRPr="004C3A1B">
        <w:t xml:space="preserve"> with detailed information on the selection process</w:t>
      </w:r>
      <w:r w:rsidR="006D7FD6" w:rsidRPr="004C3A1B">
        <w:t xml:space="preserve"> and </w:t>
      </w:r>
      <w:r w:rsidR="006D7FD6" w:rsidRPr="0008144D">
        <w:t>on the other candidates</w:t>
      </w:r>
      <w:r w:rsidR="004C4BDE">
        <w:t xml:space="preserve">. </w:t>
      </w:r>
      <w:r w:rsidRPr="004C3A1B">
        <w:t xml:space="preserve"> The Staff Council </w:t>
      </w:r>
      <w:r w:rsidR="006D7FD6" w:rsidRPr="004C3A1B">
        <w:t>submitted observations</w:t>
      </w:r>
      <w:r w:rsidR="004C3A1B">
        <w:t xml:space="preserve"> </w:t>
      </w:r>
      <w:r w:rsidR="005D28A1">
        <w:t xml:space="preserve">thereon </w:t>
      </w:r>
      <w:r w:rsidR="004C3A1B">
        <w:t>and</w:t>
      </w:r>
      <w:r w:rsidR="004C3A1B" w:rsidRPr="004C3A1B">
        <w:t xml:space="preserve"> did not oppose the </w:t>
      </w:r>
      <w:r w:rsidR="004C3A1B">
        <w:t>proposal</w:t>
      </w:r>
      <w:r w:rsidRPr="004C3A1B">
        <w:t>.</w:t>
      </w:r>
    </w:p>
    <w:p w14:paraId="204B2EE4" w14:textId="2E5A18A3" w:rsidR="00B47AF8" w:rsidRPr="001E0709" w:rsidRDefault="00B47AF8" w:rsidP="0087459F">
      <w:pPr>
        <w:pStyle w:val="Heading2"/>
      </w:pPr>
      <w:r>
        <w:t>proposed candidates</w:t>
      </w:r>
    </w:p>
    <w:p w14:paraId="4F4FD821" w14:textId="5CD88F6A" w:rsidR="00B47AF8" w:rsidRPr="00B47AF8" w:rsidRDefault="00B47AF8" w:rsidP="0087459F">
      <w:pPr>
        <w:pStyle w:val="ListParagraph"/>
        <w:spacing w:after="220"/>
        <w:ind w:left="0"/>
        <w:contextualSpacing w:val="0"/>
        <w:rPr>
          <w:caps/>
        </w:rPr>
      </w:pPr>
      <w:r w:rsidRPr="00B47AF8">
        <w:rPr>
          <w:caps/>
        </w:rPr>
        <w:t>Ms. Joan Powers</w:t>
      </w:r>
    </w:p>
    <w:p w14:paraId="1C150E91" w14:textId="68101A91" w:rsidR="00104FC3" w:rsidRDefault="00B47AF8" w:rsidP="0087459F">
      <w:pPr>
        <w:pStyle w:val="ListParagraph"/>
        <w:numPr>
          <w:ilvl w:val="0"/>
          <w:numId w:val="4"/>
        </w:numPr>
        <w:spacing w:after="220"/>
        <w:ind w:left="0" w:firstLine="0"/>
        <w:contextualSpacing w:val="0"/>
      </w:pPr>
      <w:r w:rsidRPr="007D75EB">
        <w:t>Ms.</w:t>
      </w:r>
      <w:r w:rsidR="00AE461B">
        <w:t xml:space="preserve"> Joan</w:t>
      </w:r>
      <w:r w:rsidRPr="007D75EB">
        <w:t xml:space="preserve"> Powers </w:t>
      </w:r>
      <w:r w:rsidR="00104FC3">
        <w:t xml:space="preserve">is an American national. </w:t>
      </w:r>
      <w:r w:rsidR="00E61010">
        <w:t xml:space="preserve"> </w:t>
      </w:r>
      <w:r w:rsidRPr="007D75EB">
        <w:t xml:space="preserve">She joined </w:t>
      </w:r>
      <w:r w:rsidR="00E61010">
        <w:t>the International Monetary Fund </w:t>
      </w:r>
      <w:r w:rsidRPr="007D75EB">
        <w:t>(IMF) in 1984 as a Legal Counsel and held the position of Assistant</w:t>
      </w:r>
      <w:r w:rsidR="00E61010">
        <w:t xml:space="preserve"> General Counsel from </w:t>
      </w:r>
      <w:r w:rsidRPr="007D75EB">
        <w:t xml:space="preserve">1996 to 2009, when she voluntarily separated from the IMF. </w:t>
      </w:r>
      <w:r w:rsidR="00E61010">
        <w:t xml:space="preserve"> </w:t>
      </w:r>
      <w:r w:rsidRPr="007D75EB">
        <w:t xml:space="preserve">Since </w:t>
      </w:r>
      <w:r w:rsidR="00AE461B">
        <w:t>then</w:t>
      </w:r>
      <w:r w:rsidRPr="007D75EB">
        <w:t xml:space="preserve">, she </w:t>
      </w:r>
      <w:r w:rsidR="0008144D">
        <w:t xml:space="preserve">has </w:t>
      </w:r>
      <w:r w:rsidRPr="007D75EB">
        <w:t>undert</w:t>
      </w:r>
      <w:r w:rsidR="00156F77">
        <w:t>a</w:t>
      </w:r>
      <w:r w:rsidRPr="007D75EB">
        <w:t>k</w:t>
      </w:r>
      <w:r w:rsidR="00156F77">
        <w:t>en</w:t>
      </w:r>
      <w:r w:rsidRPr="007D75EB">
        <w:t xml:space="preserve"> a variety of consulting assignments with different international organizations and published several articles on international administrative law.</w:t>
      </w:r>
      <w:r w:rsidR="00E61010">
        <w:t xml:space="preserve"> </w:t>
      </w:r>
      <w:r w:rsidR="00104FC3" w:rsidRPr="00104FC3">
        <w:t xml:space="preserve"> </w:t>
      </w:r>
      <w:r w:rsidR="00104FC3">
        <w:t xml:space="preserve">For the past two years, she </w:t>
      </w:r>
      <w:r w:rsidR="00156F77">
        <w:t xml:space="preserve">has </w:t>
      </w:r>
      <w:r w:rsidR="00104FC3">
        <w:t>also served</w:t>
      </w:r>
      <w:r w:rsidR="00104FC3" w:rsidRPr="007D75EB">
        <w:t xml:space="preserve"> as Chair of the Appeals Commission of the </w:t>
      </w:r>
      <w:r w:rsidR="00104FC3">
        <w:t>International Federation of the Red Cross</w:t>
      </w:r>
      <w:r w:rsidR="00104FC3" w:rsidRPr="007D75EB">
        <w:t xml:space="preserve"> </w:t>
      </w:r>
      <w:r w:rsidR="00104FC3">
        <w:t xml:space="preserve">and Red Crescent Societies </w:t>
      </w:r>
      <w:r w:rsidR="00104FC3" w:rsidRPr="007D75EB">
        <w:t>in Geneva.</w:t>
      </w:r>
    </w:p>
    <w:p w14:paraId="72F07DFF" w14:textId="17A6988E" w:rsidR="00EE3BFD" w:rsidRDefault="00104FC3" w:rsidP="0087459F">
      <w:pPr>
        <w:pStyle w:val="ListParagraph"/>
        <w:numPr>
          <w:ilvl w:val="0"/>
          <w:numId w:val="4"/>
        </w:numPr>
        <w:spacing w:after="220"/>
        <w:ind w:left="0" w:firstLine="0"/>
        <w:contextualSpacing w:val="0"/>
      </w:pPr>
      <w:r>
        <w:lastRenderedPageBreak/>
        <w:t xml:space="preserve">Ms. Powers </w:t>
      </w:r>
      <w:r w:rsidRPr="007D75EB">
        <w:t xml:space="preserve">holds a Juris Doctor from the University </w:t>
      </w:r>
      <w:proofErr w:type="gramStart"/>
      <w:r w:rsidRPr="007D75EB">
        <w:t>of</w:t>
      </w:r>
      <w:proofErr w:type="gramEnd"/>
      <w:r w:rsidRPr="007D75EB">
        <w:t xml:space="preserve"> Pennsylvania Law School</w:t>
      </w:r>
      <w:r w:rsidR="00EE3BFD">
        <w:t xml:space="preserve"> and a Bachelor’s degree in American history from the Brown University</w:t>
      </w:r>
      <w:r w:rsidRPr="007D75EB">
        <w:t>.</w:t>
      </w:r>
    </w:p>
    <w:p w14:paraId="4F1192EA" w14:textId="77C93270" w:rsidR="00B47AF8" w:rsidRPr="007D75EB" w:rsidRDefault="00104FC3" w:rsidP="0087459F">
      <w:pPr>
        <w:pStyle w:val="ListParagraph"/>
        <w:numPr>
          <w:ilvl w:val="0"/>
          <w:numId w:val="4"/>
        </w:numPr>
        <w:spacing w:after="220"/>
        <w:ind w:left="0" w:firstLine="0"/>
        <w:contextualSpacing w:val="0"/>
      </w:pPr>
      <w:r>
        <w:t xml:space="preserve">Her mother tongue is English and she has basic knowledge </w:t>
      </w:r>
      <w:r w:rsidR="00AE461B">
        <w:t>of</w:t>
      </w:r>
      <w:r>
        <w:t xml:space="preserve"> French.</w:t>
      </w:r>
    </w:p>
    <w:p w14:paraId="3A4D2CE6" w14:textId="4712B8B0" w:rsidR="00B47AF8" w:rsidRPr="0087459F" w:rsidRDefault="00B47AF8" w:rsidP="0087459F">
      <w:pPr>
        <w:pStyle w:val="ListParagraph"/>
        <w:spacing w:after="220"/>
        <w:ind w:left="0"/>
        <w:contextualSpacing w:val="0"/>
        <w:rPr>
          <w:caps/>
        </w:rPr>
      </w:pPr>
      <w:r w:rsidRPr="0087459F">
        <w:rPr>
          <w:caps/>
        </w:rPr>
        <w:t>Mr. Pierre Panchaud</w:t>
      </w:r>
    </w:p>
    <w:p w14:paraId="02226771" w14:textId="3C118DB9" w:rsidR="00104FC3" w:rsidRDefault="00B47AF8" w:rsidP="0087459F">
      <w:pPr>
        <w:pStyle w:val="ListParagraph"/>
        <w:numPr>
          <w:ilvl w:val="0"/>
          <w:numId w:val="4"/>
        </w:numPr>
        <w:spacing w:after="220"/>
        <w:ind w:left="0" w:firstLine="0"/>
        <w:contextualSpacing w:val="0"/>
      </w:pPr>
      <w:r w:rsidRPr="007D75EB">
        <w:t xml:space="preserve">Mr. </w:t>
      </w:r>
      <w:r w:rsidR="00AE461B">
        <w:t xml:space="preserve">Pierre </w:t>
      </w:r>
      <w:proofErr w:type="spellStart"/>
      <w:r w:rsidRPr="007D75EB">
        <w:t>Panchaud</w:t>
      </w:r>
      <w:proofErr w:type="spellEnd"/>
      <w:r w:rsidRPr="007D75EB">
        <w:t xml:space="preserve"> </w:t>
      </w:r>
      <w:r w:rsidR="00104FC3">
        <w:t xml:space="preserve">is a Swiss national. </w:t>
      </w:r>
      <w:r w:rsidR="004C4BDE">
        <w:t xml:space="preserve"> </w:t>
      </w:r>
      <w:r w:rsidRPr="007D75EB">
        <w:t xml:space="preserve">He joined the Bank for International Settlements in 1988 as a Legal Counsel and held the position of Deputy General Counsel for two years until he </w:t>
      </w:r>
      <w:r w:rsidR="00EE3BFD">
        <w:t>took early retirement</w:t>
      </w:r>
      <w:r w:rsidRPr="007D75EB">
        <w:t xml:space="preserve"> in November 2019. </w:t>
      </w:r>
      <w:r w:rsidR="00E61010">
        <w:t xml:space="preserve"> </w:t>
      </w:r>
      <w:r w:rsidR="00EE3BFD">
        <w:t xml:space="preserve">Since 2013, </w:t>
      </w:r>
      <w:r w:rsidR="004C4BDE">
        <w:t>he has been teaching a Master’s </w:t>
      </w:r>
      <w:r w:rsidR="00EE3BFD">
        <w:t>degree course at the Law Faculty of the University of Basel.</w:t>
      </w:r>
    </w:p>
    <w:p w14:paraId="44295FEE" w14:textId="5AAAD71F" w:rsidR="00EE3BFD" w:rsidRDefault="00104FC3" w:rsidP="0087459F">
      <w:pPr>
        <w:pStyle w:val="ListParagraph"/>
        <w:numPr>
          <w:ilvl w:val="0"/>
          <w:numId w:val="4"/>
        </w:numPr>
        <w:spacing w:after="220"/>
        <w:ind w:left="0" w:firstLine="0"/>
        <w:contextualSpacing w:val="0"/>
      </w:pPr>
      <w:r>
        <w:t xml:space="preserve">Mr. </w:t>
      </w:r>
      <w:proofErr w:type="spellStart"/>
      <w:r>
        <w:t>Panchaud</w:t>
      </w:r>
      <w:proofErr w:type="spellEnd"/>
      <w:r>
        <w:t xml:space="preserve"> </w:t>
      </w:r>
      <w:r w:rsidRPr="007D75EB">
        <w:t>holds a Master of Law from the University of Lausanne.</w:t>
      </w:r>
    </w:p>
    <w:p w14:paraId="3DC05350" w14:textId="1E784946" w:rsidR="00B47AF8" w:rsidRDefault="00104FC3" w:rsidP="0087459F">
      <w:pPr>
        <w:pStyle w:val="ListParagraph"/>
        <w:numPr>
          <w:ilvl w:val="0"/>
          <w:numId w:val="4"/>
        </w:numPr>
        <w:spacing w:after="220"/>
        <w:ind w:left="0" w:firstLine="0"/>
        <w:contextualSpacing w:val="0"/>
      </w:pPr>
      <w:r>
        <w:t>His mother tongue is French and he is fluent in English.</w:t>
      </w:r>
    </w:p>
    <w:p w14:paraId="0ED5CD22" w14:textId="1D57484C" w:rsidR="00D66E86" w:rsidRDefault="008C72CD" w:rsidP="0087459F">
      <w:pPr>
        <w:pStyle w:val="ListParagraph"/>
        <w:numPr>
          <w:ilvl w:val="0"/>
          <w:numId w:val="4"/>
        </w:numPr>
        <w:spacing w:after="220"/>
        <w:ind w:left="5528" w:firstLine="0"/>
        <w:contextualSpacing w:val="0"/>
        <w:rPr>
          <w:i/>
          <w:color w:val="000000"/>
        </w:rPr>
      </w:pPr>
      <w:r w:rsidRPr="006B2A1D">
        <w:rPr>
          <w:i/>
          <w:color w:val="000000"/>
        </w:rPr>
        <w:t>The WIPO Coordination Committee is invited</w:t>
      </w:r>
      <w:r w:rsidR="007D75EB">
        <w:rPr>
          <w:i/>
          <w:color w:val="000000"/>
        </w:rPr>
        <w:t xml:space="preserve"> to designate, for a term of five years as from </w:t>
      </w:r>
      <w:r w:rsidR="00C25E6D">
        <w:rPr>
          <w:i/>
          <w:color w:val="000000"/>
        </w:rPr>
        <w:t>October 12, </w:t>
      </w:r>
      <w:r w:rsidR="007D75EB">
        <w:rPr>
          <w:i/>
          <w:color w:val="000000"/>
        </w:rPr>
        <w:t>2020</w:t>
      </w:r>
      <w:r w:rsidR="00D66E86">
        <w:rPr>
          <w:i/>
          <w:color w:val="000000"/>
        </w:rPr>
        <w:t>:</w:t>
      </w:r>
      <w:r w:rsidRPr="006B2A1D">
        <w:rPr>
          <w:i/>
          <w:color w:val="000000"/>
        </w:rPr>
        <w:t xml:space="preserve"> </w:t>
      </w:r>
    </w:p>
    <w:p w14:paraId="44BB9D96" w14:textId="012C27DC" w:rsidR="003B398A" w:rsidRDefault="007D75EB" w:rsidP="00EE4401">
      <w:pPr>
        <w:pStyle w:val="ListParagraph"/>
        <w:numPr>
          <w:ilvl w:val="0"/>
          <w:numId w:val="10"/>
        </w:numPr>
        <w:spacing w:after="220"/>
        <w:ind w:left="6237" w:firstLine="0"/>
        <w:contextualSpacing w:val="0"/>
        <w:rPr>
          <w:i/>
          <w:color w:val="000000"/>
        </w:rPr>
      </w:pPr>
      <w:r w:rsidRPr="007D75EB">
        <w:rPr>
          <w:i/>
          <w:color w:val="000000"/>
        </w:rPr>
        <w:t>Ms. Joan Powers as Chair of the WIPO Appeal Board,</w:t>
      </w:r>
      <w:r w:rsidR="003B398A">
        <w:rPr>
          <w:i/>
          <w:color w:val="000000"/>
        </w:rPr>
        <w:t xml:space="preserve"> and</w:t>
      </w:r>
    </w:p>
    <w:p w14:paraId="2C465529" w14:textId="28D3F3A3" w:rsidR="00582B05" w:rsidRPr="00C25E6D" w:rsidRDefault="003B398A" w:rsidP="00EC6CC2">
      <w:pPr>
        <w:pStyle w:val="ListParagraph"/>
        <w:numPr>
          <w:ilvl w:val="0"/>
          <w:numId w:val="10"/>
        </w:numPr>
        <w:spacing w:before="240" w:after="720"/>
        <w:ind w:left="6235" w:firstLine="0"/>
        <w:contextualSpacing w:val="0"/>
      </w:pPr>
      <w:r w:rsidRPr="00E3202C">
        <w:rPr>
          <w:i/>
          <w:color w:val="000000"/>
        </w:rPr>
        <w:t xml:space="preserve">Mr. Pierre </w:t>
      </w:r>
      <w:proofErr w:type="spellStart"/>
      <w:r w:rsidRPr="00E3202C">
        <w:rPr>
          <w:i/>
          <w:color w:val="000000"/>
        </w:rPr>
        <w:t>Panchaud</w:t>
      </w:r>
      <w:proofErr w:type="spellEnd"/>
      <w:r w:rsidRPr="00E3202C">
        <w:rPr>
          <w:i/>
          <w:color w:val="000000"/>
        </w:rPr>
        <w:t xml:space="preserve"> as Deputy Chair of the WIPO Appeal Board</w:t>
      </w:r>
      <w:r w:rsidR="00E259C7" w:rsidRPr="00E3202C">
        <w:rPr>
          <w:i/>
          <w:color w:val="000000"/>
        </w:rPr>
        <w:t>.</w:t>
      </w:r>
    </w:p>
    <w:p w14:paraId="66366F42" w14:textId="1057D30A" w:rsidR="00C25E6D" w:rsidRPr="00C25E6D" w:rsidRDefault="00C25E6D" w:rsidP="00EC6CC2">
      <w:pPr>
        <w:pStyle w:val="ListParagraph"/>
        <w:spacing w:before="240" w:after="220"/>
        <w:ind w:left="5533"/>
        <w:contextualSpacing w:val="0"/>
      </w:pPr>
      <w:r>
        <w:t>[End of document]</w:t>
      </w:r>
    </w:p>
    <w:sectPr w:rsidR="00C25E6D" w:rsidRPr="00C25E6D" w:rsidSect="00E3202C">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9115" w14:textId="77777777" w:rsidR="008E7415" w:rsidRDefault="008E7415">
      <w:r>
        <w:separator/>
      </w:r>
    </w:p>
  </w:endnote>
  <w:endnote w:type="continuationSeparator" w:id="0">
    <w:p w14:paraId="11B6EDFF" w14:textId="77777777" w:rsidR="008E7415" w:rsidRDefault="008E7415" w:rsidP="003B38C1">
      <w:r>
        <w:separator/>
      </w:r>
    </w:p>
    <w:p w14:paraId="31D51625" w14:textId="77777777" w:rsidR="008E7415" w:rsidRPr="003B38C1" w:rsidRDefault="008E7415" w:rsidP="003B38C1">
      <w:pPr>
        <w:spacing w:after="60"/>
        <w:rPr>
          <w:sz w:val="17"/>
        </w:rPr>
      </w:pPr>
      <w:r>
        <w:rPr>
          <w:sz w:val="17"/>
        </w:rPr>
        <w:t>[Endnote continued from previous page]</w:t>
      </w:r>
    </w:p>
  </w:endnote>
  <w:endnote w:type="continuationNotice" w:id="1">
    <w:p w14:paraId="06E077E0" w14:textId="77777777" w:rsidR="008E7415" w:rsidRPr="003B38C1" w:rsidRDefault="008E74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012C" w14:textId="7876A54D" w:rsidR="00814446" w:rsidRDefault="00814446" w:rsidP="00814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4DE0" w14:textId="658992F2" w:rsidR="00814446" w:rsidRDefault="00814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72B2" w14:textId="64A6C9B4" w:rsidR="000F2490" w:rsidRDefault="000F2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7DD0E" w14:textId="77777777" w:rsidR="008E7415" w:rsidRDefault="008E7415">
      <w:r>
        <w:separator/>
      </w:r>
    </w:p>
  </w:footnote>
  <w:footnote w:type="continuationSeparator" w:id="0">
    <w:p w14:paraId="4E12BB58" w14:textId="77777777" w:rsidR="008E7415" w:rsidRDefault="008E7415" w:rsidP="008B60B2">
      <w:r>
        <w:separator/>
      </w:r>
    </w:p>
    <w:p w14:paraId="3FAA0519" w14:textId="77777777" w:rsidR="008E7415" w:rsidRPr="00ED77FB" w:rsidRDefault="008E7415" w:rsidP="008B60B2">
      <w:pPr>
        <w:spacing w:after="60"/>
        <w:rPr>
          <w:sz w:val="17"/>
          <w:szCs w:val="17"/>
        </w:rPr>
      </w:pPr>
      <w:r w:rsidRPr="00ED77FB">
        <w:rPr>
          <w:sz w:val="17"/>
          <w:szCs w:val="17"/>
        </w:rPr>
        <w:t>[Footnote continued from previous page]</w:t>
      </w:r>
    </w:p>
  </w:footnote>
  <w:footnote w:type="continuationNotice" w:id="1">
    <w:p w14:paraId="21869079" w14:textId="77777777" w:rsidR="008E7415" w:rsidRPr="00ED77FB" w:rsidRDefault="008E7415" w:rsidP="008B60B2">
      <w:pPr>
        <w:spacing w:before="60"/>
        <w:jc w:val="right"/>
        <w:rPr>
          <w:sz w:val="17"/>
          <w:szCs w:val="17"/>
        </w:rPr>
      </w:pPr>
      <w:r w:rsidRPr="00ED77FB">
        <w:rPr>
          <w:sz w:val="17"/>
          <w:szCs w:val="17"/>
        </w:rPr>
        <w:t>[Footnote continued on next page]</w:t>
      </w:r>
    </w:p>
  </w:footnote>
  <w:footnote w:id="2">
    <w:p w14:paraId="0EF3F5D7" w14:textId="2D10B924" w:rsidR="003B398A" w:rsidRPr="003B398A" w:rsidRDefault="003B398A">
      <w:pPr>
        <w:pStyle w:val="FootnoteText"/>
      </w:pPr>
      <w:r>
        <w:rPr>
          <w:rStyle w:val="FootnoteReference"/>
        </w:rPr>
        <w:footnoteRef/>
      </w:r>
      <w:r>
        <w:t xml:space="preserve"> </w:t>
      </w:r>
      <w:r>
        <w:tab/>
        <w:t>See Staff Regulation 11.5.</w:t>
      </w:r>
    </w:p>
  </w:footnote>
  <w:footnote w:id="3">
    <w:p w14:paraId="51C09026" w14:textId="6EE8E1EB" w:rsidR="00A74AF1" w:rsidRPr="00A74AF1" w:rsidRDefault="00A74AF1">
      <w:pPr>
        <w:pStyle w:val="FootnoteText"/>
      </w:pPr>
      <w:r>
        <w:rPr>
          <w:rStyle w:val="FootnoteReference"/>
        </w:rPr>
        <w:footnoteRef/>
      </w:r>
      <w:r>
        <w:t xml:space="preserve"> </w:t>
      </w:r>
      <w:r w:rsidRPr="00A74AF1">
        <w:tab/>
        <w:t xml:space="preserve">See documents </w:t>
      </w:r>
      <w:hyperlink r:id="rId1" w:history="1">
        <w:r w:rsidRPr="00A74AF1">
          <w:rPr>
            <w:rStyle w:val="Hyperlink"/>
          </w:rPr>
          <w:t>WO/CC/71/5</w:t>
        </w:r>
      </w:hyperlink>
      <w:r w:rsidRPr="00A74AF1">
        <w:t xml:space="preserve"> and </w:t>
      </w:r>
      <w:hyperlink r:id="rId2" w:history="1">
        <w:r w:rsidRPr="0058135A">
          <w:rPr>
            <w:rStyle w:val="Hyperlink"/>
          </w:rPr>
          <w:t>WO/CC/71/</w:t>
        </w:r>
        <w:r w:rsidR="0058135A" w:rsidRPr="0058135A">
          <w:rPr>
            <w:rStyle w:val="Hyperlink"/>
          </w:rPr>
          <w:t>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B4F6" w14:textId="77777777" w:rsidR="00814446" w:rsidRPr="00A86281" w:rsidRDefault="00814446" w:rsidP="00814446">
    <w:pPr>
      <w:pStyle w:val="Header"/>
      <w:jc w:val="right"/>
      <w:rPr>
        <w:highlight w:val="red"/>
        <w:lang w:val="fr-FR"/>
      </w:rPr>
    </w:pPr>
    <w:r w:rsidRPr="00A86281">
      <w:rPr>
        <w:highlight w:val="red"/>
        <w:lang w:val="fr-FR"/>
      </w:rPr>
      <w:t>WO/CC/78/X</w:t>
    </w:r>
  </w:p>
  <w:p w14:paraId="5EA10D58" w14:textId="407D6E29" w:rsidR="00814446" w:rsidRPr="00A86281" w:rsidRDefault="00814446" w:rsidP="00814446">
    <w:pPr>
      <w:pStyle w:val="Header"/>
      <w:jc w:val="right"/>
      <w:rPr>
        <w:lang w:val="fr-FR"/>
      </w:rPr>
    </w:pPr>
    <w:proofErr w:type="spellStart"/>
    <w:r w:rsidRPr="00A86281">
      <w:rPr>
        <w:highlight w:val="red"/>
        <w:lang w:val="fr-FR"/>
      </w:rPr>
      <w:t>Annex</w:t>
    </w:r>
    <w:proofErr w:type="spellEnd"/>
    <w:r w:rsidRPr="00A86281">
      <w:rPr>
        <w:highlight w:val="red"/>
        <w:lang w:val="fr-FR"/>
      </w:rPr>
      <w:t xml:space="preserve">, page </w:t>
    </w:r>
    <w:sdt>
      <w:sdtPr>
        <w:rPr>
          <w:highlight w:val="red"/>
        </w:rPr>
        <w:id w:val="1707374647"/>
        <w:docPartObj>
          <w:docPartGallery w:val="Page Numbers (Top of Page)"/>
          <w:docPartUnique/>
        </w:docPartObj>
      </w:sdtPr>
      <w:sdtEndPr>
        <w:rPr>
          <w:noProof/>
        </w:rPr>
      </w:sdtEndPr>
      <w:sdtContent>
        <w:r w:rsidRPr="00A86281">
          <w:rPr>
            <w:highlight w:val="red"/>
          </w:rPr>
          <w:fldChar w:fldCharType="begin"/>
        </w:r>
        <w:r w:rsidRPr="00A86281">
          <w:rPr>
            <w:highlight w:val="red"/>
            <w:lang w:val="fr-FR"/>
          </w:rPr>
          <w:instrText xml:space="preserve"> PAGE   \* MERGEFORMAT </w:instrText>
        </w:r>
        <w:r w:rsidRPr="00A86281">
          <w:rPr>
            <w:highlight w:val="red"/>
          </w:rPr>
          <w:fldChar w:fldCharType="separate"/>
        </w:r>
        <w:r w:rsidR="00E3202C">
          <w:rPr>
            <w:noProof/>
            <w:highlight w:val="red"/>
            <w:lang w:val="fr-FR"/>
          </w:rPr>
          <w:t>2</w:t>
        </w:r>
        <w:r w:rsidRPr="00A86281">
          <w:rPr>
            <w:noProof/>
            <w:highlight w:val="red"/>
          </w:rPr>
          <w:fldChar w:fldCharType="end"/>
        </w:r>
      </w:sdtContent>
    </w:sdt>
  </w:p>
  <w:p w14:paraId="6389C9D9" w14:textId="77777777" w:rsidR="00814446" w:rsidRPr="00A86281" w:rsidRDefault="00814446" w:rsidP="00814446">
    <w:pPr>
      <w:pStyle w:val="Header"/>
      <w:jc w:val="right"/>
      <w:rPr>
        <w:lang w:val="fr-FR"/>
      </w:rPr>
    </w:pPr>
  </w:p>
  <w:p w14:paraId="381184B7" w14:textId="77777777" w:rsidR="00814446" w:rsidRPr="00A86281" w:rsidRDefault="00814446" w:rsidP="00814446">
    <w:pPr>
      <w:pStyle w:val="Heade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851C" w14:textId="05705428" w:rsidR="00E3202C" w:rsidRDefault="00E3202C" w:rsidP="00E3202C">
    <w:pPr>
      <w:pStyle w:val="Header"/>
      <w:jc w:val="right"/>
    </w:pPr>
    <w:r>
      <w:t>WO/CC/78/</w:t>
    </w:r>
    <w:r w:rsidR="00E1693F">
      <w:t>2</w:t>
    </w:r>
  </w:p>
  <w:p w14:paraId="4AB63DEA" w14:textId="0B89EE9D" w:rsidR="00E3202C" w:rsidRDefault="00E3202C" w:rsidP="00E3202C">
    <w:pPr>
      <w:pStyle w:val="Header"/>
      <w:jc w:val="right"/>
    </w:pPr>
    <w:proofErr w:type="gramStart"/>
    <w:r>
      <w:t>page</w:t>
    </w:r>
    <w:proofErr w:type="gramEnd"/>
    <w:r>
      <w:t xml:space="preserve"> </w:t>
    </w:r>
    <w:sdt>
      <w:sdtPr>
        <w:id w:val="-3146478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004F">
          <w:rPr>
            <w:noProof/>
          </w:rPr>
          <w:t>2</w:t>
        </w:r>
        <w:r>
          <w:rPr>
            <w:noProof/>
          </w:rPr>
          <w:fldChar w:fldCharType="end"/>
        </w:r>
      </w:sdtContent>
    </w:sdt>
  </w:p>
  <w:p w14:paraId="75E6BA21" w14:textId="77777777" w:rsidR="00A86281" w:rsidRPr="00A86281" w:rsidRDefault="00A86281" w:rsidP="00B73018">
    <w:pPr>
      <w:pStyle w:val="Header"/>
      <w:jc w:val="right"/>
      <w:rPr>
        <w:lang w:val="fr-FR"/>
      </w:rPr>
    </w:pPr>
  </w:p>
  <w:p w14:paraId="2F7F82C5" w14:textId="77777777" w:rsidR="00A86281" w:rsidRPr="00A86281" w:rsidRDefault="00A86281" w:rsidP="00B73018">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34EA2"/>
    <w:multiLevelType w:val="hybridMultilevel"/>
    <w:tmpl w:val="42A639C6"/>
    <w:lvl w:ilvl="0" w:tplc="628AB1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9BF5C0D"/>
    <w:multiLevelType w:val="hybridMultilevel"/>
    <w:tmpl w:val="5D0C050C"/>
    <w:lvl w:ilvl="0" w:tplc="4F0ABDE2">
      <w:start w:val="1"/>
      <w:numFmt w:val="decimal"/>
      <w:lvlText w:val="%1."/>
      <w:lvlJc w:val="left"/>
      <w:pPr>
        <w:ind w:left="122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6" w15:restartNumberingAfterBreak="0">
    <w:nsid w:val="344B54AF"/>
    <w:multiLevelType w:val="hybridMultilevel"/>
    <w:tmpl w:val="2982D6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BE520E"/>
    <w:multiLevelType w:val="hybridMultilevel"/>
    <w:tmpl w:val="FB440932"/>
    <w:lvl w:ilvl="0" w:tplc="C7CEE0F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1" w15:restartNumberingAfterBreak="0">
    <w:nsid w:val="4B6404FC"/>
    <w:multiLevelType w:val="hybridMultilevel"/>
    <w:tmpl w:val="3ADEE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4E294D"/>
    <w:multiLevelType w:val="hybridMultilevel"/>
    <w:tmpl w:val="152EDFB6"/>
    <w:lvl w:ilvl="0" w:tplc="028CFB12">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C4161"/>
    <w:multiLevelType w:val="hybridMultilevel"/>
    <w:tmpl w:val="E53A8DFA"/>
    <w:lvl w:ilvl="0" w:tplc="0218D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768BA"/>
    <w:multiLevelType w:val="hybridMultilevel"/>
    <w:tmpl w:val="833AC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A8480D0">
      <w:start w:val="13"/>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6"/>
  </w:num>
  <w:num w:numId="5">
    <w:abstractNumId w:val="10"/>
  </w:num>
  <w:num w:numId="6">
    <w:abstractNumId w:val="5"/>
  </w:num>
  <w:num w:numId="7">
    <w:abstractNumId w:val="0"/>
  </w:num>
  <w:num w:numId="8">
    <w:abstractNumId w:val="13"/>
  </w:num>
  <w:num w:numId="9">
    <w:abstractNumId w:val="8"/>
  </w:num>
  <w:num w:numId="10">
    <w:abstractNumId w:val="9"/>
  </w:num>
  <w:num w:numId="11">
    <w:abstractNumId w:val="15"/>
  </w:num>
  <w:num w:numId="12">
    <w:abstractNumId w:val="1"/>
  </w:num>
  <w:num w:numId="13">
    <w:abstractNumId w:val="7"/>
  </w:num>
  <w:num w:numId="14">
    <w:abstractNumId w:val="11"/>
  </w:num>
  <w:num w:numId="15">
    <w:abstractNumId w:val="14"/>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13CDA"/>
    <w:rsid w:val="00016393"/>
    <w:rsid w:val="00043CAA"/>
    <w:rsid w:val="00073FA8"/>
    <w:rsid w:val="00075432"/>
    <w:rsid w:val="000765C4"/>
    <w:rsid w:val="0008144D"/>
    <w:rsid w:val="000968ED"/>
    <w:rsid w:val="000A41A8"/>
    <w:rsid w:val="000A6DF0"/>
    <w:rsid w:val="000B08C9"/>
    <w:rsid w:val="000C117A"/>
    <w:rsid w:val="000C3192"/>
    <w:rsid w:val="000D106A"/>
    <w:rsid w:val="000F1A9B"/>
    <w:rsid w:val="000F2490"/>
    <w:rsid w:val="000F37EB"/>
    <w:rsid w:val="000F5E56"/>
    <w:rsid w:val="00104FC3"/>
    <w:rsid w:val="00110878"/>
    <w:rsid w:val="00127DE4"/>
    <w:rsid w:val="001362EE"/>
    <w:rsid w:val="00143914"/>
    <w:rsid w:val="00147374"/>
    <w:rsid w:val="00147F80"/>
    <w:rsid w:val="00150E36"/>
    <w:rsid w:val="00155D52"/>
    <w:rsid w:val="00156693"/>
    <w:rsid w:val="00156F77"/>
    <w:rsid w:val="00160EFA"/>
    <w:rsid w:val="001647D5"/>
    <w:rsid w:val="00176FA8"/>
    <w:rsid w:val="001821EE"/>
    <w:rsid w:val="001832A6"/>
    <w:rsid w:val="00186B1F"/>
    <w:rsid w:val="00191101"/>
    <w:rsid w:val="001C17AF"/>
    <w:rsid w:val="001C653B"/>
    <w:rsid w:val="001C69BA"/>
    <w:rsid w:val="001E0709"/>
    <w:rsid w:val="001E1142"/>
    <w:rsid w:val="001E7F2B"/>
    <w:rsid w:val="001F1151"/>
    <w:rsid w:val="001F3641"/>
    <w:rsid w:val="0020004F"/>
    <w:rsid w:val="00207B21"/>
    <w:rsid w:val="0021217E"/>
    <w:rsid w:val="002279CC"/>
    <w:rsid w:val="00235770"/>
    <w:rsid w:val="00237F2B"/>
    <w:rsid w:val="00245269"/>
    <w:rsid w:val="002532CA"/>
    <w:rsid w:val="002634C4"/>
    <w:rsid w:val="00265487"/>
    <w:rsid w:val="00283A16"/>
    <w:rsid w:val="00290072"/>
    <w:rsid w:val="002928D3"/>
    <w:rsid w:val="00297FC3"/>
    <w:rsid w:val="002A091F"/>
    <w:rsid w:val="002A357B"/>
    <w:rsid w:val="002C0598"/>
    <w:rsid w:val="002C6FBB"/>
    <w:rsid w:val="002D5EF3"/>
    <w:rsid w:val="002E20AB"/>
    <w:rsid w:val="002F1FE6"/>
    <w:rsid w:val="002F4E68"/>
    <w:rsid w:val="00305818"/>
    <w:rsid w:val="00305F60"/>
    <w:rsid w:val="00307B1C"/>
    <w:rsid w:val="003103DC"/>
    <w:rsid w:val="00312F7F"/>
    <w:rsid w:val="00317350"/>
    <w:rsid w:val="00321F60"/>
    <w:rsid w:val="0032604F"/>
    <w:rsid w:val="00346015"/>
    <w:rsid w:val="00350AE2"/>
    <w:rsid w:val="00361450"/>
    <w:rsid w:val="003673CF"/>
    <w:rsid w:val="003716B0"/>
    <w:rsid w:val="0038167C"/>
    <w:rsid w:val="003845C1"/>
    <w:rsid w:val="003A6AE1"/>
    <w:rsid w:val="003A6F89"/>
    <w:rsid w:val="003A79D2"/>
    <w:rsid w:val="003B38C1"/>
    <w:rsid w:val="003B398A"/>
    <w:rsid w:val="003C0D49"/>
    <w:rsid w:val="003C7DB8"/>
    <w:rsid w:val="003D57B0"/>
    <w:rsid w:val="003F0757"/>
    <w:rsid w:val="00400F46"/>
    <w:rsid w:val="004107CC"/>
    <w:rsid w:val="00421077"/>
    <w:rsid w:val="00423E3E"/>
    <w:rsid w:val="004242FC"/>
    <w:rsid w:val="00425532"/>
    <w:rsid w:val="00427AF4"/>
    <w:rsid w:val="004417E6"/>
    <w:rsid w:val="0045361D"/>
    <w:rsid w:val="004545A0"/>
    <w:rsid w:val="00461DCF"/>
    <w:rsid w:val="004647DA"/>
    <w:rsid w:val="00472073"/>
    <w:rsid w:val="00472E89"/>
    <w:rsid w:val="00474062"/>
    <w:rsid w:val="00477D6B"/>
    <w:rsid w:val="00497495"/>
    <w:rsid w:val="004C0C5D"/>
    <w:rsid w:val="004C101F"/>
    <w:rsid w:val="004C3A1B"/>
    <w:rsid w:val="004C441F"/>
    <w:rsid w:val="004C4BDE"/>
    <w:rsid w:val="004D7B0D"/>
    <w:rsid w:val="005019FF"/>
    <w:rsid w:val="005033DB"/>
    <w:rsid w:val="0051764C"/>
    <w:rsid w:val="005224A7"/>
    <w:rsid w:val="00525528"/>
    <w:rsid w:val="0053057A"/>
    <w:rsid w:val="005430FD"/>
    <w:rsid w:val="00556386"/>
    <w:rsid w:val="00560A29"/>
    <w:rsid w:val="00574175"/>
    <w:rsid w:val="005760CD"/>
    <w:rsid w:val="00580828"/>
    <w:rsid w:val="0058135A"/>
    <w:rsid w:val="00582B05"/>
    <w:rsid w:val="005843DE"/>
    <w:rsid w:val="00591BDD"/>
    <w:rsid w:val="005A30C8"/>
    <w:rsid w:val="005A3CDE"/>
    <w:rsid w:val="005A7D19"/>
    <w:rsid w:val="005B6BCA"/>
    <w:rsid w:val="005C1D4D"/>
    <w:rsid w:val="005C6649"/>
    <w:rsid w:val="005D28A1"/>
    <w:rsid w:val="005E512E"/>
    <w:rsid w:val="005F3676"/>
    <w:rsid w:val="00605827"/>
    <w:rsid w:val="00611B49"/>
    <w:rsid w:val="00631525"/>
    <w:rsid w:val="00646050"/>
    <w:rsid w:val="006713CA"/>
    <w:rsid w:val="00676C5C"/>
    <w:rsid w:val="006B4556"/>
    <w:rsid w:val="006B5C46"/>
    <w:rsid w:val="006C4DC3"/>
    <w:rsid w:val="006D7FD6"/>
    <w:rsid w:val="006E4F5F"/>
    <w:rsid w:val="006E751A"/>
    <w:rsid w:val="006F023B"/>
    <w:rsid w:val="006F696C"/>
    <w:rsid w:val="0071420A"/>
    <w:rsid w:val="0072670B"/>
    <w:rsid w:val="00754E9C"/>
    <w:rsid w:val="0075639D"/>
    <w:rsid w:val="007773A7"/>
    <w:rsid w:val="007776BE"/>
    <w:rsid w:val="00781609"/>
    <w:rsid w:val="00781649"/>
    <w:rsid w:val="00791A01"/>
    <w:rsid w:val="007A74BE"/>
    <w:rsid w:val="007C2B29"/>
    <w:rsid w:val="007D045C"/>
    <w:rsid w:val="007D1613"/>
    <w:rsid w:val="007D75EB"/>
    <w:rsid w:val="007E39C5"/>
    <w:rsid w:val="007E4C0E"/>
    <w:rsid w:val="007F2913"/>
    <w:rsid w:val="007F388A"/>
    <w:rsid w:val="00814446"/>
    <w:rsid w:val="00816257"/>
    <w:rsid w:val="0084082C"/>
    <w:rsid w:val="00860537"/>
    <w:rsid w:val="0086425D"/>
    <w:rsid w:val="0087459F"/>
    <w:rsid w:val="00877718"/>
    <w:rsid w:val="00880ADA"/>
    <w:rsid w:val="008A0471"/>
    <w:rsid w:val="008A134B"/>
    <w:rsid w:val="008A3156"/>
    <w:rsid w:val="008B13BA"/>
    <w:rsid w:val="008B2CC1"/>
    <w:rsid w:val="008B60B2"/>
    <w:rsid w:val="008C167F"/>
    <w:rsid w:val="008C1F2B"/>
    <w:rsid w:val="008C72CD"/>
    <w:rsid w:val="008D2371"/>
    <w:rsid w:val="008D3B9E"/>
    <w:rsid w:val="008E2788"/>
    <w:rsid w:val="008E429F"/>
    <w:rsid w:val="008E7415"/>
    <w:rsid w:val="00904D0F"/>
    <w:rsid w:val="0090731E"/>
    <w:rsid w:val="00911D89"/>
    <w:rsid w:val="00913EAC"/>
    <w:rsid w:val="00916EE2"/>
    <w:rsid w:val="00923262"/>
    <w:rsid w:val="00927487"/>
    <w:rsid w:val="00927EAD"/>
    <w:rsid w:val="009354C2"/>
    <w:rsid w:val="009446B0"/>
    <w:rsid w:val="00944BE8"/>
    <w:rsid w:val="00944CBB"/>
    <w:rsid w:val="00957952"/>
    <w:rsid w:val="00960B1E"/>
    <w:rsid w:val="00966A22"/>
    <w:rsid w:val="0096722F"/>
    <w:rsid w:val="009733D7"/>
    <w:rsid w:val="009761FD"/>
    <w:rsid w:val="00980843"/>
    <w:rsid w:val="00995B03"/>
    <w:rsid w:val="009A25DB"/>
    <w:rsid w:val="009B3D0F"/>
    <w:rsid w:val="009C127D"/>
    <w:rsid w:val="009C4CCE"/>
    <w:rsid w:val="009E2791"/>
    <w:rsid w:val="009E3F6F"/>
    <w:rsid w:val="009F499F"/>
    <w:rsid w:val="00A03848"/>
    <w:rsid w:val="00A03C73"/>
    <w:rsid w:val="00A05801"/>
    <w:rsid w:val="00A10282"/>
    <w:rsid w:val="00A17C01"/>
    <w:rsid w:val="00A225EA"/>
    <w:rsid w:val="00A24FEC"/>
    <w:rsid w:val="00A33A79"/>
    <w:rsid w:val="00A37342"/>
    <w:rsid w:val="00A42DAF"/>
    <w:rsid w:val="00A45BD8"/>
    <w:rsid w:val="00A638A7"/>
    <w:rsid w:val="00A67F87"/>
    <w:rsid w:val="00A70CE1"/>
    <w:rsid w:val="00A70E06"/>
    <w:rsid w:val="00A71F51"/>
    <w:rsid w:val="00A74AF1"/>
    <w:rsid w:val="00A75E76"/>
    <w:rsid w:val="00A86281"/>
    <w:rsid w:val="00A869B7"/>
    <w:rsid w:val="00AA1132"/>
    <w:rsid w:val="00AA1ED6"/>
    <w:rsid w:val="00AA27D9"/>
    <w:rsid w:val="00AA2DD4"/>
    <w:rsid w:val="00AA5622"/>
    <w:rsid w:val="00AB492C"/>
    <w:rsid w:val="00AC205C"/>
    <w:rsid w:val="00AC3670"/>
    <w:rsid w:val="00AC4005"/>
    <w:rsid w:val="00AC7B0F"/>
    <w:rsid w:val="00AE461B"/>
    <w:rsid w:val="00AE5135"/>
    <w:rsid w:val="00AF0A6B"/>
    <w:rsid w:val="00AF62EE"/>
    <w:rsid w:val="00B05A69"/>
    <w:rsid w:val="00B22E6C"/>
    <w:rsid w:val="00B33954"/>
    <w:rsid w:val="00B47AF8"/>
    <w:rsid w:val="00B55F4B"/>
    <w:rsid w:val="00B652D6"/>
    <w:rsid w:val="00B73018"/>
    <w:rsid w:val="00B9013F"/>
    <w:rsid w:val="00B9734B"/>
    <w:rsid w:val="00BA12F7"/>
    <w:rsid w:val="00BA30E2"/>
    <w:rsid w:val="00BA3DD2"/>
    <w:rsid w:val="00BA672C"/>
    <w:rsid w:val="00BD4BF4"/>
    <w:rsid w:val="00BF3554"/>
    <w:rsid w:val="00BF5E92"/>
    <w:rsid w:val="00C11BFE"/>
    <w:rsid w:val="00C12C21"/>
    <w:rsid w:val="00C14D63"/>
    <w:rsid w:val="00C25D6C"/>
    <w:rsid w:val="00C25E6D"/>
    <w:rsid w:val="00C5068F"/>
    <w:rsid w:val="00C74F81"/>
    <w:rsid w:val="00C86874"/>
    <w:rsid w:val="00C86D74"/>
    <w:rsid w:val="00CD04F1"/>
    <w:rsid w:val="00CD094F"/>
    <w:rsid w:val="00CD6737"/>
    <w:rsid w:val="00CD6E1B"/>
    <w:rsid w:val="00CD7F59"/>
    <w:rsid w:val="00CE4174"/>
    <w:rsid w:val="00CF393F"/>
    <w:rsid w:val="00D00F8D"/>
    <w:rsid w:val="00D0628A"/>
    <w:rsid w:val="00D1206F"/>
    <w:rsid w:val="00D405DB"/>
    <w:rsid w:val="00D41489"/>
    <w:rsid w:val="00D42388"/>
    <w:rsid w:val="00D44A0B"/>
    <w:rsid w:val="00D45252"/>
    <w:rsid w:val="00D61D6C"/>
    <w:rsid w:val="00D66D83"/>
    <w:rsid w:val="00D66E37"/>
    <w:rsid w:val="00D66E86"/>
    <w:rsid w:val="00D71B4D"/>
    <w:rsid w:val="00D80A8C"/>
    <w:rsid w:val="00D83B82"/>
    <w:rsid w:val="00D93D55"/>
    <w:rsid w:val="00DA13D7"/>
    <w:rsid w:val="00DA7B97"/>
    <w:rsid w:val="00DB4707"/>
    <w:rsid w:val="00DC2E7B"/>
    <w:rsid w:val="00DE33B2"/>
    <w:rsid w:val="00DF023A"/>
    <w:rsid w:val="00DF383E"/>
    <w:rsid w:val="00E14922"/>
    <w:rsid w:val="00E15015"/>
    <w:rsid w:val="00E1693F"/>
    <w:rsid w:val="00E259C7"/>
    <w:rsid w:val="00E3202C"/>
    <w:rsid w:val="00E335FE"/>
    <w:rsid w:val="00E355A2"/>
    <w:rsid w:val="00E36E19"/>
    <w:rsid w:val="00E61010"/>
    <w:rsid w:val="00E62C4E"/>
    <w:rsid w:val="00E72FC1"/>
    <w:rsid w:val="00E85557"/>
    <w:rsid w:val="00E96E15"/>
    <w:rsid w:val="00EA247F"/>
    <w:rsid w:val="00EA7D6E"/>
    <w:rsid w:val="00EB6159"/>
    <w:rsid w:val="00EC17C5"/>
    <w:rsid w:val="00EC4E49"/>
    <w:rsid w:val="00EC6CC2"/>
    <w:rsid w:val="00ED77FB"/>
    <w:rsid w:val="00EE0A4F"/>
    <w:rsid w:val="00EE3BFD"/>
    <w:rsid w:val="00EE45FA"/>
    <w:rsid w:val="00EF1364"/>
    <w:rsid w:val="00EF7194"/>
    <w:rsid w:val="00F01745"/>
    <w:rsid w:val="00F042FA"/>
    <w:rsid w:val="00F24B32"/>
    <w:rsid w:val="00F3578C"/>
    <w:rsid w:val="00F5490B"/>
    <w:rsid w:val="00F644C8"/>
    <w:rsid w:val="00F66152"/>
    <w:rsid w:val="00F8777D"/>
    <w:rsid w:val="00F912CA"/>
    <w:rsid w:val="00F92B49"/>
    <w:rsid w:val="00F93CCA"/>
    <w:rsid w:val="00F94D8D"/>
    <w:rsid w:val="00F953C5"/>
    <w:rsid w:val="00FA475B"/>
    <w:rsid w:val="00FC4F02"/>
    <w:rsid w:val="00FE0F7F"/>
    <w:rsid w:val="00FE6A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CB3293"/>
  <w15:docId w15:val="{80889C06-3907-4CE9-BD46-BEF0F8D5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C7"/>
    <w:rPr>
      <w:rFonts w:ascii="Arial" w:eastAsia="SimSun" w:hAnsi="Arial" w:cs="Arial"/>
      <w:sz w:val="22"/>
      <w:lang w:val="en-US" w:eastAsia="zh-CN"/>
    </w:rPr>
  </w:style>
  <w:style w:type="paragraph" w:styleId="Heading1">
    <w:name w:val="heading 1"/>
    <w:basedOn w:val="Normal"/>
    <w:next w:val="Normal"/>
    <w:link w:val="Heading1Char"/>
    <w:autoRedefine/>
    <w:qFormat/>
    <w:rsid w:val="006F696C"/>
    <w:pPr>
      <w:keepNext/>
      <w:spacing w:after="600"/>
      <w:outlineLvl w:val="0"/>
    </w:pPr>
    <w:rPr>
      <w:b/>
      <w:bCs/>
      <w:kern w:val="32"/>
      <w:sz w:val="28"/>
      <w:szCs w:val="32"/>
    </w:rPr>
  </w:style>
  <w:style w:type="paragraph" w:styleId="Heading2">
    <w:name w:val="heading 2"/>
    <w:basedOn w:val="Normal"/>
    <w:next w:val="Normal"/>
    <w:link w:val="Heading2Char"/>
    <w:autoRedefine/>
    <w:qFormat/>
    <w:rsid w:val="0087459F"/>
    <w:pPr>
      <w:numPr>
        <w:numId w:val="8"/>
      </w:numPr>
      <w:spacing w:before="480" w:after="220"/>
      <w:ind w:left="567" w:hanging="567"/>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7F2913"/>
    <w:pPr>
      <w:spacing w:after="220"/>
      <w:ind w:left="567"/>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7F2913"/>
    <w:rPr>
      <w:rFonts w:ascii="Arial" w:eastAsiaTheme="majorEastAsia" w:hAnsi="Arial" w:cstheme="majorBidi"/>
      <w:b/>
      <w:i/>
      <w:sz w:val="22"/>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6F696C"/>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nhideWhenUsed/>
    <w:rsid w:val="00A74AF1"/>
    <w:rPr>
      <w:color w:val="0000FF" w:themeColor="hyperlink"/>
      <w:u w:val="single"/>
    </w:rPr>
  </w:style>
  <w:style w:type="character" w:customStyle="1" w:styleId="Heading2Char">
    <w:name w:val="Heading 2 Char"/>
    <w:basedOn w:val="DefaultParagraphFont"/>
    <w:link w:val="Heading2"/>
    <w:rsid w:val="0087459F"/>
    <w:rPr>
      <w:rFonts w:ascii="Arial" w:eastAsia="SimSun" w:hAnsi="Arial" w:cs="Arial"/>
      <w:b/>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en/wo_cc_71/wo_cc_71_7.pdf" TargetMode="External"/><Relationship Id="rId1" Type="http://schemas.openxmlformats.org/officeDocument/2006/relationships/hyperlink" Target="https://www.wipo.int/edocs/mdocs/govbody/en/wo_cc_71/wo_cc_71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4D27-7C4F-4BB5-9B27-3CB8CFD8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4254</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WO/CC/76/1 Amendments to Staff Regulations and Rules</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WO/CC/76/1 Amendments to Staff Regulations and Rules</dc:title>
  <dc:subject>WO/CC/76/1 Amendments to Staff Regulations and Rules</dc:subject>
  <dc:creator>WIPO</dc:creator>
  <cp:keywords>PUBLIC</cp:keywords>
  <dc:description>WO/CC/76/1 Amendments to Staff Regulations and Rules</dc:description>
  <cp:lastModifiedBy>HÄFLIGER Patience</cp:lastModifiedBy>
  <cp:revision>6</cp:revision>
  <cp:lastPrinted>2019-05-27T14:38:00Z</cp:lastPrinted>
  <dcterms:created xsi:type="dcterms:W3CDTF">2020-07-15T08:42:00Z</dcterms:created>
  <dcterms:modified xsi:type="dcterms:W3CDTF">2020-07-16T09:46:00Z</dcterms:modified>
  <cp:category>WO/CC/76/1 Amendments to Staff Regulations and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94dd1233-82e9-48d0-ae10-cc4c808edd7a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