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01973" w14:textId="77777777" w:rsidR="006E4F5F" w:rsidRPr="00123893" w:rsidRDefault="006E4F5F" w:rsidP="006E4F5F">
      <w:pPr>
        <w:widowControl w:val="0"/>
        <w:jc w:val="right"/>
        <w:rPr>
          <w:b/>
          <w:sz w:val="2"/>
          <w:szCs w:val="40"/>
        </w:rPr>
      </w:pPr>
      <w:bookmarkStart w:id="0" w:name="_GoBack"/>
      <w:bookmarkEnd w:id="0"/>
      <w:r w:rsidRPr="00605827">
        <w:rPr>
          <w:b/>
          <w:sz w:val="40"/>
          <w:szCs w:val="40"/>
        </w:rPr>
        <w:t>E</w:t>
      </w:r>
    </w:p>
    <w:p w14:paraId="4AFD46CA"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0CDE36F6" wp14:editId="43EF34D6">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71919071" w14:textId="67649598" w:rsidR="006E4F5F" w:rsidRPr="006E4F5F" w:rsidRDefault="00A70E06" w:rsidP="00AA2DD4">
      <w:pPr>
        <w:pBdr>
          <w:top w:val="single" w:sz="4" w:space="10" w:color="auto"/>
        </w:pBdr>
        <w:spacing w:before="120"/>
        <w:jc w:val="right"/>
        <w:rPr>
          <w:rFonts w:ascii="Arial Black" w:hAnsi="Arial Black"/>
          <w:b/>
          <w:caps/>
          <w:sz w:val="15"/>
        </w:rPr>
      </w:pPr>
      <w:r w:rsidRPr="004D7E0D">
        <w:rPr>
          <w:rFonts w:ascii="Arial Black" w:hAnsi="Arial Black"/>
          <w:b/>
          <w:caps/>
          <w:sz w:val="15"/>
        </w:rPr>
        <w:t>WO/</w:t>
      </w:r>
      <w:r w:rsidRPr="00482B9D">
        <w:rPr>
          <w:rFonts w:ascii="Arial Black" w:hAnsi="Arial Black"/>
          <w:b/>
          <w:caps/>
          <w:sz w:val="15"/>
        </w:rPr>
        <w:t>CC/</w:t>
      </w:r>
      <w:r w:rsidR="004F752F" w:rsidRPr="00693575">
        <w:rPr>
          <w:rFonts w:ascii="Arial Black" w:hAnsi="Arial Black"/>
          <w:b/>
          <w:caps/>
          <w:sz w:val="15"/>
        </w:rPr>
        <w:t>8</w:t>
      </w:r>
      <w:r w:rsidR="00693575" w:rsidRPr="00693575">
        <w:rPr>
          <w:rFonts w:ascii="Arial Black" w:hAnsi="Arial Black"/>
          <w:b/>
          <w:caps/>
          <w:sz w:val="15"/>
        </w:rPr>
        <w:t>2</w:t>
      </w:r>
      <w:r w:rsidR="006E4F5F" w:rsidRPr="00693575">
        <w:rPr>
          <w:rFonts w:ascii="Arial Black" w:hAnsi="Arial Black"/>
          <w:b/>
          <w:caps/>
          <w:sz w:val="15"/>
        </w:rPr>
        <w:t>/</w:t>
      </w:r>
      <w:bookmarkStart w:id="1" w:name="Code"/>
      <w:bookmarkEnd w:id="1"/>
      <w:r w:rsidR="00392963">
        <w:rPr>
          <w:rFonts w:ascii="Arial Black" w:hAnsi="Arial Black"/>
          <w:b/>
          <w:caps/>
          <w:sz w:val="15"/>
        </w:rPr>
        <w:t>2</w:t>
      </w:r>
    </w:p>
    <w:p w14:paraId="785F2FD1" w14:textId="6D4044FC"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4C101F">
        <w:rPr>
          <w:rFonts w:ascii="Arial Black" w:hAnsi="Arial Black"/>
          <w:b/>
          <w:caps/>
          <w:sz w:val="15"/>
        </w:rPr>
        <w:t xml:space="preserve"> </w:t>
      </w:r>
      <w:r w:rsidR="008C72CD">
        <w:rPr>
          <w:rFonts w:ascii="Arial Black" w:hAnsi="Arial Black"/>
          <w:b/>
          <w:caps/>
          <w:sz w:val="15"/>
        </w:rPr>
        <w:t>english</w:t>
      </w:r>
    </w:p>
    <w:p w14:paraId="76BA4D00" w14:textId="6928BF33" w:rsidR="006E4F5F" w:rsidRPr="006E4F5F" w:rsidRDefault="006E4F5F" w:rsidP="00A70F88">
      <w:pPr>
        <w:spacing w:after="1200"/>
        <w:jc w:val="right"/>
        <w:rPr>
          <w:rFonts w:ascii="Arial Black" w:hAnsi="Arial Black"/>
          <w:b/>
          <w:caps/>
          <w:sz w:val="15"/>
        </w:rPr>
      </w:pPr>
      <w:r w:rsidRPr="005F5E2E">
        <w:rPr>
          <w:rFonts w:ascii="Arial Black" w:hAnsi="Arial Black"/>
          <w:b/>
          <w:caps/>
          <w:sz w:val="15"/>
        </w:rPr>
        <w:t xml:space="preserve">DATE: </w:t>
      </w:r>
      <w:bookmarkStart w:id="3" w:name="Date"/>
      <w:bookmarkEnd w:id="3"/>
      <w:r w:rsidR="004C101F" w:rsidRPr="005F5E2E">
        <w:rPr>
          <w:rFonts w:ascii="Arial Black" w:hAnsi="Arial Black"/>
          <w:b/>
          <w:caps/>
          <w:sz w:val="15"/>
        </w:rPr>
        <w:t xml:space="preserve"> </w:t>
      </w:r>
      <w:r w:rsidR="00B17D0E" w:rsidRPr="00EE19ED">
        <w:rPr>
          <w:rFonts w:ascii="Arial Black" w:hAnsi="Arial Black"/>
          <w:b/>
          <w:caps/>
          <w:sz w:val="15"/>
          <w:rPrChange w:id="4" w:author="HÄFLIGER Patience" w:date="2023-05-03T08:55:00Z">
            <w:rPr>
              <w:rFonts w:ascii="Arial Black" w:hAnsi="Arial Black"/>
              <w:b/>
              <w:caps/>
              <w:sz w:val="15"/>
              <w:highlight w:val="yellow"/>
            </w:rPr>
          </w:rPrChange>
        </w:rPr>
        <w:t>may 5</w:t>
      </w:r>
      <w:r w:rsidR="008C72CD" w:rsidRPr="00EE19ED">
        <w:rPr>
          <w:rFonts w:ascii="Arial Black" w:hAnsi="Arial Black"/>
          <w:b/>
          <w:caps/>
          <w:sz w:val="15"/>
          <w:rPrChange w:id="5" w:author="HÄFLIGER Patience" w:date="2023-05-03T08:55:00Z">
            <w:rPr>
              <w:rFonts w:ascii="Arial Black" w:hAnsi="Arial Black"/>
              <w:b/>
              <w:caps/>
              <w:sz w:val="15"/>
              <w:highlight w:val="yellow"/>
            </w:rPr>
          </w:rPrChange>
        </w:rPr>
        <w:t>,</w:t>
      </w:r>
      <w:r w:rsidR="008C72CD" w:rsidRPr="00693575">
        <w:rPr>
          <w:rFonts w:ascii="Arial Black" w:hAnsi="Arial Black"/>
          <w:b/>
          <w:caps/>
          <w:sz w:val="15"/>
        </w:rPr>
        <w:t xml:space="preserve"> 20</w:t>
      </w:r>
      <w:r w:rsidR="00D66D83" w:rsidRPr="00693575">
        <w:rPr>
          <w:rFonts w:ascii="Arial Black" w:hAnsi="Arial Black"/>
          <w:b/>
          <w:caps/>
          <w:sz w:val="15"/>
        </w:rPr>
        <w:t>2</w:t>
      </w:r>
      <w:r w:rsidR="0069756F" w:rsidRPr="00693575">
        <w:rPr>
          <w:rFonts w:ascii="Arial Black" w:hAnsi="Arial Black"/>
          <w:b/>
          <w:caps/>
          <w:sz w:val="15"/>
        </w:rPr>
        <w:t>3</w:t>
      </w:r>
    </w:p>
    <w:p w14:paraId="6428DE60" w14:textId="77777777" w:rsidR="00A70E06" w:rsidRPr="00352C9A" w:rsidRDefault="00A70E06" w:rsidP="00352C9A">
      <w:pPr>
        <w:spacing w:after="600"/>
        <w:rPr>
          <w:b/>
          <w:sz w:val="28"/>
          <w:szCs w:val="28"/>
        </w:rPr>
      </w:pPr>
      <w:r w:rsidRPr="00352C9A">
        <w:rPr>
          <w:b/>
          <w:sz w:val="28"/>
          <w:szCs w:val="28"/>
        </w:rPr>
        <w:t>WIPO Coordination Committee</w:t>
      </w:r>
    </w:p>
    <w:p w14:paraId="0EE7FFF0" w14:textId="342E520C" w:rsidR="008B2CC1" w:rsidRPr="009C127D" w:rsidRDefault="00D66D83" w:rsidP="00FA475B">
      <w:pPr>
        <w:spacing w:after="720"/>
        <w:rPr>
          <w:b/>
          <w:sz w:val="24"/>
        </w:rPr>
      </w:pPr>
      <w:r w:rsidRPr="00693575">
        <w:rPr>
          <w:b/>
          <w:sz w:val="24"/>
        </w:rPr>
        <w:t>Eight</w:t>
      </w:r>
      <w:r w:rsidR="00DA53FE" w:rsidRPr="00693575">
        <w:rPr>
          <w:b/>
          <w:sz w:val="24"/>
        </w:rPr>
        <w:t>y-</w:t>
      </w:r>
      <w:r w:rsidR="00693575" w:rsidRPr="00693575">
        <w:rPr>
          <w:b/>
          <w:sz w:val="24"/>
        </w:rPr>
        <w:t>Second</w:t>
      </w:r>
      <w:r w:rsidR="00A70E06" w:rsidRPr="00693575">
        <w:rPr>
          <w:b/>
          <w:sz w:val="24"/>
        </w:rPr>
        <w:t xml:space="preserve"> (</w:t>
      </w:r>
      <w:r w:rsidR="009733D7" w:rsidRPr="00693575">
        <w:rPr>
          <w:b/>
          <w:sz w:val="24"/>
        </w:rPr>
        <w:t>5</w:t>
      </w:r>
      <w:r w:rsidR="00693575" w:rsidRPr="00693575">
        <w:rPr>
          <w:b/>
          <w:sz w:val="24"/>
        </w:rPr>
        <w:t>4</w:t>
      </w:r>
      <w:r w:rsidR="00693575" w:rsidRPr="00693575">
        <w:rPr>
          <w:b/>
          <w:sz w:val="24"/>
          <w:vertAlign w:val="superscript"/>
        </w:rPr>
        <w:t>th</w:t>
      </w:r>
      <w:r w:rsidR="00693575" w:rsidRPr="00693575">
        <w:rPr>
          <w:b/>
          <w:sz w:val="24"/>
        </w:rPr>
        <w:t xml:space="preserve"> </w:t>
      </w:r>
      <w:r w:rsidR="00A70E06" w:rsidRPr="00693575">
        <w:rPr>
          <w:b/>
          <w:sz w:val="24"/>
        </w:rPr>
        <w:t>Ordinary) Session</w:t>
      </w:r>
      <w:r w:rsidR="003D57B0" w:rsidRPr="009C3803">
        <w:rPr>
          <w:b/>
          <w:sz w:val="24"/>
        </w:rPr>
        <w:br/>
      </w:r>
      <w:r w:rsidR="00DF023A" w:rsidRPr="00AB1067">
        <w:rPr>
          <w:b/>
          <w:sz w:val="24"/>
        </w:rPr>
        <w:t xml:space="preserve">Geneva, </w:t>
      </w:r>
      <w:r w:rsidR="00DA53FE">
        <w:rPr>
          <w:b/>
          <w:sz w:val="24"/>
        </w:rPr>
        <w:t xml:space="preserve">July </w:t>
      </w:r>
      <w:r w:rsidR="00693575" w:rsidRPr="00E62CDB">
        <w:rPr>
          <w:b/>
          <w:sz w:val="24"/>
        </w:rPr>
        <w:t>6</w:t>
      </w:r>
      <w:r w:rsidR="00DA53FE" w:rsidRPr="00E62CDB">
        <w:rPr>
          <w:b/>
          <w:sz w:val="24"/>
        </w:rPr>
        <w:t xml:space="preserve"> to </w:t>
      </w:r>
      <w:r w:rsidR="00693575" w:rsidRPr="00E62CDB">
        <w:rPr>
          <w:b/>
          <w:sz w:val="24"/>
        </w:rPr>
        <w:t>14</w:t>
      </w:r>
      <w:r w:rsidR="00DF023A" w:rsidRPr="00AB1067">
        <w:rPr>
          <w:b/>
          <w:sz w:val="24"/>
        </w:rPr>
        <w:t>, 20</w:t>
      </w:r>
      <w:r w:rsidRPr="00AB1067">
        <w:rPr>
          <w:b/>
          <w:sz w:val="24"/>
        </w:rPr>
        <w:t>2</w:t>
      </w:r>
      <w:r w:rsidR="0069756F">
        <w:rPr>
          <w:b/>
          <w:sz w:val="24"/>
        </w:rPr>
        <w:t>3</w:t>
      </w:r>
    </w:p>
    <w:p w14:paraId="755265B6" w14:textId="77777777" w:rsidR="008B2CC1" w:rsidRPr="009C127D" w:rsidRDefault="008C72CD" w:rsidP="00FA475B">
      <w:pPr>
        <w:spacing w:after="360"/>
        <w:rPr>
          <w:caps/>
          <w:sz w:val="24"/>
        </w:rPr>
      </w:pPr>
      <w:bookmarkStart w:id="6" w:name="TitleOfDoc"/>
      <w:bookmarkEnd w:id="6"/>
      <w:r>
        <w:rPr>
          <w:caps/>
          <w:sz w:val="24"/>
        </w:rPr>
        <w:t>amendments to staff regulations and rules</w:t>
      </w:r>
    </w:p>
    <w:p w14:paraId="7514FAEA" w14:textId="77777777" w:rsidR="008C72CD" w:rsidRDefault="008C72CD" w:rsidP="008C72CD">
      <w:pPr>
        <w:spacing w:after="960"/>
        <w:rPr>
          <w:i/>
        </w:rPr>
      </w:pPr>
      <w:bookmarkStart w:id="7" w:name="Prepared"/>
      <w:bookmarkEnd w:id="7"/>
      <w:r>
        <w:rPr>
          <w:i/>
        </w:rPr>
        <w:t>Document prepared by the Director General</w:t>
      </w:r>
      <w:r>
        <w:rPr>
          <w:i/>
        </w:rPr>
        <w:br w:type="page"/>
      </w:r>
    </w:p>
    <w:p w14:paraId="40EAD054" w14:textId="77777777" w:rsidR="008C72CD" w:rsidRDefault="008C72CD" w:rsidP="008C72CD">
      <w:pPr>
        <w:spacing w:after="720"/>
        <w:jc w:val="center"/>
        <w:outlineLvl w:val="0"/>
      </w:pPr>
      <w:r>
        <w:lastRenderedPageBreak/>
        <w:t>TABLE OF CONTENTS</w:t>
      </w:r>
    </w:p>
    <w:p w14:paraId="0B4700F5" w14:textId="2F2749CC" w:rsidR="008C72CD" w:rsidRPr="00615243" w:rsidRDefault="008C72CD" w:rsidP="008C72CD">
      <w:pPr>
        <w:spacing w:after="220"/>
        <w:outlineLvl w:val="0"/>
        <w:rPr>
          <w:u w:val="single"/>
        </w:rPr>
      </w:pPr>
      <w:r w:rsidRPr="00615243">
        <w:rPr>
          <w:u w:val="single"/>
        </w:rPr>
        <w:t>Sections of document WO</w:t>
      </w:r>
      <w:r w:rsidRPr="00482B9D">
        <w:rPr>
          <w:u w:val="single"/>
        </w:rPr>
        <w:t>/CC</w:t>
      </w:r>
      <w:r w:rsidRPr="00693575">
        <w:rPr>
          <w:u w:val="single"/>
        </w:rPr>
        <w:t>/</w:t>
      </w:r>
      <w:r w:rsidR="009C3803" w:rsidRPr="00693575">
        <w:rPr>
          <w:u w:val="single"/>
        </w:rPr>
        <w:t>8</w:t>
      </w:r>
      <w:r w:rsidR="00693575" w:rsidRPr="00693575">
        <w:rPr>
          <w:u w:val="single"/>
        </w:rPr>
        <w:t>2</w:t>
      </w:r>
      <w:r w:rsidR="009C3803" w:rsidRPr="00392963">
        <w:rPr>
          <w:u w:val="single"/>
        </w:rPr>
        <w:t>/</w:t>
      </w:r>
      <w:r w:rsidR="00392963" w:rsidRPr="00392963">
        <w:rPr>
          <w:u w:val="single"/>
        </w:rPr>
        <w:t>2</w:t>
      </w:r>
    </w:p>
    <w:p w14:paraId="3DFC73B2" w14:textId="77777777" w:rsidR="008C72CD" w:rsidRPr="003D191E" w:rsidRDefault="008C72CD" w:rsidP="007E39C5">
      <w:pPr>
        <w:pStyle w:val="ListParagraph"/>
        <w:numPr>
          <w:ilvl w:val="0"/>
          <w:numId w:val="7"/>
        </w:numPr>
        <w:spacing w:after="220"/>
        <w:ind w:left="1134" w:hanging="567"/>
        <w:contextualSpacing w:val="0"/>
      </w:pPr>
      <w:r w:rsidRPr="003D191E">
        <w:t>Introduction</w:t>
      </w:r>
    </w:p>
    <w:p w14:paraId="18EF5273" w14:textId="3AFB2A4C" w:rsidR="008C72CD" w:rsidRPr="003D191E" w:rsidRDefault="008C72CD" w:rsidP="007E39C5">
      <w:pPr>
        <w:pStyle w:val="ListParagraph"/>
        <w:numPr>
          <w:ilvl w:val="0"/>
          <w:numId w:val="7"/>
        </w:numPr>
        <w:spacing w:after="220"/>
        <w:ind w:left="1134" w:hanging="567"/>
        <w:contextualSpacing w:val="0"/>
      </w:pPr>
      <w:r w:rsidRPr="003D191E">
        <w:t>Amendments to Staff Regulations (for approval)</w:t>
      </w:r>
    </w:p>
    <w:p w14:paraId="303AD700" w14:textId="78BD7B6F" w:rsidR="008C72CD" w:rsidRPr="003D191E" w:rsidRDefault="008C72CD" w:rsidP="007E39C5">
      <w:pPr>
        <w:pStyle w:val="ListParagraph"/>
        <w:numPr>
          <w:ilvl w:val="0"/>
          <w:numId w:val="7"/>
        </w:numPr>
        <w:spacing w:after="220"/>
        <w:ind w:left="1134" w:hanging="567"/>
        <w:contextualSpacing w:val="0"/>
      </w:pPr>
      <w:r w:rsidRPr="003D191E">
        <w:t>Amendments to Staff Rules (for notification)</w:t>
      </w:r>
    </w:p>
    <w:p w14:paraId="0E663481" w14:textId="77777777" w:rsidR="008C72CD" w:rsidRPr="003D191E" w:rsidRDefault="008C72CD" w:rsidP="008C72CD">
      <w:pPr>
        <w:spacing w:after="220"/>
        <w:outlineLvl w:val="0"/>
        <w:rPr>
          <w:u w:val="single"/>
        </w:rPr>
      </w:pPr>
      <w:r w:rsidRPr="003D191E">
        <w:rPr>
          <w:u w:val="single"/>
        </w:rPr>
        <w:t>Annexes</w:t>
      </w:r>
    </w:p>
    <w:p w14:paraId="01F9025F" w14:textId="642792D1" w:rsidR="008C72CD" w:rsidRPr="00C0327B" w:rsidRDefault="008C72CD" w:rsidP="008C72CD">
      <w:pPr>
        <w:spacing w:after="220"/>
        <w:ind w:left="1701" w:hanging="1134"/>
      </w:pPr>
      <w:r w:rsidRPr="003D191E">
        <w:t>Annex I</w:t>
      </w:r>
      <w:r w:rsidRPr="003D191E">
        <w:tab/>
        <w:t>Proposed amendments to Staff Regulations</w:t>
      </w:r>
    </w:p>
    <w:p w14:paraId="0A897BDF" w14:textId="4BA457C4" w:rsidR="00DA6AC3" w:rsidRDefault="00DA6AC3" w:rsidP="008C72CD">
      <w:pPr>
        <w:spacing w:after="220"/>
        <w:ind w:left="1701" w:hanging="1134"/>
      </w:pPr>
      <w:r>
        <w:t xml:space="preserve">Annex II </w:t>
      </w:r>
      <w:r>
        <w:tab/>
        <w:t xml:space="preserve">Amendments to Staff </w:t>
      </w:r>
      <w:r w:rsidRPr="00BC037A">
        <w:t xml:space="preserve">Rules </w:t>
      </w:r>
    </w:p>
    <w:p w14:paraId="5784BF6E" w14:textId="77777777" w:rsidR="00944ECF" w:rsidRPr="00FB2EA9" w:rsidRDefault="00944ECF" w:rsidP="00944ECF">
      <w:pPr>
        <w:spacing w:after="220"/>
        <w:ind w:left="1701" w:hanging="1134"/>
      </w:pPr>
    </w:p>
    <w:p w14:paraId="65DAE4AE" w14:textId="77777777" w:rsidR="00944ECF" w:rsidRPr="00FB2EA9" w:rsidRDefault="00944ECF" w:rsidP="008C72CD">
      <w:pPr>
        <w:spacing w:after="220"/>
        <w:ind w:left="1701" w:hanging="1134"/>
      </w:pPr>
    </w:p>
    <w:p w14:paraId="5588F40A" w14:textId="186DDC60" w:rsidR="008C72CD" w:rsidRPr="00D1307E" w:rsidRDefault="008C72CD" w:rsidP="008C72CD">
      <w:pPr>
        <w:spacing w:after="220"/>
        <w:ind w:left="1701" w:hanging="1134"/>
        <w:rPr>
          <w:highlight w:val="yellow"/>
        </w:rPr>
      </w:pPr>
      <w:r w:rsidRPr="00D1307E">
        <w:rPr>
          <w:highlight w:val="yellow"/>
        </w:rPr>
        <w:br w:type="page"/>
      </w:r>
    </w:p>
    <w:p w14:paraId="020703EB" w14:textId="6541F237" w:rsidR="008C72CD" w:rsidRDefault="008C72CD" w:rsidP="005722C8">
      <w:pPr>
        <w:pStyle w:val="Style1"/>
        <w:numPr>
          <w:ilvl w:val="0"/>
          <w:numId w:val="43"/>
        </w:numPr>
        <w:ind w:left="0" w:firstLine="0"/>
        <w:jc w:val="left"/>
      </w:pPr>
      <w:r w:rsidRPr="007C749B">
        <w:lastRenderedPageBreak/>
        <w:t>INTRODUCTION</w:t>
      </w:r>
    </w:p>
    <w:p w14:paraId="2DF610A8" w14:textId="77777777" w:rsidR="005722C8" w:rsidRPr="00FC2AE9" w:rsidRDefault="005722C8" w:rsidP="005722C8">
      <w:pPr>
        <w:pStyle w:val="Style1"/>
        <w:jc w:val="left"/>
        <w:rPr>
          <w:b w:val="0"/>
        </w:rPr>
      </w:pPr>
    </w:p>
    <w:p w14:paraId="622E1181" w14:textId="2160D762" w:rsidR="008C72CD" w:rsidRDefault="008C72CD" w:rsidP="00F97308">
      <w:pPr>
        <w:pStyle w:val="ListParagraph"/>
        <w:numPr>
          <w:ilvl w:val="0"/>
          <w:numId w:val="4"/>
        </w:numPr>
        <w:ind w:left="0" w:firstLine="0"/>
        <w:contextualSpacing w:val="0"/>
      </w:pPr>
      <w:r w:rsidRPr="00C0327B">
        <w:t xml:space="preserve">Amendments </w:t>
      </w:r>
      <w:r w:rsidRPr="002858E6">
        <w:t xml:space="preserve">to the Staff Regulations and to the Staff </w:t>
      </w:r>
      <w:r w:rsidR="005475FB">
        <w:t>Rules are presented to the WIPO </w:t>
      </w:r>
      <w:r w:rsidRPr="002858E6">
        <w:t>Coordination Committee for approval and for notification, respectively.</w:t>
      </w:r>
    </w:p>
    <w:p w14:paraId="1B339156" w14:textId="77777777" w:rsidR="00F97308" w:rsidRPr="00C0327B" w:rsidRDefault="00F97308" w:rsidP="00F97308">
      <w:pPr>
        <w:pStyle w:val="ListParagraph"/>
        <w:ind w:left="0"/>
        <w:contextualSpacing w:val="0"/>
      </w:pPr>
    </w:p>
    <w:p w14:paraId="1C62787B" w14:textId="14C8944D" w:rsidR="008C72CD" w:rsidRDefault="008C72CD" w:rsidP="00F97308">
      <w:pPr>
        <w:pStyle w:val="ListParagraph"/>
        <w:numPr>
          <w:ilvl w:val="0"/>
          <w:numId w:val="4"/>
        </w:numPr>
        <w:ind w:left="0" w:firstLine="0"/>
        <w:contextualSpacing w:val="0"/>
      </w:pPr>
      <w:r w:rsidRPr="00C0327B">
        <w:t xml:space="preserve">These amendments are presented as part of the ongoing review of the Staff Regulations and Rules, which allows WIPO to maintain a sound regulatory framework that adapts </w:t>
      </w:r>
      <w:r w:rsidR="00082BA0">
        <w:t xml:space="preserve">swiftly </w:t>
      </w:r>
      <w:r w:rsidRPr="00C0327B">
        <w:t>to</w:t>
      </w:r>
      <w:r w:rsidR="003A79D2" w:rsidRPr="00C0327B">
        <w:t>,</w:t>
      </w:r>
      <w:r w:rsidRPr="00C0327B">
        <w:t xml:space="preserve"> and supports</w:t>
      </w:r>
      <w:r w:rsidR="003A79D2" w:rsidRPr="00C0327B">
        <w:t>,</w:t>
      </w:r>
      <w:r w:rsidRPr="00C0327B">
        <w:t xml:space="preserve"> the changing needs and priorities of the Organization, while ensuring alignment with best practices in the United Nations</w:t>
      </w:r>
      <w:r w:rsidR="00082BA0">
        <w:t xml:space="preserve"> (UN)</w:t>
      </w:r>
      <w:r w:rsidRPr="00C0327B">
        <w:t xml:space="preserve"> common system.</w:t>
      </w:r>
    </w:p>
    <w:p w14:paraId="6DEE0E1C" w14:textId="7C81CAEF" w:rsidR="00F97308" w:rsidRDefault="00F97308" w:rsidP="00F97308">
      <w:pPr>
        <w:pStyle w:val="ListParagraph"/>
        <w:ind w:left="0"/>
        <w:contextualSpacing w:val="0"/>
      </w:pPr>
    </w:p>
    <w:p w14:paraId="1A53320E" w14:textId="77777777" w:rsidR="00F97308" w:rsidRDefault="00F97308" w:rsidP="00F97308">
      <w:pPr>
        <w:pStyle w:val="ListParagraph"/>
        <w:ind w:left="0"/>
        <w:contextualSpacing w:val="0"/>
      </w:pPr>
    </w:p>
    <w:p w14:paraId="08B4BF68" w14:textId="56CD0144" w:rsidR="008C72CD" w:rsidRDefault="008C72CD" w:rsidP="005722C8">
      <w:pPr>
        <w:pStyle w:val="Style1"/>
        <w:numPr>
          <w:ilvl w:val="0"/>
          <w:numId w:val="43"/>
        </w:numPr>
        <w:ind w:left="0" w:firstLine="0"/>
        <w:jc w:val="left"/>
      </w:pPr>
      <w:r w:rsidRPr="007C749B">
        <w:t>Amendments TO Staff Regulations (for approval)</w:t>
      </w:r>
    </w:p>
    <w:p w14:paraId="11B6612D" w14:textId="77777777" w:rsidR="005722C8" w:rsidRPr="00F97308" w:rsidRDefault="005722C8" w:rsidP="005722C8">
      <w:pPr>
        <w:pStyle w:val="Style1"/>
        <w:jc w:val="left"/>
        <w:rPr>
          <w:b w:val="0"/>
        </w:rPr>
      </w:pPr>
    </w:p>
    <w:p w14:paraId="191FBF84" w14:textId="6764C9B8" w:rsidR="008C72CD" w:rsidRDefault="008C72CD" w:rsidP="00F97308">
      <w:pPr>
        <w:pStyle w:val="ListParagraph"/>
        <w:numPr>
          <w:ilvl w:val="0"/>
          <w:numId w:val="4"/>
        </w:numPr>
        <w:ind w:left="0" w:firstLine="0"/>
        <w:contextualSpacing w:val="0"/>
      </w:pPr>
      <w:r w:rsidRPr="00C0327B">
        <w:t>The proposed amendments to the Staff Regulations</w:t>
      </w:r>
      <w:r w:rsidR="009753DD">
        <w:t xml:space="preserve"> </w:t>
      </w:r>
      <w:r w:rsidRPr="002858E6">
        <w:t>are provided in Annex I</w:t>
      </w:r>
      <w:r w:rsidR="004C3CD5">
        <w:t>, and are accompanied by explanatory notes</w:t>
      </w:r>
      <w:r w:rsidRPr="002858E6">
        <w:t xml:space="preserve">.  The main amendments are </w:t>
      </w:r>
      <w:r w:rsidR="004C3CD5">
        <w:t xml:space="preserve">also </w:t>
      </w:r>
      <w:r w:rsidRPr="002858E6">
        <w:t>explained below.</w:t>
      </w:r>
    </w:p>
    <w:p w14:paraId="7F83477B" w14:textId="77777777" w:rsidR="00F97308" w:rsidRDefault="00F97308" w:rsidP="00F97308">
      <w:pPr>
        <w:pStyle w:val="ListParagraph"/>
        <w:ind w:left="0"/>
        <w:contextualSpacing w:val="0"/>
      </w:pPr>
    </w:p>
    <w:p w14:paraId="3353C655" w14:textId="46A7000C" w:rsidR="007C3C3C" w:rsidRPr="00693575" w:rsidRDefault="00693575" w:rsidP="008D7A80">
      <w:pPr>
        <w:pStyle w:val="ListParagraph"/>
        <w:ind w:left="567"/>
        <w:rPr>
          <w:b/>
          <w:i/>
        </w:rPr>
      </w:pPr>
      <w:r w:rsidRPr="00693575">
        <w:rPr>
          <w:b/>
          <w:i/>
        </w:rPr>
        <w:t xml:space="preserve">(New) </w:t>
      </w:r>
      <w:r w:rsidR="007C3C3C" w:rsidRPr="00693575">
        <w:rPr>
          <w:b/>
          <w:i/>
        </w:rPr>
        <w:t xml:space="preserve">Regulation </w:t>
      </w:r>
      <w:r w:rsidRPr="00693575">
        <w:rPr>
          <w:b/>
          <w:i/>
        </w:rPr>
        <w:t>1</w:t>
      </w:r>
      <w:r w:rsidR="00B905E0" w:rsidRPr="00693575">
        <w:rPr>
          <w:b/>
          <w:i/>
        </w:rPr>
        <w:t>.1</w:t>
      </w:r>
      <w:r w:rsidRPr="00693575">
        <w:rPr>
          <w:b/>
          <w:i/>
        </w:rPr>
        <w:t>0</w:t>
      </w:r>
      <w:r w:rsidR="007C3C3C" w:rsidRPr="00693575">
        <w:rPr>
          <w:b/>
          <w:i/>
        </w:rPr>
        <w:t xml:space="preserve"> – </w:t>
      </w:r>
      <w:r w:rsidRPr="00693575">
        <w:rPr>
          <w:b/>
          <w:i/>
        </w:rPr>
        <w:t>Place of Residence</w:t>
      </w:r>
    </w:p>
    <w:p w14:paraId="79C9ED91" w14:textId="77777777" w:rsidR="00F97308" w:rsidRPr="0069756F" w:rsidRDefault="00F97308" w:rsidP="00F97308">
      <w:pPr>
        <w:rPr>
          <w:highlight w:val="yellow"/>
        </w:rPr>
      </w:pPr>
    </w:p>
    <w:p w14:paraId="0FFE4C5C" w14:textId="5B3BF6A5" w:rsidR="00BC2E76" w:rsidRPr="00B71EB2" w:rsidRDefault="00BC2E76" w:rsidP="00BC2E76">
      <w:pPr>
        <w:pStyle w:val="ListParagraph"/>
        <w:numPr>
          <w:ilvl w:val="0"/>
          <w:numId w:val="4"/>
        </w:numPr>
        <w:shd w:val="clear" w:color="auto" w:fill="FFFFFF" w:themeFill="background1"/>
        <w:spacing w:after="220"/>
        <w:ind w:left="0" w:firstLine="0"/>
      </w:pPr>
      <w:r w:rsidRPr="00B71EB2">
        <w:t xml:space="preserve">The Staff Regulations and Rules were drafted at a time when staff had no choice but to </w:t>
      </w:r>
      <w:r w:rsidR="00D92148">
        <w:t>reside</w:t>
      </w:r>
      <w:r w:rsidRPr="00B71EB2">
        <w:t xml:space="preserve"> within the area of the duty station, since teleworking </w:t>
      </w:r>
      <w:r w:rsidR="00A61F83">
        <w:t>was not envisaged</w:t>
      </w:r>
      <w:r w:rsidRPr="00B71EB2">
        <w:t xml:space="preserve"> and presence on </w:t>
      </w:r>
      <w:r w:rsidR="00C726BE">
        <w:t xml:space="preserve">WIPO </w:t>
      </w:r>
      <w:r w:rsidRPr="00B71EB2">
        <w:t xml:space="preserve">premises was required during working hours. </w:t>
      </w:r>
      <w:r w:rsidR="00B17D0E">
        <w:t xml:space="preserve"> </w:t>
      </w:r>
      <w:r w:rsidRPr="00B71EB2">
        <w:t xml:space="preserve">Remuneration, as well as a number of allowances and other entitlements, depend on a staff member’s place of residence, which in the past was presumed to be within the area of the duty station. </w:t>
      </w:r>
      <w:r w:rsidR="00B17D0E">
        <w:t xml:space="preserve"> </w:t>
      </w:r>
      <w:r w:rsidRPr="00B71EB2">
        <w:t xml:space="preserve">However, the generalization of teleworking since the COVID-19 pandemic has made it possible in practice for staff to establish their primary residence outside the area of the duty station. </w:t>
      </w:r>
    </w:p>
    <w:p w14:paraId="17C69DFE" w14:textId="77777777" w:rsidR="00BC2E76" w:rsidRPr="00B71EB2" w:rsidRDefault="00BC2E76" w:rsidP="00BC2E76">
      <w:pPr>
        <w:pStyle w:val="ListParagraph"/>
      </w:pPr>
    </w:p>
    <w:p w14:paraId="622A070E" w14:textId="42BCD90B" w:rsidR="00BC2E76" w:rsidRPr="00B71EB2" w:rsidRDefault="00BC2E76" w:rsidP="00BC2E76">
      <w:pPr>
        <w:pStyle w:val="ListParagraph"/>
        <w:numPr>
          <w:ilvl w:val="0"/>
          <w:numId w:val="4"/>
        </w:numPr>
        <w:shd w:val="clear" w:color="auto" w:fill="FFFFFF" w:themeFill="background1"/>
        <w:spacing w:after="220"/>
        <w:ind w:left="0" w:firstLine="0"/>
      </w:pPr>
      <w:r w:rsidRPr="00B71EB2">
        <w:t xml:space="preserve">To take account of this development, it is proposed to introduce a new Staff Regulation expressly providing that staff must have their primary residence within the area of the duty station and that the remuneration, allowances and other entitlements that depend on place on residence may be reduced for those </w:t>
      </w:r>
      <w:r w:rsidR="00C726BE">
        <w:t xml:space="preserve">staff </w:t>
      </w:r>
      <w:r w:rsidRPr="00B71EB2">
        <w:t>who are exceptionally authorized to reside outside the area of their duty station.</w:t>
      </w:r>
    </w:p>
    <w:p w14:paraId="1EAABEB2" w14:textId="46DF9978" w:rsidR="00AF054B" w:rsidRPr="00B71EB2" w:rsidRDefault="00AF054B" w:rsidP="00AF054B">
      <w:pPr>
        <w:pStyle w:val="ListParagraph"/>
        <w:shd w:val="clear" w:color="auto" w:fill="FFFFFF" w:themeFill="background1"/>
        <w:spacing w:after="220"/>
        <w:ind w:left="0"/>
        <w:rPr>
          <w:i/>
        </w:rPr>
      </w:pPr>
    </w:p>
    <w:p w14:paraId="23E31EEC" w14:textId="40343768" w:rsidR="007C3C3C" w:rsidRPr="000C2097" w:rsidRDefault="007C3C3C" w:rsidP="008D7A80">
      <w:pPr>
        <w:pStyle w:val="ListParagraph"/>
        <w:ind w:left="567"/>
        <w:rPr>
          <w:b/>
          <w:i/>
        </w:rPr>
      </w:pPr>
      <w:r w:rsidRPr="000C2097">
        <w:rPr>
          <w:b/>
          <w:i/>
        </w:rPr>
        <w:t xml:space="preserve">Regulation </w:t>
      </w:r>
      <w:r w:rsidR="000C2097" w:rsidRPr="000C2097">
        <w:rPr>
          <w:b/>
          <w:i/>
        </w:rPr>
        <w:t>4.9</w:t>
      </w:r>
      <w:r w:rsidRPr="000C2097">
        <w:rPr>
          <w:b/>
          <w:i/>
        </w:rPr>
        <w:t xml:space="preserve"> – </w:t>
      </w:r>
      <w:r w:rsidR="000C2097" w:rsidRPr="000C2097">
        <w:rPr>
          <w:b/>
          <w:i/>
        </w:rPr>
        <w:t>Recruitment</w:t>
      </w:r>
    </w:p>
    <w:p w14:paraId="6C7CDF28" w14:textId="77777777" w:rsidR="00F97308" w:rsidRPr="0069756F" w:rsidRDefault="00F97308" w:rsidP="008D7A80">
      <w:pPr>
        <w:ind w:left="567"/>
        <w:rPr>
          <w:highlight w:val="yellow"/>
        </w:rPr>
      </w:pPr>
    </w:p>
    <w:p w14:paraId="6A3C3F11" w14:textId="05681386" w:rsidR="00186B6B" w:rsidRPr="00F94A06" w:rsidRDefault="00211D84" w:rsidP="00186B6B">
      <w:pPr>
        <w:pStyle w:val="ListParagraph"/>
        <w:numPr>
          <w:ilvl w:val="0"/>
          <w:numId w:val="4"/>
        </w:numPr>
        <w:ind w:left="0" w:firstLine="0"/>
        <w:contextualSpacing w:val="0"/>
      </w:pPr>
      <w:r w:rsidRPr="00390637">
        <w:t>I</w:t>
      </w:r>
      <w:r w:rsidR="00DA2EAA" w:rsidRPr="00390637">
        <w:t>t</w:t>
      </w:r>
      <w:r w:rsidR="00FA236F" w:rsidRPr="00390637">
        <w:t xml:space="preserve"> is proposed to </w:t>
      </w:r>
      <w:r w:rsidR="00186B6B" w:rsidRPr="00390637">
        <w:t xml:space="preserve">add a new express provision on the possibility to </w:t>
      </w:r>
      <w:r w:rsidR="00B47127">
        <w:t xml:space="preserve">hold competitions open </w:t>
      </w:r>
      <w:r w:rsidR="00EE4A32">
        <w:t>o</w:t>
      </w:r>
      <w:r w:rsidR="00810CCE" w:rsidRPr="00EE4A32">
        <w:t xml:space="preserve">nly </w:t>
      </w:r>
      <w:r w:rsidR="00B47127">
        <w:t xml:space="preserve">to internal candidates (that is, </w:t>
      </w:r>
      <w:r w:rsidR="00810CCE" w:rsidRPr="00EE4A32">
        <w:t>staff members on fixed-term or continuing appointments who were recruited following a competition within the meaning of Regulation</w:t>
      </w:r>
      <w:r w:rsidR="00EE4A32">
        <w:t>s</w:t>
      </w:r>
      <w:r w:rsidR="00810CCE" w:rsidRPr="00EE4A32">
        <w:t xml:space="preserve"> 4.9 and 4.10</w:t>
      </w:r>
      <w:r w:rsidR="00B47127">
        <w:t>)</w:t>
      </w:r>
      <w:r w:rsidR="00F94A06" w:rsidRPr="00EE4A32">
        <w:t>.</w:t>
      </w:r>
    </w:p>
    <w:p w14:paraId="1C2E3E8D" w14:textId="77777777" w:rsidR="00186B6B" w:rsidRPr="00390637" w:rsidRDefault="00186B6B" w:rsidP="00186B6B">
      <w:pPr>
        <w:pStyle w:val="ListParagraph"/>
        <w:ind w:left="0"/>
        <w:contextualSpacing w:val="0"/>
      </w:pPr>
    </w:p>
    <w:p w14:paraId="13CAABCB" w14:textId="553A9466" w:rsidR="00FC2B27" w:rsidRPr="00F94A06" w:rsidRDefault="00D92148" w:rsidP="00186B6B">
      <w:pPr>
        <w:pStyle w:val="ListParagraph"/>
        <w:numPr>
          <w:ilvl w:val="0"/>
          <w:numId w:val="4"/>
        </w:numPr>
        <w:ind w:left="0" w:firstLine="0"/>
        <w:contextualSpacing w:val="0"/>
      </w:pPr>
      <w:r w:rsidRPr="00F94A06">
        <w:t>The</w:t>
      </w:r>
      <w:r w:rsidR="00186B6B" w:rsidRPr="00F94A06">
        <w:t xml:space="preserve"> Staff Regulations</w:t>
      </w:r>
      <w:r w:rsidRPr="00F94A06">
        <w:t xml:space="preserve"> and Rules do not prohibit the</w:t>
      </w:r>
      <w:r w:rsidR="00186B6B" w:rsidRPr="00F94A06">
        <w:t xml:space="preserve"> holding </w:t>
      </w:r>
      <w:r w:rsidRPr="00F94A06">
        <w:t xml:space="preserve">of </w:t>
      </w:r>
      <w:r w:rsidR="00186B6B" w:rsidRPr="00F94A06">
        <w:t>competitions open to internal candidates only.</w:t>
      </w:r>
      <w:r w:rsidR="00B17D0E">
        <w:t xml:space="preserve"> </w:t>
      </w:r>
      <w:r w:rsidR="00186B6B" w:rsidRPr="00F94A06">
        <w:t xml:space="preserve"> However, the established practice is that anyone can compete for advertised vacancies and no priority is given to internal candidates.  </w:t>
      </w:r>
      <w:r w:rsidR="00F94A06" w:rsidRPr="00F94A06">
        <w:t>I</w:t>
      </w:r>
      <w:r w:rsidR="00186B6B" w:rsidRPr="00F94A06">
        <w:t xml:space="preserve">t is </w:t>
      </w:r>
      <w:r w:rsidR="00F94A06" w:rsidRPr="00F94A06">
        <w:t xml:space="preserve">therefore </w:t>
      </w:r>
      <w:r w:rsidR="00186B6B" w:rsidRPr="00F94A06">
        <w:t xml:space="preserve">considered </w:t>
      </w:r>
      <w:r w:rsidR="00D004C4" w:rsidRPr="00F94A06">
        <w:t>preferable to amend Staff Regulation 4.9</w:t>
      </w:r>
      <w:r w:rsidR="00186B6B" w:rsidRPr="00F94A06">
        <w:t xml:space="preserve"> </w:t>
      </w:r>
      <w:r w:rsidR="00D004C4" w:rsidRPr="00F94A06">
        <w:t xml:space="preserve">to </w:t>
      </w:r>
      <w:r w:rsidRPr="00F94A06">
        <w:t xml:space="preserve">expressly </w:t>
      </w:r>
      <w:r w:rsidR="00D004C4" w:rsidRPr="00F94A06">
        <w:t xml:space="preserve">allow a </w:t>
      </w:r>
      <w:r w:rsidR="00186B6B" w:rsidRPr="00F94A06">
        <w:t>depart</w:t>
      </w:r>
      <w:r w:rsidR="00D004C4" w:rsidRPr="00F94A06">
        <w:t>ure</w:t>
      </w:r>
      <w:r w:rsidR="00186B6B" w:rsidRPr="00F94A06">
        <w:t xml:space="preserve"> from the established practice</w:t>
      </w:r>
      <w:r w:rsidR="00D004C4" w:rsidRPr="00F94A06">
        <w:t xml:space="preserve">. </w:t>
      </w:r>
    </w:p>
    <w:p w14:paraId="201AEADF" w14:textId="77777777" w:rsidR="00186B6B" w:rsidRPr="00B47127" w:rsidRDefault="00186B6B" w:rsidP="00186B6B">
      <w:pPr>
        <w:pStyle w:val="ListParagraph"/>
      </w:pPr>
    </w:p>
    <w:p w14:paraId="67009BBE" w14:textId="0F868CE9" w:rsidR="00166229" w:rsidRPr="00B47127" w:rsidRDefault="00B47127" w:rsidP="00FC2B27">
      <w:pPr>
        <w:pStyle w:val="ListParagraph"/>
        <w:numPr>
          <w:ilvl w:val="0"/>
          <w:numId w:val="4"/>
        </w:numPr>
        <w:ind w:left="0" w:firstLine="0"/>
        <w:contextualSpacing w:val="0"/>
      </w:pPr>
      <w:r w:rsidRPr="00B47127">
        <w:rPr>
          <w:bCs/>
          <w:iCs/>
        </w:rPr>
        <w:t xml:space="preserve">The </w:t>
      </w:r>
      <w:r w:rsidR="00B17D0E">
        <w:rPr>
          <w:bCs/>
          <w:iCs/>
        </w:rPr>
        <w:t>Human Resources (</w:t>
      </w:r>
      <w:r w:rsidRPr="00B47127">
        <w:rPr>
          <w:bCs/>
          <w:iCs/>
        </w:rPr>
        <w:t>HR</w:t>
      </w:r>
      <w:r w:rsidR="00B17D0E">
        <w:rPr>
          <w:bCs/>
          <w:iCs/>
        </w:rPr>
        <w:t>)</w:t>
      </w:r>
      <w:r w:rsidRPr="00B47127">
        <w:rPr>
          <w:bCs/>
          <w:iCs/>
        </w:rPr>
        <w:t xml:space="preserve"> Strategy 2022-</w:t>
      </w:r>
      <w:r>
        <w:rPr>
          <w:bCs/>
          <w:iCs/>
        </w:rPr>
        <w:t>202</w:t>
      </w:r>
      <w:r w:rsidRPr="00B47127">
        <w:rPr>
          <w:bCs/>
          <w:iCs/>
        </w:rPr>
        <w:t xml:space="preserve">6 underscored the importance of WIPO developing internal talent and providing new career enhancement opportunities on a temporary or more regular basis. </w:t>
      </w:r>
      <w:r w:rsidR="00B17D0E">
        <w:rPr>
          <w:bCs/>
          <w:iCs/>
        </w:rPr>
        <w:t xml:space="preserve"> </w:t>
      </w:r>
      <w:r>
        <w:rPr>
          <w:bCs/>
          <w:iCs/>
        </w:rPr>
        <w:t xml:space="preserve">It is </w:t>
      </w:r>
      <w:r w:rsidRPr="00B47127">
        <w:rPr>
          <w:bCs/>
          <w:iCs/>
        </w:rPr>
        <w:t>propos</w:t>
      </w:r>
      <w:r>
        <w:rPr>
          <w:bCs/>
          <w:iCs/>
        </w:rPr>
        <w:t>ed</w:t>
      </w:r>
      <w:r w:rsidRPr="00B47127">
        <w:rPr>
          <w:bCs/>
          <w:iCs/>
        </w:rPr>
        <w:t xml:space="preserve"> that for vacancies where there is sufficient in-house talent, competitions may, at the discretion of the Director General, be limited to internal candidates. </w:t>
      </w:r>
      <w:r w:rsidR="00B17D0E">
        <w:rPr>
          <w:bCs/>
          <w:iCs/>
        </w:rPr>
        <w:t xml:space="preserve"> </w:t>
      </w:r>
      <w:r w:rsidRPr="00B47127">
        <w:rPr>
          <w:bCs/>
          <w:iCs/>
        </w:rPr>
        <w:t>This</w:t>
      </w:r>
      <w:r>
        <w:rPr>
          <w:bCs/>
          <w:iCs/>
        </w:rPr>
        <w:t xml:space="preserve"> </w:t>
      </w:r>
      <w:r w:rsidRPr="00B47127">
        <w:rPr>
          <w:bCs/>
          <w:iCs/>
        </w:rPr>
        <w:t>would enhance movement and growth without negatively affecting the acquisition of new talent or geographical diversity, as a vacancy filled by an internal candidate generates another vacancy</w:t>
      </w:r>
      <w:r>
        <w:rPr>
          <w:bCs/>
          <w:iCs/>
        </w:rPr>
        <w:t>.</w:t>
      </w:r>
    </w:p>
    <w:p w14:paraId="1DC0918E" w14:textId="77777777" w:rsidR="00FC2B27" w:rsidRPr="002A1F42" w:rsidRDefault="00FC2B27" w:rsidP="008D7A80">
      <w:pPr>
        <w:pStyle w:val="ListParagraph"/>
        <w:ind w:left="567"/>
        <w:contextualSpacing w:val="0"/>
      </w:pPr>
    </w:p>
    <w:p w14:paraId="3C42AEE4" w14:textId="2A59284A" w:rsidR="008C72CD" w:rsidRPr="00F97308" w:rsidRDefault="008C72CD" w:rsidP="008D7A80">
      <w:pPr>
        <w:pStyle w:val="ListParagraph"/>
        <w:keepNext/>
        <w:ind w:left="567"/>
        <w:rPr>
          <w:b/>
          <w:i/>
        </w:rPr>
      </w:pPr>
      <w:r w:rsidRPr="00F97308">
        <w:rPr>
          <w:b/>
          <w:i/>
        </w:rPr>
        <w:lastRenderedPageBreak/>
        <w:t>Other Amendments</w:t>
      </w:r>
    </w:p>
    <w:p w14:paraId="3636AC7D" w14:textId="77777777" w:rsidR="00F97308" w:rsidRPr="00F97308" w:rsidRDefault="00F97308" w:rsidP="00FC2B27">
      <w:pPr>
        <w:keepNext/>
      </w:pPr>
    </w:p>
    <w:p w14:paraId="653C296F" w14:textId="13AF4627" w:rsidR="008C72CD" w:rsidRDefault="008C72CD" w:rsidP="00FC2B27">
      <w:pPr>
        <w:pStyle w:val="ListParagraph"/>
        <w:keepNext/>
        <w:numPr>
          <w:ilvl w:val="0"/>
          <w:numId w:val="4"/>
        </w:numPr>
        <w:ind w:left="0" w:firstLine="0"/>
        <w:contextualSpacing w:val="0"/>
      </w:pPr>
      <w:r w:rsidRPr="000A20C7">
        <w:t>Other amendments, which are less substantive in nature</w:t>
      </w:r>
      <w:r w:rsidR="00F747D6" w:rsidRPr="000A20C7">
        <w:t xml:space="preserve"> or</w:t>
      </w:r>
      <w:r w:rsidR="008529DA" w:rsidRPr="000A20C7">
        <w:t xml:space="preserve"> merely editorial</w:t>
      </w:r>
      <w:r w:rsidR="007D0C61">
        <w:t>,</w:t>
      </w:r>
      <w:r w:rsidRPr="000A20C7">
        <w:t xml:space="preserve"> are also proposed </w:t>
      </w:r>
      <w:r w:rsidR="00DE5F7C" w:rsidRPr="000A20C7">
        <w:t xml:space="preserve">to </w:t>
      </w:r>
      <w:r w:rsidRPr="000A20C7">
        <w:t>the following Regulation</w:t>
      </w:r>
      <w:r w:rsidR="00AF56F2" w:rsidRPr="000A20C7">
        <w:t>s</w:t>
      </w:r>
      <w:r w:rsidRPr="000A20C7">
        <w:t>, as detailed in Annex I:</w:t>
      </w:r>
    </w:p>
    <w:p w14:paraId="46230EA0" w14:textId="77777777" w:rsidR="00FC2B27" w:rsidRPr="000A20C7" w:rsidRDefault="00FC2B27" w:rsidP="00FC2B27">
      <w:pPr>
        <w:pStyle w:val="ListParagraph"/>
        <w:keepNext/>
        <w:ind w:left="0"/>
        <w:contextualSpacing w:val="0"/>
      </w:pPr>
    </w:p>
    <w:p w14:paraId="40763A00" w14:textId="672CE523" w:rsidR="002E721C" w:rsidRPr="00693575" w:rsidRDefault="002E721C" w:rsidP="00FC2B27">
      <w:pPr>
        <w:pStyle w:val="Default"/>
        <w:keepNext/>
        <w:tabs>
          <w:tab w:val="left" w:pos="1843"/>
          <w:tab w:val="left" w:pos="2268"/>
        </w:tabs>
        <w:rPr>
          <w:sz w:val="22"/>
          <w:szCs w:val="22"/>
        </w:rPr>
      </w:pPr>
      <w:r w:rsidRPr="00693575">
        <w:rPr>
          <w:sz w:val="22"/>
          <w:szCs w:val="22"/>
        </w:rPr>
        <w:t xml:space="preserve">Regulation </w:t>
      </w:r>
      <w:r w:rsidR="00693575" w:rsidRPr="00693575">
        <w:rPr>
          <w:sz w:val="22"/>
          <w:szCs w:val="22"/>
        </w:rPr>
        <w:t>3</w:t>
      </w:r>
      <w:r w:rsidR="00B905E0" w:rsidRPr="00693575">
        <w:rPr>
          <w:sz w:val="22"/>
          <w:szCs w:val="22"/>
        </w:rPr>
        <w:t>.1</w:t>
      </w:r>
      <w:r w:rsidRPr="00693575">
        <w:rPr>
          <w:sz w:val="22"/>
          <w:szCs w:val="22"/>
        </w:rPr>
        <w:tab/>
        <w:t xml:space="preserve">– </w:t>
      </w:r>
      <w:r w:rsidRPr="00693575">
        <w:rPr>
          <w:sz w:val="22"/>
          <w:szCs w:val="22"/>
        </w:rPr>
        <w:tab/>
      </w:r>
      <w:r w:rsidRPr="00693575">
        <w:rPr>
          <w:sz w:val="22"/>
          <w:szCs w:val="22"/>
        </w:rPr>
        <w:tab/>
      </w:r>
      <w:r w:rsidR="00B905E0" w:rsidRPr="00693575">
        <w:rPr>
          <w:sz w:val="22"/>
          <w:szCs w:val="22"/>
        </w:rPr>
        <w:t>S</w:t>
      </w:r>
      <w:r w:rsidR="00693575" w:rsidRPr="00693575">
        <w:rPr>
          <w:sz w:val="22"/>
          <w:szCs w:val="22"/>
        </w:rPr>
        <w:t>alaries</w:t>
      </w:r>
    </w:p>
    <w:p w14:paraId="6CA6A3D2" w14:textId="51445E1D" w:rsidR="00EC6D23" w:rsidRPr="00D004C4" w:rsidRDefault="00EC6D23" w:rsidP="00D004C4">
      <w:pPr>
        <w:pStyle w:val="Default"/>
        <w:tabs>
          <w:tab w:val="left" w:pos="1843"/>
          <w:tab w:val="left" w:pos="2268"/>
        </w:tabs>
        <w:ind w:left="2268" w:hanging="2268"/>
        <w:rPr>
          <w:sz w:val="22"/>
          <w:szCs w:val="22"/>
        </w:rPr>
      </w:pPr>
      <w:r w:rsidRPr="00D004C4">
        <w:rPr>
          <w:sz w:val="22"/>
          <w:szCs w:val="22"/>
        </w:rPr>
        <w:t xml:space="preserve">Regulation </w:t>
      </w:r>
      <w:r w:rsidR="00693575" w:rsidRPr="00D004C4">
        <w:rPr>
          <w:sz w:val="22"/>
          <w:szCs w:val="22"/>
        </w:rPr>
        <w:t>3.3</w:t>
      </w:r>
      <w:r w:rsidRPr="00D004C4">
        <w:rPr>
          <w:sz w:val="22"/>
          <w:szCs w:val="22"/>
        </w:rPr>
        <w:tab/>
        <w:t xml:space="preserve">– </w:t>
      </w:r>
      <w:r w:rsidRPr="00D004C4">
        <w:rPr>
          <w:sz w:val="22"/>
          <w:szCs w:val="22"/>
        </w:rPr>
        <w:tab/>
      </w:r>
      <w:r w:rsidRPr="00D004C4">
        <w:rPr>
          <w:sz w:val="22"/>
          <w:szCs w:val="22"/>
        </w:rPr>
        <w:tab/>
      </w:r>
      <w:r w:rsidR="00693575" w:rsidRPr="00D004C4">
        <w:rPr>
          <w:sz w:val="22"/>
          <w:szCs w:val="22"/>
        </w:rPr>
        <w:t>Dependency Allowances for Staff Members in the Professional and Higher Categories</w:t>
      </w:r>
    </w:p>
    <w:p w14:paraId="3A485AA4" w14:textId="33C94F49" w:rsidR="00EC6D23" w:rsidRPr="00D004C4" w:rsidRDefault="00EC6D23" w:rsidP="00D004C4">
      <w:pPr>
        <w:pStyle w:val="Default"/>
        <w:tabs>
          <w:tab w:val="left" w:pos="1843"/>
          <w:tab w:val="left" w:pos="2268"/>
        </w:tabs>
        <w:ind w:left="2268" w:hanging="2268"/>
        <w:rPr>
          <w:sz w:val="22"/>
          <w:szCs w:val="22"/>
        </w:rPr>
      </w:pPr>
      <w:r w:rsidRPr="00D004C4">
        <w:rPr>
          <w:sz w:val="22"/>
          <w:szCs w:val="22"/>
        </w:rPr>
        <w:t xml:space="preserve">Regulation </w:t>
      </w:r>
      <w:r w:rsidR="00B905E0" w:rsidRPr="00D004C4">
        <w:rPr>
          <w:sz w:val="22"/>
          <w:szCs w:val="22"/>
        </w:rPr>
        <w:t>3.</w:t>
      </w:r>
      <w:r w:rsidR="00693575" w:rsidRPr="00D004C4">
        <w:rPr>
          <w:sz w:val="22"/>
          <w:szCs w:val="22"/>
        </w:rPr>
        <w:t>4</w:t>
      </w:r>
      <w:r w:rsidRPr="00D004C4">
        <w:rPr>
          <w:sz w:val="22"/>
          <w:szCs w:val="22"/>
        </w:rPr>
        <w:tab/>
        <w:t xml:space="preserve">– </w:t>
      </w:r>
      <w:r w:rsidRPr="00D004C4">
        <w:rPr>
          <w:sz w:val="22"/>
          <w:szCs w:val="22"/>
        </w:rPr>
        <w:tab/>
      </w:r>
      <w:r w:rsidRPr="00D004C4">
        <w:rPr>
          <w:sz w:val="22"/>
          <w:szCs w:val="22"/>
        </w:rPr>
        <w:tab/>
      </w:r>
      <w:r w:rsidR="00693575" w:rsidRPr="00D004C4">
        <w:rPr>
          <w:sz w:val="22"/>
          <w:szCs w:val="22"/>
        </w:rPr>
        <w:t>Dependency Allowances for Staff Members in the General Service and National Professional Officer Categories</w:t>
      </w:r>
    </w:p>
    <w:p w14:paraId="738C3989" w14:textId="4DCB205D" w:rsidR="007F53E3" w:rsidRPr="000C2097" w:rsidRDefault="007F53E3" w:rsidP="00FC2B27">
      <w:pPr>
        <w:pStyle w:val="Default"/>
        <w:tabs>
          <w:tab w:val="left" w:pos="1843"/>
          <w:tab w:val="left" w:pos="2268"/>
        </w:tabs>
        <w:rPr>
          <w:sz w:val="22"/>
          <w:szCs w:val="22"/>
        </w:rPr>
      </w:pPr>
      <w:r w:rsidRPr="000C2097">
        <w:rPr>
          <w:sz w:val="22"/>
          <w:szCs w:val="22"/>
        </w:rPr>
        <w:t xml:space="preserve">Regulation </w:t>
      </w:r>
      <w:r w:rsidR="000C2097" w:rsidRPr="000C2097">
        <w:rPr>
          <w:sz w:val="22"/>
          <w:szCs w:val="22"/>
        </w:rPr>
        <w:t>4.17</w:t>
      </w:r>
      <w:r w:rsidRPr="000C2097">
        <w:rPr>
          <w:sz w:val="22"/>
          <w:szCs w:val="22"/>
        </w:rPr>
        <w:tab/>
        <w:t xml:space="preserve">– </w:t>
      </w:r>
      <w:r w:rsidRPr="000C2097">
        <w:rPr>
          <w:sz w:val="22"/>
          <w:szCs w:val="22"/>
        </w:rPr>
        <w:tab/>
      </w:r>
      <w:r w:rsidR="000C2097" w:rsidRPr="000C2097">
        <w:rPr>
          <w:sz w:val="22"/>
          <w:szCs w:val="22"/>
        </w:rPr>
        <w:t>Fixed-Term Appointments</w:t>
      </w:r>
    </w:p>
    <w:p w14:paraId="65882824" w14:textId="0F98C2B4" w:rsidR="007F53E3" w:rsidRPr="000C2097" w:rsidRDefault="007F53E3" w:rsidP="00FC2B27">
      <w:pPr>
        <w:pStyle w:val="Default"/>
        <w:tabs>
          <w:tab w:val="left" w:pos="1843"/>
          <w:tab w:val="left" w:pos="2268"/>
        </w:tabs>
        <w:rPr>
          <w:sz w:val="22"/>
          <w:szCs w:val="22"/>
        </w:rPr>
      </w:pPr>
      <w:r w:rsidRPr="000C2097">
        <w:rPr>
          <w:sz w:val="22"/>
          <w:szCs w:val="22"/>
        </w:rPr>
        <w:t xml:space="preserve">Regulation </w:t>
      </w:r>
      <w:r w:rsidR="000C2097" w:rsidRPr="000C2097">
        <w:rPr>
          <w:sz w:val="22"/>
          <w:szCs w:val="22"/>
        </w:rPr>
        <w:t>5</w:t>
      </w:r>
      <w:r w:rsidRPr="000C2097">
        <w:rPr>
          <w:sz w:val="22"/>
          <w:szCs w:val="22"/>
        </w:rPr>
        <w:t>.2</w:t>
      </w:r>
      <w:r w:rsidRPr="000C2097">
        <w:rPr>
          <w:sz w:val="22"/>
          <w:szCs w:val="22"/>
        </w:rPr>
        <w:tab/>
        <w:t xml:space="preserve">– </w:t>
      </w:r>
      <w:r w:rsidRPr="000C2097">
        <w:rPr>
          <w:sz w:val="22"/>
          <w:szCs w:val="22"/>
        </w:rPr>
        <w:tab/>
      </w:r>
      <w:r w:rsidRPr="000C2097">
        <w:rPr>
          <w:sz w:val="22"/>
          <w:szCs w:val="22"/>
        </w:rPr>
        <w:tab/>
      </w:r>
      <w:r w:rsidR="000C2097" w:rsidRPr="000C2097">
        <w:rPr>
          <w:sz w:val="22"/>
          <w:szCs w:val="22"/>
        </w:rPr>
        <w:t>Special Leave</w:t>
      </w:r>
    </w:p>
    <w:p w14:paraId="4543C792" w14:textId="77777777" w:rsidR="000C2097" w:rsidRPr="000C2097" w:rsidRDefault="007F53E3" w:rsidP="00FC2B27">
      <w:pPr>
        <w:pStyle w:val="Default"/>
        <w:tabs>
          <w:tab w:val="left" w:pos="1843"/>
          <w:tab w:val="left" w:pos="2268"/>
        </w:tabs>
        <w:rPr>
          <w:sz w:val="22"/>
          <w:szCs w:val="22"/>
        </w:rPr>
      </w:pPr>
      <w:r w:rsidRPr="000C2097">
        <w:rPr>
          <w:sz w:val="22"/>
          <w:szCs w:val="22"/>
        </w:rPr>
        <w:t xml:space="preserve">Regulation </w:t>
      </w:r>
      <w:r w:rsidR="000C2097" w:rsidRPr="000C2097">
        <w:rPr>
          <w:sz w:val="22"/>
          <w:szCs w:val="22"/>
        </w:rPr>
        <w:t>12.5</w:t>
      </w:r>
      <w:r w:rsidRPr="000C2097">
        <w:rPr>
          <w:sz w:val="22"/>
          <w:szCs w:val="22"/>
        </w:rPr>
        <w:tab/>
        <w:t xml:space="preserve">– </w:t>
      </w:r>
      <w:r w:rsidRPr="000C2097">
        <w:rPr>
          <w:sz w:val="22"/>
          <w:szCs w:val="22"/>
        </w:rPr>
        <w:tab/>
      </w:r>
      <w:r w:rsidRPr="000C2097">
        <w:rPr>
          <w:sz w:val="22"/>
          <w:szCs w:val="22"/>
        </w:rPr>
        <w:tab/>
      </w:r>
      <w:r w:rsidR="000C2097" w:rsidRPr="000C2097">
        <w:rPr>
          <w:sz w:val="22"/>
          <w:szCs w:val="22"/>
        </w:rPr>
        <w:t>Transitional Measures</w:t>
      </w:r>
    </w:p>
    <w:p w14:paraId="1BC3DC6A" w14:textId="4BBAA597" w:rsidR="005722C8" w:rsidRDefault="005722C8" w:rsidP="007F53E3">
      <w:pPr>
        <w:pStyle w:val="Default"/>
        <w:tabs>
          <w:tab w:val="left" w:pos="1843"/>
          <w:tab w:val="left" w:pos="2098"/>
        </w:tabs>
        <w:rPr>
          <w:sz w:val="22"/>
          <w:szCs w:val="22"/>
        </w:rPr>
      </w:pPr>
    </w:p>
    <w:p w14:paraId="526F7489" w14:textId="77777777" w:rsidR="00F97308" w:rsidRPr="007F53E3" w:rsidRDefault="00F97308" w:rsidP="007F53E3">
      <w:pPr>
        <w:pStyle w:val="Default"/>
        <w:tabs>
          <w:tab w:val="left" w:pos="1843"/>
          <w:tab w:val="left" w:pos="2098"/>
        </w:tabs>
        <w:rPr>
          <w:sz w:val="22"/>
          <w:szCs w:val="22"/>
        </w:rPr>
      </w:pPr>
    </w:p>
    <w:p w14:paraId="28920F6C" w14:textId="6F7980DD" w:rsidR="008C72CD" w:rsidRDefault="008C72CD" w:rsidP="005722C8">
      <w:pPr>
        <w:pStyle w:val="Style1"/>
        <w:numPr>
          <w:ilvl w:val="0"/>
          <w:numId w:val="43"/>
        </w:numPr>
        <w:ind w:left="0" w:firstLine="0"/>
        <w:jc w:val="left"/>
      </w:pPr>
      <w:r w:rsidRPr="00EC6D23">
        <w:t>Amendments to Staff RULES (For notification)</w:t>
      </w:r>
    </w:p>
    <w:p w14:paraId="23519E6B" w14:textId="77777777" w:rsidR="005722C8" w:rsidRPr="00EC6D23" w:rsidRDefault="005722C8" w:rsidP="005722C8">
      <w:pPr>
        <w:pStyle w:val="Style1"/>
        <w:jc w:val="left"/>
      </w:pPr>
    </w:p>
    <w:p w14:paraId="6D1C3655" w14:textId="27642C02" w:rsidR="00C1165E" w:rsidRDefault="008C72CD" w:rsidP="00FC2B27">
      <w:pPr>
        <w:pStyle w:val="ListParagraph"/>
        <w:numPr>
          <w:ilvl w:val="0"/>
          <w:numId w:val="4"/>
        </w:numPr>
        <w:ind w:left="0" w:firstLine="0"/>
        <w:contextualSpacing w:val="0"/>
      </w:pPr>
      <w:r w:rsidRPr="000A20C7">
        <w:t>The amendments to the Staff Rules</w:t>
      </w:r>
      <w:r w:rsidR="0069756F">
        <w:t xml:space="preserve"> </w:t>
      </w:r>
      <w:r w:rsidRPr="000A20C7">
        <w:t>are provided in Annex</w:t>
      </w:r>
      <w:r w:rsidR="00894C32" w:rsidRPr="000A20C7">
        <w:t xml:space="preserve"> </w:t>
      </w:r>
      <w:r w:rsidRPr="000A20C7">
        <w:t>II</w:t>
      </w:r>
      <w:r w:rsidR="004C3CD5">
        <w:t>, and are accompanied by explanatory notes</w:t>
      </w:r>
      <w:r w:rsidRPr="000A20C7">
        <w:t xml:space="preserve">.  </w:t>
      </w:r>
      <w:r w:rsidR="00C1165E" w:rsidRPr="000A20C7">
        <w:t xml:space="preserve">The main </w:t>
      </w:r>
      <w:r w:rsidR="00C622A4" w:rsidRPr="000A20C7">
        <w:t>amendments are</w:t>
      </w:r>
      <w:r w:rsidR="004C3CD5">
        <w:t xml:space="preserve"> also</w:t>
      </w:r>
      <w:r w:rsidR="00C622A4" w:rsidRPr="000A20C7">
        <w:t xml:space="preserve"> explained below.</w:t>
      </w:r>
    </w:p>
    <w:p w14:paraId="3C794943" w14:textId="77777777" w:rsidR="00FC2B27" w:rsidRPr="000A20C7" w:rsidRDefault="00FC2B27" w:rsidP="00FC2B27">
      <w:pPr>
        <w:pStyle w:val="ListParagraph"/>
        <w:ind w:left="0"/>
        <w:contextualSpacing w:val="0"/>
      </w:pPr>
    </w:p>
    <w:p w14:paraId="7E99C330" w14:textId="53F84F13" w:rsidR="00065485" w:rsidRPr="00587F54" w:rsidRDefault="00065485" w:rsidP="008D7A80">
      <w:pPr>
        <w:pStyle w:val="ListParagraph"/>
        <w:ind w:left="567"/>
        <w:contextualSpacing w:val="0"/>
        <w:rPr>
          <w:b/>
          <w:i/>
        </w:rPr>
      </w:pPr>
      <w:r w:rsidRPr="00587F54">
        <w:rPr>
          <w:b/>
          <w:i/>
        </w:rPr>
        <w:t xml:space="preserve">Rule </w:t>
      </w:r>
      <w:r w:rsidR="00B905E0" w:rsidRPr="00587F54">
        <w:rPr>
          <w:b/>
          <w:i/>
        </w:rPr>
        <w:t>3.1</w:t>
      </w:r>
      <w:r w:rsidR="00693575" w:rsidRPr="00587F54">
        <w:rPr>
          <w:b/>
          <w:i/>
        </w:rPr>
        <w:t>4.3</w:t>
      </w:r>
      <w:r w:rsidRPr="00587F54">
        <w:rPr>
          <w:b/>
          <w:i/>
        </w:rPr>
        <w:t xml:space="preserve"> – </w:t>
      </w:r>
      <w:r w:rsidR="00693575" w:rsidRPr="00587F54">
        <w:rPr>
          <w:b/>
          <w:i/>
        </w:rPr>
        <w:t>Amount of the Education Grant</w:t>
      </w:r>
    </w:p>
    <w:p w14:paraId="0B68364C" w14:textId="77777777" w:rsidR="00FC2B27" w:rsidRPr="00F007D8" w:rsidRDefault="00FC2B27" w:rsidP="00FC2B27">
      <w:pPr>
        <w:pStyle w:val="ListParagraph"/>
        <w:ind w:left="567"/>
        <w:contextualSpacing w:val="0"/>
        <w:rPr>
          <w:i/>
          <w:highlight w:val="red"/>
        </w:rPr>
      </w:pPr>
    </w:p>
    <w:p w14:paraId="298E5682" w14:textId="20BB7B43" w:rsidR="00186B6B" w:rsidRPr="00587F54" w:rsidRDefault="00186B6B" w:rsidP="00186B6B">
      <w:pPr>
        <w:pStyle w:val="ListParagraph"/>
        <w:numPr>
          <w:ilvl w:val="0"/>
          <w:numId w:val="4"/>
        </w:numPr>
        <w:ind w:left="0" w:firstLine="0"/>
      </w:pPr>
      <w:r w:rsidRPr="00587F54">
        <w:t xml:space="preserve">This Rule will be amended to allow </w:t>
      </w:r>
      <w:r w:rsidR="00D004C4" w:rsidRPr="00587F54">
        <w:t>the application of l</w:t>
      </w:r>
      <w:r w:rsidRPr="00587F54">
        <w:t xml:space="preserve">ess restrictive conditions on the prorating of the education grant, in the interest of staff </w:t>
      </w:r>
      <w:r w:rsidR="00D004C4" w:rsidRPr="00587F54">
        <w:t xml:space="preserve">members </w:t>
      </w:r>
      <w:r w:rsidRPr="00587F54">
        <w:t xml:space="preserve">who separate from service before the end of the school year. </w:t>
      </w:r>
    </w:p>
    <w:p w14:paraId="258B212D" w14:textId="77777777" w:rsidR="00186B6B" w:rsidRPr="00E56C57" w:rsidRDefault="00186B6B" w:rsidP="00186B6B">
      <w:pPr>
        <w:pStyle w:val="ListParagraph"/>
        <w:ind w:left="0"/>
      </w:pPr>
    </w:p>
    <w:p w14:paraId="6510A317" w14:textId="0FE03B9E" w:rsidR="00CE7C6A" w:rsidRPr="00E56C57" w:rsidRDefault="00E56C57" w:rsidP="00186B6B">
      <w:pPr>
        <w:pStyle w:val="ListParagraph"/>
        <w:numPr>
          <w:ilvl w:val="0"/>
          <w:numId w:val="4"/>
        </w:numPr>
        <w:ind w:left="0" w:firstLine="0"/>
      </w:pPr>
      <w:r w:rsidRPr="00E56C57">
        <w:t>More specifically, t</w:t>
      </w:r>
      <w:r w:rsidR="00186B6B" w:rsidRPr="00E56C57">
        <w:t xml:space="preserve">he two-thirds rule that currently applies in relation to school attendance (i.e., </w:t>
      </w:r>
      <w:r w:rsidR="00D004C4" w:rsidRPr="00E56C57">
        <w:t xml:space="preserve">the grant is not prorated if the </w:t>
      </w:r>
      <w:r w:rsidR="00186B6B" w:rsidRPr="00E56C57">
        <w:t xml:space="preserve">child attends at least two thirds of the school year) </w:t>
      </w:r>
      <w:r w:rsidRPr="00E56C57">
        <w:t>will be</w:t>
      </w:r>
      <w:r w:rsidR="00186B6B" w:rsidRPr="00E56C57">
        <w:t xml:space="preserve"> extend</w:t>
      </w:r>
      <w:r w:rsidRPr="00E56C57">
        <w:t>ed</w:t>
      </w:r>
      <w:r w:rsidR="00186B6B" w:rsidRPr="00E56C57">
        <w:t xml:space="preserve"> to staff who</w:t>
      </w:r>
      <w:r w:rsidR="00035DFB" w:rsidRPr="00E56C57">
        <w:t>se period of service does not cover the full</w:t>
      </w:r>
      <w:r w:rsidR="00186B6B" w:rsidRPr="00E56C57">
        <w:t xml:space="preserve"> school year (i.e., </w:t>
      </w:r>
      <w:r w:rsidR="00D004C4" w:rsidRPr="00E56C57">
        <w:t>the grant will no longer be prorated</w:t>
      </w:r>
      <w:r w:rsidR="00186B6B" w:rsidRPr="00E56C57">
        <w:t xml:space="preserve"> if the </w:t>
      </w:r>
      <w:r w:rsidR="00D004C4" w:rsidRPr="00E56C57">
        <w:t xml:space="preserve">staff member’s </w:t>
      </w:r>
      <w:r w:rsidR="00186B6B" w:rsidRPr="00E56C57">
        <w:t xml:space="preserve">period of service covers at least two thirds of the school year). </w:t>
      </w:r>
      <w:r w:rsidR="00B17D0E">
        <w:t xml:space="preserve"> </w:t>
      </w:r>
      <w:r w:rsidR="00186B6B" w:rsidRPr="00E56C57">
        <w:t>This is consistent with the rules in other organizations of the UN common system, such as the UN Secretariat.</w:t>
      </w:r>
    </w:p>
    <w:p w14:paraId="2B8D57D0" w14:textId="331BA29B" w:rsidR="00456A35" w:rsidRPr="0069756F" w:rsidRDefault="00456A35" w:rsidP="00FC2B27">
      <w:pPr>
        <w:pStyle w:val="ListParagraph"/>
        <w:ind w:left="0"/>
        <w:rPr>
          <w:highlight w:val="yellow"/>
        </w:rPr>
      </w:pPr>
    </w:p>
    <w:p w14:paraId="0B492759" w14:textId="6DEFD023" w:rsidR="00C1165E" w:rsidRPr="000C2097" w:rsidRDefault="00C1165E" w:rsidP="008D7A80">
      <w:pPr>
        <w:pStyle w:val="ListParagraph"/>
        <w:ind w:left="567"/>
        <w:rPr>
          <w:b/>
          <w:i/>
        </w:rPr>
      </w:pPr>
      <w:r w:rsidRPr="000C2097">
        <w:rPr>
          <w:b/>
          <w:i/>
        </w:rPr>
        <w:t xml:space="preserve">Rule </w:t>
      </w:r>
      <w:r w:rsidR="000C2097" w:rsidRPr="000C2097">
        <w:rPr>
          <w:b/>
          <w:i/>
        </w:rPr>
        <w:t>7.2.7</w:t>
      </w:r>
      <w:r w:rsidRPr="000C2097">
        <w:rPr>
          <w:b/>
          <w:i/>
        </w:rPr>
        <w:t xml:space="preserve"> – </w:t>
      </w:r>
      <w:r w:rsidR="000C2097" w:rsidRPr="000C2097">
        <w:rPr>
          <w:b/>
          <w:i/>
        </w:rPr>
        <w:t>Travel-Related Entitlements for Temporary Staff Members</w:t>
      </w:r>
    </w:p>
    <w:p w14:paraId="1D198183" w14:textId="77777777" w:rsidR="00B04DDA" w:rsidRPr="0069756F" w:rsidRDefault="00B04DDA" w:rsidP="008D7A80">
      <w:pPr>
        <w:pStyle w:val="ListParagraph"/>
        <w:ind w:left="567"/>
        <w:rPr>
          <w:i/>
          <w:highlight w:val="yellow"/>
        </w:rPr>
      </w:pPr>
    </w:p>
    <w:p w14:paraId="70701FB8" w14:textId="77BA4C3A" w:rsidR="006F27B9" w:rsidRDefault="000C2097" w:rsidP="006F27B9">
      <w:pPr>
        <w:pStyle w:val="ListParagraph"/>
        <w:numPr>
          <w:ilvl w:val="0"/>
          <w:numId w:val="4"/>
        </w:numPr>
        <w:ind w:left="0" w:firstLine="0"/>
        <w:contextualSpacing w:val="0"/>
      </w:pPr>
      <w:r w:rsidRPr="00B11E57">
        <w:t>This Rule</w:t>
      </w:r>
      <w:r w:rsidR="00F822A3" w:rsidRPr="00B11E57">
        <w:t xml:space="preserve"> </w:t>
      </w:r>
      <w:r w:rsidR="00F13848" w:rsidRPr="00B11E57">
        <w:t>will</w:t>
      </w:r>
      <w:r w:rsidR="00F822A3" w:rsidRPr="00B11E57">
        <w:t xml:space="preserve"> be amended to </w:t>
      </w:r>
      <w:r w:rsidR="00B11E57" w:rsidRPr="00B11E57">
        <w:t xml:space="preserve">introduce </w:t>
      </w:r>
      <w:r w:rsidRPr="00B11E57">
        <w:t>a new payment of 30 days</w:t>
      </w:r>
      <w:r w:rsidR="00B11E57" w:rsidRPr="00B11E57">
        <w:t xml:space="preserve"> of daily subsistence allowance</w:t>
      </w:r>
      <w:r w:rsidRPr="00B11E57">
        <w:t xml:space="preserve"> </w:t>
      </w:r>
      <w:r w:rsidR="00B11E57" w:rsidRPr="00B11E57">
        <w:t xml:space="preserve">(DSA) </w:t>
      </w:r>
      <w:r w:rsidRPr="00B11E57">
        <w:t xml:space="preserve">for temporary staff members who, on initial appointment, travel to the duty station at the expense of WIPO. </w:t>
      </w:r>
      <w:r w:rsidR="00B17D0E">
        <w:t xml:space="preserve"> </w:t>
      </w:r>
      <w:r w:rsidR="00B11E57" w:rsidRPr="00B11E57">
        <w:t>This n</w:t>
      </w:r>
      <w:r w:rsidRPr="00B11E57">
        <w:t xml:space="preserve">ew payment </w:t>
      </w:r>
      <w:r w:rsidR="00035DFB">
        <w:t xml:space="preserve">will help the concerned staff members settle at their place of assignment. </w:t>
      </w:r>
      <w:r w:rsidR="00B17D0E">
        <w:t xml:space="preserve"> </w:t>
      </w:r>
      <w:r w:rsidR="00035DFB">
        <w:t xml:space="preserve">It </w:t>
      </w:r>
      <w:r w:rsidRPr="00B11E57">
        <w:t xml:space="preserve">is consistent with </w:t>
      </w:r>
      <w:r w:rsidR="00A51139">
        <w:t xml:space="preserve">the </w:t>
      </w:r>
      <w:r w:rsidRPr="00B11E57">
        <w:t xml:space="preserve">purpose of DSA </w:t>
      </w:r>
      <w:r w:rsidR="00B11E57" w:rsidRPr="00B11E57">
        <w:t>and</w:t>
      </w:r>
      <w:r w:rsidRPr="00B11E57">
        <w:t xml:space="preserve"> with </w:t>
      </w:r>
      <w:r w:rsidR="00B11E57" w:rsidRPr="00B11E57">
        <w:t>the rules and practices in</w:t>
      </w:r>
      <w:r w:rsidRPr="00B11E57">
        <w:t xml:space="preserve"> other organizations</w:t>
      </w:r>
      <w:r w:rsidR="00B11E57" w:rsidRPr="00B11E57">
        <w:t xml:space="preserve"> of the UN common system</w:t>
      </w:r>
      <w:r w:rsidRPr="00B11E57">
        <w:t>.</w:t>
      </w:r>
    </w:p>
    <w:p w14:paraId="54B7CA2A" w14:textId="77777777" w:rsidR="006F27B9" w:rsidRDefault="006F27B9" w:rsidP="006F27B9">
      <w:pPr>
        <w:pStyle w:val="ListParagraph"/>
        <w:ind w:left="0"/>
        <w:contextualSpacing w:val="0"/>
      </w:pPr>
    </w:p>
    <w:p w14:paraId="2E9D724A" w14:textId="6222A1A1" w:rsidR="000C2097" w:rsidRPr="006F27B9" w:rsidRDefault="006F27B9" w:rsidP="00D92148">
      <w:pPr>
        <w:pStyle w:val="ListParagraph"/>
        <w:numPr>
          <w:ilvl w:val="0"/>
          <w:numId w:val="4"/>
        </w:numPr>
        <w:ind w:left="0" w:firstLine="0"/>
        <w:contextualSpacing w:val="0"/>
      </w:pPr>
      <w:r w:rsidRPr="006F27B9">
        <w:t xml:space="preserve">In terms of financial implications, 30 days’ DSA at the </w:t>
      </w:r>
      <w:r w:rsidRPr="00EE4A32">
        <w:t>Geneva rate represent a payment of CHF 10,890 (</w:t>
      </w:r>
      <w:r w:rsidR="00EE4A32">
        <w:t xml:space="preserve">as at </w:t>
      </w:r>
      <w:r w:rsidRPr="00EE4A32">
        <w:t xml:space="preserve">March 2023) per eligible staff member. </w:t>
      </w:r>
      <w:r w:rsidR="00B17D0E">
        <w:t xml:space="preserve"> </w:t>
      </w:r>
      <w:r w:rsidRPr="00EE4A32">
        <w:t>The amou</w:t>
      </w:r>
      <w:r w:rsidRPr="006F27B9">
        <w:t>nt of the relocation lump sum currently paid to temporary staff members will be revisited to take into account the new DSA payment.</w:t>
      </w:r>
      <w:r w:rsidR="00B17D0E">
        <w:t xml:space="preserve"> </w:t>
      </w:r>
      <w:r w:rsidRPr="006F27B9">
        <w:t xml:space="preserve"> The reduction of the relocation lump sum for temporary staff </w:t>
      </w:r>
      <w:r w:rsidR="00A51139">
        <w:t xml:space="preserve">members </w:t>
      </w:r>
      <w:r w:rsidRPr="006F27B9">
        <w:t>with an appointment of at least 12 months will partly offset the additional expenses resulting from the new DSA payment</w:t>
      </w:r>
      <w:r w:rsidR="000C2097" w:rsidRPr="006F27B9">
        <w:t>.</w:t>
      </w:r>
    </w:p>
    <w:p w14:paraId="5C6D4DFF" w14:textId="77777777" w:rsidR="00D815CB" w:rsidRPr="006F27B9" w:rsidRDefault="00D815CB" w:rsidP="008D7A80">
      <w:pPr>
        <w:pStyle w:val="ListParagraph"/>
        <w:ind w:left="567"/>
      </w:pPr>
    </w:p>
    <w:p w14:paraId="021B5BBC" w14:textId="1E08553E" w:rsidR="00C1165E" w:rsidRPr="00B04DDA" w:rsidRDefault="00C1165E" w:rsidP="00A51139">
      <w:pPr>
        <w:pStyle w:val="ListParagraph"/>
        <w:keepNext/>
        <w:ind w:left="567"/>
        <w:rPr>
          <w:b/>
          <w:i/>
        </w:rPr>
      </w:pPr>
      <w:r w:rsidRPr="00B04DDA">
        <w:rPr>
          <w:b/>
          <w:i/>
        </w:rPr>
        <w:t>Other Amendments</w:t>
      </w:r>
    </w:p>
    <w:p w14:paraId="40BAF1E2" w14:textId="77777777" w:rsidR="00B04DDA" w:rsidRPr="00B04DDA" w:rsidRDefault="00B04DDA" w:rsidP="00A51139">
      <w:pPr>
        <w:keepNext/>
      </w:pPr>
    </w:p>
    <w:p w14:paraId="6E9AFE35" w14:textId="282F1F2B" w:rsidR="00C1165E" w:rsidRDefault="00C1165E" w:rsidP="007A2E8A">
      <w:pPr>
        <w:pStyle w:val="ListParagraph"/>
        <w:numPr>
          <w:ilvl w:val="0"/>
          <w:numId w:val="4"/>
        </w:numPr>
        <w:ind w:left="0" w:firstLine="0"/>
        <w:contextualSpacing w:val="0"/>
      </w:pPr>
      <w:r w:rsidRPr="00DD7603">
        <w:t xml:space="preserve">Other amendments, which are </w:t>
      </w:r>
      <w:r w:rsidR="00B11E57">
        <w:t xml:space="preserve">less substantive in nature or </w:t>
      </w:r>
      <w:r w:rsidR="00BA35D6" w:rsidRPr="00DD7603">
        <w:t>merely editorial</w:t>
      </w:r>
      <w:r w:rsidR="0069756F">
        <w:t>,</w:t>
      </w:r>
      <w:r w:rsidR="00B905E0" w:rsidRPr="00DD7603">
        <w:t xml:space="preserve"> </w:t>
      </w:r>
      <w:r w:rsidR="009A197B" w:rsidRPr="00DD7603">
        <w:t xml:space="preserve">will be made </w:t>
      </w:r>
      <w:r w:rsidRPr="00DD7603">
        <w:t>to the following Rules, as detailed in Annex II:</w:t>
      </w:r>
    </w:p>
    <w:p w14:paraId="234E4785" w14:textId="77777777" w:rsidR="007A2E8A" w:rsidRPr="00DD7603" w:rsidRDefault="007A2E8A" w:rsidP="007A2E8A">
      <w:pPr>
        <w:pStyle w:val="ListParagraph"/>
        <w:ind w:left="0"/>
        <w:contextualSpacing w:val="0"/>
      </w:pPr>
    </w:p>
    <w:p w14:paraId="4A48FC40" w14:textId="6239637D" w:rsidR="0064697A" w:rsidRPr="00693575" w:rsidRDefault="0064697A" w:rsidP="007A2E8A">
      <w:pPr>
        <w:pStyle w:val="Default"/>
        <w:tabs>
          <w:tab w:val="left" w:pos="1531"/>
          <w:tab w:val="left" w:pos="2041"/>
        </w:tabs>
        <w:rPr>
          <w:sz w:val="22"/>
          <w:szCs w:val="22"/>
        </w:rPr>
      </w:pPr>
      <w:r w:rsidRPr="00693575">
        <w:rPr>
          <w:sz w:val="22"/>
          <w:szCs w:val="22"/>
        </w:rPr>
        <w:t xml:space="preserve">Rule </w:t>
      </w:r>
      <w:r w:rsidR="00693575" w:rsidRPr="00693575">
        <w:rPr>
          <w:sz w:val="22"/>
          <w:szCs w:val="22"/>
        </w:rPr>
        <w:t>3.10.1</w:t>
      </w:r>
      <w:r w:rsidRPr="00693575">
        <w:rPr>
          <w:sz w:val="22"/>
          <w:szCs w:val="22"/>
        </w:rPr>
        <w:tab/>
        <w:t xml:space="preserve">– </w:t>
      </w:r>
      <w:r w:rsidRPr="00693575">
        <w:rPr>
          <w:sz w:val="22"/>
          <w:szCs w:val="22"/>
        </w:rPr>
        <w:tab/>
      </w:r>
      <w:r w:rsidR="00693575" w:rsidRPr="00693575">
        <w:rPr>
          <w:sz w:val="22"/>
          <w:szCs w:val="22"/>
        </w:rPr>
        <w:t>Language Allowance</w:t>
      </w:r>
    </w:p>
    <w:p w14:paraId="523F42CF" w14:textId="1E269036" w:rsidR="00186B6B" w:rsidRPr="00693575" w:rsidRDefault="00186B6B" w:rsidP="00186B6B">
      <w:pPr>
        <w:pStyle w:val="Default"/>
        <w:tabs>
          <w:tab w:val="left" w:pos="1531"/>
          <w:tab w:val="left" w:pos="2041"/>
        </w:tabs>
        <w:rPr>
          <w:sz w:val="22"/>
          <w:szCs w:val="22"/>
        </w:rPr>
      </w:pPr>
      <w:r w:rsidRPr="00F007D8">
        <w:rPr>
          <w:sz w:val="22"/>
          <w:szCs w:val="22"/>
        </w:rPr>
        <w:lastRenderedPageBreak/>
        <w:t>Rule 6.2.1</w:t>
      </w:r>
      <w:r w:rsidRPr="00F007D8">
        <w:rPr>
          <w:sz w:val="22"/>
          <w:szCs w:val="22"/>
        </w:rPr>
        <w:tab/>
        <w:t xml:space="preserve">– </w:t>
      </w:r>
      <w:r w:rsidRPr="00F007D8">
        <w:rPr>
          <w:sz w:val="22"/>
          <w:szCs w:val="22"/>
        </w:rPr>
        <w:tab/>
        <w:t>Medical Insurance</w:t>
      </w:r>
    </w:p>
    <w:p w14:paraId="41CF2A80" w14:textId="2482AB71" w:rsidR="0064697A" w:rsidRPr="000C2097" w:rsidRDefault="0064697A" w:rsidP="007A2E8A">
      <w:pPr>
        <w:pStyle w:val="Default"/>
        <w:tabs>
          <w:tab w:val="left" w:pos="1531"/>
          <w:tab w:val="left" w:pos="2041"/>
        </w:tabs>
        <w:rPr>
          <w:sz w:val="22"/>
          <w:szCs w:val="22"/>
        </w:rPr>
      </w:pPr>
      <w:r w:rsidRPr="000C2097">
        <w:rPr>
          <w:sz w:val="22"/>
          <w:szCs w:val="22"/>
        </w:rPr>
        <w:t>Rule 1</w:t>
      </w:r>
      <w:r w:rsidR="000C2097" w:rsidRPr="000C2097">
        <w:rPr>
          <w:sz w:val="22"/>
          <w:szCs w:val="22"/>
        </w:rPr>
        <w:t>2.2.2</w:t>
      </w:r>
      <w:r w:rsidRPr="000C2097">
        <w:rPr>
          <w:sz w:val="22"/>
          <w:szCs w:val="22"/>
        </w:rPr>
        <w:tab/>
        <w:t xml:space="preserve">– </w:t>
      </w:r>
      <w:r w:rsidRPr="000C2097">
        <w:rPr>
          <w:sz w:val="22"/>
          <w:szCs w:val="22"/>
        </w:rPr>
        <w:tab/>
      </w:r>
      <w:r w:rsidR="000C2097" w:rsidRPr="000C2097">
        <w:rPr>
          <w:sz w:val="22"/>
          <w:szCs w:val="22"/>
        </w:rPr>
        <w:t>Authentic Texts of Regulations and Rules</w:t>
      </w:r>
      <w:r w:rsidRPr="000C2097">
        <w:rPr>
          <w:sz w:val="22"/>
          <w:szCs w:val="22"/>
        </w:rPr>
        <w:t xml:space="preserve"> </w:t>
      </w:r>
    </w:p>
    <w:p w14:paraId="1405DF1F" w14:textId="204D1FF1" w:rsidR="006E3ACA" w:rsidRPr="000C2097" w:rsidRDefault="000C2097" w:rsidP="007A2E8A">
      <w:pPr>
        <w:pStyle w:val="Default"/>
        <w:tabs>
          <w:tab w:val="left" w:pos="1531"/>
          <w:tab w:val="left" w:pos="2041"/>
        </w:tabs>
        <w:rPr>
          <w:sz w:val="22"/>
          <w:szCs w:val="22"/>
        </w:rPr>
      </w:pPr>
      <w:r w:rsidRPr="000C2097">
        <w:rPr>
          <w:sz w:val="22"/>
          <w:szCs w:val="22"/>
        </w:rPr>
        <w:t>Annex II</w:t>
      </w:r>
      <w:r w:rsidR="006E3ACA" w:rsidRPr="000C2097">
        <w:rPr>
          <w:sz w:val="22"/>
          <w:szCs w:val="22"/>
        </w:rPr>
        <w:tab/>
        <w:t xml:space="preserve">– </w:t>
      </w:r>
      <w:r w:rsidR="006E3ACA" w:rsidRPr="000C2097">
        <w:rPr>
          <w:sz w:val="22"/>
          <w:szCs w:val="22"/>
        </w:rPr>
        <w:tab/>
      </w:r>
      <w:r w:rsidRPr="000C2097">
        <w:rPr>
          <w:sz w:val="22"/>
          <w:szCs w:val="22"/>
        </w:rPr>
        <w:t>Salaries and Allowances</w:t>
      </w:r>
    </w:p>
    <w:p w14:paraId="0998DE9E" w14:textId="77777777" w:rsidR="00B04DDA" w:rsidRPr="00206199" w:rsidRDefault="00B04DDA" w:rsidP="00B04DDA">
      <w:pPr>
        <w:pStyle w:val="Default"/>
        <w:tabs>
          <w:tab w:val="left" w:pos="1531"/>
          <w:tab w:val="left" w:pos="2041"/>
        </w:tabs>
        <w:rPr>
          <w:sz w:val="22"/>
          <w:szCs w:val="22"/>
        </w:rPr>
      </w:pPr>
    </w:p>
    <w:p w14:paraId="0ED5CD22" w14:textId="6898304C" w:rsidR="00D66E86" w:rsidRDefault="008C72CD" w:rsidP="007A2E8A">
      <w:pPr>
        <w:pStyle w:val="ListParagraph"/>
        <w:numPr>
          <w:ilvl w:val="0"/>
          <w:numId w:val="4"/>
        </w:numPr>
        <w:ind w:left="5528" w:firstLine="0"/>
        <w:contextualSpacing w:val="0"/>
        <w:rPr>
          <w:i/>
          <w:color w:val="000000"/>
        </w:rPr>
      </w:pPr>
      <w:r w:rsidRPr="006B2A1D">
        <w:rPr>
          <w:i/>
          <w:color w:val="000000"/>
        </w:rPr>
        <w:t xml:space="preserve">The WIPO Coordination </w:t>
      </w:r>
      <w:r w:rsidRPr="00D92EED">
        <w:rPr>
          <w:i/>
          <w:color w:val="000000"/>
        </w:rPr>
        <w:t>Committee is invited</w:t>
      </w:r>
      <w:r w:rsidR="00D66E86" w:rsidRPr="00D92EED">
        <w:rPr>
          <w:i/>
          <w:color w:val="000000"/>
        </w:rPr>
        <w:t>:</w:t>
      </w:r>
    </w:p>
    <w:p w14:paraId="3181C667" w14:textId="77777777" w:rsidR="007A2E8A" w:rsidRPr="00D92EED" w:rsidRDefault="007A2E8A" w:rsidP="007A2E8A">
      <w:pPr>
        <w:pStyle w:val="ListParagraph"/>
        <w:ind w:left="5528"/>
        <w:contextualSpacing w:val="0"/>
        <w:rPr>
          <w:i/>
          <w:color w:val="000000"/>
        </w:rPr>
      </w:pPr>
    </w:p>
    <w:p w14:paraId="20AA686A" w14:textId="0EA0844A" w:rsidR="008C72CD" w:rsidRPr="009461CF" w:rsidRDefault="008C72CD" w:rsidP="007A2E8A">
      <w:pPr>
        <w:pStyle w:val="ListParagraph"/>
        <w:numPr>
          <w:ilvl w:val="0"/>
          <w:numId w:val="9"/>
        </w:numPr>
        <w:ind w:left="6237" w:firstLine="0"/>
        <w:contextualSpacing w:val="0"/>
        <w:rPr>
          <w:i/>
          <w:color w:val="000000"/>
        </w:rPr>
      </w:pPr>
      <w:r w:rsidRPr="00D92EED">
        <w:rPr>
          <w:i/>
          <w:color w:val="000000"/>
        </w:rPr>
        <w:t xml:space="preserve">to approve the amendments to the Staff Regulations as provided in </w:t>
      </w:r>
      <w:r w:rsidRPr="005C7C9A">
        <w:rPr>
          <w:i/>
          <w:color w:val="000000"/>
        </w:rPr>
        <w:t xml:space="preserve">Annex I, </w:t>
      </w:r>
      <w:r w:rsidRPr="000C053F">
        <w:rPr>
          <w:i/>
          <w:color w:val="000000"/>
        </w:rPr>
        <w:t>document</w:t>
      </w:r>
      <w:r w:rsidR="003103DC" w:rsidRPr="000C053F">
        <w:rPr>
          <w:i/>
          <w:color w:val="000000"/>
        </w:rPr>
        <w:t> </w:t>
      </w:r>
      <w:r w:rsidRPr="005C7C9A">
        <w:rPr>
          <w:i/>
          <w:color w:val="000000"/>
        </w:rPr>
        <w:t>WO</w:t>
      </w:r>
      <w:r w:rsidRPr="00693575">
        <w:rPr>
          <w:i/>
          <w:color w:val="000000"/>
        </w:rPr>
        <w:t>/</w:t>
      </w:r>
      <w:r w:rsidRPr="009461CF">
        <w:rPr>
          <w:i/>
          <w:color w:val="000000"/>
        </w:rPr>
        <w:t>CC/</w:t>
      </w:r>
      <w:r w:rsidR="00881BB2" w:rsidRPr="009461CF">
        <w:rPr>
          <w:i/>
          <w:color w:val="000000"/>
        </w:rPr>
        <w:t>8</w:t>
      </w:r>
      <w:r w:rsidR="00693575" w:rsidRPr="009461CF">
        <w:rPr>
          <w:i/>
          <w:color w:val="000000"/>
        </w:rPr>
        <w:t>2/</w:t>
      </w:r>
      <w:r w:rsidR="009461CF" w:rsidRPr="009461CF">
        <w:rPr>
          <w:i/>
          <w:color w:val="000000"/>
        </w:rPr>
        <w:t>2</w:t>
      </w:r>
      <w:r w:rsidR="00D66E86" w:rsidRPr="009461CF">
        <w:rPr>
          <w:i/>
          <w:color w:val="000000"/>
        </w:rPr>
        <w:t>;  and</w:t>
      </w:r>
    </w:p>
    <w:p w14:paraId="6EDE63A6" w14:textId="77777777" w:rsidR="007A2E8A" w:rsidRPr="009461CF" w:rsidRDefault="007A2E8A" w:rsidP="007A2E8A">
      <w:pPr>
        <w:pStyle w:val="ListParagraph"/>
        <w:ind w:left="6237"/>
        <w:contextualSpacing w:val="0"/>
        <w:rPr>
          <w:i/>
          <w:color w:val="000000"/>
        </w:rPr>
      </w:pPr>
    </w:p>
    <w:p w14:paraId="43DE0953" w14:textId="0B7EB303" w:rsidR="008C72CD" w:rsidRPr="009461CF" w:rsidRDefault="008C72CD" w:rsidP="007A2E8A">
      <w:pPr>
        <w:pStyle w:val="ListParagraph"/>
        <w:numPr>
          <w:ilvl w:val="0"/>
          <w:numId w:val="9"/>
        </w:numPr>
        <w:ind w:left="6237" w:firstLine="0"/>
        <w:contextualSpacing w:val="0"/>
        <w:rPr>
          <w:i/>
          <w:color w:val="000000"/>
        </w:rPr>
      </w:pPr>
      <w:r w:rsidRPr="009461CF">
        <w:rPr>
          <w:i/>
          <w:color w:val="000000"/>
        </w:rPr>
        <w:t>to note the amendments to the Staff Rules</w:t>
      </w:r>
      <w:r w:rsidR="00E259C7" w:rsidRPr="009461CF">
        <w:rPr>
          <w:i/>
          <w:color w:val="000000"/>
        </w:rPr>
        <w:t xml:space="preserve"> </w:t>
      </w:r>
      <w:r w:rsidRPr="009461CF">
        <w:rPr>
          <w:i/>
          <w:color w:val="000000"/>
        </w:rPr>
        <w:t>as provided in Anne</w:t>
      </w:r>
      <w:r w:rsidR="003103DC" w:rsidRPr="009461CF">
        <w:rPr>
          <w:i/>
          <w:color w:val="000000"/>
        </w:rPr>
        <w:t>x</w:t>
      </w:r>
      <w:r w:rsidR="00881BB2" w:rsidRPr="009461CF">
        <w:rPr>
          <w:i/>
          <w:color w:val="000000"/>
        </w:rPr>
        <w:t xml:space="preserve"> II</w:t>
      </w:r>
      <w:r w:rsidR="003103DC" w:rsidRPr="009461CF">
        <w:rPr>
          <w:i/>
          <w:color w:val="000000"/>
        </w:rPr>
        <w:t>, document </w:t>
      </w:r>
      <w:r w:rsidRPr="009461CF">
        <w:rPr>
          <w:i/>
          <w:color w:val="000000"/>
        </w:rPr>
        <w:t>WO/CC/</w:t>
      </w:r>
      <w:r w:rsidR="00881BB2" w:rsidRPr="009461CF">
        <w:rPr>
          <w:i/>
          <w:color w:val="000000"/>
        </w:rPr>
        <w:t>8</w:t>
      </w:r>
      <w:r w:rsidR="00693575" w:rsidRPr="009461CF">
        <w:rPr>
          <w:i/>
          <w:color w:val="000000"/>
        </w:rPr>
        <w:t>2/</w:t>
      </w:r>
      <w:r w:rsidR="009461CF" w:rsidRPr="009461CF">
        <w:rPr>
          <w:i/>
          <w:color w:val="000000"/>
        </w:rPr>
        <w:t>2</w:t>
      </w:r>
      <w:r w:rsidR="00E259C7" w:rsidRPr="009461CF">
        <w:rPr>
          <w:i/>
          <w:color w:val="000000"/>
        </w:rPr>
        <w:t>.</w:t>
      </w:r>
    </w:p>
    <w:p w14:paraId="4553F49C" w14:textId="059290DD" w:rsidR="00230598" w:rsidRDefault="00230598" w:rsidP="008C72CD">
      <w:pPr>
        <w:ind w:left="5528"/>
      </w:pPr>
    </w:p>
    <w:p w14:paraId="62CC1C97" w14:textId="77777777" w:rsidR="000C2097" w:rsidRDefault="000C2097" w:rsidP="008C72CD">
      <w:pPr>
        <w:ind w:left="5528"/>
      </w:pPr>
    </w:p>
    <w:p w14:paraId="478DA338" w14:textId="0E35E9B8" w:rsidR="008C72CD" w:rsidRDefault="008C72CD" w:rsidP="008C72CD">
      <w:pPr>
        <w:ind w:left="5528"/>
      </w:pPr>
      <w:r w:rsidRPr="00C0327B">
        <w:t>[Annexes follow]</w:t>
      </w:r>
    </w:p>
    <w:p w14:paraId="1FBB872B" w14:textId="77777777" w:rsidR="008C72CD" w:rsidRDefault="008C72CD" w:rsidP="008C72CD">
      <w:pPr>
        <w:sectPr w:rsidR="008C72CD" w:rsidSect="00C622A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783D3EB4" w14:textId="513B3A96" w:rsidR="008C72CD" w:rsidRPr="008C78A4" w:rsidRDefault="008C72CD" w:rsidP="008C78A4">
      <w:pPr>
        <w:jc w:val="center"/>
        <w:rPr>
          <w:b/>
        </w:rPr>
      </w:pPr>
      <w:r w:rsidRPr="008C78A4">
        <w:rPr>
          <w:b/>
        </w:rPr>
        <w:lastRenderedPageBreak/>
        <w:t xml:space="preserve">PROPOSED </w:t>
      </w:r>
      <w:r w:rsidR="00E259C7" w:rsidRPr="008C78A4">
        <w:rPr>
          <w:b/>
        </w:rPr>
        <w:t>AMENDMENTS TO STAFF REGULATIONS</w:t>
      </w:r>
    </w:p>
    <w:p w14:paraId="20DD0399" w14:textId="77777777" w:rsidR="005A061E" w:rsidRPr="005A061E" w:rsidRDefault="005A061E" w:rsidP="005A061E">
      <w:pPr>
        <w:jc w:val="cente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1843"/>
        <w:gridCol w:w="4536"/>
        <w:gridCol w:w="4536"/>
        <w:gridCol w:w="4536"/>
      </w:tblGrid>
      <w:tr w:rsidR="008C72CD" w:rsidRPr="00FE1EF7" w14:paraId="50831F1B" w14:textId="77777777" w:rsidTr="0048566C">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77777777" w:rsidR="008C72CD" w:rsidRPr="002161C1" w:rsidRDefault="008C72CD" w:rsidP="008C72CD">
            <w:pPr>
              <w:ind w:left="142" w:hanging="142"/>
              <w:jc w:val="center"/>
              <w:rPr>
                <w:b/>
                <w:sz w:val="18"/>
                <w:szCs w:val="18"/>
              </w:rPr>
            </w:pPr>
            <w:r w:rsidRPr="002161C1">
              <w:rPr>
                <w:b/>
                <w:sz w:val="18"/>
                <w:szCs w:val="18"/>
              </w:rPr>
              <w:t>Provision</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9AB6E42" w14:textId="77777777" w:rsidR="008C72CD" w:rsidRPr="002161C1" w:rsidRDefault="008C72CD" w:rsidP="008C72CD">
            <w:pPr>
              <w:jc w:val="center"/>
              <w:rPr>
                <w:b/>
                <w:sz w:val="18"/>
                <w:szCs w:val="18"/>
              </w:rPr>
            </w:pPr>
            <w:r w:rsidRPr="002161C1">
              <w:rPr>
                <w:b/>
                <w:sz w:val="18"/>
                <w:szCs w:val="18"/>
              </w:rPr>
              <w:t>Current Text</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0B1AB7F" w14:textId="77777777" w:rsidR="008C72CD" w:rsidRPr="002161C1" w:rsidRDefault="008C72CD" w:rsidP="008C72CD">
            <w:pPr>
              <w:jc w:val="center"/>
              <w:rPr>
                <w:b/>
                <w:sz w:val="18"/>
                <w:szCs w:val="18"/>
              </w:rPr>
            </w:pPr>
            <w:r w:rsidRPr="002161C1">
              <w:rPr>
                <w:b/>
                <w:sz w:val="18"/>
                <w:szCs w:val="18"/>
              </w:rPr>
              <w:t>Proposed</w:t>
            </w:r>
            <w:r>
              <w:rPr>
                <w:b/>
                <w:sz w:val="18"/>
                <w:szCs w:val="18"/>
              </w:rPr>
              <w:t xml:space="preserve"> N</w:t>
            </w:r>
            <w:r w:rsidRPr="002161C1">
              <w:rPr>
                <w:b/>
                <w:sz w:val="18"/>
                <w:szCs w:val="18"/>
              </w:rPr>
              <w:t>ew Text</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0D18F4" w14:textId="77777777" w:rsidR="008C72CD" w:rsidRPr="002161C1" w:rsidRDefault="008C72CD" w:rsidP="008C72CD">
            <w:pPr>
              <w:jc w:val="center"/>
              <w:rPr>
                <w:b/>
                <w:sz w:val="18"/>
                <w:szCs w:val="18"/>
              </w:rPr>
            </w:pPr>
            <w:r w:rsidRPr="002161C1">
              <w:rPr>
                <w:b/>
                <w:sz w:val="18"/>
                <w:szCs w:val="18"/>
              </w:rPr>
              <w:t>Purpose/Description of amendment</w:t>
            </w:r>
          </w:p>
        </w:tc>
      </w:tr>
      <w:tr w:rsidR="005C0EC2" w:rsidRPr="0069756F" w14:paraId="62092FC3" w14:textId="77777777" w:rsidTr="00CF0F43">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397A2791" w14:textId="05E857FB" w:rsidR="006D4BA3" w:rsidRPr="006D4BA3" w:rsidRDefault="000118F2" w:rsidP="006D4BA3">
            <w:pPr>
              <w:spacing w:after="180"/>
              <w:ind w:right="34"/>
              <w:rPr>
                <w:b/>
                <w:sz w:val="18"/>
                <w:szCs w:val="18"/>
              </w:rPr>
            </w:pPr>
            <w:r>
              <w:rPr>
                <w:b/>
                <w:sz w:val="18"/>
                <w:szCs w:val="18"/>
              </w:rPr>
              <w:t>[</w:t>
            </w:r>
            <w:r w:rsidR="006D4BA3" w:rsidRPr="006D4BA3">
              <w:rPr>
                <w:b/>
                <w:sz w:val="18"/>
                <w:szCs w:val="18"/>
              </w:rPr>
              <w:t>New</w:t>
            </w:r>
            <w:r>
              <w:rPr>
                <w:b/>
                <w:sz w:val="18"/>
                <w:szCs w:val="18"/>
              </w:rPr>
              <w:t>]</w:t>
            </w:r>
            <w:r w:rsidR="006D4BA3" w:rsidRPr="006D4BA3">
              <w:rPr>
                <w:b/>
                <w:sz w:val="18"/>
                <w:szCs w:val="18"/>
              </w:rPr>
              <w:t xml:space="preserve"> Regulation 1.10</w:t>
            </w:r>
          </w:p>
          <w:p w14:paraId="7C457AEA" w14:textId="49A83CC2" w:rsidR="005C0EC2" w:rsidRPr="006D4BA3" w:rsidRDefault="006D4BA3" w:rsidP="006D4BA3">
            <w:pPr>
              <w:spacing w:after="180"/>
              <w:ind w:right="34"/>
              <w:rPr>
                <w:sz w:val="18"/>
                <w:szCs w:val="18"/>
              </w:rPr>
            </w:pPr>
            <w:r w:rsidRPr="006D4BA3">
              <w:rPr>
                <w:sz w:val="18"/>
                <w:szCs w:val="18"/>
              </w:rPr>
              <w:t>Place of Residence</w:t>
            </w:r>
          </w:p>
        </w:tc>
        <w:tc>
          <w:tcPr>
            <w:tcW w:w="4536" w:type="dxa"/>
            <w:tcBorders>
              <w:top w:val="single" w:sz="6" w:space="0" w:color="A6A6A6" w:themeColor="background1" w:themeShade="A6"/>
            </w:tcBorders>
            <w:shd w:val="clear" w:color="auto" w:fill="FFFFFF" w:themeFill="background1"/>
            <w:tcMar>
              <w:top w:w="57" w:type="dxa"/>
              <w:bottom w:w="57" w:type="dxa"/>
            </w:tcMar>
          </w:tcPr>
          <w:p w14:paraId="4AAD0E35" w14:textId="480D0FE7" w:rsidR="005C0EC2" w:rsidRPr="0069756F" w:rsidRDefault="005C0EC2" w:rsidP="00CF0F43">
            <w:pPr>
              <w:tabs>
                <w:tab w:val="left" w:pos="391"/>
              </w:tabs>
              <w:autoSpaceDE w:val="0"/>
              <w:autoSpaceDN w:val="0"/>
              <w:adjustRightInd w:val="0"/>
              <w:rPr>
                <w:rFonts w:eastAsia="Times New Roman"/>
                <w:sz w:val="18"/>
                <w:szCs w:val="18"/>
                <w:highlight w:val="yellow"/>
              </w:rPr>
            </w:pPr>
          </w:p>
        </w:tc>
        <w:tc>
          <w:tcPr>
            <w:tcW w:w="4536" w:type="dxa"/>
            <w:tcBorders>
              <w:top w:val="single" w:sz="6" w:space="0" w:color="A6A6A6" w:themeColor="background1" w:themeShade="A6"/>
            </w:tcBorders>
            <w:shd w:val="clear" w:color="auto" w:fill="FFFFFF" w:themeFill="background1"/>
            <w:tcMar>
              <w:top w:w="57" w:type="dxa"/>
              <w:bottom w:w="57" w:type="dxa"/>
            </w:tcMar>
          </w:tcPr>
          <w:p w14:paraId="2BE5E106" w14:textId="3EBE6383" w:rsidR="007E14C4" w:rsidRPr="007E14C4" w:rsidRDefault="000118F2" w:rsidP="007E14C4">
            <w:pPr>
              <w:tabs>
                <w:tab w:val="left" w:pos="391"/>
              </w:tabs>
              <w:autoSpaceDE w:val="0"/>
              <w:autoSpaceDN w:val="0"/>
              <w:adjustRightInd w:val="0"/>
              <w:rPr>
                <w:b/>
                <w:sz w:val="18"/>
                <w:szCs w:val="18"/>
                <w:u w:val="single"/>
              </w:rPr>
            </w:pPr>
            <w:r>
              <w:rPr>
                <w:b/>
                <w:sz w:val="18"/>
                <w:szCs w:val="18"/>
                <w:u w:val="single"/>
              </w:rPr>
              <w:t>[</w:t>
            </w:r>
            <w:r w:rsidR="007E14C4" w:rsidRPr="007E14C4">
              <w:rPr>
                <w:b/>
                <w:sz w:val="18"/>
                <w:szCs w:val="18"/>
                <w:u w:val="single"/>
              </w:rPr>
              <w:t>New</w:t>
            </w:r>
            <w:r>
              <w:rPr>
                <w:b/>
                <w:sz w:val="18"/>
                <w:szCs w:val="18"/>
                <w:u w:val="single"/>
              </w:rPr>
              <w:t>]</w:t>
            </w:r>
            <w:r w:rsidR="007E14C4" w:rsidRPr="007E14C4">
              <w:rPr>
                <w:b/>
                <w:sz w:val="18"/>
                <w:szCs w:val="18"/>
                <w:u w:val="single"/>
              </w:rPr>
              <w:t xml:space="preserve"> Regulation 1.10 – Place of Residence</w:t>
            </w:r>
          </w:p>
          <w:p w14:paraId="2CF67AD9" w14:textId="77777777" w:rsidR="007E14C4" w:rsidRPr="007E14C4" w:rsidRDefault="007E14C4" w:rsidP="007E14C4">
            <w:pPr>
              <w:tabs>
                <w:tab w:val="left" w:pos="391"/>
              </w:tabs>
              <w:autoSpaceDE w:val="0"/>
              <w:autoSpaceDN w:val="0"/>
              <w:adjustRightInd w:val="0"/>
              <w:rPr>
                <w:b/>
                <w:sz w:val="18"/>
                <w:szCs w:val="18"/>
                <w:u w:val="single"/>
              </w:rPr>
            </w:pPr>
          </w:p>
          <w:p w14:paraId="6D3356D2" w14:textId="3379A2D7" w:rsidR="005C0EC2" w:rsidRPr="0069756F" w:rsidRDefault="007E14C4" w:rsidP="007E14C4">
            <w:pPr>
              <w:tabs>
                <w:tab w:val="left" w:pos="391"/>
              </w:tabs>
              <w:autoSpaceDE w:val="0"/>
              <w:autoSpaceDN w:val="0"/>
              <w:adjustRightInd w:val="0"/>
              <w:rPr>
                <w:rFonts w:eastAsia="Times New Roman"/>
                <w:sz w:val="18"/>
                <w:szCs w:val="18"/>
                <w:highlight w:val="yellow"/>
              </w:rPr>
            </w:pPr>
            <w:r w:rsidRPr="007E14C4">
              <w:rPr>
                <w:b/>
                <w:sz w:val="18"/>
                <w:szCs w:val="18"/>
                <w:u w:val="single"/>
              </w:rPr>
              <w:t xml:space="preserve">Staff members shall have their primary residence within the area of their duty station. </w:t>
            </w:r>
            <w:r w:rsidR="00B17D0E">
              <w:rPr>
                <w:b/>
                <w:sz w:val="18"/>
                <w:szCs w:val="18"/>
                <w:u w:val="single"/>
              </w:rPr>
              <w:t xml:space="preserve"> </w:t>
            </w:r>
            <w:r w:rsidRPr="007E14C4">
              <w:rPr>
                <w:b/>
                <w:sz w:val="18"/>
                <w:szCs w:val="18"/>
                <w:u w:val="single"/>
              </w:rPr>
              <w:t>The remuneration, allowances and other entitlements that depend on place of residence may be reduced for staff members who are exceptionally authorized to reside outside the area of their duty station.</w:t>
            </w:r>
          </w:p>
        </w:tc>
        <w:tc>
          <w:tcPr>
            <w:tcW w:w="4536" w:type="dxa"/>
            <w:tcBorders>
              <w:top w:val="single" w:sz="6" w:space="0" w:color="A6A6A6" w:themeColor="background1" w:themeShade="A6"/>
            </w:tcBorders>
            <w:shd w:val="clear" w:color="auto" w:fill="FFFFFF" w:themeFill="background1"/>
            <w:tcMar>
              <w:top w:w="57" w:type="dxa"/>
              <w:bottom w:w="57" w:type="dxa"/>
            </w:tcMar>
          </w:tcPr>
          <w:p w14:paraId="4CFA9F1B" w14:textId="7E7A5EA0" w:rsidR="007E14C4" w:rsidRPr="007E14C4" w:rsidRDefault="007E14C4" w:rsidP="007E14C4">
            <w:pPr>
              <w:rPr>
                <w:sz w:val="18"/>
                <w:szCs w:val="18"/>
              </w:rPr>
            </w:pPr>
            <w:r w:rsidRPr="007E14C4">
              <w:rPr>
                <w:sz w:val="18"/>
                <w:szCs w:val="18"/>
              </w:rPr>
              <w:t xml:space="preserve">The Staff Regulations and Rules were drafted at a time when staff had no choice but to </w:t>
            </w:r>
            <w:r w:rsidR="00D92148">
              <w:rPr>
                <w:sz w:val="18"/>
                <w:szCs w:val="18"/>
              </w:rPr>
              <w:t>reside</w:t>
            </w:r>
            <w:r w:rsidRPr="007E14C4">
              <w:rPr>
                <w:sz w:val="18"/>
                <w:szCs w:val="18"/>
              </w:rPr>
              <w:t xml:space="preserve"> within the area of the duty station, since teleworking </w:t>
            </w:r>
            <w:r w:rsidR="00A61F83">
              <w:rPr>
                <w:sz w:val="18"/>
                <w:szCs w:val="18"/>
              </w:rPr>
              <w:t>was not envisaged</w:t>
            </w:r>
            <w:r w:rsidRPr="007E14C4">
              <w:rPr>
                <w:sz w:val="18"/>
                <w:szCs w:val="18"/>
              </w:rPr>
              <w:t xml:space="preserve"> and presence on </w:t>
            </w:r>
            <w:r w:rsidR="00C726BE">
              <w:rPr>
                <w:sz w:val="18"/>
                <w:szCs w:val="18"/>
              </w:rPr>
              <w:t xml:space="preserve">WIPO </w:t>
            </w:r>
            <w:r w:rsidRPr="007E14C4">
              <w:rPr>
                <w:sz w:val="18"/>
                <w:szCs w:val="18"/>
              </w:rPr>
              <w:t xml:space="preserve">premises was required during working hours. </w:t>
            </w:r>
          </w:p>
          <w:p w14:paraId="45B69F0F" w14:textId="77777777" w:rsidR="007E14C4" w:rsidRPr="007E14C4" w:rsidRDefault="007E14C4" w:rsidP="007E14C4">
            <w:pPr>
              <w:rPr>
                <w:sz w:val="18"/>
                <w:szCs w:val="18"/>
              </w:rPr>
            </w:pPr>
            <w:r w:rsidRPr="007E14C4">
              <w:rPr>
                <w:sz w:val="18"/>
                <w:szCs w:val="18"/>
              </w:rPr>
              <w:t xml:space="preserve">Remuneration, as well as a number of allowances and other entitlements, depend on a staff member’s place of residence, which in the past was presumed to be within the area of the duty station. </w:t>
            </w:r>
          </w:p>
          <w:p w14:paraId="0A00CA89" w14:textId="77777777" w:rsidR="007E14C4" w:rsidRPr="007E14C4" w:rsidRDefault="007E14C4" w:rsidP="007E14C4">
            <w:pPr>
              <w:rPr>
                <w:sz w:val="18"/>
                <w:szCs w:val="18"/>
              </w:rPr>
            </w:pPr>
            <w:r w:rsidRPr="007E14C4">
              <w:rPr>
                <w:sz w:val="18"/>
                <w:szCs w:val="18"/>
              </w:rPr>
              <w:t xml:space="preserve">However, the generalization of teleworking since the COVID-19 pandemic has made it possible in practice for staff to establish their primary residence outside the area of the duty station. </w:t>
            </w:r>
          </w:p>
          <w:p w14:paraId="5B669334" w14:textId="77777777" w:rsidR="007E14C4" w:rsidRPr="007E14C4" w:rsidRDefault="007E14C4" w:rsidP="007E14C4">
            <w:pPr>
              <w:rPr>
                <w:sz w:val="18"/>
                <w:szCs w:val="18"/>
              </w:rPr>
            </w:pPr>
            <w:r w:rsidRPr="007E14C4">
              <w:rPr>
                <w:sz w:val="18"/>
                <w:szCs w:val="18"/>
              </w:rPr>
              <w:t xml:space="preserve">To take account of this development, it is proposed to introduce a new Staff Regulation expressly providing that staff must have their primary residence within the area of the duty station and that the remuneration, allowances and other entitlements that depend on place on residence may be reduced for those who are exceptionally authorized to reside outside the area of their duty station. </w:t>
            </w:r>
          </w:p>
          <w:p w14:paraId="6596B777" w14:textId="73488BBC" w:rsidR="005C0EC2" w:rsidRPr="007E14C4" w:rsidRDefault="007E14C4" w:rsidP="00CF0F43">
            <w:pPr>
              <w:rPr>
                <w:sz w:val="18"/>
                <w:szCs w:val="18"/>
              </w:rPr>
            </w:pPr>
            <w:r w:rsidRPr="007E14C4">
              <w:rPr>
                <w:sz w:val="18"/>
                <w:szCs w:val="18"/>
              </w:rPr>
              <w:t>If the new Regulation 1.10 is approved, current Regulations 1.10 to 1.13 will be renumbered accordingly.</w:t>
            </w:r>
          </w:p>
        </w:tc>
      </w:tr>
      <w:tr w:rsidR="007E14C4" w:rsidRPr="0069756F" w14:paraId="4A0D7145" w14:textId="77777777" w:rsidTr="00D92148">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11AC41D6" w14:textId="77777777" w:rsidR="007E14C4" w:rsidRPr="006D4BA3" w:rsidRDefault="007E14C4" w:rsidP="007E14C4">
            <w:pPr>
              <w:spacing w:after="180"/>
              <w:ind w:right="34"/>
              <w:rPr>
                <w:b/>
                <w:sz w:val="18"/>
                <w:szCs w:val="18"/>
              </w:rPr>
            </w:pPr>
            <w:r w:rsidRPr="006D4BA3">
              <w:rPr>
                <w:b/>
                <w:sz w:val="18"/>
                <w:szCs w:val="18"/>
              </w:rPr>
              <w:t>Regulation 3.1</w:t>
            </w:r>
          </w:p>
          <w:p w14:paraId="21D58A78" w14:textId="18666152" w:rsidR="007E14C4" w:rsidRPr="0069756F" w:rsidRDefault="007E14C4" w:rsidP="007E14C4">
            <w:pPr>
              <w:spacing w:after="180"/>
              <w:rPr>
                <w:b/>
                <w:sz w:val="18"/>
                <w:szCs w:val="18"/>
                <w:highlight w:val="yellow"/>
              </w:rPr>
            </w:pPr>
            <w:r w:rsidRPr="006D4BA3">
              <w:rPr>
                <w:sz w:val="18"/>
                <w:szCs w:val="18"/>
              </w:rPr>
              <w:t>Salaries</w:t>
            </w:r>
          </w:p>
        </w:tc>
        <w:tc>
          <w:tcPr>
            <w:tcW w:w="4536" w:type="dxa"/>
            <w:shd w:val="clear" w:color="auto" w:fill="auto"/>
            <w:tcMar>
              <w:top w:w="57" w:type="dxa"/>
              <w:bottom w:w="57" w:type="dxa"/>
            </w:tcMar>
          </w:tcPr>
          <w:p w14:paraId="3F828BBB" w14:textId="22DE0E95" w:rsidR="000118F2" w:rsidRDefault="000118F2" w:rsidP="007E14C4">
            <w:pPr>
              <w:tabs>
                <w:tab w:val="left" w:pos="391"/>
              </w:tabs>
              <w:autoSpaceDE w:val="0"/>
              <w:autoSpaceDN w:val="0"/>
              <w:adjustRightInd w:val="0"/>
              <w:rPr>
                <w:sz w:val="18"/>
                <w:szCs w:val="18"/>
              </w:rPr>
            </w:pPr>
            <w:r>
              <w:rPr>
                <w:sz w:val="18"/>
                <w:szCs w:val="18"/>
              </w:rPr>
              <w:t>Salaries [Footnote 19]</w:t>
            </w:r>
          </w:p>
          <w:p w14:paraId="690CD649" w14:textId="77777777" w:rsidR="000118F2" w:rsidRDefault="000118F2" w:rsidP="007E14C4">
            <w:pPr>
              <w:tabs>
                <w:tab w:val="left" w:pos="391"/>
              </w:tabs>
              <w:autoSpaceDE w:val="0"/>
              <w:autoSpaceDN w:val="0"/>
              <w:adjustRightInd w:val="0"/>
              <w:rPr>
                <w:sz w:val="18"/>
                <w:szCs w:val="18"/>
              </w:rPr>
            </w:pPr>
          </w:p>
          <w:p w14:paraId="25886ACC" w14:textId="49053D48" w:rsidR="007E14C4" w:rsidRPr="00507BD9" w:rsidRDefault="007E14C4" w:rsidP="007E14C4">
            <w:pPr>
              <w:tabs>
                <w:tab w:val="left" w:pos="391"/>
              </w:tabs>
              <w:autoSpaceDE w:val="0"/>
              <w:autoSpaceDN w:val="0"/>
              <w:adjustRightInd w:val="0"/>
              <w:rPr>
                <w:sz w:val="18"/>
                <w:szCs w:val="18"/>
              </w:rPr>
            </w:pPr>
            <w:r w:rsidRPr="00507BD9">
              <w:rPr>
                <w:sz w:val="18"/>
                <w:szCs w:val="18"/>
              </w:rPr>
              <w:t>(a)</w:t>
            </w:r>
            <w:r w:rsidRPr="00507BD9">
              <w:rPr>
                <w:sz w:val="18"/>
                <w:szCs w:val="18"/>
              </w:rPr>
              <w:tab/>
              <w:t>Staff members shall be remunerated with gross salaries, the amounts of which shall be subject to deductions for the purpose of internal taxation, as prescribed by Regulation 3.19, in order to arrive at the net salaries specified in this Regulation.  Unless expressly stated otherwise, the word "salary" in these Regulations and Rules shall mean net salary.</w:t>
            </w:r>
          </w:p>
          <w:p w14:paraId="7D75CF26" w14:textId="77777777" w:rsidR="007E14C4" w:rsidRPr="00507BD9" w:rsidRDefault="007E14C4" w:rsidP="007E14C4">
            <w:pPr>
              <w:tabs>
                <w:tab w:val="left" w:pos="391"/>
              </w:tabs>
              <w:autoSpaceDE w:val="0"/>
              <w:autoSpaceDN w:val="0"/>
              <w:adjustRightInd w:val="0"/>
              <w:rPr>
                <w:sz w:val="18"/>
                <w:szCs w:val="18"/>
              </w:rPr>
            </w:pPr>
          </w:p>
          <w:p w14:paraId="2B98EA1B"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(b)</w:t>
            </w:r>
            <w:r w:rsidRPr="00507BD9">
              <w:rPr>
                <w:sz w:val="18"/>
                <w:szCs w:val="18"/>
              </w:rPr>
              <w:tab/>
              <w:t>Salaries shall be as follows:</w:t>
            </w:r>
          </w:p>
          <w:p w14:paraId="2459C6AE" w14:textId="77777777" w:rsidR="007E14C4" w:rsidRPr="00507BD9" w:rsidRDefault="007E14C4" w:rsidP="007E14C4">
            <w:pPr>
              <w:tabs>
                <w:tab w:val="left" w:pos="391"/>
              </w:tabs>
              <w:autoSpaceDE w:val="0"/>
              <w:autoSpaceDN w:val="0"/>
              <w:adjustRightInd w:val="0"/>
              <w:rPr>
                <w:sz w:val="18"/>
                <w:szCs w:val="18"/>
              </w:rPr>
            </w:pPr>
          </w:p>
          <w:p w14:paraId="2327D5E2"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Director General</w:t>
            </w:r>
          </w:p>
          <w:p w14:paraId="4A44FC51" w14:textId="77777777" w:rsidR="007E14C4" w:rsidRPr="00507BD9" w:rsidRDefault="007E14C4" w:rsidP="007E14C4">
            <w:pPr>
              <w:tabs>
                <w:tab w:val="left" w:pos="391"/>
              </w:tabs>
              <w:autoSpaceDE w:val="0"/>
              <w:autoSpaceDN w:val="0"/>
              <w:adjustRightInd w:val="0"/>
              <w:rPr>
                <w:sz w:val="18"/>
                <w:szCs w:val="18"/>
              </w:rPr>
            </w:pPr>
          </w:p>
          <w:p w14:paraId="539098A0"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lastRenderedPageBreak/>
              <w:t>Equivalent to the highest salary payable to th</w:t>
            </w:r>
            <w:r>
              <w:rPr>
                <w:sz w:val="18"/>
                <w:szCs w:val="18"/>
              </w:rPr>
              <w:t xml:space="preserve">e Head of a Specialized Agency </w:t>
            </w:r>
            <w:r w:rsidRPr="00507BD9">
              <w:rPr>
                <w:sz w:val="18"/>
                <w:szCs w:val="18"/>
              </w:rPr>
              <w:t>of the United Nations that has its Headquarters in Geneva.</w:t>
            </w:r>
          </w:p>
          <w:p w14:paraId="6D3C0CDC" w14:textId="77777777" w:rsidR="007E14C4" w:rsidRPr="00507BD9" w:rsidRDefault="007E14C4" w:rsidP="007E14C4">
            <w:pPr>
              <w:tabs>
                <w:tab w:val="left" w:pos="391"/>
              </w:tabs>
              <w:autoSpaceDE w:val="0"/>
              <w:autoSpaceDN w:val="0"/>
              <w:adjustRightInd w:val="0"/>
              <w:rPr>
                <w:sz w:val="18"/>
                <w:szCs w:val="18"/>
              </w:rPr>
            </w:pPr>
          </w:p>
          <w:p w14:paraId="33C652DA"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Deputy Directors General</w:t>
            </w:r>
          </w:p>
          <w:p w14:paraId="5A6543A5" w14:textId="77777777" w:rsidR="007E14C4" w:rsidRPr="00507BD9" w:rsidRDefault="007E14C4" w:rsidP="007E14C4">
            <w:pPr>
              <w:tabs>
                <w:tab w:val="left" w:pos="391"/>
              </w:tabs>
              <w:autoSpaceDE w:val="0"/>
              <w:autoSpaceDN w:val="0"/>
              <w:adjustRightInd w:val="0"/>
              <w:rPr>
                <w:sz w:val="18"/>
                <w:szCs w:val="18"/>
              </w:rPr>
            </w:pPr>
          </w:p>
          <w:p w14:paraId="79E0F198"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Equivalent to the salary provided for the "Under-Secretaries-General" category in the United Nations.</w:t>
            </w:r>
          </w:p>
          <w:p w14:paraId="45A1608F" w14:textId="77777777" w:rsidR="007E14C4" w:rsidRPr="00507BD9" w:rsidRDefault="007E14C4" w:rsidP="007E14C4">
            <w:pPr>
              <w:tabs>
                <w:tab w:val="left" w:pos="391"/>
              </w:tabs>
              <w:autoSpaceDE w:val="0"/>
              <w:autoSpaceDN w:val="0"/>
              <w:adjustRightInd w:val="0"/>
              <w:rPr>
                <w:sz w:val="18"/>
                <w:szCs w:val="18"/>
              </w:rPr>
            </w:pPr>
          </w:p>
          <w:p w14:paraId="5B023007"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Assistant Directors General</w:t>
            </w:r>
          </w:p>
          <w:p w14:paraId="7DF973D3" w14:textId="77777777" w:rsidR="007E14C4" w:rsidRPr="00507BD9" w:rsidRDefault="007E14C4" w:rsidP="007E14C4">
            <w:pPr>
              <w:tabs>
                <w:tab w:val="left" w:pos="391"/>
              </w:tabs>
              <w:autoSpaceDE w:val="0"/>
              <w:autoSpaceDN w:val="0"/>
              <w:adjustRightInd w:val="0"/>
              <w:rPr>
                <w:sz w:val="18"/>
                <w:szCs w:val="18"/>
              </w:rPr>
            </w:pPr>
          </w:p>
          <w:p w14:paraId="65DD6C72"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Equivalent to the salary provided for the "Assistant Secretaries-General" category in the United Nations.</w:t>
            </w:r>
          </w:p>
          <w:p w14:paraId="7A9648EC" w14:textId="77777777" w:rsidR="007E14C4" w:rsidRPr="00507BD9" w:rsidRDefault="007E14C4" w:rsidP="007E14C4">
            <w:pPr>
              <w:tabs>
                <w:tab w:val="left" w:pos="391"/>
              </w:tabs>
              <w:autoSpaceDE w:val="0"/>
              <w:autoSpaceDN w:val="0"/>
              <w:adjustRightInd w:val="0"/>
              <w:rPr>
                <w:sz w:val="18"/>
                <w:szCs w:val="18"/>
              </w:rPr>
            </w:pPr>
          </w:p>
          <w:p w14:paraId="72787B12" w14:textId="77777777" w:rsidR="007E14C4" w:rsidRDefault="007E14C4" w:rsidP="007E14C4">
            <w:pPr>
              <w:tabs>
                <w:tab w:val="left" w:pos="391"/>
              </w:tabs>
              <w:autoSpaceDE w:val="0"/>
              <w:autoSpaceDN w:val="0"/>
              <w:adjustRightInd w:val="0"/>
              <w:rPr>
                <w:sz w:val="18"/>
                <w:szCs w:val="18"/>
              </w:rPr>
            </w:pPr>
            <w:r w:rsidRPr="00507BD9">
              <w:rPr>
                <w:sz w:val="18"/>
                <w:szCs w:val="18"/>
              </w:rPr>
              <w:t>(c)</w:t>
            </w:r>
            <w:r w:rsidRPr="00507BD9">
              <w:rPr>
                <w:sz w:val="18"/>
                <w:szCs w:val="18"/>
              </w:rPr>
              <w:tab/>
              <w:t>Salary scales in force for other staff members shall be published as prescribed in Annex II.</w:t>
            </w:r>
          </w:p>
          <w:p w14:paraId="13164CC4" w14:textId="77777777" w:rsidR="007E14C4" w:rsidRDefault="007E14C4" w:rsidP="007E14C4">
            <w:pPr>
              <w:tabs>
                <w:tab w:val="left" w:pos="391"/>
              </w:tabs>
              <w:autoSpaceDE w:val="0"/>
              <w:autoSpaceDN w:val="0"/>
              <w:adjustRightInd w:val="0"/>
              <w:rPr>
                <w:sz w:val="18"/>
                <w:szCs w:val="18"/>
              </w:rPr>
            </w:pPr>
          </w:p>
          <w:p w14:paraId="3A4534A8" w14:textId="13B0B3DB" w:rsidR="007E14C4" w:rsidRPr="0069756F" w:rsidRDefault="000118F2" w:rsidP="007E14C4">
            <w:pPr>
              <w:tabs>
                <w:tab w:val="left" w:pos="391"/>
              </w:tabs>
              <w:autoSpaceDE w:val="0"/>
              <w:autoSpaceDN w:val="0"/>
              <w:adjustRightInd w:val="0"/>
              <w:rPr>
                <w:rFonts w:eastAsia="Times New Roman"/>
                <w:sz w:val="18"/>
                <w:szCs w:val="18"/>
                <w:highlight w:val="yellow"/>
                <w:lang w:eastAsia="fr-CH"/>
              </w:rPr>
            </w:pPr>
            <w:r>
              <w:rPr>
                <w:sz w:val="18"/>
                <w:szCs w:val="18"/>
              </w:rPr>
              <w:t xml:space="preserve">[Footnote 19] </w:t>
            </w:r>
            <w:r w:rsidR="007E14C4" w:rsidRPr="001D5B17">
              <w:rPr>
                <w:sz w:val="18"/>
                <w:szCs w:val="18"/>
              </w:rPr>
              <w:t>Explanatory note:  These salaries correspond to those in force within the United Nations common system.  They may be adjusted by the Director General, in accordance with any adjustments approved within the United Nations common system.</w:t>
            </w:r>
            <w:r w:rsidR="00E62CDB">
              <w:rPr>
                <w:sz w:val="18"/>
                <w:szCs w:val="18"/>
              </w:rPr>
              <w:t xml:space="preserve"> […]</w:t>
            </w:r>
          </w:p>
        </w:tc>
        <w:tc>
          <w:tcPr>
            <w:tcW w:w="4536" w:type="dxa"/>
            <w:shd w:val="clear" w:color="auto" w:fill="auto"/>
            <w:tcMar>
              <w:top w:w="57" w:type="dxa"/>
              <w:bottom w:w="57" w:type="dxa"/>
            </w:tcMar>
          </w:tcPr>
          <w:p w14:paraId="2C8013E4" w14:textId="14084C42" w:rsidR="000118F2" w:rsidRPr="000118F2" w:rsidRDefault="000118F2" w:rsidP="007E14C4">
            <w:pPr>
              <w:tabs>
                <w:tab w:val="left" w:pos="391"/>
              </w:tabs>
              <w:autoSpaceDE w:val="0"/>
              <w:autoSpaceDN w:val="0"/>
              <w:adjustRightInd w:val="0"/>
              <w:rPr>
                <w:strike/>
                <w:sz w:val="18"/>
                <w:szCs w:val="18"/>
              </w:rPr>
            </w:pPr>
            <w:r>
              <w:rPr>
                <w:sz w:val="18"/>
                <w:szCs w:val="18"/>
              </w:rPr>
              <w:lastRenderedPageBreak/>
              <w:t xml:space="preserve">Salaries </w:t>
            </w:r>
            <w:r w:rsidRPr="00E62CDB">
              <w:rPr>
                <w:sz w:val="18"/>
                <w:szCs w:val="18"/>
              </w:rPr>
              <w:t>[Footnote 19]</w:t>
            </w:r>
          </w:p>
          <w:p w14:paraId="334AB0A3" w14:textId="77777777" w:rsidR="000118F2" w:rsidRDefault="000118F2" w:rsidP="007E14C4">
            <w:pPr>
              <w:tabs>
                <w:tab w:val="left" w:pos="391"/>
              </w:tabs>
              <w:autoSpaceDE w:val="0"/>
              <w:autoSpaceDN w:val="0"/>
              <w:adjustRightInd w:val="0"/>
              <w:rPr>
                <w:sz w:val="18"/>
                <w:szCs w:val="18"/>
              </w:rPr>
            </w:pPr>
          </w:p>
          <w:p w14:paraId="5E519F89" w14:textId="7D4DF8B2" w:rsidR="007E14C4" w:rsidRPr="001D5B17" w:rsidRDefault="007E14C4" w:rsidP="007E14C4">
            <w:pPr>
              <w:tabs>
                <w:tab w:val="left" w:pos="391"/>
              </w:tabs>
              <w:autoSpaceDE w:val="0"/>
              <w:autoSpaceDN w:val="0"/>
              <w:adjustRightInd w:val="0"/>
              <w:rPr>
                <w:sz w:val="18"/>
                <w:szCs w:val="18"/>
              </w:rPr>
            </w:pPr>
            <w:r w:rsidRPr="001D5B17">
              <w:rPr>
                <w:sz w:val="18"/>
                <w:szCs w:val="18"/>
              </w:rPr>
              <w:t>(a)</w:t>
            </w:r>
            <w:r w:rsidRPr="001D5B17">
              <w:rPr>
                <w:sz w:val="18"/>
                <w:szCs w:val="18"/>
              </w:rPr>
              <w:tab/>
              <w:t xml:space="preserve">Staff members shall be remunerated with gross salaries, the amounts of which shall be subject to deductions for the purpose of internal taxation, as prescribed by Regulation 3.19, in order to arrive at </w:t>
            </w:r>
            <w:r w:rsidRPr="00E62CDB">
              <w:rPr>
                <w:sz w:val="18"/>
                <w:szCs w:val="18"/>
              </w:rPr>
              <w:t>the</w:t>
            </w:r>
            <w:r w:rsidRPr="00FA4CC8">
              <w:rPr>
                <w:sz w:val="18"/>
                <w:szCs w:val="18"/>
              </w:rPr>
              <w:t xml:space="preserve"> net salaries </w:t>
            </w:r>
            <w:r w:rsidRPr="00E62CDB">
              <w:rPr>
                <w:sz w:val="18"/>
                <w:szCs w:val="18"/>
              </w:rPr>
              <w:t>specified in this Regulation</w:t>
            </w:r>
            <w:r w:rsidRPr="00FA4CC8">
              <w:rPr>
                <w:sz w:val="18"/>
                <w:szCs w:val="18"/>
              </w:rPr>
              <w:t xml:space="preserve">.  </w:t>
            </w:r>
            <w:r w:rsidRPr="001D5B17">
              <w:rPr>
                <w:sz w:val="18"/>
                <w:szCs w:val="18"/>
              </w:rPr>
              <w:t>Unless expressly stated otherwise, the word "salary" in these Regulations and Rules shall mean net salary.</w:t>
            </w:r>
          </w:p>
          <w:p w14:paraId="7C62456C" w14:textId="77777777" w:rsidR="007E14C4" w:rsidRPr="001D5B17" w:rsidRDefault="007E14C4" w:rsidP="007E14C4">
            <w:pPr>
              <w:tabs>
                <w:tab w:val="left" w:pos="391"/>
              </w:tabs>
              <w:autoSpaceDE w:val="0"/>
              <w:autoSpaceDN w:val="0"/>
              <w:adjustRightInd w:val="0"/>
              <w:rPr>
                <w:sz w:val="18"/>
                <w:szCs w:val="18"/>
              </w:rPr>
            </w:pPr>
          </w:p>
          <w:p w14:paraId="610E4DB3" w14:textId="77777777" w:rsidR="007E14C4" w:rsidRPr="001D5B17" w:rsidRDefault="007E14C4" w:rsidP="007E14C4">
            <w:pPr>
              <w:tabs>
                <w:tab w:val="left" w:pos="391"/>
              </w:tabs>
              <w:autoSpaceDE w:val="0"/>
              <w:autoSpaceDN w:val="0"/>
              <w:adjustRightInd w:val="0"/>
              <w:rPr>
                <w:sz w:val="18"/>
                <w:szCs w:val="18"/>
              </w:rPr>
            </w:pPr>
            <w:r w:rsidRPr="001D5B17">
              <w:rPr>
                <w:sz w:val="18"/>
                <w:szCs w:val="18"/>
              </w:rPr>
              <w:t>(b)</w:t>
            </w:r>
            <w:r w:rsidRPr="001D5B17">
              <w:rPr>
                <w:sz w:val="18"/>
                <w:szCs w:val="18"/>
              </w:rPr>
              <w:tab/>
              <w:t>Salaries shall be as follows:</w:t>
            </w:r>
          </w:p>
          <w:p w14:paraId="7CC7A377" w14:textId="77777777" w:rsidR="007E14C4" w:rsidRPr="001D5B17" w:rsidRDefault="007E14C4" w:rsidP="007E14C4">
            <w:pPr>
              <w:tabs>
                <w:tab w:val="left" w:pos="391"/>
              </w:tabs>
              <w:autoSpaceDE w:val="0"/>
              <w:autoSpaceDN w:val="0"/>
              <w:adjustRightInd w:val="0"/>
              <w:rPr>
                <w:sz w:val="18"/>
                <w:szCs w:val="18"/>
              </w:rPr>
            </w:pPr>
          </w:p>
          <w:p w14:paraId="11D70B76" w14:textId="77777777" w:rsidR="007E14C4" w:rsidRPr="001D5B17" w:rsidRDefault="007E14C4" w:rsidP="007E14C4">
            <w:pPr>
              <w:tabs>
                <w:tab w:val="left" w:pos="391"/>
              </w:tabs>
              <w:autoSpaceDE w:val="0"/>
              <w:autoSpaceDN w:val="0"/>
              <w:adjustRightInd w:val="0"/>
              <w:rPr>
                <w:sz w:val="18"/>
                <w:szCs w:val="18"/>
              </w:rPr>
            </w:pPr>
            <w:r w:rsidRPr="001D5B17">
              <w:rPr>
                <w:sz w:val="18"/>
                <w:szCs w:val="18"/>
              </w:rPr>
              <w:t>Director General</w:t>
            </w:r>
          </w:p>
          <w:p w14:paraId="01DF71D5" w14:textId="77777777" w:rsidR="007E14C4" w:rsidRPr="001D5B17" w:rsidRDefault="007E14C4" w:rsidP="007E14C4">
            <w:pPr>
              <w:tabs>
                <w:tab w:val="left" w:pos="391"/>
              </w:tabs>
              <w:autoSpaceDE w:val="0"/>
              <w:autoSpaceDN w:val="0"/>
              <w:adjustRightInd w:val="0"/>
              <w:rPr>
                <w:sz w:val="18"/>
                <w:szCs w:val="18"/>
              </w:rPr>
            </w:pPr>
          </w:p>
          <w:p w14:paraId="741EA230" w14:textId="77777777" w:rsidR="007E14C4" w:rsidRPr="001D5B17" w:rsidRDefault="007E14C4" w:rsidP="007E14C4">
            <w:pPr>
              <w:tabs>
                <w:tab w:val="left" w:pos="391"/>
              </w:tabs>
              <w:autoSpaceDE w:val="0"/>
              <w:autoSpaceDN w:val="0"/>
              <w:adjustRightInd w:val="0"/>
              <w:rPr>
                <w:sz w:val="18"/>
                <w:szCs w:val="18"/>
              </w:rPr>
            </w:pPr>
            <w:r w:rsidRPr="001D5B17">
              <w:rPr>
                <w:sz w:val="18"/>
                <w:szCs w:val="18"/>
              </w:rPr>
              <w:lastRenderedPageBreak/>
              <w:t>Equivalent to the highest salary payable to the Head of a Specialized Agency of the United Nations that has its Headquarters in Geneva.</w:t>
            </w:r>
          </w:p>
          <w:p w14:paraId="5640F2EA" w14:textId="77777777" w:rsidR="007E14C4" w:rsidRPr="001D5B17" w:rsidRDefault="007E14C4" w:rsidP="007E14C4">
            <w:pPr>
              <w:tabs>
                <w:tab w:val="left" w:pos="391"/>
              </w:tabs>
              <w:autoSpaceDE w:val="0"/>
              <w:autoSpaceDN w:val="0"/>
              <w:adjustRightInd w:val="0"/>
              <w:rPr>
                <w:sz w:val="18"/>
                <w:szCs w:val="18"/>
              </w:rPr>
            </w:pPr>
          </w:p>
          <w:p w14:paraId="14B3E5EF" w14:textId="77777777" w:rsidR="007E14C4" w:rsidRPr="001D5B17" w:rsidRDefault="007E14C4" w:rsidP="007E14C4">
            <w:pPr>
              <w:tabs>
                <w:tab w:val="left" w:pos="391"/>
              </w:tabs>
              <w:autoSpaceDE w:val="0"/>
              <w:autoSpaceDN w:val="0"/>
              <w:adjustRightInd w:val="0"/>
              <w:rPr>
                <w:sz w:val="18"/>
                <w:szCs w:val="18"/>
              </w:rPr>
            </w:pPr>
            <w:r w:rsidRPr="001D5B17">
              <w:rPr>
                <w:sz w:val="18"/>
                <w:szCs w:val="18"/>
              </w:rPr>
              <w:t>Deputy Directors General</w:t>
            </w:r>
          </w:p>
          <w:p w14:paraId="5488BD04" w14:textId="77777777" w:rsidR="007E14C4" w:rsidRPr="001D5B17" w:rsidRDefault="007E14C4" w:rsidP="007E14C4">
            <w:pPr>
              <w:tabs>
                <w:tab w:val="left" w:pos="391"/>
              </w:tabs>
              <w:autoSpaceDE w:val="0"/>
              <w:autoSpaceDN w:val="0"/>
              <w:adjustRightInd w:val="0"/>
              <w:rPr>
                <w:sz w:val="18"/>
                <w:szCs w:val="18"/>
              </w:rPr>
            </w:pPr>
          </w:p>
          <w:p w14:paraId="1CC82F54" w14:textId="77777777" w:rsidR="007E14C4" w:rsidRPr="001D5B17" w:rsidRDefault="007E14C4" w:rsidP="007E14C4">
            <w:pPr>
              <w:tabs>
                <w:tab w:val="left" w:pos="391"/>
              </w:tabs>
              <w:autoSpaceDE w:val="0"/>
              <w:autoSpaceDN w:val="0"/>
              <w:adjustRightInd w:val="0"/>
              <w:rPr>
                <w:sz w:val="18"/>
                <w:szCs w:val="18"/>
              </w:rPr>
            </w:pPr>
            <w:r w:rsidRPr="001D5B17">
              <w:rPr>
                <w:sz w:val="18"/>
                <w:szCs w:val="18"/>
              </w:rPr>
              <w:t>Equivalent to the salary provided for the "Under-Secretaries-General" category in the United Nations.</w:t>
            </w:r>
          </w:p>
          <w:p w14:paraId="46CC5A12" w14:textId="77777777" w:rsidR="007E14C4" w:rsidRPr="001D5B17" w:rsidRDefault="007E14C4" w:rsidP="007E14C4">
            <w:pPr>
              <w:tabs>
                <w:tab w:val="left" w:pos="391"/>
              </w:tabs>
              <w:autoSpaceDE w:val="0"/>
              <w:autoSpaceDN w:val="0"/>
              <w:adjustRightInd w:val="0"/>
              <w:rPr>
                <w:sz w:val="18"/>
                <w:szCs w:val="18"/>
              </w:rPr>
            </w:pPr>
          </w:p>
          <w:p w14:paraId="28A832FE" w14:textId="77777777" w:rsidR="007E14C4" w:rsidRPr="001D5B17" w:rsidRDefault="007E14C4" w:rsidP="007E14C4">
            <w:pPr>
              <w:tabs>
                <w:tab w:val="left" w:pos="391"/>
              </w:tabs>
              <w:autoSpaceDE w:val="0"/>
              <w:autoSpaceDN w:val="0"/>
              <w:adjustRightInd w:val="0"/>
              <w:rPr>
                <w:sz w:val="18"/>
                <w:szCs w:val="18"/>
              </w:rPr>
            </w:pPr>
            <w:r w:rsidRPr="001D5B17">
              <w:rPr>
                <w:sz w:val="18"/>
                <w:szCs w:val="18"/>
              </w:rPr>
              <w:t>Assistant Directors General</w:t>
            </w:r>
          </w:p>
          <w:p w14:paraId="57B8F491" w14:textId="77777777" w:rsidR="007E14C4" w:rsidRPr="001D5B17" w:rsidRDefault="007E14C4" w:rsidP="007E14C4">
            <w:pPr>
              <w:tabs>
                <w:tab w:val="left" w:pos="391"/>
              </w:tabs>
              <w:autoSpaceDE w:val="0"/>
              <w:autoSpaceDN w:val="0"/>
              <w:adjustRightInd w:val="0"/>
              <w:rPr>
                <w:sz w:val="18"/>
                <w:szCs w:val="18"/>
              </w:rPr>
            </w:pPr>
          </w:p>
          <w:p w14:paraId="6D8B44A7" w14:textId="77777777" w:rsidR="007E14C4" w:rsidRDefault="007E14C4" w:rsidP="007E14C4">
            <w:pPr>
              <w:tabs>
                <w:tab w:val="left" w:pos="391"/>
              </w:tabs>
              <w:autoSpaceDE w:val="0"/>
              <w:autoSpaceDN w:val="0"/>
              <w:adjustRightInd w:val="0"/>
              <w:rPr>
                <w:sz w:val="18"/>
                <w:szCs w:val="18"/>
              </w:rPr>
            </w:pPr>
            <w:r w:rsidRPr="001D5B17">
              <w:rPr>
                <w:sz w:val="18"/>
                <w:szCs w:val="18"/>
              </w:rPr>
              <w:t>Equivalent to the salary provided for the "Assistant Secretaries-General" category in the United Nations.</w:t>
            </w:r>
          </w:p>
          <w:p w14:paraId="432E8E0D" w14:textId="77777777" w:rsidR="007E14C4" w:rsidRPr="001D5B17" w:rsidRDefault="007E14C4" w:rsidP="007E14C4">
            <w:pPr>
              <w:tabs>
                <w:tab w:val="left" w:pos="391"/>
              </w:tabs>
              <w:autoSpaceDE w:val="0"/>
              <w:autoSpaceDN w:val="0"/>
              <w:adjustRightInd w:val="0"/>
              <w:rPr>
                <w:sz w:val="18"/>
                <w:szCs w:val="18"/>
              </w:rPr>
            </w:pPr>
          </w:p>
          <w:p w14:paraId="6C0C6628" w14:textId="59EBA0C6" w:rsidR="007E14C4" w:rsidRDefault="007E14C4" w:rsidP="007E14C4">
            <w:pPr>
              <w:tabs>
                <w:tab w:val="left" w:pos="391"/>
              </w:tabs>
              <w:autoSpaceDE w:val="0"/>
              <w:autoSpaceDN w:val="0"/>
              <w:adjustRightInd w:val="0"/>
              <w:rPr>
                <w:sz w:val="18"/>
                <w:szCs w:val="18"/>
              </w:rPr>
            </w:pPr>
            <w:r w:rsidRPr="00BD41FB">
              <w:rPr>
                <w:sz w:val="18"/>
                <w:szCs w:val="18"/>
              </w:rPr>
              <w:t>(c)</w:t>
            </w:r>
            <w:r w:rsidRPr="00BD41FB">
              <w:rPr>
                <w:sz w:val="18"/>
                <w:szCs w:val="18"/>
              </w:rPr>
              <w:tab/>
              <w:t xml:space="preserve">Salary scales </w:t>
            </w:r>
            <w:r w:rsidRPr="00E62CDB">
              <w:rPr>
                <w:sz w:val="18"/>
                <w:szCs w:val="18"/>
              </w:rPr>
              <w:t xml:space="preserve">in force for </w:t>
            </w:r>
            <w:r w:rsidR="00FA4CC8" w:rsidRPr="00E62CDB">
              <w:rPr>
                <w:b/>
                <w:sz w:val="18"/>
                <w:szCs w:val="18"/>
                <w:u w:val="single"/>
              </w:rPr>
              <w:t>the Director General and for staff members appointed in any category</w:t>
            </w:r>
            <w:r w:rsidR="00FA4CC8">
              <w:rPr>
                <w:sz w:val="18"/>
                <w:szCs w:val="18"/>
              </w:rPr>
              <w:t xml:space="preserve"> </w:t>
            </w:r>
            <w:r w:rsidRPr="00FA4CC8">
              <w:rPr>
                <w:strike/>
                <w:sz w:val="18"/>
                <w:szCs w:val="18"/>
              </w:rPr>
              <w:t>other staff members</w:t>
            </w:r>
            <w:r w:rsidRPr="00BD41FB">
              <w:rPr>
                <w:sz w:val="18"/>
                <w:szCs w:val="18"/>
              </w:rPr>
              <w:t xml:space="preserve"> </w:t>
            </w:r>
            <w:r w:rsidRPr="000118F2">
              <w:rPr>
                <w:sz w:val="18"/>
                <w:szCs w:val="18"/>
              </w:rPr>
              <w:t>shall be published</w:t>
            </w:r>
            <w:r w:rsidRPr="000118F2">
              <w:rPr>
                <w:b/>
                <w:sz w:val="18"/>
                <w:szCs w:val="18"/>
              </w:rPr>
              <w:t xml:space="preserve"> </w:t>
            </w:r>
            <w:r w:rsidRPr="00BD41FB">
              <w:rPr>
                <w:b/>
                <w:sz w:val="18"/>
                <w:szCs w:val="18"/>
                <w:u w:val="single"/>
              </w:rPr>
              <w:t>on the WIPO Intranet</w:t>
            </w:r>
            <w:r w:rsidRPr="00BD41FB">
              <w:rPr>
                <w:sz w:val="18"/>
                <w:szCs w:val="18"/>
              </w:rPr>
              <w:t xml:space="preserve"> </w:t>
            </w:r>
            <w:r w:rsidRPr="00BD41FB">
              <w:rPr>
                <w:strike/>
                <w:sz w:val="18"/>
                <w:szCs w:val="18"/>
              </w:rPr>
              <w:t>as prescribed in Annex II</w:t>
            </w:r>
            <w:r w:rsidRPr="00BD41FB">
              <w:rPr>
                <w:sz w:val="18"/>
                <w:szCs w:val="18"/>
              </w:rPr>
              <w:t>.</w:t>
            </w:r>
          </w:p>
          <w:p w14:paraId="32B7F9C7" w14:textId="77777777" w:rsidR="007E14C4" w:rsidRDefault="007E14C4" w:rsidP="007E14C4">
            <w:pPr>
              <w:tabs>
                <w:tab w:val="left" w:pos="391"/>
              </w:tabs>
              <w:autoSpaceDE w:val="0"/>
              <w:autoSpaceDN w:val="0"/>
              <w:adjustRightInd w:val="0"/>
              <w:rPr>
                <w:sz w:val="18"/>
                <w:szCs w:val="18"/>
              </w:rPr>
            </w:pPr>
          </w:p>
          <w:p w14:paraId="203FFD1C" w14:textId="63A9088B" w:rsidR="007E14C4" w:rsidRPr="0069756F" w:rsidRDefault="000118F2" w:rsidP="007E14C4">
            <w:pPr>
              <w:tabs>
                <w:tab w:val="left" w:pos="794"/>
              </w:tabs>
              <w:autoSpaceDE w:val="0"/>
              <w:autoSpaceDN w:val="0"/>
              <w:adjustRightInd w:val="0"/>
              <w:rPr>
                <w:rFonts w:eastAsia="Times New Roman"/>
                <w:color w:val="FF0000"/>
                <w:sz w:val="18"/>
                <w:szCs w:val="18"/>
                <w:highlight w:val="yellow"/>
                <w:lang w:eastAsia="fr-CH"/>
              </w:rPr>
            </w:pPr>
            <w:r w:rsidRPr="00E62CDB">
              <w:rPr>
                <w:sz w:val="18"/>
                <w:szCs w:val="18"/>
              </w:rPr>
              <w:t xml:space="preserve">[Footnote 19] </w:t>
            </w:r>
            <w:r w:rsidR="007E14C4" w:rsidRPr="00E62CDB">
              <w:rPr>
                <w:sz w:val="18"/>
                <w:szCs w:val="18"/>
              </w:rPr>
              <w:t>Explanatory note:  These salaries correspond to those in force within the United Nations common system.  They may be adjusted by the Director General, in accordance with any adjustments approved within the United Nations common system.</w:t>
            </w:r>
            <w:r w:rsidR="007E14C4" w:rsidRPr="001D5B17">
              <w:rPr>
                <w:sz w:val="18"/>
                <w:szCs w:val="18"/>
              </w:rPr>
              <w:t xml:space="preserve"> […]</w:t>
            </w:r>
          </w:p>
        </w:tc>
        <w:tc>
          <w:tcPr>
            <w:tcW w:w="4536" w:type="dxa"/>
            <w:shd w:val="clear" w:color="auto" w:fill="auto"/>
            <w:tcMar>
              <w:top w:w="57" w:type="dxa"/>
              <w:bottom w:w="57" w:type="dxa"/>
            </w:tcMar>
          </w:tcPr>
          <w:p w14:paraId="3A7071E3" w14:textId="5A63F037" w:rsidR="007E14C4" w:rsidRDefault="007E14C4" w:rsidP="007E14C4">
            <w:pPr>
              <w:rPr>
                <w:sz w:val="18"/>
                <w:szCs w:val="18"/>
              </w:rPr>
            </w:pPr>
            <w:r>
              <w:rPr>
                <w:sz w:val="18"/>
                <w:szCs w:val="18"/>
              </w:rPr>
              <w:lastRenderedPageBreak/>
              <w:t xml:space="preserve">Editorial changes to reflect the deletion of Annex II </w:t>
            </w:r>
            <w:r w:rsidR="000118F2">
              <w:rPr>
                <w:sz w:val="18"/>
                <w:szCs w:val="18"/>
              </w:rPr>
              <w:t xml:space="preserve">to the Staff Regulations and Rules, entitled </w:t>
            </w:r>
            <w:r>
              <w:rPr>
                <w:sz w:val="18"/>
                <w:szCs w:val="18"/>
              </w:rPr>
              <w:t>“Salaries and Allowances”</w:t>
            </w:r>
            <w:r w:rsidR="000118F2">
              <w:rPr>
                <w:sz w:val="18"/>
                <w:szCs w:val="18"/>
              </w:rPr>
              <w:t xml:space="preserve"> (see Annex II to this document)</w:t>
            </w:r>
            <w:r>
              <w:rPr>
                <w:sz w:val="18"/>
                <w:szCs w:val="18"/>
              </w:rPr>
              <w:t>.</w:t>
            </w:r>
          </w:p>
          <w:p w14:paraId="06CDEBC2" w14:textId="77777777" w:rsidR="007E14C4" w:rsidRDefault="007E14C4" w:rsidP="007E14C4">
            <w:pPr>
              <w:rPr>
                <w:sz w:val="18"/>
                <w:szCs w:val="18"/>
              </w:rPr>
            </w:pPr>
          </w:p>
          <w:p w14:paraId="24DA203C" w14:textId="77777777" w:rsidR="007E14C4" w:rsidRDefault="007E14C4" w:rsidP="007E14C4">
            <w:pPr>
              <w:rPr>
                <w:sz w:val="18"/>
                <w:szCs w:val="18"/>
              </w:rPr>
            </w:pPr>
          </w:p>
          <w:p w14:paraId="5F135E75" w14:textId="77777777" w:rsidR="007E14C4" w:rsidRDefault="007E14C4" w:rsidP="007E14C4">
            <w:pPr>
              <w:rPr>
                <w:sz w:val="18"/>
                <w:szCs w:val="18"/>
              </w:rPr>
            </w:pPr>
          </w:p>
          <w:p w14:paraId="051BA558" w14:textId="77777777" w:rsidR="007E14C4" w:rsidRDefault="007E14C4" w:rsidP="007E14C4">
            <w:pPr>
              <w:rPr>
                <w:sz w:val="18"/>
                <w:szCs w:val="18"/>
              </w:rPr>
            </w:pPr>
          </w:p>
          <w:p w14:paraId="10A2D798" w14:textId="77777777" w:rsidR="007E14C4" w:rsidRDefault="007E14C4" w:rsidP="007E14C4">
            <w:pPr>
              <w:rPr>
                <w:sz w:val="18"/>
                <w:szCs w:val="18"/>
              </w:rPr>
            </w:pPr>
          </w:p>
          <w:p w14:paraId="5235A5A7" w14:textId="77777777" w:rsidR="007E14C4" w:rsidRDefault="007E14C4" w:rsidP="007E14C4">
            <w:pPr>
              <w:rPr>
                <w:sz w:val="18"/>
                <w:szCs w:val="18"/>
              </w:rPr>
            </w:pPr>
          </w:p>
          <w:p w14:paraId="6F20E3C9" w14:textId="77777777" w:rsidR="007E14C4" w:rsidRDefault="007E14C4" w:rsidP="007E14C4">
            <w:pPr>
              <w:rPr>
                <w:sz w:val="18"/>
                <w:szCs w:val="18"/>
              </w:rPr>
            </w:pPr>
          </w:p>
          <w:p w14:paraId="5BCF9A57" w14:textId="77777777" w:rsidR="007E14C4" w:rsidRDefault="007E14C4" w:rsidP="007E14C4">
            <w:pPr>
              <w:rPr>
                <w:sz w:val="18"/>
                <w:szCs w:val="18"/>
              </w:rPr>
            </w:pPr>
          </w:p>
          <w:p w14:paraId="4660F36A" w14:textId="77777777" w:rsidR="007E14C4" w:rsidRDefault="007E14C4" w:rsidP="007E14C4">
            <w:pPr>
              <w:rPr>
                <w:sz w:val="18"/>
                <w:szCs w:val="18"/>
              </w:rPr>
            </w:pPr>
          </w:p>
          <w:p w14:paraId="1067145C" w14:textId="77777777" w:rsidR="007E14C4" w:rsidRDefault="007E14C4" w:rsidP="007E14C4">
            <w:pPr>
              <w:rPr>
                <w:sz w:val="18"/>
                <w:szCs w:val="18"/>
              </w:rPr>
            </w:pPr>
          </w:p>
          <w:p w14:paraId="5D84C1A5" w14:textId="77777777" w:rsidR="007E14C4" w:rsidRDefault="007E14C4" w:rsidP="007E14C4">
            <w:pPr>
              <w:rPr>
                <w:sz w:val="18"/>
                <w:szCs w:val="18"/>
              </w:rPr>
            </w:pPr>
          </w:p>
          <w:p w14:paraId="4905C7EF" w14:textId="77777777" w:rsidR="007E14C4" w:rsidRDefault="007E14C4" w:rsidP="007E14C4">
            <w:pPr>
              <w:rPr>
                <w:sz w:val="18"/>
                <w:szCs w:val="18"/>
              </w:rPr>
            </w:pPr>
          </w:p>
          <w:p w14:paraId="7DD3F25D" w14:textId="77777777" w:rsidR="007E14C4" w:rsidRDefault="007E14C4" w:rsidP="007E14C4">
            <w:pPr>
              <w:rPr>
                <w:sz w:val="18"/>
                <w:szCs w:val="18"/>
              </w:rPr>
            </w:pPr>
          </w:p>
          <w:p w14:paraId="4705D21F" w14:textId="77777777" w:rsidR="007E14C4" w:rsidRDefault="007E14C4" w:rsidP="007E14C4">
            <w:pPr>
              <w:rPr>
                <w:sz w:val="18"/>
                <w:szCs w:val="18"/>
              </w:rPr>
            </w:pPr>
          </w:p>
          <w:p w14:paraId="455ABE50" w14:textId="77777777" w:rsidR="007E14C4" w:rsidRDefault="007E14C4" w:rsidP="007E14C4">
            <w:pPr>
              <w:rPr>
                <w:sz w:val="18"/>
                <w:szCs w:val="18"/>
              </w:rPr>
            </w:pPr>
          </w:p>
          <w:p w14:paraId="4543CEBD" w14:textId="77777777" w:rsidR="007E14C4" w:rsidRDefault="007E14C4" w:rsidP="007E14C4">
            <w:pPr>
              <w:rPr>
                <w:sz w:val="18"/>
                <w:szCs w:val="18"/>
              </w:rPr>
            </w:pPr>
          </w:p>
          <w:p w14:paraId="555F1408" w14:textId="77777777" w:rsidR="007E14C4" w:rsidRDefault="007E14C4" w:rsidP="007E14C4">
            <w:pPr>
              <w:rPr>
                <w:sz w:val="18"/>
                <w:szCs w:val="18"/>
              </w:rPr>
            </w:pPr>
          </w:p>
          <w:p w14:paraId="3B905BE9" w14:textId="77777777" w:rsidR="007E14C4" w:rsidRDefault="007E14C4" w:rsidP="007E14C4">
            <w:pPr>
              <w:rPr>
                <w:sz w:val="18"/>
                <w:szCs w:val="18"/>
              </w:rPr>
            </w:pPr>
          </w:p>
          <w:p w14:paraId="2C22CDCA" w14:textId="77777777" w:rsidR="007E14C4" w:rsidRDefault="007E14C4" w:rsidP="007E14C4">
            <w:pPr>
              <w:rPr>
                <w:sz w:val="18"/>
                <w:szCs w:val="18"/>
              </w:rPr>
            </w:pPr>
          </w:p>
          <w:p w14:paraId="4E3D978C" w14:textId="77777777" w:rsidR="007E14C4" w:rsidRDefault="007E14C4" w:rsidP="007E14C4">
            <w:pPr>
              <w:rPr>
                <w:sz w:val="18"/>
                <w:szCs w:val="18"/>
              </w:rPr>
            </w:pPr>
          </w:p>
          <w:p w14:paraId="2BEBB58B" w14:textId="77777777" w:rsidR="007E14C4" w:rsidRDefault="007E14C4" w:rsidP="007E14C4">
            <w:pPr>
              <w:rPr>
                <w:sz w:val="18"/>
                <w:szCs w:val="18"/>
              </w:rPr>
            </w:pPr>
          </w:p>
          <w:p w14:paraId="0CA06D9D" w14:textId="77777777" w:rsidR="007E14C4" w:rsidRDefault="007E14C4" w:rsidP="007E14C4">
            <w:pPr>
              <w:rPr>
                <w:sz w:val="18"/>
                <w:szCs w:val="18"/>
              </w:rPr>
            </w:pPr>
          </w:p>
          <w:p w14:paraId="0199EAE5" w14:textId="77777777" w:rsidR="007E14C4" w:rsidRDefault="007E14C4" w:rsidP="007E14C4">
            <w:pPr>
              <w:rPr>
                <w:sz w:val="18"/>
                <w:szCs w:val="18"/>
              </w:rPr>
            </w:pPr>
          </w:p>
          <w:p w14:paraId="08D4F1EA" w14:textId="77777777" w:rsidR="007E14C4" w:rsidRDefault="007E14C4" w:rsidP="007E14C4">
            <w:pPr>
              <w:rPr>
                <w:i/>
                <w:sz w:val="18"/>
                <w:szCs w:val="18"/>
              </w:rPr>
            </w:pPr>
          </w:p>
          <w:p w14:paraId="1638827D" w14:textId="5E033A4C" w:rsidR="007E14C4" w:rsidRDefault="007E14C4" w:rsidP="000118F2">
            <w:pPr>
              <w:rPr>
                <w:sz w:val="18"/>
                <w:szCs w:val="18"/>
              </w:rPr>
            </w:pPr>
          </w:p>
          <w:p w14:paraId="51DDEE57" w14:textId="1957F702" w:rsidR="001A6BC5" w:rsidRPr="000118F2" w:rsidRDefault="001A6BC5" w:rsidP="000118F2">
            <w:pPr>
              <w:rPr>
                <w:sz w:val="18"/>
                <w:szCs w:val="18"/>
                <w:highlight w:val="yellow"/>
              </w:rPr>
            </w:pPr>
            <w:r>
              <w:rPr>
                <w:sz w:val="18"/>
                <w:szCs w:val="18"/>
              </w:rPr>
              <w:t>The new provision in para. (c) reproduces the provision currently contained in article 1 of Annex II to the Staff Regulations and Rules that will be deleted (see Annex II to this document).</w:t>
            </w:r>
          </w:p>
        </w:tc>
      </w:tr>
      <w:tr w:rsidR="007E14C4" w:rsidRPr="0069756F" w14:paraId="3B8316C4" w14:textId="77777777" w:rsidTr="00CF0F43">
        <w:trPr>
          <w:trHeight w:val="20"/>
        </w:trPr>
        <w:tc>
          <w:tcPr>
            <w:tcW w:w="1843" w:type="dxa"/>
            <w:shd w:val="clear" w:color="auto" w:fill="auto"/>
            <w:tcMar>
              <w:top w:w="57" w:type="dxa"/>
              <w:bottom w:w="57" w:type="dxa"/>
            </w:tcMar>
          </w:tcPr>
          <w:p w14:paraId="46006585" w14:textId="77777777" w:rsidR="007E14C4" w:rsidRPr="006D4BA3" w:rsidRDefault="007E14C4" w:rsidP="007E14C4">
            <w:pPr>
              <w:spacing w:after="180"/>
              <w:ind w:right="34"/>
              <w:rPr>
                <w:b/>
                <w:sz w:val="18"/>
                <w:szCs w:val="18"/>
              </w:rPr>
            </w:pPr>
            <w:r w:rsidRPr="006D4BA3">
              <w:rPr>
                <w:b/>
                <w:sz w:val="18"/>
                <w:szCs w:val="18"/>
              </w:rPr>
              <w:lastRenderedPageBreak/>
              <w:t>Regulation 3.3</w:t>
            </w:r>
          </w:p>
          <w:p w14:paraId="5728B377" w14:textId="349870DB" w:rsidR="007E14C4" w:rsidRPr="0069756F" w:rsidRDefault="007E14C4" w:rsidP="007E14C4">
            <w:pPr>
              <w:spacing w:after="180"/>
              <w:ind w:right="34"/>
              <w:rPr>
                <w:b/>
                <w:sz w:val="18"/>
                <w:szCs w:val="18"/>
                <w:highlight w:val="yellow"/>
              </w:rPr>
            </w:pPr>
            <w:r w:rsidRPr="006D4BA3">
              <w:rPr>
                <w:sz w:val="18"/>
                <w:szCs w:val="18"/>
              </w:rPr>
              <w:t>Dependency Allowances for Staff Members in the Professional and Higher Categories</w:t>
            </w:r>
          </w:p>
        </w:tc>
        <w:tc>
          <w:tcPr>
            <w:tcW w:w="4536" w:type="dxa"/>
            <w:shd w:val="clear" w:color="auto" w:fill="auto"/>
            <w:tcMar>
              <w:top w:w="57" w:type="dxa"/>
              <w:bottom w:w="57" w:type="dxa"/>
            </w:tcMar>
          </w:tcPr>
          <w:p w14:paraId="26004DE6" w14:textId="77777777" w:rsidR="007E14C4" w:rsidRDefault="007E14C4" w:rsidP="007E14C4">
            <w:pPr>
              <w:tabs>
                <w:tab w:val="left" w:pos="391"/>
              </w:tabs>
              <w:autoSpaceDE w:val="0"/>
              <w:autoSpaceDN w:val="0"/>
              <w:adjustRightInd w:val="0"/>
              <w:rPr>
                <w:sz w:val="18"/>
                <w:szCs w:val="18"/>
              </w:rPr>
            </w:pPr>
            <w:r>
              <w:rPr>
                <w:sz w:val="18"/>
                <w:szCs w:val="18"/>
              </w:rPr>
              <w:t>Regulation 3.3 – Dependency Allowances for Staff Members in the Professional and Higher Categories</w:t>
            </w:r>
          </w:p>
          <w:p w14:paraId="74B93842" w14:textId="77777777" w:rsidR="007E14C4" w:rsidRDefault="007E14C4" w:rsidP="007E14C4">
            <w:pPr>
              <w:tabs>
                <w:tab w:val="left" w:pos="391"/>
              </w:tabs>
              <w:autoSpaceDE w:val="0"/>
              <w:autoSpaceDN w:val="0"/>
              <w:adjustRightInd w:val="0"/>
              <w:rPr>
                <w:sz w:val="18"/>
                <w:szCs w:val="18"/>
              </w:rPr>
            </w:pPr>
          </w:p>
          <w:p w14:paraId="00B035AA"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Staff members in the Professional and higher categories shall be entitled to the following non-pensionable allowances under conditions established by the Director General:</w:t>
            </w:r>
          </w:p>
          <w:p w14:paraId="03076DA3" w14:textId="77777777" w:rsidR="007E14C4" w:rsidRPr="00507BD9" w:rsidRDefault="007E14C4" w:rsidP="007E14C4">
            <w:pPr>
              <w:tabs>
                <w:tab w:val="left" w:pos="391"/>
              </w:tabs>
              <w:autoSpaceDE w:val="0"/>
              <w:autoSpaceDN w:val="0"/>
              <w:adjustRightInd w:val="0"/>
              <w:rPr>
                <w:sz w:val="18"/>
                <w:szCs w:val="18"/>
              </w:rPr>
            </w:pPr>
          </w:p>
          <w:p w14:paraId="4F05C681"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(a)</w:t>
            </w:r>
            <w:r w:rsidRPr="00507BD9">
              <w:rPr>
                <w:sz w:val="18"/>
                <w:szCs w:val="18"/>
              </w:rPr>
              <w:tab/>
              <w:t>for a dependent spouse, an allowance at the level of six per cent of the net salary plus post adjustment;</w:t>
            </w:r>
          </w:p>
          <w:p w14:paraId="2B9D225C" w14:textId="77777777" w:rsidR="007E14C4" w:rsidRPr="00507BD9" w:rsidRDefault="007E14C4" w:rsidP="007E14C4">
            <w:pPr>
              <w:tabs>
                <w:tab w:val="left" w:pos="391"/>
              </w:tabs>
              <w:autoSpaceDE w:val="0"/>
              <w:autoSpaceDN w:val="0"/>
              <w:adjustRightInd w:val="0"/>
              <w:rPr>
                <w:sz w:val="18"/>
                <w:szCs w:val="18"/>
              </w:rPr>
            </w:pPr>
          </w:p>
          <w:p w14:paraId="463BE655"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(b)</w:t>
            </w:r>
            <w:r w:rsidRPr="00507BD9">
              <w:rPr>
                <w:sz w:val="18"/>
                <w:szCs w:val="18"/>
              </w:rPr>
              <w:tab/>
              <w:t>for each dependent child, the amount as provided in Annex II, subject to paragraph (c) below;</w:t>
            </w:r>
          </w:p>
          <w:p w14:paraId="03002C97" w14:textId="77777777" w:rsidR="007E14C4" w:rsidRPr="00507BD9" w:rsidRDefault="007E14C4" w:rsidP="007E14C4">
            <w:pPr>
              <w:tabs>
                <w:tab w:val="left" w:pos="391"/>
              </w:tabs>
              <w:autoSpaceDE w:val="0"/>
              <w:autoSpaceDN w:val="0"/>
              <w:adjustRightInd w:val="0"/>
              <w:rPr>
                <w:sz w:val="18"/>
                <w:szCs w:val="18"/>
              </w:rPr>
            </w:pPr>
          </w:p>
          <w:p w14:paraId="38BB4AF0"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lastRenderedPageBreak/>
              <w:t>(c)</w:t>
            </w:r>
            <w:r w:rsidRPr="00507BD9">
              <w:rPr>
                <w:sz w:val="18"/>
                <w:szCs w:val="18"/>
              </w:rPr>
              <w:tab/>
              <w:t>in lieu of the dependent child allowance provided for at paragraph (b), for staff members who are single parents, an allowance in respect of the first dependent child at the level of six per cent of the net salary plus post adjustment;</w:t>
            </w:r>
          </w:p>
          <w:p w14:paraId="0436A7DE" w14:textId="77777777" w:rsidR="007E14C4" w:rsidRPr="00507BD9" w:rsidRDefault="007E14C4" w:rsidP="007E14C4">
            <w:pPr>
              <w:tabs>
                <w:tab w:val="left" w:pos="391"/>
              </w:tabs>
              <w:autoSpaceDE w:val="0"/>
              <w:autoSpaceDN w:val="0"/>
              <w:adjustRightInd w:val="0"/>
              <w:rPr>
                <w:sz w:val="18"/>
                <w:szCs w:val="18"/>
              </w:rPr>
            </w:pPr>
          </w:p>
          <w:p w14:paraId="3FD2AF7D"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(d)</w:t>
            </w:r>
            <w:r w:rsidRPr="00507BD9">
              <w:rPr>
                <w:sz w:val="18"/>
                <w:szCs w:val="18"/>
              </w:rPr>
              <w:tab/>
              <w:t>in addition to any amount payable pursuant to paragraph (b) or (c) above, the staff member shall be entitled to the amount as provided in Annex II, for a child who is determined to have a disability that is either permanent or for a period expected to be of long duration;</w:t>
            </w:r>
          </w:p>
          <w:p w14:paraId="10A31EF6" w14:textId="77777777" w:rsidR="007E14C4" w:rsidRPr="00507BD9" w:rsidRDefault="007E14C4" w:rsidP="007E14C4">
            <w:pPr>
              <w:tabs>
                <w:tab w:val="left" w:pos="391"/>
              </w:tabs>
              <w:autoSpaceDE w:val="0"/>
              <w:autoSpaceDN w:val="0"/>
              <w:adjustRightInd w:val="0"/>
              <w:rPr>
                <w:sz w:val="18"/>
                <w:szCs w:val="18"/>
              </w:rPr>
            </w:pPr>
          </w:p>
          <w:p w14:paraId="5CE780F5"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(e)</w:t>
            </w:r>
            <w:r w:rsidRPr="00507BD9">
              <w:rPr>
                <w:sz w:val="18"/>
                <w:szCs w:val="18"/>
              </w:rPr>
              <w:tab/>
              <w:t>the child allowances provided for under paragraphs (b) and (c) above, increased, where applicable, by the amount of the allowance for a child with a disability provided for under paragraph (d) above, shall be reduced by the amount of any other dependency allowance received from the International Bureau or from any source external to the International Bureau by the staff member or the staff member's spouse;</w:t>
            </w:r>
          </w:p>
          <w:p w14:paraId="384B1CAF" w14:textId="77777777" w:rsidR="007E14C4" w:rsidRPr="00507BD9" w:rsidRDefault="007E14C4" w:rsidP="007E14C4">
            <w:pPr>
              <w:tabs>
                <w:tab w:val="left" w:pos="391"/>
              </w:tabs>
              <w:autoSpaceDE w:val="0"/>
              <w:autoSpaceDN w:val="0"/>
              <w:adjustRightInd w:val="0"/>
              <w:rPr>
                <w:sz w:val="18"/>
                <w:szCs w:val="18"/>
              </w:rPr>
            </w:pPr>
          </w:p>
          <w:p w14:paraId="4F79C6A1" w14:textId="34982BB5" w:rsidR="007E14C4" w:rsidRPr="0069756F" w:rsidRDefault="007E14C4" w:rsidP="007E14C4">
            <w:pPr>
              <w:tabs>
                <w:tab w:val="left" w:pos="391"/>
              </w:tabs>
              <w:autoSpaceDE w:val="0"/>
              <w:autoSpaceDN w:val="0"/>
              <w:adjustRightInd w:val="0"/>
              <w:ind w:firstLine="391"/>
              <w:rPr>
                <w:rFonts w:eastAsia="Times New Roman"/>
                <w:sz w:val="18"/>
                <w:szCs w:val="18"/>
                <w:highlight w:val="yellow"/>
                <w:lang w:eastAsia="fr-CH"/>
              </w:rPr>
            </w:pPr>
            <w:r w:rsidRPr="00507BD9">
              <w:rPr>
                <w:sz w:val="18"/>
                <w:szCs w:val="18"/>
              </w:rPr>
              <w:t>(f)</w:t>
            </w:r>
            <w:r w:rsidRPr="00507BD9">
              <w:rPr>
                <w:sz w:val="18"/>
                <w:szCs w:val="18"/>
              </w:rPr>
              <w:tab/>
              <w:t>where there is no dependent spouse, the staff member shall be entitled to the amount as provided in Annex II, per annum, for one of the following persons:  a dependent parent, a dependent brother or a dependent sister.  This provision shall not apply to temporary staff members.</w:t>
            </w:r>
          </w:p>
        </w:tc>
        <w:tc>
          <w:tcPr>
            <w:tcW w:w="4536" w:type="dxa"/>
            <w:shd w:val="clear" w:color="auto" w:fill="auto"/>
            <w:tcMar>
              <w:top w:w="57" w:type="dxa"/>
              <w:bottom w:w="57" w:type="dxa"/>
            </w:tcMar>
          </w:tcPr>
          <w:p w14:paraId="4CD19931" w14:textId="77777777" w:rsidR="007E14C4" w:rsidRPr="00F35F02" w:rsidRDefault="007E14C4" w:rsidP="007E14C4">
            <w:pPr>
              <w:tabs>
                <w:tab w:val="left" w:pos="391"/>
              </w:tabs>
              <w:autoSpaceDE w:val="0"/>
              <w:autoSpaceDN w:val="0"/>
              <w:adjustRightInd w:val="0"/>
              <w:rPr>
                <w:sz w:val="18"/>
                <w:szCs w:val="18"/>
              </w:rPr>
            </w:pPr>
            <w:r w:rsidRPr="00F35F02">
              <w:rPr>
                <w:sz w:val="18"/>
                <w:szCs w:val="18"/>
              </w:rPr>
              <w:lastRenderedPageBreak/>
              <w:t>Regulation 3.3</w:t>
            </w:r>
            <w:r>
              <w:rPr>
                <w:sz w:val="18"/>
                <w:szCs w:val="18"/>
              </w:rPr>
              <w:t xml:space="preserve"> – </w:t>
            </w:r>
            <w:r w:rsidRPr="00F35F02">
              <w:rPr>
                <w:sz w:val="18"/>
                <w:szCs w:val="18"/>
              </w:rPr>
              <w:t>Dependency</w:t>
            </w:r>
            <w:r>
              <w:rPr>
                <w:sz w:val="18"/>
                <w:szCs w:val="18"/>
              </w:rPr>
              <w:t xml:space="preserve"> </w:t>
            </w:r>
            <w:r w:rsidRPr="00F35F02">
              <w:rPr>
                <w:sz w:val="18"/>
                <w:szCs w:val="18"/>
              </w:rPr>
              <w:t xml:space="preserve">Allowances </w:t>
            </w:r>
            <w:r w:rsidRPr="00A71F81">
              <w:rPr>
                <w:strike/>
                <w:sz w:val="18"/>
                <w:szCs w:val="18"/>
              </w:rPr>
              <w:t>for Staff Members in the Professional and Higher Categories</w:t>
            </w:r>
            <w:r w:rsidRPr="00F35F02">
              <w:rPr>
                <w:sz w:val="18"/>
                <w:szCs w:val="18"/>
              </w:rPr>
              <w:t xml:space="preserve"> </w:t>
            </w:r>
          </w:p>
          <w:p w14:paraId="1FEECFDC" w14:textId="77777777" w:rsidR="007E14C4" w:rsidRDefault="007E14C4" w:rsidP="007E14C4">
            <w:pPr>
              <w:tabs>
                <w:tab w:val="left" w:pos="391"/>
              </w:tabs>
              <w:autoSpaceDE w:val="0"/>
              <w:autoSpaceDN w:val="0"/>
              <w:adjustRightInd w:val="0"/>
              <w:rPr>
                <w:b/>
                <w:sz w:val="18"/>
                <w:szCs w:val="18"/>
                <w:u w:val="single"/>
              </w:rPr>
            </w:pPr>
          </w:p>
          <w:p w14:paraId="27A8E358" w14:textId="47E5A281" w:rsidR="007E14C4" w:rsidRPr="008C1170" w:rsidRDefault="007E14C4" w:rsidP="007E14C4">
            <w:pPr>
              <w:tabs>
                <w:tab w:val="left" w:pos="391"/>
              </w:tabs>
              <w:autoSpaceDE w:val="0"/>
              <w:autoSpaceDN w:val="0"/>
              <w:adjustRightInd w:val="0"/>
              <w:rPr>
                <w:sz w:val="18"/>
                <w:szCs w:val="18"/>
              </w:rPr>
            </w:pPr>
            <w:r w:rsidRPr="008C1170">
              <w:rPr>
                <w:b/>
                <w:sz w:val="18"/>
                <w:szCs w:val="18"/>
                <w:u w:val="single"/>
              </w:rPr>
              <w:t>(a)</w:t>
            </w:r>
            <w:r>
              <w:rPr>
                <w:sz w:val="18"/>
                <w:szCs w:val="18"/>
              </w:rPr>
              <w:t xml:space="preserve">    </w:t>
            </w:r>
            <w:r w:rsidRPr="008C1170">
              <w:rPr>
                <w:sz w:val="18"/>
                <w:szCs w:val="18"/>
              </w:rPr>
              <w:t xml:space="preserve">Staff members </w:t>
            </w:r>
            <w:r w:rsidRPr="002A1E00">
              <w:rPr>
                <w:strike/>
                <w:sz w:val="18"/>
                <w:szCs w:val="18"/>
              </w:rPr>
              <w:t>in the Professional and higher categories</w:t>
            </w:r>
            <w:r w:rsidRPr="008C1170">
              <w:rPr>
                <w:sz w:val="18"/>
                <w:szCs w:val="18"/>
              </w:rPr>
              <w:t xml:space="preserve"> shall be entitled </w:t>
            </w:r>
            <w:r w:rsidRPr="002A1E00">
              <w:rPr>
                <w:sz w:val="18"/>
                <w:szCs w:val="18"/>
              </w:rPr>
              <w:t xml:space="preserve">to </w:t>
            </w:r>
            <w:r w:rsidRPr="008C1170">
              <w:rPr>
                <w:strike/>
                <w:sz w:val="18"/>
                <w:szCs w:val="18"/>
              </w:rPr>
              <w:t>the following</w:t>
            </w:r>
            <w:r w:rsidRPr="008C1170">
              <w:rPr>
                <w:sz w:val="18"/>
                <w:szCs w:val="18"/>
              </w:rPr>
              <w:t xml:space="preserve"> non-pensionable allowances </w:t>
            </w:r>
            <w:r w:rsidRPr="008C1170">
              <w:rPr>
                <w:b/>
                <w:sz w:val="18"/>
                <w:szCs w:val="18"/>
                <w:u w:val="single"/>
              </w:rPr>
              <w:t>for a dependent spouse and for each dependent child,</w:t>
            </w:r>
            <w:r>
              <w:rPr>
                <w:sz w:val="18"/>
                <w:szCs w:val="18"/>
              </w:rPr>
              <w:t xml:space="preserve"> </w:t>
            </w:r>
            <w:r w:rsidRPr="008C1170">
              <w:rPr>
                <w:sz w:val="18"/>
                <w:szCs w:val="18"/>
              </w:rPr>
              <w:t>under conditions established by the Director General</w:t>
            </w:r>
            <w:r w:rsidRPr="00E62CDB">
              <w:rPr>
                <w:b/>
                <w:sz w:val="18"/>
                <w:szCs w:val="18"/>
                <w:u w:val="single"/>
              </w:rPr>
              <w:t>.</w:t>
            </w:r>
            <w:r>
              <w:rPr>
                <w:sz w:val="18"/>
                <w:szCs w:val="18"/>
              </w:rPr>
              <w:t xml:space="preserve"> </w:t>
            </w:r>
            <w:r w:rsidRPr="00362432">
              <w:rPr>
                <w:strike/>
                <w:sz w:val="18"/>
                <w:szCs w:val="18"/>
              </w:rPr>
              <w:t>:</w:t>
            </w:r>
          </w:p>
          <w:p w14:paraId="15267832" w14:textId="77777777" w:rsidR="007E14C4" w:rsidRPr="008C1170" w:rsidRDefault="007E14C4" w:rsidP="007E14C4">
            <w:pPr>
              <w:tabs>
                <w:tab w:val="left" w:pos="391"/>
              </w:tabs>
              <w:autoSpaceDE w:val="0"/>
              <w:autoSpaceDN w:val="0"/>
              <w:adjustRightInd w:val="0"/>
              <w:rPr>
                <w:sz w:val="18"/>
                <w:szCs w:val="18"/>
              </w:rPr>
            </w:pPr>
          </w:p>
          <w:p w14:paraId="7FDDC5BD" w14:textId="77777777" w:rsidR="007E14C4" w:rsidRPr="00362432" w:rsidRDefault="007E14C4" w:rsidP="007E14C4">
            <w:pPr>
              <w:tabs>
                <w:tab w:val="left" w:pos="391"/>
              </w:tabs>
              <w:autoSpaceDE w:val="0"/>
              <w:autoSpaceDN w:val="0"/>
              <w:adjustRightInd w:val="0"/>
              <w:rPr>
                <w:strike/>
                <w:sz w:val="18"/>
                <w:szCs w:val="18"/>
              </w:rPr>
            </w:pPr>
            <w:r w:rsidRPr="00362432">
              <w:rPr>
                <w:strike/>
                <w:sz w:val="18"/>
                <w:szCs w:val="18"/>
              </w:rPr>
              <w:t>(a)</w:t>
            </w:r>
            <w:r w:rsidRPr="00362432">
              <w:rPr>
                <w:strike/>
                <w:sz w:val="18"/>
                <w:szCs w:val="18"/>
              </w:rPr>
              <w:tab/>
              <w:t>for a dependent spouse, an allowance at the level of six per cent of the net salary plus post adjustment;</w:t>
            </w:r>
          </w:p>
          <w:p w14:paraId="79F7F0F9" w14:textId="77777777" w:rsidR="007E14C4" w:rsidRPr="00362432" w:rsidRDefault="007E14C4" w:rsidP="007E14C4">
            <w:pPr>
              <w:tabs>
                <w:tab w:val="left" w:pos="391"/>
              </w:tabs>
              <w:autoSpaceDE w:val="0"/>
              <w:autoSpaceDN w:val="0"/>
              <w:adjustRightInd w:val="0"/>
              <w:rPr>
                <w:strike/>
                <w:sz w:val="18"/>
                <w:szCs w:val="18"/>
              </w:rPr>
            </w:pPr>
          </w:p>
          <w:p w14:paraId="37E4707A" w14:textId="77777777" w:rsidR="007E14C4" w:rsidRPr="00362432" w:rsidRDefault="007E14C4" w:rsidP="007E14C4">
            <w:pPr>
              <w:tabs>
                <w:tab w:val="left" w:pos="391"/>
              </w:tabs>
              <w:autoSpaceDE w:val="0"/>
              <w:autoSpaceDN w:val="0"/>
              <w:adjustRightInd w:val="0"/>
              <w:rPr>
                <w:strike/>
                <w:sz w:val="18"/>
                <w:szCs w:val="18"/>
              </w:rPr>
            </w:pPr>
            <w:r w:rsidRPr="00362432">
              <w:rPr>
                <w:strike/>
                <w:sz w:val="18"/>
                <w:szCs w:val="18"/>
              </w:rPr>
              <w:t>(b)</w:t>
            </w:r>
            <w:r w:rsidRPr="00362432">
              <w:rPr>
                <w:strike/>
                <w:sz w:val="18"/>
                <w:szCs w:val="18"/>
              </w:rPr>
              <w:tab/>
              <w:t>for each dependent child, the amount as provided in Annex II, subject to paragraph (c) below;</w:t>
            </w:r>
          </w:p>
          <w:p w14:paraId="51BBC113" w14:textId="77777777" w:rsidR="007E14C4" w:rsidRPr="00362432" w:rsidRDefault="007E14C4" w:rsidP="007E14C4">
            <w:pPr>
              <w:tabs>
                <w:tab w:val="left" w:pos="391"/>
              </w:tabs>
              <w:autoSpaceDE w:val="0"/>
              <w:autoSpaceDN w:val="0"/>
              <w:adjustRightInd w:val="0"/>
              <w:rPr>
                <w:strike/>
                <w:sz w:val="18"/>
                <w:szCs w:val="18"/>
              </w:rPr>
            </w:pPr>
          </w:p>
          <w:p w14:paraId="2AEADE0E" w14:textId="77777777" w:rsidR="007E14C4" w:rsidRPr="00362432" w:rsidRDefault="007E14C4" w:rsidP="007E14C4">
            <w:pPr>
              <w:tabs>
                <w:tab w:val="left" w:pos="391"/>
              </w:tabs>
              <w:autoSpaceDE w:val="0"/>
              <w:autoSpaceDN w:val="0"/>
              <w:adjustRightInd w:val="0"/>
              <w:rPr>
                <w:strike/>
                <w:sz w:val="18"/>
                <w:szCs w:val="18"/>
              </w:rPr>
            </w:pPr>
            <w:r w:rsidRPr="00362432">
              <w:rPr>
                <w:strike/>
                <w:sz w:val="18"/>
                <w:szCs w:val="18"/>
              </w:rPr>
              <w:lastRenderedPageBreak/>
              <w:t>(c)</w:t>
            </w:r>
            <w:r w:rsidRPr="00362432">
              <w:rPr>
                <w:strike/>
                <w:sz w:val="18"/>
                <w:szCs w:val="18"/>
              </w:rPr>
              <w:tab/>
              <w:t>in lieu of the dependent child allowance provided for at paragraph (b), for staff members who are single parents, an allowance in respect of the first dependent child at the level of six per cent of the net salary plus post adjustment;</w:t>
            </w:r>
          </w:p>
          <w:p w14:paraId="0F5584FF" w14:textId="77777777" w:rsidR="007E14C4" w:rsidRPr="00362432" w:rsidRDefault="007E14C4" w:rsidP="007E14C4">
            <w:pPr>
              <w:tabs>
                <w:tab w:val="left" w:pos="391"/>
              </w:tabs>
              <w:autoSpaceDE w:val="0"/>
              <w:autoSpaceDN w:val="0"/>
              <w:adjustRightInd w:val="0"/>
              <w:rPr>
                <w:strike/>
                <w:sz w:val="18"/>
                <w:szCs w:val="18"/>
              </w:rPr>
            </w:pPr>
          </w:p>
          <w:p w14:paraId="5EDBF02B" w14:textId="77777777" w:rsidR="007E14C4" w:rsidRPr="00362432" w:rsidRDefault="007E14C4" w:rsidP="007E14C4">
            <w:pPr>
              <w:tabs>
                <w:tab w:val="left" w:pos="391"/>
              </w:tabs>
              <w:autoSpaceDE w:val="0"/>
              <w:autoSpaceDN w:val="0"/>
              <w:adjustRightInd w:val="0"/>
              <w:rPr>
                <w:strike/>
                <w:sz w:val="18"/>
                <w:szCs w:val="18"/>
              </w:rPr>
            </w:pPr>
            <w:r w:rsidRPr="00362432">
              <w:rPr>
                <w:strike/>
                <w:sz w:val="18"/>
                <w:szCs w:val="18"/>
              </w:rPr>
              <w:t>(d)</w:t>
            </w:r>
            <w:r w:rsidRPr="00362432">
              <w:rPr>
                <w:strike/>
                <w:sz w:val="18"/>
                <w:szCs w:val="18"/>
              </w:rPr>
              <w:tab/>
              <w:t>in addition to any amount payable pursuant to paragraph (b) or (c) above, the staff member shall be entitled to the amount as provided in Annex II, for a child who is determined to have a disability that is either permanent or for a period expected to be of long duration;</w:t>
            </w:r>
          </w:p>
          <w:p w14:paraId="3699910A" w14:textId="77777777" w:rsidR="007E14C4" w:rsidRPr="00362432" w:rsidRDefault="007E14C4" w:rsidP="007E14C4">
            <w:pPr>
              <w:tabs>
                <w:tab w:val="left" w:pos="391"/>
              </w:tabs>
              <w:autoSpaceDE w:val="0"/>
              <w:autoSpaceDN w:val="0"/>
              <w:adjustRightInd w:val="0"/>
              <w:rPr>
                <w:strike/>
                <w:sz w:val="18"/>
                <w:szCs w:val="18"/>
              </w:rPr>
            </w:pPr>
          </w:p>
          <w:p w14:paraId="3C5E0A4B" w14:textId="77777777" w:rsidR="007E14C4" w:rsidRPr="008C1170" w:rsidRDefault="007E14C4" w:rsidP="007E14C4">
            <w:pPr>
              <w:tabs>
                <w:tab w:val="left" w:pos="391"/>
              </w:tabs>
              <w:autoSpaceDE w:val="0"/>
              <w:autoSpaceDN w:val="0"/>
              <w:adjustRightInd w:val="0"/>
              <w:rPr>
                <w:sz w:val="18"/>
                <w:szCs w:val="18"/>
              </w:rPr>
            </w:pPr>
            <w:r w:rsidRPr="00362432">
              <w:rPr>
                <w:strike/>
                <w:sz w:val="18"/>
                <w:szCs w:val="18"/>
              </w:rPr>
              <w:t>(e)</w:t>
            </w:r>
            <w:r w:rsidRPr="008C1170">
              <w:rPr>
                <w:sz w:val="18"/>
                <w:szCs w:val="18"/>
              </w:rPr>
              <w:tab/>
            </w:r>
            <w:r w:rsidRPr="00362432">
              <w:rPr>
                <w:b/>
                <w:sz w:val="18"/>
                <w:szCs w:val="18"/>
                <w:u w:val="single"/>
              </w:rPr>
              <w:t>(b)</w:t>
            </w:r>
            <w:r w:rsidRPr="00362432">
              <w:rPr>
                <w:sz w:val="18"/>
                <w:szCs w:val="18"/>
                <w:u w:val="single"/>
              </w:rPr>
              <w:t xml:space="preserve">  </w:t>
            </w:r>
            <w:r w:rsidRPr="00362432">
              <w:rPr>
                <w:b/>
                <w:sz w:val="18"/>
                <w:szCs w:val="18"/>
                <w:u w:val="single"/>
              </w:rPr>
              <w:t>T</w:t>
            </w:r>
            <w:r w:rsidRPr="00362432">
              <w:rPr>
                <w:strike/>
                <w:sz w:val="18"/>
                <w:szCs w:val="18"/>
              </w:rPr>
              <w:t>t</w:t>
            </w:r>
            <w:r w:rsidRPr="008C1170">
              <w:rPr>
                <w:sz w:val="18"/>
                <w:szCs w:val="18"/>
              </w:rPr>
              <w:t xml:space="preserve">he </w:t>
            </w:r>
            <w:r w:rsidRPr="002A1E00">
              <w:rPr>
                <w:b/>
                <w:sz w:val="18"/>
                <w:szCs w:val="18"/>
                <w:u w:val="single"/>
              </w:rPr>
              <w:t>dependent</w:t>
            </w:r>
            <w:r>
              <w:rPr>
                <w:sz w:val="18"/>
                <w:szCs w:val="18"/>
              </w:rPr>
              <w:t xml:space="preserve"> </w:t>
            </w:r>
            <w:r w:rsidRPr="008C1170">
              <w:rPr>
                <w:sz w:val="18"/>
                <w:szCs w:val="18"/>
              </w:rPr>
              <w:t>child allowance</w:t>
            </w:r>
            <w:r w:rsidRPr="00362432">
              <w:rPr>
                <w:strike/>
                <w:sz w:val="18"/>
                <w:szCs w:val="18"/>
              </w:rPr>
              <w:t>s provided for under paragraphs (b) and (c) above, increased, where applicable, by the amount of the allowance for a child with a disability provided for under paragraph (d) above,</w:t>
            </w:r>
            <w:r w:rsidRPr="00362432">
              <w:rPr>
                <w:sz w:val="18"/>
                <w:szCs w:val="18"/>
              </w:rPr>
              <w:t xml:space="preserve"> </w:t>
            </w:r>
            <w:r w:rsidRPr="008C1170">
              <w:rPr>
                <w:sz w:val="18"/>
                <w:szCs w:val="18"/>
              </w:rPr>
              <w:t>shall be reduced by the amount of any other dependency allowance received from the International Bureau or from any source external to the International Bureau by the staff member or the staff member's spouse</w:t>
            </w:r>
            <w:r w:rsidRPr="00362432">
              <w:rPr>
                <w:b/>
                <w:sz w:val="18"/>
                <w:szCs w:val="18"/>
                <w:u w:val="single"/>
              </w:rPr>
              <w:t>.</w:t>
            </w:r>
            <w:r>
              <w:rPr>
                <w:sz w:val="18"/>
                <w:szCs w:val="18"/>
              </w:rPr>
              <w:t xml:space="preserve"> </w:t>
            </w:r>
            <w:r w:rsidRPr="00362432">
              <w:rPr>
                <w:strike/>
                <w:sz w:val="18"/>
                <w:szCs w:val="18"/>
              </w:rPr>
              <w:t>;</w:t>
            </w:r>
          </w:p>
          <w:p w14:paraId="7EBDBB08" w14:textId="77777777" w:rsidR="007E14C4" w:rsidRPr="008C1170" w:rsidRDefault="007E14C4" w:rsidP="007E14C4">
            <w:pPr>
              <w:tabs>
                <w:tab w:val="left" w:pos="391"/>
              </w:tabs>
              <w:autoSpaceDE w:val="0"/>
              <w:autoSpaceDN w:val="0"/>
              <w:adjustRightInd w:val="0"/>
              <w:rPr>
                <w:sz w:val="18"/>
                <w:szCs w:val="18"/>
              </w:rPr>
            </w:pPr>
          </w:p>
          <w:p w14:paraId="4FBD0F4D" w14:textId="378D0C06" w:rsidR="007E14C4" w:rsidRDefault="007E14C4" w:rsidP="007E14C4">
            <w:pPr>
              <w:tabs>
                <w:tab w:val="left" w:pos="391"/>
              </w:tabs>
              <w:autoSpaceDE w:val="0"/>
              <w:autoSpaceDN w:val="0"/>
              <w:adjustRightInd w:val="0"/>
              <w:rPr>
                <w:sz w:val="18"/>
                <w:szCs w:val="18"/>
              </w:rPr>
            </w:pPr>
            <w:r w:rsidRPr="00362432">
              <w:rPr>
                <w:strike/>
                <w:sz w:val="18"/>
                <w:szCs w:val="18"/>
              </w:rPr>
              <w:t>(f)</w:t>
            </w:r>
            <w:r w:rsidRPr="00362432">
              <w:rPr>
                <w:strike/>
                <w:sz w:val="18"/>
                <w:szCs w:val="18"/>
              </w:rPr>
              <w:tab/>
            </w:r>
            <w:r w:rsidRPr="00362432">
              <w:rPr>
                <w:b/>
                <w:sz w:val="18"/>
                <w:szCs w:val="18"/>
                <w:u w:val="single"/>
              </w:rPr>
              <w:t>(c)  W</w:t>
            </w:r>
            <w:r w:rsidR="002B6A08">
              <w:rPr>
                <w:b/>
                <w:sz w:val="18"/>
                <w:szCs w:val="18"/>
                <w:u w:val="single"/>
              </w:rPr>
              <w:t xml:space="preserve">hen </w:t>
            </w:r>
            <w:r w:rsidRPr="002B6A08">
              <w:rPr>
                <w:strike/>
                <w:sz w:val="18"/>
                <w:szCs w:val="18"/>
              </w:rPr>
              <w:t>w</w:t>
            </w:r>
            <w:r w:rsidRPr="00A638FC">
              <w:rPr>
                <w:strike/>
                <w:sz w:val="18"/>
                <w:szCs w:val="18"/>
              </w:rPr>
              <w:t>here</w:t>
            </w:r>
            <w:r w:rsidRPr="008C1170">
              <w:rPr>
                <w:sz w:val="18"/>
                <w:szCs w:val="18"/>
              </w:rPr>
              <w:t xml:space="preserve"> there is no dependent spouse, the staff member shall be entitled</w:t>
            </w:r>
            <w:r w:rsidR="002B6A08" w:rsidRPr="00A638FC">
              <w:rPr>
                <w:b/>
                <w:sz w:val="18"/>
                <w:szCs w:val="18"/>
                <w:u w:val="single"/>
              </w:rPr>
              <w:t>, where applicable,</w:t>
            </w:r>
            <w:r w:rsidRPr="008C1170">
              <w:rPr>
                <w:sz w:val="18"/>
                <w:szCs w:val="18"/>
              </w:rPr>
              <w:t xml:space="preserve"> to </w:t>
            </w:r>
            <w:r w:rsidRPr="00362432">
              <w:rPr>
                <w:b/>
                <w:sz w:val="18"/>
                <w:szCs w:val="18"/>
                <w:u w:val="single"/>
              </w:rPr>
              <w:t>an allowance</w:t>
            </w:r>
            <w:r w:rsidRPr="00362432">
              <w:rPr>
                <w:b/>
                <w:sz w:val="18"/>
                <w:szCs w:val="18"/>
              </w:rPr>
              <w:t xml:space="preserve"> </w:t>
            </w:r>
            <w:r w:rsidRPr="00362432">
              <w:rPr>
                <w:strike/>
                <w:sz w:val="18"/>
                <w:szCs w:val="18"/>
              </w:rPr>
              <w:t>the amount as provided in Annex II, per annum,</w:t>
            </w:r>
            <w:r w:rsidRPr="008C1170">
              <w:rPr>
                <w:sz w:val="18"/>
                <w:szCs w:val="18"/>
              </w:rPr>
              <w:t xml:space="preserve"> for one of the following persons:  a dependent parent, a dependent brother or a dependent sister.  This provision shall not apply to temporary staff members.</w:t>
            </w:r>
          </w:p>
          <w:p w14:paraId="0DC5E5A2" w14:textId="06C93A50" w:rsidR="007E14C4" w:rsidRPr="0069756F" w:rsidRDefault="007E14C4" w:rsidP="007E14C4">
            <w:pPr>
              <w:tabs>
                <w:tab w:val="left" w:pos="391"/>
              </w:tabs>
              <w:autoSpaceDE w:val="0"/>
              <w:autoSpaceDN w:val="0"/>
              <w:adjustRightInd w:val="0"/>
              <w:rPr>
                <w:rFonts w:eastAsia="Times New Roman"/>
                <w:sz w:val="18"/>
                <w:szCs w:val="18"/>
                <w:highlight w:val="yellow"/>
                <w:lang w:eastAsia="fr-CH"/>
              </w:rPr>
            </w:pPr>
          </w:p>
        </w:tc>
        <w:tc>
          <w:tcPr>
            <w:tcW w:w="4536" w:type="dxa"/>
            <w:shd w:val="clear" w:color="auto" w:fill="auto"/>
            <w:tcMar>
              <w:top w:w="57" w:type="dxa"/>
              <w:bottom w:w="57" w:type="dxa"/>
            </w:tcMar>
          </w:tcPr>
          <w:p w14:paraId="2300DE4E" w14:textId="77777777" w:rsidR="007E14C4" w:rsidRPr="008625E2" w:rsidRDefault="007E14C4" w:rsidP="007E14C4">
            <w:pPr>
              <w:rPr>
                <w:sz w:val="18"/>
                <w:szCs w:val="18"/>
              </w:rPr>
            </w:pPr>
            <w:r w:rsidRPr="008625E2">
              <w:rPr>
                <w:sz w:val="18"/>
                <w:szCs w:val="18"/>
              </w:rPr>
              <w:lastRenderedPageBreak/>
              <w:t>The proposed changes are editorial and do not involve any substantive modifications. They include:</w:t>
            </w:r>
          </w:p>
          <w:p w14:paraId="28486182" w14:textId="62B46747" w:rsidR="003761D1" w:rsidRDefault="007E14C4" w:rsidP="003761D1">
            <w:pPr>
              <w:pStyle w:val="ListParagraph"/>
              <w:numPr>
                <w:ilvl w:val="0"/>
                <w:numId w:val="44"/>
              </w:numPr>
              <w:ind w:left="319" w:hanging="319"/>
              <w:rPr>
                <w:sz w:val="18"/>
                <w:szCs w:val="18"/>
              </w:rPr>
            </w:pPr>
            <w:r w:rsidRPr="008625E2">
              <w:rPr>
                <w:sz w:val="18"/>
                <w:szCs w:val="18"/>
              </w:rPr>
              <w:t>Merging of Regulations 3.3 and 3.4 into a single Regulation on “Dependency Allowances”</w:t>
            </w:r>
            <w:r>
              <w:rPr>
                <w:sz w:val="18"/>
                <w:szCs w:val="18"/>
              </w:rPr>
              <w:t>,</w:t>
            </w:r>
            <w:r w:rsidRPr="008625E2">
              <w:rPr>
                <w:sz w:val="18"/>
                <w:szCs w:val="18"/>
              </w:rPr>
              <w:t xml:space="preserve"> applicable to all categories of staff. </w:t>
            </w:r>
            <w:r>
              <w:rPr>
                <w:sz w:val="18"/>
                <w:szCs w:val="18"/>
              </w:rPr>
              <w:t xml:space="preserve">The revised </w:t>
            </w:r>
            <w:r w:rsidRPr="008625E2">
              <w:rPr>
                <w:sz w:val="18"/>
                <w:szCs w:val="18"/>
              </w:rPr>
              <w:t xml:space="preserve">Regulation 3.4 will only </w:t>
            </w:r>
            <w:r w:rsidR="003761D1">
              <w:rPr>
                <w:sz w:val="18"/>
                <w:szCs w:val="18"/>
              </w:rPr>
              <w:t>deal with</w:t>
            </w:r>
            <w:r w:rsidRPr="008625E2">
              <w:rPr>
                <w:sz w:val="18"/>
                <w:szCs w:val="18"/>
              </w:rPr>
              <w:t xml:space="preserve"> the education levy for G</w:t>
            </w:r>
            <w:r>
              <w:rPr>
                <w:sz w:val="18"/>
                <w:szCs w:val="18"/>
              </w:rPr>
              <w:t xml:space="preserve">eneral Service </w:t>
            </w:r>
            <w:r w:rsidRPr="008625E2">
              <w:rPr>
                <w:sz w:val="18"/>
                <w:szCs w:val="18"/>
              </w:rPr>
              <w:t xml:space="preserve">staff serving at </w:t>
            </w:r>
            <w:r w:rsidR="003761D1">
              <w:rPr>
                <w:sz w:val="18"/>
                <w:szCs w:val="18"/>
              </w:rPr>
              <w:t xml:space="preserve">WIPO </w:t>
            </w:r>
            <w:r w:rsidRPr="008625E2">
              <w:rPr>
                <w:sz w:val="18"/>
                <w:szCs w:val="18"/>
              </w:rPr>
              <w:t>Headquarters</w:t>
            </w:r>
            <w:r w:rsidR="003761D1">
              <w:rPr>
                <w:sz w:val="18"/>
                <w:szCs w:val="18"/>
              </w:rPr>
              <w:t xml:space="preserve"> in Geneva</w:t>
            </w:r>
            <w:r w:rsidRPr="008625E2">
              <w:rPr>
                <w:sz w:val="18"/>
                <w:szCs w:val="18"/>
              </w:rPr>
              <w:t>.</w:t>
            </w:r>
          </w:p>
          <w:p w14:paraId="58C62340" w14:textId="357467C0" w:rsidR="007E14C4" w:rsidRPr="003761D1" w:rsidRDefault="007E14C4" w:rsidP="003761D1">
            <w:pPr>
              <w:pStyle w:val="ListParagraph"/>
              <w:numPr>
                <w:ilvl w:val="0"/>
                <w:numId w:val="44"/>
              </w:numPr>
              <w:ind w:left="319" w:hanging="319"/>
              <w:rPr>
                <w:sz w:val="18"/>
                <w:szCs w:val="18"/>
              </w:rPr>
            </w:pPr>
            <w:r w:rsidRPr="003761D1">
              <w:rPr>
                <w:sz w:val="18"/>
                <w:szCs w:val="18"/>
              </w:rPr>
              <w:t xml:space="preserve">Editorial changes to streamline the provisions, remove the current repetitions in </w:t>
            </w:r>
            <w:r w:rsidR="003761D1" w:rsidRPr="003761D1">
              <w:rPr>
                <w:sz w:val="18"/>
                <w:szCs w:val="18"/>
              </w:rPr>
              <w:t xml:space="preserve">paragraphs (b), (d), (e) and (f) of </w:t>
            </w:r>
            <w:r w:rsidRPr="003761D1">
              <w:rPr>
                <w:sz w:val="18"/>
                <w:szCs w:val="18"/>
              </w:rPr>
              <w:t>Regulations 3.3 and 3.4, and reflect the deletion of Annex II</w:t>
            </w:r>
            <w:r w:rsidRPr="008625E2">
              <w:t xml:space="preserve"> </w:t>
            </w:r>
            <w:r w:rsidR="003761D1" w:rsidRPr="003761D1">
              <w:rPr>
                <w:sz w:val="18"/>
                <w:szCs w:val="18"/>
              </w:rPr>
              <w:t>to the Staff Regulations and Rules, entitled “Salaries and Allowances” (see Annex II to this document)</w:t>
            </w:r>
            <w:r w:rsidR="003761D1">
              <w:rPr>
                <w:sz w:val="18"/>
                <w:szCs w:val="18"/>
              </w:rPr>
              <w:t>.</w:t>
            </w:r>
          </w:p>
          <w:p w14:paraId="63485F47" w14:textId="77777777" w:rsidR="007E14C4" w:rsidRDefault="007E14C4" w:rsidP="007E14C4">
            <w:pPr>
              <w:rPr>
                <w:i/>
                <w:sz w:val="18"/>
                <w:szCs w:val="18"/>
              </w:rPr>
            </w:pPr>
          </w:p>
          <w:p w14:paraId="36E86235" w14:textId="77777777" w:rsidR="007E14C4" w:rsidRPr="007929F5" w:rsidRDefault="007E14C4" w:rsidP="007E14C4">
            <w:pPr>
              <w:rPr>
                <w:i/>
                <w:sz w:val="18"/>
                <w:szCs w:val="18"/>
              </w:rPr>
            </w:pPr>
          </w:p>
          <w:p w14:paraId="7C0734D7" w14:textId="72CEE8E3" w:rsidR="007E14C4" w:rsidRPr="0069756F" w:rsidRDefault="007E14C4" w:rsidP="007E14C4">
            <w:pPr>
              <w:pStyle w:val="CommentText"/>
              <w:rPr>
                <w:szCs w:val="18"/>
                <w:highlight w:val="yellow"/>
              </w:rPr>
            </w:pPr>
          </w:p>
        </w:tc>
      </w:tr>
      <w:tr w:rsidR="007E14C4" w:rsidRPr="0069756F" w14:paraId="23C1CBCD" w14:textId="77777777" w:rsidTr="00CF0F43">
        <w:trPr>
          <w:trHeight w:val="20"/>
        </w:trPr>
        <w:tc>
          <w:tcPr>
            <w:tcW w:w="1843" w:type="dxa"/>
            <w:shd w:val="clear" w:color="auto" w:fill="auto"/>
            <w:tcMar>
              <w:top w:w="57" w:type="dxa"/>
              <w:bottom w:w="57" w:type="dxa"/>
            </w:tcMar>
          </w:tcPr>
          <w:p w14:paraId="657264E7" w14:textId="77777777" w:rsidR="007E14C4" w:rsidRPr="006D4BA3" w:rsidRDefault="007E14C4" w:rsidP="007E14C4">
            <w:pPr>
              <w:spacing w:after="180"/>
              <w:ind w:right="34"/>
              <w:rPr>
                <w:b/>
                <w:sz w:val="18"/>
                <w:szCs w:val="18"/>
              </w:rPr>
            </w:pPr>
            <w:r w:rsidRPr="006D4BA3">
              <w:rPr>
                <w:b/>
                <w:sz w:val="18"/>
                <w:szCs w:val="18"/>
              </w:rPr>
              <w:lastRenderedPageBreak/>
              <w:t>Regulation 3.4</w:t>
            </w:r>
          </w:p>
          <w:p w14:paraId="3831FC99" w14:textId="7095F065" w:rsidR="007E14C4" w:rsidRPr="0069756F" w:rsidRDefault="007E14C4" w:rsidP="007E14C4">
            <w:pPr>
              <w:spacing w:after="180"/>
              <w:ind w:right="34"/>
              <w:rPr>
                <w:b/>
                <w:sz w:val="18"/>
                <w:szCs w:val="18"/>
                <w:highlight w:val="yellow"/>
              </w:rPr>
            </w:pPr>
            <w:r w:rsidRPr="006D4BA3">
              <w:rPr>
                <w:sz w:val="18"/>
                <w:szCs w:val="18"/>
              </w:rPr>
              <w:t>Dependency Allowances for Staff Members in the General Service and National Professional Officer Categories</w:t>
            </w:r>
          </w:p>
        </w:tc>
        <w:tc>
          <w:tcPr>
            <w:tcW w:w="4536" w:type="dxa"/>
            <w:shd w:val="clear" w:color="auto" w:fill="auto"/>
            <w:tcMar>
              <w:top w:w="57" w:type="dxa"/>
              <w:bottom w:w="57" w:type="dxa"/>
            </w:tcMar>
          </w:tcPr>
          <w:p w14:paraId="11DB7F0B" w14:textId="77777777" w:rsidR="007E14C4" w:rsidRPr="001C663D" w:rsidRDefault="007E14C4" w:rsidP="007E14C4">
            <w:pPr>
              <w:tabs>
                <w:tab w:val="left" w:pos="391"/>
              </w:tabs>
              <w:autoSpaceDE w:val="0"/>
              <w:autoSpaceDN w:val="0"/>
              <w:adjustRightInd w:val="0"/>
              <w:rPr>
                <w:sz w:val="18"/>
                <w:szCs w:val="18"/>
              </w:rPr>
            </w:pPr>
            <w:r w:rsidRPr="001C663D">
              <w:rPr>
                <w:sz w:val="18"/>
                <w:szCs w:val="18"/>
              </w:rPr>
              <w:t>Regulation 3.4</w:t>
            </w:r>
          </w:p>
          <w:p w14:paraId="2CA57F9F" w14:textId="77777777" w:rsidR="007E14C4" w:rsidRDefault="007E14C4" w:rsidP="007E14C4">
            <w:pPr>
              <w:tabs>
                <w:tab w:val="left" w:pos="391"/>
              </w:tabs>
              <w:autoSpaceDE w:val="0"/>
              <w:autoSpaceDN w:val="0"/>
              <w:adjustRightInd w:val="0"/>
              <w:rPr>
                <w:sz w:val="18"/>
                <w:szCs w:val="18"/>
              </w:rPr>
            </w:pPr>
            <w:r w:rsidRPr="001C663D">
              <w:rPr>
                <w:sz w:val="18"/>
                <w:szCs w:val="18"/>
              </w:rPr>
              <w:t xml:space="preserve">Dependency Allowances for Staff Members in the General Service and National Professional Officer Categories </w:t>
            </w:r>
          </w:p>
          <w:p w14:paraId="641DBA32" w14:textId="77777777" w:rsidR="007E14C4" w:rsidRDefault="007E14C4" w:rsidP="007E14C4">
            <w:pPr>
              <w:tabs>
                <w:tab w:val="left" w:pos="391"/>
              </w:tabs>
              <w:autoSpaceDE w:val="0"/>
              <w:autoSpaceDN w:val="0"/>
              <w:adjustRightInd w:val="0"/>
              <w:rPr>
                <w:sz w:val="18"/>
                <w:szCs w:val="18"/>
              </w:rPr>
            </w:pPr>
          </w:p>
          <w:p w14:paraId="637CFC49"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Staff members in the General Service and National Professional Officer categories shall be entitled to the following non-pensionable allowances under conditions established by the Director General:</w:t>
            </w:r>
          </w:p>
          <w:p w14:paraId="4CE75A7B" w14:textId="77777777" w:rsidR="007E14C4" w:rsidRPr="00507BD9" w:rsidRDefault="007E14C4" w:rsidP="007E14C4">
            <w:pPr>
              <w:tabs>
                <w:tab w:val="left" w:pos="391"/>
              </w:tabs>
              <w:autoSpaceDE w:val="0"/>
              <w:autoSpaceDN w:val="0"/>
              <w:adjustRightInd w:val="0"/>
              <w:rPr>
                <w:sz w:val="18"/>
                <w:szCs w:val="18"/>
              </w:rPr>
            </w:pPr>
          </w:p>
          <w:p w14:paraId="6286F1FB"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lastRenderedPageBreak/>
              <w:t>(a)</w:t>
            </w:r>
            <w:r w:rsidRPr="00507BD9">
              <w:rPr>
                <w:sz w:val="18"/>
                <w:szCs w:val="18"/>
              </w:rPr>
              <w:tab/>
              <w:t>the amount as provided in Annex II, per annum, for a dependent spouse;</w:t>
            </w:r>
          </w:p>
          <w:p w14:paraId="6DFE0718" w14:textId="77777777" w:rsidR="007E14C4" w:rsidRPr="00507BD9" w:rsidRDefault="007E14C4" w:rsidP="007E14C4">
            <w:pPr>
              <w:tabs>
                <w:tab w:val="left" w:pos="391"/>
              </w:tabs>
              <w:autoSpaceDE w:val="0"/>
              <w:autoSpaceDN w:val="0"/>
              <w:adjustRightInd w:val="0"/>
              <w:rPr>
                <w:sz w:val="18"/>
                <w:szCs w:val="18"/>
              </w:rPr>
            </w:pPr>
          </w:p>
          <w:p w14:paraId="4563068D"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(b)</w:t>
            </w:r>
            <w:r w:rsidRPr="00507BD9">
              <w:rPr>
                <w:sz w:val="18"/>
                <w:szCs w:val="18"/>
              </w:rPr>
              <w:tab/>
              <w:t>the amount as provided in Annex II, per annum, for each dependent child;</w:t>
            </w:r>
          </w:p>
          <w:p w14:paraId="02FF192E" w14:textId="77777777" w:rsidR="007E14C4" w:rsidRPr="00507BD9" w:rsidRDefault="007E14C4" w:rsidP="007E14C4">
            <w:pPr>
              <w:tabs>
                <w:tab w:val="left" w:pos="391"/>
              </w:tabs>
              <w:autoSpaceDE w:val="0"/>
              <w:autoSpaceDN w:val="0"/>
              <w:adjustRightInd w:val="0"/>
              <w:rPr>
                <w:sz w:val="18"/>
                <w:szCs w:val="18"/>
              </w:rPr>
            </w:pPr>
          </w:p>
          <w:p w14:paraId="0F75B7E8"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(c)</w:t>
            </w:r>
            <w:r w:rsidRPr="00507BD9">
              <w:rPr>
                <w:sz w:val="18"/>
                <w:szCs w:val="18"/>
              </w:rPr>
              <w:tab/>
              <w:t>where there is no spouse, the allowance for the first dependent child shall be the amount provided in Annex II, per annum;</w:t>
            </w:r>
          </w:p>
          <w:p w14:paraId="321CE99F" w14:textId="77777777" w:rsidR="007E14C4" w:rsidRPr="00507BD9" w:rsidRDefault="007E14C4" w:rsidP="007E14C4">
            <w:pPr>
              <w:tabs>
                <w:tab w:val="left" w:pos="391"/>
              </w:tabs>
              <w:autoSpaceDE w:val="0"/>
              <w:autoSpaceDN w:val="0"/>
              <w:adjustRightInd w:val="0"/>
              <w:rPr>
                <w:sz w:val="18"/>
                <w:szCs w:val="18"/>
              </w:rPr>
            </w:pPr>
          </w:p>
          <w:p w14:paraId="1A3B34EF" w14:textId="77777777" w:rsidR="007E14C4" w:rsidRDefault="007E14C4" w:rsidP="007E14C4">
            <w:pPr>
              <w:tabs>
                <w:tab w:val="left" w:pos="391"/>
              </w:tabs>
              <w:autoSpaceDE w:val="0"/>
              <w:autoSpaceDN w:val="0"/>
              <w:adjustRightInd w:val="0"/>
              <w:rPr>
                <w:sz w:val="18"/>
                <w:szCs w:val="18"/>
              </w:rPr>
            </w:pPr>
            <w:r w:rsidRPr="00507BD9">
              <w:rPr>
                <w:sz w:val="18"/>
                <w:szCs w:val="18"/>
              </w:rPr>
              <w:t>(d)</w:t>
            </w:r>
            <w:r w:rsidRPr="00507BD9">
              <w:rPr>
                <w:sz w:val="18"/>
                <w:szCs w:val="18"/>
              </w:rPr>
              <w:tab/>
              <w:t>in addition to any amount payable pursuant to paragraph (b) or (c) above, the amount as provided in Annex II, per annum for a child who is determined to have a disability that is either permanent or for a period expected to be of long duration;</w:t>
            </w:r>
          </w:p>
          <w:p w14:paraId="6C6A62D4" w14:textId="77777777" w:rsidR="007E14C4" w:rsidRDefault="007E14C4" w:rsidP="007E14C4">
            <w:pPr>
              <w:tabs>
                <w:tab w:val="left" w:pos="391"/>
              </w:tabs>
              <w:autoSpaceDE w:val="0"/>
              <w:autoSpaceDN w:val="0"/>
              <w:adjustRightInd w:val="0"/>
              <w:rPr>
                <w:sz w:val="18"/>
                <w:szCs w:val="18"/>
              </w:rPr>
            </w:pPr>
          </w:p>
          <w:p w14:paraId="485E4D16"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(e)</w:t>
            </w:r>
            <w:r w:rsidRPr="00507BD9">
              <w:rPr>
                <w:sz w:val="18"/>
                <w:szCs w:val="18"/>
              </w:rPr>
              <w:tab/>
              <w:t>the allowances provided for under paragraphs (b) and (c) above, increased, where applicable, by the amount of the allowance provided for under paragraph (d) above, shall be reduced by the amount of any other dependency allowance received from the International Bureau or from any source external to the International Bureau by the staff member or the staff member's spouse;</w:t>
            </w:r>
          </w:p>
          <w:p w14:paraId="64C01863" w14:textId="77777777" w:rsidR="007E14C4" w:rsidRPr="00507BD9" w:rsidRDefault="007E14C4" w:rsidP="007E14C4">
            <w:pPr>
              <w:tabs>
                <w:tab w:val="left" w:pos="391"/>
              </w:tabs>
              <w:autoSpaceDE w:val="0"/>
              <w:autoSpaceDN w:val="0"/>
              <w:adjustRightInd w:val="0"/>
              <w:rPr>
                <w:sz w:val="18"/>
                <w:szCs w:val="18"/>
              </w:rPr>
            </w:pPr>
          </w:p>
          <w:p w14:paraId="38746E2C" w14:textId="77777777" w:rsidR="007E14C4" w:rsidRPr="00507BD9" w:rsidRDefault="007E14C4" w:rsidP="007E14C4">
            <w:pPr>
              <w:tabs>
                <w:tab w:val="left" w:pos="391"/>
              </w:tabs>
              <w:autoSpaceDE w:val="0"/>
              <w:autoSpaceDN w:val="0"/>
              <w:adjustRightInd w:val="0"/>
              <w:rPr>
                <w:sz w:val="18"/>
                <w:szCs w:val="18"/>
              </w:rPr>
            </w:pPr>
            <w:r w:rsidRPr="00507BD9">
              <w:rPr>
                <w:sz w:val="18"/>
                <w:szCs w:val="18"/>
              </w:rPr>
              <w:t>(f)</w:t>
            </w:r>
            <w:r w:rsidRPr="00507BD9">
              <w:rPr>
                <w:sz w:val="18"/>
                <w:szCs w:val="18"/>
              </w:rPr>
              <w:tab/>
              <w:t>where there is no dependent spouse, the staff member shall be entitled to the amount as provided in Annex II, per annum for one of the following persons:  a dependent parent, a dependent brother or a dependent sister.  This provision shall not apply to temporary staff members;</w:t>
            </w:r>
          </w:p>
          <w:p w14:paraId="65B37083" w14:textId="77777777" w:rsidR="007E14C4" w:rsidRPr="00507BD9" w:rsidRDefault="007E14C4" w:rsidP="007E14C4">
            <w:pPr>
              <w:tabs>
                <w:tab w:val="left" w:pos="391"/>
              </w:tabs>
              <w:autoSpaceDE w:val="0"/>
              <w:autoSpaceDN w:val="0"/>
              <w:adjustRightInd w:val="0"/>
              <w:rPr>
                <w:sz w:val="18"/>
                <w:szCs w:val="18"/>
              </w:rPr>
            </w:pPr>
          </w:p>
          <w:p w14:paraId="392C87B1" w14:textId="2FF04C53" w:rsidR="007E14C4" w:rsidRPr="0069756F" w:rsidRDefault="007E14C4" w:rsidP="007E14C4">
            <w:pPr>
              <w:tabs>
                <w:tab w:val="left" w:pos="391"/>
                <w:tab w:val="left" w:pos="567"/>
              </w:tabs>
              <w:rPr>
                <w:sz w:val="18"/>
                <w:szCs w:val="18"/>
                <w:highlight w:val="yellow"/>
              </w:rPr>
            </w:pPr>
            <w:r w:rsidRPr="00507BD9">
              <w:rPr>
                <w:sz w:val="18"/>
                <w:szCs w:val="18"/>
              </w:rPr>
              <w:t>(g)</w:t>
            </w:r>
            <w:r w:rsidRPr="00507BD9">
              <w:rPr>
                <w:sz w:val="18"/>
                <w:szCs w:val="18"/>
              </w:rPr>
              <w:tab/>
              <w:t>locally recruited staff members in the General Service category shall be eligible for the reimbursement of 75 per cent of the education levy applied by the Canton of Geneva and the Canton of Vaud, under conditions prescribed by the Director General.</w:t>
            </w:r>
          </w:p>
        </w:tc>
        <w:tc>
          <w:tcPr>
            <w:tcW w:w="4536" w:type="dxa"/>
            <w:shd w:val="clear" w:color="auto" w:fill="auto"/>
            <w:tcMar>
              <w:top w:w="57" w:type="dxa"/>
              <w:bottom w:w="57" w:type="dxa"/>
            </w:tcMar>
          </w:tcPr>
          <w:p w14:paraId="30ACD3DC" w14:textId="77777777" w:rsidR="007E14C4" w:rsidRPr="001C663D" w:rsidRDefault="007E14C4" w:rsidP="007E14C4">
            <w:pPr>
              <w:tabs>
                <w:tab w:val="left" w:pos="391"/>
              </w:tabs>
              <w:autoSpaceDE w:val="0"/>
              <w:autoSpaceDN w:val="0"/>
              <w:adjustRightInd w:val="0"/>
              <w:rPr>
                <w:sz w:val="18"/>
                <w:szCs w:val="18"/>
              </w:rPr>
            </w:pPr>
            <w:r w:rsidRPr="001C663D">
              <w:rPr>
                <w:sz w:val="18"/>
                <w:szCs w:val="18"/>
              </w:rPr>
              <w:lastRenderedPageBreak/>
              <w:t>Regulation 3.4</w:t>
            </w:r>
          </w:p>
          <w:p w14:paraId="7148723D" w14:textId="77777777" w:rsidR="007E14C4" w:rsidRPr="001C663D" w:rsidRDefault="007E14C4" w:rsidP="007E14C4">
            <w:pPr>
              <w:tabs>
                <w:tab w:val="left" w:pos="391"/>
              </w:tabs>
              <w:autoSpaceDE w:val="0"/>
              <w:autoSpaceDN w:val="0"/>
              <w:adjustRightInd w:val="0"/>
              <w:rPr>
                <w:strike/>
                <w:sz w:val="18"/>
                <w:szCs w:val="18"/>
              </w:rPr>
            </w:pPr>
            <w:r w:rsidRPr="001C663D">
              <w:rPr>
                <w:b/>
                <w:sz w:val="18"/>
                <w:szCs w:val="18"/>
                <w:u w:val="single"/>
              </w:rPr>
              <w:t xml:space="preserve">Education Levy </w:t>
            </w:r>
            <w:r w:rsidRPr="001C663D">
              <w:rPr>
                <w:strike/>
                <w:sz w:val="18"/>
                <w:szCs w:val="18"/>
              </w:rPr>
              <w:t xml:space="preserve">Dependency Allowances for Staff Members in the General Service and National Professional Officer Categories </w:t>
            </w:r>
          </w:p>
          <w:p w14:paraId="03538DC4" w14:textId="77777777" w:rsidR="007E14C4" w:rsidRPr="001C663D" w:rsidRDefault="007E14C4" w:rsidP="007E14C4">
            <w:pPr>
              <w:tabs>
                <w:tab w:val="left" w:pos="391"/>
              </w:tabs>
              <w:autoSpaceDE w:val="0"/>
              <w:autoSpaceDN w:val="0"/>
              <w:adjustRightInd w:val="0"/>
              <w:rPr>
                <w:strike/>
                <w:sz w:val="18"/>
                <w:szCs w:val="18"/>
              </w:rPr>
            </w:pPr>
          </w:p>
          <w:p w14:paraId="37725891" w14:textId="77777777" w:rsidR="007E14C4" w:rsidRPr="001C663D" w:rsidRDefault="007E14C4" w:rsidP="007E14C4">
            <w:pPr>
              <w:tabs>
                <w:tab w:val="left" w:pos="391"/>
              </w:tabs>
              <w:autoSpaceDE w:val="0"/>
              <w:autoSpaceDN w:val="0"/>
              <w:adjustRightInd w:val="0"/>
              <w:rPr>
                <w:strike/>
                <w:sz w:val="18"/>
                <w:szCs w:val="18"/>
              </w:rPr>
            </w:pPr>
            <w:r w:rsidRPr="001C663D">
              <w:rPr>
                <w:strike/>
                <w:sz w:val="18"/>
                <w:szCs w:val="18"/>
              </w:rPr>
              <w:t>Staff members in the General Service and National Professional Officer categories shall be entitled to the following non-pensionable allowances under conditions established by the Director General:</w:t>
            </w:r>
          </w:p>
          <w:p w14:paraId="38BC8DA4" w14:textId="77777777" w:rsidR="007E14C4" w:rsidRPr="00507BD9" w:rsidRDefault="007E14C4" w:rsidP="007E14C4">
            <w:pPr>
              <w:tabs>
                <w:tab w:val="left" w:pos="391"/>
              </w:tabs>
              <w:autoSpaceDE w:val="0"/>
              <w:autoSpaceDN w:val="0"/>
              <w:adjustRightInd w:val="0"/>
              <w:rPr>
                <w:sz w:val="18"/>
                <w:szCs w:val="18"/>
              </w:rPr>
            </w:pPr>
          </w:p>
          <w:p w14:paraId="3492AAB0" w14:textId="77777777" w:rsidR="007E14C4" w:rsidRPr="001C663D" w:rsidRDefault="007E14C4" w:rsidP="007E14C4">
            <w:pPr>
              <w:tabs>
                <w:tab w:val="left" w:pos="391"/>
              </w:tabs>
              <w:autoSpaceDE w:val="0"/>
              <w:autoSpaceDN w:val="0"/>
              <w:adjustRightInd w:val="0"/>
              <w:rPr>
                <w:strike/>
                <w:sz w:val="18"/>
                <w:szCs w:val="18"/>
              </w:rPr>
            </w:pPr>
            <w:r w:rsidRPr="001C663D">
              <w:rPr>
                <w:strike/>
                <w:sz w:val="18"/>
                <w:szCs w:val="18"/>
              </w:rPr>
              <w:lastRenderedPageBreak/>
              <w:t>(a)</w:t>
            </w:r>
            <w:r w:rsidRPr="001C663D">
              <w:rPr>
                <w:strike/>
                <w:sz w:val="18"/>
                <w:szCs w:val="18"/>
              </w:rPr>
              <w:tab/>
              <w:t>the amount as provided in Annex II, per annum, for a dependent spouse;</w:t>
            </w:r>
          </w:p>
          <w:p w14:paraId="79AB012B" w14:textId="77777777" w:rsidR="007E14C4" w:rsidRPr="001C663D" w:rsidRDefault="007E14C4" w:rsidP="007E14C4">
            <w:pPr>
              <w:tabs>
                <w:tab w:val="left" w:pos="391"/>
              </w:tabs>
              <w:autoSpaceDE w:val="0"/>
              <w:autoSpaceDN w:val="0"/>
              <w:adjustRightInd w:val="0"/>
              <w:rPr>
                <w:strike/>
                <w:sz w:val="18"/>
                <w:szCs w:val="18"/>
              </w:rPr>
            </w:pPr>
          </w:p>
          <w:p w14:paraId="3058C9A8" w14:textId="77777777" w:rsidR="007E14C4" w:rsidRPr="001C663D" w:rsidRDefault="007E14C4" w:rsidP="007E14C4">
            <w:pPr>
              <w:tabs>
                <w:tab w:val="left" w:pos="391"/>
              </w:tabs>
              <w:autoSpaceDE w:val="0"/>
              <w:autoSpaceDN w:val="0"/>
              <w:adjustRightInd w:val="0"/>
              <w:rPr>
                <w:strike/>
                <w:sz w:val="18"/>
                <w:szCs w:val="18"/>
              </w:rPr>
            </w:pPr>
            <w:r w:rsidRPr="001C663D">
              <w:rPr>
                <w:strike/>
                <w:sz w:val="18"/>
                <w:szCs w:val="18"/>
              </w:rPr>
              <w:t>(b)</w:t>
            </w:r>
            <w:r w:rsidRPr="001C663D">
              <w:rPr>
                <w:strike/>
                <w:sz w:val="18"/>
                <w:szCs w:val="18"/>
              </w:rPr>
              <w:tab/>
              <w:t>the amount as provided in Annex II, per annum, for each dependent child;</w:t>
            </w:r>
          </w:p>
          <w:p w14:paraId="593CEF65" w14:textId="77777777" w:rsidR="007E14C4" w:rsidRPr="001C663D" w:rsidRDefault="007E14C4" w:rsidP="007E14C4">
            <w:pPr>
              <w:tabs>
                <w:tab w:val="left" w:pos="391"/>
              </w:tabs>
              <w:autoSpaceDE w:val="0"/>
              <w:autoSpaceDN w:val="0"/>
              <w:adjustRightInd w:val="0"/>
              <w:rPr>
                <w:strike/>
                <w:sz w:val="18"/>
                <w:szCs w:val="18"/>
              </w:rPr>
            </w:pPr>
          </w:p>
          <w:p w14:paraId="11B8ECD5" w14:textId="77777777" w:rsidR="007E14C4" w:rsidRPr="001C663D" w:rsidRDefault="007E14C4" w:rsidP="007E14C4">
            <w:pPr>
              <w:tabs>
                <w:tab w:val="left" w:pos="391"/>
              </w:tabs>
              <w:autoSpaceDE w:val="0"/>
              <w:autoSpaceDN w:val="0"/>
              <w:adjustRightInd w:val="0"/>
              <w:rPr>
                <w:strike/>
                <w:sz w:val="18"/>
                <w:szCs w:val="18"/>
              </w:rPr>
            </w:pPr>
            <w:r w:rsidRPr="001C663D">
              <w:rPr>
                <w:strike/>
                <w:sz w:val="18"/>
                <w:szCs w:val="18"/>
              </w:rPr>
              <w:t>(c)</w:t>
            </w:r>
            <w:r w:rsidRPr="001C663D">
              <w:rPr>
                <w:strike/>
                <w:sz w:val="18"/>
                <w:szCs w:val="18"/>
              </w:rPr>
              <w:tab/>
              <w:t>where there is no spouse, the allowance for the first dependent child shall be the amount provided in Annex II, per annum;</w:t>
            </w:r>
          </w:p>
          <w:p w14:paraId="7E625382" w14:textId="77777777" w:rsidR="007E14C4" w:rsidRPr="001C663D" w:rsidRDefault="007E14C4" w:rsidP="007E14C4">
            <w:pPr>
              <w:tabs>
                <w:tab w:val="left" w:pos="391"/>
              </w:tabs>
              <w:autoSpaceDE w:val="0"/>
              <w:autoSpaceDN w:val="0"/>
              <w:adjustRightInd w:val="0"/>
              <w:rPr>
                <w:strike/>
                <w:sz w:val="18"/>
                <w:szCs w:val="18"/>
              </w:rPr>
            </w:pPr>
          </w:p>
          <w:p w14:paraId="1D2AA1E8" w14:textId="77777777" w:rsidR="007E14C4" w:rsidRPr="001C663D" w:rsidRDefault="007E14C4" w:rsidP="007E14C4">
            <w:pPr>
              <w:tabs>
                <w:tab w:val="left" w:pos="391"/>
              </w:tabs>
              <w:autoSpaceDE w:val="0"/>
              <w:autoSpaceDN w:val="0"/>
              <w:adjustRightInd w:val="0"/>
              <w:rPr>
                <w:strike/>
                <w:sz w:val="18"/>
                <w:szCs w:val="18"/>
              </w:rPr>
            </w:pPr>
            <w:r w:rsidRPr="001C663D">
              <w:rPr>
                <w:strike/>
                <w:sz w:val="18"/>
                <w:szCs w:val="18"/>
              </w:rPr>
              <w:t>(d)</w:t>
            </w:r>
            <w:r w:rsidRPr="001C663D">
              <w:rPr>
                <w:strike/>
                <w:sz w:val="18"/>
                <w:szCs w:val="18"/>
              </w:rPr>
              <w:tab/>
              <w:t>in addition to any amount payable pursuant to paragraph (b) or (c) above, the amount as provided in Annex II, per annum for a child who is determined to have a disability that is either permanent or for a period expected to be of long duration;</w:t>
            </w:r>
          </w:p>
          <w:p w14:paraId="0792088B" w14:textId="77777777" w:rsidR="007E14C4" w:rsidRPr="001C663D" w:rsidRDefault="007E14C4" w:rsidP="007E14C4">
            <w:pPr>
              <w:tabs>
                <w:tab w:val="left" w:pos="391"/>
              </w:tabs>
              <w:autoSpaceDE w:val="0"/>
              <w:autoSpaceDN w:val="0"/>
              <w:adjustRightInd w:val="0"/>
              <w:rPr>
                <w:strike/>
                <w:sz w:val="18"/>
                <w:szCs w:val="18"/>
              </w:rPr>
            </w:pPr>
          </w:p>
          <w:p w14:paraId="085E6603" w14:textId="77777777" w:rsidR="007E14C4" w:rsidRPr="001C663D" w:rsidRDefault="007E14C4" w:rsidP="007E14C4">
            <w:pPr>
              <w:tabs>
                <w:tab w:val="left" w:pos="391"/>
              </w:tabs>
              <w:autoSpaceDE w:val="0"/>
              <w:autoSpaceDN w:val="0"/>
              <w:adjustRightInd w:val="0"/>
              <w:rPr>
                <w:strike/>
                <w:sz w:val="18"/>
                <w:szCs w:val="18"/>
              </w:rPr>
            </w:pPr>
            <w:r w:rsidRPr="001C663D">
              <w:rPr>
                <w:strike/>
                <w:sz w:val="18"/>
                <w:szCs w:val="18"/>
              </w:rPr>
              <w:t>(e)</w:t>
            </w:r>
            <w:r w:rsidRPr="001C663D">
              <w:rPr>
                <w:strike/>
                <w:sz w:val="18"/>
                <w:szCs w:val="18"/>
              </w:rPr>
              <w:tab/>
              <w:t>the allowances provided for under paragraphs (b) and (c) above, increased, where applicable, by the amount of the allowance provided for under paragraph (d) above, shall be reduced by the amount of any other dependency allowance received from the International Bureau or from any source external to the International Bureau by the staff member or the staff member's spouse;</w:t>
            </w:r>
          </w:p>
          <w:p w14:paraId="287C2655" w14:textId="77777777" w:rsidR="007E14C4" w:rsidRPr="001C663D" w:rsidRDefault="007E14C4" w:rsidP="007E14C4">
            <w:pPr>
              <w:tabs>
                <w:tab w:val="left" w:pos="391"/>
              </w:tabs>
              <w:autoSpaceDE w:val="0"/>
              <w:autoSpaceDN w:val="0"/>
              <w:adjustRightInd w:val="0"/>
              <w:rPr>
                <w:strike/>
                <w:sz w:val="18"/>
                <w:szCs w:val="18"/>
              </w:rPr>
            </w:pPr>
          </w:p>
          <w:p w14:paraId="3DD748EC" w14:textId="77777777" w:rsidR="007E14C4" w:rsidRPr="001C663D" w:rsidRDefault="007E14C4" w:rsidP="007E14C4">
            <w:pPr>
              <w:tabs>
                <w:tab w:val="left" w:pos="391"/>
              </w:tabs>
              <w:autoSpaceDE w:val="0"/>
              <w:autoSpaceDN w:val="0"/>
              <w:adjustRightInd w:val="0"/>
              <w:rPr>
                <w:strike/>
                <w:sz w:val="18"/>
                <w:szCs w:val="18"/>
              </w:rPr>
            </w:pPr>
            <w:r w:rsidRPr="001C663D">
              <w:rPr>
                <w:strike/>
                <w:sz w:val="18"/>
                <w:szCs w:val="18"/>
              </w:rPr>
              <w:t>(f)</w:t>
            </w:r>
            <w:r w:rsidRPr="001C663D">
              <w:rPr>
                <w:strike/>
                <w:sz w:val="18"/>
                <w:szCs w:val="18"/>
              </w:rPr>
              <w:tab/>
              <w:t>where there is no dependent spouse, the staff member shall be entitled to the amount as provided in Annex II, per annum for one of the following persons:  a dependent parent, a dependent brother or a dependent sister.  This provision shall not apply to temporary staff members;</w:t>
            </w:r>
          </w:p>
          <w:p w14:paraId="07154880" w14:textId="77777777" w:rsidR="007E14C4" w:rsidRPr="001C663D" w:rsidRDefault="007E14C4" w:rsidP="007E14C4">
            <w:pPr>
              <w:tabs>
                <w:tab w:val="left" w:pos="391"/>
              </w:tabs>
              <w:autoSpaceDE w:val="0"/>
              <w:autoSpaceDN w:val="0"/>
              <w:adjustRightInd w:val="0"/>
              <w:rPr>
                <w:strike/>
                <w:sz w:val="18"/>
                <w:szCs w:val="18"/>
              </w:rPr>
            </w:pPr>
          </w:p>
          <w:p w14:paraId="42916765" w14:textId="568B03E8" w:rsidR="007E14C4" w:rsidRPr="0069756F" w:rsidRDefault="007E14C4" w:rsidP="007E14C4">
            <w:pPr>
              <w:autoSpaceDE w:val="0"/>
              <w:autoSpaceDN w:val="0"/>
              <w:adjustRightInd w:val="0"/>
              <w:rPr>
                <w:sz w:val="18"/>
                <w:szCs w:val="18"/>
                <w:highlight w:val="yellow"/>
              </w:rPr>
            </w:pPr>
            <w:r w:rsidRPr="001C663D">
              <w:rPr>
                <w:strike/>
                <w:sz w:val="18"/>
                <w:szCs w:val="18"/>
              </w:rPr>
              <w:t>(g)</w:t>
            </w:r>
            <w:r w:rsidRPr="001C663D">
              <w:rPr>
                <w:strike/>
                <w:sz w:val="18"/>
                <w:szCs w:val="18"/>
              </w:rPr>
              <w:tab/>
              <w:t>l</w:t>
            </w:r>
            <w:r w:rsidRPr="001C663D">
              <w:rPr>
                <w:b/>
                <w:sz w:val="18"/>
                <w:szCs w:val="18"/>
                <w:u w:val="single"/>
              </w:rPr>
              <w:t>L</w:t>
            </w:r>
            <w:r w:rsidRPr="00507BD9">
              <w:rPr>
                <w:sz w:val="18"/>
                <w:szCs w:val="18"/>
              </w:rPr>
              <w:t>ocally recruited staff members in the General Service category shall be eligible for the reimbursement of 75 per cent of the education levy applied by the Canton of Geneva and the Canton of Vaud, under conditions prescribed by the Director General.</w:t>
            </w:r>
          </w:p>
        </w:tc>
        <w:tc>
          <w:tcPr>
            <w:tcW w:w="4536" w:type="dxa"/>
            <w:shd w:val="clear" w:color="auto" w:fill="auto"/>
            <w:tcMar>
              <w:top w:w="57" w:type="dxa"/>
              <w:bottom w:w="57" w:type="dxa"/>
            </w:tcMar>
          </w:tcPr>
          <w:p w14:paraId="4C36E4E9" w14:textId="60CC9EB6" w:rsidR="007E14C4" w:rsidRPr="003761D1" w:rsidRDefault="003761D1" w:rsidP="003761D1">
            <w:pPr>
              <w:rPr>
                <w:sz w:val="18"/>
                <w:szCs w:val="18"/>
              </w:rPr>
            </w:pPr>
            <w:r w:rsidRPr="003761D1">
              <w:rPr>
                <w:sz w:val="18"/>
                <w:szCs w:val="18"/>
              </w:rPr>
              <w:lastRenderedPageBreak/>
              <w:t>See</w:t>
            </w:r>
            <w:r>
              <w:rPr>
                <w:sz w:val="18"/>
                <w:szCs w:val="18"/>
              </w:rPr>
              <w:t xml:space="preserve"> previous description regarding the amendments to Regulation 3.3.</w:t>
            </w:r>
          </w:p>
          <w:p w14:paraId="0A52C0F9" w14:textId="25766532" w:rsidR="007E14C4" w:rsidRPr="0069756F" w:rsidRDefault="007E14C4" w:rsidP="007E14C4">
            <w:pPr>
              <w:pStyle w:val="CommentText"/>
              <w:rPr>
                <w:highlight w:val="yellow"/>
              </w:rPr>
            </w:pPr>
          </w:p>
        </w:tc>
      </w:tr>
      <w:tr w:rsidR="007E14C4" w:rsidRPr="0069756F" w14:paraId="41AA48D2" w14:textId="77777777" w:rsidTr="00D92148">
        <w:trPr>
          <w:trHeight w:val="20"/>
        </w:trPr>
        <w:tc>
          <w:tcPr>
            <w:tcW w:w="1843" w:type="dxa"/>
            <w:shd w:val="clear" w:color="auto" w:fill="auto"/>
            <w:tcMar>
              <w:top w:w="57" w:type="dxa"/>
              <w:bottom w:w="57" w:type="dxa"/>
            </w:tcMar>
          </w:tcPr>
          <w:p w14:paraId="1B9D9DBA" w14:textId="77777777" w:rsidR="007E14C4" w:rsidRPr="006D4BA3" w:rsidRDefault="007E14C4" w:rsidP="007E14C4">
            <w:pPr>
              <w:spacing w:after="180"/>
              <w:rPr>
                <w:b/>
                <w:sz w:val="18"/>
                <w:szCs w:val="18"/>
              </w:rPr>
            </w:pPr>
            <w:r w:rsidRPr="006D4BA3">
              <w:rPr>
                <w:b/>
                <w:sz w:val="18"/>
                <w:szCs w:val="18"/>
              </w:rPr>
              <w:t>Regulation 4.9</w:t>
            </w:r>
          </w:p>
          <w:p w14:paraId="45686FE7" w14:textId="08B89F46" w:rsidR="007E14C4" w:rsidRPr="0069756F" w:rsidRDefault="007E14C4" w:rsidP="007E14C4">
            <w:pPr>
              <w:spacing w:after="180"/>
              <w:ind w:right="34"/>
              <w:rPr>
                <w:sz w:val="18"/>
                <w:szCs w:val="18"/>
                <w:highlight w:val="yellow"/>
              </w:rPr>
            </w:pPr>
            <w:r w:rsidRPr="006D4BA3">
              <w:rPr>
                <w:sz w:val="18"/>
                <w:szCs w:val="18"/>
              </w:rPr>
              <w:lastRenderedPageBreak/>
              <w:t>Recruitment</w:t>
            </w:r>
          </w:p>
        </w:tc>
        <w:tc>
          <w:tcPr>
            <w:tcW w:w="4536" w:type="dxa"/>
            <w:tcBorders>
              <w:top w:val="single" w:sz="6" w:space="0" w:color="A6A6A6" w:themeColor="background1" w:themeShade="A6"/>
            </w:tcBorders>
            <w:shd w:val="clear" w:color="auto" w:fill="auto"/>
            <w:tcMar>
              <w:top w:w="57" w:type="dxa"/>
              <w:bottom w:w="57" w:type="dxa"/>
            </w:tcMar>
          </w:tcPr>
          <w:p w14:paraId="57245A96" w14:textId="77777777" w:rsidR="007E14C4" w:rsidRPr="00FB5ECA" w:rsidRDefault="007E14C4" w:rsidP="007E14C4">
            <w:pPr>
              <w:tabs>
                <w:tab w:val="left" w:pos="391"/>
              </w:tabs>
              <w:autoSpaceDE w:val="0"/>
              <w:autoSpaceDN w:val="0"/>
              <w:adjustRightInd w:val="0"/>
              <w:rPr>
                <w:sz w:val="18"/>
                <w:szCs w:val="18"/>
              </w:rPr>
            </w:pPr>
            <w:r w:rsidRPr="00FB5ECA">
              <w:rPr>
                <w:sz w:val="18"/>
                <w:szCs w:val="18"/>
              </w:rPr>
              <w:lastRenderedPageBreak/>
              <w:t>(a)</w:t>
            </w:r>
            <w:r w:rsidRPr="00FB5ECA">
              <w:rPr>
                <w:sz w:val="18"/>
                <w:szCs w:val="18"/>
              </w:rPr>
              <w:tab/>
              <w:t>As a general rule, recruitment shall be made on the basis of a competition.</w:t>
            </w:r>
          </w:p>
          <w:p w14:paraId="28B40DAD" w14:textId="77777777" w:rsidR="007E14C4" w:rsidRPr="00FB5ECA" w:rsidRDefault="007E14C4" w:rsidP="007E14C4">
            <w:pPr>
              <w:tabs>
                <w:tab w:val="left" w:pos="391"/>
              </w:tabs>
              <w:autoSpaceDE w:val="0"/>
              <w:autoSpaceDN w:val="0"/>
              <w:adjustRightInd w:val="0"/>
              <w:rPr>
                <w:sz w:val="18"/>
                <w:szCs w:val="18"/>
              </w:rPr>
            </w:pPr>
          </w:p>
          <w:p w14:paraId="1E7D6FE1" w14:textId="77777777" w:rsidR="007E14C4" w:rsidRPr="00FB5ECA" w:rsidRDefault="007E14C4" w:rsidP="007E14C4">
            <w:pPr>
              <w:tabs>
                <w:tab w:val="left" w:pos="391"/>
              </w:tabs>
              <w:autoSpaceDE w:val="0"/>
              <w:autoSpaceDN w:val="0"/>
              <w:adjustRightInd w:val="0"/>
              <w:rPr>
                <w:sz w:val="18"/>
                <w:szCs w:val="18"/>
              </w:rPr>
            </w:pPr>
            <w:r w:rsidRPr="00FB5ECA">
              <w:rPr>
                <w:sz w:val="18"/>
                <w:szCs w:val="18"/>
              </w:rPr>
              <w:lastRenderedPageBreak/>
              <w:t>(b)</w:t>
            </w:r>
            <w:r w:rsidRPr="00FB5ECA">
              <w:rPr>
                <w:sz w:val="18"/>
                <w:szCs w:val="18"/>
              </w:rPr>
              <w:tab/>
              <w:t>Vacancies to be filled by competition shall be published on WIPO’s recruitment website.</w:t>
            </w:r>
          </w:p>
          <w:p w14:paraId="4D39CFE6" w14:textId="77777777" w:rsidR="007E14C4" w:rsidRPr="00FB5ECA" w:rsidRDefault="007E14C4" w:rsidP="007E14C4">
            <w:pPr>
              <w:tabs>
                <w:tab w:val="left" w:pos="391"/>
              </w:tabs>
              <w:autoSpaceDE w:val="0"/>
              <w:autoSpaceDN w:val="0"/>
              <w:adjustRightInd w:val="0"/>
              <w:rPr>
                <w:sz w:val="18"/>
                <w:szCs w:val="18"/>
              </w:rPr>
            </w:pPr>
          </w:p>
          <w:p w14:paraId="3DE97722" w14:textId="77777777" w:rsidR="007E14C4" w:rsidRPr="00FB5ECA" w:rsidRDefault="007E14C4" w:rsidP="007E14C4">
            <w:pPr>
              <w:tabs>
                <w:tab w:val="left" w:pos="391"/>
              </w:tabs>
              <w:autoSpaceDE w:val="0"/>
              <w:autoSpaceDN w:val="0"/>
              <w:adjustRightInd w:val="0"/>
              <w:rPr>
                <w:sz w:val="18"/>
                <w:szCs w:val="18"/>
              </w:rPr>
            </w:pPr>
            <w:r w:rsidRPr="00FB5ECA">
              <w:rPr>
                <w:sz w:val="18"/>
                <w:szCs w:val="18"/>
              </w:rPr>
              <w:t>(c)</w:t>
            </w:r>
            <w:r w:rsidRPr="00FB5ECA">
              <w:rPr>
                <w:sz w:val="18"/>
                <w:szCs w:val="18"/>
              </w:rPr>
              <w:tab/>
              <w:t>Vacancies in the National Professional Officer category shall be filled by the appointment of candidates who shall normally be nationals of the country of the duty station and who shall be recruited locally, subject to the exception specified in Regulation 4.6(d).</w:t>
            </w:r>
          </w:p>
          <w:p w14:paraId="408C1F41" w14:textId="77777777" w:rsidR="007E14C4" w:rsidRPr="00FB5ECA" w:rsidRDefault="007E14C4" w:rsidP="007E14C4">
            <w:pPr>
              <w:tabs>
                <w:tab w:val="left" w:pos="391"/>
              </w:tabs>
              <w:autoSpaceDE w:val="0"/>
              <w:autoSpaceDN w:val="0"/>
              <w:adjustRightInd w:val="0"/>
              <w:rPr>
                <w:sz w:val="18"/>
                <w:szCs w:val="18"/>
              </w:rPr>
            </w:pPr>
          </w:p>
          <w:p w14:paraId="5A97DA87" w14:textId="77777777" w:rsidR="007E14C4" w:rsidRPr="00FB5ECA" w:rsidRDefault="007E14C4" w:rsidP="007E14C4">
            <w:pPr>
              <w:tabs>
                <w:tab w:val="left" w:pos="391"/>
              </w:tabs>
              <w:autoSpaceDE w:val="0"/>
              <w:autoSpaceDN w:val="0"/>
              <w:adjustRightInd w:val="0"/>
              <w:rPr>
                <w:sz w:val="18"/>
                <w:szCs w:val="18"/>
              </w:rPr>
            </w:pPr>
            <w:r w:rsidRPr="00FB5ECA">
              <w:rPr>
                <w:sz w:val="18"/>
                <w:szCs w:val="18"/>
              </w:rPr>
              <w:t>(d)</w:t>
            </w:r>
            <w:r w:rsidRPr="00FB5ECA">
              <w:rPr>
                <w:sz w:val="18"/>
                <w:szCs w:val="18"/>
              </w:rPr>
              <w:tab/>
              <w:t>Vacancies in the General Service category shall be subject to local recruitment pursuant to Staff Rule 4.5.1, unless in exceptional cases it is decided to proceed with an international recruitment.</w:t>
            </w:r>
          </w:p>
          <w:p w14:paraId="0EA745B0" w14:textId="77777777" w:rsidR="007E14C4" w:rsidRPr="00FB5ECA" w:rsidRDefault="007E14C4" w:rsidP="007E14C4">
            <w:pPr>
              <w:tabs>
                <w:tab w:val="left" w:pos="391"/>
              </w:tabs>
              <w:autoSpaceDE w:val="0"/>
              <w:autoSpaceDN w:val="0"/>
              <w:adjustRightInd w:val="0"/>
              <w:rPr>
                <w:sz w:val="18"/>
                <w:szCs w:val="18"/>
              </w:rPr>
            </w:pPr>
          </w:p>
          <w:p w14:paraId="42291FD8" w14:textId="77777777" w:rsidR="007E14C4" w:rsidRPr="00FB5ECA" w:rsidRDefault="007E14C4" w:rsidP="007E14C4">
            <w:pPr>
              <w:tabs>
                <w:tab w:val="left" w:pos="391"/>
              </w:tabs>
              <w:autoSpaceDE w:val="0"/>
              <w:autoSpaceDN w:val="0"/>
              <w:adjustRightInd w:val="0"/>
              <w:rPr>
                <w:sz w:val="18"/>
                <w:szCs w:val="18"/>
              </w:rPr>
            </w:pPr>
            <w:r w:rsidRPr="00FB5ECA">
              <w:rPr>
                <w:sz w:val="18"/>
                <w:szCs w:val="18"/>
              </w:rPr>
              <w:t>(e)</w:t>
            </w:r>
            <w:r w:rsidRPr="00FB5ECA">
              <w:rPr>
                <w:sz w:val="18"/>
                <w:szCs w:val="18"/>
              </w:rPr>
              <w:tab/>
              <w:t>The Director General shall define the conditions for the establishment of Appointment Boards to advise him or her in all cases where a vacancy has been the subject of a competition.</w:t>
            </w:r>
          </w:p>
          <w:p w14:paraId="3EB77012" w14:textId="77777777" w:rsidR="007E14C4" w:rsidRPr="00FB5ECA" w:rsidRDefault="007E14C4" w:rsidP="007E14C4">
            <w:pPr>
              <w:tabs>
                <w:tab w:val="left" w:pos="391"/>
              </w:tabs>
              <w:autoSpaceDE w:val="0"/>
              <w:autoSpaceDN w:val="0"/>
              <w:adjustRightInd w:val="0"/>
              <w:rPr>
                <w:sz w:val="18"/>
                <w:szCs w:val="18"/>
              </w:rPr>
            </w:pPr>
          </w:p>
          <w:p w14:paraId="5299C789" w14:textId="1E532AC6" w:rsidR="007E14C4" w:rsidRPr="0069756F" w:rsidRDefault="007E14C4" w:rsidP="007E14C4">
            <w:pPr>
              <w:rPr>
                <w:sz w:val="18"/>
                <w:szCs w:val="18"/>
                <w:highlight w:val="yellow"/>
              </w:rPr>
            </w:pPr>
            <w:r w:rsidRPr="00FB5ECA">
              <w:rPr>
                <w:sz w:val="18"/>
                <w:szCs w:val="18"/>
              </w:rPr>
              <w:t>(f)</w:t>
            </w:r>
            <w:r w:rsidRPr="00FB5ECA">
              <w:rPr>
                <w:sz w:val="18"/>
                <w:szCs w:val="18"/>
              </w:rPr>
              <w:tab/>
              <w:t>The subject matter of this Regulation and the rules thereunder shall not apply to temporary staff members unless otherwise prescribed by Rule 4.9.4 entitled “Recruitment of Temporary Staff Members.”</w:t>
            </w:r>
          </w:p>
        </w:tc>
        <w:tc>
          <w:tcPr>
            <w:tcW w:w="4536" w:type="dxa"/>
            <w:tcBorders>
              <w:top w:val="single" w:sz="6" w:space="0" w:color="A6A6A6" w:themeColor="background1" w:themeShade="A6"/>
            </w:tcBorders>
            <w:shd w:val="clear" w:color="auto" w:fill="auto"/>
            <w:tcMar>
              <w:top w:w="57" w:type="dxa"/>
              <w:bottom w:w="57" w:type="dxa"/>
            </w:tcMar>
          </w:tcPr>
          <w:p w14:paraId="779CA54C" w14:textId="77777777" w:rsidR="007E14C4" w:rsidRPr="00FB5ECA" w:rsidRDefault="007E14C4" w:rsidP="007E14C4">
            <w:pPr>
              <w:tabs>
                <w:tab w:val="left" w:pos="391"/>
              </w:tabs>
              <w:autoSpaceDE w:val="0"/>
              <w:autoSpaceDN w:val="0"/>
              <w:adjustRightInd w:val="0"/>
              <w:rPr>
                <w:sz w:val="18"/>
                <w:szCs w:val="18"/>
              </w:rPr>
            </w:pPr>
            <w:r w:rsidRPr="00FB5ECA">
              <w:rPr>
                <w:sz w:val="18"/>
                <w:szCs w:val="18"/>
              </w:rPr>
              <w:lastRenderedPageBreak/>
              <w:t>(a)</w:t>
            </w:r>
            <w:r w:rsidRPr="00FB5ECA">
              <w:rPr>
                <w:sz w:val="18"/>
                <w:szCs w:val="18"/>
              </w:rPr>
              <w:tab/>
              <w:t>As a general rule, recruitment shall be made on the basis of a competition.</w:t>
            </w:r>
          </w:p>
          <w:p w14:paraId="4F7E5DBA" w14:textId="77777777" w:rsidR="007E14C4" w:rsidRPr="00FB5ECA" w:rsidRDefault="007E14C4" w:rsidP="007E14C4">
            <w:pPr>
              <w:tabs>
                <w:tab w:val="left" w:pos="391"/>
              </w:tabs>
              <w:autoSpaceDE w:val="0"/>
              <w:autoSpaceDN w:val="0"/>
              <w:adjustRightInd w:val="0"/>
              <w:rPr>
                <w:sz w:val="18"/>
                <w:szCs w:val="18"/>
              </w:rPr>
            </w:pPr>
          </w:p>
          <w:p w14:paraId="3DDE91FF" w14:textId="442F0733" w:rsidR="007E14C4" w:rsidRPr="00FB5ECA" w:rsidRDefault="007E14C4" w:rsidP="007E14C4">
            <w:pPr>
              <w:tabs>
                <w:tab w:val="left" w:pos="391"/>
              </w:tabs>
              <w:autoSpaceDE w:val="0"/>
              <w:autoSpaceDN w:val="0"/>
              <w:adjustRightInd w:val="0"/>
              <w:rPr>
                <w:sz w:val="18"/>
                <w:szCs w:val="18"/>
              </w:rPr>
            </w:pPr>
            <w:r w:rsidRPr="00FB5ECA">
              <w:rPr>
                <w:sz w:val="18"/>
                <w:szCs w:val="18"/>
              </w:rPr>
              <w:lastRenderedPageBreak/>
              <w:t>(b)</w:t>
            </w:r>
            <w:r w:rsidRPr="00FB5ECA">
              <w:rPr>
                <w:sz w:val="18"/>
                <w:szCs w:val="18"/>
              </w:rPr>
              <w:tab/>
              <w:t>Vacancies to be filled by competition shall be published on WIPO’s recruitment website.</w:t>
            </w:r>
            <w:r>
              <w:t xml:space="preserve"> </w:t>
            </w:r>
            <w:r w:rsidR="00B17D0E">
              <w:t xml:space="preserve"> </w:t>
            </w:r>
            <w:r w:rsidRPr="00FB5ECA">
              <w:rPr>
                <w:b/>
                <w:sz w:val="18"/>
                <w:szCs w:val="18"/>
                <w:u w:val="single"/>
              </w:rPr>
              <w:t xml:space="preserve">Such vacancies may be open to internal candidates only, if the Director General so decides. </w:t>
            </w:r>
            <w:r w:rsidR="00BC0CBF" w:rsidRPr="00BC0CBF">
              <w:rPr>
                <w:b/>
                <w:sz w:val="18"/>
                <w:szCs w:val="18"/>
                <w:u w:val="single"/>
              </w:rPr>
              <w:t>Only staff members on fixed-term or continuing appointments who were recruited following a competition within the meaning of Regulation</w:t>
            </w:r>
            <w:r w:rsidR="00AE5D72">
              <w:rPr>
                <w:b/>
                <w:sz w:val="18"/>
                <w:szCs w:val="18"/>
                <w:u w:val="single"/>
              </w:rPr>
              <w:t>s</w:t>
            </w:r>
            <w:r w:rsidR="00BC0CBF" w:rsidRPr="00BC0CBF">
              <w:rPr>
                <w:b/>
                <w:sz w:val="18"/>
                <w:szCs w:val="18"/>
                <w:u w:val="single"/>
              </w:rPr>
              <w:t xml:space="preserve"> 4.9 and 4.10</w:t>
            </w:r>
            <w:r w:rsidR="00AE5D72">
              <w:rPr>
                <w:b/>
                <w:sz w:val="18"/>
                <w:szCs w:val="18"/>
                <w:u w:val="single"/>
              </w:rPr>
              <w:t xml:space="preserve"> shall be</w:t>
            </w:r>
            <w:r w:rsidR="00BC0CBF" w:rsidRPr="00BC0CBF">
              <w:rPr>
                <w:b/>
                <w:sz w:val="18"/>
                <w:szCs w:val="18"/>
                <w:u w:val="single"/>
              </w:rPr>
              <w:t xml:space="preserve"> considered as internal candidates</w:t>
            </w:r>
            <w:r w:rsidR="00AE5D72" w:rsidRPr="00AE5D72">
              <w:rPr>
                <w:b/>
                <w:sz w:val="18"/>
                <w:szCs w:val="18"/>
                <w:u w:val="single"/>
              </w:rPr>
              <w:t>, with the exception of fixed-term staff members under either funds-in-trust agreements or for approved projects</w:t>
            </w:r>
            <w:r w:rsidR="00BC0CBF" w:rsidRPr="00BC0CBF">
              <w:rPr>
                <w:b/>
                <w:sz w:val="18"/>
                <w:szCs w:val="18"/>
                <w:u w:val="single"/>
              </w:rPr>
              <w:t>.</w:t>
            </w:r>
          </w:p>
          <w:p w14:paraId="1E93ACEB" w14:textId="77777777" w:rsidR="007E14C4" w:rsidRPr="00FB5ECA" w:rsidRDefault="007E14C4" w:rsidP="007E14C4">
            <w:pPr>
              <w:tabs>
                <w:tab w:val="left" w:pos="391"/>
              </w:tabs>
              <w:autoSpaceDE w:val="0"/>
              <w:autoSpaceDN w:val="0"/>
              <w:adjustRightInd w:val="0"/>
              <w:rPr>
                <w:sz w:val="18"/>
                <w:szCs w:val="18"/>
              </w:rPr>
            </w:pPr>
          </w:p>
          <w:p w14:paraId="225D7F93" w14:textId="77777777" w:rsidR="007E14C4" w:rsidRPr="00FB5ECA" w:rsidRDefault="007E14C4" w:rsidP="007E14C4">
            <w:pPr>
              <w:tabs>
                <w:tab w:val="left" w:pos="391"/>
              </w:tabs>
              <w:autoSpaceDE w:val="0"/>
              <w:autoSpaceDN w:val="0"/>
              <w:adjustRightInd w:val="0"/>
              <w:rPr>
                <w:sz w:val="18"/>
                <w:szCs w:val="18"/>
              </w:rPr>
            </w:pPr>
            <w:r w:rsidRPr="00FB5ECA">
              <w:rPr>
                <w:sz w:val="18"/>
                <w:szCs w:val="18"/>
              </w:rPr>
              <w:t>(c)</w:t>
            </w:r>
            <w:r w:rsidRPr="00FB5ECA">
              <w:rPr>
                <w:sz w:val="18"/>
                <w:szCs w:val="18"/>
              </w:rPr>
              <w:tab/>
              <w:t>Vacancies in the National Professional Officer category shall be filled by the appointment of candidates who shall normally be nationals of the country of the duty station and who shall be recruited locally, subject to the exception specified in Regulation 4.6(d).</w:t>
            </w:r>
          </w:p>
          <w:p w14:paraId="77F3F9D3" w14:textId="77777777" w:rsidR="007E14C4" w:rsidRPr="00FB5ECA" w:rsidRDefault="007E14C4" w:rsidP="007E14C4">
            <w:pPr>
              <w:tabs>
                <w:tab w:val="left" w:pos="391"/>
              </w:tabs>
              <w:autoSpaceDE w:val="0"/>
              <w:autoSpaceDN w:val="0"/>
              <w:adjustRightInd w:val="0"/>
              <w:rPr>
                <w:sz w:val="18"/>
                <w:szCs w:val="18"/>
              </w:rPr>
            </w:pPr>
          </w:p>
          <w:p w14:paraId="65C4022B" w14:textId="77777777" w:rsidR="007E14C4" w:rsidRPr="00FB5ECA" w:rsidRDefault="007E14C4" w:rsidP="007E14C4">
            <w:pPr>
              <w:tabs>
                <w:tab w:val="left" w:pos="391"/>
              </w:tabs>
              <w:autoSpaceDE w:val="0"/>
              <w:autoSpaceDN w:val="0"/>
              <w:adjustRightInd w:val="0"/>
              <w:rPr>
                <w:sz w:val="18"/>
                <w:szCs w:val="18"/>
              </w:rPr>
            </w:pPr>
            <w:r w:rsidRPr="00FB5ECA">
              <w:rPr>
                <w:sz w:val="18"/>
                <w:szCs w:val="18"/>
              </w:rPr>
              <w:t>(d)</w:t>
            </w:r>
            <w:r w:rsidRPr="00FB5ECA">
              <w:rPr>
                <w:sz w:val="18"/>
                <w:szCs w:val="18"/>
              </w:rPr>
              <w:tab/>
              <w:t>Vacancies in the General Service category shall be subject to local recruitment pursuant to Staff Rule 4.5.1, unless in exceptional cases it is decided to proceed with an international recruitment.</w:t>
            </w:r>
          </w:p>
          <w:p w14:paraId="2B9428D4" w14:textId="77777777" w:rsidR="007E14C4" w:rsidRPr="00FB5ECA" w:rsidRDefault="007E14C4" w:rsidP="007E14C4">
            <w:pPr>
              <w:tabs>
                <w:tab w:val="left" w:pos="391"/>
              </w:tabs>
              <w:autoSpaceDE w:val="0"/>
              <w:autoSpaceDN w:val="0"/>
              <w:adjustRightInd w:val="0"/>
              <w:rPr>
                <w:sz w:val="18"/>
                <w:szCs w:val="18"/>
              </w:rPr>
            </w:pPr>
          </w:p>
          <w:p w14:paraId="6DEF147F" w14:textId="77777777" w:rsidR="007E14C4" w:rsidRPr="00FB5ECA" w:rsidRDefault="007E14C4" w:rsidP="007E14C4">
            <w:pPr>
              <w:tabs>
                <w:tab w:val="left" w:pos="391"/>
              </w:tabs>
              <w:autoSpaceDE w:val="0"/>
              <w:autoSpaceDN w:val="0"/>
              <w:adjustRightInd w:val="0"/>
              <w:rPr>
                <w:sz w:val="18"/>
                <w:szCs w:val="18"/>
              </w:rPr>
            </w:pPr>
            <w:r w:rsidRPr="00FB5ECA">
              <w:rPr>
                <w:sz w:val="18"/>
                <w:szCs w:val="18"/>
              </w:rPr>
              <w:t>(e)</w:t>
            </w:r>
            <w:r w:rsidRPr="00FB5ECA">
              <w:rPr>
                <w:sz w:val="18"/>
                <w:szCs w:val="18"/>
              </w:rPr>
              <w:tab/>
              <w:t>The Director General shall define the conditions for the establishment of Appointment Boards to advise him or her in all cases where a vacancy has been the subject of a competition.</w:t>
            </w:r>
          </w:p>
          <w:p w14:paraId="07F230EB" w14:textId="77777777" w:rsidR="007E14C4" w:rsidRPr="00FB5ECA" w:rsidRDefault="007E14C4" w:rsidP="007E14C4">
            <w:pPr>
              <w:tabs>
                <w:tab w:val="left" w:pos="391"/>
              </w:tabs>
              <w:autoSpaceDE w:val="0"/>
              <w:autoSpaceDN w:val="0"/>
              <w:adjustRightInd w:val="0"/>
              <w:rPr>
                <w:sz w:val="18"/>
                <w:szCs w:val="18"/>
              </w:rPr>
            </w:pPr>
          </w:p>
          <w:p w14:paraId="7088ABB5" w14:textId="714B66AF" w:rsidR="007E14C4" w:rsidRPr="0069756F" w:rsidRDefault="007E14C4" w:rsidP="007E14C4">
            <w:pPr>
              <w:rPr>
                <w:sz w:val="18"/>
                <w:szCs w:val="18"/>
                <w:highlight w:val="yellow"/>
              </w:rPr>
            </w:pPr>
            <w:r w:rsidRPr="00FB5ECA">
              <w:rPr>
                <w:sz w:val="18"/>
                <w:szCs w:val="18"/>
              </w:rPr>
              <w:t>(f)</w:t>
            </w:r>
            <w:r w:rsidRPr="00FB5ECA">
              <w:rPr>
                <w:sz w:val="18"/>
                <w:szCs w:val="18"/>
              </w:rPr>
              <w:tab/>
              <w:t>The subject matter of this Regulation and the rules thereunder shall not apply to temporary staff members unless otherwise prescribed by Rule 4.9.4 entitled “Recruitment of Temporary Staff Members.”</w:t>
            </w:r>
          </w:p>
        </w:tc>
        <w:tc>
          <w:tcPr>
            <w:tcW w:w="4536" w:type="dxa"/>
            <w:tcBorders>
              <w:top w:val="single" w:sz="6" w:space="0" w:color="A6A6A6" w:themeColor="background1" w:themeShade="A6"/>
            </w:tcBorders>
            <w:shd w:val="clear" w:color="auto" w:fill="auto"/>
            <w:tcMar>
              <w:top w:w="57" w:type="dxa"/>
              <w:bottom w:w="57" w:type="dxa"/>
            </w:tcMar>
          </w:tcPr>
          <w:p w14:paraId="74AF3411" w14:textId="4C04B479" w:rsidR="007E14C4" w:rsidRDefault="007E14C4" w:rsidP="007E14C4">
            <w:pPr>
              <w:rPr>
                <w:sz w:val="18"/>
                <w:szCs w:val="18"/>
              </w:rPr>
            </w:pPr>
            <w:r>
              <w:rPr>
                <w:sz w:val="18"/>
                <w:szCs w:val="18"/>
              </w:rPr>
              <w:lastRenderedPageBreak/>
              <w:t>It is proposed to add a n</w:t>
            </w:r>
            <w:r w:rsidRPr="00061227">
              <w:rPr>
                <w:sz w:val="18"/>
                <w:szCs w:val="18"/>
              </w:rPr>
              <w:t>ew express provision on the possibility to advertise vacancies internally</w:t>
            </w:r>
            <w:r w:rsidR="00F94A06">
              <w:rPr>
                <w:sz w:val="18"/>
                <w:szCs w:val="18"/>
              </w:rPr>
              <w:t>.</w:t>
            </w:r>
            <w:r w:rsidRPr="00061227">
              <w:rPr>
                <w:sz w:val="18"/>
                <w:szCs w:val="18"/>
              </w:rPr>
              <w:t xml:space="preserve"> </w:t>
            </w:r>
            <w:r w:rsidR="00BC0CBF" w:rsidRPr="00BC0CBF">
              <w:rPr>
                <w:sz w:val="18"/>
                <w:szCs w:val="18"/>
              </w:rPr>
              <w:t xml:space="preserve">Only staff members on fixed-term or continuing appointments </w:t>
            </w:r>
            <w:r w:rsidR="00BC0CBF" w:rsidRPr="00BC0CBF">
              <w:rPr>
                <w:sz w:val="18"/>
                <w:szCs w:val="18"/>
              </w:rPr>
              <w:lastRenderedPageBreak/>
              <w:t xml:space="preserve">who were recruited following a competition within the meaning of Regulation 4.9 and Regulation 4.10 on “Appointment Boards” </w:t>
            </w:r>
            <w:r w:rsidR="00190397">
              <w:rPr>
                <w:sz w:val="18"/>
                <w:szCs w:val="18"/>
              </w:rPr>
              <w:t>will</w:t>
            </w:r>
            <w:r w:rsidR="00BC0CBF" w:rsidRPr="00BC0CBF">
              <w:rPr>
                <w:sz w:val="18"/>
                <w:szCs w:val="18"/>
              </w:rPr>
              <w:t xml:space="preserve"> be considered as internal candidates</w:t>
            </w:r>
            <w:r w:rsidR="00F42A1B">
              <w:rPr>
                <w:sz w:val="18"/>
                <w:szCs w:val="18"/>
              </w:rPr>
              <w:t xml:space="preserve"> eligible for such internal vacancies</w:t>
            </w:r>
            <w:r w:rsidR="00190397">
              <w:rPr>
                <w:sz w:val="18"/>
                <w:szCs w:val="18"/>
              </w:rPr>
              <w:t>,</w:t>
            </w:r>
            <w:r w:rsidR="00190397">
              <w:t xml:space="preserve"> </w:t>
            </w:r>
            <w:r w:rsidR="00190397" w:rsidRPr="00190397">
              <w:rPr>
                <w:sz w:val="18"/>
                <w:szCs w:val="18"/>
              </w:rPr>
              <w:t>with the exception of fixed-term staff members under either funds-in-trust agreements or for approved projects</w:t>
            </w:r>
            <w:r w:rsidR="00190397">
              <w:rPr>
                <w:sz w:val="18"/>
                <w:szCs w:val="18"/>
              </w:rPr>
              <w:t xml:space="preserve"> who are con</w:t>
            </w:r>
            <w:r w:rsidR="008C39D4">
              <w:rPr>
                <w:sz w:val="18"/>
                <w:szCs w:val="18"/>
              </w:rPr>
              <w:t>sidered as external candidates in accordance with</w:t>
            </w:r>
            <w:r w:rsidR="00190397">
              <w:rPr>
                <w:sz w:val="18"/>
                <w:szCs w:val="18"/>
              </w:rPr>
              <w:t xml:space="preserve"> Staff Regulation 4.17(f) and Staff Rule 4.17.1(b)</w:t>
            </w:r>
            <w:r w:rsidR="00F42A1B">
              <w:rPr>
                <w:sz w:val="18"/>
                <w:szCs w:val="18"/>
              </w:rPr>
              <w:t>.</w:t>
            </w:r>
          </w:p>
          <w:p w14:paraId="006D70FB" w14:textId="218BCF7A" w:rsidR="007E14C4" w:rsidRDefault="007E14C4" w:rsidP="007E14C4">
            <w:pPr>
              <w:rPr>
                <w:sz w:val="18"/>
                <w:szCs w:val="18"/>
              </w:rPr>
            </w:pPr>
          </w:p>
          <w:p w14:paraId="11966B07" w14:textId="77777777" w:rsidR="00F94A06" w:rsidRPr="00F94A06" w:rsidRDefault="00F94A06" w:rsidP="00F94A06">
            <w:pPr>
              <w:rPr>
                <w:sz w:val="18"/>
                <w:szCs w:val="18"/>
              </w:rPr>
            </w:pPr>
            <w:r w:rsidRPr="00F94A06">
              <w:rPr>
                <w:sz w:val="18"/>
                <w:szCs w:val="18"/>
              </w:rPr>
              <w:t xml:space="preserve">The Staff Regulations and Rules do not prohibit the holding of competitions open to internal candidates only. However, the established practice is that anyone can compete for advertised vacancies and no priority is given to internal candidates.  It is therefore considered preferable to amend Staff Regulation 4.9 to expressly allow a departure from the established practice. </w:t>
            </w:r>
          </w:p>
          <w:p w14:paraId="15B3C5DF" w14:textId="77777777" w:rsidR="00F94A06" w:rsidRDefault="00F94A06" w:rsidP="00F94A06">
            <w:pPr>
              <w:rPr>
                <w:sz w:val="18"/>
                <w:szCs w:val="18"/>
              </w:rPr>
            </w:pPr>
          </w:p>
          <w:p w14:paraId="46302FE5" w14:textId="631426A7" w:rsidR="007E14C4" w:rsidRPr="00B47127" w:rsidRDefault="00B47127" w:rsidP="00B47127">
            <w:pPr>
              <w:pStyle w:val="CommentText"/>
              <w:rPr>
                <w:highlight w:val="yellow"/>
              </w:rPr>
            </w:pPr>
            <w:r w:rsidRPr="00B47127">
              <w:rPr>
                <w:szCs w:val="18"/>
              </w:rPr>
              <w:t>The HR Strategy 2022-2026 underscored the importance of WIPO developing internal talent and providing new career enhancement opportunities on a temporary or more regular basis. It is proposed that for vacancies where there is sufficient in-house talent, competitions may, at the discretion of the Director General, be limited to internal candidates. This would enhance movement and growth without negatively affecting the acquisition of new talent or geographical diversity, as a vacancy filled by an internal candidate generates another vacancy.</w:t>
            </w:r>
          </w:p>
        </w:tc>
      </w:tr>
      <w:tr w:rsidR="007E14C4" w:rsidRPr="008A74A2" w14:paraId="57F205B1" w14:textId="77777777" w:rsidTr="00D92148">
        <w:trPr>
          <w:trHeight w:val="20"/>
        </w:trPr>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14:paraId="63D7D7DD" w14:textId="77777777" w:rsidR="007E14C4" w:rsidRPr="006D4BA3" w:rsidRDefault="007E14C4" w:rsidP="007E14C4">
            <w:pPr>
              <w:spacing w:after="180"/>
              <w:rPr>
                <w:b/>
                <w:sz w:val="18"/>
                <w:szCs w:val="18"/>
              </w:rPr>
            </w:pPr>
            <w:r w:rsidRPr="006D4BA3">
              <w:rPr>
                <w:b/>
                <w:sz w:val="18"/>
                <w:szCs w:val="18"/>
              </w:rPr>
              <w:lastRenderedPageBreak/>
              <w:t xml:space="preserve">Regulation 4.17 </w:t>
            </w:r>
          </w:p>
          <w:p w14:paraId="1B72113B" w14:textId="6A811226" w:rsidR="007E14C4" w:rsidRPr="0069756F" w:rsidRDefault="007E14C4" w:rsidP="007E14C4">
            <w:pPr>
              <w:spacing w:after="180"/>
              <w:ind w:right="34"/>
              <w:rPr>
                <w:sz w:val="18"/>
                <w:szCs w:val="18"/>
                <w:highlight w:val="yellow"/>
              </w:rPr>
            </w:pPr>
            <w:r w:rsidRPr="006D4BA3">
              <w:rPr>
                <w:sz w:val="18"/>
                <w:szCs w:val="18"/>
              </w:rPr>
              <w:t>Fixed-Term Appointments</w:t>
            </w:r>
          </w:p>
        </w:tc>
        <w:tc>
          <w:tcPr>
            <w:tcW w:w="4536" w:type="dxa"/>
            <w:tcBorders>
              <w:top w:val="single" w:sz="6" w:space="0" w:color="A6A6A6" w:themeColor="background1" w:themeShade="A6"/>
            </w:tcBorders>
            <w:shd w:val="clear" w:color="auto" w:fill="auto"/>
            <w:tcMar>
              <w:top w:w="57" w:type="dxa"/>
              <w:bottom w:w="57" w:type="dxa"/>
            </w:tcMar>
          </w:tcPr>
          <w:p w14:paraId="6671B3B1" w14:textId="77777777" w:rsidR="007E14C4" w:rsidRPr="00061227" w:rsidRDefault="007E14C4" w:rsidP="007E14C4">
            <w:pPr>
              <w:tabs>
                <w:tab w:val="left" w:pos="391"/>
              </w:tabs>
              <w:autoSpaceDE w:val="0"/>
              <w:autoSpaceDN w:val="0"/>
              <w:adjustRightInd w:val="0"/>
              <w:rPr>
                <w:sz w:val="18"/>
                <w:szCs w:val="18"/>
              </w:rPr>
            </w:pPr>
            <w:r>
              <w:rPr>
                <w:sz w:val="18"/>
                <w:szCs w:val="18"/>
              </w:rPr>
              <w:t>[…]</w:t>
            </w:r>
          </w:p>
          <w:p w14:paraId="330783FD" w14:textId="77777777" w:rsidR="007E14C4" w:rsidRPr="00061227" w:rsidRDefault="007E14C4" w:rsidP="007E14C4">
            <w:pPr>
              <w:tabs>
                <w:tab w:val="left" w:pos="391"/>
              </w:tabs>
              <w:autoSpaceDE w:val="0"/>
              <w:autoSpaceDN w:val="0"/>
              <w:adjustRightInd w:val="0"/>
              <w:rPr>
                <w:sz w:val="18"/>
                <w:szCs w:val="18"/>
              </w:rPr>
            </w:pPr>
          </w:p>
          <w:p w14:paraId="425F4FF6" w14:textId="77777777" w:rsidR="007E14C4" w:rsidRPr="00061227" w:rsidRDefault="007E14C4" w:rsidP="007E14C4">
            <w:pPr>
              <w:tabs>
                <w:tab w:val="left" w:pos="391"/>
              </w:tabs>
              <w:autoSpaceDE w:val="0"/>
              <w:autoSpaceDN w:val="0"/>
              <w:adjustRightInd w:val="0"/>
              <w:rPr>
                <w:sz w:val="18"/>
                <w:szCs w:val="18"/>
              </w:rPr>
            </w:pPr>
            <w:r w:rsidRPr="00061227">
              <w:rPr>
                <w:sz w:val="18"/>
                <w:szCs w:val="18"/>
              </w:rPr>
              <w:t>(f)</w:t>
            </w:r>
            <w:r w:rsidRPr="00061227">
              <w:rPr>
                <w:sz w:val="18"/>
                <w:szCs w:val="18"/>
              </w:rPr>
              <w:tab/>
              <w:t xml:space="preserve">Fixed-term appointments granted for approved projects shall be for a period whose minimum and maximum duration are tied to the funding and terms of reference of the project.  The overall duration of a fixed-term appointment for a project shall normally not exceed five years.  Fixed-term appointments granted </w:t>
            </w:r>
            <w:r w:rsidRPr="00061227">
              <w:rPr>
                <w:sz w:val="18"/>
                <w:szCs w:val="18"/>
              </w:rPr>
              <w:lastRenderedPageBreak/>
              <w:t>for approved projects shall not be converted to a continuing appointment.  During their service, the holders of such appointments may apply for any vacancies at the International Bureau as external candidates.</w:t>
            </w:r>
          </w:p>
          <w:p w14:paraId="5D8B5C0B" w14:textId="77777777" w:rsidR="007E14C4" w:rsidRDefault="007E14C4" w:rsidP="007E14C4">
            <w:pPr>
              <w:tabs>
                <w:tab w:val="left" w:pos="391"/>
              </w:tabs>
              <w:autoSpaceDE w:val="0"/>
              <w:autoSpaceDN w:val="0"/>
              <w:adjustRightInd w:val="0"/>
              <w:rPr>
                <w:sz w:val="18"/>
                <w:szCs w:val="18"/>
              </w:rPr>
            </w:pPr>
          </w:p>
          <w:p w14:paraId="020BD6C9" w14:textId="4656FD5E" w:rsidR="007E14C4" w:rsidRPr="0069756F" w:rsidRDefault="007E14C4" w:rsidP="007E14C4">
            <w:pPr>
              <w:rPr>
                <w:sz w:val="18"/>
                <w:szCs w:val="18"/>
                <w:highlight w:val="yellow"/>
              </w:rPr>
            </w:pPr>
            <w:r>
              <w:rPr>
                <w:sz w:val="18"/>
                <w:szCs w:val="18"/>
              </w:rPr>
              <w:t>[…]</w:t>
            </w:r>
          </w:p>
        </w:tc>
        <w:tc>
          <w:tcPr>
            <w:tcW w:w="4536" w:type="dxa"/>
            <w:tcBorders>
              <w:top w:val="single" w:sz="6" w:space="0" w:color="A6A6A6" w:themeColor="background1" w:themeShade="A6"/>
            </w:tcBorders>
            <w:shd w:val="clear" w:color="auto" w:fill="auto"/>
            <w:tcMar>
              <w:top w:w="57" w:type="dxa"/>
              <w:bottom w:w="57" w:type="dxa"/>
            </w:tcMar>
          </w:tcPr>
          <w:p w14:paraId="1242E428" w14:textId="77777777" w:rsidR="007E14C4" w:rsidRPr="00061227" w:rsidRDefault="007E14C4" w:rsidP="007E14C4">
            <w:pPr>
              <w:tabs>
                <w:tab w:val="left" w:pos="391"/>
              </w:tabs>
              <w:autoSpaceDE w:val="0"/>
              <w:autoSpaceDN w:val="0"/>
              <w:adjustRightInd w:val="0"/>
              <w:rPr>
                <w:sz w:val="18"/>
                <w:szCs w:val="18"/>
              </w:rPr>
            </w:pPr>
            <w:r>
              <w:rPr>
                <w:sz w:val="18"/>
                <w:szCs w:val="18"/>
              </w:rPr>
              <w:lastRenderedPageBreak/>
              <w:t>[…]</w:t>
            </w:r>
          </w:p>
          <w:p w14:paraId="2B378050" w14:textId="77777777" w:rsidR="007E14C4" w:rsidRPr="00061227" w:rsidRDefault="007E14C4" w:rsidP="007E14C4">
            <w:pPr>
              <w:tabs>
                <w:tab w:val="left" w:pos="391"/>
              </w:tabs>
              <w:autoSpaceDE w:val="0"/>
              <w:autoSpaceDN w:val="0"/>
              <w:adjustRightInd w:val="0"/>
              <w:rPr>
                <w:sz w:val="18"/>
                <w:szCs w:val="18"/>
              </w:rPr>
            </w:pPr>
          </w:p>
          <w:p w14:paraId="0B42563B" w14:textId="77777777" w:rsidR="007E14C4" w:rsidRPr="00061227" w:rsidRDefault="007E14C4" w:rsidP="007E14C4">
            <w:pPr>
              <w:tabs>
                <w:tab w:val="left" w:pos="391"/>
              </w:tabs>
              <w:autoSpaceDE w:val="0"/>
              <w:autoSpaceDN w:val="0"/>
              <w:adjustRightInd w:val="0"/>
              <w:rPr>
                <w:sz w:val="18"/>
                <w:szCs w:val="18"/>
              </w:rPr>
            </w:pPr>
            <w:r w:rsidRPr="00061227">
              <w:rPr>
                <w:sz w:val="18"/>
                <w:szCs w:val="18"/>
              </w:rPr>
              <w:t>(f)</w:t>
            </w:r>
            <w:r w:rsidRPr="00061227">
              <w:rPr>
                <w:sz w:val="18"/>
                <w:szCs w:val="18"/>
              </w:rPr>
              <w:tab/>
              <w:t>Fixed-term appointments granted for approved projects shall be for a period whose minimum and maximum duration are tied to the funding and</w:t>
            </w:r>
            <w:r>
              <w:rPr>
                <w:sz w:val="18"/>
                <w:szCs w:val="18"/>
              </w:rPr>
              <w:t xml:space="preserve"> </w:t>
            </w:r>
            <w:r w:rsidRPr="00D226B5">
              <w:rPr>
                <w:sz w:val="18"/>
                <w:szCs w:val="18"/>
                <w:u w:val="single"/>
              </w:rPr>
              <w:t>timeline</w:t>
            </w:r>
            <w:r w:rsidRPr="00061227">
              <w:rPr>
                <w:sz w:val="18"/>
                <w:szCs w:val="18"/>
              </w:rPr>
              <w:t xml:space="preserve"> </w:t>
            </w:r>
            <w:r w:rsidRPr="00D226B5">
              <w:rPr>
                <w:strike/>
                <w:sz w:val="18"/>
                <w:szCs w:val="18"/>
              </w:rPr>
              <w:t>terms of reference</w:t>
            </w:r>
            <w:r w:rsidRPr="00061227">
              <w:rPr>
                <w:sz w:val="18"/>
                <w:szCs w:val="18"/>
              </w:rPr>
              <w:t xml:space="preserve"> of the project.  The overall duration of a fixed-term appointment for a project shall normally not exceed five years.  Fixed-term </w:t>
            </w:r>
            <w:r w:rsidRPr="00061227">
              <w:rPr>
                <w:sz w:val="18"/>
                <w:szCs w:val="18"/>
              </w:rPr>
              <w:lastRenderedPageBreak/>
              <w:t xml:space="preserve">appointments granted for approved projects shall not be converted to a continuing appointment.  </w:t>
            </w:r>
            <w:r w:rsidRPr="007D578F">
              <w:rPr>
                <w:sz w:val="18"/>
                <w:szCs w:val="18"/>
              </w:rPr>
              <w:t>During their service, the holders of such appointments may apply for any vacancies at the International Bureau as external candidates.</w:t>
            </w:r>
          </w:p>
          <w:p w14:paraId="0AF2CEC2" w14:textId="77777777" w:rsidR="007E14C4" w:rsidRPr="00061227" w:rsidRDefault="007E14C4" w:rsidP="007E14C4">
            <w:pPr>
              <w:tabs>
                <w:tab w:val="left" w:pos="391"/>
              </w:tabs>
              <w:autoSpaceDE w:val="0"/>
              <w:autoSpaceDN w:val="0"/>
              <w:adjustRightInd w:val="0"/>
              <w:rPr>
                <w:sz w:val="18"/>
                <w:szCs w:val="18"/>
              </w:rPr>
            </w:pPr>
          </w:p>
          <w:p w14:paraId="1B3B8209" w14:textId="1FF29A3B" w:rsidR="007E14C4" w:rsidRPr="0069756F" w:rsidRDefault="007E14C4" w:rsidP="007E14C4">
            <w:pPr>
              <w:rPr>
                <w:sz w:val="18"/>
                <w:szCs w:val="18"/>
                <w:highlight w:val="yellow"/>
              </w:rPr>
            </w:pPr>
            <w:r>
              <w:rPr>
                <w:sz w:val="18"/>
                <w:szCs w:val="18"/>
              </w:rPr>
              <w:t>[…]</w:t>
            </w:r>
          </w:p>
        </w:tc>
        <w:tc>
          <w:tcPr>
            <w:tcW w:w="4536" w:type="dxa"/>
            <w:tcBorders>
              <w:top w:val="single" w:sz="6" w:space="0" w:color="A6A6A6" w:themeColor="background1" w:themeShade="A6"/>
            </w:tcBorders>
            <w:shd w:val="clear" w:color="auto" w:fill="auto"/>
            <w:tcMar>
              <w:top w:w="57" w:type="dxa"/>
              <w:bottom w:w="57" w:type="dxa"/>
            </w:tcMar>
          </w:tcPr>
          <w:p w14:paraId="3913944A" w14:textId="1C214B62" w:rsidR="007E14C4" w:rsidRPr="007D578F" w:rsidRDefault="007D578F" w:rsidP="007D578F">
            <w:pPr>
              <w:rPr>
                <w:sz w:val="18"/>
                <w:szCs w:val="18"/>
              </w:rPr>
            </w:pPr>
            <w:r>
              <w:rPr>
                <w:sz w:val="18"/>
                <w:szCs w:val="18"/>
              </w:rPr>
              <w:lastRenderedPageBreak/>
              <w:t xml:space="preserve">It is proposed to replace </w:t>
            </w:r>
            <w:r w:rsidR="007E14C4" w:rsidRPr="007D578F">
              <w:rPr>
                <w:sz w:val="18"/>
                <w:szCs w:val="18"/>
              </w:rPr>
              <w:t>“</w:t>
            </w:r>
            <w:r>
              <w:rPr>
                <w:sz w:val="18"/>
                <w:szCs w:val="18"/>
              </w:rPr>
              <w:t>t</w:t>
            </w:r>
            <w:r w:rsidR="007E14C4" w:rsidRPr="007D578F">
              <w:rPr>
                <w:sz w:val="18"/>
                <w:szCs w:val="18"/>
              </w:rPr>
              <w:t>erms of reference” with “timeline”, as this more accurately reflects the relevant consideration regarding the duration of a fixed-term appointment for an approved project.</w:t>
            </w:r>
          </w:p>
          <w:p w14:paraId="54F862C5" w14:textId="33C0590D" w:rsidR="007E14C4" w:rsidRPr="007D578F" w:rsidRDefault="007E14C4" w:rsidP="007D578F">
            <w:pPr>
              <w:rPr>
                <w:highlight w:val="yellow"/>
              </w:rPr>
            </w:pPr>
          </w:p>
        </w:tc>
      </w:tr>
      <w:tr w:rsidR="007E14C4" w:rsidRPr="008A74A2" w14:paraId="344D2DFF" w14:textId="77777777" w:rsidTr="00D92148">
        <w:trPr>
          <w:trHeight w:val="20"/>
        </w:trPr>
        <w:tc>
          <w:tcPr>
            <w:tcW w:w="1843" w:type="dxa"/>
            <w:shd w:val="clear" w:color="auto" w:fill="auto"/>
            <w:tcMar>
              <w:top w:w="57" w:type="dxa"/>
              <w:bottom w:w="57" w:type="dxa"/>
            </w:tcMar>
          </w:tcPr>
          <w:p w14:paraId="21522701" w14:textId="77777777" w:rsidR="007E14C4" w:rsidRPr="006D4BA3" w:rsidRDefault="007E14C4" w:rsidP="007E14C4">
            <w:pPr>
              <w:spacing w:after="180"/>
              <w:rPr>
                <w:b/>
                <w:sz w:val="18"/>
                <w:szCs w:val="18"/>
              </w:rPr>
            </w:pPr>
            <w:r w:rsidRPr="006D4BA3">
              <w:rPr>
                <w:b/>
                <w:sz w:val="18"/>
                <w:szCs w:val="18"/>
              </w:rPr>
              <w:t>Regulation 5.2</w:t>
            </w:r>
          </w:p>
          <w:p w14:paraId="34B3FB54" w14:textId="67AF146C" w:rsidR="007E14C4" w:rsidRPr="0069756F" w:rsidRDefault="007E14C4" w:rsidP="007E14C4">
            <w:pPr>
              <w:spacing w:after="180"/>
              <w:ind w:right="34"/>
              <w:rPr>
                <w:sz w:val="18"/>
                <w:szCs w:val="18"/>
                <w:highlight w:val="yellow"/>
              </w:rPr>
            </w:pPr>
            <w:r w:rsidRPr="006D4BA3">
              <w:rPr>
                <w:sz w:val="18"/>
                <w:szCs w:val="18"/>
              </w:rPr>
              <w:t>Special Leave</w:t>
            </w:r>
          </w:p>
        </w:tc>
        <w:tc>
          <w:tcPr>
            <w:tcW w:w="4536" w:type="dxa"/>
            <w:tcBorders>
              <w:top w:val="single" w:sz="6" w:space="0" w:color="A6A6A6" w:themeColor="background1" w:themeShade="A6"/>
            </w:tcBorders>
            <w:shd w:val="clear" w:color="auto" w:fill="FFFFFF" w:themeFill="background1"/>
            <w:tcMar>
              <w:top w:w="57" w:type="dxa"/>
              <w:bottom w:w="57" w:type="dxa"/>
            </w:tcMar>
          </w:tcPr>
          <w:p w14:paraId="2A7F44F1" w14:textId="77777777" w:rsidR="007E14C4" w:rsidRDefault="007E14C4" w:rsidP="007E14C4">
            <w:pPr>
              <w:tabs>
                <w:tab w:val="left" w:pos="391"/>
              </w:tabs>
              <w:autoSpaceDE w:val="0"/>
              <w:autoSpaceDN w:val="0"/>
              <w:adjustRightInd w:val="0"/>
              <w:rPr>
                <w:sz w:val="18"/>
                <w:szCs w:val="18"/>
              </w:rPr>
            </w:pPr>
            <w:r>
              <w:rPr>
                <w:sz w:val="18"/>
                <w:szCs w:val="18"/>
              </w:rPr>
              <w:t>[…]</w:t>
            </w:r>
          </w:p>
          <w:p w14:paraId="6F8490A3" w14:textId="77777777" w:rsidR="007E14C4" w:rsidRDefault="007E14C4" w:rsidP="007E14C4">
            <w:pPr>
              <w:tabs>
                <w:tab w:val="left" w:pos="391"/>
              </w:tabs>
              <w:autoSpaceDE w:val="0"/>
              <w:autoSpaceDN w:val="0"/>
              <w:adjustRightInd w:val="0"/>
              <w:rPr>
                <w:sz w:val="18"/>
                <w:szCs w:val="18"/>
              </w:rPr>
            </w:pPr>
          </w:p>
          <w:p w14:paraId="4BADBB2B" w14:textId="77777777" w:rsidR="007E14C4" w:rsidRDefault="007E14C4" w:rsidP="007E14C4">
            <w:pPr>
              <w:tabs>
                <w:tab w:val="left" w:pos="391"/>
              </w:tabs>
              <w:autoSpaceDE w:val="0"/>
              <w:autoSpaceDN w:val="0"/>
              <w:adjustRightInd w:val="0"/>
              <w:rPr>
                <w:sz w:val="18"/>
                <w:szCs w:val="18"/>
              </w:rPr>
            </w:pPr>
            <w:r w:rsidRPr="00343A2B">
              <w:rPr>
                <w:sz w:val="18"/>
                <w:szCs w:val="18"/>
              </w:rPr>
              <w:t>(d)</w:t>
            </w:r>
            <w:r w:rsidRPr="00343A2B">
              <w:rPr>
                <w:sz w:val="18"/>
                <w:szCs w:val="18"/>
              </w:rPr>
              <w:tab/>
            </w:r>
            <w:r>
              <w:rPr>
                <w:sz w:val="18"/>
                <w:szCs w:val="18"/>
              </w:rPr>
              <w:t xml:space="preserve">   </w:t>
            </w:r>
            <w:r w:rsidRPr="00343A2B">
              <w:rPr>
                <w:sz w:val="18"/>
                <w:szCs w:val="18"/>
              </w:rPr>
              <w:t>The Director General may authorize special leave without pay for pension purposes to protect the pension benefits of staff who are within two years of reaching the applicable qualifying age for an early retirement benefit under article 29 of the Regulations of the United Nations Joint Staff Pension Fund and within normally no more than two years of reaching 25 years of contributory service, or who are over that age and within normally no more than two years of reaching 25 years of contributory service.  Special leave for pension purposes shall not be granted for more than two years.</w:t>
            </w:r>
          </w:p>
          <w:p w14:paraId="62F2477F" w14:textId="77777777" w:rsidR="007E14C4" w:rsidRPr="00C56526" w:rsidRDefault="007E14C4" w:rsidP="007E14C4">
            <w:pPr>
              <w:tabs>
                <w:tab w:val="left" w:pos="391"/>
              </w:tabs>
              <w:autoSpaceDE w:val="0"/>
              <w:autoSpaceDN w:val="0"/>
              <w:adjustRightInd w:val="0"/>
              <w:rPr>
                <w:sz w:val="18"/>
                <w:szCs w:val="18"/>
              </w:rPr>
            </w:pPr>
          </w:p>
          <w:p w14:paraId="78B964E8" w14:textId="03ADBC0A" w:rsidR="007E14C4" w:rsidRPr="0069756F" w:rsidRDefault="007E14C4" w:rsidP="007E14C4">
            <w:pPr>
              <w:spacing w:after="180"/>
              <w:ind w:right="34"/>
              <w:rPr>
                <w:sz w:val="18"/>
                <w:szCs w:val="18"/>
                <w:highlight w:val="yellow"/>
              </w:rPr>
            </w:pPr>
            <w:r w:rsidRPr="00C56526">
              <w:rPr>
                <w:sz w:val="18"/>
                <w:szCs w:val="18"/>
                <w:lang w:eastAsia="fr-CH"/>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3B138A80" w14:textId="77777777" w:rsidR="007E14C4" w:rsidRPr="00343A2B" w:rsidRDefault="007E14C4" w:rsidP="007E14C4">
            <w:pPr>
              <w:tabs>
                <w:tab w:val="left" w:pos="391"/>
              </w:tabs>
              <w:autoSpaceDE w:val="0"/>
              <w:autoSpaceDN w:val="0"/>
              <w:adjustRightInd w:val="0"/>
              <w:rPr>
                <w:sz w:val="18"/>
                <w:szCs w:val="18"/>
              </w:rPr>
            </w:pPr>
            <w:r w:rsidRPr="00343A2B">
              <w:rPr>
                <w:sz w:val="18"/>
                <w:szCs w:val="18"/>
              </w:rPr>
              <w:t>[…]</w:t>
            </w:r>
          </w:p>
          <w:p w14:paraId="77B5132F" w14:textId="77777777" w:rsidR="007E14C4" w:rsidRPr="00343A2B" w:rsidRDefault="007E14C4" w:rsidP="007E14C4">
            <w:pPr>
              <w:tabs>
                <w:tab w:val="left" w:pos="391"/>
              </w:tabs>
              <w:autoSpaceDE w:val="0"/>
              <w:autoSpaceDN w:val="0"/>
              <w:adjustRightInd w:val="0"/>
              <w:rPr>
                <w:sz w:val="18"/>
                <w:szCs w:val="18"/>
              </w:rPr>
            </w:pPr>
          </w:p>
          <w:p w14:paraId="78ADE53C" w14:textId="77777777" w:rsidR="007E14C4" w:rsidRPr="00343A2B" w:rsidRDefault="007E14C4" w:rsidP="007E14C4">
            <w:pPr>
              <w:tabs>
                <w:tab w:val="left" w:pos="391"/>
              </w:tabs>
              <w:autoSpaceDE w:val="0"/>
              <w:autoSpaceDN w:val="0"/>
              <w:adjustRightInd w:val="0"/>
              <w:rPr>
                <w:sz w:val="18"/>
                <w:szCs w:val="18"/>
              </w:rPr>
            </w:pPr>
            <w:r w:rsidRPr="00343A2B">
              <w:rPr>
                <w:sz w:val="18"/>
                <w:szCs w:val="18"/>
              </w:rPr>
              <w:t>(d)</w:t>
            </w:r>
            <w:r w:rsidRPr="00343A2B">
              <w:rPr>
                <w:sz w:val="18"/>
                <w:szCs w:val="18"/>
              </w:rPr>
              <w:tab/>
            </w:r>
            <w:r>
              <w:rPr>
                <w:sz w:val="18"/>
                <w:szCs w:val="18"/>
              </w:rPr>
              <w:t xml:space="preserve">   </w:t>
            </w:r>
            <w:r w:rsidRPr="00343A2B">
              <w:rPr>
                <w:sz w:val="18"/>
                <w:szCs w:val="18"/>
              </w:rPr>
              <w:t xml:space="preserve">The Director General may authorize special leave without pay for pension purposes to protect the pension benefits of staff who are within two years of reaching the applicable qualifying age for an early retirement benefit under article 29 of the Regulations of the United Nations Joint Staff Pension Fund </w:t>
            </w:r>
            <w:r w:rsidRPr="003B5B24">
              <w:rPr>
                <w:strike/>
                <w:sz w:val="18"/>
                <w:szCs w:val="18"/>
              </w:rPr>
              <w:t>and within normally no more than two years of reaching 25 years of contributory service</w:t>
            </w:r>
            <w:r w:rsidRPr="00343A2B">
              <w:rPr>
                <w:sz w:val="18"/>
                <w:szCs w:val="18"/>
              </w:rPr>
              <w:t>, or who are over that age</w:t>
            </w:r>
            <w:r w:rsidRPr="00053A01">
              <w:rPr>
                <w:b/>
                <w:sz w:val="18"/>
                <w:szCs w:val="18"/>
                <w:u w:val="single"/>
              </w:rPr>
              <w:t>, and who</w:t>
            </w:r>
            <w:r>
              <w:rPr>
                <w:b/>
                <w:sz w:val="18"/>
                <w:szCs w:val="18"/>
                <w:u w:val="single"/>
              </w:rPr>
              <w:t>se contributory service is less than</w:t>
            </w:r>
            <w:r w:rsidRPr="00053A01">
              <w:rPr>
                <w:b/>
                <w:sz w:val="18"/>
                <w:szCs w:val="18"/>
                <w:u w:val="single"/>
              </w:rPr>
              <w:t xml:space="preserve"> 30 years</w:t>
            </w:r>
            <w:r w:rsidRPr="00343A2B">
              <w:rPr>
                <w:sz w:val="18"/>
                <w:szCs w:val="18"/>
              </w:rPr>
              <w:t xml:space="preserve"> </w:t>
            </w:r>
            <w:r w:rsidRPr="00343A2B">
              <w:rPr>
                <w:strike/>
                <w:sz w:val="18"/>
                <w:szCs w:val="18"/>
              </w:rPr>
              <w:t>and within normally no more than two years of reaching 25 years of contributory service</w:t>
            </w:r>
            <w:r w:rsidRPr="00343A2B">
              <w:rPr>
                <w:sz w:val="18"/>
                <w:szCs w:val="18"/>
              </w:rPr>
              <w:t>.  Special leave for pension purposes shall not be granted for more than two years.</w:t>
            </w:r>
          </w:p>
          <w:p w14:paraId="4240360B" w14:textId="77777777" w:rsidR="007E14C4" w:rsidRPr="00343A2B" w:rsidRDefault="007E14C4" w:rsidP="007E14C4">
            <w:pPr>
              <w:tabs>
                <w:tab w:val="left" w:pos="391"/>
              </w:tabs>
              <w:autoSpaceDE w:val="0"/>
              <w:autoSpaceDN w:val="0"/>
              <w:adjustRightInd w:val="0"/>
              <w:rPr>
                <w:sz w:val="18"/>
                <w:szCs w:val="18"/>
              </w:rPr>
            </w:pPr>
          </w:p>
          <w:p w14:paraId="533AF847" w14:textId="34661897" w:rsidR="007E14C4" w:rsidRPr="0069756F" w:rsidRDefault="007E14C4" w:rsidP="007E14C4">
            <w:pPr>
              <w:pStyle w:val="RegLIST"/>
              <w:numPr>
                <w:ilvl w:val="0"/>
                <w:numId w:val="0"/>
              </w:numPr>
              <w:tabs>
                <w:tab w:val="left" w:pos="397"/>
              </w:tabs>
              <w:autoSpaceDE w:val="0"/>
              <w:spacing w:after="0"/>
              <w:rPr>
                <w:b/>
                <w:sz w:val="18"/>
                <w:szCs w:val="18"/>
                <w:highlight w:val="yellow"/>
                <w:u w:val="single"/>
                <w:lang w:val="en-US"/>
              </w:rPr>
            </w:pPr>
            <w:r w:rsidRPr="00343A2B">
              <w:rPr>
                <w:sz w:val="18"/>
                <w:szCs w:val="18"/>
                <w:lang w:eastAsia="zh-CN"/>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7B3B7D91" w14:textId="4BCA3577" w:rsidR="007E14C4" w:rsidRPr="0069756F" w:rsidRDefault="007E14C4" w:rsidP="007E14C4">
            <w:pPr>
              <w:pStyle w:val="CommentText"/>
              <w:rPr>
                <w:rStyle w:val="CommentReference"/>
                <w:highlight w:val="yellow"/>
              </w:rPr>
            </w:pPr>
            <w:r>
              <w:rPr>
                <w:szCs w:val="18"/>
              </w:rPr>
              <w:t>It is proposed to amend this provision to allow staff members who have more than 25 years of contributory service, but less than 30, to benefit from special leave without pay for pension purposes (the requirement to be within two years of reaching the early retirement age, or above the early retirement age, does not change)</w:t>
            </w:r>
            <w:r w:rsidRPr="00C56526">
              <w:rPr>
                <w:szCs w:val="18"/>
              </w:rPr>
              <w:t>.</w:t>
            </w:r>
          </w:p>
        </w:tc>
      </w:tr>
      <w:tr w:rsidR="007E14C4" w:rsidRPr="008D74A6" w14:paraId="2046D651" w14:textId="77777777" w:rsidTr="00F5030A">
        <w:trPr>
          <w:trHeight w:val="20"/>
        </w:trPr>
        <w:tc>
          <w:tcPr>
            <w:tcW w:w="1843" w:type="dxa"/>
            <w:shd w:val="clear" w:color="auto" w:fill="auto"/>
            <w:tcMar>
              <w:top w:w="57" w:type="dxa"/>
              <w:bottom w:w="57" w:type="dxa"/>
            </w:tcMar>
          </w:tcPr>
          <w:p w14:paraId="11D3FDBA" w14:textId="77777777" w:rsidR="007E14C4" w:rsidRPr="006D4BA3" w:rsidRDefault="007E14C4" w:rsidP="007E14C4">
            <w:pPr>
              <w:spacing w:after="180"/>
              <w:ind w:right="34"/>
              <w:rPr>
                <w:b/>
                <w:sz w:val="18"/>
                <w:szCs w:val="18"/>
              </w:rPr>
            </w:pPr>
            <w:r w:rsidRPr="006D4BA3">
              <w:rPr>
                <w:b/>
                <w:sz w:val="18"/>
                <w:szCs w:val="18"/>
              </w:rPr>
              <w:t>Regulation 12.5</w:t>
            </w:r>
          </w:p>
          <w:p w14:paraId="28769785" w14:textId="0CB9862A" w:rsidR="007E14C4" w:rsidRPr="0069756F" w:rsidRDefault="007E14C4" w:rsidP="007E14C4">
            <w:pPr>
              <w:keepLines/>
              <w:spacing w:after="180"/>
              <w:ind w:right="34"/>
              <w:rPr>
                <w:b/>
                <w:sz w:val="18"/>
                <w:szCs w:val="18"/>
                <w:highlight w:val="yellow"/>
              </w:rPr>
            </w:pPr>
            <w:r w:rsidRPr="006D4BA3">
              <w:rPr>
                <w:sz w:val="18"/>
                <w:szCs w:val="18"/>
              </w:rPr>
              <w:t>Transitional Measures</w:t>
            </w:r>
          </w:p>
        </w:tc>
        <w:tc>
          <w:tcPr>
            <w:tcW w:w="4536" w:type="dxa"/>
            <w:shd w:val="clear" w:color="auto" w:fill="auto"/>
            <w:tcMar>
              <w:top w:w="57" w:type="dxa"/>
              <w:bottom w:w="57" w:type="dxa"/>
            </w:tcMar>
          </w:tcPr>
          <w:p w14:paraId="621DF58F" w14:textId="77777777" w:rsidR="007E14C4" w:rsidRDefault="007E14C4" w:rsidP="007E14C4">
            <w:pPr>
              <w:keepLines/>
              <w:tabs>
                <w:tab w:val="left" w:pos="391"/>
              </w:tabs>
              <w:autoSpaceDE w:val="0"/>
              <w:autoSpaceDN w:val="0"/>
              <w:adjustRightInd w:val="0"/>
              <w:rPr>
                <w:sz w:val="18"/>
                <w:szCs w:val="18"/>
                <w:lang w:eastAsia="fr-CH"/>
              </w:rPr>
            </w:pPr>
            <w:r>
              <w:rPr>
                <w:sz w:val="18"/>
                <w:szCs w:val="18"/>
                <w:lang w:eastAsia="fr-CH"/>
              </w:rPr>
              <w:t>[…]</w:t>
            </w:r>
          </w:p>
          <w:p w14:paraId="32624DA9" w14:textId="77777777" w:rsidR="007E14C4" w:rsidRDefault="007E14C4" w:rsidP="007E14C4">
            <w:pPr>
              <w:keepLines/>
              <w:tabs>
                <w:tab w:val="left" w:pos="391"/>
              </w:tabs>
              <w:autoSpaceDE w:val="0"/>
              <w:autoSpaceDN w:val="0"/>
              <w:adjustRightInd w:val="0"/>
              <w:rPr>
                <w:sz w:val="18"/>
                <w:szCs w:val="18"/>
                <w:lang w:eastAsia="fr-CH"/>
              </w:rPr>
            </w:pPr>
          </w:p>
          <w:p w14:paraId="004A16A7" w14:textId="6C0998A8" w:rsidR="007E14C4" w:rsidRDefault="007E14C4" w:rsidP="007E14C4">
            <w:pPr>
              <w:keepLines/>
              <w:tabs>
                <w:tab w:val="left" w:pos="391"/>
              </w:tabs>
              <w:autoSpaceDE w:val="0"/>
              <w:autoSpaceDN w:val="0"/>
              <w:adjustRightInd w:val="0"/>
              <w:rPr>
                <w:sz w:val="18"/>
                <w:szCs w:val="18"/>
                <w:u w:val="single"/>
                <w:lang w:eastAsia="fr-CH"/>
              </w:rPr>
            </w:pPr>
            <w:r w:rsidRPr="001F5923">
              <w:rPr>
                <w:sz w:val="18"/>
                <w:szCs w:val="18"/>
                <w:u w:val="single"/>
                <w:lang w:eastAsia="fr-CH"/>
              </w:rPr>
              <w:t>Education Grant</w:t>
            </w:r>
          </w:p>
          <w:p w14:paraId="3553B85F" w14:textId="77777777" w:rsidR="007E14C4" w:rsidRDefault="007E14C4" w:rsidP="007E14C4">
            <w:pPr>
              <w:keepLines/>
              <w:tabs>
                <w:tab w:val="left" w:pos="391"/>
              </w:tabs>
              <w:autoSpaceDE w:val="0"/>
              <w:autoSpaceDN w:val="0"/>
              <w:adjustRightInd w:val="0"/>
              <w:rPr>
                <w:sz w:val="18"/>
                <w:szCs w:val="18"/>
                <w:lang w:eastAsia="fr-CH"/>
              </w:rPr>
            </w:pPr>
            <w:r w:rsidRPr="001F5923">
              <w:rPr>
                <w:sz w:val="18"/>
                <w:szCs w:val="18"/>
                <w:lang w:eastAsia="fr-CH"/>
              </w:rPr>
              <w:t>(b)</w:t>
            </w:r>
            <w:r w:rsidRPr="001F5923">
              <w:rPr>
                <w:sz w:val="18"/>
                <w:szCs w:val="18"/>
                <w:lang w:eastAsia="fr-CH"/>
              </w:rPr>
              <w:tab/>
              <w:t xml:space="preserve"> Notwithstanding Regulation 3.14(a), staff members holding fixed-term or continuing appointments with the International Bureau before January 1, 2016, and residing but not serving, at the time, in their home country, and who are in receipt of an education grant in relation to expenses incurred up to and including December 31, 2016, shall continue to receive the education grant until the dependent child completes the educational stage of the educational institution in which he or she was enrolled as at December 31, 2016, provided all other eligibility requirements are met.  For the purpose of this provision, “educational stage” shall mean primary, secondary or post-secondary level of education.</w:t>
            </w:r>
          </w:p>
          <w:p w14:paraId="67D4D4BA" w14:textId="77777777" w:rsidR="007E14C4" w:rsidRPr="001F5923" w:rsidRDefault="007E14C4" w:rsidP="007E14C4">
            <w:pPr>
              <w:keepLines/>
              <w:tabs>
                <w:tab w:val="left" w:pos="391"/>
              </w:tabs>
              <w:autoSpaceDE w:val="0"/>
              <w:autoSpaceDN w:val="0"/>
              <w:adjustRightInd w:val="0"/>
              <w:rPr>
                <w:sz w:val="18"/>
                <w:szCs w:val="18"/>
                <w:lang w:eastAsia="fr-CH"/>
              </w:rPr>
            </w:pPr>
          </w:p>
          <w:p w14:paraId="404F3873" w14:textId="77777777" w:rsidR="007E14C4" w:rsidRDefault="007E14C4" w:rsidP="007E14C4">
            <w:pPr>
              <w:keepLines/>
              <w:tabs>
                <w:tab w:val="left" w:pos="391"/>
              </w:tabs>
              <w:autoSpaceDE w:val="0"/>
              <w:autoSpaceDN w:val="0"/>
              <w:adjustRightInd w:val="0"/>
              <w:rPr>
                <w:sz w:val="18"/>
                <w:szCs w:val="18"/>
                <w:lang w:eastAsia="fr-CH"/>
              </w:rPr>
            </w:pPr>
            <w:r>
              <w:rPr>
                <w:sz w:val="18"/>
                <w:szCs w:val="18"/>
                <w:lang w:eastAsia="fr-CH"/>
              </w:rPr>
              <w:t>[…]</w:t>
            </w:r>
          </w:p>
          <w:p w14:paraId="3A35721D" w14:textId="77777777" w:rsidR="007E14C4" w:rsidRDefault="007E14C4" w:rsidP="007E14C4">
            <w:pPr>
              <w:keepLines/>
              <w:tabs>
                <w:tab w:val="left" w:pos="391"/>
              </w:tabs>
              <w:autoSpaceDE w:val="0"/>
              <w:autoSpaceDN w:val="0"/>
              <w:adjustRightInd w:val="0"/>
              <w:rPr>
                <w:sz w:val="18"/>
                <w:szCs w:val="18"/>
                <w:lang w:eastAsia="fr-CH"/>
              </w:rPr>
            </w:pPr>
          </w:p>
          <w:p w14:paraId="2F679050" w14:textId="77777777" w:rsidR="007E14C4" w:rsidRPr="009F0740" w:rsidRDefault="007E14C4" w:rsidP="007E14C4">
            <w:pPr>
              <w:keepLines/>
              <w:tabs>
                <w:tab w:val="left" w:pos="391"/>
              </w:tabs>
              <w:autoSpaceDE w:val="0"/>
              <w:autoSpaceDN w:val="0"/>
              <w:adjustRightInd w:val="0"/>
              <w:rPr>
                <w:sz w:val="18"/>
                <w:szCs w:val="18"/>
                <w:u w:val="single"/>
                <w:lang w:eastAsia="fr-CH"/>
              </w:rPr>
            </w:pPr>
            <w:r w:rsidRPr="009F0740">
              <w:rPr>
                <w:sz w:val="18"/>
                <w:szCs w:val="18"/>
                <w:u w:val="single"/>
                <w:lang w:eastAsia="fr-CH"/>
              </w:rPr>
              <w:t>Age Limit for Retirement</w:t>
            </w:r>
          </w:p>
          <w:p w14:paraId="3318155F" w14:textId="77777777" w:rsidR="007E14C4" w:rsidRDefault="007E14C4" w:rsidP="007E14C4">
            <w:pPr>
              <w:keepLines/>
              <w:tabs>
                <w:tab w:val="left" w:pos="391"/>
              </w:tabs>
              <w:autoSpaceDE w:val="0"/>
              <w:autoSpaceDN w:val="0"/>
              <w:adjustRightInd w:val="0"/>
              <w:rPr>
                <w:sz w:val="18"/>
                <w:szCs w:val="18"/>
                <w:lang w:eastAsia="fr-CH"/>
              </w:rPr>
            </w:pPr>
          </w:p>
          <w:p w14:paraId="689FA148" w14:textId="3DF89BDA" w:rsidR="007E14C4" w:rsidRPr="0069756F" w:rsidRDefault="007E14C4" w:rsidP="007E14C4">
            <w:pPr>
              <w:keepLines/>
              <w:tabs>
                <w:tab w:val="left" w:pos="391"/>
              </w:tabs>
              <w:autoSpaceDE w:val="0"/>
              <w:autoSpaceDN w:val="0"/>
              <w:adjustRightInd w:val="0"/>
              <w:rPr>
                <w:sz w:val="18"/>
                <w:szCs w:val="18"/>
                <w:highlight w:val="yellow"/>
              </w:rPr>
            </w:pPr>
            <w:r w:rsidRPr="00414D56">
              <w:rPr>
                <w:sz w:val="18"/>
                <w:szCs w:val="18"/>
                <w:lang w:eastAsia="fr-CH"/>
              </w:rPr>
              <w:t xml:space="preserve">(f) </w:t>
            </w:r>
            <w:r>
              <w:rPr>
                <w:sz w:val="18"/>
                <w:szCs w:val="18"/>
                <w:lang w:eastAsia="fr-CH"/>
              </w:rPr>
              <w:t xml:space="preserve">    </w:t>
            </w:r>
            <w:r w:rsidRPr="00414D56">
              <w:rPr>
                <w:sz w:val="18"/>
                <w:szCs w:val="18"/>
                <w:lang w:eastAsia="fr-CH"/>
              </w:rPr>
              <w:t>Staff members whose appointments took effect before November 1, 1990, have an acquired right to retire at the age of 60. Staff members whose appointments took effect on or after November 1, 1990, but before January 1, 2014, have an acquired right to retire at the age of 62. These staff members may choose to separate from service at the age of 60 or 62 (as applicable), or anytime thereafter before the age of 65. Staff members who wish to exercise their acquired right to separate from service at the age of 60 or 62 (as applicable) or anytime thereafter before the age of 65 shall give written notice of six months if holding a continuing appointment, or three months if holding a fixed-term appointment. The Director General may, however, accept a shorter notice period.</w:t>
            </w:r>
          </w:p>
        </w:tc>
        <w:tc>
          <w:tcPr>
            <w:tcW w:w="4536" w:type="dxa"/>
            <w:shd w:val="clear" w:color="auto" w:fill="auto"/>
            <w:tcMar>
              <w:top w:w="57" w:type="dxa"/>
              <w:bottom w:w="57" w:type="dxa"/>
            </w:tcMar>
          </w:tcPr>
          <w:p w14:paraId="057FD8D5" w14:textId="7F799450" w:rsidR="007E14C4" w:rsidRPr="00092120" w:rsidRDefault="00092120" w:rsidP="007E14C4">
            <w:pPr>
              <w:keepLines/>
              <w:autoSpaceDE w:val="0"/>
              <w:autoSpaceDN w:val="0"/>
              <w:adjustRightInd w:val="0"/>
              <w:rPr>
                <w:sz w:val="18"/>
                <w:szCs w:val="18"/>
                <w:lang w:eastAsia="fr-CH"/>
              </w:rPr>
            </w:pPr>
            <w:r w:rsidRPr="00092120">
              <w:rPr>
                <w:sz w:val="18"/>
                <w:szCs w:val="18"/>
                <w:lang w:eastAsia="fr-CH"/>
              </w:rPr>
              <w:lastRenderedPageBreak/>
              <w:t>[…]</w:t>
            </w:r>
          </w:p>
          <w:p w14:paraId="14AE26AB" w14:textId="77777777" w:rsidR="007E14C4" w:rsidRDefault="007E14C4" w:rsidP="007E14C4">
            <w:pPr>
              <w:keepLines/>
              <w:autoSpaceDE w:val="0"/>
              <w:autoSpaceDN w:val="0"/>
              <w:adjustRightInd w:val="0"/>
              <w:rPr>
                <w:i/>
                <w:sz w:val="18"/>
                <w:szCs w:val="18"/>
                <w:highlight w:val="yellow"/>
                <w:lang w:eastAsia="fr-CH"/>
              </w:rPr>
            </w:pPr>
          </w:p>
          <w:p w14:paraId="37ADA847" w14:textId="77777777" w:rsidR="00092120" w:rsidRDefault="00092120" w:rsidP="00092120">
            <w:pPr>
              <w:keepLines/>
              <w:tabs>
                <w:tab w:val="left" w:pos="391"/>
              </w:tabs>
              <w:autoSpaceDE w:val="0"/>
              <w:autoSpaceDN w:val="0"/>
              <w:adjustRightInd w:val="0"/>
              <w:rPr>
                <w:sz w:val="18"/>
                <w:szCs w:val="18"/>
                <w:u w:val="single"/>
                <w:lang w:eastAsia="fr-CH"/>
              </w:rPr>
            </w:pPr>
            <w:r w:rsidRPr="001F5923">
              <w:rPr>
                <w:sz w:val="18"/>
                <w:szCs w:val="18"/>
                <w:u w:val="single"/>
                <w:lang w:eastAsia="fr-CH"/>
              </w:rPr>
              <w:t>Education Grant</w:t>
            </w:r>
          </w:p>
          <w:p w14:paraId="33182F79" w14:textId="77777777" w:rsidR="00092120" w:rsidRPr="00092120" w:rsidRDefault="00092120" w:rsidP="00092120">
            <w:pPr>
              <w:keepLines/>
              <w:tabs>
                <w:tab w:val="left" w:pos="391"/>
              </w:tabs>
              <w:autoSpaceDE w:val="0"/>
              <w:autoSpaceDN w:val="0"/>
              <w:adjustRightInd w:val="0"/>
              <w:rPr>
                <w:strike/>
                <w:sz w:val="18"/>
                <w:szCs w:val="18"/>
                <w:lang w:eastAsia="fr-CH"/>
              </w:rPr>
            </w:pPr>
            <w:r w:rsidRPr="00092120">
              <w:rPr>
                <w:strike/>
                <w:sz w:val="18"/>
                <w:szCs w:val="18"/>
                <w:lang w:eastAsia="fr-CH"/>
              </w:rPr>
              <w:t>(b)</w:t>
            </w:r>
            <w:r w:rsidRPr="00092120">
              <w:rPr>
                <w:strike/>
                <w:sz w:val="18"/>
                <w:szCs w:val="18"/>
                <w:lang w:eastAsia="fr-CH"/>
              </w:rPr>
              <w:tab/>
              <w:t xml:space="preserve"> Notwithstanding Regulation 3.14(a), staff members holding fixed-term or continuing appointments with the International Bureau before January 1, 2016, and residing but not serving, at the time, in their home country, and who are in receipt of an education grant in relation to expenses incurred up to and including December 31, 2016, shall continue to receive the education grant until the dependent child completes the educational stage of the educational institution in which he or she was enrolled as at December 31, 2016, provided all other eligibility requirements are met.  For the purpose of this provision, “educational stage” shall mean primary, secondary or post-secondary level of education.</w:t>
            </w:r>
          </w:p>
          <w:p w14:paraId="6D882051" w14:textId="77777777" w:rsidR="00092120" w:rsidRPr="00092120" w:rsidRDefault="00092120" w:rsidP="007E14C4">
            <w:pPr>
              <w:keepLines/>
              <w:rPr>
                <w:sz w:val="18"/>
                <w:szCs w:val="18"/>
                <w:highlight w:val="yellow"/>
              </w:rPr>
            </w:pPr>
          </w:p>
          <w:p w14:paraId="30E0FFD2" w14:textId="054F18CD" w:rsidR="007E14C4" w:rsidRDefault="007E14C4" w:rsidP="007E14C4">
            <w:pPr>
              <w:keepLines/>
              <w:tabs>
                <w:tab w:val="left" w:pos="391"/>
              </w:tabs>
              <w:autoSpaceDE w:val="0"/>
              <w:autoSpaceDN w:val="0"/>
              <w:adjustRightInd w:val="0"/>
              <w:rPr>
                <w:sz w:val="18"/>
                <w:szCs w:val="18"/>
                <w:lang w:eastAsia="fr-CH"/>
              </w:rPr>
            </w:pPr>
            <w:r>
              <w:rPr>
                <w:sz w:val="18"/>
                <w:szCs w:val="18"/>
                <w:lang w:eastAsia="fr-CH"/>
              </w:rPr>
              <w:t>[…]</w:t>
            </w:r>
          </w:p>
          <w:p w14:paraId="42C2E83E" w14:textId="77777777" w:rsidR="007E14C4" w:rsidRDefault="007E14C4" w:rsidP="007E14C4">
            <w:pPr>
              <w:keepLines/>
              <w:tabs>
                <w:tab w:val="left" w:pos="391"/>
              </w:tabs>
              <w:autoSpaceDE w:val="0"/>
              <w:autoSpaceDN w:val="0"/>
              <w:adjustRightInd w:val="0"/>
              <w:rPr>
                <w:strike/>
                <w:sz w:val="18"/>
                <w:szCs w:val="18"/>
                <w:lang w:eastAsia="fr-CH"/>
              </w:rPr>
            </w:pPr>
          </w:p>
          <w:p w14:paraId="4A545AE7" w14:textId="0268274B" w:rsidR="007E14C4" w:rsidRDefault="007E14C4" w:rsidP="007E14C4">
            <w:pPr>
              <w:keepLines/>
              <w:tabs>
                <w:tab w:val="left" w:pos="391"/>
              </w:tabs>
              <w:autoSpaceDE w:val="0"/>
              <w:autoSpaceDN w:val="0"/>
              <w:adjustRightInd w:val="0"/>
              <w:rPr>
                <w:b/>
                <w:bCs/>
                <w:sz w:val="18"/>
                <w:szCs w:val="18"/>
                <w:u w:val="single"/>
                <w:lang w:eastAsia="fr-CH"/>
              </w:rPr>
            </w:pPr>
            <w:r w:rsidRPr="00414D56">
              <w:rPr>
                <w:strike/>
                <w:sz w:val="18"/>
                <w:szCs w:val="18"/>
                <w:lang w:eastAsia="fr-CH"/>
              </w:rPr>
              <w:t>Age Limit for Retirement</w:t>
            </w:r>
            <w:r w:rsidRPr="00414D56">
              <w:rPr>
                <w:sz w:val="18"/>
                <w:szCs w:val="18"/>
                <w:lang w:eastAsia="fr-CH"/>
              </w:rPr>
              <w:t xml:space="preserve"> </w:t>
            </w:r>
            <w:r w:rsidRPr="00414D56">
              <w:rPr>
                <w:b/>
                <w:bCs/>
                <w:sz w:val="18"/>
                <w:szCs w:val="18"/>
                <w:u w:val="single"/>
                <w:lang w:eastAsia="fr-CH"/>
              </w:rPr>
              <w:t>Acquired Right to Normal Retirement Age</w:t>
            </w:r>
          </w:p>
          <w:p w14:paraId="70B824DC" w14:textId="77777777" w:rsidR="008C39D4" w:rsidRPr="00414D56" w:rsidRDefault="008C39D4" w:rsidP="007E14C4">
            <w:pPr>
              <w:keepLines/>
              <w:tabs>
                <w:tab w:val="left" w:pos="391"/>
              </w:tabs>
              <w:autoSpaceDE w:val="0"/>
              <w:autoSpaceDN w:val="0"/>
              <w:adjustRightInd w:val="0"/>
              <w:rPr>
                <w:strike/>
                <w:sz w:val="18"/>
                <w:szCs w:val="18"/>
                <w:lang w:eastAsia="fr-CH"/>
              </w:rPr>
            </w:pPr>
          </w:p>
          <w:p w14:paraId="4EFB2A70" w14:textId="686D34F3" w:rsidR="007E14C4" w:rsidRPr="0069756F" w:rsidRDefault="00092120" w:rsidP="007E14C4">
            <w:pPr>
              <w:keepLines/>
              <w:tabs>
                <w:tab w:val="left" w:pos="391"/>
              </w:tabs>
              <w:autoSpaceDE w:val="0"/>
              <w:autoSpaceDN w:val="0"/>
              <w:adjustRightInd w:val="0"/>
              <w:rPr>
                <w:rFonts w:eastAsia="Times New Roman"/>
                <w:color w:val="000000"/>
                <w:sz w:val="18"/>
                <w:szCs w:val="18"/>
                <w:highlight w:val="yellow"/>
                <w:lang w:eastAsia="fr-CH"/>
              </w:rPr>
            </w:pPr>
            <w:r w:rsidRPr="00305DF1">
              <w:rPr>
                <w:b/>
                <w:sz w:val="18"/>
                <w:szCs w:val="18"/>
                <w:u w:val="single"/>
                <w:lang w:eastAsia="fr-CH"/>
              </w:rPr>
              <w:t>(e)</w:t>
            </w:r>
            <w:r w:rsidRPr="00305DF1">
              <w:rPr>
                <w:sz w:val="18"/>
                <w:szCs w:val="18"/>
                <w:lang w:eastAsia="fr-CH"/>
              </w:rPr>
              <w:t xml:space="preserve"> </w:t>
            </w:r>
            <w:r w:rsidR="007E14C4" w:rsidRPr="00305DF1">
              <w:rPr>
                <w:strike/>
                <w:sz w:val="18"/>
                <w:szCs w:val="18"/>
                <w:lang w:eastAsia="fr-CH"/>
              </w:rPr>
              <w:t>(f)</w:t>
            </w:r>
            <w:r w:rsidR="007E14C4" w:rsidRPr="00414D56">
              <w:rPr>
                <w:sz w:val="18"/>
                <w:szCs w:val="18"/>
                <w:lang w:eastAsia="fr-CH"/>
              </w:rPr>
              <w:t xml:space="preserve"> Staff members </w:t>
            </w:r>
            <w:r w:rsidR="007E14C4" w:rsidRPr="00414D56">
              <w:rPr>
                <w:b/>
                <w:bCs/>
                <w:sz w:val="18"/>
                <w:szCs w:val="18"/>
                <w:u w:val="single"/>
                <w:lang w:eastAsia="fr-CH"/>
              </w:rPr>
              <w:t>have an acquired right to their normal retirement age as defined under article 1(n) of the Regulations of the United Nations Joint Staff Pension Fund (UNJSPF). The normal retirement age is 60 years for staff members who became participants in the UNJSPF before January 1, 1990, and 62 years for staff members whose participation commenced or recommenced between January 1, 1990 and December 31, 2013.</w:t>
            </w:r>
            <w:r w:rsidR="007E14C4" w:rsidRPr="00414D56">
              <w:rPr>
                <w:sz w:val="18"/>
                <w:szCs w:val="18"/>
                <w:lang w:eastAsia="fr-CH"/>
              </w:rPr>
              <w:t xml:space="preserve"> </w:t>
            </w:r>
            <w:r w:rsidR="007E14C4" w:rsidRPr="00414D56">
              <w:rPr>
                <w:strike/>
                <w:sz w:val="18"/>
                <w:szCs w:val="18"/>
                <w:lang w:eastAsia="fr-CH"/>
              </w:rPr>
              <w:t>whose appointments took effect before November 1, 1990, have an acquired right to retire at the age of 60. Staff members whose appointments took effect on or after November 1, 1990, but before January 1, 2014, have an acquired right to retire at the age of 62. These staff members may choose to separate from service at the age of 60 or 62 (as applicable), or anytime thereafter before the age of 65.</w:t>
            </w:r>
            <w:r w:rsidR="007E14C4" w:rsidRPr="00414D56">
              <w:rPr>
                <w:sz w:val="18"/>
                <w:szCs w:val="18"/>
                <w:lang w:eastAsia="fr-CH"/>
              </w:rPr>
              <w:t xml:space="preserve"> Staff members who wish to exercise their acquired right </w:t>
            </w:r>
            <w:r w:rsidR="007E14C4" w:rsidRPr="00414D56">
              <w:rPr>
                <w:strike/>
                <w:sz w:val="18"/>
                <w:szCs w:val="18"/>
                <w:lang w:eastAsia="fr-CH"/>
              </w:rPr>
              <w:t>to</w:t>
            </w:r>
            <w:r w:rsidR="007E14C4" w:rsidRPr="00414D56">
              <w:rPr>
                <w:sz w:val="18"/>
                <w:szCs w:val="18"/>
                <w:lang w:eastAsia="fr-CH"/>
              </w:rPr>
              <w:t xml:space="preserve"> </w:t>
            </w:r>
            <w:r w:rsidR="007E14C4" w:rsidRPr="00414D56">
              <w:rPr>
                <w:b/>
                <w:bCs/>
                <w:sz w:val="18"/>
                <w:szCs w:val="18"/>
                <w:u w:val="single"/>
                <w:lang w:eastAsia="fr-CH"/>
              </w:rPr>
              <w:t>and</w:t>
            </w:r>
            <w:r w:rsidR="007E14C4" w:rsidRPr="00414D56">
              <w:rPr>
                <w:sz w:val="18"/>
                <w:szCs w:val="18"/>
                <w:lang w:eastAsia="fr-CH"/>
              </w:rPr>
              <w:t xml:space="preserve"> separate from service at </w:t>
            </w:r>
            <w:r w:rsidR="007E14C4" w:rsidRPr="00414D56">
              <w:rPr>
                <w:b/>
                <w:bCs/>
                <w:sz w:val="18"/>
                <w:szCs w:val="18"/>
                <w:u w:val="single"/>
                <w:lang w:eastAsia="fr-CH"/>
              </w:rPr>
              <w:t>their normal retirement age</w:t>
            </w:r>
            <w:r w:rsidR="007E14C4" w:rsidRPr="00414D56">
              <w:rPr>
                <w:sz w:val="18"/>
                <w:szCs w:val="18"/>
                <w:lang w:eastAsia="fr-CH"/>
              </w:rPr>
              <w:t xml:space="preserve"> </w:t>
            </w:r>
            <w:r w:rsidR="007E14C4" w:rsidRPr="00414D56">
              <w:rPr>
                <w:strike/>
                <w:sz w:val="18"/>
                <w:szCs w:val="18"/>
                <w:lang w:eastAsia="fr-CH"/>
              </w:rPr>
              <w:t>the age of 60 or 62 (as applicable)</w:t>
            </w:r>
            <w:r w:rsidR="007E14C4" w:rsidRPr="00414D56">
              <w:rPr>
                <w:sz w:val="18"/>
                <w:szCs w:val="18"/>
                <w:lang w:eastAsia="fr-CH"/>
              </w:rPr>
              <w:t xml:space="preserve"> or anytime thereafter before the age of 65 shall give written notice of six months if holding a continuing appointment, or three months if holding a fixed-term appointment. The Director General may, however, accept a shorter notice period. </w:t>
            </w:r>
          </w:p>
        </w:tc>
        <w:tc>
          <w:tcPr>
            <w:tcW w:w="4536" w:type="dxa"/>
            <w:shd w:val="clear" w:color="auto" w:fill="auto"/>
            <w:tcMar>
              <w:top w:w="57" w:type="dxa"/>
              <w:bottom w:w="57" w:type="dxa"/>
            </w:tcMar>
          </w:tcPr>
          <w:p w14:paraId="6AAE022B" w14:textId="77777777" w:rsidR="007E14C4" w:rsidRDefault="007E14C4" w:rsidP="007E14C4">
            <w:pPr>
              <w:keepLines/>
              <w:rPr>
                <w:i/>
                <w:sz w:val="18"/>
                <w:szCs w:val="18"/>
              </w:rPr>
            </w:pPr>
          </w:p>
          <w:p w14:paraId="48CA789A" w14:textId="77777777" w:rsidR="0046654C" w:rsidRDefault="0046654C" w:rsidP="007E14C4">
            <w:pPr>
              <w:keepLines/>
              <w:rPr>
                <w:sz w:val="18"/>
                <w:szCs w:val="18"/>
              </w:rPr>
            </w:pPr>
          </w:p>
          <w:p w14:paraId="74827B41" w14:textId="77777777" w:rsidR="0046654C" w:rsidRDefault="0046654C" w:rsidP="007E14C4">
            <w:pPr>
              <w:keepLines/>
              <w:rPr>
                <w:sz w:val="18"/>
                <w:szCs w:val="18"/>
              </w:rPr>
            </w:pPr>
          </w:p>
          <w:p w14:paraId="0C3BADE8" w14:textId="1DF253B8" w:rsidR="007E14C4" w:rsidRPr="00092120" w:rsidRDefault="007E14C4" w:rsidP="007E14C4">
            <w:pPr>
              <w:keepLines/>
              <w:rPr>
                <w:sz w:val="18"/>
                <w:szCs w:val="18"/>
              </w:rPr>
            </w:pPr>
            <w:r w:rsidRPr="00092120">
              <w:rPr>
                <w:sz w:val="18"/>
                <w:szCs w:val="18"/>
              </w:rPr>
              <w:t>Para</w:t>
            </w:r>
            <w:r w:rsidR="00092120" w:rsidRPr="00092120">
              <w:rPr>
                <w:sz w:val="18"/>
                <w:szCs w:val="18"/>
              </w:rPr>
              <w:t>.</w:t>
            </w:r>
            <w:r w:rsidRPr="00092120">
              <w:rPr>
                <w:sz w:val="18"/>
                <w:szCs w:val="18"/>
              </w:rPr>
              <w:t xml:space="preserve"> (b)</w:t>
            </w:r>
            <w:r w:rsidR="00F92E5B" w:rsidRPr="00092120">
              <w:rPr>
                <w:sz w:val="18"/>
                <w:szCs w:val="18"/>
              </w:rPr>
              <w:t xml:space="preserve"> on “Education Grant”: Deleted as there are no more staff members who are eligible for this</w:t>
            </w:r>
            <w:r w:rsidR="00092120" w:rsidRPr="00092120">
              <w:rPr>
                <w:sz w:val="18"/>
                <w:szCs w:val="18"/>
              </w:rPr>
              <w:t xml:space="preserve"> transitional measure</w:t>
            </w:r>
            <w:r w:rsidR="00F92E5B" w:rsidRPr="00092120">
              <w:rPr>
                <w:sz w:val="18"/>
                <w:szCs w:val="18"/>
              </w:rPr>
              <w:t>.</w:t>
            </w:r>
          </w:p>
          <w:p w14:paraId="688B4956" w14:textId="77777777" w:rsidR="007E14C4" w:rsidRDefault="007E14C4" w:rsidP="007E14C4">
            <w:pPr>
              <w:keepLines/>
              <w:rPr>
                <w:i/>
                <w:sz w:val="18"/>
                <w:szCs w:val="18"/>
              </w:rPr>
            </w:pPr>
          </w:p>
          <w:p w14:paraId="428960F4" w14:textId="77777777" w:rsidR="007E14C4" w:rsidRDefault="007E14C4" w:rsidP="007E14C4">
            <w:pPr>
              <w:keepLines/>
              <w:rPr>
                <w:i/>
                <w:sz w:val="18"/>
                <w:szCs w:val="18"/>
              </w:rPr>
            </w:pPr>
          </w:p>
          <w:p w14:paraId="2B593C05" w14:textId="77777777" w:rsidR="007E14C4" w:rsidRDefault="007E14C4" w:rsidP="007E14C4">
            <w:pPr>
              <w:keepLines/>
              <w:rPr>
                <w:i/>
                <w:sz w:val="18"/>
                <w:szCs w:val="18"/>
              </w:rPr>
            </w:pPr>
          </w:p>
          <w:p w14:paraId="06CF3BE7" w14:textId="77777777" w:rsidR="007E14C4" w:rsidRDefault="007E14C4" w:rsidP="007E14C4">
            <w:pPr>
              <w:keepLines/>
              <w:rPr>
                <w:i/>
                <w:sz w:val="18"/>
                <w:szCs w:val="18"/>
              </w:rPr>
            </w:pPr>
          </w:p>
          <w:p w14:paraId="5739CBEE" w14:textId="77777777" w:rsidR="007E14C4" w:rsidRDefault="007E14C4" w:rsidP="007E14C4">
            <w:pPr>
              <w:keepLines/>
              <w:rPr>
                <w:i/>
                <w:sz w:val="18"/>
                <w:szCs w:val="18"/>
              </w:rPr>
            </w:pPr>
          </w:p>
          <w:p w14:paraId="73C424CC" w14:textId="77777777" w:rsidR="007E14C4" w:rsidRDefault="007E14C4" w:rsidP="007E14C4">
            <w:pPr>
              <w:keepLines/>
              <w:rPr>
                <w:i/>
                <w:sz w:val="18"/>
                <w:szCs w:val="18"/>
              </w:rPr>
            </w:pPr>
          </w:p>
          <w:p w14:paraId="46C492FB" w14:textId="77777777" w:rsidR="007E14C4" w:rsidRDefault="007E14C4" w:rsidP="007E14C4">
            <w:pPr>
              <w:keepLines/>
              <w:rPr>
                <w:i/>
                <w:sz w:val="18"/>
                <w:szCs w:val="18"/>
              </w:rPr>
            </w:pPr>
          </w:p>
          <w:p w14:paraId="7E477E2C" w14:textId="77777777" w:rsidR="007E14C4" w:rsidRDefault="007E14C4" w:rsidP="007E14C4">
            <w:pPr>
              <w:keepLines/>
              <w:rPr>
                <w:i/>
                <w:sz w:val="18"/>
                <w:szCs w:val="18"/>
              </w:rPr>
            </w:pPr>
          </w:p>
          <w:p w14:paraId="17C059C5" w14:textId="77777777" w:rsidR="007E14C4" w:rsidRDefault="007E14C4" w:rsidP="007E14C4">
            <w:pPr>
              <w:keepLines/>
              <w:rPr>
                <w:i/>
                <w:sz w:val="18"/>
                <w:szCs w:val="18"/>
              </w:rPr>
            </w:pPr>
          </w:p>
          <w:p w14:paraId="756EE999" w14:textId="77777777" w:rsidR="007E14C4" w:rsidRDefault="007E14C4" w:rsidP="007E14C4">
            <w:pPr>
              <w:keepLines/>
              <w:rPr>
                <w:i/>
                <w:sz w:val="18"/>
                <w:szCs w:val="18"/>
              </w:rPr>
            </w:pPr>
          </w:p>
          <w:p w14:paraId="3B04940F" w14:textId="77777777" w:rsidR="007E14C4" w:rsidRDefault="007E14C4" w:rsidP="007E14C4">
            <w:pPr>
              <w:keepLines/>
              <w:rPr>
                <w:i/>
                <w:sz w:val="18"/>
                <w:szCs w:val="18"/>
              </w:rPr>
            </w:pPr>
          </w:p>
          <w:p w14:paraId="39B0D87E" w14:textId="77777777" w:rsidR="007E14C4" w:rsidRDefault="007E14C4" w:rsidP="007E14C4">
            <w:pPr>
              <w:keepLines/>
              <w:rPr>
                <w:sz w:val="18"/>
                <w:szCs w:val="18"/>
              </w:rPr>
            </w:pPr>
          </w:p>
          <w:p w14:paraId="506E39D5" w14:textId="77777777" w:rsidR="007E14C4" w:rsidRDefault="007E14C4" w:rsidP="007E14C4">
            <w:pPr>
              <w:keepLines/>
              <w:rPr>
                <w:sz w:val="18"/>
                <w:szCs w:val="18"/>
              </w:rPr>
            </w:pPr>
          </w:p>
          <w:p w14:paraId="2FAD74F9" w14:textId="77777777" w:rsidR="007E14C4" w:rsidRDefault="007E14C4" w:rsidP="007E14C4">
            <w:pPr>
              <w:keepLines/>
              <w:rPr>
                <w:sz w:val="18"/>
                <w:szCs w:val="18"/>
              </w:rPr>
            </w:pPr>
          </w:p>
          <w:p w14:paraId="1497D804" w14:textId="6FD2C0D7" w:rsidR="007E14C4" w:rsidRPr="0069756F" w:rsidRDefault="00092120" w:rsidP="00305DF1">
            <w:pPr>
              <w:keepLines/>
              <w:rPr>
                <w:sz w:val="18"/>
                <w:szCs w:val="18"/>
                <w:highlight w:val="yellow"/>
              </w:rPr>
            </w:pPr>
            <w:r w:rsidRPr="00305DF1">
              <w:rPr>
                <w:sz w:val="18"/>
                <w:szCs w:val="18"/>
              </w:rPr>
              <w:t>P</w:t>
            </w:r>
            <w:r w:rsidR="007E14C4" w:rsidRPr="00305DF1">
              <w:rPr>
                <w:sz w:val="18"/>
                <w:szCs w:val="18"/>
              </w:rPr>
              <w:t>ara. (f)</w:t>
            </w:r>
            <w:r w:rsidRPr="00305DF1">
              <w:rPr>
                <w:sz w:val="18"/>
                <w:szCs w:val="18"/>
              </w:rPr>
              <w:t xml:space="preserve"> (new</w:t>
            </w:r>
            <w:r w:rsidR="00305DF1" w:rsidRPr="00305DF1">
              <w:rPr>
                <w:sz w:val="18"/>
                <w:szCs w:val="18"/>
              </w:rPr>
              <w:t xml:space="preserve"> para.</w:t>
            </w:r>
            <w:r w:rsidRPr="00305DF1">
              <w:rPr>
                <w:sz w:val="18"/>
                <w:szCs w:val="18"/>
              </w:rPr>
              <w:t xml:space="preserve"> (e))</w:t>
            </w:r>
            <w:r w:rsidR="007E14C4" w:rsidRPr="00305DF1">
              <w:rPr>
                <w:sz w:val="18"/>
                <w:szCs w:val="18"/>
              </w:rPr>
              <w:t>:</w:t>
            </w:r>
            <w:r w:rsidR="007E14C4">
              <w:rPr>
                <w:sz w:val="18"/>
                <w:szCs w:val="18"/>
              </w:rPr>
              <w:t xml:space="preserve"> Amended t</w:t>
            </w:r>
            <w:r w:rsidR="007E14C4" w:rsidRPr="00414D56">
              <w:rPr>
                <w:sz w:val="18"/>
                <w:szCs w:val="18"/>
              </w:rPr>
              <w:t xml:space="preserve">o </w:t>
            </w:r>
            <w:r w:rsidR="00305DF1">
              <w:rPr>
                <w:sz w:val="18"/>
                <w:szCs w:val="18"/>
              </w:rPr>
              <w:t>correct an error in the wording</w:t>
            </w:r>
            <w:r w:rsidR="007E14C4" w:rsidRPr="00414D56">
              <w:rPr>
                <w:sz w:val="18"/>
                <w:szCs w:val="18"/>
              </w:rPr>
              <w:t>. The acquired right to retire at 60 or 62 derives from the date when a staff member started participating in the UNJSPF, not from the date when a staff member’s appointment took effect.</w:t>
            </w:r>
          </w:p>
        </w:tc>
      </w:tr>
    </w:tbl>
    <w:p w14:paraId="479E33D6" w14:textId="77777777" w:rsidR="004765F3" w:rsidRDefault="004765F3" w:rsidP="00B01B04">
      <w:pPr>
        <w:pStyle w:val="Caption"/>
      </w:pPr>
    </w:p>
    <w:p w14:paraId="318F3EE3" w14:textId="71DD088E" w:rsidR="008C72CD" w:rsidRPr="004765F3" w:rsidRDefault="008C72CD" w:rsidP="004765F3">
      <w:pPr>
        <w:pStyle w:val="Caption"/>
        <w:ind w:left="9630"/>
        <w:rPr>
          <w:b w:val="0"/>
          <w:sz w:val="22"/>
          <w:szCs w:val="22"/>
        </w:rPr>
        <w:sectPr w:rsidR="008C72CD" w:rsidRPr="004765F3" w:rsidSect="0032604F">
          <w:headerReference w:type="even" r:id="rId15"/>
          <w:headerReference w:type="default" r:id="rId16"/>
          <w:footerReference w:type="even" r:id="rId17"/>
          <w:footerReference w:type="default" r:id="rId18"/>
          <w:headerReference w:type="first" r:id="rId19"/>
          <w:footerReference w:type="first" r:id="rId20"/>
          <w:endnotePr>
            <w:numFmt w:val="decimal"/>
          </w:endnotePr>
          <w:pgSz w:w="16840" w:h="11907" w:orient="landscape" w:code="9"/>
          <w:pgMar w:top="1418" w:right="567" w:bottom="1134" w:left="1418" w:header="510" w:footer="1021" w:gutter="0"/>
          <w:pgNumType w:start="1"/>
          <w:cols w:space="720"/>
          <w:titlePg/>
          <w:docGrid w:linePitch="299"/>
        </w:sectPr>
      </w:pPr>
      <w:r w:rsidRPr="004765F3">
        <w:rPr>
          <w:b w:val="0"/>
          <w:sz w:val="22"/>
          <w:szCs w:val="22"/>
        </w:rPr>
        <w:t xml:space="preserve">[Annex II follows] </w:t>
      </w:r>
    </w:p>
    <w:p w14:paraId="5F6C6174" w14:textId="74CD4D14" w:rsidR="008C72CD" w:rsidRPr="00ED1DD5" w:rsidRDefault="008C72CD" w:rsidP="00ED1DD5">
      <w:pPr>
        <w:jc w:val="center"/>
        <w:rPr>
          <w:b/>
        </w:rPr>
      </w:pPr>
      <w:r w:rsidRPr="00ED1DD5">
        <w:rPr>
          <w:b/>
        </w:rPr>
        <w:lastRenderedPageBreak/>
        <w:t>AMENDMENTS TO STAFF RU</w:t>
      </w:r>
      <w:r w:rsidR="00E259C7" w:rsidRPr="00ED1DD5">
        <w:rPr>
          <w:b/>
        </w:rPr>
        <w:t>LES</w:t>
      </w:r>
    </w:p>
    <w:p w14:paraId="7C482BE7" w14:textId="1647B5C0" w:rsidR="004C3548" w:rsidRDefault="004C3548" w:rsidP="004C3548"/>
    <w:tbl>
      <w:tblPr>
        <w:tblW w:w="1545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AMENDMENTS TO STAFF RULES – OTHER THAN CHAPTER VII"/>
        <w:tblDescription w:val="AMENDMENTS TO STAFF RULES – OTHER THAN CHAPTER VII"/>
      </w:tblPr>
      <w:tblGrid>
        <w:gridCol w:w="1730"/>
        <w:gridCol w:w="4678"/>
        <w:gridCol w:w="4678"/>
        <w:gridCol w:w="4368"/>
      </w:tblGrid>
      <w:tr w:rsidR="008C72CD" w:rsidRPr="007C5AAC" w14:paraId="0E59ADFF" w14:textId="77777777" w:rsidTr="00E23BF3">
        <w:trPr>
          <w:trHeight w:val="20"/>
          <w:tblHeader/>
        </w:trPr>
        <w:tc>
          <w:tcPr>
            <w:tcW w:w="1730" w:type="dxa"/>
            <w:shd w:val="clear" w:color="auto" w:fill="FBD4B4" w:themeFill="accent6" w:themeFillTint="66"/>
            <w:tcMar>
              <w:top w:w="57" w:type="dxa"/>
              <w:bottom w:w="57" w:type="dxa"/>
            </w:tcMar>
          </w:tcPr>
          <w:p w14:paraId="45BB2C45" w14:textId="77777777" w:rsidR="008C72CD" w:rsidRPr="007C5AAC" w:rsidRDefault="008C72CD" w:rsidP="008C72CD">
            <w:pPr>
              <w:ind w:left="142" w:hanging="142"/>
              <w:jc w:val="center"/>
              <w:rPr>
                <w:b/>
                <w:sz w:val="18"/>
                <w:szCs w:val="18"/>
              </w:rPr>
            </w:pPr>
            <w:r w:rsidRPr="007C5AAC">
              <w:rPr>
                <w:b/>
                <w:sz w:val="18"/>
                <w:szCs w:val="18"/>
              </w:rPr>
              <w:t>Provision</w:t>
            </w:r>
          </w:p>
        </w:tc>
        <w:tc>
          <w:tcPr>
            <w:tcW w:w="4678" w:type="dxa"/>
            <w:shd w:val="clear" w:color="auto" w:fill="FBD4B4" w:themeFill="accent6" w:themeFillTint="66"/>
            <w:tcMar>
              <w:top w:w="57" w:type="dxa"/>
              <w:bottom w:w="57" w:type="dxa"/>
            </w:tcMar>
          </w:tcPr>
          <w:p w14:paraId="389E396B" w14:textId="77777777" w:rsidR="008C72CD" w:rsidRPr="007C5AAC" w:rsidRDefault="008C72CD" w:rsidP="008C72CD">
            <w:pPr>
              <w:jc w:val="center"/>
              <w:rPr>
                <w:b/>
                <w:sz w:val="18"/>
                <w:szCs w:val="18"/>
              </w:rPr>
            </w:pPr>
            <w:r w:rsidRPr="007C5AAC">
              <w:rPr>
                <w:b/>
                <w:sz w:val="18"/>
                <w:szCs w:val="18"/>
              </w:rPr>
              <w:t>Current Text</w:t>
            </w:r>
          </w:p>
        </w:tc>
        <w:tc>
          <w:tcPr>
            <w:tcW w:w="4678" w:type="dxa"/>
            <w:shd w:val="clear" w:color="auto" w:fill="FBD4B4" w:themeFill="accent6" w:themeFillTint="66"/>
            <w:tcMar>
              <w:top w:w="57" w:type="dxa"/>
              <w:bottom w:w="57" w:type="dxa"/>
            </w:tcMar>
          </w:tcPr>
          <w:p w14:paraId="290D9C5B" w14:textId="77777777" w:rsidR="008C72CD" w:rsidRPr="007C5AAC" w:rsidRDefault="008C72CD" w:rsidP="008C72CD">
            <w:pPr>
              <w:jc w:val="center"/>
              <w:rPr>
                <w:b/>
                <w:sz w:val="18"/>
                <w:szCs w:val="18"/>
              </w:rPr>
            </w:pPr>
            <w:r>
              <w:rPr>
                <w:b/>
                <w:sz w:val="18"/>
                <w:szCs w:val="18"/>
              </w:rPr>
              <w:t>N</w:t>
            </w:r>
            <w:r w:rsidRPr="007C5AAC">
              <w:rPr>
                <w:b/>
                <w:sz w:val="18"/>
                <w:szCs w:val="18"/>
              </w:rPr>
              <w:t>ew Text</w:t>
            </w:r>
          </w:p>
        </w:tc>
        <w:tc>
          <w:tcPr>
            <w:tcW w:w="4368" w:type="dxa"/>
            <w:shd w:val="clear" w:color="auto" w:fill="FBD4B4" w:themeFill="accent6" w:themeFillTint="66"/>
            <w:tcMar>
              <w:top w:w="57" w:type="dxa"/>
              <w:bottom w:w="57" w:type="dxa"/>
            </w:tcMar>
          </w:tcPr>
          <w:p w14:paraId="0A342AC6" w14:textId="77777777" w:rsidR="008C72CD" w:rsidRPr="007C5AAC" w:rsidRDefault="008C72CD" w:rsidP="008C72CD">
            <w:pPr>
              <w:jc w:val="center"/>
              <w:rPr>
                <w:b/>
                <w:sz w:val="18"/>
                <w:szCs w:val="18"/>
              </w:rPr>
            </w:pPr>
            <w:r w:rsidRPr="007C5AAC">
              <w:rPr>
                <w:b/>
                <w:sz w:val="18"/>
                <w:szCs w:val="18"/>
              </w:rPr>
              <w:t>Purpose/Description of amendment</w:t>
            </w:r>
          </w:p>
        </w:tc>
      </w:tr>
      <w:tr w:rsidR="007E14C4" w:rsidRPr="0069756F" w14:paraId="0C1002EC"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645CC641" w14:textId="77777777" w:rsidR="007E14C4" w:rsidRPr="006D4BA3" w:rsidDel="00F35F02" w:rsidRDefault="007E14C4" w:rsidP="007E14C4">
            <w:pPr>
              <w:spacing w:after="180"/>
              <w:ind w:right="34"/>
              <w:rPr>
                <w:b/>
                <w:sz w:val="18"/>
                <w:szCs w:val="18"/>
              </w:rPr>
            </w:pPr>
            <w:r w:rsidRPr="006D4BA3" w:rsidDel="00F35F02">
              <w:rPr>
                <w:b/>
                <w:sz w:val="18"/>
                <w:szCs w:val="18"/>
              </w:rPr>
              <w:t>Rule 3.10.1</w:t>
            </w:r>
          </w:p>
          <w:p w14:paraId="5661D9E6" w14:textId="562E982F" w:rsidR="007E14C4" w:rsidRPr="0069756F" w:rsidRDefault="007E14C4" w:rsidP="007E14C4">
            <w:pPr>
              <w:spacing w:after="180"/>
              <w:ind w:right="34"/>
              <w:rPr>
                <w:b/>
                <w:sz w:val="18"/>
                <w:szCs w:val="18"/>
                <w:highlight w:val="yellow"/>
              </w:rPr>
            </w:pPr>
            <w:r w:rsidRPr="006D4BA3" w:rsidDel="00F35F02">
              <w:rPr>
                <w:sz w:val="18"/>
                <w:szCs w:val="18"/>
              </w:rPr>
              <w:t>Language Allowance</w:t>
            </w:r>
          </w:p>
        </w:tc>
        <w:tc>
          <w:tcPr>
            <w:tcW w:w="4678" w:type="dxa"/>
            <w:shd w:val="clear" w:color="auto" w:fill="auto"/>
            <w:tcMar>
              <w:top w:w="57" w:type="dxa"/>
              <w:bottom w:w="57" w:type="dxa"/>
            </w:tcMar>
          </w:tcPr>
          <w:p w14:paraId="2D2B67ED" w14:textId="77777777" w:rsidR="007E14C4" w:rsidDel="00F35F02" w:rsidRDefault="007E14C4" w:rsidP="007E14C4">
            <w:pPr>
              <w:tabs>
                <w:tab w:val="left" w:pos="391"/>
              </w:tabs>
              <w:autoSpaceDE w:val="0"/>
              <w:autoSpaceDN w:val="0"/>
              <w:adjustRightInd w:val="0"/>
              <w:rPr>
                <w:sz w:val="18"/>
                <w:szCs w:val="18"/>
              </w:rPr>
            </w:pPr>
            <w:r w:rsidDel="00F35F02">
              <w:rPr>
                <w:sz w:val="18"/>
                <w:szCs w:val="18"/>
              </w:rPr>
              <w:t>[…]</w:t>
            </w:r>
          </w:p>
          <w:p w14:paraId="753EBAEC" w14:textId="77777777" w:rsidR="007E14C4" w:rsidDel="00F35F02" w:rsidRDefault="007E14C4" w:rsidP="007E14C4">
            <w:pPr>
              <w:tabs>
                <w:tab w:val="left" w:pos="391"/>
              </w:tabs>
              <w:autoSpaceDE w:val="0"/>
              <w:autoSpaceDN w:val="0"/>
              <w:adjustRightInd w:val="0"/>
              <w:rPr>
                <w:sz w:val="18"/>
                <w:szCs w:val="18"/>
              </w:rPr>
            </w:pPr>
          </w:p>
          <w:p w14:paraId="0295E90C" w14:textId="77777777" w:rsidR="007E14C4" w:rsidDel="00F35F02" w:rsidRDefault="007E14C4" w:rsidP="007E14C4">
            <w:pPr>
              <w:tabs>
                <w:tab w:val="left" w:pos="391"/>
              </w:tabs>
              <w:autoSpaceDE w:val="0"/>
              <w:autoSpaceDN w:val="0"/>
              <w:adjustRightInd w:val="0"/>
              <w:rPr>
                <w:sz w:val="18"/>
                <w:szCs w:val="18"/>
              </w:rPr>
            </w:pPr>
            <w:r w:rsidRPr="00507BD9" w:rsidDel="00F35F02">
              <w:rPr>
                <w:sz w:val="18"/>
                <w:szCs w:val="18"/>
              </w:rPr>
              <w:t>(d)</w:t>
            </w:r>
            <w:r w:rsidRPr="00507BD9" w:rsidDel="00F35F02">
              <w:rPr>
                <w:sz w:val="18"/>
                <w:szCs w:val="18"/>
              </w:rPr>
              <w:tab/>
              <w:t>For proficiency in any one language, the amount of the allowance per annum is in Annex II, subject to the provisions contained in said Annex and these Regulations and Rules.</w:t>
            </w:r>
          </w:p>
          <w:p w14:paraId="4C1A27D5" w14:textId="77777777" w:rsidR="007E14C4" w:rsidDel="00F35F02" w:rsidRDefault="007E14C4" w:rsidP="007E14C4">
            <w:pPr>
              <w:tabs>
                <w:tab w:val="left" w:pos="391"/>
              </w:tabs>
              <w:autoSpaceDE w:val="0"/>
              <w:autoSpaceDN w:val="0"/>
              <w:adjustRightInd w:val="0"/>
              <w:rPr>
                <w:sz w:val="18"/>
                <w:szCs w:val="18"/>
              </w:rPr>
            </w:pPr>
          </w:p>
          <w:p w14:paraId="5BB905E4" w14:textId="2276F23F" w:rsidR="007E14C4" w:rsidRPr="0069756F" w:rsidRDefault="007E14C4" w:rsidP="007E14C4">
            <w:pPr>
              <w:rPr>
                <w:sz w:val="18"/>
                <w:szCs w:val="18"/>
                <w:highlight w:val="yellow"/>
              </w:rPr>
            </w:pPr>
            <w:r w:rsidDel="00F35F02">
              <w:rPr>
                <w:sz w:val="18"/>
                <w:szCs w:val="18"/>
              </w:rPr>
              <w:t>[…]</w:t>
            </w:r>
          </w:p>
        </w:tc>
        <w:tc>
          <w:tcPr>
            <w:tcW w:w="4678" w:type="dxa"/>
            <w:shd w:val="clear" w:color="auto" w:fill="auto"/>
            <w:tcMar>
              <w:top w:w="57" w:type="dxa"/>
              <w:bottom w:w="57" w:type="dxa"/>
            </w:tcMar>
          </w:tcPr>
          <w:p w14:paraId="48381987" w14:textId="77777777" w:rsidR="007E14C4" w:rsidRPr="00BD41FB" w:rsidDel="00F35F02" w:rsidRDefault="007E14C4" w:rsidP="007E14C4">
            <w:pPr>
              <w:tabs>
                <w:tab w:val="left" w:pos="391"/>
              </w:tabs>
              <w:autoSpaceDE w:val="0"/>
              <w:autoSpaceDN w:val="0"/>
              <w:adjustRightInd w:val="0"/>
              <w:rPr>
                <w:sz w:val="18"/>
                <w:szCs w:val="18"/>
              </w:rPr>
            </w:pPr>
            <w:r w:rsidRPr="00BD41FB" w:rsidDel="00F35F02">
              <w:rPr>
                <w:sz w:val="18"/>
                <w:szCs w:val="18"/>
              </w:rPr>
              <w:t>[…]</w:t>
            </w:r>
          </w:p>
          <w:p w14:paraId="2B382430" w14:textId="77777777" w:rsidR="007E14C4" w:rsidRPr="00BD41FB" w:rsidDel="00F35F02" w:rsidRDefault="007E14C4" w:rsidP="007E14C4">
            <w:pPr>
              <w:tabs>
                <w:tab w:val="left" w:pos="391"/>
              </w:tabs>
              <w:autoSpaceDE w:val="0"/>
              <w:autoSpaceDN w:val="0"/>
              <w:adjustRightInd w:val="0"/>
              <w:rPr>
                <w:sz w:val="18"/>
                <w:szCs w:val="18"/>
              </w:rPr>
            </w:pPr>
          </w:p>
          <w:p w14:paraId="23D11E9B" w14:textId="77777777" w:rsidR="007E14C4" w:rsidRPr="00BD41FB" w:rsidDel="00F35F02" w:rsidRDefault="007E14C4" w:rsidP="007E14C4">
            <w:pPr>
              <w:tabs>
                <w:tab w:val="left" w:pos="391"/>
              </w:tabs>
              <w:autoSpaceDE w:val="0"/>
              <w:autoSpaceDN w:val="0"/>
              <w:adjustRightInd w:val="0"/>
              <w:rPr>
                <w:sz w:val="18"/>
                <w:szCs w:val="18"/>
              </w:rPr>
            </w:pPr>
            <w:r w:rsidRPr="00BD41FB" w:rsidDel="00F35F02">
              <w:rPr>
                <w:sz w:val="18"/>
                <w:szCs w:val="18"/>
              </w:rPr>
              <w:t>(d)</w:t>
            </w:r>
            <w:r w:rsidRPr="00BD41FB" w:rsidDel="00F35F02">
              <w:rPr>
                <w:sz w:val="18"/>
                <w:szCs w:val="18"/>
              </w:rPr>
              <w:tab/>
              <w:t xml:space="preserve">For proficiency in any one language, the amount of the allowance per annum is </w:t>
            </w:r>
            <w:r w:rsidRPr="00BD41FB" w:rsidDel="00F35F02">
              <w:rPr>
                <w:b/>
                <w:sz w:val="18"/>
                <w:szCs w:val="18"/>
                <w:u w:val="single"/>
              </w:rPr>
              <w:t>provided in the applicable salary scales</w:t>
            </w:r>
            <w:r w:rsidRPr="00BD41FB" w:rsidDel="00F35F02">
              <w:rPr>
                <w:sz w:val="18"/>
                <w:szCs w:val="18"/>
              </w:rPr>
              <w:t xml:space="preserve"> </w:t>
            </w:r>
            <w:r w:rsidRPr="00BD41FB" w:rsidDel="00F35F02">
              <w:rPr>
                <w:strike/>
                <w:sz w:val="18"/>
                <w:szCs w:val="18"/>
              </w:rPr>
              <w:t>in Annex II, subject to the provisions contained in said Annex and these Regulations and Rules</w:t>
            </w:r>
            <w:r w:rsidRPr="00BD41FB" w:rsidDel="00F35F02">
              <w:rPr>
                <w:sz w:val="18"/>
                <w:szCs w:val="18"/>
              </w:rPr>
              <w:t>.</w:t>
            </w:r>
          </w:p>
          <w:p w14:paraId="288FD9A1" w14:textId="77777777" w:rsidR="007E14C4" w:rsidRPr="00BD41FB" w:rsidDel="00F35F02" w:rsidRDefault="007E14C4" w:rsidP="007E14C4">
            <w:pPr>
              <w:tabs>
                <w:tab w:val="left" w:pos="391"/>
              </w:tabs>
              <w:autoSpaceDE w:val="0"/>
              <w:autoSpaceDN w:val="0"/>
              <w:adjustRightInd w:val="0"/>
              <w:rPr>
                <w:sz w:val="18"/>
                <w:szCs w:val="18"/>
              </w:rPr>
            </w:pPr>
          </w:p>
          <w:p w14:paraId="6CB4DED0" w14:textId="319CCD9B" w:rsidR="007E14C4" w:rsidRPr="0069756F" w:rsidRDefault="007E14C4" w:rsidP="007E14C4">
            <w:pPr>
              <w:rPr>
                <w:sz w:val="18"/>
                <w:szCs w:val="18"/>
                <w:highlight w:val="yellow"/>
              </w:rPr>
            </w:pPr>
            <w:r w:rsidRPr="00BD41FB" w:rsidDel="00F35F02">
              <w:rPr>
                <w:sz w:val="18"/>
                <w:szCs w:val="18"/>
              </w:rPr>
              <w:t>[…]</w:t>
            </w:r>
          </w:p>
        </w:tc>
        <w:tc>
          <w:tcPr>
            <w:tcW w:w="4368" w:type="dxa"/>
            <w:shd w:val="clear" w:color="auto" w:fill="auto"/>
            <w:tcMar>
              <w:top w:w="57" w:type="dxa"/>
              <w:bottom w:w="57" w:type="dxa"/>
            </w:tcMar>
          </w:tcPr>
          <w:p w14:paraId="71D4CED7" w14:textId="309669FC" w:rsidR="007E14C4" w:rsidRPr="0069756F" w:rsidRDefault="007E14C4" w:rsidP="00C91E87">
            <w:pPr>
              <w:rPr>
                <w:sz w:val="18"/>
                <w:szCs w:val="18"/>
                <w:highlight w:val="yellow"/>
              </w:rPr>
            </w:pPr>
            <w:r w:rsidDel="00F35F02">
              <w:rPr>
                <w:sz w:val="18"/>
                <w:szCs w:val="18"/>
              </w:rPr>
              <w:t xml:space="preserve">Editorial changes to reflect the </w:t>
            </w:r>
            <w:r w:rsidRPr="00C91E87" w:rsidDel="00F35F02">
              <w:rPr>
                <w:sz w:val="18"/>
                <w:szCs w:val="18"/>
              </w:rPr>
              <w:t xml:space="preserve">deletion of Annex II </w:t>
            </w:r>
            <w:r w:rsidR="00C91E87" w:rsidRPr="00C91E87">
              <w:rPr>
                <w:sz w:val="18"/>
                <w:szCs w:val="18"/>
              </w:rPr>
              <w:t>to the Staff Regulations and Rules, entitled</w:t>
            </w:r>
            <w:r w:rsidRPr="00C91E87" w:rsidDel="00F35F02">
              <w:rPr>
                <w:sz w:val="18"/>
                <w:szCs w:val="18"/>
              </w:rPr>
              <w:t xml:space="preserve"> “Salaries and Allowances”</w:t>
            </w:r>
            <w:r w:rsidR="00C91E87">
              <w:rPr>
                <w:sz w:val="18"/>
                <w:szCs w:val="18"/>
              </w:rPr>
              <w:t xml:space="preserve"> (see below)</w:t>
            </w:r>
            <w:r w:rsidRPr="00C91E87" w:rsidDel="00F35F02">
              <w:rPr>
                <w:sz w:val="18"/>
                <w:szCs w:val="18"/>
              </w:rPr>
              <w:t>.</w:t>
            </w:r>
          </w:p>
        </w:tc>
      </w:tr>
      <w:tr w:rsidR="007E14C4" w:rsidRPr="0069756F" w14:paraId="505B83AC"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46C53C16" w14:textId="77777777" w:rsidR="007E14C4" w:rsidRPr="00587F54" w:rsidRDefault="007E14C4" w:rsidP="007E14C4">
            <w:pPr>
              <w:spacing w:after="180"/>
              <w:ind w:right="34"/>
              <w:rPr>
                <w:b/>
                <w:sz w:val="18"/>
                <w:szCs w:val="18"/>
              </w:rPr>
            </w:pPr>
            <w:r w:rsidRPr="00587F54">
              <w:rPr>
                <w:b/>
                <w:sz w:val="18"/>
                <w:szCs w:val="18"/>
              </w:rPr>
              <w:t>Rule 3.14.3</w:t>
            </w:r>
          </w:p>
          <w:p w14:paraId="67251C64" w14:textId="179EEB04" w:rsidR="007E14C4" w:rsidRPr="00587F54" w:rsidRDefault="007E14C4" w:rsidP="007E14C4">
            <w:pPr>
              <w:spacing w:after="180"/>
              <w:ind w:right="34"/>
              <w:rPr>
                <w:b/>
                <w:sz w:val="18"/>
                <w:szCs w:val="18"/>
              </w:rPr>
            </w:pPr>
            <w:r w:rsidRPr="00587F54">
              <w:rPr>
                <w:sz w:val="18"/>
                <w:szCs w:val="18"/>
              </w:rPr>
              <w:t>Amount of the Education Grant</w:t>
            </w:r>
          </w:p>
        </w:tc>
        <w:tc>
          <w:tcPr>
            <w:tcW w:w="4678" w:type="dxa"/>
            <w:shd w:val="clear" w:color="auto" w:fill="auto"/>
            <w:tcMar>
              <w:top w:w="57" w:type="dxa"/>
              <w:bottom w:w="57" w:type="dxa"/>
            </w:tcMar>
          </w:tcPr>
          <w:p w14:paraId="32F7AB83" w14:textId="77777777" w:rsidR="007E14C4" w:rsidRPr="00587F54" w:rsidRDefault="007E14C4" w:rsidP="007E14C4">
            <w:pPr>
              <w:tabs>
                <w:tab w:val="left" w:pos="391"/>
              </w:tabs>
              <w:autoSpaceDE w:val="0"/>
              <w:autoSpaceDN w:val="0"/>
              <w:adjustRightInd w:val="0"/>
              <w:rPr>
                <w:sz w:val="18"/>
                <w:szCs w:val="18"/>
              </w:rPr>
            </w:pPr>
            <w:r w:rsidRPr="00587F54">
              <w:rPr>
                <w:sz w:val="18"/>
                <w:szCs w:val="18"/>
              </w:rPr>
              <w:t>[…]</w:t>
            </w:r>
          </w:p>
          <w:p w14:paraId="627B85AC" w14:textId="77777777" w:rsidR="007E14C4" w:rsidRPr="00587F54" w:rsidRDefault="007E14C4" w:rsidP="007E14C4">
            <w:pPr>
              <w:tabs>
                <w:tab w:val="left" w:pos="391"/>
              </w:tabs>
              <w:autoSpaceDE w:val="0"/>
              <w:autoSpaceDN w:val="0"/>
              <w:adjustRightInd w:val="0"/>
              <w:rPr>
                <w:sz w:val="18"/>
                <w:szCs w:val="18"/>
              </w:rPr>
            </w:pPr>
          </w:p>
          <w:p w14:paraId="37C40375" w14:textId="77777777" w:rsidR="007E14C4" w:rsidRPr="00587F54" w:rsidRDefault="007E14C4" w:rsidP="007E14C4">
            <w:pPr>
              <w:tabs>
                <w:tab w:val="left" w:pos="391"/>
              </w:tabs>
              <w:autoSpaceDE w:val="0"/>
              <w:autoSpaceDN w:val="0"/>
              <w:adjustRightInd w:val="0"/>
              <w:rPr>
                <w:sz w:val="18"/>
                <w:szCs w:val="18"/>
              </w:rPr>
            </w:pPr>
            <w:r w:rsidRPr="00587F54">
              <w:rPr>
                <w:sz w:val="18"/>
                <w:szCs w:val="18"/>
              </w:rPr>
              <w:t>(e)</w:t>
            </w:r>
            <w:r w:rsidRPr="00587F54">
              <w:rPr>
                <w:sz w:val="18"/>
                <w:szCs w:val="18"/>
              </w:rPr>
              <w:tab/>
              <w:t>Where attendance at an educational institution is for less than two thirds of the school year, the amount of the grant (including boarding lump sum and reimbursement of capital assessment fees, where applicable) shall be that proportion of the annual grant, which covers the period of attendance in relation to the full school year.</w:t>
            </w:r>
          </w:p>
          <w:p w14:paraId="75C56F86" w14:textId="77777777" w:rsidR="007E14C4" w:rsidRPr="00587F54" w:rsidRDefault="007E14C4" w:rsidP="007E14C4">
            <w:pPr>
              <w:tabs>
                <w:tab w:val="left" w:pos="391"/>
              </w:tabs>
              <w:autoSpaceDE w:val="0"/>
              <w:autoSpaceDN w:val="0"/>
              <w:adjustRightInd w:val="0"/>
              <w:rPr>
                <w:sz w:val="18"/>
                <w:szCs w:val="18"/>
              </w:rPr>
            </w:pPr>
          </w:p>
          <w:p w14:paraId="32546795" w14:textId="77777777" w:rsidR="007E14C4" w:rsidRPr="00587F54" w:rsidRDefault="007E14C4" w:rsidP="007E14C4">
            <w:pPr>
              <w:tabs>
                <w:tab w:val="left" w:pos="391"/>
              </w:tabs>
              <w:autoSpaceDE w:val="0"/>
              <w:autoSpaceDN w:val="0"/>
              <w:adjustRightInd w:val="0"/>
              <w:rPr>
                <w:sz w:val="18"/>
                <w:szCs w:val="18"/>
              </w:rPr>
            </w:pPr>
            <w:r w:rsidRPr="00587F54">
              <w:rPr>
                <w:sz w:val="18"/>
                <w:szCs w:val="18"/>
              </w:rPr>
              <w:t>(f)</w:t>
            </w:r>
            <w:r w:rsidRPr="00587F54">
              <w:rPr>
                <w:sz w:val="18"/>
                <w:szCs w:val="18"/>
              </w:rPr>
              <w:tab/>
              <w:t>Where a staff member’s period of service does not cover the full school year, the amount of the grant (including boarding lump sum and reimbursement of capital assessment fees, where applicable) shall be that proportion of the annual grant, which covers the period of service in relation to the full school year.  No pro rata calculation shall be made when the staff member dies while in service after the beginning of the school year.</w:t>
            </w:r>
          </w:p>
          <w:p w14:paraId="6B169B5D" w14:textId="77777777" w:rsidR="007E14C4" w:rsidRPr="00587F54" w:rsidRDefault="007E14C4" w:rsidP="007E14C4">
            <w:pPr>
              <w:tabs>
                <w:tab w:val="left" w:pos="391"/>
              </w:tabs>
              <w:autoSpaceDE w:val="0"/>
              <w:autoSpaceDN w:val="0"/>
              <w:adjustRightInd w:val="0"/>
              <w:rPr>
                <w:sz w:val="18"/>
                <w:szCs w:val="18"/>
              </w:rPr>
            </w:pPr>
          </w:p>
          <w:p w14:paraId="5D532FA0" w14:textId="77777777" w:rsidR="007E14C4" w:rsidRPr="00587F54" w:rsidRDefault="007E14C4" w:rsidP="007E14C4">
            <w:pPr>
              <w:tabs>
                <w:tab w:val="left" w:pos="391"/>
              </w:tabs>
              <w:autoSpaceDE w:val="0"/>
              <w:autoSpaceDN w:val="0"/>
              <w:adjustRightInd w:val="0"/>
              <w:rPr>
                <w:sz w:val="18"/>
                <w:szCs w:val="18"/>
              </w:rPr>
            </w:pPr>
            <w:r w:rsidRPr="00587F54">
              <w:rPr>
                <w:sz w:val="18"/>
                <w:szCs w:val="18"/>
              </w:rPr>
              <w:t>(g)</w:t>
            </w:r>
            <w:r w:rsidRPr="00587F54">
              <w:rPr>
                <w:sz w:val="18"/>
                <w:szCs w:val="18"/>
              </w:rPr>
              <w:tab/>
              <w:t>[…]</w:t>
            </w:r>
          </w:p>
          <w:p w14:paraId="5B56FC3E" w14:textId="77777777" w:rsidR="007E14C4" w:rsidRPr="00587F54" w:rsidRDefault="007E14C4" w:rsidP="007E14C4">
            <w:pPr>
              <w:tabs>
                <w:tab w:val="left" w:pos="391"/>
              </w:tabs>
              <w:autoSpaceDE w:val="0"/>
              <w:autoSpaceDN w:val="0"/>
              <w:adjustRightInd w:val="0"/>
              <w:rPr>
                <w:sz w:val="18"/>
                <w:szCs w:val="18"/>
              </w:rPr>
            </w:pPr>
          </w:p>
          <w:p w14:paraId="3317BEAD" w14:textId="77777777" w:rsidR="007E14C4" w:rsidRPr="00587F54" w:rsidRDefault="007E14C4" w:rsidP="007E14C4">
            <w:pPr>
              <w:tabs>
                <w:tab w:val="left" w:pos="391"/>
              </w:tabs>
              <w:autoSpaceDE w:val="0"/>
              <w:autoSpaceDN w:val="0"/>
              <w:adjustRightInd w:val="0"/>
              <w:rPr>
                <w:sz w:val="18"/>
                <w:szCs w:val="18"/>
              </w:rPr>
            </w:pPr>
            <w:r w:rsidRPr="00587F54">
              <w:rPr>
                <w:sz w:val="18"/>
                <w:szCs w:val="18"/>
              </w:rPr>
              <w:t>(h)</w:t>
            </w:r>
            <w:r w:rsidRPr="00587F54">
              <w:rPr>
                <w:sz w:val="18"/>
                <w:szCs w:val="18"/>
              </w:rPr>
              <w:tab/>
              <w:t>[…]</w:t>
            </w:r>
          </w:p>
          <w:p w14:paraId="30FAB8C2" w14:textId="77777777" w:rsidR="007E14C4" w:rsidRPr="00587F54" w:rsidRDefault="007E14C4" w:rsidP="007E14C4">
            <w:pPr>
              <w:tabs>
                <w:tab w:val="left" w:pos="391"/>
              </w:tabs>
              <w:autoSpaceDE w:val="0"/>
              <w:autoSpaceDN w:val="0"/>
              <w:adjustRightInd w:val="0"/>
              <w:rPr>
                <w:sz w:val="18"/>
                <w:szCs w:val="18"/>
              </w:rPr>
            </w:pPr>
          </w:p>
          <w:p w14:paraId="255655BC" w14:textId="1D8EB003" w:rsidR="007E14C4" w:rsidRPr="00587F54" w:rsidRDefault="007E14C4" w:rsidP="007E14C4">
            <w:pPr>
              <w:tabs>
                <w:tab w:val="left" w:pos="391"/>
              </w:tabs>
              <w:autoSpaceDE w:val="0"/>
              <w:autoSpaceDN w:val="0"/>
              <w:adjustRightInd w:val="0"/>
              <w:rPr>
                <w:rFonts w:eastAsia="Times New Roman"/>
                <w:sz w:val="18"/>
                <w:szCs w:val="18"/>
                <w:lang w:eastAsia="fr-CH"/>
              </w:rPr>
            </w:pPr>
            <w:r w:rsidRPr="00587F54">
              <w:rPr>
                <w:sz w:val="18"/>
                <w:szCs w:val="18"/>
              </w:rPr>
              <w:t>(i)</w:t>
            </w:r>
            <w:r w:rsidRPr="00587F54">
              <w:rPr>
                <w:sz w:val="18"/>
                <w:szCs w:val="18"/>
              </w:rPr>
              <w:tab/>
              <w:t>This Rule shall not apply to temporary staff members.</w:t>
            </w:r>
          </w:p>
        </w:tc>
        <w:tc>
          <w:tcPr>
            <w:tcW w:w="4678" w:type="dxa"/>
            <w:shd w:val="clear" w:color="auto" w:fill="auto"/>
            <w:tcMar>
              <w:top w:w="57" w:type="dxa"/>
              <w:bottom w:w="57" w:type="dxa"/>
            </w:tcMar>
          </w:tcPr>
          <w:p w14:paraId="06032C26" w14:textId="77777777" w:rsidR="007E14C4" w:rsidRPr="00040ECD" w:rsidRDefault="007E14C4" w:rsidP="007E14C4">
            <w:pPr>
              <w:tabs>
                <w:tab w:val="left" w:pos="391"/>
              </w:tabs>
              <w:autoSpaceDE w:val="0"/>
              <w:autoSpaceDN w:val="0"/>
              <w:adjustRightInd w:val="0"/>
              <w:rPr>
                <w:sz w:val="18"/>
                <w:szCs w:val="18"/>
              </w:rPr>
            </w:pPr>
            <w:r w:rsidRPr="00040ECD">
              <w:rPr>
                <w:sz w:val="18"/>
                <w:szCs w:val="18"/>
              </w:rPr>
              <w:t>[….]</w:t>
            </w:r>
          </w:p>
          <w:p w14:paraId="42C1651A" w14:textId="77777777" w:rsidR="007E14C4" w:rsidRPr="00040ECD" w:rsidRDefault="007E14C4" w:rsidP="007E14C4">
            <w:pPr>
              <w:tabs>
                <w:tab w:val="left" w:pos="391"/>
              </w:tabs>
              <w:autoSpaceDE w:val="0"/>
              <w:autoSpaceDN w:val="0"/>
              <w:adjustRightInd w:val="0"/>
              <w:rPr>
                <w:sz w:val="18"/>
                <w:szCs w:val="18"/>
              </w:rPr>
            </w:pPr>
          </w:p>
          <w:p w14:paraId="1050723C" w14:textId="77777777" w:rsidR="007E14C4" w:rsidRPr="00040ECD" w:rsidRDefault="007E14C4" w:rsidP="007E14C4">
            <w:pPr>
              <w:tabs>
                <w:tab w:val="left" w:pos="391"/>
              </w:tabs>
              <w:autoSpaceDE w:val="0"/>
              <w:autoSpaceDN w:val="0"/>
              <w:adjustRightInd w:val="0"/>
              <w:rPr>
                <w:strike/>
                <w:sz w:val="18"/>
                <w:szCs w:val="18"/>
              </w:rPr>
            </w:pPr>
            <w:r w:rsidRPr="00040ECD">
              <w:rPr>
                <w:sz w:val="18"/>
                <w:szCs w:val="18"/>
              </w:rPr>
              <w:t>(e)</w:t>
            </w:r>
            <w:r w:rsidRPr="00040ECD">
              <w:rPr>
                <w:sz w:val="18"/>
                <w:szCs w:val="18"/>
              </w:rPr>
              <w:tab/>
            </w:r>
            <w:r w:rsidRPr="00040ECD">
              <w:rPr>
                <w:strike/>
                <w:sz w:val="18"/>
                <w:szCs w:val="18"/>
              </w:rPr>
              <w:t>Where attendance at an educational institution is for less than two thirds of the school year, the amount of the grant (including boarding lump sum and reimbursement of capital assessment fees, where applicable) shall be that proportion of the annual grant, which covers the period of attendance in relation to the full school year.</w:t>
            </w:r>
          </w:p>
          <w:p w14:paraId="793B2ED3" w14:textId="77777777" w:rsidR="007E14C4" w:rsidRPr="00040ECD" w:rsidRDefault="007E14C4" w:rsidP="007E14C4">
            <w:pPr>
              <w:tabs>
                <w:tab w:val="left" w:pos="391"/>
              </w:tabs>
              <w:autoSpaceDE w:val="0"/>
              <w:autoSpaceDN w:val="0"/>
              <w:adjustRightInd w:val="0"/>
              <w:rPr>
                <w:strike/>
                <w:sz w:val="18"/>
                <w:szCs w:val="18"/>
              </w:rPr>
            </w:pPr>
          </w:p>
          <w:p w14:paraId="6E805C58" w14:textId="0605FA98" w:rsidR="007E14C4" w:rsidRPr="00040ECD" w:rsidRDefault="007E14C4" w:rsidP="007E14C4">
            <w:pPr>
              <w:tabs>
                <w:tab w:val="left" w:pos="391"/>
              </w:tabs>
              <w:autoSpaceDE w:val="0"/>
              <w:autoSpaceDN w:val="0"/>
              <w:adjustRightInd w:val="0"/>
              <w:rPr>
                <w:sz w:val="18"/>
                <w:szCs w:val="18"/>
              </w:rPr>
            </w:pPr>
            <w:r w:rsidRPr="00040ECD">
              <w:rPr>
                <w:strike/>
                <w:sz w:val="18"/>
                <w:szCs w:val="18"/>
              </w:rPr>
              <w:t>(f)</w:t>
            </w:r>
            <w:r w:rsidRPr="00040ECD">
              <w:rPr>
                <w:strike/>
                <w:sz w:val="18"/>
                <w:szCs w:val="18"/>
              </w:rPr>
              <w:tab/>
              <w:t>Where a staff member’s period of service does not cover the full school year</w:t>
            </w:r>
            <w:r w:rsidR="00040ECD" w:rsidRPr="00040ECD">
              <w:rPr>
                <w:strike/>
                <w:sz w:val="18"/>
                <w:szCs w:val="18"/>
              </w:rPr>
              <w:t xml:space="preserve"> </w:t>
            </w:r>
            <w:r w:rsidR="00040ECD" w:rsidRPr="00040ECD">
              <w:rPr>
                <w:b/>
                <w:sz w:val="18"/>
                <w:szCs w:val="18"/>
                <w:u w:val="single"/>
              </w:rPr>
              <w:t>When</w:t>
            </w:r>
            <w:r w:rsidR="00040ECD" w:rsidRPr="00040ECD">
              <w:rPr>
                <w:b/>
                <w:u w:val="single"/>
              </w:rPr>
              <w:t xml:space="preserve"> </w:t>
            </w:r>
            <w:r w:rsidR="00040ECD" w:rsidRPr="00040ECD">
              <w:rPr>
                <w:b/>
                <w:sz w:val="18"/>
                <w:szCs w:val="18"/>
                <w:u w:val="single"/>
              </w:rPr>
              <w:t xml:space="preserve">the staff member’s period of service or the child’s period of school attendance </w:t>
            </w:r>
            <w:r w:rsidR="00040ECD">
              <w:rPr>
                <w:b/>
                <w:sz w:val="18"/>
                <w:szCs w:val="18"/>
                <w:u w:val="single"/>
              </w:rPr>
              <w:t>covers</w:t>
            </w:r>
            <w:r w:rsidR="00040ECD" w:rsidRPr="00040ECD">
              <w:rPr>
                <w:b/>
                <w:sz w:val="18"/>
                <w:szCs w:val="18"/>
                <w:u w:val="single"/>
              </w:rPr>
              <w:t xml:space="preserve"> less than two thirds of the school year</w:t>
            </w:r>
            <w:r w:rsidRPr="00040ECD">
              <w:rPr>
                <w:sz w:val="18"/>
                <w:szCs w:val="18"/>
              </w:rPr>
              <w:t>, the amount of the grant (including boarding lump sum and reimbursement of capital assessment fees, where applicable) shall be</w:t>
            </w:r>
            <w:r w:rsidR="00040ECD" w:rsidRPr="00040ECD">
              <w:rPr>
                <w:sz w:val="18"/>
                <w:szCs w:val="18"/>
              </w:rPr>
              <w:t xml:space="preserve"> </w:t>
            </w:r>
            <w:r w:rsidRPr="00040ECD">
              <w:rPr>
                <w:sz w:val="18"/>
                <w:szCs w:val="18"/>
              </w:rPr>
              <w:t xml:space="preserve">that proportion of the annual grant, which covers the period of service </w:t>
            </w:r>
            <w:r w:rsidR="00040ECD" w:rsidRPr="00040ECD">
              <w:rPr>
                <w:b/>
                <w:sz w:val="18"/>
                <w:szCs w:val="18"/>
                <w:u w:val="single"/>
              </w:rPr>
              <w:t>or school attendance</w:t>
            </w:r>
            <w:r w:rsidR="00040ECD">
              <w:rPr>
                <w:sz w:val="18"/>
                <w:szCs w:val="18"/>
              </w:rPr>
              <w:t xml:space="preserve"> </w:t>
            </w:r>
            <w:r w:rsidRPr="00040ECD">
              <w:rPr>
                <w:sz w:val="18"/>
                <w:szCs w:val="18"/>
              </w:rPr>
              <w:t>in relation to the full school year.  No pro rata calculation shall be made when the staff member dies while in service after the beginning of the school year.</w:t>
            </w:r>
          </w:p>
          <w:p w14:paraId="4D639A5F" w14:textId="77777777" w:rsidR="007E14C4" w:rsidRPr="00040ECD" w:rsidRDefault="007E14C4" w:rsidP="007E14C4">
            <w:pPr>
              <w:tabs>
                <w:tab w:val="left" w:pos="391"/>
              </w:tabs>
              <w:autoSpaceDE w:val="0"/>
              <w:autoSpaceDN w:val="0"/>
              <w:adjustRightInd w:val="0"/>
              <w:rPr>
                <w:sz w:val="18"/>
                <w:szCs w:val="18"/>
              </w:rPr>
            </w:pPr>
          </w:p>
          <w:p w14:paraId="012618D7" w14:textId="77777777" w:rsidR="007E14C4" w:rsidRPr="00040ECD" w:rsidRDefault="007E14C4" w:rsidP="007E14C4">
            <w:pPr>
              <w:tabs>
                <w:tab w:val="left" w:pos="391"/>
              </w:tabs>
              <w:autoSpaceDE w:val="0"/>
              <w:autoSpaceDN w:val="0"/>
              <w:adjustRightInd w:val="0"/>
              <w:rPr>
                <w:sz w:val="18"/>
                <w:szCs w:val="18"/>
              </w:rPr>
            </w:pPr>
            <w:r w:rsidRPr="00040ECD">
              <w:rPr>
                <w:strike/>
                <w:sz w:val="18"/>
                <w:szCs w:val="18"/>
              </w:rPr>
              <w:t>(g)</w:t>
            </w:r>
            <w:r w:rsidRPr="00040ECD">
              <w:rPr>
                <w:sz w:val="18"/>
                <w:szCs w:val="18"/>
              </w:rPr>
              <w:tab/>
            </w:r>
            <w:r w:rsidRPr="00040ECD">
              <w:rPr>
                <w:b/>
                <w:sz w:val="18"/>
                <w:szCs w:val="18"/>
                <w:u w:val="single"/>
              </w:rPr>
              <w:t>(f)</w:t>
            </w:r>
            <w:r w:rsidRPr="00040ECD">
              <w:rPr>
                <w:sz w:val="18"/>
                <w:szCs w:val="18"/>
              </w:rPr>
              <w:t xml:space="preserve"> […]</w:t>
            </w:r>
          </w:p>
          <w:p w14:paraId="2D9399EB" w14:textId="77777777" w:rsidR="007E14C4" w:rsidRPr="00040ECD" w:rsidRDefault="007E14C4" w:rsidP="007E14C4">
            <w:pPr>
              <w:tabs>
                <w:tab w:val="left" w:pos="391"/>
              </w:tabs>
              <w:autoSpaceDE w:val="0"/>
              <w:autoSpaceDN w:val="0"/>
              <w:adjustRightInd w:val="0"/>
              <w:rPr>
                <w:sz w:val="18"/>
                <w:szCs w:val="18"/>
              </w:rPr>
            </w:pPr>
          </w:p>
          <w:p w14:paraId="12848D7D" w14:textId="77777777" w:rsidR="007E14C4" w:rsidRPr="00040ECD" w:rsidRDefault="007E14C4" w:rsidP="007E14C4">
            <w:pPr>
              <w:tabs>
                <w:tab w:val="left" w:pos="391"/>
              </w:tabs>
              <w:autoSpaceDE w:val="0"/>
              <w:autoSpaceDN w:val="0"/>
              <w:adjustRightInd w:val="0"/>
              <w:rPr>
                <w:sz w:val="18"/>
                <w:szCs w:val="18"/>
              </w:rPr>
            </w:pPr>
            <w:r w:rsidRPr="00040ECD">
              <w:rPr>
                <w:strike/>
                <w:sz w:val="18"/>
                <w:szCs w:val="18"/>
              </w:rPr>
              <w:t>(h)</w:t>
            </w:r>
            <w:r w:rsidRPr="00040ECD">
              <w:rPr>
                <w:sz w:val="18"/>
                <w:szCs w:val="18"/>
              </w:rPr>
              <w:tab/>
            </w:r>
            <w:r w:rsidRPr="00040ECD">
              <w:rPr>
                <w:b/>
                <w:sz w:val="18"/>
                <w:szCs w:val="18"/>
                <w:u w:val="single"/>
              </w:rPr>
              <w:t>(g)</w:t>
            </w:r>
            <w:r w:rsidRPr="00040ECD">
              <w:rPr>
                <w:sz w:val="18"/>
                <w:szCs w:val="18"/>
              </w:rPr>
              <w:t xml:space="preserve"> […]</w:t>
            </w:r>
          </w:p>
          <w:p w14:paraId="0234AD79" w14:textId="77777777" w:rsidR="007E14C4" w:rsidRPr="00040ECD" w:rsidRDefault="007E14C4" w:rsidP="007E14C4">
            <w:pPr>
              <w:tabs>
                <w:tab w:val="left" w:pos="391"/>
              </w:tabs>
              <w:autoSpaceDE w:val="0"/>
              <w:autoSpaceDN w:val="0"/>
              <w:adjustRightInd w:val="0"/>
              <w:rPr>
                <w:sz w:val="18"/>
                <w:szCs w:val="18"/>
              </w:rPr>
            </w:pPr>
          </w:p>
          <w:p w14:paraId="6E94A7D5" w14:textId="17B82609" w:rsidR="007E14C4" w:rsidRPr="00F007D8" w:rsidRDefault="007E14C4" w:rsidP="007E14C4">
            <w:pPr>
              <w:tabs>
                <w:tab w:val="left" w:pos="391"/>
              </w:tabs>
              <w:autoSpaceDE w:val="0"/>
              <w:autoSpaceDN w:val="0"/>
              <w:adjustRightInd w:val="0"/>
              <w:rPr>
                <w:rFonts w:eastAsia="Times New Roman"/>
                <w:color w:val="FF0000"/>
                <w:sz w:val="18"/>
                <w:szCs w:val="18"/>
                <w:highlight w:val="red"/>
                <w:lang w:eastAsia="fr-CH"/>
              </w:rPr>
            </w:pPr>
            <w:r w:rsidRPr="00040ECD">
              <w:rPr>
                <w:strike/>
                <w:sz w:val="18"/>
                <w:szCs w:val="18"/>
              </w:rPr>
              <w:t>(i)</w:t>
            </w:r>
            <w:r w:rsidRPr="00040ECD">
              <w:rPr>
                <w:sz w:val="18"/>
                <w:szCs w:val="18"/>
              </w:rPr>
              <w:tab/>
            </w:r>
            <w:r w:rsidR="00D37A30" w:rsidRPr="00040ECD">
              <w:rPr>
                <w:b/>
                <w:sz w:val="18"/>
                <w:szCs w:val="18"/>
                <w:u w:val="single"/>
              </w:rPr>
              <w:t>(h</w:t>
            </w:r>
            <w:r w:rsidRPr="00040ECD">
              <w:rPr>
                <w:b/>
                <w:sz w:val="18"/>
                <w:szCs w:val="18"/>
                <w:u w:val="single"/>
              </w:rPr>
              <w:t>)</w:t>
            </w:r>
            <w:r w:rsidRPr="00040ECD">
              <w:rPr>
                <w:sz w:val="18"/>
                <w:szCs w:val="18"/>
              </w:rPr>
              <w:t xml:space="preserve"> This Rule shall not apply to temporary staff members.</w:t>
            </w:r>
          </w:p>
        </w:tc>
        <w:tc>
          <w:tcPr>
            <w:tcW w:w="4368" w:type="dxa"/>
            <w:shd w:val="clear" w:color="auto" w:fill="auto"/>
            <w:tcMar>
              <w:top w:w="57" w:type="dxa"/>
              <w:bottom w:w="57" w:type="dxa"/>
            </w:tcMar>
          </w:tcPr>
          <w:p w14:paraId="39F9C5F6" w14:textId="6992B995" w:rsidR="007E14C4" w:rsidRPr="00632D06" w:rsidRDefault="007E14C4" w:rsidP="007E14C4">
            <w:pPr>
              <w:rPr>
                <w:sz w:val="18"/>
                <w:szCs w:val="18"/>
              </w:rPr>
            </w:pPr>
            <w:r w:rsidRPr="00632D06">
              <w:rPr>
                <w:sz w:val="18"/>
                <w:szCs w:val="18"/>
              </w:rPr>
              <w:t xml:space="preserve">Provision amended to allow the application of less restrictive conditions on the prorating of the education grant, in the interest of staff who separate from service before the end of the school year. </w:t>
            </w:r>
          </w:p>
          <w:p w14:paraId="29FE54BB" w14:textId="77777777" w:rsidR="00A51139" w:rsidRPr="00F007D8" w:rsidRDefault="00A51139" w:rsidP="007E14C4">
            <w:pPr>
              <w:rPr>
                <w:sz w:val="18"/>
                <w:szCs w:val="18"/>
                <w:highlight w:val="red"/>
              </w:rPr>
            </w:pPr>
          </w:p>
          <w:p w14:paraId="3E2C491B" w14:textId="358C6EA8" w:rsidR="007E14C4" w:rsidRPr="00632D06" w:rsidRDefault="00632D06" w:rsidP="007E14C4">
            <w:pPr>
              <w:rPr>
                <w:sz w:val="18"/>
                <w:szCs w:val="18"/>
              </w:rPr>
            </w:pPr>
            <w:r w:rsidRPr="00632D06">
              <w:rPr>
                <w:sz w:val="18"/>
                <w:szCs w:val="18"/>
              </w:rPr>
              <w:t>T</w:t>
            </w:r>
            <w:r w:rsidR="007E14C4" w:rsidRPr="00632D06">
              <w:rPr>
                <w:sz w:val="18"/>
                <w:szCs w:val="18"/>
              </w:rPr>
              <w:t xml:space="preserve">he two-thirds rule that currently applies in relation to school attendance (i.e., the grant is not prorated if the child attends at least two thirds of the school year) </w:t>
            </w:r>
            <w:r w:rsidRPr="00632D06">
              <w:rPr>
                <w:sz w:val="18"/>
                <w:szCs w:val="18"/>
              </w:rPr>
              <w:t xml:space="preserve">will be </w:t>
            </w:r>
            <w:r w:rsidR="007E14C4" w:rsidRPr="00632D06">
              <w:rPr>
                <w:sz w:val="18"/>
                <w:szCs w:val="18"/>
              </w:rPr>
              <w:t>extend</w:t>
            </w:r>
            <w:r w:rsidRPr="00632D06">
              <w:rPr>
                <w:sz w:val="18"/>
                <w:szCs w:val="18"/>
              </w:rPr>
              <w:t>ed</w:t>
            </w:r>
            <w:r w:rsidR="007E14C4" w:rsidRPr="00632D06">
              <w:rPr>
                <w:sz w:val="18"/>
                <w:szCs w:val="18"/>
              </w:rPr>
              <w:t xml:space="preserve"> to staff who</w:t>
            </w:r>
            <w:r w:rsidR="00F02753" w:rsidRPr="00632D06">
              <w:rPr>
                <w:sz w:val="18"/>
                <w:szCs w:val="18"/>
              </w:rPr>
              <w:t>se period of service does not cover the full</w:t>
            </w:r>
            <w:r w:rsidR="007E14C4" w:rsidRPr="00632D06">
              <w:rPr>
                <w:sz w:val="18"/>
                <w:szCs w:val="18"/>
              </w:rPr>
              <w:t xml:space="preserve"> school year (i.e., the grant will no longer be prorated if the staff member’s period of service covers at least two thirds of the school year). </w:t>
            </w:r>
          </w:p>
          <w:p w14:paraId="32D176B8" w14:textId="77777777" w:rsidR="00A51139" w:rsidRPr="00F007D8" w:rsidRDefault="00A51139" w:rsidP="007E14C4">
            <w:pPr>
              <w:rPr>
                <w:sz w:val="18"/>
                <w:szCs w:val="18"/>
                <w:highlight w:val="red"/>
              </w:rPr>
            </w:pPr>
          </w:p>
          <w:p w14:paraId="57F796A8" w14:textId="43FD6960" w:rsidR="007E14C4" w:rsidRPr="00F007D8" w:rsidRDefault="007E14C4" w:rsidP="007E14C4">
            <w:pPr>
              <w:rPr>
                <w:sz w:val="18"/>
                <w:szCs w:val="18"/>
                <w:highlight w:val="red"/>
              </w:rPr>
            </w:pPr>
            <w:r w:rsidRPr="00587F54">
              <w:rPr>
                <w:sz w:val="18"/>
                <w:szCs w:val="18"/>
              </w:rPr>
              <w:t>This is consistent with the rules in other organizations of the UN common system, such as the UN Secretariat.</w:t>
            </w:r>
          </w:p>
        </w:tc>
      </w:tr>
      <w:tr w:rsidR="007E14C4" w:rsidRPr="0069756F" w14:paraId="26CEB252" w14:textId="77777777" w:rsidTr="00E23BF3">
        <w:trPr>
          <w:trHeight w:val="20"/>
        </w:trPr>
        <w:tc>
          <w:tcPr>
            <w:tcW w:w="1730" w:type="dxa"/>
            <w:shd w:val="clear" w:color="auto" w:fill="auto"/>
            <w:tcMar>
              <w:top w:w="57" w:type="dxa"/>
              <w:bottom w:w="57" w:type="dxa"/>
            </w:tcMar>
          </w:tcPr>
          <w:p w14:paraId="71456B98" w14:textId="77777777" w:rsidR="007E14C4" w:rsidRPr="00A815E5" w:rsidRDefault="007E14C4" w:rsidP="007E14C4">
            <w:pPr>
              <w:spacing w:after="180"/>
              <w:ind w:right="34"/>
              <w:rPr>
                <w:b/>
                <w:sz w:val="18"/>
                <w:szCs w:val="18"/>
              </w:rPr>
            </w:pPr>
            <w:r w:rsidRPr="00A815E5">
              <w:rPr>
                <w:b/>
                <w:sz w:val="18"/>
                <w:szCs w:val="18"/>
              </w:rPr>
              <w:lastRenderedPageBreak/>
              <w:t>Rule 6.2.1</w:t>
            </w:r>
          </w:p>
          <w:p w14:paraId="24754E58" w14:textId="0F3D8F1F" w:rsidR="007E14C4" w:rsidRPr="00A815E5" w:rsidRDefault="007E14C4" w:rsidP="007E14C4">
            <w:pPr>
              <w:spacing w:after="180"/>
              <w:ind w:right="34"/>
              <w:rPr>
                <w:b/>
                <w:sz w:val="18"/>
                <w:szCs w:val="18"/>
              </w:rPr>
            </w:pPr>
            <w:r w:rsidRPr="00A815E5">
              <w:rPr>
                <w:sz w:val="18"/>
                <w:szCs w:val="18"/>
              </w:rPr>
              <w:t>Medical Insurance</w:t>
            </w:r>
          </w:p>
        </w:tc>
        <w:tc>
          <w:tcPr>
            <w:tcW w:w="4678" w:type="dxa"/>
            <w:shd w:val="clear" w:color="auto" w:fill="auto"/>
            <w:tcMar>
              <w:top w:w="57" w:type="dxa"/>
              <w:bottom w:w="57" w:type="dxa"/>
            </w:tcMar>
          </w:tcPr>
          <w:p w14:paraId="6CF7E7B0" w14:textId="77777777" w:rsidR="007E14C4" w:rsidRPr="00A815E5" w:rsidRDefault="007E14C4" w:rsidP="007E14C4">
            <w:pPr>
              <w:autoSpaceDE w:val="0"/>
              <w:autoSpaceDN w:val="0"/>
              <w:adjustRightInd w:val="0"/>
              <w:rPr>
                <w:sz w:val="18"/>
                <w:szCs w:val="18"/>
                <w:lang w:eastAsia="fr-CH"/>
              </w:rPr>
            </w:pPr>
            <w:r w:rsidRPr="00A815E5">
              <w:rPr>
                <w:sz w:val="18"/>
                <w:szCs w:val="18"/>
                <w:lang w:eastAsia="fr-CH"/>
              </w:rPr>
              <w:t>(a)</w:t>
            </w:r>
            <w:r w:rsidRPr="00A815E5">
              <w:rPr>
                <w:sz w:val="18"/>
                <w:szCs w:val="18"/>
                <w:lang w:eastAsia="fr-CH"/>
              </w:rPr>
              <w:tab/>
              <w:t>“Medical insurance scheme” shall mean the insurance scheme, the conditions of which are laid down in the contract entered into by WIPO and the selected service provider.</w:t>
            </w:r>
          </w:p>
          <w:p w14:paraId="7D803E40" w14:textId="77777777" w:rsidR="007E14C4" w:rsidRPr="00A815E5" w:rsidRDefault="007E14C4" w:rsidP="007E14C4">
            <w:pPr>
              <w:autoSpaceDE w:val="0"/>
              <w:autoSpaceDN w:val="0"/>
              <w:adjustRightInd w:val="0"/>
              <w:rPr>
                <w:sz w:val="18"/>
                <w:szCs w:val="18"/>
                <w:lang w:eastAsia="fr-CH"/>
              </w:rPr>
            </w:pPr>
          </w:p>
          <w:p w14:paraId="3BE10C12" w14:textId="77777777" w:rsidR="007E14C4" w:rsidRPr="00A815E5" w:rsidRDefault="007E14C4" w:rsidP="007E14C4">
            <w:pPr>
              <w:autoSpaceDE w:val="0"/>
              <w:autoSpaceDN w:val="0"/>
              <w:adjustRightInd w:val="0"/>
              <w:rPr>
                <w:sz w:val="18"/>
                <w:szCs w:val="18"/>
                <w:lang w:eastAsia="fr-CH"/>
              </w:rPr>
            </w:pPr>
            <w:r w:rsidRPr="00A815E5">
              <w:rPr>
                <w:sz w:val="18"/>
                <w:szCs w:val="18"/>
                <w:lang w:eastAsia="fr-CH"/>
              </w:rPr>
              <w:t>(b)</w:t>
            </w:r>
            <w:r w:rsidRPr="00A815E5">
              <w:rPr>
                <w:sz w:val="18"/>
                <w:szCs w:val="18"/>
                <w:lang w:eastAsia="fr-CH"/>
              </w:rPr>
              <w:tab/>
              <w:t>For the purposes of this Rule, dependants shall be deemed to comprise:</w:t>
            </w:r>
          </w:p>
          <w:p w14:paraId="4398DAE4" w14:textId="77777777" w:rsidR="007E14C4" w:rsidRPr="00A815E5" w:rsidRDefault="007E14C4" w:rsidP="007E14C4">
            <w:pPr>
              <w:autoSpaceDE w:val="0"/>
              <w:autoSpaceDN w:val="0"/>
              <w:adjustRightInd w:val="0"/>
              <w:rPr>
                <w:sz w:val="18"/>
                <w:szCs w:val="18"/>
                <w:lang w:eastAsia="fr-CH"/>
              </w:rPr>
            </w:pPr>
          </w:p>
          <w:p w14:paraId="5A123A30" w14:textId="77777777" w:rsidR="007E14C4" w:rsidRPr="00A815E5" w:rsidRDefault="007E14C4" w:rsidP="007E14C4">
            <w:pPr>
              <w:autoSpaceDE w:val="0"/>
              <w:autoSpaceDN w:val="0"/>
              <w:adjustRightInd w:val="0"/>
              <w:ind w:left="628"/>
              <w:rPr>
                <w:sz w:val="18"/>
                <w:szCs w:val="18"/>
                <w:lang w:eastAsia="fr-CH"/>
              </w:rPr>
            </w:pPr>
            <w:r w:rsidRPr="00A815E5">
              <w:rPr>
                <w:sz w:val="18"/>
                <w:szCs w:val="18"/>
                <w:lang w:eastAsia="fr-CH"/>
              </w:rPr>
              <w:t>(1)</w:t>
            </w:r>
            <w:r w:rsidRPr="00A815E5">
              <w:rPr>
                <w:sz w:val="18"/>
                <w:szCs w:val="18"/>
                <w:lang w:eastAsia="fr-CH"/>
              </w:rPr>
              <w:tab/>
              <w:t>the spouse;</w:t>
            </w:r>
          </w:p>
          <w:p w14:paraId="084F29B8" w14:textId="77777777" w:rsidR="007E14C4" w:rsidRPr="00A815E5" w:rsidRDefault="007E14C4" w:rsidP="007E14C4">
            <w:pPr>
              <w:autoSpaceDE w:val="0"/>
              <w:autoSpaceDN w:val="0"/>
              <w:adjustRightInd w:val="0"/>
              <w:ind w:left="628"/>
              <w:rPr>
                <w:sz w:val="18"/>
                <w:szCs w:val="18"/>
                <w:lang w:eastAsia="fr-CH"/>
              </w:rPr>
            </w:pPr>
          </w:p>
          <w:p w14:paraId="600028FF" w14:textId="77777777" w:rsidR="007E14C4" w:rsidRPr="00A815E5" w:rsidRDefault="007E14C4" w:rsidP="007E14C4">
            <w:pPr>
              <w:autoSpaceDE w:val="0"/>
              <w:autoSpaceDN w:val="0"/>
              <w:adjustRightInd w:val="0"/>
              <w:ind w:left="628" w:hanging="538"/>
              <w:rPr>
                <w:sz w:val="18"/>
                <w:szCs w:val="18"/>
                <w:lang w:eastAsia="fr-CH"/>
              </w:rPr>
            </w:pPr>
            <w:r w:rsidRPr="00A815E5">
              <w:rPr>
                <w:sz w:val="18"/>
                <w:szCs w:val="18"/>
                <w:lang w:eastAsia="fr-CH"/>
              </w:rPr>
              <w:t xml:space="preserve">          (2)</w:t>
            </w:r>
            <w:r w:rsidRPr="00A815E5">
              <w:rPr>
                <w:sz w:val="18"/>
                <w:szCs w:val="18"/>
                <w:lang w:eastAsia="fr-CH"/>
              </w:rPr>
              <w:tab/>
              <w:t>dependent children as defined in the             contract referred to in paragraph (a) above;</w:t>
            </w:r>
          </w:p>
          <w:p w14:paraId="01319E79" w14:textId="77777777" w:rsidR="007E14C4" w:rsidRPr="00A815E5" w:rsidRDefault="007E14C4" w:rsidP="007E14C4">
            <w:pPr>
              <w:autoSpaceDE w:val="0"/>
              <w:autoSpaceDN w:val="0"/>
              <w:adjustRightInd w:val="0"/>
              <w:ind w:left="628"/>
              <w:rPr>
                <w:sz w:val="18"/>
                <w:szCs w:val="18"/>
                <w:lang w:eastAsia="fr-CH"/>
              </w:rPr>
            </w:pPr>
          </w:p>
          <w:p w14:paraId="679947A5" w14:textId="77777777" w:rsidR="007E14C4" w:rsidRPr="00A815E5" w:rsidRDefault="007E14C4" w:rsidP="007E14C4">
            <w:pPr>
              <w:autoSpaceDE w:val="0"/>
              <w:autoSpaceDN w:val="0"/>
              <w:adjustRightInd w:val="0"/>
              <w:ind w:left="628"/>
              <w:rPr>
                <w:sz w:val="18"/>
                <w:szCs w:val="18"/>
                <w:lang w:eastAsia="fr-CH"/>
              </w:rPr>
            </w:pPr>
            <w:r w:rsidRPr="00A815E5">
              <w:rPr>
                <w:sz w:val="18"/>
                <w:szCs w:val="18"/>
                <w:lang w:eastAsia="fr-CH"/>
              </w:rPr>
              <w:t>(3)</w:t>
            </w:r>
            <w:r w:rsidRPr="00A815E5">
              <w:rPr>
                <w:sz w:val="18"/>
                <w:szCs w:val="18"/>
                <w:lang w:eastAsia="fr-CH"/>
              </w:rPr>
              <w:tab/>
              <w:t>one of the following persons:  a dependent father, a dependent mother, a dependent brother or a dependent sister.</w:t>
            </w:r>
          </w:p>
          <w:p w14:paraId="7E5E6DEA" w14:textId="77777777" w:rsidR="007E14C4" w:rsidRPr="00A815E5" w:rsidRDefault="007E14C4" w:rsidP="007E14C4">
            <w:pPr>
              <w:autoSpaceDE w:val="0"/>
              <w:autoSpaceDN w:val="0"/>
              <w:adjustRightInd w:val="0"/>
              <w:rPr>
                <w:sz w:val="18"/>
                <w:szCs w:val="18"/>
                <w:lang w:eastAsia="fr-CH"/>
              </w:rPr>
            </w:pPr>
          </w:p>
          <w:p w14:paraId="07ABA1AC" w14:textId="77777777" w:rsidR="007E14C4" w:rsidRPr="00A815E5" w:rsidRDefault="007E14C4" w:rsidP="007E14C4">
            <w:pPr>
              <w:autoSpaceDE w:val="0"/>
              <w:autoSpaceDN w:val="0"/>
              <w:adjustRightInd w:val="0"/>
              <w:rPr>
                <w:sz w:val="18"/>
                <w:szCs w:val="18"/>
                <w:lang w:eastAsia="fr-CH"/>
              </w:rPr>
            </w:pPr>
            <w:r w:rsidRPr="00A815E5">
              <w:rPr>
                <w:sz w:val="18"/>
                <w:szCs w:val="18"/>
                <w:lang w:eastAsia="fr-CH"/>
              </w:rPr>
              <w:t>(c)</w:t>
            </w:r>
            <w:r w:rsidRPr="00A815E5">
              <w:rPr>
                <w:sz w:val="18"/>
                <w:szCs w:val="18"/>
                <w:lang w:eastAsia="fr-CH"/>
              </w:rPr>
              <w:tab/>
              <w:t>Participation in the medical insurance scheme shall be compulsory for every staff member.  The Director General may, on request, authorize a staff member not to participate in the medical insurance scheme if he or she carries other insurance which affords sufficient protection in the event of illness.</w:t>
            </w:r>
          </w:p>
          <w:p w14:paraId="5E65FA1B" w14:textId="77777777" w:rsidR="007E14C4" w:rsidRPr="00A815E5" w:rsidRDefault="007E14C4" w:rsidP="007E14C4">
            <w:pPr>
              <w:autoSpaceDE w:val="0"/>
              <w:autoSpaceDN w:val="0"/>
              <w:adjustRightInd w:val="0"/>
              <w:rPr>
                <w:sz w:val="18"/>
                <w:szCs w:val="18"/>
                <w:lang w:eastAsia="fr-CH"/>
              </w:rPr>
            </w:pPr>
          </w:p>
          <w:p w14:paraId="0938C79C" w14:textId="77777777" w:rsidR="007E14C4" w:rsidRPr="00A815E5" w:rsidRDefault="007E14C4" w:rsidP="007E14C4">
            <w:pPr>
              <w:autoSpaceDE w:val="0"/>
              <w:autoSpaceDN w:val="0"/>
              <w:adjustRightInd w:val="0"/>
              <w:rPr>
                <w:sz w:val="18"/>
                <w:szCs w:val="18"/>
                <w:lang w:eastAsia="fr-CH"/>
              </w:rPr>
            </w:pPr>
            <w:r w:rsidRPr="00A815E5">
              <w:rPr>
                <w:sz w:val="18"/>
                <w:szCs w:val="18"/>
                <w:lang w:eastAsia="fr-CH"/>
              </w:rPr>
              <w:t>(d)</w:t>
            </w:r>
            <w:r w:rsidRPr="00A815E5">
              <w:rPr>
                <w:sz w:val="18"/>
                <w:szCs w:val="18"/>
                <w:lang w:eastAsia="fr-CH"/>
              </w:rPr>
              <w:tab/>
              <w:t>Premiums due under the medical insurance scheme for staff members and their dependants shall be shared between the staff member and the International Bureau according to the following table, subject to the exception prescribed in paragraph (e) below:</w:t>
            </w:r>
          </w:p>
          <w:p w14:paraId="3C67CF64" w14:textId="77777777" w:rsidR="00086B8F" w:rsidRPr="00A815E5" w:rsidRDefault="00086B8F" w:rsidP="00086B8F">
            <w:pPr>
              <w:pStyle w:val="Default"/>
              <w:rPr>
                <w:sz w:val="18"/>
                <w:szCs w:val="18"/>
              </w:rPr>
            </w:pPr>
          </w:p>
          <w:tbl>
            <w:tblPr>
              <w:tblW w:w="4320"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1485"/>
              <w:gridCol w:w="1417"/>
              <w:gridCol w:w="1418"/>
            </w:tblGrid>
            <w:tr w:rsidR="00086B8F" w:rsidRPr="00A815E5" w14:paraId="1C7777B9" w14:textId="77777777" w:rsidTr="004D05F4">
              <w:trPr>
                <w:gridBefore w:val="1"/>
                <w:wBefore w:w="1485" w:type="dxa"/>
                <w:trHeight w:val="804"/>
              </w:trPr>
              <w:tc>
                <w:tcPr>
                  <w:tcW w:w="1417" w:type="dxa"/>
                  <w:tcMar>
                    <w:top w:w="28" w:type="dxa"/>
                    <w:bottom w:w="28" w:type="dxa"/>
                  </w:tcMar>
                </w:tcPr>
                <w:p w14:paraId="758BF53C" w14:textId="77777777" w:rsidR="00086B8F" w:rsidRPr="00A815E5" w:rsidRDefault="00086B8F" w:rsidP="00086B8F">
                  <w:pPr>
                    <w:autoSpaceDE w:val="0"/>
                    <w:autoSpaceDN w:val="0"/>
                    <w:adjustRightInd w:val="0"/>
                    <w:rPr>
                      <w:color w:val="000000"/>
                      <w:sz w:val="16"/>
                      <w:szCs w:val="16"/>
                    </w:rPr>
                  </w:pPr>
                  <w:r w:rsidRPr="00A815E5">
                    <w:rPr>
                      <w:color w:val="000000"/>
                      <w:sz w:val="16"/>
                      <w:szCs w:val="16"/>
                    </w:rPr>
                    <w:t xml:space="preserve">Percentage of the premium to be borne by the staff member </w:t>
                  </w:r>
                </w:p>
              </w:tc>
              <w:tc>
                <w:tcPr>
                  <w:tcW w:w="1418" w:type="dxa"/>
                  <w:tcMar>
                    <w:top w:w="28" w:type="dxa"/>
                    <w:bottom w:w="28" w:type="dxa"/>
                  </w:tcMar>
                </w:tcPr>
                <w:p w14:paraId="154BEAB2" w14:textId="77777777" w:rsidR="00086B8F" w:rsidRPr="00A815E5" w:rsidRDefault="00086B8F" w:rsidP="00086B8F">
                  <w:pPr>
                    <w:autoSpaceDE w:val="0"/>
                    <w:autoSpaceDN w:val="0"/>
                    <w:adjustRightInd w:val="0"/>
                    <w:rPr>
                      <w:color w:val="000000"/>
                      <w:sz w:val="16"/>
                      <w:szCs w:val="16"/>
                    </w:rPr>
                  </w:pPr>
                  <w:r w:rsidRPr="00A815E5">
                    <w:rPr>
                      <w:color w:val="000000"/>
                      <w:sz w:val="16"/>
                      <w:szCs w:val="16"/>
                    </w:rPr>
                    <w:t>Percentage of the premium to be borne by the International Bureau</w:t>
                  </w:r>
                </w:p>
              </w:tc>
            </w:tr>
            <w:tr w:rsidR="00086B8F" w:rsidRPr="00A815E5" w14:paraId="2F778577" w14:textId="77777777" w:rsidTr="004D05F4">
              <w:trPr>
                <w:trHeight w:val="438"/>
              </w:trPr>
              <w:tc>
                <w:tcPr>
                  <w:tcW w:w="1485" w:type="dxa"/>
                  <w:vAlign w:val="center"/>
                </w:tcPr>
                <w:p w14:paraId="2E38AB81" w14:textId="77777777" w:rsidR="00086B8F" w:rsidRPr="00A815E5" w:rsidRDefault="00086B8F" w:rsidP="00086B8F">
                  <w:pPr>
                    <w:autoSpaceDE w:val="0"/>
                    <w:autoSpaceDN w:val="0"/>
                    <w:adjustRightInd w:val="0"/>
                    <w:rPr>
                      <w:color w:val="000000"/>
                      <w:sz w:val="16"/>
                      <w:szCs w:val="16"/>
                    </w:rPr>
                  </w:pPr>
                  <w:r w:rsidRPr="00A815E5">
                    <w:rPr>
                      <w:color w:val="000000"/>
                      <w:sz w:val="16"/>
                      <w:szCs w:val="16"/>
                    </w:rPr>
                    <w:t xml:space="preserve">Gl to G4, NOA </w:t>
                  </w:r>
                </w:p>
                <w:p w14:paraId="4F184FA6" w14:textId="77777777" w:rsidR="00086B8F" w:rsidRPr="00A815E5" w:rsidRDefault="00086B8F" w:rsidP="00086B8F">
                  <w:pPr>
                    <w:autoSpaceDE w:val="0"/>
                    <w:autoSpaceDN w:val="0"/>
                    <w:adjustRightInd w:val="0"/>
                    <w:rPr>
                      <w:color w:val="000000"/>
                      <w:sz w:val="16"/>
                      <w:szCs w:val="16"/>
                    </w:rPr>
                  </w:pPr>
                  <w:r w:rsidRPr="00A815E5">
                    <w:rPr>
                      <w:color w:val="000000"/>
                      <w:sz w:val="16"/>
                      <w:szCs w:val="16"/>
                    </w:rPr>
                    <w:t xml:space="preserve">and P-1 </w:t>
                  </w:r>
                </w:p>
              </w:tc>
              <w:tc>
                <w:tcPr>
                  <w:tcW w:w="1417" w:type="dxa"/>
                  <w:vAlign w:val="center"/>
                </w:tcPr>
                <w:p w14:paraId="72B480B2" w14:textId="77777777" w:rsidR="00086B8F" w:rsidRPr="00A815E5" w:rsidRDefault="00086B8F" w:rsidP="00086B8F">
                  <w:pPr>
                    <w:jc w:val="center"/>
                    <w:rPr>
                      <w:sz w:val="16"/>
                      <w:szCs w:val="16"/>
                    </w:rPr>
                  </w:pPr>
                  <w:r w:rsidRPr="00A815E5">
                    <w:rPr>
                      <w:sz w:val="16"/>
                      <w:szCs w:val="16"/>
                    </w:rPr>
                    <w:t>25</w:t>
                  </w:r>
                </w:p>
              </w:tc>
              <w:tc>
                <w:tcPr>
                  <w:tcW w:w="1418" w:type="dxa"/>
                  <w:vAlign w:val="center"/>
                </w:tcPr>
                <w:p w14:paraId="11BA345D" w14:textId="77777777" w:rsidR="00086B8F" w:rsidRPr="00A815E5" w:rsidRDefault="00086B8F" w:rsidP="00086B8F">
                  <w:pPr>
                    <w:autoSpaceDE w:val="0"/>
                    <w:autoSpaceDN w:val="0"/>
                    <w:adjustRightInd w:val="0"/>
                    <w:jc w:val="center"/>
                    <w:rPr>
                      <w:color w:val="000000"/>
                      <w:sz w:val="16"/>
                      <w:szCs w:val="16"/>
                    </w:rPr>
                  </w:pPr>
                  <w:r w:rsidRPr="00A815E5">
                    <w:rPr>
                      <w:color w:val="000000"/>
                      <w:sz w:val="16"/>
                      <w:szCs w:val="16"/>
                    </w:rPr>
                    <w:t>75</w:t>
                  </w:r>
                </w:p>
              </w:tc>
            </w:tr>
            <w:tr w:rsidR="00086B8F" w:rsidRPr="00A815E5" w14:paraId="2B21808B" w14:textId="77777777" w:rsidTr="004D05F4">
              <w:trPr>
                <w:trHeight w:val="284"/>
              </w:trPr>
              <w:tc>
                <w:tcPr>
                  <w:tcW w:w="1485" w:type="dxa"/>
                  <w:vAlign w:val="center"/>
                </w:tcPr>
                <w:p w14:paraId="1747EA1E" w14:textId="77777777" w:rsidR="00086B8F" w:rsidRPr="00A815E5" w:rsidRDefault="00086B8F" w:rsidP="00086B8F">
                  <w:pPr>
                    <w:autoSpaceDE w:val="0"/>
                    <w:autoSpaceDN w:val="0"/>
                    <w:adjustRightInd w:val="0"/>
                    <w:rPr>
                      <w:color w:val="000000"/>
                      <w:sz w:val="16"/>
                      <w:szCs w:val="16"/>
                    </w:rPr>
                  </w:pPr>
                  <w:r w:rsidRPr="00A815E5">
                    <w:rPr>
                      <w:color w:val="000000"/>
                      <w:sz w:val="16"/>
                      <w:szCs w:val="16"/>
                    </w:rPr>
                    <w:t xml:space="preserve">G5 and G6 </w:t>
                  </w:r>
                </w:p>
              </w:tc>
              <w:tc>
                <w:tcPr>
                  <w:tcW w:w="1417" w:type="dxa"/>
                  <w:vAlign w:val="center"/>
                </w:tcPr>
                <w:p w14:paraId="3CED4A1B" w14:textId="77777777" w:rsidR="00086B8F" w:rsidRPr="00A815E5" w:rsidRDefault="00086B8F" w:rsidP="00086B8F">
                  <w:pPr>
                    <w:autoSpaceDE w:val="0"/>
                    <w:autoSpaceDN w:val="0"/>
                    <w:adjustRightInd w:val="0"/>
                    <w:jc w:val="center"/>
                    <w:rPr>
                      <w:color w:val="000000"/>
                      <w:sz w:val="16"/>
                      <w:szCs w:val="16"/>
                    </w:rPr>
                  </w:pPr>
                  <w:r w:rsidRPr="00A815E5">
                    <w:rPr>
                      <w:color w:val="000000"/>
                      <w:sz w:val="16"/>
                      <w:szCs w:val="16"/>
                    </w:rPr>
                    <w:t>30</w:t>
                  </w:r>
                </w:p>
              </w:tc>
              <w:tc>
                <w:tcPr>
                  <w:tcW w:w="1418" w:type="dxa"/>
                  <w:vAlign w:val="center"/>
                </w:tcPr>
                <w:p w14:paraId="7640B30A" w14:textId="77777777" w:rsidR="00086B8F" w:rsidRPr="00A815E5" w:rsidRDefault="00086B8F" w:rsidP="00086B8F">
                  <w:pPr>
                    <w:autoSpaceDE w:val="0"/>
                    <w:autoSpaceDN w:val="0"/>
                    <w:adjustRightInd w:val="0"/>
                    <w:jc w:val="center"/>
                    <w:rPr>
                      <w:color w:val="000000"/>
                      <w:sz w:val="16"/>
                      <w:szCs w:val="16"/>
                    </w:rPr>
                  </w:pPr>
                  <w:r w:rsidRPr="00A815E5">
                    <w:rPr>
                      <w:color w:val="000000"/>
                      <w:sz w:val="16"/>
                      <w:szCs w:val="16"/>
                    </w:rPr>
                    <w:t>70</w:t>
                  </w:r>
                </w:p>
              </w:tc>
            </w:tr>
            <w:tr w:rsidR="00086B8F" w:rsidRPr="00A815E5" w14:paraId="2AF1D45A" w14:textId="77777777" w:rsidTr="004D05F4">
              <w:trPr>
                <w:trHeight w:val="438"/>
              </w:trPr>
              <w:tc>
                <w:tcPr>
                  <w:tcW w:w="1485" w:type="dxa"/>
                  <w:vAlign w:val="center"/>
                </w:tcPr>
                <w:p w14:paraId="3F4D1C5A" w14:textId="77777777" w:rsidR="00086B8F" w:rsidRPr="00A815E5" w:rsidRDefault="00086B8F" w:rsidP="00086B8F">
                  <w:pPr>
                    <w:autoSpaceDE w:val="0"/>
                    <w:autoSpaceDN w:val="0"/>
                    <w:adjustRightInd w:val="0"/>
                    <w:rPr>
                      <w:color w:val="000000"/>
                      <w:sz w:val="16"/>
                      <w:szCs w:val="16"/>
                    </w:rPr>
                  </w:pPr>
                  <w:r w:rsidRPr="00A815E5">
                    <w:rPr>
                      <w:color w:val="000000"/>
                      <w:sz w:val="16"/>
                      <w:szCs w:val="16"/>
                    </w:rPr>
                    <w:t xml:space="preserve">G7, NOB, NOC, </w:t>
                  </w:r>
                </w:p>
                <w:p w14:paraId="0C4589F5" w14:textId="77777777" w:rsidR="00086B8F" w:rsidRPr="00A815E5" w:rsidRDefault="00086B8F" w:rsidP="00086B8F">
                  <w:pPr>
                    <w:autoSpaceDE w:val="0"/>
                    <w:autoSpaceDN w:val="0"/>
                    <w:adjustRightInd w:val="0"/>
                    <w:rPr>
                      <w:color w:val="000000"/>
                      <w:sz w:val="16"/>
                      <w:szCs w:val="16"/>
                    </w:rPr>
                  </w:pPr>
                  <w:r w:rsidRPr="00A815E5">
                    <w:rPr>
                      <w:color w:val="000000"/>
                      <w:sz w:val="16"/>
                      <w:szCs w:val="16"/>
                    </w:rPr>
                    <w:t xml:space="preserve">P-2 and P-3 </w:t>
                  </w:r>
                </w:p>
              </w:tc>
              <w:tc>
                <w:tcPr>
                  <w:tcW w:w="1417" w:type="dxa"/>
                  <w:vAlign w:val="center"/>
                </w:tcPr>
                <w:p w14:paraId="62CA26A3" w14:textId="77777777" w:rsidR="00086B8F" w:rsidRPr="00A815E5" w:rsidRDefault="00086B8F" w:rsidP="00086B8F">
                  <w:pPr>
                    <w:autoSpaceDE w:val="0"/>
                    <w:autoSpaceDN w:val="0"/>
                    <w:adjustRightInd w:val="0"/>
                    <w:jc w:val="center"/>
                    <w:rPr>
                      <w:color w:val="000000"/>
                      <w:sz w:val="16"/>
                      <w:szCs w:val="16"/>
                    </w:rPr>
                  </w:pPr>
                  <w:r w:rsidRPr="00A815E5">
                    <w:rPr>
                      <w:color w:val="000000"/>
                      <w:sz w:val="16"/>
                      <w:szCs w:val="16"/>
                    </w:rPr>
                    <w:t>35</w:t>
                  </w:r>
                </w:p>
              </w:tc>
              <w:tc>
                <w:tcPr>
                  <w:tcW w:w="1418" w:type="dxa"/>
                  <w:vAlign w:val="center"/>
                </w:tcPr>
                <w:p w14:paraId="0039229F" w14:textId="77777777" w:rsidR="00086B8F" w:rsidRPr="00A815E5" w:rsidRDefault="00086B8F" w:rsidP="00086B8F">
                  <w:pPr>
                    <w:autoSpaceDE w:val="0"/>
                    <w:autoSpaceDN w:val="0"/>
                    <w:adjustRightInd w:val="0"/>
                    <w:jc w:val="center"/>
                    <w:rPr>
                      <w:color w:val="000000"/>
                      <w:sz w:val="16"/>
                      <w:szCs w:val="16"/>
                    </w:rPr>
                  </w:pPr>
                  <w:r w:rsidRPr="00A815E5">
                    <w:rPr>
                      <w:color w:val="000000"/>
                      <w:sz w:val="16"/>
                      <w:szCs w:val="16"/>
                    </w:rPr>
                    <w:t>65</w:t>
                  </w:r>
                </w:p>
              </w:tc>
            </w:tr>
            <w:tr w:rsidR="00086B8F" w:rsidRPr="00A815E5" w14:paraId="404B740A" w14:textId="77777777" w:rsidTr="004D05F4">
              <w:trPr>
                <w:trHeight w:val="289"/>
              </w:trPr>
              <w:tc>
                <w:tcPr>
                  <w:tcW w:w="1485" w:type="dxa"/>
                  <w:vAlign w:val="center"/>
                </w:tcPr>
                <w:p w14:paraId="1A6C4915" w14:textId="77777777" w:rsidR="00086B8F" w:rsidRPr="00A815E5" w:rsidRDefault="00086B8F" w:rsidP="00086B8F">
                  <w:pPr>
                    <w:autoSpaceDE w:val="0"/>
                    <w:autoSpaceDN w:val="0"/>
                    <w:adjustRightInd w:val="0"/>
                    <w:rPr>
                      <w:color w:val="000000"/>
                      <w:sz w:val="16"/>
                      <w:szCs w:val="16"/>
                    </w:rPr>
                  </w:pPr>
                  <w:r w:rsidRPr="00A815E5">
                    <w:rPr>
                      <w:color w:val="000000"/>
                      <w:sz w:val="16"/>
                      <w:szCs w:val="16"/>
                    </w:rPr>
                    <w:lastRenderedPageBreak/>
                    <w:t xml:space="preserve">NOD and P-4 </w:t>
                  </w:r>
                </w:p>
              </w:tc>
              <w:tc>
                <w:tcPr>
                  <w:tcW w:w="1417" w:type="dxa"/>
                  <w:vAlign w:val="center"/>
                </w:tcPr>
                <w:p w14:paraId="473C57F6" w14:textId="77777777" w:rsidR="00086B8F" w:rsidRPr="00A815E5" w:rsidRDefault="00086B8F" w:rsidP="00086B8F">
                  <w:pPr>
                    <w:autoSpaceDE w:val="0"/>
                    <w:autoSpaceDN w:val="0"/>
                    <w:adjustRightInd w:val="0"/>
                    <w:jc w:val="center"/>
                    <w:rPr>
                      <w:color w:val="000000"/>
                      <w:sz w:val="16"/>
                      <w:szCs w:val="16"/>
                    </w:rPr>
                  </w:pPr>
                  <w:r w:rsidRPr="00A815E5">
                    <w:rPr>
                      <w:color w:val="000000"/>
                      <w:sz w:val="16"/>
                      <w:szCs w:val="16"/>
                    </w:rPr>
                    <w:t>40</w:t>
                  </w:r>
                </w:p>
              </w:tc>
              <w:tc>
                <w:tcPr>
                  <w:tcW w:w="1418" w:type="dxa"/>
                  <w:vAlign w:val="center"/>
                </w:tcPr>
                <w:p w14:paraId="71074E15" w14:textId="77777777" w:rsidR="00086B8F" w:rsidRPr="00A815E5" w:rsidRDefault="00086B8F" w:rsidP="00086B8F">
                  <w:pPr>
                    <w:autoSpaceDE w:val="0"/>
                    <w:autoSpaceDN w:val="0"/>
                    <w:adjustRightInd w:val="0"/>
                    <w:jc w:val="center"/>
                    <w:rPr>
                      <w:color w:val="000000"/>
                      <w:sz w:val="16"/>
                      <w:szCs w:val="16"/>
                    </w:rPr>
                  </w:pPr>
                  <w:r w:rsidRPr="00A815E5">
                    <w:rPr>
                      <w:color w:val="000000"/>
                      <w:sz w:val="16"/>
                      <w:szCs w:val="16"/>
                    </w:rPr>
                    <w:t>60</w:t>
                  </w:r>
                </w:p>
              </w:tc>
            </w:tr>
            <w:tr w:rsidR="00086B8F" w:rsidRPr="00A815E5" w14:paraId="2BDBEC6C" w14:textId="77777777" w:rsidTr="004D05F4">
              <w:trPr>
                <w:trHeight w:val="289"/>
              </w:trPr>
              <w:tc>
                <w:tcPr>
                  <w:tcW w:w="1485" w:type="dxa"/>
                  <w:vAlign w:val="center"/>
                </w:tcPr>
                <w:p w14:paraId="29AF7994" w14:textId="77777777" w:rsidR="00086B8F" w:rsidRPr="00A815E5" w:rsidRDefault="00086B8F" w:rsidP="00086B8F">
                  <w:pPr>
                    <w:autoSpaceDE w:val="0"/>
                    <w:autoSpaceDN w:val="0"/>
                    <w:adjustRightInd w:val="0"/>
                    <w:rPr>
                      <w:color w:val="000000"/>
                      <w:sz w:val="16"/>
                      <w:szCs w:val="16"/>
                    </w:rPr>
                  </w:pPr>
                  <w:r w:rsidRPr="00A815E5">
                    <w:rPr>
                      <w:color w:val="000000"/>
                      <w:sz w:val="16"/>
                      <w:szCs w:val="16"/>
                    </w:rPr>
                    <w:t xml:space="preserve">NOE and P-5 </w:t>
                  </w:r>
                </w:p>
              </w:tc>
              <w:tc>
                <w:tcPr>
                  <w:tcW w:w="1417" w:type="dxa"/>
                  <w:vAlign w:val="center"/>
                </w:tcPr>
                <w:p w14:paraId="4BD7E35A" w14:textId="77777777" w:rsidR="00086B8F" w:rsidRPr="00A815E5" w:rsidRDefault="00086B8F" w:rsidP="00086B8F">
                  <w:pPr>
                    <w:autoSpaceDE w:val="0"/>
                    <w:autoSpaceDN w:val="0"/>
                    <w:adjustRightInd w:val="0"/>
                    <w:jc w:val="center"/>
                    <w:rPr>
                      <w:color w:val="000000"/>
                      <w:sz w:val="16"/>
                      <w:szCs w:val="16"/>
                    </w:rPr>
                  </w:pPr>
                  <w:r w:rsidRPr="00A815E5">
                    <w:rPr>
                      <w:color w:val="000000"/>
                      <w:sz w:val="16"/>
                      <w:szCs w:val="16"/>
                    </w:rPr>
                    <w:t>45</w:t>
                  </w:r>
                </w:p>
              </w:tc>
              <w:tc>
                <w:tcPr>
                  <w:tcW w:w="1418" w:type="dxa"/>
                  <w:vAlign w:val="center"/>
                </w:tcPr>
                <w:p w14:paraId="3439E390" w14:textId="77777777" w:rsidR="00086B8F" w:rsidRPr="00A815E5" w:rsidRDefault="00086B8F" w:rsidP="00086B8F">
                  <w:pPr>
                    <w:autoSpaceDE w:val="0"/>
                    <w:autoSpaceDN w:val="0"/>
                    <w:adjustRightInd w:val="0"/>
                    <w:jc w:val="center"/>
                    <w:rPr>
                      <w:color w:val="000000"/>
                      <w:sz w:val="16"/>
                      <w:szCs w:val="16"/>
                    </w:rPr>
                  </w:pPr>
                  <w:r w:rsidRPr="00A815E5">
                    <w:rPr>
                      <w:color w:val="000000"/>
                      <w:sz w:val="16"/>
                      <w:szCs w:val="16"/>
                    </w:rPr>
                    <w:t>55</w:t>
                  </w:r>
                </w:p>
              </w:tc>
            </w:tr>
            <w:tr w:rsidR="00086B8F" w:rsidRPr="00A815E5" w14:paraId="4B5EAF54" w14:textId="77777777" w:rsidTr="004D05F4">
              <w:trPr>
                <w:trHeight w:val="301"/>
              </w:trPr>
              <w:tc>
                <w:tcPr>
                  <w:tcW w:w="1485" w:type="dxa"/>
                  <w:vAlign w:val="center"/>
                </w:tcPr>
                <w:p w14:paraId="2F09AE4C" w14:textId="77777777" w:rsidR="00086B8F" w:rsidRPr="00A815E5" w:rsidRDefault="00086B8F" w:rsidP="00086B8F">
                  <w:pPr>
                    <w:autoSpaceDE w:val="0"/>
                    <w:autoSpaceDN w:val="0"/>
                    <w:adjustRightInd w:val="0"/>
                    <w:rPr>
                      <w:color w:val="000000"/>
                      <w:sz w:val="16"/>
                      <w:szCs w:val="16"/>
                    </w:rPr>
                  </w:pPr>
                  <w:r w:rsidRPr="00A815E5">
                    <w:rPr>
                      <w:color w:val="000000"/>
                      <w:sz w:val="16"/>
                      <w:szCs w:val="16"/>
                    </w:rPr>
                    <w:t xml:space="preserve">D-1 and above </w:t>
                  </w:r>
                </w:p>
              </w:tc>
              <w:tc>
                <w:tcPr>
                  <w:tcW w:w="1417" w:type="dxa"/>
                  <w:vAlign w:val="center"/>
                </w:tcPr>
                <w:p w14:paraId="217062E4" w14:textId="77777777" w:rsidR="00086B8F" w:rsidRPr="00A815E5" w:rsidRDefault="00086B8F" w:rsidP="00086B8F">
                  <w:pPr>
                    <w:autoSpaceDE w:val="0"/>
                    <w:autoSpaceDN w:val="0"/>
                    <w:adjustRightInd w:val="0"/>
                    <w:jc w:val="center"/>
                    <w:rPr>
                      <w:color w:val="000000"/>
                      <w:sz w:val="16"/>
                      <w:szCs w:val="16"/>
                    </w:rPr>
                  </w:pPr>
                  <w:r w:rsidRPr="00A815E5">
                    <w:rPr>
                      <w:color w:val="000000"/>
                      <w:sz w:val="16"/>
                      <w:szCs w:val="16"/>
                    </w:rPr>
                    <w:t>50</w:t>
                  </w:r>
                </w:p>
              </w:tc>
              <w:tc>
                <w:tcPr>
                  <w:tcW w:w="1418" w:type="dxa"/>
                  <w:vAlign w:val="center"/>
                </w:tcPr>
                <w:p w14:paraId="6F8E9107" w14:textId="77777777" w:rsidR="00086B8F" w:rsidRPr="00A815E5" w:rsidRDefault="00086B8F" w:rsidP="00086B8F">
                  <w:pPr>
                    <w:autoSpaceDE w:val="0"/>
                    <w:autoSpaceDN w:val="0"/>
                    <w:adjustRightInd w:val="0"/>
                    <w:jc w:val="center"/>
                    <w:rPr>
                      <w:color w:val="000000"/>
                      <w:sz w:val="16"/>
                      <w:szCs w:val="16"/>
                    </w:rPr>
                  </w:pPr>
                  <w:r w:rsidRPr="00A815E5">
                    <w:rPr>
                      <w:color w:val="000000"/>
                      <w:sz w:val="16"/>
                      <w:szCs w:val="16"/>
                    </w:rPr>
                    <w:t>50</w:t>
                  </w:r>
                </w:p>
              </w:tc>
            </w:tr>
          </w:tbl>
          <w:p w14:paraId="417C5E46" w14:textId="77777777" w:rsidR="007E14C4" w:rsidRPr="00A815E5" w:rsidRDefault="007E14C4" w:rsidP="007E14C4">
            <w:pPr>
              <w:autoSpaceDE w:val="0"/>
              <w:autoSpaceDN w:val="0"/>
              <w:adjustRightInd w:val="0"/>
              <w:rPr>
                <w:sz w:val="18"/>
                <w:szCs w:val="18"/>
                <w:lang w:eastAsia="fr-CH"/>
              </w:rPr>
            </w:pPr>
          </w:p>
          <w:p w14:paraId="5B398057" w14:textId="77777777" w:rsidR="007E14C4" w:rsidRPr="00A815E5" w:rsidRDefault="007E14C4" w:rsidP="007E14C4">
            <w:pPr>
              <w:autoSpaceDE w:val="0"/>
              <w:autoSpaceDN w:val="0"/>
              <w:adjustRightInd w:val="0"/>
              <w:rPr>
                <w:sz w:val="18"/>
                <w:szCs w:val="18"/>
                <w:lang w:eastAsia="fr-CH"/>
              </w:rPr>
            </w:pPr>
            <w:r w:rsidRPr="00A815E5">
              <w:rPr>
                <w:sz w:val="18"/>
                <w:szCs w:val="18"/>
                <w:lang w:eastAsia="fr-CH"/>
              </w:rPr>
              <w:t>(e)</w:t>
            </w:r>
            <w:r w:rsidRPr="00A815E5">
              <w:rPr>
                <w:sz w:val="18"/>
                <w:szCs w:val="18"/>
                <w:lang w:eastAsia="fr-CH"/>
              </w:rPr>
              <w:tab/>
              <w:t>For temporary staff members with an initial appointment of less than six months, 50 per cent of the premium shall be borne by the staff member and 50 per cent by the International Bureau.</w:t>
            </w:r>
          </w:p>
          <w:p w14:paraId="47FD6C70" w14:textId="77777777" w:rsidR="007E14C4" w:rsidRPr="00A815E5" w:rsidRDefault="007E14C4" w:rsidP="007E14C4">
            <w:pPr>
              <w:autoSpaceDE w:val="0"/>
              <w:autoSpaceDN w:val="0"/>
              <w:adjustRightInd w:val="0"/>
              <w:rPr>
                <w:sz w:val="18"/>
                <w:szCs w:val="18"/>
                <w:lang w:eastAsia="fr-CH"/>
              </w:rPr>
            </w:pPr>
          </w:p>
          <w:p w14:paraId="2AB1479E" w14:textId="6035CE91" w:rsidR="007E14C4" w:rsidRPr="00A815E5" w:rsidRDefault="007E14C4" w:rsidP="007E14C4">
            <w:pPr>
              <w:pStyle w:val="RegLIST"/>
              <w:numPr>
                <w:ilvl w:val="0"/>
                <w:numId w:val="0"/>
              </w:numPr>
              <w:tabs>
                <w:tab w:val="left" w:pos="391"/>
              </w:tabs>
              <w:spacing w:after="0"/>
              <w:rPr>
                <w:sz w:val="18"/>
                <w:szCs w:val="18"/>
                <w:lang w:val="en-US"/>
              </w:rPr>
            </w:pPr>
            <w:r w:rsidRPr="00A815E5">
              <w:rPr>
                <w:sz w:val="18"/>
                <w:szCs w:val="18"/>
                <w:lang w:val="en-US"/>
              </w:rPr>
              <w:t>(f)</w:t>
            </w:r>
            <w:r w:rsidRPr="00A815E5">
              <w:rPr>
                <w:sz w:val="18"/>
                <w:szCs w:val="18"/>
                <w:lang w:val="en-US"/>
              </w:rPr>
              <w:tab/>
              <w:t>Premiums for former staff members who are entitled to a pension from the Pension Fund and who continue to participate in the medical insurance scheme shall be shared on a 35 per cent/65 per cent basis between the insured person and the International Bureau.  The same cost sharing principle shall normally apply for their dependants, subject to any exceptions that may be prescribed by the Director General.</w:t>
            </w:r>
          </w:p>
        </w:tc>
        <w:tc>
          <w:tcPr>
            <w:tcW w:w="4678" w:type="dxa"/>
            <w:shd w:val="clear" w:color="auto" w:fill="auto"/>
            <w:tcMar>
              <w:top w:w="57" w:type="dxa"/>
              <w:bottom w:w="57" w:type="dxa"/>
            </w:tcMar>
          </w:tcPr>
          <w:p w14:paraId="0B426E44" w14:textId="77777777" w:rsidR="007E14C4" w:rsidRPr="00E56C57" w:rsidRDefault="007E14C4" w:rsidP="007E14C4">
            <w:pPr>
              <w:autoSpaceDE w:val="0"/>
              <w:autoSpaceDN w:val="0"/>
              <w:adjustRightInd w:val="0"/>
              <w:rPr>
                <w:sz w:val="18"/>
                <w:szCs w:val="18"/>
                <w:lang w:eastAsia="fr-CH"/>
              </w:rPr>
            </w:pPr>
            <w:r w:rsidRPr="00E56C57">
              <w:rPr>
                <w:sz w:val="18"/>
                <w:szCs w:val="18"/>
                <w:lang w:eastAsia="fr-CH"/>
              </w:rPr>
              <w:lastRenderedPageBreak/>
              <w:t>(a)</w:t>
            </w:r>
            <w:r w:rsidRPr="00E56C57">
              <w:rPr>
                <w:sz w:val="18"/>
                <w:szCs w:val="18"/>
                <w:lang w:eastAsia="fr-CH"/>
              </w:rPr>
              <w:tab/>
              <w:t xml:space="preserve">“Medical insurance </w:t>
            </w:r>
            <w:r w:rsidRPr="00E56C57">
              <w:rPr>
                <w:b/>
                <w:sz w:val="18"/>
                <w:szCs w:val="18"/>
                <w:u w:val="single"/>
                <w:lang w:eastAsia="fr-CH"/>
              </w:rPr>
              <w:t>plan</w:t>
            </w:r>
            <w:r w:rsidRPr="00E56C57">
              <w:rPr>
                <w:sz w:val="18"/>
                <w:szCs w:val="18"/>
                <w:lang w:eastAsia="fr-CH"/>
              </w:rPr>
              <w:t xml:space="preserve"> </w:t>
            </w:r>
            <w:r w:rsidRPr="00E56C57">
              <w:rPr>
                <w:strike/>
                <w:sz w:val="18"/>
                <w:szCs w:val="18"/>
                <w:lang w:eastAsia="fr-CH"/>
              </w:rPr>
              <w:t>scheme</w:t>
            </w:r>
            <w:r w:rsidRPr="00E56C57">
              <w:rPr>
                <w:sz w:val="18"/>
                <w:szCs w:val="18"/>
                <w:lang w:eastAsia="fr-CH"/>
              </w:rPr>
              <w:t xml:space="preserve">” shall mean the </w:t>
            </w:r>
            <w:r w:rsidRPr="00E56C57">
              <w:rPr>
                <w:b/>
                <w:sz w:val="18"/>
                <w:szCs w:val="18"/>
                <w:u w:val="single"/>
                <w:lang w:eastAsia="fr-CH"/>
              </w:rPr>
              <w:t>health protection scheme provided by the International Bureau to staff members pursuant to Staff Regulation 6.2, as well as to former staff members who are entitled to a pension from the Pension Fund</w:t>
            </w:r>
            <w:r w:rsidRPr="00E56C57">
              <w:rPr>
                <w:sz w:val="18"/>
                <w:szCs w:val="18"/>
                <w:lang w:eastAsia="fr-CH"/>
              </w:rPr>
              <w:t xml:space="preserve">  </w:t>
            </w:r>
            <w:r w:rsidRPr="00E56C57">
              <w:rPr>
                <w:strike/>
                <w:sz w:val="18"/>
                <w:szCs w:val="18"/>
                <w:lang w:eastAsia="fr-CH"/>
              </w:rPr>
              <w:t>insurance scheme, the conditions of which are laid down in the contract entered into by WIPO and the selected service provider</w:t>
            </w:r>
            <w:r w:rsidRPr="00E56C57">
              <w:rPr>
                <w:sz w:val="18"/>
                <w:szCs w:val="18"/>
                <w:lang w:eastAsia="fr-CH"/>
              </w:rPr>
              <w:t>.</w:t>
            </w:r>
          </w:p>
          <w:p w14:paraId="0E8CD529" w14:textId="77777777" w:rsidR="007E14C4" w:rsidRPr="00E56C57" w:rsidRDefault="007E14C4" w:rsidP="007E14C4">
            <w:pPr>
              <w:autoSpaceDE w:val="0"/>
              <w:autoSpaceDN w:val="0"/>
              <w:adjustRightInd w:val="0"/>
              <w:rPr>
                <w:sz w:val="18"/>
                <w:szCs w:val="18"/>
                <w:lang w:eastAsia="fr-CH"/>
              </w:rPr>
            </w:pPr>
          </w:p>
          <w:p w14:paraId="4BDA510C" w14:textId="77777777" w:rsidR="007E14C4" w:rsidRPr="00E56C57" w:rsidRDefault="007E14C4" w:rsidP="007E14C4">
            <w:pPr>
              <w:autoSpaceDE w:val="0"/>
              <w:autoSpaceDN w:val="0"/>
              <w:adjustRightInd w:val="0"/>
              <w:rPr>
                <w:strike/>
                <w:sz w:val="18"/>
                <w:szCs w:val="18"/>
                <w:lang w:eastAsia="fr-CH"/>
              </w:rPr>
            </w:pPr>
            <w:r w:rsidRPr="00E56C57">
              <w:rPr>
                <w:strike/>
                <w:sz w:val="18"/>
                <w:szCs w:val="18"/>
                <w:lang w:eastAsia="fr-CH"/>
              </w:rPr>
              <w:t>(b)</w:t>
            </w:r>
            <w:r w:rsidRPr="00E56C57">
              <w:rPr>
                <w:strike/>
                <w:sz w:val="18"/>
                <w:szCs w:val="18"/>
                <w:lang w:eastAsia="fr-CH"/>
              </w:rPr>
              <w:tab/>
              <w:t>For the purposes of this Rule, dependants shall be deemed to comprise:</w:t>
            </w:r>
          </w:p>
          <w:p w14:paraId="11641A52" w14:textId="77777777" w:rsidR="007E14C4" w:rsidRPr="00E56C57" w:rsidRDefault="007E14C4" w:rsidP="007E14C4">
            <w:pPr>
              <w:autoSpaceDE w:val="0"/>
              <w:autoSpaceDN w:val="0"/>
              <w:adjustRightInd w:val="0"/>
              <w:rPr>
                <w:strike/>
                <w:sz w:val="18"/>
                <w:szCs w:val="18"/>
                <w:lang w:eastAsia="fr-CH"/>
              </w:rPr>
            </w:pPr>
          </w:p>
          <w:p w14:paraId="485270EA" w14:textId="77777777" w:rsidR="007E14C4" w:rsidRPr="00E56C57" w:rsidRDefault="007E14C4" w:rsidP="007E14C4">
            <w:pPr>
              <w:autoSpaceDE w:val="0"/>
              <w:autoSpaceDN w:val="0"/>
              <w:adjustRightInd w:val="0"/>
              <w:ind w:left="628"/>
              <w:rPr>
                <w:strike/>
                <w:sz w:val="18"/>
                <w:szCs w:val="18"/>
                <w:lang w:eastAsia="fr-CH"/>
              </w:rPr>
            </w:pPr>
            <w:r w:rsidRPr="00E56C57">
              <w:rPr>
                <w:strike/>
                <w:sz w:val="18"/>
                <w:szCs w:val="18"/>
                <w:lang w:eastAsia="fr-CH"/>
              </w:rPr>
              <w:t>(1)</w:t>
            </w:r>
            <w:r w:rsidRPr="00E56C57">
              <w:rPr>
                <w:strike/>
                <w:sz w:val="18"/>
                <w:szCs w:val="18"/>
                <w:lang w:eastAsia="fr-CH"/>
              </w:rPr>
              <w:tab/>
              <w:t>the spouse;</w:t>
            </w:r>
          </w:p>
          <w:p w14:paraId="1DC29288" w14:textId="77777777" w:rsidR="007E14C4" w:rsidRPr="00E56C57" w:rsidRDefault="007E14C4" w:rsidP="007E14C4">
            <w:pPr>
              <w:autoSpaceDE w:val="0"/>
              <w:autoSpaceDN w:val="0"/>
              <w:adjustRightInd w:val="0"/>
              <w:ind w:left="628"/>
              <w:rPr>
                <w:strike/>
                <w:sz w:val="18"/>
                <w:szCs w:val="18"/>
                <w:lang w:eastAsia="fr-CH"/>
              </w:rPr>
            </w:pPr>
          </w:p>
          <w:p w14:paraId="4C7C36DC" w14:textId="77777777" w:rsidR="007E14C4" w:rsidRPr="00E56C57" w:rsidRDefault="007E14C4" w:rsidP="007E14C4">
            <w:pPr>
              <w:autoSpaceDE w:val="0"/>
              <w:autoSpaceDN w:val="0"/>
              <w:adjustRightInd w:val="0"/>
              <w:ind w:left="628" w:hanging="538"/>
              <w:rPr>
                <w:strike/>
                <w:sz w:val="18"/>
                <w:szCs w:val="18"/>
                <w:lang w:eastAsia="fr-CH"/>
              </w:rPr>
            </w:pPr>
            <w:r w:rsidRPr="00E56C57">
              <w:rPr>
                <w:strike/>
                <w:sz w:val="18"/>
                <w:szCs w:val="18"/>
                <w:lang w:eastAsia="fr-CH"/>
              </w:rPr>
              <w:t xml:space="preserve">          (2)</w:t>
            </w:r>
            <w:r w:rsidRPr="00E56C57">
              <w:rPr>
                <w:strike/>
                <w:sz w:val="18"/>
                <w:szCs w:val="18"/>
                <w:lang w:eastAsia="fr-CH"/>
              </w:rPr>
              <w:tab/>
              <w:t>dependent children as defined in the             contract referred to in paragraph (a) above;</w:t>
            </w:r>
          </w:p>
          <w:p w14:paraId="54516C63" w14:textId="77777777" w:rsidR="007E14C4" w:rsidRPr="00E56C57" w:rsidRDefault="007E14C4" w:rsidP="007E14C4">
            <w:pPr>
              <w:autoSpaceDE w:val="0"/>
              <w:autoSpaceDN w:val="0"/>
              <w:adjustRightInd w:val="0"/>
              <w:ind w:left="628"/>
              <w:rPr>
                <w:strike/>
                <w:sz w:val="18"/>
                <w:szCs w:val="18"/>
                <w:lang w:eastAsia="fr-CH"/>
              </w:rPr>
            </w:pPr>
          </w:p>
          <w:p w14:paraId="52B80355" w14:textId="77777777" w:rsidR="007E14C4" w:rsidRPr="00E56C57" w:rsidRDefault="007E14C4" w:rsidP="007E14C4">
            <w:pPr>
              <w:autoSpaceDE w:val="0"/>
              <w:autoSpaceDN w:val="0"/>
              <w:adjustRightInd w:val="0"/>
              <w:ind w:left="628"/>
              <w:rPr>
                <w:strike/>
                <w:sz w:val="18"/>
                <w:szCs w:val="18"/>
                <w:lang w:eastAsia="fr-CH"/>
              </w:rPr>
            </w:pPr>
            <w:r w:rsidRPr="00E56C57">
              <w:rPr>
                <w:strike/>
                <w:sz w:val="18"/>
                <w:szCs w:val="18"/>
                <w:lang w:eastAsia="fr-CH"/>
              </w:rPr>
              <w:t>(3)</w:t>
            </w:r>
            <w:r w:rsidRPr="00E56C57">
              <w:rPr>
                <w:strike/>
                <w:sz w:val="18"/>
                <w:szCs w:val="18"/>
                <w:lang w:eastAsia="fr-CH"/>
              </w:rPr>
              <w:tab/>
              <w:t>one of the following persons:  a dependent father, a dependent mother, a dependent brother or a dependent sister.</w:t>
            </w:r>
          </w:p>
          <w:p w14:paraId="7864A6E5" w14:textId="77777777" w:rsidR="007E14C4" w:rsidRPr="00E56C57" w:rsidRDefault="007E14C4" w:rsidP="007E14C4">
            <w:pPr>
              <w:autoSpaceDE w:val="0"/>
              <w:autoSpaceDN w:val="0"/>
              <w:adjustRightInd w:val="0"/>
              <w:rPr>
                <w:sz w:val="18"/>
                <w:szCs w:val="18"/>
                <w:lang w:eastAsia="fr-CH"/>
              </w:rPr>
            </w:pPr>
          </w:p>
          <w:p w14:paraId="4863A949" w14:textId="6D411BDE" w:rsidR="007E14C4" w:rsidRPr="00E56C57" w:rsidRDefault="007E14C4" w:rsidP="007E14C4">
            <w:pPr>
              <w:autoSpaceDE w:val="0"/>
              <w:autoSpaceDN w:val="0"/>
              <w:adjustRightInd w:val="0"/>
              <w:rPr>
                <w:sz w:val="18"/>
                <w:szCs w:val="18"/>
                <w:lang w:eastAsia="fr-CH"/>
              </w:rPr>
            </w:pPr>
            <w:r w:rsidRPr="00E56C57">
              <w:rPr>
                <w:strike/>
                <w:sz w:val="18"/>
                <w:szCs w:val="18"/>
                <w:lang w:eastAsia="fr-CH"/>
              </w:rPr>
              <w:t>(c)</w:t>
            </w:r>
            <w:r w:rsidRPr="00E56C57">
              <w:rPr>
                <w:sz w:val="18"/>
                <w:szCs w:val="18"/>
                <w:lang w:eastAsia="fr-CH"/>
              </w:rPr>
              <w:tab/>
            </w:r>
            <w:r w:rsidRPr="00E56C57">
              <w:rPr>
                <w:b/>
                <w:sz w:val="18"/>
                <w:szCs w:val="18"/>
                <w:u w:val="single"/>
                <w:lang w:eastAsia="fr-CH"/>
              </w:rPr>
              <w:t>(b)</w:t>
            </w:r>
            <w:r w:rsidRPr="00E56C57">
              <w:rPr>
                <w:sz w:val="18"/>
                <w:szCs w:val="18"/>
                <w:lang w:eastAsia="fr-CH"/>
              </w:rPr>
              <w:t xml:space="preserve">  </w:t>
            </w:r>
            <w:r w:rsidR="00E56C57" w:rsidRPr="00E56C57">
              <w:rPr>
                <w:sz w:val="18"/>
                <w:szCs w:val="18"/>
                <w:lang w:eastAsia="fr-CH"/>
              </w:rPr>
              <w:t xml:space="preserve">Participation in the medical insurance </w:t>
            </w:r>
            <w:r w:rsidR="00E56C57" w:rsidRPr="00E56C57">
              <w:rPr>
                <w:b/>
                <w:sz w:val="18"/>
                <w:szCs w:val="18"/>
                <w:u w:val="single"/>
                <w:lang w:eastAsia="fr-CH"/>
              </w:rPr>
              <w:t>plan</w:t>
            </w:r>
            <w:r w:rsidR="00E56C57" w:rsidRPr="00E56C57">
              <w:rPr>
                <w:sz w:val="18"/>
                <w:szCs w:val="18"/>
                <w:lang w:eastAsia="fr-CH"/>
              </w:rPr>
              <w:t xml:space="preserve"> </w:t>
            </w:r>
            <w:r w:rsidR="00E56C57" w:rsidRPr="00E56C57">
              <w:rPr>
                <w:strike/>
                <w:sz w:val="18"/>
                <w:szCs w:val="18"/>
                <w:lang w:eastAsia="fr-CH"/>
              </w:rPr>
              <w:t>scheme</w:t>
            </w:r>
            <w:r w:rsidR="00E56C57" w:rsidRPr="00E56C57">
              <w:rPr>
                <w:sz w:val="18"/>
                <w:szCs w:val="18"/>
                <w:lang w:eastAsia="fr-CH"/>
              </w:rPr>
              <w:t xml:space="preserve"> shall be compulsory for every staff member </w:t>
            </w:r>
            <w:r w:rsidR="00E56C57" w:rsidRPr="00E56C57">
              <w:rPr>
                <w:b/>
                <w:sz w:val="18"/>
                <w:szCs w:val="18"/>
                <w:u w:val="single"/>
                <w:lang w:eastAsia="fr-CH"/>
              </w:rPr>
              <w:t>and optional for their eligible family members</w:t>
            </w:r>
            <w:r w:rsidR="00E56C57" w:rsidRPr="00E56C57">
              <w:rPr>
                <w:sz w:val="18"/>
                <w:szCs w:val="18"/>
                <w:lang w:eastAsia="fr-CH"/>
              </w:rPr>
              <w:t xml:space="preserve">.  </w:t>
            </w:r>
            <w:r w:rsidR="00E56C57" w:rsidRPr="00E56C57">
              <w:rPr>
                <w:strike/>
                <w:sz w:val="18"/>
                <w:szCs w:val="18"/>
                <w:lang w:eastAsia="fr-CH"/>
              </w:rPr>
              <w:t>The Director General may, on request, authorize a</w:t>
            </w:r>
            <w:r w:rsidR="00E56C57" w:rsidRPr="00E56C57">
              <w:rPr>
                <w:sz w:val="18"/>
                <w:szCs w:val="18"/>
                <w:lang w:eastAsia="fr-CH"/>
              </w:rPr>
              <w:t xml:space="preserve"> </w:t>
            </w:r>
            <w:r w:rsidR="00E56C57" w:rsidRPr="00E56C57">
              <w:rPr>
                <w:b/>
                <w:sz w:val="18"/>
                <w:szCs w:val="18"/>
                <w:u w:val="single"/>
                <w:lang w:eastAsia="fr-CH"/>
              </w:rPr>
              <w:t>A</w:t>
            </w:r>
            <w:r w:rsidR="00E56C57" w:rsidRPr="00E56C57">
              <w:rPr>
                <w:sz w:val="18"/>
                <w:szCs w:val="18"/>
                <w:lang w:eastAsia="fr-CH"/>
              </w:rPr>
              <w:t xml:space="preserve"> staff member </w:t>
            </w:r>
            <w:r w:rsidR="00E56C57" w:rsidRPr="00E56C57">
              <w:rPr>
                <w:b/>
                <w:sz w:val="18"/>
                <w:szCs w:val="18"/>
                <w:u w:val="single"/>
                <w:lang w:eastAsia="fr-CH"/>
              </w:rPr>
              <w:t>may be authorized</w:t>
            </w:r>
            <w:r w:rsidR="00E56C57" w:rsidRPr="00E56C57">
              <w:rPr>
                <w:sz w:val="18"/>
                <w:szCs w:val="18"/>
                <w:lang w:eastAsia="fr-CH"/>
              </w:rPr>
              <w:t xml:space="preserve"> not to participate in the medical insurance </w:t>
            </w:r>
            <w:r w:rsidR="003608DB" w:rsidRPr="003608DB">
              <w:rPr>
                <w:b/>
                <w:sz w:val="18"/>
                <w:szCs w:val="18"/>
                <w:u w:val="single"/>
                <w:lang w:eastAsia="fr-CH"/>
              </w:rPr>
              <w:t>plan</w:t>
            </w:r>
            <w:r w:rsidR="003608DB">
              <w:rPr>
                <w:sz w:val="18"/>
                <w:szCs w:val="18"/>
                <w:lang w:eastAsia="fr-CH"/>
              </w:rPr>
              <w:t xml:space="preserve"> </w:t>
            </w:r>
            <w:r w:rsidR="00E56C57" w:rsidRPr="003608DB">
              <w:rPr>
                <w:strike/>
                <w:sz w:val="18"/>
                <w:szCs w:val="18"/>
                <w:lang w:eastAsia="fr-CH"/>
              </w:rPr>
              <w:t>scheme</w:t>
            </w:r>
            <w:r w:rsidR="00E56C57" w:rsidRPr="00E56C57">
              <w:rPr>
                <w:sz w:val="18"/>
                <w:szCs w:val="18"/>
                <w:lang w:eastAsia="fr-CH"/>
              </w:rPr>
              <w:t xml:space="preserve"> if he or she carries other insurance which affords sufficient protection in the event of illness.</w:t>
            </w:r>
          </w:p>
          <w:p w14:paraId="3262265E" w14:textId="77777777" w:rsidR="007E14C4" w:rsidRPr="00E56C57" w:rsidRDefault="007E14C4" w:rsidP="007E14C4">
            <w:pPr>
              <w:autoSpaceDE w:val="0"/>
              <w:autoSpaceDN w:val="0"/>
              <w:adjustRightInd w:val="0"/>
              <w:rPr>
                <w:sz w:val="18"/>
                <w:szCs w:val="18"/>
                <w:lang w:eastAsia="fr-CH"/>
              </w:rPr>
            </w:pPr>
          </w:p>
          <w:p w14:paraId="7A66BD9C" w14:textId="2C9D2E42" w:rsidR="007E14C4" w:rsidRPr="00E56C57" w:rsidRDefault="007E14C4" w:rsidP="007E14C4">
            <w:pPr>
              <w:autoSpaceDE w:val="0"/>
              <w:autoSpaceDN w:val="0"/>
              <w:adjustRightInd w:val="0"/>
              <w:rPr>
                <w:sz w:val="18"/>
                <w:szCs w:val="18"/>
                <w:lang w:eastAsia="fr-CH"/>
              </w:rPr>
            </w:pPr>
            <w:r w:rsidRPr="00E56C57">
              <w:rPr>
                <w:strike/>
                <w:sz w:val="18"/>
                <w:szCs w:val="18"/>
                <w:lang w:eastAsia="fr-CH"/>
              </w:rPr>
              <w:t>(d)</w:t>
            </w:r>
            <w:r w:rsidRPr="00E56C57">
              <w:rPr>
                <w:sz w:val="18"/>
                <w:szCs w:val="18"/>
                <w:lang w:eastAsia="fr-CH"/>
              </w:rPr>
              <w:tab/>
            </w:r>
            <w:r w:rsidR="00E56C57" w:rsidRPr="00E56C57">
              <w:rPr>
                <w:b/>
                <w:sz w:val="18"/>
                <w:szCs w:val="18"/>
                <w:u w:val="single"/>
                <w:lang w:eastAsia="fr-CH"/>
              </w:rPr>
              <w:t>(c)</w:t>
            </w:r>
            <w:r w:rsidR="00E56C57">
              <w:rPr>
                <w:sz w:val="18"/>
                <w:szCs w:val="18"/>
                <w:lang w:eastAsia="fr-CH"/>
              </w:rPr>
              <w:t xml:space="preserve"> </w:t>
            </w:r>
            <w:r w:rsidRPr="00E56C57">
              <w:rPr>
                <w:sz w:val="18"/>
                <w:szCs w:val="18"/>
                <w:lang w:eastAsia="fr-CH"/>
              </w:rPr>
              <w:t xml:space="preserve">Premiums due under the medical insurance </w:t>
            </w:r>
            <w:r w:rsidR="00E56C57" w:rsidRPr="00E56C57">
              <w:rPr>
                <w:b/>
                <w:sz w:val="18"/>
                <w:szCs w:val="18"/>
                <w:u w:val="single"/>
                <w:lang w:eastAsia="fr-CH"/>
              </w:rPr>
              <w:t>plan</w:t>
            </w:r>
            <w:r w:rsidR="00E56C57">
              <w:rPr>
                <w:sz w:val="18"/>
                <w:szCs w:val="18"/>
                <w:lang w:eastAsia="fr-CH"/>
              </w:rPr>
              <w:t xml:space="preserve"> </w:t>
            </w:r>
            <w:r w:rsidRPr="00E56C57">
              <w:rPr>
                <w:strike/>
                <w:sz w:val="18"/>
                <w:szCs w:val="18"/>
                <w:lang w:eastAsia="fr-CH"/>
              </w:rPr>
              <w:t>scheme</w:t>
            </w:r>
            <w:r w:rsidRPr="00E56C57">
              <w:rPr>
                <w:sz w:val="18"/>
                <w:szCs w:val="18"/>
                <w:lang w:eastAsia="fr-CH"/>
              </w:rPr>
              <w:t xml:space="preserve"> for staff members </w:t>
            </w:r>
            <w:r w:rsidRPr="00E56C57">
              <w:rPr>
                <w:strike/>
                <w:sz w:val="18"/>
                <w:szCs w:val="18"/>
                <w:lang w:eastAsia="fr-CH"/>
              </w:rPr>
              <w:t>and their dependants</w:t>
            </w:r>
            <w:r w:rsidRPr="00E56C57">
              <w:rPr>
                <w:sz w:val="18"/>
                <w:szCs w:val="18"/>
                <w:lang w:eastAsia="fr-CH"/>
              </w:rPr>
              <w:t xml:space="preserve"> shall be shared between the staff member and the International Bureau according to the following table, subject to the exception prescribed in paragraph </w:t>
            </w:r>
            <w:r w:rsidR="00E56C57" w:rsidRPr="00E56C57">
              <w:rPr>
                <w:b/>
                <w:sz w:val="18"/>
                <w:szCs w:val="18"/>
                <w:u w:val="single"/>
                <w:lang w:eastAsia="fr-CH"/>
              </w:rPr>
              <w:t>(d)</w:t>
            </w:r>
            <w:r w:rsidR="00E56C57">
              <w:rPr>
                <w:sz w:val="18"/>
                <w:szCs w:val="18"/>
                <w:lang w:eastAsia="fr-CH"/>
              </w:rPr>
              <w:t xml:space="preserve"> </w:t>
            </w:r>
            <w:r w:rsidRPr="00E56C57">
              <w:rPr>
                <w:strike/>
                <w:sz w:val="18"/>
                <w:szCs w:val="18"/>
                <w:lang w:eastAsia="fr-CH"/>
              </w:rPr>
              <w:t>(e)</w:t>
            </w:r>
            <w:r w:rsidRPr="00E56C57">
              <w:rPr>
                <w:sz w:val="18"/>
                <w:szCs w:val="18"/>
                <w:lang w:eastAsia="fr-CH"/>
              </w:rPr>
              <w:t xml:space="preserve"> below:</w:t>
            </w:r>
          </w:p>
          <w:p w14:paraId="33EBB906" w14:textId="77777777" w:rsidR="00086B8F" w:rsidRPr="00E56C57" w:rsidRDefault="00086B8F" w:rsidP="00086B8F">
            <w:pPr>
              <w:pStyle w:val="Default"/>
              <w:rPr>
                <w:sz w:val="18"/>
                <w:szCs w:val="18"/>
              </w:rPr>
            </w:pPr>
          </w:p>
          <w:tbl>
            <w:tblPr>
              <w:tblW w:w="4320"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1485"/>
              <w:gridCol w:w="1417"/>
              <w:gridCol w:w="1418"/>
            </w:tblGrid>
            <w:tr w:rsidR="00086B8F" w:rsidRPr="00E56C57" w14:paraId="3C83F187" w14:textId="77777777" w:rsidTr="004D05F4">
              <w:trPr>
                <w:gridBefore w:val="1"/>
                <w:wBefore w:w="1485" w:type="dxa"/>
                <w:trHeight w:val="804"/>
              </w:trPr>
              <w:tc>
                <w:tcPr>
                  <w:tcW w:w="1417" w:type="dxa"/>
                  <w:tcMar>
                    <w:top w:w="28" w:type="dxa"/>
                    <w:bottom w:w="28" w:type="dxa"/>
                  </w:tcMar>
                </w:tcPr>
                <w:p w14:paraId="4AB463D1" w14:textId="77777777" w:rsidR="00086B8F" w:rsidRPr="00E56C57" w:rsidRDefault="00086B8F" w:rsidP="00086B8F">
                  <w:pPr>
                    <w:autoSpaceDE w:val="0"/>
                    <w:autoSpaceDN w:val="0"/>
                    <w:adjustRightInd w:val="0"/>
                    <w:rPr>
                      <w:color w:val="000000"/>
                      <w:sz w:val="16"/>
                      <w:szCs w:val="16"/>
                    </w:rPr>
                  </w:pPr>
                  <w:r w:rsidRPr="00E56C57">
                    <w:rPr>
                      <w:color w:val="000000"/>
                      <w:sz w:val="16"/>
                      <w:szCs w:val="16"/>
                    </w:rPr>
                    <w:t xml:space="preserve">Percentage of the premium to be borne by the staff member </w:t>
                  </w:r>
                </w:p>
              </w:tc>
              <w:tc>
                <w:tcPr>
                  <w:tcW w:w="1418" w:type="dxa"/>
                  <w:tcMar>
                    <w:top w:w="28" w:type="dxa"/>
                    <w:bottom w:w="28" w:type="dxa"/>
                  </w:tcMar>
                </w:tcPr>
                <w:p w14:paraId="05663174" w14:textId="77777777" w:rsidR="00086B8F" w:rsidRPr="00E56C57" w:rsidRDefault="00086B8F" w:rsidP="00086B8F">
                  <w:pPr>
                    <w:autoSpaceDE w:val="0"/>
                    <w:autoSpaceDN w:val="0"/>
                    <w:adjustRightInd w:val="0"/>
                    <w:rPr>
                      <w:color w:val="000000"/>
                      <w:sz w:val="16"/>
                      <w:szCs w:val="16"/>
                    </w:rPr>
                  </w:pPr>
                  <w:r w:rsidRPr="00E56C57">
                    <w:rPr>
                      <w:color w:val="000000"/>
                      <w:sz w:val="16"/>
                      <w:szCs w:val="16"/>
                    </w:rPr>
                    <w:t>Percentage of the premium to be borne by the International Bureau</w:t>
                  </w:r>
                </w:p>
              </w:tc>
            </w:tr>
            <w:tr w:rsidR="00086B8F" w:rsidRPr="00E56C57" w14:paraId="2AC2CBA9" w14:textId="77777777" w:rsidTr="004D05F4">
              <w:trPr>
                <w:trHeight w:val="438"/>
              </w:trPr>
              <w:tc>
                <w:tcPr>
                  <w:tcW w:w="1485" w:type="dxa"/>
                  <w:vAlign w:val="center"/>
                </w:tcPr>
                <w:p w14:paraId="2CD59F56" w14:textId="5157BF2F" w:rsidR="00086B8F" w:rsidRPr="00E56C57" w:rsidRDefault="00086B8F" w:rsidP="00086B8F">
                  <w:pPr>
                    <w:autoSpaceDE w:val="0"/>
                    <w:autoSpaceDN w:val="0"/>
                    <w:adjustRightInd w:val="0"/>
                    <w:rPr>
                      <w:color w:val="000000"/>
                      <w:sz w:val="16"/>
                      <w:szCs w:val="16"/>
                    </w:rPr>
                  </w:pPr>
                  <w:r w:rsidRPr="00E56C57">
                    <w:rPr>
                      <w:color w:val="000000"/>
                      <w:sz w:val="16"/>
                      <w:szCs w:val="16"/>
                    </w:rPr>
                    <w:lastRenderedPageBreak/>
                    <w:t xml:space="preserve">G1 to G4, NOA </w:t>
                  </w:r>
                </w:p>
                <w:p w14:paraId="1A4E712C" w14:textId="77777777" w:rsidR="00086B8F" w:rsidRPr="00E56C57" w:rsidRDefault="00086B8F" w:rsidP="00086B8F">
                  <w:pPr>
                    <w:autoSpaceDE w:val="0"/>
                    <w:autoSpaceDN w:val="0"/>
                    <w:adjustRightInd w:val="0"/>
                    <w:rPr>
                      <w:color w:val="000000"/>
                      <w:sz w:val="16"/>
                      <w:szCs w:val="16"/>
                    </w:rPr>
                  </w:pPr>
                  <w:r w:rsidRPr="00E56C57">
                    <w:rPr>
                      <w:color w:val="000000"/>
                      <w:sz w:val="16"/>
                      <w:szCs w:val="16"/>
                    </w:rPr>
                    <w:t xml:space="preserve">and P-1 </w:t>
                  </w:r>
                </w:p>
              </w:tc>
              <w:tc>
                <w:tcPr>
                  <w:tcW w:w="1417" w:type="dxa"/>
                  <w:vAlign w:val="center"/>
                </w:tcPr>
                <w:p w14:paraId="4E587109" w14:textId="77777777" w:rsidR="00086B8F" w:rsidRPr="00E56C57" w:rsidRDefault="00086B8F" w:rsidP="00086B8F">
                  <w:pPr>
                    <w:jc w:val="center"/>
                    <w:rPr>
                      <w:sz w:val="16"/>
                      <w:szCs w:val="16"/>
                    </w:rPr>
                  </w:pPr>
                  <w:r w:rsidRPr="00E56C57">
                    <w:rPr>
                      <w:sz w:val="16"/>
                      <w:szCs w:val="16"/>
                    </w:rPr>
                    <w:t>25</w:t>
                  </w:r>
                </w:p>
              </w:tc>
              <w:tc>
                <w:tcPr>
                  <w:tcW w:w="1418" w:type="dxa"/>
                  <w:vAlign w:val="center"/>
                </w:tcPr>
                <w:p w14:paraId="31F54E1F" w14:textId="77777777" w:rsidR="00086B8F" w:rsidRPr="00E56C57" w:rsidRDefault="00086B8F" w:rsidP="00086B8F">
                  <w:pPr>
                    <w:autoSpaceDE w:val="0"/>
                    <w:autoSpaceDN w:val="0"/>
                    <w:adjustRightInd w:val="0"/>
                    <w:jc w:val="center"/>
                    <w:rPr>
                      <w:color w:val="000000"/>
                      <w:sz w:val="16"/>
                      <w:szCs w:val="16"/>
                    </w:rPr>
                  </w:pPr>
                  <w:r w:rsidRPr="00E56C57">
                    <w:rPr>
                      <w:color w:val="000000"/>
                      <w:sz w:val="16"/>
                      <w:szCs w:val="16"/>
                    </w:rPr>
                    <w:t>75</w:t>
                  </w:r>
                </w:p>
              </w:tc>
            </w:tr>
            <w:tr w:rsidR="00086B8F" w:rsidRPr="00E56C57" w14:paraId="4A37BE95" w14:textId="77777777" w:rsidTr="004D05F4">
              <w:trPr>
                <w:trHeight w:val="284"/>
              </w:trPr>
              <w:tc>
                <w:tcPr>
                  <w:tcW w:w="1485" w:type="dxa"/>
                  <w:vAlign w:val="center"/>
                </w:tcPr>
                <w:p w14:paraId="0E0BE86A" w14:textId="77777777" w:rsidR="00086B8F" w:rsidRPr="00E56C57" w:rsidRDefault="00086B8F" w:rsidP="00086B8F">
                  <w:pPr>
                    <w:autoSpaceDE w:val="0"/>
                    <w:autoSpaceDN w:val="0"/>
                    <w:adjustRightInd w:val="0"/>
                    <w:rPr>
                      <w:color w:val="000000"/>
                      <w:sz w:val="16"/>
                      <w:szCs w:val="16"/>
                    </w:rPr>
                  </w:pPr>
                  <w:r w:rsidRPr="00E56C57">
                    <w:rPr>
                      <w:color w:val="000000"/>
                      <w:sz w:val="16"/>
                      <w:szCs w:val="16"/>
                    </w:rPr>
                    <w:t xml:space="preserve">G5 and G6 </w:t>
                  </w:r>
                </w:p>
              </w:tc>
              <w:tc>
                <w:tcPr>
                  <w:tcW w:w="1417" w:type="dxa"/>
                  <w:vAlign w:val="center"/>
                </w:tcPr>
                <w:p w14:paraId="79DFF210" w14:textId="77777777" w:rsidR="00086B8F" w:rsidRPr="00E56C57" w:rsidRDefault="00086B8F" w:rsidP="00086B8F">
                  <w:pPr>
                    <w:autoSpaceDE w:val="0"/>
                    <w:autoSpaceDN w:val="0"/>
                    <w:adjustRightInd w:val="0"/>
                    <w:jc w:val="center"/>
                    <w:rPr>
                      <w:color w:val="000000"/>
                      <w:sz w:val="16"/>
                      <w:szCs w:val="16"/>
                    </w:rPr>
                  </w:pPr>
                  <w:r w:rsidRPr="00E56C57">
                    <w:rPr>
                      <w:color w:val="000000"/>
                      <w:sz w:val="16"/>
                      <w:szCs w:val="16"/>
                    </w:rPr>
                    <w:t>30</w:t>
                  </w:r>
                </w:p>
              </w:tc>
              <w:tc>
                <w:tcPr>
                  <w:tcW w:w="1418" w:type="dxa"/>
                  <w:vAlign w:val="center"/>
                </w:tcPr>
                <w:p w14:paraId="1F563B90" w14:textId="77777777" w:rsidR="00086B8F" w:rsidRPr="00E56C57" w:rsidRDefault="00086B8F" w:rsidP="00086B8F">
                  <w:pPr>
                    <w:autoSpaceDE w:val="0"/>
                    <w:autoSpaceDN w:val="0"/>
                    <w:adjustRightInd w:val="0"/>
                    <w:jc w:val="center"/>
                    <w:rPr>
                      <w:color w:val="000000"/>
                      <w:sz w:val="16"/>
                      <w:szCs w:val="16"/>
                    </w:rPr>
                  </w:pPr>
                  <w:r w:rsidRPr="00E56C57">
                    <w:rPr>
                      <w:color w:val="000000"/>
                      <w:sz w:val="16"/>
                      <w:szCs w:val="16"/>
                    </w:rPr>
                    <w:t>70</w:t>
                  </w:r>
                </w:p>
              </w:tc>
            </w:tr>
            <w:tr w:rsidR="00086B8F" w:rsidRPr="00E56C57" w14:paraId="6E03B448" w14:textId="77777777" w:rsidTr="004D05F4">
              <w:trPr>
                <w:trHeight w:val="438"/>
              </w:trPr>
              <w:tc>
                <w:tcPr>
                  <w:tcW w:w="1485" w:type="dxa"/>
                  <w:vAlign w:val="center"/>
                </w:tcPr>
                <w:p w14:paraId="5797279B" w14:textId="77777777" w:rsidR="00086B8F" w:rsidRPr="00E56C57" w:rsidRDefault="00086B8F" w:rsidP="00086B8F">
                  <w:pPr>
                    <w:autoSpaceDE w:val="0"/>
                    <w:autoSpaceDN w:val="0"/>
                    <w:adjustRightInd w:val="0"/>
                    <w:rPr>
                      <w:color w:val="000000"/>
                      <w:sz w:val="16"/>
                      <w:szCs w:val="16"/>
                    </w:rPr>
                  </w:pPr>
                  <w:r w:rsidRPr="00E56C57">
                    <w:rPr>
                      <w:color w:val="000000"/>
                      <w:sz w:val="16"/>
                      <w:szCs w:val="16"/>
                    </w:rPr>
                    <w:t xml:space="preserve">G7, NOB, NOC, </w:t>
                  </w:r>
                </w:p>
                <w:p w14:paraId="5CD7381A" w14:textId="77777777" w:rsidR="00086B8F" w:rsidRPr="00E56C57" w:rsidRDefault="00086B8F" w:rsidP="00086B8F">
                  <w:pPr>
                    <w:autoSpaceDE w:val="0"/>
                    <w:autoSpaceDN w:val="0"/>
                    <w:adjustRightInd w:val="0"/>
                    <w:rPr>
                      <w:color w:val="000000"/>
                      <w:sz w:val="16"/>
                      <w:szCs w:val="16"/>
                    </w:rPr>
                  </w:pPr>
                  <w:r w:rsidRPr="00E56C57">
                    <w:rPr>
                      <w:color w:val="000000"/>
                      <w:sz w:val="16"/>
                      <w:szCs w:val="16"/>
                    </w:rPr>
                    <w:t xml:space="preserve">P-2 and P-3 </w:t>
                  </w:r>
                </w:p>
              </w:tc>
              <w:tc>
                <w:tcPr>
                  <w:tcW w:w="1417" w:type="dxa"/>
                  <w:vAlign w:val="center"/>
                </w:tcPr>
                <w:p w14:paraId="479032A2" w14:textId="77777777" w:rsidR="00086B8F" w:rsidRPr="00E56C57" w:rsidRDefault="00086B8F" w:rsidP="00086B8F">
                  <w:pPr>
                    <w:autoSpaceDE w:val="0"/>
                    <w:autoSpaceDN w:val="0"/>
                    <w:adjustRightInd w:val="0"/>
                    <w:jc w:val="center"/>
                    <w:rPr>
                      <w:color w:val="000000"/>
                      <w:sz w:val="16"/>
                      <w:szCs w:val="16"/>
                    </w:rPr>
                  </w:pPr>
                  <w:r w:rsidRPr="00E56C57">
                    <w:rPr>
                      <w:color w:val="000000"/>
                      <w:sz w:val="16"/>
                      <w:szCs w:val="16"/>
                    </w:rPr>
                    <w:t>35</w:t>
                  </w:r>
                </w:p>
              </w:tc>
              <w:tc>
                <w:tcPr>
                  <w:tcW w:w="1418" w:type="dxa"/>
                  <w:vAlign w:val="center"/>
                </w:tcPr>
                <w:p w14:paraId="01F34DFE" w14:textId="77777777" w:rsidR="00086B8F" w:rsidRPr="00E56C57" w:rsidRDefault="00086B8F" w:rsidP="00086B8F">
                  <w:pPr>
                    <w:autoSpaceDE w:val="0"/>
                    <w:autoSpaceDN w:val="0"/>
                    <w:adjustRightInd w:val="0"/>
                    <w:jc w:val="center"/>
                    <w:rPr>
                      <w:color w:val="000000"/>
                      <w:sz w:val="16"/>
                      <w:szCs w:val="16"/>
                    </w:rPr>
                  </w:pPr>
                  <w:r w:rsidRPr="00E56C57">
                    <w:rPr>
                      <w:color w:val="000000"/>
                      <w:sz w:val="16"/>
                      <w:szCs w:val="16"/>
                    </w:rPr>
                    <w:t>65</w:t>
                  </w:r>
                </w:p>
              </w:tc>
            </w:tr>
            <w:tr w:rsidR="00086B8F" w:rsidRPr="00E56C57" w14:paraId="3BC4932F" w14:textId="77777777" w:rsidTr="004D05F4">
              <w:trPr>
                <w:trHeight w:val="289"/>
              </w:trPr>
              <w:tc>
                <w:tcPr>
                  <w:tcW w:w="1485" w:type="dxa"/>
                  <w:vAlign w:val="center"/>
                </w:tcPr>
                <w:p w14:paraId="1F28120A" w14:textId="77777777" w:rsidR="00086B8F" w:rsidRPr="00E56C57" w:rsidRDefault="00086B8F" w:rsidP="00086B8F">
                  <w:pPr>
                    <w:autoSpaceDE w:val="0"/>
                    <w:autoSpaceDN w:val="0"/>
                    <w:adjustRightInd w:val="0"/>
                    <w:rPr>
                      <w:color w:val="000000"/>
                      <w:sz w:val="16"/>
                      <w:szCs w:val="16"/>
                    </w:rPr>
                  </w:pPr>
                  <w:r w:rsidRPr="00E56C57">
                    <w:rPr>
                      <w:color w:val="000000"/>
                      <w:sz w:val="16"/>
                      <w:szCs w:val="16"/>
                    </w:rPr>
                    <w:t xml:space="preserve">NOD and P-4 </w:t>
                  </w:r>
                </w:p>
              </w:tc>
              <w:tc>
                <w:tcPr>
                  <w:tcW w:w="1417" w:type="dxa"/>
                  <w:vAlign w:val="center"/>
                </w:tcPr>
                <w:p w14:paraId="5F48D8FB" w14:textId="77777777" w:rsidR="00086B8F" w:rsidRPr="00E56C57" w:rsidRDefault="00086B8F" w:rsidP="00086B8F">
                  <w:pPr>
                    <w:autoSpaceDE w:val="0"/>
                    <w:autoSpaceDN w:val="0"/>
                    <w:adjustRightInd w:val="0"/>
                    <w:jc w:val="center"/>
                    <w:rPr>
                      <w:color w:val="000000"/>
                      <w:sz w:val="16"/>
                      <w:szCs w:val="16"/>
                    </w:rPr>
                  </w:pPr>
                  <w:r w:rsidRPr="00E56C57">
                    <w:rPr>
                      <w:color w:val="000000"/>
                      <w:sz w:val="16"/>
                      <w:szCs w:val="16"/>
                    </w:rPr>
                    <w:t>40</w:t>
                  </w:r>
                </w:p>
              </w:tc>
              <w:tc>
                <w:tcPr>
                  <w:tcW w:w="1418" w:type="dxa"/>
                  <w:vAlign w:val="center"/>
                </w:tcPr>
                <w:p w14:paraId="08B8FCBD" w14:textId="77777777" w:rsidR="00086B8F" w:rsidRPr="00E56C57" w:rsidRDefault="00086B8F" w:rsidP="00086B8F">
                  <w:pPr>
                    <w:autoSpaceDE w:val="0"/>
                    <w:autoSpaceDN w:val="0"/>
                    <w:adjustRightInd w:val="0"/>
                    <w:jc w:val="center"/>
                    <w:rPr>
                      <w:color w:val="000000"/>
                      <w:sz w:val="16"/>
                      <w:szCs w:val="16"/>
                    </w:rPr>
                  </w:pPr>
                  <w:r w:rsidRPr="00E56C57">
                    <w:rPr>
                      <w:color w:val="000000"/>
                      <w:sz w:val="16"/>
                      <w:szCs w:val="16"/>
                    </w:rPr>
                    <w:t>60</w:t>
                  </w:r>
                </w:p>
              </w:tc>
            </w:tr>
            <w:tr w:rsidR="00086B8F" w:rsidRPr="00E56C57" w14:paraId="7D4A594E" w14:textId="77777777" w:rsidTr="004D05F4">
              <w:trPr>
                <w:trHeight w:val="289"/>
              </w:trPr>
              <w:tc>
                <w:tcPr>
                  <w:tcW w:w="1485" w:type="dxa"/>
                  <w:vAlign w:val="center"/>
                </w:tcPr>
                <w:p w14:paraId="7F4F5893" w14:textId="77777777" w:rsidR="00086B8F" w:rsidRPr="00E56C57" w:rsidRDefault="00086B8F" w:rsidP="00086B8F">
                  <w:pPr>
                    <w:autoSpaceDE w:val="0"/>
                    <w:autoSpaceDN w:val="0"/>
                    <w:adjustRightInd w:val="0"/>
                    <w:rPr>
                      <w:color w:val="000000"/>
                      <w:sz w:val="16"/>
                      <w:szCs w:val="16"/>
                    </w:rPr>
                  </w:pPr>
                  <w:r w:rsidRPr="00E56C57">
                    <w:rPr>
                      <w:color w:val="000000"/>
                      <w:sz w:val="16"/>
                      <w:szCs w:val="16"/>
                    </w:rPr>
                    <w:t xml:space="preserve">NOE and P-5 </w:t>
                  </w:r>
                </w:p>
              </w:tc>
              <w:tc>
                <w:tcPr>
                  <w:tcW w:w="1417" w:type="dxa"/>
                  <w:vAlign w:val="center"/>
                </w:tcPr>
                <w:p w14:paraId="2205EBD3" w14:textId="77777777" w:rsidR="00086B8F" w:rsidRPr="00E56C57" w:rsidRDefault="00086B8F" w:rsidP="00086B8F">
                  <w:pPr>
                    <w:autoSpaceDE w:val="0"/>
                    <w:autoSpaceDN w:val="0"/>
                    <w:adjustRightInd w:val="0"/>
                    <w:jc w:val="center"/>
                    <w:rPr>
                      <w:color w:val="000000"/>
                      <w:sz w:val="16"/>
                      <w:szCs w:val="16"/>
                    </w:rPr>
                  </w:pPr>
                  <w:r w:rsidRPr="00E56C57">
                    <w:rPr>
                      <w:color w:val="000000"/>
                      <w:sz w:val="16"/>
                      <w:szCs w:val="16"/>
                    </w:rPr>
                    <w:t>45</w:t>
                  </w:r>
                </w:p>
              </w:tc>
              <w:tc>
                <w:tcPr>
                  <w:tcW w:w="1418" w:type="dxa"/>
                  <w:vAlign w:val="center"/>
                </w:tcPr>
                <w:p w14:paraId="5834D132" w14:textId="77777777" w:rsidR="00086B8F" w:rsidRPr="00E56C57" w:rsidRDefault="00086B8F" w:rsidP="00086B8F">
                  <w:pPr>
                    <w:autoSpaceDE w:val="0"/>
                    <w:autoSpaceDN w:val="0"/>
                    <w:adjustRightInd w:val="0"/>
                    <w:jc w:val="center"/>
                    <w:rPr>
                      <w:color w:val="000000"/>
                      <w:sz w:val="16"/>
                      <w:szCs w:val="16"/>
                    </w:rPr>
                  </w:pPr>
                  <w:r w:rsidRPr="00E56C57">
                    <w:rPr>
                      <w:color w:val="000000"/>
                      <w:sz w:val="16"/>
                      <w:szCs w:val="16"/>
                    </w:rPr>
                    <w:t>55</w:t>
                  </w:r>
                </w:p>
              </w:tc>
            </w:tr>
            <w:tr w:rsidR="00086B8F" w:rsidRPr="00E56C57" w14:paraId="76E47266" w14:textId="77777777" w:rsidTr="004D05F4">
              <w:trPr>
                <w:trHeight w:val="301"/>
              </w:trPr>
              <w:tc>
                <w:tcPr>
                  <w:tcW w:w="1485" w:type="dxa"/>
                  <w:vAlign w:val="center"/>
                </w:tcPr>
                <w:p w14:paraId="285105FD" w14:textId="77777777" w:rsidR="00086B8F" w:rsidRPr="00E56C57" w:rsidRDefault="00086B8F" w:rsidP="00086B8F">
                  <w:pPr>
                    <w:autoSpaceDE w:val="0"/>
                    <w:autoSpaceDN w:val="0"/>
                    <w:adjustRightInd w:val="0"/>
                    <w:rPr>
                      <w:color w:val="000000"/>
                      <w:sz w:val="16"/>
                      <w:szCs w:val="16"/>
                    </w:rPr>
                  </w:pPr>
                  <w:r w:rsidRPr="00E56C57">
                    <w:rPr>
                      <w:color w:val="000000"/>
                      <w:sz w:val="16"/>
                      <w:szCs w:val="16"/>
                    </w:rPr>
                    <w:t xml:space="preserve">D-1 and above </w:t>
                  </w:r>
                </w:p>
              </w:tc>
              <w:tc>
                <w:tcPr>
                  <w:tcW w:w="1417" w:type="dxa"/>
                  <w:vAlign w:val="center"/>
                </w:tcPr>
                <w:p w14:paraId="475F901A" w14:textId="77777777" w:rsidR="00086B8F" w:rsidRPr="00E56C57" w:rsidRDefault="00086B8F" w:rsidP="00086B8F">
                  <w:pPr>
                    <w:autoSpaceDE w:val="0"/>
                    <w:autoSpaceDN w:val="0"/>
                    <w:adjustRightInd w:val="0"/>
                    <w:jc w:val="center"/>
                    <w:rPr>
                      <w:color w:val="000000"/>
                      <w:sz w:val="16"/>
                      <w:szCs w:val="16"/>
                    </w:rPr>
                  </w:pPr>
                  <w:r w:rsidRPr="00E56C57">
                    <w:rPr>
                      <w:color w:val="000000"/>
                      <w:sz w:val="16"/>
                      <w:szCs w:val="16"/>
                    </w:rPr>
                    <w:t>50</w:t>
                  </w:r>
                </w:p>
              </w:tc>
              <w:tc>
                <w:tcPr>
                  <w:tcW w:w="1418" w:type="dxa"/>
                  <w:vAlign w:val="center"/>
                </w:tcPr>
                <w:p w14:paraId="38282371" w14:textId="77777777" w:rsidR="00086B8F" w:rsidRPr="00E56C57" w:rsidRDefault="00086B8F" w:rsidP="00086B8F">
                  <w:pPr>
                    <w:autoSpaceDE w:val="0"/>
                    <w:autoSpaceDN w:val="0"/>
                    <w:adjustRightInd w:val="0"/>
                    <w:jc w:val="center"/>
                    <w:rPr>
                      <w:color w:val="000000"/>
                      <w:sz w:val="16"/>
                      <w:szCs w:val="16"/>
                    </w:rPr>
                  </w:pPr>
                  <w:r w:rsidRPr="00E56C57">
                    <w:rPr>
                      <w:color w:val="000000"/>
                      <w:sz w:val="16"/>
                      <w:szCs w:val="16"/>
                    </w:rPr>
                    <w:t>50</w:t>
                  </w:r>
                </w:p>
              </w:tc>
            </w:tr>
          </w:tbl>
          <w:p w14:paraId="5285053A" w14:textId="77777777" w:rsidR="007E14C4" w:rsidRPr="00E56C57" w:rsidRDefault="007E14C4" w:rsidP="007E14C4">
            <w:pPr>
              <w:autoSpaceDE w:val="0"/>
              <w:autoSpaceDN w:val="0"/>
              <w:adjustRightInd w:val="0"/>
              <w:rPr>
                <w:strike/>
                <w:sz w:val="18"/>
                <w:szCs w:val="18"/>
                <w:lang w:eastAsia="fr-CH"/>
              </w:rPr>
            </w:pPr>
          </w:p>
          <w:p w14:paraId="1231FC9F" w14:textId="5711C6A1" w:rsidR="007E14C4" w:rsidRPr="00E56C57" w:rsidRDefault="007E14C4" w:rsidP="007E14C4">
            <w:pPr>
              <w:autoSpaceDE w:val="0"/>
              <w:autoSpaceDN w:val="0"/>
              <w:adjustRightInd w:val="0"/>
              <w:rPr>
                <w:sz w:val="18"/>
                <w:szCs w:val="18"/>
                <w:lang w:eastAsia="fr-CH"/>
              </w:rPr>
            </w:pPr>
            <w:r w:rsidRPr="00E56C57">
              <w:rPr>
                <w:strike/>
                <w:sz w:val="18"/>
                <w:szCs w:val="18"/>
                <w:lang w:eastAsia="fr-CH"/>
              </w:rPr>
              <w:t>(e)</w:t>
            </w:r>
            <w:r w:rsidRPr="00E56C57">
              <w:rPr>
                <w:sz w:val="18"/>
                <w:szCs w:val="18"/>
                <w:lang w:eastAsia="fr-CH"/>
              </w:rPr>
              <w:tab/>
            </w:r>
            <w:r w:rsidR="00E56C57" w:rsidRPr="00E56C57">
              <w:rPr>
                <w:b/>
                <w:sz w:val="18"/>
                <w:szCs w:val="18"/>
                <w:u w:val="single"/>
                <w:lang w:eastAsia="fr-CH"/>
              </w:rPr>
              <w:t>(d)</w:t>
            </w:r>
            <w:r w:rsidR="00E56C57">
              <w:rPr>
                <w:sz w:val="18"/>
                <w:szCs w:val="18"/>
                <w:lang w:eastAsia="fr-CH"/>
              </w:rPr>
              <w:t xml:space="preserve"> </w:t>
            </w:r>
            <w:r w:rsidRPr="00E56C57">
              <w:rPr>
                <w:sz w:val="18"/>
                <w:szCs w:val="18"/>
                <w:lang w:eastAsia="fr-CH"/>
              </w:rPr>
              <w:t>For temporary staff members with an initial appointment of less than six months, 50 per cent of the premium shall be borne by the staff member and 50 per cent by the International Bureau.</w:t>
            </w:r>
          </w:p>
          <w:p w14:paraId="22B52B11" w14:textId="77777777" w:rsidR="007E14C4" w:rsidRPr="00E56C57" w:rsidRDefault="007E14C4" w:rsidP="007E14C4">
            <w:pPr>
              <w:autoSpaceDE w:val="0"/>
              <w:autoSpaceDN w:val="0"/>
              <w:adjustRightInd w:val="0"/>
              <w:rPr>
                <w:sz w:val="18"/>
                <w:szCs w:val="18"/>
                <w:lang w:eastAsia="fr-CH"/>
              </w:rPr>
            </w:pPr>
          </w:p>
          <w:p w14:paraId="054E4F76" w14:textId="3570BD6E" w:rsidR="007E14C4" w:rsidRDefault="007E14C4" w:rsidP="007E14C4">
            <w:pPr>
              <w:autoSpaceDE w:val="0"/>
              <w:autoSpaceDN w:val="0"/>
              <w:adjustRightInd w:val="0"/>
              <w:rPr>
                <w:strike/>
                <w:sz w:val="18"/>
                <w:szCs w:val="18"/>
                <w:lang w:eastAsia="fr-CH"/>
              </w:rPr>
            </w:pPr>
            <w:r w:rsidRPr="00E56C57">
              <w:rPr>
                <w:strike/>
                <w:sz w:val="18"/>
                <w:szCs w:val="18"/>
                <w:lang w:eastAsia="fr-CH"/>
              </w:rPr>
              <w:t>(f)</w:t>
            </w:r>
            <w:r w:rsidRPr="00E56C57">
              <w:rPr>
                <w:sz w:val="18"/>
                <w:szCs w:val="18"/>
                <w:lang w:eastAsia="fr-CH"/>
              </w:rPr>
              <w:tab/>
            </w:r>
            <w:r w:rsidR="00E56C57" w:rsidRPr="00E56C57">
              <w:rPr>
                <w:b/>
                <w:sz w:val="18"/>
                <w:szCs w:val="18"/>
                <w:u w:val="single"/>
                <w:lang w:eastAsia="fr-CH"/>
              </w:rPr>
              <w:t>(e)</w:t>
            </w:r>
            <w:r w:rsidR="00E56C57">
              <w:rPr>
                <w:sz w:val="18"/>
                <w:szCs w:val="18"/>
                <w:lang w:eastAsia="fr-CH"/>
              </w:rPr>
              <w:t xml:space="preserve"> </w:t>
            </w:r>
            <w:r w:rsidRPr="00E56C57">
              <w:rPr>
                <w:sz w:val="18"/>
                <w:szCs w:val="18"/>
                <w:lang w:eastAsia="fr-CH"/>
              </w:rPr>
              <w:t xml:space="preserve">Premiums for former staff members who are entitled to a pension from the Pension Fund and who continue to participate in the medical insurance </w:t>
            </w:r>
            <w:r w:rsidR="003608DB" w:rsidRPr="003608DB">
              <w:rPr>
                <w:b/>
                <w:sz w:val="18"/>
                <w:szCs w:val="18"/>
                <w:u w:val="single"/>
                <w:lang w:eastAsia="fr-CH"/>
              </w:rPr>
              <w:t>plan</w:t>
            </w:r>
            <w:r w:rsidR="003608DB">
              <w:rPr>
                <w:sz w:val="18"/>
                <w:szCs w:val="18"/>
                <w:lang w:eastAsia="fr-CH"/>
              </w:rPr>
              <w:t xml:space="preserve"> </w:t>
            </w:r>
            <w:r w:rsidRPr="003608DB">
              <w:rPr>
                <w:strike/>
                <w:sz w:val="18"/>
                <w:szCs w:val="18"/>
                <w:lang w:eastAsia="fr-CH"/>
              </w:rPr>
              <w:t>scheme</w:t>
            </w:r>
            <w:r w:rsidRPr="00E56C57">
              <w:rPr>
                <w:sz w:val="18"/>
                <w:szCs w:val="18"/>
                <w:lang w:eastAsia="fr-CH"/>
              </w:rPr>
              <w:t xml:space="preserve"> shall be shared on a 35 per cent/65 per cent basis between the insured person and the International Bureau.  </w:t>
            </w:r>
            <w:r w:rsidRPr="00E56C57">
              <w:rPr>
                <w:strike/>
                <w:sz w:val="18"/>
                <w:szCs w:val="18"/>
                <w:lang w:eastAsia="fr-CH"/>
              </w:rPr>
              <w:t>The same cost sharing principle shall normally apply for their dependants, subject to any exceptions that may be prescribed by the Director General.</w:t>
            </w:r>
          </w:p>
          <w:p w14:paraId="0D50A3BB" w14:textId="77777777" w:rsidR="00E56C57" w:rsidRDefault="00E56C57" w:rsidP="007E14C4">
            <w:pPr>
              <w:autoSpaceDE w:val="0"/>
              <w:autoSpaceDN w:val="0"/>
              <w:adjustRightInd w:val="0"/>
              <w:rPr>
                <w:strike/>
                <w:sz w:val="18"/>
                <w:szCs w:val="18"/>
                <w:lang w:eastAsia="fr-CH"/>
              </w:rPr>
            </w:pPr>
          </w:p>
          <w:p w14:paraId="267379A7" w14:textId="77777777" w:rsidR="00E56C57" w:rsidRPr="00E56C57" w:rsidRDefault="00E56C57" w:rsidP="00E56C57">
            <w:pPr>
              <w:autoSpaceDE w:val="0"/>
              <w:autoSpaceDN w:val="0"/>
              <w:adjustRightInd w:val="0"/>
              <w:rPr>
                <w:rFonts w:eastAsia="Times New Roman"/>
                <w:b/>
                <w:sz w:val="18"/>
                <w:szCs w:val="18"/>
                <w:u w:val="single"/>
                <w:lang w:eastAsia="fr-CH"/>
              </w:rPr>
            </w:pPr>
            <w:r w:rsidRPr="00E56C57">
              <w:rPr>
                <w:rFonts w:eastAsia="Times New Roman"/>
                <w:b/>
                <w:sz w:val="18"/>
                <w:szCs w:val="18"/>
                <w:u w:val="single"/>
                <w:lang w:eastAsia="fr-CH"/>
              </w:rPr>
              <w:t xml:space="preserve">(f)    Family members eligible to participate in the medical insurance plan shall comprise, subject to conditions and definitions prescribed by the Director General: </w:t>
            </w:r>
          </w:p>
          <w:p w14:paraId="370ECF70" w14:textId="77777777" w:rsidR="00E56C57" w:rsidRPr="00E56C57" w:rsidRDefault="00E56C57" w:rsidP="00E56C57">
            <w:pPr>
              <w:autoSpaceDE w:val="0"/>
              <w:autoSpaceDN w:val="0"/>
              <w:adjustRightInd w:val="0"/>
              <w:rPr>
                <w:rFonts w:eastAsia="Times New Roman"/>
                <w:b/>
                <w:sz w:val="18"/>
                <w:szCs w:val="18"/>
                <w:u w:val="single"/>
                <w:lang w:eastAsia="fr-CH"/>
              </w:rPr>
            </w:pPr>
            <w:r w:rsidRPr="00E56C57">
              <w:rPr>
                <w:rFonts w:eastAsia="Times New Roman"/>
                <w:b/>
                <w:sz w:val="18"/>
                <w:szCs w:val="18"/>
                <w:u w:val="single"/>
                <w:lang w:eastAsia="fr-CH"/>
              </w:rPr>
              <w:t>(1) the staff member’s spouse;</w:t>
            </w:r>
          </w:p>
          <w:p w14:paraId="4E38D860" w14:textId="77777777" w:rsidR="00E56C57" w:rsidRPr="00E56C57" w:rsidRDefault="00E56C57" w:rsidP="00E56C57">
            <w:pPr>
              <w:autoSpaceDE w:val="0"/>
              <w:autoSpaceDN w:val="0"/>
              <w:adjustRightInd w:val="0"/>
              <w:rPr>
                <w:rFonts w:eastAsia="Times New Roman"/>
                <w:b/>
                <w:sz w:val="18"/>
                <w:szCs w:val="18"/>
                <w:u w:val="single"/>
                <w:lang w:eastAsia="fr-CH"/>
              </w:rPr>
            </w:pPr>
            <w:r w:rsidRPr="00E56C57">
              <w:rPr>
                <w:rFonts w:eastAsia="Times New Roman"/>
                <w:b/>
                <w:sz w:val="18"/>
                <w:szCs w:val="18"/>
                <w:u w:val="single"/>
                <w:lang w:eastAsia="fr-CH"/>
              </w:rPr>
              <w:t>(2) the staff member’s children;</w:t>
            </w:r>
          </w:p>
          <w:p w14:paraId="75D1A8CC" w14:textId="77777777" w:rsidR="00E56C57" w:rsidRPr="00E56C57" w:rsidRDefault="00E56C57" w:rsidP="00E56C57">
            <w:pPr>
              <w:autoSpaceDE w:val="0"/>
              <w:autoSpaceDN w:val="0"/>
              <w:adjustRightInd w:val="0"/>
              <w:rPr>
                <w:rFonts w:eastAsia="Times New Roman"/>
                <w:b/>
                <w:sz w:val="18"/>
                <w:szCs w:val="18"/>
                <w:u w:val="single"/>
                <w:lang w:eastAsia="fr-CH"/>
              </w:rPr>
            </w:pPr>
            <w:r w:rsidRPr="00E56C57">
              <w:rPr>
                <w:rFonts w:eastAsia="Times New Roman"/>
                <w:b/>
                <w:sz w:val="18"/>
                <w:szCs w:val="18"/>
                <w:u w:val="single"/>
                <w:lang w:eastAsia="fr-CH"/>
              </w:rPr>
              <w:t>(3) one of the following persons: a dependent father, mother, brother or sister of the staff member.</w:t>
            </w:r>
          </w:p>
          <w:p w14:paraId="37DD2908" w14:textId="77777777" w:rsidR="005D7E08" w:rsidRDefault="005D7E08" w:rsidP="00E56C57">
            <w:pPr>
              <w:pStyle w:val="CommentText"/>
              <w:rPr>
                <w:rFonts w:eastAsia="Times New Roman"/>
                <w:b/>
                <w:szCs w:val="18"/>
                <w:u w:val="single"/>
                <w:lang w:eastAsia="fr-CH"/>
              </w:rPr>
            </w:pPr>
          </w:p>
          <w:p w14:paraId="29E8BB20" w14:textId="3F628D30" w:rsidR="00E56C57" w:rsidRPr="005D7E08" w:rsidRDefault="00E56C57" w:rsidP="005D7E08">
            <w:pPr>
              <w:pStyle w:val="CommentText"/>
              <w:rPr>
                <w:rFonts w:eastAsia="Times New Roman"/>
                <w:b/>
                <w:szCs w:val="18"/>
                <w:u w:val="single"/>
                <w:lang w:eastAsia="fr-CH"/>
              </w:rPr>
            </w:pPr>
            <w:r w:rsidRPr="00E56C57">
              <w:rPr>
                <w:rFonts w:eastAsia="Times New Roman"/>
                <w:b/>
                <w:szCs w:val="18"/>
                <w:u w:val="single"/>
                <w:lang w:eastAsia="fr-CH"/>
              </w:rPr>
              <w:t>(g)   Premiums due for insured family members shall be shared between the staff member and the International Bureau or paid in full by the staff member, as prescribed by the Director General.</w:t>
            </w:r>
          </w:p>
        </w:tc>
        <w:tc>
          <w:tcPr>
            <w:tcW w:w="4368" w:type="dxa"/>
            <w:shd w:val="clear" w:color="auto" w:fill="auto"/>
            <w:tcMar>
              <w:top w:w="57" w:type="dxa"/>
              <w:bottom w:w="57" w:type="dxa"/>
            </w:tcMar>
          </w:tcPr>
          <w:p w14:paraId="4C2F3A00" w14:textId="1A7CF192" w:rsidR="007E14C4" w:rsidRPr="003608DB" w:rsidRDefault="003608DB" w:rsidP="007E14C4">
            <w:pPr>
              <w:rPr>
                <w:sz w:val="18"/>
                <w:szCs w:val="18"/>
              </w:rPr>
            </w:pPr>
            <w:r w:rsidRPr="003608DB">
              <w:rPr>
                <w:sz w:val="18"/>
                <w:szCs w:val="18"/>
              </w:rPr>
              <w:lastRenderedPageBreak/>
              <w:t xml:space="preserve">Para. (a): Amended for the purpose of clarity and </w:t>
            </w:r>
            <w:r>
              <w:rPr>
                <w:sz w:val="18"/>
                <w:szCs w:val="18"/>
              </w:rPr>
              <w:t>accuracy</w:t>
            </w:r>
            <w:r w:rsidR="007E14C4" w:rsidRPr="003608DB">
              <w:rPr>
                <w:sz w:val="18"/>
                <w:szCs w:val="18"/>
              </w:rPr>
              <w:t xml:space="preserve">. </w:t>
            </w:r>
          </w:p>
          <w:p w14:paraId="1C459A1B" w14:textId="77777777" w:rsidR="002F070A" w:rsidRPr="00F007D8" w:rsidRDefault="002F070A" w:rsidP="007E14C4">
            <w:pPr>
              <w:rPr>
                <w:sz w:val="18"/>
                <w:szCs w:val="18"/>
                <w:highlight w:val="red"/>
              </w:rPr>
            </w:pPr>
          </w:p>
          <w:p w14:paraId="5A3CC49B" w14:textId="77777777" w:rsidR="003608DB" w:rsidRDefault="003608DB" w:rsidP="007E14C4">
            <w:pPr>
              <w:rPr>
                <w:sz w:val="18"/>
                <w:szCs w:val="18"/>
                <w:highlight w:val="red"/>
              </w:rPr>
            </w:pPr>
          </w:p>
          <w:p w14:paraId="55ED8513" w14:textId="77777777" w:rsidR="003608DB" w:rsidRDefault="003608DB" w:rsidP="007E14C4">
            <w:pPr>
              <w:rPr>
                <w:sz w:val="18"/>
                <w:szCs w:val="18"/>
                <w:highlight w:val="red"/>
              </w:rPr>
            </w:pPr>
          </w:p>
          <w:p w14:paraId="60FBD6F4" w14:textId="77777777" w:rsidR="003608DB" w:rsidRDefault="003608DB" w:rsidP="007E14C4">
            <w:pPr>
              <w:rPr>
                <w:sz w:val="18"/>
                <w:szCs w:val="18"/>
                <w:highlight w:val="red"/>
              </w:rPr>
            </w:pPr>
          </w:p>
          <w:p w14:paraId="4FDA7A80" w14:textId="77777777" w:rsidR="003608DB" w:rsidRDefault="003608DB" w:rsidP="007E14C4">
            <w:pPr>
              <w:rPr>
                <w:sz w:val="18"/>
                <w:szCs w:val="18"/>
                <w:highlight w:val="red"/>
              </w:rPr>
            </w:pPr>
          </w:p>
          <w:p w14:paraId="4B91E37B" w14:textId="77777777" w:rsidR="003608DB" w:rsidRDefault="003608DB" w:rsidP="007E14C4">
            <w:pPr>
              <w:rPr>
                <w:sz w:val="18"/>
                <w:szCs w:val="18"/>
                <w:highlight w:val="red"/>
              </w:rPr>
            </w:pPr>
          </w:p>
          <w:p w14:paraId="4C251946" w14:textId="77777777" w:rsidR="003608DB" w:rsidRDefault="003608DB" w:rsidP="007E14C4">
            <w:pPr>
              <w:rPr>
                <w:sz w:val="18"/>
                <w:szCs w:val="18"/>
                <w:highlight w:val="red"/>
              </w:rPr>
            </w:pPr>
          </w:p>
          <w:p w14:paraId="03CF57B6" w14:textId="55268576" w:rsidR="003608DB" w:rsidRDefault="003608DB" w:rsidP="007E14C4">
            <w:pPr>
              <w:rPr>
                <w:sz w:val="18"/>
                <w:szCs w:val="18"/>
              </w:rPr>
            </w:pPr>
            <w:r w:rsidRPr="009F00FA">
              <w:rPr>
                <w:sz w:val="18"/>
                <w:szCs w:val="18"/>
              </w:rPr>
              <w:t>Para. (b): Deleted for the purpose of clarity and accuracy</w:t>
            </w:r>
            <w:r w:rsidR="00185875">
              <w:rPr>
                <w:sz w:val="18"/>
                <w:szCs w:val="18"/>
              </w:rPr>
              <w:t>,</w:t>
            </w:r>
            <w:r w:rsidR="009F00FA">
              <w:rPr>
                <w:sz w:val="18"/>
                <w:szCs w:val="18"/>
              </w:rPr>
              <w:t xml:space="preserve"> and replaced with new para. (e)</w:t>
            </w:r>
            <w:r w:rsidRPr="009F00FA">
              <w:rPr>
                <w:sz w:val="18"/>
                <w:szCs w:val="18"/>
              </w:rPr>
              <w:t>. The subsequent provisions</w:t>
            </w:r>
            <w:r w:rsidR="00185875">
              <w:rPr>
                <w:sz w:val="18"/>
                <w:szCs w:val="18"/>
              </w:rPr>
              <w:t>, as amended,</w:t>
            </w:r>
            <w:r w:rsidRPr="009F00FA">
              <w:rPr>
                <w:sz w:val="18"/>
                <w:szCs w:val="18"/>
              </w:rPr>
              <w:t xml:space="preserve"> refer to “eligible family members” instead of “dependants”</w:t>
            </w:r>
            <w:r w:rsidR="009F00FA">
              <w:rPr>
                <w:sz w:val="18"/>
                <w:szCs w:val="18"/>
              </w:rPr>
              <w:t>.</w:t>
            </w:r>
          </w:p>
          <w:p w14:paraId="06A37CBA" w14:textId="13F8DF0B" w:rsidR="009F00FA" w:rsidRDefault="009F00FA" w:rsidP="007E14C4">
            <w:pPr>
              <w:rPr>
                <w:sz w:val="18"/>
                <w:szCs w:val="18"/>
              </w:rPr>
            </w:pPr>
          </w:p>
          <w:p w14:paraId="4D91780C" w14:textId="13159A99" w:rsidR="009F00FA" w:rsidRDefault="009F00FA" w:rsidP="007E14C4">
            <w:pPr>
              <w:rPr>
                <w:sz w:val="18"/>
                <w:szCs w:val="18"/>
              </w:rPr>
            </w:pPr>
          </w:p>
          <w:p w14:paraId="3ED898E7" w14:textId="6A358097" w:rsidR="009F00FA" w:rsidRDefault="009F00FA" w:rsidP="007E14C4">
            <w:pPr>
              <w:rPr>
                <w:sz w:val="18"/>
                <w:szCs w:val="18"/>
              </w:rPr>
            </w:pPr>
          </w:p>
          <w:p w14:paraId="219320C3" w14:textId="24718845" w:rsidR="009F00FA" w:rsidRDefault="009F00FA" w:rsidP="007E14C4">
            <w:pPr>
              <w:rPr>
                <w:sz w:val="18"/>
                <w:szCs w:val="18"/>
              </w:rPr>
            </w:pPr>
          </w:p>
          <w:p w14:paraId="32857218" w14:textId="16198254" w:rsidR="009F00FA" w:rsidRDefault="009F00FA" w:rsidP="007E14C4">
            <w:pPr>
              <w:rPr>
                <w:sz w:val="18"/>
                <w:szCs w:val="18"/>
              </w:rPr>
            </w:pPr>
          </w:p>
          <w:p w14:paraId="6BA986C3" w14:textId="34F1AAE5" w:rsidR="009F00FA" w:rsidRDefault="009F00FA" w:rsidP="007E14C4">
            <w:pPr>
              <w:rPr>
                <w:sz w:val="18"/>
                <w:szCs w:val="18"/>
              </w:rPr>
            </w:pPr>
          </w:p>
          <w:p w14:paraId="3635E923" w14:textId="1604AE47" w:rsidR="009F00FA" w:rsidRDefault="009F00FA" w:rsidP="007E14C4">
            <w:pPr>
              <w:rPr>
                <w:sz w:val="18"/>
                <w:szCs w:val="18"/>
              </w:rPr>
            </w:pPr>
          </w:p>
          <w:p w14:paraId="4C9EA5FF" w14:textId="07E4F2C6" w:rsidR="009F00FA" w:rsidRDefault="009F00FA" w:rsidP="007E14C4">
            <w:pPr>
              <w:rPr>
                <w:sz w:val="18"/>
                <w:szCs w:val="18"/>
              </w:rPr>
            </w:pPr>
          </w:p>
          <w:p w14:paraId="7542510C" w14:textId="20E58D7E" w:rsidR="009F00FA" w:rsidRDefault="009F00FA" w:rsidP="007E14C4">
            <w:pPr>
              <w:rPr>
                <w:sz w:val="18"/>
                <w:szCs w:val="18"/>
              </w:rPr>
            </w:pPr>
            <w:r>
              <w:rPr>
                <w:sz w:val="18"/>
                <w:szCs w:val="18"/>
              </w:rPr>
              <w:t>Para. (c): Amended for the purpose of clarity and accuracy. In addition, the reference to the Director General is removed, so</w:t>
            </w:r>
            <w:r w:rsidR="00185875">
              <w:rPr>
                <w:sz w:val="18"/>
                <w:szCs w:val="18"/>
              </w:rPr>
              <w:t xml:space="preserve"> that decisions to authorize a staff member not to participate in the medical insurance plan can be taken at a lower level.</w:t>
            </w:r>
            <w:r>
              <w:rPr>
                <w:sz w:val="18"/>
                <w:szCs w:val="18"/>
              </w:rPr>
              <w:t xml:space="preserve"> </w:t>
            </w:r>
          </w:p>
          <w:p w14:paraId="2171DB24" w14:textId="67D9D596" w:rsidR="00185875" w:rsidRDefault="00185875" w:rsidP="007E14C4">
            <w:pPr>
              <w:rPr>
                <w:sz w:val="18"/>
                <w:szCs w:val="18"/>
              </w:rPr>
            </w:pPr>
          </w:p>
          <w:p w14:paraId="2AE3C059" w14:textId="2198A0F0" w:rsidR="00185875" w:rsidRDefault="00185875" w:rsidP="007E14C4">
            <w:pPr>
              <w:rPr>
                <w:sz w:val="18"/>
                <w:szCs w:val="18"/>
              </w:rPr>
            </w:pPr>
          </w:p>
          <w:p w14:paraId="7762DF7E" w14:textId="27CF1D38" w:rsidR="00185875" w:rsidRDefault="00185875" w:rsidP="007E14C4">
            <w:pPr>
              <w:rPr>
                <w:sz w:val="18"/>
                <w:szCs w:val="18"/>
              </w:rPr>
            </w:pPr>
          </w:p>
          <w:p w14:paraId="4FA0B32D" w14:textId="65770F78" w:rsidR="00185875" w:rsidRDefault="00185875" w:rsidP="007E14C4">
            <w:pPr>
              <w:rPr>
                <w:sz w:val="18"/>
                <w:szCs w:val="18"/>
              </w:rPr>
            </w:pPr>
          </w:p>
          <w:p w14:paraId="239965E2" w14:textId="7D172E81" w:rsidR="00185875" w:rsidRDefault="00185875" w:rsidP="007E14C4">
            <w:pPr>
              <w:rPr>
                <w:sz w:val="18"/>
                <w:szCs w:val="18"/>
              </w:rPr>
            </w:pPr>
          </w:p>
          <w:p w14:paraId="7D601122" w14:textId="1FAC3369" w:rsidR="00185875" w:rsidRDefault="00185875" w:rsidP="007E14C4">
            <w:pPr>
              <w:rPr>
                <w:sz w:val="18"/>
                <w:szCs w:val="18"/>
              </w:rPr>
            </w:pPr>
          </w:p>
          <w:p w14:paraId="2C3D071B" w14:textId="00BADD57" w:rsidR="00185875" w:rsidRDefault="00185875" w:rsidP="007E14C4">
            <w:pPr>
              <w:rPr>
                <w:sz w:val="18"/>
                <w:szCs w:val="18"/>
              </w:rPr>
            </w:pPr>
          </w:p>
          <w:p w14:paraId="1BCA0AA8" w14:textId="14F2610E" w:rsidR="00185875" w:rsidRDefault="00185875" w:rsidP="007E14C4">
            <w:pPr>
              <w:rPr>
                <w:sz w:val="18"/>
                <w:szCs w:val="18"/>
              </w:rPr>
            </w:pPr>
          </w:p>
          <w:p w14:paraId="31821ED8" w14:textId="7D515700" w:rsidR="00185875" w:rsidRDefault="00185875" w:rsidP="007E14C4">
            <w:pPr>
              <w:rPr>
                <w:sz w:val="18"/>
                <w:szCs w:val="18"/>
              </w:rPr>
            </w:pPr>
          </w:p>
          <w:p w14:paraId="3483A4A5" w14:textId="5B4F86C4" w:rsidR="00185875" w:rsidRDefault="00185875" w:rsidP="007E14C4">
            <w:pPr>
              <w:rPr>
                <w:sz w:val="18"/>
                <w:szCs w:val="18"/>
              </w:rPr>
            </w:pPr>
          </w:p>
          <w:p w14:paraId="14F1EA6B" w14:textId="5C537238" w:rsidR="00185875" w:rsidRDefault="00185875" w:rsidP="007E14C4">
            <w:pPr>
              <w:rPr>
                <w:sz w:val="18"/>
                <w:szCs w:val="18"/>
              </w:rPr>
            </w:pPr>
          </w:p>
          <w:p w14:paraId="0851C509" w14:textId="7BACDEA8" w:rsidR="00185875" w:rsidRDefault="00185875" w:rsidP="007E14C4">
            <w:pPr>
              <w:rPr>
                <w:sz w:val="18"/>
                <w:szCs w:val="18"/>
              </w:rPr>
            </w:pPr>
          </w:p>
          <w:p w14:paraId="31E6BE7B" w14:textId="4FE22530" w:rsidR="00185875" w:rsidRDefault="00185875" w:rsidP="007E14C4">
            <w:pPr>
              <w:rPr>
                <w:sz w:val="18"/>
                <w:szCs w:val="18"/>
              </w:rPr>
            </w:pPr>
          </w:p>
          <w:p w14:paraId="31B9868B" w14:textId="6BCDDB61" w:rsidR="00185875" w:rsidRDefault="00185875" w:rsidP="007E14C4">
            <w:pPr>
              <w:rPr>
                <w:sz w:val="18"/>
                <w:szCs w:val="18"/>
              </w:rPr>
            </w:pPr>
          </w:p>
          <w:p w14:paraId="53660AF4" w14:textId="3876A8DB" w:rsidR="00185875" w:rsidRDefault="00185875" w:rsidP="007E14C4">
            <w:pPr>
              <w:rPr>
                <w:sz w:val="18"/>
                <w:szCs w:val="18"/>
              </w:rPr>
            </w:pPr>
          </w:p>
          <w:p w14:paraId="3B38ABFB" w14:textId="202D2892" w:rsidR="00185875" w:rsidRDefault="00185875" w:rsidP="007E14C4">
            <w:pPr>
              <w:rPr>
                <w:sz w:val="18"/>
                <w:szCs w:val="18"/>
              </w:rPr>
            </w:pPr>
          </w:p>
          <w:p w14:paraId="7F7A27FA" w14:textId="4C1D3782" w:rsidR="00185875" w:rsidRDefault="00185875" w:rsidP="007E14C4">
            <w:pPr>
              <w:rPr>
                <w:sz w:val="18"/>
                <w:szCs w:val="18"/>
              </w:rPr>
            </w:pPr>
          </w:p>
          <w:p w14:paraId="17E752C4" w14:textId="485FE55D" w:rsidR="00185875" w:rsidRDefault="00185875" w:rsidP="007E14C4">
            <w:pPr>
              <w:rPr>
                <w:sz w:val="18"/>
                <w:szCs w:val="18"/>
              </w:rPr>
            </w:pPr>
          </w:p>
          <w:p w14:paraId="21EF0A10" w14:textId="292769FF" w:rsidR="00185875" w:rsidRDefault="00185875" w:rsidP="007E14C4">
            <w:pPr>
              <w:rPr>
                <w:sz w:val="18"/>
                <w:szCs w:val="18"/>
              </w:rPr>
            </w:pPr>
          </w:p>
          <w:p w14:paraId="681A1A59" w14:textId="10618F57" w:rsidR="00185875" w:rsidRDefault="00185875" w:rsidP="007E14C4">
            <w:pPr>
              <w:rPr>
                <w:sz w:val="18"/>
                <w:szCs w:val="18"/>
              </w:rPr>
            </w:pPr>
          </w:p>
          <w:p w14:paraId="09C4BB79" w14:textId="3CD6E50E" w:rsidR="00185875" w:rsidRDefault="00185875" w:rsidP="007E14C4">
            <w:pPr>
              <w:rPr>
                <w:sz w:val="18"/>
                <w:szCs w:val="18"/>
              </w:rPr>
            </w:pPr>
          </w:p>
          <w:p w14:paraId="1B1E0BCD" w14:textId="3B5D3093" w:rsidR="00185875" w:rsidRDefault="00185875" w:rsidP="007E14C4">
            <w:pPr>
              <w:rPr>
                <w:sz w:val="18"/>
                <w:szCs w:val="18"/>
              </w:rPr>
            </w:pPr>
          </w:p>
          <w:p w14:paraId="011D5B70" w14:textId="72F7018A" w:rsidR="00185875" w:rsidRDefault="00185875" w:rsidP="007E14C4">
            <w:pPr>
              <w:rPr>
                <w:sz w:val="18"/>
                <w:szCs w:val="18"/>
              </w:rPr>
            </w:pPr>
          </w:p>
          <w:p w14:paraId="0902F6A9" w14:textId="4A5BFC79" w:rsidR="00185875" w:rsidRDefault="00185875" w:rsidP="007E14C4">
            <w:pPr>
              <w:rPr>
                <w:sz w:val="18"/>
                <w:szCs w:val="18"/>
              </w:rPr>
            </w:pPr>
          </w:p>
          <w:p w14:paraId="45F19475" w14:textId="4E32AF12" w:rsidR="00185875" w:rsidRDefault="00185875" w:rsidP="007E14C4">
            <w:pPr>
              <w:rPr>
                <w:sz w:val="18"/>
                <w:szCs w:val="18"/>
              </w:rPr>
            </w:pPr>
          </w:p>
          <w:p w14:paraId="09731FE8" w14:textId="3CC84754" w:rsidR="00185875" w:rsidRDefault="00185875" w:rsidP="007E14C4">
            <w:pPr>
              <w:rPr>
                <w:sz w:val="18"/>
                <w:szCs w:val="18"/>
              </w:rPr>
            </w:pPr>
          </w:p>
          <w:p w14:paraId="6A6542C5" w14:textId="078FAAFF" w:rsidR="00185875" w:rsidRDefault="00185875" w:rsidP="007E14C4">
            <w:pPr>
              <w:rPr>
                <w:sz w:val="18"/>
                <w:szCs w:val="18"/>
              </w:rPr>
            </w:pPr>
          </w:p>
          <w:p w14:paraId="2D9F9C74" w14:textId="50FB4F91" w:rsidR="00185875" w:rsidRDefault="00185875" w:rsidP="007E14C4">
            <w:pPr>
              <w:rPr>
                <w:sz w:val="18"/>
                <w:szCs w:val="18"/>
              </w:rPr>
            </w:pPr>
          </w:p>
          <w:p w14:paraId="542842CB" w14:textId="0D1A366A" w:rsidR="00185875" w:rsidRDefault="00185875" w:rsidP="007E14C4">
            <w:pPr>
              <w:rPr>
                <w:sz w:val="18"/>
                <w:szCs w:val="18"/>
              </w:rPr>
            </w:pPr>
          </w:p>
          <w:p w14:paraId="41A63243" w14:textId="2A9A1CE4" w:rsidR="00185875" w:rsidRDefault="00185875" w:rsidP="007E14C4">
            <w:pPr>
              <w:rPr>
                <w:sz w:val="18"/>
                <w:szCs w:val="18"/>
              </w:rPr>
            </w:pPr>
          </w:p>
          <w:p w14:paraId="7553226E" w14:textId="4F8DE46B" w:rsidR="00185875" w:rsidRDefault="00185875" w:rsidP="007E14C4">
            <w:pPr>
              <w:rPr>
                <w:sz w:val="18"/>
                <w:szCs w:val="18"/>
              </w:rPr>
            </w:pPr>
          </w:p>
          <w:p w14:paraId="1180B720" w14:textId="5303A0C5" w:rsidR="00185875" w:rsidRDefault="00185875" w:rsidP="007E14C4">
            <w:pPr>
              <w:rPr>
                <w:sz w:val="18"/>
                <w:szCs w:val="18"/>
              </w:rPr>
            </w:pPr>
          </w:p>
          <w:p w14:paraId="2F2157A5" w14:textId="5A2AF41C" w:rsidR="00185875" w:rsidRPr="009F00FA" w:rsidRDefault="00185875" w:rsidP="007E14C4">
            <w:pPr>
              <w:rPr>
                <w:sz w:val="18"/>
                <w:szCs w:val="18"/>
              </w:rPr>
            </w:pPr>
            <w:r>
              <w:rPr>
                <w:sz w:val="18"/>
                <w:szCs w:val="18"/>
              </w:rPr>
              <w:t>Para. (f): Last sentence deleted and replaced with new para. (g).</w:t>
            </w:r>
          </w:p>
          <w:p w14:paraId="13624159" w14:textId="77777777" w:rsidR="003608DB" w:rsidRDefault="003608DB" w:rsidP="007E14C4">
            <w:pPr>
              <w:rPr>
                <w:sz w:val="18"/>
                <w:szCs w:val="18"/>
                <w:highlight w:val="red"/>
              </w:rPr>
            </w:pPr>
          </w:p>
          <w:p w14:paraId="7CF6E57C" w14:textId="007852FF" w:rsidR="007E14C4" w:rsidRPr="00F007D8" w:rsidRDefault="007E14C4" w:rsidP="009F00FA">
            <w:pPr>
              <w:rPr>
                <w:highlight w:val="red"/>
              </w:rPr>
            </w:pPr>
          </w:p>
        </w:tc>
      </w:tr>
      <w:tr w:rsidR="007E14C4" w:rsidRPr="008A74A2" w14:paraId="7098A2B0" w14:textId="77777777" w:rsidTr="00E23BF3">
        <w:trPr>
          <w:trHeight w:val="20"/>
        </w:trPr>
        <w:tc>
          <w:tcPr>
            <w:tcW w:w="1730" w:type="dxa"/>
            <w:shd w:val="clear" w:color="auto" w:fill="auto"/>
            <w:tcMar>
              <w:top w:w="57" w:type="dxa"/>
              <w:bottom w:w="57" w:type="dxa"/>
            </w:tcMar>
          </w:tcPr>
          <w:p w14:paraId="2C1FA69F" w14:textId="77777777" w:rsidR="007E14C4" w:rsidRPr="006D4BA3" w:rsidRDefault="007E14C4" w:rsidP="007E14C4">
            <w:pPr>
              <w:spacing w:after="180"/>
              <w:ind w:right="34"/>
              <w:rPr>
                <w:b/>
                <w:sz w:val="18"/>
                <w:szCs w:val="18"/>
              </w:rPr>
            </w:pPr>
            <w:r w:rsidRPr="006D4BA3">
              <w:rPr>
                <w:b/>
                <w:sz w:val="18"/>
                <w:szCs w:val="18"/>
              </w:rPr>
              <w:lastRenderedPageBreak/>
              <w:t>Rule 7.2.7</w:t>
            </w:r>
          </w:p>
          <w:p w14:paraId="4B195CCB" w14:textId="5547DC0E" w:rsidR="007E14C4" w:rsidRPr="0069756F" w:rsidRDefault="007E14C4" w:rsidP="007E14C4">
            <w:pPr>
              <w:spacing w:after="180"/>
              <w:ind w:right="34"/>
              <w:rPr>
                <w:sz w:val="18"/>
                <w:szCs w:val="18"/>
                <w:highlight w:val="yellow"/>
              </w:rPr>
            </w:pPr>
            <w:r w:rsidRPr="006D4BA3">
              <w:rPr>
                <w:sz w:val="18"/>
                <w:szCs w:val="18"/>
              </w:rPr>
              <w:t>Travel-Related Entitlements for Temporary Staff Members</w:t>
            </w:r>
          </w:p>
        </w:tc>
        <w:tc>
          <w:tcPr>
            <w:tcW w:w="4678" w:type="dxa"/>
            <w:shd w:val="clear" w:color="auto" w:fill="auto"/>
            <w:tcMar>
              <w:top w:w="57" w:type="dxa"/>
              <w:bottom w:w="57" w:type="dxa"/>
            </w:tcMar>
          </w:tcPr>
          <w:p w14:paraId="5CB50F53" w14:textId="77777777" w:rsidR="007E14C4" w:rsidRPr="00E51072" w:rsidRDefault="007E14C4" w:rsidP="007E14C4">
            <w:pPr>
              <w:keepLines/>
              <w:tabs>
                <w:tab w:val="left" w:pos="391"/>
              </w:tabs>
              <w:autoSpaceDE w:val="0"/>
              <w:autoSpaceDN w:val="0"/>
              <w:adjustRightInd w:val="0"/>
              <w:rPr>
                <w:sz w:val="18"/>
                <w:szCs w:val="18"/>
                <w:lang w:eastAsia="fr-CH"/>
              </w:rPr>
            </w:pPr>
            <w:r w:rsidRPr="00E51072">
              <w:rPr>
                <w:sz w:val="18"/>
                <w:szCs w:val="18"/>
                <w:lang w:eastAsia="fr-CH"/>
              </w:rPr>
              <w:t>Temporary staff members shall be eligible for the following travel-related entitlements:</w:t>
            </w:r>
          </w:p>
          <w:p w14:paraId="2919CE60" w14:textId="77777777" w:rsidR="007E14C4" w:rsidRPr="00E51072" w:rsidRDefault="007E14C4" w:rsidP="007E14C4">
            <w:pPr>
              <w:keepLines/>
              <w:tabs>
                <w:tab w:val="left" w:pos="391"/>
              </w:tabs>
              <w:autoSpaceDE w:val="0"/>
              <w:autoSpaceDN w:val="0"/>
              <w:adjustRightInd w:val="0"/>
              <w:rPr>
                <w:sz w:val="18"/>
                <w:szCs w:val="18"/>
                <w:lang w:eastAsia="fr-CH"/>
              </w:rPr>
            </w:pPr>
          </w:p>
          <w:p w14:paraId="5E0F0FF1" w14:textId="77777777" w:rsidR="007E14C4" w:rsidRPr="00E51072" w:rsidRDefault="007E14C4" w:rsidP="007E14C4">
            <w:pPr>
              <w:keepLines/>
              <w:tabs>
                <w:tab w:val="left" w:pos="391"/>
              </w:tabs>
              <w:autoSpaceDE w:val="0"/>
              <w:autoSpaceDN w:val="0"/>
              <w:adjustRightInd w:val="0"/>
              <w:rPr>
                <w:sz w:val="18"/>
                <w:szCs w:val="18"/>
                <w:lang w:eastAsia="fr-CH"/>
              </w:rPr>
            </w:pPr>
            <w:r w:rsidRPr="00E51072">
              <w:rPr>
                <w:sz w:val="18"/>
                <w:szCs w:val="18"/>
                <w:lang w:eastAsia="fr-CH"/>
              </w:rPr>
              <w:t>(a)</w:t>
            </w:r>
            <w:r w:rsidRPr="00E51072">
              <w:rPr>
                <w:sz w:val="18"/>
                <w:szCs w:val="18"/>
                <w:lang w:eastAsia="fr-CH"/>
              </w:rPr>
              <w:tab/>
              <w:t>Travel Expenses</w:t>
            </w:r>
          </w:p>
          <w:p w14:paraId="02E36CF1" w14:textId="77777777" w:rsidR="007E14C4" w:rsidRPr="00E51072" w:rsidRDefault="007E14C4" w:rsidP="007E14C4">
            <w:pPr>
              <w:keepLines/>
              <w:tabs>
                <w:tab w:val="left" w:pos="391"/>
              </w:tabs>
              <w:autoSpaceDE w:val="0"/>
              <w:autoSpaceDN w:val="0"/>
              <w:adjustRightInd w:val="0"/>
              <w:rPr>
                <w:sz w:val="18"/>
                <w:szCs w:val="18"/>
                <w:lang w:eastAsia="fr-CH"/>
              </w:rPr>
            </w:pPr>
          </w:p>
          <w:p w14:paraId="69D70B9A" w14:textId="77777777" w:rsidR="007E14C4" w:rsidRPr="00E51072" w:rsidRDefault="007E14C4" w:rsidP="007E14C4">
            <w:pPr>
              <w:keepLines/>
              <w:tabs>
                <w:tab w:val="left" w:pos="391"/>
              </w:tabs>
              <w:autoSpaceDE w:val="0"/>
              <w:autoSpaceDN w:val="0"/>
              <w:adjustRightInd w:val="0"/>
              <w:ind w:left="448"/>
              <w:rPr>
                <w:sz w:val="18"/>
                <w:szCs w:val="18"/>
                <w:lang w:eastAsia="fr-CH"/>
              </w:rPr>
            </w:pPr>
            <w:r w:rsidRPr="00E51072">
              <w:rPr>
                <w:sz w:val="18"/>
                <w:szCs w:val="18"/>
                <w:lang w:eastAsia="fr-CH"/>
              </w:rPr>
              <w:t>(1)</w:t>
            </w:r>
            <w:r w:rsidRPr="00E51072">
              <w:rPr>
                <w:sz w:val="18"/>
                <w:szCs w:val="18"/>
                <w:lang w:eastAsia="fr-CH"/>
              </w:rPr>
              <w:tab/>
              <w:t>A temporary staff member with an appointment of less than 12 months and who is deemed to be internationally recruited shall be entitled to travel expenses for himself or herself only.</w:t>
            </w:r>
          </w:p>
          <w:p w14:paraId="79E4F9AC" w14:textId="77777777" w:rsidR="007E14C4" w:rsidRPr="00E51072" w:rsidRDefault="007E14C4" w:rsidP="007E14C4">
            <w:pPr>
              <w:keepLines/>
              <w:tabs>
                <w:tab w:val="left" w:pos="391"/>
              </w:tabs>
              <w:autoSpaceDE w:val="0"/>
              <w:autoSpaceDN w:val="0"/>
              <w:adjustRightInd w:val="0"/>
              <w:ind w:left="448"/>
              <w:rPr>
                <w:sz w:val="18"/>
                <w:szCs w:val="18"/>
                <w:lang w:eastAsia="fr-CH"/>
              </w:rPr>
            </w:pPr>
          </w:p>
          <w:p w14:paraId="604B2D73" w14:textId="77777777" w:rsidR="007E14C4" w:rsidRPr="00E51072" w:rsidRDefault="007E14C4" w:rsidP="007E14C4">
            <w:pPr>
              <w:keepLines/>
              <w:tabs>
                <w:tab w:val="left" w:pos="391"/>
              </w:tabs>
              <w:autoSpaceDE w:val="0"/>
              <w:autoSpaceDN w:val="0"/>
              <w:adjustRightInd w:val="0"/>
              <w:ind w:left="448"/>
              <w:rPr>
                <w:sz w:val="18"/>
                <w:szCs w:val="18"/>
                <w:lang w:eastAsia="fr-CH"/>
              </w:rPr>
            </w:pPr>
            <w:r w:rsidRPr="00E51072">
              <w:rPr>
                <w:sz w:val="18"/>
                <w:szCs w:val="18"/>
                <w:lang w:eastAsia="fr-CH"/>
              </w:rPr>
              <w:t>(2)</w:t>
            </w:r>
            <w:r w:rsidRPr="00E51072">
              <w:rPr>
                <w:sz w:val="18"/>
                <w:szCs w:val="18"/>
                <w:lang w:eastAsia="fr-CH"/>
              </w:rPr>
              <w:tab/>
              <w:t xml:space="preserve">A temporary staff member with an appointment of at least 12 months and who is deemed to be internationally recruited shall be entitled to payment of travel expenses, for himself or herself, and for the spouse and dependent children upon initial appointment and separation from service, provided that the staff member declares that his or her eligible family members intend to reside at least six months at the duty station. </w:t>
            </w:r>
          </w:p>
          <w:p w14:paraId="3F1B7942" w14:textId="77777777" w:rsidR="007E14C4" w:rsidRPr="00E51072" w:rsidRDefault="007E14C4" w:rsidP="007E14C4">
            <w:pPr>
              <w:keepLines/>
              <w:tabs>
                <w:tab w:val="left" w:pos="391"/>
              </w:tabs>
              <w:autoSpaceDE w:val="0"/>
              <w:autoSpaceDN w:val="0"/>
              <w:adjustRightInd w:val="0"/>
              <w:ind w:left="448"/>
              <w:rPr>
                <w:sz w:val="18"/>
                <w:szCs w:val="18"/>
                <w:lang w:eastAsia="fr-CH"/>
              </w:rPr>
            </w:pPr>
          </w:p>
          <w:p w14:paraId="1C07A2B5" w14:textId="77777777" w:rsidR="007E14C4" w:rsidRPr="00E51072" w:rsidRDefault="007E14C4" w:rsidP="007E14C4">
            <w:pPr>
              <w:keepLines/>
              <w:tabs>
                <w:tab w:val="left" w:pos="391"/>
              </w:tabs>
              <w:autoSpaceDE w:val="0"/>
              <w:autoSpaceDN w:val="0"/>
              <w:adjustRightInd w:val="0"/>
              <w:ind w:left="448"/>
              <w:rPr>
                <w:sz w:val="18"/>
                <w:szCs w:val="18"/>
                <w:lang w:eastAsia="fr-CH"/>
              </w:rPr>
            </w:pPr>
            <w:r w:rsidRPr="00E51072">
              <w:rPr>
                <w:sz w:val="18"/>
                <w:szCs w:val="18"/>
                <w:lang w:eastAsia="fr-CH"/>
              </w:rPr>
              <w:t>(3)</w:t>
            </w:r>
            <w:r w:rsidRPr="00E51072">
              <w:rPr>
                <w:sz w:val="18"/>
                <w:szCs w:val="18"/>
                <w:lang w:eastAsia="fr-CH"/>
              </w:rPr>
              <w:tab/>
              <w:t>Upon the extension of an initial appointment of less than 12 months resulting in an uninterrupted period of service of at least 12 months, temporary staff members shall be entitled to payment of travel expenses for their spouse and dependent children as provided in subparagraph (2).</w:t>
            </w:r>
          </w:p>
          <w:p w14:paraId="6BF9C966" w14:textId="77777777" w:rsidR="007E14C4" w:rsidRPr="00E51072" w:rsidRDefault="007E14C4" w:rsidP="007E14C4">
            <w:pPr>
              <w:keepLines/>
              <w:tabs>
                <w:tab w:val="left" w:pos="391"/>
              </w:tabs>
              <w:autoSpaceDE w:val="0"/>
              <w:autoSpaceDN w:val="0"/>
              <w:adjustRightInd w:val="0"/>
              <w:rPr>
                <w:sz w:val="18"/>
                <w:szCs w:val="18"/>
                <w:lang w:eastAsia="fr-CH"/>
              </w:rPr>
            </w:pPr>
          </w:p>
          <w:p w14:paraId="652041BB" w14:textId="34E1E6D9" w:rsidR="007E14C4" w:rsidRDefault="004C48E6" w:rsidP="007E14C4">
            <w:pPr>
              <w:keepLines/>
              <w:tabs>
                <w:tab w:val="left" w:pos="391"/>
              </w:tabs>
              <w:autoSpaceDE w:val="0"/>
              <w:autoSpaceDN w:val="0"/>
              <w:adjustRightInd w:val="0"/>
              <w:rPr>
                <w:sz w:val="18"/>
                <w:szCs w:val="18"/>
                <w:lang w:eastAsia="fr-CH"/>
              </w:rPr>
            </w:pPr>
            <w:r>
              <w:rPr>
                <w:sz w:val="18"/>
                <w:szCs w:val="18"/>
                <w:lang w:eastAsia="fr-CH"/>
              </w:rPr>
              <w:t>[…]</w:t>
            </w:r>
          </w:p>
          <w:p w14:paraId="21869F64" w14:textId="77777777" w:rsidR="007E14C4" w:rsidRDefault="007E14C4" w:rsidP="007E14C4">
            <w:pPr>
              <w:keepLines/>
              <w:tabs>
                <w:tab w:val="left" w:pos="391"/>
              </w:tabs>
              <w:autoSpaceDE w:val="0"/>
              <w:autoSpaceDN w:val="0"/>
              <w:adjustRightInd w:val="0"/>
              <w:rPr>
                <w:sz w:val="18"/>
                <w:szCs w:val="18"/>
                <w:lang w:eastAsia="fr-CH"/>
              </w:rPr>
            </w:pPr>
          </w:p>
          <w:p w14:paraId="449D8DDA" w14:textId="77777777" w:rsidR="007E14C4" w:rsidRPr="00E51072" w:rsidRDefault="007E14C4" w:rsidP="007E14C4">
            <w:pPr>
              <w:keepLines/>
              <w:tabs>
                <w:tab w:val="left" w:pos="391"/>
              </w:tabs>
              <w:autoSpaceDE w:val="0"/>
              <w:autoSpaceDN w:val="0"/>
              <w:adjustRightInd w:val="0"/>
              <w:rPr>
                <w:sz w:val="18"/>
                <w:szCs w:val="18"/>
                <w:lang w:eastAsia="fr-CH"/>
              </w:rPr>
            </w:pPr>
            <w:r w:rsidRPr="00E51072">
              <w:rPr>
                <w:sz w:val="18"/>
                <w:szCs w:val="18"/>
                <w:lang w:eastAsia="fr-CH"/>
              </w:rPr>
              <w:t>(c)</w:t>
            </w:r>
            <w:r w:rsidRPr="00E51072">
              <w:rPr>
                <w:sz w:val="18"/>
                <w:szCs w:val="18"/>
                <w:lang w:eastAsia="fr-CH"/>
              </w:rPr>
              <w:tab/>
              <w:t>Payment Towards Relocation Expenses</w:t>
            </w:r>
          </w:p>
          <w:p w14:paraId="6B57CBD2" w14:textId="77777777" w:rsidR="007E14C4" w:rsidRPr="00E51072" w:rsidRDefault="007E14C4" w:rsidP="007E14C4">
            <w:pPr>
              <w:keepLines/>
              <w:tabs>
                <w:tab w:val="left" w:pos="391"/>
              </w:tabs>
              <w:autoSpaceDE w:val="0"/>
              <w:autoSpaceDN w:val="0"/>
              <w:adjustRightInd w:val="0"/>
              <w:rPr>
                <w:sz w:val="18"/>
                <w:szCs w:val="18"/>
                <w:lang w:eastAsia="fr-CH"/>
              </w:rPr>
            </w:pPr>
          </w:p>
          <w:p w14:paraId="22331926" w14:textId="77777777" w:rsidR="007E14C4" w:rsidRDefault="007E14C4" w:rsidP="007E14C4">
            <w:pPr>
              <w:keepLines/>
              <w:tabs>
                <w:tab w:val="left" w:pos="391"/>
              </w:tabs>
              <w:autoSpaceDE w:val="0"/>
              <w:autoSpaceDN w:val="0"/>
              <w:adjustRightInd w:val="0"/>
              <w:rPr>
                <w:sz w:val="18"/>
                <w:szCs w:val="18"/>
                <w:lang w:eastAsia="fr-CH"/>
              </w:rPr>
            </w:pPr>
            <w:r w:rsidRPr="00E51072">
              <w:rPr>
                <w:sz w:val="18"/>
                <w:szCs w:val="18"/>
                <w:lang w:eastAsia="fr-CH"/>
              </w:rPr>
              <w:t>The International Bureau shall provide a lump-sum payment towards the staff member’s relocation expenses, subject to conditions prescribed by the Director General.</w:t>
            </w:r>
          </w:p>
          <w:p w14:paraId="1D5882F9" w14:textId="77777777" w:rsidR="007E14C4" w:rsidRDefault="007E14C4" w:rsidP="007E14C4">
            <w:pPr>
              <w:keepLines/>
              <w:tabs>
                <w:tab w:val="left" w:pos="391"/>
              </w:tabs>
              <w:autoSpaceDE w:val="0"/>
              <w:autoSpaceDN w:val="0"/>
              <w:adjustRightInd w:val="0"/>
              <w:rPr>
                <w:sz w:val="18"/>
                <w:szCs w:val="18"/>
                <w:lang w:eastAsia="fr-CH"/>
              </w:rPr>
            </w:pPr>
          </w:p>
          <w:p w14:paraId="0A3D3CCE" w14:textId="67A55ED3" w:rsidR="007E14C4" w:rsidRPr="0069756F" w:rsidRDefault="007E14C4" w:rsidP="007E14C4">
            <w:pPr>
              <w:pStyle w:val="RegLIST"/>
              <w:numPr>
                <w:ilvl w:val="0"/>
                <w:numId w:val="0"/>
              </w:numPr>
              <w:tabs>
                <w:tab w:val="left" w:pos="397"/>
              </w:tabs>
              <w:autoSpaceDE w:val="0"/>
              <w:spacing w:after="0"/>
              <w:rPr>
                <w:sz w:val="18"/>
                <w:szCs w:val="18"/>
                <w:highlight w:val="yellow"/>
                <w:lang w:val="en-US"/>
              </w:rPr>
            </w:pPr>
            <w:r>
              <w:rPr>
                <w:sz w:val="18"/>
                <w:szCs w:val="18"/>
              </w:rPr>
              <w:t>[…]</w:t>
            </w:r>
          </w:p>
        </w:tc>
        <w:tc>
          <w:tcPr>
            <w:tcW w:w="4678" w:type="dxa"/>
            <w:shd w:val="clear" w:color="auto" w:fill="auto"/>
            <w:tcMar>
              <w:top w:w="57" w:type="dxa"/>
              <w:bottom w:w="57" w:type="dxa"/>
            </w:tcMar>
          </w:tcPr>
          <w:p w14:paraId="4E33B2B9" w14:textId="77777777" w:rsidR="007E14C4" w:rsidRPr="00E51072" w:rsidRDefault="007E14C4" w:rsidP="007E14C4">
            <w:pPr>
              <w:keepLines/>
              <w:autoSpaceDE w:val="0"/>
              <w:autoSpaceDN w:val="0"/>
              <w:adjustRightInd w:val="0"/>
              <w:rPr>
                <w:sz w:val="18"/>
                <w:szCs w:val="18"/>
                <w:lang w:eastAsia="fr-CH"/>
              </w:rPr>
            </w:pPr>
            <w:r w:rsidRPr="00E51072">
              <w:rPr>
                <w:sz w:val="18"/>
                <w:szCs w:val="18"/>
                <w:lang w:eastAsia="fr-CH"/>
              </w:rPr>
              <w:t>Temporary staff members shall be eligible for the following travel-related entitlements:</w:t>
            </w:r>
          </w:p>
          <w:p w14:paraId="305C3687" w14:textId="77777777" w:rsidR="007E14C4" w:rsidRPr="00E51072" w:rsidRDefault="007E14C4" w:rsidP="007E14C4">
            <w:pPr>
              <w:keepLines/>
              <w:autoSpaceDE w:val="0"/>
              <w:autoSpaceDN w:val="0"/>
              <w:adjustRightInd w:val="0"/>
              <w:rPr>
                <w:sz w:val="18"/>
                <w:szCs w:val="18"/>
                <w:lang w:eastAsia="fr-CH"/>
              </w:rPr>
            </w:pPr>
          </w:p>
          <w:p w14:paraId="5CA4B248" w14:textId="77777777" w:rsidR="007E14C4" w:rsidRPr="00E51072" w:rsidRDefault="007E14C4" w:rsidP="007E14C4">
            <w:pPr>
              <w:keepLines/>
              <w:autoSpaceDE w:val="0"/>
              <w:autoSpaceDN w:val="0"/>
              <w:adjustRightInd w:val="0"/>
              <w:rPr>
                <w:sz w:val="18"/>
                <w:szCs w:val="18"/>
                <w:lang w:eastAsia="fr-CH"/>
              </w:rPr>
            </w:pPr>
            <w:r w:rsidRPr="00E51072">
              <w:rPr>
                <w:sz w:val="18"/>
                <w:szCs w:val="18"/>
                <w:lang w:eastAsia="fr-CH"/>
              </w:rPr>
              <w:t>(a)</w:t>
            </w:r>
            <w:r w:rsidRPr="00E51072">
              <w:rPr>
                <w:sz w:val="18"/>
                <w:szCs w:val="18"/>
                <w:lang w:eastAsia="fr-CH"/>
              </w:rPr>
              <w:tab/>
              <w:t>Travel Expenses</w:t>
            </w:r>
          </w:p>
          <w:p w14:paraId="35585ACF" w14:textId="77777777" w:rsidR="007E14C4" w:rsidRPr="00E51072" w:rsidRDefault="007E14C4" w:rsidP="007E14C4">
            <w:pPr>
              <w:keepLines/>
              <w:autoSpaceDE w:val="0"/>
              <w:autoSpaceDN w:val="0"/>
              <w:adjustRightInd w:val="0"/>
              <w:rPr>
                <w:sz w:val="18"/>
                <w:szCs w:val="18"/>
                <w:lang w:eastAsia="fr-CH"/>
              </w:rPr>
            </w:pPr>
          </w:p>
          <w:p w14:paraId="19A08B32" w14:textId="77777777" w:rsidR="007E14C4" w:rsidRPr="00E51072" w:rsidRDefault="007E14C4" w:rsidP="007E14C4">
            <w:pPr>
              <w:keepLines/>
              <w:autoSpaceDE w:val="0"/>
              <w:autoSpaceDN w:val="0"/>
              <w:adjustRightInd w:val="0"/>
              <w:ind w:left="582"/>
              <w:rPr>
                <w:sz w:val="18"/>
                <w:szCs w:val="18"/>
                <w:lang w:eastAsia="fr-CH"/>
              </w:rPr>
            </w:pPr>
            <w:r w:rsidRPr="00E51072">
              <w:rPr>
                <w:sz w:val="18"/>
                <w:szCs w:val="18"/>
                <w:lang w:eastAsia="fr-CH"/>
              </w:rPr>
              <w:t>(1)</w:t>
            </w:r>
            <w:r w:rsidRPr="00E51072">
              <w:rPr>
                <w:sz w:val="18"/>
                <w:szCs w:val="18"/>
                <w:lang w:eastAsia="fr-CH"/>
              </w:rPr>
              <w:tab/>
              <w:t>A temporary staff member with an appointment of less than 12 months and who is deemed to be internationally recruited shall be entitled to travel expenses for himself or herself only.</w:t>
            </w:r>
          </w:p>
          <w:p w14:paraId="3F08C864" w14:textId="77777777" w:rsidR="007E14C4" w:rsidRPr="00E51072" w:rsidRDefault="007E14C4" w:rsidP="007E14C4">
            <w:pPr>
              <w:keepLines/>
              <w:autoSpaceDE w:val="0"/>
              <w:autoSpaceDN w:val="0"/>
              <w:adjustRightInd w:val="0"/>
              <w:ind w:left="582"/>
              <w:rPr>
                <w:sz w:val="18"/>
                <w:szCs w:val="18"/>
                <w:lang w:eastAsia="fr-CH"/>
              </w:rPr>
            </w:pPr>
          </w:p>
          <w:p w14:paraId="4EFC8C41" w14:textId="77777777" w:rsidR="007E14C4" w:rsidRPr="00E51072" w:rsidRDefault="007E14C4" w:rsidP="007E14C4">
            <w:pPr>
              <w:keepLines/>
              <w:autoSpaceDE w:val="0"/>
              <w:autoSpaceDN w:val="0"/>
              <w:adjustRightInd w:val="0"/>
              <w:ind w:left="582"/>
              <w:rPr>
                <w:sz w:val="18"/>
                <w:szCs w:val="18"/>
                <w:lang w:eastAsia="fr-CH"/>
              </w:rPr>
            </w:pPr>
            <w:r w:rsidRPr="00E51072">
              <w:rPr>
                <w:sz w:val="18"/>
                <w:szCs w:val="18"/>
                <w:lang w:eastAsia="fr-CH"/>
              </w:rPr>
              <w:t>(2)</w:t>
            </w:r>
            <w:r w:rsidRPr="00E51072">
              <w:rPr>
                <w:sz w:val="18"/>
                <w:szCs w:val="18"/>
                <w:lang w:eastAsia="fr-CH"/>
              </w:rPr>
              <w:tab/>
              <w:t xml:space="preserve">A temporary staff member with an appointment of at least 12 months and who is deemed to be internationally recruited shall be entitled to payment of travel expenses, for himself or herself, and for the spouse and dependent children upon initial appointment and separation from service, provided that the staff member declares that his or her eligible family members intend to reside at least six months at the duty station. </w:t>
            </w:r>
          </w:p>
          <w:p w14:paraId="499D70FB" w14:textId="77777777" w:rsidR="007E14C4" w:rsidRPr="00E51072" w:rsidRDefault="007E14C4" w:rsidP="007E14C4">
            <w:pPr>
              <w:keepLines/>
              <w:autoSpaceDE w:val="0"/>
              <w:autoSpaceDN w:val="0"/>
              <w:adjustRightInd w:val="0"/>
              <w:ind w:left="582"/>
              <w:rPr>
                <w:sz w:val="18"/>
                <w:szCs w:val="18"/>
                <w:lang w:eastAsia="fr-CH"/>
              </w:rPr>
            </w:pPr>
          </w:p>
          <w:p w14:paraId="38041F15" w14:textId="77777777" w:rsidR="007E14C4" w:rsidRDefault="007E14C4" w:rsidP="007E14C4">
            <w:pPr>
              <w:keepLines/>
              <w:autoSpaceDE w:val="0"/>
              <w:autoSpaceDN w:val="0"/>
              <w:adjustRightInd w:val="0"/>
              <w:ind w:left="582"/>
              <w:rPr>
                <w:sz w:val="18"/>
                <w:szCs w:val="18"/>
                <w:lang w:eastAsia="fr-CH"/>
              </w:rPr>
            </w:pPr>
            <w:r w:rsidRPr="00E51072">
              <w:rPr>
                <w:sz w:val="18"/>
                <w:szCs w:val="18"/>
                <w:lang w:eastAsia="fr-CH"/>
              </w:rPr>
              <w:t>(3)</w:t>
            </w:r>
            <w:r w:rsidRPr="00E51072">
              <w:rPr>
                <w:sz w:val="18"/>
                <w:szCs w:val="18"/>
                <w:lang w:eastAsia="fr-CH"/>
              </w:rPr>
              <w:tab/>
              <w:t>Upon the extension of an initial appointment of less than 12 months resulting in an uninterrupted period of service of at least 12 months, temporary staff members shall be entitled to payment of travel expenses for their spouse and dependent children as provided in subparagraph (2).</w:t>
            </w:r>
          </w:p>
          <w:p w14:paraId="11293090" w14:textId="77777777" w:rsidR="007E14C4" w:rsidRDefault="007E14C4" w:rsidP="007E14C4">
            <w:pPr>
              <w:keepLines/>
              <w:autoSpaceDE w:val="0"/>
              <w:autoSpaceDN w:val="0"/>
              <w:adjustRightInd w:val="0"/>
              <w:ind w:left="582"/>
              <w:rPr>
                <w:sz w:val="18"/>
                <w:szCs w:val="18"/>
                <w:lang w:eastAsia="fr-CH"/>
              </w:rPr>
            </w:pPr>
          </w:p>
          <w:p w14:paraId="7438C62C" w14:textId="77777777" w:rsidR="007E14C4" w:rsidRPr="00011550" w:rsidRDefault="007E14C4" w:rsidP="007E14C4">
            <w:pPr>
              <w:keepLines/>
              <w:autoSpaceDE w:val="0"/>
              <w:autoSpaceDN w:val="0"/>
              <w:adjustRightInd w:val="0"/>
              <w:ind w:left="582"/>
              <w:rPr>
                <w:b/>
                <w:sz w:val="18"/>
                <w:szCs w:val="18"/>
                <w:u w:val="single"/>
                <w:lang w:eastAsia="fr-CH"/>
              </w:rPr>
            </w:pPr>
            <w:r w:rsidRPr="00634C4F">
              <w:rPr>
                <w:b/>
                <w:sz w:val="18"/>
                <w:szCs w:val="18"/>
                <w:u w:val="single"/>
                <w:lang w:eastAsia="fr-CH"/>
              </w:rPr>
              <w:t>(4)      A temporary staff member who, on initial appointment, travels to the duty station at the expense of WIPO shall be entitled, for himself or herself, to 30 days</w:t>
            </w:r>
            <w:r w:rsidRPr="00634C4F">
              <w:rPr>
                <w:b/>
                <w:u w:val="single"/>
              </w:rPr>
              <w:t xml:space="preserve"> </w:t>
            </w:r>
            <w:r w:rsidRPr="00634C4F">
              <w:rPr>
                <w:b/>
                <w:sz w:val="18"/>
                <w:szCs w:val="18"/>
                <w:u w:val="single"/>
                <w:lang w:eastAsia="fr-CH"/>
              </w:rPr>
              <w:t>of daily subsistence allowance at the standard rate.</w:t>
            </w:r>
            <w:r w:rsidRPr="00011550">
              <w:rPr>
                <w:b/>
                <w:sz w:val="18"/>
                <w:szCs w:val="18"/>
                <w:u w:val="single"/>
                <w:lang w:eastAsia="fr-CH"/>
              </w:rPr>
              <w:t xml:space="preserve">  </w:t>
            </w:r>
          </w:p>
          <w:p w14:paraId="41177939" w14:textId="77777777" w:rsidR="007E14C4" w:rsidRPr="00E51072" w:rsidRDefault="007E14C4" w:rsidP="007E14C4">
            <w:pPr>
              <w:keepLines/>
              <w:autoSpaceDE w:val="0"/>
              <w:autoSpaceDN w:val="0"/>
              <w:adjustRightInd w:val="0"/>
              <w:rPr>
                <w:sz w:val="18"/>
                <w:szCs w:val="18"/>
                <w:lang w:eastAsia="fr-CH"/>
              </w:rPr>
            </w:pPr>
          </w:p>
          <w:p w14:paraId="7802FB3D" w14:textId="67A0493D" w:rsidR="007E14C4" w:rsidRPr="00E51072" w:rsidRDefault="004C48E6" w:rsidP="007E14C4">
            <w:pPr>
              <w:keepLines/>
              <w:autoSpaceDE w:val="0"/>
              <w:autoSpaceDN w:val="0"/>
              <w:adjustRightInd w:val="0"/>
              <w:rPr>
                <w:sz w:val="18"/>
                <w:szCs w:val="18"/>
                <w:lang w:eastAsia="fr-CH"/>
              </w:rPr>
            </w:pPr>
            <w:r>
              <w:rPr>
                <w:sz w:val="18"/>
                <w:szCs w:val="18"/>
                <w:lang w:eastAsia="fr-CH"/>
              </w:rPr>
              <w:t>[…]</w:t>
            </w:r>
          </w:p>
          <w:p w14:paraId="256D4175" w14:textId="77777777" w:rsidR="007E14C4" w:rsidRPr="00E51072" w:rsidRDefault="007E14C4" w:rsidP="007E14C4">
            <w:pPr>
              <w:keepLines/>
              <w:autoSpaceDE w:val="0"/>
              <w:autoSpaceDN w:val="0"/>
              <w:adjustRightInd w:val="0"/>
              <w:rPr>
                <w:sz w:val="18"/>
                <w:szCs w:val="18"/>
                <w:lang w:eastAsia="fr-CH"/>
              </w:rPr>
            </w:pPr>
          </w:p>
          <w:p w14:paraId="6B74E75D" w14:textId="77777777" w:rsidR="007E14C4" w:rsidRPr="00E51072" w:rsidRDefault="007E14C4" w:rsidP="007E14C4">
            <w:pPr>
              <w:keepLines/>
              <w:autoSpaceDE w:val="0"/>
              <w:autoSpaceDN w:val="0"/>
              <w:adjustRightInd w:val="0"/>
              <w:rPr>
                <w:sz w:val="18"/>
                <w:szCs w:val="18"/>
                <w:lang w:eastAsia="fr-CH"/>
              </w:rPr>
            </w:pPr>
            <w:r w:rsidRPr="00E51072">
              <w:rPr>
                <w:sz w:val="18"/>
                <w:szCs w:val="18"/>
                <w:lang w:eastAsia="fr-CH"/>
              </w:rPr>
              <w:t>(c)</w:t>
            </w:r>
            <w:r w:rsidRPr="00E51072">
              <w:rPr>
                <w:sz w:val="18"/>
                <w:szCs w:val="18"/>
                <w:lang w:eastAsia="fr-CH"/>
              </w:rPr>
              <w:tab/>
              <w:t>Payment Towards Relocation Expenses</w:t>
            </w:r>
          </w:p>
          <w:p w14:paraId="7EDCCE05" w14:textId="77777777" w:rsidR="007E14C4" w:rsidRPr="00E51072" w:rsidRDefault="007E14C4" w:rsidP="007E14C4">
            <w:pPr>
              <w:keepLines/>
              <w:autoSpaceDE w:val="0"/>
              <w:autoSpaceDN w:val="0"/>
              <w:adjustRightInd w:val="0"/>
              <w:rPr>
                <w:sz w:val="18"/>
                <w:szCs w:val="18"/>
                <w:lang w:eastAsia="fr-CH"/>
              </w:rPr>
            </w:pPr>
          </w:p>
          <w:p w14:paraId="77D8A41A" w14:textId="77777777" w:rsidR="007E14C4" w:rsidRPr="00E51072" w:rsidRDefault="007E14C4" w:rsidP="007E14C4">
            <w:pPr>
              <w:keepLines/>
              <w:autoSpaceDE w:val="0"/>
              <w:autoSpaceDN w:val="0"/>
              <w:adjustRightInd w:val="0"/>
              <w:rPr>
                <w:sz w:val="18"/>
                <w:szCs w:val="18"/>
                <w:lang w:eastAsia="fr-CH"/>
              </w:rPr>
            </w:pPr>
            <w:r w:rsidRPr="00E51072">
              <w:rPr>
                <w:sz w:val="18"/>
                <w:szCs w:val="18"/>
                <w:lang w:eastAsia="fr-CH"/>
              </w:rPr>
              <w:lastRenderedPageBreak/>
              <w:t>The International Bureau shall provide a lump-sum payment towards the staff member’s relocation expenses, subject to conditions prescribed by the Director General.</w:t>
            </w:r>
          </w:p>
          <w:p w14:paraId="4D1C7740" w14:textId="77777777" w:rsidR="007E14C4" w:rsidRPr="00E51072" w:rsidRDefault="007E14C4" w:rsidP="007E14C4">
            <w:pPr>
              <w:keepLines/>
              <w:autoSpaceDE w:val="0"/>
              <w:autoSpaceDN w:val="0"/>
              <w:adjustRightInd w:val="0"/>
              <w:rPr>
                <w:sz w:val="18"/>
                <w:szCs w:val="18"/>
                <w:lang w:eastAsia="fr-CH"/>
              </w:rPr>
            </w:pPr>
          </w:p>
          <w:p w14:paraId="505A237F" w14:textId="5817AB30" w:rsidR="007E14C4" w:rsidRPr="0069756F" w:rsidRDefault="007E14C4" w:rsidP="007E14C4">
            <w:pPr>
              <w:pStyle w:val="RegLIST"/>
              <w:numPr>
                <w:ilvl w:val="0"/>
                <w:numId w:val="0"/>
              </w:numPr>
              <w:tabs>
                <w:tab w:val="left" w:pos="397"/>
              </w:tabs>
              <w:autoSpaceDE w:val="0"/>
              <w:spacing w:after="0"/>
              <w:rPr>
                <w:sz w:val="18"/>
                <w:szCs w:val="18"/>
                <w:highlight w:val="yellow"/>
                <w:lang w:val="en-US"/>
              </w:rPr>
            </w:pPr>
            <w:r w:rsidRPr="00E51072">
              <w:rPr>
                <w:sz w:val="18"/>
                <w:szCs w:val="18"/>
              </w:rPr>
              <w:t>[…]</w:t>
            </w:r>
          </w:p>
        </w:tc>
        <w:tc>
          <w:tcPr>
            <w:tcW w:w="4368" w:type="dxa"/>
            <w:shd w:val="clear" w:color="auto" w:fill="auto"/>
            <w:tcMar>
              <w:top w:w="57" w:type="dxa"/>
              <w:bottom w:w="57" w:type="dxa"/>
            </w:tcMar>
          </w:tcPr>
          <w:p w14:paraId="1F0F4195" w14:textId="77777777" w:rsidR="007E14C4" w:rsidRDefault="007E14C4" w:rsidP="007E14C4">
            <w:pPr>
              <w:keepLines/>
              <w:rPr>
                <w:i/>
                <w:sz w:val="18"/>
                <w:szCs w:val="18"/>
              </w:rPr>
            </w:pPr>
            <w:r w:rsidRPr="001A63DF">
              <w:rPr>
                <w:sz w:val="18"/>
                <w:szCs w:val="18"/>
              </w:rPr>
              <w:lastRenderedPageBreak/>
              <w:t>Introduction of a new payment of 30 days’ DSA (equivalent to the DSA portion of the settling-in grant</w:t>
            </w:r>
            <w:r>
              <w:rPr>
                <w:sz w:val="18"/>
                <w:szCs w:val="18"/>
              </w:rPr>
              <w:t xml:space="preserve"> that is paid to fixed-term staff</w:t>
            </w:r>
            <w:r w:rsidRPr="001A63DF">
              <w:rPr>
                <w:sz w:val="18"/>
                <w:szCs w:val="18"/>
              </w:rPr>
              <w:t xml:space="preserve">) for temporary staff members who, on initial appointment, travel to the </w:t>
            </w:r>
            <w:r>
              <w:rPr>
                <w:sz w:val="18"/>
                <w:szCs w:val="18"/>
              </w:rPr>
              <w:t xml:space="preserve">duty </w:t>
            </w:r>
            <w:r w:rsidRPr="001A63DF">
              <w:rPr>
                <w:sz w:val="18"/>
                <w:szCs w:val="18"/>
              </w:rPr>
              <w:t>station at the expense of WIPO.</w:t>
            </w:r>
            <w:r>
              <w:rPr>
                <w:i/>
                <w:sz w:val="18"/>
                <w:szCs w:val="18"/>
              </w:rPr>
              <w:t xml:space="preserve"> </w:t>
            </w:r>
          </w:p>
          <w:p w14:paraId="2753AF3F" w14:textId="77777777" w:rsidR="007E14C4" w:rsidRDefault="007E14C4" w:rsidP="007E14C4">
            <w:pPr>
              <w:keepLines/>
              <w:rPr>
                <w:i/>
                <w:sz w:val="18"/>
                <w:szCs w:val="18"/>
              </w:rPr>
            </w:pPr>
          </w:p>
          <w:p w14:paraId="5076CD9E" w14:textId="39D932F5" w:rsidR="007E14C4" w:rsidRPr="00FF6A2F" w:rsidRDefault="007E14C4" w:rsidP="007E14C4">
            <w:pPr>
              <w:keepLines/>
              <w:rPr>
                <w:sz w:val="18"/>
                <w:szCs w:val="18"/>
              </w:rPr>
            </w:pPr>
            <w:r w:rsidRPr="00FF6A2F">
              <w:rPr>
                <w:sz w:val="18"/>
                <w:szCs w:val="18"/>
              </w:rPr>
              <w:t xml:space="preserve">This new payment </w:t>
            </w:r>
            <w:r w:rsidR="004C48E6">
              <w:rPr>
                <w:sz w:val="18"/>
                <w:szCs w:val="18"/>
              </w:rPr>
              <w:t xml:space="preserve">will help the concerned staff members settle at their new place of assignment. It </w:t>
            </w:r>
            <w:r w:rsidRPr="00FF6A2F">
              <w:rPr>
                <w:sz w:val="18"/>
                <w:szCs w:val="18"/>
              </w:rPr>
              <w:t>is:</w:t>
            </w:r>
          </w:p>
          <w:p w14:paraId="78BAF60B" w14:textId="77777777" w:rsidR="007E14C4" w:rsidRPr="00FF6A2F" w:rsidRDefault="007E14C4" w:rsidP="007E14C4">
            <w:pPr>
              <w:pStyle w:val="ListParagraph"/>
              <w:keepLines/>
              <w:numPr>
                <w:ilvl w:val="0"/>
                <w:numId w:val="47"/>
              </w:numPr>
              <w:ind w:left="461" w:hanging="425"/>
              <w:rPr>
                <w:sz w:val="18"/>
                <w:szCs w:val="18"/>
              </w:rPr>
            </w:pPr>
            <w:r w:rsidRPr="00FF6A2F">
              <w:rPr>
                <w:sz w:val="18"/>
                <w:szCs w:val="18"/>
              </w:rPr>
              <w:t>consistent with the purpose of DSA (temporary staff who relocate to a new duty station need to stay in temporary accommodation until they find a suitable dwelling), and</w:t>
            </w:r>
          </w:p>
          <w:p w14:paraId="377E076C" w14:textId="77777777" w:rsidR="007E14C4" w:rsidRPr="00FF6A2F" w:rsidRDefault="007E14C4" w:rsidP="007E14C4">
            <w:pPr>
              <w:pStyle w:val="ListParagraph"/>
              <w:keepLines/>
              <w:numPr>
                <w:ilvl w:val="0"/>
                <w:numId w:val="47"/>
              </w:numPr>
              <w:ind w:left="461" w:hanging="425"/>
              <w:rPr>
                <w:sz w:val="18"/>
                <w:szCs w:val="18"/>
              </w:rPr>
            </w:pPr>
            <w:r w:rsidRPr="00FF6A2F">
              <w:rPr>
                <w:sz w:val="18"/>
                <w:szCs w:val="18"/>
              </w:rPr>
              <w:t xml:space="preserve">consistent with </w:t>
            </w:r>
            <w:r>
              <w:rPr>
                <w:sz w:val="18"/>
                <w:szCs w:val="18"/>
              </w:rPr>
              <w:t xml:space="preserve">the rules and practices in </w:t>
            </w:r>
            <w:r w:rsidRPr="00FF6A2F">
              <w:rPr>
                <w:sz w:val="18"/>
                <w:szCs w:val="18"/>
              </w:rPr>
              <w:t>other organizations</w:t>
            </w:r>
            <w:r>
              <w:rPr>
                <w:sz w:val="18"/>
                <w:szCs w:val="18"/>
              </w:rPr>
              <w:t xml:space="preserve"> of the UN common system</w:t>
            </w:r>
            <w:r w:rsidRPr="00FF6A2F">
              <w:rPr>
                <w:sz w:val="18"/>
                <w:szCs w:val="18"/>
              </w:rPr>
              <w:t>.</w:t>
            </w:r>
          </w:p>
          <w:p w14:paraId="78EF84C9" w14:textId="77777777" w:rsidR="007E14C4" w:rsidRDefault="007E14C4" w:rsidP="007E14C4">
            <w:pPr>
              <w:keepLines/>
              <w:rPr>
                <w:i/>
                <w:sz w:val="18"/>
                <w:szCs w:val="18"/>
              </w:rPr>
            </w:pPr>
          </w:p>
          <w:p w14:paraId="17C608F6" w14:textId="55788666" w:rsidR="007E14C4" w:rsidRPr="00FF6A2F" w:rsidRDefault="007E14C4" w:rsidP="007E14C4">
            <w:pPr>
              <w:keepLines/>
              <w:rPr>
                <w:sz w:val="18"/>
                <w:szCs w:val="18"/>
              </w:rPr>
            </w:pPr>
            <w:r w:rsidRPr="00FF6A2F">
              <w:rPr>
                <w:sz w:val="18"/>
                <w:szCs w:val="18"/>
              </w:rPr>
              <w:t xml:space="preserve">In terms of financial implications, 30 days’ DSA at the </w:t>
            </w:r>
            <w:r w:rsidRPr="00F72C09">
              <w:rPr>
                <w:sz w:val="18"/>
                <w:szCs w:val="18"/>
              </w:rPr>
              <w:t>Geneva rate represent a payment of CHF10,890 (</w:t>
            </w:r>
            <w:r w:rsidR="00F72C09" w:rsidRPr="00F72C09">
              <w:rPr>
                <w:sz w:val="18"/>
                <w:szCs w:val="18"/>
              </w:rPr>
              <w:t xml:space="preserve">as at </w:t>
            </w:r>
            <w:r w:rsidRPr="00F72C09">
              <w:rPr>
                <w:sz w:val="18"/>
                <w:szCs w:val="18"/>
              </w:rPr>
              <w:t>March 2023) per</w:t>
            </w:r>
            <w:r w:rsidRPr="00FF6A2F">
              <w:rPr>
                <w:sz w:val="18"/>
                <w:szCs w:val="18"/>
              </w:rPr>
              <w:t xml:space="preserve"> eligible staff member.</w:t>
            </w:r>
          </w:p>
          <w:p w14:paraId="23527540" w14:textId="77777777" w:rsidR="007E14C4" w:rsidRPr="00CA31B6" w:rsidRDefault="007E14C4" w:rsidP="007E14C4">
            <w:pPr>
              <w:keepLines/>
              <w:rPr>
                <w:i/>
                <w:sz w:val="18"/>
                <w:szCs w:val="18"/>
                <w:highlight w:val="yellow"/>
              </w:rPr>
            </w:pPr>
          </w:p>
          <w:p w14:paraId="2D68CE5A" w14:textId="15D46D6D" w:rsidR="007E14C4" w:rsidRPr="00B327AB" w:rsidRDefault="007E14C4" w:rsidP="007E14C4">
            <w:pPr>
              <w:keepLines/>
              <w:rPr>
                <w:sz w:val="18"/>
                <w:szCs w:val="18"/>
              </w:rPr>
            </w:pPr>
            <w:r w:rsidRPr="00B327AB">
              <w:rPr>
                <w:sz w:val="18"/>
                <w:szCs w:val="18"/>
              </w:rPr>
              <w:t xml:space="preserve">The amount of the relocation lump sum currently paid to temporary staff members will be revisited to take into account the new DSA payment. The reduction of the relocation lump sum for temporary staff </w:t>
            </w:r>
            <w:r w:rsidR="00A51139">
              <w:rPr>
                <w:sz w:val="18"/>
                <w:szCs w:val="18"/>
              </w:rPr>
              <w:t xml:space="preserve">members </w:t>
            </w:r>
            <w:r w:rsidRPr="00B327AB">
              <w:rPr>
                <w:sz w:val="18"/>
                <w:szCs w:val="18"/>
              </w:rPr>
              <w:t xml:space="preserve">with an appointment of at least 12 months will partly offset the additional expenses resulting from the new DSA payment. </w:t>
            </w:r>
          </w:p>
          <w:p w14:paraId="2D1097B4" w14:textId="695BF0B2" w:rsidR="007E14C4" w:rsidRPr="00AA6AB7" w:rsidRDefault="007E14C4" w:rsidP="00A51139">
            <w:pPr>
              <w:keepLines/>
            </w:pPr>
          </w:p>
        </w:tc>
      </w:tr>
      <w:tr w:rsidR="007E14C4" w:rsidRPr="0069756F" w14:paraId="08A73670" w14:textId="77777777" w:rsidTr="00E23BF3">
        <w:trPr>
          <w:trHeight w:val="20"/>
        </w:trPr>
        <w:tc>
          <w:tcPr>
            <w:tcW w:w="1730" w:type="dxa"/>
            <w:shd w:val="clear" w:color="auto" w:fill="auto"/>
            <w:tcMar>
              <w:top w:w="57" w:type="dxa"/>
              <w:bottom w:w="57" w:type="dxa"/>
            </w:tcMar>
          </w:tcPr>
          <w:p w14:paraId="40624FA6" w14:textId="77777777" w:rsidR="007E14C4" w:rsidRPr="006D4BA3" w:rsidRDefault="007E14C4" w:rsidP="007E14C4">
            <w:pPr>
              <w:spacing w:after="180"/>
              <w:ind w:right="34"/>
              <w:rPr>
                <w:b/>
                <w:sz w:val="18"/>
                <w:szCs w:val="18"/>
              </w:rPr>
            </w:pPr>
            <w:r w:rsidRPr="006D4BA3">
              <w:rPr>
                <w:b/>
                <w:sz w:val="18"/>
                <w:szCs w:val="18"/>
              </w:rPr>
              <w:t>Rule 12.2.2</w:t>
            </w:r>
          </w:p>
          <w:p w14:paraId="5D111298" w14:textId="16966295" w:rsidR="007E14C4" w:rsidRPr="0069756F" w:rsidRDefault="007E14C4" w:rsidP="007E14C4">
            <w:pPr>
              <w:spacing w:after="180"/>
              <w:ind w:right="34"/>
              <w:rPr>
                <w:sz w:val="18"/>
                <w:szCs w:val="18"/>
                <w:highlight w:val="yellow"/>
              </w:rPr>
            </w:pPr>
            <w:r w:rsidRPr="006D4BA3">
              <w:rPr>
                <w:sz w:val="18"/>
                <w:szCs w:val="18"/>
              </w:rPr>
              <w:t>Authentic Texts of Regulations and Rules</w:t>
            </w:r>
          </w:p>
        </w:tc>
        <w:tc>
          <w:tcPr>
            <w:tcW w:w="4678" w:type="dxa"/>
            <w:shd w:val="clear" w:color="auto" w:fill="auto"/>
            <w:tcMar>
              <w:top w:w="57" w:type="dxa"/>
              <w:bottom w:w="57" w:type="dxa"/>
            </w:tcMar>
          </w:tcPr>
          <w:p w14:paraId="40029A92" w14:textId="77777777" w:rsidR="007E14C4" w:rsidRDefault="007E14C4" w:rsidP="007E14C4">
            <w:pPr>
              <w:pStyle w:val="RegLIST"/>
              <w:numPr>
                <w:ilvl w:val="0"/>
                <w:numId w:val="0"/>
              </w:numPr>
              <w:tabs>
                <w:tab w:val="left" w:pos="397"/>
              </w:tabs>
              <w:autoSpaceDE w:val="0"/>
              <w:spacing w:after="0"/>
              <w:rPr>
                <w:rFonts w:eastAsia="SimSun"/>
                <w:sz w:val="18"/>
                <w:szCs w:val="18"/>
                <w:lang w:val="en-US" w:eastAsia="zh-CN"/>
              </w:rPr>
            </w:pPr>
            <w:r w:rsidRPr="007E14C4">
              <w:rPr>
                <w:rFonts w:eastAsia="SimSun"/>
                <w:sz w:val="18"/>
                <w:szCs w:val="18"/>
                <w:lang w:val="en-US" w:eastAsia="zh-CN"/>
              </w:rPr>
              <w:t>Authentic Texts of Regulations and Rules</w:t>
            </w:r>
          </w:p>
          <w:p w14:paraId="3C80D9F5" w14:textId="77777777" w:rsidR="009D5D4B" w:rsidRDefault="009D5D4B" w:rsidP="007E14C4">
            <w:pPr>
              <w:pStyle w:val="RegLIST"/>
              <w:numPr>
                <w:ilvl w:val="0"/>
                <w:numId w:val="0"/>
              </w:numPr>
              <w:tabs>
                <w:tab w:val="left" w:pos="397"/>
              </w:tabs>
              <w:autoSpaceDE w:val="0"/>
              <w:spacing w:after="0"/>
              <w:rPr>
                <w:rFonts w:eastAsia="SimSun"/>
                <w:sz w:val="18"/>
                <w:szCs w:val="18"/>
                <w:lang w:val="en-US" w:eastAsia="zh-CN"/>
              </w:rPr>
            </w:pPr>
          </w:p>
          <w:p w14:paraId="73033B3D" w14:textId="5351C214" w:rsidR="009D5D4B" w:rsidRPr="0069756F" w:rsidRDefault="009D5D4B" w:rsidP="007E14C4">
            <w:pPr>
              <w:pStyle w:val="RegLIST"/>
              <w:numPr>
                <w:ilvl w:val="0"/>
                <w:numId w:val="0"/>
              </w:numPr>
              <w:tabs>
                <w:tab w:val="left" w:pos="397"/>
              </w:tabs>
              <w:autoSpaceDE w:val="0"/>
              <w:spacing w:after="0"/>
              <w:rPr>
                <w:sz w:val="18"/>
                <w:szCs w:val="18"/>
                <w:highlight w:val="yellow"/>
                <w:lang w:val="en-US"/>
              </w:rPr>
            </w:pPr>
            <w:r w:rsidRPr="007E14C4">
              <w:rPr>
                <w:sz w:val="18"/>
                <w:szCs w:val="18"/>
                <w:lang w:val="en-US"/>
              </w:rPr>
              <w:t>In case of conflict between the English and French texts of the Staff Regulations and Rules, the English version shall prevail.</w:t>
            </w:r>
          </w:p>
        </w:tc>
        <w:tc>
          <w:tcPr>
            <w:tcW w:w="4678" w:type="dxa"/>
            <w:shd w:val="clear" w:color="auto" w:fill="auto"/>
            <w:tcMar>
              <w:top w:w="57" w:type="dxa"/>
              <w:bottom w:w="57" w:type="dxa"/>
            </w:tcMar>
          </w:tcPr>
          <w:p w14:paraId="21320A58" w14:textId="77777777" w:rsidR="009D5D4B" w:rsidRPr="007440FB" w:rsidRDefault="009D5D4B" w:rsidP="009D5D4B">
            <w:pPr>
              <w:keepLines/>
              <w:autoSpaceDE w:val="0"/>
              <w:autoSpaceDN w:val="0"/>
              <w:adjustRightInd w:val="0"/>
              <w:rPr>
                <w:sz w:val="18"/>
                <w:szCs w:val="18"/>
                <w:lang w:eastAsia="fr-CH"/>
              </w:rPr>
            </w:pPr>
            <w:r w:rsidRPr="007440FB">
              <w:rPr>
                <w:sz w:val="18"/>
                <w:szCs w:val="18"/>
                <w:lang w:eastAsia="fr-CH"/>
              </w:rPr>
              <w:t xml:space="preserve">Authentic </w:t>
            </w:r>
            <w:r w:rsidRPr="007440FB">
              <w:rPr>
                <w:b/>
                <w:sz w:val="18"/>
                <w:szCs w:val="18"/>
                <w:u w:val="single"/>
                <w:lang w:eastAsia="fr-CH"/>
              </w:rPr>
              <w:t>Text</w:t>
            </w:r>
            <w:r w:rsidRPr="007440FB">
              <w:rPr>
                <w:sz w:val="18"/>
                <w:szCs w:val="18"/>
                <w:lang w:eastAsia="fr-CH"/>
              </w:rPr>
              <w:t xml:space="preserve"> </w:t>
            </w:r>
            <w:r w:rsidRPr="007440FB">
              <w:rPr>
                <w:strike/>
                <w:sz w:val="18"/>
                <w:szCs w:val="18"/>
                <w:lang w:eastAsia="fr-CH"/>
              </w:rPr>
              <w:t>Texts</w:t>
            </w:r>
            <w:r w:rsidRPr="007440FB">
              <w:rPr>
                <w:sz w:val="18"/>
                <w:szCs w:val="18"/>
                <w:lang w:eastAsia="fr-CH"/>
              </w:rPr>
              <w:t xml:space="preserve"> of Regulations and Rules </w:t>
            </w:r>
          </w:p>
          <w:p w14:paraId="17C38F56" w14:textId="77777777" w:rsidR="009D5D4B" w:rsidRPr="007440FB" w:rsidRDefault="009D5D4B" w:rsidP="009D5D4B">
            <w:pPr>
              <w:keepLines/>
              <w:autoSpaceDE w:val="0"/>
              <w:autoSpaceDN w:val="0"/>
              <w:adjustRightInd w:val="0"/>
              <w:rPr>
                <w:sz w:val="18"/>
                <w:szCs w:val="18"/>
                <w:lang w:eastAsia="fr-CH"/>
              </w:rPr>
            </w:pPr>
          </w:p>
          <w:p w14:paraId="5E04942F" w14:textId="445EA704" w:rsidR="007E14C4" w:rsidRPr="009D5D4B" w:rsidRDefault="009D5D4B" w:rsidP="009D5D4B">
            <w:pPr>
              <w:pStyle w:val="RegLIST"/>
              <w:numPr>
                <w:ilvl w:val="0"/>
                <w:numId w:val="0"/>
              </w:numPr>
              <w:tabs>
                <w:tab w:val="left" w:pos="397"/>
              </w:tabs>
              <w:autoSpaceDE w:val="0"/>
              <w:spacing w:after="0"/>
              <w:rPr>
                <w:sz w:val="18"/>
                <w:szCs w:val="18"/>
                <w:highlight w:val="yellow"/>
                <w:lang w:val="en-US"/>
              </w:rPr>
            </w:pPr>
            <w:r w:rsidRPr="007440FB">
              <w:rPr>
                <w:sz w:val="18"/>
                <w:szCs w:val="18"/>
                <w:lang w:val="en-US"/>
              </w:rPr>
              <w:t xml:space="preserve">In case of conflict between the </w:t>
            </w:r>
            <w:r w:rsidRPr="007440FB">
              <w:rPr>
                <w:strike/>
                <w:sz w:val="18"/>
                <w:szCs w:val="18"/>
                <w:lang w:val="en-US"/>
              </w:rPr>
              <w:t>English and French texts</w:t>
            </w:r>
            <w:r w:rsidRPr="007440FB">
              <w:rPr>
                <w:sz w:val="18"/>
                <w:szCs w:val="18"/>
                <w:lang w:val="en-US"/>
              </w:rPr>
              <w:t xml:space="preserve"> </w:t>
            </w:r>
            <w:r w:rsidRPr="007440FB">
              <w:rPr>
                <w:b/>
                <w:sz w:val="18"/>
                <w:szCs w:val="18"/>
                <w:u w:val="single"/>
                <w:lang w:val="en-US"/>
              </w:rPr>
              <w:t>different language versions</w:t>
            </w:r>
            <w:r w:rsidRPr="007440FB">
              <w:rPr>
                <w:sz w:val="18"/>
                <w:szCs w:val="18"/>
                <w:lang w:val="en-US"/>
              </w:rPr>
              <w:t xml:space="preserve"> of the Staff Regulations and Rules, the English version shall prevail.</w:t>
            </w:r>
          </w:p>
        </w:tc>
        <w:tc>
          <w:tcPr>
            <w:tcW w:w="4368" w:type="dxa"/>
            <w:shd w:val="clear" w:color="auto" w:fill="auto"/>
            <w:tcMar>
              <w:top w:w="57" w:type="dxa"/>
              <w:bottom w:w="57" w:type="dxa"/>
            </w:tcMar>
          </w:tcPr>
          <w:p w14:paraId="70B5C72E" w14:textId="64D263DA" w:rsidR="007E14C4" w:rsidRPr="0069756F" w:rsidRDefault="007A32B9" w:rsidP="007E14C4">
            <w:pPr>
              <w:pStyle w:val="CommentText"/>
              <w:rPr>
                <w:highlight w:val="yellow"/>
              </w:rPr>
            </w:pPr>
            <w:r w:rsidRPr="007A32B9">
              <w:t>The Staff Regulations and Rules are not only translated from English into French, but also in</w:t>
            </w:r>
            <w:r>
              <w:t>to</w:t>
            </w:r>
            <w:r w:rsidRPr="007A32B9">
              <w:t xml:space="preserve"> Arabic, Chinese, Russian and Spanish. This Rule should therefore </w:t>
            </w:r>
            <w:r w:rsidR="00A34545">
              <w:t xml:space="preserve">also </w:t>
            </w:r>
            <w:r w:rsidRPr="007A32B9">
              <w:t>apply to the other language versions.</w:t>
            </w:r>
          </w:p>
        </w:tc>
      </w:tr>
      <w:tr w:rsidR="007E14C4" w:rsidRPr="0069756F" w14:paraId="09391D47" w14:textId="77777777" w:rsidTr="00E23BF3">
        <w:trPr>
          <w:trHeight w:val="20"/>
        </w:trPr>
        <w:tc>
          <w:tcPr>
            <w:tcW w:w="1730" w:type="dxa"/>
            <w:shd w:val="clear" w:color="auto" w:fill="auto"/>
            <w:tcMar>
              <w:top w:w="57" w:type="dxa"/>
              <w:bottom w:w="57" w:type="dxa"/>
            </w:tcMar>
          </w:tcPr>
          <w:p w14:paraId="3CB1D34F" w14:textId="77777777" w:rsidR="007E14C4" w:rsidRPr="006D4BA3" w:rsidRDefault="007E14C4" w:rsidP="007E14C4">
            <w:pPr>
              <w:spacing w:after="180"/>
              <w:ind w:right="34"/>
              <w:rPr>
                <w:b/>
                <w:sz w:val="18"/>
                <w:szCs w:val="18"/>
              </w:rPr>
            </w:pPr>
            <w:r w:rsidRPr="006D4BA3">
              <w:rPr>
                <w:b/>
                <w:sz w:val="18"/>
                <w:szCs w:val="18"/>
              </w:rPr>
              <w:t>Annex II</w:t>
            </w:r>
          </w:p>
          <w:p w14:paraId="37DF0FB9" w14:textId="0D04409D" w:rsidR="007E14C4" w:rsidRPr="0069756F" w:rsidRDefault="007E14C4" w:rsidP="007E14C4">
            <w:pPr>
              <w:spacing w:after="180"/>
              <w:ind w:right="34"/>
              <w:rPr>
                <w:b/>
                <w:sz w:val="18"/>
                <w:szCs w:val="18"/>
                <w:highlight w:val="yellow"/>
              </w:rPr>
            </w:pPr>
            <w:r w:rsidRPr="006D4BA3">
              <w:rPr>
                <w:sz w:val="18"/>
                <w:szCs w:val="18"/>
              </w:rPr>
              <w:t>Salaries and Allowances</w:t>
            </w:r>
          </w:p>
        </w:tc>
        <w:tc>
          <w:tcPr>
            <w:tcW w:w="4678" w:type="dxa"/>
            <w:shd w:val="clear" w:color="auto" w:fill="auto"/>
            <w:tcMar>
              <w:top w:w="57" w:type="dxa"/>
              <w:bottom w:w="57" w:type="dxa"/>
            </w:tcMar>
          </w:tcPr>
          <w:p w14:paraId="3688E999" w14:textId="77777777" w:rsidR="007E14C4" w:rsidRDefault="007E14C4" w:rsidP="007E14C4">
            <w:pPr>
              <w:keepLines/>
              <w:tabs>
                <w:tab w:val="left" w:pos="391"/>
              </w:tabs>
              <w:autoSpaceDE w:val="0"/>
              <w:autoSpaceDN w:val="0"/>
              <w:adjustRightInd w:val="0"/>
              <w:rPr>
                <w:sz w:val="18"/>
                <w:szCs w:val="18"/>
                <w:lang w:eastAsia="fr-CH"/>
              </w:rPr>
            </w:pPr>
            <w:r>
              <w:rPr>
                <w:sz w:val="18"/>
                <w:szCs w:val="18"/>
                <w:lang w:eastAsia="fr-CH"/>
              </w:rPr>
              <w:t>Annex II – Salaries and Allowances</w:t>
            </w:r>
          </w:p>
          <w:p w14:paraId="3D7658A4" w14:textId="77777777" w:rsidR="007E14C4" w:rsidRDefault="007E14C4" w:rsidP="007E14C4">
            <w:pPr>
              <w:keepLines/>
              <w:tabs>
                <w:tab w:val="left" w:pos="391"/>
              </w:tabs>
              <w:autoSpaceDE w:val="0"/>
              <w:autoSpaceDN w:val="0"/>
              <w:adjustRightInd w:val="0"/>
              <w:rPr>
                <w:sz w:val="18"/>
                <w:szCs w:val="18"/>
                <w:lang w:eastAsia="fr-CH"/>
              </w:rPr>
            </w:pPr>
          </w:p>
          <w:p w14:paraId="00335F0D" w14:textId="77777777" w:rsidR="007E14C4" w:rsidRPr="00035CA0" w:rsidRDefault="007E14C4" w:rsidP="007E14C4">
            <w:pPr>
              <w:keepLines/>
              <w:tabs>
                <w:tab w:val="left" w:pos="391"/>
              </w:tabs>
              <w:autoSpaceDE w:val="0"/>
              <w:autoSpaceDN w:val="0"/>
              <w:adjustRightInd w:val="0"/>
              <w:rPr>
                <w:sz w:val="18"/>
                <w:szCs w:val="18"/>
                <w:lang w:eastAsia="fr-CH"/>
              </w:rPr>
            </w:pPr>
            <w:r w:rsidRPr="00035CA0">
              <w:rPr>
                <w:sz w:val="18"/>
                <w:szCs w:val="18"/>
                <w:lang w:eastAsia="fr-CH"/>
              </w:rPr>
              <w:t xml:space="preserve">Article 1 – Salaries </w:t>
            </w:r>
          </w:p>
          <w:p w14:paraId="4DD23689" w14:textId="77777777" w:rsidR="007E14C4" w:rsidRPr="00035CA0" w:rsidRDefault="007E14C4" w:rsidP="007E14C4">
            <w:pPr>
              <w:keepLines/>
              <w:tabs>
                <w:tab w:val="left" w:pos="391"/>
              </w:tabs>
              <w:autoSpaceDE w:val="0"/>
              <w:autoSpaceDN w:val="0"/>
              <w:adjustRightInd w:val="0"/>
              <w:rPr>
                <w:sz w:val="18"/>
                <w:szCs w:val="18"/>
                <w:lang w:eastAsia="fr-CH"/>
              </w:rPr>
            </w:pPr>
          </w:p>
          <w:p w14:paraId="1483042F" w14:textId="77777777" w:rsidR="007E14C4" w:rsidRPr="00035CA0" w:rsidRDefault="007E14C4" w:rsidP="007E14C4">
            <w:pPr>
              <w:keepLines/>
              <w:tabs>
                <w:tab w:val="left" w:pos="391"/>
              </w:tabs>
              <w:autoSpaceDE w:val="0"/>
              <w:autoSpaceDN w:val="0"/>
              <w:adjustRightInd w:val="0"/>
              <w:rPr>
                <w:sz w:val="18"/>
                <w:szCs w:val="18"/>
                <w:lang w:eastAsia="fr-CH"/>
              </w:rPr>
            </w:pPr>
            <w:r w:rsidRPr="00035CA0">
              <w:rPr>
                <w:sz w:val="18"/>
                <w:szCs w:val="18"/>
                <w:lang w:eastAsia="fr-CH"/>
              </w:rPr>
              <w:t>The salary scales for the Director General and for staff appointed in the Director and higher categories, the Professional category, the National Professional Officer category and the General Service category shall be located on the WIPO Intranet.</w:t>
            </w:r>
          </w:p>
          <w:p w14:paraId="01443BD8" w14:textId="77777777" w:rsidR="007E14C4" w:rsidRPr="00035CA0" w:rsidRDefault="007E14C4" w:rsidP="007E14C4">
            <w:pPr>
              <w:keepLines/>
              <w:tabs>
                <w:tab w:val="left" w:pos="391"/>
              </w:tabs>
              <w:autoSpaceDE w:val="0"/>
              <w:autoSpaceDN w:val="0"/>
              <w:adjustRightInd w:val="0"/>
              <w:rPr>
                <w:sz w:val="18"/>
                <w:szCs w:val="18"/>
                <w:lang w:eastAsia="fr-CH"/>
              </w:rPr>
            </w:pPr>
          </w:p>
          <w:p w14:paraId="31B88CDC" w14:textId="77777777" w:rsidR="007E14C4" w:rsidRPr="00035CA0" w:rsidRDefault="007E14C4" w:rsidP="007E14C4">
            <w:pPr>
              <w:keepLines/>
              <w:tabs>
                <w:tab w:val="left" w:pos="391"/>
              </w:tabs>
              <w:autoSpaceDE w:val="0"/>
              <w:autoSpaceDN w:val="0"/>
              <w:adjustRightInd w:val="0"/>
              <w:rPr>
                <w:sz w:val="18"/>
                <w:szCs w:val="18"/>
                <w:lang w:eastAsia="fr-CH"/>
              </w:rPr>
            </w:pPr>
            <w:r w:rsidRPr="00035CA0">
              <w:rPr>
                <w:sz w:val="18"/>
                <w:szCs w:val="18"/>
                <w:lang w:eastAsia="fr-CH"/>
              </w:rPr>
              <w:t xml:space="preserve">Article 2 – Allowances </w:t>
            </w:r>
          </w:p>
          <w:p w14:paraId="1000A107" w14:textId="77777777" w:rsidR="007E14C4" w:rsidRPr="00035CA0" w:rsidRDefault="007E14C4" w:rsidP="007E14C4">
            <w:pPr>
              <w:keepLines/>
              <w:tabs>
                <w:tab w:val="left" w:pos="391"/>
              </w:tabs>
              <w:autoSpaceDE w:val="0"/>
              <w:autoSpaceDN w:val="0"/>
              <w:adjustRightInd w:val="0"/>
              <w:rPr>
                <w:sz w:val="18"/>
                <w:szCs w:val="18"/>
                <w:lang w:eastAsia="fr-CH"/>
              </w:rPr>
            </w:pPr>
          </w:p>
          <w:p w14:paraId="032E4501" w14:textId="77777777" w:rsidR="007E14C4" w:rsidRDefault="007E14C4" w:rsidP="007E14C4">
            <w:pPr>
              <w:keepLines/>
              <w:tabs>
                <w:tab w:val="left" w:pos="391"/>
              </w:tabs>
              <w:autoSpaceDE w:val="0"/>
              <w:autoSpaceDN w:val="0"/>
              <w:adjustRightInd w:val="0"/>
              <w:rPr>
                <w:sz w:val="18"/>
                <w:szCs w:val="18"/>
                <w:lang w:eastAsia="fr-CH"/>
              </w:rPr>
            </w:pPr>
            <w:r w:rsidRPr="00035CA0">
              <w:rPr>
                <w:sz w:val="18"/>
                <w:szCs w:val="18"/>
                <w:lang w:eastAsia="fr-CH"/>
              </w:rPr>
              <w:t>(a)</w:t>
            </w:r>
            <w:r w:rsidRPr="00035CA0">
              <w:rPr>
                <w:sz w:val="18"/>
                <w:szCs w:val="18"/>
                <w:lang w:eastAsia="fr-CH"/>
              </w:rPr>
              <w:tab/>
              <w:t>The amounts applicable for the purpose of the language allowance shall be the following:</w:t>
            </w:r>
          </w:p>
          <w:p w14:paraId="2119DCB8" w14:textId="77777777" w:rsidR="007E14C4" w:rsidRDefault="007E14C4" w:rsidP="007E14C4">
            <w:pPr>
              <w:keepLines/>
              <w:tabs>
                <w:tab w:val="left" w:pos="391"/>
              </w:tabs>
              <w:autoSpaceDE w:val="0"/>
              <w:autoSpaceDN w:val="0"/>
              <w:adjustRightInd w:val="0"/>
              <w:rPr>
                <w:sz w:val="18"/>
                <w:szCs w:val="18"/>
                <w:highlight w:val="yellow"/>
                <w:lang w:eastAsia="fr-CH"/>
              </w:rPr>
            </w:pPr>
          </w:p>
          <w:p w14:paraId="78353428" w14:textId="13A1FC24" w:rsidR="007E14C4" w:rsidRPr="003559DE" w:rsidRDefault="007E14C4" w:rsidP="007E14C4">
            <w:pPr>
              <w:keepLines/>
              <w:tabs>
                <w:tab w:val="left" w:pos="391"/>
              </w:tabs>
              <w:autoSpaceDE w:val="0"/>
              <w:autoSpaceDN w:val="0"/>
              <w:adjustRightInd w:val="0"/>
              <w:rPr>
                <w:i/>
                <w:sz w:val="18"/>
                <w:szCs w:val="18"/>
                <w:lang w:eastAsia="fr-CH"/>
              </w:rPr>
            </w:pPr>
            <w:r w:rsidRPr="003559DE">
              <w:rPr>
                <w:i/>
                <w:sz w:val="18"/>
                <w:szCs w:val="18"/>
                <w:lang w:eastAsia="fr-CH"/>
              </w:rPr>
              <w:t>[Table with amounts applicable in G</w:t>
            </w:r>
            <w:r w:rsidR="003559DE" w:rsidRPr="003559DE">
              <w:rPr>
                <w:i/>
                <w:sz w:val="18"/>
                <w:szCs w:val="18"/>
                <w:lang w:eastAsia="fr-CH"/>
              </w:rPr>
              <w:t>eneva and New York</w:t>
            </w:r>
            <w:r w:rsidRPr="003559DE">
              <w:rPr>
                <w:i/>
                <w:sz w:val="18"/>
                <w:szCs w:val="18"/>
                <w:lang w:eastAsia="fr-CH"/>
              </w:rPr>
              <w:t>]</w:t>
            </w:r>
          </w:p>
          <w:p w14:paraId="2C1EC94C" w14:textId="77777777" w:rsidR="007E14C4" w:rsidRDefault="007E14C4" w:rsidP="007E14C4">
            <w:pPr>
              <w:keepLines/>
              <w:tabs>
                <w:tab w:val="left" w:pos="391"/>
              </w:tabs>
              <w:autoSpaceDE w:val="0"/>
              <w:autoSpaceDN w:val="0"/>
              <w:adjustRightInd w:val="0"/>
              <w:rPr>
                <w:sz w:val="18"/>
                <w:szCs w:val="18"/>
                <w:highlight w:val="yellow"/>
                <w:lang w:eastAsia="fr-CH"/>
              </w:rPr>
            </w:pPr>
          </w:p>
          <w:p w14:paraId="341D33EA" w14:textId="77777777" w:rsidR="007E14C4" w:rsidRDefault="007E14C4" w:rsidP="007E14C4">
            <w:pPr>
              <w:keepLines/>
              <w:tabs>
                <w:tab w:val="left" w:pos="391"/>
              </w:tabs>
              <w:autoSpaceDE w:val="0"/>
              <w:autoSpaceDN w:val="0"/>
              <w:adjustRightInd w:val="0"/>
              <w:rPr>
                <w:sz w:val="18"/>
                <w:szCs w:val="18"/>
                <w:lang w:eastAsia="fr-CH"/>
              </w:rPr>
            </w:pPr>
            <w:r w:rsidRPr="00035CA0">
              <w:rPr>
                <w:sz w:val="18"/>
                <w:szCs w:val="18"/>
                <w:lang w:eastAsia="fr-CH"/>
              </w:rPr>
              <w:t>(b)</w:t>
            </w:r>
            <w:r w:rsidRPr="00035CA0">
              <w:rPr>
                <w:sz w:val="18"/>
                <w:szCs w:val="18"/>
                <w:lang w:eastAsia="fr-CH"/>
              </w:rPr>
              <w:tab/>
              <w:t>The amounts applicable for the purposes of the dependency allowance pursuant to Regulation 3.3,  for staff members in the Professional and higher categories, shall be as follows:</w:t>
            </w:r>
          </w:p>
          <w:p w14:paraId="5F5D6089" w14:textId="77777777" w:rsidR="007E14C4" w:rsidRDefault="007E14C4" w:rsidP="007E14C4">
            <w:pPr>
              <w:keepLines/>
              <w:tabs>
                <w:tab w:val="left" w:pos="391"/>
              </w:tabs>
              <w:autoSpaceDE w:val="0"/>
              <w:autoSpaceDN w:val="0"/>
              <w:adjustRightInd w:val="0"/>
              <w:rPr>
                <w:sz w:val="18"/>
                <w:szCs w:val="18"/>
                <w:lang w:eastAsia="fr-CH"/>
              </w:rPr>
            </w:pPr>
          </w:p>
          <w:p w14:paraId="1C4D6161" w14:textId="772D8CEC" w:rsidR="007E14C4" w:rsidRPr="000E5517" w:rsidRDefault="007E14C4" w:rsidP="007E14C4">
            <w:pPr>
              <w:keepLines/>
              <w:tabs>
                <w:tab w:val="left" w:pos="391"/>
              </w:tabs>
              <w:autoSpaceDE w:val="0"/>
              <w:autoSpaceDN w:val="0"/>
              <w:adjustRightInd w:val="0"/>
              <w:rPr>
                <w:i/>
                <w:sz w:val="18"/>
                <w:szCs w:val="18"/>
                <w:lang w:eastAsia="fr-CH"/>
              </w:rPr>
            </w:pPr>
            <w:r w:rsidRPr="003559DE">
              <w:rPr>
                <w:i/>
                <w:sz w:val="18"/>
                <w:szCs w:val="18"/>
                <w:lang w:eastAsia="fr-CH"/>
              </w:rPr>
              <w:t>[</w:t>
            </w:r>
            <w:r w:rsidR="003559DE" w:rsidRPr="003559DE">
              <w:rPr>
                <w:i/>
                <w:sz w:val="18"/>
                <w:szCs w:val="18"/>
                <w:lang w:eastAsia="fr-CH"/>
              </w:rPr>
              <w:t>T</w:t>
            </w:r>
            <w:r w:rsidRPr="003559DE">
              <w:rPr>
                <w:i/>
                <w:sz w:val="18"/>
                <w:szCs w:val="18"/>
                <w:lang w:eastAsia="fr-CH"/>
              </w:rPr>
              <w:t>ables with amounts applicable in G</w:t>
            </w:r>
            <w:r w:rsidR="003559DE" w:rsidRPr="003559DE">
              <w:rPr>
                <w:i/>
                <w:sz w:val="18"/>
                <w:szCs w:val="18"/>
                <w:lang w:eastAsia="fr-CH"/>
              </w:rPr>
              <w:t>eneva</w:t>
            </w:r>
            <w:r w:rsidRPr="003559DE">
              <w:rPr>
                <w:i/>
                <w:sz w:val="18"/>
                <w:szCs w:val="18"/>
                <w:lang w:eastAsia="fr-CH"/>
              </w:rPr>
              <w:t xml:space="preserve"> and N</w:t>
            </w:r>
            <w:r w:rsidR="003559DE" w:rsidRPr="003559DE">
              <w:rPr>
                <w:i/>
                <w:sz w:val="18"/>
                <w:szCs w:val="18"/>
                <w:lang w:eastAsia="fr-CH"/>
              </w:rPr>
              <w:t>ew York</w:t>
            </w:r>
            <w:r w:rsidR="003559DE">
              <w:rPr>
                <w:i/>
                <w:sz w:val="18"/>
                <w:szCs w:val="18"/>
                <w:lang w:eastAsia="fr-CH"/>
              </w:rPr>
              <w:t>,</w:t>
            </w:r>
            <w:r w:rsidRPr="003559DE">
              <w:rPr>
                <w:i/>
                <w:sz w:val="18"/>
                <w:szCs w:val="18"/>
                <w:lang w:eastAsia="fr-CH"/>
              </w:rPr>
              <w:t xml:space="preserve"> for </w:t>
            </w:r>
            <w:r w:rsidR="003559DE" w:rsidRPr="003559DE">
              <w:rPr>
                <w:i/>
                <w:sz w:val="18"/>
                <w:szCs w:val="18"/>
                <w:lang w:eastAsia="fr-CH"/>
              </w:rPr>
              <w:t xml:space="preserve">staff </w:t>
            </w:r>
            <w:r w:rsidRPr="003559DE">
              <w:rPr>
                <w:i/>
                <w:sz w:val="18"/>
                <w:szCs w:val="18"/>
                <w:lang w:eastAsia="fr-CH"/>
              </w:rPr>
              <w:t xml:space="preserve">who became eligible (i) before </w:t>
            </w:r>
            <w:r w:rsidR="003559DE" w:rsidRPr="003559DE">
              <w:rPr>
                <w:i/>
                <w:sz w:val="18"/>
                <w:szCs w:val="18"/>
                <w:lang w:eastAsia="fr-CH"/>
              </w:rPr>
              <w:t xml:space="preserve">1 </w:t>
            </w:r>
            <w:r w:rsidRPr="003559DE">
              <w:rPr>
                <w:i/>
                <w:sz w:val="18"/>
                <w:szCs w:val="18"/>
                <w:lang w:eastAsia="fr-CH"/>
              </w:rPr>
              <w:t>Jan</w:t>
            </w:r>
            <w:r w:rsidR="003559DE" w:rsidRPr="003559DE">
              <w:rPr>
                <w:i/>
                <w:sz w:val="18"/>
                <w:szCs w:val="18"/>
                <w:lang w:eastAsia="fr-CH"/>
              </w:rPr>
              <w:t>uary</w:t>
            </w:r>
            <w:r w:rsidRPr="003559DE">
              <w:rPr>
                <w:i/>
                <w:sz w:val="18"/>
                <w:szCs w:val="18"/>
                <w:lang w:eastAsia="fr-CH"/>
              </w:rPr>
              <w:t xml:space="preserve"> 2007, (ii) between </w:t>
            </w:r>
            <w:r w:rsidR="003559DE" w:rsidRPr="003559DE">
              <w:rPr>
                <w:i/>
                <w:sz w:val="18"/>
                <w:szCs w:val="18"/>
                <w:lang w:eastAsia="fr-CH"/>
              </w:rPr>
              <w:t xml:space="preserve">1 </w:t>
            </w:r>
            <w:r w:rsidRPr="003559DE">
              <w:rPr>
                <w:i/>
                <w:sz w:val="18"/>
                <w:szCs w:val="18"/>
                <w:lang w:eastAsia="fr-CH"/>
              </w:rPr>
              <w:t>Jan</w:t>
            </w:r>
            <w:r w:rsidR="003559DE" w:rsidRPr="003559DE">
              <w:rPr>
                <w:i/>
                <w:sz w:val="18"/>
                <w:szCs w:val="18"/>
                <w:lang w:eastAsia="fr-CH"/>
              </w:rPr>
              <w:t>uary</w:t>
            </w:r>
            <w:r w:rsidRPr="003559DE">
              <w:rPr>
                <w:i/>
                <w:sz w:val="18"/>
                <w:szCs w:val="18"/>
                <w:lang w:eastAsia="fr-CH"/>
              </w:rPr>
              <w:t xml:space="preserve"> 2007 and </w:t>
            </w:r>
            <w:r w:rsidR="003559DE" w:rsidRPr="003559DE">
              <w:rPr>
                <w:i/>
                <w:sz w:val="18"/>
                <w:szCs w:val="18"/>
                <w:lang w:eastAsia="fr-CH"/>
              </w:rPr>
              <w:t>31 December</w:t>
            </w:r>
            <w:r w:rsidRPr="003559DE">
              <w:rPr>
                <w:i/>
                <w:sz w:val="18"/>
                <w:szCs w:val="18"/>
                <w:lang w:eastAsia="fr-CH"/>
              </w:rPr>
              <w:t xml:space="preserve"> 2008, and (iii) on or after 1 Jan</w:t>
            </w:r>
            <w:r w:rsidR="003559DE" w:rsidRPr="003559DE">
              <w:rPr>
                <w:i/>
                <w:sz w:val="18"/>
                <w:szCs w:val="18"/>
                <w:lang w:eastAsia="fr-CH"/>
              </w:rPr>
              <w:t>uary</w:t>
            </w:r>
            <w:r w:rsidRPr="003559DE">
              <w:rPr>
                <w:i/>
                <w:sz w:val="18"/>
                <w:szCs w:val="18"/>
                <w:lang w:eastAsia="fr-CH"/>
              </w:rPr>
              <w:t xml:space="preserve"> 2009]</w:t>
            </w:r>
          </w:p>
          <w:p w14:paraId="5F9D9882" w14:textId="77777777" w:rsidR="007E14C4" w:rsidRDefault="007E14C4" w:rsidP="007E14C4">
            <w:pPr>
              <w:keepLines/>
              <w:tabs>
                <w:tab w:val="left" w:pos="391"/>
              </w:tabs>
              <w:autoSpaceDE w:val="0"/>
              <w:autoSpaceDN w:val="0"/>
              <w:adjustRightInd w:val="0"/>
              <w:rPr>
                <w:sz w:val="18"/>
                <w:szCs w:val="18"/>
                <w:lang w:eastAsia="fr-CH"/>
              </w:rPr>
            </w:pPr>
          </w:p>
          <w:p w14:paraId="3BF09E00" w14:textId="77777777" w:rsidR="007E14C4" w:rsidRPr="00035CA0" w:rsidRDefault="007E14C4" w:rsidP="007E14C4">
            <w:pPr>
              <w:keepLines/>
              <w:tabs>
                <w:tab w:val="left" w:pos="391"/>
              </w:tabs>
              <w:autoSpaceDE w:val="0"/>
              <w:autoSpaceDN w:val="0"/>
              <w:adjustRightInd w:val="0"/>
              <w:rPr>
                <w:sz w:val="18"/>
                <w:szCs w:val="18"/>
                <w:lang w:eastAsia="fr-CH"/>
              </w:rPr>
            </w:pPr>
            <w:r w:rsidRPr="00035CA0">
              <w:rPr>
                <w:sz w:val="18"/>
                <w:szCs w:val="18"/>
                <w:lang w:eastAsia="fr-CH"/>
              </w:rPr>
              <w:lastRenderedPageBreak/>
              <w:t>(c)</w:t>
            </w:r>
            <w:r w:rsidRPr="00035CA0">
              <w:rPr>
                <w:sz w:val="18"/>
                <w:szCs w:val="18"/>
                <w:lang w:eastAsia="fr-CH"/>
              </w:rPr>
              <w:tab/>
              <w:t>The amounts applicable for the purposes of the dependency allowances under Staff Regulation 3.4 for staff members in the General Service and National Professional Officer categories, shall be as follows:</w:t>
            </w:r>
          </w:p>
          <w:p w14:paraId="18EA399F" w14:textId="77777777" w:rsidR="007E14C4" w:rsidRPr="00035CA0" w:rsidRDefault="007E14C4" w:rsidP="007E14C4">
            <w:pPr>
              <w:keepLines/>
              <w:tabs>
                <w:tab w:val="left" w:pos="391"/>
              </w:tabs>
              <w:autoSpaceDE w:val="0"/>
              <w:autoSpaceDN w:val="0"/>
              <w:adjustRightInd w:val="0"/>
              <w:rPr>
                <w:sz w:val="18"/>
                <w:szCs w:val="18"/>
                <w:lang w:eastAsia="fr-CH"/>
              </w:rPr>
            </w:pPr>
          </w:p>
          <w:p w14:paraId="6CB15782" w14:textId="77777777" w:rsidR="007E14C4" w:rsidRDefault="007E14C4" w:rsidP="007E14C4">
            <w:pPr>
              <w:keepLines/>
              <w:tabs>
                <w:tab w:val="left" w:pos="391"/>
              </w:tabs>
              <w:autoSpaceDE w:val="0"/>
              <w:autoSpaceDN w:val="0"/>
              <w:adjustRightInd w:val="0"/>
              <w:rPr>
                <w:sz w:val="18"/>
                <w:szCs w:val="18"/>
                <w:lang w:eastAsia="fr-CH"/>
              </w:rPr>
            </w:pPr>
            <w:r w:rsidRPr="00035CA0">
              <w:rPr>
                <w:sz w:val="18"/>
                <w:szCs w:val="18"/>
                <w:lang w:eastAsia="fr-CH"/>
              </w:rPr>
              <w:t>(1)</w:t>
            </w:r>
            <w:r w:rsidRPr="00035CA0">
              <w:rPr>
                <w:sz w:val="18"/>
                <w:szCs w:val="18"/>
                <w:lang w:eastAsia="fr-CH"/>
              </w:rPr>
              <w:tab/>
              <w:t>Amounts applicable for General Service staff in Geneva:</w:t>
            </w:r>
          </w:p>
          <w:p w14:paraId="6A7712C1" w14:textId="77777777" w:rsidR="007E14C4" w:rsidRPr="009617F0" w:rsidRDefault="007E14C4" w:rsidP="007E14C4">
            <w:pPr>
              <w:keepLines/>
              <w:tabs>
                <w:tab w:val="left" w:pos="391"/>
              </w:tabs>
              <w:autoSpaceDE w:val="0"/>
              <w:autoSpaceDN w:val="0"/>
              <w:adjustRightInd w:val="0"/>
              <w:rPr>
                <w:sz w:val="18"/>
                <w:szCs w:val="18"/>
                <w:highlight w:val="lightGray"/>
                <w:lang w:eastAsia="fr-CH"/>
              </w:rPr>
            </w:pPr>
          </w:p>
          <w:p w14:paraId="7517721E" w14:textId="64A85E1E" w:rsidR="007E14C4" w:rsidRPr="003559DE" w:rsidRDefault="007E14C4" w:rsidP="007E14C4">
            <w:pPr>
              <w:keepLines/>
              <w:tabs>
                <w:tab w:val="left" w:pos="391"/>
              </w:tabs>
              <w:autoSpaceDE w:val="0"/>
              <w:autoSpaceDN w:val="0"/>
              <w:adjustRightInd w:val="0"/>
              <w:rPr>
                <w:i/>
                <w:sz w:val="18"/>
                <w:szCs w:val="18"/>
                <w:lang w:eastAsia="fr-CH"/>
              </w:rPr>
            </w:pPr>
            <w:r w:rsidRPr="003559DE">
              <w:rPr>
                <w:i/>
                <w:sz w:val="18"/>
                <w:szCs w:val="18"/>
                <w:lang w:eastAsia="fr-CH"/>
              </w:rPr>
              <w:t>[Table with amounts applicable in G</w:t>
            </w:r>
            <w:r w:rsidR="003559DE" w:rsidRPr="003559DE">
              <w:rPr>
                <w:i/>
                <w:sz w:val="18"/>
                <w:szCs w:val="18"/>
                <w:lang w:eastAsia="fr-CH"/>
              </w:rPr>
              <w:t>eneva</w:t>
            </w:r>
            <w:r w:rsidRPr="003559DE">
              <w:rPr>
                <w:i/>
                <w:sz w:val="18"/>
                <w:szCs w:val="18"/>
                <w:lang w:eastAsia="fr-CH"/>
              </w:rPr>
              <w:t>]</w:t>
            </w:r>
          </w:p>
          <w:p w14:paraId="1F81DA58" w14:textId="77777777" w:rsidR="007E14C4" w:rsidRDefault="007E14C4" w:rsidP="007E14C4">
            <w:pPr>
              <w:keepLines/>
              <w:tabs>
                <w:tab w:val="left" w:pos="391"/>
              </w:tabs>
              <w:autoSpaceDE w:val="0"/>
              <w:autoSpaceDN w:val="0"/>
              <w:adjustRightInd w:val="0"/>
              <w:rPr>
                <w:sz w:val="18"/>
                <w:szCs w:val="18"/>
                <w:lang w:eastAsia="fr-CH"/>
              </w:rPr>
            </w:pPr>
          </w:p>
          <w:p w14:paraId="1D670120" w14:textId="53A215BE" w:rsidR="007E14C4" w:rsidRPr="0069756F" w:rsidRDefault="007E14C4" w:rsidP="007E14C4">
            <w:pPr>
              <w:tabs>
                <w:tab w:val="left" w:pos="794"/>
              </w:tabs>
              <w:rPr>
                <w:sz w:val="18"/>
                <w:szCs w:val="18"/>
                <w:highlight w:val="yellow"/>
              </w:rPr>
            </w:pPr>
            <w:r w:rsidRPr="00035CA0">
              <w:rPr>
                <w:sz w:val="18"/>
                <w:szCs w:val="18"/>
                <w:lang w:eastAsia="fr-CH"/>
              </w:rPr>
              <w:t>(2)</w:t>
            </w:r>
            <w:r w:rsidRPr="00035CA0">
              <w:rPr>
                <w:sz w:val="18"/>
                <w:szCs w:val="18"/>
                <w:lang w:eastAsia="fr-CH"/>
              </w:rPr>
              <w:tab/>
              <w:t>The amounts applicable for General Service staff in duty stations other than Geneva and for National Professional Officers shall be located with the salary scales for the relevant duty stations on the WIPO Intranet.</w:t>
            </w:r>
          </w:p>
        </w:tc>
        <w:tc>
          <w:tcPr>
            <w:tcW w:w="4678" w:type="dxa"/>
            <w:shd w:val="clear" w:color="auto" w:fill="auto"/>
            <w:tcMar>
              <w:top w:w="57" w:type="dxa"/>
              <w:bottom w:w="57" w:type="dxa"/>
            </w:tcMar>
          </w:tcPr>
          <w:p w14:paraId="0C290792" w14:textId="77777777" w:rsidR="007E14C4" w:rsidRPr="00B327AB" w:rsidRDefault="007E14C4" w:rsidP="007E14C4">
            <w:pPr>
              <w:keepLines/>
              <w:tabs>
                <w:tab w:val="left" w:pos="391"/>
              </w:tabs>
              <w:autoSpaceDE w:val="0"/>
              <w:autoSpaceDN w:val="0"/>
              <w:adjustRightInd w:val="0"/>
              <w:rPr>
                <w:strike/>
                <w:sz w:val="18"/>
                <w:szCs w:val="18"/>
                <w:lang w:eastAsia="fr-CH"/>
              </w:rPr>
            </w:pPr>
            <w:r w:rsidRPr="00B327AB">
              <w:rPr>
                <w:strike/>
                <w:sz w:val="18"/>
                <w:szCs w:val="18"/>
                <w:lang w:eastAsia="fr-CH"/>
              </w:rPr>
              <w:lastRenderedPageBreak/>
              <w:t>Annex II – Salaries and Allowances</w:t>
            </w:r>
          </w:p>
          <w:p w14:paraId="1D1434F2" w14:textId="77777777" w:rsidR="007E14C4" w:rsidRDefault="007E14C4" w:rsidP="007E14C4">
            <w:pPr>
              <w:keepLines/>
              <w:tabs>
                <w:tab w:val="left" w:pos="391"/>
              </w:tabs>
              <w:autoSpaceDE w:val="0"/>
              <w:autoSpaceDN w:val="0"/>
              <w:adjustRightInd w:val="0"/>
              <w:rPr>
                <w:strike/>
                <w:sz w:val="18"/>
                <w:szCs w:val="18"/>
                <w:lang w:eastAsia="fr-CH"/>
              </w:rPr>
            </w:pPr>
          </w:p>
          <w:p w14:paraId="2B3FF7A4" w14:textId="77777777" w:rsidR="007E14C4" w:rsidRPr="00B327AB" w:rsidRDefault="007E14C4" w:rsidP="007E14C4">
            <w:pPr>
              <w:keepLines/>
              <w:tabs>
                <w:tab w:val="left" w:pos="391"/>
              </w:tabs>
              <w:autoSpaceDE w:val="0"/>
              <w:autoSpaceDN w:val="0"/>
              <w:adjustRightInd w:val="0"/>
              <w:rPr>
                <w:strike/>
                <w:sz w:val="18"/>
                <w:szCs w:val="18"/>
                <w:lang w:eastAsia="fr-CH"/>
              </w:rPr>
            </w:pPr>
            <w:r w:rsidRPr="00B327AB">
              <w:rPr>
                <w:strike/>
                <w:sz w:val="18"/>
                <w:szCs w:val="18"/>
                <w:lang w:eastAsia="fr-CH"/>
              </w:rPr>
              <w:t xml:space="preserve">Article 1 – Salaries </w:t>
            </w:r>
          </w:p>
          <w:p w14:paraId="500C0C3E" w14:textId="77777777" w:rsidR="007E14C4" w:rsidRPr="00B327AB" w:rsidRDefault="007E14C4" w:rsidP="007E14C4">
            <w:pPr>
              <w:keepLines/>
              <w:tabs>
                <w:tab w:val="left" w:pos="391"/>
              </w:tabs>
              <w:autoSpaceDE w:val="0"/>
              <w:autoSpaceDN w:val="0"/>
              <w:adjustRightInd w:val="0"/>
              <w:rPr>
                <w:strike/>
                <w:sz w:val="18"/>
                <w:szCs w:val="18"/>
                <w:lang w:eastAsia="fr-CH"/>
              </w:rPr>
            </w:pPr>
          </w:p>
          <w:p w14:paraId="793E932B" w14:textId="77777777" w:rsidR="007E14C4" w:rsidRPr="00B327AB" w:rsidRDefault="007E14C4" w:rsidP="007E14C4">
            <w:pPr>
              <w:keepLines/>
              <w:tabs>
                <w:tab w:val="left" w:pos="391"/>
              </w:tabs>
              <w:autoSpaceDE w:val="0"/>
              <w:autoSpaceDN w:val="0"/>
              <w:adjustRightInd w:val="0"/>
              <w:rPr>
                <w:strike/>
                <w:sz w:val="18"/>
                <w:szCs w:val="18"/>
                <w:lang w:eastAsia="fr-CH"/>
              </w:rPr>
            </w:pPr>
            <w:r w:rsidRPr="00B327AB">
              <w:rPr>
                <w:strike/>
                <w:sz w:val="18"/>
                <w:szCs w:val="18"/>
                <w:lang w:eastAsia="fr-CH"/>
              </w:rPr>
              <w:t>The salary scales for the Director General and for staff appointed in the Director and higher categories, the Professional category, the National Professional Officer category and the General Service category shall be located on the WIPO Intranet.</w:t>
            </w:r>
          </w:p>
          <w:p w14:paraId="70A0C0FE" w14:textId="77777777" w:rsidR="007E14C4" w:rsidRPr="00B327AB" w:rsidRDefault="007E14C4" w:rsidP="007E14C4">
            <w:pPr>
              <w:keepLines/>
              <w:tabs>
                <w:tab w:val="left" w:pos="391"/>
              </w:tabs>
              <w:autoSpaceDE w:val="0"/>
              <w:autoSpaceDN w:val="0"/>
              <w:adjustRightInd w:val="0"/>
              <w:rPr>
                <w:strike/>
                <w:sz w:val="18"/>
                <w:szCs w:val="18"/>
                <w:lang w:eastAsia="fr-CH"/>
              </w:rPr>
            </w:pPr>
          </w:p>
          <w:p w14:paraId="6218D186" w14:textId="77777777" w:rsidR="007E14C4" w:rsidRPr="00B327AB" w:rsidRDefault="007E14C4" w:rsidP="007E14C4">
            <w:pPr>
              <w:keepLines/>
              <w:tabs>
                <w:tab w:val="left" w:pos="391"/>
              </w:tabs>
              <w:autoSpaceDE w:val="0"/>
              <w:autoSpaceDN w:val="0"/>
              <w:adjustRightInd w:val="0"/>
              <w:rPr>
                <w:strike/>
                <w:sz w:val="18"/>
                <w:szCs w:val="18"/>
                <w:lang w:eastAsia="fr-CH"/>
              </w:rPr>
            </w:pPr>
            <w:r w:rsidRPr="00B327AB">
              <w:rPr>
                <w:strike/>
                <w:sz w:val="18"/>
                <w:szCs w:val="18"/>
                <w:lang w:eastAsia="fr-CH"/>
              </w:rPr>
              <w:t xml:space="preserve">Article 2 – Allowances </w:t>
            </w:r>
          </w:p>
          <w:p w14:paraId="6D2AE841" w14:textId="77777777" w:rsidR="007E14C4" w:rsidRPr="00B327AB" w:rsidRDefault="007E14C4" w:rsidP="007E14C4">
            <w:pPr>
              <w:keepLines/>
              <w:tabs>
                <w:tab w:val="left" w:pos="391"/>
              </w:tabs>
              <w:autoSpaceDE w:val="0"/>
              <w:autoSpaceDN w:val="0"/>
              <w:adjustRightInd w:val="0"/>
              <w:rPr>
                <w:strike/>
                <w:sz w:val="18"/>
                <w:szCs w:val="18"/>
                <w:lang w:eastAsia="fr-CH"/>
              </w:rPr>
            </w:pPr>
          </w:p>
          <w:p w14:paraId="221CF901" w14:textId="77777777" w:rsidR="007E14C4" w:rsidRPr="00B327AB" w:rsidRDefault="007E14C4" w:rsidP="007E14C4">
            <w:pPr>
              <w:keepLines/>
              <w:tabs>
                <w:tab w:val="left" w:pos="391"/>
              </w:tabs>
              <w:autoSpaceDE w:val="0"/>
              <w:autoSpaceDN w:val="0"/>
              <w:adjustRightInd w:val="0"/>
              <w:rPr>
                <w:strike/>
                <w:sz w:val="18"/>
                <w:szCs w:val="18"/>
                <w:lang w:eastAsia="fr-CH"/>
              </w:rPr>
            </w:pPr>
            <w:r w:rsidRPr="00B327AB">
              <w:rPr>
                <w:strike/>
                <w:sz w:val="18"/>
                <w:szCs w:val="18"/>
                <w:lang w:eastAsia="fr-CH"/>
              </w:rPr>
              <w:t>(a)</w:t>
            </w:r>
            <w:r w:rsidRPr="00B327AB">
              <w:rPr>
                <w:strike/>
                <w:sz w:val="18"/>
                <w:szCs w:val="18"/>
                <w:lang w:eastAsia="fr-CH"/>
              </w:rPr>
              <w:tab/>
              <w:t>The amounts applicable for the purpose of the language allowance shall be the following:</w:t>
            </w:r>
          </w:p>
          <w:p w14:paraId="4C896AB6" w14:textId="77777777" w:rsidR="007E14C4" w:rsidRPr="00B327AB" w:rsidRDefault="007E14C4" w:rsidP="007E14C4">
            <w:pPr>
              <w:keepLines/>
              <w:tabs>
                <w:tab w:val="left" w:pos="391"/>
              </w:tabs>
              <w:autoSpaceDE w:val="0"/>
              <w:autoSpaceDN w:val="0"/>
              <w:adjustRightInd w:val="0"/>
              <w:rPr>
                <w:strike/>
                <w:sz w:val="18"/>
                <w:szCs w:val="18"/>
                <w:highlight w:val="yellow"/>
                <w:lang w:eastAsia="fr-CH"/>
              </w:rPr>
            </w:pPr>
          </w:p>
          <w:p w14:paraId="4ECFAFAB" w14:textId="2AC50307" w:rsidR="007E14C4" w:rsidRPr="003559DE" w:rsidRDefault="007E14C4" w:rsidP="007E14C4">
            <w:pPr>
              <w:keepLines/>
              <w:tabs>
                <w:tab w:val="left" w:pos="391"/>
              </w:tabs>
              <w:autoSpaceDE w:val="0"/>
              <w:autoSpaceDN w:val="0"/>
              <w:adjustRightInd w:val="0"/>
              <w:rPr>
                <w:i/>
                <w:strike/>
                <w:sz w:val="18"/>
                <w:szCs w:val="18"/>
                <w:lang w:eastAsia="fr-CH"/>
              </w:rPr>
            </w:pPr>
            <w:r w:rsidRPr="003559DE">
              <w:rPr>
                <w:i/>
                <w:strike/>
                <w:sz w:val="18"/>
                <w:szCs w:val="18"/>
                <w:lang w:eastAsia="fr-CH"/>
              </w:rPr>
              <w:t xml:space="preserve">[Table with amounts applicable in </w:t>
            </w:r>
            <w:r w:rsidR="003559DE" w:rsidRPr="003559DE">
              <w:rPr>
                <w:i/>
                <w:strike/>
                <w:sz w:val="18"/>
                <w:szCs w:val="18"/>
                <w:lang w:eastAsia="fr-CH"/>
              </w:rPr>
              <w:t>Geneva and New York</w:t>
            </w:r>
            <w:r w:rsidRPr="003559DE">
              <w:rPr>
                <w:i/>
                <w:strike/>
                <w:sz w:val="18"/>
                <w:szCs w:val="18"/>
                <w:lang w:eastAsia="fr-CH"/>
              </w:rPr>
              <w:t>]</w:t>
            </w:r>
          </w:p>
          <w:p w14:paraId="10930E03" w14:textId="77777777" w:rsidR="007E14C4" w:rsidRPr="00B327AB" w:rsidRDefault="007E14C4" w:rsidP="007E14C4">
            <w:pPr>
              <w:keepLines/>
              <w:tabs>
                <w:tab w:val="left" w:pos="391"/>
              </w:tabs>
              <w:autoSpaceDE w:val="0"/>
              <w:autoSpaceDN w:val="0"/>
              <w:adjustRightInd w:val="0"/>
              <w:rPr>
                <w:strike/>
                <w:sz w:val="18"/>
                <w:szCs w:val="18"/>
                <w:highlight w:val="yellow"/>
                <w:lang w:eastAsia="fr-CH"/>
              </w:rPr>
            </w:pPr>
          </w:p>
          <w:p w14:paraId="748D493A" w14:textId="77777777" w:rsidR="007E14C4" w:rsidRPr="00B327AB" w:rsidRDefault="007E14C4" w:rsidP="007E14C4">
            <w:pPr>
              <w:keepLines/>
              <w:tabs>
                <w:tab w:val="left" w:pos="391"/>
              </w:tabs>
              <w:autoSpaceDE w:val="0"/>
              <w:autoSpaceDN w:val="0"/>
              <w:adjustRightInd w:val="0"/>
              <w:rPr>
                <w:strike/>
                <w:sz w:val="18"/>
                <w:szCs w:val="18"/>
                <w:lang w:eastAsia="fr-CH"/>
              </w:rPr>
            </w:pPr>
            <w:r w:rsidRPr="00B327AB">
              <w:rPr>
                <w:strike/>
                <w:sz w:val="18"/>
                <w:szCs w:val="18"/>
                <w:lang w:eastAsia="fr-CH"/>
              </w:rPr>
              <w:t>(b)</w:t>
            </w:r>
            <w:r w:rsidRPr="00B327AB">
              <w:rPr>
                <w:strike/>
                <w:sz w:val="18"/>
                <w:szCs w:val="18"/>
                <w:lang w:eastAsia="fr-CH"/>
              </w:rPr>
              <w:tab/>
              <w:t>The amounts applicable for the purposes of the dependency allowance pursuant to Regulation 3.3,  for staff members in the Professional and higher categories, shall be as follows:</w:t>
            </w:r>
          </w:p>
          <w:p w14:paraId="6B3F227D" w14:textId="77777777" w:rsidR="007E14C4" w:rsidRPr="00B327AB" w:rsidRDefault="007E14C4" w:rsidP="007E14C4">
            <w:pPr>
              <w:keepLines/>
              <w:tabs>
                <w:tab w:val="left" w:pos="391"/>
              </w:tabs>
              <w:autoSpaceDE w:val="0"/>
              <w:autoSpaceDN w:val="0"/>
              <w:adjustRightInd w:val="0"/>
              <w:rPr>
                <w:strike/>
                <w:sz w:val="18"/>
                <w:szCs w:val="18"/>
                <w:lang w:eastAsia="fr-CH"/>
              </w:rPr>
            </w:pPr>
          </w:p>
          <w:p w14:paraId="1FB163CD" w14:textId="0CAEF704" w:rsidR="003559DE" w:rsidRPr="003559DE" w:rsidRDefault="003559DE" w:rsidP="003559DE">
            <w:pPr>
              <w:keepLines/>
              <w:tabs>
                <w:tab w:val="left" w:pos="391"/>
              </w:tabs>
              <w:autoSpaceDE w:val="0"/>
              <w:autoSpaceDN w:val="0"/>
              <w:adjustRightInd w:val="0"/>
              <w:rPr>
                <w:i/>
                <w:strike/>
                <w:sz w:val="18"/>
                <w:szCs w:val="18"/>
                <w:lang w:eastAsia="fr-CH"/>
              </w:rPr>
            </w:pPr>
            <w:r w:rsidRPr="003559DE">
              <w:rPr>
                <w:i/>
                <w:strike/>
                <w:sz w:val="18"/>
                <w:szCs w:val="18"/>
                <w:lang w:eastAsia="fr-CH"/>
              </w:rPr>
              <w:t>[Tables with amounts applicable in Geneva and New York for staff who became eligible (i) before 1 January 2007, (ii) between 1 January 2007 and 31 December 2008, and (iii) on or after 1 January 2009]</w:t>
            </w:r>
          </w:p>
          <w:p w14:paraId="592784A5" w14:textId="77777777" w:rsidR="007E14C4" w:rsidRPr="00B327AB" w:rsidRDefault="007E14C4" w:rsidP="007E14C4">
            <w:pPr>
              <w:keepLines/>
              <w:tabs>
                <w:tab w:val="left" w:pos="391"/>
              </w:tabs>
              <w:autoSpaceDE w:val="0"/>
              <w:autoSpaceDN w:val="0"/>
              <w:adjustRightInd w:val="0"/>
              <w:rPr>
                <w:strike/>
                <w:sz w:val="18"/>
                <w:szCs w:val="18"/>
                <w:lang w:eastAsia="fr-CH"/>
              </w:rPr>
            </w:pPr>
          </w:p>
          <w:p w14:paraId="5C188F46" w14:textId="77777777" w:rsidR="007E14C4" w:rsidRPr="00B327AB" w:rsidRDefault="007E14C4" w:rsidP="007E14C4">
            <w:pPr>
              <w:keepLines/>
              <w:tabs>
                <w:tab w:val="left" w:pos="391"/>
              </w:tabs>
              <w:autoSpaceDE w:val="0"/>
              <w:autoSpaceDN w:val="0"/>
              <w:adjustRightInd w:val="0"/>
              <w:rPr>
                <w:strike/>
                <w:sz w:val="18"/>
                <w:szCs w:val="18"/>
                <w:lang w:eastAsia="fr-CH"/>
              </w:rPr>
            </w:pPr>
            <w:r w:rsidRPr="00B327AB">
              <w:rPr>
                <w:strike/>
                <w:sz w:val="18"/>
                <w:szCs w:val="18"/>
                <w:lang w:eastAsia="fr-CH"/>
              </w:rPr>
              <w:lastRenderedPageBreak/>
              <w:t>(c)</w:t>
            </w:r>
            <w:r w:rsidRPr="00B327AB">
              <w:rPr>
                <w:strike/>
                <w:sz w:val="18"/>
                <w:szCs w:val="18"/>
                <w:lang w:eastAsia="fr-CH"/>
              </w:rPr>
              <w:tab/>
              <w:t>The amounts applicable for the purposes of the dependency allowances under Staff Regulation 3.4 for staff members in the General Service and National Professional Officer categories, shall be as follows:</w:t>
            </w:r>
          </w:p>
          <w:p w14:paraId="353D4866" w14:textId="77777777" w:rsidR="007E14C4" w:rsidRPr="00B327AB" w:rsidRDefault="007E14C4" w:rsidP="007E14C4">
            <w:pPr>
              <w:keepLines/>
              <w:tabs>
                <w:tab w:val="left" w:pos="391"/>
              </w:tabs>
              <w:autoSpaceDE w:val="0"/>
              <w:autoSpaceDN w:val="0"/>
              <w:adjustRightInd w:val="0"/>
              <w:rPr>
                <w:strike/>
                <w:sz w:val="18"/>
                <w:szCs w:val="18"/>
                <w:lang w:eastAsia="fr-CH"/>
              </w:rPr>
            </w:pPr>
          </w:p>
          <w:p w14:paraId="0B0F2DFA" w14:textId="77777777" w:rsidR="007E14C4" w:rsidRPr="00B327AB" w:rsidRDefault="007E14C4" w:rsidP="007E14C4">
            <w:pPr>
              <w:keepLines/>
              <w:tabs>
                <w:tab w:val="left" w:pos="391"/>
              </w:tabs>
              <w:autoSpaceDE w:val="0"/>
              <w:autoSpaceDN w:val="0"/>
              <w:adjustRightInd w:val="0"/>
              <w:rPr>
                <w:strike/>
                <w:sz w:val="18"/>
                <w:szCs w:val="18"/>
                <w:lang w:eastAsia="fr-CH"/>
              </w:rPr>
            </w:pPr>
            <w:r w:rsidRPr="00B327AB">
              <w:rPr>
                <w:strike/>
                <w:sz w:val="18"/>
                <w:szCs w:val="18"/>
                <w:lang w:eastAsia="fr-CH"/>
              </w:rPr>
              <w:t>(1)</w:t>
            </w:r>
            <w:r w:rsidRPr="00B327AB">
              <w:rPr>
                <w:strike/>
                <w:sz w:val="18"/>
                <w:szCs w:val="18"/>
                <w:lang w:eastAsia="fr-CH"/>
              </w:rPr>
              <w:tab/>
              <w:t>Amounts applicable for General Service staff in Geneva:</w:t>
            </w:r>
          </w:p>
          <w:p w14:paraId="606376C8" w14:textId="77777777" w:rsidR="007E14C4" w:rsidRPr="003559DE" w:rsidRDefault="007E14C4" w:rsidP="007E14C4">
            <w:pPr>
              <w:keepLines/>
              <w:tabs>
                <w:tab w:val="left" w:pos="391"/>
              </w:tabs>
              <w:autoSpaceDE w:val="0"/>
              <w:autoSpaceDN w:val="0"/>
              <w:adjustRightInd w:val="0"/>
              <w:rPr>
                <w:strike/>
                <w:sz w:val="18"/>
                <w:szCs w:val="18"/>
                <w:lang w:eastAsia="fr-CH"/>
              </w:rPr>
            </w:pPr>
          </w:p>
          <w:p w14:paraId="62D0C1E0" w14:textId="6A8116E7" w:rsidR="007E14C4" w:rsidRPr="00B327AB" w:rsidRDefault="007E14C4" w:rsidP="007E14C4">
            <w:pPr>
              <w:keepLines/>
              <w:tabs>
                <w:tab w:val="left" w:pos="391"/>
              </w:tabs>
              <w:autoSpaceDE w:val="0"/>
              <w:autoSpaceDN w:val="0"/>
              <w:adjustRightInd w:val="0"/>
              <w:rPr>
                <w:i/>
                <w:strike/>
                <w:sz w:val="18"/>
                <w:szCs w:val="18"/>
                <w:highlight w:val="lightGray"/>
                <w:lang w:eastAsia="fr-CH"/>
              </w:rPr>
            </w:pPr>
            <w:r w:rsidRPr="003559DE">
              <w:rPr>
                <w:i/>
                <w:strike/>
                <w:sz w:val="18"/>
                <w:szCs w:val="18"/>
                <w:lang w:eastAsia="fr-CH"/>
              </w:rPr>
              <w:t>[Table with amounts applicable in G</w:t>
            </w:r>
            <w:r w:rsidR="003559DE" w:rsidRPr="003559DE">
              <w:rPr>
                <w:i/>
                <w:strike/>
                <w:sz w:val="18"/>
                <w:szCs w:val="18"/>
                <w:lang w:eastAsia="fr-CH"/>
              </w:rPr>
              <w:t>eneva</w:t>
            </w:r>
            <w:r w:rsidRPr="003559DE">
              <w:rPr>
                <w:i/>
                <w:strike/>
                <w:sz w:val="18"/>
                <w:szCs w:val="18"/>
                <w:lang w:eastAsia="fr-CH"/>
              </w:rPr>
              <w:t>]</w:t>
            </w:r>
          </w:p>
          <w:p w14:paraId="7DAAABCD" w14:textId="77777777" w:rsidR="007E14C4" w:rsidRPr="00B327AB" w:rsidRDefault="007E14C4" w:rsidP="007E14C4">
            <w:pPr>
              <w:keepLines/>
              <w:tabs>
                <w:tab w:val="left" w:pos="391"/>
              </w:tabs>
              <w:autoSpaceDE w:val="0"/>
              <w:autoSpaceDN w:val="0"/>
              <w:adjustRightInd w:val="0"/>
              <w:rPr>
                <w:strike/>
                <w:sz w:val="18"/>
                <w:szCs w:val="18"/>
                <w:lang w:eastAsia="fr-CH"/>
              </w:rPr>
            </w:pPr>
          </w:p>
          <w:p w14:paraId="15B69FE6" w14:textId="178DDA3A" w:rsidR="007E14C4" w:rsidRPr="0069756F" w:rsidRDefault="007E14C4" w:rsidP="007E14C4">
            <w:pPr>
              <w:pStyle w:val="RegLIST"/>
              <w:numPr>
                <w:ilvl w:val="0"/>
                <w:numId w:val="0"/>
              </w:numPr>
              <w:tabs>
                <w:tab w:val="left" w:pos="397"/>
              </w:tabs>
              <w:autoSpaceDE w:val="0"/>
              <w:spacing w:after="0"/>
              <w:rPr>
                <w:sz w:val="18"/>
                <w:szCs w:val="18"/>
                <w:highlight w:val="yellow"/>
                <w:lang w:val="en-US"/>
              </w:rPr>
            </w:pPr>
            <w:r w:rsidRPr="007E14C4">
              <w:rPr>
                <w:strike/>
                <w:sz w:val="18"/>
                <w:szCs w:val="18"/>
                <w:lang w:val="en-US"/>
              </w:rPr>
              <w:t>(2)</w:t>
            </w:r>
            <w:r w:rsidRPr="007E14C4">
              <w:rPr>
                <w:strike/>
                <w:sz w:val="18"/>
                <w:szCs w:val="18"/>
                <w:lang w:val="en-US"/>
              </w:rPr>
              <w:tab/>
              <w:t>The amounts applicable for General Service staff in duty stations other than Geneva and for National Professional Officers shall be located with the salary scales for the relevant duty stations on the WIPO Intranet.</w:t>
            </w:r>
          </w:p>
        </w:tc>
        <w:tc>
          <w:tcPr>
            <w:tcW w:w="4368" w:type="dxa"/>
            <w:shd w:val="clear" w:color="auto" w:fill="auto"/>
            <w:tcMar>
              <w:top w:w="57" w:type="dxa"/>
              <w:bottom w:w="57" w:type="dxa"/>
            </w:tcMar>
          </w:tcPr>
          <w:p w14:paraId="37F99533" w14:textId="2BF1A3E2" w:rsidR="007E14C4" w:rsidRPr="00B408B0" w:rsidRDefault="007E14C4" w:rsidP="007E14C4">
            <w:pPr>
              <w:keepLines/>
              <w:rPr>
                <w:sz w:val="18"/>
                <w:szCs w:val="18"/>
              </w:rPr>
            </w:pPr>
            <w:r w:rsidRPr="00B408B0">
              <w:rPr>
                <w:sz w:val="18"/>
                <w:szCs w:val="18"/>
              </w:rPr>
              <w:lastRenderedPageBreak/>
              <w:t xml:space="preserve">Annex II </w:t>
            </w:r>
            <w:r w:rsidR="007A32B9">
              <w:rPr>
                <w:sz w:val="18"/>
                <w:szCs w:val="18"/>
              </w:rPr>
              <w:t>to the Staff Regulations and Rules, entitled</w:t>
            </w:r>
            <w:r w:rsidRPr="00B408B0">
              <w:rPr>
                <w:sz w:val="18"/>
                <w:szCs w:val="18"/>
              </w:rPr>
              <w:t xml:space="preserve"> “Salaries and Allowances”</w:t>
            </w:r>
            <w:r w:rsidR="007A32B9">
              <w:rPr>
                <w:sz w:val="18"/>
                <w:szCs w:val="18"/>
              </w:rPr>
              <w:t>,</w:t>
            </w:r>
            <w:r w:rsidRPr="00B408B0">
              <w:rPr>
                <w:sz w:val="18"/>
                <w:szCs w:val="18"/>
              </w:rPr>
              <w:t xml:space="preserve"> will be deleted in its entirety for various reasons: </w:t>
            </w:r>
          </w:p>
          <w:p w14:paraId="7CDD8CDB" w14:textId="77777777" w:rsidR="007E14C4" w:rsidRPr="00B408B0" w:rsidRDefault="007E14C4" w:rsidP="007E14C4">
            <w:pPr>
              <w:pStyle w:val="ListParagraph"/>
              <w:keepLines/>
              <w:numPr>
                <w:ilvl w:val="0"/>
                <w:numId w:val="47"/>
              </w:numPr>
              <w:ind w:left="319" w:hanging="319"/>
              <w:rPr>
                <w:sz w:val="18"/>
                <w:szCs w:val="18"/>
              </w:rPr>
            </w:pPr>
            <w:r w:rsidRPr="00B408B0">
              <w:rPr>
                <w:sz w:val="18"/>
                <w:szCs w:val="18"/>
              </w:rPr>
              <w:t xml:space="preserve">To remove details that do not belong to the Staff Regulations and Rules; </w:t>
            </w:r>
          </w:p>
          <w:p w14:paraId="5A71AAC3" w14:textId="0F404C1C" w:rsidR="007E14C4" w:rsidRPr="00B408B0" w:rsidRDefault="007E14C4" w:rsidP="007E14C4">
            <w:pPr>
              <w:pStyle w:val="ListParagraph"/>
              <w:keepLines/>
              <w:numPr>
                <w:ilvl w:val="0"/>
                <w:numId w:val="47"/>
              </w:numPr>
              <w:ind w:left="319" w:hanging="319"/>
              <w:rPr>
                <w:sz w:val="18"/>
                <w:szCs w:val="18"/>
              </w:rPr>
            </w:pPr>
            <w:r w:rsidRPr="00B408B0">
              <w:rPr>
                <w:sz w:val="18"/>
                <w:szCs w:val="18"/>
              </w:rPr>
              <w:t>The amount</w:t>
            </w:r>
            <w:r w:rsidR="007A32B9">
              <w:rPr>
                <w:sz w:val="18"/>
                <w:szCs w:val="18"/>
              </w:rPr>
              <w:t>s</w:t>
            </w:r>
            <w:r w:rsidRPr="00B408B0">
              <w:rPr>
                <w:sz w:val="18"/>
                <w:szCs w:val="18"/>
              </w:rPr>
              <w:t xml:space="preserve"> of the allowances ch</w:t>
            </w:r>
            <w:r w:rsidR="007A32B9">
              <w:rPr>
                <w:sz w:val="18"/>
                <w:szCs w:val="18"/>
              </w:rPr>
              <w:t>ange</w:t>
            </w:r>
            <w:r w:rsidRPr="00B408B0">
              <w:rPr>
                <w:sz w:val="18"/>
                <w:szCs w:val="18"/>
              </w:rPr>
              <w:t xml:space="preserve"> regularly. For example, the amount of the allowance for children with disabilities of staff in the Professional and higher categories (reflected in art. 2(b)) was increased with effect from 1 January 2023</w:t>
            </w:r>
            <w:r w:rsidR="00997201">
              <w:rPr>
                <w:sz w:val="18"/>
                <w:szCs w:val="18"/>
              </w:rPr>
              <w:t>, following a decision by the General Assembly of the United Nations</w:t>
            </w:r>
            <w:r w:rsidRPr="00B408B0">
              <w:rPr>
                <w:sz w:val="18"/>
                <w:szCs w:val="18"/>
              </w:rPr>
              <w:t>. Similarly, the amount of the language allowance for General Service staff serving in New York (reflected in art. 2(a)</w:t>
            </w:r>
            <w:r w:rsidR="0033757E">
              <w:rPr>
                <w:sz w:val="18"/>
                <w:szCs w:val="18"/>
              </w:rPr>
              <w:t>)</w:t>
            </w:r>
            <w:r w:rsidRPr="00B408B0">
              <w:rPr>
                <w:sz w:val="18"/>
                <w:szCs w:val="18"/>
              </w:rPr>
              <w:t xml:space="preserve"> is outdated; </w:t>
            </w:r>
          </w:p>
          <w:p w14:paraId="55B0E8C2" w14:textId="77777777" w:rsidR="007E14C4" w:rsidRPr="00EC6689" w:rsidRDefault="007E14C4" w:rsidP="007E14C4">
            <w:pPr>
              <w:pStyle w:val="ListParagraph"/>
              <w:keepLines/>
              <w:numPr>
                <w:ilvl w:val="0"/>
                <w:numId w:val="47"/>
              </w:numPr>
              <w:ind w:left="319" w:hanging="319"/>
              <w:rPr>
                <w:sz w:val="18"/>
                <w:szCs w:val="18"/>
              </w:rPr>
            </w:pPr>
            <w:r w:rsidRPr="00EC6689">
              <w:rPr>
                <w:sz w:val="18"/>
                <w:szCs w:val="18"/>
              </w:rPr>
              <w:t xml:space="preserve">Annex II only provides the amounts applicable in Geneva and New York, not in the other duty stations where WIPO has offices. </w:t>
            </w:r>
          </w:p>
          <w:p w14:paraId="7EDE4638" w14:textId="77777777" w:rsidR="007E14C4" w:rsidRDefault="007E14C4" w:rsidP="007E14C4">
            <w:pPr>
              <w:keepLines/>
              <w:rPr>
                <w:i/>
                <w:sz w:val="18"/>
                <w:szCs w:val="18"/>
              </w:rPr>
            </w:pPr>
          </w:p>
          <w:p w14:paraId="3038DA31" w14:textId="0AEA5F61" w:rsidR="007E14C4" w:rsidRPr="00EC6689" w:rsidRDefault="007E14C4" w:rsidP="007E14C4">
            <w:pPr>
              <w:keepLines/>
              <w:rPr>
                <w:sz w:val="18"/>
                <w:szCs w:val="18"/>
              </w:rPr>
            </w:pPr>
            <w:r w:rsidRPr="00EC6689">
              <w:rPr>
                <w:sz w:val="18"/>
                <w:szCs w:val="18"/>
              </w:rPr>
              <w:t xml:space="preserve">Article 1 (“Salaries”) can be deleted as the relevant information will be incorporated in Regulation 3.1(c) (“Salaries”) (see </w:t>
            </w:r>
            <w:r w:rsidR="0033757E">
              <w:rPr>
                <w:sz w:val="18"/>
                <w:szCs w:val="18"/>
              </w:rPr>
              <w:t>Annex I to this document</w:t>
            </w:r>
            <w:r w:rsidRPr="00EC6689">
              <w:rPr>
                <w:sz w:val="18"/>
                <w:szCs w:val="18"/>
              </w:rPr>
              <w:t>).</w:t>
            </w:r>
          </w:p>
          <w:p w14:paraId="1017496B" w14:textId="77777777" w:rsidR="007E14C4" w:rsidRDefault="007E14C4" w:rsidP="007E14C4">
            <w:pPr>
              <w:keepLines/>
              <w:rPr>
                <w:i/>
                <w:sz w:val="18"/>
                <w:szCs w:val="18"/>
              </w:rPr>
            </w:pPr>
          </w:p>
          <w:p w14:paraId="68684983" w14:textId="77777777" w:rsidR="007E14C4" w:rsidRPr="00EC6689" w:rsidRDefault="007E14C4" w:rsidP="007E14C4">
            <w:pPr>
              <w:keepLines/>
              <w:rPr>
                <w:sz w:val="18"/>
                <w:szCs w:val="18"/>
              </w:rPr>
            </w:pPr>
            <w:r w:rsidRPr="00EC6689">
              <w:rPr>
                <w:sz w:val="18"/>
                <w:szCs w:val="18"/>
              </w:rPr>
              <w:t>Article 2(a) on the language allowance can be deleted as the relevant information will be incorporated in Rule 3.10.1(d) (“Language Allowance”) (see above).</w:t>
            </w:r>
          </w:p>
          <w:p w14:paraId="03D916E9" w14:textId="77777777" w:rsidR="007E14C4" w:rsidRDefault="007E14C4" w:rsidP="007E14C4">
            <w:pPr>
              <w:keepLines/>
              <w:rPr>
                <w:i/>
                <w:sz w:val="18"/>
                <w:szCs w:val="18"/>
              </w:rPr>
            </w:pPr>
          </w:p>
          <w:p w14:paraId="3A50A6D6" w14:textId="53995630" w:rsidR="007E14C4" w:rsidRPr="00EC6689" w:rsidRDefault="007E14C4" w:rsidP="007E14C4">
            <w:pPr>
              <w:keepLines/>
              <w:rPr>
                <w:sz w:val="18"/>
                <w:szCs w:val="18"/>
              </w:rPr>
            </w:pPr>
            <w:r w:rsidRPr="00EC6689">
              <w:rPr>
                <w:sz w:val="18"/>
                <w:szCs w:val="18"/>
              </w:rPr>
              <w:lastRenderedPageBreak/>
              <w:t xml:space="preserve">Article 2(b) and (c) on the amount of the dependency allowances can be deleted in light of the proposed amendments to Regulations 3.3 and 3.4 (new title “Dependency Allowances”) (see </w:t>
            </w:r>
            <w:r w:rsidR="0033757E">
              <w:rPr>
                <w:sz w:val="18"/>
                <w:szCs w:val="18"/>
              </w:rPr>
              <w:t>Annex I to this document</w:t>
            </w:r>
            <w:r w:rsidRPr="00EC6689">
              <w:rPr>
                <w:sz w:val="18"/>
                <w:szCs w:val="18"/>
              </w:rPr>
              <w:t>).</w:t>
            </w:r>
          </w:p>
          <w:p w14:paraId="431D3071" w14:textId="77777777" w:rsidR="007E14C4" w:rsidRDefault="007E14C4" w:rsidP="007E14C4">
            <w:pPr>
              <w:keepLines/>
              <w:rPr>
                <w:i/>
                <w:sz w:val="18"/>
                <w:szCs w:val="18"/>
              </w:rPr>
            </w:pPr>
          </w:p>
          <w:p w14:paraId="51D82A94" w14:textId="77777777" w:rsidR="007E14C4" w:rsidRDefault="007E14C4" w:rsidP="007E14C4">
            <w:pPr>
              <w:keepLines/>
              <w:rPr>
                <w:i/>
                <w:sz w:val="18"/>
                <w:szCs w:val="18"/>
              </w:rPr>
            </w:pPr>
          </w:p>
          <w:p w14:paraId="06C68716" w14:textId="77777777" w:rsidR="007E14C4" w:rsidRPr="0069756F" w:rsidRDefault="007E14C4" w:rsidP="007E14C4">
            <w:pPr>
              <w:pStyle w:val="CommentText"/>
              <w:rPr>
                <w:highlight w:val="yellow"/>
              </w:rPr>
            </w:pPr>
          </w:p>
        </w:tc>
      </w:tr>
    </w:tbl>
    <w:p w14:paraId="04375CD3" w14:textId="3D710D7C" w:rsidR="000C2536" w:rsidRDefault="008C72CD" w:rsidP="00570084">
      <w:pPr>
        <w:spacing w:before="240"/>
        <w:ind w:left="9639"/>
      </w:pPr>
      <w:r w:rsidRPr="00FD00C5">
        <w:rPr>
          <w:szCs w:val="22"/>
        </w:rPr>
        <w:lastRenderedPageBreak/>
        <w:t>[</w:t>
      </w:r>
      <w:r w:rsidR="0069756F" w:rsidRPr="00DA6AC3">
        <w:t>End of Annex I</w:t>
      </w:r>
      <w:r w:rsidR="0069756F">
        <w:t>I and of document]</w:t>
      </w:r>
    </w:p>
    <w:p w14:paraId="4EFDD2FB" w14:textId="77777777" w:rsidR="000C2536" w:rsidRDefault="000C2536" w:rsidP="000C2536"/>
    <w:sectPr w:rsidR="000C2536" w:rsidSect="00570084">
      <w:headerReference w:type="even" r:id="rId21"/>
      <w:headerReference w:type="default" r:id="rId22"/>
      <w:footerReference w:type="even" r:id="rId23"/>
      <w:footerReference w:type="default" r:id="rId24"/>
      <w:headerReference w:type="first" r:id="rId25"/>
      <w:footerReference w:type="first" r:id="rId26"/>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674E3" w14:textId="77777777" w:rsidR="00BF3784" w:rsidRDefault="00BF3784">
      <w:r>
        <w:separator/>
      </w:r>
    </w:p>
  </w:endnote>
  <w:endnote w:type="continuationSeparator" w:id="0">
    <w:p w14:paraId="2EBDE0CB" w14:textId="77777777" w:rsidR="00BF3784" w:rsidRDefault="00BF3784" w:rsidP="003B38C1">
      <w:r>
        <w:separator/>
      </w:r>
    </w:p>
    <w:p w14:paraId="4565A429" w14:textId="77777777" w:rsidR="00BF3784" w:rsidRPr="003B38C1" w:rsidRDefault="00BF3784" w:rsidP="003B38C1">
      <w:pPr>
        <w:spacing w:after="60"/>
        <w:rPr>
          <w:sz w:val="17"/>
        </w:rPr>
      </w:pPr>
      <w:r>
        <w:rPr>
          <w:sz w:val="17"/>
        </w:rPr>
        <w:t>[Endnote continued from previous page]</w:t>
      </w:r>
    </w:p>
  </w:endnote>
  <w:endnote w:type="continuationNotice" w:id="1">
    <w:p w14:paraId="279371BA" w14:textId="77777777" w:rsidR="00BF3784" w:rsidRPr="003B38C1" w:rsidRDefault="00BF378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6FD6B" w14:textId="77777777" w:rsidR="00BF3784" w:rsidRDefault="00BF3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05ED6" w14:textId="4C112920" w:rsidR="00BF3784" w:rsidRDefault="00BF3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16CE9" w14:textId="27899D01" w:rsidR="00BF3784" w:rsidRDefault="00BF37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DD9F" w14:textId="77777777" w:rsidR="00BF3784" w:rsidRDefault="00BF3784" w:rsidP="00D80A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B7F05" w14:textId="3034184C" w:rsidR="00BF3784" w:rsidRDefault="00BF37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E7C9" w14:textId="558E8546" w:rsidR="00BF3784" w:rsidRDefault="00BF378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DEA7" w14:textId="77777777" w:rsidR="00BF3784" w:rsidRDefault="00BF3784" w:rsidP="00D80A8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49D45" w14:textId="0EFE2B69" w:rsidR="00BF3784" w:rsidRDefault="00BF378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588C" w14:textId="483F4B10" w:rsidR="00BF3784" w:rsidRDefault="00BF3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E3D71" w14:textId="77777777" w:rsidR="00BF3784" w:rsidRDefault="00BF3784">
      <w:r>
        <w:separator/>
      </w:r>
    </w:p>
  </w:footnote>
  <w:footnote w:type="continuationSeparator" w:id="0">
    <w:p w14:paraId="6ABAA56F" w14:textId="77777777" w:rsidR="00BF3784" w:rsidRDefault="00BF3784" w:rsidP="008B60B2">
      <w:r>
        <w:separator/>
      </w:r>
    </w:p>
    <w:p w14:paraId="156974A9" w14:textId="77777777" w:rsidR="00BF3784" w:rsidRPr="00ED77FB" w:rsidRDefault="00BF3784" w:rsidP="008B60B2">
      <w:pPr>
        <w:spacing w:after="60"/>
        <w:rPr>
          <w:sz w:val="17"/>
          <w:szCs w:val="17"/>
        </w:rPr>
      </w:pPr>
      <w:r w:rsidRPr="00ED77FB">
        <w:rPr>
          <w:sz w:val="17"/>
          <w:szCs w:val="17"/>
        </w:rPr>
        <w:t>[Footnote continued from previous page]</w:t>
      </w:r>
    </w:p>
  </w:footnote>
  <w:footnote w:type="continuationNotice" w:id="1">
    <w:p w14:paraId="530AA1EA" w14:textId="77777777" w:rsidR="00BF3784" w:rsidRPr="00ED77FB" w:rsidRDefault="00BF378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F1B3F" w14:textId="3852AD0E" w:rsidR="00BF3784" w:rsidRPr="00911D89" w:rsidRDefault="00BF3784" w:rsidP="00D80A8C">
    <w:pPr>
      <w:pStyle w:val="Header"/>
      <w:jc w:val="right"/>
      <w:rPr>
        <w:lang w:val="de-CH"/>
      </w:rPr>
    </w:pPr>
    <w:r w:rsidRPr="00911D89">
      <w:rPr>
        <w:lang w:val="de-CH"/>
      </w:rPr>
      <w:t>WO/</w:t>
    </w:r>
    <w:r w:rsidRPr="00482B9D">
      <w:rPr>
        <w:lang w:val="de-CH"/>
      </w:rPr>
      <w:t>CC/80/3</w:t>
    </w:r>
  </w:p>
  <w:p w14:paraId="2AD51861" w14:textId="79934FE6" w:rsidR="00BF3784" w:rsidRPr="00911D89" w:rsidRDefault="00BF3784" w:rsidP="00D80A8C">
    <w:pPr>
      <w:jc w:val="right"/>
      <w:rPr>
        <w:rStyle w:val="PageNumber"/>
        <w:lang w:val="de-CH"/>
      </w:rPr>
    </w:pPr>
    <w:r w:rsidRPr="00911D89">
      <w:rPr>
        <w:lang w:val="de-CH"/>
      </w:rPr>
      <w:t xml:space="preserve">page </w:t>
    </w:r>
    <w:r>
      <w:rPr>
        <w:rStyle w:val="PageNumber"/>
      </w:rPr>
      <w:fldChar w:fldCharType="begin"/>
    </w:r>
    <w:r w:rsidRPr="00911D89">
      <w:rPr>
        <w:rStyle w:val="PageNumber"/>
        <w:lang w:val="de-CH"/>
      </w:rPr>
      <w:instrText xml:space="preserve"> PAGE </w:instrText>
    </w:r>
    <w:r>
      <w:rPr>
        <w:rStyle w:val="PageNumber"/>
      </w:rPr>
      <w:fldChar w:fldCharType="separate"/>
    </w:r>
    <w:r>
      <w:rPr>
        <w:rStyle w:val="PageNumber"/>
        <w:noProof/>
        <w:lang w:val="de-CH"/>
      </w:rPr>
      <w:t>6</w:t>
    </w:r>
    <w:r>
      <w:rPr>
        <w:rStyle w:val="PageNumber"/>
      </w:rPr>
      <w:fldChar w:fldCharType="end"/>
    </w:r>
  </w:p>
  <w:p w14:paraId="4C150892" w14:textId="77777777" w:rsidR="00BF3784" w:rsidRPr="00911D89" w:rsidRDefault="00BF3784" w:rsidP="00D80A8C">
    <w:pPr>
      <w:jc w:val="right"/>
      <w:rPr>
        <w:rStyle w:val="PageNumber"/>
        <w:lang w:val="de-CH"/>
      </w:rPr>
    </w:pPr>
  </w:p>
  <w:p w14:paraId="5DF69FE1" w14:textId="77777777" w:rsidR="00BF3784" w:rsidRPr="00911D89" w:rsidRDefault="00BF3784" w:rsidP="00D80A8C">
    <w:pPr>
      <w:jc w:val="right"/>
      <w:rPr>
        <w:rStyle w:val="PageNumber"/>
        <w:lang w:val="de-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7202" w14:textId="3BD2E1AC" w:rsidR="00BF3784" w:rsidRPr="00911D89" w:rsidRDefault="00BF3784" w:rsidP="007F2913">
    <w:pPr>
      <w:pStyle w:val="Header"/>
      <w:jc w:val="right"/>
      <w:rPr>
        <w:lang w:val="de-CH"/>
      </w:rPr>
    </w:pPr>
    <w:r w:rsidRPr="00911D89">
      <w:rPr>
        <w:lang w:val="de-CH"/>
      </w:rPr>
      <w:t>WO/</w:t>
    </w:r>
    <w:r w:rsidRPr="00923382">
      <w:rPr>
        <w:lang w:val="de-CH"/>
      </w:rPr>
      <w:t>CC/</w:t>
    </w:r>
    <w:r w:rsidRPr="009461CF">
      <w:rPr>
        <w:lang w:val="de-CH"/>
      </w:rPr>
      <w:t>82/2</w:t>
    </w:r>
  </w:p>
  <w:p w14:paraId="6A99657B" w14:textId="5FCE047E" w:rsidR="00BF3784" w:rsidRPr="00911D89" w:rsidRDefault="00BF3784" w:rsidP="007F2913">
    <w:pPr>
      <w:jc w:val="right"/>
      <w:rPr>
        <w:rStyle w:val="PageNumber"/>
        <w:lang w:val="de-CH"/>
      </w:rPr>
    </w:pPr>
    <w:r w:rsidRPr="00911D89">
      <w:rPr>
        <w:lang w:val="de-CH"/>
      </w:rPr>
      <w:t xml:space="preserve">page </w:t>
    </w:r>
    <w:r>
      <w:rPr>
        <w:rStyle w:val="PageNumber"/>
      </w:rPr>
      <w:fldChar w:fldCharType="begin"/>
    </w:r>
    <w:r w:rsidRPr="00911D89">
      <w:rPr>
        <w:rStyle w:val="PageNumber"/>
        <w:lang w:val="de-CH"/>
      </w:rPr>
      <w:instrText xml:space="preserve"> PAGE </w:instrText>
    </w:r>
    <w:r>
      <w:rPr>
        <w:rStyle w:val="PageNumber"/>
      </w:rPr>
      <w:fldChar w:fldCharType="separate"/>
    </w:r>
    <w:r w:rsidR="0001191F">
      <w:rPr>
        <w:rStyle w:val="PageNumber"/>
        <w:noProof/>
        <w:lang w:val="de-CH"/>
      </w:rPr>
      <w:t>5</w:t>
    </w:r>
    <w:r>
      <w:rPr>
        <w:rStyle w:val="PageNumber"/>
      </w:rPr>
      <w:fldChar w:fldCharType="end"/>
    </w:r>
  </w:p>
  <w:p w14:paraId="4F2B1184" w14:textId="5842E396" w:rsidR="00BF3784" w:rsidRPr="00911D89" w:rsidRDefault="00BF3784" w:rsidP="007F2913">
    <w:pPr>
      <w:jc w:val="right"/>
      <w:rPr>
        <w:rStyle w:val="PageNumber"/>
        <w:lang w:val="de-CH"/>
      </w:rPr>
    </w:pPr>
  </w:p>
  <w:p w14:paraId="1921C50A" w14:textId="77777777" w:rsidR="00BF3784" w:rsidRPr="00911D89" w:rsidRDefault="00BF3784" w:rsidP="007F2913">
    <w:pPr>
      <w:jc w:val="right"/>
      <w:rPr>
        <w:rStyle w:val="PageNumber"/>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AF5D" w14:textId="77777777" w:rsidR="00BF3784" w:rsidRDefault="00BF37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1B3AE" w14:textId="1736E264" w:rsidR="00BF3784" w:rsidRPr="005C1D4D" w:rsidRDefault="00BF3784" w:rsidP="00D80A8C">
    <w:pPr>
      <w:jc w:val="right"/>
    </w:pPr>
    <w:r w:rsidRPr="00954614">
      <w:t>WO/CC/80/3</w:t>
    </w:r>
  </w:p>
  <w:p w14:paraId="0CD70630" w14:textId="00490F7B" w:rsidR="00BF3784" w:rsidRPr="00D829A4" w:rsidRDefault="00BF3784" w:rsidP="00D80A8C">
    <w:pPr>
      <w:pStyle w:val="Header"/>
      <w:spacing w:after="240"/>
      <w:jc w:val="right"/>
    </w:pPr>
    <w:r w:rsidRPr="00674739">
      <w:t>Annex I,</w:t>
    </w:r>
    <w:r>
      <w:t xml:space="preserve"> p</w:t>
    </w:r>
    <w:r w:rsidRPr="00D829A4">
      <w:t xml:space="preserve">age </w:t>
    </w:r>
    <w:sdt>
      <w:sdtPr>
        <w:id w:val="8640972"/>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Pr>
            <w:noProof/>
          </w:rPr>
          <w:t>6</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5B97" w14:textId="3D224076" w:rsidR="00BF3784" w:rsidRPr="005C1D4D" w:rsidRDefault="00BF3784" w:rsidP="008C72CD">
    <w:pPr>
      <w:jc w:val="right"/>
    </w:pPr>
    <w:r w:rsidRPr="00D829A4">
      <w:t>WO/</w:t>
    </w:r>
    <w:r w:rsidRPr="00954614">
      <w:t>CC/</w:t>
    </w:r>
    <w:r w:rsidRPr="00693575">
      <w:t>82</w:t>
    </w:r>
    <w:r w:rsidRPr="00392963">
      <w:t>/2</w:t>
    </w:r>
  </w:p>
  <w:p w14:paraId="72ABAA23" w14:textId="137F3E89" w:rsidR="00BF3784" w:rsidRPr="00D829A4" w:rsidRDefault="00BF3784" w:rsidP="00F92B49">
    <w:pPr>
      <w:pStyle w:val="Header"/>
      <w:spacing w:after="240"/>
      <w:jc w:val="right"/>
    </w:pPr>
    <w:r w:rsidRPr="00674739">
      <w:t>Annex I,</w:t>
    </w:r>
    <w:r>
      <w:t xml:space="preserve"> p</w:t>
    </w:r>
    <w:r w:rsidRPr="00D829A4">
      <w:t xml:space="preserve">age </w:t>
    </w:r>
    <w:sdt>
      <w:sdtPr>
        <w:id w:val="1838187707"/>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sidR="0001191F">
          <w:rPr>
            <w:noProof/>
          </w:rPr>
          <w:t>7</w:t>
        </w:r>
        <w:r>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2E5D" w14:textId="6B9A152A" w:rsidR="00BF3784" w:rsidRPr="00166C82" w:rsidRDefault="00BF3784" w:rsidP="0051764C">
    <w:pPr>
      <w:jc w:val="right"/>
    </w:pPr>
    <w:r w:rsidRPr="00166C82">
      <w:t>WO/</w:t>
    </w:r>
    <w:r w:rsidRPr="00F12A0A">
      <w:t>CC</w:t>
    </w:r>
    <w:r w:rsidRPr="00693575">
      <w:t>/82</w:t>
    </w:r>
    <w:r w:rsidRPr="00392963">
      <w:t>/2</w:t>
    </w:r>
  </w:p>
  <w:p w14:paraId="00E683C0" w14:textId="5D92227F" w:rsidR="00BF3784" w:rsidRDefault="00BF3784" w:rsidP="0051764C">
    <w:pPr>
      <w:pStyle w:val="Header"/>
      <w:tabs>
        <w:tab w:val="clear" w:pos="4536"/>
        <w:tab w:val="clear" w:pos="9072"/>
      </w:tabs>
      <w:jc w:val="right"/>
    </w:pPr>
    <w:r w:rsidRPr="00674739">
      <w:t>ANNEX I</w:t>
    </w:r>
  </w:p>
  <w:p w14:paraId="4A424E8F" w14:textId="18304BCA" w:rsidR="00BF3784" w:rsidRDefault="00BF3784" w:rsidP="0051764C">
    <w:pPr>
      <w:pStyle w:val="Header"/>
      <w:tabs>
        <w:tab w:val="clear" w:pos="4536"/>
        <w:tab w:val="clear" w:pos="9072"/>
      </w:tabs>
      <w:jc w:val="right"/>
    </w:pPr>
  </w:p>
  <w:p w14:paraId="0FD849D8" w14:textId="77777777" w:rsidR="00BF3784" w:rsidRDefault="00BF3784" w:rsidP="0051764C">
    <w:pPr>
      <w:pStyle w:val="Header"/>
      <w:tabs>
        <w:tab w:val="clear" w:pos="4536"/>
        <w:tab w:val="clear" w:pos="9072"/>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ACDD" w14:textId="6F71A2B8" w:rsidR="00BF3784" w:rsidRPr="00D80A8C" w:rsidRDefault="00BF3784" w:rsidP="00D80A8C">
    <w:pPr>
      <w:jc w:val="right"/>
      <w:rPr>
        <w:lang w:val="fr-FR"/>
      </w:rPr>
    </w:pPr>
    <w:r w:rsidRPr="00D80A8C">
      <w:rPr>
        <w:lang w:val="fr-FR"/>
      </w:rPr>
      <w:t>WO/</w:t>
    </w:r>
    <w:r w:rsidRPr="00954614">
      <w:rPr>
        <w:lang w:val="fr-FR"/>
      </w:rPr>
      <w:t>CC/80/3</w:t>
    </w:r>
  </w:p>
  <w:p w14:paraId="527B73AC" w14:textId="0DF2D21A" w:rsidR="00BF3784" w:rsidRPr="00482B9D" w:rsidRDefault="00BF3784" w:rsidP="00D80A8C">
    <w:pPr>
      <w:pStyle w:val="Header"/>
      <w:spacing w:after="240"/>
      <w:jc w:val="right"/>
      <w:rPr>
        <w:lang w:val="fr-FR"/>
      </w:rPr>
    </w:pPr>
    <w:r w:rsidRPr="00482B9D">
      <w:rPr>
        <w:lang w:val="fr-FR"/>
      </w:rPr>
      <w:t xml:space="preserve">Annex </w:t>
    </w:r>
    <w:r w:rsidRPr="00482B9D">
      <w:rPr>
        <w:highlight w:val="red"/>
        <w:lang w:val="fr-FR"/>
      </w:rPr>
      <w:t>II</w:t>
    </w:r>
    <w:r w:rsidRPr="00482B9D">
      <w:rPr>
        <w:lang w:val="fr-FR"/>
      </w:rPr>
      <w:t xml:space="preserve">, page </w:t>
    </w:r>
    <w:sdt>
      <w:sdtPr>
        <w:id w:val="1949050611"/>
        <w:docPartObj>
          <w:docPartGallery w:val="Page Numbers (Top of Page)"/>
          <w:docPartUnique/>
        </w:docPartObj>
      </w:sdtPr>
      <w:sdtEndPr>
        <w:rPr>
          <w:noProof/>
        </w:rPr>
      </w:sdtEndPr>
      <w:sdtContent>
        <w:r w:rsidRPr="00645B28">
          <w:fldChar w:fldCharType="begin"/>
        </w:r>
        <w:r w:rsidRPr="00482B9D">
          <w:rPr>
            <w:lang w:val="fr-FR"/>
          </w:rPr>
          <w:instrText xml:space="preserve"> PAGE   \* MERGEFORMAT </w:instrText>
        </w:r>
        <w:r w:rsidRPr="00645B28">
          <w:fldChar w:fldCharType="separate"/>
        </w:r>
        <w:r>
          <w:rPr>
            <w:noProof/>
            <w:lang w:val="fr-FR"/>
          </w:rPr>
          <w:t>6</w:t>
        </w:r>
        <w:r w:rsidRPr="00645B28">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3587" w14:textId="2944D673" w:rsidR="00BF3784" w:rsidRPr="00482B9D" w:rsidRDefault="00BF3784" w:rsidP="008C72CD">
    <w:pPr>
      <w:jc w:val="right"/>
      <w:rPr>
        <w:lang w:val="fr-FR"/>
      </w:rPr>
    </w:pPr>
    <w:r w:rsidRPr="00482B9D">
      <w:rPr>
        <w:lang w:val="fr-FR"/>
      </w:rPr>
      <w:t>WO/CC</w:t>
    </w:r>
    <w:r w:rsidRPr="00954614">
      <w:rPr>
        <w:lang w:val="fr-FR"/>
      </w:rPr>
      <w:t>/</w:t>
    </w:r>
    <w:r w:rsidRPr="00392963">
      <w:rPr>
        <w:lang w:val="fr-FR"/>
      </w:rPr>
      <w:t>82/2</w:t>
    </w:r>
  </w:p>
  <w:p w14:paraId="10B548D9" w14:textId="0816C16A" w:rsidR="00BF3784" w:rsidRPr="00482B9D" w:rsidRDefault="00BF3784" w:rsidP="00F92B49">
    <w:pPr>
      <w:pStyle w:val="Header"/>
      <w:spacing w:after="240"/>
      <w:jc w:val="right"/>
      <w:rPr>
        <w:lang w:val="fr-FR"/>
      </w:rPr>
    </w:pPr>
    <w:r w:rsidRPr="00AB1067">
      <w:rPr>
        <w:lang w:val="fr-FR"/>
      </w:rPr>
      <w:t>Annex II, page</w:t>
    </w:r>
    <w:r w:rsidRPr="00482B9D">
      <w:rPr>
        <w:lang w:val="fr-FR"/>
      </w:rPr>
      <w:t xml:space="preserve"> </w:t>
    </w:r>
    <w:sdt>
      <w:sdtPr>
        <w:id w:val="-798293435"/>
        <w:docPartObj>
          <w:docPartGallery w:val="Page Numbers (Top of Page)"/>
          <w:docPartUnique/>
        </w:docPartObj>
      </w:sdtPr>
      <w:sdtEndPr>
        <w:rPr>
          <w:noProof/>
        </w:rPr>
      </w:sdtEndPr>
      <w:sdtContent>
        <w:r>
          <w:fldChar w:fldCharType="begin"/>
        </w:r>
        <w:r w:rsidRPr="00482B9D">
          <w:rPr>
            <w:lang w:val="fr-FR"/>
          </w:rPr>
          <w:instrText xml:space="preserve"> PAGE   \* MERGEFORMAT </w:instrText>
        </w:r>
        <w:r>
          <w:fldChar w:fldCharType="separate"/>
        </w:r>
        <w:r w:rsidR="0001191F">
          <w:rPr>
            <w:noProof/>
            <w:lang w:val="fr-FR"/>
          </w:rPr>
          <w:t>6</w:t>
        </w:r>
        <w:r>
          <w:rPr>
            <w:noProof/>
          </w:rP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D351" w14:textId="61E76FA0" w:rsidR="00BF3784" w:rsidRPr="00BA3DD2" w:rsidRDefault="00BF3784" w:rsidP="008C72CD">
    <w:pPr>
      <w:ind w:right="113"/>
      <w:jc w:val="right"/>
      <w:rPr>
        <w:lang w:val="de-CH"/>
      </w:rPr>
    </w:pPr>
    <w:r w:rsidRPr="00954614">
      <w:rPr>
        <w:lang w:val="de-CH"/>
      </w:rPr>
      <w:t>WO/CC/</w:t>
    </w:r>
    <w:r w:rsidRPr="00392963">
      <w:rPr>
        <w:lang w:val="de-CH"/>
      </w:rPr>
      <w:t>82/2</w:t>
    </w:r>
  </w:p>
  <w:p w14:paraId="0EA9A52B" w14:textId="60C9BA5D" w:rsidR="00BF3784" w:rsidRPr="00BA3DD2" w:rsidRDefault="00BF3784" w:rsidP="00147F80">
    <w:pPr>
      <w:pStyle w:val="Header"/>
      <w:spacing w:after="240"/>
      <w:ind w:right="113"/>
      <w:jc w:val="right"/>
      <w:rPr>
        <w:lang w:val="de-CH"/>
      </w:rPr>
    </w:pPr>
    <w:r w:rsidRPr="00AB1067">
      <w:rPr>
        <w:lang w:val="de-CH"/>
      </w:rPr>
      <w:t>ANNEX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6A886EFA"/>
    <w:lvl w:ilvl="0">
      <w:start w:val="1"/>
      <w:numFmt w:val="decimal"/>
      <w:pStyle w:val="ListNumber3"/>
      <w:lvlText w:val="%1."/>
      <w:lvlJc w:val="left"/>
      <w:pPr>
        <w:tabs>
          <w:tab w:val="num" w:pos="926"/>
        </w:tabs>
        <w:ind w:left="926" w:hanging="360"/>
      </w:pPr>
    </w:lvl>
  </w:abstractNum>
  <w:abstractNum w:abstractNumId="1" w15:restartNumberingAfterBreak="0">
    <w:nsid w:val="006437BB"/>
    <w:multiLevelType w:val="hybridMultilevel"/>
    <w:tmpl w:val="9BEE7FCC"/>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060F1"/>
    <w:multiLevelType w:val="hybridMultilevel"/>
    <w:tmpl w:val="4814B0FA"/>
    <w:lvl w:ilvl="0" w:tplc="89061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5495F"/>
    <w:multiLevelType w:val="hybridMultilevel"/>
    <w:tmpl w:val="7258329E"/>
    <w:lvl w:ilvl="0" w:tplc="216231F0">
      <w:start w:val="1"/>
      <w:numFmt w:val="decimal"/>
      <w:lvlText w:val="(%1)"/>
      <w:lvlJc w:val="left"/>
      <w:pPr>
        <w:ind w:left="2160" w:hanging="360"/>
      </w:pPr>
      <w:rPr>
        <w:rFonts w:ascii="Arial" w:hAnsi="Arial" w:cs="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FA13A0"/>
    <w:multiLevelType w:val="hybridMultilevel"/>
    <w:tmpl w:val="338E4198"/>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2864C0"/>
    <w:multiLevelType w:val="hybridMultilevel"/>
    <w:tmpl w:val="5D98E8C8"/>
    <w:lvl w:ilvl="0" w:tplc="248460E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6879"/>
    <w:multiLevelType w:val="hybridMultilevel"/>
    <w:tmpl w:val="C45696E2"/>
    <w:lvl w:ilvl="0" w:tplc="78723DF8">
      <w:start w:val="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608EC"/>
    <w:multiLevelType w:val="hybridMultilevel"/>
    <w:tmpl w:val="D938FC56"/>
    <w:lvl w:ilvl="0" w:tplc="A8C037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4A20DF"/>
    <w:multiLevelType w:val="hybridMultilevel"/>
    <w:tmpl w:val="A636E446"/>
    <w:lvl w:ilvl="0" w:tplc="04DE0370">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94DB1"/>
    <w:multiLevelType w:val="hybridMultilevel"/>
    <w:tmpl w:val="912E22D6"/>
    <w:lvl w:ilvl="0" w:tplc="69FEA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70A1A"/>
    <w:multiLevelType w:val="hybridMultilevel"/>
    <w:tmpl w:val="5FE66E9C"/>
    <w:lvl w:ilvl="0" w:tplc="81703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E868BA"/>
    <w:multiLevelType w:val="hybridMultilevel"/>
    <w:tmpl w:val="CB840B2A"/>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99C1977"/>
    <w:multiLevelType w:val="hybridMultilevel"/>
    <w:tmpl w:val="5B22A254"/>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9A92E27"/>
    <w:multiLevelType w:val="hybridMultilevel"/>
    <w:tmpl w:val="89FE3FA4"/>
    <w:lvl w:ilvl="0" w:tplc="82F6C1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F1924"/>
    <w:multiLevelType w:val="hybridMultilevel"/>
    <w:tmpl w:val="B61A8590"/>
    <w:lvl w:ilvl="0" w:tplc="64CED248">
      <w:start w:val="1"/>
      <w:numFmt w:val="lowerLetter"/>
      <w:lvlText w:val="(%1)"/>
      <w:lvlJc w:val="left"/>
      <w:pPr>
        <w:ind w:left="720" w:hanging="360"/>
      </w:pPr>
      <w:rPr>
        <w:rFonts w:ascii="Arial" w:hAnsi="Arial" w:hint="default"/>
        <w:b w:val="0"/>
        <w:i w:val="0"/>
        <w:sz w:val="20"/>
        <w:vertAlign w:val="baseline"/>
      </w:rPr>
    </w:lvl>
    <w:lvl w:ilvl="1" w:tplc="167ABA02">
      <w:start w:val="1"/>
      <w:numFmt w:val="decimal"/>
      <w:lvlText w:val="(%2)"/>
      <w:lvlJc w:val="left"/>
      <w:pPr>
        <w:ind w:left="1455" w:hanging="37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9" w15:restartNumberingAfterBreak="0">
    <w:nsid w:val="26774D65"/>
    <w:multiLevelType w:val="hybridMultilevel"/>
    <w:tmpl w:val="A902364E"/>
    <w:lvl w:ilvl="0" w:tplc="867232E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F269E0"/>
    <w:multiLevelType w:val="hybridMultilevel"/>
    <w:tmpl w:val="2B86FCAA"/>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EA65DED"/>
    <w:multiLevelType w:val="hybridMultilevel"/>
    <w:tmpl w:val="365A874C"/>
    <w:lvl w:ilvl="0" w:tplc="CD7CA5F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D3EEA"/>
    <w:multiLevelType w:val="hybridMultilevel"/>
    <w:tmpl w:val="B70E348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44B54AF"/>
    <w:multiLevelType w:val="hybridMultilevel"/>
    <w:tmpl w:val="ECAC0BA2"/>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24" w15:restartNumberingAfterBreak="0">
    <w:nsid w:val="35E67484"/>
    <w:multiLevelType w:val="hybridMultilevel"/>
    <w:tmpl w:val="7FCE917C"/>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8CB1475"/>
    <w:multiLevelType w:val="hybridMultilevel"/>
    <w:tmpl w:val="E24AF1BA"/>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A52F84"/>
    <w:multiLevelType w:val="hybridMultilevel"/>
    <w:tmpl w:val="2D32473A"/>
    <w:lvl w:ilvl="0" w:tplc="7BA4A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C2DAF"/>
    <w:multiLevelType w:val="hybridMultilevel"/>
    <w:tmpl w:val="BE4CF1A2"/>
    <w:lvl w:ilvl="0" w:tplc="E678517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B5D6581"/>
    <w:multiLevelType w:val="multilevel"/>
    <w:tmpl w:val="DA6044A4"/>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7E05C7"/>
    <w:multiLevelType w:val="multilevel"/>
    <w:tmpl w:val="AA84FB0C"/>
    <w:lvl w:ilvl="0">
      <w:start w:val="1"/>
      <w:numFmt w:val="lowerLetter"/>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2" w15:restartNumberingAfterBreak="0">
    <w:nsid w:val="542B3EDA"/>
    <w:multiLevelType w:val="hybridMultilevel"/>
    <w:tmpl w:val="FDF40BB8"/>
    <w:lvl w:ilvl="0" w:tplc="2DF0D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6671FF"/>
    <w:multiLevelType w:val="hybridMultilevel"/>
    <w:tmpl w:val="30326816"/>
    <w:lvl w:ilvl="0" w:tplc="0B60A210">
      <w:start w:val="1"/>
      <w:numFmt w:val="lowerRoman"/>
      <w:lvlText w:val="(%1)"/>
      <w:lvlJc w:val="left"/>
      <w:pPr>
        <w:ind w:left="2421" w:hanging="360"/>
      </w:pPr>
      <w:rPr>
        <w:rFonts w:hint="default"/>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4" w15:restartNumberingAfterBreak="0">
    <w:nsid w:val="59A60F79"/>
    <w:multiLevelType w:val="hybridMultilevel"/>
    <w:tmpl w:val="827C5802"/>
    <w:lvl w:ilvl="0" w:tplc="ABEA9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2138A"/>
    <w:multiLevelType w:val="hybridMultilevel"/>
    <w:tmpl w:val="F64A335E"/>
    <w:lvl w:ilvl="0" w:tplc="984E4EA2">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6" w15:restartNumberingAfterBreak="0">
    <w:nsid w:val="61A65B48"/>
    <w:multiLevelType w:val="hybridMultilevel"/>
    <w:tmpl w:val="E5DCDF1C"/>
    <w:lvl w:ilvl="0" w:tplc="7E3EB60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E30A1"/>
    <w:multiLevelType w:val="hybridMultilevel"/>
    <w:tmpl w:val="AFD0428A"/>
    <w:lvl w:ilvl="0" w:tplc="85CEA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F06E4"/>
    <w:multiLevelType w:val="hybridMultilevel"/>
    <w:tmpl w:val="2A96432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9E6743D"/>
    <w:multiLevelType w:val="hybridMultilevel"/>
    <w:tmpl w:val="1F7654E4"/>
    <w:lvl w:ilvl="0" w:tplc="BE545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1F7E91"/>
    <w:multiLevelType w:val="hybridMultilevel"/>
    <w:tmpl w:val="93F6E34E"/>
    <w:lvl w:ilvl="0" w:tplc="015A54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704E294D"/>
    <w:multiLevelType w:val="hybridMultilevel"/>
    <w:tmpl w:val="1ACA3CCE"/>
    <w:lvl w:ilvl="0" w:tplc="FD347F50">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D22B4"/>
    <w:multiLevelType w:val="hybridMultilevel"/>
    <w:tmpl w:val="467A0F14"/>
    <w:lvl w:ilvl="0" w:tplc="A73E7C76">
      <w:start w:val="1"/>
      <w:numFmt w:val="lowerLetter"/>
      <w:lvlText w:val="(%1)"/>
      <w:lvlJc w:val="left"/>
      <w:pPr>
        <w:ind w:left="720" w:hanging="360"/>
      </w:pPr>
      <w:rPr>
        <w:rFonts w:ascii="Arial" w:hAnsi="Arial" w:hint="default"/>
        <w:b w:val="0"/>
        <w:i w:val="0"/>
        <w:sz w:val="20"/>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3FF4256"/>
    <w:multiLevelType w:val="multilevel"/>
    <w:tmpl w:val="51D49EE2"/>
    <w:lvl w:ilvl="0">
      <w:start w:val="1"/>
      <w:numFmt w:val="lowerLetter"/>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44" w15:restartNumberingAfterBreak="0">
    <w:nsid w:val="7530138C"/>
    <w:multiLevelType w:val="hybridMultilevel"/>
    <w:tmpl w:val="37A06E14"/>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69B6F37"/>
    <w:multiLevelType w:val="hybridMultilevel"/>
    <w:tmpl w:val="1A8A9AF8"/>
    <w:lvl w:ilvl="0" w:tplc="69A0BECC">
      <w:start w:val="1"/>
      <w:numFmt w:val="decimal"/>
      <w:lvlText w:val="(%1)"/>
      <w:lvlJc w:val="left"/>
      <w:pPr>
        <w:ind w:left="946" w:hanging="360"/>
      </w:pPr>
      <w:rPr>
        <w:rFonts w:hint="default"/>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46" w15:restartNumberingAfterBreak="0">
    <w:nsid w:val="7F506699"/>
    <w:multiLevelType w:val="hybridMultilevel"/>
    <w:tmpl w:val="87F41834"/>
    <w:lvl w:ilvl="0" w:tplc="766A254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0"/>
  </w:num>
  <w:num w:numId="2">
    <w:abstractNumId w:val="5"/>
  </w:num>
  <w:num w:numId="3">
    <w:abstractNumId w:val="17"/>
  </w:num>
  <w:num w:numId="4">
    <w:abstractNumId w:val="23"/>
  </w:num>
  <w:num w:numId="5">
    <w:abstractNumId w:val="29"/>
  </w:num>
  <w:num w:numId="6">
    <w:abstractNumId w:val="18"/>
  </w:num>
  <w:num w:numId="7">
    <w:abstractNumId w:val="2"/>
  </w:num>
  <w:num w:numId="8">
    <w:abstractNumId w:val="41"/>
  </w:num>
  <w:num w:numId="9">
    <w:abstractNumId w:val="26"/>
  </w:num>
  <w:num w:numId="10">
    <w:abstractNumId w:val="15"/>
  </w:num>
  <w:num w:numId="11">
    <w:abstractNumId w:val="35"/>
  </w:num>
  <w:num w:numId="12">
    <w:abstractNumId w:val="31"/>
  </w:num>
  <w:num w:numId="13">
    <w:abstractNumId w:val="43"/>
  </w:num>
  <w:num w:numId="14">
    <w:abstractNumId w:val="32"/>
  </w:num>
  <w:num w:numId="15">
    <w:abstractNumId w:val="7"/>
  </w:num>
  <w:num w:numId="16">
    <w:abstractNumId w:val="0"/>
  </w:num>
  <w:num w:numId="17">
    <w:abstractNumId w:val="12"/>
  </w:num>
  <w:num w:numId="18">
    <w:abstractNumId w:val="40"/>
  </w:num>
  <w:num w:numId="19">
    <w:abstractNumId w:val="37"/>
  </w:num>
  <w:num w:numId="20">
    <w:abstractNumId w:val="4"/>
  </w:num>
  <w:num w:numId="21">
    <w:abstractNumId w:val="27"/>
  </w:num>
  <w:num w:numId="22">
    <w:abstractNumId w:val="39"/>
  </w:num>
  <w:num w:numId="23">
    <w:abstractNumId w:val="9"/>
  </w:num>
  <w:num w:numId="24">
    <w:abstractNumId w:val="34"/>
  </w:num>
  <w:num w:numId="25">
    <w:abstractNumId w:val="11"/>
  </w:num>
  <w:num w:numId="26">
    <w:abstractNumId w:val="10"/>
  </w:num>
  <w:num w:numId="27">
    <w:abstractNumId w:val="3"/>
  </w:num>
  <w:num w:numId="28">
    <w:abstractNumId w:val="14"/>
  </w:num>
  <w:num w:numId="29">
    <w:abstractNumId w:val="22"/>
  </w:num>
  <w:num w:numId="30">
    <w:abstractNumId w:val="28"/>
  </w:num>
  <w:num w:numId="31">
    <w:abstractNumId w:val="42"/>
  </w:num>
  <w:num w:numId="32">
    <w:abstractNumId w:val="20"/>
  </w:num>
  <w:num w:numId="33">
    <w:abstractNumId w:val="13"/>
  </w:num>
  <w:num w:numId="34">
    <w:abstractNumId w:val="6"/>
  </w:num>
  <w:num w:numId="35">
    <w:abstractNumId w:val="38"/>
  </w:num>
  <w:num w:numId="36">
    <w:abstractNumId w:val="1"/>
  </w:num>
  <w:num w:numId="37">
    <w:abstractNumId w:val="16"/>
  </w:num>
  <w:num w:numId="38">
    <w:abstractNumId w:val="44"/>
  </w:num>
  <w:num w:numId="39">
    <w:abstractNumId w:val="25"/>
  </w:num>
  <w:num w:numId="40">
    <w:abstractNumId w:val="24"/>
  </w:num>
  <w:num w:numId="41">
    <w:abstractNumId w:val="33"/>
  </w:num>
  <w:num w:numId="42">
    <w:abstractNumId w:val="21"/>
  </w:num>
  <w:num w:numId="43">
    <w:abstractNumId w:val="19"/>
  </w:num>
  <w:num w:numId="44">
    <w:abstractNumId w:val="8"/>
  </w:num>
  <w:num w:numId="45">
    <w:abstractNumId w:val="46"/>
  </w:num>
  <w:num w:numId="46">
    <w:abstractNumId w:val="45"/>
  </w:num>
  <w:num w:numId="47">
    <w:abstractNumId w:val="36"/>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ÄFLIGER Patience">
    <w15:presenceInfo w15:providerId="AD" w15:userId="S-1-5-21-3637208745-3825800285-422149103-2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567"/>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CD"/>
    <w:rsid w:val="00001AA9"/>
    <w:rsid w:val="00003527"/>
    <w:rsid w:val="00005ECD"/>
    <w:rsid w:val="00007465"/>
    <w:rsid w:val="00010F23"/>
    <w:rsid w:val="000118F2"/>
    <w:rsid w:val="0001191F"/>
    <w:rsid w:val="0001371A"/>
    <w:rsid w:val="00013CDA"/>
    <w:rsid w:val="00016393"/>
    <w:rsid w:val="00017E1A"/>
    <w:rsid w:val="00021867"/>
    <w:rsid w:val="00023971"/>
    <w:rsid w:val="00025D56"/>
    <w:rsid w:val="000346CF"/>
    <w:rsid w:val="00035DFB"/>
    <w:rsid w:val="00035FFF"/>
    <w:rsid w:val="000402AC"/>
    <w:rsid w:val="00040ECD"/>
    <w:rsid w:val="00040F8B"/>
    <w:rsid w:val="00042D99"/>
    <w:rsid w:val="00043387"/>
    <w:rsid w:val="00043CAA"/>
    <w:rsid w:val="00044CE1"/>
    <w:rsid w:val="00056831"/>
    <w:rsid w:val="00061005"/>
    <w:rsid w:val="000624DD"/>
    <w:rsid w:val="00062643"/>
    <w:rsid w:val="00063077"/>
    <w:rsid w:val="00065485"/>
    <w:rsid w:val="00067EFF"/>
    <w:rsid w:val="00073FA8"/>
    <w:rsid w:val="000742F1"/>
    <w:rsid w:val="00075432"/>
    <w:rsid w:val="000765C4"/>
    <w:rsid w:val="00082A95"/>
    <w:rsid w:val="00082BA0"/>
    <w:rsid w:val="00083A16"/>
    <w:rsid w:val="000850CA"/>
    <w:rsid w:val="00085513"/>
    <w:rsid w:val="00086B8F"/>
    <w:rsid w:val="00087CCB"/>
    <w:rsid w:val="00092120"/>
    <w:rsid w:val="0009452F"/>
    <w:rsid w:val="000968ED"/>
    <w:rsid w:val="000A0C8F"/>
    <w:rsid w:val="000A113D"/>
    <w:rsid w:val="000A20C7"/>
    <w:rsid w:val="000A41A8"/>
    <w:rsid w:val="000A6DF0"/>
    <w:rsid w:val="000A7B0B"/>
    <w:rsid w:val="000B08C9"/>
    <w:rsid w:val="000B090C"/>
    <w:rsid w:val="000B0E51"/>
    <w:rsid w:val="000B30E6"/>
    <w:rsid w:val="000B52E7"/>
    <w:rsid w:val="000C053F"/>
    <w:rsid w:val="000C117A"/>
    <w:rsid w:val="000C2097"/>
    <w:rsid w:val="000C2536"/>
    <w:rsid w:val="000C3192"/>
    <w:rsid w:val="000C333C"/>
    <w:rsid w:val="000C4963"/>
    <w:rsid w:val="000D106A"/>
    <w:rsid w:val="000D2072"/>
    <w:rsid w:val="000D29F1"/>
    <w:rsid w:val="000D76E9"/>
    <w:rsid w:val="000D7C9B"/>
    <w:rsid w:val="000E24EF"/>
    <w:rsid w:val="000E5AB9"/>
    <w:rsid w:val="000F1A9B"/>
    <w:rsid w:val="000F332E"/>
    <w:rsid w:val="000F37EB"/>
    <w:rsid w:val="000F5E56"/>
    <w:rsid w:val="00103AFF"/>
    <w:rsid w:val="00105A34"/>
    <w:rsid w:val="00106244"/>
    <w:rsid w:val="001077A6"/>
    <w:rsid w:val="00107FA2"/>
    <w:rsid w:val="00110D87"/>
    <w:rsid w:val="00125594"/>
    <w:rsid w:val="00125E34"/>
    <w:rsid w:val="00126202"/>
    <w:rsid w:val="00127DE4"/>
    <w:rsid w:val="001359F6"/>
    <w:rsid w:val="001362EE"/>
    <w:rsid w:val="00143914"/>
    <w:rsid w:val="00146785"/>
    <w:rsid w:val="00147374"/>
    <w:rsid w:val="001474A4"/>
    <w:rsid w:val="00147F80"/>
    <w:rsid w:val="00150D86"/>
    <w:rsid w:val="00150E36"/>
    <w:rsid w:val="00156693"/>
    <w:rsid w:val="00156E1A"/>
    <w:rsid w:val="00160EFA"/>
    <w:rsid w:val="001612F7"/>
    <w:rsid w:val="001647D5"/>
    <w:rsid w:val="00166229"/>
    <w:rsid w:val="00172810"/>
    <w:rsid w:val="001806DD"/>
    <w:rsid w:val="0018098C"/>
    <w:rsid w:val="001818EA"/>
    <w:rsid w:val="001821EE"/>
    <w:rsid w:val="001832A6"/>
    <w:rsid w:val="00185875"/>
    <w:rsid w:val="001867D0"/>
    <w:rsid w:val="00186B1F"/>
    <w:rsid w:val="00186B6B"/>
    <w:rsid w:val="00190397"/>
    <w:rsid w:val="001A23F1"/>
    <w:rsid w:val="001A24C1"/>
    <w:rsid w:val="001A2D60"/>
    <w:rsid w:val="001A6BC5"/>
    <w:rsid w:val="001B0341"/>
    <w:rsid w:val="001B7669"/>
    <w:rsid w:val="001C0AAA"/>
    <w:rsid w:val="001C17AF"/>
    <w:rsid w:val="001C4510"/>
    <w:rsid w:val="001C653B"/>
    <w:rsid w:val="001C69BA"/>
    <w:rsid w:val="001D354A"/>
    <w:rsid w:val="001D59D1"/>
    <w:rsid w:val="001E0709"/>
    <w:rsid w:val="001E1142"/>
    <w:rsid w:val="001E3204"/>
    <w:rsid w:val="001E4232"/>
    <w:rsid w:val="001E5031"/>
    <w:rsid w:val="001E7F2B"/>
    <w:rsid w:val="001F0EB7"/>
    <w:rsid w:val="001F1151"/>
    <w:rsid w:val="001F127E"/>
    <w:rsid w:val="001F3641"/>
    <w:rsid w:val="001F3834"/>
    <w:rsid w:val="001F55D0"/>
    <w:rsid w:val="00202C06"/>
    <w:rsid w:val="0020516F"/>
    <w:rsid w:val="0020586B"/>
    <w:rsid w:val="00206199"/>
    <w:rsid w:val="00207B21"/>
    <w:rsid w:val="00211D84"/>
    <w:rsid w:val="0021217E"/>
    <w:rsid w:val="002158B9"/>
    <w:rsid w:val="00222A04"/>
    <w:rsid w:val="002271C5"/>
    <w:rsid w:val="00230598"/>
    <w:rsid w:val="00231325"/>
    <w:rsid w:val="00232118"/>
    <w:rsid w:val="002337D4"/>
    <w:rsid w:val="00233D46"/>
    <w:rsid w:val="00235770"/>
    <w:rsid w:val="002412B3"/>
    <w:rsid w:val="00244C86"/>
    <w:rsid w:val="00245D3F"/>
    <w:rsid w:val="0024767A"/>
    <w:rsid w:val="002532CA"/>
    <w:rsid w:val="002556F1"/>
    <w:rsid w:val="002634C4"/>
    <w:rsid w:val="00266A18"/>
    <w:rsid w:val="00267E20"/>
    <w:rsid w:val="00274DB4"/>
    <w:rsid w:val="00276D52"/>
    <w:rsid w:val="002838B0"/>
    <w:rsid w:val="00283A16"/>
    <w:rsid w:val="00283AB0"/>
    <w:rsid w:val="002858E6"/>
    <w:rsid w:val="00287F09"/>
    <w:rsid w:val="00290072"/>
    <w:rsid w:val="002928D3"/>
    <w:rsid w:val="00297CCA"/>
    <w:rsid w:val="00297FC3"/>
    <w:rsid w:val="002A091F"/>
    <w:rsid w:val="002A1CCA"/>
    <w:rsid w:val="002A1F42"/>
    <w:rsid w:val="002A357B"/>
    <w:rsid w:val="002A566C"/>
    <w:rsid w:val="002A5C2D"/>
    <w:rsid w:val="002A5DBD"/>
    <w:rsid w:val="002B2A8B"/>
    <w:rsid w:val="002B2F1A"/>
    <w:rsid w:val="002B45F7"/>
    <w:rsid w:val="002B6A08"/>
    <w:rsid w:val="002B6ECD"/>
    <w:rsid w:val="002C0598"/>
    <w:rsid w:val="002D13B9"/>
    <w:rsid w:val="002D3ACD"/>
    <w:rsid w:val="002D5EF3"/>
    <w:rsid w:val="002D63AB"/>
    <w:rsid w:val="002E0235"/>
    <w:rsid w:val="002E20AB"/>
    <w:rsid w:val="002E511E"/>
    <w:rsid w:val="002E5A36"/>
    <w:rsid w:val="002E6710"/>
    <w:rsid w:val="002E6D86"/>
    <w:rsid w:val="002E721C"/>
    <w:rsid w:val="002F070A"/>
    <w:rsid w:val="002F0874"/>
    <w:rsid w:val="002F1FE6"/>
    <w:rsid w:val="002F3661"/>
    <w:rsid w:val="002F4E68"/>
    <w:rsid w:val="002F7C5A"/>
    <w:rsid w:val="00305818"/>
    <w:rsid w:val="00305DF1"/>
    <w:rsid w:val="00305F60"/>
    <w:rsid w:val="003061BC"/>
    <w:rsid w:val="00307B1C"/>
    <w:rsid w:val="003102C7"/>
    <w:rsid w:val="003103DC"/>
    <w:rsid w:val="00312F7F"/>
    <w:rsid w:val="00317350"/>
    <w:rsid w:val="00320C03"/>
    <w:rsid w:val="00325098"/>
    <w:rsid w:val="0032604F"/>
    <w:rsid w:val="00330B6F"/>
    <w:rsid w:val="0033757E"/>
    <w:rsid w:val="00343030"/>
    <w:rsid w:val="00346015"/>
    <w:rsid w:val="00350AE2"/>
    <w:rsid w:val="00351135"/>
    <w:rsid w:val="0035233E"/>
    <w:rsid w:val="00352C9A"/>
    <w:rsid w:val="003555DC"/>
    <w:rsid w:val="003559DE"/>
    <w:rsid w:val="00357D27"/>
    <w:rsid w:val="003608DB"/>
    <w:rsid w:val="00361450"/>
    <w:rsid w:val="003625B4"/>
    <w:rsid w:val="00364ECE"/>
    <w:rsid w:val="003673CF"/>
    <w:rsid w:val="00367981"/>
    <w:rsid w:val="003716B0"/>
    <w:rsid w:val="00371E88"/>
    <w:rsid w:val="00375359"/>
    <w:rsid w:val="003758B6"/>
    <w:rsid w:val="00375A62"/>
    <w:rsid w:val="003761D1"/>
    <w:rsid w:val="003806F2"/>
    <w:rsid w:val="003845C1"/>
    <w:rsid w:val="00390637"/>
    <w:rsid w:val="00390979"/>
    <w:rsid w:val="00392963"/>
    <w:rsid w:val="0039467D"/>
    <w:rsid w:val="00394F6E"/>
    <w:rsid w:val="003966AD"/>
    <w:rsid w:val="003A6553"/>
    <w:rsid w:val="003A6B14"/>
    <w:rsid w:val="003A6F89"/>
    <w:rsid w:val="003A79D2"/>
    <w:rsid w:val="003B0A8D"/>
    <w:rsid w:val="003B38C1"/>
    <w:rsid w:val="003C0D49"/>
    <w:rsid w:val="003C4F95"/>
    <w:rsid w:val="003C7DB8"/>
    <w:rsid w:val="003D0C11"/>
    <w:rsid w:val="003D191E"/>
    <w:rsid w:val="003D57B0"/>
    <w:rsid w:val="003E3AF9"/>
    <w:rsid w:val="003E3E95"/>
    <w:rsid w:val="003E6F92"/>
    <w:rsid w:val="003F30CF"/>
    <w:rsid w:val="003F3F6A"/>
    <w:rsid w:val="003F49A4"/>
    <w:rsid w:val="004107CC"/>
    <w:rsid w:val="00414128"/>
    <w:rsid w:val="00414FB4"/>
    <w:rsid w:val="00421077"/>
    <w:rsid w:val="0042223C"/>
    <w:rsid w:val="00422DA1"/>
    <w:rsid w:val="00423E3E"/>
    <w:rsid w:val="00425532"/>
    <w:rsid w:val="00427AF4"/>
    <w:rsid w:val="00440FA1"/>
    <w:rsid w:val="004417E6"/>
    <w:rsid w:val="0045361D"/>
    <w:rsid w:val="004545A0"/>
    <w:rsid w:val="004564E1"/>
    <w:rsid w:val="00456A35"/>
    <w:rsid w:val="00457120"/>
    <w:rsid w:val="00457422"/>
    <w:rsid w:val="00461DCF"/>
    <w:rsid w:val="004647DA"/>
    <w:rsid w:val="0046654C"/>
    <w:rsid w:val="00467699"/>
    <w:rsid w:val="00470E59"/>
    <w:rsid w:val="00472073"/>
    <w:rsid w:val="00472E89"/>
    <w:rsid w:val="00474062"/>
    <w:rsid w:val="0047414B"/>
    <w:rsid w:val="004743FC"/>
    <w:rsid w:val="00475139"/>
    <w:rsid w:val="004765F3"/>
    <w:rsid w:val="00477D6B"/>
    <w:rsid w:val="00480A20"/>
    <w:rsid w:val="00482B9D"/>
    <w:rsid w:val="0048566C"/>
    <w:rsid w:val="00487B62"/>
    <w:rsid w:val="00494AEE"/>
    <w:rsid w:val="00494BDD"/>
    <w:rsid w:val="0049521C"/>
    <w:rsid w:val="00495F7E"/>
    <w:rsid w:val="004968E5"/>
    <w:rsid w:val="00496930"/>
    <w:rsid w:val="00497495"/>
    <w:rsid w:val="00497ED9"/>
    <w:rsid w:val="004A0CDF"/>
    <w:rsid w:val="004A1029"/>
    <w:rsid w:val="004A24D5"/>
    <w:rsid w:val="004A5561"/>
    <w:rsid w:val="004A767E"/>
    <w:rsid w:val="004B2CC3"/>
    <w:rsid w:val="004B3B47"/>
    <w:rsid w:val="004B6EF4"/>
    <w:rsid w:val="004C0C5D"/>
    <w:rsid w:val="004C101F"/>
    <w:rsid w:val="004C1D04"/>
    <w:rsid w:val="004C31A7"/>
    <w:rsid w:val="004C3548"/>
    <w:rsid w:val="004C3CD5"/>
    <w:rsid w:val="004C441F"/>
    <w:rsid w:val="004C48E6"/>
    <w:rsid w:val="004C7916"/>
    <w:rsid w:val="004D006A"/>
    <w:rsid w:val="004D05F4"/>
    <w:rsid w:val="004D5125"/>
    <w:rsid w:val="004D7B0D"/>
    <w:rsid w:val="004D7E0D"/>
    <w:rsid w:val="004E1E36"/>
    <w:rsid w:val="004E34B1"/>
    <w:rsid w:val="004E603C"/>
    <w:rsid w:val="004F0BB5"/>
    <w:rsid w:val="004F1800"/>
    <w:rsid w:val="004F1A75"/>
    <w:rsid w:val="004F51FD"/>
    <w:rsid w:val="004F752F"/>
    <w:rsid w:val="005019FF"/>
    <w:rsid w:val="005033DB"/>
    <w:rsid w:val="005067C6"/>
    <w:rsid w:val="005068E4"/>
    <w:rsid w:val="00512843"/>
    <w:rsid w:val="00512C55"/>
    <w:rsid w:val="0051764C"/>
    <w:rsid w:val="00521647"/>
    <w:rsid w:val="005224A7"/>
    <w:rsid w:val="00524486"/>
    <w:rsid w:val="00525528"/>
    <w:rsid w:val="0052635B"/>
    <w:rsid w:val="005271F3"/>
    <w:rsid w:val="0053057A"/>
    <w:rsid w:val="0053124F"/>
    <w:rsid w:val="0053517A"/>
    <w:rsid w:val="005366C1"/>
    <w:rsid w:val="00536931"/>
    <w:rsid w:val="005430FD"/>
    <w:rsid w:val="00546AA5"/>
    <w:rsid w:val="005475FB"/>
    <w:rsid w:val="005504AF"/>
    <w:rsid w:val="00550FB1"/>
    <w:rsid w:val="005555FC"/>
    <w:rsid w:val="00556386"/>
    <w:rsid w:val="00560A29"/>
    <w:rsid w:val="0056195E"/>
    <w:rsid w:val="00561F17"/>
    <w:rsid w:val="0056446B"/>
    <w:rsid w:val="00567A41"/>
    <w:rsid w:val="00570084"/>
    <w:rsid w:val="005722C8"/>
    <w:rsid w:val="00574175"/>
    <w:rsid w:val="005754A8"/>
    <w:rsid w:val="005760CD"/>
    <w:rsid w:val="0057633D"/>
    <w:rsid w:val="00580828"/>
    <w:rsid w:val="00580FC8"/>
    <w:rsid w:val="00582B05"/>
    <w:rsid w:val="005843DE"/>
    <w:rsid w:val="00587F54"/>
    <w:rsid w:val="00591BDD"/>
    <w:rsid w:val="00594271"/>
    <w:rsid w:val="00596788"/>
    <w:rsid w:val="005A061E"/>
    <w:rsid w:val="005A2999"/>
    <w:rsid w:val="005A30C8"/>
    <w:rsid w:val="005A3CDE"/>
    <w:rsid w:val="005A7D19"/>
    <w:rsid w:val="005B2F0B"/>
    <w:rsid w:val="005B3B8B"/>
    <w:rsid w:val="005B6BCA"/>
    <w:rsid w:val="005B71AE"/>
    <w:rsid w:val="005C0EC2"/>
    <w:rsid w:val="005C1D4D"/>
    <w:rsid w:val="005C462A"/>
    <w:rsid w:val="005C6649"/>
    <w:rsid w:val="005C7C9A"/>
    <w:rsid w:val="005D79F0"/>
    <w:rsid w:val="005D7E08"/>
    <w:rsid w:val="005E512E"/>
    <w:rsid w:val="005F34E2"/>
    <w:rsid w:val="005F5E2E"/>
    <w:rsid w:val="005F65E8"/>
    <w:rsid w:val="00601BE0"/>
    <w:rsid w:val="006023CF"/>
    <w:rsid w:val="00605827"/>
    <w:rsid w:val="00607EBA"/>
    <w:rsid w:val="00611B49"/>
    <w:rsid w:val="0061526E"/>
    <w:rsid w:val="00617FC5"/>
    <w:rsid w:val="0062306E"/>
    <w:rsid w:val="00624391"/>
    <w:rsid w:val="00624623"/>
    <w:rsid w:val="00624D1B"/>
    <w:rsid w:val="00626E4A"/>
    <w:rsid w:val="00631525"/>
    <w:rsid w:val="00632D06"/>
    <w:rsid w:val="00633090"/>
    <w:rsid w:val="006348A3"/>
    <w:rsid w:val="00640AB6"/>
    <w:rsid w:val="00641DCE"/>
    <w:rsid w:val="00645AF2"/>
    <w:rsid w:val="00645B28"/>
    <w:rsid w:val="00646050"/>
    <w:rsid w:val="0064697A"/>
    <w:rsid w:val="00647630"/>
    <w:rsid w:val="006526F9"/>
    <w:rsid w:val="00652BDE"/>
    <w:rsid w:val="00653064"/>
    <w:rsid w:val="00654808"/>
    <w:rsid w:val="006603ED"/>
    <w:rsid w:val="00661592"/>
    <w:rsid w:val="006665F2"/>
    <w:rsid w:val="006713CA"/>
    <w:rsid w:val="00672801"/>
    <w:rsid w:val="00676503"/>
    <w:rsid w:val="00676C5C"/>
    <w:rsid w:val="00677E0A"/>
    <w:rsid w:val="00685942"/>
    <w:rsid w:val="0068677F"/>
    <w:rsid w:val="00690665"/>
    <w:rsid w:val="00693575"/>
    <w:rsid w:val="006935F6"/>
    <w:rsid w:val="00693822"/>
    <w:rsid w:val="0069756F"/>
    <w:rsid w:val="006A4CCE"/>
    <w:rsid w:val="006B27AD"/>
    <w:rsid w:val="006B2C11"/>
    <w:rsid w:val="006B4556"/>
    <w:rsid w:val="006B57F0"/>
    <w:rsid w:val="006B5C46"/>
    <w:rsid w:val="006B5C59"/>
    <w:rsid w:val="006C0A5E"/>
    <w:rsid w:val="006C40DB"/>
    <w:rsid w:val="006C4DC3"/>
    <w:rsid w:val="006C5B78"/>
    <w:rsid w:val="006C7249"/>
    <w:rsid w:val="006C7DF7"/>
    <w:rsid w:val="006D4BA3"/>
    <w:rsid w:val="006E15E8"/>
    <w:rsid w:val="006E33A9"/>
    <w:rsid w:val="006E3ACA"/>
    <w:rsid w:val="006E4F42"/>
    <w:rsid w:val="006E4F5F"/>
    <w:rsid w:val="006E751A"/>
    <w:rsid w:val="006F27B9"/>
    <w:rsid w:val="006F4F59"/>
    <w:rsid w:val="006F56CE"/>
    <w:rsid w:val="006F5AB9"/>
    <w:rsid w:val="00702FDB"/>
    <w:rsid w:val="007060A6"/>
    <w:rsid w:val="00710B1B"/>
    <w:rsid w:val="007139C2"/>
    <w:rsid w:val="0071420A"/>
    <w:rsid w:val="0071533E"/>
    <w:rsid w:val="00720157"/>
    <w:rsid w:val="0072049E"/>
    <w:rsid w:val="007223F3"/>
    <w:rsid w:val="00723ACB"/>
    <w:rsid w:val="0072575A"/>
    <w:rsid w:val="00725FB5"/>
    <w:rsid w:val="0072670B"/>
    <w:rsid w:val="007279B1"/>
    <w:rsid w:val="0073150C"/>
    <w:rsid w:val="00731654"/>
    <w:rsid w:val="0073419C"/>
    <w:rsid w:val="0073575E"/>
    <w:rsid w:val="00736B96"/>
    <w:rsid w:val="00736DEE"/>
    <w:rsid w:val="0074122B"/>
    <w:rsid w:val="007413C3"/>
    <w:rsid w:val="007440FB"/>
    <w:rsid w:val="007477C6"/>
    <w:rsid w:val="00754E9C"/>
    <w:rsid w:val="0075639D"/>
    <w:rsid w:val="00756999"/>
    <w:rsid w:val="00762AF6"/>
    <w:rsid w:val="00762BD6"/>
    <w:rsid w:val="00771C4A"/>
    <w:rsid w:val="00774FF2"/>
    <w:rsid w:val="007768F4"/>
    <w:rsid w:val="007773A7"/>
    <w:rsid w:val="007776BE"/>
    <w:rsid w:val="00777A81"/>
    <w:rsid w:val="0078107D"/>
    <w:rsid w:val="007810D5"/>
    <w:rsid w:val="00781609"/>
    <w:rsid w:val="00781649"/>
    <w:rsid w:val="00784D8C"/>
    <w:rsid w:val="007866F7"/>
    <w:rsid w:val="0079089B"/>
    <w:rsid w:val="00797F95"/>
    <w:rsid w:val="007A2E8A"/>
    <w:rsid w:val="007A32B9"/>
    <w:rsid w:val="007A4FAD"/>
    <w:rsid w:val="007A73D9"/>
    <w:rsid w:val="007B12D4"/>
    <w:rsid w:val="007B26AA"/>
    <w:rsid w:val="007C0223"/>
    <w:rsid w:val="007C110B"/>
    <w:rsid w:val="007C2B29"/>
    <w:rsid w:val="007C3C3C"/>
    <w:rsid w:val="007C3CF3"/>
    <w:rsid w:val="007C401F"/>
    <w:rsid w:val="007C5B61"/>
    <w:rsid w:val="007C5C04"/>
    <w:rsid w:val="007C749B"/>
    <w:rsid w:val="007D045C"/>
    <w:rsid w:val="007D0C61"/>
    <w:rsid w:val="007D1168"/>
    <w:rsid w:val="007D1613"/>
    <w:rsid w:val="007D4B86"/>
    <w:rsid w:val="007D529E"/>
    <w:rsid w:val="007D578F"/>
    <w:rsid w:val="007D7856"/>
    <w:rsid w:val="007E14C4"/>
    <w:rsid w:val="007E39C5"/>
    <w:rsid w:val="007E4C0E"/>
    <w:rsid w:val="007E69CF"/>
    <w:rsid w:val="007F16D0"/>
    <w:rsid w:val="007F2913"/>
    <w:rsid w:val="007F53E3"/>
    <w:rsid w:val="0080045C"/>
    <w:rsid w:val="00803670"/>
    <w:rsid w:val="00807597"/>
    <w:rsid w:val="00810CCE"/>
    <w:rsid w:val="008176BE"/>
    <w:rsid w:val="008202D2"/>
    <w:rsid w:val="00820B23"/>
    <w:rsid w:val="00830D33"/>
    <w:rsid w:val="00832EB7"/>
    <w:rsid w:val="00834C17"/>
    <w:rsid w:val="00834D9D"/>
    <w:rsid w:val="0083605F"/>
    <w:rsid w:val="0083740E"/>
    <w:rsid w:val="0084082C"/>
    <w:rsid w:val="008413E5"/>
    <w:rsid w:val="00842CE7"/>
    <w:rsid w:val="00844F77"/>
    <w:rsid w:val="00852458"/>
    <w:rsid w:val="008526DB"/>
    <w:rsid w:val="008529DA"/>
    <w:rsid w:val="00853668"/>
    <w:rsid w:val="00860537"/>
    <w:rsid w:val="00860FA4"/>
    <w:rsid w:val="00863208"/>
    <w:rsid w:val="0086425D"/>
    <w:rsid w:val="008717D6"/>
    <w:rsid w:val="00877034"/>
    <w:rsid w:val="00877718"/>
    <w:rsid w:val="00880ADA"/>
    <w:rsid w:val="00881BB2"/>
    <w:rsid w:val="0088289A"/>
    <w:rsid w:val="00885E77"/>
    <w:rsid w:val="00891D4F"/>
    <w:rsid w:val="00894C32"/>
    <w:rsid w:val="0089631E"/>
    <w:rsid w:val="0089732B"/>
    <w:rsid w:val="008A0471"/>
    <w:rsid w:val="008A134B"/>
    <w:rsid w:val="008A2886"/>
    <w:rsid w:val="008A3156"/>
    <w:rsid w:val="008A435A"/>
    <w:rsid w:val="008B2CC1"/>
    <w:rsid w:val="008B50C5"/>
    <w:rsid w:val="008B5862"/>
    <w:rsid w:val="008B60B2"/>
    <w:rsid w:val="008B7D4D"/>
    <w:rsid w:val="008C143E"/>
    <w:rsid w:val="008C167F"/>
    <w:rsid w:val="008C1F2B"/>
    <w:rsid w:val="008C2CAA"/>
    <w:rsid w:val="008C337C"/>
    <w:rsid w:val="008C39D4"/>
    <w:rsid w:val="008C72CD"/>
    <w:rsid w:val="008C78A4"/>
    <w:rsid w:val="008D0280"/>
    <w:rsid w:val="008D2371"/>
    <w:rsid w:val="008D3B9E"/>
    <w:rsid w:val="008D5B8B"/>
    <w:rsid w:val="008D7A80"/>
    <w:rsid w:val="008E2788"/>
    <w:rsid w:val="008E2E9F"/>
    <w:rsid w:val="008E3396"/>
    <w:rsid w:val="008E5B2E"/>
    <w:rsid w:val="008F2EF5"/>
    <w:rsid w:val="008F63B6"/>
    <w:rsid w:val="0090061F"/>
    <w:rsid w:val="0090268F"/>
    <w:rsid w:val="00904D0F"/>
    <w:rsid w:val="0090561E"/>
    <w:rsid w:val="0090731E"/>
    <w:rsid w:val="00911D89"/>
    <w:rsid w:val="00913EAC"/>
    <w:rsid w:val="00914336"/>
    <w:rsid w:val="009163DE"/>
    <w:rsid w:val="00916EE2"/>
    <w:rsid w:val="00917370"/>
    <w:rsid w:val="00920181"/>
    <w:rsid w:val="0092141C"/>
    <w:rsid w:val="00921C0E"/>
    <w:rsid w:val="00923382"/>
    <w:rsid w:val="00925F60"/>
    <w:rsid w:val="009272A6"/>
    <w:rsid w:val="00934C96"/>
    <w:rsid w:val="009354EB"/>
    <w:rsid w:val="00940C7C"/>
    <w:rsid w:val="0094127A"/>
    <w:rsid w:val="00942536"/>
    <w:rsid w:val="00942BA3"/>
    <w:rsid w:val="00943A5A"/>
    <w:rsid w:val="009444F2"/>
    <w:rsid w:val="009446B0"/>
    <w:rsid w:val="00944BE8"/>
    <w:rsid w:val="00944CBB"/>
    <w:rsid w:val="00944ECF"/>
    <w:rsid w:val="009461CF"/>
    <w:rsid w:val="0094636B"/>
    <w:rsid w:val="009475A5"/>
    <w:rsid w:val="0095316C"/>
    <w:rsid w:val="00953985"/>
    <w:rsid w:val="00954614"/>
    <w:rsid w:val="00956AC2"/>
    <w:rsid w:val="009577A6"/>
    <w:rsid w:val="00957952"/>
    <w:rsid w:val="00960122"/>
    <w:rsid w:val="009638B0"/>
    <w:rsid w:val="00964503"/>
    <w:rsid w:val="00966A22"/>
    <w:rsid w:val="0096722F"/>
    <w:rsid w:val="00970DF0"/>
    <w:rsid w:val="00972075"/>
    <w:rsid w:val="00972DC2"/>
    <w:rsid w:val="009733D7"/>
    <w:rsid w:val="009735D7"/>
    <w:rsid w:val="00974041"/>
    <w:rsid w:val="00974B74"/>
    <w:rsid w:val="009753DD"/>
    <w:rsid w:val="00977FFB"/>
    <w:rsid w:val="00980843"/>
    <w:rsid w:val="0098147C"/>
    <w:rsid w:val="009825FC"/>
    <w:rsid w:val="00984BA1"/>
    <w:rsid w:val="009874D7"/>
    <w:rsid w:val="009906AA"/>
    <w:rsid w:val="00990B26"/>
    <w:rsid w:val="00992E56"/>
    <w:rsid w:val="00993170"/>
    <w:rsid w:val="00994FA8"/>
    <w:rsid w:val="00995B03"/>
    <w:rsid w:val="00997201"/>
    <w:rsid w:val="009A1497"/>
    <w:rsid w:val="009A197B"/>
    <w:rsid w:val="009A2633"/>
    <w:rsid w:val="009A418D"/>
    <w:rsid w:val="009A4A8F"/>
    <w:rsid w:val="009A7951"/>
    <w:rsid w:val="009B6A9E"/>
    <w:rsid w:val="009B7F72"/>
    <w:rsid w:val="009C127D"/>
    <w:rsid w:val="009C182A"/>
    <w:rsid w:val="009C3803"/>
    <w:rsid w:val="009C4CCE"/>
    <w:rsid w:val="009D00DD"/>
    <w:rsid w:val="009D0DF9"/>
    <w:rsid w:val="009D0FF8"/>
    <w:rsid w:val="009D5D4B"/>
    <w:rsid w:val="009D69B3"/>
    <w:rsid w:val="009E2791"/>
    <w:rsid w:val="009E3F6F"/>
    <w:rsid w:val="009E4E2F"/>
    <w:rsid w:val="009E595D"/>
    <w:rsid w:val="009F00FA"/>
    <w:rsid w:val="009F499F"/>
    <w:rsid w:val="009F549D"/>
    <w:rsid w:val="009F66E7"/>
    <w:rsid w:val="00A031C3"/>
    <w:rsid w:val="00A03848"/>
    <w:rsid w:val="00A05801"/>
    <w:rsid w:val="00A06363"/>
    <w:rsid w:val="00A0708C"/>
    <w:rsid w:val="00A07B35"/>
    <w:rsid w:val="00A12374"/>
    <w:rsid w:val="00A15388"/>
    <w:rsid w:val="00A1542C"/>
    <w:rsid w:val="00A17C01"/>
    <w:rsid w:val="00A225F7"/>
    <w:rsid w:val="00A24E7C"/>
    <w:rsid w:val="00A25081"/>
    <w:rsid w:val="00A3173B"/>
    <w:rsid w:val="00A33A79"/>
    <w:rsid w:val="00A34545"/>
    <w:rsid w:val="00A37342"/>
    <w:rsid w:val="00A40FCD"/>
    <w:rsid w:val="00A41261"/>
    <w:rsid w:val="00A418BA"/>
    <w:rsid w:val="00A42137"/>
    <w:rsid w:val="00A42DAF"/>
    <w:rsid w:val="00A436A0"/>
    <w:rsid w:val="00A45BD8"/>
    <w:rsid w:val="00A463E0"/>
    <w:rsid w:val="00A46F1E"/>
    <w:rsid w:val="00A47BA6"/>
    <w:rsid w:val="00A51139"/>
    <w:rsid w:val="00A518A7"/>
    <w:rsid w:val="00A51E16"/>
    <w:rsid w:val="00A56651"/>
    <w:rsid w:val="00A61940"/>
    <w:rsid w:val="00A61F83"/>
    <w:rsid w:val="00A638A7"/>
    <w:rsid w:val="00A638FC"/>
    <w:rsid w:val="00A67F87"/>
    <w:rsid w:val="00A7010D"/>
    <w:rsid w:val="00A70433"/>
    <w:rsid w:val="00A70CE1"/>
    <w:rsid w:val="00A70E06"/>
    <w:rsid w:val="00A70F88"/>
    <w:rsid w:val="00A75E76"/>
    <w:rsid w:val="00A80EC2"/>
    <w:rsid w:val="00A815E5"/>
    <w:rsid w:val="00A869B7"/>
    <w:rsid w:val="00A96209"/>
    <w:rsid w:val="00A9762F"/>
    <w:rsid w:val="00AA1132"/>
    <w:rsid w:val="00AA1ED6"/>
    <w:rsid w:val="00AA27D9"/>
    <w:rsid w:val="00AA2DD4"/>
    <w:rsid w:val="00AA6AB7"/>
    <w:rsid w:val="00AA72DA"/>
    <w:rsid w:val="00AB1067"/>
    <w:rsid w:val="00AB2214"/>
    <w:rsid w:val="00AB25D4"/>
    <w:rsid w:val="00AB4749"/>
    <w:rsid w:val="00AC205C"/>
    <w:rsid w:val="00AC2A55"/>
    <w:rsid w:val="00AC3670"/>
    <w:rsid w:val="00AC3F76"/>
    <w:rsid w:val="00AC4005"/>
    <w:rsid w:val="00AC7B0F"/>
    <w:rsid w:val="00AD1545"/>
    <w:rsid w:val="00AD3CEC"/>
    <w:rsid w:val="00AD7ED7"/>
    <w:rsid w:val="00AE3B6A"/>
    <w:rsid w:val="00AE4231"/>
    <w:rsid w:val="00AE5135"/>
    <w:rsid w:val="00AE5D72"/>
    <w:rsid w:val="00AE5DE2"/>
    <w:rsid w:val="00AF054B"/>
    <w:rsid w:val="00AF0750"/>
    <w:rsid w:val="00AF0A6B"/>
    <w:rsid w:val="00AF4F38"/>
    <w:rsid w:val="00AF56F2"/>
    <w:rsid w:val="00AF5E88"/>
    <w:rsid w:val="00AF6285"/>
    <w:rsid w:val="00AF62EE"/>
    <w:rsid w:val="00AF64E7"/>
    <w:rsid w:val="00AF7ECF"/>
    <w:rsid w:val="00AF7F8F"/>
    <w:rsid w:val="00B01ABF"/>
    <w:rsid w:val="00B01B04"/>
    <w:rsid w:val="00B03536"/>
    <w:rsid w:val="00B03673"/>
    <w:rsid w:val="00B03D90"/>
    <w:rsid w:val="00B04DDA"/>
    <w:rsid w:val="00B05A69"/>
    <w:rsid w:val="00B062DD"/>
    <w:rsid w:val="00B06E2A"/>
    <w:rsid w:val="00B11E57"/>
    <w:rsid w:val="00B140C7"/>
    <w:rsid w:val="00B1554F"/>
    <w:rsid w:val="00B15E6E"/>
    <w:rsid w:val="00B17D0E"/>
    <w:rsid w:val="00B20D12"/>
    <w:rsid w:val="00B22E6C"/>
    <w:rsid w:val="00B24381"/>
    <w:rsid w:val="00B249BD"/>
    <w:rsid w:val="00B275F3"/>
    <w:rsid w:val="00B27F8D"/>
    <w:rsid w:val="00B302CC"/>
    <w:rsid w:val="00B34A1A"/>
    <w:rsid w:val="00B438E0"/>
    <w:rsid w:val="00B43B2B"/>
    <w:rsid w:val="00B44657"/>
    <w:rsid w:val="00B44A35"/>
    <w:rsid w:val="00B45C73"/>
    <w:rsid w:val="00B46BD8"/>
    <w:rsid w:val="00B47127"/>
    <w:rsid w:val="00B514A9"/>
    <w:rsid w:val="00B53F90"/>
    <w:rsid w:val="00B5473C"/>
    <w:rsid w:val="00B55F4B"/>
    <w:rsid w:val="00B565F7"/>
    <w:rsid w:val="00B652D6"/>
    <w:rsid w:val="00B65AA7"/>
    <w:rsid w:val="00B65C12"/>
    <w:rsid w:val="00B67628"/>
    <w:rsid w:val="00B71EB2"/>
    <w:rsid w:val="00B73756"/>
    <w:rsid w:val="00B804D8"/>
    <w:rsid w:val="00B81A81"/>
    <w:rsid w:val="00B82297"/>
    <w:rsid w:val="00B83F1F"/>
    <w:rsid w:val="00B87455"/>
    <w:rsid w:val="00B9013F"/>
    <w:rsid w:val="00B905E0"/>
    <w:rsid w:val="00B9734B"/>
    <w:rsid w:val="00BA0660"/>
    <w:rsid w:val="00BA1BD8"/>
    <w:rsid w:val="00BA30E2"/>
    <w:rsid w:val="00BA35D6"/>
    <w:rsid w:val="00BA3DD2"/>
    <w:rsid w:val="00BA672C"/>
    <w:rsid w:val="00BB0191"/>
    <w:rsid w:val="00BB06D0"/>
    <w:rsid w:val="00BB17C3"/>
    <w:rsid w:val="00BB2D4E"/>
    <w:rsid w:val="00BB42DD"/>
    <w:rsid w:val="00BC037A"/>
    <w:rsid w:val="00BC0CBF"/>
    <w:rsid w:val="00BC29CE"/>
    <w:rsid w:val="00BC2E76"/>
    <w:rsid w:val="00BD16A7"/>
    <w:rsid w:val="00BD478A"/>
    <w:rsid w:val="00BD4BF4"/>
    <w:rsid w:val="00BD4FE5"/>
    <w:rsid w:val="00BE537F"/>
    <w:rsid w:val="00BF15CE"/>
    <w:rsid w:val="00BF1BCE"/>
    <w:rsid w:val="00BF2D0B"/>
    <w:rsid w:val="00BF3784"/>
    <w:rsid w:val="00BF385F"/>
    <w:rsid w:val="00BF4658"/>
    <w:rsid w:val="00BF5874"/>
    <w:rsid w:val="00BF65B7"/>
    <w:rsid w:val="00C02282"/>
    <w:rsid w:val="00C0327B"/>
    <w:rsid w:val="00C04730"/>
    <w:rsid w:val="00C07FDE"/>
    <w:rsid w:val="00C1165E"/>
    <w:rsid w:val="00C11BFE"/>
    <w:rsid w:val="00C12C21"/>
    <w:rsid w:val="00C137AA"/>
    <w:rsid w:val="00C14D63"/>
    <w:rsid w:val="00C17484"/>
    <w:rsid w:val="00C234A3"/>
    <w:rsid w:val="00C25D6C"/>
    <w:rsid w:val="00C26132"/>
    <w:rsid w:val="00C26744"/>
    <w:rsid w:val="00C3155D"/>
    <w:rsid w:val="00C36BEE"/>
    <w:rsid w:val="00C3726A"/>
    <w:rsid w:val="00C37531"/>
    <w:rsid w:val="00C4001B"/>
    <w:rsid w:val="00C42EA4"/>
    <w:rsid w:val="00C43FDB"/>
    <w:rsid w:val="00C45BC4"/>
    <w:rsid w:val="00C50284"/>
    <w:rsid w:val="00C5068F"/>
    <w:rsid w:val="00C5658C"/>
    <w:rsid w:val="00C622A4"/>
    <w:rsid w:val="00C71768"/>
    <w:rsid w:val="00C726BE"/>
    <w:rsid w:val="00C80C67"/>
    <w:rsid w:val="00C86D74"/>
    <w:rsid w:val="00C91E87"/>
    <w:rsid w:val="00C944AF"/>
    <w:rsid w:val="00C96C25"/>
    <w:rsid w:val="00CA7CC0"/>
    <w:rsid w:val="00CB0713"/>
    <w:rsid w:val="00CB434C"/>
    <w:rsid w:val="00CB44C5"/>
    <w:rsid w:val="00CB6E15"/>
    <w:rsid w:val="00CB72A8"/>
    <w:rsid w:val="00CC2AC8"/>
    <w:rsid w:val="00CC34F6"/>
    <w:rsid w:val="00CC4CFC"/>
    <w:rsid w:val="00CC7C69"/>
    <w:rsid w:val="00CD04F1"/>
    <w:rsid w:val="00CD094F"/>
    <w:rsid w:val="00CD6737"/>
    <w:rsid w:val="00CD7F59"/>
    <w:rsid w:val="00CE4174"/>
    <w:rsid w:val="00CE4273"/>
    <w:rsid w:val="00CE7C6A"/>
    <w:rsid w:val="00CF0171"/>
    <w:rsid w:val="00CF0F43"/>
    <w:rsid w:val="00CF298D"/>
    <w:rsid w:val="00CF393F"/>
    <w:rsid w:val="00CF44CB"/>
    <w:rsid w:val="00CF713F"/>
    <w:rsid w:val="00CF7999"/>
    <w:rsid w:val="00CF7EE7"/>
    <w:rsid w:val="00CF7FED"/>
    <w:rsid w:val="00D004C4"/>
    <w:rsid w:val="00D0628A"/>
    <w:rsid w:val="00D1206F"/>
    <w:rsid w:val="00D13678"/>
    <w:rsid w:val="00D16FD2"/>
    <w:rsid w:val="00D21092"/>
    <w:rsid w:val="00D249F0"/>
    <w:rsid w:val="00D30736"/>
    <w:rsid w:val="00D34D87"/>
    <w:rsid w:val="00D37218"/>
    <w:rsid w:val="00D37A30"/>
    <w:rsid w:val="00D41076"/>
    <w:rsid w:val="00D41489"/>
    <w:rsid w:val="00D41C16"/>
    <w:rsid w:val="00D42388"/>
    <w:rsid w:val="00D437B0"/>
    <w:rsid w:val="00D44A0B"/>
    <w:rsid w:val="00D44A3D"/>
    <w:rsid w:val="00D45252"/>
    <w:rsid w:val="00D5567B"/>
    <w:rsid w:val="00D57915"/>
    <w:rsid w:val="00D64DC8"/>
    <w:rsid w:val="00D66890"/>
    <w:rsid w:val="00D66D83"/>
    <w:rsid w:val="00D66E37"/>
    <w:rsid w:val="00D66E86"/>
    <w:rsid w:val="00D71B4D"/>
    <w:rsid w:val="00D80A8C"/>
    <w:rsid w:val="00D815CB"/>
    <w:rsid w:val="00D82BFC"/>
    <w:rsid w:val="00D83751"/>
    <w:rsid w:val="00D85F35"/>
    <w:rsid w:val="00D914F1"/>
    <w:rsid w:val="00D92148"/>
    <w:rsid w:val="00D92EED"/>
    <w:rsid w:val="00D93D55"/>
    <w:rsid w:val="00D950AE"/>
    <w:rsid w:val="00DA13D7"/>
    <w:rsid w:val="00DA2EAA"/>
    <w:rsid w:val="00DA53FE"/>
    <w:rsid w:val="00DA6AC3"/>
    <w:rsid w:val="00DA6CD0"/>
    <w:rsid w:val="00DB06E7"/>
    <w:rsid w:val="00DB0A2E"/>
    <w:rsid w:val="00DB1222"/>
    <w:rsid w:val="00DB1808"/>
    <w:rsid w:val="00DB3D93"/>
    <w:rsid w:val="00DC2E7B"/>
    <w:rsid w:val="00DC51B4"/>
    <w:rsid w:val="00DC58FA"/>
    <w:rsid w:val="00DD065D"/>
    <w:rsid w:val="00DD3FF2"/>
    <w:rsid w:val="00DD65F6"/>
    <w:rsid w:val="00DD7603"/>
    <w:rsid w:val="00DD7B1B"/>
    <w:rsid w:val="00DE101D"/>
    <w:rsid w:val="00DE33B2"/>
    <w:rsid w:val="00DE5F7C"/>
    <w:rsid w:val="00DF023A"/>
    <w:rsid w:val="00DF045E"/>
    <w:rsid w:val="00DF383E"/>
    <w:rsid w:val="00DF4715"/>
    <w:rsid w:val="00DF4F5A"/>
    <w:rsid w:val="00DF7CA7"/>
    <w:rsid w:val="00E00CB6"/>
    <w:rsid w:val="00E069A9"/>
    <w:rsid w:val="00E10C19"/>
    <w:rsid w:val="00E1371F"/>
    <w:rsid w:val="00E14922"/>
    <w:rsid w:val="00E15015"/>
    <w:rsid w:val="00E22AFD"/>
    <w:rsid w:val="00E23BF3"/>
    <w:rsid w:val="00E24F5E"/>
    <w:rsid w:val="00E259C7"/>
    <w:rsid w:val="00E32007"/>
    <w:rsid w:val="00E335FE"/>
    <w:rsid w:val="00E355A2"/>
    <w:rsid w:val="00E35C45"/>
    <w:rsid w:val="00E410AF"/>
    <w:rsid w:val="00E45283"/>
    <w:rsid w:val="00E56C57"/>
    <w:rsid w:val="00E62C4E"/>
    <w:rsid w:val="00E62CDB"/>
    <w:rsid w:val="00E65D5B"/>
    <w:rsid w:val="00E72FC1"/>
    <w:rsid w:val="00E75B8D"/>
    <w:rsid w:val="00E80E9C"/>
    <w:rsid w:val="00E8165A"/>
    <w:rsid w:val="00E85557"/>
    <w:rsid w:val="00E86E41"/>
    <w:rsid w:val="00E953BE"/>
    <w:rsid w:val="00EA247F"/>
    <w:rsid w:val="00EA7D6E"/>
    <w:rsid w:val="00EB09EA"/>
    <w:rsid w:val="00EB3BDA"/>
    <w:rsid w:val="00EB6159"/>
    <w:rsid w:val="00EC14F3"/>
    <w:rsid w:val="00EC17C5"/>
    <w:rsid w:val="00EC3B7D"/>
    <w:rsid w:val="00EC4E49"/>
    <w:rsid w:val="00EC6D23"/>
    <w:rsid w:val="00ED1DD5"/>
    <w:rsid w:val="00ED7476"/>
    <w:rsid w:val="00ED77FB"/>
    <w:rsid w:val="00EE0A4F"/>
    <w:rsid w:val="00EE19ED"/>
    <w:rsid w:val="00EE2371"/>
    <w:rsid w:val="00EE45FA"/>
    <w:rsid w:val="00EE4A32"/>
    <w:rsid w:val="00EF47A8"/>
    <w:rsid w:val="00EF4CBB"/>
    <w:rsid w:val="00F007D8"/>
    <w:rsid w:val="00F00D50"/>
    <w:rsid w:val="00F01745"/>
    <w:rsid w:val="00F01860"/>
    <w:rsid w:val="00F02753"/>
    <w:rsid w:val="00F03621"/>
    <w:rsid w:val="00F04A61"/>
    <w:rsid w:val="00F050A5"/>
    <w:rsid w:val="00F053A7"/>
    <w:rsid w:val="00F05D32"/>
    <w:rsid w:val="00F06F9A"/>
    <w:rsid w:val="00F0773F"/>
    <w:rsid w:val="00F11881"/>
    <w:rsid w:val="00F13848"/>
    <w:rsid w:val="00F16731"/>
    <w:rsid w:val="00F22BFC"/>
    <w:rsid w:val="00F24B32"/>
    <w:rsid w:val="00F3256F"/>
    <w:rsid w:val="00F3264D"/>
    <w:rsid w:val="00F353E2"/>
    <w:rsid w:val="00F3578C"/>
    <w:rsid w:val="00F364EC"/>
    <w:rsid w:val="00F41202"/>
    <w:rsid w:val="00F41724"/>
    <w:rsid w:val="00F429CB"/>
    <w:rsid w:val="00F42A1B"/>
    <w:rsid w:val="00F44A1C"/>
    <w:rsid w:val="00F5030A"/>
    <w:rsid w:val="00F5490B"/>
    <w:rsid w:val="00F626A6"/>
    <w:rsid w:val="00F644C8"/>
    <w:rsid w:val="00F66152"/>
    <w:rsid w:val="00F70844"/>
    <w:rsid w:val="00F72C09"/>
    <w:rsid w:val="00F73796"/>
    <w:rsid w:val="00F74588"/>
    <w:rsid w:val="00F747D6"/>
    <w:rsid w:val="00F822A3"/>
    <w:rsid w:val="00F826E0"/>
    <w:rsid w:val="00F8448E"/>
    <w:rsid w:val="00F847C5"/>
    <w:rsid w:val="00F8777D"/>
    <w:rsid w:val="00F90846"/>
    <w:rsid w:val="00F92B49"/>
    <w:rsid w:val="00F92E5B"/>
    <w:rsid w:val="00F93CCA"/>
    <w:rsid w:val="00F93F56"/>
    <w:rsid w:val="00F94A06"/>
    <w:rsid w:val="00F94D8D"/>
    <w:rsid w:val="00F953C5"/>
    <w:rsid w:val="00F97308"/>
    <w:rsid w:val="00FA0D36"/>
    <w:rsid w:val="00FA11E2"/>
    <w:rsid w:val="00FA236F"/>
    <w:rsid w:val="00FA475B"/>
    <w:rsid w:val="00FA4CC8"/>
    <w:rsid w:val="00FB0A44"/>
    <w:rsid w:val="00FB5B5E"/>
    <w:rsid w:val="00FB6BBA"/>
    <w:rsid w:val="00FC00A5"/>
    <w:rsid w:val="00FC282D"/>
    <w:rsid w:val="00FC2AE9"/>
    <w:rsid w:val="00FC2B27"/>
    <w:rsid w:val="00FC4F02"/>
    <w:rsid w:val="00FD00C5"/>
    <w:rsid w:val="00FD3703"/>
    <w:rsid w:val="00FD3CA5"/>
    <w:rsid w:val="00FE318B"/>
    <w:rsid w:val="00FE36E5"/>
    <w:rsid w:val="00FE3AE6"/>
    <w:rsid w:val="00FE3D7C"/>
    <w:rsid w:val="00FE67EB"/>
    <w:rsid w:val="00FF6E4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8CB3293"/>
  <w15:docId w15:val="{A055CE62-3B65-4B42-B9EB-6063F39A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F76"/>
    <w:rPr>
      <w:rFonts w:ascii="Arial" w:eastAsia="SimSun" w:hAnsi="Arial" w:cs="Arial"/>
      <w:sz w:val="22"/>
      <w:lang w:val="en-US" w:eastAsia="zh-CN"/>
    </w:rPr>
  </w:style>
  <w:style w:type="paragraph" w:styleId="Heading1">
    <w:name w:val="heading 1"/>
    <w:basedOn w:val="Normal"/>
    <w:next w:val="Normal"/>
    <w:link w:val="Heading1Char"/>
    <w:autoRedefine/>
    <w:qFormat/>
    <w:rsid w:val="00B15E6E"/>
    <w:pPr>
      <w:keepNext/>
      <w:jc w:val="center"/>
      <w:outlineLvl w:val="0"/>
    </w:pPr>
    <w:rPr>
      <w:b/>
      <w:bCs/>
      <w:kern w:val="32"/>
      <w:szCs w:val="32"/>
    </w:rPr>
  </w:style>
  <w:style w:type="paragraph" w:styleId="Heading2">
    <w:name w:val="heading 2"/>
    <w:basedOn w:val="Normal"/>
    <w:next w:val="Normal"/>
    <w:link w:val="Heading2Char"/>
    <w:autoRedefine/>
    <w:qFormat/>
    <w:rsid w:val="00B15E6E"/>
    <w:pPr>
      <w:autoSpaceDE w:val="0"/>
      <w:jc w:val="center"/>
      <w:outlineLvl w:val="1"/>
    </w:pPr>
    <w:rPr>
      <w:b/>
      <w:bCs/>
      <w:iCs/>
      <w:caps/>
      <w:szCs w:val="28"/>
    </w:rPr>
  </w:style>
  <w:style w:type="paragraph" w:styleId="Heading3">
    <w:name w:val="heading 3"/>
    <w:basedOn w:val="Normal"/>
    <w:next w:val="Normal"/>
    <w:link w:val="Heading3Char"/>
    <w:autoRedefine/>
    <w:qFormat/>
    <w:rsid w:val="00B15E6E"/>
    <w:pPr>
      <w:autoSpaceDE w:val="0"/>
      <w:jc w:val="center"/>
      <w:outlineLvl w:val="2"/>
    </w:pPr>
    <w:rPr>
      <w:rFonts w:ascii="arial bold" w:hAnsi="arial bold"/>
      <w:b/>
      <w:bCs/>
      <w:sz w:val="20"/>
      <w:szCs w:val="22"/>
      <w:u w:val="single"/>
    </w:rPr>
  </w:style>
  <w:style w:type="paragraph" w:styleId="Heading4">
    <w:name w:val="heading 4"/>
    <w:basedOn w:val="Normal"/>
    <w:next w:val="Normal"/>
    <w:link w:val="Heading4Char"/>
    <w:autoRedefine/>
    <w:qFormat/>
    <w:rsid w:val="00B15E6E"/>
    <w:pPr>
      <w:ind w:left="-709"/>
      <w:jc w:val="center"/>
      <w:outlineLvl w:val="3"/>
    </w:pPr>
    <w:rPr>
      <w:bCs/>
      <w:sz w:val="20"/>
      <w:szCs w:val="28"/>
      <w:u w:val="single"/>
    </w:rPr>
  </w:style>
  <w:style w:type="paragraph" w:styleId="Heading5">
    <w:name w:val="heading 5"/>
    <w:basedOn w:val="Normal"/>
    <w:next w:val="Normal"/>
    <w:link w:val="Heading5Char"/>
    <w:autoRedefine/>
    <w:qFormat/>
    <w:rsid w:val="00062643"/>
    <w:pPr>
      <w:keepNext/>
      <w:autoSpaceDE w:val="0"/>
      <w:ind w:left="567"/>
      <w:outlineLvl w:val="4"/>
    </w:pPr>
    <w:rPr>
      <w:rFonts w:eastAsiaTheme="majorEastAsia" w:cs="ZWAdobeF"/>
      <w:sz w:val="20"/>
      <w:szCs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62643"/>
    <w:rPr>
      <w:rFonts w:ascii="Arial" w:eastAsiaTheme="majorEastAsia" w:hAnsi="Arial" w:cs="ZWAdobeF"/>
      <w:szCs w:val="2"/>
      <w:u w:val="single"/>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rsid w:val="008C72CD"/>
    <w:rPr>
      <w:rFonts w:ascii="Arial" w:eastAsia="SimSun" w:hAnsi="Arial" w:cs="Arial"/>
      <w:sz w:val="18"/>
    </w:rPr>
  </w:style>
  <w:style w:type="character" w:customStyle="1" w:styleId="Heading4Char">
    <w:name w:val="Heading 4 Char"/>
    <w:link w:val="Heading4"/>
    <w:rsid w:val="00B15E6E"/>
    <w:rPr>
      <w:rFonts w:ascii="Arial" w:eastAsia="SimSun" w:hAnsi="Arial" w:cs="Arial"/>
      <w:bCs/>
      <w:szCs w:val="28"/>
      <w:u w:val="single"/>
      <w:lang w:val="en-US" w:eastAsia="zh-CN"/>
    </w:rPr>
  </w:style>
  <w:style w:type="character" w:customStyle="1" w:styleId="Heading1Char">
    <w:name w:val="Heading 1 Char"/>
    <w:link w:val="Heading1"/>
    <w:rsid w:val="00B15E6E"/>
    <w:rPr>
      <w:rFonts w:ascii="Arial" w:eastAsia="SimSun" w:hAnsi="Arial" w:cs="Arial"/>
      <w:b/>
      <w:bCs/>
      <w:kern w:val="32"/>
      <w:sz w:val="22"/>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8C72CD"/>
    <w:rPr>
      <w:rFonts w:ascii="Arial" w:eastAsia="SimSun" w:hAnsi="Arial" w:cs="Arial"/>
      <w:sz w:val="18"/>
      <w:lang w:val="en-US" w:eastAsia="zh-CN"/>
    </w:rPr>
  </w:style>
  <w:style w:type="character" w:styleId="CommentReference">
    <w:name w:val="annotation reference"/>
    <w:basedOn w:val="DefaultParagraphFont"/>
    <w:uiPriority w:val="99"/>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iPriority w:val="99"/>
    <w:unhideWhenUsed/>
    <w:rsid w:val="008D5B8B"/>
    <w:rPr>
      <w:color w:val="0563C1"/>
      <w:u w:val="single"/>
    </w:rPr>
  </w:style>
  <w:style w:type="character" w:customStyle="1" w:styleId="Heading3Char">
    <w:name w:val="Heading 3 Char"/>
    <w:basedOn w:val="DefaultParagraphFont"/>
    <w:link w:val="Heading3"/>
    <w:rsid w:val="00B15E6E"/>
    <w:rPr>
      <w:rFonts w:ascii="arial bold" w:eastAsia="SimSun" w:hAnsi="arial bold" w:cs="Arial"/>
      <w:b/>
      <w:bCs/>
      <w:szCs w:val="22"/>
      <w:u w:val="single"/>
      <w:lang w:val="en-US" w:eastAsia="zh-CN"/>
    </w:rPr>
  </w:style>
  <w:style w:type="character" w:styleId="FollowedHyperlink">
    <w:name w:val="FollowedHyperlink"/>
    <w:basedOn w:val="DefaultParagraphFont"/>
    <w:semiHidden/>
    <w:unhideWhenUsed/>
    <w:rsid w:val="00C137AA"/>
    <w:rPr>
      <w:color w:val="800080" w:themeColor="followedHyperlink"/>
      <w:u w:val="single"/>
    </w:rPr>
  </w:style>
  <w:style w:type="paragraph" w:styleId="ListNumber3">
    <w:name w:val="List Number 3"/>
    <w:basedOn w:val="Normal"/>
    <w:semiHidden/>
    <w:rsid w:val="00274DB4"/>
    <w:pPr>
      <w:numPr>
        <w:numId w:val="16"/>
      </w:numPr>
    </w:pPr>
    <w:rPr>
      <w:rFonts w:ascii="Times New Roman" w:eastAsia="Times New Roman" w:hAnsi="Times New Roman" w:cs="Times New Roman"/>
      <w:lang w:eastAsia="en-US"/>
    </w:rPr>
  </w:style>
  <w:style w:type="paragraph" w:customStyle="1" w:styleId="Style1">
    <w:name w:val="Style1"/>
    <w:basedOn w:val="Heading2"/>
    <w:link w:val="Style1Char"/>
    <w:qFormat/>
    <w:rsid w:val="005722C8"/>
  </w:style>
  <w:style w:type="character" w:customStyle="1" w:styleId="Heading2Char">
    <w:name w:val="Heading 2 Char"/>
    <w:basedOn w:val="DefaultParagraphFont"/>
    <w:link w:val="Heading2"/>
    <w:rsid w:val="005722C8"/>
    <w:rPr>
      <w:rFonts w:ascii="Arial" w:eastAsia="SimSun" w:hAnsi="Arial" w:cs="Arial"/>
      <w:b/>
      <w:bCs/>
      <w:iCs/>
      <w:caps/>
      <w:sz w:val="22"/>
      <w:szCs w:val="28"/>
      <w:lang w:val="en-US" w:eastAsia="zh-CN"/>
    </w:rPr>
  </w:style>
  <w:style w:type="character" w:customStyle="1" w:styleId="Style1Char">
    <w:name w:val="Style1 Char"/>
    <w:basedOn w:val="Heading2Char"/>
    <w:link w:val="Style1"/>
    <w:rsid w:val="005722C8"/>
    <w:rPr>
      <w:rFonts w:ascii="Arial" w:eastAsia="SimSun" w:hAnsi="Arial" w:cs="Arial"/>
      <w:b/>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00983">
      <w:bodyDiv w:val="1"/>
      <w:marLeft w:val="0"/>
      <w:marRight w:val="0"/>
      <w:marTop w:val="0"/>
      <w:marBottom w:val="0"/>
      <w:divBdr>
        <w:top w:val="none" w:sz="0" w:space="0" w:color="auto"/>
        <w:left w:val="none" w:sz="0" w:space="0" w:color="auto"/>
        <w:bottom w:val="none" w:sz="0" w:space="0" w:color="auto"/>
        <w:right w:val="none" w:sz="0" w:space="0" w:color="auto"/>
      </w:divBdr>
    </w:div>
    <w:div w:id="1105930304">
      <w:bodyDiv w:val="1"/>
      <w:marLeft w:val="0"/>
      <w:marRight w:val="0"/>
      <w:marTop w:val="0"/>
      <w:marBottom w:val="0"/>
      <w:divBdr>
        <w:top w:val="none" w:sz="0" w:space="0" w:color="auto"/>
        <w:left w:val="none" w:sz="0" w:space="0" w:color="auto"/>
        <w:bottom w:val="none" w:sz="0" w:space="0" w:color="auto"/>
        <w:right w:val="none" w:sz="0" w:space="0" w:color="auto"/>
      </w:divBdr>
    </w:div>
    <w:div w:id="1146699805">
      <w:bodyDiv w:val="1"/>
      <w:marLeft w:val="0"/>
      <w:marRight w:val="0"/>
      <w:marTop w:val="0"/>
      <w:marBottom w:val="0"/>
      <w:divBdr>
        <w:top w:val="none" w:sz="0" w:space="0" w:color="auto"/>
        <w:left w:val="none" w:sz="0" w:space="0" w:color="auto"/>
        <w:bottom w:val="none" w:sz="0" w:space="0" w:color="auto"/>
        <w:right w:val="none" w:sz="0" w:space="0" w:color="auto"/>
      </w:divBdr>
    </w:div>
    <w:div w:id="1469013244">
      <w:bodyDiv w:val="1"/>
      <w:marLeft w:val="0"/>
      <w:marRight w:val="0"/>
      <w:marTop w:val="0"/>
      <w:marBottom w:val="0"/>
      <w:divBdr>
        <w:top w:val="none" w:sz="0" w:space="0" w:color="auto"/>
        <w:left w:val="none" w:sz="0" w:space="0" w:color="auto"/>
        <w:bottom w:val="none" w:sz="0" w:space="0" w:color="auto"/>
        <w:right w:val="none" w:sz="0" w:space="0" w:color="auto"/>
      </w:divBdr>
    </w:div>
    <w:div w:id="1751657452">
      <w:bodyDiv w:val="1"/>
      <w:marLeft w:val="0"/>
      <w:marRight w:val="0"/>
      <w:marTop w:val="0"/>
      <w:marBottom w:val="0"/>
      <w:divBdr>
        <w:top w:val="none" w:sz="0" w:space="0" w:color="auto"/>
        <w:left w:val="none" w:sz="0" w:space="0" w:color="auto"/>
        <w:bottom w:val="none" w:sz="0" w:space="0" w:color="auto"/>
        <w:right w:val="none" w:sz="0" w:space="0" w:color="auto"/>
      </w:divBdr>
    </w:div>
    <w:div w:id="18776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C191F-B4C8-459B-AA8B-74DED169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7567</Words>
  <Characters>39835</Characters>
  <Application>Microsoft Office Word</Application>
  <DocSecurity>0</DocSecurity>
  <Lines>569</Lines>
  <Paragraphs>98</Paragraphs>
  <ScaleCrop>false</ScaleCrop>
  <HeadingPairs>
    <vt:vector size="2" baseType="variant">
      <vt:variant>
        <vt:lpstr>Title</vt:lpstr>
      </vt:variant>
      <vt:variant>
        <vt:i4>1</vt:i4>
      </vt:variant>
    </vt:vector>
  </HeadingPairs>
  <TitlesOfParts>
    <vt:vector size="1" baseType="lpstr">
      <vt:lpstr>WO/CC/82/2: Amendments to Staff Regulations and Rules</vt:lpstr>
    </vt:vector>
  </TitlesOfParts>
  <Company/>
  <LinksUpToDate>false</LinksUpToDate>
  <CharactersWithSpaces>47304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WO/CC/82/2: Amendments to Staff Regulations and Rules</dc:title>
  <dc:subject>WO/CC/80/3: Amendments to Staff Regulations and Rules</dc:subject>
  <dc:creator>WIPO</dc:creator>
  <cp:keywords>PUBLIC</cp:keywords>
  <dc:description/>
  <cp:lastModifiedBy>MARIN-CUDRAZ DAVI Nicoletta</cp:lastModifiedBy>
  <cp:revision>5</cp:revision>
  <cp:lastPrinted>2023-03-17T12:42:00Z</cp:lastPrinted>
  <dcterms:created xsi:type="dcterms:W3CDTF">2023-05-02T16:07:00Z</dcterms:created>
  <dcterms:modified xsi:type="dcterms:W3CDTF">2023-05-05T11:28:00Z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33746155-48c0-4616-b9c7-3b32df8a6de3</vt:lpwstr>
  </property>
  <property fmtid="{D5CDD505-2E9C-101B-9397-08002B2CF9AE}" pid="3" name="TCSClassification">
    <vt:lpwstr>PUBLIC</vt:lpwstr>
  </property>
  <property fmtid="{D5CDD505-2E9C-101B-9397-08002B2CF9AE}" pid="4" name="MSIP_Label_20773ee6-353b-4fb9-a59d-0b94c8c67bea_Enabled">
    <vt:lpwstr>true</vt:lpwstr>
  </property>
  <property fmtid="{D5CDD505-2E9C-101B-9397-08002B2CF9AE}" pid="5" name="MSIP_Label_20773ee6-353b-4fb9-a59d-0b94c8c67bea_SetDate">
    <vt:lpwstr>2023-04-25T07:13:00Z</vt:lpwstr>
  </property>
  <property fmtid="{D5CDD505-2E9C-101B-9397-08002B2CF9AE}" pid="6" name="MSIP_Label_20773ee6-353b-4fb9-a59d-0b94c8c67bea_Method">
    <vt:lpwstr>Privileged</vt:lpwstr>
  </property>
  <property fmtid="{D5CDD505-2E9C-101B-9397-08002B2CF9AE}" pid="7" name="MSIP_Label_20773ee6-353b-4fb9-a59d-0b94c8c67bea_Name">
    <vt:lpwstr>No markings</vt:lpwstr>
  </property>
  <property fmtid="{D5CDD505-2E9C-101B-9397-08002B2CF9AE}" pid="8" name="MSIP_Label_20773ee6-353b-4fb9-a59d-0b94c8c67bea_SiteId">
    <vt:lpwstr>faa31b06-8ccc-48c9-867f-f7510dd11c02</vt:lpwstr>
  </property>
  <property fmtid="{D5CDD505-2E9C-101B-9397-08002B2CF9AE}" pid="9" name="MSIP_Label_20773ee6-353b-4fb9-a59d-0b94c8c67bea_ActionId">
    <vt:lpwstr>3cb83465-05e9-4de2-9118-79d36675996e</vt:lpwstr>
  </property>
  <property fmtid="{D5CDD505-2E9C-101B-9397-08002B2CF9AE}" pid="10" name="MSIP_Label_20773ee6-353b-4fb9-a59d-0b94c8c67bea_ContentBits">
    <vt:lpwstr>0</vt:lpwstr>
  </property>
  <property fmtid="{D5CDD505-2E9C-101B-9397-08002B2CF9AE}" pid="11" name="Classification">
    <vt:lpwstr>Public</vt:lpwstr>
  </property>
  <property fmtid="{D5CDD505-2E9C-101B-9397-08002B2CF9AE}" pid="12" name="VisualMarkings">
    <vt:lpwstr>None</vt:lpwstr>
  </property>
  <property fmtid="{D5CDD505-2E9C-101B-9397-08002B2CF9AE}" pid="13" name="Alignment">
    <vt:lpwstr>Centre</vt:lpwstr>
  </property>
  <property fmtid="{D5CDD505-2E9C-101B-9397-08002B2CF9AE}" pid="14" name="Language">
    <vt:lpwstr>English</vt:lpwstr>
  </property>
</Properties>
</file>