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96D6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WO/GA/50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257857">
        <w:rPr>
          <w:rFonts w:ascii="Arial Black" w:hAnsi="Arial Black"/>
          <w:b/>
          <w:caps/>
          <w:sz w:val="15"/>
        </w:rPr>
        <w:t>6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257857">
        <w:rPr>
          <w:rFonts w:ascii="Arial Black" w:hAnsi="Arial Black"/>
          <w:b/>
          <w:caps/>
          <w:sz w:val="15"/>
        </w:rPr>
        <w:t xml:space="preserve"> 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257857">
        <w:rPr>
          <w:rFonts w:ascii="Arial Black" w:hAnsi="Arial Black"/>
          <w:b/>
          <w:caps/>
          <w:sz w:val="15"/>
        </w:rPr>
        <w:t>June 25, 2018</w:t>
      </w:r>
    </w:p>
    <w:p w:rsidR="00F96D69" w:rsidRPr="00F96D69" w:rsidRDefault="00F96D69" w:rsidP="00F96D69">
      <w:pPr>
        <w:pStyle w:val="Heading1"/>
      </w:pPr>
      <w:r w:rsidRPr="00F96D69">
        <w:t>WIPO General Assembly</w:t>
      </w:r>
    </w:p>
    <w:p w:rsidR="008B2CC1" w:rsidRPr="009C127D" w:rsidRDefault="00F96D69" w:rsidP="00A21547">
      <w:pPr>
        <w:spacing w:after="720"/>
        <w:rPr>
          <w:b/>
          <w:sz w:val="24"/>
        </w:rPr>
      </w:pPr>
      <w:r w:rsidRPr="00F96D69">
        <w:rPr>
          <w:b/>
          <w:sz w:val="24"/>
        </w:rPr>
        <w:t>Fiftieth (27</w:t>
      </w:r>
      <w:r w:rsidRPr="00F96D69">
        <w:rPr>
          <w:b/>
          <w:sz w:val="24"/>
          <w:vertAlign w:val="superscript"/>
        </w:rPr>
        <w:t>th</w:t>
      </w:r>
      <w:r w:rsidRPr="00F96D69">
        <w:rPr>
          <w:b/>
          <w:sz w:val="24"/>
        </w:rPr>
        <w:t xml:space="preserve"> Extraordinary) Session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>Geneva, September 24 to October 2, 2018</w:t>
      </w:r>
    </w:p>
    <w:p w:rsidR="008B2CC1" w:rsidRPr="009C127D" w:rsidRDefault="00257857" w:rsidP="00A21547">
      <w:pPr>
        <w:spacing w:after="360"/>
        <w:rPr>
          <w:caps/>
          <w:sz w:val="24"/>
        </w:rPr>
      </w:pPr>
      <w:bookmarkStart w:id="4" w:name="TitleOfDoc"/>
      <w:bookmarkEnd w:id="4"/>
      <w:r w:rsidRPr="00257857">
        <w:rPr>
          <w:caps/>
          <w:sz w:val="24"/>
        </w:rPr>
        <w:t>MATTERS CONCERNING THE CONVENING OF A DIPLOMATIC CONFERENCE FOR THE ADOPTION OF A DESIGN LAW TREATY (DLT</w:t>
      </w:r>
      <w:r>
        <w:rPr>
          <w:caps/>
          <w:sz w:val="24"/>
        </w:rPr>
        <w:t>)</w:t>
      </w:r>
    </w:p>
    <w:p w:rsidR="008B2CC1" w:rsidRPr="009C127D" w:rsidRDefault="00257857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257857" w:rsidRPr="00541ADB" w:rsidRDefault="00257857" w:rsidP="00257857">
      <w:pPr>
        <w:pStyle w:val="ONUME"/>
      </w:pPr>
      <w:r w:rsidRPr="00541ADB">
        <w:t>At its forty</w:t>
      </w:r>
      <w:r w:rsidRPr="00541ADB">
        <w:noBreakHyphen/>
        <w:t>seventh (22</w:t>
      </w:r>
      <w:r w:rsidRPr="00541ADB">
        <w:rPr>
          <w:vertAlign w:val="superscript"/>
        </w:rPr>
        <w:t xml:space="preserve">nd </w:t>
      </w:r>
      <w:r w:rsidRPr="00541ADB">
        <w:t>ordinary) session, held in Geneva from October 5 to 14, 2015, the World Intellectual Property Organization (WIPO) General Assembly agreed the following (see document WO/GA/47/19, paragraph 123)</w:t>
      </w:r>
      <w:r w:rsidRPr="00541ADB">
        <w:rPr>
          <w:rStyle w:val="FootnoteReference"/>
        </w:rPr>
        <w:footnoteReference w:customMarkFollows="1" w:id="2"/>
        <w:t>*</w:t>
      </w:r>
      <w:r w:rsidRPr="00541ADB">
        <w:t>:</w:t>
      </w:r>
    </w:p>
    <w:p w:rsidR="00257857" w:rsidRPr="00541ADB" w:rsidRDefault="00257857" w:rsidP="000A6A6E">
      <w:pPr>
        <w:pStyle w:val="ONUME"/>
        <w:numPr>
          <w:ilvl w:val="0"/>
          <w:numId w:val="0"/>
        </w:numPr>
        <w:ind w:left="567"/>
      </w:pPr>
      <w:r w:rsidRPr="00541ADB">
        <w:t>“That the text of the basic proposal for the Design Law Treaty should be finalized by the SCT at its thirty-fourth and thirty-fifth sessions;</w:t>
      </w:r>
    </w:p>
    <w:p w:rsidR="00257857" w:rsidRPr="00541ADB" w:rsidRDefault="00257857" w:rsidP="000A6A6E">
      <w:pPr>
        <w:pStyle w:val="ONUME"/>
        <w:numPr>
          <w:ilvl w:val="0"/>
          <w:numId w:val="0"/>
        </w:numPr>
        <w:ind w:left="567"/>
      </w:pPr>
      <w:r w:rsidRPr="00541ADB">
        <w:t>“(</w:t>
      </w:r>
      <w:proofErr w:type="spellStart"/>
      <w:r w:rsidRPr="00541ADB">
        <w:t>i</w:t>
      </w:r>
      <w:proofErr w:type="spellEnd"/>
      <w:r w:rsidRPr="00541ADB">
        <w:t>)</w:t>
      </w:r>
      <w:r w:rsidRPr="00541ADB">
        <w:tab/>
        <w:t>to convene a diplomatic conference for the adoption of a Design Law Treaty at the end of the first half of 2017, only if the discussions on technical assistance and disclosure have been completed during the thirty-fourth and thirty-fifth sessions of the SCT;</w:t>
      </w:r>
    </w:p>
    <w:p w:rsidR="00257857" w:rsidRPr="00541ADB" w:rsidRDefault="00257857" w:rsidP="000A6A6E">
      <w:pPr>
        <w:pStyle w:val="ONUME"/>
        <w:numPr>
          <w:ilvl w:val="0"/>
          <w:numId w:val="0"/>
        </w:numPr>
        <w:ind w:left="567"/>
      </w:pPr>
      <w:r w:rsidRPr="00541ADB">
        <w:t>“(ii)</w:t>
      </w:r>
      <w:r w:rsidRPr="00541ADB">
        <w:tab/>
      </w:r>
      <w:proofErr w:type="gramStart"/>
      <w:r w:rsidRPr="00541ADB">
        <w:t>that</w:t>
      </w:r>
      <w:proofErr w:type="gramEnd"/>
      <w:r w:rsidRPr="00541ADB">
        <w:t xml:space="preserve"> the text of the basic proposal for the Design Law Treaty should be finalized by the SCT at its thirty-fourth and thirty-fifth sessions;</w:t>
      </w:r>
    </w:p>
    <w:p w:rsidR="00257857" w:rsidRPr="00541ADB" w:rsidRDefault="000A6A6E" w:rsidP="000A6A6E">
      <w:pPr>
        <w:pStyle w:val="ONUME"/>
        <w:numPr>
          <w:ilvl w:val="0"/>
          <w:numId w:val="0"/>
        </w:numPr>
        <w:ind w:left="567"/>
      </w:pPr>
      <w:r>
        <w:t>“</w:t>
      </w:r>
      <w:r w:rsidR="00257857" w:rsidRPr="00541ADB">
        <w:t>(iii)</w:t>
      </w:r>
      <w:r w:rsidR="00257857" w:rsidRPr="00541ADB">
        <w:tab/>
        <w:t>that, if a diplomatic conference is convened at the end of the first half of 2017, the date and venue of the diplomatic conference would be decided in a preparatory committee, to be held back-to-back with the thirty</w:t>
      </w:r>
      <w:r w:rsidR="00257857" w:rsidRPr="00541ADB">
        <w:noBreakHyphen/>
        <w:t>fifth session of the SCT.”</w:t>
      </w:r>
    </w:p>
    <w:p w:rsidR="00257857" w:rsidRDefault="00257857" w:rsidP="00257857"/>
    <w:p w:rsidR="00257857" w:rsidRPr="00541ADB" w:rsidRDefault="00257857" w:rsidP="000A6A6E">
      <w:pPr>
        <w:pStyle w:val="ONUME"/>
      </w:pPr>
      <w:r w:rsidRPr="00541ADB">
        <w:lastRenderedPageBreak/>
        <w:t>The Standing Committee on the Law of Trademarks, Industrial Designs and Geographical Indications (SCT), at its thirty</w:t>
      </w:r>
      <w:r w:rsidRPr="00541ADB">
        <w:noBreakHyphen/>
        <w:t>fourth session (November 16 to 18, 2015) and thirty-fifth session (April 25 to 27, 2016), continued discussions on the text of a basic proposal for the Design Law Treaty (DLT), with a view to finalizing the text, as mandated by the WIPO General Assembly.</w:t>
      </w:r>
    </w:p>
    <w:p w:rsidR="00257857" w:rsidRPr="00541ADB" w:rsidRDefault="00257857" w:rsidP="000A6A6E">
      <w:pPr>
        <w:pStyle w:val="ONUME"/>
      </w:pPr>
      <w:r w:rsidRPr="00541ADB">
        <w:t>At the end of the thirty-fifth session of the SCT, the Chair concluded that a number of delegations were of the opinion that the work of the SCT was sufficient to consider that the basic proposal (contained in documents SCT/35/2 and 3) was finalized.  Other delegations considered that the work of the SCT constituted a sufficient ground for finalizing the basic proposal and that a few elements needed further work.  Other delegations considered that the work of the SCT was not sufficient to finalize the basic proposal (see document SCT/35/7, paragraph 7).</w:t>
      </w:r>
    </w:p>
    <w:p w:rsidR="00257857" w:rsidRPr="00541ADB" w:rsidRDefault="00257857" w:rsidP="000A6A6E">
      <w:pPr>
        <w:pStyle w:val="ONUME"/>
      </w:pPr>
      <w:r w:rsidRPr="00541ADB">
        <w:t>At its forty-eighth (26</w:t>
      </w:r>
      <w:r w:rsidRPr="00541ADB">
        <w:rPr>
          <w:vertAlign w:val="superscript"/>
        </w:rPr>
        <w:t>th</w:t>
      </w:r>
      <w:r w:rsidRPr="00541ADB">
        <w:t xml:space="preserve"> extraordinary) session, held in Geneva from October 3 to 11, 2016, the WIPO General Assembly: </w:t>
      </w:r>
    </w:p>
    <w:p w:rsidR="00257857" w:rsidRDefault="00257857" w:rsidP="000A6A6E">
      <w:pPr>
        <w:pStyle w:val="ONUME"/>
        <w:numPr>
          <w:ilvl w:val="0"/>
          <w:numId w:val="0"/>
        </w:numPr>
        <w:ind w:left="567"/>
      </w:pPr>
      <w:r w:rsidRPr="00541ADB">
        <w:t>“decided that, at its next session in October 2017, it will continue considering the convening of a diplomatic conference on the Design Law Treaty, to take place at the end of the first half of 2018” (see document WO/GA/48/17, paragraph 146).</w:t>
      </w:r>
    </w:p>
    <w:p w:rsidR="00257857" w:rsidRDefault="00257857" w:rsidP="000A6A6E">
      <w:pPr>
        <w:pStyle w:val="ONUME"/>
      </w:pPr>
      <w:r>
        <w:t>At its forty-ninth (23</w:t>
      </w:r>
      <w:r w:rsidRPr="00541ADB">
        <w:rPr>
          <w:vertAlign w:val="superscript"/>
        </w:rPr>
        <w:t>rd</w:t>
      </w:r>
      <w:r>
        <w:t xml:space="preserve"> ordinary) session, held in Geneva from October 2 to 11, 2017, the WIPO General Assembly continued considering the convening of a diplomatic conference on the Design Law Treaty.  At the end of that session, the WIPO General Assembly:</w:t>
      </w:r>
    </w:p>
    <w:p w:rsidR="00257857" w:rsidRDefault="00257857" w:rsidP="000A6A6E">
      <w:pPr>
        <w:pStyle w:val="ONUME"/>
        <w:numPr>
          <w:ilvl w:val="0"/>
          <w:numId w:val="0"/>
        </w:numPr>
        <w:ind w:left="567"/>
      </w:pPr>
      <w:r w:rsidRPr="00541ADB">
        <w:t xml:space="preserve">“decided that, at its next session in 2018, </w:t>
      </w:r>
      <w:r w:rsidRPr="00541ADB">
        <w:rPr>
          <w:szCs w:val="22"/>
        </w:rPr>
        <w:t xml:space="preserve">it will continue considering the convening of </w:t>
      </w:r>
      <w:r w:rsidRPr="00541ADB">
        <w:t xml:space="preserve">a diplomatic conference on the Design Law Treaty, to take place at the end of the first half of </w:t>
      </w:r>
      <w:r>
        <w:t>2019</w:t>
      </w:r>
      <w:r w:rsidRPr="00541ADB">
        <w:t>”</w:t>
      </w:r>
      <w:r>
        <w:t xml:space="preserve"> (see document WO/GA/49/21, paragraph 149).</w:t>
      </w:r>
    </w:p>
    <w:p w:rsidR="00257857" w:rsidRPr="00541ADB" w:rsidRDefault="00257857" w:rsidP="000A6A6E">
      <w:pPr>
        <w:pStyle w:val="ONUME"/>
      </w:pPr>
      <w:r w:rsidRPr="00541ADB">
        <w:t xml:space="preserve">Following this decision, the SCT held two sessions, namely the </w:t>
      </w:r>
      <w:r>
        <w:t>thirty-eighth</w:t>
      </w:r>
      <w:r w:rsidRPr="00541ADB">
        <w:t xml:space="preserve"> session (October </w:t>
      </w:r>
      <w:r>
        <w:t>30</w:t>
      </w:r>
      <w:r w:rsidRPr="00541ADB">
        <w:t xml:space="preserve"> to </w:t>
      </w:r>
      <w:r>
        <w:t>November 2</w:t>
      </w:r>
      <w:r w:rsidRPr="00541ADB">
        <w:t>, 201</w:t>
      </w:r>
      <w:r>
        <w:t>7</w:t>
      </w:r>
      <w:r w:rsidRPr="00541ADB">
        <w:t xml:space="preserve">) and the </w:t>
      </w:r>
      <w:r>
        <w:t>thirty-ninth</w:t>
      </w:r>
      <w:r w:rsidRPr="00541ADB">
        <w:t xml:space="preserve"> session (</w:t>
      </w:r>
      <w:r>
        <w:t>April</w:t>
      </w:r>
      <w:r w:rsidRPr="00541ADB">
        <w:t> 2</w:t>
      </w:r>
      <w:r>
        <w:t>3</w:t>
      </w:r>
      <w:r w:rsidRPr="00541ADB">
        <w:t xml:space="preserve"> to </w:t>
      </w:r>
      <w:r>
        <w:t>26</w:t>
      </w:r>
      <w:r w:rsidRPr="00541ADB">
        <w:t>, 201</w:t>
      </w:r>
      <w:r>
        <w:t>8</w:t>
      </w:r>
      <w:r w:rsidRPr="00541ADB">
        <w:t>).</w:t>
      </w:r>
    </w:p>
    <w:p w:rsidR="00257857" w:rsidRPr="00541ADB" w:rsidRDefault="00257857" w:rsidP="000A6A6E">
      <w:pPr>
        <w:pStyle w:val="ONUME"/>
      </w:pPr>
      <w:r w:rsidRPr="00541ADB">
        <w:t>At the thirty-</w:t>
      </w:r>
      <w:r>
        <w:t>eighth</w:t>
      </w:r>
      <w:r w:rsidRPr="00541ADB">
        <w:t xml:space="preserve"> session of the SCT, the Chair “concluded that, while the DLT would remain on its Agenda, the SCT should abide by the decision of the [WIPO] General Assembly” (see document SCT/3</w:t>
      </w:r>
      <w:r>
        <w:t>8</w:t>
      </w:r>
      <w:r w:rsidRPr="00541ADB">
        <w:t>/</w:t>
      </w:r>
      <w:r>
        <w:t>6</w:t>
      </w:r>
      <w:r w:rsidRPr="00541ADB">
        <w:t>, paragraph</w:t>
      </w:r>
      <w:r>
        <w:t>s</w:t>
      </w:r>
      <w:r w:rsidRPr="00541ADB">
        <w:t> </w:t>
      </w:r>
      <w:r>
        <w:t>34 to 37</w:t>
      </w:r>
      <w:r w:rsidRPr="00541ADB">
        <w:t>).</w:t>
      </w:r>
    </w:p>
    <w:p w:rsidR="000A6A6E" w:rsidRDefault="00257857" w:rsidP="00257857">
      <w:pPr>
        <w:pStyle w:val="ONUME"/>
      </w:pPr>
      <w:r>
        <w:t>At the thirty-nint</w:t>
      </w:r>
      <w:r w:rsidRPr="00541ADB">
        <w:t xml:space="preserve">h session of the SCT, the Chair recalled </w:t>
      </w:r>
      <w:r>
        <w:t xml:space="preserve">the decision of the [2017] WIPO General Assembly and </w:t>
      </w:r>
      <w:r w:rsidRPr="00541ADB">
        <w:t>his conclusion at the previous session of the SCT</w:t>
      </w:r>
      <w:r>
        <w:t xml:space="preserve">.  He further </w:t>
      </w:r>
      <w:r w:rsidRPr="00C35872">
        <w:t xml:space="preserve">observed that </w:t>
      </w:r>
      <w:r>
        <w:t>“</w:t>
      </w:r>
      <w:r w:rsidRPr="00C35872">
        <w:t>the remaining gaps in positions regarding the convening of the diplomatic conference had been further narrowed at the [2017] WIPO General Assembly, and urged all Member States to make a concerted effort and display the necessary flexibility with a view to overcoming these final hurdles</w:t>
      </w:r>
      <w:r>
        <w:t>”</w:t>
      </w:r>
      <w:r w:rsidRPr="00541ADB">
        <w:t xml:space="preserve"> (see document SCT/3</w:t>
      </w:r>
      <w:r>
        <w:t>9</w:t>
      </w:r>
      <w:r w:rsidRPr="00541ADB">
        <w:t>/</w:t>
      </w:r>
      <w:r>
        <w:t>10</w:t>
      </w:r>
      <w:r w:rsidRPr="00541ADB">
        <w:t>, paragraph </w:t>
      </w:r>
      <w:r>
        <w:t>7</w:t>
      </w:r>
      <w:r w:rsidRPr="00541ADB">
        <w:t>).</w:t>
      </w:r>
    </w:p>
    <w:p w:rsidR="000A6A6E" w:rsidRDefault="000A6A6E">
      <w:r>
        <w:br w:type="page"/>
      </w:r>
    </w:p>
    <w:p w:rsidR="00257857" w:rsidRPr="00541ADB" w:rsidRDefault="000A6A6E" w:rsidP="00257857">
      <w:pPr>
        <w:tabs>
          <w:tab w:val="left" w:pos="6096"/>
        </w:tabs>
        <w:ind w:left="5533"/>
        <w:rPr>
          <w:i/>
        </w:rPr>
      </w:pPr>
      <w:r>
        <w:rPr>
          <w:i/>
        </w:rPr>
        <w:lastRenderedPageBreak/>
        <w:t>9.</w:t>
      </w:r>
      <w:r w:rsidR="00257857" w:rsidRPr="00541ADB">
        <w:rPr>
          <w:i/>
        </w:rPr>
        <w:tab/>
        <w:t xml:space="preserve">The WIPO General Assembly is invited: </w:t>
      </w:r>
    </w:p>
    <w:p w:rsidR="00257857" w:rsidRPr="00541ADB" w:rsidRDefault="00257857" w:rsidP="00257857">
      <w:pPr>
        <w:ind w:left="5533"/>
        <w:rPr>
          <w:i/>
        </w:rPr>
      </w:pPr>
    </w:p>
    <w:p w:rsidR="00257857" w:rsidRPr="00541ADB" w:rsidRDefault="00257857" w:rsidP="00257857">
      <w:pPr>
        <w:numPr>
          <w:ilvl w:val="0"/>
          <w:numId w:val="7"/>
        </w:numPr>
        <w:tabs>
          <w:tab w:val="left" w:pos="6096"/>
        </w:tabs>
        <w:ind w:left="6096" w:hanging="1"/>
        <w:rPr>
          <w:i/>
        </w:rPr>
      </w:pPr>
      <w:r w:rsidRPr="00541ADB">
        <w:rPr>
          <w:i/>
        </w:rPr>
        <w:t xml:space="preserve">to consider the contents of the present document; </w:t>
      </w:r>
      <w:r>
        <w:rPr>
          <w:i/>
        </w:rPr>
        <w:t xml:space="preserve"> </w:t>
      </w:r>
      <w:r w:rsidRPr="00541ADB">
        <w:rPr>
          <w:i/>
        </w:rPr>
        <w:t>and</w:t>
      </w:r>
    </w:p>
    <w:p w:rsidR="00257857" w:rsidRPr="00541ADB" w:rsidRDefault="00257857" w:rsidP="00257857">
      <w:pPr>
        <w:ind w:left="6804" w:hanging="709"/>
        <w:rPr>
          <w:i/>
        </w:rPr>
      </w:pPr>
    </w:p>
    <w:p w:rsidR="00257857" w:rsidRPr="00BC38BF" w:rsidRDefault="00257857" w:rsidP="00257857">
      <w:pPr>
        <w:numPr>
          <w:ilvl w:val="0"/>
          <w:numId w:val="7"/>
        </w:numPr>
        <w:tabs>
          <w:tab w:val="left" w:pos="6096"/>
        </w:tabs>
        <w:ind w:left="6096" w:hanging="1"/>
        <w:rPr>
          <w:i/>
        </w:rPr>
      </w:pPr>
      <w:proofErr w:type="gramStart"/>
      <w:r w:rsidRPr="00BC38BF">
        <w:rPr>
          <w:i/>
        </w:rPr>
        <w:t>to</w:t>
      </w:r>
      <w:proofErr w:type="gramEnd"/>
      <w:r w:rsidRPr="00BC38BF">
        <w:rPr>
          <w:i/>
        </w:rPr>
        <w:t xml:space="preserve"> decide whether to convene a diplomatic conference for the adoption of a Design Law Treaty at t</w:t>
      </w:r>
      <w:r>
        <w:rPr>
          <w:i/>
        </w:rPr>
        <w:t>he end of the first half of 2019</w:t>
      </w:r>
      <w:r w:rsidRPr="00BC38BF">
        <w:rPr>
          <w:i/>
        </w:rPr>
        <w:t>, at a date and venue to be decided by a preparatory committee.</w:t>
      </w:r>
    </w:p>
    <w:p w:rsidR="00257857" w:rsidRPr="00723EC3" w:rsidRDefault="00257857" w:rsidP="000A6A6E">
      <w:pPr>
        <w:pStyle w:val="Endofdocument-Annex"/>
        <w:spacing w:before="660"/>
      </w:pPr>
      <w:r w:rsidRPr="00723EC3">
        <w:t>[End of document]</w:t>
      </w:r>
    </w:p>
    <w:sectPr w:rsidR="00257857" w:rsidRPr="00723EC3" w:rsidSect="0025785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57" w:rsidRDefault="00257857">
      <w:r>
        <w:separator/>
      </w:r>
    </w:p>
  </w:endnote>
  <w:endnote w:type="continuationSeparator" w:id="0">
    <w:p w:rsidR="00257857" w:rsidRDefault="00257857" w:rsidP="003B38C1">
      <w:r>
        <w:separator/>
      </w:r>
    </w:p>
    <w:p w:rsidR="00257857" w:rsidRPr="003B38C1" w:rsidRDefault="002578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57857" w:rsidRPr="003B38C1" w:rsidRDefault="002578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57" w:rsidRDefault="00257857">
      <w:r>
        <w:separator/>
      </w:r>
    </w:p>
  </w:footnote>
  <w:footnote w:type="continuationSeparator" w:id="0">
    <w:p w:rsidR="00257857" w:rsidRDefault="00257857" w:rsidP="008B60B2">
      <w:r>
        <w:separator/>
      </w:r>
    </w:p>
    <w:p w:rsidR="00257857" w:rsidRPr="00ED77FB" w:rsidRDefault="002578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57857" w:rsidRPr="00ED77FB" w:rsidRDefault="002578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57857" w:rsidRPr="00541ADB" w:rsidRDefault="00257857" w:rsidP="00257857">
      <w:pPr>
        <w:pStyle w:val="FootnoteText"/>
      </w:pPr>
      <w:r w:rsidRPr="00541ADB">
        <w:rPr>
          <w:rStyle w:val="FootnoteReference"/>
        </w:rPr>
        <w:t>*</w:t>
      </w:r>
      <w:r w:rsidRPr="00541ADB">
        <w:tab/>
        <w:t>For a detailed narrative of WIPO General Assembly sessions dealing with the convening of a diplomatic conference for the adoption of a Design Law Treaty, see document WO/GA/47/8.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47" w:rsidRDefault="00257857" w:rsidP="00477D6B">
    <w:pPr>
      <w:jc w:val="right"/>
    </w:pPr>
    <w:bookmarkStart w:id="6" w:name="Code2"/>
    <w:bookmarkEnd w:id="6"/>
    <w:r>
      <w:t>WO/GA/50/6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5D8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D170A"/>
    <w:multiLevelType w:val="hybridMultilevel"/>
    <w:tmpl w:val="134CAD68"/>
    <w:lvl w:ilvl="0" w:tplc="930A8B44">
      <w:start w:val="1"/>
      <w:numFmt w:val="lowerRoman"/>
      <w:lvlText w:val="(%1)"/>
      <w:lvlJc w:val="left"/>
      <w:pPr>
        <w:ind w:left="100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57"/>
    <w:rsid w:val="00043CAA"/>
    <w:rsid w:val="00075432"/>
    <w:rsid w:val="000765C4"/>
    <w:rsid w:val="000968ED"/>
    <w:rsid w:val="000A6A6E"/>
    <w:rsid w:val="000C117A"/>
    <w:rsid w:val="000F5E56"/>
    <w:rsid w:val="001362EE"/>
    <w:rsid w:val="00156693"/>
    <w:rsid w:val="001647D5"/>
    <w:rsid w:val="001832A6"/>
    <w:rsid w:val="0021217E"/>
    <w:rsid w:val="00257857"/>
    <w:rsid w:val="002634C4"/>
    <w:rsid w:val="002928D3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E4F5F"/>
    <w:rsid w:val="007D1613"/>
    <w:rsid w:val="007E4C0E"/>
    <w:rsid w:val="00860537"/>
    <w:rsid w:val="0086425D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973BD"/>
    <w:rsid w:val="009C127D"/>
    <w:rsid w:val="009E2791"/>
    <w:rsid w:val="009E3F6F"/>
    <w:rsid w:val="009F499F"/>
    <w:rsid w:val="00A21547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E5D85"/>
    <w:rsid w:val="00C11BFE"/>
    <w:rsid w:val="00C5068F"/>
    <w:rsid w:val="00C86D74"/>
    <w:rsid w:val="00CD04F1"/>
    <w:rsid w:val="00CD7F59"/>
    <w:rsid w:val="00CF5E44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5785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2578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5785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2578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477D-EC67-4579-AF18-7E257AD1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(E).dotm</Template>
  <TotalTime>0</TotalTime>
  <Pages>3</Pages>
  <Words>718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Lander</dc:creator>
  <cp:lastModifiedBy>DORE Marie-Pierre</cp:lastModifiedBy>
  <cp:revision>2</cp:revision>
  <cp:lastPrinted>2011-02-15T11:56:00Z</cp:lastPrinted>
  <dcterms:created xsi:type="dcterms:W3CDTF">2018-06-08T13:51:00Z</dcterms:created>
  <dcterms:modified xsi:type="dcterms:W3CDTF">2018-06-08T13:51:00Z</dcterms:modified>
  <cp:category>WIPO General Assembly</cp:category>
</cp:coreProperties>
</file>