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F0CFD" w:rsidRPr="004F0CFD" w:rsidTr="0088395E">
        <w:tc>
          <w:tcPr>
            <w:tcW w:w="4513" w:type="dxa"/>
            <w:tcBorders>
              <w:bottom w:val="single" w:sz="4" w:space="0" w:color="auto"/>
            </w:tcBorders>
            <w:tcMar>
              <w:bottom w:w="170" w:type="dxa"/>
            </w:tcMar>
          </w:tcPr>
          <w:p w:rsidR="00E504E5" w:rsidRPr="004F0CFD" w:rsidRDefault="00E504E5" w:rsidP="00AB613D">
            <w:pPr>
              <w:rPr>
                <w:lang w:val="es-ES_tradnl"/>
              </w:rPr>
            </w:pPr>
          </w:p>
        </w:tc>
        <w:tc>
          <w:tcPr>
            <w:tcW w:w="4337" w:type="dxa"/>
            <w:tcBorders>
              <w:bottom w:val="single" w:sz="4" w:space="0" w:color="auto"/>
            </w:tcBorders>
            <w:tcMar>
              <w:left w:w="0" w:type="dxa"/>
              <w:right w:w="0" w:type="dxa"/>
            </w:tcMar>
          </w:tcPr>
          <w:p w:rsidR="00E504E5" w:rsidRPr="004F0CFD" w:rsidRDefault="0029671E" w:rsidP="00AB613D">
            <w:pPr>
              <w:rPr>
                <w:lang w:val="es-ES_tradnl"/>
              </w:rPr>
            </w:pPr>
            <w:r w:rsidRPr="004F0CFD">
              <w:rPr>
                <w:noProof/>
                <w:lang w:val="en-US" w:eastAsia="en-US"/>
              </w:rPr>
              <w:drawing>
                <wp:inline distT="0" distB="0" distL="0" distR="0" wp14:anchorId="14E6AC79" wp14:editId="70736270">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4F0CFD" w:rsidRDefault="00E504E5" w:rsidP="00AB613D">
            <w:pPr>
              <w:jc w:val="right"/>
              <w:rPr>
                <w:lang w:val="es-ES_tradnl"/>
              </w:rPr>
            </w:pPr>
            <w:r w:rsidRPr="004F0CFD">
              <w:rPr>
                <w:b/>
                <w:sz w:val="40"/>
                <w:szCs w:val="40"/>
                <w:lang w:val="es-ES_tradnl"/>
              </w:rPr>
              <w:t>S</w:t>
            </w:r>
          </w:p>
        </w:tc>
      </w:tr>
      <w:tr w:rsidR="004F0CFD" w:rsidRPr="004F0CFD"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4F0CFD" w:rsidRDefault="00251CE2" w:rsidP="00AB613D">
            <w:pPr>
              <w:jc w:val="right"/>
              <w:rPr>
                <w:rFonts w:ascii="Arial Black" w:hAnsi="Arial Black"/>
                <w:caps/>
                <w:sz w:val="15"/>
                <w:lang w:val="es-ES_tradnl"/>
              </w:rPr>
            </w:pPr>
            <w:r w:rsidRPr="004F0CFD">
              <w:rPr>
                <w:rFonts w:ascii="Arial Black" w:hAnsi="Arial Black"/>
                <w:caps/>
                <w:sz w:val="15"/>
                <w:lang w:val="es-ES_tradnl"/>
              </w:rPr>
              <w:t>A/56/</w:t>
            </w:r>
            <w:bookmarkStart w:id="0" w:name="Code"/>
            <w:bookmarkEnd w:id="0"/>
            <w:r w:rsidR="00D8673F" w:rsidRPr="004F0CFD">
              <w:rPr>
                <w:rFonts w:ascii="Arial Black" w:hAnsi="Arial Black"/>
                <w:caps/>
                <w:sz w:val="15"/>
                <w:lang w:val="es-ES_tradnl"/>
              </w:rPr>
              <w:t>9</w:t>
            </w:r>
          </w:p>
        </w:tc>
      </w:tr>
      <w:tr w:rsidR="004F0CFD" w:rsidRPr="004F0CFD" w:rsidTr="00AB613D">
        <w:trPr>
          <w:trHeight w:hRule="exact" w:val="170"/>
        </w:trPr>
        <w:tc>
          <w:tcPr>
            <w:tcW w:w="9356" w:type="dxa"/>
            <w:gridSpan w:val="3"/>
            <w:noWrap/>
            <w:tcMar>
              <w:left w:w="0" w:type="dxa"/>
              <w:right w:w="0" w:type="dxa"/>
            </w:tcMar>
            <w:vAlign w:val="bottom"/>
          </w:tcPr>
          <w:p w:rsidR="008B2CC1" w:rsidRPr="004F0CFD" w:rsidRDefault="008B2CC1" w:rsidP="0046793F">
            <w:pPr>
              <w:jc w:val="right"/>
              <w:rPr>
                <w:rFonts w:ascii="Arial Black" w:hAnsi="Arial Black"/>
                <w:caps/>
                <w:sz w:val="15"/>
                <w:lang w:val="es-ES_tradnl"/>
              </w:rPr>
            </w:pPr>
            <w:r w:rsidRPr="004F0CFD">
              <w:rPr>
                <w:rFonts w:ascii="Arial Black" w:hAnsi="Arial Black"/>
                <w:caps/>
                <w:sz w:val="15"/>
                <w:lang w:val="es-ES_tradnl"/>
              </w:rPr>
              <w:t>ORIGINAL:</w:t>
            </w:r>
            <w:r w:rsidR="00D8673F" w:rsidRPr="004F0CFD">
              <w:rPr>
                <w:rFonts w:ascii="Arial Black" w:hAnsi="Arial Black"/>
                <w:caps/>
                <w:sz w:val="15"/>
                <w:lang w:val="es-ES_tradnl"/>
              </w:rPr>
              <w:t xml:space="preserve"> </w:t>
            </w:r>
            <w:r w:rsidRPr="004F0CFD">
              <w:rPr>
                <w:rFonts w:ascii="Arial Black" w:hAnsi="Arial Black"/>
                <w:caps/>
                <w:sz w:val="15"/>
                <w:lang w:val="es-ES_tradnl"/>
              </w:rPr>
              <w:t xml:space="preserve"> </w:t>
            </w:r>
            <w:bookmarkStart w:id="1" w:name="Original"/>
            <w:bookmarkEnd w:id="1"/>
            <w:r w:rsidR="00D8673F" w:rsidRPr="004F0CFD">
              <w:rPr>
                <w:rFonts w:ascii="Arial Black" w:hAnsi="Arial Black"/>
                <w:caps/>
                <w:sz w:val="15"/>
                <w:lang w:val="es-ES_tradnl"/>
              </w:rPr>
              <w:t>INGLÉS</w:t>
            </w:r>
          </w:p>
        </w:tc>
      </w:tr>
      <w:tr w:rsidR="008B2CC1" w:rsidRPr="004F0CFD" w:rsidTr="00AB613D">
        <w:trPr>
          <w:trHeight w:hRule="exact" w:val="198"/>
        </w:trPr>
        <w:tc>
          <w:tcPr>
            <w:tcW w:w="9356" w:type="dxa"/>
            <w:gridSpan w:val="3"/>
            <w:tcMar>
              <w:left w:w="0" w:type="dxa"/>
              <w:right w:w="0" w:type="dxa"/>
            </w:tcMar>
            <w:vAlign w:val="bottom"/>
          </w:tcPr>
          <w:p w:rsidR="008B2CC1" w:rsidRPr="004F0CFD" w:rsidRDefault="00675021" w:rsidP="0046793F">
            <w:pPr>
              <w:jc w:val="right"/>
              <w:rPr>
                <w:rFonts w:ascii="Arial Black" w:hAnsi="Arial Black"/>
                <w:caps/>
                <w:sz w:val="15"/>
                <w:lang w:val="es-ES_tradnl"/>
              </w:rPr>
            </w:pPr>
            <w:r w:rsidRPr="004F0CFD">
              <w:rPr>
                <w:rFonts w:ascii="Arial Black" w:hAnsi="Arial Black"/>
                <w:caps/>
                <w:sz w:val="15"/>
                <w:lang w:val="es-ES_tradnl"/>
              </w:rPr>
              <w:t>fecha</w:t>
            </w:r>
            <w:r w:rsidR="008B2CC1" w:rsidRPr="004F0CFD">
              <w:rPr>
                <w:rFonts w:ascii="Arial Black" w:hAnsi="Arial Black"/>
                <w:caps/>
                <w:sz w:val="15"/>
                <w:lang w:val="es-ES_tradnl"/>
              </w:rPr>
              <w:t xml:space="preserve">: </w:t>
            </w:r>
            <w:bookmarkStart w:id="2" w:name="Date"/>
            <w:bookmarkEnd w:id="2"/>
            <w:r w:rsidR="00D8673F" w:rsidRPr="004F0CFD">
              <w:rPr>
                <w:rFonts w:ascii="Arial Black" w:hAnsi="Arial Black"/>
                <w:caps/>
                <w:sz w:val="15"/>
                <w:lang w:val="es-ES_tradnl"/>
              </w:rPr>
              <w:t xml:space="preserve"> 2 DE AGOSTO DE 2016</w:t>
            </w:r>
          </w:p>
        </w:tc>
      </w:tr>
    </w:tbl>
    <w:p w:rsidR="008B2CC1" w:rsidRPr="004F0CFD" w:rsidRDefault="008B2CC1" w:rsidP="008B2CC1">
      <w:pPr>
        <w:rPr>
          <w:lang w:val="es-ES_tradnl"/>
        </w:rPr>
      </w:pPr>
    </w:p>
    <w:p w:rsidR="008B2CC1" w:rsidRPr="004F0CFD" w:rsidRDefault="008B2CC1" w:rsidP="008B2CC1">
      <w:pPr>
        <w:rPr>
          <w:lang w:val="es-ES_tradnl"/>
        </w:rPr>
      </w:pPr>
    </w:p>
    <w:p w:rsidR="008B2CC1" w:rsidRPr="004F0CFD" w:rsidRDefault="008B2CC1" w:rsidP="008B2CC1">
      <w:pPr>
        <w:rPr>
          <w:lang w:val="es-ES_tradnl"/>
        </w:rPr>
      </w:pPr>
    </w:p>
    <w:p w:rsidR="008B2CC1" w:rsidRPr="004F0CFD" w:rsidRDefault="008B2CC1" w:rsidP="008B2CC1">
      <w:pPr>
        <w:rPr>
          <w:lang w:val="es-ES_tradnl"/>
        </w:rPr>
      </w:pPr>
    </w:p>
    <w:p w:rsidR="008B2CC1" w:rsidRPr="004F0CFD" w:rsidRDefault="008B2CC1" w:rsidP="008B2CC1">
      <w:pPr>
        <w:rPr>
          <w:lang w:val="es-ES_tradnl"/>
        </w:rPr>
      </w:pPr>
    </w:p>
    <w:p w:rsidR="00B67CDC" w:rsidRPr="004F0CFD" w:rsidRDefault="00251CE2" w:rsidP="00B67CDC">
      <w:pPr>
        <w:rPr>
          <w:b/>
          <w:sz w:val="28"/>
          <w:szCs w:val="28"/>
          <w:lang w:val="es-ES_tradnl"/>
        </w:rPr>
      </w:pPr>
      <w:r w:rsidRPr="004F0CFD">
        <w:rPr>
          <w:rFonts w:eastAsia="Arial"/>
          <w:b/>
          <w:bCs/>
          <w:sz w:val="27"/>
          <w:szCs w:val="27"/>
          <w:lang w:val="es-ES_tradnl"/>
        </w:rPr>
        <w:t>Asambleas</w:t>
      </w:r>
      <w:r w:rsidRPr="004F0CFD">
        <w:rPr>
          <w:rFonts w:eastAsia="Arial"/>
          <w:b/>
          <w:bCs/>
          <w:spacing w:val="30"/>
          <w:sz w:val="27"/>
          <w:szCs w:val="27"/>
          <w:lang w:val="es-ES_tradnl"/>
        </w:rPr>
        <w:t xml:space="preserve"> </w:t>
      </w:r>
      <w:r w:rsidRPr="004F0CFD">
        <w:rPr>
          <w:rFonts w:eastAsia="Arial"/>
          <w:b/>
          <w:bCs/>
          <w:sz w:val="27"/>
          <w:szCs w:val="27"/>
          <w:lang w:val="es-ES_tradnl"/>
        </w:rPr>
        <w:t>de</w:t>
      </w:r>
      <w:r w:rsidRPr="004F0CFD">
        <w:rPr>
          <w:rFonts w:eastAsia="Arial"/>
          <w:b/>
          <w:bCs/>
          <w:spacing w:val="17"/>
          <w:sz w:val="27"/>
          <w:szCs w:val="27"/>
          <w:lang w:val="es-ES_tradnl"/>
        </w:rPr>
        <w:t xml:space="preserve"> </w:t>
      </w:r>
      <w:r w:rsidRPr="004F0CFD">
        <w:rPr>
          <w:rFonts w:eastAsia="Arial"/>
          <w:b/>
          <w:bCs/>
          <w:sz w:val="27"/>
          <w:szCs w:val="27"/>
          <w:lang w:val="es-ES_tradnl"/>
        </w:rPr>
        <w:t>los</w:t>
      </w:r>
      <w:r w:rsidRPr="004F0CFD">
        <w:rPr>
          <w:rFonts w:eastAsia="Arial"/>
          <w:b/>
          <w:bCs/>
          <w:spacing w:val="24"/>
          <w:sz w:val="27"/>
          <w:szCs w:val="27"/>
          <w:lang w:val="es-ES_tradnl"/>
        </w:rPr>
        <w:t xml:space="preserve"> </w:t>
      </w:r>
      <w:r w:rsidRPr="004F0CFD">
        <w:rPr>
          <w:rFonts w:eastAsia="Arial"/>
          <w:b/>
          <w:bCs/>
          <w:sz w:val="27"/>
          <w:szCs w:val="27"/>
          <w:lang w:val="es-ES_tradnl"/>
        </w:rPr>
        <w:t>Estados</w:t>
      </w:r>
      <w:r w:rsidRPr="004F0CFD">
        <w:rPr>
          <w:rFonts w:eastAsia="Arial"/>
          <w:b/>
          <w:bCs/>
          <w:spacing w:val="33"/>
          <w:sz w:val="27"/>
          <w:szCs w:val="27"/>
          <w:lang w:val="es-ES_tradnl"/>
        </w:rPr>
        <w:t xml:space="preserve"> </w:t>
      </w:r>
      <w:r w:rsidRPr="004F0CFD">
        <w:rPr>
          <w:rFonts w:eastAsia="Arial"/>
          <w:b/>
          <w:bCs/>
          <w:sz w:val="27"/>
          <w:szCs w:val="27"/>
          <w:lang w:val="es-ES_tradnl"/>
        </w:rPr>
        <w:t>miembros</w:t>
      </w:r>
      <w:r w:rsidRPr="004F0CFD">
        <w:rPr>
          <w:rFonts w:eastAsia="Arial"/>
          <w:b/>
          <w:bCs/>
          <w:spacing w:val="29"/>
          <w:sz w:val="27"/>
          <w:szCs w:val="27"/>
          <w:lang w:val="es-ES_tradnl"/>
        </w:rPr>
        <w:t xml:space="preserve"> </w:t>
      </w:r>
      <w:r w:rsidRPr="004F0CFD">
        <w:rPr>
          <w:rFonts w:eastAsia="Arial"/>
          <w:b/>
          <w:bCs/>
          <w:sz w:val="27"/>
          <w:szCs w:val="27"/>
          <w:lang w:val="es-ES_tradnl"/>
        </w:rPr>
        <w:t>de</w:t>
      </w:r>
      <w:r w:rsidRPr="004F0CFD">
        <w:rPr>
          <w:rFonts w:eastAsia="Arial"/>
          <w:b/>
          <w:bCs/>
          <w:spacing w:val="11"/>
          <w:sz w:val="27"/>
          <w:szCs w:val="27"/>
          <w:lang w:val="es-ES_tradnl"/>
        </w:rPr>
        <w:t xml:space="preserve"> </w:t>
      </w:r>
      <w:r w:rsidRPr="004F0CFD">
        <w:rPr>
          <w:rFonts w:eastAsia="Arial"/>
          <w:b/>
          <w:bCs/>
          <w:sz w:val="27"/>
          <w:szCs w:val="27"/>
          <w:lang w:val="es-ES_tradnl"/>
        </w:rPr>
        <w:t>Ia</w:t>
      </w:r>
      <w:r w:rsidRPr="004F0CFD">
        <w:rPr>
          <w:rFonts w:eastAsia="Arial"/>
          <w:b/>
          <w:bCs/>
          <w:spacing w:val="8"/>
          <w:sz w:val="27"/>
          <w:szCs w:val="27"/>
          <w:lang w:val="es-ES_tradnl"/>
        </w:rPr>
        <w:t xml:space="preserve"> </w:t>
      </w:r>
      <w:r w:rsidRPr="004F0CFD">
        <w:rPr>
          <w:rFonts w:eastAsia="Arial"/>
          <w:b/>
          <w:bCs/>
          <w:w w:val="104"/>
          <w:sz w:val="27"/>
          <w:szCs w:val="27"/>
          <w:lang w:val="es-ES_tradnl"/>
        </w:rPr>
        <w:t>OMPI</w:t>
      </w:r>
    </w:p>
    <w:p w:rsidR="003845C1" w:rsidRPr="004F0CFD" w:rsidRDefault="003845C1" w:rsidP="003845C1">
      <w:pPr>
        <w:rPr>
          <w:lang w:val="es-ES_tradnl"/>
        </w:rPr>
      </w:pPr>
    </w:p>
    <w:p w:rsidR="003845C1" w:rsidRPr="004F0CFD" w:rsidRDefault="003845C1" w:rsidP="003845C1">
      <w:pPr>
        <w:rPr>
          <w:lang w:val="es-ES_tradnl"/>
        </w:rPr>
      </w:pPr>
    </w:p>
    <w:p w:rsidR="00B67CDC" w:rsidRPr="004F0CFD" w:rsidRDefault="00293CCE" w:rsidP="00B67CDC">
      <w:pPr>
        <w:rPr>
          <w:b/>
          <w:sz w:val="24"/>
          <w:szCs w:val="24"/>
          <w:lang w:val="es-ES_tradnl"/>
        </w:rPr>
      </w:pPr>
      <w:r w:rsidRPr="004F0CFD">
        <w:rPr>
          <w:rFonts w:eastAsia="Arial"/>
          <w:b/>
          <w:bCs/>
          <w:sz w:val="23"/>
          <w:szCs w:val="23"/>
          <w:lang w:val="es-ES_tradnl"/>
        </w:rPr>
        <w:t>Quincuagé</w:t>
      </w:r>
      <w:r w:rsidR="00251CE2" w:rsidRPr="004F0CFD">
        <w:rPr>
          <w:rFonts w:eastAsia="Arial"/>
          <w:b/>
          <w:bCs/>
          <w:sz w:val="23"/>
          <w:szCs w:val="23"/>
          <w:lang w:val="es-ES_tradnl"/>
        </w:rPr>
        <w:t>sima</w:t>
      </w:r>
      <w:r w:rsidR="00251CE2" w:rsidRPr="004F0CFD">
        <w:rPr>
          <w:rFonts w:eastAsia="Arial"/>
          <w:b/>
          <w:bCs/>
          <w:spacing w:val="64"/>
          <w:sz w:val="23"/>
          <w:szCs w:val="23"/>
          <w:lang w:val="es-ES_tradnl"/>
        </w:rPr>
        <w:t xml:space="preserve"> </w:t>
      </w:r>
      <w:r w:rsidR="00251CE2" w:rsidRPr="004F0CFD">
        <w:rPr>
          <w:rFonts w:eastAsia="Arial"/>
          <w:b/>
          <w:bCs/>
          <w:sz w:val="23"/>
          <w:szCs w:val="23"/>
          <w:lang w:val="es-ES_tradnl"/>
        </w:rPr>
        <w:t>sexta</w:t>
      </w:r>
      <w:r w:rsidR="00251CE2" w:rsidRPr="004F0CFD">
        <w:rPr>
          <w:rFonts w:eastAsia="Arial"/>
          <w:b/>
          <w:bCs/>
          <w:spacing w:val="36"/>
          <w:sz w:val="23"/>
          <w:szCs w:val="23"/>
          <w:lang w:val="es-ES_tradnl"/>
        </w:rPr>
        <w:t xml:space="preserve"> </w:t>
      </w:r>
      <w:r w:rsidR="00251CE2" w:rsidRPr="004F0CFD">
        <w:rPr>
          <w:rFonts w:eastAsia="Arial"/>
          <w:b/>
          <w:bCs/>
          <w:sz w:val="23"/>
          <w:szCs w:val="23"/>
          <w:lang w:val="es-ES_tradnl"/>
        </w:rPr>
        <w:t>serie</w:t>
      </w:r>
      <w:r w:rsidR="00251CE2" w:rsidRPr="004F0CFD">
        <w:rPr>
          <w:rFonts w:eastAsia="Arial"/>
          <w:b/>
          <w:bCs/>
          <w:spacing w:val="24"/>
          <w:sz w:val="23"/>
          <w:szCs w:val="23"/>
          <w:lang w:val="es-ES_tradnl"/>
        </w:rPr>
        <w:t xml:space="preserve"> </w:t>
      </w:r>
      <w:r w:rsidR="00251CE2" w:rsidRPr="004F0CFD">
        <w:rPr>
          <w:rFonts w:eastAsia="Arial"/>
          <w:b/>
          <w:bCs/>
          <w:sz w:val="23"/>
          <w:szCs w:val="23"/>
          <w:lang w:val="es-ES_tradnl"/>
        </w:rPr>
        <w:t>de</w:t>
      </w:r>
      <w:r w:rsidR="00251CE2" w:rsidRPr="004F0CFD">
        <w:rPr>
          <w:rFonts w:eastAsia="Arial"/>
          <w:b/>
          <w:bCs/>
          <w:spacing w:val="22"/>
          <w:sz w:val="23"/>
          <w:szCs w:val="23"/>
          <w:lang w:val="es-ES_tradnl"/>
        </w:rPr>
        <w:t xml:space="preserve"> </w:t>
      </w:r>
      <w:r w:rsidR="00251CE2" w:rsidRPr="004F0CFD">
        <w:rPr>
          <w:rFonts w:eastAsia="Arial"/>
          <w:b/>
          <w:bCs/>
          <w:w w:val="103"/>
          <w:sz w:val="23"/>
          <w:szCs w:val="23"/>
          <w:lang w:val="es-ES_tradnl"/>
        </w:rPr>
        <w:t>reuniones</w:t>
      </w:r>
    </w:p>
    <w:p w:rsidR="00B67CDC" w:rsidRPr="004F0CFD" w:rsidRDefault="00251CE2" w:rsidP="00B67CDC">
      <w:pPr>
        <w:rPr>
          <w:b/>
          <w:sz w:val="24"/>
          <w:szCs w:val="24"/>
          <w:lang w:val="es-ES_tradnl"/>
        </w:rPr>
      </w:pPr>
      <w:r w:rsidRPr="004F0CFD">
        <w:rPr>
          <w:rFonts w:eastAsia="Arial"/>
          <w:b/>
          <w:bCs/>
          <w:sz w:val="23"/>
          <w:szCs w:val="23"/>
          <w:lang w:val="es-ES_tradnl"/>
        </w:rPr>
        <w:t>Ginebra,</w:t>
      </w:r>
      <w:r w:rsidRPr="004F0CFD">
        <w:rPr>
          <w:rFonts w:eastAsia="Arial"/>
          <w:b/>
          <w:bCs/>
          <w:spacing w:val="26"/>
          <w:sz w:val="23"/>
          <w:szCs w:val="23"/>
          <w:lang w:val="es-ES_tradnl"/>
        </w:rPr>
        <w:t xml:space="preserve"> </w:t>
      </w:r>
      <w:r w:rsidRPr="004F0CFD">
        <w:rPr>
          <w:rFonts w:eastAsia="Arial"/>
          <w:b/>
          <w:bCs/>
          <w:sz w:val="23"/>
          <w:szCs w:val="23"/>
          <w:lang w:val="es-ES_tradnl"/>
        </w:rPr>
        <w:t>3</w:t>
      </w:r>
      <w:r w:rsidRPr="004F0CFD">
        <w:rPr>
          <w:rFonts w:eastAsia="Arial"/>
          <w:b/>
          <w:bCs/>
          <w:spacing w:val="10"/>
          <w:sz w:val="23"/>
          <w:szCs w:val="23"/>
          <w:lang w:val="es-ES_tradnl"/>
        </w:rPr>
        <w:t xml:space="preserve"> </w:t>
      </w:r>
      <w:r w:rsidRPr="004F0CFD">
        <w:rPr>
          <w:rFonts w:eastAsia="Arial"/>
          <w:b/>
          <w:bCs/>
          <w:sz w:val="23"/>
          <w:szCs w:val="23"/>
          <w:lang w:val="es-ES_tradnl"/>
        </w:rPr>
        <w:t>a</w:t>
      </w:r>
      <w:r w:rsidRPr="004F0CFD">
        <w:rPr>
          <w:rFonts w:eastAsia="Arial"/>
          <w:b/>
          <w:bCs/>
          <w:spacing w:val="7"/>
          <w:sz w:val="23"/>
          <w:szCs w:val="23"/>
          <w:lang w:val="es-ES_tradnl"/>
        </w:rPr>
        <w:t xml:space="preserve"> </w:t>
      </w:r>
      <w:r w:rsidRPr="004F0CFD">
        <w:rPr>
          <w:rFonts w:eastAsia="Arial"/>
          <w:b/>
          <w:bCs/>
          <w:sz w:val="23"/>
          <w:szCs w:val="23"/>
          <w:lang w:val="es-ES_tradnl"/>
        </w:rPr>
        <w:t>11</w:t>
      </w:r>
      <w:r w:rsidRPr="004F0CFD">
        <w:rPr>
          <w:rFonts w:eastAsia="Arial"/>
          <w:b/>
          <w:bCs/>
          <w:spacing w:val="11"/>
          <w:sz w:val="23"/>
          <w:szCs w:val="23"/>
          <w:lang w:val="es-ES_tradnl"/>
        </w:rPr>
        <w:t xml:space="preserve"> </w:t>
      </w:r>
      <w:r w:rsidRPr="004F0CFD">
        <w:rPr>
          <w:rFonts w:eastAsia="Arial"/>
          <w:b/>
          <w:bCs/>
          <w:sz w:val="23"/>
          <w:szCs w:val="23"/>
          <w:lang w:val="es-ES_tradnl"/>
        </w:rPr>
        <w:t>de</w:t>
      </w:r>
      <w:r w:rsidRPr="004F0CFD">
        <w:rPr>
          <w:rFonts w:eastAsia="Arial"/>
          <w:b/>
          <w:bCs/>
          <w:spacing w:val="13"/>
          <w:sz w:val="23"/>
          <w:szCs w:val="23"/>
          <w:lang w:val="es-ES_tradnl"/>
        </w:rPr>
        <w:t xml:space="preserve"> </w:t>
      </w:r>
      <w:r w:rsidRPr="004F0CFD">
        <w:rPr>
          <w:rFonts w:eastAsia="Arial"/>
          <w:b/>
          <w:bCs/>
          <w:sz w:val="23"/>
          <w:szCs w:val="23"/>
          <w:lang w:val="es-ES_tradnl"/>
        </w:rPr>
        <w:t>octubre</w:t>
      </w:r>
      <w:r w:rsidRPr="004F0CFD">
        <w:rPr>
          <w:rFonts w:eastAsia="Arial"/>
          <w:b/>
          <w:bCs/>
          <w:spacing w:val="45"/>
          <w:sz w:val="23"/>
          <w:szCs w:val="23"/>
          <w:lang w:val="es-ES_tradnl"/>
        </w:rPr>
        <w:t xml:space="preserve"> </w:t>
      </w:r>
      <w:r w:rsidRPr="004F0CFD">
        <w:rPr>
          <w:rFonts w:eastAsia="Arial"/>
          <w:b/>
          <w:bCs/>
          <w:sz w:val="23"/>
          <w:szCs w:val="23"/>
          <w:lang w:val="es-ES_tradnl"/>
        </w:rPr>
        <w:t>de</w:t>
      </w:r>
      <w:r w:rsidRPr="004F0CFD">
        <w:rPr>
          <w:rFonts w:eastAsia="Arial"/>
          <w:b/>
          <w:bCs/>
          <w:spacing w:val="16"/>
          <w:sz w:val="23"/>
          <w:szCs w:val="23"/>
          <w:lang w:val="es-ES_tradnl"/>
        </w:rPr>
        <w:t xml:space="preserve"> </w:t>
      </w:r>
      <w:r w:rsidRPr="004F0CFD">
        <w:rPr>
          <w:rFonts w:eastAsia="Arial"/>
          <w:b/>
          <w:bCs/>
          <w:w w:val="103"/>
          <w:sz w:val="23"/>
          <w:szCs w:val="23"/>
          <w:lang w:val="es-ES_tradnl"/>
        </w:rPr>
        <w:t>2016</w:t>
      </w:r>
    </w:p>
    <w:p w:rsidR="008B2CC1" w:rsidRPr="004F0CFD" w:rsidRDefault="008B2CC1" w:rsidP="008B2CC1">
      <w:pPr>
        <w:rPr>
          <w:lang w:val="es-ES_tradnl"/>
        </w:rPr>
      </w:pPr>
    </w:p>
    <w:p w:rsidR="008B2CC1" w:rsidRPr="004F0CFD" w:rsidRDefault="008B2CC1" w:rsidP="008B2CC1">
      <w:pPr>
        <w:rPr>
          <w:lang w:val="es-ES_tradnl"/>
        </w:rPr>
      </w:pPr>
    </w:p>
    <w:p w:rsidR="008B2CC1" w:rsidRPr="004F0CFD" w:rsidRDefault="008B2CC1" w:rsidP="008B2CC1">
      <w:pPr>
        <w:rPr>
          <w:lang w:val="es-ES_tradnl"/>
        </w:rPr>
      </w:pPr>
    </w:p>
    <w:p w:rsidR="00281814" w:rsidRPr="004F0CFD" w:rsidRDefault="00CC37A3" w:rsidP="00281814">
      <w:pPr>
        <w:rPr>
          <w:caps/>
          <w:sz w:val="24"/>
          <w:lang w:val="es-ES_tradnl"/>
        </w:rPr>
      </w:pPr>
      <w:bookmarkStart w:id="3" w:name="TitleOfDoc"/>
      <w:bookmarkEnd w:id="3"/>
      <w:r w:rsidRPr="004F0CFD">
        <w:rPr>
          <w:caps/>
          <w:sz w:val="24"/>
          <w:lang w:val="es-ES_tradnl"/>
        </w:rPr>
        <w:t>EXAMEN DEL PLAN ESTRATÉGICO A MEDIANO PLAZO 2010-2015</w:t>
      </w:r>
    </w:p>
    <w:p w:rsidR="00281814" w:rsidRPr="004F0CFD" w:rsidRDefault="00281814" w:rsidP="00281814">
      <w:pPr>
        <w:rPr>
          <w:lang w:val="es-ES_tradnl"/>
        </w:rPr>
      </w:pPr>
    </w:p>
    <w:p w:rsidR="00281814" w:rsidRPr="004F0CFD" w:rsidRDefault="00CC37A3" w:rsidP="00281814">
      <w:pPr>
        <w:rPr>
          <w:i/>
          <w:lang w:val="es-ES_tradnl"/>
        </w:rPr>
      </w:pPr>
      <w:r w:rsidRPr="004F0CFD">
        <w:rPr>
          <w:i/>
          <w:lang w:val="es-ES_tradnl"/>
        </w:rPr>
        <w:t>Documento preparado por la Secretaría</w:t>
      </w:r>
    </w:p>
    <w:p w:rsidR="00281814" w:rsidRPr="004F0CFD" w:rsidRDefault="00281814" w:rsidP="00281814">
      <w:pPr>
        <w:rPr>
          <w:lang w:val="es-ES_tradnl"/>
        </w:rPr>
      </w:pPr>
    </w:p>
    <w:p w:rsidR="00281814" w:rsidRPr="004F0CFD" w:rsidRDefault="00281814" w:rsidP="00281814">
      <w:pPr>
        <w:rPr>
          <w:lang w:val="es-ES_tradnl"/>
        </w:rPr>
      </w:pPr>
    </w:p>
    <w:p w:rsidR="00281814" w:rsidRPr="004F0CFD" w:rsidRDefault="00281814" w:rsidP="00281814">
      <w:pPr>
        <w:rPr>
          <w:lang w:val="es-ES_tradnl"/>
        </w:rPr>
      </w:pPr>
    </w:p>
    <w:p w:rsidR="00281814" w:rsidRPr="004F0CFD" w:rsidRDefault="00281814" w:rsidP="00281814">
      <w:pPr>
        <w:rPr>
          <w:lang w:val="es-ES_tradnl"/>
        </w:rPr>
      </w:pPr>
    </w:p>
    <w:p w:rsidR="00281814" w:rsidRPr="004F0CFD" w:rsidRDefault="00281814" w:rsidP="00281814">
      <w:pPr>
        <w:rPr>
          <w:lang w:val="es-ES_tradnl"/>
        </w:rPr>
      </w:pPr>
    </w:p>
    <w:p w:rsidR="00281814" w:rsidRPr="004F0CFD" w:rsidRDefault="00CC37A3" w:rsidP="00CC37A3">
      <w:pPr>
        <w:pStyle w:val="ListParagraph"/>
        <w:numPr>
          <w:ilvl w:val="0"/>
          <w:numId w:val="7"/>
        </w:numPr>
        <w:ind w:left="0" w:firstLine="0"/>
        <w:jc w:val="left"/>
        <w:rPr>
          <w:szCs w:val="22"/>
          <w:lang w:val="es-ES_tradnl"/>
        </w:rPr>
      </w:pPr>
      <w:r w:rsidRPr="004F0CFD">
        <w:rPr>
          <w:lang w:val="es-ES_tradnl"/>
        </w:rPr>
        <w:t>El presente documento contiene el Examen del plan estratégico a mediano plazo</w:t>
      </w:r>
      <w:r w:rsidR="00B22459" w:rsidRPr="004F0CFD">
        <w:rPr>
          <w:szCs w:val="22"/>
          <w:lang w:val="es-ES_tradnl"/>
        </w:rPr>
        <w:t> 2010</w:t>
      </w:r>
      <w:r w:rsidR="00B22459" w:rsidRPr="004F0CFD">
        <w:rPr>
          <w:szCs w:val="22"/>
          <w:lang w:val="es-ES_tradnl"/>
        </w:rPr>
        <w:noBreakHyphen/>
      </w:r>
      <w:r w:rsidRPr="004F0CFD">
        <w:rPr>
          <w:szCs w:val="22"/>
          <w:lang w:val="es-ES_tradnl"/>
        </w:rPr>
        <w:t xml:space="preserve">2015 </w:t>
      </w:r>
      <w:r w:rsidR="00281814" w:rsidRPr="004F0CFD">
        <w:rPr>
          <w:szCs w:val="22"/>
          <w:lang w:val="es-ES_tradnl"/>
        </w:rPr>
        <w:t>(</w:t>
      </w:r>
      <w:r w:rsidRPr="004F0CFD">
        <w:rPr>
          <w:szCs w:val="22"/>
          <w:lang w:val="es-ES_tradnl"/>
        </w:rPr>
        <w:t xml:space="preserve">documento </w:t>
      </w:r>
      <w:r w:rsidR="00281814" w:rsidRPr="004F0CFD">
        <w:rPr>
          <w:szCs w:val="22"/>
          <w:lang w:val="es-ES_tradnl"/>
        </w:rPr>
        <w:t xml:space="preserve">WO/PBC/25/17), </w:t>
      </w:r>
      <w:r w:rsidRPr="004F0CFD">
        <w:rPr>
          <w:szCs w:val="22"/>
          <w:lang w:val="es-ES_tradnl"/>
        </w:rPr>
        <w:t xml:space="preserve">que se someterá a examen del Comité del Programa y Presupuesto </w:t>
      </w:r>
      <w:r w:rsidR="00281814" w:rsidRPr="004F0CFD">
        <w:rPr>
          <w:szCs w:val="22"/>
          <w:lang w:val="es-ES_tradnl"/>
        </w:rPr>
        <w:t xml:space="preserve">(PBC) </w:t>
      </w:r>
      <w:r w:rsidRPr="004F0CFD">
        <w:rPr>
          <w:szCs w:val="22"/>
          <w:lang w:val="es-ES_tradnl"/>
        </w:rPr>
        <w:t xml:space="preserve">de la OMPI en su vigesimoquinta sesión </w:t>
      </w:r>
      <w:r w:rsidR="00281814" w:rsidRPr="004F0CFD">
        <w:rPr>
          <w:szCs w:val="22"/>
          <w:lang w:val="es-ES_tradnl"/>
        </w:rPr>
        <w:t>(</w:t>
      </w:r>
      <w:r w:rsidRPr="004F0CFD">
        <w:rPr>
          <w:szCs w:val="22"/>
          <w:lang w:val="es-ES_tradnl"/>
        </w:rPr>
        <w:t xml:space="preserve">29 de agosto a </w:t>
      </w:r>
      <w:r w:rsidR="00281814" w:rsidRPr="004F0CFD">
        <w:rPr>
          <w:szCs w:val="22"/>
          <w:lang w:val="es-ES_tradnl"/>
        </w:rPr>
        <w:t>2</w:t>
      </w:r>
      <w:r w:rsidRPr="004F0CFD">
        <w:rPr>
          <w:szCs w:val="22"/>
          <w:lang w:val="es-ES_tradnl"/>
        </w:rPr>
        <w:t xml:space="preserve"> de septiembre de</w:t>
      </w:r>
      <w:r w:rsidR="00281814" w:rsidRPr="004F0CFD">
        <w:rPr>
          <w:szCs w:val="22"/>
          <w:lang w:val="es-ES_tradnl"/>
        </w:rPr>
        <w:t xml:space="preserve"> 2016).</w:t>
      </w:r>
    </w:p>
    <w:p w:rsidR="00281814" w:rsidRPr="004F0CFD" w:rsidRDefault="00281814" w:rsidP="00281814">
      <w:pPr>
        <w:rPr>
          <w:szCs w:val="22"/>
          <w:lang w:val="es-ES_tradnl"/>
        </w:rPr>
      </w:pPr>
    </w:p>
    <w:p w:rsidR="00281814" w:rsidRPr="004F0CFD" w:rsidRDefault="00281814" w:rsidP="00CC37A3">
      <w:pPr>
        <w:rPr>
          <w:szCs w:val="22"/>
          <w:lang w:val="es-ES_tradnl"/>
        </w:rPr>
      </w:pPr>
      <w:r w:rsidRPr="004F0CFD">
        <w:rPr>
          <w:szCs w:val="22"/>
          <w:lang w:val="es-ES_tradnl"/>
        </w:rPr>
        <w:t>2.</w:t>
      </w:r>
      <w:r w:rsidRPr="004F0CFD">
        <w:rPr>
          <w:szCs w:val="22"/>
          <w:lang w:val="es-ES_tradnl"/>
        </w:rPr>
        <w:tab/>
      </w:r>
      <w:r w:rsidR="00CC37A3" w:rsidRPr="004F0CFD">
        <w:rPr>
          <w:lang w:val="es-ES_tradnl"/>
        </w:rPr>
        <w:t xml:space="preserve">Toda decisión que tome el PBC con respecto a este informe constará en el documento sobre las decisiones adoptadas por el Comité del Programa y Presupuesto </w:t>
      </w:r>
      <w:r w:rsidRPr="004F0CFD">
        <w:rPr>
          <w:szCs w:val="22"/>
          <w:lang w:val="es-ES_tradnl"/>
        </w:rPr>
        <w:t>(</w:t>
      </w:r>
      <w:r w:rsidR="00CC37A3" w:rsidRPr="004F0CFD">
        <w:rPr>
          <w:szCs w:val="22"/>
          <w:lang w:val="es-ES_tradnl"/>
        </w:rPr>
        <w:t>documento </w:t>
      </w:r>
      <w:r w:rsidRPr="004F0CFD">
        <w:rPr>
          <w:szCs w:val="22"/>
          <w:lang w:val="es-ES_tradnl"/>
        </w:rPr>
        <w:t xml:space="preserve">A/56/12). </w:t>
      </w:r>
    </w:p>
    <w:p w:rsidR="00281814" w:rsidRPr="004F0CFD" w:rsidRDefault="00281814" w:rsidP="00281814">
      <w:pPr>
        <w:rPr>
          <w:lang w:val="es-ES_tradnl"/>
        </w:rPr>
      </w:pPr>
    </w:p>
    <w:p w:rsidR="00281814" w:rsidRPr="004F0CFD" w:rsidRDefault="00281814" w:rsidP="00281814">
      <w:pPr>
        <w:rPr>
          <w:lang w:val="es-ES_tradnl"/>
        </w:rPr>
      </w:pPr>
    </w:p>
    <w:p w:rsidR="00281814" w:rsidRPr="004F0CFD" w:rsidRDefault="00281814" w:rsidP="00281814">
      <w:pPr>
        <w:rPr>
          <w:lang w:val="es-ES_tradnl"/>
        </w:rPr>
      </w:pPr>
    </w:p>
    <w:p w:rsidR="00281814" w:rsidRPr="004F0CFD" w:rsidRDefault="00281814" w:rsidP="00CC37A3">
      <w:pPr>
        <w:tabs>
          <w:tab w:val="left" w:pos="1455"/>
        </w:tabs>
        <w:jc w:val="right"/>
        <w:rPr>
          <w:lang w:val="es-ES_tradnl"/>
        </w:rPr>
      </w:pPr>
      <w:r w:rsidRPr="004F0CFD">
        <w:rPr>
          <w:lang w:val="es-ES_tradnl"/>
        </w:rPr>
        <w:t>[</w:t>
      </w:r>
      <w:r w:rsidR="00CC37A3" w:rsidRPr="004F0CFD">
        <w:rPr>
          <w:lang w:val="es-ES_tradnl"/>
        </w:rPr>
        <w:t xml:space="preserve">Sigue el documento </w:t>
      </w:r>
      <w:r w:rsidRPr="004F0CFD">
        <w:rPr>
          <w:lang w:val="es-ES_tradnl"/>
        </w:rPr>
        <w:t>WO/PBC/25/17]</w:t>
      </w:r>
    </w:p>
    <w:p w:rsidR="00281814" w:rsidRPr="004F0CFD" w:rsidRDefault="00281814" w:rsidP="00281814">
      <w:pPr>
        <w:rPr>
          <w:lang w:val="es-ES_tradnl"/>
        </w:rPr>
      </w:pPr>
    </w:p>
    <w:p w:rsidR="00281814" w:rsidRPr="004F0CFD" w:rsidRDefault="00281814" w:rsidP="00281814">
      <w:pPr>
        <w:rPr>
          <w:lang w:val="es-ES_tradnl"/>
        </w:rPr>
      </w:pPr>
    </w:p>
    <w:p w:rsidR="00A17E51" w:rsidRPr="004F0CFD" w:rsidRDefault="00A17E51">
      <w:pPr>
        <w:rPr>
          <w:lang w:val="es-ES_tradnl"/>
        </w:rPr>
        <w:sectPr w:rsidR="00A17E51" w:rsidRPr="004F0CFD" w:rsidSect="00D8673F">
          <w:headerReference w:type="default" r:id="rId9"/>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BA7E96" w:rsidRPr="00BC67DE" w:rsidTr="00215E9C">
        <w:tc>
          <w:tcPr>
            <w:tcW w:w="4513" w:type="dxa"/>
            <w:tcBorders>
              <w:bottom w:val="single" w:sz="4" w:space="0" w:color="auto"/>
            </w:tcBorders>
            <w:tcMar>
              <w:bottom w:w="170" w:type="dxa"/>
            </w:tcMar>
          </w:tcPr>
          <w:p w:rsidR="00BA7E96" w:rsidRPr="00BC67DE" w:rsidRDefault="00BA7E96" w:rsidP="00215E9C">
            <w:pPr>
              <w:jc w:val="right"/>
            </w:pPr>
          </w:p>
        </w:tc>
        <w:tc>
          <w:tcPr>
            <w:tcW w:w="4337" w:type="dxa"/>
            <w:tcBorders>
              <w:bottom w:val="single" w:sz="4" w:space="0" w:color="auto"/>
            </w:tcBorders>
            <w:tcMar>
              <w:left w:w="0" w:type="dxa"/>
              <w:right w:w="0" w:type="dxa"/>
            </w:tcMar>
          </w:tcPr>
          <w:p w:rsidR="00BA7E96" w:rsidRPr="00BC67DE" w:rsidRDefault="00BA7E96" w:rsidP="00215E9C">
            <w:r w:rsidRPr="00BC67DE">
              <w:rPr>
                <w:noProof/>
                <w:lang w:val="en-US" w:eastAsia="en-US"/>
              </w:rPr>
              <w:drawing>
                <wp:inline distT="0" distB="0" distL="0" distR="0" wp14:anchorId="4FE27AA8" wp14:editId="3E885D24">
                  <wp:extent cx="1856105" cy="1323975"/>
                  <wp:effectExtent l="0" t="0" r="0"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BA7E96" w:rsidRPr="00BC67DE" w:rsidRDefault="00BA7E96" w:rsidP="00215E9C">
            <w:pPr>
              <w:jc w:val="right"/>
            </w:pPr>
            <w:r w:rsidRPr="00BC67DE">
              <w:rPr>
                <w:b/>
                <w:sz w:val="40"/>
                <w:szCs w:val="40"/>
              </w:rPr>
              <w:t>S</w:t>
            </w:r>
          </w:p>
        </w:tc>
      </w:tr>
      <w:tr w:rsidR="00BA7E96" w:rsidRPr="00BC67DE" w:rsidTr="00215E9C">
        <w:trPr>
          <w:trHeight w:hRule="exact" w:val="340"/>
        </w:trPr>
        <w:tc>
          <w:tcPr>
            <w:tcW w:w="9356" w:type="dxa"/>
            <w:gridSpan w:val="3"/>
            <w:tcBorders>
              <w:top w:val="single" w:sz="4" w:space="0" w:color="auto"/>
            </w:tcBorders>
            <w:tcMar>
              <w:top w:w="170" w:type="dxa"/>
              <w:left w:w="0" w:type="dxa"/>
              <w:right w:w="0" w:type="dxa"/>
            </w:tcMar>
            <w:vAlign w:val="bottom"/>
          </w:tcPr>
          <w:p w:rsidR="00BA7E96" w:rsidRPr="00BC67DE" w:rsidRDefault="00BA7E96" w:rsidP="00215E9C">
            <w:pPr>
              <w:jc w:val="right"/>
              <w:rPr>
                <w:rFonts w:ascii="Arial Black" w:hAnsi="Arial Black"/>
                <w:caps/>
                <w:sz w:val="15"/>
              </w:rPr>
            </w:pPr>
            <w:r w:rsidRPr="00BC67DE">
              <w:rPr>
                <w:rFonts w:ascii="Arial Black" w:hAnsi="Arial Black"/>
                <w:caps/>
                <w:sz w:val="15"/>
              </w:rPr>
              <w:t>WO/PBC/25/17</w:t>
            </w:r>
          </w:p>
        </w:tc>
      </w:tr>
      <w:tr w:rsidR="00BA7E96" w:rsidRPr="00BC67DE" w:rsidTr="00215E9C">
        <w:trPr>
          <w:trHeight w:hRule="exact" w:val="170"/>
        </w:trPr>
        <w:tc>
          <w:tcPr>
            <w:tcW w:w="9356" w:type="dxa"/>
            <w:gridSpan w:val="3"/>
            <w:noWrap/>
            <w:tcMar>
              <w:left w:w="0" w:type="dxa"/>
              <w:right w:w="0" w:type="dxa"/>
            </w:tcMar>
            <w:vAlign w:val="bottom"/>
          </w:tcPr>
          <w:p w:rsidR="00BA7E96" w:rsidRPr="00BC67DE" w:rsidRDefault="00BA7E96" w:rsidP="00215E9C">
            <w:pPr>
              <w:jc w:val="right"/>
              <w:rPr>
                <w:rFonts w:ascii="Arial Black" w:hAnsi="Arial Black"/>
                <w:caps/>
                <w:sz w:val="15"/>
              </w:rPr>
            </w:pPr>
            <w:r w:rsidRPr="00BC67DE">
              <w:rPr>
                <w:rFonts w:ascii="Arial Black" w:hAnsi="Arial Black"/>
                <w:caps/>
                <w:sz w:val="15"/>
              </w:rPr>
              <w:t>ORIGINAL:  INGLÉS</w:t>
            </w:r>
          </w:p>
        </w:tc>
      </w:tr>
      <w:tr w:rsidR="00BA7E96" w:rsidRPr="00BC67DE" w:rsidTr="00215E9C">
        <w:trPr>
          <w:trHeight w:hRule="exact" w:val="198"/>
        </w:trPr>
        <w:tc>
          <w:tcPr>
            <w:tcW w:w="9356" w:type="dxa"/>
            <w:gridSpan w:val="3"/>
            <w:tcMar>
              <w:left w:w="0" w:type="dxa"/>
              <w:right w:w="0" w:type="dxa"/>
            </w:tcMar>
            <w:vAlign w:val="bottom"/>
          </w:tcPr>
          <w:p w:rsidR="00BA7E96" w:rsidRPr="00BC67DE" w:rsidRDefault="00BA7E96" w:rsidP="00215E9C">
            <w:pPr>
              <w:jc w:val="right"/>
              <w:rPr>
                <w:rFonts w:ascii="Arial Black" w:hAnsi="Arial Black"/>
                <w:caps/>
                <w:sz w:val="15"/>
              </w:rPr>
            </w:pPr>
            <w:r w:rsidRPr="00BC67DE">
              <w:rPr>
                <w:rFonts w:ascii="Arial Black" w:hAnsi="Arial Black"/>
                <w:caps/>
                <w:sz w:val="15"/>
              </w:rPr>
              <w:t>fecha:  14 DE JULIO DE 2016</w:t>
            </w:r>
          </w:p>
        </w:tc>
      </w:tr>
    </w:tbl>
    <w:p w:rsidR="00BA7E96" w:rsidRPr="00BC67DE" w:rsidRDefault="00BA7E96" w:rsidP="00BA7E96"/>
    <w:p w:rsidR="00BA7E96" w:rsidRPr="00BC67DE" w:rsidRDefault="00BA7E96" w:rsidP="00BA7E96"/>
    <w:p w:rsidR="00BA7E96" w:rsidRPr="00BC67DE" w:rsidRDefault="00BA7E96" w:rsidP="00BA7E96"/>
    <w:p w:rsidR="00BA7E96" w:rsidRPr="00BC67DE" w:rsidRDefault="00BA7E96" w:rsidP="00BA7E96"/>
    <w:p w:rsidR="00BA7E96" w:rsidRPr="00BC67DE" w:rsidRDefault="00BA7E96" w:rsidP="00BA7E96"/>
    <w:p w:rsidR="00BA7E96" w:rsidRPr="00BC67DE" w:rsidRDefault="00BA7E96" w:rsidP="00BA7E96">
      <w:pPr>
        <w:rPr>
          <w:b/>
          <w:sz w:val="28"/>
          <w:szCs w:val="28"/>
        </w:rPr>
      </w:pPr>
      <w:r w:rsidRPr="00BC67DE">
        <w:rPr>
          <w:b/>
          <w:sz w:val="28"/>
          <w:szCs w:val="28"/>
        </w:rPr>
        <w:t>Comité del Programa y Presupuesto</w:t>
      </w:r>
    </w:p>
    <w:p w:rsidR="00BA7E96" w:rsidRPr="00BC67DE" w:rsidRDefault="00BA7E96" w:rsidP="00BA7E96"/>
    <w:p w:rsidR="00BA7E96" w:rsidRPr="00BC67DE" w:rsidRDefault="00BA7E96" w:rsidP="00BA7E96"/>
    <w:p w:rsidR="00BA7E96" w:rsidRPr="00BC67DE" w:rsidRDefault="00BA7E96" w:rsidP="00BA7E96">
      <w:pPr>
        <w:rPr>
          <w:b/>
          <w:sz w:val="24"/>
          <w:szCs w:val="24"/>
        </w:rPr>
      </w:pPr>
      <w:r w:rsidRPr="00BC67DE">
        <w:rPr>
          <w:b/>
          <w:sz w:val="24"/>
          <w:szCs w:val="24"/>
        </w:rPr>
        <w:t>Vigesimoquinta sesión</w:t>
      </w:r>
    </w:p>
    <w:p w:rsidR="00BA7E96" w:rsidRPr="00BC67DE" w:rsidRDefault="00BA7E96" w:rsidP="00BA7E96">
      <w:pPr>
        <w:rPr>
          <w:b/>
          <w:sz w:val="24"/>
          <w:szCs w:val="24"/>
        </w:rPr>
      </w:pPr>
      <w:r w:rsidRPr="00BC67DE">
        <w:rPr>
          <w:b/>
          <w:sz w:val="24"/>
          <w:szCs w:val="24"/>
        </w:rPr>
        <w:t>Ginebra, 29 de agosto a 2 de septiembre de 2016</w:t>
      </w:r>
    </w:p>
    <w:p w:rsidR="00BA7E96" w:rsidRPr="00BC67DE" w:rsidRDefault="00BA7E96" w:rsidP="00BA7E96"/>
    <w:p w:rsidR="00BA7E96" w:rsidRPr="00EF5A74" w:rsidRDefault="00BA7E96" w:rsidP="00BA7E96"/>
    <w:p w:rsidR="00BA7E96" w:rsidRPr="00EF5A74" w:rsidRDefault="00BA7E96" w:rsidP="00BA7E96"/>
    <w:p w:rsidR="00BA7E96" w:rsidRPr="00EF5A74" w:rsidRDefault="00BA7E96" w:rsidP="00BA7E96">
      <w:pPr>
        <w:rPr>
          <w:caps/>
          <w:sz w:val="24"/>
        </w:rPr>
      </w:pPr>
      <w:r w:rsidRPr="00EF5A74">
        <w:rPr>
          <w:caps/>
          <w:sz w:val="24"/>
        </w:rPr>
        <w:t>EXAMEN DEL PLAN ESTRATÉGICO A MEDIANO PLAZO 2010</w:t>
      </w:r>
      <w:r w:rsidRPr="00EF5A74">
        <w:rPr>
          <w:caps/>
          <w:sz w:val="24"/>
        </w:rPr>
        <w:noBreakHyphen/>
        <w:t>2015</w:t>
      </w:r>
    </w:p>
    <w:p w:rsidR="00BA7E96" w:rsidRPr="00EF5A74" w:rsidRDefault="00BA7E96" w:rsidP="00BA7E96"/>
    <w:p w:rsidR="00BA7E96" w:rsidRPr="00EF5A74" w:rsidRDefault="00BA7E96" w:rsidP="00BA7E96">
      <w:pPr>
        <w:rPr>
          <w:i/>
        </w:rPr>
      </w:pPr>
      <w:bookmarkStart w:id="5" w:name="Prepared"/>
      <w:bookmarkEnd w:id="5"/>
      <w:r w:rsidRPr="00EF5A74">
        <w:rPr>
          <w:i/>
        </w:rPr>
        <w:t>Documento preparado por la Secretaría</w:t>
      </w:r>
    </w:p>
    <w:p w:rsidR="00BA7E96" w:rsidRPr="00EF5A74" w:rsidRDefault="00BA7E96" w:rsidP="00BA7E96"/>
    <w:p w:rsidR="00BA7E96" w:rsidRPr="00EF5A74" w:rsidRDefault="00BA7E96" w:rsidP="00BA7E96"/>
    <w:p w:rsidR="00BA7E96" w:rsidRPr="00EF5A74" w:rsidRDefault="00BA7E96" w:rsidP="00BA7E96"/>
    <w:p w:rsidR="00BA7E96" w:rsidRPr="00EF5A74" w:rsidRDefault="00BA7E96" w:rsidP="00BA7E96"/>
    <w:p w:rsidR="00BA7E96" w:rsidRPr="00EF5A74" w:rsidRDefault="00BA7E96" w:rsidP="00BA7E96">
      <w:pPr>
        <w:pStyle w:val="ONUME"/>
      </w:pPr>
      <w:r w:rsidRPr="00EF5A74">
        <w:t>El presente documento contiene el Examen del plan estratégico a mediano plazo</w:t>
      </w:r>
      <w:r w:rsidRPr="00EF5A74">
        <w:rPr>
          <w:szCs w:val="22"/>
        </w:rPr>
        <w:t> 2010</w:t>
      </w:r>
      <w:r w:rsidRPr="00EF5A74">
        <w:rPr>
          <w:szCs w:val="22"/>
        </w:rPr>
        <w:noBreakHyphen/>
        <w:t>2015</w:t>
      </w:r>
      <w:r w:rsidRPr="00EF5A74">
        <w:t>.</w:t>
      </w:r>
    </w:p>
    <w:p w:rsidR="00BA7E96" w:rsidRPr="00EF5A74" w:rsidRDefault="00BA7E96" w:rsidP="00BA7E96">
      <w:pPr>
        <w:pStyle w:val="ONUME"/>
      </w:pPr>
      <w:r w:rsidRPr="00EF5A74">
        <w:t xml:space="preserve">El Examen constituye una autoevaluación a cargo de la Secretaría de los progresos realizados en aras del logro de las metas estratégicas.  La evaluación subraya los </w:t>
      </w:r>
      <w:r>
        <w:t>logro</w:t>
      </w:r>
      <w:r w:rsidRPr="00EF5A74">
        <w:t xml:space="preserve">s fundamentales </w:t>
      </w:r>
      <w:r>
        <w:t xml:space="preserve">obtenidos </w:t>
      </w:r>
      <w:r w:rsidRPr="00EF5A74">
        <w:t xml:space="preserve">durante el período objeto de examen.  </w:t>
      </w:r>
    </w:p>
    <w:p w:rsidR="00BA7E96" w:rsidRPr="00EF5A74" w:rsidRDefault="00BA7E96" w:rsidP="00BA7E96">
      <w:pPr>
        <w:pStyle w:val="ONUME"/>
      </w:pPr>
      <w:r w:rsidRPr="00EF5A74">
        <w:t xml:space="preserve">Se propone el siguiente párrafo de decisión. </w:t>
      </w:r>
    </w:p>
    <w:p w:rsidR="00BA7E96" w:rsidRPr="00EF5A74" w:rsidRDefault="00BA7E96" w:rsidP="00BA7E96">
      <w:pPr>
        <w:pStyle w:val="ONUME"/>
        <w:ind w:left="5533"/>
        <w:rPr>
          <w:i/>
        </w:rPr>
      </w:pPr>
      <w:r w:rsidRPr="00EF5A74">
        <w:rPr>
          <w:i/>
        </w:rPr>
        <w:t>El Comité del Programa y Presupuesto (PBC), tras examinar el documento WO/PBC/25/17, y observar que se trata de una autoevaluación de la Secretaría, recomendó que las Asambleas de los Estados miembros de la OMPI reconozcan la contribución realizada por los programas al logro de las nueve Metas Estratégicas de la Organización en el período 2010</w:t>
      </w:r>
      <w:r w:rsidRPr="00EF5A74">
        <w:rPr>
          <w:i/>
        </w:rPr>
        <w:noBreakHyphen/>
        <w:t>2015.</w:t>
      </w:r>
    </w:p>
    <w:p w:rsidR="00BA7E96" w:rsidRPr="00EF5A74" w:rsidRDefault="00BA7E96" w:rsidP="00BA7E96"/>
    <w:p w:rsidR="00BA7E96" w:rsidRPr="00EF5A74" w:rsidRDefault="00BA7E96" w:rsidP="00BA7E96"/>
    <w:p w:rsidR="00BA7E96" w:rsidRDefault="00BA7E96" w:rsidP="00BA7E96">
      <w:pPr>
        <w:pStyle w:val="Endofdocument-Annex"/>
        <w:rPr>
          <w:lang w:val="es-ES"/>
        </w:rPr>
      </w:pPr>
      <w:r w:rsidRPr="00EF5A74">
        <w:rPr>
          <w:lang w:val="es-ES"/>
        </w:rPr>
        <w:t>[Sigue el Examen del plan estratégico a mediano plazo 2010</w:t>
      </w:r>
      <w:r w:rsidRPr="00EF5A74">
        <w:rPr>
          <w:lang w:val="es-ES"/>
        </w:rPr>
        <w:noBreakHyphen/>
        <w:t>2015]</w:t>
      </w:r>
    </w:p>
    <w:p w:rsidR="00BA7E96" w:rsidRDefault="00BA7E96" w:rsidP="00BA7E96">
      <w:pPr>
        <w:pStyle w:val="Endofdocument-Annex"/>
        <w:rPr>
          <w:lang w:val="es-ES"/>
        </w:rPr>
      </w:pPr>
    </w:p>
    <w:p w:rsidR="00BA7E96" w:rsidRDefault="00BA7E96" w:rsidP="00BA7E96">
      <w:pPr>
        <w:pStyle w:val="Endofdocument-Annex"/>
        <w:rPr>
          <w:lang w:val="es-ES"/>
        </w:rPr>
      </w:pPr>
    </w:p>
    <w:p w:rsidR="00BA7E96" w:rsidRDefault="00BA7E96" w:rsidP="00BA7E96"/>
    <w:p w:rsidR="00BA7E96" w:rsidRDefault="00BA7E96" w:rsidP="00BA7E96"/>
    <w:p w:rsidR="00822362" w:rsidRPr="00BA7E96" w:rsidRDefault="00822362"/>
    <w:p w:rsidR="00F84474" w:rsidRPr="004F0CFD" w:rsidRDefault="00F84474">
      <w:pPr>
        <w:rPr>
          <w:lang w:val="es-ES_tradnl"/>
        </w:rPr>
      </w:pPr>
    </w:p>
    <w:p w:rsidR="00BA7E96" w:rsidRDefault="00BA7E96">
      <w:pPr>
        <w:rPr>
          <w:lang w:val="es-ES_tradnl"/>
        </w:rPr>
        <w:sectPr w:rsidR="00BA7E96" w:rsidSect="00822362">
          <w:headerReference w:type="default" r:id="rId10"/>
          <w:headerReference w:type="first" r:id="rId11"/>
          <w:pgSz w:w="11907" w:h="16840" w:code="9"/>
          <w:pgMar w:top="567" w:right="1134" w:bottom="1418" w:left="1418" w:header="510" w:footer="1021" w:gutter="0"/>
          <w:pgNumType w:start="1"/>
          <w:cols w:space="720"/>
          <w:titlePg/>
          <w:docGrid w:linePitch="299"/>
        </w:sectPr>
      </w:pPr>
    </w:p>
    <w:p w:rsidR="00FE4736" w:rsidRDefault="00FE4736" w:rsidP="00FE4736">
      <w:pPr>
        <w:jc w:val="center"/>
        <w:rPr>
          <w:sz w:val="21"/>
          <w:szCs w:val="21"/>
        </w:rPr>
      </w:pPr>
      <w:r>
        <w:rPr>
          <w:sz w:val="21"/>
          <w:szCs w:val="21"/>
        </w:rPr>
        <w:lastRenderedPageBreak/>
        <w:t>ÍNDICE</w:t>
      </w:r>
    </w:p>
    <w:p w:rsidR="00FE4736" w:rsidRDefault="00FE4736" w:rsidP="00FE4736">
      <w:pPr>
        <w:rPr>
          <w:sz w:val="21"/>
          <w:szCs w:val="21"/>
        </w:rPr>
      </w:pPr>
    </w:p>
    <w:p w:rsidR="00FE4736" w:rsidRPr="00EF5A74" w:rsidRDefault="00FE4736" w:rsidP="00FE4736">
      <w:pPr>
        <w:rPr>
          <w:sz w:val="21"/>
          <w:szCs w:val="21"/>
        </w:rPr>
      </w:pPr>
    </w:p>
    <w:p w:rsidR="00FE4736" w:rsidRPr="00EF5A74" w:rsidRDefault="00FE4736" w:rsidP="00FE4736">
      <w:pPr>
        <w:pStyle w:val="TOC1"/>
        <w:rPr>
          <w:rFonts w:asciiTheme="minorHAnsi" w:eastAsiaTheme="minorEastAsia" w:hAnsiTheme="minorHAnsi" w:cstheme="minorBidi"/>
          <w:noProof/>
          <w:szCs w:val="22"/>
          <w:lang w:val="es-ES" w:eastAsia="es-ES"/>
        </w:rPr>
      </w:pPr>
      <w:r w:rsidRPr="00EF5A74">
        <w:rPr>
          <w:sz w:val="21"/>
          <w:szCs w:val="21"/>
          <w:lang w:val="es-ES"/>
        </w:rPr>
        <w:fldChar w:fldCharType="begin"/>
      </w:r>
      <w:r w:rsidRPr="00EF5A74">
        <w:rPr>
          <w:sz w:val="21"/>
          <w:szCs w:val="21"/>
          <w:lang w:val="es-ES"/>
        </w:rPr>
        <w:instrText xml:space="preserve"> TOC \o "1-3" \h \z \u </w:instrText>
      </w:r>
      <w:r w:rsidRPr="00EF5A74">
        <w:rPr>
          <w:sz w:val="21"/>
          <w:szCs w:val="21"/>
          <w:lang w:val="es-ES"/>
        </w:rPr>
        <w:fldChar w:fldCharType="separate"/>
      </w:r>
      <w:hyperlink w:anchor="_Toc457891856" w:history="1">
        <w:r w:rsidRPr="00EF5A74">
          <w:rPr>
            <w:rStyle w:val="Hyperlink"/>
            <w:rFonts w:eastAsiaTheme="majorEastAsia"/>
            <w:noProof/>
            <w:lang w:val="es-ES"/>
          </w:rPr>
          <w:t>I.</w:t>
        </w:r>
        <w:r w:rsidRPr="00EF5A74">
          <w:rPr>
            <w:rFonts w:asciiTheme="minorHAnsi" w:eastAsiaTheme="minorEastAsia" w:hAnsiTheme="minorHAnsi" w:cstheme="minorBidi"/>
            <w:noProof/>
            <w:szCs w:val="22"/>
            <w:lang w:val="es-ES" w:eastAsia="es-ES"/>
          </w:rPr>
          <w:tab/>
        </w:r>
        <w:r w:rsidRPr="00EF5A74">
          <w:rPr>
            <w:rStyle w:val="Hyperlink"/>
            <w:rFonts w:eastAsiaTheme="majorEastAsia"/>
            <w:noProof/>
            <w:lang w:val="es-ES"/>
          </w:rPr>
          <w:t>INTRODUCCIÓN</w:t>
        </w:r>
        <w:r w:rsidRPr="00EF5A74">
          <w:rPr>
            <w:noProof/>
            <w:webHidden/>
            <w:lang w:val="es-ES"/>
          </w:rPr>
          <w:tab/>
        </w:r>
        <w:r w:rsidRPr="00EF5A74">
          <w:rPr>
            <w:noProof/>
            <w:webHidden/>
            <w:lang w:val="es-ES"/>
          </w:rPr>
          <w:fldChar w:fldCharType="begin"/>
        </w:r>
        <w:r w:rsidRPr="00EF5A74">
          <w:rPr>
            <w:noProof/>
            <w:webHidden/>
            <w:lang w:val="es-ES"/>
          </w:rPr>
          <w:instrText xml:space="preserve"> PAGEREF _Toc457891856 \h </w:instrText>
        </w:r>
        <w:r w:rsidRPr="00EF5A74">
          <w:rPr>
            <w:noProof/>
            <w:webHidden/>
            <w:lang w:val="es-ES"/>
          </w:rPr>
        </w:r>
        <w:r w:rsidRPr="00EF5A74">
          <w:rPr>
            <w:noProof/>
            <w:webHidden/>
            <w:lang w:val="es-ES"/>
          </w:rPr>
          <w:fldChar w:fldCharType="separate"/>
        </w:r>
        <w:r>
          <w:rPr>
            <w:noProof/>
            <w:webHidden/>
            <w:lang w:val="es-ES"/>
          </w:rPr>
          <w:t>4</w:t>
        </w:r>
        <w:r w:rsidRPr="00EF5A74">
          <w:rPr>
            <w:noProof/>
            <w:webHidden/>
            <w:lang w:val="es-ES"/>
          </w:rPr>
          <w:fldChar w:fldCharType="end"/>
        </w:r>
      </w:hyperlink>
    </w:p>
    <w:p w:rsidR="00FE4736" w:rsidRPr="00EF5A74" w:rsidRDefault="00BB41DE" w:rsidP="00FE4736">
      <w:pPr>
        <w:pStyle w:val="TOC1"/>
        <w:rPr>
          <w:rFonts w:asciiTheme="minorHAnsi" w:eastAsiaTheme="minorEastAsia" w:hAnsiTheme="minorHAnsi" w:cstheme="minorBidi"/>
          <w:noProof/>
          <w:szCs w:val="22"/>
          <w:lang w:val="es-ES" w:eastAsia="es-ES"/>
        </w:rPr>
      </w:pPr>
      <w:hyperlink w:anchor="_Toc457891857" w:history="1">
        <w:r w:rsidR="00FE4736" w:rsidRPr="00EF5A74">
          <w:rPr>
            <w:rStyle w:val="Hyperlink"/>
            <w:rFonts w:eastAsiaTheme="majorEastAsia"/>
            <w:noProof/>
            <w:lang w:val="es-ES"/>
          </w:rPr>
          <w:t>II.</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METODOLOGÍA</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_Toc457891857 \h </w:instrText>
        </w:r>
        <w:r w:rsidR="00FE4736" w:rsidRPr="00EF5A74">
          <w:rPr>
            <w:noProof/>
            <w:webHidden/>
            <w:lang w:val="es-ES"/>
          </w:rPr>
        </w:r>
        <w:r w:rsidR="00FE4736" w:rsidRPr="00EF5A74">
          <w:rPr>
            <w:noProof/>
            <w:webHidden/>
            <w:lang w:val="es-ES"/>
          </w:rPr>
          <w:fldChar w:fldCharType="separate"/>
        </w:r>
        <w:r w:rsidR="00FE4736">
          <w:rPr>
            <w:noProof/>
            <w:webHidden/>
            <w:lang w:val="es-ES"/>
          </w:rPr>
          <w:t>5</w:t>
        </w:r>
        <w:r w:rsidR="00FE4736" w:rsidRPr="00EF5A74">
          <w:rPr>
            <w:noProof/>
            <w:webHidden/>
            <w:lang w:val="es-ES"/>
          </w:rPr>
          <w:fldChar w:fldCharType="end"/>
        </w:r>
      </w:hyperlink>
    </w:p>
    <w:p w:rsidR="00FE4736" w:rsidRPr="00EF5A74" w:rsidRDefault="00BB41DE" w:rsidP="00FE4736">
      <w:pPr>
        <w:pStyle w:val="TOC1"/>
        <w:rPr>
          <w:rFonts w:asciiTheme="minorHAnsi" w:eastAsiaTheme="minorEastAsia" w:hAnsiTheme="minorHAnsi" w:cstheme="minorBidi"/>
          <w:noProof/>
          <w:szCs w:val="22"/>
          <w:lang w:val="es-ES" w:eastAsia="es-ES"/>
        </w:rPr>
      </w:pPr>
      <w:hyperlink w:anchor="_Toc457891858" w:history="1">
        <w:r w:rsidR="00FE4736" w:rsidRPr="00EF5A74">
          <w:rPr>
            <w:rStyle w:val="Hyperlink"/>
            <w:rFonts w:eastAsiaTheme="majorEastAsia"/>
            <w:noProof/>
            <w:lang w:val="es-ES"/>
          </w:rPr>
          <w:t>III.</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VISIÓN DE CONJUNTO DE LAS PRIORIDADES DEL PEMP 2010–2015</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_Toc457891858 \h </w:instrText>
        </w:r>
        <w:r w:rsidR="00FE4736" w:rsidRPr="00EF5A74">
          <w:rPr>
            <w:noProof/>
            <w:webHidden/>
            <w:lang w:val="es-ES"/>
          </w:rPr>
        </w:r>
        <w:r w:rsidR="00FE4736" w:rsidRPr="00EF5A74">
          <w:rPr>
            <w:noProof/>
            <w:webHidden/>
            <w:lang w:val="es-ES"/>
          </w:rPr>
          <w:fldChar w:fldCharType="separate"/>
        </w:r>
        <w:r w:rsidR="00FE4736">
          <w:rPr>
            <w:noProof/>
            <w:webHidden/>
            <w:lang w:val="es-ES"/>
          </w:rPr>
          <w:t>5</w:t>
        </w:r>
        <w:r w:rsidR="00FE4736" w:rsidRPr="00EF5A74">
          <w:rPr>
            <w:noProof/>
            <w:webHidden/>
            <w:lang w:val="es-ES"/>
          </w:rPr>
          <w:fldChar w:fldCharType="end"/>
        </w:r>
      </w:hyperlink>
    </w:p>
    <w:p w:rsidR="00FE4736" w:rsidRPr="00EF5A74" w:rsidRDefault="00BB41DE" w:rsidP="00FE4736">
      <w:pPr>
        <w:pStyle w:val="TOC1"/>
        <w:rPr>
          <w:rFonts w:asciiTheme="minorHAnsi" w:eastAsiaTheme="minorEastAsia" w:hAnsiTheme="minorHAnsi" w:cstheme="minorBidi"/>
          <w:noProof/>
          <w:szCs w:val="22"/>
          <w:lang w:val="es-ES" w:eastAsia="es-ES"/>
        </w:rPr>
      </w:pPr>
      <w:hyperlink w:anchor="_Toc457891859" w:history="1">
        <w:r w:rsidR="00FE4736" w:rsidRPr="00EF5A74">
          <w:rPr>
            <w:rStyle w:val="Hyperlink"/>
            <w:rFonts w:eastAsiaTheme="majorEastAsia"/>
            <w:noProof/>
            <w:lang w:val="es-ES"/>
          </w:rPr>
          <w:t>IV.</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LOGROS DE LA OMPI, POR META ESTRATÉGICA</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_Toc457891859 \h </w:instrText>
        </w:r>
        <w:r w:rsidR="00FE4736" w:rsidRPr="00EF5A74">
          <w:rPr>
            <w:noProof/>
            <w:webHidden/>
            <w:lang w:val="es-ES"/>
          </w:rPr>
        </w:r>
        <w:r w:rsidR="00FE4736" w:rsidRPr="00EF5A74">
          <w:rPr>
            <w:noProof/>
            <w:webHidden/>
            <w:lang w:val="es-ES"/>
          </w:rPr>
          <w:fldChar w:fldCharType="separate"/>
        </w:r>
        <w:r w:rsidR="00FE4736">
          <w:rPr>
            <w:noProof/>
            <w:webHidden/>
            <w:lang w:val="es-ES"/>
          </w:rPr>
          <w:t>6</w:t>
        </w:r>
        <w:r w:rsidR="00FE4736" w:rsidRPr="00EF5A74">
          <w:rPr>
            <w:noProof/>
            <w:webHidden/>
            <w:lang w:val="es-ES"/>
          </w:rPr>
          <w:fldChar w:fldCharType="end"/>
        </w:r>
      </w:hyperlink>
    </w:p>
    <w:p w:rsidR="00FE4736" w:rsidRPr="00EF5A74" w:rsidRDefault="00BB41DE" w:rsidP="00FE4736">
      <w:pPr>
        <w:pStyle w:val="TOC2"/>
        <w:rPr>
          <w:rFonts w:asciiTheme="minorHAnsi" w:eastAsiaTheme="minorEastAsia" w:hAnsiTheme="minorHAnsi" w:cstheme="minorBidi"/>
          <w:noProof/>
          <w:szCs w:val="22"/>
          <w:lang w:val="es-ES" w:eastAsia="es-ES"/>
        </w:rPr>
      </w:pPr>
      <w:hyperlink w:anchor="_Toc457891860" w:history="1">
        <w:r w:rsidR="00FE4736" w:rsidRPr="00EF5A74">
          <w:rPr>
            <w:rStyle w:val="Hyperlink"/>
            <w:rFonts w:eastAsiaTheme="majorEastAsia"/>
            <w:noProof/>
            <w:lang w:val="es-ES"/>
          </w:rPr>
          <w:t>A.</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LAS METAS SUSTANTIVAS</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_Toc457891860 \h </w:instrText>
        </w:r>
        <w:r w:rsidR="00FE4736" w:rsidRPr="00EF5A74">
          <w:rPr>
            <w:noProof/>
            <w:webHidden/>
            <w:lang w:val="es-ES"/>
          </w:rPr>
        </w:r>
        <w:r w:rsidR="00FE4736" w:rsidRPr="00EF5A74">
          <w:rPr>
            <w:noProof/>
            <w:webHidden/>
            <w:lang w:val="es-ES"/>
          </w:rPr>
          <w:fldChar w:fldCharType="separate"/>
        </w:r>
        <w:r w:rsidR="00FE4736">
          <w:rPr>
            <w:noProof/>
            <w:webHidden/>
            <w:lang w:val="es-ES"/>
          </w:rPr>
          <w:t>6</w:t>
        </w:r>
        <w:r w:rsidR="00FE4736" w:rsidRPr="00EF5A74">
          <w:rPr>
            <w:noProof/>
            <w:webHidden/>
            <w:lang w:val="es-ES"/>
          </w:rPr>
          <w:fldChar w:fldCharType="end"/>
        </w:r>
      </w:hyperlink>
    </w:p>
    <w:p w:rsidR="00FE4736" w:rsidRPr="00EF5A74" w:rsidRDefault="00BB41DE" w:rsidP="00FE4736">
      <w:pPr>
        <w:pStyle w:val="TOC3"/>
        <w:rPr>
          <w:rFonts w:asciiTheme="minorHAnsi" w:eastAsiaTheme="minorEastAsia" w:hAnsiTheme="minorHAnsi" w:cstheme="minorBidi"/>
          <w:noProof/>
          <w:szCs w:val="22"/>
          <w:lang w:val="es-ES" w:eastAsia="es-ES"/>
        </w:rPr>
      </w:pPr>
      <w:hyperlink w:anchor="_Toc457891861" w:history="1">
        <w:r w:rsidR="00FE4736" w:rsidRPr="00EF5A74">
          <w:rPr>
            <w:rStyle w:val="Hyperlink"/>
            <w:rFonts w:eastAsiaTheme="majorEastAsia"/>
            <w:iCs/>
            <w:noProof/>
            <w:lang w:val="es-ES"/>
          </w:rPr>
          <w:t>Meta estratégica I</w:t>
        </w:r>
        <w:r w:rsidR="00FE4736" w:rsidRPr="00EF5A74">
          <w:rPr>
            <w:rStyle w:val="Hyperlink"/>
            <w:rFonts w:eastAsiaTheme="majorEastAsia"/>
            <w:noProof/>
            <w:lang w:val="es-ES"/>
          </w:rPr>
          <w:t>:</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Evolución equilibrada del marco normativo internacional de propiedad intelectual (P.I.)</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_Toc457891861 \h </w:instrText>
        </w:r>
        <w:r w:rsidR="00FE4736" w:rsidRPr="00EF5A74">
          <w:rPr>
            <w:noProof/>
            <w:webHidden/>
            <w:lang w:val="es-ES"/>
          </w:rPr>
        </w:r>
        <w:r w:rsidR="00FE4736" w:rsidRPr="00EF5A74">
          <w:rPr>
            <w:noProof/>
            <w:webHidden/>
            <w:lang w:val="es-ES"/>
          </w:rPr>
          <w:fldChar w:fldCharType="separate"/>
        </w:r>
        <w:r w:rsidR="00FE4736">
          <w:rPr>
            <w:noProof/>
            <w:webHidden/>
            <w:lang w:val="es-ES"/>
          </w:rPr>
          <w:t>6</w:t>
        </w:r>
        <w:r w:rsidR="00FE4736" w:rsidRPr="00EF5A74">
          <w:rPr>
            <w:noProof/>
            <w:webHidden/>
            <w:lang w:val="es-ES"/>
          </w:rPr>
          <w:fldChar w:fldCharType="end"/>
        </w:r>
      </w:hyperlink>
    </w:p>
    <w:p w:rsidR="00FE4736" w:rsidRPr="00EF5A74" w:rsidRDefault="00BB41DE" w:rsidP="00FE4736">
      <w:pPr>
        <w:pStyle w:val="TOC3"/>
        <w:tabs>
          <w:tab w:val="left" w:pos="2710"/>
        </w:tabs>
        <w:rPr>
          <w:rFonts w:asciiTheme="minorHAnsi" w:eastAsiaTheme="minorEastAsia" w:hAnsiTheme="minorHAnsi" w:cstheme="minorBidi"/>
          <w:noProof/>
          <w:szCs w:val="22"/>
          <w:lang w:val="es-ES" w:eastAsia="es-ES"/>
        </w:rPr>
      </w:pPr>
      <w:hyperlink w:anchor="_Toc457891862" w:history="1">
        <w:r w:rsidR="00FE4736" w:rsidRPr="00EF5A74">
          <w:rPr>
            <w:rStyle w:val="Hyperlink"/>
            <w:rFonts w:eastAsiaTheme="majorEastAsia"/>
            <w:noProof/>
            <w:lang w:val="es-ES"/>
          </w:rPr>
          <w:t xml:space="preserve">Meta estratégica II: </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Principal proveedor de servicios mundiales de P.I.</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_Toc457891862 \h </w:instrText>
        </w:r>
        <w:r w:rsidR="00FE4736" w:rsidRPr="00EF5A74">
          <w:rPr>
            <w:noProof/>
            <w:webHidden/>
            <w:lang w:val="es-ES"/>
          </w:rPr>
        </w:r>
        <w:r w:rsidR="00FE4736" w:rsidRPr="00EF5A74">
          <w:rPr>
            <w:noProof/>
            <w:webHidden/>
            <w:lang w:val="es-ES"/>
          </w:rPr>
          <w:fldChar w:fldCharType="separate"/>
        </w:r>
        <w:r w:rsidR="00FE4736">
          <w:rPr>
            <w:noProof/>
            <w:webHidden/>
            <w:lang w:val="es-ES"/>
          </w:rPr>
          <w:t>11</w:t>
        </w:r>
        <w:r w:rsidR="00FE4736" w:rsidRPr="00EF5A74">
          <w:rPr>
            <w:noProof/>
            <w:webHidden/>
            <w:lang w:val="es-ES"/>
          </w:rPr>
          <w:fldChar w:fldCharType="end"/>
        </w:r>
      </w:hyperlink>
    </w:p>
    <w:p w:rsidR="00FE4736" w:rsidRPr="00EF5A74" w:rsidRDefault="00BB41DE" w:rsidP="00FE4736">
      <w:pPr>
        <w:pStyle w:val="TOC3"/>
        <w:tabs>
          <w:tab w:val="left" w:pos="2710"/>
        </w:tabs>
        <w:rPr>
          <w:rFonts w:asciiTheme="minorHAnsi" w:eastAsiaTheme="minorEastAsia" w:hAnsiTheme="minorHAnsi" w:cstheme="minorBidi"/>
          <w:noProof/>
          <w:szCs w:val="22"/>
          <w:lang w:val="es-ES" w:eastAsia="es-ES"/>
        </w:rPr>
      </w:pPr>
      <w:hyperlink w:anchor="_Toc457891863" w:history="1">
        <w:r w:rsidR="00FE4736" w:rsidRPr="00EF5A74">
          <w:rPr>
            <w:rStyle w:val="Hyperlink"/>
            <w:rFonts w:eastAsiaTheme="majorEastAsia"/>
            <w:noProof/>
            <w:lang w:val="es-ES"/>
          </w:rPr>
          <w:t xml:space="preserve">Meta estratégica III: </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Facilitar el uso de la P.I. en aras del desarrollo</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_Toc457891863 \h </w:instrText>
        </w:r>
        <w:r w:rsidR="00FE4736" w:rsidRPr="00EF5A74">
          <w:rPr>
            <w:noProof/>
            <w:webHidden/>
            <w:lang w:val="es-ES"/>
          </w:rPr>
        </w:r>
        <w:r w:rsidR="00FE4736" w:rsidRPr="00EF5A74">
          <w:rPr>
            <w:noProof/>
            <w:webHidden/>
            <w:lang w:val="es-ES"/>
          </w:rPr>
          <w:fldChar w:fldCharType="separate"/>
        </w:r>
        <w:r w:rsidR="00FE4736">
          <w:rPr>
            <w:noProof/>
            <w:webHidden/>
            <w:lang w:val="es-ES"/>
          </w:rPr>
          <w:t>19</w:t>
        </w:r>
        <w:r w:rsidR="00FE4736" w:rsidRPr="00EF5A74">
          <w:rPr>
            <w:noProof/>
            <w:webHidden/>
            <w:lang w:val="es-ES"/>
          </w:rPr>
          <w:fldChar w:fldCharType="end"/>
        </w:r>
      </w:hyperlink>
    </w:p>
    <w:p w:rsidR="00FE4736" w:rsidRPr="00EF5A74" w:rsidRDefault="00BB41DE" w:rsidP="00FE4736">
      <w:pPr>
        <w:pStyle w:val="TOC3"/>
        <w:tabs>
          <w:tab w:val="left" w:pos="2710"/>
        </w:tabs>
        <w:rPr>
          <w:rFonts w:asciiTheme="minorHAnsi" w:eastAsiaTheme="minorEastAsia" w:hAnsiTheme="minorHAnsi" w:cstheme="minorBidi"/>
          <w:noProof/>
          <w:szCs w:val="22"/>
          <w:lang w:val="es-ES" w:eastAsia="es-ES"/>
        </w:rPr>
      </w:pPr>
      <w:hyperlink w:anchor="_Toc457891864" w:history="1">
        <w:r w:rsidR="00FE4736" w:rsidRPr="00EF5A74">
          <w:rPr>
            <w:rStyle w:val="Hyperlink"/>
            <w:rFonts w:eastAsiaTheme="majorEastAsia"/>
            <w:noProof/>
            <w:lang w:val="es-ES"/>
          </w:rPr>
          <w:t>Meta estratégica IV:</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Coordinación y desarrollo de la infraestructura mundial de P.I.</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_Toc457891864 \h </w:instrText>
        </w:r>
        <w:r w:rsidR="00FE4736" w:rsidRPr="00EF5A74">
          <w:rPr>
            <w:noProof/>
            <w:webHidden/>
            <w:lang w:val="es-ES"/>
          </w:rPr>
        </w:r>
        <w:r w:rsidR="00FE4736" w:rsidRPr="00EF5A74">
          <w:rPr>
            <w:noProof/>
            <w:webHidden/>
            <w:lang w:val="es-ES"/>
          </w:rPr>
          <w:fldChar w:fldCharType="separate"/>
        </w:r>
        <w:r w:rsidR="00FE4736">
          <w:rPr>
            <w:noProof/>
            <w:webHidden/>
            <w:lang w:val="es-ES"/>
          </w:rPr>
          <w:t>26</w:t>
        </w:r>
        <w:r w:rsidR="00FE4736" w:rsidRPr="00EF5A74">
          <w:rPr>
            <w:noProof/>
            <w:webHidden/>
            <w:lang w:val="es-ES"/>
          </w:rPr>
          <w:fldChar w:fldCharType="end"/>
        </w:r>
      </w:hyperlink>
    </w:p>
    <w:p w:rsidR="00FE4736" w:rsidRPr="00EF5A74" w:rsidRDefault="00BB41DE" w:rsidP="00FE4736">
      <w:pPr>
        <w:pStyle w:val="TOC3"/>
        <w:tabs>
          <w:tab w:val="left" w:pos="2710"/>
        </w:tabs>
        <w:rPr>
          <w:rFonts w:asciiTheme="minorHAnsi" w:eastAsiaTheme="minorEastAsia" w:hAnsiTheme="minorHAnsi" w:cstheme="minorBidi"/>
          <w:noProof/>
          <w:szCs w:val="22"/>
          <w:lang w:val="es-ES" w:eastAsia="es-ES"/>
        </w:rPr>
      </w:pPr>
      <w:hyperlink w:anchor="_Toc457891865" w:history="1">
        <w:r w:rsidR="00FE4736" w:rsidRPr="00EF5A74">
          <w:rPr>
            <w:rStyle w:val="Hyperlink"/>
            <w:rFonts w:eastAsiaTheme="majorEastAsia"/>
            <w:noProof/>
            <w:lang w:val="es-ES"/>
          </w:rPr>
          <w:t>Meta estratégica V:</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Fuente de referencia en el mundo de información y análisis en materia de P.I.</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_Toc457891865 \h </w:instrText>
        </w:r>
        <w:r w:rsidR="00FE4736" w:rsidRPr="00EF5A74">
          <w:rPr>
            <w:noProof/>
            <w:webHidden/>
            <w:lang w:val="es-ES"/>
          </w:rPr>
        </w:r>
        <w:r w:rsidR="00FE4736" w:rsidRPr="00EF5A74">
          <w:rPr>
            <w:noProof/>
            <w:webHidden/>
            <w:lang w:val="es-ES"/>
          </w:rPr>
          <w:fldChar w:fldCharType="separate"/>
        </w:r>
        <w:r w:rsidR="00FE4736">
          <w:rPr>
            <w:noProof/>
            <w:webHidden/>
            <w:lang w:val="es-ES"/>
          </w:rPr>
          <w:t>35</w:t>
        </w:r>
        <w:r w:rsidR="00FE4736" w:rsidRPr="00EF5A74">
          <w:rPr>
            <w:noProof/>
            <w:webHidden/>
            <w:lang w:val="es-ES"/>
          </w:rPr>
          <w:fldChar w:fldCharType="end"/>
        </w:r>
      </w:hyperlink>
    </w:p>
    <w:p w:rsidR="00FE4736" w:rsidRPr="00EF5A74" w:rsidRDefault="00BB41DE" w:rsidP="00FE4736">
      <w:pPr>
        <w:pStyle w:val="TOC3"/>
        <w:tabs>
          <w:tab w:val="left" w:pos="2710"/>
        </w:tabs>
        <w:rPr>
          <w:rFonts w:asciiTheme="minorHAnsi" w:eastAsiaTheme="minorEastAsia" w:hAnsiTheme="minorHAnsi" w:cstheme="minorBidi"/>
          <w:noProof/>
          <w:szCs w:val="22"/>
          <w:lang w:val="es-ES" w:eastAsia="es-ES"/>
        </w:rPr>
      </w:pPr>
      <w:hyperlink w:anchor="_Toc457891866" w:history="1">
        <w:r w:rsidR="00FE4736" w:rsidRPr="00EF5A74">
          <w:rPr>
            <w:rStyle w:val="Hyperlink"/>
            <w:rFonts w:eastAsiaTheme="majorEastAsia"/>
            <w:noProof/>
            <w:lang w:val="es-ES"/>
          </w:rPr>
          <w:t>Meta estratégica VI:</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Cooperación internacional para cultivar el respeto por la P.I.</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_Toc457891866 \h </w:instrText>
        </w:r>
        <w:r w:rsidR="00FE4736" w:rsidRPr="00EF5A74">
          <w:rPr>
            <w:noProof/>
            <w:webHidden/>
            <w:lang w:val="es-ES"/>
          </w:rPr>
        </w:r>
        <w:r w:rsidR="00FE4736" w:rsidRPr="00EF5A74">
          <w:rPr>
            <w:noProof/>
            <w:webHidden/>
            <w:lang w:val="es-ES"/>
          </w:rPr>
          <w:fldChar w:fldCharType="separate"/>
        </w:r>
        <w:r w:rsidR="00FE4736">
          <w:rPr>
            <w:noProof/>
            <w:webHidden/>
            <w:lang w:val="es-ES"/>
          </w:rPr>
          <w:t>37</w:t>
        </w:r>
        <w:r w:rsidR="00FE4736" w:rsidRPr="00EF5A74">
          <w:rPr>
            <w:noProof/>
            <w:webHidden/>
            <w:lang w:val="es-ES"/>
          </w:rPr>
          <w:fldChar w:fldCharType="end"/>
        </w:r>
      </w:hyperlink>
    </w:p>
    <w:p w:rsidR="00FE4736" w:rsidRPr="00EF5A74" w:rsidRDefault="00BB41DE" w:rsidP="00FE4736">
      <w:pPr>
        <w:pStyle w:val="TOC3"/>
        <w:tabs>
          <w:tab w:val="left" w:pos="2710"/>
        </w:tabs>
        <w:rPr>
          <w:rFonts w:asciiTheme="minorHAnsi" w:eastAsiaTheme="minorEastAsia" w:hAnsiTheme="minorHAnsi" w:cstheme="minorBidi"/>
          <w:noProof/>
          <w:szCs w:val="22"/>
          <w:lang w:val="es-ES" w:eastAsia="es-ES"/>
        </w:rPr>
      </w:pPr>
      <w:hyperlink w:anchor="_Toc457891867" w:history="1">
        <w:r w:rsidR="00FE4736" w:rsidRPr="00EF5A74">
          <w:rPr>
            <w:rStyle w:val="Hyperlink"/>
            <w:rFonts w:eastAsiaTheme="majorEastAsia"/>
            <w:noProof/>
            <w:lang w:val="es-ES"/>
          </w:rPr>
          <w:t>Meta estratégica VII:</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Vínculos entre la P.I. y los problemas mundiales de política pública</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_Toc457891867 \h </w:instrText>
        </w:r>
        <w:r w:rsidR="00FE4736" w:rsidRPr="00EF5A74">
          <w:rPr>
            <w:noProof/>
            <w:webHidden/>
            <w:lang w:val="es-ES"/>
          </w:rPr>
        </w:r>
        <w:r w:rsidR="00FE4736" w:rsidRPr="00EF5A74">
          <w:rPr>
            <w:noProof/>
            <w:webHidden/>
            <w:lang w:val="es-ES"/>
          </w:rPr>
          <w:fldChar w:fldCharType="separate"/>
        </w:r>
        <w:r w:rsidR="00FE4736">
          <w:rPr>
            <w:noProof/>
            <w:webHidden/>
            <w:lang w:val="es-ES"/>
          </w:rPr>
          <w:t>42</w:t>
        </w:r>
        <w:r w:rsidR="00FE4736" w:rsidRPr="00EF5A74">
          <w:rPr>
            <w:noProof/>
            <w:webHidden/>
            <w:lang w:val="es-ES"/>
          </w:rPr>
          <w:fldChar w:fldCharType="end"/>
        </w:r>
      </w:hyperlink>
    </w:p>
    <w:p w:rsidR="00FE4736" w:rsidRPr="00EF5A74" w:rsidRDefault="00BB41DE" w:rsidP="00FE4736">
      <w:pPr>
        <w:pStyle w:val="TOC2"/>
        <w:rPr>
          <w:rFonts w:asciiTheme="minorHAnsi" w:eastAsiaTheme="minorEastAsia" w:hAnsiTheme="minorHAnsi" w:cstheme="minorBidi"/>
          <w:noProof/>
          <w:szCs w:val="22"/>
          <w:lang w:val="es-ES" w:eastAsia="es-ES"/>
        </w:rPr>
      </w:pPr>
      <w:hyperlink w:anchor="_Toc457891868" w:history="1">
        <w:r w:rsidR="00FE4736" w:rsidRPr="00EF5A74">
          <w:rPr>
            <w:rStyle w:val="Hyperlink"/>
            <w:rFonts w:eastAsiaTheme="majorEastAsia"/>
            <w:noProof/>
            <w:lang w:val="es-ES"/>
          </w:rPr>
          <w:t>B.</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LAS METAS COADYUVANTES</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_Toc457891868 \h </w:instrText>
        </w:r>
        <w:r w:rsidR="00FE4736" w:rsidRPr="00EF5A74">
          <w:rPr>
            <w:noProof/>
            <w:webHidden/>
            <w:lang w:val="es-ES"/>
          </w:rPr>
        </w:r>
        <w:r w:rsidR="00FE4736" w:rsidRPr="00EF5A74">
          <w:rPr>
            <w:noProof/>
            <w:webHidden/>
            <w:lang w:val="es-ES"/>
          </w:rPr>
          <w:fldChar w:fldCharType="separate"/>
        </w:r>
        <w:r w:rsidR="00FE4736">
          <w:rPr>
            <w:noProof/>
            <w:webHidden/>
            <w:lang w:val="es-ES"/>
          </w:rPr>
          <w:t>48</w:t>
        </w:r>
        <w:r w:rsidR="00FE4736" w:rsidRPr="00EF5A74">
          <w:rPr>
            <w:noProof/>
            <w:webHidden/>
            <w:lang w:val="es-ES"/>
          </w:rPr>
          <w:fldChar w:fldCharType="end"/>
        </w:r>
      </w:hyperlink>
    </w:p>
    <w:p w:rsidR="00FE4736" w:rsidRPr="00EF5A74" w:rsidRDefault="00BB41DE" w:rsidP="00FE4736">
      <w:pPr>
        <w:pStyle w:val="TOC3"/>
        <w:tabs>
          <w:tab w:val="left" w:pos="2802"/>
        </w:tabs>
        <w:rPr>
          <w:rFonts w:asciiTheme="minorHAnsi" w:eastAsiaTheme="minorEastAsia" w:hAnsiTheme="minorHAnsi" w:cstheme="minorBidi"/>
          <w:noProof/>
          <w:szCs w:val="22"/>
          <w:lang w:val="es-ES" w:eastAsia="es-ES"/>
        </w:rPr>
      </w:pPr>
      <w:hyperlink w:anchor="_Toc457891869" w:history="1">
        <w:r w:rsidR="00FE4736" w:rsidRPr="00EF5A74">
          <w:rPr>
            <w:rStyle w:val="Hyperlink"/>
            <w:rFonts w:eastAsiaTheme="majorEastAsia"/>
            <w:noProof/>
            <w:lang w:val="es-ES"/>
          </w:rPr>
          <w:t xml:space="preserve">Meta estratégica VIII: </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Comunicación eficaz entre la OMPI, sus Estados miembros y todas las partes interesadas</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_Toc457891869 \h </w:instrText>
        </w:r>
        <w:r w:rsidR="00FE4736" w:rsidRPr="00EF5A74">
          <w:rPr>
            <w:noProof/>
            <w:webHidden/>
            <w:lang w:val="es-ES"/>
          </w:rPr>
        </w:r>
        <w:r w:rsidR="00FE4736" w:rsidRPr="00EF5A74">
          <w:rPr>
            <w:noProof/>
            <w:webHidden/>
            <w:lang w:val="es-ES"/>
          </w:rPr>
          <w:fldChar w:fldCharType="separate"/>
        </w:r>
        <w:r w:rsidR="00FE4736">
          <w:rPr>
            <w:noProof/>
            <w:webHidden/>
            <w:lang w:val="es-ES"/>
          </w:rPr>
          <w:t>48</w:t>
        </w:r>
        <w:r w:rsidR="00FE4736" w:rsidRPr="00EF5A74">
          <w:rPr>
            <w:noProof/>
            <w:webHidden/>
            <w:lang w:val="es-ES"/>
          </w:rPr>
          <w:fldChar w:fldCharType="end"/>
        </w:r>
      </w:hyperlink>
    </w:p>
    <w:p w:rsidR="00FE4736" w:rsidRPr="00EF5A74" w:rsidRDefault="00BB41DE" w:rsidP="00FE4736">
      <w:pPr>
        <w:pStyle w:val="TOC3"/>
        <w:tabs>
          <w:tab w:val="left" w:pos="2710"/>
        </w:tabs>
        <w:rPr>
          <w:rFonts w:asciiTheme="minorHAnsi" w:eastAsiaTheme="minorEastAsia" w:hAnsiTheme="minorHAnsi" w:cstheme="minorBidi"/>
          <w:noProof/>
          <w:szCs w:val="22"/>
          <w:lang w:val="es-ES" w:eastAsia="es-ES"/>
        </w:rPr>
      </w:pPr>
      <w:hyperlink w:anchor="_Toc457891870" w:history="1">
        <w:r w:rsidR="00FE4736" w:rsidRPr="00EF5A74">
          <w:rPr>
            <w:rStyle w:val="Hyperlink"/>
            <w:rFonts w:eastAsiaTheme="majorEastAsia"/>
            <w:noProof/>
            <w:lang w:val="es-ES"/>
          </w:rPr>
          <w:t xml:space="preserve">Meta estratégica IX: </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Estructura eficiente de apoyo administrativo y financiero que facilite la ejecución de los programas de la OMPI</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_Toc457891870 \h </w:instrText>
        </w:r>
        <w:r w:rsidR="00FE4736" w:rsidRPr="00EF5A74">
          <w:rPr>
            <w:noProof/>
            <w:webHidden/>
            <w:lang w:val="es-ES"/>
          </w:rPr>
        </w:r>
        <w:r w:rsidR="00FE4736" w:rsidRPr="00EF5A74">
          <w:rPr>
            <w:noProof/>
            <w:webHidden/>
            <w:lang w:val="es-ES"/>
          </w:rPr>
          <w:fldChar w:fldCharType="separate"/>
        </w:r>
        <w:r w:rsidR="00FE4736">
          <w:rPr>
            <w:noProof/>
            <w:webHidden/>
            <w:lang w:val="es-ES"/>
          </w:rPr>
          <w:t>55</w:t>
        </w:r>
        <w:r w:rsidR="00FE4736" w:rsidRPr="00EF5A74">
          <w:rPr>
            <w:noProof/>
            <w:webHidden/>
            <w:lang w:val="es-ES"/>
          </w:rPr>
          <w:fldChar w:fldCharType="end"/>
        </w:r>
      </w:hyperlink>
    </w:p>
    <w:p w:rsidR="00FE4736" w:rsidRPr="00EF5A74" w:rsidRDefault="00BB41DE" w:rsidP="00FE4736">
      <w:pPr>
        <w:pStyle w:val="TOC1"/>
        <w:rPr>
          <w:rFonts w:asciiTheme="minorHAnsi" w:eastAsiaTheme="minorEastAsia" w:hAnsiTheme="minorHAnsi" w:cstheme="minorBidi"/>
          <w:noProof/>
          <w:szCs w:val="22"/>
          <w:lang w:val="es-ES" w:eastAsia="es-ES"/>
        </w:rPr>
      </w:pPr>
      <w:hyperlink w:anchor="_Toc457891871" w:history="1">
        <w:r w:rsidR="00FE4736" w:rsidRPr="00EF5A74">
          <w:rPr>
            <w:rStyle w:val="Hyperlink"/>
            <w:rFonts w:eastAsiaTheme="majorEastAsia"/>
            <w:noProof/>
            <w:lang w:val="es-ES"/>
          </w:rPr>
          <w:t>ANEXO I:</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VISIÓN DE CONJUNTO DE LOS RESULTADOS ESTRATÉGICOS E INDICADORES DE RESULTADOS DEL PEMP 2010</w:t>
        </w:r>
        <w:r w:rsidR="00FE4736" w:rsidRPr="00EF5A74">
          <w:rPr>
            <w:rStyle w:val="Hyperlink"/>
            <w:rFonts w:eastAsiaTheme="majorEastAsia"/>
            <w:noProof/>
            <w:lang w:val="es-ES"/>
          </w:rPr>
          <w:noBreakHyphen/>
          <w:t>2015</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_Toc457891871 \h </w:instrText>
        </w:r>
        <w:r w:rsidR="00FE4736" w:rsidRPr="00EF5A74">
          <w:rPr>
            <w:noProof/>
            <w:webHidden/>
            <w:lang w:val="es-ES"/>
          </w:rPr>
        </w:r>
        <w:r w:rsidR="00FE4736" w:rsidRPr="00EF5A74">
          <w:rPr>
            <w:noProof/>
            <w:webHidden/>
            <w:lang w:val="es-ES"/>
          </w:rPr>
          <w:fldChar w:fldCharType="separate"/>
        </w:r>
        <w:r w:rsidR="00FE4736">
          <w:rPr>
            <w:noProof/>
            <w:webHidden/>
            <w:lang w:val="es-ES"/>
          </w:rPr>
          <w:t>1</w:t>
        </w:r>
        <w:r w:rsidR="00FE4736" w:rsidRPr="00EF5A74">
          <w:rPr>
            <w:noProof/>
            <w:webHidden/>
            <w:lang w:val="es-ES"/>
          </w:rPr>
          <w:fldChar w:fldCharType="end"/>
        </w:r>
      </w:hyperlink>
    </w:p>
    <w:p w:rsidR="00FE4736" w:rsidRPr="00EF5A74" w:rsidRDefault="00BB41DE" w:rsidP="00FE4736">
      <w:pPr>
        <w:pStyle w:val="TOC1"/>
        <w:rPr>
          <w:rFonts w:asciiTheme="minorHAnsi" w:eastAsiaTheme="minorEastAsia" w:hAnsiTheme="minorHAnsi" w:cstheme="minorBidi"/>
          <w:noProof/>
          <w:szCs w:val="22"/>
          <w:lang w:val="es-ES" w:eastAsia="es-ES"/>
        </w:rPr>
      </w:pPr>
      <w:hyperlink w:anchor="_Toc457891872" w:history="1">
        <w:r w:rsidR="00FE4736" w:rsidRPr="00EF5A74">
          <w:rPr>
            <w:rStyle w:val="Hyperlink"/>
            <w:rFonts w:eastAsiaTheme="majorEastAsia"/>
            <w:noProof/>
            <w:lang w:val="es-ES"/>
          </w:rPr>
          <w:t>ANEXO II:</w:t>
        </w:r>
        <w:r w:rsidR="00FE4736" w:rsidRPr="00EF5A74">
          <w:rPr>
            <w:rFonts w:asciiTheme="minorHAnsi" w:eastAsiaTheme="minorEastAsia" w:hAnsiTheme="minorHAnsi" w:cstheme="minorBidi"/>
            <w:noProof/>
            <w:szCs w:val="22"/>
            <w:lang w:val="es-ES" w:eastAsia="es-ES"/>
          </w:rPr>
          <w:tab/>
        </w:r>
        <w:r w:rsidR="00FE4736" w:rsidRPr="00EF5A74">
          <w:rPr>
            <w:rStyle w:val="Hyperlink"/>
            <w:rFonts w:eastAsiaTheme="majorEastAsia"/>
            <w:noProof/>
            <w:lang w:val="es-ES"/>
          </w:rPr>
          <w:t>LISTAS DE CUADROS Y GRÁFICOS</w:t>
        </w:r>
        <w:r w:rsidR="00FE4736" w:rsidRPr="00EF5A74">
          <w:rPr>
            <w:noProof/>
            <w:webHidden/>
            <w:lang w:val="es-ES"/>
          </w:rPr>
          <w:tab/>
        </w:r>
        <w:r w:rsidR="00FE4736" w:rsidRPr="00EF5A74">
          <w:rPr>
            <w:noProof/>
            <w:webHidden/>
            <w:lang w:val="es-ES"/>
          </w:rPr>
          <w:fldChar w:fldCharType="begin"/>
        </w:r>
        <w:r w:rsidR="00FE4736" w:rsidRPr="00EF5A74">
          <w:rPr>
            <w:noProof/>
            <w:webHidden/>
            <w:lang w:val="es-ES"/>
          </w:rPr>
          <w:instrText xml:space="preserve"> PAGEREF _Toc457891872 \h </w:instrText>
        </w:r>
        <w:r w:rsidR="00FE4736" w:rsidRPr="00EF5A74">
          <w:rPr>
            <w:noProof/>
            <w:webHidden/>
            <w:lang w:val="es-ES"/>
          </w:rPr>
        </w:r>
        <w:r w:rsidR="00FE4736" w:rsidRPr="00EF5A74">
          <w:rPr>
            <w:noProof/>
            <w:webHidden/>
            <w:lang w:val="es-ES"/>
          </w:rPr>
          <w:fldChar w:fldCharType="separate"/>
        </w:r>
        <w:r w:rsidR="00FE4736">
          <w:rPr>
            <w:noProof/>
            <w:webHidden/>
            <w:lang w:val="es-ES"/>
          </w:rPr>
          <w:t>1</w:t>
        </w:r>
        <w:r w:rsidR="00FE4736" w:rsidRPr="00EF5A74">
          <w:rPr>
            <w:noProof/>
            <w:webHidden/>
            <w:lang w:val="es-ES"/>
          </w:rPr>
          <w:fldChar w:fldCharType="end"/>
        </w:r>
      </w:hyperlink>
    </w:p>
    <w:p w:rsidR="00FE4736" w:rsidRPr="00EF5A74" w:rsidRDefault="00FE4736" w:rsidP="00FE4736">
      <w:pPr>
        <w:rPr>
          <w:bCs/>
          <w:sz w:val="21"/>
          <w:szCs w:val="21"/>
        </w:rPr>
      </w:pPr>
      <w:r w:rsidRPr="00EF5A74">
        <w:rPr>
          <w:b/>
          <w:bCs/>
          <w:sz w:val="21"/>
          <w:szCs w:val="21"/>
        </w:rPr>
        <w:fldChar w:fldCharType="end"/>
      </w:r>
    </w:p>
    <w:p w:rsidR="00FE4736" w:rsidRPr="00EF5A74" w:rsidRDefault="00FE4736" w:rsidP="00FE4736">
      <w:pPr>
        <w:rPr>
          <w:bCs/>
        </w:rPr>
      </w:pPr>
    </w:p>
    <w:p w:rsidR="00FE4736" w:rsidRPr="00EF5A74" w:rsidRDefault="00FE4736" w:rsidP="00FE4736">
      <w:r w:rsidRPr="00EF5A74">
        <w:br w:type="page"/>
      </w:r>
    </w:p>
    <w:p w:rsidR="00FE4736" w:rsidRPr="00EF5A74" w:rsidRDefault="00FE4736" w:rsidP="00FE4736">
      <w:pPr>
        <w:pStyle w:val="Heading1"/>
        <w:numPr>
          <w:ilvl w:val="0"/>
          <w:numId w:val="11"/>
        </w:numPr>
        <w:jc w:val="both"/>
      </w:pPr>
      <w:bookmarkStart w:id="6" w:name="_Toc457891856"/>
      <w:r w:rsidRPr="00EF5A74">
        <w:lastRenderedPageBreak/>
        <w:t>INTRODUCCIÓN</w:t>
      </w:r>
      <w:bookmarkEnd w:id="6"/>
    </w:p>
    <w:p w:rsidR="00FE4736" w:rsidRPr="00EF5A74" w:rsidRDefault="00FE4736" w:rsidP="00FE4736"/>
    <w:p w:rsidR="00FE4736" w:rsidRPr="00EF5A74" w:rsidRDefault="00FE4736" w:rsidP="00FE4736">
      <w:pPr>
        <w:pStyle w:val="ListParagraph"/>
        <w:numPr>
          <w:ilvl w:val="0"/>
          <w:numId w:val="21"/>
        </w:numPr>
        <w:tabs>
          <w:tab w:val="left" w:pos="567"/>
        </w:tabs>
        <w:ind w:left="0" w:firstLine="0"/>
        <w:jc w:val="left"/>
        <w:rPr>
          <w:szCs w:val="22"/>
          <w:lang w:val="es-ES"/>
        </w:rPr>
      </w:pPr>
      <w:r w:rsidRPr="00EF5A74">
        <w:rPr>
          <w:szCs w:val="22"/>
          <w:lang w:val="es-ES"/>
        </w:rPr>
        <w:t>El Plan estratégico a mediano plazo (PEMP)</w:t>
      </w:r>
      <w:r w:rsidRPr="00EF5A74">
        <w:rPr>
          <w:rStyle w:val="FootnoteReference"/>
          <w:szCs w:val="22"/>
          <w:lang w:val="es-ES"/>
        </w:rPr>
        <w:footnoteReference w:id="2"/>
      </w:r>
      <w:r w:rsidRPr="00EF5A74">
        <w:rPr>
          <w:szCs w:val="22"/>
          <w:lang w:val="es-ES"/>
        </w:rPr>
        <w:t xml:space="preserve"> correspondiente al período 2010</w:t>
      </w:r>
      <w:r w:rsidRPr="00EF5A74">
        <w:rPr>
          <w:szCs w:val="22"/>
          <w:lang w:val="es-ES"/>
        </w:rPr>
        <w:noBreakHyphen/>
        <w:t>2015 proporcionó un marco estratégico de alto nivel que sirvió de orientación para la preparación de los presupuestos por programas de los bienios 2012/13 y 2014/15.</w:t>
      </w:r>
      <w:r w:rsidRPr="00EF5A74">
        <w:rPr>
          <w:rStyle w:val="FootnoteReference"/>
          <w:szCs w:val="22"/>
          <w:lang w:val="es-ES"/>
        </w:rPr>
        <w:footnoteReference w:id="3"/>
      </w:r>
      <w:r w:rsidRPr="00EF5A74">
        <w:rPr>
          <w:szCs w:val="22"/>
          <w:lang w:val="es-ES"/>
        </w:rPr>
        <w:t xml:space="preserve"> </w:t>
      </w:r>
    </w:p>
    <w:p w:rsidR="00FE4736" w:rsidRPr="00EF5A74" w:rsidRDefault="00FE4736" w:rsidP="00FE4736">
      <w:pPr>
        <w:pStyle w:val="ListParagraph"/>
        <w:tabs>
          <w:tab w:val="left" w:pos="567"/>
        </w:tabs>
        <w:ind w:left="0"/>
        <w:jc w:val="left"/>
        <w:rPr>
          <w:szCs w:val="22"/>
          <w:lang w:val="es-ES"/>
        </w:rPr>
      </w:pPr>
    </w:p>
    <w:p w:rsidR="00FE4736" w:rsidRPr="00EF5A74" w:rsidRDefault="00FE4736" w:rsidP="00FE4736">
      <w:pPr>
        <w:pStyle w:val="ListParagraph"/>
        <w:numPr>
          <w:ilvl w:val="0"/>
          <w:numId w:val="21"/>
        </w:numPr>
        <w:tabs>
          <w:tab w:val="left" w:pos="567"/>
        </w:tabs>
        <w:ind w:left="0" w:firstLine="0"/>
        <w:jc w:val="left"/>
        <w:rPr>
          <w:szCs w:val="22"/>
          <w:lang w:val="es-ES"/>
        </w:rPr>
      </w:pPr>
      <w:r w:rsidRPr="00EF5A74">
        <w:rPr>
          <w:szCs w:val="22"/>
          <w:lang w:val="es-ES"/>
        </w:rPr>
        <w:t>En su cuadragésima octava serie de reuniones, las Asambleas de los Estados miembros de la OMPI tomaron nota del documento A/48/3, así como de los comentarios formulados por los Estados miembros acerca del documento, y de la información que presentaron, que se contiene en el Anexo I del Informe (documento A/48/26</w:t>
      </w:r>
      <w:r w:rsidRPr="00EF5A74">
        <w:rPr>
          <w:rStyle w:val="FootnoteReference"/>
          <w:szCs w:val="22"/>
          <w:lang w:val="es-ES"/>
        </w:rPr>
        <w:footnoteReference w:id="4"/>
      </w:r>
      <w:r w:rsidRPr="00EF5A74">
        <w:rPr>
          <w:szCs w:val="22"/>
          <w:lang w:val="es-ES"/>
        </w:rPr>
        <w:t>).</w:t>
      </w:r>
    </w:p>
    <w:p w:rsidR="00FE4736" w:rsidRPr="00EF5A74" w:rsidRDefault="00FE4736" w:rsidP="00FE4736">
      <w:pPr>
        <w:rPr>
          <w:szCs w:val="22"/>
        </w:rPr>
      </w:pPr>
    </w:p>
    <w:p w:rsidR="00FE4736" w:rsidRPr="00EF5A74" w:rsidRDefault="00FE4736" w:rsidP="00FE4736">
      <w:pPr>
        <w:pStyle w:val="ListParagraph"/>
        <w:numPr>
          <w:ilvl w:val="0"/>
          <w:numId w:val="21"/>
        </w:numPr>
        <w:tabs>
          <w:tab w:val="left" w:pos="567"/>
        </w:tabs>
        <w:ind w:left="0" w:firstLine="0"/>
        <w:jc w:val="left"/>
        <w:rPr>
          <w:lang w:val="es-ES"/>
        </w:rPr>
      </w:pPr>
      <w:r w:rsidRPr="00EF5A74">
        <w:rPr>
          <w:lang w:val="es-ES"/>
        </w:rPr>
        <w:t>El PEMP 2010</w:t>
      </w:r>
      <w:r w:rsidRPr="00EF5A74">
        <w:rPr>
          <w:lang w:val="es-ES"/>
        </w:rPr>
        <w:noBreakHyphen/>
        <w:t xml:space="preserve">2015 se estructuró en torno a nueve metas estratégicas, aprobadas en el marco del presupuesto por programas revisado de 2008/09, que conjuntamente conformaron un marco de referencia concertado para medir el rendimiento de la Organización durante el período programático del PEMP.  En el </w:t>
      </w:r>
      <w:r w:rsidRPr="00EF5A74">
        <w:rPr>
          <w:lang w:val="es-ES"/>
        </w:rPr>
        <w:fldChar w:fldCharType="begin"/>
      </w:r>
      <w:r w:rsidRPr="00EF5A74">
        <w:rPr>
          <w:lang w:val="es-ES"/>
        </w:rPr>
        <w:instrText xml:space="preserve"> REF _Ref454441808 \h  \* MERGEFORMAT </w:instrText>
      </w:r>
      <w:r w:rsidRPr="00EF5A74">
        <w:rPr>
          <w:lang w:val="es-ES"/>
        </w:rPr>
      </w:r>
      <w:r w:rsidRPr="00EF5A74">
        <w:rPr>
          <w:lang w:val="es-ES"/>
        </w:rPr>
        <w:fldChar w:fldCharType="separate"/>
      </w:r>
      <w:r w:rsidRPr="00EF5A74">
        <w:rPr>
          <w:lang w:val="es-ES"/>
        </w:rPr>
        <w:t>Gráfico 1</w:t>
      </w:r>
      <w:r w:rsidRPr="00EF5A74">
        <w:rPr>
          <w:lang w:val="es-ES"/>
        </w:rPr>
        <w:fldChar w:fldCharType="end"/>
      </w:r>
      <w:r w:rsidRPr="00EF5A74">
        <w:rPr>
          <w:lang w:val="es-ES"/>
        </w:rPr>
        <w:t xml:space="preserve"> a continuación se ofrece una visión de conjunto de las nueve metas estratégicas de la Organización.</w:t>
      </w:r>
    </w:p>
    <w:p w:rsidR="00FE4736" w:rsidRPr="00EF5A74" w:rsidRDefault="00FE4736" w:rsidP="00FE4736"/>
    <w:p w:rsidR="00FE4736" w:rsidRPr="00EF5A74" w:rsidRDefault="00FE4736" w:rsidP="00FE4736">
      <w:pPr>
        <w:pStyle w:val="Caption"/>
        <w:keepNext/>
        <w:spacing w:after="60"/>
        <w:rPr>
          <w:bCs w:val="0"/>
          <w:caps/>
          <w:kern w:val="32"/>
          <w:szCs w:val="32"/>
        </w:rPr>
      </w:pPr>
      <w:bookmarkStart w:id="7" w:name="_Ref454441808"/>
      <w:bookmarkStart w:id="8" w:name="_Toc458086751"/>
      <w:r w:rsidRPr="00EF5A74">
        <w:t xml:space="preserve">Gráfico </w:t>
      </w:r>
      <w:r w:rsidRPr="00EF5A74">
        <w:fldChar w:fldCharType="begin"/>
      </w:r>
      <w:r w:rsidRPr="00EF5A74">
        <w:instrText xml:space="preserve"> SEQ Figure \* ARABIC </w:instrText>
      </w:r>
      <w:r w:rsidRPr="00EF5A74">
        <w:fldChar w:fldCharType="separate"/>
      </w:r>
      <w:r w:rsidRPr="00EF5A74">
        <w:t>1</w:t>
      </w:r>
      <w:r w:rsidRPr="00EF5A74">
        <w:fldChar w:fldCharType="end"/>
      </w:r>
      <w:bookmarkEnd w:id="7"/>
      <w:proofErr w:type="gramStart"/>
      <w:r w:rsidRPr="00EF5A74">
        <w:t xml:space="preserve">: </w:t>
      </w:r>
      <w:r>
        <w:t xml:space="preserve"> </w:t>
      </w:r>
      <w:r w:rsidRPr="00EF5A74">
        <w:t>Visión</w:t>
      </w:r>
      <w:proofErr w:type="gramEnd"/>
      <w:r w:rsidRPr="00EF5A74">
        <w:t xml:space="preserve"> de conjunto del marco de resultados del PEMP de la OMPI</w:t>
      </w:r>
      <w:bookmarkEnd w:id="8"/>
    </w:p>
    <w:p w:rsidR="00FE4736" w:rsidRPr="00EF5A74" w:rsidRDefault="00FE4736" w:rsidP="00FE4736">
      <w:pPr>
        <w:rPr>
          <w:szCs w:val="22"/>
        </w:rPr>
      </w:pPr>
      <w:r w:rsidRPr="00EF5A74">
        <w:rPr>
          <w:noProof/>
          <w:lang w:val="en-US" w:eastAsia="en-US"/>
        </w:rPr>
        <w:drawing>
          <wp:inline distT="0" distB="0" distL="0" distR="0" wp14:anchorId="009A13FF" wp14:editId="31FDD097">
            <wp:extent cx="5850006" cy="32625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51437" cy="3263378"/>
                    </a:xfrm>
                    <a:prstGeom prst="rect">
                      <a:avLst/>
                    </a:prstGeom>
                  </pic:spPr>
                </pic:pic>
              </a:graphicData>
            </a:graphic>
          </wp:inline>
        </w:drawing>
      </w:r>
    </w:p>
    <w:p w:rsidR="00FE4736" w:rsidRPr="00EF5A74" w:rsidRDefault="00FE4736" w:rsidP="00FE4736">
      <w:pPr>
        <w:rPr>
          <w:szCs w:val="22"/>
        </w:rPr>
      </w:pPr>
    </w:p>
    <w:p w:rsidR="00FE4736" w:rsidRPr="00EF5A74" w:rsidRDefault="00FE4736" w:rsidP="00FE4736">
      <w:pPr>
        <w:pStyle w:val="ListParagraph"/>
        <w:numPr>
          <w:ilvl w:val="0"/>
          <w:numId w:val="21"/>
        </w:numPr>
        <w:tabs>
          <w:tab w:val="left" w:pos="567"/>
        </w:tabs>
        <w:ind w:left="0" w:firstLine="0"/>
        <w:jc w:val="left"/>
        <w:rPr>
          <w:lang w:val="es-ES"/>
        </w:rPr>
      </w:pPr>
      <w:r w:rsidRPr="00EF5A74">
        <w:rPr>
          <w:lang w:val="es-ES"/>
        </w:rPr>
        <w:t>Las siete primeras metas estratégicas de la Organización inciden en la labor sustantiva de la Organización.  Las metas estratégicas VIII y IX son metas coadyuvantes, destinadas a dar solidez a la gestión y la gobernanza, y eficacia en la comunicación bidireccional, con miras a respaldar el logro de las metas sustantivas y garantizar la rendición de cuentas a los Estados miembros.</w:t>
      </w:r>
    </w:p>
    <w:p w:rsidR="00FE4736" w:rsidRPr="00EF5A74" w:rsidRDefault="00FE4736" w:rsidP="00FE4736"/>
    <w:p w:rsidR="00FE4736" w:rsidRPr="00EF5A74" w:rsidRDefault="00FE4736" w:rsidP="00FE4736">
      <w:pPr>
        <w:pStyle w:val="ListParagraph"/>
        <w:numPr>
          <w:ilvl w:val="0"/>
          <w:numId w:val="21"/>
        </w:numPr>
        <w:tabs>
          <w:tab w:val="left" w:pos="567"/>
        </w:tabs>
        <w:ind w:left="0" w:firstLine="0"/>
        <w:jc w:val="left"/>
        <w:rPr>
          <w:lang w:val="es-ES"/>
        </w:rPr>
      </w:pPr>
      <w:r w:rsidRPr="00EF5A74">
        <w:rPr>
          <w:lang w:val="es-ES"/>
        </w:rPr>
        <w:t xml:space="preserve">Las 45 recomendaciones de la Agenda de la OMPI para el Desarrollo (A.D.) quedaron incorporadas en la labor que la OMPI llevó a cabo de conformidad con las nueve metas.  A finales de 2015, seguía trabajándose en la preparación, conforme al mandato conferido por el Comité de Desarrollo y Propiedad Intelectual (CDIP), de un exhaustivo examen independiente de los avances logrados en la aplicación de la A.D. y la puesta en práctica de sus </w:t>
      </w:r>
      <w:r w:rsidRPr="00EF5A74">
        <w:rPr>
          <w:lang w:val="es-ES"/>
        </w:rPr>
        <w:lastRenderedPageBreak/>
        <w:t>recomendaciones.  Dicho examen será presentado al CDIP en noviembre de 2016 y formará parte integral del Examen del PEMP 2010</w:t>
      </w:r>
      <w:r w:rsidRPr="00EF5A74">
        <w:rPr>
          <w:lang w:val="es-ES"/>
        </w:rPr>
        <w:noBreakHyphen/>
        <w:t>2015.  Como tal, el presente informe sólo contiene una reseña general de los progresos realizados en este ámbito.</w:t>
      </w:r>
    </w:p>
    <w:p w:rsidR="00FE4736" w:rsidRPr="00EF5A74" w:rsidRDefault="00FE4736" w:rsidP="00FE4736"/>
    <w:p w:rsidR="00FE4736" w:rsidRPr="00EF5A74" w:rsidRDefault="00FE4736" w:rsidP="00FE4736">
      <w:pPr>
        <w:pStyle w:val="Heading1"/>
        <w:numPr>
          <w:ilvl w:val="0"/>
          <w:numId w:val="11"/>
        </w:numPr>
        <w:jc w:val="both"/>
      </w:pPr>
      <w:bookmarkStart w:id="9" w:name="_Toc457891857"/>
      <w:r w:rsidRPr="00EF5A74">
        <w:t>METODOLOGÍA</w:t>
      </w:r>
      <w:bookmarkEnd w:id="9"/>
    </w:p>
    <w:p w:rsidR="00FE4736" w:rsidRPr="00EF5A74" w:rsidRDefault="00FE4736" w:rsidP="00FE4736">
      <w:pPr>
        <w:rPr>
          <w:szCs w:val="22"/>
        </w:rPr>
      </w:pPr>
    </w:p>
    <w:p w:rsidR="00FE4736" w:rsidRPr="00EF5A74" w:rsidRDefault="00FE4736" w:rsidP="00FE4736">
      <w:pPr>
        <w:pStyle w:val="ListParagraph"/>
        <w:numPr>
          <w:ilvl w:val="0"/>
          <w:numId w:val="21"/>
        </w:numPr>
        <w:tabs>
          <w:tab w:val="left" w:pos="567"/>
        </w:tabs>
        <w:ind w:left="0" w:firstLine="0"/>
        <w:jc w:val="left"/>
        <w:rPr>
          <w:szCs w:val="22"/>
          <w:lang w:val="es-ES"/>
        </w:rPr>
      </w:pPr>
      <w:r w:rsidRPr="00EF5A74">
        <w:rPr>
          <w:szCs w:val="22"/>
          <w:lang w:val="es-ES"/>
        </w:rPr>
        <w:t>El Examen del PEMP 2010</w:t>
      </w:r>
      <w:r w:rsidRPr="00EF5A74">
        <w:rPr>
          <w:szCs w:val="22"/>
          <w:lang w:val="es-ES"/>
        </w:rPr>
        <w:noBreakHyphen/>
        <w:t>2015 constituye una autoevaluación a cargo de la Secretaría de los progresos realizados en aras del logro de las metas estratégicas</w:t>
      </w:r>
      <w:r>
        <w:rPr>
          <w:szCs w:val="22"/>
          <w:lang w:val="es-ES"/>
        </w:rPr>
        <w:t>, medido</w:t>
      </w:r>
      <w:r w:rsidRPr="00EF5A74">
        <w:rPr>
          <w:szCs w:val="22"/>
          <w:lang w:val="es-ES"/>
        </w:rPr>
        <w:t>s con arreglo a los resultados estratégicos y los indicadores de resultados (véase el Anexo I), basada en su articulación con los marcos de resultados de la OMPI aprobados en los presupuestos por programas</w:t>
      </w:r>
      <w:r w:rsidRPr="00EF5A74">
        <w:rPr>
          <w:rStyle w:val="FootnoteReference"/>
          <w:szCs w:val="22"/>
          <w:lang w:val="es-ES"/>
        </w:rPr>
        <w:footnoteReference w:id="5"/>
      </w:r>
      <w:r w:rsidRPr="00EF5A74">
        <w:rPr>
          <w:szCs w:val="22"/>
          <w:lang w:val="es-ES"/>
        </w:rPr>
        <w:t>de los tres bienios</w:t>
      </w:r>
      <w:r w:rsidRPr="00EF5A74">
        <w:rPr>
          <w:rStyle w:val="FootnoteReference"/>
          <w:szCs w:val="22"/>
          <w:lang w:val="es-ES"/>
        </w:rPr>
        <w:footnoteReference w:id="6"/>
      </w:r>
      <w:r w:rsidRPr="00EF5A74">
        <w:rPr>
          <w:szCs w:val="22"/>
          <w:lang w:val="es-ES"/>
        </w:rPr>
        <w:t xml:space="preserve"> comprendidos en el sexenio del PEMP</w:t>
      </w:r>
      <w:r>
        <w:rPr>
          <w:szCs w:val="22"/>
          <w:lang w:val="es-ES"/>
        </w:rPr>
        <w:t xml:space="preserve">.  </w:t>
      </w:r>
      <w:r w:rsidRPr="004823E3">
        <w:rPr>
          <w:lang w:val="es-ES"/>
        </w:rPr>
        <w:t>La evaluación subraya los logros fundamentales obtenidos durante el período objeto de examen.</w:t>
      </w:r>
    </w:p>
    <w:p w:rsidR="00FE4736" w:rsidRPr="00EF5A74" w:rsidRDefault="00FE4736" w:rsidP="00FE4736">
      <w:pPr>
        <w:tabs>
          <w:tab w:val="left" w:pos="567"/>
        </w:tabs>
        <w:rPr>
          <w:szCs w:val="22"/>
        </w:rPr>
      </w:pPr>
    </w:p>
    <w:p w:rsidR="00FE4736" w:rsidRPr="00EF5A74" w:rsidRDefault="00FE4736" w:rsidP="00FE4736">
      <w:pPr>
        <w:pStyle w:val="ListParagraph"/>
        <w:numPr>
          <w:ilvl w:val="0"/>
          <w:numId w:val="21"/>
        </w:numPr>
        <w:tabs>
          <w:tab w:val="left" w:pos="567"/>
        </w:tabs>
        <w:ind w:left="0" w:firstLine="0"/>
        <w:jc w:val="left"/>
        <w:rPr>
          <w:szCs w:val="22"/>
          <w:lang w:val="es-ES"/>
        </w:rPr>
      </w:pPr>
      <w:r w:rsidRPr="00EF5A74">
        <w:rPr>
          <w:szCs w:val="22"/>
          <w:lang w:val="es-ES"/>
        </w:rPr>
        <w:t>La evaluación se basó en la metodología siguiente:</w:t>
      </w:r>
    </w:p>
    <w:p w:rsidR="00FE4736" w:rsidRPr="00EF5A74" w:rsidRDefault="00FE4736" w:rsidP="00FE4736">
      <w:pPr>
        <w:pStyle w:val="ListParagraph"/>
        <w:numPr>
          <w:ilvl w:val="0"/>
          <w:numId w:val="38"/>
        </w:numPr>
        <w:spacing w:after="120"/>
        <w:ind w:left="714" w:hanging="357"/>
        <w:contextualSpacing w:val="0"/>
        <w:jc w:val="left"/>
        <w:rPr>
          <w:lang w:val="es-ES"/>
        </w:rPr>
      </w:pPr>
      <w:r w:rsidRPr="00EF5A74">
        <w:rPr>
          <w:lang w:val="es-ES"/>
        </w:rPr>
        <w:t>un examen exhaustivo de los datos</w:t>
      </w:r>
      <w:r w:rsidRPr="00EF5A74">
        <w:rPr>
          <w:rStyle w:val="FootnoteReference"/>
          <w:lang w:val="es-ES"/>
        </w:rPr>
        <w:footnoteReference w:id="7"/>
      </w:r>
      <w:r w:rsidRPr="00EF5A74">
        <w:rPr>
          <w:lang w:val="es-ES"/>
        </w:rPr>
        <w:t xml:space="preserve"> recogidos en los Informes sobre el rendimiento de los programas (documentos PPR) en los tres bienios,</w:t>
      </w:r>
      <w:r w:rsidRPr="00EF5A74">
        <w:rPr>
          <w:rStyle w:val="FootnoteReference"/>
          <w:lang w:val="es-ES"/>
        </w:rPr>
        <w:footnoteReference w:id="8"/>
      </w:r>
      <w:r w:rsidRPr="00EF5A74">
        <w:rPr>
          <w:lang w:val="es-ES"/>
        </w:rPr>
        <w:t xml:space="preserve"> documentos PPR que constituyen el principal mecanismo de rendición de cuentas que la OMPI utiliza para informar sobre el rendimiento de la Organización y un elemento esencial de su marco de gestión por resultados;  y</w:t>
      </w:r>
    </w:p>
    <w:p w:rsidR="00FE4736" w:rsidRPr="00EF5A74" w:rsidRDefault="00FE4736" w:rsidP="00FE4736">
      <w:pPr>
        <w:pStyle w:val="ListParagraph"/>
        <w:numPr>
          <w:ilvl w:val="0"/>
          <w:numId w:val="38"/>
        </w:numPr>
        <w:jc w:val="left"/>
        <w:rPr>
          <w:lang w:val="es-ES"/>
        </w:rPr>
      </w:pPr>
      <w:r w:rsidRPr="00EF5A74">
        <w:rPr>
          <w:lang w:val="es-ES"/>
        </w:rPr>
        <w:t xml:space="preserve">un análisis teórico de otros documentos pertinentes, tales como, entre otros, el Informe final sobre la aplicación del Programa de la OMPI de Alineación Estratégica (WO/GA/43/20), las Reseñas anuales de los sistemas </w:t>
      </w:r>
      <w:r>
        <w:rPr>
          <w:lang w:val="es-ES"/>
        </w:rPr>
        <w:t>de registro internacional de la </w:t>
      </w:r>
      <w:r w:rsidRPr="00EF5A74">
        <w:rPr>
          <w:lang w:val="es-ES"/>
        </w:rPr>
        <w:t>OMPI, las validaciones de los documentos PPR por parte de la División de Supervisión Interna (DSI) y las evaluaciones independientes llevadas a cabo durante el período objeto de examen.</w:t>
      </w:r>
    </w:p>
    <w:p w:rsidR="00FE4736" w:rsidRPr="0003271E" w:rsidRDefault="00FE4736" w:rsidP="00FE4736"/>
    <w:p w:rsidR="00FE4736" w:rsidRPr="00EF5A74" w:rsidRDefault="00FE4736" w:rsidP="00FE4736">
      <w:pPr>
        <w:pStyle w:val="Heading1"/>
        <w:numPr>
          <w:ilvl w:val="0"/>
          <w:numId w:val="11"/>
        </w:numPr>
      </w:pPr>
      <w:bookmarkStart w:id="10" w:name="_Toc457891858"/>
      <w:r w:rsidRPr="00EF5A74">
        <w:t>VISIÓN DE CONJUNTO DE LAS PRIORIDADES DEL PEMP 2010–2015</w:t>
      </w:r>
      <w:bookmarkEnd w:id="10"/>
    </w:p>
    <w:p w:rsidR="00FE4736" w:rsidRPr="00EF5A74" w:rsidRDefault="00FE4736" w:rsidP="00FE4736"/>
    <w:p w:rsidR="00FE4736" w:rsidRPr="00EF5A74" w:rsidRDefault="00FE4736" w:rsidP="00FE4736">
      <w:pPr>
        <w:pStyle w:val="ListParagraph"/>
        <w:numPr>
          <w:ilvl w:val="0"/>
          <w:numId w:val="21"/>
        </w:numPr>
        <w:tabs>
          <w:tab w:val="left" w:pos="567"/>
        </w:tabs>
        <w:ind w:left="0" w:firstLine="0"/>
        <w:jc w:val="left"/>
        <w:rPr>
          <w:lang w:val="es-ES"/>
        </w:rPr>
      </w:pPr>
      <w:r w:rsidRPr="00EF5A74">
        <w:rPr>
          <w:lang w:val="es-ES"/>
        </w:rPr>
        <w:t xml:space="preserve">En el presupuesto por programas revisado de 2008/09, los Estados miembros aprobaron nueve metas estratégicas para la OMPI.  Estas metas estratégicas constituyeron el punto de partida y el marco aprobado para la elaboración del PEMP. </w:t>
      </w:r>
    </w:p>
    <w:p w:rsidR="00FE4736" w:rsidRPr="00EF5A74" w:rsidRDefault="00FE4736" w:rsidP="00FE4736"/>
    <w:p w:rsidR="00FE4736" w:rsidRPr="00EF5A74" w:rsidRDefault="00FE4736" w:rsidP="00FE4736">
      <w:pPr>
        <w:pStyle w:val="ListParagraph"/>
        <w:numPr>
          <w:ilvl w:val="0"/>
          <w:numId w:val="21"/>
        </w:numPr>
        <w:tabs>
          <w:tab w:val="left" w:pos="567"/>
        </w:tabs>
        <w:ind w:left="0" w:firstLine="0"/>
        <w:jc w:val="left"/>
        <w:rPr>
          <w:lang w:val="es-ES"/>
        </w:rPr>
      </w:pPr>
      <w:r w:rsidRPr="00EF5A74">
        <w:rPr>
          <w:lang w:val="es-ES"/>
        </w:rPr>
        <w:t>El PEMP actual es el resultado de un intenso proceso de consultas en el que participaron la Secretaría y los Estados miembros.</w:t>
      </w:r>
    </w:p>
    <w:p w:rsidR="00FE4736" w:rsidRPr="00EF5A74" w:rsidRDefault="00FE4736" w:rsidP="00FE4736"/>
    <w:p w:rsidR="00FE4736" w:rsidRPr="00EF5A74" w:rsidRDefault="00FE4736" w:rsidP="00FE4736">
      <w:pPr>
        <w:pStyle w:val="ListParagraph"/>
        <w:numPr>
          <w:ilvl w:val="0"/>
          <w:numId w:val="21"/>
        </w:numPr>
        <w:tabs>
          <w:tab w:val="left" w:pos="567"/>
        </w:tabs>
        <w:ind w:left="0" w:firstLine="0"/>
        <w:jc w:val="left"/>
        <w:rPr>
          <w:caps/>
          <w:kern w:val="32"/>
          <w:szCs w:val="32"/>
          <w:lang w:val="es-ES"/>
        </w:rPr>
      </w:pPr>
      <w:r w:rsidRPr="00EF5A74">
        <w:rPr>
          <w:lang w:val="es-ES"/>
        </w:rPr>
        <w:t xml:space="preserve">El PEMP aprobado sirvió de orientación para la preparación de los presupuestos por programas de los bienios 2012/13 y 2014/15, y garantizó que los citados presupuestos se atuvieran plenamente a la orientación estratégica del PEMP convenida con los Estados miembros.  El presupuesto por programas de 2010/11 se solapó con el proceso de redacción del PEMP, lo que impidió que ese presupuesto reflejara fielmente </w:t>
      </w:r>
      <w:r>
        <w:rPr>
          <w:lang w:val="es-ES"/>
        </w:rPr>
        <w:t>la estructura específica del </w:t>
      </w:r>
      <w:r w:rsidRPr="00EF5A74">
        <w:rPr>
          <w:lang w:val="es-ES"/>
        </w:rPr>
        <w:t>PEMP.</w:t>
      </w:r>
    </w:p>
    <w:p w:rsidR="00FE4736" w:rsidRPr="00EF5A74" w:rsidRDefault="00FE4736" w:rsidP="00FE4736"/>
    <w:p w:rsidR="00FE4736" w:rsidRPr="00EF5A74" w:rsidRDefault="00FE4736" w:rsidP="00FE4736">
      <w:pPr>
        <w:pStyle w:val="ListParagraph"/>
        <w:numPr>
          <w:ilvl w:val="0"/>
          <w:numId w:val="21"/>
        </w:numPr>
        <w:tabs>
          <w:tab w:val="left" w:pos="567"/>
        </w:tabs>
        <w:ind w:left="0" w:firstLine="0"/>
        <w:jc w:val="left"/>
        <w:rPr>
          <w:caps/>
          <w:kern w:val="32"/>
          <w:szCs w:val="32"/>
          <w:lang w:val="es-ES"/>
        </w:rPr>
      </w:pPr>
      <w:r w:rsidRPr="00EF5A74">
        <w:rPr>
          <w:lang w:val="es-ES"/>
        </w:rPr>
        <w:br w:type="page"/>
      </w:r>
    </w:p>
    <w:p w:rsidR="00FE4736" w:rsidRPr="00EF5A74" w:rsidRDefault="00FE4736" w:rsidP="00FE4736">
      <w:pPr>
        <w:pStyle w:val="Heading1"/>
        <w:numPr>
          <w:ilvl w:val="0"/>
          <w:numId w:val="11"/>
        </w:numPr>
        <w:jc w:val="both"/>
      </w:pPr>
      <w:bookmarkStart w:id="11" w:name="_Toc457891859"/>
      <w:r w:rsidRPr="00EF5A74">
        <w:lastRenderedPageBreak/>
        <w:t>LOGROS DE LA OMPI, POR META ESTRATÉGICA</w:t>
      </w:r>
      <w:bookmarkEnd w:id="11"/>
    </w:p>
    <w:p w:rsidR="00FE4736" w:rsidRPr="00025AEB" w:rsidRDefault="00FE4736" w:rsidP="00FE4736">
      <w:pPr>
        <w:pStyle w:val="Heading2"/>
        <w:numPr>
          <w:ilvl w:val="1"/>
          <w:numId w:val="11"/>
        </w:numPr>
        <w:tabs>
          <w:tab w:val="left" w:pos="720"/>
        </w:tabs>
        <w:jc w:val="both"/>
        <w:rPr>
          <w:b/>
          <w:lang w:eastAsia="en-US"/>
        </w:rPr>
      </w:pPr>
      <w:bookmarkStart w:id="12" w:name="_Toc457891860"/>
      <w:r w:rsidRPr="00025AEB">
        <w:rPr>
          <w:b/>
          <w:lang w:eastAsia="en-US"/>
        </w:rPr>
        <w:t>LAS METAS SUSTANTIVAS</w:t>
      </w:r>
      <w:bookmarkEnd w:id="12"/>
    </w:p>
    <w:p w:rsidR="00FE4736" w:rsidRPr="00EF5A74" w:rsidRDefault="00FE4736" w:rsidP="00FE4736"/>
    <w:p w:rsidR="00FE4736" w:rsidRPr="00323F26" w:rsidRDefault="00FE4736" w:rsidP="001711F7">
      <w:pPr>
        <w:pStyle w:val="Heading3"/>
        <w:ind w:left="2410" w:hanging="2410"/>
        <w:rPr>
          <w:b/>
          <w:i/>
          <w:sz w:val="24"/>
          <w:szCs w:val="24"/>
          <w:u w:val="none"/>
          <w:lang w:val="en-US" w:eastAsia="en-US"/>
        </w:rPr>
      </w:pPr>
      <w:bookmarkStart w:id="13" w:name="_Toc452720271"/>
      <w:bookmarkStart w:id="14" w:name="_Toc457891861"/>
      <w:r w:rsidRPr="00323F26">
        <w:rPr>
          <w:b/>
          <w:i/>
          <w:sz w:val="24"/>
          <w:szCs w:val="24"/>
          <w:u w:val="none"/>
          <w:lang w:val="en-US" w:eastAsia="en-US"/>
        </w:rPr>
        <w:t>Meta estratégica I:</w:t>
      </w:r>
      <w:r w:rsidRPr="00323F26">
        <w:rPr>
          <w:b/>
          <w:i/>
          <w:sz w:val="24"/>
          <w:szCs w:val="24"/>
          <w:u w:val="none"/>
          <w:lang w:val="en-US" w:eastAsia="en-US"/>
        </w:rPr>
        <w:tab/>
      </w:r>
      <w:bookmarkEnd w:id="13"/>
      <w:r w:rsidRPr="00323F26">
        <w:rPr>
          <w:b/>
          <w:i/>
          <w:sz w:val="24"/>
          <w:szCs w:val="24"/>
          <w:u w:val="none"/>
          <w:lang w:val="en-US" w:eastAsia="en-US"/>
        </w:rPr>
        <w:t>Evolución equilibrada del marco normativo internacional de propiedad intelectual (P.I.)</w:t>
      </w:r>
      <w:bookmarkEnd w:id="14"/>
    </w:p>
    <w:p w:rsidR="00FE4736" w:rsidRPr="00EF5A74" w:rsidRDefault="00FE4736" w:rsidP="00FE4736"/>
    <w:p w:rsidR="00FE4736" w:rsidRPr="00EF5A74" w:rsidRDefault="00FE4736" w:rsidP="00FE4736">
      <w:pPr>
        <w:pStyle w:val="Heading4"/>
        <w:keepNext w:val="0"/>
        <w:shd w:val="clear" w:color="auto" w:fill="B8CCE4" w:themeFill="accent1" w:themeFillTint="66"/>
        <w:tabs>
          <w:tab w:val="left" w:pos="2410"/>
        </w:tabs>
        <w:spacing w:before="0" w:after="0"/>
        <w:rPr>
          <w:b/>
          <w:color w:val="000000" w:themeColor="text1"/>
          <w:szCs w:val="26"/>
          <w:lang w:eastAsia="en-US"/>
        </w:rPr>
      </w:pPr>
      <w:r w:rsidRPr="00EF5A74">
        <w:rPr>
          <w:b/>
          <w:color w:val="000000" w:themeColor="text1"/>
          <w:szCs w:val="26"/>
          <w:lang w:eastAsia="en-US"/>
        </w:rPr>
        <w:t>Resultado estratégico:</w:t>
      </w:r>
      <w:r w:rsidRPr="00EF5A74">
        <w:rPr>
          <w:b/>
          <w:color w:val="000000" w:themeColor="text1"/>
          <w:szCs w:val="26"/>
          <w:lang w:eastAsia="en-US"/>
        </w:rPr>
        <w:tab/>
      </w:r>
      <w:r w:rsidRPr="00EF5A74">
        <w:rPr>
          <w:rFonts w:eastAsia="Times New Roman"/>
          <w:b/>
          <w:bCs w:val="0"/>
        </w:rPr>
        <w:t xml:space="preserve">Plena participación de los Estados miembros para lograr acuerdos sobre medidas legislativas y de índole práctica en áreas de interés común a fin de ajustar el actual marco internacional de P.I. </w:t>
      </w:r>
    </w:p>
    <w:p w:rsidR="00FE4736" w:rsidRPr="00EF5A74" w:rsidRDefault="00FE4736" w:rsidP="00FE4736"/>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En el período 2010</w:t>
      </w:r>
      <w:r w:rsidRPr="00EF5A74">
        <w:rPr>
          <w:lang w:val="es-ES"/>
        </w:rPr>
        <w:noBreakHyphen/>
        <w:t xml:space="preserve">2015, los Estados miembros de la OMPI lograron importantes avances en lo que respecta a posibilitar una evolución equilibrada del marco normativo internacional de P.I., si bien con algunas variaciones entre los principales ámbitos normativos.  Con la adopción del Tratado de Beijing sobre Interpretaciones y Ejecuciones Audiovisuales (“Tratado de Beijing”) en 2012, el Tratado de Marrakech para facilitar el acceso a las obras publicadas a las personas ciegas, con discapacidad visual o con otras dificultades para acceder al texto impreso (“Tratado de Marrakech para las personas con discapacidad visual”) en 2013, y el Acta de Ginebra del Arreglo de Lisboa relativo a las Denominaciones de Origen y las Indicaciones Geográficas en 2015, la OMPI sacó adelante dos nuevos acuerdos de Derecho internacional de P.I. y un tercero revisado.  Asimismo, la Organización contribuyó a impulsar los debates multilaterales sobre otros tres temas fundamentales en materia de P.I.:  i) la protección de los organismos de radiodifusión </w:t>
      </w:r>
      <w:r>
        <w:rPr>
          <w:lang w:val="es-ES"/>
        </w:rPr>
        <w:t>en pos de la adaptación</w:t>
      </w:r>
      <w:r w:rsidRPr="00EF5A74">
        <w:rPr>
          <w:lang w:val="es-ES"/>
        </w:rPr>
        <w:t xml:space="preserve"> a los desafíos nuevos y emergentes que el auge de Internet y de otras tecnologías nuevas plantea;  ii) la simplificación de las formalidades internacionales para la obtención de protección para los diseños industriales;  y iii) la protección de las expresiones culturales tradicionales (ECT) y los conocimientos tradicionales (CC.TT.) y el examen de la relación existente entre la P.I. y los recursos genéticos (RR.GG.).  En el período también se asistió a un aumento del número de adhesiones a acuerdos ya existentes de P.I., tanto en materia de patentes, marcas y derecho de autor, como de diseños industriales e indicaciones geográficas.  Por último, la OMPI facilitó la consolidación de los marcos legales y regulatorios nacionales en materia de P.I. de los Estados miembros con la prestación de una asistencia técnica, jurídica y en materia de políticas, basada en sus necesidades, en todos los principales ámbitos del Derecho internacional de P.I., y ello en respuesta a las más de</w:t>
      </w:r>
      <w:r>
        <w:rPr>
          <w:lang w:val="es-ES"/>
        </w:rPr>
        <w:t xml:space="preserve"> 190 </w:t>
      </w:r>
      <w:r w:rsidRPr="00EF5A74">
        <w:rPr>
          <w:lang w:val="es-ES"/>
        </w:rPr>
        <w:t xml:space="preserve">solicitudes de este tipo de asistencia presentadas. </w:t>
      </w:r>
    </w:p>
    <w:p w:rsidR="00FE4736" w:rsidRPr="00EF5A74" w:rsidRDefault="00FE4736" w:rsidP="00FE4736">
      <w:pPr>
        <w:pStyle w:val="ListParagraph"/>
        <w:tabs>
          <w:tab w:val="left" w:pos="709"/>
        </w:tabs>
        <w:ind w:left="0"/>
        <w:jc w:val="left"/>
        <w:rPr>
          <w:lang w:val="es-ES"/>
        </w:rPr>
      </w:pPr>
    </w:p>
    <w:p w:rsidR="00FE4736" w:rsidRPr="00323F26" w:rsidRDefault="00FE4736" w:rsidP="00323F26">
      <w:pPr>
        <w:pStyle w:val="Heading5"/>
        <w:keepNext w:val="0"/>
        <w:keepLines w:val="0"/>
        <w:shd w:val="clear" w:color="auto" w:fill="DBE5F1" w:themeFill="accent1" w:themeFillTint="33"/>
        <w:spacing w:before="0"/>
        <w:rPr>
          <w:rFonts w:ascii="Arial" w:eastAsia="Times New Roman" w:hAnsi="Arial" w:cs="Arial"/>
          <w:color w:val="auto"/>
          <w:lang w:val="en-US" w:eastAsia="en-US"/>
        </w:rPr>
      </w:pPr>
      <w:r w:rsidRPr="00323F26">
        <w:rPr>
          <w:rFonts w:ascii="Arial" w:eastAsia="Times New Roman" w:hAnsi="Arial" w:cs="Arial"/>
          <w:color w:val="auto"/>
          <w:lang w:val="en-US" w:eastAsia="en-US"/>
        </w:rPr>
        <w:t xml:space="preserve">Indicador de resultados I.1:  1. Acuerdos alcanzados por los Estados miembros en las principales esferas </w:t>
      </w:r>
      <w:proofErr w:type="gramStart"/>
      <w:r w:rsidRPr="00323F26">
        <w:rPr>
          <w:rFonts w:ascii="Arial" w:eastAsia="Times New Roman" w:hAnsi="Arial" w:cs="Arial"/>
          <w:color w:val="auto"/>
          <w:lang w:val="en-US" w:eastAsia="en-US"/>
        </w:rPr>
        <w:t>del marco</w:t>
      </w:r>
      <w:proofErr w:type="gramEnd"/>
      <w:r w:rsidRPr="00323F26">
        <w:rPr>
          <w:rFonts w:ascii="Arial" w:eastAsia="Times New Roman" w:hAnsi="Arial" w:cs="Arial"/>
          <w:color w:val="auto"/>
          <w:lang w:val="en-US" w:eastAsia="en-US"/>
        </w:rPr>
        <w:t xml:space="preserve"> normativo internacional de P.I. </w:t>
      </w:r>
    </w:p>
    <w:p w:rsidR="00FE4736" w:rsidRPr="00EF5A74" w:rsidRDefault="00FE4736" w:rsidP="00FE4736"/>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 xml:space="preserve">En la esfera del derecho de autor y los derechos conexos, </w:t>
      </w:r>
      <w:r>
        <w:rPr>
          <w:lang w:val="es-ES"/>
        </w:rPr>
        <w:t xml:space="preserve">se adoptó en 2012 </w:t>
      </w:r>
      <w:r w:rsidRPr="00EF5A74">
        <w:rPr>
          <w:lang w:val="es-ES"/>
        </w:rPr>
        <w:t>el Tratado de Beijing</w:t>
      </w:r>
      <w:r>
        <w:rPr>
          <w:lang w:val="es-ES"/>
        </w:rPr>
        <w:t>, con</w:t>
      </w:r>
      <w:r w:rsidRPr="00EF5A74">
        <w:rPr>
          <w:lang w:val="es-ES"/>
        </w:rPr>
        <w:t xml:space="preserve"> 48 firmas iniciales</w:t>
      </w:r>
      <w:r>
        <w:rPr>
          <w:lang w:val="es-ES"/>
        </w:rPr>
        <w:t xml:space="preserve">; </w:t>
      </w:r>
      <w:r w:rsidRPr="00EF5A74">
        <w:rPr>
          <w:lang w:val="es-ES"/>
        </w:rPr>
        <w:t xml:space="preserve"> </w:t>
      </w:r>
      <w:r>
        <w:rPr>
          <w:lang w:val="es-ES"/>
        </w:rPr>
        <w:t xml:space="preserve">ese </w:t>
      </w:r>
      <w:r w:rsidRPr="00EF5A74">
        <w:rPr>
          <w:lang w:val="es-ES"/>
        </w:rPr>
        <w:t xml:space="preserve">texto </w:t>
      </w:r>
      <w:r>
        <w:rPr>
          <w:lang w:val="es-ES"/>
        </w:rPr>
        <w:t>fue</w:t>
      </w:r>
      <w:r w:rsidRPr="00EF5A74">
        <w:rPr>
          <w:lang w:val="es-ES"/>
        </w:rPr>
        <w:t xml:space="preserve"> el primer tratado sobre Derecho sustantivo de patentes que se adopt</w:t>
      </w:r>
      <w:r>
        <w:rPr>
          <w:lang w:val="es-ES"/>
        </w:rPr>
        <w:t>ó</w:t>
      </w:r>
      <w:r w:rsidRPr="00EF5A74">
        <w:rPr>
          <w:lang w:val="es-ES"/>
        </w:rPr>
        <w:t xml:space="preserve"> desde 1996.  Con su entrada en vigor, este nuevo instrumento sentará unas bases jurídicas claras para el uso a escala internacional de las producciones audiovisuales, centrando la atención en los derechos que asisten a los artistas intérpretes o ejecutantes de este tipo de producciones.  A fines de 20</w:t>
      </w:r>
      <w:r>
        <w:rPr>
          <w:lang w:val="es-ES"/>
        </w:rPr>
        <w:t>15, </w:t>
      </w:r>
      <w:r w:rsidRPr="00EF5A74">
        <w:rPr>
          <w:lang w:val="es-ES"/>
        </w:rPr>
        <w:t>10</w:t>
      </w:r>
      <w:r>
        <w:rPr>
          <w:lang w:val="es-ES"/>
        </w:rPr>
        <w:t xml:space="preserve"> </w:t>
      </w:r>
      <w:r w:rsidRPr="00EF5A74">
        <w:rPr>
          <w:lang w:val="es-ES"/>
        </w:rPr>
        <w:t>países</w:t>
      </w:r>
      <w:r w:rsidRPr="00EF5A74">
        <w:rPr>
          <w:vertAlign w:val="superscript"/>
          <w:lang w:val="es-ES"/>
        </w:rPr>
        <w:footnoteReference w:id="9"/>
      </w:r>
      <w:r w:rsidRPr="00EF5A74">
        <w:rPr>
          <w:lang w:val="es-ES"/>
        </w:rPr>
        <w:t xml:space="preserve"> habían depositado sus instrumentos de ratificación o adhesión, de los 30 necesarios para la entrada en vigor de este tratado.  Igualmente significativa fue la adopción en 2013 del Tratado de Marrakech para las personas con discapacidad visual.  Este tratado se elaboró con vistas a abordar la “carestía de libros” que hace que sólo un 5% de las obras publicadas esté disponible en formatos accesibles para las personas con discapacidad visual o con otras dificultades para acceder al </w:t>
      </w:r>
      <w:r w:rsidRPr="00EF5A74">
        <w:rPr>
          <w:lang w:val="es-ES"/>
        </w:rPr>
        <w:lastRenderedPageBreak/>
        <w:t>texto impreso.  El Tratado de Marrakech para las personas con discapacidad visual obtuvo inicialmente un total de 80</w:t>
      </w:r>
      <w:r>
        <w:rPr>
          <w:lang w:val="es-ES"/>
        </w:rPr>
        <w:t xml:space="preserve"> </w:t>
      </w:r>
      <w:r w:rsidRPr="00EF5A74">
        <w:rPr>
          <w:lang w:val="es-ES"/>
        </w:rPr>
        <w:t xml:space="preserve">firmas con motivo de su adopción.  </w:t>
      </w:r>
      <w:r>
        <w:rPr>
          <w:lang w:val="es-ES"/>
        </w:rPr>
        <w:t>Son 13</w:t>
      </w:r>
      <w:r w:rsidRPr="00EF5A74">
        <w:rPr>
          <w:lang w:val="es-ES"/>
        </w:rPr>
        <w:t xml:space="preserve"> los Estados miembros</w:t>
      </w:r>
      <w:r w:rsidRPr="00EF5A74">
        <w:rPr>
          <w:vertAlign w:val="superscript"/>
          <w:lang w:val="es-ES"/>
        </w:rPr>
        <w:footnoteReference w:id="10"/>
      </w:r>
      <w:r w:rsidRPr="00EF5A74">
        <w:rPr>
          <w:lang w:val="es-ES"/>
        </w:rPr>
        <w:t xml:space="preserve"> que lo habían ratificado o se habían adherido a él a fines de 2015, avanzando así hacia los 20</w:t>
      </w:r>
      <w:r>
        <w:rPr>
          <w:lang w:val="es-ES"/>
        </w:rPr>
        <w:t xml:space="preserve"> </w:t>
      </w:r>
      <w:r w:rsidRPr="00EF5A74">
        <w:rPr>
          <w:lang w:val="es-ES"/>
        </w:rPr>
        <w:t>necesarios para su entrada en vigor.</w:t>
      </w:r>
    </w:p>
    <w:p w:rsidR="00FE4736" w:rsidRPr="00EF5A74" w:rsidRDefault="00FE4736" w:rsidP="00FE4736">
      <w:pPr>
        <w:tabs>
          <w:tab w:val="left" w:pos="709"/>
        </w:tabs>
      </w:pPr>
    </w:p>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En las deliberaciones sobre las actualizaciones relativas a la protección de los organismos de radiodifusión</w:t>
      </w:r>
      <w:r w:rsidRPr="00EF5A74">
        <w:rPr>
          <w:vertAlign w:val="superscript"/>
          <w:lang w:val="es-ES"/>
        </w:rPr>
        <w:footnoteReference w:id="11"/>
      </w:r>
      <w:r w:rsidRPr="00EF5A74">
        <w:rPr>
          <w:lang w:val="es-ES"/>
        </w:rPr>
        <w:t>, los Estados miembros lograron acordar un nuevo plan de trabajo en 2011 y pudieron avanzar, ya durante 2015, en los debates sobre algunos principios básicos fundamentales.  Sin embargo, el Comité Permanente de Derecho de Autor y Derechos Conexos (SCCR) no ha logrado todavía ponerse de acuerdo respecto de una hoja de ruta para la celebración de una c</w:t>
      </w:r>
      <w:r>
        <w:rPr>
          <w:lang w:val="es-ES"/>
        </w:rPr>
        <w:t>onferencia diplomática sobre es</w:t>
      </w:r>
      <w:r w:rsidRPr="00EF5A74">
        <w:rPr>
          <w:lang w:val="es-ES"/>
        </w:rPr>
        <w:t xml:space="preserve">a cuestión.  También se avanzó en el ámbito de las limitaciones y excepciones al derecho de autor para bibliotecas, archivos y material docente.  Aunque en los debates habidos en el período 2014/2015 se </w:t>
      </w:r>
      <w:r>
        <w:rPr>
          <w:lang w:val="es-ES"/>
        </w:rPr>
        <w:t>observó</w:t>
      </w:r>
      <w:r w:rsidRPr="00EF5A74">
        <w:rPr>
          <w:lang w:val="es-ES"/>
        </w:rPr>
        <w:t xml:space="preserve"> algún progreso, en el siguiente período del PEMP habrá de continuar trabajándose sobre este particular. </w:t>
      </w:r>
    </w:p>
    <w:p w:rsidR="00FE4736" w:rsidRPr="00EF5A74" w:rsidRDefault="00FE4736" w:rsidP="00FE4736"/>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Las negociaciones en torno a un tratado sobre el Derecho de los diseños (DLT) seguidas en el Comité Permanente sobre el Derecho de Marcas, Diseños Industriales e Indicaciones Geográficas (SCT), que persiguen armonizar las formalidades de registro internacional de los diseños industriales, avanzaron con la presentación de un proyecto de DLT y un proyecto de reglamento respectivamente comprensivos de 32 artículos y 17 reglas, de los cuales tan solo unos pocos continúan siendo objeto de propuestas alternativas.  La Asamblea General de 2015 acordó convocar una conferencia diplomática para la adopción de un tratado sobre el Derecho de los diseños hacia fines del primer semestre de 2017, siempre que el SCT dé por concluidos los debates sobre asistencia técnica y divulgación en sus sesiones trigésima cuarta y trigésima quinta.</w:t>
      </w:r>
      <w:r w:rsidRPr="00EF5A74">
        <w:rPr>
          <w:vertAlign w:val="superscript"/>
          <w:lang w:val="es-ES"/>
        </w:rPr>
        <w:footnoteReference w:id="12"/>
      </w:r>
      <w:r w:rsidRPr="00EF5A74">
        <w:rPr>
          <w:lang w:val="es-ES"/>
        </w:rPr>
        <w:t xml:space="preserve">  De no ser así, el asunto será nuevamente sometido al examen de la Asamblea General.</w:t>
      </w:r>
    </w:p>
    <w:p w:rsidR="00FE4736" w:rsidRPr="00EF5A74" w:rsidRDefault="00FE4736" w:rsidP="00FE4736">
      <w:pPr>
        <w:tabs>
          <w:tab w:val="left" w:pos="709"/>
        </w:tabs>
      </w:pPr>
    </w:p>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En cuanto a la legislación internacional en materia de patentes, el Comité Permanente sobre el Derecho de Patentes (SCP) acordó en 2010</w:t>
      </w:r>
      <w:r w:rsidRPr="00EF5A74">
        <w:rPr>
          <w:vertAlign w:val="superscript"/>
          <w:lang w:val="es-ES"/>
        </w:rPr>
        <w:footnoteReference w:id="13"/>
      </w:r>
      <w:r w:rsidRPr="00EF5A74">
        <w:rPr>
          <w:lang w:val="es-ES"/>
        </w:rPr>
        <w:t xml:space="preserve"> someter a examen cinco cuestiones en sus sesiones por venir</w:t>
      </w:r>
      <w:proofErr w:type="gramStart"/>
      <w:r w:rsidRPr="00EF5A74">
        <w:rPr>
          <w:lang w:val="es-ES"/>
        </w:rPr>
        <w:t>:  i</w:t>
      </w:r>
      <w:proofErr w:type="gramEnd"/>
      <w:r w:rsidRPr="00EF5A74">
        <w:rPr>
          <w:lang w:val="es-ES"/>
        </w:rPr>
        <w:t>) excepciones y limitaciones a los derechos conferidos por las patentes;  ii) calidad de las patentes, incluidos los procedimientos de oposición;  iii) patentes y salud;  iv) confidencialidad de las comunicaciones entre asesores de patentes y sus clientes;  y v) transferencia de tecnología.  El SCP continuó deliberando sobre estas cinco cuestiones durante el período del PEMP y acordó diferentes formas de llevar a cabo su labor.  Entre ellas cabe citar, por ejemplo, i) la elaboración de documentos de referencia para facilitar la comprensión de los diferentes cuestiones del orden del día;  ii) la compilación de leyes y prácticas nacionales;  iii) la realización de estudios de viabilidad;  iv) la organización de seminarios con la participación de expertos externos, y v) la celebración de reuniones de trabajo en las que los Estados miembros intercambian sus experiencias prácticas y debaten en torno a desafíos comunes.  Estas modalidades de trabajo se han demostrado sumamente útiles para identificar similitudes y diferencias en las prácticas de las Oficinas de P.I.  Pese a los progresos realizados en los ámbitos mencionados, en las sesiones del SCP de 2014 y 2015</w:t>
      </w:r>
      <w:r w:rsidRPr="00EF5A74">
        <w:rPr>
          <w:vertAlign w:val="superscript"/>
          <w:lang w:val="es-ES"/>
        </w:rPr>
        <w:footnoteReference w:id="14"/>
      </w:r>
      <w:r w:rsidRPr="00EF5A74">
        <w:rPr>
          <w:lang w:val="es-ES"/>
        </w:rPr>
        <w:t xml:space="preserve"> se asistió a crecientes dificultades para establecer las prioridades de la labor futura del SCP.  </w:t>
      </w:r>
      <w:r w:rsidRPr="00EF5A74">
        <w:rPr>
          <w:lang w:val="es-ES"/>
        </w:rPr>
        <w:lastRenderedPageBreak/>
        <w:t>Ello puso de manifiesto la importancia de que la OMPI y sus Estados miembros redoblen sus esfuerzos para acordar el camino a seguir por el SCP en el próximo período de programación.</w:t>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 xml:space="preserve">En el ámbito de los CC.TT., las ECT y los RR.GG., el inicio del sexenio </w:t>
      </w:r>
      <w:r>
        <w:rPr>
          <w:lang w:val="es-ES"/>
        </w:rPr>
        <w:t>que abarca el </w:t>
      </w:r>
      <w:r w:rsidRPr="00EF5A74">
        <w:rPr>
          <w:lang w:val="es-ES"/>
        </w:rPr>
        <w:t>PEMP coincidió con la adopción por la Asamblea General de la OMPI en 2009 de un robusto mandato para el Comité Intergubernamental de la OMPI sobre Propiedad Intelectual y Recursos Genéticos, Conocimientos Tradicionales y Folclore (CIG).  Posteriormente, la Asamblea General renovó el mandato de este Comité durante el período del PEMP, encomendando al CIG la ejecución de un intenso programa de trabajo, salvo en 2015, año en el que la Asamblea General no se puso de acuerdo sobre un calendario de sesiones del CIG.  El CIG dedicó su labor del período 2010</w:t>
      </w:r>
      <w:r w:rsidRPr="00EF5A74">
        <w:rPr>
          <w:lang w:val="es-ES"/>
        </w:rPr>
        <w:noBreakHyphen/>
        <w:t xml:space="preserve">2015 a consolidar y simplificar los textos objeto de negociación, dejando en consecuencia trabajo pendiente que el Comité habrá de finalizar en el marco del próximo PEMP.  </w:t>
      </w:r>
    </w:p>
    <w:p w:rsidR="00FE4736" w:rsidRPr="00EF5A74" w:rsidRDefault="00FE4736" w:rsidP="00FE4736">
      <w:pPr>
        <w:pStyle w:val="ListParagraph"/>
        <w:rPr>
          <w:lang w:val="es-ES"/>
        </w:rPr>
      </w:pPr>
    </w:p>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 xml:space="preserve">El acervo existente de </w:t>
      </w:r>
      <w:r>
        <w:rPr>
          <w:lang w:val="es-ES"/>
        </w:rPr>
        <w:t>normas sobre</w:t>
      </w:r>
      <w:r w:rsidRPr="00EF5A74">
        <w:rPr>
          <w:lang w:val="es-ES"/>
        </w:rPr>
        <w:t xml:space="preserve"> P.I. administrado por la OMPI experimentó </w:t>
      </w:r>
      <w:r>
        <w:rPr>
          <w:lang w:val="es-ES"/>
        </w:rPr>
        <w:t>entre </w:t>
      </w:r>
      <w:r w:rsidRPr="00EF5A74">
        <w:rPr>
          <w:lang w:val="es-ES"/>
        </w:rPr>
        <w:t>2010 y 2015 un sostenido incremento del número de sus Partes Contratantes, acentuando de esta manera el compromiso de los Estados miembros de la Organización con los aspectos normativos del sistema de P.I. y ampliando el alcance general de los sistemas.  Tres nuevas Partes Contratantes se sumaron al Convenio de París de 1883, el acuerdo internacional en materia de P.I. de mayor alcance y antigüedad, elevando así a 176</w:t>
      </w:r>
      <w:r>
        <w:rPr>
          <w:lang w:val="es-ES"/>
        </w:rPr>
        <w:t xml:space="preserve"> </w:t>
      </w:r>
      <w:r w:rsidRPr="00EF5A74">
        <w:rPr>
          <w:lang w:val="es-ES"/>
        </w:rPr>
        <w:t>el número total de países adherido</w:t>
      </w:r>
      <w:r>
        <w:rPr>
          <w:lang w:val="es-ES"/>
        </w:rPr>
        <w:t>s</w:t>
      </w:r>
      <w:r w:rsidRPr="00EF5A74">
        <w:rPr>
          <w:lang w:val="es-ES"/>
        </w:rPr>
        <w:t xml:space="preserve"> a este instrumento a fines de 2015.  Tras duplicar con creces el número de sus Partes Contratantes, el Tratado de Singapur sobre el Derecho de Marcas fue el que vio en mayor medida incrementado el número de sus miembros entre 2010 y 2015.  En el </w:t>
      </w:r>
      <w:r w:rsidRPr="00EF5A74">
        <w:rPr>
          <w:lang w:val="es-ES"/>
        </w:rPr>
        <w:fldChar w:fldCharType="begin"/>
      </w:r>
      <w:r w:rsidRPr="00EF5A74">
        <w:rPr>
          <w:lang w:val="es-ES"/>
        </w:rPr>
        <w:instrText xml:space="preserve"> REF _Ref453954061 \h  \* MERGEFORMAT </w:instrText>
      </w:r>
      <w:r w:rsidRPr="00EF5A74">
        <w:rPr>
          <w:lang w:val="es-ES"/>
        </w:rPr>
      </w:r>
      <w:r w:rsidRPr="00EF5A74">
        <w:rPr>
          <w:lang w:val="es-ES"/>
        </w:rPr>
        <w:fldChar w:fldCharType="separate"/>
      </w:r>
      <w:r w:rsidRPr="00EF5A74">
        <w:rPr>
          <w:lang w:val="es-ES"/>
        </w:rPr>
        <w:t>Cuadro 1</w:t>
      </w:r>
      <w:r w:rsidRPr="00EF5A74">
        <w:rPr>
          <w:lang w:val="es-ES"/>
        </w:rPr>
        <w:fldChar w:fldCharType="end"/>
      </w:r>
      <w:r w:rsidRPr="00EF5A74">
        <w:rPr>
          <w:lang w:val="es-ES"/>
        </w:rPr>
        <w:t xml:space="preserve"> y en el </w:t>
      </w:r>
      <w:r w:rsidRPr="00EF5A74">
        <w:rPr>
          <w:lang w:val="es-ES"/>
        </w:rPr>
        <w:fldChar w:fldCharType="begin"/>
      </w:r>
      <w:r w:rsidRPr="00EF5A74">
        <w:rPr>
          <w:lang w:val="es-ES"/>
        </w:rPr>
        <w:instrText xml:space="preserve"> REF _Ref453954090 \h  \* MERGEFORMAT </w:instrText>
      </w:r>
      <w:r w:rsidRPr="00EF5A74">
        <w:rPr>
          <w:lang w:val="es-ES"/>
        </w:rPr>
      </w:r>
      <w:r w:rsidRPr="00EF5A74">
        <w:rPr>
          <w:lang w:val="es-ES"/>
        </w:rPr>
        <w:fldChar w:fldCharType="separate"/>
      </w:r>
      <w:r w:rsidRPr="00EF5A74">
        <w:rPr>
          <w:lang w:val="es-ES"/>
        </w:rPr>
        <w:t>Gráfico 2</w:t>
      </w:r>
      <w:r w:rsidRPr="00EF5A74">
        <w:rPr>
          <w:lang w:val="es-ES"/>
        </w:rPr>
        <w:fldChar w:fldCharType="end"/>
      </w:r>
      <w:r w:rsidRPr="00EF5A74">
        <w:rPr>
          <w:lang w:val="es-ES"/>
        </w:rPr>
        <w:t xml:space="preserve"> a continuación se expone la evolución </w:t>
      </w:r>
      <w:r>
        <w:rPr>
          <w:lang w:val="es-ES"/>
        </w:rPr>
        <w:t>observada en</w:t>
      </w:r>
      <w:r w:rsidRPr="00EF5A74">
        <w:rPr>
          <w:lang w:val="es-ES"/>
        </w:rPr>
        <w:t xml:space="preserve"> el número de Partes Contratantes de la totalidad de tratados durante el período objeto de examen.</w:t>
      </w:r>
    </w:p>
    <w:p w:rsidR="00FE4736" w:rsidRPr="00EF5A74" w:rsidRDefault="00FE4736" w:rsidP="00FE4736">
      <w:pPr>
        <w:tabs>
          <w:tab w:val="left" w:pos="709"/>
        </w:tabs>
      </w:pPr>
    </w:p>
    <w:p w:rsidR="00FE4736" w:rsidRPr="00EF5A74" w:rsidRDefault="00FE4736" w:rsidP="00FE4736">
      <w:pPr>
        <w:pStyle w:val="Caption"/>
      </w:pPr>
      <w:bookmarkStart w:id="15" w:name="_Ref453954061"/>
      <w:bookmarkStart w:id="16" w:name="_Toc457891873"/>
      <w:bookmarkStart w:id="17" w:name="_Toc451933928"/>
      <w:r w:rsidRPr="00EF5A74">
        <w:t>Cuadro </w:t>
      </w:r>
      <w:r w:rsidRPr="00EF5A74">
        <w:fldChar w:fldCharType="begin"/>
      </w:r>
      <w:r w:rsidRPr="00EF5A74">
        <w:instrText xml:space="preserve"> SEQ Table \* ARABIC </w:instrText>
      </w:r>
      <w:r w:rsidRPr="00EF5A74">
        <w:fldChar w:fldCharType="separate"/>
      </w:r>
      <w:r w:rsidRPr="00EF5A74">
        <w:t>1</w:t>
      </w:r>
      <w:r w:rsidRPr="00EF5A74">
        <w:fldChar w:fldCharType="end"/>
      </w:r>
      <w:bookmarkEnd w:id="15"/>
      <w:proofErr w:type="gramStart"/>
      <w:r w:rsidRPr="00EF5A74">
        <w:t>:  Incremento</w:t>
      </w:r>
      <w:proofErr w:type="gramEnd"/>
      <w:r w:rsidRPr="00EF5A74">
        <w:t xml:space="preserve"> del número de Partes Contratantes de los tratados en materia de P.I. administrados por la OMPI (por orden alfabético)</w:t>
      </w:r>
      <w:bookmarkEnd w:id="16"/>
      <w:bookmarkEnd w:id="17"/>
    </w:p>
    <w:tbl>
      <w:tblPr>
        <w:tblStyle w:val="TableGrid"/>
        <w:tblW w:w="9198" w:type="dxa"/>
        <w:tblLayout w:type="fixed"/>
        <w:tblLook w:val="04A0" w:firstRow="1" w:lastRow="0" w:firstColumn="1" w:lastColumn="0" w:noHBand="0" w:noVBand="1"/>
      </w:tblPr>
      <w:tblGrid>
        <w:gridCol w:w="1458"/>
        <w:gridCol w:w="3960"/>
        <w:gridCol w:w="1260"/>
        <w:gridCol w:w="1260"/>
        <w:gridCol w:w="1260"/>
      </w:tblGrid>
      <w:tr w:rsidR="00FE4736" w:rsidRPr="00EF5A74" w:rsidTr="00215E9C">
        <w:trPr>
          <w:tblHeader/>
        </w:trPr>
        <w:tc>
          <w:tcPr>
            <w:tcW w:w="1458" w:type="dxa"/>
            <w:shd w:val="clear" w:color="auto" w:fill="17365D" w:themeFill="text2" w:themeFillShade="BF"/>
            <w:vAlign w:val="center"/>
          </w:tcPr>
          <w:p w:rsidR="00FE4736" w:rsidRPr="00EF5A74" w:rsidRDefault="00FE4736" w:rsidP="00215E9C">
            <w:pPr>
              <w:jc w:val="center"/>
              <w:rPr>
                <w:b/>
                <w:sz w:val="16"/>
                <w:szCs w:val="16"/>
              </w:rPr>
            </w:pPr>
            <w:r w:rsidRPr="00EF5A74">
              <w:rPr>
                <w:b/>
                <w:sz w:val="16"/>
                <w:szCs w:val="16"/>
              </w:rPr>
              <w:t xml:space="preserve">Tratado / Instrumento </w:t>
            </w:r>
          </w:p>
        </w:tc>
        <w:tc>
          <w:tcPr>
            <w:tcW w:w="3960" w:type="dxa"/>
            <w:shd w:val="clear" w:color="auto" w:fill="17365D" w:themeFill="text2" w:themeFillShade="BF"/>
            <w:vAlign w:val="center"/>
          </w:tcPr>
          <w:p w:rsidR="00FE4736" w:rsidRPr="00EF5A74" w:rsidRDefault="00FE4736" w:rsidP="00215E9C">
            <w:pPr>
              <w:jc w:val="center"/>
              <w:rPr>
                <w:b/>
                <w:sz w:val="16"/>
                <w:szCs w:val="16"/>
              </w:rPr>
            </w:pPr>
            <w:r w:rsidRPr="00EF5A74">
              <w:rPr>
                <w:b/>
                <w:sz w:val="16"/>
                <w:szCs w:val="16"/>
              </w:rPr>
              <w:t xml:space="preserve">Finalidad del acuerdo </w:t>
            </w:r>
          </w:p>
        </w:tc>
        <w:tc>
          <w:tcPr>
            <w:tcW w:w="1260" w:type="dxa"/>
            <w:shd w:val="clear" w:color="auto" w:fill="17365D" w:themeFill="text2" w:themeFillShade="BF"/>
            <w:vAlign w:val="center"/>
          </w:tcPr>
          <w:p w:rsidR="00FE4736" w:rsidRPr="00EF5A74" w:rsidRDefault="00FE4736" w:rsidP="00215E9C">
            <w:pPr>
              <w:jc w:val="center"/>
              <w:rPr>
                <w:b/>
                <w:sz w:val="16"/>
                <w:szCs w:val="16"/>
              </w:rPr>
            </w:pPr>
            <w:r w:rsidRPr="00EF5A74">
              <w:rPr>
                <w:b/>
                <w:sz w:val="16"/>
                <w:szCs w:val="16"/>
              </w:rPr>
              <w:t>Nº de Partes Contratantes (2009)</w:t>
            </w:r>
          </w:p>
        </w:tc>
        <w:tc>
          <w:tcPr>
            <w:tcW w:w="1260" w:type="dxa"/>
            <w:shd w:val="clear" w:color="auto" w:fill="17365D" w:themeFill="text2" w:themeFillShade="BF"/>
            <w:vAlign w:val="center"/>
          </w:tcPr>
          <w:p w:rsidR="00FE4736" w:rsidRPr="00EF5A74" w:rsidRDefault="00FE4736" w:rsidP="00215E9C">
            <w:pPr>
              <w:jc w:val="center"/>
              <w:rPr>
                <w:b/>
                <w:sz w:val="16"/>
                <w:szCs w:val="16"/>
              </w:rPr>
            </w:pPr>
            <w:r w:rsidRPr="00EF5A74">
              <w:rPr>
                <w:b/>
                <w:sz w:val="16"/>
                <w:szCs w:val="16"/>
              </w:rPr>
              <w:t>Nº de Partes Contratantes (2015)</w:t>
            </w:r>
          </w:p>
        </w:tc>
        <w:tc>
          <w:tcPr>
            <w:tcW w:w="1260" w:type="dxa"/>
            <w:shd w:val="clear" w:color="auto" w:fill="17365D" w:themeFill="text2" w:themeFillShade="BF"/>
            <w:vAlign w:val="center"/>
          </w:tcPr>
          <w:p w:rsidR="00FE4736" w:rsidRPr="00EF5A74" w:rsidRDefault="00FE4736" w:rsidP="00215E9C">
            <w:pPr>
              <w:jc w:val="center"/>
              <w:rPr>
                <w:b/>
                <w:sz w:val="16"/>
                <w:szCs w:val="16"/>
              </w:rPr>
            </w:pPr>
            <w:r w:rsidRPr="00EF5A74">
              <w:rPr>
                <w:b/>
                <w:sz w:val="16"/>
                <w:szCs w:val="16"/>
              </w:rPr>
              <w:t xml:space="preserve">Variación porcentual </w:t>
            </w:r>
          </w:p>
        </w:tc>
      </w:tr>
      <w:tr w:rsidR="00FE4736" w:rsidRPr="00EF5A74" w:rsidTr="00215E9C">
        <w:trPr>
          <w:tblHeader/>
        </w:trPr>
        <w:tc>
          <w:tcPr>
            <w:tcW w:w="9198" w:type="dxa"/>
            <w:gridSpan w:val="5"/>
            <w:shd w:val="clear" w:color="auto" w:fill="95B3D7" w:themeFill="accent1" w:themeFillTint="99"/>
            <w:vAlign w:val="center"/>
          </w:tcPr>
          <w:p w:rsidR="00FE4736" w:rsidRPr="00EF5A74" w:rsidRDefault="00FE4736" w:rsidP="00215E9C">
            <w:pPr>
              <w:jc w:val="center"/>
              <w:rPr>
                <w:b/>
                <w:sz w:val="18"/>
                <w:szCs w:val="18"/>
              </w:rPr>
            </w:pPr>
            <w:r w:rsidRPr="00EF5A74">
              <w:rPr>
                <w:b/>
                <w:sz w:val="18"/>
                <w:szCs w:val="18"/>
              </w:rPr>
              <w:t>Protección de la P.I.</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Arreglo de Madrid (Indicadores de procedencia) (1891)</w:t>
            </w:r>
          </w:p>
        </w:tc>
        <w:tc>
          <w:tcPr>
            <w:tcW w:w="3960" w:type="dxa"/>
          </w:tcPr>
          <w:p w:rsidR="00FE4736" w:rsidRPr="00EF5A74" w:rsidRDefault="00FE4736" w:rsidP="00215E9C">
            <w:pPr>
              <w:rPr>
                <w:sz w:val="16"/>
                <w:szCs w:val="16"/>
              </w:rPr>
            </w:pPr>
            <w:r w:rsidRPr="00EF5A74">
              <w:rPr>
                <w:sz w:val="16"/>
                <w:szCs w:val="16"/>
              </w:rPr>
              <w:t>Regula las sanciones aplicables a los productos con indicaciones de procedencia falsas o engañosas.</w:t>
            </w:r>
          </w:p>
        </w:tc>
        <w:tc>
          <w:tcPr>
            <w:tcW w:w="1260" w:type="dxa"/>
            <w:vAlign w:val="center"/>
          </w:tcPr>
          <w:p w:rsidR="00FE4736" w:rsidRPr="00EF5A74" w:rsidRDefault="00FE4736" w:rsidP="00215E9C">
            <w:pPr>
              <w:jc w:val="center"/>
              <w:rPr>
                <w:sz w:val="16"/>
                <w:szCs w:val="16"/>
              </w:rPr>
            </w:pPr>
            <w:r w:rsidRPr="00EF5A74">
              <w:rPr>
                <w:sz w:val="16"/>
                <w:szCs w:val="16"/>
              </w:rPr>
              <w:t>35</w:t>
            </w:r>
          </w:p>
        </w:tc>
        <w:tc>
          <w:tcPr>
            <w:tcW w:w="1260" w:type="dxa"/>
            <w:vAlign w:val="center"/>
          </w:tcPr>
          <w:p w:rsidR="00FE4736" w:rsidRPr="00EF5A74" w:rsidRDefault="00FE4736" w:rsidP="00215E9C">
            <w:pPr>
              <w:jc w:val="center"/>
              <w:rPr>
                <w:sz w:val="16"/>
                <w:szCs w:val="16"/>
              </w:rPr>
            </w:pPr>
            <w:r w:rsidRPr="00EF5A74">
              <w:rPr>
                <w:sz w:val="16"/>
                <w:szCs w:val="16"/>
              </w:rPr>
              <w:t>36</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+2,9%</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Convención de Roma (1961)</w:t>
            </w:r>
          </w:p>
        </w:tc>
        <w:tc>
          <w:tcPr>
            <w:tcW w:w="3960" w:type="dxa"/>
          </w:tcPr>
          <w:p w:rsidR="00FE4736" w:rsidRPr="00EF5A74" w:rsidRDefault="00FE4736" w:rsidP="00215E9C">
            <w:pPr>
              <w:rPr>
                <w:sz w:val="16"/>
                <w:szCs w:val="16"/>
              </w:rPr>
            </w:pPr>
            <w:r w:rsidRPr="00EF5A74">
              <w:rPr>
                <w:sz w:val="16"/>
                <w:szCs w:val="16"/>
              </w:rPr>
              <w:t>Asegura la protección de las interpretaciones o ejecuciones de los artistas intérpretes o ejecutantes, los fonogramas de los productores de fonogramas y las emisiones de los organismos de radiodifusión.</w:t>
            </w:r>
          </w:p>
        </w:tc>
        <w:tc>
          <w:tcPr>
            <w:tcW w:w="1260" w:type="dxa"/>
            <w:vAlign w:val="center"/>
          </w:tcPr>
          <w:p w:rsidR="00FE4736" w:rsidRPr="00EF5A74" w:rsidRDefault="00FE4736" w:rsidP="00215E9C">
            <w:pPr>
              <w:jc w:val="center"/>
              <w:rPr>
                <w:sz w:val="16"/>
                <w:szCs w:val="16"/>
              </w:rPr>
            </w:pPr>
            <w:r w:rsidRPr="00EF5A74">
              <w:rPr>
                <w:sz w:val="16"/>
                <w:szCs w:val="16"/>
              </w:rPr>
              <w:t>91</w:t>
            </w:r>
          </w:p>
        </w:tc>
        <w:tc>
          <w:tcPr>
            <w:tcW w:w="1260" w:type="dxa"/>
            <w:vAlign w:val="center"/>
          </w:tcPr>
          <w:p w:rsidR="00FE4736" w:rsidRPr="00EF5A74" w:rsidRDefault="00FE4736" w:rsidP="00215E9C">
            <w:pPr>
              <w:jc w:val="center"/>
              <w:rPr>
                <w:sz w:val="16"/>
                <w:szCs w:val="16"/>
              </w:rPr>
            </w:pPr>
            <w:r w:rsidRPr="00EF5A74">
              <w:rPr>
                <w:sz w:val="16"/>
                <w:szCs w:val="16"/>
              </w:rPr>
              <w:t>92</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+1,1%</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Convenio de Berna (1886)</w:t>
            </w:r>
          </w:p>
        </w:tc>
        <w:tc>
          <w:tcPr>
            <w:tcW w:w="3960" w:type="dxa"/>
          </w:tcPr>
          <w:p w:rsidR="00FE4736" w:rsidRPr="00EF5A74" w:rsidRDefault="00FE4736" w:rsidP="00215E9C">
            <w:pPr>
              <w:rPr>
                <w:sz w:val="16"/>
                <w:szCs w:val="16"/>
              </w:rPr>
            </w:pPr>
            <w:r w:rsidRPr="00EF5A74">
              <w:rPr>
                <w:sz w:val="16"/>
                <w:szCs w:val="16"/>
              </w:rPr>
              <w:t>Aborda la protección de las obras y los derechos de sus creadores, ofreciéndoles los medios para controlar quién usa sus obras, cómo y en qué condiciones.</w:t>
            </w:r>
          </w:p>
          <w:p w:rsidR="00FE4736" w:rsidRPr="00EF5A74" w:rsidRDefault="00FE4736" w:rsidP="00215E9C">
            <w:pPr>
              <w:rPr>
                <w:sz w:val="16"/>
                <w:szCs w:val="16"/>
              </w:rPr>
            </w:pPr>
          </w:p>
        </w:tc>
        <w:tc>
          <w:tcPr>
            <w:tcW w:w="1260" w:type="dxa"/>
            <w:vAlign w:val="center"/>
          </w:tcPr>
          <w:p w:rsidR="00FE4736" w:rsidRPr="00EF5A74" w:rsidRDefault="00FE4736" w:rsidP="00215E9C">
            <w:pPr>
              <w:jc w:val="center"/>
              <w:rPr>
                <w:sz w:val="16"/>
                <w:szCs w:val="16"/>
              </w:rPr>
            </w:pPr>
            <w:r w:rsidRPr="00EF5A74">
              <w:rPr>
                <w:sz w:val="16"/>
                <w:szCs w:val="16"/>
              </w:rPr>
              <w:t>164</w:t>
            </w:r>
          </w:p>
        </w:tc>
        <w:tc>
          <w:tcPr>
            <w:tcW w:w="1260" w:type="dxa"/>
            <w:vAlign w:val="center"/>
          </w:tcPr>
          <w:p w:rsidR="00FE4736" w:rsidRPr="00EF5A74" w:rsidRDefault="00FE4736" w:rsidP="00215E9C">
            <w:pPr>
              <w:jc w:val="center"/>
              <w:rPr>
                <w:sz w:val="16"/>
                <w:szCs w:val="16"/>
              </w:rPr>
            </w:pPr>
            <w:r w:rsidRPr="00EF5A74">
              <w:rPr>
                <w:sz w:val="16"/>
                <w:szCs w:val="16"/>
              </w:rPr>
              <w:t>168</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+2,4%</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Convenio de Bruselas (1974)</w:t>
            </w:r>
          </w:p>
        </w:tc>
        <w:tc>
          <w:tcPr>
            <w:tcW w:w="3960" w:type="dxa"/>
          </w:tcPr>
          <w:p w:rsidR="00FE4736" w:rsidRPr="00EF5A74" w:rsidRDefault="00FE4736" w:rsidP="00215E9C">
            <w:pPr>
              <w:rPr>
                <w:sz w:val="16"/>
                <w:szCs w:val="16"/>
              </w:rPr>
            </w:pPr>
            <w:r w:rsidRPr="00EF5A74">
              <w:rPr>
                <w:sz w:val="16"/>
                <w:szCs w:val="16"/>
              </w:rPr>
              <w:t>Obliga a cada Estado Contratante a impedir que, en su territorio o desde él, se distribuyan sin autorización señales portadoras de programas transmitidas por satélite.</w:t>
            </w:r>
          </w:p>
          <w:p w:rsidR="00FE4736" w:rsidRPr="00EF5A74" w:rsidRDefault="00FE4736" w:rsidP="00215E9C">
            <w:pPr>
              <w:rPr>
                <w:sz w:val="16"/>
                <w:szCs w:val="16"/>
              </w:rPr>
            </w:pPr>
          </w:p>
        </w:tc>
        <w:tc>
          <w:tcPr>
            <w:tcW w:w="1260" w:type="dxa"/>
            <w:vAlign w:val="center"/>
          </w:tcPr>
          <w:p w:rsidR="00FE4736" w:rsidRPr="00EF5A74" w:rsidRDefault="00FE4736" w:rsidP="00215E9C">
            <w:pPr>
              <w:jc w:val="center"/>
              <w:rPr>
                <w:sz w:val="16"/>
                <w:szCs w:val="16"/>
              </w:rPr>
            </w:pPr>
            <w:r w:rsidRPr="00EF5A74">
              <w:rPr>
                <w:sz w:val="16"/>
                <w:szCs w:val="16"/>
              </w:rPr>
              <w:t>34</w:t>
            </w:r>
          </w:p>
        </w:tc>
        <w:tc>
          <w:tcPr>
            <w:tcW w:w="1260" w:type="dxa"/>
            <w:vAlign w:val="center"/>
          </w:tcPr>
          <w:p w:rsidR="00FE4736" w:rsidRPr="00EF5A74" w:rsidRDefault="00FE4736" w:rsidP="00215E9C">
            <w:pPr>
              <w:jc w:val="center"/>
              <w:rPr>
                <w:sz w:val="16"/>
                <w:szCs w:val="16"/>
              </w:rPr>
            </w:pPr>
            <w:r w:rsidRPr="00EF5A74">
              <w:rPr>
                <w:sz w:val="16"/>
                <w:szCs w:val="16"/>
              </w:rPr>
              <w:t>37</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+8,8%</w:t>
            </w:r>
          </w:p>
        </w:tc>
      </w:tr>
      <w:tr w:rsidR="00FE4736" w:rsidRPr="00EF5A74" w:rsidTr="00215E9C">
        <w:tc>
          <w:tcPr>
            <w:tcW w:w="1458" w:type="dxa"/>
          </w:tcPr>
          <w:p w:rsidR="00FE4736" w:rsidRPr="00EF5A74" w:rsidRDefault="00FE4736" w:rsidP="00215E9C">
            <w:pPr>
              <w:rPr>
                <w:sz w:val="16"/>
                <w:szCs w:val="16"/>
              </w:rPr>
            </w:pPr>
            <w:r w:rsidRPr="00EF5A74">
              <w:rPr>
                <w:b/>
                <w:sz w:val="16"/>
                <w:szCs w:val="16"/>
              </w:rPr>
              <w:t>Convenio de París (1883)</w:t>
            </w:r>
            <w:r w:rsidRPr="00EF5A74">
              <w:rPr>
                <w:sz w:val="16"/>
                <w:szCs w:val="16"/>
              </w:rPr>
              <w:t xml:space="preserve"> </w:t>
            </w:r>
          </w:p>
        </w:tc>
        <w:tc>
          <w:tcPr>
            <w:tcW w:w="3960" w:type="dxa"/>
          </w:tcPr>
          <w:p w:rsidR="00FE4736" w:rsidRPr="00EF5A74" w:rsidRDefault="00FE4736" w:rsidP="00215E9C">
            <w:pPr>
              <w:rPr>
                <w:sz w:val="16"/>
                <w:szCs w:val="16"/>
              </w:rPr>
            </w:pPr>
            <w:r>
              <w:rPr>
                <w:sz w:val="16"/>
                <w:szCs w:val="16"/>
              </w:rPr>
              <w:t>Se aplica</w:t>
            </w:r>
            <w:r w:rsidRPr="00EF5A74">
              <w:rPr>
                <w:sz w:val="16"/>
                <w:szCs w:val="16"/>
              </w:rPr>
              <w:t xml:space="preserve"> a la propiedad industrial en su acepción más amplia, abarcando todos los principales ámbitos de la P.I.</w:t>
            </w:r>
            <w:r w:rsidRPr="00EF5A74">
              <w:rPr>
                <w:sz w:val="16"/>
                <w:szCs w:val="16"/>
                <w:vertAlign w:val="superscript"/>
              </w:rPr>
              <w:footnoteReference w:id="15"/>
            </w:r>
          </w:p>
        </w:tc>
        <w:tc>
          <w:tcPr>
            <w:tcW w:w="1260" w:type="dxa"/>
            <w:vAlign w:val="center"/>
          </w:tcPr>
          <w:p w:rsidR="00FE4736" w:rsidRPr="00EF5A74" w:rsidRDefault="00FE4736" w:rsidP="00215E9C">
            <w:pPr>
              <w:jc w:val="center"/>
              <w:rPr>
                <w:sz w:val="16"/>
                <w:szCs w:val="16"/>
              </w:rPr>
            </w:pPr>
            <w:r w:rsidRPr="00EF5A74">
              <w:rPr>
                <w:sz w:val="16"/>
                <w:szCs w:val="16"/>
              </w:rPr>
              <w:t>173</w:t>
            </w:r>
          </w:p>
        </w:tc>
        <w:tc>
          <w:tcPr>
            <w:tcW w:w="1260" w:type="dxa"/>
            <w:vAlign w:val="center"/>
          </w:tcPr>
          <w:p w:rsidR="00FE4736" w:rsidRPr="00EF5A74" w:rsidRDefault="00FE4736" w:rsidP="00215E9C">
            <w:pPr>
              <w:jc w:val="center"/>
              <w:rPr>
                <w:sz w:val="16"/>
                <w:szCs w:val="16"/>
              </w:rPr>
            </w:pPr>
            <w:r w:rsidRPr="00EF5A74">
              <w:rPr>
                <w:sz w:val="16"/>
                <w:szCs w:val="16"/>
              </w:rPr>
              <w:t>176</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+2%</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Convenio Fonogramas (1971)</w:t>
            </w:r>
          </w:p>
        </w:tc>
        <w:tc>
          <w:tcPr>
            <w:tcW w:w="3960" w:type="dxa"/>
          </w:tcPr>
          <w:p w:rsidR="00FE4736" w:rsidRPr="00EF5A74" w:rsidRDefault="00FE4736" w:rsidP="00215E9C">
            <w:pPr>
              <w:rPr>
                <w:sz w:val="16"/>
                <w:szCs w:val="16"/>
              </w:rPr>
            </w:pPr>
            <w:r w:rsidRPr="00EF5A74">
              <w:rPr>
                <w:sz w:val="16"/>
                <w:szCs w:val="16"/>
              </w:rPr>
              <w:t>Obliga a cada Parte Contratante a proteger a los productores de fonogramas que son nacionales de otro Estado Contratante contra la producción de copias sin el consentimiento del productor.</w:t>
            </w:r>
          </w:p>
        </w:tc>
        <w:tc>
          <w:tcPr>
            <w:tcW w:w="1260" w:type="dxa"/>
            <w:vAlign w:val="center"/>
          </w:tcPr>
          <w:p w:rsidR="00FE4736" w:rsidRPr="00EF5A74" w:rsidRDefault="00FE4736" w:rsidP="00215E9C">
            <w:pPr>
              <w:jc w:val="center"/>
              <w:rPr>
                <w:sz w:val="16"/>
                <w:szCs w:val="16"/>
              </w:rPr>
            </w:pPr>
            <w:r w:rsidRPr="00EF5A74">
              <w:rPr>
                <w:sz w:val="16"/>
                <w:szCs w:val="16"/>
              </w:rPr>
              <w:t>77</w:t>
            </w:r>
          </w:p>
        </w:tc>
        <w:tc>
          <w:tcPr>
            <w:tcW w:w="1260" w:type="dxa"/>
            <w:vAlign w:val="center"/>
          </w:tcPr>
          <w:p w:rsidR="00FE4736" w:rsidRPr="00EF5A74" w:rsidRDefault="00FE4736" w:rsidP="00215E9C">
            <w:pPr>
              <w:jc w:val="center"/>
              <w:rPr>
                <w:sz w:val="16"/>
                <w:szCs w:val="16"/>
              </w:rPr>
            </w:pPr>
            <w:r w:rsidRPr="00EF5A74">
              <w:rPr>
                <w:sz w:val="16"/>
                <w:szCs w:val="16"/>
              </w:rPr>
              <w:t>78</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+1,3%</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Tratado de Budapest (1977)</w:t>
            </w:r>
          </w:p>
        </w:tc>
        <w:tc>
          <w:tcPr>
            <w:tcW w:w="3960" w:type="dxa"/>
          </w:tcPr>
          <w:p w:rsidR="00FE4736" w:rsidRPr="00EF5A74" w:rsidRDefault="00FE4736" w:rsidP="00215E9C">
            <w:pPr>
              <w:rPr>
                <w:sz w:val="16"/>
                <w:szCs w:val="16"/>
              </w:rPr>
            </w:pPr>
            <w:r w:rsidRPr="00EF5A74">
              <w:rPr>
                <w:sz w:val="16"/>
                <w:szCs w:val="16"/>
              </w:rPr>
              <w:t xml:space="preserve">Regula el reconocimiento internacional del depósito de microorganismos a los fines del procedimiento en </w:t>
            </w:r>
            <w:r w:rsidRPr="00EF5A74">
              <w:rPr>
                <w:sz w:val="16"/>
                <w:szCs w:val="16"/>
              </w:rPr>
              <w:lastRenderedPageBreak/>
              <w:t>materia de patentes.</w:t>
            </w:r>
          </w:p>
        </w:tc>
        <w:tc>
          <w:tcPr>
            <w:tcW w:w="1260" w:type="dxa"/>
            <w:vAlign w:val="center"/>
          </w:tcPr>
          <w:p w:rsidR="00FE4736" w:rsidRPr="00EF5A74" w:rsidRDefault="00FE4736" w:rsidP="00215E9C">
            <w:pPr>
              <w:jc w:val="center"/>
              <w:rPr>
                <w:sz w:val="16"/>
                <w:szCs w:val="16"/>
              </w:rPr>
            </w:pPr>
            <w:r w:rsidRPr="00EF5A74">
              <w:rPr>
                <w:sz w:val="16"/>
                <w:szCs w:val="16"/>
              </w:rPr>
              <w:lastRenderedPageBreak/>
              <w:t>72</w:t>
            </w:r>
          </w:p>
        </w:tc>
        <w:tc>
          <w:tcPr>
            <w:tcW w:w="1260" w:type="dxa"/>
            <w:vAlign w:val="center"/>
          </w:tcPr>
          <w:p w:rsidR="00FE4736" w:rsidRPr="00EF5A74" w:rsidRDefault="00FE4736" w:rsidP="00215E9C">
            <w:pPr>
              <w:jc w:val="center"/>
              <w:rPr>
                <w:sz w:val="16"/>
                <w:szCs w:val="16"/>
              </w:rPr>
            </w:pPr>
            <w:r w:rsidRPr="00EF5A74">
              <w:rPr>
                <w:sz w:val="16"/>
                <w:szCs w:val="16"/>
              </w:rPr>
              <w:t>79</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+10%</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lastRenderedPageBreak/>
              <w:t>Tratado de la OMPI sobre Derecho de Autor (WCT) (1996)</w:t>
            </w:r>
          </w:p>
        </w:tc>
        <w:tc>
          <w:tcPr>
            <w:tcW w:w="3960" w:type="dxa"/>
          </w:tcPr>
          <w:p w:rsidR="00FE4736" w:rsidRPr="00EF5A74" w:rsidRDefault="00FE4736" w:rsidP="00215E9C">
            <w:pPr>
              <w:rPr>
                <w:sz w:val="16"/>
                <w:szCs w:val="16"/>
              </w:rPr>
            </w:pPr>
            <w:r w:rsidRPr="00EF5A74">
              <w:rPr>
                <w:sz w:val="16"/>
                <w:szCs w:val="16"/>
              </w:rPr>
              <w:t>Arreglo particular adoptado en virtud del Convenio de Berna que trata de la protección de las obras y los derechos de sus autores en el entorno digital.</w:t>
            </w:r>
          </w:p>
        </w:tc>
        <w:tc>
          <w:tcPr>
            <w:tcW w:w="1260" w:type="dxa"/>
            <w:vAlign w:val="center"/>
          </w:tcPr>
          <w:p w:rsidR="00FE4736" w:rsidRPr="00EF5A74" w:rsidRDefault="00FE4736" w:rsidP="00215E9C">
            <w:pPr>
              <w:jc w:val="center"/>
              <w:rPr>
                <w:sz w:val="16"/>
                <w:szCs w:val="16"/>
              </w:rPr>
            </w:pPr>
            <w:r w:rsidRPr="00EF5A74">
              <w:rPr>
                <w:sz w:val="16"/>
                <w:szCs w:val="16"/>
              </w:rPr>
              <w:t>71</w:t>
            </w:r>
          </w:p>
        </w:tc>
        <w:tc>
          <w:tcPr>
            <w:tcW w:w="1260" w:type="dxa"/>
            <w:vAlign w:val="center"/>
          </w:tcPr>
          <w:p w:rsidR="00FE4736" w:rsidRPr="00EF5A74" w:rsidRDefault="00FE4736" w:rsidP="00215E9C">
            <w:pPr>
              <w:jc w:val="center"/>
              <w:rPr>
                <w:sz w:val="16"/>
                <w:szCs w:val="16"/>
              </w:rPr>
            </w:pPr>
            <w:r w:rsidRPr="00EF5A74">
              <w:rPr>
                <w:sz w:val="16"/>
                <w:szCs w:val="16"/>
              </w:rPr>
              <w:t>94</w:t>
            </w:r>
            <w:r w:rsidRPr="00EF5A74">
              <w:rPr>
                <w:sz w:val="16"/>
                <w:szCs w:val="16"/>
                <w:vertAlign w:val="superscript"/>
              </w:rPr>
              <w:footnoteReference w:id="16"/>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+32,4%</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Tratado de la OMPI sobre Interpretación o Ejecución y Fonogramas (WPPT) (1996)</w:t>
            </w:r>
          </w:p>
        </w:tc>
        <w:tc>
          <w:tcPr>
            <w:tcW w:w="3960" w:type="dxa"/>
          </w:tcPr>
          <w:p w:rsidR="00FE4736" w:rsidRPr="00EF5A74" w:rsidRDefault="00FE4736" w:rsidP="00215E9C">
            <w:pPr>
              <w:rPr>
                <w:sz w:val="16"/>
                <w:szCs w:val="16"/>
              </w:rPr>
            </w:pPr>
            <w:r w:rsidRPr="00EF5A74">
              <w:rPr>
                <w:sz w:val="16"/>
                <w:szCs w:val="16"/>
              </w:rPr>
              <w:t>Aborda los derechos de P.I. de dos categorías de beneficiarios, especialmente en el entorno digital: i) los artistas intérpretes o ejecutantes; y ii) los productores de fonogramas.</w:t>
            </w:r>
          </w:p>
        </w:tc>
        <w:tc>
          <w:tcPr>
            <w:tcW w:w="1260" w:type="dxa"/>
            <w:vAlign w:val="center"/>
          </w:tcPr>
          <w:p w:rsidR="00FE4736" w:rsidRPr="00EF5A74" w:rsidRDefault="00FE4736" w:rsidP="00215E9C">
            <w:pPr>
              <w:jc w:val="center"/>
              <w:rPr>
                <w:sz w:val="16"/>
                <w:szCs w:val="16"/>
              </w:rPr>
            </w:pPr>
            <w:r w:rsidRPr="00EF5A74">
              <w:rPr>
                <w:sz w:val="16"/>
                <w:szCs w:val="16"/>
              </w:rPr>
              <w:t>69</w:t>
            </w:r>
          </w:p>
        </w:tc>
        <w:tc>
          <w:tcPr>
            <w:tcW w:w="1260" w:type="dxa"/>
            <w:vAlign w:val="center"/>
          </w:tcPr>
          <w:p w:rsidR="00FE4736" w:rsidRPr="00EF5A74" w:rsidRDefault="00FE4736" w:rsidP="00215E9C">
            <w:pPr>
              <w:jc w:val="center"/>
              <w:rPr>
                <w:sz w:val="16"/>
                <w:szCs w:val="16"/>
              </w:rPr>
            </w:pPr>
            <w:r w:rsidRPr="00EF5A74">
              <w:rPr>
                <w:sz w:val="16"/>
                <w:szCs w:val="16"/>
              </w:rPr>
              <w:t>94</w:t>
            </w:r>
            <w:r w:rsidRPr="00EF5A74">
              <w:rPr>
                <w:sz w:val="16"/>
                <w:szCs w:val="16"/>
                <w:vertAlign w:val="superscript"/>
              </w:rPr>
              <w:footnoteReference w:id="17"/>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+36,2%</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Tratado de Nairobi (1981)</w:t>
            </w:r>
          </w:p>
        </w:tc>
        <w:tc>
          <w:tcPr>
            <w:tcW w:w="3960" w:type="dxa"/>
          </w:tcPr>
          <w:p w:rsidR="00FE4736" w:rsidRPr="00EF5A74" w:rsidRDefault="00FE4736" w:rsidP="00215E9C">
            <w:pPr>
              <w:rPr>
                <w:sz w:val="16"/>
                <w:szCs w:val="16"/>
              </w:rPr>
            </w:pPr>
            <w:r w:rsidRPr="00EF5A74">
              <w:rPr>
                <w:sz w:val="16"/>
                <w:szCs w:val="16"/>
              </w:rPr>
              <w:t>Crea la obligación de proteger el símbolo olímpico para evitar que sea utilizado con fines comerciales sin la autorización del Comité Olímpico Internacional.</w:t>
            </w:r>
          </w:p>
        </w:tc>
        <w:tc>
          <w:tcPr>
            <w:tcW w:w="1260" w:type="dxa"/>
            <w:vAlign w:val="center"/>
          </w:tcPr>
          <w:p w:rsidR="00FE4736" w:rsidRPr="00EF5A74" w:rsidRDefault="00FE4736" w:rsidP="00215E9C">
            <w:pPr>
              <w:jc w:val="center"/>
              <w:rPr>
                <w:sz w:val="16"/>
                <w:szCs w:val="16"/>
              </w:rPr>
            </w:pPr>
            <w:r w:rsidRPr="00EF5A74">
              <w:rPr>
                <w:sz w:val="16"/>
                <w:szCs w:val="16"/>
              </w:rPr>
              <w:t>47</w:t>
            </w:r>
          </w:p>
        </w:tc>
        <w:tc>
          <w:tcPr>
            <w:tcW w:w="1260" w:type="dxa"/>
            <w:vAlign w:val="center"/>
          </w:tcPr>
          <w:p w:rsidR="00FE4736" w:rsidRPr="00EF5A74" w:rsidRDefault="00FE4736" w:rsidP="00215E9C">
            <w:pPr>
              <w:jc w:val="center"/>
              <w:rPr>
                <w:sz w:val="16"/>
                <w:szCs w:val="16"/>
              </w:rPr>
            </w:pPr>
            <w:r w:rsidRPr="00EF5A74">
              <w:rPr>
                <w:sz w:val="16"/>
                <w:szCs w:val="16"/>
              </w:rPr>
              <w:t>51</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+8,5%</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Tratado de Singapur sobre el Derecho de Marcas (2006)</w:t>
            </w:r>
          </w:p>
        </w:tc>
        <w:tc>
          <w:tcPr>
            <w:tcW w:w="3960" w:type="dxa"/>
          </w:tcPr>
          <w:p w:rsidR="00FE4736" w:rsidRPr="00EF5A74" w:rsidRDefault="00FE4736" w:rsidP="00215E9C">
            <w:pPr>
              <w:rPr>
                <w:sz w:val="16"/>
                <w:szCs w:val="16"/>
              </w:rPr>
            </w:pPr>
            <w:r w:rsidRPr="00EF5A74">
              <w:rPr>
                <w:sz w:val="16"/>
                <w:szCs w:val="16"/>
              </w:rPr>
              <w:t>Creación de un marco internacional moderno y dinámico para la armonización de los trámites administrativos de registro de marcas.</w:t>
            </w:r>
          </w:p>
        </w:tc>
        <w:tc>
          <w:tcPr>
            <w:tcW w:w="1260" w:type="dxa"/>
            <w:vAlign w:val="center"/>
          </w:tcPr>
          <w:p w:rsidR="00FE4736" w:rsidRPr="00EF5A74" w:rsidRDefault="00FE4736" w:rsidP="00215E9C">
            <w:pPr>
              <w:jc w:val="center"/>
              <w:rPr>
                <w:sz w:val="16"/>
                <w:szCs w:val="16"/>
              </w:rPr>
            </w:pPr>
            <w:r w:rsidRPr="00EF5A74">
              <w:rPr>
                <w:sz w:val="16"/>
                <w:szCs w:val="16"/>
              </w:rPr>
              <w:t>16</w:t>
            </w:r>
          </w:p>
        </w:tc>
        <w:tc>
          <w:tcPr>
            <w:tcW w:w="1260" w:type="dxa"/>
            <w:vAlign w:val="center"/>
          </w:tcPr>
          <w:p w:rsidR="00FE4736" w:rsidRPr="00EF5A74" w:rsidRDefault="00FE4736" w:rsidP="00215E9C">
            <w:pPr>
              <w:jc w:val="center"/>
              <w:rPr>
                <w:sz w:val="16"/>
                <w:szCs w:val="16"/>
              </w:rPr>
            </w:pPr>
            <w:r w:rsidRPr="00EF5A74">
              <w:rPr>
                <w:sz w:val="16"/>
                <w:szCs w:val="16"/>
              </w:rPr>
              <w:t>38</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+138%</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Tratado sobre el Derecho de Marcas (TLT) (1994)</w:t>
            </w:r>
          </w:p>
        </w:tc>
        <w:tc>
          <w:tcPr>
            <w:tcW w:w="3960" w:type="dxa"/>
          </w:tcPr>
          <w:p w:rsidR="00FE4736" w:rsidRPr="00EF5A74" w:rsidRDefault="00FE4736" w:rsidP="00215E9C">
            <w:pPr>
              <w:rPr>
                <w:sz w:val="16"/>
                <w:szCs w:val="16"/>
              </w:rPr>
            </w:pPr>
            <w:r w:rsidRPr="00EF5A74">
              <w:rPr>
                <w:sz w:val="16"/>
                <w:szCs w:val="16"/>
              </w:rPr>
              <w:t>Armoniza y agiliza los procedimientos nacionales y regionales de registro de marcas.</w:t>
            </w:r>
          </w:p>
        </w:tc>
        <w:tc>
          <w:tcPr>
            <w:tcW w:w="1260" w:type="dxa"/>
            <w:vAlign w:val="center"/>
          </w:tcPr>
          <w:p w:rsidR="00FE4736" w:rsidRPr="00EF5A74" w:rsidRDefault="00FE4736" w:rsidP="00215E9C">
            <w:pPr>
              <w:jc w:val="center"/>
              <w:rPr>
                <w:sz w:val="16"/>
                <w:szCs w:val="16"/>
              </w:rPr>
            </w:pPr>
            <w:r w:rsidRPr="00EF5A74">
              <w:rPr>
                <w:sz w:val="16"/>
                <w:szCs w:val="16"/>
              </w:rPr>
              <w:t>45</w:t>
            </w:r>
          </w:p>
        </w:tc>
        <w:tc>
          <w:tcPr>
            <w:tcW w:w="1260" w:type="dxa"/>
            <w:vAlign w:val="center"/>
          </w:tcPr>
          <w:p w:rsidR="00FE4736" w:rsidRPr="00EF5A74" w:rsidRDefault="00FE4736" w:rsidP="00215E9C">
            <w:pPr>
              <w:jc w:val="center"/>
              <w:rPr>
                <w:sz w:val="16"/>
                <w:szCs w:val="16"/>
              </w:rPr>
            </w:pPr>
            <w:r w:rsidRPr="00EF5A74">
              <w:rPr>
                <w:sz w:val="16"/>
                <w:szCs w:val="16"/>
              </w:rPr>
              <w:t>53</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+17,8%</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Tratado sobre el Derecho de Patentes (PLT) (2000)</w:t>
            </w:r>
          </w:p>
        </w:tc>
        <w:tc>
          <w:tcPr>
            <w:tcW w:w="3960" w:type="dxa"/>
          </w:tcPr>
          <w:p w:rsidR="00FE4736" w:rsidRPr="00EF5A74" w:rsidRDefault="00FE4736" w:rsidP="00215E9C">
            <w:pPr>
              <w:rPr>
                <w:sz w:val="16"/>
                <w:szCs w:val="16"/>
              </w:rPr>
            </w:pPr>
            <w:r w:rsidRPr="00EF5A74">
              <w:rPr>
                <w:sz w:val="16"/>
                <w:szCs w:val="16"/>
              </w:rPr>
              <w:t xml:space="preserve">Armoniza y agiliza los procedimientos de forma relacionados con las solicitudes de patentes y las patentes nacionales y regionales para facilitar la labor de los usuarios. </w:t>
            </w:r>
          </w:p>
        </w:tc>
        <w:tc>
          <w:tcPr>
            <w:tcW w:w="1260" w:type="dxa"/>
            <w:vAlign w:val="center"/>
          </w:tcPr>
          <w:p w:rsidR="00FE4736" w:rsidRPr="00EF5A74" w:rsidRDefault="00FE4736" w:rsidP="00215E9C">
            <w:pPr>
              <w:jc w:val="center"/>
              <w:rPr>
                <w:sz w:val="16"/>
                <w:szCs w:val="16"/>
              </w:rPr>
            </w:pPr>
            <w:r w:rsidRPr="00EF5A74">
              <w:rPr>
                <w:sz w:val="16"/>
                <w:szCs w:val="16"/>
              </w:rPr>
              <w:t>22</w:t>
            </w:r>
          </w:p>
        </w:tc>
        <w:tc>
          <w:tcPr>
            <w:tcW w:w="1260" w:type="dxa"/>
            <w:vAlign w:val="center"/>
          </w:tcPr>
          <w:p w:rsidR="00FE4736" w:rsidRPr="00EF5A74" w:rsidRDefault="00FE4736" w:rsidP="00215E9C">
            <w:pPr>
              <w:jc w:val="center"/>
              <w:rPr>
                <w:sz w:val="16"/>
                <w:szCs w:val="16"/>
              </w:rPr>
            </w:pPr>
            <w:r w:rsidRPr="00EF5A74">
              <w:rPr>
                <w:sz w:val="16"/>
                <w:szCs w:val="16"/>
              </w:rPr>
              <w:t>36</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+64%</w:t>
            </w:r>
          </w:p>
        </w:tc>
      </w:tr>
      <w:tr w:rsidR="00FE4736" w:rsidRPr="00EF5A74" w:rsidTr="00215E9C">
        <w:trPr>
          <w:tblHeader/>
        </w:trPr>
        <w:tc>
          <w:tcPr>
            <w:tcW w:w="9198" w:type="dxa"/>
            <w:gridSpan w:val="5"/>
            <w:shd w:val="clear" w:color="auto" w:fill="95B3D7" w:themeFill="accent1" w:themeFillTint="99"/>
            <w:vAlign w:val="center"/>
          </w:tcPr>
          <w:p w:rsidR="00FE4736" w:rsidRPr="00EF5A74" w:rsidRDefault="00FE4736" w:rsidP="00215E9C">
            <w:pPr>
              <w:jc w:val="center"/>
              <w:rPr>
                <w:b/>
                <w:sz w:val="18"/>
                <w:szCs w:val="18"/>
              </w:rPr>
            </w:pPr>
            <w:r w:rsidRPr="00EF5A74">
              <w:rPr>
                <w:b/>
                <w:sz w:val="18"/>
                <w:szCs w:val="18"/>
              </w:rPr>
              <w:t xml:space="preserve">Clasificaciones </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Acuerdo de Viena (1973)</w:t>
            </w:r>
          </w:p>
        </w:tc>
        <w:tc>
          <w:tcPr>
            <w:tcW w:w="3960" w:type="dxa"/>
          </w:tcPr>
          <w:p w:rsidR="00FE4736" w:rsidRPr="00EF5A74" w:rsidRDefault="00FE4736" w:rsidP="00215E9C">
            <w:pPr>
              <w:rPr>
                <w:sz w:val="16"/>
                <w:szCs w:val="16"/>
              </w:rPr>
            </w:pPr>
            <w:r w:rsidRPr="00EF5A74">
              <w:rPr>
                <w:sz w:val="16"/>
                <w:szCs w:val="16"/>
              </w:rPr>
              <w:t>Establece una clasificación (la Clasificación de Viena) para las marcas que consisten en elementos figurativos o que contienen dichos elementos.</w:t>
            </w:r>
          </w:p>
        </w:tc>
        <w:tc>
          <w:tcPr>
            <w:tcW w:w="1260" w:type="dxa"/>
            <w:vAlign w:val="center"/>
          </w:tcPr>
          <w:p w:rsidR="00FE4736" w:rsidRPr="00EF5A74" w:rsidRDefault="00FE4736" w:rsidP="00215E9C">
            <w:pPr>
              <w:jc w:val="center"/>
              <w:rPr>
                <w:sz w:val="16"/>
                <w:szCs w:val="16"/>
              </w:rPr>
            </w:pPr>
            <w:r w:rsidRPr="00EF5A74">
              <w:rPr>
                <w:sz w:val="16"/>
                <w:szCs w:val="16"/>
              </w:rPr>
              <w:t>27</w:t>
            </w:r>
          </w:p>
        </w:tc>
        <w:tc>
          <w:tcPr>
            <w:tcW w:w="1260" w:type="dxa"/>
            <w:vAlign w:val="center"/>
          </w:tcPr>
          <w:p w:rsidR="00FE4736" w:rsidRPr="00EF5A74" w:rsidRDefault="00FE4736" w:rsidP="00215E9C">
            <w:pPr>
              <w:jc w:val="center"/>
              <w:rPr>
                <w:sz w:val="16"/>
                <w:szCs w:val="16"/>
              </w:rPr>
            </w:pPr>
            <w:r w:rsidRPr="00EF5A74">
              <w:rPr>
                <w:sz w:val="16"/>
                <w:szCs w:val="16"/>
              </w:rPr>
              <w:t>32</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18,5%</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Arreglo de Estrasburgo (1971)</w:t>
            </w:r>
          </w:p>
        </w:tc>
        <w:tc>
          <w:tcPr>
            <w:tcW w:w="3960" w:type="dxa"/>
          </w:tcPr>
          <w:p w:rsidR="00FE4736" w:rsidRPr="00EF5A74" w:rsidRDefault="00FE4736" w:rsidP="00215E9C">
            <w:pPr>
              <w:rPr>
                <w:sz w:val="16"/>
                <w:szCs w:val="16"/>
              </w:rPr>
            </w:pPr>
            <w:r w:rsidRPr="00EF5A74">
              <w:rPr>
                <w:sz w:val="16"/>
                <w:szCs w:val="16"/>
              </w:rPr>
              <w:t>Establece la Clasificación Internacional de Patentes (CIP), que divide la tecnología en ocho secciones que contienen aproximadamente 70.000 subdivisiones.</w:t>
            </w:r>
          </w:p>
        </w:tc>
        <w:tc>
          <w:tcPr>
            <w:tcW w:w="1260" w:type="dxa"/>
            <w:vAlign w:val="center"/>
          </w:tcPr>
          <w:p w:rsidR="00FE4736" w:rsidRPr="00EF5A74" w:rsidRDefault="00FE4736" w:rsidP="00215E9C">
            <w:pPr>
              <w:jc w:val="center"/>
              <w:rPr>
                <w:sz w:val="16"/>
                <w:szCs w:val="16"/>
              </w:rPr>
            </w:pPr>
            <w:r w:rsidRPr="00EF5A74">
              <w:rPr>
                <w:sz w:val="16"/>
                <w:szCs w:val="16"/>
              </w:rPr>
              <w:t>59</w:t>
            </w:r>
          </w:p>
        </w:tc>
        <w:tc>
          <w:tcPr>
            <w:tcW w:w="1260" w:type="dxa"/>
            <w:vAlign w:val="center"/>
          </w:tcPr>
          <w:p w:rsidR="00FE4736" w:rsidRPr="00EF5A74" w:rsidRDefault="00FE4736" w:rsidP="00215E9C">
            <w:pPr>
              <w:jc w:val="center"/>
              <w:rPr>
                <w:sz w:val="16"/>
                <w:szCs w:val="16"/>
              </w:rPr>
            </w:pPr>
            <w:r w:rsidRPr="00EF5A74">
              <w:rPr>
                <w:sz w:val="16"/>
                <w:szCs w:val="16"/>
              </w:rPr>
              <w:t>62</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5,1%</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Arreglo de Locarno (1968)</w:t>
            </w:r>
          </w:p>
        </w:tc>
        <w:tc>
          <w:tcPr>
            <w:tcW w:w="3960" w:type="dxa"/>
          </w:tcPr>
          <w:p w:rsidR="00FE4736" w:rsidRPr="00EF5A74" w:rsidRDefault="00FE4736" w:rsidP="00215E9C">
            <w:pPr>
              <w:rPr>
                <w:sz w:val="16"/>
                <w:szCs w:val="16"/>
              </w:rPr>
            </w:pPr>
            <w:r w:rsidRPr="00EF5A74">
              <w:rPr>
                <w:sz w:val="16"/>
                <w:szCs w:val="16"/>
              </w:rPr>
              <w:t>Establece una clasificación de los dibujos y modelos industriales (la Clasificación de Locarno).</w:t>
            </w:r>
          </w:p>
        </w:tc>
        <w:tc>
          <w:tcPr>
            <w:tcW w:w="1260" w:type="dxa"/>
            <w:vAlign w:val="center"/>
          </w:tcPr>
          <w:p w:rsidR="00FE4736" w:rsidRPr="00EF5A74" w:rsidRDefault="00FE4736" w:rsidP="00215E9C">
            <w:pPr>
              <w:jc w:val="center"/>
              <w:rPr>
                <w:sz w:val="16"/>
                <w:szCs w:val="16"/>
              </w:rPr>
            </w:pPr>
            <w:r w:rsidRPr="00EF5A74">
              <w:rPr>
                <w:sz w:val="16"/>
                <w:szCs w:val="16"/>
              </w:rPr>
              <w:t>51</w:t>
            </w:r>
          </w:p>
        </w:tc>
        <w:tc>
          <w:tcPr>
            <w:tcW w:w="1260" w:type="dxa"/>
            <w:vAlign w:val="center"/>
          </w:tcPr>
          <w:p w:rsidR="00FE4736" w:rsidRPr="00EF5A74" w:rsidRDefault="00FE4736" w:rsidP="00215E9C">
            <w:pPr>
              <w:jc w:val="center"/>
              <w:rPr>
                <w:sz w:val="16"/>
                <w:szCs w:val="16"/>
              </w:rPr>
            </w:pPr>
            <w:r w:rsidRPr="00EF5A74">
              <w:rPr>
                <w:sz w:val="16"/>
                <w:szCs w:val="16"/>
              </w:rPr>
              <w:t>54</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5,9%</w:t>
            </w:r>
          </w:p>
        </w:tc>
      </w:tr>
      <w:tr w:rsidR="00FE4736" w:rsidRPr="00EF5A74" w:rsidTr="00215E9C">
        <w:tc>
          <w:tcPr>
            <w:tcW w:w="1458" w:type="dxa"/>
          </w:tcPr>
          <w:p w:rsidR="00FE4736" w:rsidRPr="00EF5A74" w:rsidRDefault="00FE4736" w:rsidP="00215E9C">
            <w:pPr>
              <w:rPr>
                <w:b/>
                <w:sz w:val="16"/>
                <w:szCs w:val="16"/>
              </w:rPr>
            </w:pPr>
            <w:r w:rsidRPr="00EF5A74">
              <w:rPr>
                <w:b/>
                <w:sz w:val="16"/>
                <w:szCs w:val="16"/>
              </w:rPr>
              <w:t>Arreglo de Niza (1957)</w:t>
            </w:r>
          </w:p>
        </w:tc>
        <w:tc>
          <w:tcPr>
            <w:tcW w:w="3960" w:type="dxa"/>
          </w:tcPr>
          <w:p w:rsidR="00FE4736" w:rsidRPr="00EF5A74" w:rsidRDefault="00FE4736" w:rsidP="00215E9C">
            <w:pPr>
              <w:rPr>
                <w:sz w:val="16"/>
                <w:szCs w:val="16"/>
              </w:rPr>
            </w:pPr>
            <w:r w:rsidRPr="00EF5A74">
              <w:rPr>
                <w:sz w:val="16"/>
                <w:szCs w:val="16"/>
              </w:rPr>
              <w:t>Establece una clasificación de productos y servicios para el registro de las marcas de fábrica o de comercio y las marcas de servicio (la Clasificación de Niza).</w:t>
            </w:r>
          </w:p>
        </w:tc>
        <w:tc>
          <w:tcPr>
            <w:tcW w:w="1260" w:type="dxa"/>
            <w:vAlign w:val="center"/>
          </w:tcPr>
          <w:p w:rsidR="00FE4736" w:rsidRPr="00EF5A74" w:rsidRDefault="00FE4736" w:rsidP="00215E9C">
            <w:pPr>
              <w:jc w:val="center"/>
              <w:rPr>
                <w:sz w:val="16"/>
                <w:szCs w:val="16"/>
              </w:rPr>
            </w:pPr>
            <w:r w:rsidRPr="00EF5A74">
              <w:rPr>
                <w:sz w:val="16"/>
                <w:szCs w:val="16"/>
              </w:rPr>
              <w:t>83</w:t>
            </w:r>
          </w:p>
        </w:tc>
        <w:tc>
          <w:tcPr>
            <w:tcW w:w="1260" w:type="dxa"/>
            <w:vAlign w:val="center"/>
          </w:tcPr>
          <w:p w:rsidR="00FE4736" w:rsidRPr="00EF5A74" w:rsidRDefault="00FE4736" w:rsidP="00215E9C">
            <w:pPr>
              <w:jc w:val="center"/>
              <w:rPr>
                <w:sz w:val="16"/>
                <w:szCs w:val="16"/>
              </w:rPr>
            </w:pPr>
            <w:r w:rsidRPr="00EF5A74">
              <w:rPr>
                <w:sz w:val="16"/>
                <w:szCs w:val="16"/>
              </w:rPr>
              <w:t>84</w:t>
            </w:r>
          </w:p>
        </w:tc>
        <w:tc>
          <w:tcPr>
            <w:tcW w:w="1260" w:type="dxa"/>
            <w:vAlign w:val="center"/>
          </w:tcPr>
          <w:p w:rsidR="00FE4736" w:rsidRPr="00EF5A74" w:rsidRDefault="00FE4736" w:rsidP="00215E9C">
            <w:pPr>
              <w:jc w:val="center"/>
              <w:rPr>
                <w:b/>
                <w:color w:val="00B050"/>
                <w:sz w:val="16"/>
                <w:szCs w:val="16"/>
              </w:rPr>
            </w:pPr>
            <w:r w:rsidRPr="00EF5A74">
              <w:rPr>
                <w:b/>
                <w:color w:val="00B050"/>
                <w:sz w:val="16"/>
                <w:szCs w:val="16"/>
              </w:rPr>
              <w:t>1,2%</w:t>
            </w:r>
          </w:p>
        </w:tc>
      </w:tr>
    </w:tbl>
    <w:p w:rsidR="00FE4736" w:rsidRPr="00EF5A74" w:rsidRDefault="00FE4736" w:rsidP="00FE4736"/>
    <w:p w:rsidR="00FE4736" w:rsidRPr="00EF5A74" w:rsidRDefault="00FE4736" w:rsidP="00FE4736"/>
    <w:p w:rsidR="00FE4736" w:rsidRPr="00EF5A74" w:rsidRDefault="00FE4736" w:rsidP="00FE4736">
      <w:pPr>
        <w:pStyle w:val="Caption"/>
        <w:keepNext/>
      </w:pPr>
      <w:bookmarkStart w:id="18" w:name="_Ref453954090"/>
      <w:bookmarkStart w:id="19" w:name="_Toc451934007"/>
      <w:bookmarkStart w:id="20" w:name="_Toc458086752"/>
      <w:r w:rsidRPr="00EF5A74">
        <w:lastRenderedPageBreak/>
        <w:t>Gráfico </w:t>
      </w:r>
      <w:r w:rsidRPr="00EF5A74">
        <w:fldChar w:fldCharType="begin"/>
      </w:r>
      <w:r w:rsidRPr="00EF5A74">
        <w:instrText xml:space="preserve"> SEQ Figure \* ARABIC </w:instrText>
      </w:r>
      <w:r w:rsidRPr="00EF5A74">
        <w:fldChar w:fldCharType="separate"/>
      </w:r>
      <w:r w:rsidRPr="00EF5A74">
        <w:t>2</w:t>
      </w:r>
      <w:r w:rsidRPr="00EF5A74">
        <w:fldChar w:fldCharType="end"/>
      </w:r>
      <w:bookmarkEnd w:id="18"/>
      <w:proofErr w:type="gramStart"/>
      <w:r w:rsidRPr="00EF5A74">
        <w:t>:</w:t>
      </w:r>
      <w:r>
        <w:t xml:space="preserve"> </w:t>
      </w:r>
      <w:r w:rsidRPr="00EF5A74">
        <w:t xml:space="preserve"> Incremento</w:t>
      </w:r>
      <w:proofErr w:type="gramEnd"/>
      <w:r w:rsidRPr="00EF5A74">
        <w:t xml:space="preserve"> del número de Partes Contratantes de los tratados en materia de P.I. administrados por la OMPI</w:t>
      </w:r>
      <w:bookmarkEnd w:id="19"/>
      <w:r w:rsidRPr="00EF5A74">
        <w:t>, 2009-2015</w:t>
      </w:r>
      <w:bookmarkEnd w:id="20"/>
    </w:p>
    <w:p w:rsidR="00FE4736" w:rsidRPr="00EF5A74" w:rsidRDefault="00FE4736" w:rsidP="00FE4736">
      <w:pPr>
        <w:pStyle w:val="ListParagraph"/>
        <w:tabs>
          <w:tab w:val="left" w:pos="709"/>
        </w:tabs>
        <w:ind w:left="0"/>
        <w:jc w:val="left"/>
        <w:rPr>
          <w:lang w:val="es-ES"/>
        </w:rPr>
      </w:pPr>
      <w:r w:rsidRPr="00EF5A74">
        <w:rPr>
          <w:noProof/>
        </w:rPr>
        <w:drawing>
          <wp:inline distT="0" distB="0" distL="0" distR="0" wp14:anchorId="2B83C2FE" wp14:editId="78DC57AC">
            <wp:extent cx="5790710" cy="3806456"/>
            <wp:effectExtent l="0" t="0" r="63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836" cy="3807854"/>
                    </a:xfrm>
                    <a:prstGeom prst="rect">
                      <a:avLst/>
                    </a:prstGeom>
                    <a:noFill/>
                  </pic:spPr>
                </pic:pic>
              </a:graphicData>
            </a:graphic>
          </wp:inline>
        </w:drawing>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 xml:space="preserve">Durante el </w:t>
      </w:r>
      <w:r>
        <w:rPr>
          <w:lang w:val="es-ES"/>
        </w:rPr>
        <w:t>sexenio</w:t>
      </w:r>
      <w:r w:rsidRPr="00EF5A74">
        <w:rPr>
          <w:lang w:val="es-ES"/>
        </w:rPr>
        <w:t>, la Secretaría aplicó el artículo 6</w:t>
      </w:r>
      <w:r w:rsidRPr="00EF5A74">
        <w:rPr>
          <w:i/>
          <w:lang w:val="es-ES"/>
        </w:rPr>
        <w:t>ter</w:t>
      </w:r>
      <w:r w:rsidRPr="00EF5A74">
        <w:rPr>
          <w:lang w:val="es-ES"/>
        </w:rPr>
        <w:t xml:space="preserve"> del Convenio de París que regula la protección de las banderas y los emblemas de los Estados, así como los nombres y emblemas de organizaciones intergubernamentales (OIG) internacionales contra su registro y uso no autorizado como marcas.  La creación de una base electrónica de datos para la gestión de banderas y emblemas al inicio del período del PEMP permitió a la OMPI tramitar de manera eficiente un total de 284 peticiones de comunicación en virtud del artículo </w:t>
      </w:r>
      <w:r w:rsidRPr="00EF5A74">
        <w:rPr>
          <w:i/>
          <w:lang w:val="es-ES"/>
        </w:rPr>
        <w:t>6ter</w:t>
      </w:r>
      <w:r w:rsidRPr="00EF5A74">
        <w:rPr>
          <w:lang w:val="es-ES"/>
        </w:rPr>
        <w:t xml:space="preserve">.  Hacia fines de 2015, la nueva base de datos contenía un total de 3.157 signos.  </w:t>
      </w:r>
    </w:p>
    <w:p w:rsidR="00FE4736" w:rsidRPr="00EF5A74" w:rsidRDefault="00FE4736" w:rsidP="00FE4736">
      <w:pPr>
        <w:tabs>
          <w:tab w:val="left" w:pos="709"/>
        </w:tabs>
      </w:pPr>
    </w:p>
    <w:p w:rsidR="00FE4736" w:rsidRPr="00EF5A74" w:rsidRDefault="00FE4736" w:rsidP="00FE4736">
      <w:pPr>
        <w:pStyle w:val="ListParagraph"/>
        <w:numPr>
          <w:ilvl w:val="0"/>
          <w:numId w:val="22"/>
        </w:numPr>
        <w:tabs>
          <w:tab w:val="left" w:pos="709"/>
        </w:tabs>
        <w:ind w:left="0" w:firstLine="0"/>
        <w:jc w:val="left"/>
        <w:rPr>
          <w:lang w:val="es-ES"/>
        </w:rPr>
      </w:pPr>
      <w:r w:rsidRPr="00EF5A74">
        <w:rPr>
          <w:lang w:val="es-ES"/>
        </w:rPr>
        <w:t xml:space="preserve">Como prueba del compromiso activo de las partes interesadas nacionales con el fortalecimiento de los marcos normativos nacionales de P.I., la Secretaría </w:t>
      </w:r>
      <w:r>
        <w:rPr>
          <w:lang w:val="es-ES"/>
        </w:rPr>
        <w:t>recibió y co</w:t>
      </w:r>
      <w:r w:rsidRPr="00EF5A74">
        <w:rPr>
          <w:lang w:val="es-ES"/>
        </w:rPr>
        <w:t>ntest</w:t>
      </w:r>
      <w:r>
        <w:rPr>
          <w:lang w:val="es-ES"/>
        </w:rPr>
        <w:t>ó</w:t>
      </w:r>
      <w:r w:rsidRPr="00EF5A74">
        <w:rPr>
          <w:lang w:val="es-ES"/>
        </w:rPr>
        <w:t xml:space="preserve"> </w:t>
      </w:r>
      <w:r>
        <w:rPr>
          <w:lang w:val="es-ES"/>
        </w:rPr>
        <w:t>más</w:t>
      </w:r>
      <w:r w:rsidRPr="00EF5A74">
        <w:rPr>
          <w:lang w:val="es-ES"/>
        </w:rPr>
        <w:t xml:space="preserve"> de 190</w:t>
      </w:r>
      <w:r w:rsidRPr="00EF5A74">
        <w:rPr>
          <w:vertAlign w:val="superscript"/>
          <w:lang w:val="es-ES"/>
        </w:rPr>
        <w:footnoteReference w:id="18"/>
      </w:r>
      <w:r w:rsidRPr="00EF5A74">
        <w:rPr>
          <w:lang w:val="es-ES"/>
        </w:rPr>
        <w:t xml:space="preserve"> peticiones de asistencia en materia legislativa y de políticas.  El índice de satisfacción de los Estados miembros con el apoyo recibido fue alto, oscilando entre</w:t>
      </w:r>
      <w:r>
        <w:rPr>
          <w:lang w:val="es-ES"/>
        </w:rPr>
        <w:t xml:space="preserve"> un </w:t>
      </w:r>
      <w:r w:rsidRPr="00EF5A74">
        <w:rPr>
          <w:lang w:val="es-ES"/>
        </w:rPr>
        <w:t>86% y</w:t>
      </w:r>
      <w:r>
        <w:rPr>
          <w:lang w:val="es-ES"/>
        </w:rPr>
        <w:t xml:space="preserve"> un</w:t>
      </w:r>
      <w:r w:rsidRPr="00EF5A74">
        <w:rPr>
          <w:lang w:val="es-ES"/>
        </w:rPr>
        <w:t> 93% los que expresaron satisfacción con el asesoramiento sobre patentes recibido;  entre un 91% y</w:t>
      </w:r>
      <w:r>
        <w:rPr>
          <w:lang w:val="es-ES"/>
        </w:rPr>
        <w:t xml:space="preserve"> un</w:t>
      </w:r>
      <w:r w:rsidRPr="00EF5A74">
        <w:rPr>
          <w:lang w:val="es-ES"/>
        </w:rPr>
        <w:t xml:space="preserve"> 95% los que se declararon igualmente satisfechos con el asesoramiento recabado en materia de CC.TT., ECT y RR.GG.;  y un 100% manifestó estarlo también con la asistencia recibida en el ámbito de las marcas, los diseños industriales y las indicaciones geográficas.  </w:t>
      </w:r>
    </w:p>
    <w:p w:rsidR="00FE4736" w:rsidRPr="00EF5A74" w:rsidRDefault="00FE4736" w:rsidP="00FE4736">
      <w:pPr>
        <w:rPr>
          <w:b/>
          <w:bCs/>
          <w:i/>
          <w:sz w:val="24"/>
          <w:szCs w:val="24"/>
          <w:u w:val="single"/>
        </w:rPr>
      </w:pPr>
      <w:bookmarkStart w:id="21" w:name="_Toc452623598"/>
      <w:bookmarkStart w:id="22" w:name="_Toc452473982"/>
    </w:p>
    <w:p w:rsidR="00FE4736" w:rsidRPr="008643B5" w:rsidRDefault="00FE4736" w:rsidP="001711F7">
      <w:pPr>
        <w:pStyle w:val="Heading3"/>
        <w:ind w:left="2410" w:hanging="2410"/>
        <w:rPr>
          <w:b/>
          <w:i/>
          <w:sz w:val="24"/>
          <w:szCs w:val="24"/>
          <w:u w:val="none"/>
          <w:lang w:val="en-US" w:eastAsia="en-US"/>
        </w:rPr>
      </w:pPr>
      <w:bookmarkStart w:id="23" w:name="_Toc457891862"/>
      <w:bookmarkEnd w:id="21"/>
      <w:bookmarkEnd w:id="22"/>
      <w:r w:rsidRPr="008643B5">
        <w:rPr>
          <w:b/>
          <w:i/>
          <w:sz w:val="24"/>
          <w:szCs w:val="24"/>
          <w:u w:val="none"/>
          <w:lang w:val="en-US" w:eastAsia="en-US"/>
        </w:rPr>
        <w:lastRenderedPageBreak/>
        <w:t>Meta estratégica II:</w:t>
      </w:r>
      <w:r w:rsidRPr="008643B5">
        <w:rPr>
          <w:b/>
          <w:i/>
          <w:sz w:val="24"/>
          <w:szCs w:val="24"/>
          <w:u w:val="none"/>
          <w:lang w:val="en-US" w:eastAsia="en-US"/>
        </w:rPr>
        <w:tab/>
        <w:t>Principal proveedor de servicios mundiales de P.I.</w:t>
      </w:r>
      <w:bookmarkEnd w:id="23"/>
    </w:p>
    <w:p w:rsidR="00FE4736" w:rsidRPr="00EF5A74" w:rsidRDefault="00FE4736" w:rsidP="00FE4736">
      <w:pPr>
        <w:keepNext/>
      </w:pPr>
    </w:p>
    <w:p w:rsidR="00FE4736" w:rsidRPr="00EF5A74" w:rsidRDefault="00FE4736" w:rsidP="00FE4736">
      <w:pPr>
        <w:keepNext/>
        <w:shd w:val="clear" w:color="auto" w:fill="B8CCE4" w:themeFill="accent1" w:themeFillTint="66"/>
        <w:tabs>
          <w:tab w:val="left" w:pos="2552"/>
        </w:tabs>
        <w:rPr>
          <w:b/>
          <w:i/>
          <w:color w:val="000000" w:themeColor="text1"/>
        </w:rPr>
      </w:pPr>
      <w:r w:rsidRPr="00EF5A74">
        <w:rPr>
          <w:b/>
          <w:i/>
          <w:color w:val="000000" w:themeColor="text1"/>
        </w:rPr>
        <w:t>Resultado estratégico 1:</w:t>
      </w:r>
      <w:r w:rsidRPr="00EF5A74">
        <w:rPr>
          <w:b/>
          <w:i/>
          <w:color w:val="000000" w:themeColor="text1"/>
        </w:rPr>
        <w:tab/>
      </w:r>
      <w:r w:rsidRPr="00EF5A74">
        <w:rPr>
          <w:rFonts w:eastAsia="Times New Roman"/>
          <w:b/>
          <w:bCs/>
          <w:i/>
          <w:iCs/>
        </w:rPr>
        <w:t>Una amplia gama de productos y servicios mundiales de la OMPI en materia de P.I. que sean de preferencia para los usuarios</w:t>
      </w:r>
    </w:p>
    <w:p w:rsidR="00FE4736" w:rsidRPr="00EF5A74" w:rsidRDefault="00FE4736" w:rsidP="00FE4736">
      <w:pPr>
        <w:keepNext/>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Los sistemas mundiales de la OMPI de registro de la P.I. concitaron un creciente interés entre los Estados miembros durante el período objeto de examen.  El número de miembros del Sistema de La Haya fue el que más creció (39%), seguido del Sistema de Madrid (19%).</w:t>
      </w:r>
    </w:p>
    <w:p w:rsidR="00FE4736" w:rsidRPr="00EF5A74" w:rsidRDefault="00FE4736" w:rsidP="00FE4736"/>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La demanda por parte de los usuarios de servicios de la OMPI relacionados con la P.I. experimentó un sólido crecimiento desde 2009.  Los aumentos del número de solicitudes presentadas o registros practicados en el marco de los Sistemas del PCT, de Madrid, de La Haya y de Lisboa oscilaron entre un 13% y  70% en el período que va de 2010 a 2015, anotándose un ligero incremento el porcentaje de solicitudes procedentes de países en desarrollo.  También creció considerablemente el interés por los servicios de solución extrajudicial de controversias que ofrece el Centro de Arbitraje y Mediación de la OMPI (“Centro de la OMPI”).</w:t>
      </w:r>
    </w:p>
    <w:p w:rsidR="00FE4736" w:rsidRPr="00EF5A74" w:rsidRDefault="00FE4736" w:rsidP="00FE4736">
      <w:pPr>
        <w:pStyle w:val="ListParagraph"/>
        <w:ind w:left="0"/>
        <w:rPr>
          <w:lang w:val="es-ES"/>
        </w:rPr>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La OMPI consiguió también mejorar el acceso a los servicios electrónicos en el marco de sus sistemas de P.I.  La rápida asimilación de estas oportunidades por los Estados miembros pone de relieve la importancia que cualquier progreso en este ámbito tiene para asegurar e incrementar la satisfacción de los usuarios con los servicios de P.I. que presta la OMPI.</w:t>
      </w:r>
    </w:p>
    <w:p w:rsidR="00FE4736" w:rsidRPr="00EF5A74" w:rsidRDefault="00FE4736" w:rsidP="00FE4736"/>
    <w:p w:rsidR="00FE4736" w:rsidRPr="00BB41DE" w:rsidRDefault="00FE4736" w:rsidP="008643B5">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II.1</w:t>
      </w:r>
      <w:proofErr w:type="gramStart"/>
      <w:r w:rsidRPr="00BB41DE">
        <w:rPr>
          <w:rFonts w:ascii="Arial" w:eastAsia="Times New Roman" w:hAnsi="Arial" w:cs="Arial"/>
          <w:color w:val="auto"/>
          <w:lang w:eastAsia="en-US"/>
        </w:rPr>
        <w:t>:  Utilización</w:t>
      </w:r>
      <w:proofErr w:type="gramEnd"/>
      <w:r w:rsidRPr="00BB41DE">
        <w:rPr>
          <w:rFonts w:ascii="Arial" w:eastAsia="Times New Roman" w:hAnsi="Arial" w:cs="Arial"/>
          <w:color w:val="auto"/>
          <w:lang w:eastAsia="en-US"/>
        </w:rPr>
        <w:t xml:space="preserve"> eficaz y cada vez más frecuente de los productos y servicios mundiales de la OMPI en los Estados miembros, incluidos los países en desarrollo y los PMA </w:t>
      </w:r>
    </w:p>
    <w:p w:rsidR="00FE4736" w:rsidRPr="00EF5A74" w:rsidRDefault="00FE4736" w:rsidP="00FE4736">
      <w:pPr>
        <w:tabs>
          <w:tab w:val="left" w:pos="7540"/>
        </w:tabs>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El número de Partes Contratantes adheridas a los sistemas de P.I. clave que administra la OMPI aumentó en el sexenio que abarca el PEMP.  Entre ellos, el Sistema de La Haya para el Registro Internacional de Dibujos y Modelos Industriales fue el que más creció, tras adherirse al Acta de Ginebra (1999) del Arreglo de La Haya otros 14 Estados miembros, lo que elevó hasta el  39% el incremento registrado por el número de sus miembros desde 2009.  Cabe destacar que, tras la adhesión en 2013 de Túnez al Acta de Ginebra, ningún Estado Contratante siguió obligado únicamente por el Acta de 1934, lo que permite a la OMPI adoptar medidas de calado de cara a asentar el Acta de 1999 como instrumento predominante del sistema.</w:t>
      </w:r>
      <w:r w:rsidRPr="00EF5A74">
        <w:rPr>
          <w:vertAlign w:val="superscript"/>
          <w:lang w:val="es-ES"/>
        </w:rPr>
        <w:footnoteReference w:id="19"/>
      </w:r>
    </w:p>
    <w:p w:rsidR="00FE4736" w:rsidRPr="00EF5A74" w:rsidRDefault="00FE4736" w:rsidP="00FE4736"/>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 xml:space="preserve">El Sistema de Madrid para el Registro Internacional de Marcas vio incrementado el número de sus miembros en un 20%, pasando de  81 Partes Contratantes a fines de 2009 a 97 a fines de 2015.  La adhesión de la </w:t>
      </w:r>
      <w:r w:rsidRPr="00EF5A74">
        <w:rPr>
          <w:iCs/>
          <w:lang w:val="es-ES" w:eastAsia="ko-KR"/>
        </w:rPr>
        <w:t>Organización Africana de la Propiedad Intelectual</w:t>
      </w:r>
      <w:r w:rsidRPr="00EF5A74">
        <w:rPr>
          <w:i/>
          <w:lang w:val="es-ES" w:eastAsia="ko-KR"/>
        </w:rPr>
        <w:t xml:space="preserve"> </w:t>
      </w:r>
      <w:r w:rsidRPr="00EF5A74">
        <w:rPr>
          <w:lang w:val="es-ES"/>
        </w:rPr>
        <w:t>(OAPI)</w:t>
      </w:r>
      <w:r w:rsidRPr="00EF5A74">
        <w:rPr>
          <w:i/>
          <w:lang w:val="es-ES" w:eastAsia="ko-KR"/>
        </w:rPr>
        <w:t xml:space="preserve">, </w:t>
      </w:r>
      <w:r w:rsidRPr="00EF5A74">
        <w:rPr>
          <w:lang w:val="es-ES"/>
        </w:rPr>
        <w:t>una organización intergubernamental que cuenta con 17 Estados miembros, elevó a 113 a fines de 2015 el número de países en los que los usuarios pueden proteger y gestionar sus marcas de forma centralizada a través del Sistema de Madrid.  Esta circunstancia agilizó significativamente la transformación del Sistema en una estructura verdaderamente mundial.  Una novedad importante fue la adhesión de Argelia –que solo era parte del Arreglo de Madrid– al Protocolo de Madrid en 2015.  Argelia era el último país en ser únicamente parte del Arreglo de Madrid.  Tras su adhesión al Protocolo de Madrid, el Sistema de Madrid podrá funcionar ahora como un sistema de tratado único.</w:t>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lastRenderedPageBreak/>
        <w:t xml:space="preserve">Con seis nuevas Partes Contratantes (+4%), el Sistema del PCT fue el que experimentó el crecimiento comparativamente más bajo en cuanto a número de adhesiones, si bien este sistema contaba ya a fines de 2009 con un elevado número, 142, de Partes Contratantes.  </w:t>
      </w:r>
    </w:p>
    <w:p w:rsidR="00FE4736" w:rsidRPr="00EF5A74" w:rsidRDefault="00FE4736" w:rsidP="00FE4736">
      <w:pPr>
        <w:pStyle w:val="ListParagraph"/>
        <w:ind w:left="0"/>
        <w:rPr>
          <w:lang w:val="es-ES"/>
        </w:rPr>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Con dos nuevas Partes Contratantes, el número de miembros del Arreglo de Lisboa creció un 8% en el sexenio.  En 20</w:t>
      </w:r>
      <w:r w:rsidRPr="00EF5A74">
        <w:rPr>
          <w:lang w:val="es-ES" w:eastAsia="ko-KR"/>
        </w:rPr>
        <w:t>09, la Asamblea de la Unión de Lisboa acometió una revisión completa del Sistema de Lisboa con el fin de hacerlo más atractivo para los usuarios y los posibles nuevos miembros, manteniendo sus principios.  La revisión del Arreglo de Lisboa concluyó en mayo de 2015 con la adopción del Acta de Ginebra del Arreglo de Lisboa relativo a las Denominaciones de Origen y las Indicaciones Geográficas (Acta de Ginebra).  A fines de 2015, 14 Estados habían firmado el Acta de Ginebra, que entrará en vigor tres meses después de que cinco Estados u OIG hayan depositado sus instrumentos de ratificación o de adhesión.</w:t>
      </w:r>
      <w:r w:rsidRPr="00EF5A74">
        <w:rPr>
          <w:lang w:val="es-ES"/>
        </w:rPr>
        <w:t xml:space="preserve"> </w:t>
      </w:r>
    </w:p>
    <w:p w:rsidR="00FE4736" w:rsidRPr="00EF5A74" w:rsidRDefault="00FE4736" w:rsidP="00FE4736">
      <w:pPr>
        <w:pStyle w:val="ListParagraph"/>
        <w:ind w:left="0"/>
        <w:rPr>
          <w:lang w:val="es-ES"/>
        </w:rPr>
      </w:pPr>
    </w:p>
    <w:p w:rsidR="00FE4736" w:rsidRPr="00EF5A74" w:rsidRDefault="00FE4736" w:rsidP="00FE4736">
      <w:pPr>
        <w:pStyle w:val="Caption"/>
      </w:pPr>
      <w:bookmarkStart w:id="24" w:name="_Toc457891874"/>
      <w:r w:rsidRPr="00EF5A74">
        <w:t>Cuadro </w:t>
      </w:r>
      <w:r w:rsidRPr="00EF5A74">
        <w:fldChar w:fldCharType="begin"/>
      </w:r>
      <w:r w:rsidRPr="00EF5A74">
        <w:instrText xml:space="preserve"> SEQ Table \* ARABIC </w:instrText>
      </w:r>
      <w:r w:rsidRPr="00EF5A74">
        <w:fldChar w:fldCharType="separate"/>
      </w:r>
      <w:r w:rsidRPr="00EF5A74">
        <w:t>2</w:t>
      </w:r>
      <w:r w:rsidRPr="00EF5A74">
        <w:fldChar w:fldCharType="end"/>
      </w:r>
      <w:r w:rsidRPr="00EF5A74">
        <w:t>: Evolución del número de Partes Contratantes de los sistemas internacionales de registro de la OMPI, 2010–2015</w:t>
      </w:r>
      <w:bookmarkEnd w:id="24"/>
    </w:p>
    <w:tbl>
      <w:tblPr>
        <w:tblStyle w:val="GridTable4-Accent11"/>
        <w:tblW w:w="9378" w:type="dxa"/>
        <w:tblLayout w:type="fixed"/>
        <w:tblLook w:val="04A0" w:firstRow="1" w:lastRow="0" w:firstColumn="1" w:lastColumn="0" w:noHBand="0" w:noVBand="1"/>
      </w:tblPr>
      <w:tblGrid>
        <w:gridCol w:w="2093"/>
        <w:gridCol w:w="2977"/>
        <w:gridCol w:w="1701"/>
        <w:gridCol w:w="1417"/>
        <w:gridCol w:w="1190"/>
      </w:tblGrid>
      <w:tr w:rsidR="00FE4736" w:rsidRPr="00EF5A74" w:rsidTr="00215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FE4736" w:rsidRPr="00EF5A74" w:rsidRDefault="00FE4736" w:rsidP="00215E9C">
            <w:pPr>
              <w:jc w:val="center"/>
              <w:rPr>
                <w:sz w:val="18"/>
                <w:szCs w:val="18"/>
              </w:rPr>
            </w:pPr>
            <w:r w:rsidRPr="00EF5A74">
              <w:rPr>
                <w:sz w:val="18"/>
                <w:szCs w:val="18"/>
              </w:rPr>
              <w:t xml:space="preserve">Ámbito del Servicio de P.I. </w:t>
            </w:r>
          </w:p>
        </w:tc>
        <w:tc>
          <w:tcPr>
            <w:tcW w:w="2977" w:type="dxa"/>
            <w:vAlign w:val="center"/>
          </w:tcPr>
          <w:p w:rsidR="00FE4736" w:rsidRPr="00EF5A74" w:rsidRDefault="00FE4736" w:rsidP="00215E9C">
            <w:pPr>
              <w:jc w:val="center"/>
              <w:cnfStyle w:val="100000000000" w:firstRow="1" w:lastRow="0" w:firstColumn="0" w:lastColumn="0" w:oddVBand="0" w:evenVBand="0" w:oddHBand="0" w:evenHBand="0" w:firstRowFirstColumn="0" w:firstRowLastColumn="0" w:lastRowFirstColumn="0" w:lastRowLastColumn="0"/>
              <w:rPr>
                <w:sz w:val="18"/>
                <w:szCs w:val="18"/>
              </w:rPr>
            </w:pPr>
            <w:r w:rsidRPr="00EF5A74">
              <w:rPr>
                <w:sz w:val="18"/>
                <w:szCs w:val="18"/>
              </w:rPr>
              <w:t xml:space="preserve">Finalidad del acuerdo </w:t>
            </w:r>
          </w:p>
        </w:tc>
        <w:tc>
          <w:tcPr>
            <w:tcW w:w="1701" w:type="dxa"/>
            <w:vAlign w:val="center"/>
          </w:tcPr>
          <w:p w:rsidR="00FE4736" w:rsidRPr="00EF5A74" w:rsidRDefault="00FE4736" w:rsidP="00215E9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F5A74">
              <w:rPr>
                <w:sz w:val="18"/>
                <w:szCs w:val="18"/>
              </w:rPr>
              <w:t>Nº de Partes Contratantes (2009)</w:t>
            </w:r>
          </w:p>
        </w:tc>
        <w:tc>
          <w:tcPr>
            <w:tcW w:w="1417" w:type="dxa"/>
            <w:vAlign w:val="center"/>
          </w:tcPr>
          <w:p w:rsidR="00FE4736" w:rsidRPr="00EF5A74" w:rsidRDefault="00FE4736" w:rsidP="00215E9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F5A74">
              <w:rPr>
                <w:sz w:val="18"/>
                <w:szCs w:val="18"/>
              </w:rPr>
              <w:t>Nº de Partes Contratantes (2015)</w:t>
            </w:r>
          </w:p>
        </w:tc>
        <w:tc>
          <w:tcPr>
            <w:tcW w:w="1190" w:type="dxa"/>
            <w:vAlign w:val="center"/>
          </w:tcPr>
          <w:p w:rsidR="00FE4736" w:rsidRPr="00EF5A74" w:rsidRDefault="00FE4736" w:rsidP="00215E9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F5A74">
              <w:rPr>
                <w:sz w:val="18"/>
                <w:szCs w:val="18"/>
              </w:rPr>
              <w:t xml:space="preserve">Variación porcentual </w:t>
            </w:r>
          </w:p>
        </w:tc>
      </w:tr>
      <w:tr w:rsidR="00FE4736"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E4736" w:rsidRPr="00EF5A74" w:rsidRDefault="00FE4736" w:rsidP="00215E9C">
            <w:pPr>
              <w:rPr>
                <w:b w:val="0"/>
                <w:sz w:val="18"/>
                <w:szCs w:val="18"/>
              </w:rPr>
            </w:pPr>
            <w:r w:rsidRPr="00EF5A74">
              <w:rPr>
                <w:sz w:val="18"/>
                <w:szCs w:val="18"/>
              </w:rPr>
              <w:t xml:space="preserve">Sistema del PCT </w:t>
            </w:r>
          </w:p>
        </w:tc>
        <w:tc>
          <w:tcPr>
            <w:tcW w:w="2977" w:type="dxa"/>
          </w:tcPr>
          <w:p w:rsidR="00FE4736" w:rsidRPr="00EF5A74" w:rsidRDefault="00FE4736" w:rsidP="00215E9C">
            <w:pP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Asiste a los solicitantes que desean obtener protección por patente a escala internacional, ayuda a las Oficinas de patentes en sus decisiones referentes a la concesión de patentes y facilita el acceso público a un mundo de información técnica relacionada con las invenciones.</w:t>
            </w:r>
          </w:p>
          <w:p w:rsidR="00FE4736" w:rsidRPr="00EF5A74" w:rsidRDefault="00FE4736" w:rsidP="00215E9C">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Align w:val="center"/>
          </w:tcPr>
          <w:p w:rsidR="00FE4736" w:rsidRPr="00EF5A74" w:rsidRDefault="00FE4736" w:rsidP="00215E9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142</w:t>
            </w:r>
          </w:p>
        </w:tc>
        <w:tc>
          <w:tcPr>
            <w:tcW w:w="1417" w:type="dxa"/>
            <w:vAlign w:val="center"/>
          </w:tcPr>
          <w:p w:rsidR="00FE4736" w:rsidRPr="00EF5A74" w:rsidRDefault="00FE4736" w:rsidP="00215E9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148</w:t>
            </w:r>
          </w:p>
        </w:tc>
        <w:tc>
          <w:tcPr>
            <w:tcW w:w="1190" w:type="dxa"/>
            <w:vAlign w:val="center"/>
          </w:tcPr>
          <w:p w:rsidR="00FE4736" w:rsidRPr="00EF5A74" w:rsidRDefault="00FE4736" w:rsidP="00215E9C">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EF5A74">
              <w:rPr>
                <w:b/>
                <w:color w:val="00B050"/>
                <w:sz w:val="18"/>
                <w:szCs w:val="18"/>
              </w:rPr>
              <w:t>+4%</w:t>
            </w:r>
          </w:p>
        </w:tc>
      </w:tr>
      <w:tr w:rsidR="00FE4736" w:rsidRPr="00EF5A74" w:rsidTr="00215E9C">
        <w:tc>
          <w:tcPr>
            <w:cnfStyle w:val="001000000000" w:firstRow="0" w:lastRow="0" w:firstColumn="1" w:lastColumn="0" w:oddVBand="0" w:evenVBand="0" w:oddHBand="0" w:evenHBand="0" w:firstRowFirstColumn="0" w:firstRowLastColumn="0" w:lastRowFirstColumn="0" w:lastRowLastColumn="0"/>
            <w:tcW w:w="2093" w:type="dxa"/>
          </w:tcPr>
          <w:p w:rsidR="00FE4736" w:rsidRPr="00EF5A74" w:rsidRDefault="00FE4736" w:rsidP="00215E9C">
            <w:pPr>
              <w:rPr>
                <w:b w:val="0"/>
                <w:sz w:val="18"/>
                <w:szCs w:val="18"/>
              </w:rPr>
            </w:pPr>
            <w:r w:rsidRPr="00EF5A74">
              <w:rPr>
                <w:sz w:val="18"/>
                <w:szCs w:val="18"/>
              </w:rPr>
              <w:t>Arreglo de Madrid relativo al Registro Internacional de Marcas</w:t>
            </w:r>
          </w:p>
        </w:tc>
        <w:tc>
          <w:tcPr>
            <w:tcW w:w="2977" w:type="dxa"/>
          </w:tcPr>
          <w:p w:rsidR="00FE4736" w:rsidRPr="00EF5A74" w:rsidRDefault="00FE4736" w:rsidP="00215E9C">
            <w:pP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Ofrece una solución centralizada para registrar y gestionar marcas en todo el mundo.</w:t>
            </w:r>
          </w:p>
          <w:p w:rsidR="00FE4736" w:rsidRPr="00EF5A74" w:rsidRDefault="00FE4736" w:rsidP="00215E9C">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rsidR="00FE4736" w:rsidRPr="00EF5A74" w:rsidRDefault="00FE4736" w:rsidP="00215E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81</w:t>
            </w:r>
          </w:p>
        </w:tc>
        <w:tc>
          <w:tcPr>
            <w:tcW w:w="1417" w:type="dxa"/>
            <w:vAlign w:val="center"/>
          </w:tcPr>
          <w:p w:rsidR="00FE4736" w:rsidRPr="00EF5A74" w:rsidRDefault="00FE4736" w:rsidP="00215E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97</w:t>
            </w:r>
          </w:p>
        </w:tc>
        <w:tc>
          <w:tcPr>
            <w:tcW w:w="1190" w:type="dxa"/>
            <w:vAlign w:val="center"/>
          </w:tcPr>
          <w:p w:rsidR="00FE4736" w:rsidRPr="00EF5A74" w:rsidRDefault="00FE4736" w:rsidP="00215E9C">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EF5A74">
              <w:rPr>
                <w:b/>
                <w:color w:val="00B050"/>
                <w:sz w:val="18"/>
                <w:szCs w:val="18"/>
              </w:rPr>
              <w:t>+20%</w:t>
            </w:r>
          </w:p>
        </w:tc>
      </w:tr>
      <w:tr w:rsidR="00FE4736"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E4736" w:rsidRPr="00EF5A74" w:rsidRDefault="00FE4736" w:rsidP="00215E9C">
            <w:pPr>
              <w:rPr>
                <w:b w:val="0"/>
                <w:sz w:val="18"/>
                <w:szCs w:val="18"/>
              </w:rPr>
            </w:pPr>
            <w:r w:rsidRPr="00EF5A74">
              <w:rPr>
                <w:sz w:val="18"/>
                <w:szCs w:val="18"/>
              </w:rPr>
              <w:t>Sistema de La Haya (Acta de Ginebra (1999) del Arreglo de La Haya)</w:t>
            </w:r>
          </w:p>
        </w:tc>
        <w:tc>
          <w:tcPr>
            <w:tcW w:w="2977" w:type="dxa"/>
          </w:tcPr>
          <w:p w:rsidR="00FE4736" w:rsidRPr="00EF5A74" w:rsidRDefault="00FE4736" w:rsidP="00215E9C">
            <w:pP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Regula los registros internacionales de dibujos y modelos industriales.</w:t>
            </w:r>
          </w:p>
        </w:tc>
        <w:tc>
          <w:tcPr>
            <w:tcW w:w="1701" w:type="dxa"/>
            <w:vAlign w:val="center"/>
          </w:tcPr>
          <w:p w:rsidR="00FE4736" w:rsidRPr="00EF5A74" w:rsidRDefault="00FE4736" w:rsidP="00215E9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36</w:t>
            </w:r>
          </w:p>
        </w:tc>
        <w:tc>
          <w:tcPr>
            <w:tcW w:w="1417" w:type="dxa"/>
            <w:vAlign w:val="center"/>
          </w:tcPr>
          <w:p w:rsidR="00FE4736" w:rsidRPr="00EF5A74" w:rsidRDefault="00FE4736" w:rsidP="00215E9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50</w:t>
            </w:r>
          </w:p>
        </w:tc>
        <w:tc>
          <w:tcPr>
            <w:tcW w:w="1190" w:type="dxa"/>
            <w:vAlign w:val="center"/>
          </w:tcPr>
          <w:p w:rsidR="00FE4736" w:rsidRPr="00EF5A74" w:rsidRDefault="00FE4736" w:rsidP="00215E9C">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EF5A74">
              <w:rPr>
                <w:b/>
                <w:color w:val="00B050"/>
                <w:sz w:val="18"/>
                <w:szCs w:val="18"/>
              </w:rPr>
              <w:t>+39%</w:t>
            </w:r>
          </w:p>
        </w:tc>
      </w:tr>
      <w:tr w:rsidR="00FE4736" w:rsidRPr="00EF5A74" w:rsidTr="00215E9C">
        <w:tc>
          <w:tcPr>
            <w:cnfStyle w:val="001000000000" w:firstRow="0" w:lastRow="0" w:firstColumn="1" w:lastColumn="0" w:oddVBand="0" w:evenVBand="0" w:oddHBand="0" w:evenHBand="0" w:firstRowFirstColumn="0" w:firstRowLastColumn="0" w:lastRowFirstColumn="0" w:lastRowLastColumn="0"/>
            <w:tcW w:w="2093" w:type="dxa"/>
          </w:tcPr>
          <w:p w:rsidR="00FE4736" w:rsidRPr="00EF5A74" w:rsidRDefault="00FE4736" w:rsidP="00215E9C">
            <w:pPr>
              <w:rPr>
                <w:b w:val="0"/>
                <w:sz w:val="18"/>
                <w:szCs w:val="18"/>
              </w:rPr>
            </w:pPr>
            <w:r w:rsidRPr="00EF5A74">
              <w:rPr>
                <w:sz w:val="18"/>
                <w:szCs w:val="18"/>
              </w:rPr>
              <w:t>Arreglo de Lisboa (Registro Internacional de Denominaciones de Origen)</w:t>
            </w:r>
          </w:p>
        </w:tc>
        <w:tc>
          <w:tcPr>
            <w:tcW w:w="2977" w:type="dxa"/>
          </w:tcPr>
          <w:p w:rsidR="00FE4736" w:rsidRPr="00EF5A74" w:rsidRDefault="00FE4736" w:rsidP="00215E9C">
            <w:pP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 xml:space="preserve">Ofrece un medio de obtener protección para una denominación de origen en las Partes Contratantes del Arreglo de Lisboa mediante un trámite único de registro. </w:t>
            </w:r>
          </w:p>
          <w:p w:rsidR="00FE4736" w:rsidRPr="00EF5A74" w:rsidRDefault="00FE4736" w:rsidP="00215E9C">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rsidR="00FE4736" w:rsidRPr="00EF5A74" w:rsidRDefault="00FE4736" w:rsidP="00215E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26</w:t>
            </w:r>
          </w:p>
        </w:tc>
        <w:tc>
          <w:tcPr>
            <w:tcW w:w="1417" w:type="dxa"/>
            <w:vAlign w:val="center"/>
          </w:tcPr>
          <w:p w:rsidR="00FE4736" w:rsidRPr="00EF5A74" w:rsidRDefault="00FE4736" w:rsidP="00215E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28</w:t>
            </w:r>
          </w:p>
        </w:tc>
        <w:tc>
          <w:tcPr>
            <w:tcW w:w="1190" w:type="dxa"/>
            <w:vAlign w:val="center"/>
          </w:tcPr>
          <w:p w:rsidR="00FE4736" w:rsidRPr="00EF5A74" w:rsidRDefault="00FE4736" w:rsidP="00215E9C">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EF5A74">
              <w:rPr>
                <w:b/>
                <w:color w:val="00B050"/>
                <w:sz w:val="18"/>
                <w:szCs w:val="18"/>
              </w:rPr>
              <w:t>+8%</w:t>
            </w:r>
          </w:p>
        </w:tc>
      </w:tr>
    </w:tbl>
    <w:p w:rsidR="00FE4736" w:rsidRPr="00EF5A74" w:rsidRDefault="00FE4736" w:rsidP="00FE4736"/>
    <w:p w:rsidR="00FE4736" w:rsidRPr="00EF5A74" w:rsidRDefault="00FE4736" w:rsidP="00FE4736">
      <w:pPr>
        <w:pStyle w:val="Caption"/>
        <w:keepNext/>
      </w:pPr>
      <w:bookmarkStart w:id="25" w:name="_Toc458086753"/>
      <w:r w:rsidRPr="00EF5A74">
        <w:lastRenderedPageBreak/>
        <w:t>Gráfico </w:t>
      </w:r>
      <w:r w:rsidRPr="00EF5A74">
        <w:fldChar w:fldCharType="begin"/>
      </w:r>
      <w:r w:rsidRPr="00EF5A74">
        <w:instrText xml:space="preserve"> SEQ Figure \* ARABIC </w:instrText>
      </w:r>
      <w:r w:rsidRPr="00EF5A74">
        <w:fldChar w:fldCharType="separate"/>
      </w:r>
      <w:r w:rsidRPr="00EF5A74">
        <w:t>3</w:t>
      </w:r>
      <w:r w:rsidRPr="00EF5A74">
        <w:fldChar w:fldCharType="end"/>
      </w:r>
      <w:proofErr w:type="gramStart"/>
      <w:r w:rsidRPr="00EF5A74">
        <w:t xml:space="preserve">: </w:t>
      </w:r>
      <w:r>
        <w:t xml:space="preserve"> </w:t>
      </w:r>
      <w:r w:rsidRPr="00EF5A74">
        <w:t>Evolución</w:t>
      </w:r>
      <w:proofErr w:type="gramEnd"/>
      <w:r w:rsidRPr="00EF5A74">
        <w:t xml:space="preserve"> del número de Partes Contratantes de los sistemas internacionales de registro de la OMPI, 2009–2015.</w:t>
      </w:r>
      <w:bookmarkStart w:id="26" w:name="_Ref456280058"/>
      <w:bookmarkEnd w:id="25"/>
    </w:p>
    <w:p w:rsidR="00FE4736" w:rsidRPr="00EF5A74" w:rsidRDefault="00FE4736" w:rsidP="00FE4736">
      <w:pPr>
        <w:jc w:val="center"/>
      </w:pPr>
      <w:r w:rsidRPr="00EF5A74">
        <w:rPr>
          <w:noProof/>
          <w:lang w:val="en-US" w:eastAsia="en-US"/>
        </w:rPr>
        <w:drawing>
          <wp:inline distT="0" distB="0" distL="0" distR="0" wp14:anchorId="46F3E9F1" wp14:editId="1662B053">
            <wp:extent cx="5214282" cy="3057754"/>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464" cy="3059620"/>
                    </a:xfrm>
                    <a:prstGeom prst="rect">
                      <a:avLst/>
                    </a:prstGeom>
                    <a:noFill/>
                  </pic:spPr>
                </pic:pic>
              </a:graphicData>
            </a:graphic>
          </wp:inline>
        </w:drawing>
      </w:r>
    </w:p>
    <w:p w:rsidR="00FE4736" w:rsidRPr="00EF5A74" w:rsidRDefault="00FE4736" w:rsidP="00FE4736">
      <w:pPr>
        <w:jc w:val="center"/>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Durante el período del PEMP, creció considerablemente el interés por los servicios de solución extrajudicial de controversias en materia de P.I. que presta el Centro de la OMPI.  Ejemplo de lo anterior sería el creciente número de controversias y de peticiones de servicios de buenos oficios / “</w:t>
      </w:r>
      <w:r w:rsidRPr="00EF5A74">
        <w:rPr>
          <w:i/>
          <w:lang w:val="es-ES"/>
        </w:rPr>
        <w:t>bon office</w:t>
      </w:r>
      <w:r w:rsidRPr="00EF5A74">
        <w:rPr>
          <w:lang w:val="es-ES"/>
        </w:rPr>
        <w:t>”</w:t>
      </w:r>
      <w:r w:rsidRPr="00EF5A74">
        <w:rPr>
          <w:vertAlign w:val="superscript"/>
          <w:lang w:val="es-ES"/>
        </w:rPr>
        <w:footnoteReference w:id="20"/>
      </w:r>
      <w:r w:rsidRPr="00EF5A74">
        <w:rPr>
          <w:lang w:val="es-ES"/>
        </w:rPr>
        <w:t xml:space="preserve"> presentadas ante la OMPI desde 2009.  Mientras que a finales de 2009 el Centro de la OMPI había recibido un total acumulado de 254 de estas presentaciones, su número había crecido hasta 623 a fines de 2014/15 (véase el Gráfico 4).</w:t>
      </w:r>
    </w:p>
    <w:p w:rsidR="00FE4736" w:rsidRPr="00EF5A74" w:rsidRDefault="00FE4736" w:rsidP="00FE4736">
      <w:pPr>
        <w:pStyle w:val="ListParagraph"/>
        <w:tabs>
          <w:tab w:val="left" w:pos="709"/>
        </w:tabs>
        <w:ind w:left="0"/>
        <w:jc w:val="left"/>
        <w:rPr>
          <w:lang w:val="es-ES"/>
        </w:rPr>
      </w:pPr>
    </w:p>
    <w:p w:rsidR="00FE4736" w:rsidRDefault="00FE4736" w:rsidP="00FE4736">
      <w:pPr>
        <w:pStyle w:val="ListParagraph"/>
        <w:numPr>
          <w:ilvl w:val="0"/>
          <w:numId w:val="31"/>
        </w:numPr>
        <w:tabs>
          <w:tab w:val="left" w:pos="709"/>
        </w:tabs>
        <w:ind w:left="0" w:firstLine="0"/>
        <w:jc w:val="left"/>
        <w:rPr>
          <w:lang w:val="es-ES"/>
        </w:rPr>
      </w:pPr>
      <w:r w:rsidRPr="00EF5A74">
        <w:rPr>
          <w:lang w:val="es-ES"/>
        </w:rPr>
        <w:t xml:space="preserve">El creciente interés por la solución extrajudicial de controversias se ha traducido también en un aumento del número de participantes en eventos organizados por el Centro de la OMPI o contando con su representación.  En comparación con las aproximadamente 3.200 personas que asistieron a este tipo de eventos en 2010/11, la participación se triplicó con creces en 2014/15 hasta aproximarse a las 10.000 personas, según se muestra en el </w:t>
      </w:r>
      <w:r w:rsidRPr="00EF5A74">
        <w:rPr>
          <w:lang w:val="es-ES"/>
        </w:rPr>
        <w:fldChar w:fldCharType="begin"/>
      </w:r>
      <w:r w:rsidRPr="00EF5A74">
        <w:rPr>
          <w:lang w:val="es-ES"/>
        </w:rPr>
        <w:instrText xml:space="preserve"> REF _Ref456278617 \h  \* MERGEFORMAT </w:instrText>
      </w:r>
      <w:r w:rsidRPr="00EF5A74">
        <w:rPr>
          <w:lang w:val="es-ES"/>
        </w:rPr>
      </w:r>
      <w:r w:rsidRPr="00EF5A74">
        <w:rPr>
          <w:lang w:val="es-ES"/>
        </w:rPr>
        <w:fldChar w:fldCharType="separate"/>
      </w:r>
      <w:r w:rsidRPr="00EF5A74">
        <w:rPr>
          <w:lang w:val="es-ES"/>
        </w:rPr>
        <w:t>Gráfico 5</w:t>
      </w:r>
      <w:r w:rsidRPr="00EF5A74">
        <w:rPr>
          <w:lang w:val="es-ES"/>
        </w:rPr>
        <w:fldChar w:fldCharType="end"/>
      </w:r>
      <w:r w:rsidRPr="00EF5A74">
        <w:rPr>
          <w:lang w:val="es-ES"/>
        </w:rPr>
        <w:t xml:space="preserve"> a continuación. </w:t>
      </w:r>
    </w:p>
    <w:p w:rsidR="00FE4736" w:rsidRPr="00EF5A74" w:rsidRDefault="00FE4736" w:rsidP="00FE4736">
      <w:pPr>
        <w:pStyle w:val="ListParagraph"/>
        <w:tabs>
          <w:tab w:val="left" w:pos="709"/>
        </w:tabs>
        <w:ind w:left="0"/>
        <w:jc w:val="left"/>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964"/>
      </w:tblGrid>
      <w:tr w:rsidR="00FE4736" w:rsidTr="00215E9C">
        <w:tc>
          <w:tcPr>
            <w:tcW w:w="4785" w:type="dxa"/>
          </w:tcPr>
          <w:p w:rsidR="00FE4736" w:rsidRPr="004825E6" w:rsidRDefault="00FE4736" w:rsidP="00215E9C">
            <w:pPr>
              <w:pStyle w:val="Caption"/>
              <w:keepNext/>
              <w:keepLines/>
              <w:rPr>
                <w:lang w:val="es-ES_tradnl"/>
              </w:rPr>
            </w:pPr>
            <w:bookmarkStart w:id="27" w:name="_Ref456337748"/>
            <w:bookmarkStart w:id="28" w:name="_Toc456282774"/>
            <w:bookmarkStart w:id="29" w:name="_Toc458086754"/>
            <w:r w:rsidRPr="0030485E">
              <w:rPr>
                <w:bCs w:val="0"/>
              </w:rPr>
              <w:lastRenderedPageBreak/>
              <w:t xml:space="preserve">Gráfico </w:t>
            </w:r>
            <w:r w:rsidRPr="0030485E">
              <w:rPr>
                <w:bCs w:val="0"/>
              </w:rPr>
              <w:fldChar w:fldCharType="begin"/>
            </w:r>
            <w:r w:rsidRPr="0030485E">
              <w:rPr>
                <w:bCs w:val="0"/>
              </w:rPr>
              <w:instrText xml:space="preserve"> SEQ Figure \* ARABIC </w:instrText>
            </w:r>
            <w:r w:rsidRPr="0030485E">
              <w:rPr>
                <w:bCs w:val="0"/>
              </w:rPr>
              <w:fldChar w:fldCharType="separate"/>
            </w:r>
            <w:r>
              <w:rPr>
                <w:bCs w:val="0"/>
                <w:noProof/>
              </w:rPr>
              <w:t>4</w:t>
            </w:r>
            <w:r w:rsidRPr="0030485E">
              <w:rPr>
                <w:bCs w:val="0"/>
              </w:rPr>
              <w:fldChar w:fldCharType="end"/>
            </w:r>
            <w:r w:rsidRPr="0030485E">
              <w:t xml:space="preserve">: </w:t>
            </w:r>
            <w:bookmarkEnd w:id="27"/>
            <w:r>
              <w:t xml:space="preserve"> </w:t>
            </w:r>
            <w:r w:rsidRPr="0030485E">
              <w:rPr>
                <w:lang w:val="es-ES_tradnl"/>
              </w:rPr>
              <w:t>Nº de controversias y peticiones de buenos oficios recibidas por el Centro de Arbitraje y Mediación de la OMPI</w:t>
            </w:r>
            <w:r w:rsidRPr="00F972F9">
              <w:rPr>
                <w:lang w:val="es-ES_tradnl"/>
              </w:rPr>
              <w:t xml:space="preserve"> (por bienio y acumulado):  2008/09–2014/15</w:t>
            </w:r>
            <w:bookmarkEnd w:id="28"/>
            <w:bookmarkEnd w:id="29"/>
          </w:p>
        </w:tc>
        <w:tc>
          <w:tcPr>
            <w:tcW w:w="4786" w:type="dxa"/>
          </w:tcPr>
          <w:p w:rsidR="00FE4736" w:rsidRPr="004825E6" w:rsidRDefault="00FE4736" w:rsidP="00215E9C">
            <w:pPr>
              <w:pStyle w:val="Caption"/>
              <w:keepNext/>
              <w:keepLines/>
              <w:rPr>
                <w:lang w:val="es-ES_tradnl"/>
              </w:rPr>
            </w:pPr>
            <w:bookmarkStart w:id="30" w:name="_Ref456278617"/>
            <w:bookmarkStart w:id="31" w:name="_Toc458086755"/>
            <w:r>
              <w:t>Gráfico</w:t>
            </w:r>
            <w:r w:rsidRPr="00EB65CA">
              <w:t xml:space="preserve"> </w:t>
            </w:r>
            <w:r>
              <w:fldChar w:fldCharType="begin"/>
            </w:r>
            <w:r>
              <w:instrText xml:space="preserve"> SEQ Figure \* ARABIC </w:instrText>
            </w:r>
            <w:r>
              <w:fldChar w:fldCharType="separate"/>
            </w:r>
            <w:r>
              <w:rPr>
                <w:noProof/>
              </w:rPr>
              <w:t>5</w:t>
            </w:r>
            <w:r>
              <w:rPr>
                <w:noProof/>
              </w:rPr>
              <w:fldChar w:fldCharType="end"/>
            </w:r>
            <w:bookmarkEnd w:id="30"/>
            <w:r>
              <w:t>:</w:t>
            </w:r>
            <w:r w:rsidRPr="00EB65CA">
              <w:t xml:space="preserve"> </w:t>
            </w:r>
            <w:r>
              <w:t xml:space="preserve"> </w:t>
            </w:r>
            <w:r w:rsidRPr="0030485E">
              <w:rPr>
                <w:lang w:val="es-ES_tradnl"/>
              </w:rPr>
              <w:t>Nº de participantes en eventos organizados por el Centro de Arbitraje</w:t>
            </w:r>
            <w:r w:rsidRPr="00F972F9">
              <w:rPr>
                <w:lang w:val="es-ES_tradnl"/>
              </w:rPr>
              <w:t xml:space="preserve"> y Mediación de la OMPI o contando con su representación, 2010/11</w:t>
            </w:r>
            <w:r w:rsidRPr="00F972F9">
              <w:rPr>
                <w:lang w:val="es-ES_tradnl"/>
              </w:rPr>
              <w:noBreakHyphen/>
              <w:t>2014/15</w:t>
            </w:r>
            <w:bookmarkEnd w:id="31"/>
          </w:p>
        </w:tc>
      </w:tr>
      <w:tr w:rsidR="00FE4736" w:rsidTr="00215E9C">
        <w:tc>
          <w:tcPr>
            <w:tcW w:w="4785" w:type="dxa"/>
          </w:tcPr>
          <w:p w:rsidR="00FE4736" w:rsidRDefault="00FE4736" w:rsidP="00215E9C">
            <w:pPr>
              <w:keepNext/>
              <w:keepLines/>
              <w:tabs>
                <w:tab w:val="left" w:pos="709"/>
              </w:tabs>
            </w:pPr>
            <w:r>
              <w:rPr>
                <w:noProof/>
                <w:lang w:val="en-US" w:eastAsia="en-US"/>
              </w:rPr>
              <w:drawing>
                <wp:inline distT="0" distB="0" distL="0" distR="0" wp14:anchorId="63131799" wp14:editId="6E7D324E">
                  <wp:extent cx="2817628" cy="2360734"/>
                  <wp:effectExtent l="0" t="0" r="1905" b="190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7634" cy="2360739"/>
                          </a:xfrm>
                          <a:prstGeom prst="rect">
                            <a:avLst/>
                          </a:prstGeom>
                          <a:noFill/>
                          <a:ln>
                            <a:noFill/>
                          </a:ln>
                        </pic:spPr>
                      </pic:pic>
                    </a:graphicData>
                  </a:graphic>
                </wp:inline>
              </w:drawing>
            </w:r>
          </w:p>
        </w:tc>
        <w:tc>
          <w:tcPr>
            <w:tcW w:w="4786" w:type="dxa"/>
          </w:tcPr>
          <w:p w:rsidR="00FE4736" w:rsidRDefault="00FE4736" w:rsidP="00215E9C">
            <w:pPr>
              <w:keepNext/>
              <w:keepLines/>
              <w:tabs>
                <w:tab w:val="left" w:pos="709"/>
              </w:tabs>
            </w:pPr>
            <w:r>
              <w:rPr>
                <w:noProof/>
                <w:lang w:val="en-US" w:eastAsia="en-US"/>
              </w:rPr>
              <w:drawing>
                <wp:inline distT="0" distB="0" distL="0" distR="0" wp14:anchorId="53FFBF7D" wp14:editId="1562007F">
                  <wp:extent cx="3040911" cy="2366952"/>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650" cy="2372976"/>
                          </a:xfrm>
                          <a:prstGeom prst="rect">
                            <a:avLst/>
                          </a:prstGeom>
                          <a:noFill/>
                          <a:ln>
                            <a:noFill/>
                          </a:ln>
                        </pic:spPr>
                      </pic:pic>
                    </a:graphicData>
                  </a:graphic>
                </wp:inline>
              </w:drawing>
            </w:r>
          </w:p>
        </w:tc>
      </w:tr>
    </w:tbl>
    <w:p w:rsidR="00FE4736" w:rsidRPr="00EF5A74" w:rsidRDefault="00FE4736" w:rsidP="00FE4736">
      <w:pPr>
        <w:keepNext/>
        <w:keepLines/>
        <w:tabs>
          <w:tab w:val="left" w:pos="709"/>
        </w:tabs>
      </w:pPr>
    </w:p>
    <w:p w:rsidR="00FE4736" w:rsidRPr="00EF5A74" w:rsidRDefault="00FE4736" w:rsidP="00FE4736">
      <w:pPr>
        <w:tabs>
          <w:tab w:val="left" w:pos="709"/>
        </w:tabs>
      </w:pPr>
    </w:p>
    <w:p w:rsidR="00FE4736" w:rsidRPr="002F0FFC" w:rsidRDefault="00FE4736" w:rsidP="00FE4736">
      <w:pPr>
        <w:pStyle w:val="ListParagraph"/>
        <w:numPr>
          <w:ilvl w:val="0"/>
          <w:numId w:val="31"/>
        </w:numPr>
        <w:tabs>
          <w:tab w:val="left" w:pos="709"/>
        </w:tabs>
        <w:ind w:left="0" w:firstLine="0"/>
        <w:jc w:val="left"/>
        <w:rPr>
          <w:lang w:val="es-ES"/>
        </w:rPr>
      </w:pPr>
      <w:r w:rsidRPr="002F0FFC">
        <w:rPr>
          <w:noProof/>
        </w:rPr>
        <mc:AlternateContent>
          <mc:Choice Requires="wps">
            <w:drawing>
              <wp:anchor distT="0" distB="0" distL="114300" distR="114300" simplePos="0" relativeHeight="251678720" behindDoc="0" locked="0" layoutInCell="1" allowOverlap="1" wp14:anchorId="6BB9B2B2" wp14:editId="4E093719">
                <wp:simplePos x="0" y="0"/>
                <wp:positionH relativeFrom="column">
                  <wp:posOffset>-92710</wp:posOffset>
                </wp:positionH>
                <wp:positionV relativeFrom="paragraph">
                  <wp:posOffset>20320</wp:posOffset>
                </wp:positionV>
                <wp:extent cx="3380740" cy="3157855"/>
                <wp:effectExtent l="0" t="0" r="0" b="4445"/>
                <wp:wrapSquare wrapText="bothSides"/>
                <wp:docPr id="38" name="Text Box 38"/>
                <wp:cNvGraphicFramePr/>
                <a:graphic xmlns:a="http://schemas.openxmlformats.org/drawingml/2006/main">
                  <a:graphicData uri="http://schemas.microsoft.com/office/word/2010/wordprocessingShape">
                    <wps:wsp>
                      <wps:cNvSpPr txBox="1"/>
                      <wps:spPr>
                        <a:xfrm>
                          <a:off x="0" y="0"/>
                          <a:ext cx="3380740" cy="3157855"/>
                        </a:xfrm>
                        <a:prstGeom prst="rect">
                          <a:avLst/>
                        </a:prstGeom>
                        <a:solidFill>
                          <a:prstClr val="white"/>
                        </a:solidFill>
                        <a:ln>
                          <a:noFill/>
                        </a:ln>
                        <a:effectLst/>
                      </wps:spPr>
                      <wps:txbx>
                        <w:txbxContent>
                          <w:p w:rsidR="00FE4736" w:rsidRDefault="00FE4736" w:rsidP="00FE4736">
                            <w:pPr>
                              <w:pStyle w:val="Caption"/>
                              <w:rPr>
                                <w:lang w:val="es-ES_tradnl"/>
                              </w:rPr>
                            </w:pPr>
                            <w:bookmarkStart w:id="32" w:name="_Toc456282776"/>
                            <w:bookmarkStart w:id="33" w:name="_Toc458086756"/>
                            <w:r w:rsidRPr="00F972F9">
                              <w:rPr>
                                <w:lang w:val="es-ES_tradnl"/>
                              </w:rPr>
                              <w:t xml:space="preserve">Gráfico </w:t>
                            </w:r>
                            <w:r w:rsidRPr="00F972F9">
                              <w:rPr>
                                <w:lang w:val="es-ES_tradnl"/>
                              </w:rPr>
                              <w:fldChar w:fldCharType="begin"/>
                            </w:r>
                            <w:r w:rsidRPr="00F972F9">
                              <w:rPr>
                                <w:lang w:val="es-ES_tradnl"/>
                              </w:rPr>
                              <w:instrText xml:space="preserve"> SEQ Figure \* ARABIC </w:instrText>
                            </w:r>
                            <w:r w:rsidRPr="00F972F9">
                              <w:rPr>
                                <w:lang w:val="es-ES_tradnl"/>
                              </w:rPr>
                              <w:fldChar w:fldCharType="separate"/>
                            </w:r>
                            <w:r>
                              <w:rPr>
                                <w:noProof/>
                                <w:lang w:val="es-ES_tradnl"/>
                              </w:rPr>
                              <w:t>6</w:t>
                            </w:r>
                            <w:r w:rsidRPr="00F972F9">
                              <w:rPr>
                                <w:lang w:val="es-ES_tradnl"/>
                              </w:rPr>
                              <w:fldChar w:fldCharType="end"/>
                            </w:r>
                            <w:proofErr w:type="gramStart"/>
                            <w:r w:rsidRPr="00F972F9">
                              <w:rPr>
                                <w:lang w:val="es-ES_tradnl"/>
                              </w:rPr>
                              <w:t xml:space="preserve">: </w:t>
                            </w:r>
                            <w:r>
                              <w:rPr>
                                <w:lang w:val="es-ES_tradnl"/>
                              </w:rPr>
                              <w:t xml:space="preserve"> </w:t>
                            </w:r>
                            <w:r w:rsidRPr="00F972F9">
                              <w:rPr>
                                <w:lang w:val="es-ES_tradnl"/>
                              </w:rPr>
                              <w:t>N</w:t>
                            </w:r>
                            <w:proofErr w:type="gramEnd"/>
                            <w:r w:rsidRPr="00F972F9">
                              <w:rPr>
                                <w:lang w:val="es-ES_tradnl"/>
                              </w:rPr>
                              <w:t xml:space="preserve">º. </w:t>
                            </w:r>
                            <w:proofErr w:type="gramStart"/>
                            <w:r w:rsidRPr="00F972F9">
                              <w:rPr>
                                <w:lang w:val="es-ES_tradnl"/>
                              </w:rPr>
                              <w:t>de</w:t>
                            </w:r>
                            <w:proofErr w:type="gramEnd"/>
                            <w:r w:rsidRPr="00F972F9">
                              <w:rPr>
                                <w:lang w:val="es-ES_tradnl"/>
                              </w:rPr>
                              <w:t xml:space="preserve"> procedimientos relativos a gTLD y ccTLD administrados en virtud de la Política Uniforme por el Centro de Arbitraje y Mediación de la OMPI, 2010/11–2014/15</w:t>
                            </w:r>
                            <w:bookmarkEnd w:id="32"/>
                            <w:bookmarkEnd w:id="33"/>
                          </w:p>
                          <w:p w:rsidR="00FE4736" w:rsidRPr="002F0FFC" w:rsidRDefault="00FE4736" w:rsidP="00FE4736">
                            <w:pPr>
                              <w:rPr>
                                <w:lang w:val="es-ES_tradnl"/>
                              </w:rPr>
                            </w:pPr>
                          </w:p>
                          <w:p w:rsidR="00FE4736" w:rsidRPr="00DF1EF2" w:rsidRDefault="00FE4736" w:rsidP="00FE4736">
                            <w:pPr>
                              <w:rPr>
                                <w:lang w:val="en-US"/>
                              </w:rPr>
                            </w:pPr>
                            <w:r w:rsidRPr="00DF0D42">
                              <w:rPr>
                                <w:noProof/>
                                <w:lang w:val="en-US" w:eastAsia="en-US"/>
                              </w:rPr>
                              <w:drawing>
                                <wp:inline distT="0" distB="0" distL="0" distR="0" wp14:anchorId="64DA364A" wp14:editId="2261A8F3">
                                  <wp:extent cx="3196743" cy="2455554"/>
                                  <wp:effectExtent l="19050" t="19050" r="22860" b="20955"/>
                                  <wp:docPr id="24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6743" cy="2455554"/>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7.3pt;margin-top:1.6pt;width:266.2pt;height:24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hLNQIAAHEEAAAOAAAAZHJzL2Uyb0RvYy54bWysVMFuGjEQvVfqP1i+l4VQGoRYIkpEVSlK&#10;IkGVs/HarCXb49qGXfr1HXt3SZv2VPVixjPjNzvvzbC8a40mZ+GDAlvSyWhMibAcKmWPJf22336Y&#10;UxIisxXTYEVJLyLQu9X7d8vGLcQN1KAr4QmC2LBoXEnrGN2iKAKvhWFhBE5YDErwhkW8+mNRedYg&#10;utHFzXj8qWjAV84DFyGg974L0lXGl1Lw+CRlEJHokuK3xXz6fB7SWayWbHH0zNWK95/B/uErDFMW&#10;i16h7llk5OTVH1BGcQ8BZBxxMAVIqbjIPWA3k/GbbnY1cyL3guQEd6Up/D9Y/nh+9kRVJZ2iUpYZ&#10;1Ggv2kg+Q0vQhfw0LiwwbecwMbboR50Hf0BnaruV3qRfbIhgHJm+XNlNaByd0+l8fPsRQxxj08ns&#10;dj6bJZzi9bnzIX4RYEgySupRvswqOz+E2KUOKalaAK2qrdI6XVJgoz05M5S6qVUUPfhvWdqmXAvp&#10;VQfYeUSelb5K6rjrLFmxPbQ9DQeoLsiCh26OguNbhWUfWIjPzOPgYHe4DPEJD6mhKSn0FiU1+B9/&#10;86d81BOjlDQ4iCUN30/MC0r0V4tKp6kdDD8Yh8GwJ7MBbHiCa+Z4NvGBj3owpQfzgjuyTlUwxCzH&#10;WiWNg7mJ3TrgjnGxXucknE3H4oPdOZ6gB3r37Qvzrhcnoq6PMIwoW7zRqMvtyF6fIkiVBUyEdiyi&#10;8OmCc51HoN/BtDi/3nPW6z/F6icAAAD//wMAUEsDBBQABgAIAAAAIQC6nuWF3wAAAAkBAAAPAAAA&#10;ZHJzL2Rvd25yZXYueG1sTI/BTsMwEETvSPyDtUhcUGsn0FClcSpo4VYOLVXPbmySiHgd2U6T/j3L&#10;CW47mtHsm2I92Y5djA+tQwnJXAAzWDndYi3h+Pk+WwILUaFWnUMj4WoCrMvbm0Ll2o24N5dDrBmV&#10;YMiVhCbGPuc8VI2xKsxdb5C8L+etiiR9zbVXI5XbjqdCZNyqFulDo3qzaUz1fRishGzrh3GPm4ft&#10;8W2nPvo6Pb1eT1Le300vK2DRTPEvDL/4hA4lMZ3dgDqwTsIsecooKuExBUb+InmmKWc6hFgALwv+&#10;f0H5AwAA//8DAFBLAQItABQABgAIAAAAIQC2gziS/gAAAOEBAAATAAAAAAAAAAAAAAAAAAAAAABb&#10;Q29udGVudF9UeXBlc10ueG1sUEsBAi0AFAAGAAgAAAAhADj9If/WAAAAlAEAAAsAAAAAAAAAAAAA&#10;AAAALwEAAF9yZWxzLy5yZWxzUEsBAi0AFAAGAAgAAAAhAOy8qEs1AgAAcQQAAA4AAAAAAAAAAAAA&#10;AAAALgIAAGRycy9lMm9Eb2MueG1sUEsBAi0AFAAGAAgAAAAhALqe5YXfAAAACQEAAA8AAAAAAAAA&#10;AAAAAAAAjwQAAGRycy9kb3ducmV2LnhtbFBLBQYAAAAABAAEAPMAAACbBQAAAAA=&#10;" stroked="f">
                <v:textbox inset="0,0,0,0">
                  <w:txbxContent>
                    <w:p w:rsidR="00FE4736" w:rsidRDefault="00FE4736" w:rsidP="00FE4736">
                      <w:pPr>
                        <w:pStyle w:val="Caption"/>
                        <w:rPr>
                          <w:lang w:val="es-ES_tradnl"/>
                        </w:rPr>
                      </w:pPr>
                      <w:bookmarkStart w:id="34" w:name="_Toc456282776"/>
                      <w:bookmarkStart w:id="35" w:name="_Toc458086756"/>
                      <w:r w:rsidRPr="00F972F9">
                        <w:rPr>
                          <w:lang w:val="es-ES_tradnl"/>
                        </w:rPr>
                        <w:t xml:space="preserve">Gráfico </w:t>
                      </w:r>
                      <w:r w:rsidRPr="00F972F9">
                        <w:rPr>
                          <w:lang w:val="es-ES_tradnl"/>
                        </w:rPr>
                        <w:fldChar w:fldCharType="begin"/>
                      </w:r>
                      <w:r w:rsidRPr="00F972F9">
                        <w:rPr>
                          <w:lang w:val="es-ES_tradnl"/>
                        </w:rPr>
                        <w:instrText xml:space="preserve"> SEQ Figure \* ARABIC </w:instrText>
                      </w:r>
                      <w:r w:rsidRPr="00F972F9">
                        <w:rPr>
                          <w:lang w:val="es-ES_tradnl"/>
                        </w:rPr>
                        <w:fldChar w:fldCharType="separate"/>
                      </w:r>
                      <w:r>
                        <w:rPr>
                          <w:noProof/>
                          <w:lang w:val="es-ES_tradnl"/>
                        </w:rPr>
                        <w:t>6</w:t>
                      </w:r>
                      <w:r w:rsidRPr="00F972F9">
                        <w:rPr>
                          <w:lang w:val="es-ES_tradnl"/>
                        </w:rPr>
                        <w:fldChar w:fldCharType="end"/>
                      </w:r>
                      <w:proofErr w:type="gramStart"/>
                      <w:r w:rsidRPr="00F972F9">
                        <w:rPr>
                          <w:lang w:val="es-ES_tradnl"/>
                        </w:rPr>
                        <w:t xml:space="preserve">: </w:t>
                      </w:r>
                      <w:r>
                        <w:rPr>
                          <w:lang w:val="es-ES_tradnl"/>
                        </w:rPr>
                        <w:t xml:space="preserve"> </w:t>
                      </w:r>
                      <w:r w:rsidRPr="00F972F9">
                        <w:rPr>
                          <w:lang w:val="es-ES_tradnl"/>
                        </w:rPr>
                        <w:t>N</w:t>
                      </w:r>
                      <w:proofErr w:type="gramEnd"/>
                      <w:r w:rsidRPr="00F972F9">
                        <w:rPr>
                          <w:lang w:val="es-ES_tradnl"/>
                        </w:rPr>
                        <w:t xml:space="preserve">º. </w:t>
                      </w:r>
                      <w:proofErr w:type="gramStart"/>
                      <w:r w:rsidRPr="00F972F9">
                        <w:rPr>
                          <w:lang w:val="es-ES_tradnl"/>
                        </w:rPr>
                        <w:t>de</w:t>
                      </w:r>
                      <w:proofErr w:type="gramEnd"/>
                      <w:r w:rsidRPr="00F972F9">
                        <w:rPr>
                          <w:lang w:val="es-ES_tradnl"/>
                        </w:rPr>
                        <w:t xml:space="preserve"> procedimientos relativos a </w:t>
                      </w:r>
                      <w:proofErr w:type="spellStart"/>
                      <w:r w:rsidRPr="00F972F9">
                        <w:rPr>
                          <w:lang w:val="es-ES_tradnl"/>
                        </w:rPr>
                        <w:t>gTLD</w:t>
                      </w:r>
                      <w:proofErr w:type="spellEnd"/>
                      <w:r w:rsidRPr="00F972F9">
                        <w:rPr>
                          <w:lang w:val="es-ES_tradnl"/>
                        </w:rPr>
                        <w:t xml:space="preserve"> y </w:t>
                      </w:r>
                      <w:proofErr w:type="spellStart"/>
                      <w:r w:rsidRPr="00F972F9">
                        <w:rPr>
                          <w:lang w:val="es-ES_tradnl"/>
                        </w:rPr>
                        <w:t>ccTLD</w:t>
                      </w:r>
                      <w:proofErr w:type="spellEnd"/>
                      <w:r w:rsidRPr="00F972F9">
                        <w:rPr>
                          <w:lang w:val="es-ES_tradnl"/>
                        </w:rPr>
                        <w:t xml:space="preserve"> administrados en virtud de la Política Uniforme por el Centro de Arbitraje y Mediación de la </w:t>
                      </w:r>
                      <w:proofErr w:type="spellStart"/>
                      <w:r w:rsidRPr="00F972F9">
                        <w:rPr>
                          <w:lang w:val="es-ES_tradnl"/>
                        </w:rPr>
                        <w:t>OMPI</w:t>
                      </w:r>
                      <w:proofErr w:type="spellEnd"/>
                      <w:r w:rsidRPr="00F972F9">
                        <w:rPr>
                          <w:lang w:val="es-ES_tradnl"/>
                        </w:rPr>
                        <w:t>, 2010/11–2014/15</w:t>
                      </w:r>
                      <w:bookmarkEnd w:id="34"/>
                      <w:bookmarkEnd w:id="35"/>
                    </w:p>
                    <w:p w:rsidR="00FE4736" w:rsidRPr="002F0FFC" w:rsidRDefault="00FE4736" w:rsidP="00FE4736">
                      <w:pPr>
                        <w:rPr>
                          <w:lang w:val="es-ES_tradnl"/>
                        </w:rPr>
                      </w:pPr>
                    </w:p>
                    <w:p w:rsidR="00FE4736" w:rsidRPr="00DF1EF2" w:rsidRDefault="00FE4736" w:rsidP="00FE4736">
                      <w:pPr>
                        <w:rPr>
                          <w:lang w:val="en-US"/>
                        </w:rPr>
                      </w:pPr>
                      <w:r w:rsidRPr="00DF0D42">
                        <w:rPr>
                          <w:noProof/>
                          <w:lang w:val="en-US" w:eastAsia="en-US"/>
                        </w:rPr>
                        <w:drawing>
                          <wp:inline distT="0" distB="0" distL="0" distR="0" wp14:anchorId="64DA364A" wp14:editId="2261A8F3">
                            <wp:extent cx="3196743" cy="2455554"/>
                            <wp:effectExtent l="19050" t="19050" r="22860" b="20955"/>
                            <wp:docPr id="24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96743" cy="2455554"/>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2F0FFC">
        <w:rPr>
          <w:lang w:val="es-ES"/>
        </w:rPr>
        <w:t>El mayor papel asumido por la OMPI en la solución extrajudicial de controversias queda asimismo acreditado por el creciente número de procedimientos de resolución de controversias que el Centro de la OMPI administró al amparo de la Política Uniforme de Solución de Controversias en materia de Nombres de Dominio (la Política Uniforme) impulsada por la OMPI y adoptada por la Corporación para la Asignación de Nombres y Números de Internet (ICANN),</w:t>
      </w:r>
      <w:r w:rsidRPr="00EF5A74">
        <w:rPr>
          <w:i/>
          <w:vertAlign w:val="superscript"/>
          <w:lang w:val="es-ES"/>
        </w:rPr>
        <w:footnoteReference w:id="21"/>
      </w:r>
      <w:r w:rsidRPr="002F0FFC">
        <w:rPr>
          <w:i/>
          <w:lang w:val="es-ES"/>
        </w:rPr>
        <w:t xml:space="preserve"> </w:t>
      </w:r>
      <w:r w:rsidRPr="002F0FFC">
        <w:rPr>
          <w:lang w:val="es-ES"/>
        </w:rPr>
        <w:t>para su aplicación tanto a los dominios genéricos de nivel superior (gTLD)</w:t>
      </w:r>
      <w:r w:rsidRPr="00EF5A74">
        <w:rPr>
          <w:vertAlign w:val="superscript"/>
          <w:lang w:val="es-ES"/>
        </w:rPr>
        <w:footnoteReference w:id="22"/>
      </w:r>
      <w:r w:rsidRPr="002F0FFC">
        <w:rPr>
          <w:lang w:val="es-ES"/>
        </w:rPr>
        <w:t xml:space="preserve"> como a los dominios de nivel superior correspondientes a códigos de países (ccTLD) que han optado por la Política Uniforme.  El número acumulado de procedimientos relacionados con gTLD administrados por el Centro de la OMPI creció durante los tres bienios desde algo más de 20.000 en 2010/11 hasta alrededor de 30.000 a fines de 2014/15.  En el mismo período, el número acumulado de procedimientos relativos a ccTLD aumentó desde aproxi</w:t>
      </w:r>
      <w:r>
        <w:rPr>
          <w:lang w:val="es-ES"/>
        </w:rPr>
        <w:t>madamente </w:t>
      </w:r>
      <w:r w:rsidRPr="002F0FFC">
        <w:rPr>
          <w:lang w:val="es-ES"/>
        </w:rPr>
        <w:t xml:space="preserve">2.100 hasta ligeramente por encima de 3.500;  el número de registros de ccTLD en los que la OMPI intervino prestando servicios de solución de controversias </w:t>
      </w:r>
      <w:r>
        <w:rPr>
          <w:lang w:val="es-ES"/>
        </w:rPr>
        <w:t>pasó de </w:t>
      </w:r>
      <w:r w:rsidRPr="002F0FFC">
        <w:rPr>
          <w:lang w:val="es-ES"/>
        </w:rPr>
        <w:t xml:space="preserve">62 a 71 </w:t>
      </w:r>
    </w:p>
    <w:p w:rsidR="00FE4736" w:rsidRDefault="00FE4736" w:rsidP="00FE4736">
      <w:pPr>
        <w:rPr>
          <w:rFonts w:eastAsia="Times New Roman"/>
          <w:lang w:eastAsia="en-US"/>
        </w:rPr>
      </w:pPr>
      <w:r>
        <w:br w:type="page"/>
      </w:r>
    </w:p>
    <w:p w:rsidR="00FE4736" w:rsidRPr="00EF5A74" w:rsidRDefault="00FE4736" w:rsidP="00FE4736">
      <w:pPr>
        <w:pStyle w:val="ListParagraph"/>
        <w:tabs>
          <w:tab w:val="left" w:pos="709"/>
        </w:tabs>
        <w:ind w:left="0"/>
        <w:jc w:val="left"/>
        <w:rPr>
          <w:lang w:val="es-ES"/>
        </w:rPr>
      </w:pPr>
    </w:p>
    <w:p w:rsidR="00FE4736" w:rsidRPr="00BB41DE" w:rsidRDefault="00FE4736" w:rsidP="008643B5">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II.2</w:t>
      </w:r>
      <w:proofErr w:type="gramStart"/>
      <w:r w:rsidRPr="00BB41DE">
        <w:rPr>
          <w:rFonts w:ascii="Arial" w:eastAsia="Times New Roman" w:hAnsi="Arial" w:cs="Arial"/>
          <w:color w:val="auto"/>
          <w:lang w:eastAsia="en-US"/>
        </w:rPr>
        <w:t>:  Mayor</w:t>
      </w:r>
      <w:proofErr w:type="gramEnd"/>
      <w:r w:rsidRPr="00BB41DE">
        <w:rPr>
          <w:rFonts w:ascii="Arial" w:eastAsia="Times New Roman" w:hAnsi="Arial" w:cs="Arial"/>
          <w:color w:val="auto"/>
          <w:lang w:eastAsia="en-US"/>
        </w:rPr>
        <w:t xml:space="preserve"> demanda de servicios y productos mundiales de la OMPI que contribuya a la sostenibilidad financiera de la Organización</w:t>
      </w:r>
    </w:p>
    <w:p w:rsidR="00FE4736" w:rsidRPr="00EF5A74" w:rsidRDefault="00FE4736" w:rsidP="00FE4736"/>
    <w:p w:rsidR="00FE4736" w:rsidRPr="00EF5A74" w:rsidRDefault="00FE4736" w:rsidP="00FE4736">
      <w:pPr>
        <w:pStyle w:val="ListParagraph"/>
        <w:keepNext/>
        <w:numPr>
          <w:ilvl w:val="0"/>
          <w:numId w:val="31"/>
        </w:numPr>
        <w:tabs>
          <w:tab w:val="left" w:pos="709"/>
        </w:tabs>
        <w:ind w:left="0" w:firstLine="0"/>
        <w:jc w:val="left"/>
        <w:rPr>
          <w:lang w:val="es-ES"/>
        </w:rPr>
      </w:pPr>
      <w:r w:rsidRPr="00EF5A74">
        <w:rPr>
          <w:noProof/>
        </w:rPr>
        <mc:AlternateContent>
          <mc:Choice Requires="wps">
            <w:drawing>
              <wp:anchor distT="0" distB="0" distL="114300" distR="114300" simplePos="0" relativeHeight="251675648" behindDoc="0" locked="0" layoutInCell="1" allowOverlap="1" wp14:anchorId="52938B3B" wp14:editId="0151256A">
                <wp:simplePos x="0" y="0"/>
                <wp:positionH relativeFrom="margin">
                  <wp:posOffset>23495</wp:posOffset>
                </wp:positionH>
                <wp:positionV relativeFrom="paragraph">
                  <wp:posOffset>339725</wp:posOffset>
                </wp:positionV>
                <wp:extent cx="3511550" cy="2907030"/>
                <wp:effectExtent l="0" t="0" r="0" b="7620"/>
                <wp:wrapSquare wrapText="bothSides"/>
                <wp:docPr id="45" name="Text Box 45"/>
                <wp:cNvGraphicFramePr/>
                <a:graphic xmlns:a="http://schemas.openxmlformats.org/drawingml/2006/main">
                  <a:graphicData uri="http://schemas.microsoft.com/office/word/2010/wordprocessingShape">
                    <wps:wsp>
                      <wps:cNvSpPr txBox="1"/>
                      <wps:spPr>
                        <a:xfrm>
                          <a:off x="0" y="0"/>
                          <a:ext cx="3511550" cy="2907030"/>
                        </a:xfrm>
                        <a:prstGeom prst="rect">
                          <a:avLst/>
                        </a:prstGeom>
                        <a:noFill/>
                        <a:ln w="6350">
                          <a:noFill/>
                        </a:ln>
                        <a:effectLst/>
                      </wps:spPr>
                      <wps:txbx>
                        <w:txbxContent>
                          <w:p w:rsidR="00FE4736" w:rsidRPr="00F972F9" w:rsidRDefault="00FE4736" w:rsidP="00FE4736">
                            <w:pPr>
                              <w:pStyle w:val="Caption"/>
                              <w:rPr>
                                <w:lang w:val="es-ES_tradnl"/>
                              </w:rPr>
                            </w:pPr>
                            <w:bookmarkStart w:id="34" w:name="_Toc457891875"/>
                            <w:r w:rsidRPr="00F972F9">
                              <w:rPr>
                                <w:lang w:val="es-ES_tradnl"/>
                              </w:rPr>
                              <w:t xml:space="preserve">Cuadro </w:t>
                            </w:r>
                            <w:r w:rsidRPr="00F972F9">
                              <w:rPr>
                                <w:lang w:val="es-ES_tradnl"/>
                              </w:rPr>
                              <w:fldChar w:fldCharType="begin"/>
                            </w:r>
                            <w:r w:rsidRPr="00F972F9">
                              <w:rPr>
                                <w:lang w:val="es-ES_tradnl"/>
                              </w:rPr>
                              <w:instrText xml:space="preserve"> SEQ Table \* ARABIC </w:instrText>
                            </w:r>
                            <w:r w:rsidRPr="00F972F9">
                              <w:rPr>
                                <w:lang w:val="es-ES_tradnl"/>
                              </w:rPr>
                              <w:fldChar w:fldCharType="separate"/>
                            </w:r>
                            <w:r>
                              <w:rPr>
                                <w:noProof/>
                                <w:lang w:val="es-ES_tradnl"/>
                              </w:rPr>
                              <w:t>3</w:t>
                            </w:r>
                            <w:r w:rsidRPr="00F972F9">
                              <w:rPr>
                                <w:lang w:val="es-ES_tradnl"/>
                              </w:rPr>
                              <w:fldChar w:fldCharType="end"/>
                            </w:r>
                            <w:r w:rsidRPr="00F972F9">
                              <w:rPr>
                                <w:lang w:val="es-ES_tradnl"/>
                              </w:rPr>
                              <w:t>: Sistema del PCT: Número total de solicitudes presentadas y número de presentaciones al año</w:t>
                            </w:r>
                            <w:bookmarkEnd w:id="34"/>
                            <w:r w:rsidRPr="00F972F9">
                              <w:rPr>
                                <w:lang w:val="es-ES_tradnl"/>
                              </w:rPr>
                              <w:t xml:space="preserve"> </w:t>
                            </w:r>
                          </w:p>
                          <w:tbl>
                            <w:tblPr>
                              <w:tblStyle w:val="GridTable5Dark-Accent11"/>
                              <w:tblW w:w="5495" w:type="dxa"/>
                              <w:tblLayout w:type="fixed"/>
                              <w:tblLook w:val="04A0" w:firstRow="1" w:lastRow="0" w:firstColumn="1" w:lastColumn="0" w:noHBand="0" w:noVBand="1"/>
                            </w:tblPr>
                            <w:tblGrid>
                              <w:gridCol w:w="654"/>
                              <w:gridCol w:w="1439"/>
                              <w:gridCol w:w="1673"/>
                              <w:gridCol w:w="1729"/>
                            </w:tblGrid>
                            <w:tr w:rsidR="00FE4736" w:rsidRPr="00606484" w:rsidTr="00026A15">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rsidR="00FE4736" w:rsidRPr="00606484" w:rsidRDefault="00FE4736" w:rsidP="00B445CC">
                                  <w:pPr>
                                    <w:jc w:val="center"/>
                                    <w:rPr>
                                      <w:sz w:val="18"/>
                                      <w:szCs w:val="18"/>
                                    </w:rPr>
                                  </w:pPr>
                                  <w:r>
                                    <w:rPr>
                                      <w:sz w:val="18"/>
                                      <w:szCs w:val="18"/>
                                    </w:rPr>
                                    <w:t xml:space="preserve">Año </w:t>
                                  </w:r>
                                </w:p>
                              </w:tc>
                              <w:tc>
                                <w:tcPr>
                                  <w:tcW w:w="1439" w:type="dxa"/>
                                  <w:vAlign w:val="center"/>
                                  <w:hideMark/>
                                </w:tcPr>
                                <w:p w:rsidR="00FE4736" w:rsidRPr="00E6184F" w:rsidRDefault="00FE4736" w:rsidP="00CD472D">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xml:space="preserve">Nº total de solicitudes presentadas/ año* </w:t>
                                  </w:r>
                                </w:p>
                              </w:tc>
                              <w:tc>
                                <w:tcPr>
                                  <w:tcW w:w="1673" w:type="dxa"/>
                                  <w:vAlign w:val="center"/>
                                  <w:hideMark/>
                                </w:tcPr>
                                <w:p w:rsidR="00FE4736" w:rsidRPr="00E6184F" w:rsidRDefault="00FE4736" w:rsidP="009C0AE2">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xml:space="preserve">Variación del número de presentaciones al año </w:t>
                                  </w:r>
                                </w:p>
                              </w:tc>
                              <w:tc>
                                <w:tcPr>
                                  <w:tcW w:w="1729" w:type="dxa"/>
                                  <w:vAlign w:val="center"/>
                                  <w:hideMark/>
                                </w:tcPr>
                                <w:p w:rsidR="00FE4736" w:rsidRPr="00E6184F" w:rsidRDefault="00FE4736" w:rsidP="009C0AE2">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Variación (presentaciones al año)</w:t>
                                  </w:r>
                                </w:p>
                              </w:tc>
                            </w:tr>
                            <w:tr w:rsidR="00FE4736"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2009</w:t>
                                  </w:r>
                                </w:p>
                              </w:tc>
                              <w:tc>
                                <w:tcPr>
                                  <w:tcW w:w="143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729" w:type="dxa"/>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FE4736"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2010</w:t>
                                  </w:r>
                                </w:p>
                              </w:tc>
                              <w:tc>
                                <w:tcPr>
                                  <w:tcW w:w="143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72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FE4736"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2011</w:t>
                                  </w:r>
                                </w:p>
                              </w:tc>
                              <w:tc>
                                <w:tcPr>
                                  <w:tcW w:w="143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72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FE4736"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2012</w:t>
                                  </w:r>
                                </w:p>
                              </w:tc>
                              <w:tc>
                                <w:tcPr>
                                  <w:tcW w:w="143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72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FE4736"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2013</w:t>
                                  </w:r>
                                </w:p>
                              </w:tc>
                              <w:tc>
                                <w:tcPr>
                                  <w:tcW w:w="143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72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FE4736"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2014</w:t>
                                  </w:r>
                                </w:p>
                              </w:tc>
                              <w:tc>
                                <w:tcPr>
                                  <w:tcW w:w="143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72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FE4736"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tcPr>
                                <w:p w:rsidR="00FE4736" w:rsidRPr="00606484" w:rsidRDefault="00FE4736" w:rsidP="00B47B2F">
                                  <w:pPr>
                                    <w:jc w:val="center"/>
                                    <w:rPr>
                                      <w:sz w:val="18"/>
                                      <w:szCs w:val="18"/>
                                    </w:rPr>
                                  </w:pPr>
                                  <w:r>
                                    <w:rPr>
                                      <w:sz w:val="18"/>
                                      <w:szCs w:val="18"/>
                                    </w:rPr>
                                    <w:t>2015</w:t>
                                  </w:r>
                                </w:p>
                              </w:tc>
                              <w:tc>
                                <w:tcPr>
                                  <w:tcW w:w="1439" w:type="dxa"/>
                                  <w:vAlign w:val="center"/>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729" w:type="dxa"/>
                                  <w:vAlign w:val="center"/>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FE4736"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b w:val="0"/>
                                      <w:bCs w:val="0"/>
                                      <w:sz w:val="18"/>
                                      <w:szCs w:val="18"/>
                                    </w:rPr>
                                  </w:pPr>
                                  <w:r w:rsidRPr="00606484">
                                    <w:rPr>
                                      <w:sz w:val="18"/>
                                      <w:szCs w:val="18"/>
                                    </w:rPr>
                                    <w:t>Total</w:t>
                                  </w:r>
                                </w:p>
                              </w:tc>
                              <w:tc>
                                <w:tcPr>
                                  <w:tcW w:w="143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729" w:type="dxa"/>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40</w:t>
                                  </w:r>
                                  <w:r w:rsidRPr="00606484">
                                    <w:rPr>
                                      <w:b/>
                                      <w:bCs/>
                                      <w:color w:val="000000"/>
                                      <w:sz w:val="18"/>
                                      <w:szCs w:val="18"/>
                                    </w:rPr>
                                    <w:t>%</w:t>
                                  </w:r>
                                </w:p>
                              </w:tc>
                            </w:tr>
                            <w:tr w:rsidR="00FE4736" w:rsidRPr="00450C1A"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95" w:type="dxa"/>
                                  <w:gridSpan w:val="4"/>
                                  <w:shd w:val="clear" w:color="auto" w:fill="auto"/>
                                </w:tcPr>
                                <w:p w:rsidR="00FE4736" w:rsidRPr="00A33A20" w:rsidDel="00A40FF1" w:rsidRDefault="00FE4736" w:rsidP="00F972F9">
                                  <w:pPr>
                                    <w:rPr>
                                      <w:b w:val="0"/>
                                      <w:bCs w:val="0"/>
                                      <w:color w:val="000000"/>
                                      <w:sz w:val="16"/>
                                      <w:szCs w:val="16"/>
                                      <w:lang w:val="es-ES_tradnl"/>
                                    </w:rPr>
                                  </w:pPr>
                                  <w:r w:rsidRPr="0035054D">
                                    <w:rPr>
                                      <w:b w:val="0"/>
                                      <w:bCs w:val="0"/>
                                      <w:color w:val="000000"/>
                                      <w:sz w:val="16"/>
                                      <w:szCs w:val="16"/>
                                    </w:rPr>
                                    <w:t xml:space="preserve">* </w:t>
                                  </w:r>
                                  <w:r w:rsidRPr="00F972F9">
                                    <w:rPr>
                                      <w:b w:val="0"/>
                                      <w:bCs w:val="0"/>
                                      <w:color w:val="000000"/>
                                      <w:sz w:val="16"/>
                                      <w:szCs w:val="16"/>
                                      <w:lang w:val="es-ES_tradnl"/>
                                    </w:rPr>
                                    <w:t>Basado en el año de presentación.  Los datos correspondientes a 2015 son estimaciones de la OMPI.</w:t>
                                  </w:r>
                                </w:p>
                              </w:tc>
                            </w:tr>
                          </w:tbl>
                          <w:p w:rsidR="00FE4736" w:rsidRPr="0035054D" w:rsidRDefault="00FE4736" w:rsidP="00FE4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7" type="#_x0000_t202" style="position:absolute;left:0;text-align:left;margin-left:1.85pt;margin-top:26.75pt;width:276.5pt;height:228.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O0NQIAAGkEAAAOAAAAZHJzL2Uyb0RvYy54bWysVFtv2jAUfp+0/2D5fYRwaVdEqFgrpkmo&#10;rQRTn43jQKTEx7MNCfv1++wAZd2epr2Yc8u5fN85TO/bumIHZV1JOuNpr8+Z0pLyUm8z/n29+PSZ&#10;M+eFzkVFWmX8qBy/n338MG3MRA1oR1WuLEMS7SaNyfjOezNJEid3qhauR0ZpOAuytfBQ7TbJrWiQ&#10;va6SQb9/kzRkc2NJKudgfeycfBbzF4WS/rkonPKsyjh68/G18d2EN5lNxWRrhdmV8tSG+IcualFq&#10;FL2kehResL0t/0hVl9KSo8L3JNUJFUUpVZwB06T9d9OsdsKoOAvAceYCk/t/aeXT4cWyMs/4aMyZ&#10;FjU4WqvWsy/UMpiAT2PcBGErg0Dfwg6ez3YHYxi7LWwdfjEQgx9IHy/ohmwSxuE4TcdjuCR8g7v+&#10;bX8Y8U/ePjfW+a+KahaEjFvQF1EVh6XzaAWh55BQTdOirKpIYaVZk/GbIfL/5sEXlQ4WFZfhlCaM&#10;1LUeJN9u2gjBZawN5UdMa6nbF2fkokRHS+H8i7BYEEyBpffPeIqKUJlOEmc7sj//Zg/x4A1ezhos&#10;XMbdj72wirPqmwajd+loFDY0KqPx7QCKvfZsrj16Xz8QdjrFeRkZxRDvq7NYWKpfcRvzUBUuoSVq&#10;Z9yfxQffnQFuS6r5PAZhJ43wS70yMqQOuAW81+2rsOZEigefT3ReTTF5x00X23Ew33sqykhcwLlD&#10;FSwGBfsc+TzdXjiYaz1Gvf1DzH4BAAD//wMAUEsDBBQABgAIAAAAIQDmPLwx4AAAAAgBAAAPAAAA&#10;ZHJzL2Rvd25yZXYueG1sTI/NTsMwEITvSLyDtZW4USeNXKoQp6oiVUgIDi29cHPibRLVPyF228DT&#10;s5zobXdnNPtNsZ6sYRccQ++dhHSeAEPXeN27VsLhY/u4AhaicloZ71DCNwZYl/d3hcq1v7odXvax&#10;ZRTiQq4kdDEOOeeh6dCqMPcDOtKOfrQq0jq2XI/qSuHW8EWSLLlVvaMPnRqw6rA57c9Wwmu1fVe7&#10;emFXP6Z6eTtuhq/Dp5DyYTZtnoFFnOK/Gf7wCR1KYqr92enAjITsiYwSRCaAkSzEkg41DWmaAS8L&#10;flug/AUAAP//AwBQSwECLQAUAAYACAAAACEAtoM4kv4AAADhAQAAEwAAAAAAAAAAAAAAAAAAAAAA&#10;W0NvbnRlbnRfVHlwZXNdLnhtbFBLAQItABQABgAIAAAAIQA4/SH/1gAAAJQBAAALAAAAAAAAAAAA&#10;AAAAAC8BAABfcmVscy8ucmVsc1BLAQItABQABgAIAAAAIQCgL3O0NQIAAGkEAAAOAAAAAAAAAAAA&#10;AAAAAC4CAABkcnMvZTJvRG9jLnhtbFBLAQItABQABgAIAAAAIQDmPLwx4AAAAAgBAAAPAAAAAAAA&#10;AAAAAAAAAI8EAABkcnMvZG93bnJldi54bWxQSwUGAAAAAAQABADzAAAAnAUAAAAA&#10;" filled="f" stroked="f" strokeweight=".5pt">
                <v:textbox>
                  <w:txbxContent>
                    <w:p w:rsidR="00FE4736" w:rsidRPr="00F972F9" w:rsidRDefault="00FE4736" w:rsidP="00FE4736">
                      <w:pPr>
                        <w:pStyle w:val="Caption"/>
                        <w:rPr>
                          <w:lang w:val="es-ES_tradnl"/>
                        </w:rPr>
                      </w:pPr>
                      <w:bookmarkStart w:id="35" w:name="_Toc457891875"/>
                      <w:r w:rsidRPr="00F972F9">
                        <w:rPr>
                          <w:lang w:val="es-ES_tradnl"/>
                        </w:rPr>
                        <w:t xml:space="preserve">Cuadro </w:t>
                      </w:r>
                      <w:r w:rsidRPr="00F972F9">
                        <w:rPr>
                          <w:lang w:val="es-ES_tradnl"/>
                        </w:rPr>
                        <w:fldChar w:fldCharType="begin"/>
                      </w:r>
                      <w:r w:rsidRPr="00F972F9">
                        <w:rPr>
                          <w:lang w:val="es-ES_tradnl"/>
                        </w:rPr>
                        <w:instrText xml:space="preserve"> SEQ Table \* ARABIC </w:instrText>
                      </w:r>
                      <w:r w:rsidRPr="00F972F9">
                        <w:rPr>
                          <w:lang w:val="es-ES_tradnl"/>
                        </w:rPr>
                        <w:fldChar w:fldCharType="separate"/>
                      </w:r>
                      <w:r>
                        <w:rPr>
                          <w:noProof/>
                          <w:lang w:val="es-ES_tradnl"/>
                        </w:rPr>
                        <w:t>3</w:t>
                      </w:r>
                      <w:r w:rsidRPr="00F972F9">
                        <w:rPr>
                          <w:lang w:val="es-ES_tradnl"/>
                        </w:rPr>
                        <w:fldChar w:fldCharType="end"/>
                      </w:r>
                      <w:r w:rsidRPr="00F972F9">
                        <w:rPr>
                          <w:lang w:val="es-ES_tradnl"/>
                        </w:rPr>
                        <w:t>: Sistema del PCT: Número total de solicitudes presentadas y número de presentaciones al año</w:t>
                      </w:r>
                      <w:bookmarkEnd w:id="35"/>
                      <w:r w:rsidRPr="00F972F9">
                        <w:rPr>
                          <w:lang w:val="es-ES_tradnl"/>
                        </w:rPr>
                        <w:t xml:space="preserve"> </w:t>
                      </w:r>
                    </w:p>
                    <w:tbl>
                      <w:tblPr>
                        <w:tblStyle w:val="GridTable5Dark-Accent11"/>
                        <w:tblW w:w="5495" w:type="dxa"/>
                        <w:tblLayout w:type="fixed"/>
                        <w:tblLook w:val="04A0" w:firstRow="1" w:lastRow="0" w:firstColumn="1" w:lastColumn="0" w:noHBand="0" w:noVBand="1"/>
                      </w:tblPr>
                      <w:tblGrid>
                        <w:gridCol w:w="654"/>
                        <w:gridCol w:w="1439"/>
                        <w:gridCol w:w="1673"/>
                        <w:gridCol w:w="1729"/>
                      </w:tblGrid>
                      <w:tr w:rsidR="00FE4736" w:rsidRPr="00606484" w:rsidTr="00026A15">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rsidR="00FE4736" w:rsidRPr="00606484" w:rsidRDefault="00FE4736" w:rsidP="00B445CC">
                            <w:pPr>
                              <w:jc w:val="center"/>
                              <w:rPr>
                                <w:sz w:val="18"/>
                                <w:szCs w:val="18"/>
                              </w:rPr>
                            </w:pPr>
                            <w:r>
                              <w:rPr>
                                <w:sz w:val="18"/>
                                <w:szCs w:val="18"/>
                              </w:rPr>
                              <w:t xml:space="preserve">Año </w:t>
                            </w:r>
                          </w:p>
                        </w:tc>
                        <w:tc>
                          <w:tcPr>
                            <w:tcW w:w="1439" w:type="dxa"/>
                            <w:vAlign w:val="center"/>
                            <w:hideMark/>
                          </w:tcPr>
                          <w:p w:rsidR="00FE4736" w:rsidRPr="00E6184F" w:rsidRDefault="00FE4736" w:rsidP="00CD472D">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xml:space="preserve">Nº total de solicitudes presentadas/ año* </w:t>
                            </w:r>
                          </w:p>
                        </w:tc>
                        <w:tc>
                          <w:tcPr>
                            <w:tcW w:w="1673" w:type="dxa"/>
                            <w:vAlign w:val="center"/>
                            <w:hideMark/>
                          </w:tcPr>
                          <w:p w:rsidR="00FE4736" w:rsidRPr="00E6184F" w:rsidRDefault="00FE4736" w:rsidP="009C0AE2">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xml:space="preserve">Variación del número de presentaciones al año </w:t>
                            </w:r>
                          </w:p>
                        </w:tc>
                        <w:tc>
                          <w:tcPr>
                            <w:tcW w:w="1729" w:type="dxa"/>
                            <w:vAlign w:val="center"/>
                            <w:hideMark/>
                          </w:tcPr>
                          <w:p w:rsidR="00FE4736" w:rsidRPr="00E6184F" w:rsidRDefault="00FE4736" w:rsidP="009C0AE2">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Variación (presentaciones al año)</w:t>
                            </w:r>
                          </w:p>
                        </w:tc>
                      </w:tr>
                      <w:tr w:rsidR="00FE4736"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2009</w:t>
                            </w:r>
                          </w:p>
                        </w:tc>
                        <w:tc>
                          <w:tcPr>
                            <w:tcW w:w="143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729" w:type="dxa"/>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FE4736"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2010</w:t>
                            </w:r>
                          </w:p>
                        </w:tc>
                        <w:tc>
                          <w:tcPr>
                            <w:tcW w:w="143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72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FE4736"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2011</w:t>
                            </w:r>
                          </w:p>
                        </w:tc>
                        <w:tc>
                          <w:tcPr>
                            <w:tcW w:w="143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72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FE4736"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2012</w:t>
                            </w:r>
                          </w:p>
                        </w:tc>
                        <w:tc>
                          <w:tcPr>
                            <w:tcW w:w="143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72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FE4736"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2013</w:t>
                            </w:r>
                          </w:p>
                        </w:tc>
                        <w:tc>
                          <w:tcPr>
                            <w:tcW w:w="143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729" w:type="dxa"/>
                            <w:vAlign w:val="center"/>
                            <w:hideMark/>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FE4736"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sz w:val="18"/>
                                <w:szCs w:val="18"/>
                              </w:rPr>
                            </w:pPr>
                            <w:r w:rsidRPr="00606484">
                              <w:rPr>
                                <w:sz w:val="18"/>
                                <w:szCs w:val="18"/>
                              </w:rPr>
                              <w:t>2014</w:t>
                            </w:r>
                          </w:p>
                        </w:tc>
                        <w:tc>
                          <w:tcPr>
                            <w:tcW w:w="143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72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FE4736"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tcPr>
                          <w:p w:rsidR="00FE4736" w:rsidRPr="00606484" w:rsidRDefault="00FE4736" w:rsidP="00B47B2F">
                            <w:pPr>
                              <w:jc w:val="center"/>
                              <w:rPr>
                                <w:sz w:val="18"/>
                                <w:szCs w:val="18"/>
                              </w:rPr>
                            </w:pPr>
                            <w:r>
                              <w:rPr>
                                <w:sz w:val="18"/>
                                <w:szCs w:val="18"/>
                              </w:rPr>
                              <w:t>2015</w:t>
                            </w:r>
                          </w:p>
                        </w:tc>
                        <w:tc>
                          <w:tcPr>
                            <w:tcW w:w="1439" w:type="dxa"/>
                            <w:vAlign w:val="center"/>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729" w:type="dxa"/>
                            <w:vAlign w:val="center"/>
                          </w:tcPr>
                          <w:p w:rsidR="00FE4736" w:rsidRPr="00606484" w:rsidRDefault="00FE4736"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FE4736"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FE4736" w:rsidRPr="00606484" w:rsidRDefault="00FE4736" w:rsidP="00B47B2F">
                            <w:pPr>
                              <w:jc w:val="center"/>
                              <w:rPr>
                                <w:b w:val="0"/>
                                <w:bCs w:val="0"/>
                                <w:sz w:val="18"/>
                                <w:szCs w:val="18"/>
                              </w:rPr>
                            </w:pPr>
                            <w:r w:rsidRPr="00606484">
                              <w:rPr>
                                <w:sz w:val="18"/>
                                <w:szCs w:val="18"/>
                              </w:rPr>
                              <w:t>Total</w:t>
                            </w:r>
                          </w:p>
                        </w:tc>
                        <w:tc>
                          <w:tcPr>
                            <w:tcW w:w="1439" w:type="dxa"/>
                            <w:vAlign w:val="center"/>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729" w:type="dxa"/>
                            <w:hideMark/>
                          </w:tcPr>
                          <w:p w:rsidR="00FE4736" w:rsidRPr="00606484" w:rsidRDefault="00FE4736"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40</w:t>
                            </w:r>
                            <w:r w:rsidRPr="00606484">
                              <w:rPr>
                                <w:b/>
                                <w:bCs/>
                                <w:color w:val="000000"/>
                                <w:sz w:val="18"/>
                                <w:szCs w:val="18"/>
                              </w:rPr>
                              <w:t>%</w:t>
                            </w:r>
                          </w:p>
                        </w:tc>
                      </w:tr>
                      <w:tr w:rsidR="00FE4736" w:rsidRPr="00450C1A"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95" w:type="dxa"/>
                            <w:gridSpan w:val="4"/>
                            <w:shd w:val="clear" w:color="auto" w:fill="auto"/>
                          </w:tcPr>
                          <w:p w:rsidR="00FE4736" w:rsidRPr="00A33A20" w:rsidDel="00A40FF1" w:rsidRDefault="00FE4736" w:rsidP="00F972F9">
                            <w:pPr>
                              <w:rPr>
                                <w:b w:val="0"/>
                                <w:bCs w:val="0"/>
                                <w:color w:val="000000"/>
                                <w:sz w:val="16"/>
                                <w:szCs w:val="16"/>
                                <w:lang w:val="es-ES_tradnl"/>
                              </w:rPr>
                            </w:pPr>
                            <w:r w:rsidRPr="0035054D">
                              <w:rPr>
                                <w:b w:val="0"/>
                                <w:bCs w:val="0"/>
                                <w:color w:val="000000"/>
                                <w:sz w:val="16"/>
                                <w:szCs w:val="16"/>
                              </w:rPr>
                              <w:t xml:space="preserve">* </w:t>
                            </w:r>
                            <w:r w:rsidRPr="00F972F9">
                              <w:rPr>
                                <w:b w:val="0"/>
                                <w:bCs w:val="0"/>
                                <w:color w:val="000000"/>
                                <w:sz w:val="16"/>
                                <w:szCs w:val="16"/>
                                <w:lang w:val="es-ES_tradnl"/>
                              </w:rPr>
                              <w:t>Basado en el año de presentación.  Los datos correspondientes a 2015 son estimaciones de la OMPI.</w:t>
                            </w:r>
                          </w:p>
                        </w:tc>
                      </w:tr>
                    </w:tbl>
                    <w:p w:rsidR="00FE4736" w:rsidRPr="0035054D" w:rsidRDefault="00FE4736" w:rsidP="00FE4736"/>
                  </w:txbxContent>
                </v:textbox>
                <w10:wrap type="square" anchorx="margin"/>
              </v:shape>
            </w:pict>
          </mc:Fallback>
        </mc:AlternateContent>
      </w:r>
      <w:r w:rsidRPr="00EF5A74">
        <w:rPr>
          <w:lang w:val="es-ES"/>
        </w:rPr>
        <w:t>La demanda de servicios y productos mundiales de la OMPI en el marco de los sistemas internacionales de protección aumentó significativamente entre 2009 y 2015, como pone de manifiesto el sólido incremento del 40% registrado por el número anual de solicitudes PCT presentadas</w:t>
      </w:r>
      <w:r w:rsidRPr="00EF5A74">
        <w:rPr>
          <w:vertAlign w:val="superscript"/>
          <w:lang w:val="es-ES"/>
        </w:rPr>
        <w:footnoteReference w:id="23"/>
      </w:r>
      <w:r w:rsidRPr="00EF5A74">
        <w:rPr>
          <w:lang w:val="es-ES"/>
        </w:rPr>
        <w:t xml:space="preserve"> entre 2009 y 2015.  En general, el Sistema del PCT recibió un total de 1,34 millones de presentaciones de solicitudes durante el período del PEMP.  Respectivamente, las solicitudes presentadas procedentes de China (143%), la República de Corea (52%), el Japón (37%) y los Estados Unidos de América (27%) registraron un considerable incremento entre 2010 y 2015.  El porcentaje combinado de solicitudes procedentes de los 10 principales usuarios</w:t>
      </w:r>
      <w:r w:rsidRPr="00EF5A74">
        <w:rPr>
          <w:vertAlign w:val="superscript"/>
          <w:lang w:val="es-ES"/>
        </w:rPr>
        <w:footnoteReference w:id="24"/>
      </w:r>
      <w:r w:rsidRPr="00EF5A74">
        <w:rPr>
          <w:lang w:val="es-ES"/>
        </w:rPr>
        <w:t xml:space="preserve"> del Sistema del PCT</w:t>
      </w:r>
      <w:r w:rsidRPr="00EF5A74">
        <w:rPr>
          <w:vertAlign w:val="superscript"/>
          <w:lang w:val="es-ES"/>
        </w:rPr>
        <w:footnoteReference w:id="25"/>
      </w:r>
      <w:r w:rsidRPr="00EF5A74">
        <w:rPr>
          <w:lang w:val="es-ES"/>
        </w:rPr>
        <w:t xml:space="preserve"> aumentó ligeramente de un 85% en 2010 a un 87% en 2015.  En 2015, el 94% de todas las presentaciones de solicitudes realizadas en el marco del Sistema del PCT se llevó a cabo por medios electrónicos, frente a un 73% a fines de 2009.</w:t>
      </w:r>
      <w:r w:rsidRPr="00EF5A74">
        <w:rPr>
          <w:vertAlign w:val="superscript"/>
          <w:lang w:val="es-ES"/>
        </w:rPr>
        <w:footnoteReference w:id="26"/>
      </w:r>
    </w:p>
    <w:p w:rsidR="00FE4736" w:rsidRPr="00EF5A74" w:rsidRDefault="00FE4736" w:rsidP="00FE4736"/>
    <w:p w:rsidR="00FE4736" w:rsidRPr="00EF5A74" w:rsidRDefault="00FE4736" w:rsidP="00FE4736">
      <w:pPr>
        <w:pStyle w:val="ListParagraph"/>
        <w:numPr>
          <w:ilvl w:val="0"/>
          <w:numId w:val="31"/>
        </w:numPr>
        <w:tabs>
          <w:tab w:val="left" w:pos="709"/>
        </w:tabs>
        <w:ind w:left="0" w:firstLine="0"/>
        <w:jc w:val="left"/>
        <w:rPr>
          <w:lang w:val="es-ES"/>
        </w:rPr>
      </w:pPr>
      <w:r w:rsidRPr="00EF5A74">
        <w:rPr>
          <w:noProof/>
        </w:rPr>
        <mc:AlternateContent>
          <mc:Choice Requires="wps">
            <w:drawing>
              <wp:anchor distT="0" distB="0" distL="114300" distR="114300" simplePos="0" relativeHeight="251676672" behindDoc="0" locked="0" layoutInCell="1" allowOverlap="1" wp14:anchorId="2114F1DB" wp14:editId="3B8F27B1">
                <wp:simplePos x="0" y="0"/>
                <wp:positionH relativeFrom="column">
                  <wp:posOffset>2828290</wp:posOffset>
                </wp:positionH>
                <wp:positionV relativeFrom="paragraph">
                  <wp:posOffset>310515</wp:posOffset>
                </wp:positionV>
                <wp:extent cx="2994660" cy="2413635"/>
                <wp:effectExtent l="0" t="0" r="0" b="5715"/>
                <wp:wrapSquare wrapText="bothSides"/>
                <wp:docPr id="59" name="Text Box 59"/>
                <wp:cNvGraphicFramePr/>
                <a:graphic xmlns:a="http://schemas.openxmlformats.org/drawingml/2006/main">
                  <a:graphicData uri="http://schemas.microsoft.com/office/word/2010/wordprocessingShape">
                    <wps:wsp>
                      <wps:cNvSpPr txBox="1"/>
                      <wps:spPr>
                        <a:xfrm>
                          <a:off x="0" y="0"/>
                          <a:ext cx="2994660" cy="2413635"/>
                        </a:xfrm>
                        <a:prstGeom prst="rect">
                          <a:avLst/>
                        </a:prstGeom>
                        <a:solidFill>
                          <a:prstClr val="white"/>
                        </a:solidFill>
                        <a:ln>
                          <a:noFill/>
                        </a:ln>
                        <a:effectLst/>
                      </wps:spPr>
                      <wps:txbx>
                        <w:txbxContent>
                          <w:p w:rsidR="00FE4736" w:rsidRDefault="00FE4736" w:rsidP="00FE4736">
                            <w:pPr>
                              <w:pStyle w:val="Caption"/>
                              <w:rPr>
                                <w:lang w:val="es-ES_tradnl"/>
                              </w:rPr>
                            </w:pPr>
                            <w:bookmarkStart w:id="36" w:name="_Ref455575228"/>
                            <w:bookmarkStart w:id="37" w:name="_Toc456282777"/>
                            <w:bookmarkStart w:id="38" w:name="_Toc458086757"/>
                            <w:r w:rsidRPr="00F972F9">
                              <w:rPr>
                                <w:lang w:val="es-ES_tradnl"/>
                              </w:rPr>
                              <w:t xml:space="preserve">Gráfico </w:t>
                            </w:r>
                            <w:r w:rsidRPr="00F972F9">
                              <w:rPr>
                                <w:lang w:val="es-ES_tradnl"/>
                              </w:rPr>
                              <w:fldChar w:fldCharType="begin"/>
                            </w:r>
                            <w:r w:rsidRPr="00F972F9">
                              <w:rPr>
                                <w:lang w:val="es-ES_tradnl"/>
                              </w:rPr>
                              <w:instrText xml:space="preserve"> SEQ Figure \* ARABIC </w:instrText>
                            </w:r>
                            <w:r w:rsidRPr="00F972F9">
                              <w:rPr>
                                <w:lang w:val="es-ES_tradnl"/>
                              </w:rPr>
                              <w:fldChar w:fldCharType="separate"/>
                            </w:r>
                            <w:r>
                              <w:rPr>
                                <w:noProof/>
                                <w:lang w:val="es-ES_tradnl"/>
                              </w:rPr>
                              <w:t>7</w:t>
                            </w:r>
                            <w:r w:rsidRPr="00F972F9">
                              <w:rPr>
                                <w:lang w:val="es-ES_tradnl"/>
                              </w:rPr>
                              <w:fldChar w:fldCharType="end"/>
                            </w:r>
                            <w:bookmarkEnd w:id="36"/>
                            <w:proofErr w:type="gramStart"/>
                            <w:r w:rsidRPr="00F972F9">
                              <w:rPr>
                                <w:lang w:val="es-ES_tradnl"/>
                              </w:rPr>
                              <w:t>:</w:t>
                            </w:r>
                            <w:r>
                              <w:rPr>
                                <w:lang w:val="es-ES_tradnl"/>
                              </w:rPr>
                              <w:t xml:space="preserve"> </w:t>
                            </w:r>
                            <w:r w:rsidRPr="00F972F9">
                              <w:rPr>
                                <w:lang w:val="es-ES_tradnl"/>
                              </w:rPr>
                              <w:t xml:space="preserve"> Evolución</w:t>
                            </w:r>
                            <w:proofErr w:type="gramEnd"/>
                            <w:r w:rsidRPr="00F972F9">
                              <w:rPr>
                                <w:lang w:val="es-ES_tradnl"/>
                              </w:rPr>
                              <w:t xml:space="preserve"> del número de solicitudes del Sistema de La Haya, 2010-2015</w:t>
                            </w:r>
                            <w:bookmarkEnd w:id="37"/>
                            <w:bookmarkEnd w:id="38"/>
                          </w:p>
                          <w:p w:rsidR="00FE4736" w:rsidRPr="003328FB" w:rsidRDefault="00FE4736" w:rsidP="00FE4736">
                            <w:pPr>
                              <w:rPr>
                                <w:lang w:val="es-ES_tradnl"/>
                              </w:rPr>
                            </w:pPr>
                          </w:p>
                          <w:p w:rsidR="00FE4736" w:rsidRPr="00026A15" w:rsidRDefault="00FE4736" w:rsidP="00FE4736">
                            <w:pPr>
                              <w:jc w:val="center"/>
                              <w:rPr>
                                <w:lang w:val="en-US"/>
                              </w:rPr>
                            </w:pPr>
                            <w:r w:rsidRPr="00026A15">
                              <w:rPr>
                                <w:noProof/>
                                <w:lang w:val="en-US" w:eastAsia="en-US"/>
                              </w:rPr>
                              <w:drawing>
                                <wp:inline distT="0" distB="0" distL="0" distR="0" wp14:anchorId="58FF959C" wp14:editId="601B695F">
                                  <wp:extent cx="2743200" cy="1892596"/>
                                  <wp:effectExtent l="19050" t="19050" r="1905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39796" cy="189024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28" type="#_x0000_t202" style="position:absolute;left:0;text-align:left;margin-left:222.7pt;margin-top:24.45pt;width:235.8pt;height:190.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BGeOAIAAHgEAAAOAAAAZHJzL2Uyb0RvYy54bWysVFFv2jAQfp+0/2D5fQRoi0ZEqBgV0yTU&#10;VoKpz8ZxiCXb59mGhP36nZ2Edt2epr2Y8935u9z33bG4b7UiZ+G8BFPQyWhMiTAcSmmOBf2+33z6&#10;TIkPzJRMgREFvQhP75cfPywam4sp1KBK4QiCGJ83tqB1CDbPMs9roZkfgRUGgxU4zQJe3TErHWsQ&#10;XatsOh7PsgZcaR1w4T16H7ogXSb8qhI8PFWVF4GoguK3hXS6dB7imS0XLD86ZmvJ+89g//AVmkmD&#10;Ra9QDywwcnLyDygtuQMPVRhx0BlUleQi9YDdTMbvutnVzIrUC5Lj7ZUm//9g+eP52RFZFvRuTolh&#10;GjXaizaQL9ASdCE/jfU5pu0sJoYW/ajz4PfojG23ldPxFxsiGEemL1d2IxpH53Q+v53NMMQxNr2d&#10;3Mxu7iJO9vrcOh++CtAkGgV1KF9ilZ23PnSpQ0qs5kHJciOVipcYWCtHzgylbmoZRA/+W5YyMddA&#10;fNUBdh6RZqWvEjvuOotWaA9tYmg6dH2A8oJkOOjGyVu+kVh9y3x4Zg7nB5vEnQhPeFQKmoJCb1FS&#10;g/v5N3/MR1kxSkmD81hQ/+PEnKBEfTMoeBzewXCDcRgMc9JrwL4nuG2WJxMfuKAGs3KgX3BVVrEK&#10;hpjhWKugYTDXodsKXDUuVquUhCNqWdianeURemB5374wZ3uNAsr7CMOksvydVF1ux/nqFKCSScfI&#10;a8ci6h8vON5pEvpVjPvz9p6yXv8wlr8AAAD//wMAUEsDBBQABgAIAAAAIQDDcNkv4AAAAAoBAAAP&#10;AAAAZHJzL2Rvd25yZXYueG1sTI9BT8MwDIXvSPyHyEhcEEtXlbF2TSfY4AaHjWlnr8naisapmnTt&#10;/j3mBDfb7+n5e/l6sq24mN43jhTMZxEIQ6XTDVUKDl/vj0sQPiBpbB0ZBVfjYV3c3uSYaTfSzlz2&#10;oRIcQj5DBXUIXSalL2tj0c9cZ4i1s+stBl77SuoeRw63rYyjaCEtNsQfauzMpjbl936wChbbfhh3&#10;tHnYHt4+8LOr4uPr9ajU/d30sgIRzBT+zPCLz+hQMNPJDaS9aBUkyVPCVh6WKQg2pPNnLnfiQ5xG&#10;IItc/q9Q/AAAAP//AwBQSwECLQAUAAYACAAAACEAtoM4kv4AAADhAQAAEwAAAAAAAAAAAAAAAAAA&#10;AAAAW0NvbnRlbnRfVHlwZXNdLnhtbFBLAQItABQABgAIAAAAIQA4/SH/1gAAAJQBAAALAAAAAAAA&#10;AAAAAAAAAC8BAABfcmVscy8ucmVsc1BLAQItABQABgAIAAAAIQB75BGeOAIAAHgEAAAOAAAAAAAA&#10;AAAAAAAAAC4CAABkcnMvZTJvRG9jLnhtbFBLAQItABQABgAIAAAAIQDDcNkv4AAAAAoBAAAPAAAA&#10;AAAAAAAAAAAAAJIEAABkcnMvZG93bnJldi54bWxQSwUGAAAAAAQABADzAAAAnwUAAAAA&#10;" stroked="f">
                <v:textbox inset="0,0,0,0">
                  <w:txbxContent>
                    <w:p w:rsidR="00FE4736" w:rsidRDefault="00FE4736" w:rsidP="00FE4736">
                      <w:pPr>
                        <w:pStyle w:val="Caption"/>
                        <w:rPr>
                          <w:lang w:val="es-ES_tradnl"/>
                        </w:rPr>
                      </w:pPr>
                      <w:bookmarkStart w:id="41" w:name="_Ref455575228"/>
                      <w:bookmarkStart w:id="42" w:name="_Toc456282777"/>
                      <w:bookmarkStart w:id="43" w:name="_Toc458086757"/>
                      <w:r w:rsidRPr="00F972F9">
                        <w:rPr>
                          <w:lang w:val="es-ES_tradnl"/>
                        </w:rPr>
                        <w:t xml:space="preserve">Gráfico </w:t>
                      </w:r>
                      <w:r w:rsidRPr="00F972F9">
                        <w:rPr>
                          <w:lang w:val="es-ES_tradnl"/>
                        </w:rPr>
                        <w:fldChar w:fldCharType="begin"/>
                      </w:r>
                      <w:r w:rsidRPr="00F972F9">
                        <w:rPr>
                          <w:lang w:val="es-ES_tradnl"/>
                        </w:rPr>
                        <w:instrText xml:space="preserve"> SEQ Figure \* ARABIC </w:instrText>
                      </w:r>
                      <w:r w:rsidRPr="00F972F9">
                        <w:rPr>
                          <w:lang w:val="es-ES_tradnl"/>
                        </w:rPr>
                        <w:fldChar w:fldCharType="separate"/>
                      </w:r>
                      <w:r>
                        <w:rPr>
                          <w:noProof/>
                          <w:lang w:val="es-ES_tradnl"/>
                        </w:rPr>
                        <w:t>7</w:t>
                      </w:r>
                      <w:r w:rsidRPr="00F972F9">
                        <w:rPr>
                          <w:lang w:val="es-ES_tradnl"/>
                        </w:rPr>
                        <w:fldChar w:fldCharType="end"/>
                      </w:r>
                      <w:bookmarkEnd w:id="41"/>
                      <w:proofErr w:type="gramStart"/>
                      <w:r w:rsidRPr="00F972F9">
                        <w:rPr>
                          <w:lang w:val="es-ES_tradnl"/>
                        </w:rPr>
                        <w:t>:</w:t>
                      </w:r>
                      <w:r>
                        <w:rPr>
                          <w:lang w:val="es-ES_tradnl"/>
                        </w:rPr>
                        <w:t xml:space="preserve"> </w:t>
                      </w:r>
                      <w:r w:rsidRPr="00F972F9">
                        <w:rPr>
                          <w:lang w:val="es-ES_tradnl"/>
                        </w:rPr>
                        <w:t xml:space="preserve"> Evolución</w:t>
                      </w:r>
                      <w:proofErr w:type="gramEnd"/>
                      <w:r w:rsidRPr="00F972F9">
                        <w:rPr>
                          <w:lang w:val="es-ES_tradnl"/>
                        </w:rPr>
                        <w:t xml:space="preserve"> del número de solicitudes del Sistema de La Haya, 2010-2015</w:t>
                      </w:r>
                      <w:bookmarkEnd w:id="42"/>
                      <w:bookmarkEnd w:id="43"/>
                    </w:p>
                    <w:p w:rsidR="00FE4736" w:rsidRPr="003328FB" w:rsidRDefault="00FE4736" w:rsidP="00FE4736">
                      <w:pPr>
                        <w:rPr>
                          <w:lang w:val="es-ES_tradnl"/>
                        </w:rPr>
                      </w:pPr>
                    </w:p>
                    <w:p w:rsidR="00FE4736" w:rsidRPr="00026A15" w:rsidRDefault="00FE4736" w:rsidP="00FE4736">
                      <w:pPr>
                        <w:jc w:val="center"/>
                        <w:rPr>
                          <w:lang w:val="en-US"/>
                        </w:rPr>
                      </w:pPr>
                      <w:r w:rsidRPr="00026A15">
                        <w:rPr>
                          <w:noProof/>
                          <w:lang w:val="en-US" w:eastAsia="en-US"/>
                        </w:rPr>
                        <w:drawing>
                          <wp:inline distT="0" distB="0" distL="0" distR="0" wp14:anchorId="58FF959C" wp14:editId="601B695F">
                            <wp:extent cx="2743200" cy="1892596"/>
                            <wp:effectExtent l="19050" t="19050" r="1905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39796" cy="1890248"/>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Tras un significativo descenso (del 16% en 2009 con respecto a 2008) por el efecto de la crisis financiera mundial, la demanda de servicios relacionados con marcas en el marco del sistema de Madrid se recuperó en 2010 y en años posteriores.  La OMPI recibió 39.687 solicitudes de registro de marcas en 2010 y asistió a un incremento global del número de solicitudes del 24% entre 2010 y 2015.</w:t>
      </w:r>
      <w:r w:rsidRPr="00EF5A74">
        <w:rPr>
          <w:vertAlign w:val="superscript"/>
          <w:lang w:val="es-ES"/>
        </w:rPr>
        <w:footnoteReference w:id="27"/>
      </w:r>
      <w:r w:rsidRPr="00EF5A74">
        <w:rPr>
          <w:lang w:val="es-ES"/>
        </w:rPr>
        <w:t xml:space="preserve">  El porcentaje de solicitudes procedentes de países en desarrollo en el marco del Sistema de Madrid aumentó ligeramente entre 2009 y 2013,</w:t>
      </w:r>
      <w:r w:rsidRPr="00EF5A74">
        <w:rPr>
          <w:vertAlign w:val="superscript"/>
          <w:lang w:val="es-ES"/>
        </w:rPr>
        <w:footnoteReference w:id="28"/>
      </w:r>
      <w:r w:rsidRPr="00EF5A74">
        <w:rPr>
          <w:lang w:val="es-ES"/>
        </w:rPr>
        <w:t xml:space="preserve"> período en el que se registró un incremento neto de aproximadamente 1,2 puntos porcentuales</w:t>
      </w:r>
      <w:r w:rsidRPr="00EF5A74">
        <w:rPr>
          <w:vertAlign w:val="superscript"/>
          <w:lang w:val="es-ES"/>
        </w:rPr>
        <w:footnoteReference w:id="29"/>
      </w:r>
      <w:r w:rsidRPr="00EF5A74">
        <w:rPr>
          <w:lang w:val="es-ES"/>
        </w:rPr>
        <w:t xml:space="preserve">. </w:t>
      </w:r>
    </w:p>
    <w:p w:rsidR="00FE4736" w:rsidRDefault="00FE4736" w:rsidP="00FE4736"/>
    <w:p w:rsidR="00FE4736" w:rsidRPr="00EF5A74" w:rsidRDefault="00FE4736" w:rsidP="00FE4736"/>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 xml:space="preserve">El interés por el Sistema de La Haya aumentó de forma considerable durante el período objeto de examen.  El número de solicitudes anuales presentadas en el marco del Sistema de La Haya creció de forma sostenida entre 2010 y 2015, a una tasa promedio del 12,4% (véase el </w:t>
      </w:r>
      <w:r w:rsidRPr="00EF5A74">
        <w:rPr>
          <w:lang w:val="es-ES"/>
        </w:rPr>
        <w:fldChar w:fldCharType="begin"/>
      </w:r>
      <w:r w:rsidRPr="00EF5A74">
        <w:rPr>
          <w:lang w:val="es-ES"/>
        </w:rPr>
        <w:instrText xml:space="preserve"> REF _Ref455575228 \h  \* MERGEFORMAT </w:instrText>
      </w:r>
      <w:r w:rsidRPr="00EF5A74">
        <w:rPr>
          <w:lang w:val="es-ES"/>
        </w:rPr>
      </w:r>
      <w:r w:rsidRPr="00EF5A74">
        <w:rPr>
          <w:lang w:val="es-ES"/>
        </w:rPr>
        <w:fldChar w:fldCharType="separate"/>
      </w:r>
      <w:r w:rsidRPr="00EF5A74">
        <w:rPr>
          <w:lang w:val="es-ES"/>
        </w:rPr>
        <w:t>Gráfico 7</w:t>
      </w:r>
      <w:r w:rsidRPr="00EF5A74">
        <w:rPr>
          <w:lang w:val="es-ES"/>
        </w:rPr>
        <w:fldChar w:fldCharType="end"/>
      </w:r>
      <w:r w:rsidRPr="00EF5A74">
        <w:rPr>
          <w:lang w:val="es-ES"/>
        </w:rPr>
        <w:t>).  En 2015, el número de solitudes creció por encima de un 40%, registrándose solamente ese año más de 4.000.  El número de dibujos o modelos contenidos en las solitudes del Sistema de La Haya aumentó un 42,3%</w:t>
      </w:r>
      <w:r w:rsidRPr="00EF5A74">
        <w:rPr>
          <w:vertAlign w:val="superscript"/>
          <w:lang w:val="es-ES"/>
        </w:rPr>
        <w:footnoteReference w:id="30"/>
      </w:r>
      <w:r w:rsidRPr="00EF5A74">
        <w:rPr>
          <w:lang w:val="es-ES"/>
        </w:rPr>
        <w:t xml:space="preserve"> durante el sexenio, mientras que el de renovaciones por año lo hizo a razón de un 14,4%.</w:t>
      </w:r>
      <w:r w:rsidRPr="00EF5A74">
        <w:rPr>
          <w:vertAlign w:val="superscript"/>
          <w:lang w:val="es-ES"/>
        </w:rPr>
        <w:footnoteReference w:id="31"/>
      </w:r>
    </w:p>
    <w:p w:rsidR="00FE4736" w:rsidRPr="00EF5A74" w:rsidRDefault="00FE4736" w:rsidP="00FE4736"/>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La demanda de registros de denominaciones de origen en el marco del Sistema de Lisboa sostuvo también unas tasas de crecimiento vigorosas.  A fines de 2015, había un total de 931 registros internacionales en vigor, lo que supone un incremento global de aproximadamente un 14% con respecto a los vigentes a fines de 2009.  El porcentaje de los registros de denominaciones de origen titularidad de partes de países en desarrollo aumentó de un 6,7% a fines de 2009 a un 10, 2% en 2005.</w:t>
      </w:r>
    </w:p>
    <w:p w:rsidR="00FE4736" w:rsidRPr="00EF5A74" w:rsidRDefault="00FE4736" w:rsidP="00FE4736">
      <w:pPr>
        <w:pStyle w:val="ListParagraph"/>
        <w:rPr>
          <w:lang w:val="es-ES"/>
        </w:rPr>
      </w:pPr>
    </w:p>
    <w:p w:rsidR="00FE4736" w:rsidRPr="00BB41DE" w:rsidRDefault="00FE4736" w:rsidP="008643B5">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II.3</w:t>
      </w:r>
      <w:proofErr w:type="gramStart"/>
      <w:r w:rsidRPr="00BB41DE">
        <w:rPr>
          <w:rFonts w:ascii="Arial" w:eastAsia="Times New Roman" w:hAnsi="Arial" w:cs="Arial"/>
          <w:color w:val="auto"/>
          <w:lang w:eastAsia="en-US"/>
        </w:rPr>
        <w:t>:  Mayor</w:t>
      </w:r>
      <w:proofErr w:type="gramEnd"/>
      <w:r w:rsidRPr="00BB41DE">
        <w:rPr>
          <w:rFonts w:ascii="Arial" w:eastAsia="Times New Roman" w:hAnsi="Arial" w:cs="Arial"/>
          <w:color w:val="auto"/>
          <w:lang w:eastAsia="en-US"/>
        </w:rPr>
        <w:t xml:space="preserve"> grado de satisfacción entre los usuarios de los productos y servicios de la OMPI en materia de P.I. </w:t>
      </w:r>
    </w:p>
    <w:p w:rsidR="00FE4736" w:rsidRPr="00EF5A74" w:rsidRDefault="00FE4736" w:rsidP="00FE4736">
      <w:pPr>
        <w:keepNext/>
        <w:outlineLvl w:val="4"/>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A fin de continuar velando por la satisfacción de sus clientes, la OMPI introdujo importantes mejoras de funcionamiento en sus sistemas de P.I., principalmente encaminadas a mejorar el acceso electrónico a la información y los servicios en materia de P.I. y a agilizar los procedimientos de trabajo.</w:t>
      </w:r>
    </w:p>
    <w:p w:rsidR="00FE4736" w:rsidRPr="00EF5A74" w:rsidRDefault="00FE4736" w:rsidP="00FE4736"/>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 xml:space="preserve">El Grupo de Trabajo del PCT aprobó varias recomendaciones en 2010 dirigidas a posibilitar una tramitación más eficaz de las solicitudes de patentes en el marco del Sistema del PCT, así como una mejora de la difusión de información técnica, la transferencia de tecnología y la asistencia técnica que se presta a los países en desarrollo.  En respuesta a dichas recomendaciones, en 2013 se introdujo el ePCT, un sistema que brinda soporte a la gestión electrónica de las solicitudes de patentes y a otros procedimientos de trabajo relacionados con patentes y que permite a las Oficina de patentes ofrecer a sus solicitantes locales servicios de presentación y gestión electrónica de solicitudes, sin afrontar el costo y la dificultad de mantener ellas mismas la infraestructura necesaria.  Aunque, previamente, esto había representado un importante obstáculo especialmente para las Oficinas de menor tamaño, sus prestaciones ofrecían asimismo una oportunidad de mejorar los servicios reduciendo simultáneamente los costos, circunstancia que también fue aprovechada por las Oficinas de mayor dimensión.  </w:t>
      </w:r>
    </w:p>
    <w:p w:rsidR="00FE4736" w:rsidRPr="00EF5A74" w:rsidRDefault="00FE4736" w:rsidP="00FE4736">
      <w:pPr>
        <w:pStyle w:val="ListParagraph"/>
        <w:ind w:left="0"/>
        <w:rPr>
          <w:lang w:val="es-ES"/>
        </w:rPr>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 xml:space="preserve">La comunidad de usuarios del sistema ePCT creció rápidamente tras su introducción.  En 2013, la OMPI tramitó un total de 17.705 transacciones a través del ePCT, correspondiendo el porcentaje más elevado de ellas (45%) a los solicitantes que hacen uso de sus servicios públicos (un limitado elenco de servicios a los que se accede utilizando un nombre de usuario simple y una contraseña), seguido con un 28% por los solicitantes que utilizan sus servicios privados (consistentes en un elenco más amplio de servicios que requieren de dos factores de autenticación para una mayor seguridad) y, por último, del correspondiente a Oficinas y terceros.  A fines de 2015, tan solo alrededor de dos años después de su puesta en marcha, el número de transacciones se había prácticamente triplicado hasta totalizar 52.583.  Además, 29 Oficinas receptoras aceptaban ya solicitudes presentadas a través del sistema, incluidas las Oficinas de países en desarrollo tales como Argelia, Azerbaiyán, Brasil, Chile, Colombia, India, Malasia, México, Arabia Saudita y Sudáfrica, ninguna de las cuales había ofrecido hasta entonces servicios de presentación en línea de solicitudes internacionales de patente.  Asimismo, 34 Oficinas receptoras y ocho Administraciones Internacionales ofrecieron a los </w:t>
      </w:r>
      <w:r w:rsidRPr="00EF5A74">
        <w:rPr>
          <w:lang w:val="es-ES"/>
        </w:rPr>
        <w:lastRenderedPageBreak/>
        <w:t>solicitantes la posibilidad de aportar documentos después de presentar la solicitud cargando los correspondientes ficheros a través del ePCT y diversos otros países se hallaban inmersos en diferentes etapas de prueba del nuevo sistema.</w:t>
      </w:r>
    </w:p>
    <w:p w:rsidR="00FE4736" w:rsidRPr="00EF5A74" w:rsidRDefault="00FE4736" w:rsidP="00FE4736">
      <w:pPr>
        <w:pStyle w:val="ListParagraph"/>
        <w:tabs>
          <w:tab w:val="left" w:pos="709"/>
        </w:tabs>
        <w:ind w:left="0"/>
        <w:jc w:val="left"/>
        <w:rPr>
          <w:lang w:val="es-ES"/>
        </w:rPr>
      </w:pPr>
      <w:r w:rsidRPr="00EF5A74">
        <w:rPr>
          <w:noProof/>
        </w:rPr>
        <mc:AlternateContent>
          <mc:Choice Requires="wps">
            <w:drawing>
              <wp:anchor distT="0" distB="0" distL="114300" distR="114300" simplePos="0" relativeHeight="251673600" behindDoc="0" locked="0" layoutInCell="1" allowOverlap="1" wp14:anchorId="7DF27B10" wp14:editId="5A682187">
                <wp:simplePos x="0" y="0"/>
                <wp:positionH relativeFrom="column">
                  <wp:posOffset>-34925</wp:posOffset>
                </wp:positionH>
                <wp:positionV relativeFrom="paragraph">
                  <wp:posOffset>-417195</wp:posOffset>
                </wp:positionV>
                <wp:extent cx="3405505" cy="2157730"/>
                <wp:effectExtent l="0" t="0" r="4445" b="0"/>
                <wp:wrapSquare wrapText="bothSides"/>
                <wp:docPr id="51" name="Text Box 51"/>
                <wp:cNvGraphicFramePr/>
                <a:graphic xmlns:a="http://schemas.openxmlformats.org/drawingml/2006/main">
                  <a:graphicData uri="http://schemas.microsoft.com/office/word/2010/wordprocessingShape">
                    <wps:wsp>
                      <wps:cNvSpPr txBox="1"/>
                      <wps:spPr>
                        <a:xfrm>
                          <a:off x="0" y="0"/>
                          <a:ext cx="3405505" cy="2157730"/>
                        </a:xfrm>
                        <a:prstGeom prst="rect">
                          <a:avLst/>
                        </a:prstGeom>
                        <a:solidFill>
                          <a:prstClr val="white"/>
                        </a:solidFill>
                        <a:ln>
                          <a:noFill/>
                        </a:ln>
                        <a:effectLst/>
                      </wps:spPr>
                      <wps:txbx>
                        <w:txbxContent>
                          <w:p w:rsidR="00FE4736" w:rsidRPr="0035054D" w:rsidRDefault="00FE4736" w:rsidP="00FE4736">
                            <w:pPr>
                              <w:pStyle w:val="Caption"/>
                            </w:pPr>
                            <w:bookmarkStart w:id="39" w:name="_Ref455575146"/>
                            <w:bookmarkStart w:id="40" w:name="_Toc456282778"/>
                            <w:bookmarkStart w:id="41" w:name="_Toc458086758"/>
                            <w:r w:rsidRPr="0035054D">
                              <w:t xml:space="preserve">Gráfico </w:t>
                            </w:r>
                            <w:r>
                              <w:fldChar w:fldCharType="begin"/>
                            </w:r>
                            <w:r w:rsidRPr="0035054D">
                              <w:instrText xml:space="preserve"> SEQ Figure \* ARABIC </w:instrText>
                            </w:r>
                            <w:r>
                              <w:fldChar w:fldCharType="separate"/>
                            </w:r>
                            <w:r w:rsidRPr="0035054D">
                              <w:rPr>
                                <w:noProof/>
                              </w:rPr>
                              <w:t>8</w:t>
                            </w:r>
                            <w:r>
                              <w:rPr>
                                <w:noProof/>
                              </w:rPr>
                              <w:fldChar w:fldCharType="end"/>
                            </w:r>
                            <w:bookmarkEnd w:id="39"/>
                            <w:r w:rsidRPr="0035054D">
                              <w:rPr>
                                <w:noProof/>
                              </w:rPr>
                              <w:t>:</w:t>
                            </w:r>
                            <w:r>
                              <w:rPr>
                                <w:noProof/>
                              </w:rPr>
                              <w:t xml:space="preserve"> </w:t>
                            </w:r>
                            <w:r w:rsidRPr="0035054D">
                              <w:rPr>
                                <w:noProof/>
                              </w:rPr>
                              <w:t xml:space="preserve"> Índice de calidad del examen de forma del </w:t>
                            </w:r>
                            <w:r w:rsidRPr="0035054D">
                              <w:t>PCT, 2009</w:t>
                            </w:r>
                            <w:r w:rsidRPr="0035054D">
                              <w:noBreakHyphen/>
                              <w:t>2014</w:t>
                            </w:r>
                            <w:bookmarkEnd w:id="40"/>
                            <w:bookmarkEnd w:id="41"/>
                          </w:p>
                          <w:p w:rsidR="00FE4736" w:rsidRDefault="00FE4736" w:rsidP="00FE4736">
                            <w:pPr>
                              <w:rPr>
                                <w:lang w:val="en-US"/>
                              </w:rPr>
                            </w:pPr>
                            <w:r w:rsidRPr="007A3014">
                              <w:rPr>
                                <w:noProof/>
                                <w:lang w:val="en-US" w:eastAsia="en-US"/>
                              </w:rPr>
                              <w:drawing>
                                <wp:inline distT="0" distB="0" distL="0" distR="0" wp14:anchorId="095352AD" wp14:editId="5C975CE9">
                                  <wp:extent cx="3405505" cy="1725101"/>
                                  <wp:effectExtent l="0" t="0" r="4445" b="889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05505" cy="172510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29" type="#_x0000_t202" style="position:absolute;margin-left:-2.75pt;margin-top:-32.85pt;width:268.15pt;height:169.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QBOgIAAHgEAAAOAAAAZHJzL2Uyb0RvYy54bWysVE1v2zAMvQ/YfxB0X520y1oEdYosRYYB&#10;RVsgGXpWZLkWIIuapMTufv2e5Djdup2GXWSKpPjxHunrm7417KB80GRLPj2bcKaspErb55J/264/&#10;XHEWorCVMGRVyV9U4DeL9++uOzdX59SQqZRnCGLDvHMlb2J086IIslGtCGfklIWxJt+KiKt/Liov&#10;OkRvTXE+mXwqOvKV8yRVCNDeDka+yPHrWsn4UNdBRWZKjtpiPn0+d+ksFtdi/uyFa7Q8liH+oYpW&#10;aIukp1C3Igq29/qPUK2WngLV8UxSW1Bda6lyD+hmOnnTzaYRTuVeAE5wJ5jC/wsr7w+Pnumq5LMp&#10;Z1a04Gir+sg+U8+gAj6dC3O4bRwcYw89eB71AcrUdl/7Nn3REIMdSL+c0E3RJJQXHyez2WTGmYTt&#10;fDq7vLzI+Bevz50P8YuiliWh5B70ZVTF4S5ElALX0SVlC2R0tdbGpEsyrIxnBwGqu0ZHlYrEi9+8&#10;jE2+ltKrwTxoVJ6VY5bU8dBZkmK/6zNCF2PXO6peAIanYZyCk2uN7HcixEfhMT/oHzsRH3DUhrqS&#10;01HirCH/42/65A9aYeWswzyWPHzfC684M18tCE/DOwp+FHajYPftitA3OEQ1WcQDH80o1p7aJ6zK&#10;MmWBSViJXCWPo7iKw1Zg1aRaLrMTRtSJeGc3TqbQI8rb/kl4d+Qogt57GidVzN9QNfgOmC/3kWqd&#10;eUy4DiiConTBeGeyjquY9ufXe/Z6/WEsfgIAAP//AwBQSwMEFAAGAAgAAAAhAErAZ73gAAAACgEA&#10;AA8AAABkcnMvZG93bnJldi54bWxMj8FOwzAMhu9IvENkJC5oS1doh0rTCTZ2g8PGtHPWmLaicaom&#10;Xbu3xzvBybL86ff356vJtuKMvW8cKVjMIxBIpTMNVQoOX9vZMwgfNBndOkIFF/SwKm5vcp0ZN9IO&#10;z/tQCQ4hn2kFdQhdJqUva7Taz12HxLdv11sdeO0raXo9crhtZRxFqbS6If5Q6w7XNZY/+8EqSDf9&#10;MO5o/bA5vH/oz66Kj2+Xo1L3d9PrC4iAU/iD4arP6lCw08kNZLxoFcyShEmeabIEwUDyGHGXk4J4&#10;+bQAWeTyf4XiFwAA//8DAFBLAQItABQABgAIAAAAIQC2gziS/gAAAOEBAAATAAAAAAAAAAAAAAAA&#10;AAAAAABbQ29udGVudF9UeXBlc10ueG1sUEsBAi0AFAAGAAgAAAAhADj9If/WAAAAlAEAAAsAAAAA&#10;AAAAAAAAAAAALwEAAF9yZWxzLy5yZWxzUEsBAi0AFAAGAAgAAAAhAEgNVAE6AgAAeAQAAA4AAAAA&#10;AAAAAAAAAAAALgIAAGRycy9lMm9Eb2MueG1sUEsBAi0AFAAGAAgAAAAhAErAZ73gAAAACgEAAA8A&#10;AAAAAAAAAAAAAAAAlAQAAGRycy9kb3ducmV2LnhtbFBLBQYAAAAABAAEAPMAAAChBQAAAAA=&#10;" stroked="f">
                <v:textbox inset="0,0,0,0">
                  <w:txbxContent>
                    <w:p w:rsidR="00FE4736" w:rsidRPr="0035054D" w:rsidRDefault="00FE4736" w:rsidP="00FE4736">
                      <w:pPr>
                        <w:pStyle w:val="Caption"/>
                      </w:pPr>
                      <w:bookmarkStart w:id="47" w:name="_Ref455575146"/>
                      <w:bookmarkStart w:id="48" w:name="_Toc456282778"/>
                      <w:bookmarkStart w:id="49" w:name="_Toc458086758"/>
                      <w:r w:rsidRPr="0035054D">
                        <w:t xml:space="preserve">Gráfico </w:t>
                      </w:r>
                      <w:r>
                        <w:fldChar w:fldCharType="begin"/>
                      </w:r>
                      <w:r w:rsidRPr="0035054D">
                        <w:instrText xml:space="preserve"> SEQ Figure \* ARABIC </w:instrText>
                      </w:r>
                      <w:r>
                        <w:fldChar w:fldCharType="separate"/>
                      </w:r>
                      <w:r w:rsidRPr="0035054D">
                        <w:rPr>
                          <w:noProof/>
                        </w:rPr>
                        <w:t>8</w:t>
                      </w:r>
                      <w:r>
                        <w:rPr>
                          <w:noProof/>
                        </w:rPr>
                        <w:fldChar w:fldCharType="end"/>
                      </w:r>
                      <w:bookmarkEnd w:id="47"/>
                      <w:r w:rsidRPr="0035054D">
                        <w:rPr>
                          <w:noProof/>
                        </w:rPr>
                        <w:t>:</w:t>
                      </w:r>
                      <w:r>
                        <w:rPr>
                          <w:noProof/>
                        </w:rPr>
                        <w:t xml:space="preserve"> </w:t>
                      </w:r>
                      <w:r w:rsidRPr="0035054D">
                        <w:rPr>
                          <w:noProof/>
                        </w:rPr>
                        <w:t xml:space="preserve"> Índice de calidad del examen de forma del </w:t>
                      </w:r>
                      <w:r w:rsidRPr="0035054D">
                        <w:t>PCT, 2009</w:t>
                      </w:r>
                      <w:r w:rsidRPr="0035054D">
                        <w:noBreakHyphen/>
                        <w:t>2014</w:t>
                      </w:r>
                      <w:bookmarkEnd w:id="48"/>
                      <w:bookmarkEnd w:id="49"/>
                    </w:p>
                    <w:p w:rsidR="00FE4736" w:rsidRDefault="00FE4736" w:rsidP="00FE4736">
                      <w:pPr>
                        <w:rPr>
                          <w:lang w:val="en-US"/>
                        </w:rPr>
                      </w:pPr>
                      <w:r w:rsidRPr="007A3014">
                        <w:rPr>
                          <w:noProof/>
                          <w:lang w:val="en-US" w:eastAsia="en-US"/>
                        </w:rPr>
                        <w:drawing>
                          <wp:inline distT="0" distB="0" distL="0" distR="0" wp14:anchorId="095352AD" wp14:editId="5C975CE9">
                            <wp:extent cx="3405505" cy="1725101"/>
                            <wp:effectExtent l="0" t="0" r="4445" b="889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5505" cy="1725101"/>
                                    </a:xfrm>
                                    <a:prstGeom prst="rect">
                                      <a:avLst/>
                                    </a:prstGeom>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Desde 2012, la Oficina Internacional ha realizado significativos progresos en la automatización de determinados procesos relacionados con el examen de forma de las solicitudes internacionales PCT.  Las solicitudes presentadas electrónicamente en formatos XML y PDF, así como los informes de búsqueda internacional y las opiniones escritas que recibe de China, el Japón, la República de Corea y la Oficina Europea de Patentes (OEP), se tramitaron de forma creciente por medios electrónicos.  En los últimos años, esta práctica ha mejorado notablemente la productividad y la calidad del examen de forma de las solicitudes PCT, lo que ha permitido a la Oficina Internacional afrontar el sostenido incremento del volumen de trabajo con menos personal, sin dejar de mantener la elevada calidad del servicio.  En el bienio 2014/15 se produjo un aumento notable, del 22%, de la productividad medida por el número de publicaciones PCT dividido entre el número de miembros del personal en comparación con el bienio 2012/13.  El indicador de calidad global del examen de forma</w:t>
      </w:r>
      <w:r w:rsidRPr="00EF5A74">
        <w:rPr>
          <w:vertAlign w:val="superscript"/>
          <w:lang w:val="es-ES"/>
        </w:rPr>
        <w:footnoteReference w:id="32"/>
      </w:r>
      <w:r w:rsidRPr="00EF5A74">
        <w:rPr>
          <w:lang w:val="es-ES"/>
        </w:rPr>
        <w:t xml:space="preserve"> (véase el </w:t>
      </w:r>
      <w:r w:rsidRPr="00EF5A74">
        <w:rPr>
          <w:lang w:val="es-ES"/>
        </w:rPr>
        <w:fldChar w:fldCharType="begin"/>
      </w:r>
      <w:r w:rsidRPr="00EF5A74">
        <w:rPr>
          <w:lang w:val="es-ES"/>
        </w:rPr>
        <w:instrText xml:space="preserve"> REF _Ref455575146 \h  \* MERGEFORMAT </w:instrText>
      </w:r>
      <w:r w:rsidRPr="00EF5A74">
        <w:rPr>
          <w:lang w:val="es-ES"/>
        </w:rPr>
      </w:r>
      <w:r w:rsidRPr="00EF5A74">
        <w:rPr>
          <w:lang w:val="es-ES"/>
        </w:rPr>
        <w:fldChar w:fldCharType="separate"/>
      </w:r>
      <w:r w:rsidRPr="00EF5A74">
        <w:rPr>
          <w:lang w:val="es-ES"/>
        </w:rPr>
        <w:t>Gráfico 8</w:t>
      </w:r>
      <w:r w:rsidRPr="00EF5A74">
        <w:rPr>
          <w:lang w:val="es-ES"/>
        </w:rPr>
        <w:fldChar w:fldCharType="end"/>
      </w:r>
      <w:r w:rsidRPr="00EF5A74">
        <w:rPr>
          <w:lang w:val="es-ES"/>
        </w:rPr>
        <w:t>) muestra una mejora general, si bien con algunas oscilaciones entre 2010 y 2013, y entre 2014 y 2015.  Con todo, en el sexenio, el índice pasó de un 89% en 2009 a un 98% en 2015, principalmente por mor de la disminución del tiempo necesario para realizar el examen de forma, así como del menor retraso en la nueva publicación de las solicitudes junto con los informes de búsqueda internacional.</w:t>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pStyle w:val="ListParagraph"/>
        <w:numPr>
          <w:ilvl w:val="0"/>
          <w:numId w:val="31"/>
        </w:numPr>
        <w:tabs>
          <w:tab w:val="left" w:pos="709"/>
        </w:tabs>
        <w:ind w:left="0" w:firstLine="0"/>
        <w:jc w:val="left"/>
        <w:rPr>
          <w:lang w:val="es-ES"/>
        </w:rPr>
      </w:pPr>
      <w:r w:rsidRPr="00EF5A74">
        <w:rPr>
          <w:noProof/>
        </w:rPr>
        <mc:AlternateContent>
          <mc:Choice Requires="wps">
            <w:drawing>
              <wp:anchor distT="0" distB="0" distL="114300" distR="114300" simplePos="0" relativeHeight="251674624" behindDoc="0" locked="0" layoutInCell="1" allowOverlap="1" wp14:anchorId="67DB1687" wp14:editId="5AFC14C1">
                <wp:simplePos x="0" y="0"/>
                <wp:positionH relativeFrom="margin">
                  <wp:posOffset>-37465</wp:posOffset>
                </wp:positionH>
                <wp:positionV relativeFrom="paragraph">
                  <wp:posOffset>937895</wp:posOffset>
                </wp:positionV>
                <wp:extent cx="3774440" cy="242189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774440" cy="2421890"/>
                        </a:xfrm>
                        <a:prstGeom prst="rect">
                          <a:avLst/>
                        </a:prstGeom>
                        <a:noFill/>
                        <a:ln w="6350">
                          <a:noFill/>
                        </a:ln>
                        <a:effectLst/>
                      </wps:spPr>
                      <wps:txbx>
                        <w:txbxContent>
                          <w:p w:rsidR="00FE4736" w:rsidRPr="0091554C" w:rsidRDefault="00FE4736" w:rsidP="00FE4736">
                            <w:pPr>
                              <w:pStyle w:val="Caption"/>
                              <w:rPr>
                                <w:lang w:val="es-ES_tradnl"/>
                              </w:rPr>
                            </w:pPr>
                            <w:bookmarkStart w:id="42" w:name="_Toc457891876"/>
                            <w:r w:rsidRPr="0091554C">
                              <w:rPr>
                                <w:lang w:val="es-ES_tradnl"/>
                              </w:rPr>
                              <w:t xml:space="preserve">Cuadro </w:t>
                            </w:r>
                            <w:r w:rsidRPr="0091554C">
                              <w:rPr>
                                <w:lang w:val="es-ES_tradnl"/>
                              </w:rPr>
                              <w:fldChar w:fldCharType="begin"/>
                            </w:r>
                            <w:r w:rsidRPr="0091554C">
                              <w:rPr>
                                <w:lang w:val="es-ES_tradnl"/>
                              </w:rPr>
                              <w:instrText xml:space="preserve"> SEQ Table \* ARABIC </w:instrText>
                            </w:r>
                            <w:r w:rsidRPr="0091554C">
                              <w:rPr>
                                <w:lang w:val="es-ES_tradnl"/>
                              </w:rPr>
                              <w:fldChar w:fldCharType="separate"/>
                            </w:r>
                            <w:r>
                              <w:rPr>
                                <w:noProof/>
                                <w:lang w:val="es-ES_tradnl"/>
                              </w:rPr>
                              <w:t>4</w:t>
                            </w:r>
                            <w:r w:rsidRPr="0091554C">
                              <w:rPr>
                                <w:noProof/>
                                <w:lang w:val="es-ES_tradnl"/>
                              </w:rPr>
                              <w:fldChar w:fldCharType="end"/>
                            </w:r>
                            <w:r w:rsidRPr="0091554C">
                              <w:rPr>
                                <w:noProof/>
                                <w:lang w:val="es-ES_tradnl"/>
                              </w:rPr>
                              <w:t xml:space="preserve">: </w:t>
                            </w:r>
                            <w:r w:rsidRPr="0091554C">
                              <w:rPr>
                                <w:lang w:val="es-ES_tradnl"/>
                              </w:rPr>
                              <w:t>Incremento de los intercambios electrónicos en el Sistema de Madrid</w:t>
                            </w:r>
                            <w:bookmarkEnd w:id="42"/>
                            <w:r w:rsidRPr="0091554C">
                              <w:rPr>
                                <w:lang w:val="es-ES_tradnl"/>
                              </w:rPr>
                              <w:t xml:space="preserve"> </w:t>
                            </w:r>
                          </w:p>
                          <w:tbl>
                            <w:tblPr>
                              <w:tblStyle w:val="GridTable5Dark-Accent11"/>
                              <w:tblW w:w="5778" w:type="dxa"/>
                              <w:tblLook w:val="04A0" w:firstRow="1" w:lastRow="0" w:firstColumn="1" w:lastColumn="0" w:noHBand="0" w:noVBand="1"/>
                            </w:tblPr>
                            <w:tblGrid>
                              <w:gridCol w:w="828"/>
                              <w:gridCol w:w="1532"/>
                              <w:gridCol w:w="1257"/>
                              <w:gridCol w:w="1027"/>
                              <w:gridCol w:w="1134"/>
                            </w:tblGrid>
                            <w:tr w:rsidR="00FE4736" w:rsidRPr="0091554C" w:rsidTr="007A3014">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E4736" w:rsidRPr="0091554C" w:rsidRDefault="00FE4736" w:rsidP="00D93D39">
                                  <w:pPr>
                                    <w:jc w:val="center"/>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Año </w:t>
                                  </w:r>
                                </w:p>
                              </w:tc>
                              <w:tc>
                                <w:tcPr>
                                  <w:tcW w:w="1532" w:type="dxa"/>
                                  <w:vAlign w:val="center"/>
                                  <w:hideMark/>
                                </w:tcPr>
                                <w:p w:rsidR="00FE4736" w:rsidRPr="0091554C" w:rsidRDefault="00FE4736"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 de documentos recibidos electrónicamente </w:t>
                                  </w:r>
                                </w:p>
                              </w:tc>
                              <w:tc>
                                <w:tcPr>
                                  <w:tcW w:w="1257" w:type="dxa"/>
                                  <w:vAlign w:val="center"/>
                                  <w:hideMark/>
                                </w:tcPr>
                                <w:p w:rsidR="00FE4736" w:rsidRPr="0091554C" w:rsidRDefault="00FE4736"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Nº de notificaciones por correo-e</w:t>
                                  </w:r>
                                </w:p>
                              </w:tc>
                              <w:tc>
                                <w:tcPr>
                                  <w:tcW w:w="1027" w:type="dxa"/>
                                  <w:vAlign w:val="center"/>
                                  <w:hideMark/>
                                </w:tcPr>
                                <w:p w:rsidR="00FE4736" w:rsidRPr="0091554C" w:rsidRDefault="00FE4736"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No. de clientes del MPM </w:t>
                                  </w:r>
                                </w:p>
                              </w:tc>
                              <w:tc>
                                <w:tcPr>
                                  <w:tcW w:w="1134" w:type="dxa"/>
                                  <w:vAlign w:val="center"/>
                                  <w:hideMark/>
                                </w:tcPr>
                                <w:p w:rsidR="00FE4736" w:rsidRPr="0091554C" w:rsidRDefault="00FE4736" w:rsidP="006E77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Pr>
                                      <w:rFonts w:asciiTheme="minorHAnsi" w:hAnsiTheme="minorHAnsi" w:cs="Times New Roman"/>
                                      <w:sz w:val="18"/>
                                      <w:szCs w:val="18"/>
                                      <w:lang w:val="es-ES_tradnl"/>
                                    </w:rPr>
                                    <w:t>Nº de O</w:t>
                                  </w:r>
                                  <w:r w:rsidRPr="0091554C">
                                    <w:rPr>
                                      <w:rFonts w:asciiTheme="minorHAnsi" w:hAnsiTheme="minorHAnsi" w:cs="Times New Roman"/>
                                      <w:sz w:val="18"/>
                                      <w:szCs w:val="18"/>
                                      <w:lang w:val="es-ES_tradnl"/>
                                    </w:rPr>
                                    <w:t>ficinas que envían solicitudes en XML</w:t>
                                  </w:r>
                                </w:p>
                              </w:tc>
                            </w:tr>
                            <w:tr w:rsidR="00FE4736"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532"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25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n/a </w:t>
                                  </w:r>
                                </w:p>
                              </w:tc>
                              <w:tc>
                                <w:tcPr>
                                  <w:tcW w:w="1027" w:type="dxa"/>
                                  <w:noWrap/>
                                  <w:vAlign w:val="center"/>
                                  <w:hideMark/>
                                </w:tcPr>
                                <w:p w:rsidR="00FE4736" w:rsidRPr="00C35B09"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c>
                                <w:tcPr>
                                  <w:tcW w:w="1134" w:type="dxa"/>
                                  <w:noWrap/>
                                  <w:vAlign w:val="center"/>
                                  <w:hideMark/>
                                </w:tcPr>
                                <w:p w:rsidR="00FE4736" w:rsidRPr="00C35B09"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r>
                            <w:tr w:rsidR="00FE4736"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532"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257"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w:t>
                                  </w:r>
                                  <w:r>
                                    <w:rPr>
                                      <w:rFonts w:asciiTheme="minorHAnsi" w:hAnsiTheme="minorHAnsi" w:cs="Times New Roman"/>
                                      <w:sz w:val="18"/>
                                      <w:szCs w:val="18"/>
                                    </w:rPr>
                                    <w:t>.</w:t>
                                  </w:r>
                                  <w:r w:rsidRPr="00044683">
                                    <w:rPr>
                                      <w:rFonts w:asciiTheme="minorHAnsi" w:hAnsiTheme="minorHAnsi" w:cs="Times New Roman"/>
                                      <w:sz w:val="18"/>
                                      <w:szCs w:val="18"/>
                                    </w:rPr>
                                    <w:t>800</w:t>
                                  </w:r>
                                </w:p>
                              </w:tc>
                              <w:tc>
                                <w:tcPr>
                                  <w:tcW w:w="1027"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1134"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FE4736"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532"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25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w:t>
                                  </w:r>
                                  <w:r>
                                    <w:rPr>
                                      <w:rFonts w:asciiTheme="minorHAnsi" w:hAnsiTheme="minorHAnsi" w:cs="Times New Roman"/>
                                      <w:sz w:val="18"/>
                                      <w:szCs w:val="18"/>
                                    </w:rPr>
                                    <w:t>.</w:t>
                                  </w:r>
                                  <w:r w:rsidRPr="00044683">
                                    <w:rPr>
                                      <w:rFonts w:asciiTheme="minorHAnsi" w:hAnsiTheme="minorHAnsi" w:cs="Times New Roman"/>
                                      <w:sz w:val="18"/>
                                      <w:szCs w:val="18"/>
                                    </w:rPr>
                                    <w:t>000</w:t>
                                  </w:r>
                                </w:p>
                              </w:tc>
                              <w:tc>
                                <w:tcPr>
                                  <w:tcW w:w="102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1134"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FE4736"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532"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257"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w:t>
                                  </w:r>
                                  <w:r>
                                    <w:rPr>
                                      <w:rFonts w:asciiTheme="minorHAnsi" w:hAnsiTheme="minorHAnsi" w:cs="Times New Roman"/>
                                      <w:sz w:val="18"/>
                                      <w:szCs w:val="18"/>
                                    </w:rPr>
                                    <w:t>.</w:t>
                                  </w:r>
                                  <w:r w:rsidRPr="00044683">
                                    <w:rPr>
                                      <w:rFonts w:asciiTheme="minorHAnsi" w:hAnsiTheme="minorHAnsi" w:cs="Times New Roman"/>
                                      <w:sz w:val="18"/>
                                      <w:szCs w:val="18"/>
                                    </w:rPr>
                                    <w:t>717</w:t>
                                  </w:r>
                                </w:p>
                              </w:tc>
                              <w:tc>
                                <w:tcPr>
                                  <w:tcW w:w="1027"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1134"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FE4736"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532"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25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w:t>
                                  </w:r>
                                  <w:r>
                                    <w:rPr>
                                      <w:rFonts w:asciiTheme="minorHAnsi" w:hAnsiTheme="minorHAnsi" w:cs="Times New Roman"/>
                                      <w:sz w:val="18"/>
                                      <w:szCs w:val="18"/>
                                    </w:rPr>
                                    <w:t>.</w:t>
                                  </w:r>
                                  <w:r w:rsidRPr="00044683">
                                    <w:rPr>
                                      <w:rFonts w:asciiTheme="minorHAnsi" w:hAnsiTheme="minorHAnsi" w:cs="Times New Roman"/>
                                      <w:sz w:val="18"/>
                                      <w:szCs w:val="18"/>
                                    </w:rPr>
                                    <w:t>000</w:t>
                                  </w:r>
                                </w:p>
                              </w:tc>
                              <w:tc>
                                <w:tcPr>
                                  <w:tcW w:w="102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w:t>
                                  </w:r>
                                  <w:r>
                                    <w:rPr>
                                      <w:rFonts w:asciiTheme="minorHAnsi" w:hAnsiTheme="minorHAnsi" w:cs="Times New Roman"/>
                                      <w:sz w:val="18"/>
                                      <w:szCs w:val="18"/>
                                    </w:rPr>
                                    <w:t>.</w:t>
                                  </w:r>
                                  <w:r w:rsidRPr="00044683">
                                    <w:rPr>
                                      <w:rFonts w:asciiTheme="minorHAnsi" w:hAnsiTheme="minorHAnsi" w:cs="Times New Roman"/>
                                      <w:sz w:val="18"/>
                                      <w:szCs w:val="18"/>
                                    </w:rPr>
                                    <w:t>800</w:t>
                                  </w:r>
                                </w:p>
                              </w:tc>
                              <w:tc>
                                <w:tcPr>
                                  <w:tcW w:w="1134"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FE4736"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532"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257" w:type="dxa"/>
                                  <w:noWrap/>
                                  <w:vAlign w:val="center"/>
                                  <w:hideMark/>
                                </w:tcPr>
                                <w:p w:rsidR="00FE4736" w:rsidRPr="00C35B09"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w:t>
                                  </w:r>
                                  <w:r>
                                    <w:rPr>
                                      <w:rFonts w:asciiTheme="minorHAnsi" w:hAnsiTheme="minorHAnsi" w:cs="Times New Roman"/>
                                      <w:sz w:val="18"/>
                                      <w:szCs w:val="18"/>
                                    </w:rPr>
                                    <w:t>.</w:t>
                                  </w:r>
                                  <w:r w:rsidRPr="00C35B09">
                                    <w:rPr>
                                      <w:rFonts w:asciiTheme="minorHAnsi" w:hAnsiTheme="minorHAnsi" w:cs="Times New Roman"/>
                                      <w:sz w:val="18"/>
                                      <w:szCs w:val="18"/>
                                    </w:rPr>
                                    <w:t>000</w:t>
                                  </w:r>
                                </w:p>
                              </w:tc>
                              <w:tc>
                                <w:tcPr>
                                  <w:tcW w:w="1027" w:type="dxa"/>
                                  <w:noWrap/>
                                  <w:vAlign w:val="center"/>
                                  <w:hideMark/>
                                </w:tcPr>
                                <w:p w:rsidR="00FE4736" w:rsidRPr="00C35B09"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w:t>
                                  </w:r>
                                  <w:r>
                                    <w:rPr>
                                      <w:rFonts w:asciiTheme="minorHAnsi" w:hAnsiTheme="minorHAnsi" w:cs="Times New Roman"/>
                                      <w:sz w:val="18"/>
                                      <w:szCs w:val="18"/>
                                    </w:rPr>
                                    <w:t>.</w:t>
                                  </w:r>
                                  <w:r w:rsidRPr="00C35B09">
                                    <w:rPr>
                                      <w:rFonts w:asciiTheme="minorHAnsi" w:hAnsiTheme="minorHAnsi" w:cs="Times New Roman"/>
                                      <w:sz w:val="18"/>
                                      <w:szCs w:val="18"/>
                                    </w:rPr>
                                    <w:t>752</w:t>
                                  </w:r>
                                </w:p>
                              </w:tc>
                              <w:tc>
                                <w:tcPr>
                                  <w:tcW w:w="1134" w:type="dxa"/>
                                  <w:noWrap/>
                                  <w:vAlign w:val="center"/>
                                  <w:hideMark/>
                                </w:tcPr>
                                <w:p w:rsidR="00FE4736" w:rsidRPr="00C35B09"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tbl>
                          <w:p w:rsidR="00FE4736" w:rsidRPr="00A7399B" w:rsidRDefault="00FE4736" w:rsidP="00FE4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0" type="#_x0000_t202" style="position:absolute;left:0;text-align:left;margin-left:-2.95pt;margin-top:73.85pt;width:297.2pt;height:190.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W9OAIAAGkEAAAOAAAAZHJzL2Uyb0RvYy54bWysVN9v2jAQfp+0/8Hy+wikUFpEqFgrpkmo&#10;rQRTn43jQKTE59mGhP31++wARd2epr0457vz/fi+u0wf2rpiB2VdSTrjg16fM6Ul5aXeZvzHevHl&#10;jjPnhc5FRVpl/Kgcf5h9/jRtzESltKMqV5YhiHaTxmR8572ZJImTO1UL1yOjNIwF2Vp4XO02ya1o&#10;EL2ukrTfv00asrmxJJVz0D51Rj6L8YtCSf9SFE55VmUctfl42nhuwpnMpmKytcLsSnkqQ/xDFbUo&#10;NZJeQj0JL9jeln+EqktpyVHhe5LqhIqilCr2gG4G/Q/drHbCqNgLwHHmApP7f2Hl8+HVsjLP+Cjl&#10;TIsaHK1V69lXahlUwKcxbgK3lYGjb6EHz2e9gzK03Ra2Dl80xGAH0scLuiGahPJmPB4OhzBJ2NJh&#10;Ori7j/gn78+Ndf6bopoFIeMW9EVUxWHpPEqB69klZNO0KKsqUlhp1mT89mbUjw8uFryodPBVcRhO&#10;YUJLXelB8u2mjRAMz21tKD+iW0vdvDgjFyUqWgrnX4XFgKALDL1/wVFUhMx0kjjbkf31N33wB2+w&#10;ctZg4DLufu6FVZxV3zUYvR9EcHy8DEfjFDnstWVzbdH7+pEw0wOsl5FRDP6+OouFpfoNuzEPWWES&#10;WiJ3xv1ZfPTdGmC3pJrPoxNm0gi/1CsjQ+iAW8B73b4Ja06kePD5TOfRFJMP3HS+HTvzvaeijMQF&#10;nDtUwWK4YJ4jn6fdCwtzfY9e73+I2W8AAAD//wMAUEsDBBQABgAIAAAAIQA9+zI54QAAAAoBAAAP&#10;AAAAZHJzL2Rvd25yZXYueG1sTI9NT4NAEIbvJv6HzZh4a5cSsRRZmoakMTF6aO3F28JOgcjOIrtt&#10;0V/veKq3+XjyzjP5erK9OOPoO0cKFvMIBFLtTEeNgsP7dpaC8EGT0b0jVPCNHtbF7U2uM+MutMPz&#10;PjSCQ8hnWkEbwpBJ6esWrfZzNyDx7uhGqwO3YyPNqC8cbnsZR9GjtLojvtDqAcsW68/9ySp4Kbdv&#10;elfFNv3py+fX42b4OnwkSt3fTZsnEAGncIXhT5/VoWCnyp3IeNErmCUrJnn+sFyCYCBJ0wRExUW8&#10;WoAscvn/heIXAAD//wMAUEsBAi0AFAAGAAgAAAAhALaDOJL+AAAA4QEAABMAAAAAAAAAAAAAAAAA&#10;AAAAAFtDb250ZW50X1R5cGVzXS54bWxQSwECLQAUAAYACAAAACEAOP0h/9YAAACUAQAACwAAAAAA&#10;AAAAAAAAAAAvAQAAX3JlbHMvLnJlbHNQSwECLQAUAAYACAAAACEAX+y1vTgCAABpBAAADgAAAAAA&#10;AAAAAAAAAAAuAgAAZHJzL2Uyb0RvYy54bWxQSwECLQAUAAYACAAAACEAPfsyOeEAAAAKAQAADwAA&#10;AAAAAAAAAAAAAACSBAAAZHJzL2Rvd25yZXYueG1sUEsFBgAAAAAEAAQA8wAAAKAFAAAAAA==&#10;" filled="f" stroked="f" strokeweight=".5pt">
                <v:textbox>
                  <w:txbxContent>
                    <w:p w:rsidR="00FE4736" w:rsidRPr="0091554C" w:rsidRDefault="00FE4736" w:rsidP="00FE4736">
                      <w:pPr>
                        <w:pStyle w:val="Caption"/>
                        <w:rPr>
                          <w:lang w:val="es-ES_tradnl"/>
                        </w:rPr>
                      </w:pPr>
                      <w:bookmarkStart w:id="43" w:name="_Toc457891876"/>
                      <w:r w:rsidRPr="0091554C">
                        <w:rPr>
                          <w:lang w:val="es-ES_tradnl"/>
                        </w:rPr>
                        <w:t xml:space="preserve">Cuadro </w:t>
                      </w:r>
                      <w:r w:rsidRPr="0091554C">
                        <w:rPr>
                          <w:lang w:val="es-ES_tradnl"/>
                        </w:rPr>
                        <w:fldChar w:fldCharType="begin"/>
                      </w:r>
                      <w:r w:rsidRPr="0091554C">
                        <w:rPr>
                          <w:lang w:val="es-ES_tradnl"/>
                        </w:rPr>
                        <w:instrText xml:space="preserve"> SEQ Table \* ARABIC </w:instrText>
                      </w:r>
                      <w:r w:rsidRPr="0091554C">
                        <w:rPr>
                          <w:lang w:val="es-ES_tradnl"/>
                        </w:rPr>
                        <w:fldChar w:fldCharType="separate"/>
                      </w:r>
                      <w:r>
                        <w:rPr>
                          <w:noProof/>
                          <w:lang w:val="es-ES_tradnl"/>
                        </w:rPr>
                        <w:t>4</w:t>
                      </w:r>
                      <w:r w:rsidRPr="0091554C">
                        <w:rPr>
                          <w:noProof/>
                          <w:lang w:val="es-ES_tradnl"/>
                        </w:rPr>
                        <w:fldChar w:fldCharType="end"/>
                      </w:r>
                      <w:r w:rsidRPr="0091554C">
                        <w:rPr>
                          <w:noProof/>
                          <w:lang w:val="es-ES_tradnl"/>
                        </w:rPr>
                        <w:t xml:space="preserve">: </w:t>
                      </w:r>
                      <w:r w:rsidRPr="0091554C">
                        <w:rPr>
                          <w:lang w:val="es-ES_tradnl"/>
                        </w:rPr>
                        <w:t>Incremento de los intercambios electrónicos en el Sistema de Madrid</w:t>
                      </w:r>
                      <w:bookmarkEnd w:id="43"/>
                      <w:r w:rsidRPr="0091554C">
                        <w:rPr>
                          <w:lang w:val="es-ES_tradnl"/>
                        </w:rPr>
                        <w:t xml:space="preserve"> </w:t>
                      </w:r>
                    </w:p>
                    <w:tbl>
                      <w:tblPr>
                        <w:tblStyle w:val="GridTable5Dark-Accent11"/>
                        <w:tblW w:w="5778" w:type="dxa"/>
                        <w:tblLook w:val="04A0" w:firstRow="1" w:lastRow="0" w:firstColumn="1" w:lastColumn="0" w:noHBand="0" w:noVBand="1"/>
                      </w:tblPr>
                      <w:tblGrid>
                        <w:gridCol w:w="828"/>
                        <w:gridCol w:w="1532"/>
                        <w:gridCol w:w="1257"/>
                        <w:gridCol w:w="1027"/>
                        <w:gridCol w:w="1134"/>
                      </w:tblGrid>
                      <w:tr w:rsidR="00FE4736" w:rsidRPr="0091554C" w:rsidTr="007A3014">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E4736" w:rsidRPr="0091554C" w:rsidRDefault="00FE4736" w:rsidP="00D93D39">
                            <w:pPr>
                              <w:jc w:val="center"/>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Año </w:t>
                            </w:r>
                          </w:p>
                        </w:tc>
                        <w:tc>
                          <w:tcPr>
                            <w:tcW w:w="1532" w:type="dxa"/>
                            <w:vAlign w:val="center"/>
                            <w:hideMark/>
                          </w:tcPr>
                          <w:p w:rsidR="00FE4736" w:rsidRPr="0091554C" w:rsidRDefault="00FE4736"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 de documentos recibidos electrónicamente </w:t>
                            </w:r>
                          </w:p>
                        </w:tc>
                        <w:tc>
                          <w:tcPr>
                            <w:tcW w:w="1257" w:type="dxa"/>
                            <w:vAlign w:val="center"/>
                            <w:hideMark/>
                          </w:tcPr>
                          <w:p w:rsidR="00FE4736" w:rsidRPr="0091554C" w:rsidRDefault="00FE4736"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Nº de notificaciones por correo-e</w:t>
                            </w:r>
                          </w:p>
                        </w:tc>
                        <w:tc>
                          <w:tcPr>
                            <w:tcW w:w="1027" w:type="dxa"/>
                            <w:vAlign w:val="center"/>
                            <w:hideMark/>
                          </w:tcPr>
                          <w:p w:rsidR="00FE4736" w:rsidRPr="0091554C" w:rsidRDefault="00FE4736"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No. de clientes del MPM </w:t>
                            </w:r>
                          </w:p>
                        </w:tc>
                        <w:tc>
                          <w:tcPr>
                            <w:tcW w:w="1134" w:type="dxa"/>
                            <w:vAlign w:val="center"/>
                            <w:hideMark/>
                          </w:tcPr>
                          <w:p w:rsidR="00FE4736" w:rsidRPr="0091554C" w:rsidRDefault="00FE4736" w:rsidP="006E77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Pr>
                                <w:rFonts w:asciiTheme="minorHAnsi" w:hAnsiTheme="minorHAnsi" w:cs="Times New Roman"/>
                                <w:sz w:val="18"/>
                                <w:szCs w:val="18"/>
                                <w:lang w:val="es-ES_tradnl"/>
                              </w:rPr>
                              <w:t>Nº de O</w:t>
                            </w:r>
                            <w:r w:rsidRPr="0091554C">
                              <w:rPr>
                                <w:rFonts w:asciiTheme="minorHAnsi" w:hAnsiTheme="minorHAnsi" w:cs="Times New Roman"/>
                                <w:sz w:val="18"/>
                                <w:szCs w:val="18"/>
                                <w:lang w:val="es-ES_tradnl"/>
                              </w:rPr>
                              <w:t>ficinas que envían solicitudes en XML</w:t>
                            </w:r>
                          </w:p>
                        </w:tc>
                      </w:tr>
                      <w:tr w:rsidR="00FE4736"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532"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25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n/a </w:t>
                            </w:r>
                          </w:p>
                        </w:tc>
                        <w:tc>
                          <w:tcPr>
                            <w:tcW w:w="1027" w:type="dxa"/>
                            <w:noWrap/>
                            <w:vAlign w:val="center"/>
                            <w:hideMark/>
                          </w:tcPr>
                          <w:p w:rsidR="00FE4736" w:rsidRPr="00C35B09"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c>
                          <w:tcPr>
                            <w:tcW w:w="1134" w:type="dxa"/>
                            <w:noWrap/>
                            <w:vAlign w:val="center"/>
                            <w:hideMark/>
                          </w:tcPr>
                          <w:p w:rsidR="00FE4736" w:rsidRPr="00C35B09"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r>
                      <w:tr w:rsidR="00FE4736"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532"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257"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w:t>
                            </w:r>
                            <w:r>
                              <w:rPr>
                                <w:rFonts w:asciiTheme="minorHAnsi" w:hAnsiTheme="minorHAnsi" w:cs="Times New Roman"/>
                                <w:sz w:val="18"/>
                                <w:szCs w:val="18"/>
                              </w:rPr>
                              <w:t>.</w:t>
                            </w:r>
                            <w:r w:rsidRPr="00044683">
                              <w:rPr>
                                <w:rFonts w:asciiTheme="minorHAnsi" w:hAnsiTheme="minorHAnsi" w:cs="Times New Roman"/>
                                <w:sz w:val="18"/>
                                <w:szCs w:val="18"/>
                              </w:rPr>
                              <w:t>800</w:t>
                            </w:r>
                          </w:p>
                        </w:tc>
                        <w:tc>
                          <w:tcPr>
                            <w:tcW w:w="1027"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1134"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FE4736"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532"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25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w:t>
                            </w:r>
                            <w:r>
                              <w:rPr>
                                <w:rFonts w:asciiTheme="minorHAnsi" w:hAnsiTheme="minorHAnsi" w:cs="Times New Roman"/>
                                <w:sz w:val="18"/>
                                <w:szCs w:val="18"/>
                              </w:rPr>
                              <w:t>.</w:t>
                            </w:r>
                            <w:r w:rsidRPr="00044683">
                              <w:rPr>
                                <w:rFonts w:asciiTheme="minorHAnsi" w:hAnsiTheme="minorHAnsi" w:cs="Times New Roman"/>
                                <w:sz w:val="18"/>
                                <w:szCs w:val="18"/>
                              </w:rPr>
                              <w:t>000</w:t>
                            </w:r>
                          </w:p>
                        </w:tc>
                        <w:tc>
                          <w:tcPr>
                            <w:tcW w:w="102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1134"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FE4736"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532"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257"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w:t>
                            </w:r>
                            <w:r>
                              <w:rPr>
                                <w:rFonts w:asciiTheme="minorHAnsi" w:hAnsiTheme="minorHAnsi" w:cs="Times New Roman"/>
                                <w:sz w:val="18"/>
                                <w:szCs w:val="18"/>
                              </w:rPr>
                              <w:t>.</w:t>
                            </w:r>
                            <w:r w:rsidRPr="00044683">
                              <w:rPr>
                                <w:rFonts w:asciiTheme="minorHAnsi" w:hAnsiTheme="minorHAnsi" w:cs="Times New Roman"/>
                                <w:sz w:val="18"/>
                                <w:szCs w:val="18"/>
                              </w:rPr>
                              <w:t>717</w:t>
                            </w:r>
                          </w:p>
                        </w:tc>
                        <w:tc>
                          <w:tcPr>
                            <w:tcW w:w="1027"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1134"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FE4736"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532"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25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w:t>
                            </w:r>
                            <w:r>
                              <w:rPr>
                                <w:rFonts w:asciiTheme="minorHAnsi" w:hAnsiTheme="minorHAnsi" w:cs="Times New Roman"/>
                                <w:sz w:val="18"/>
                                <w:szCs w:val="18"/>
                              </w:rPr>
                              <w:t>.</w:t>
                            </w:r>
                            <w:r w:rsidRPr="00044683">
                              <w:rPr>
                                <w:rFonts w:asciiTheme="minorHAnsi" w:hAnsiTheme="minorHAnsi" w:cs="Times New Roman"/>
                                <w:sz w:val="18"/>
                                <w:szCs w:val="18"/>
                              </w:rPr>
                              <w:t>000</w:t>
                            </w:r>
                          </w:p>
                        </w:tc>
                        <w:tc>
                          <w:tcPr>
                            <w:tcW w:w="1027"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w:t>
                            </w:r>
                            <w:r>
                              <w:rPr>
                                <w:rFonts w:asciiTheme="minorHAnsi" w:hAnsiTheme="minorHAnsi" w:cs="Times New Roman"/>
                                <w:sz w:val="18"/>
                                <w:szCs w:val="18"/>
                              </w:rPr>
                              <w:t>.</w:t>
                            </w:r>
                            <w:r w:rsidRPr="00044683">
                              <w:rPr>
                                <w:rFonts w:asciiTheme="minorHAnsi" w:hAnsiTheme="minorHAnsi" w:cs="Times New Roman"/>
                                <w:sz w:val="18"/>
                                <w:szCs w:val="18"/>
                              </w:rPr>
                              <w:t>800</w:t>
                            </w:r>
                          </w:p>
                        </w:tc>
                        <w:tc>
                          <w:tcPr>
                            <w:tcW w:w="1134" w:type="dxa"/>
                            <w:noWrap/>
                            <w:vAlign w:val="center"/>
                            <w:hideMark/>
                          </w:tcPr>
                          <w:p w:rsidR="00FE4736" w:rsidRPr="00044683" w:rsidRDefault="00FE4736"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FE4736"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FE4736" w:rsidRPr="00044683" w:rsidRDefault="00FE4736"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532" w:type="dxa"/>
                            <w:noWrap/>
                            <w:vAlign w:val="center"/>
                            <w:hideMark/>
                          </w:tcPr>
                          <w:p w:rsidR="00FE4736" w:rsidRPr="00044683"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257" w:type="dxa"/>
                            <w:noWrap/>
                            <w:vAlign w:val="center"/>
                            <w:hideMark/>
                          </w:tcPr>
                          <w:p w:rsidR="00FE4736" w:rsidRPr="00C35B09"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w:t>
                            </w:r>
                            <w:r>
                              <w:rPr>
                                <w:rFonts w:asciiTheme="minorHAnsi" w:hAnsiTheme="minorHAnsi" w:cs="Times New Roman"/>
                                <w:sz w:val="18"/>
                                <w:szCs w:val="18"/>
                              </w:rPr>
                              <w:t>.</w:t>
                            </w:r>
                            <w:r w:rsidRPr="00C35B09">
                              <w:rPr>
                                <w:rFonts w:asciiTheme="minorHAnsi" w:hAnsiTheme="minorHAnsi" w:cs="Times New Roman"/>
                                <w:sz w:val="18"/>
                                <w:szCs w:val="18"/>
                              </w:rPr>
                              <w:t>000</w:t>
                            </w:r>
                          </w:p>
                        </w:tc>
                        <w:tc>
                          <w:tcPr>
                            <w:tcW w:w="1027" w:type="dxa"/>
                            <w:noWrap/>
                            <w:vAlign w:val="center"/>
                            <w:hideMark/>
                          </w:tcPr>
                          <w:p w:rsidR="00FE4736" w:rsidRPr="00C35B09"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w:t>
                            </w:r>
                            <w:r>
                              <w:rPr>
                                <w:rFonts w:asciiTheme="minorHAnsi" w:hAnsiTheme="minorHAnsi" w:cs="Times New Roman"/>
                                <w:sz w:val="18"/>
                                <w:szCs w:val="18"/>
                              </w:rPr>
                              <w:t>.</w:t>
                            </w:r>
                            <w:r w:rsidRPr="00C35B09">
                              <w:rPr>
                                <w:rFonts w:asciiTheme="minorHAnsi" w:hAnsiTheme="minorHAnsi" w:cs="Times New Roman"/>
                                <w:sz w:val="18"/>
                                <w:szCs w:val="18"/>
                              </w:rPr>
                              <w:t>752</w:t>
                            </w:r>
                          </w:p>
                        </w:tc>
                        <w:tc>
                          <w:tcPr>
                            <w:tcW w:w="1134" w:type="dxa"/>
                            <w:noWrap/>
                            <w:vAlign w:val="center"/>
                            <w:hideMark/>
                          </w:tcPr>
                          <w:p w:rsidR="00FE4736" w:rsidRPr="00C35B09" w:rsidRDefault="00FE4736"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tbl>
                    <w:p w:rsidR="00FE4736" w:rsidRPr="00A7399B" w:rsidRDefault="00FE4736" w:rsidP="00FE4736"/>
                  </w:txbxContent>
                </v:textbox>
                <w10:wrap type="square" anchorx="margin"/>
              </v:shape>
            </w:pict>
          </mc:Fallback>
        </mc:AlternateContent>
      </w:r>
      <w:r w:rsidRPr="00EF5A74">
        <w:rPr>
          <w:lang w:val="es-ES"/>
        </w:rPr>
        <w:t>La satisfacción entre las Oficinas de P.I. nacionales/regionales con las actividades de cooperación en el marco del PCT se mantuvo alta durante el período del PEMP.  En el marco de las encuestas llevadas a cabo en ese período</w:t>
      </w:r>
      <w:r w:rsidRPr="00EF5A74">
        <w:rPr>
          <w:vertAlign w:val="superscript"/>
          <w:lang w:val="es-ES"/>
        </w:rPr>
        <w:footnoteReference w:id="33"/>
      </w:r>
      <w:r w:rsidRPr="00EF5A74">
        <w:rPr>
          <w:lang w:val="es-ES"/>
        </w:rPr>
        <w:t>, un 95% de los encuestados expresaron satisfacción con las actividades de cooperación del PCT en las que habían participado.</w:t>
      </w:r>
    </w:p>
    <w:p w:rsidR="00FE4736" w:rsidRPr="00EF5A74" w:rsidRDefault="00FE4736" w:rsidP="00FE4736"/>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 xml:space="preserve">Las mejoras de T.I. introducidas en los Sistemas de Madrid y de La haya permitieron a la OMPI incrementar de manera significativa el porcentaje de comunicaciones electrónicas y potenciar otros procesos relacionados con dos áreas de servicio.  En el Sistema de Madrid, el porcentaje de documentos recibidos por medios electrónicos aumentó de un 46% en 2010 a un 79% en 2015.  El número de notificaciones por correo-e se multiplicó por más de trece entre 2010 y 2015, </w:t>
      </w:r>
      <w:r w:rsidRPr="00EF5A74">
        <w:rPr>
          <w:lang w:val="es-ES"/>
        </w:rPr>
        <w:lastRenderedPageBreak/>
        <w:t>pasando de 23.800 a 325.000, respectivamente.  Tras su introducción en 2011, la base de clientes del Gestor de carteras del Sistema de Madrid (MPM) se expandió hasta totalizar 2.752 usuarios, frente a los 400 usuarios que tenía a fines de 2012, su primer año en funcionamiento.  Tras la exhaustiva remodelación en 2013 de la interfaz de presentación electrónica de solicitudes del Sistema de la Haya y la celebración de una serie de contratos específicos con Oficinas de presentación indirecta, el porcentaje de solicitudes internacionales presentadas electrónicamente en el marco del Sistema de La Haya aumentó de un 66% en 2010 a un 90% en 2015.  Asimismo, en 2011 entró en funcionamiento una interfaz de renovación electrónica que, en 2015, acaparó un 90% de las renovaciones realizadas en el marco del Sistema de La Haya.</w:t>
      </w:r>
    </w:p>
    <w:p w:rsidR="00FE4736" w:rsidRPr="00EF5A74" w:rsidRDefault="00FE4736" w:rsidP="00FE4736">
      <w:pPr>
        <w:pStyle w:val="ListParagraph"/>
        <w:ind w:left="0"/>
        <w:rPr>
          <w:lang w:val="es-ES"/>
        </w:rPr>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 xml:space="preserve">En 2014, la OMPI puso en marcha un programa dirigido a potenciar la eficiencia y la calidad de los servicios que presta en el marco del Sistema de Madrid.  En 2015 se consolidaron, concretándose en resultados palpables, los progresos realizados en 2014 en lo tocante a la carga de trabajo y la planificación de los recursos, la mejora de los servicios ofrecidos a los clientes y la formación del personal.  En ese mismo año, los costos unitarios del Sistema de Madrid (esto es, los costos de tramitar y mantener un registro internacional) disminuyeron significativamente, asistiéndose a una acusada mejora de la productividad del proceso de examen (véase el </w:t>
      </w:r>
      <w:r w:rsidRPr="00EF5A74">
        <w:rPr>
          <w:lang w:val="es-ES"/>
        </w:rPr>
        <w:fldChar w:fldCharType="begin"/>
      </w:r>
      <w:r w:rsidRPr="00EF5A74">
        <w:rPr>
          <w:lang w:val="es-ES"/>
        </w:rPr>
        <w:instrText xml:space="preserve"> REF _Ref455645951 \h  \* MERGEFORMAT </w:instrText>
      </w:r>
      <w:r w:rsidRPr="00EF5A74">
        <w:rPr>
          <w:lang w:val="es-ES"/>
        </w:rPr>
      </w:r>
      <w:r w:rsidRPr="00EF5A74">
        <w:rPr>
          <w:lang w:val="es-ES"/>
        </w:rPr>
        <w:fldChar w:fldCharType="separate"/>
      </w:r>
      <w:r w:rsidRPr="00EF5A74">
        <w:rPr>
          <w:lang w:val="es-ES"/>
        </w:rPr>
        <w:t>Gráfico 9</w:t>
      </w:r>
      <w:r w:rsidRPr="00EF5A74">
        <w:rPr>
          <w:lang w:val="es-ES"/>
        </w:rPr>
        <w:fldChar w:fldCharType="end"/>
      </w:r>
      <w:r w:rsidRPr="00EF5A74">
        <w:rPr>
          <w:lang w:val="es-ES"/>
        </w:rPr>
        <w:t>).</w:t>
      </w:r>
      <w:r w:rsidRPr="00EF5A74">
        <w:rPr>
          <w:rStyle w:val="FootnoteReference"/>
          <w:lang w:val="es-ES"/>
        </w:rPr>
        <w:footnoteReference w:id="34"/>
      </w:r>
      <w:r w:rsidRPr="00EF5A74">
        <w:rPr>
          <w:lang w:val="es-ES"/>
        </w:rPr>
        <w:t xml:space="preserve">  Asimismo, el tiempo de tramitación en todas excepto en una de las categorías de transacciones se situó por debajo del promedio correspondiente a los cinco años anteriores.</w:t>
      </w:r>
    </w:p>
    <w:p w:rsidR="00FE4736" w:rsidRPr="00EF5A74" w:rsidRDefault="00FE4736" w:rsidP="00FE4736">
      <w:pPr>
        <w:pStyle w:val="ListParagraph"/>
        <w:rPr>
          <w:lang w:val="es-ES"/>
        </w:rPr>
      </w:pPr>
    </w:p>
    <w:p w:rsidR="00FE4736" w:rsidRPr="00EF5A74" w:rsidRDefault="00FE4736" w:rsidP="00FE4736">
      <w:pPr>
        <w:jc w:val="center"/>
      </w:pPr>
      <w:r w:rsidRPr="00EF5A74">
        <w:rPr>
          <w:noProof/>
          <w:lang w:val="en-US" w:eastAsia="en-US"/>
        </w:rPr>
        <mc:AlternateContent>
          <mc:Choice Requires="wps">
            <w:drawing>
              <wp:anchor distT="0" distB="0" distL="114300" distR="114300" simplePos="0" relativeHeight="251677696" behindDoc="0" locked="0" layoutInCell="1" allowOverlap="1" wp14:anchorId="13B5168B" wp14:editId="252E9196">
                <wp:simplePos x="0" y="0"/>
                <wp:positionH relativeFrom="column">
                  <wp:posOffset>709930</wp:posOffset>
                </wp:positionH>
                <wp:positionV relativeFrom="paragraph">
                  <wp:posOffset>17780</wp:posOffset>
                </wp:positionV>
                <wp:extent cx="4428490" cy="2933065"/>
                <wp:effectExtent l="0" t="0" r="0" b="635"/>
                <wp:wrapSquare wrapText="bothSides"/>
                <wp:docPr id="235" name="Text Box 235"/>
                <wp:cNvGraphicFramePr/>
                <a:graphic xmlns:a="http://schemas.openxmlformats.org/drawingml/2006/main">
                  <a:graphicData uri="http://schemas.microsoft.com/office/word/2010/wordprocessingShape">
                    <wps:wsp>
                      <wps:cNvSpPr txBox="1"/>
                      <wps:spPr>
                        <a:xfrm>
                          <a:off x="0" y="0"/>
                          <a:ext cx="4428490" cy="2933065"/>
                        </a:xfrm>
                        <a:prstGeom prst="rect">
                          <a:avLst/>
                        </a:prstGeom>
                        <a:solidFill>
                          <a:prstClr val="white"/>
                        </a:solidFill>
                        <a:ln>
                          <a:noFill/>
                        </a:ln>
                        <a:effectLst/>
                      </wps:spPr>
                      <wps:txbx>
                        <w:txbxContent>
                          <w:p w:rsidR="00FE4736" w:rsidRPr="0035054D" w:rsidRDefault="00FE4736" w:rsidP="00FE4736">
                            <w:pPr>
                              <w:pStyle w:val="Caption"/>
                              <w:jc w:val="both"/>
                            </w:pPr>
                            <w:bookmarkStart w:id="44" w:name="_Ref455645951"/>
                            <w:bookmarkStart w:id="45" w:name="_Toc456282779"/>
                            <w:bookmarkStart w:id="46" w:name="_Toc458086759"/>
                            <w:r w:rsidRPr="0035054D">
                              <w:t>Gráfico</w:t>
                            </w:r>
                            <w:r>
                              <w:t xml:space="preserve"> </w:t>
                            </w:r>
                            <w:r>
                              <w:fldChar w:fldCharType="begin"/>
                            </w:r>
                            <w:r w:rsidRPr="0035054D">
                              <w:instrText xml:space="preserve"> SEQ Figure \* ARABIC </w:instrText>
                            </w:r>
                            <w:r>
                              <w:fldChar w:fldCharType="separate"/>
                            </w:r>
                            <w:r w:rsidRPr="0035054D">
                              <w:rPr>
                                <w:noProof/>
                              </w:rPr>
                              <w:t>9</w:t>
                            </w:r>
                            <w:r>
                              <w:rPr>
                                <w:noProof/>
                              </w:rPr>
                              <w:fldChar w:fldCharType="end"/>
                            </w:r>
                            <w:bookmarkEnd w:id="44"/>
                            <w:r w:rsidRPr="0035054D">
                              <w:rPr>
                                <w:noProof/>
                              </w:rPr>
                              <w:t xml:space="preserve">: </w:t>
                            </w:r>
                            <w:r>
                              <w:rPr>
                                <w:noProof/>
                              </w:rPr>
                              <w:t xml:space="preserve"> </w:t>
                            </w:r>
                            <w:r w:rsidRPr="0035054D">
                              <w:rPr>
                                <w:noProof/>
                              </w:rPr>
                              <w:t>Costos unitarios por registro internacional nuevo o renovado del Sistema de Madrid</w:t>
                            </w:r>
                            <w:r w:rsidRPr="0035054D">
                              <w:t>, 2012-2015</w:t>
                            </w:r>
                            <w:bookmarkEnd w:id="45"/>
                            <w:bookmarkEnd w:id="46"/>
                            <w:r w:rsidRPr="0035054D">
                              <w:t xml:space="preserve"> </w:t>
                            </w:r>
                          </w:p>
                          <w:p w:rsidR="00FE4736" w:rsidRPr="00DF0D42" w:rsidRDefault="00FE4736" w:rsidP="00FE4736">
                            <w:pPr>
                              <w:rPr>
                                <w:lang w:val="en-US"/>
                              </w:rPr>
                            </w:pPr>
                            <w:r w:rsidRPr="00DF0D42">
                              <w:rPr>
                                <w:noProof/>
                                <w:lang w:val="en-US" w:eastAsia="en-US"/>
                              </w:rPr>
                              <w:drawing>
                                <wp:inline distT="0" distB="0" distL="0" distR="0" wp14:anchorId="0500B750" wp14:editId="07852FE3">
                                  <wp:extent cx="4428490" cy="2664209"/>
                                  <wp:effectExtent l="0" t="0" r="0" b="317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28490" cy="266420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5" o:spid="_x0000_s1031" type="#_x0000_t202" style="position:absolute;left:0;text-align:left;margin-left:55.9pt;margin-top:1.4pt;width:348.7pt;height:230.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3OgIAAHoEAAAOAAAAZHJzL2Uyb0RvYy54bWysVEtv2zAMvg/YfxB0X5zXijaIU2QpMgwI&#10;2gLJ0LMiS7EASdQkJXb260fJcdp1Ow27yBRJ8fF9pOf3rdHkJHxQYEs6GgwpEZZDpeyhpN9360+3&#10;lITIbMU0WFHSswj0fvHxw7xxMzGGGnQlPMEgNswaV9I6RjcrisBrYVgYgBMWjRK8YRGv/lBUnjUY&#10;3ehiPBzeFA34ynngIgTUPnRGusjxpRQ8PkkZRCS6pFhbzKfP5z6dxWLOZgfPXK34pQz2D1UYpiwm&#10;vYZ6YJGRo1d/hDKKewgg44CDKUBKxUXuAbsZDd91s62ZE7kXBCe4K0zh/4Xlj6dnT1RV0vHkMyWW&#10;GSRpJ9pIvkBLkg4RalyYoePWoWts0YBM9/qAytR4K71JX2yJoB2xPl/xTeE4KqfT8e30Dk0cbeO7&#10;yWR4k+MXr8+dD/GrAEOSUFKPBGZc2WkTIpaCrr1LyhZAq2qttE6XZFhpT04MyW5qFUUqEl/85qVt&#10;8rWQXnXmTiPytFyypI67zpIU232bMbqisYfqjGB46AYqOL5WmH3DQnxmHicIm8StiE94SA1NSeEi&#10;UVKD//k3ffJHYtFKSYMTWdLw48i8oER/s0h5Gt9e8L2w7wV7NCvAvke4b45nER/4qHtRejAvuCzL&#10;lAVNzHLMVdLYi6vY7QUuGxfLZXbCIXUsbuzW8RS6R3nXvjDvLhxFpPcR+llls3dUdb4d5stjBKky&#10;jwnXDkWkKF1wwDNZl2VMG/T2nr1efxmLXwAAAP//AwBQSwMEFAAGAAgAAAAhAMOBTw7eAAAACQEA&#10;AA8AAABkcnMvZG93bnJldi54bWxMj8FOwzAQRO9I/IO1SFwQdRJVoYQ4FbRwg0NL1fM2NklEvI5s&#10;p0n/nuUEp9FoVjNvy/Vse3E2PnSOFKSLBISh2umOGgWHz7f7FYgQkTT2joyCiwmwrq6vSiy0m2hn&#10;zvvYCC6hUKCCNsahkDLUrbEYFm4wxNmX8xYjW99I7XHictvLLElyabEjXmhxMJvW1N/70SrIt36c&#10;drS52x5e3/FjaLLjy+Wo1O3N/PwEIpo5/h3DLz6jQ8VMJzeSDqJnn6aMHhVkLJyvkscMxEnBMl8+&#10;gKxK+f+D6gcAAP//AwBQSwECLQAUAAYACAAAACEAtoM4kv4AAADhAQAAEwAAAAAAAAAAAAAAAAAA&#10;AAAAW0NvbnRlbnRfVHlwZXNdLnhtbFBLAQItABQABgAIAAAAIQA4/SH/1gAAAJQBAAALAAAAAAAA&#10;AAAAAAAAAC8BAABfcmVscy8ucmVsc1BLAQItABQABgAIAAAAIQA7+Uj3OgIAAHoEAAAOAAAAAAAA&#10;AAAAAAAAAC4CAABkcnMvZTJvRG9jLnhtbFBLAQItABQABgAIAAAAIQDDgU8O3gAAAAkBAAAPAAAA&#10;AAAAAAAAAAAAAJQEAABkcnMvZG93bnJldi54bWxQSwUGAAAAAAQABADzAAAAnwUAAAAA&#10;" stroked="f">
                <v:textbox inset="0,0,0,0">
                  <w:txbxContent>
                    <w:p w:rsidR="00FE4736" w:rsidRPr="0035054D" w:rsidRDefault="00FE4736" w:rsidP="00FE4736">
                      <w:pPr>
                        <w:pStyle w:val="Caption"/>
                        <w:jc w:val="both"/>
                      </w:pPr>
                      <w:bookmarkStart w:id="55" w:name="_Ref455645951"/>
                      <w:bookmarkStart w:id="56" w:name="_Toc456282779"/>
                      <w:bookmarkStart w:id="57" w:name="_Toc458086759"/>
                      <w:r w:rsidRPr="0035054D">
                        <w:t>Gráfico</w:t>
                      </w:r>
                      <w:r>
                        <w:t xml:space="preserve"> </w:t>
                      </w:r>
                      <w:r>
                        <w:fldChar w:fldCharType="begin"/>
                      </w:r>
                      <w:r w:rsidRPr="0035054D">
                        <w:instrText xml:space="preserve"> SEQ Figure \* ARABIC </w:instrText>
                      </w:r>
                      <w:r>
                        <w:fldChar w:fldCharType="separate"/>
                      </w:r>
                      <w:r w:rsidRPr="0035054D">
                        <w:rPr>
                          <w:noProof/>
                        </w:rPr>
                        <w:t>9</w:t>
                      </w:r>
                      <w:r>
                        <w:rPr>
                          <w:noProof/>
                        </w:rPr>
                        <w:fldChar w:fldCharType="end"/>
                      </w:r>
                      <w:bookmarkEnd w:id="55"/>
                      <w:r w:rsidRPr="0035054D">
                        <w:rPr>
                          <w:noProof/>
                        </w:rPr>
                        <w:t xml:space="preserve">: </w:t>
                      </w:r>
                      <w:r>
                        <w:rPr>
                          <w:noProof/>
                        </w:rPr>
                        <w:t xml:space="preserve"> </w:t>
                      </w:r>
                      <w:r w:rsidRPr="0035054D">
                        <w:rPr>
                          <w:noProof/>
                        </w:rPr>
                        <w:t>Costos unitarios por registro internacional nuevo o renovado del Sistema de Madrid</w:t>
                      </w:r>
                      <w:r w:rsidRPr="0035054D">
                        <w:t>, 2012-2015</w:t>
                      </w:r>
                      <w:bookmarkEnd w:id="56"/>
                      <w:bookmarkEnd w:id="57"/>
                      <w:r w:rsidRPr="0035054D">
                        <w:t xml:space="preserve"> </w:t>
                      </w:r>
                    </w:p>
                    <w:p w:rsidR="00FE4736" w:rsidRPr="00DF0D42" w:rsidRDefault="00FE4736" w:rsidP="00FE4736">
                      <w:pPr>
                        <w:rPr>
                          <w:lang w:val="en-US"/>
                        </w:rPr>
                      </w:pPr>
                      <w:r w:rsidRPr="00DF0D42">
                        <w:rPr>
                          <w:noProof/>
                          <w:lang w:val="en-US" w:eastAsia="en-US"/>
                        </w:rPr>
                        <w:drawing>
                          <wp:inline distT="0" distB="0" distL="0" distR="0" wp14:anchorId="0500B750" wp14:editId="07852FE3">
                            <wp:extent cx="4428490" cy="2664209"/>
                            <wp:effectExtent l="0" t="0" r="0" b="317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28490" cy="2664209"/>
                                    </a:xfrm>
                                    <a:prstGeom prst="rect">
                                      <a:avLst/>
                                    </a:prstGeom>
                                  </pic:spPr>
                                </pic:pic>
                              </a:graphicData>
                            </a:graphic>
                          </wp:inline>
                        </w:drawing>
                      </w:r>
                    </w:p>
                  </w:txbxContent>
                </v:textbox>
                <w10:wrap type="square"/>
              </v:shape>
            </w:pict>
          </mc:Fallback>
        </mc:AlternateContent>
      </w: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p>
    <w:p w:rsidR="00FE4736" w:rsidRPr="00EF5A74" w:rsidRDefault="00FE4736" w:rsidP="00FE4736">
      <w:pPr>
        <w:jc w:val="center"/>
      </w:pPr>
      <w:r w:rsidRPr="00EF5A74">
        <w:rPr>
          <w:noProof/>
          <w:lang w:val="en-US" w:eastAsia="en-US"/>
        </w:rPr>
        <w:lastRenderedPageBreak/>
        <mc:AlternateContent>
          <mc:Choice Requires="wps">
            <w:drawing>
              <wp:inline distT="0" distB="0" distL="0" distR="0" wp14:anchorId="0693FF16" wp14:editId="76ADAF6D">
                <wp:extent cx="5024755" cy="2896235"/>
                <wp:effectExtent l="0" t="0" r="4445" b="0"/>
                <wp:docPr id="241" name="Text Box 241"/>
                <wp:cNvGraphicFramePr/>
                <a:graphic xmlns:a="http://schemas.openxmlformats.org/drawingml/2006/main">
                  <a:graphicData uri="http://schemas.microsoft.com/office/word/2010/wordprocessingShape">
                    <wps:wsp>
                      <wps:cNvSpPr txBox="1"/>
                      <wps:spPr>
                        <a:xfrm>
                          <a:off x="0" y="0"/>
                          <a:ext cx="5024755" cy="2896235"/>
                        </a:xfrm>
                        <a:prstGeom prst="rect">
                          <a:avLst/>
                        </a:prstGeom>
                        <a:solidFill>
                          <a:prstClr val="white"/>
                        </a:solidFill>
                        <a:ln>
                          <a:noFill/>
                        </a:ln>
                        <a:effectLst/>
                      </wps:spPr>
                      <wps:txbx>
                        <w:txbxContent>
                          <w:p w:rsidR="00FE4736" w:rsidRDefault="00FE4736" w:rsidP="00FE4736">
                            <w:pPr>
                              <w:pStyle w:val="Caption"/>
                              <w:rPr>
                                <w:lang w:val="es-ES_tradnl"/>
                              </w:rPr>
                            </w:pPr>
                            <w:bookmarkStart w:id="47" w:name="_Toc456282780"/>
                            <w:bookmarkStart w:id="48" w:name="_Toc458086760"/>
                            <w:r w:rsidRPr="00501A30">
                              <w:rPr>
                                <w:lang w:val="es-ES_tradnl"/>
                              </w:rPr>
                              <w:t xml:space="preserve">Gráfico </w:t>
                            </w:r>
                            <w:r w:rsidRPr="00501A30">
                              <w:rPr>
                                <w:lang w:val="es-ES_tradnl"/>
                              </w:rPr>
                              <w:fldChar w:fldCharType="begin"/>
                            </w:r>
                            <w:r w:rsidRPr="00501A30">
                              <w:rPr>
                                <w:lang w:val="es-ES_tradnl"/>
                              </w:rPr>
                              <w:instrText xml:space="preserve"> SEQ Figure \* ARABIC </w:instrText>
                            </w:r>
                            <w:r w:rsidRPr="00501A30">
                              <w:rPr>
                                <w:lang w:val="es-ES_tradnl"/>
                              </w:rPr>
                              <w:fldChar w:fldCharType="separate"/>
                            </w:r>
                            <w:r>
                              <w:rPr>
                                <w:noProof/>
                                <w:lang w:val="es-ES_tradnl"/>
                              </w:rPr>
                              <w:t>10</w:t>
                            </w:r>
                            <w:r w:rsidRPr="00501A30">
                              <w:rPr>
                                <w:noProof/>
                                <w:lang w:val="es-ES_tradnl"/>
                              </w:rPr>
                              <w:fldChar w:fldCharType="end"/>
                            </w:r>
                            <w:proofErr w:type="gramStart"/>
                            <w:r w:rsidRPr="00501A30">
                              <w:rPr>
                                <w:noProof/>
                                <w:lang w:val="es-ES_tradnl"/>
                              </w:rPr>
                              <w:t xml:space="preserve">: </w:t>
                            </w:r>
                            <w:r>
                              <w:rPr>
                                <w:noProof/>
                                <w:lang w:val="es-ES_tradnl"/>
                              </w:rPr>
                              <w:t xml:space="preserve"> </w:t>
                            </w:r>
                            <w:r w:rsidRPr="00501A30">
                              <w:rPr>
                                <w:lang w:val="es-ES_tradnl"/>
                              </w:rPr>
                              <w:t>Productividad</w:t>
                            </w:r>
                            <w:proofErr w:type="gramEnd"/>
                            <w:r w:rsidRPr="00501A30">
                              <w:rPr>
                                <w:lang w:val="es-ES_tradnl"/>
                              </w:rPr>
                              <w:t xml:space="preserve"> del proceso de examen de los registros internacionales nuevos</w:t>
                            </w:r>
                            <w:r>
                              <w:rPr>
                                <w:lang w:val="es-ES_tradnl"/>
                              </w:rPr>
                              <w:t xml:space="preserve"> o </w:t>
                            </w:r>
                            <w:r w:rsidRPr="00501A30">
                              <w:rPr>
                                <w:lang w:val="es-ES_tradnl"/>
                              </w:rPr>
                              <w:t>renovados, 2008-2015</w:t>
                            </w:r>
                            <w:bookmarkEnd w:id="47"/>
                            <w:bookmarkEnd w:id="48"/>
                          </w:p>
                          <w:p w:rsidR="00FE4736" w:rsidRDefault="00FE4736" w:rsidP="00FE4736">
                            <w:pPr>
                              <w:rPr>
                                <w:lang w:val="es-ES_tradnl"/>
                              </w:rPr>
                            </w:pPr>
                            <w:r w:rsidRPr="005B12C6">
                              <w:rPr>
                                <w:noProof/>
                                <w:lang w:val="en-US" w:eastAsia="en-US"/>
                              </w:rPr>
                              <w:drawing>
                                <wp:inline distT="0" distB="0" distL="0" distR="0" wp14:anchorId="7F422BC3" wp14:editId="2895C456">
                                  <wp:extent cx="5465134" cy="2473629"/>
                                  <wp:effectExtent l="0" t="0" r="2540" b="317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60304" cy="2471443"/>
                                          </a:xfrm>
                                          <a:prstGeom prst="rect">
                                            <a:avLst/>
                                          </a:prstGeom>
                                        </pic:spPr>
                                      </pic:pic>
                                    </a:graphicData>
                                  </a:graphic>
                                </wp:inline>
                              </w:drawing>
                            </w:r>
                          </w:p>
                          <w:p w:rsidR="00FE4736" w:rsidRPr="00DF0D42" w:rsidRDefault="00FE4736" w:rsidP="00FE4736">
                            <w:pPr>
                              <w:rPr>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241" o:spid="_x0000_s1032" type="#_x0000_t202" style="width:395.65pt;height:2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WwOQIAAHoEAAAOAAAAZHJzL2Uyb0RvYy54bWysVFFv2jAQfp+0/2D5fQSywjpEqBgV0yTU&#10;VoKpz8ZxiCXb59mGhP36nZ2Edt2epr2Y893lO9/33bG4a7UiZ+G8BFPQyWhMiTAcSmmOBf2+33y4&#10;pcQHZkqmwIiCXoSnd8v37xaNnYscalClcARBjJ83tqB1CHaeZZ7XQjM/AisMBitwmgW8umNWOtYg&#10;ulZZPh7PsgZcaR1w4T1677sgXSb8qhI8PFaVF4GoguLbQjpdOg/xzJYLNj86ZmvJ+2ewf3iFZtJg&#10;0SvUPQuMnJz8A0pL7sBDFUYcdAZVJblIPWA3k/GbbnY1syL1guR4e6XJ/z9Y/nB+ckSWBc1vJpQY&#10;plGkvWgD+QItiT5kqLF+jok7i6mhxQAqPfg9OmPjbeV0/MWWCMaR68uV3wjH0Tkd5zefplNKOMby&#10;28+z/OM04mQvn1vnw1cBmkSjoA4FTLyy89aHLnVIidU8KFlupFLxEgNr5ciZodhNLYPowX/LUibm&#10;GohfdYCdR6Rp6avEjrvOohXaQ5s4mg1dH6C8IBkOuoHylm8kVt8yH56YwwnC/nErwiMelYKmoNBb&#10;lNTgfv7NH/NRWIxS0uBEFtT/ODEnKFHfDEoex3cw3GAcBsOc9BqwbxQRX5NM/MAFNZiVA/2My7KK&#10;VTDEDMdaBQ2DuQ7dXuCycbFapSQcUsvC1uwsj9ADy/v2mTnbaxRQ3gcYZpXN30jV5Xacr04BKpl0&#10;jLx2LKL+8YIDniahX8a4Qa/vKevlL2P5CwAA//8DAFBLAwQUAAYACAAAACEAzz67ZtwAAAAFAQAA&#10;DwAAAGRycy9kb3ducmV2LnhtbEyPwU7DMBBE70j8g7VIXBB1UiBAiFNBS29waKl63sZLEhGvI9tp&#10;0r/HcIHLSqMZzbwtFpPpxJGcby0rSGcJCOLK6pZrBbuP9fUDCB+QNXaWScGJPCzK87MCc21H3tBx&#10;G2oRS9jnqKAJoc+l9FVDBv3M9sTR+7TOYIjS1VI7HGO56eQ8STJpsOW40GBPy4aqr+1gFGQrN4wb&#10;Xl6tdq9v+N7X8/3Laa/U5cX0/AQi0BT+wvCDH9GhjEwHO7D2olMQHwm/N3r3j+kNiIOC27ssBVkW&#10;8j99+Q0AAP//AwBQSwECLQAUAAYACAAAACEAtoM4kv4AAADhAQAAEwAAAAAAAAAAAAAAAAAAAAAA&#10;W0NvbnRlbnRfVHlwZXNdLnhtbFBLAQItABQABgAIAAAAIQA4/SH/1gAAAJQBAAALAAAAAAAAAAAA&#10;AAAAAC8BAABfcmVscy8ucmVsc1BLAQItABQABgAIAAAAIQBLCJWwOQIAAHoEAAAOAAAAAAAAAAAA&#10;AAAAAC4CAABkcnMvZTJvRG9jLnhtbFBLAQItABQABgAIAAAAIQDPPrtm3AAAAAUBAAAPAAAAAAAA&#10;AAAAAAAAAJMEAABkcnMvZG93bnJldi54bWxQSwUGAAAAAAQABADzAAAAnAUAAAAA&#10;" stroked="f">
                <v:textbox inset="0,0,0,0">
                  <w:txbxContent>
                    <w:p w:rsidR="00FE4736" w:rsidRDefault="00FE4736" w:rsidP="00FE4736">
                      <w:pPr>
                        <w:pStyle w:val="Caption"/>
                        <w:rPr>
                          <w:lang w:val="es-ES_tradnl"/>
                        </w:rPr>
                      </w:pPr>
                      <w:bookmarkStart w:id="60" w:name="_Toc456282780"/>
                      <w:bookmarkStart w:id="61" w:name="_Toc458086760"/>
                      <w:r w:rsidRPr="00501A30">
                        <w:rPr>
                          <w:lang w:val="es-ES_tradnl"/>
                        </w:rPr>
                        <w:t xml:space="preserve">Gráfico </w:t>
                      </w:r>
                      <w:r w:rsidRPr="00501A30">
                        <w:rPr>
                          <w:lang w:val="es-ES_tradnl"/>
                        </w:rPr>
                        <w:fldChar w:fldCharType="begin"/>
                      </w:r>
                      <w:r w:rsidRPr="00501A30">
                        <w:rPr>
                          <w:lang w:val="es-ES_tradnl"/>
                        </w:rPr>
                        <w:instrText xml:space="preserve"> SEQ Figure \* ARABIC </w:instrText>
                      </w:r>
                      <w:r w:rsidRPr="00501A30">
                        <w:rPr>
                          <w:lang w:val="es-ES_tradnl"/>
                        </w:rPr>
                        <w:fldChar w:fldCharType="separate"/>
                      </w:r>
                      <w:r>
                        <w:rPr>
                          <w:noProof/>
                          <w:lang w:val="es-ES_tradnl"/>
                        </w:rPr>
                        <w:t>10</w:t>
                      </w:r>
                      <w:r w:rsidRPr="00501A30">
                        <w:rPr>
                          <w:noProof/>
                          <w:lang w:val="es-ES_tradnl"/>
                        </w:rPr>
                        <w:fldChar w:fldCharType="end"/>
                      </w:r>
                      <w:proofErr w:type="gramStart"/>
                      <w:r w:rsidRPr="00501A30">
                        <w:rPr>
                          <w:noProof/>
                          <w:lang w:val="es-ES_tradnl"/>
                        </w:rPr>
                        <w:t xml:space="preserve">: </w:t>
                      </w:r>
                      <w:r>
                        <w:rPr>
                          <w:noProof/>
                          <w:lang w:val="es-ES_tradnl"/>
                        </w:rPr>
                        <w:t xml:space="preserve"> </w:t>
                      </w:r>
                      <w:r w:rsidRPr="00501A30">
                        <w:rPr>
                          <w:lang w:val="es-ES_tradnl"/>
                        </w:rPr>
                        <w:t>Productividad</w:t>
                      </w:r>
                      <w:proofErr w:type="gramEnd"/>
                      <w:r w:rsidRPr="00501A30">
                        <w:rPr>
                          <w:lang w:val="es-ES_tradnl"/>
                        </w:rPr>
                        <w:t xml:space="preserve"> del proceso de examen de los registros internacionales nuevos</w:t>
                      </w:r>
                      <w:r>
                        <w:rPr>
                          <w:lang w:val="es-ES_tradnl"/>
                        </w:rPr>
                        <w:t xml:space="preserve"> o </w:t>
                      </w:r>
                      <w:r w:rsidRPr="00501A30">
                        <w:rPr>
                          <w:lang w:val="es-ES_tradnl"/>
                        </w:rPr>
                        <w:t>renovados, 2008-2015</w:t>
                      </w:r>
                      <w:bookmarkEnd w:id="60"/>
                      <w:bookmarkEnd w:id="61"/>
                    </w:p>
                    <w:p w:rsidR="00FE4736" w:rsidRDefault="00FE4736" w:rsidP="00FE4736">
                      <w:pPr>
                        <w:rPr>
                          <w:lang w:val="es-ES_tradnl"/>
                        </w:rPr>
                      </w:pPr>
                      <w:r w:rsidRPr="005B12C6">
                        <w:rPr>
                          <w:noProof/>
                          <w:lang w:val="en-US" w:eastAsia="en-US"/>
                        </w:rPr>
                        <w:drawing>
                          <wp:inline distT="0" distB="0" distL="0" distR="0" wp14:anchorId="7F422BC3" wp14:editId="2895C456">
                            <wp:extent cx="5465134" cy="2473629"/>
                            <wp:effectExtent l="0" t="0" r="2540" b="317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60304" cy="2471443"/>
                                    </a:xfrm>
                                    <a:prstGeom prst="rect">
                                      <a:avLst/>
                                    </a:prstGeom>
                                  </pic:spPr>
                                </pic:pic>
                              </a:graphicData>
                            </a:graphic>
                          </wp:inline>
                        </w:drawing>
                      </w:r>
                    </w:p>
                    <w:p w:rsidR="00FE4736" w:rsidRPr="00DF0D42" w:rsidRDefault="00FE4736" w:rsidP="00FE4736">
                      <w:pPr>
                        <w:rPr>
                          <w:lang w:val="es-ES_tradnl"/>
                        </w:rPr>
                      </w:pPr>
                    </w:p>
                  </w:txbxContent>
                </v:textbox>
                <w10:anchorlock/>
              </v:shape>
            </w:pict>
          </mc:Fallback>
        </mc:AlternateContent>
      </w:r>
    </w:p>
    <w:p w:rsidR="00FE4736" w:rsidRPr="00EF5A74" w:rsidRDefault="00FE4736" w:rsidP="00FE4736">
      <w:pPr>
        <w:jc w:val="center"/>
      </w:pPr>
    </w:p>
    <w:p w:rsidR="00FE4736" w:rsidRPr="00EF5A74" w:rsidRDefault="00FE4736" w:rsidP="00FE4736">
      <w:pPr>
        <w:pStyle w:val="ListParagraph"/>
        <w:numPr>
          <w:ilvl w:val="0"/>
          <w:numId w:val="31"/>
        </w:numPr>
        <w:tabs>
          <w:tab w:val="left" w:pos="709"/>
        </w:tabs>
        <w:ind w:left="0" w:firstLine="0"/>
        <w:jc w:val="left"/>
        <w:rPr>
          <w:lang w:val="es-ES"/>
        </w:rPr>
      </w:pPr>
      <w:r w:rsidRPr="00EF5A74">
        <w:rPr>
          <w:lang w:val="es-ES"/>
        </w:rPr>
        <w:t>La OMPI avanzó en el perfeccionamiento del Registro Internacional electrónico del Sistema de Lisboa.  A fines del sexenio, 26 autoridades competentes habían aprobado el uso de medios electrónicos para las comunicaciones en virtud del Sistema de Lisboa</w:t>
      </w:r>
      <w:r w:rsidRPr="00EF5A74">
        <w:rPr>
          <w:lang w:val="es-ES" w:eastAsia="ko-KR"/>
        </w:rPr>
        <w:t xml:space="preserve">, frente a las 14 que lo habían hecho en 2010.  En 2014, la Secretaría completó y puso en marcha una interfaz electrónica entre el Registro Internacional y la base de datos </w:t>
      </w:r>
      <w:r w:rsidRPr="00EF5A74">
        <w:rPr>
          <w:i/>
          <w:lang w:val="es-ES"/>
        </w:rPr>
        <w:t>Lisbon Express</w:t>
      </w:r>
      <w:r w:rsidRPr="00EF5A74">
        <w:rPr>
          <w:lang w:val="es-ES"/>
        </w:rPr>
        <w:t xml:space="preserve"> en el sitio web de la OMPI, facilitando así a los usuarios el acceso a la información sobre el Sistema de Lisboa.  </w:t>
      </w:r>
    </w:p>
    <w:p w:rsidR="00FE4736" w:rsidRPr="008643B5" w:rsidRDefault="00FE4736" w:rsidP="008643B5">
      <w:pPr>
        <w:pStyle w:val="Heading3"/>
        <w:ind w:left="2410" w:hanging="2410"/>
        <w:jc w:val="both"/>
        <w:rPr>
          <w:b/>
          <w:i/>
          <w:sz w:val="24"/>
          <w:szCs w:val="24"/>
          <w:u w:val="none"/>
          <w:lang w:val="en-US" w:eastAsia="en-US"/>
        </w:rPr>
      </w:pPr>
      <w:bookmarkStart w:id="49" w:name="_Toc452720273"/>
      <w:bookmarkStart w:id="50" w:name="_Toc457891863"/>
      <w:r w:rsidRPr="008643B5">
        <w:rPr>
          <w:b/>
          <w:i/>
          <w:sz w:val="24"/>
          <w:szCs w:val="24"/>
          <w:u w:val="none"/>
          <w:lang w:val="en-US" w:eastAsia="en-US"/>
        </w:rPr>
        <w:t>Meta estratégica III:</w:t>
      </w:r>
      <w:r w:rsidRPr="008643B5">
        <w:rPr>
          <w:b/>
          <w:i/>
          <w:sz w:val="24"/>
          <w:szCs w:val="24"/>
          <w:u w:val="none"/>
          <w:lang w:val="en-US" w:eastAsia="en-US"/>
        </w:rPr>
        <w:tab/>
      </w:r>
      <w:bookmarkEnd w:id="49"/>
      <w:r w:rsidRPr="008643B5">
        <w:rPr>
          <w:b/>
          <w:i/>
          <w:sz w:val="24"/>
          <w:szCs w:val="24"/>
          <w:u w:val="none"/>
          <w:lang w:val="en-US" w:eastAsia="en-US"/>
        </w:rPr>
        <w:t>Facilitar el uso de la P.I. en aras del desarrollo</w:t>
      </w:r>
      <w:bookmarkEnd w:id="50"/>
    </w:p>
    <w:p w:rsidR="00FE4736" w:rsidRPr="00EF5A74" w:rsidRDefault="00FE4736" w:rsidP="00FE4736">
      <w:pPr>
        <w:keepNext/>
      </w:pPr>
    </w:p>
    <w:p w:rsidR="00FE4736" w:rsidRPr="00EF5A74" w:rsidRDefault="00FE4736" w:rsidP="00FE4736">
      <w:pPr>
        <w:pStyle w:val="Heading4"/>
        <w:shd w:val="clear" w:color="auto" w:fill="B8CCE4" w:themeFill="accent1" w:themeFillTint="66"/>
        <w:tabs>
          <w:tab w:val="left" w:pos="2694"/>
        </w:tabs>
        <w:spacing w:before="0" w:after="0"/>
        <w:rPr>
          <w:rFonts w:eastAsia="Times New Roman"/>
          <w:b/>
          <w:bCs w:val="0"/>
          <w:color w:val="000000" w:themeColor="text1"/>
          <w:szCs w:val="20"/>
          <w:lang w:eastAsia="en-US"/>
        </w:rPr>
      </w:pPr>
      <w:r w:rsidRPr="00EF5A74">
        <w:rPr>
          <w:rFonts w:eastAsia="Times New Roman"/>
          <w:b/>
          <w:bCs w:val="0"/>
          <w:color w:val="000000" w:themeColor="text1"/>
          <w:szCs w:val="20"/>
          <w:lang w:eastAsia="en-US"/>
        </w:rPr>
        <w:t>Resultado estratégico III.1:</w:t>
      </w:r>
      <w:r w:rsidRPr="00EF5A74">
        <w:rPr>
          <w:rFonts w:eastAsia="Times New Roman"/>
          <w:b/>
          <w:bCs w:val="0"/>
          <w:color w:val="000000" w:themeColor="text1"/>
          <w:szCs w:val="20"/>
          <w:lang w:eastAsia="en-US"/>
        </w:rPr>
        <w:tab/>
      </w:r>
      <w:r w:rsidRPr="00EF5A74">
        <w:rPr>
          <w:rFonts w:eastAsia="Times New Roman"/>
          <w:b/>
          <w:bCs w:val="0"/>
        </w:rPr>
        <w:t>Mayor uso de la P.I. en pos del desarrollo</w:t>
      </w:r>
    </w:p>
    <w:p w:rsidR="00FE4736" w:rsidRPr="00EF5A74" w:rsidRDefault="00FE4736" w:rsidP="00FE4736">
      <w:pPr>
        <w:keepNext/>
        <w:outlineLvl w:val="3"/>
      </w:pPr>
    </w:p>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La meta de facilitar el uso de la P.I. en aras del desarrollo social, cultural y económico inspira las actividades orientadas al desarrollo que la OMPI lleva a cabo en el marco de los programas de la Organización.  Como tal, la meta estratégica III se proyecta tanto vertical como horizontalmente y atañe a muchas de las otras metas estratégicas.  La información sobre los progresos realizados en la facilitación del uso de la P.I. en aras del desarrollo se presenta de manera integrada, particularmente en el marco de la meta estratégica I (Marcos legislativos nacionales de P.I. equilibrados) y la meta estratégica IV (Fortalecimiento de las instituciones de P.I.). </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La OMPI logró entroncar la cooperación para el desarrollo en el conjunto de sus actividades programáticas en el período objeto de examen.  En particular, todas las recomendaciones de la A.D. fueron incorporadas en el conjunto de la labor de la OMPI.  En el transcurso del período del PEMP se ejecutaron un total de 31 proyectos de la A.D. en ámbitos tales como, entre otros, el fortalecimiento de las capacidades institucionales relacionadas con la P.I., el acceso a información y conocimientos de P.I., los aspectos económicos de la P.I., la mejora del marco de la OMPI de gestión por resultados, la P.I. y el dominio público, la P.I. y la política de la competencia, y la transferencia de tecnología.  Durante ese período, un creciente número de países en desarrollo, países menos adelantado (PMA) y países con economías en transición se benefició de la asistencia que la OMPI presta para potenciar el uso de la P.I. en pro del desarrollo social, cultural y económico mediante la adopción y puesta en práctica de estrategias nacionales de P.I. y planes de desarrollo relacionados con la P.I.  El mayor conocimiento y comprensión acerca de las cuestiones relacionadas con el desarrollo adquiridos por las diferentes partes interesadas de países en desarrollo, PMA y países con economías en transición y por los profesionales de la P.I. y las correspondientes partes públicas interesadas </w:t>
      </w:r>
      <w:r w:rsidRPr="00EF5A74">
        <w:rPr>
          <w:lang w:val="es-ES"/>
        </w:rPr>
        <w:lastRenderedPageBreak/>
        <w:t xml:space="preserve">contribuyeron también a fortalecer la conexión entre la gobernanza de los derechos de P.I. y la promoción de un desarrollo económico sostenible. </w:t>
      </w:r>
    </w:p>
    <w:p w:rsidR="00FE4736" w:rsidRPr="00EF5A74" w:rsidRDefault="00FE4736" w:rsidP="00FE4736">
      <w:pPr>
        <w:pStyle w:val="ListParagraph"/>
        <w:tabs>
          <w:tab w:val="left" w:pos="630"/>
        </w:tabs>
        <w:ind w:left="0"/>
        <w:jc w:val="left"/>
        <w:rPr>
          <w:lang w:val="es-ES"/>
        </w:rPr>
      </w:pPr>
    </w:p>
    <w:p w:rsidR="00FE4736" w:rsidRPr="00BB41DE" w:rsidRDefault="00FE4736" w:rsidP="00363704">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III.1</w:t>
      </w:r>
      <w:proofErr w:type="gramStart"/>
      <w:r w:rsidRPr="00BB41DE">
        <w:rPr>
          <w:rFonts w:ascii="Arial" w:eastAsia="Times New Roman" w:hAnsi="Arial" w:cs="Arial"/>
          <w:color w:val="auto"/>
          <w:lang w:eastAsia="en-US"/>
        </w:rPr>
        <w:t>:  Prestar</w:t>
      </w:r>
      <w:proofErr w:type="gramEnd"/>
      <w:r w:rsidRPr="00BB41DE">
        <w:rPr>
          <w:rFonts w:ascii="Arial" w:eastAsia="Times New Roman" w:hAnsi="Arial" w:cs="Arial"/>
          <w:color w:val="auto"/>
          <w:lang w:eastAsia="en-US"/>
        </w:rPr>
        <w:t>, en el ámbito de la Organización, atención prioritaria a las cuestiones relacionadas con el desarrollo, incorporando de manera eficaz los principios y recomendaciones de la A.D. en la labor que se realice en el marco de todos los programas pertinentes</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A lo largo del período del PEMP, la OMPI avanzó mucho en lo que respecta a incorporar el desarrollo en sus nueve metas estratégicas.  La Secretaría ya había dado un importante paso adelante en 2009 con la aprobación de una batería de instrucciones internas para aplicar los principios y recomendaciones de la A.D. en el conjunto de su labor.  Un avance significativo en esa dirección fue la incorporación de las 45 recomendaciones de la A.D. y los principios que contienen en el propio PEMP, medida con la que se sentaron las bases para su valorización y puesta en práctica en los presupuestos bienales y planes de trabajo anuales subsiguientes y para la presentación de informes periódicos anuales y bienales sobre los progresos realizados en aplicación de la A.D.</w:t>
      </w:r>
      <w:r w:rsidRPr="00EF5A74">
        <w:rPr>
          <w:rStyle w:val="FootnoteReference"/>
          <w:lang w:val="es-ES"/>
        </w:rPr>
        <w:footnoteReference w:id="35"/>
      </w:r>
      <w:r w:rsidRPr="00EF5A74">
        <w:rPr>
          <w:lang w:val="es-ES"/>
        </w:rPr>
        <w:t xml:space="preserve">  Un hito importante fue la aprobación por la Asamblea de la OMPI celebrada en septiembre de 2010 de la integración de una solución de planificación y presupuestación de los proyectos de la A.D. en los procesos presupuestarios de la Organización.</w:t>
      </w:r>
      <w:r w:rsidRPr="00EF5A74">
        <w:rPr>
          <w:rStyle w:val="FootnoteReference"/>
          <w:lang w:val="es-ES"/>
        </w:rPr>
        <w:t xml:space="preserve"> </w:t>
      </w:r>
      <w:r w:rsidRPr="00EF5A74">
        <w:rPr>
          <w:rStyle w:val="FootnoteReference"/>
          <w:lang w:val="es-ES"/>
        </w:rPr>
        <w:footnoteReference w:id="36"/>
      </w:r>
      <w:r w:rsidRPr="00EF5A74">
        <w:rPr>
          <w:lang w:val="es-ES"/>
        </w:rPr>
        <w:t xml:space="preserve"> En el período objeto de examen se asistió también a la introducción de un robusto sistema de supervisión y evaluación con el que valorar y medir la ejecución de los proyectos de la A.D. </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En el transcurso del período objeto de examen, las 45 recomendaciones de la A.D. fueron incorporadas de manera progresiva en la labor de los programas de la OMPI.  Mientras que en 2009 la Organización únicamente había abordado a través de proyectos, actividades o estudios 19 de las recomendaciones de la A.D., a fines de 2013 la Secretaría ya había incorporado las 45 recomendaciones de la A.D. en el conjunto la labor corriente de los programas pertinentes.  A ello contribuyó la integración de las recomendaciones de la A.D. en los marcos de gestión por resultados de la Organización, dentro de planes de trabajo de periodicidad tanto anual como bienal.  </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Además de incorporar las recomendaciones de la A.D. en su labor, la OMPI avanzó en la aplicación de la A.D. mediante la ejecución de 31 proyectos durante el período del PEMP, con un presupuesto total de más de 28 millones de francos suizos.  A fines de 2015, se habían llevado a cabo y evaluado independientemente un total de 25 proyectos de la A.D.  También a fines de 2015, seguía trabajándose en la preparación, conforme al mandato conferido por el Comité de Desarrollo y Propiedad Intelectual (CDIP), de un examen a fondo de los avances logrados en la aplicación de la A.D. y la puesta en práctica de sus recomendaciones.  Dicho examen será presentado al CDIP en noviembre de 2016. </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bCs/>
          <w:color w:val="000000"/>
          <w:lang w:val="es-ES"/>
        </w:rPr>
      </w:pPr>
      <w:r w:rsidRPr="00EF5A74">
        <w:rPr>
          <w:bCs/>
          <w:color w:val="000000"/>
          <w:lang w:val="es-ES"/>
        </w:rPr>
        <w:t>En el período objeto de examen se asistió a una ejecución notablemente mejorada de las actividades orientadas al desarrollo destinadas a los países en desarrollo, los PMA y los países con economías en transición, teniendo en cuenta las diversas y crecientes necesidades de los países beneficiarios.  A esta mejora contribuyó el desarrollo y uso de distintos instrumentos, tales como, entre otros, las evaluaciones de necesidades y las misiones de programación, así como la publicación en 2014 del Manual de la OMPI sobre prestación de asistencia técnica</w:t>
      </w:r>
      <w:r w:rsidRPr="00EF5A74">
        <w:rPr>
          <w:rStyle w:val="FootnoteReference"/>
          <w:bCs/>
          <w:i/>
          <w:color w:val="000000"/>
          <w:lang w:val="es-ES"/>
        </w:rPr>
        <w:footnoteReference w:id="37"/>
      </w:r>
      <w:r w:rsidRPr="00EF5A74">
        <w:rPr>
          <w:bCs/>
          <w:i/>
          <w:color w:val="000000"/>
          <w:lang w:val="es-ES"/>
        </w:rPr>
        <w:t xml:space="preserve"> </w:t>
      </w:r>
      <w:r w:rsidRPr="00EF5A74">
        <w:rPr>
          <w:rFonts w:eastAsia="SimSun"/>
          <w:bCs/>
          <w:lang w:val="es-ES" w:eastAsia="zh-CN"/>
        </w:rPr>
        <w:t>en los seis idiomas oficiales de las Naciones Unidas.</w:t>
      </w:r>
    </w:p>
    <w:p w:rsidR="00FE4736" w:rsidRPr="00EF5A74" w:rsidRDefault="00FE4736" w:rsidP="00FE4736">
      <w:pPr>
        <w:pStyle w:val="ListParagraph"/>
        <w:tabs>
          <w:tab w:val="left" w:pos="709"/>
        </w:tabs>
        <w:ind w:left="0"/>
        <w:contextualSpacing w:val="0"/>
        <w:rPr>
          <w:bCs/>
          <w:color w:val="000000"/>
          <w:lang w:val="es-ES"/>
        </w:rPr>
      </w:pPr>
    </w:p>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lastRenderedPageBreak/>
        <w:t xml:space="preserve">El despliegue y la mejora continuados de bases de datos especializadas continuaron aportando beneficios, en particular la base de datos de asistencia técnica en P.I. </w:t>
      </w:r>
      <w:r w:rsidRPr="00EF5A74">
        <w:rPr>
          <w:color w:val="000000"/>
          <w:lang w:val="es-ES"/>
        </w:rPr>
        <w:t>(IP</w:t>
      </w:r>
      <w:r w:rsidRPr="00EF5A74">
        <w:rPr>
          <w:color w:val="000000"/>
          <w:lang w:val="es-ES"/>
        </w:rPr>
        <w:noBreakHyphen/>
        <w:t>TAD), la base de datos de vinculación para atender las necesidades de desarrollo en materia de P.I. (IP</w:t>
      </w:r>
      <w:r w:rsidRPr="00EF5A74">
        <w:rPr>
          <w:color w:val="000000"/>
          <w:lang w:val="es-ES"/>
        </w:rPr>
        <w:noBreakHyphen/>
        <w:t>DMD) y la lista de consultores (IP</w:t>
      </w:r>
      <w:r w:rsidRPr="00EF5A74">
        <w:rPr>
          <w:color w:val="000000"/>
          <w:lang w:val="es-ES"/>
        </w:rPr>
        <w:noBreakHyphen/>
        <w:t>ROC).  Además, se desarrollaron y pusieron en marcha nuevas bases de datos a medida para contribuir a la incorporación de las recomendaciones de la A.D. en el programa de asistencia técnica de la OMPI</w:t>
      </w:r>
      <w:r w:rsidRPr="00EF5A74">
        <w:rPr>
          <w:lang w:val="es-ES"/>
        </w:rPr>
        <w:t>.  Entre ellas cabe citar una base de datos para capturar datos de referencia utilizados en procesos nacionales para la formulación de estrategias nacionales en materia de P.I. (NIPS</w:t>
      </w:r>
      <w:r w:rsidRPr="00EF5A74">
        <w:rPr>
          <w:lang w:val="es-ES"/>
        </w:rPr>
        <w:noBreakHyphen/>
        <w:t xml:space="preserve">D) y una interfaz para las actividades Sur-Sur.  También continuó expandiéndose la base de datos IP Advantage, que contiene estudios de caso con ejemplos prácticos del funcionamiento de la P.I. y del modo en que los nuevos derechos de P.I. contribuyen a promover la innovación, tanto en los países desarrollados como en desarrollo.  A fines de 2015, IP Advantage contenía un total de 210 estudios de caso y en 2014/15 su página de inicio fue visitada en 199.700 ocasiones.  </w:t>
      </w:r>
    </w:p>
    <w:p w:rsidR="00FE4736" w:rsidRPr="00EF5A74" w:rsidRDefault="00FE4736" w:rsidP="00FE4736">
      <w:pPr>
        <w:rPr>
          <w:bCs/>
          <w:color w:val="000000"/>
        </w:rPr>
      </w:pPr>
    </w:p>
    <w:p w:rsidR="00FE4736" w:rsidRPr="00EF5A74" w:rsidRDefault="00FE4736" w:rsidP="00FE4736">
      <w:pPr>
        <w:pStyle w:val="ListParagraph"/>
        <w:numPr>
          <w:ilvl w:val="0"/>
          <w:numId w:val="35"/>
        </w:numPr>
        <w:tabs>
          <w:tab w:val="left" w:pos="630"/>
        </w:tabs>
        <w:ind w:left="0" w:firstLine="0"/>
        <w:jc w:val="left"/>
        <w:rPr>
          <w:bCs/>
          <w:lang w:val="es-ES"/>
        </w:rPr>
      </w:pPr>
      <w:r w:rsidRPr="00EF5A74">
        <w:rPr>
          <w:bCs/>
          <w:lang w:val="es-ES"/>
        </w:rPr>
        <w:t xml:space="preserve">El proyecto relativo a la intensificación de la cooperación Sur-Sur en materia de P.I. y desarrollo entre los países en desarrollo y los PMA se vio asimismo potenciado con el nombramiento de un coordinador específico dentro del Sector de Desarrollo, la puesta en marcha de una página </w:t>
      </w:r>
      <w:r w:rsidR="00F55145" w:rsidRPr="00EF5A74">
        <w:rPr>
          <w:bCs/>
          <w:lang w:val="es-ES"/>
        </w:rPr>
        <w:t xml:space="preserve">web </w:t>
      </w:r>
      <w:r w:rsidRPr="00EF5A74">
        <w:rPr>
          <w:bCs/>
          <w:lang w:val="es-ES"/>
        </w:rPr>
        <w:t>Sur-Sur</w:t>
      </w:r>
      <w:r w:rsidRPr="00EF5A74">
        <w:rPr>
          <w:rStyle w:val="FootnoteReference"/>
          <w:bCs/>
          <w:lang w:val="es-ES"/>
        </w:rPr>
        <w:footnoteReference w:id="38"/>
      </w:r>
      <w:r w:rsidRPr="00EF5A74">
        <w:rPr>
          <w:bCs/>
          <w:lang w:val="es-ES"/>
        </w:rPr>
        <w:t xml:space="preserve"> y una red virtual sobre cooperación Sur-Sur. </w:t>
      </w:r>
    </w:p>
    <w:p w:rsidR="00FE4736" w:rsidRPr="00EF5A74" w:rsidRDefault="00FE4736" w:rsidP="00FE4736">
      <w:pPr>
        <w:pStyle w:val="ListParagraph"/>
        <w:ind w:left="0"/>
        <w:rPr>
          <w:bCs/>
          <w:lang w:val="es-ES"/>
        </w:rPr>
      </w:pPr>
    </w:p>
    <w:p w:rsidR="00FE4736" w:rsidRPr="00BB41DE" w:rsidRDefault="00FE4736" w:rsidP="00363704">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III.2</w:t>
      </w:r>
      <w:proofErr w:type="gramStart"/>
      <w:r w:rsidRPr="00BB41DE">
        <w:rPr>
          <w:rFonts w:ascii="Arial" w:eastAsia="Times New Roman" w:hAnsi="Arial" w:cs="Arial"/>
          <w:color w:val="auto"/>
          <w:lang w:eastAsia="en-US"/>
        </w:rPr>
        <w:t>:  Aumento</w:t>
      </w:r>
      <w:proofErr w:type="gramEnd"/>
      <w:r w:rsidRPr="00BB41DE">
        <w:rPr>
          <w:rFonts w:ascii="Arial" w:eastAsia="Times New Roman" w:hAnsi="Arial" w:cs="Arial"/>
          <w:color w:val="auto"/>
          <w:lang w:eastAsia="en-US"/>
        </w:rPr>
        <w:t xml:space="preserve"> del número de países en desarrollo, PMA y economías en transición con marcos legislativos y de políticas equilibrados</w:t>
      </w:r>
    </w:p>
    <w:p w:rsidR="00FE4736" w:rsidRPr="00EF5A74" w:rsidRDefault="00FE4736" w:rsidP="00FE4736">
      <w:pPr>
        <w:keepNext/>
        <w:outlineLvl w:val="4"/>
      </w:pPr>
    </w:p>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Los progresos realizados en la aplicación de la A.D. encontraron su contrapunto en los avances logrados por los Estados miembros a propósito del desarrollo de un </w:t>
      </w:r>
      <w:r w:rsidRPr="00EF5A74">
        <w:rPr>
          <w:rFonts w:asciiTheme="minorBidi" w:hAnsiTheme="minorBidi" w:cstheme="minorBidi"/>
          <w:lang w:val="es-ES"/>
        </w:rPr>
        <w:t>marco legislativo y de políticas equilibrado</w:t>
      </w:r>
      <w:r w:rsidRPr="00EF5A74">
        <w:rPr>
          <w:lang w:val="es-ES"/>
        </w:rPr>
        <w:t xml:space="preserve"> en relación con la gobernanza de la P.I.  En 2009, únicamente un limitado número de Estados miembros de países en desarrollo, PMA y países con economías en transición había adoptado o puesto en práctica una estrategia nacional en materia de P.I. o un plan de desarrollo relacionado con ella.  En el período objeto del PEMP, un total de 76 países</w:t>
      </w:r>
      <w:r w:rsidRPr="00EF5A74">
        <w:rPr>
          <w:rStyle w:val="FootnoteReference"/>
          <w:lang w:val="es-ES"/>
        </w:rPr>
        <w:footnoteReference w:id="39"/>
      </w:r>
      <w:r w:rsidRPr="00EF5A74">
        <w:rPr>
          <w:lang w:val="es-ES"/>
        </w:rPr>
        <w:t>, 24 de ellos PMA, iniciaron o se mantuvieron inmersos en el proceso de formular y adoptar, con la asistencia de las Oficinas regionales, estrategias o planes de desarrollo nacionales de </w:t>
      </w:r>
      <w:proofErr w:type="gramStart"/>
      <w:r w:rsidRPr="00EF5A74">
        <w:rPr>
          <w:lang w:val="es-ES"/>
        </w:rPr>
        <w:t>P.I..</w:t>
      </w:r>
      <w:proofErr w:type="gramEnd"/>
      <w:r w:rsidRPr="00EF5A74">
        <w:rPr>
          <w:lang w:val="es-ES"/>
        </w:rPr>
        <w:t xml:space="preserve">  A fines de 2015, un total de 64 países, 19 de ellos PMA, habían adoptado o puesto en práctica estrategias o planes de desarrollo nacionales de P.I.  En particular, en las postrimerías del sexenio, 26 países africanos habían adoptado o puesto en práctica este tipo de políticas o planes, 17 de ellos solamente en 2014/15 (véase el </w:t>
      </w:r>
      <w:r w:rsidRPr="00EF5A74">
        <w:rPr>
          <w:lang w:val="es-ES"/>
        </w:rPr>
        <w:fldChar w:fldCharType="begin"/>
      </w:r>
      <w:r w:rsidRPr="00EF5A74">
        <w:rPr>
          <w:lang w:val="es-ES"/>
        </w:rPr>
        <w:instrText xml:space="preserve"> REF _Ref453275211 \h  \* MERGEFORMAT </w:instrText>
      </w:r>
      <w:r w:rsidRPr="00EF5A74">
        <w:rPr>
          <w:lang w:val="es-ES"/>
        </w:rPr>
      </w:r>
      <w:r w:rsidRPr="00EF5A74">
        <w:rPr>
          <w:lang w:val="es-ES"/>
        </w:rPr>
        <w:fldChar w:fldCharType="separate"/>
      </w:r>
      <w:r w:rsidRPr="00EF5A74">
        <w:rPr>
          <w:lang w:val="es-ES"/>
        </w:rPr>
        <w:t>Gráfico 11</w:t>
      </w:r>
      <w:r w:rsidRPr="00EF5A74">
        <w:rPr>
          <w:lang w:val="es-ES"/>
        </w:rPr>
        <w:fldChar w:fldCharType="end"/>
      </w:r>
      <w:r w:rsidRPr="00EF5A74">
        <w:rPr>
          <w:lang w:val="es-ES"/>
        </w:rPr>
        <w:t>).</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noProof/>
        </w:rPr>
        <mc:AlternateContent>
          <mc:Choice Requires="wps">
            <w:drawing>
              <wp:anchor distT="0" distB="0" distL="114300" distR="114300" simplePos="0" relativeHeight="251679744" behindDoc="0" locked="0" layoutInCell="1" allowOverlap="1" wp14:anchorId="002FF0E5" wp14:editId="4A394440">
                <wp:simplePos x="0" y="0"/>
                <wp:positionH relativeFrom="column">
                  <wp:posOffset>2390775</wp:posOffset>
                </wp:positionH>
                <wp:positionV relativeFrom="paragraph">
                  <wp:posOffset>29845</wp:posOffset>
                </wp:positionV>
                <wp:extent cx="3695700" cy="3152775"/>
                <wp:effectExtent l="0" t="0" r="0" b="9525"/>
                <wp:wrapSquare wrapText="bothSides"/>
                <wp:docPr id="84" name="Text Box 84"/>
                <wp:cNvGraphicFramePr/>
                <a:graphic xmlns:a="http://schemas.openxmlformats.org/drawingml/2006/main">
                  <a:graphicData uri="http://schemas.microsoft.com/office/word/2010/wordprocessingShape">
                    <wps:wsp>
                      <wps:cNvSpPr txBox="1"/>
                      <wps:spPr>
                        <a:xfrm>
                          <a:off x="0" y="0"/>
                          <a:ext cx="3695700" cy="3152775"/>
                        </a:xfrm>
                        <a:prstGeom prst="rect">
                          <a:avLst/>
                        </a:prstGeom>
                        <a:solidFill>
                          <a:prstClr val="white"/>
                        </a:solidFill>
                        <a:ln>
                          <a:noFill/>
                        </a:ln>
                        <a:effectLst/>
                      </wps:spPr>
                      <wps:txbx>
                        <w:txbxContent>
                          <w:p w:rsidR="00FE4736" w:rsidRDefault="00FE4736" w:rsidP="00FE4736">
                            <w:pPr>
                              <w:pStyle w:val="Caption"/>
                              <w:keepNext/>
                              <w:rPr>
                                <w:lang w:val="es-ES_tradnl"/>
                              </w:rPr>
                            </w:pPr>
                            <w:bookmarkStart w:id="51" w:name="_Ref453275211"/>
                            <w:bookmarkStart w:id="52" w:name="_Toc451934012"/>
                            <w:bookmarkStart w:id="53" w:name="_Toc458086761"/>
                            <w:bookmarkStart w:id="54" w:name="_Toc456282781"/>
                            <w:r w:rsidRPr="000135FD">
                              <w:rPr>
                                <w:lang w:val="es-ES_tradnl"/>
                              </w:rPr>
                              <w:t xml:space="preserve">Gráfico </w:t>
                            </w:r>
                            <w:r w:rsidRPr="000135FD">
                              <w:rPr>
                                <w:lang w:val="es-ES_tradnl"/>
                              </w:rPr>
                              <w:fldChar w:fldCharType="begin"/>
                            </w:r>
                            <w:r w:rsidRPr="000135FD">
                              <w:rPr>
                                <w:lang w:val="es-ES_tradnl"/>
                              </w:rPr>
                              <w:instrText xml:space="preserve"> SEQ Figure \* ARABIC </w:instrText>
                            </w:r>
                            <w:r w:rsidRPr="000135FD">
                              <w:rPr>
                                <w:lang w:val="es-ES_tradnl"/>
                              </w:rPr>
                              <w:fldChar w:fldCharType="separate"/>
                            </w:r>
                            <w:r>
                              <w:rPr>
                                <w:noProof/>
                                <w:lang w:val="es-ES_tradnl"/>
                              </w:rPr>
                              <w:t>11</w:t>
                            </w:r>
                            <w:r w:rsidRPr="000135FD">
                              <w:rPr>
                                <w:lang w:val="es-ES_tradnl"/>
                              </w:rPr>
                              <w:fldChar w:fldCharType="end"/>
                            </w:r>
                            <w:bookmarkEnd w:id="51"/>
                            <w:proofErr w:type="gramStart"/>
                            <w:r w:rsidRPr="000135FD">
                              <w:rPr>
                                <w:lang w:val="es-ES_tradnl"/>
                              </w:rPr>
                              <w:t xml:space="preserve">: </w:t>
                            </w:r>
                            <w:r>
                              <w:rPr>
                                <w:lang w:val="es-ES_tradnl"/>
                              </w:rPr>
                              <w:t xml:space="preserve"> </w:t>
                            </w:r>
                            <w:r w:rsidRPr="000135FD">
                              <w:rPr>
                                <w:lang w:val="es-ES_tradnl"/>
                              </w:rPr>
                              <w:t>Adopción</w:t>
                            </w:r>
                            <w:proofErr w:type="gramEnd"/>
                            <w:r w:rsidRPr="000135FD">
                              <w:rPr>
                                <w:lang w:val="es-ES_tradnl"/>
                              </w:rPr>
                              <w:t xml:space="preserve"> </w:t>
                            </w:r>
                            <w:r>
                              <w:rPr>
                                <w:lang w:val="es-ES_tradnl"/>
                              </w:rPr>
                              <w:t>y</w:t>
                            </w:r>
                            <w:r w:rsidRPr="000135FD">
                              <w:rPr>
                                <w:lang w:val="es-ES_tradnl"/>
                              </w:rPr>
                              <w:t xml:space="preserve"> puesta en práctica de estrategias nacionales </w:t>
                            </w:r>
                            <w:r>
                              <w:rPr>
                                <w:lang w:val="es-ES_tradnl"/>
                              </w:rPr>
                              <w:t>de P.I.</w:t>
                            </w:r>
                            <w:r w:rsidRPr="000135FD">
                              <w:rPr>
                                <w:lang w:val="es-ES_tradnl"/>
                              </w:rPr>
                              <w:t xml:space="preserve"> o planes de desarrollo en materia de IP </w:t>
                            </w:r>
                            <w:bookmarkEnd w:id="52"/>
                            <w:r w:rsidRPr="000135FD">
                              <w:rPr>
                                <w:lang w:val="es-ES_tradnl"/>
                              </w:rPr>
                              <w:t xml:space="preserve"> (datos acumulados)</w:t>
                            </w:r>
                            <w:bookmarkEnd w:id="53"/>
                            <w:r w:rsidRPr="000135FD">
                              <w:rPr>
                                <w:lang w:val="es-ES_tradnl"/>
                              </w:rPr>
                              <w:t xml:space="preserve"> </w:t>
                            </w:r>
                            <w:bookmarkEnd w:id="54"/>
                          </w:p>
                          <w:p w:rsidR="00FE4736" w:rsidRPr="000135FD" w:rsidRDefault="00FE4736" w:rsidP="00FE4736">
                            <w:pPr>
                              <w:rPr>
                                <w:lang w:val="es-ES_tradnl"/>
                              </w:rPr>
                            </w:pPr>
                            <w:r w:rsidRPr="000135FD">
                              <w:rPr>
                                <w:noProof/>
                                <w:lang w:val="en-US" w:eastAsia="en-US"/>
                              </w:rPr>
                              <w:drawing>
                                <wp:inline distT="0" distB="0" distL="0" distR="0" wp14:anchorId="638DA67C" wp14:editId="4C38DAB5">
                                  <wp:extent cx="3561907" cy="2424177"/>
                                  <wp:effectExtent l="19050" t="19050" r="19685" b="1460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57642" cy="2421275"/>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33" type="#_x0000_t202" style="position:absolute;left:0;text-align:left;margin-left:188.25pt;margin-top:2.35pt;width:291pt;height:24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eyOAIAAHgEAAAOAAAAZHJzL2Uyb0RvYy54bWysVFFv2jAQfp+0/2D5fQToKF1EqBgV0yTU&#10;VoKpz8ZxiCXb59mGhP36nZ2Ebt2epr2Y8935u9z33bG4b7UiZ+G8BFPQyWhMiTAcSmmOBf2233y4&#10;o8QHZkqmwIiCXoSn98v37xaNzcUUalClcARBjM8bW9A6BJtnmee10MyPwAqDwQqcZgGv7piVjjWI&#10;rlU2HY9vswZcaR1w4T16H7ogXSb8qhI8PFWVF4GoguK3hXS6dB7imS0XLD86ZmvJ+89g//AVmkmD&#10;Ra9QDywwcnLyDygtuQMPVRhx0BlUleQi9YDdTMZvutnVzIrUC5Lj7ZUm//9g+eP52RFZFvTuIyWG&#10;adRoL9pAPkNL0IX8NNbnmLazmBha9KPOg9+jM7bdVk7HX2yIYByZvlzZjWgcnTe3n2bzMYY4xm4m&#10;s+l8Pos42etz63z4IkCTaBTUoXyJVXbe+tClDimxmgcly41UKl5iYK0cOTOUuqllED34b1nKxFwD&#10;8VUH2HlEmpW+Suy46yxaoT20iaH50PUByguS4aAbJ2/5RmL1LfPhmTmcH2wSdyI84VEpaAoKvUVJ&#10;De7H3/wxH2XFKCUNzmNB/fcTc4IS9dWg4HF4B8MNxmEwzEmvAfue4LZZnkx84IIazMqBfsFVWcUq&#10;GGKGY62ChsFch24rcNW4WK1SEo6oZWFrdpZH6IHlffvCnO01CijvIwyTyvI3UnW5HeerU4BKJh0j&#10;rx2LqH+84HinSehXMe7Pr/eU9fqHsfwJAAD//wMAUEsDBBQABgAIAAAAIQC9VJrw3wAAAAkBAAAP&#10;AAAAZHJzL2Rvd25yZXYueG1sTI9BT4NAFITvJv6HzTPxYuxSFFqRpdHW3vTQ2vT8yj6ByL4l7FLo&#10;v3c96XEyk5lv8tVkWnGm3jWWFcxnEQji0uqGKwWHz+39EoTzyBpby6TgQg5WxfVVjpm2I+/ovPeV&#10;CCXsMlRQe99lUrqyJoNuZjvi4H3Z3qAPsq+k7nEM5aaVcRSl0mDDYaHGjtY1ld/7wShIN/0w7nh9&#10;tzm8veNHV8XH18tRqdub6eUZhKfJ/4XhFz+gQxGYTnZg7USr4GGRJiGq4HEBIvhPyTLok4Ikmscg&#10;i1z+f1D8AAAA//8DAFBLAQItABQABgAIAAAAIQC2gziS/gAAAOEBAAATAAAAAAAAAAAAAAAAAAAA&#10;AABbQ29udGVudF9UeXBlc10ueG1sUEsBAi0AFAAGAAgAAAAhADj9If/WAAAAlAEAAAsAAAAAAAAA&#10;AAAAAAAALwEAAF9yZWxzLy5yZWxzUEsBAi0AFAAGAAgAAAAhAMnQV7I4AgAAeAQAAA4AAAAAAAAA&#10;AAAAAAAALgIAAGRycy9lMm9Eb2MueG1sUEsBAi0AFAAGAAgAAAAhAL1UmvDfAAAACQEAAA8AAAAA&#10;AAAAAAAAAAAAkgQAAGRycy9kb3ducmV2LnhtbFBLBQYAAAAABAAEAPMAAACeBQAAAAA=&#10;" stroked="f">
                <v:textbox inset="0,0,0,0">
                  <w:txbxContent>
                    <w:p w:rsidR="00FE4736" w:rsidRDefault="00FE4736" w:rsidP="00FE4736">
                      <w:pPr>
                        <w:pStyle w:val="Caption"/>
                        <w:keepNext/>
                        <w:rPr>
                          <w:lang w:val="es-ES_tradnl"/>
                        </w:rPr>
                      </w:pPr>
                      <w:bookmarkStart w:id="68" w:name="_Ref453275211"/>
                      <w:bookmarkStart w:id="69" w:name="_Toc451934012"/>
                      <w:bookmarkStart w:id="70" w:name="_Toc456282781"/>
                      <w:bookmarkStart w:id="71" w:name="_Toc458086761"/>
                      <w:r w:rsidRPr="000135FD">
                        <w:rPr>
                          <w:lang w:val="es-ES_tradnl"/>
                        </w:rPr>
                        <w:t xml:space="preserve">Gráfico </w:t>
                      </w:r>
                      <w:r w:rsidRPr="000135FD">
                        <w:rPr>
                          <w:lang w:val="es-ES_tradnl"/>
                        </w:rPr>
                        <w:fldChar w:fldCharType="begin"/>
                      </w:r>
                      <w:r w:rsidRPr="000135FD">
                        <w:rPr>
                          <w:lang w:val="es-ES_tradnl"/>
                        </w:rPr>
                        <w:instrText xml:space="preserve"> SEQ Figure \* ARABIC </w:instrText>
                      </w:r>
                      <w:r w:rsidRPr="000135FD">
                        <w:rPr>
                          <w:lang w:val="es-ES_tradnl"/>
                        </w:rPr>
                        <w:fldChar w:fldCharType="separate"/>
                      </w:r>
                      <w:r>
                        <w:rPr>
                          <w:noProof/>
                          <w:lang w:val="es-ES_tradnl"/>
                        </w:rPr>
                        <w:t>11</w:t>
                      </w:r>
                      <w:r w:rsidRPr="000135FD">
                        <w:rPr>
                          <w:lang w:val="es-ES_tradnl"/>
                        </w:rPr>
                        <w:fldChar w:fldCharType="end"/>
                      </w:r>
                      <w:bookmarkEnd w:id="68"/>
                      <w:proofErr w:type="gramStart"/>
                      <w:r w:rsidRPr="000135FD">
                        <w:rPr>
                          <w:lang w:val="es-ES_tradnl"/>
                        </w:rPr>
                        <w:t xml:space="preserve">: </w:t>
                      </w:r>
                      <w:r>
                        <w:rPr>
                          <w:lang w:val="es-ES_tradnl"/>
                        </w:rPr>
                        <w:t xml:space="preserve"> </w:t>
                      </w:r>
                      <w:r w:rsidRPr="000135FD">
                        <w:rPr>
                          <w:lang w:val="es-ES_tradnl"/>
                        </w:rPr>
                        <w:t>Adopción</w:t>
                      </w:r>
                      <w:proofErr w:type="gramEnd"/>
                      <w:r w:rsidRPr="000135FD">
                        <w:rPr>
                          <w:lang w:val="es-ES_tradnl"/>
                        </w:rPr>
                        <w:t xml:space="preserve"> </w:t>
                      </w:r>
                      <w:r>
                        <w:rPr>
                          <w:lang w:val="es-ES_tradnl"/>
                        </w:rPr>
                        <w:t>y</w:t>
                      </w:r>
                      <w:r w:rsidRPr="000135FD">
                        <w:rPr>
                          <w:lang w:val="es-ES_tradnl"/>
                        </w:rPr>
                        <w:t xml:space="preserve"> puesta en práctica de estrategias nacionales </w:t>
                      </w:r>
                      <w:r>
                        <w:rPr>
                          <w:lang w:val="es-ES_tradnl"/>
                        </w:rPr>
                        <w:t>de </w:t>
                      </w:r>
                      <w:proofErr w:type="spellStart"/>
                      <w:r>
                        <w:rPr>
                          <w:lang w:val="es-ES_tradnl"/>
                        </w:rPr>
                        <w:t>P.I</w:t>
                      </w:r>
                      <w:proofErr w:type="spellEnd"/>
                      <w:r>
                        <w:rPr>
                          <w:lang w:val="es-ES_tradnl"/>
                        </w:rPr>
                        <w:t>.</w:t>
                      </w:r>
                      <w:r w:rsidRPr="000135FD">
                        <w:rPr>
                          <w:lang w:val="es-ES_tradnl"/>
                        </w:rPr>
                        <w:t xml:space="preserve"> o planes de desarrollo en materia de IP </w:t>
                      </w:r>
                      <w:bookmarkEnd w:id="69"/>
                      <w:r w:rsidRPr="000135FD">
                        <w:rPr>
                          <w:lang w:val="es-ES_tradnl"/>
                        </w:rPr>
                        <w:t xml:space="preserve"> (datos acumulados)</w:t>
                      </w:r>
                      <w:bookmarkEnd w:id="71"/>
                      <w:r w:rsidRPr="000135FD">
                        <w:rPr>
                          <w:lang w:val="es-ES_tradnl"/>
                        </w:rPr>
                        <w:t xml:space="preserve"> </w:t>
                      </w:r>
                      <w:bookmarkEnd w:id="70"/>
                    </w:p>
                    <w:p w:rsidR="00FE4736" w:rsidRPr="000135FD" w:rsidRDefault="00FE4736" w:rsidP="00FE4736">
                      <w:pPr>
                        <w:rPr>
                          <w:lang w:val="es-ES_tradnl"/>
                        </w:rPr>
                      </w:pPr>
                      <w:r w:rsidRPr="000135FD">
                        <w:rPr>
                          <w:noProof/>
                          <w:lang w:val="en-US" w:eastAsia="en-US"/>
                        </w:rPr>
                        <w:drawing>
                          <wp:inline distT="0" distB="0" distL="0" distR="0" wp14:anchorId="638DA67C" wp14:editId="4C38DAB5">
                            <wp:extent cx="3561907" cy="2424177"/>
                            <wp:effectExtent l="19050" t="19050" r="19685" b="1460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57642" cy="2421275"/>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La formulación de estrategias y planes de desarrollo nacionales de P.I. cobró impulso con el desarrollo de una metodología normalizada, pero flexible, y un repertorio de instrumentos de análisis comparativo a los fines de asistir a los funcionarios que intervienen en la elaboración de estrategias nacionales de P.I. en la evaluación de la situación de sus respectivos sistemas nacionales de P.I., definiendo objetivos estratégicos y evaluando las necesidades específicas en la materia, y de velar por una </w:t>
      </w:r>
      <w:r w:rsidRPr="00EF5A74">
        <w:rPr>
          <w:lang w:val="es-ES"/>
        </w:rPr>
        <w:lastRenderedPageBreak/>
        <w:t>coordinación coherente y eficaz en el marco de la asistencia técnica que la OMPI presta a los países en desarrollo, los PMA y los países con economías en transición.  Estos instrumentos fueron probados, perfeccionados y consolidados tras atenderse a las observaciones recibidas de los seis países piloto que aplicaron la metodología propuesta para elaborar sus respectivas estrategias nacionales en materia de P.I.</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Los progresos realizados en lo que respecta al establecimiento de marcos jurídicos nacionales equilibrados se presentan en el apartado relativo a la meta estratégica II. </w:t>
      </w:r>
    </w:p>
    <w:p w:rsidR="00FE4736" w:rsidRPr="00EF5A74" w:rsidRDefault="00FE4736" w:rsidP="00FE4736"/>
    <w:p w:rsidR="00FE4736" w:rsidRPr="00BB41DE" w:rsidRDefault="00FE4736" w:rsidP="00363704">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III.3</w:t>
      </w:r>
      <w:proofErr w:type="gramStart"/>
      <w:r w:rsidRPr="00BB41DE">
        <w:rPr>
          <w:rFonts w:ascii="Arial" w:eastAsia="Times New Roman" w:hAnsi="Arial" w:cs="Arial"/>
          <w:color w:val="auto"/>
          <w:lang w:eastAsia="en-US"/>
        </w:rPr>
        <w:t>:  Aumento</w:t>
      </w:r>
      <w:proofErr w:type="gramEnd"/>
      <w:r w:rsidRPr="00BB41DE">
        <w:rPr>
          <w:rFonts w:ascii="Arial" w:eastAsia="Times New Roman" w:hAnsi="Arial" w:cs="Arial"/>
          <w:color w:val="auto"/>
          <w:lang w:eastAsia="en-US"/>
        </w:rPr>
        <w:t xml:space="preserve"> del número de países en desarrollo, PMA y economías en transición, con instituciones consolidadas en materia de P.I. que respondan a necesidades específicas</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bCs/>
          <w:lang w:val="es-ES"/>
        </w:rPr>
        <w:t>Las siete aportaciones de la OMPI recogidas el Programa de Acción de Estambul en favor de los PMA para el decenio 2010-2020, adoptado en 2011 en el marco de la cuarta Conferencia de las Naciones Unidas sobre los Países Menos Adelantados (UN-LDCs IV), infundió mayor cohesión y atención a la prestación de asistencia técnica a los PMA durante el período objeto de examen.  La OMPI colaboró estrechamente con la Oficina de las Naciones Unidas del Alto Representante para los Países Menos Adelantados, los Países en Desarrollo sin Litoral y los Pequeños Estados Insulares en Desarrollo en el contexto de la puesta en marcha del Programa de Acción de Estambul.  Asimismo, se crearon varios programas de asociación interregional en colaboración con la Unión Internacional de Telecomunicaciones (UIT), el Fondo de las Naciones Unidas para el Desarrollo de la Capitalización (UNCDF), la Organización de las Naciones Unidas para el Desarrollo Industrial (ONUDI), la Comisión Económica y Social de las Naciones Unidas para Asia y el Pacífico (CESPAP) y la Comisión Económica de las Naciones Unidas para África (CEPA).</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bCs/>
          <w:lang w:val="es-ES"/>
        </w:rPr>
      </w:pPr>
      <w:r w:rsidRPr="00EF5A74">
        <w:rPr>
          <w:bCs/>
          <w:lang w:val="es-ES"/>
        </w:rPr>
        <w:t>En el período objeto de examen se prestó particular atención al fortalecimiento de las capacidades de los PMA en el uso de tecnologías apropiadas para solucionar determinados problemas de desarrollo.  En el marco del proyecto piloto que incluye a tres PMA, a saber, Bangladesh, Nepal y Zambia, se hallaron las oportunas soluciones tecnológicas a las esferas problemáticas identificadas y se prepararon planes operacionales para cada uno de los ámbitos de necesidad.  El proyecto fue posteriormente extendido para dar cabida a otros países.</w:t>
      </w:r>
    </w:p>
    <w:p w:rsidR="00FE4736" w:rsidRPr="00EF5A74" w:rsidRDefault="00FE4736" w:rsidP="00FE4736">
      <w:pPr>
        <w:pStyle w:val="ListParagraph"/>
        <w:rPr>
          <w:bCs/>
          <w:lang w:val="es-ES"/>
        </w:rPr>
      </w:pPr>
    </w:p>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A lo largo del período del PEMP, la OMPI continuó apoyándose en el éxito alcanzado con su programa Iniciativa Universitaria.  En el marco de esta iniciativa, un total de 74 universidades e instituciones de I+D de Estados miembros de la OMPI recibieron asistencia durante el proceso de creación de sus unidades de gestión de P.I. y de elaboración de sus políticas en la materia.  De particular trascendencia fue la adopción por el Gobierno en Polonia de una Ley de enseñanza superior por la cual se obligaba a todas las instituciones de enseñanza superior (132 públicas y 302 privadas) a poner en marcha una política actualizada de P.I. a partir del 31 de marzo de 2015.  Como consecuencia de ello, a finales de 2015, un total de 434 universidades/instituciones de enseñanza superior de Polonia ya habían elaborado políticas de P.I.  El programa Iniciativa Universitaria de la OMPI fue revisado en 2014 a fin de adecuarlo mejor a las cambiantes necesidades de las universidades e instituciones de I+D de los Estados miembros de la OMPI.  </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En la meta estratégica IV pueden consultarse los avances relacionados con el Sistema de Automatización de la Propiedad Industrial (IPAS), los Centros de Apoyo a la Tecnología y la Innovación (CATI) y las Oficinas de Transferencia de Tecnología (OTT). </w:t>
      </w:r>
    </w:p>
    <w:p w:rsidR="00FE4736" w:rsidRDefault="00FE4736" w:rsidP="00FE4736">
      <w:pPr>
        <w:rPr>
          <w:rFonts w:eastAsia="Times New Roman"/>
          <w:lang w:eastAsia="en-US"/>
        </w:rPr>
      </w:pPr>
      <w:r>
        <w:br w:type="page"/>
      </w:r>
    </w:p>
    <w:p w:rsidR="00FE4736" w:rsidRPr="00EF5A74" w:rsidRDefault="00FE4736" w:rsidP="00FE4736">
      <w:pPr>
        <w:pStyle w:val="ListParagraph"/>
        <w:ind w:left="0"/>
        <w:rPr>
          <w:lang w:val="es-ES"/>
        </w:rPr>
      </w:pPr>
    </w:p>
    <w:p w:rsidR="00FE4736" w:rsidRPr="00BB41DE" w:rsidRDefault="00FE4736" w:rsidP="008067FA">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III.4</w:t>
      </w:r>
      <w:proofErr w:type="gramStart"/>
      <w:r w:rsidRPr="00BB41DE">
        <w:rPr>
          <w:rFonts w:ascii="Arial" w:eastAsia="Times New Roman" w:hAnsi="Arial" w:cs="Arial"/>
          <w:color w:val="auto"/>
          <w:lang w:eastAsia="en-US"/>
        </w:rPr>
        <w:t>:  Una</w:t>
      </w:r>
      <w:proofErr w:type="gramEnd"/>
      <w:r w:rsidRPr="00BB41DE">
        <w:rPr>
          <w:rFonts w:ascii="Arial" w:eastAsia="Times New Roman" w:hAnsi="Arial" w:cs="Arial"/>
          <w:color w:val="auto"/>
          <w:lang w:eastAsia="en-US"/>
        </w:rPr>
        <w:t xml:space="preserve"> masa crítica de recursos humanos con habilidades pertinentes en un número cada vez mayor de países en desarrollo, PMA y economías en transición</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La OMPI invirtió una cantidad significativa de recursos en formación y en fortalecer las capacidades en recursos humanos de los Estados miembros, priorizando especialmente a los países en desarrollo, los PMA y los países con economías en transición.  Durante el período objeto de examen, programas de formación especializada, de sensibilización dirigida a grupos específicos, de fortalecimiento de capacidades y de desarrollo de aptitudes brindaron oportunidades de acceso a información y conocimientos nuevos, alcanzando a un público más numeroso y variado, que incluyó a responsables de la formulación de políticas, administradores y funcionarios, profesionales y gestores de la P.I., investigadores y miembros de la comunidad académica, empresarios e industriales.  Estas actividades propiciaron un aumento del número de especialistas en P.I. que suponen recursos de conocimientos para el fortalecimiento de las capacidades en las regiones y que representan a un amplio elenco de instituciones como la comunidad académica, centros de promoción y viveros de empresas, instituciones de investigación y desarrollo, organismos de innovación, Oficinas de P.I. y funcionarios de la Administración de justicia y de los cuerpos y fuerzas de seguridad del Estado.   </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rFonts w:eastAsiaTheme="minorHAnsi"/>
          <w:color w:val="000000"/>
          <w:lang w:val="es-ES"/>
        </w:rPr>
      </w:pPr>
      <w:r w:rsidRPr="00EF5A74">
        <w:rPr>
          <w:lang w:val="es-ES"/>
        </w:rPr>
        <w:t>La OMPI llegó a su público más amplio posible a través de su Programa de enseñanza a distancia, que entre 2010 y 2015 brindó formación en finalmente 15 idiomas a más de 243.000 personas interesadas en la P.I., abarcando un amplio abanico de temas relacionados con la P.I.  A fin de garantizar su pertinencia continuada y actualidad, varios cursos a distancia fueron revisados y actualizados durante el período objeto de examen, al tiempo que se crearon cursos nuevos en materias tales como la gestión colectiva del derecho de autor y derechos conexos</w:t>
      </w:r>
      <w:r w:rsidRPr="00EF5A74">
        <w:rPr>
          <w:rFonts w:eastAsia="MS Mincho"/>
          <w:lang w:val="es-ES" w:eastAsia="ja-JP"/>
        </w:rPr>
        <w:t>;  la P.I. y los CC.TT. y ECT;  la P.I. y el acceso a las tecnologías en medicina;  y la gestión de la P.I.  Asimismo, las recomendaciones de la A.D. siguieron integrándose en los cursos de enseñanza a distancia mediante</w:t>
      </w:r>
      <w:r w:rsidRPr="00EF5A74">
        <w:rPr>
          <w:rFonts w:eastAsiaTheme="minorHAnsi"/>
          <w:color w:val="000000"/>
          <w:lang w:val="es-ES"/>
        </w:rPr>
        <w:t>, por ejemplo, la inclusión en los cursos de nivel avanzado de módulos de formación sobre flexibilidades, excepciones y limitaciones, y cuestiones relacionadas con el dominio público.</w:t>
      </w:r>
    </w:p>
    <w:p w:rsidR="00FE4736" w:rsidRPr="00EF5A74" w:rsidRDefault="00FE4736" w:rsidP="00FE4736">
      <w:pPr>
        <w:rPr>
          <w:rFonts w:eastAsiaTheme="minorHAnsi"/>
          <w:color w:val="000000"/>
        </w:rPr>
      </w:pPr>
    </w:p>
    <w:p w:rsidR="00FE4736" w:rsidRPr="00EF5A74" w:rsidRDefault="00FE4736" w:rsidP="00FE4736">
      <w:pPr>
        <w:pStyle w:val="ListParagraph"/>
        <w:numPr>
          <w:ilvl w:val="0"/>
          <w:numId w:val="35"/>
        </w:numPr>
        <w:tabs>
          <w:tab w:val="left" w:pos="630"/>
        </w:tabs>
        <w:ind w:left="0" w:firstLine="0"/>
        <w:jc w:val="left"/>
        <w:rPr>
          <w:rFonts w:eastAsiaTheme="minorHAnsi"/>
          <w:color w:val="000000"/>
          <w:lang w:val="es-ES"/>
        </w:rPr>
      </w:pPr>
      <w:r w:rsidRPr="00EF5A74">
        <w:rPr>
          <w:lang w:val="es-ES"/>
        </w:rPr>
        <w:t>En el marco del Programa de perfeccionamiento profesional, y en colaboración con instituciones asociadas de países desarrollados y en desarrollo, se impartió formación a un total de 1.342 funcionarios gubernamentales de países en desarrollo, PMA y países con economías en transición sobre diferentes ámbitos concretos de la P.I., como la búsqueda y el examen de patentes en los campos de la biotecnología y los productos farmacéuticos, marcas, derecho de autor y derechos conexos, gestión colectiva del derecho de autor y derechos conexos, así como la transferencia de tecnología y la negociación de licencias.  Tras una evaluación de las necesidades de formación llevada a cabo en 2015</w:t>
      </w:r>
      <w:r w:rsidRPr="00EF5A74">
        <w:rPr>
          <w:rFonts w:eastAsiaTheme="minorHAnsi"/>
          <w:color w:val="000000"/>
          <w:lang w:val="es-ES"/>
        </w:rPr>
        <w:t>, se procedió a una revisión del catálogo de cursos que concluyó con, entre otras medidas, la inclusión de nuevos temas (gestión de Oficinas de P.I., gestión y comercialización de la P.I., y desarrollo de marcas y P.I.), y la incorporación de dos nuevos cursos, uno para los PMA y otro para los países del Caribe.</w: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En el marco de los cursos de verano de la OMPI se impartió formación a más de 1.</w:t>
      </w:r>
      <w:r>
        <w:rPr>
          <w:lang w:val="es-ES"/>
        </w:rPr>
        <w:t xml:space="preserve">900 </w:t>
      </w:r>
      <w:r w:rsidRPr="00EF5A74">
        <w:rPr>
          <w:lang w:val="es-ES"/>
        </w:rPr>
        <w:t xml:space="preserve">estudiantes universitarios de grado superior y de posgrado y jóvenes profesionales que trabajan en numerosos ámbitos y disciplinas pertinentes a la P.I.  </w:t>
      </w:r>
      <w:r>
        <w:rPr>
          <w:lang w:val="es-ES"/>
        </w:rPr>
        <w:t xml:space="preserve">Aproximadamente 70 </w:t>
      </w:r>
      <w:r w:rsidRPr="00EF5A74">
        <w:rPr>
          <w:lang w:val="es-ES"/>
        </w:rPr>
        <w:t xml:space="preserve">directores y altos directivos de empresa y formuladores de estrategias empresariales se beneficiaron del Programa de formación para directivos de la OMPI (véase el </w:t>
      </w:r>
      <w:r w:rsidRPr="00EF5A74">
        <w:rPr>
          <w:lang w:val="es-ES"/>
        </w:rPr>
        <w:fldChar w:fldCharType="begin"/>
      </w:r>
      <w:r w:rsidRPr="00EF5A74">
        <w:rPr>
          <w:lang w:val="es-ES"/>
        </w:rPr>
        <w:instrText xml:space="preserve"> REF _Ref453954061 \h  \* MERGEFORMAT </w:instrText>
      </w:r>
      <w:r w:rsidRPr="00EF5A74">
        <w:rPr>
          <w:lang w:val="es-ES"/>
        </w:rPr>
      </w:r>
      <w:r w:rsidRPr="00EF5A74">
        <w:rPr>
          <w:lang w:val="es-ES"/>
        </w:rPr>
        <w:fldChar w:fldCharType="separate"/>
      </w:r>
      <w:r w:rsidRPr="00EF5A74">
        <w:rPr>
          <w:lang w:val="es-ES"/>
        </w:rPr>
        <w:t>Cuadro 1</w:t>
      </w:r>
      <w:r w:rsidRPr="00EF5A74">
        <w:rPr>
          <w:lang w:val="es-ES"/>
        </w:rPr>
        <w:fldChar w:fldCharType="end"/>
      </w:r>
      <w:r w:rsidRPr="00EF5A74">
        <w:rPr>
          <w:lang w:val="es-ES"/>
        </w:rPr>
        <w:t>).</w:t>
      </w:r>
    </w:p>
    <w:p w:rsidR="00FE4736" w:rsidRPr="00EF5A74" w:rsidRDefault="00FE4736" w:rsidP="00FE4736">
      <w:pPr>
        <w:pStyle w:val="ListParagraph"/>
        <w:keepNext/>
        <w:keepLines/>
        <w:ind w:left="0"/>
        <w:rPr>
          <w:lang w:val="es-ES"/>
        </w:rPr>
      </w:pPr>
    </w:p>
    <w:p w:rsidR="00FE4736" w:rsidRPr="00EF5A74" w:rsidRDefault="00FE4736" w:rsidP="00FE4736">
      <w:pPr>
        <w:pStyle w:val="Caption"/>
        <w:keepNext/>
        <w:keepLines/>
        <w:ind w:left="634"/>
      </w:pPr>
      <w:bookmarkStart w:id="55" w:name="_Toc451933931"/>
      <w:bookmarkStart w:id="56" w:name="_Toc457891877"/>
      <w:r w:rsidRPr="00EF5A74">
        <w:t>Cuadro </w:t>
      </w:r>
      <w:r w:rsidRPr="00EF5A74">
        <w:fldChar w:fldCharType="begin"/>
      </w:r>
      <w:r w:rsidRPr="00EF5A74">
        <w:instrText xml:space="preserve"> SEQ Table \* ARABIC </w:instrText>
      </w:r>
      <w:r w:rsidRPr="00EF5A74">
        <w:fldChar w:fldCharType="separate"/>
      </w:r>
      <w:r w:rsidRPr="00EF5A74">
        <w:t>5</w:t>
      </w:r>
      <w:r w:rsidRPr="00EF5A74">
        <w:fldChar w:fldCharType="end"/>
      </w:r>
      <w:r w:rsidRPr="00EF5A74">
        <w:t>: Nº de participantes en programas de enseñanza y formación de la OMPI, 2010</w:t>
      </w:r>
      <w:r w:rsidRPr="00EF5A74">
        <w:noBreakHyphen/>
        <w:t>2015</w:t>
      </w:r>
      <w:bookmarkEnd w:id="55"/>
      <w:bookmarkEnd w:id="56"/>
    </w:p>
    <w:tbl>
      <w:tblPr>
        <w:tblW w:w="7845" w:type="dxa"/>
        <w:jc w:val="center"/>
        <w:tblLook w:val="04A0" w:firstRow="1" w:lastRow="0" w:firstColumn="1" w:lastColumn="0" w:noHBand="0" w:noVBand="1"/>
      </w:tblPr>
      <w:tblGrid>
        <w:gridCol w:w="1240"/>
        <w:gridCol w:w="1817"/>
        <w:gridCol w:w="1157"/>
        <w:gridCol w:w="1327"/>
        <w:gridCol w:w="1087"/>
        <w:gridCol w:w="1260"/>
        <w:gridCol w:w="920"/>
      </w:tblGrid>
      <w:tr w:rsidR="00FE4736" w:rsidRPr="00EF5A74" w:rsidTr="00215E9C">
        <w:trPr>
          <w:trHeight w:val="535"/>
          <w:jc w:val="center"/>
        </w:trPr>
        <w:tc>
          <w:tcPr>
            <w:tcW w:w="1240" w:type="dxa"/>
            <w:vMerge w:val="restart"/>
            <w:tcBorders>
              <w:top w:val="single" w:sz="4" w:space="0" w:color="auto"/>
              <w:left w:val="single" w:sz="4" w:space="0" w:color="auto"/>
              <w:right w:val="single" w:sz="4" w:space="0" w:color="auto"/>
            </w:tcBorders>
            <w:shd w:val="clear" w:color="auto" w:fill="365F91" w:themeFill="accent1" w:themeFillShade="BF"/>
            <w:vAlign w:val="center"/>
          </w:tcPr>
          <w:p w:rsidR="00FE4736" w:rsidRPr="00EF5A74" w:rsidRDefault="00FE4736" w:rsidP="00215E9C">
            <w:pPr>
              <w:keepNext/>
              <w:keepLines/>
              <w:jc w:val="center"/>
              <w:rPr>
                <w:rFonts w:ascii="Calibri" w:hAnsi="Calibri" w:cs="Times New Roman"/>
                <w:b/>
                <w:bCs/>
                <w:color w:val="FFFFFF" w:themeColor="background1"/>
                <w:sz w:val="18"/>
                <w:szCs w:val="18"/>
              </w:rPr>
            </w:pPr>
            <w:r w:rsidRPr="00EF5A74">
              <w:rPr>
                <w:rFonts w:ascii="Calibri" w:hAnsi="Calibri" w:cs="Times New Roman"/>
                <w:b/>
                <w:bCs/>
                <w:color w:val="FFFFFF" w:themeColor="background1"/>
                <w:sz w:val="18"/>
                <w:szCs w:val="18"/>
              </w:rPr>
              <w:t>Año</w:t>
            </w:r>
          </w:p>
        </w:tc>
        <w:tc>
          <w:tcPr>
            <w:tcW w:w="6605" w:type="dxa"/>
            <w:gridSpan w:val="6"/>
            <w:tcBorders>
              <w:top w:val="single" w:sz="4" w:space="0" w:color="auto"/>
              <w:left w:val="nil"/>
              <w:bottom w:val="single" w:sz="4" w:space="0" w:color="auto"/>
              <w:right w:val="single" w:sz="4" w:space="0" w:color="auto"/>
            </w:tcBorders>
            <w:shd w:val="clear" w:color="auto" w:fill="365F91" w:themeFill="accent1" w:themeFillShade="BF"/>
            <w:vAlign w:val="center"/>
          </w:tcPr>
          <w:p w:rsidR="00FE4736" w:rsidRPr="00EF5A74" w:rsidRDefault="00FE4736" w:rsidP="00215E9C">
            <w:pPr>
              <w:keepNext/>
              <w:keepLines/>
              <w:jc w:val="center"/>
              <w:rPr>
                <w:b/>
                <w:bCs/>
                <w:color w:val="FFFFFF" w:themeColor="background1"/>
                <w:sz w:val="18"/>
                <w:szCs w:val="18"/>
              </w:rPr>
            </w:pPr>
            <w:r w:rsidRPr="00EF5A74">
              <w:rPr>
                <w:b/>
                <w:bCs/>
                <w:color w:val="FFFFFF" w:themeColor="background1"/>
                <w:sz w:val="18"/>
                <w:szCs w:val="18"/>
              </w:rPr>
              <w:t xml:space="preserve">Nº de participantes en programas de enseñanza y formación de la OMPI </w:t>
            </w:r>
          </w:p>
          <w:p w:rsidR="00FE4736" w:rsidRPr="00EF5A74" w:rsidRDefault="00FE4736" w:rsidP="00215E9C">
            <w:pPr>
              <w:keepNext/>
              <w:keepLines/>
              <w:jc w:val="center"/>
              <w:rPr>
                <w:b/>
                <w:bCs/>
                <w:color w:val="FFFFFF" w:themeColor="background1"/>
                <w:sz w:val="18"/>
                <w:szCs w:val="18"/>
              </w:rPr>
            </w:pPr>
            <w:r w:rsidRPr="00EF5A74">
              <w:rPr>
                <w:b/>
                <w:bCs/>
                <w:color w:val="FFFFFF" w:themeColor="background1"/>
                <w:sz w:val="18"/>
                <w:szCs w:val="18"/>
              </w:rPr>
              <w:t>(todos los tipos de participantes y grados)</w:t>
            </w:r>
          </w:p>
        </w:tc>
      </w:tr>
      <w:tr w:rsidR="00FE4736" w:rsidRPr="00EF5A74" w:rsidTr="00215E9C">
        <w:trPr>
          <w:trHeight w:val="796"/>
          <w:jc w:val="center"/>
        </w:trPr>
        <w:tc>
          <w:tcPr>
            <w:tcW w:w="1240" w:type="dxa"/>
            <w:vMerge/>
            <w:tcBorders>
              <w:left w:val="single" w:sz="4" w:space="0" w:color="auto"/>
              <w:bottom w:val="single" w:sz="4" w:space="0" w:color="auto"/>
              <w:right w:val="single" w:sz="4" w:space="0" w:color="auto"/>
            </w:tcBorders>
            <w:shd w:val="clear" w:color="auto" w:fill="365F91" w:themeFill="accent1" w:themeFillShade="BF"/>
            <w:vAlign w:val="center"/>
            <w:hideMark/>
          </w:tcPr>
          <w:p w:rsidR="00FE4736" w:rsidRPr="00EF5A74" w:rsidRDefault="00FE4736" w:rsidP="00215E9C">
            <w:pPr>
              <w:keepNext/>
              <w:keepLines/>
              <w:jc w:val="center"/>
              <w:rPr>
                <w:rFonts w:ascii="Calibri" w:hAnsi="Calibri" w:cs="Times New Roman"/>
                <w:b/>
                <w:bCs/>
                <w:color w:val="FFFFFF" w:themeColor="background1"/>
                <w:sz w:val="18"/>
                <w:szCs w:val="18"/>
              </w:rPr>
            </w:pPr>
          </w:p>
        </w:tc>
        <w:tc>
          <w:tcPr>
            <w:tcW w:w="1365" w:type="dxa"/>
            <w:tcBorders>
              <w:top w:val="single" w:sz="4" w:space="0" w:color="auto"/>
              <w:left w:val="nil"/>
              <w:bottom w:val="single" w:sz="4" w:space="0" w:color="auto"/>
              <w:right w:val="nil"/>
            </w:tcBorders>
            <w:shd w:val="clear" w:color="auto" w:fill="365F91" w:themeFill="accent1" w:themeFillShade="BF"/>
            <w:vAlign w:val="center"/>
            <w:hideMark/>
          </w:tcPr>
          <w:p w:rsidR="00FE4736" w:rsidRPr="00EF5A74" w:rsidRDefault="00FE4736" w:rsidP="00215E9C">
            <w:pPr>
              <w:keepNext/>
              <w:keepLines/>
              <w:jc w:val="center"/>
              <w:rPr>
                <w:b/>
                <w:bCs/>
                <w:color w:val="FFFFFF" w:themeColor="background1"/>
                <w:sz w:val="18"/>
                <w:szCs w:val="18"/>
              </w:rPr>
            </w:pPr>
            <w:r w:rsidRPr="00EF5A74">
              <w:rPr>
                <w:b/>
                <w:bCs/>
                <w:color w:val="FFFFFF" w:themeColor="background1"/>
                <w:sz w:val="18"/>
                <w:szCs w:val="18"/>
              </w:rPr>
              <w:t>Programa de perfeccionamiento profesional</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FE4736" w:rsidRPr="00EF5A74" w:rsidRDefault="00FE4736" w:rsidP="00215E9C">
            <w:pPr>
              <w:keepNext/>
              <w:keepLines/>
              <w:jc w:val="center"/>
              <w:rPr>
                <w:b/>
                <w:bCs/>
                <w:color w:val="FFFFFF" w:themeColor="background1"/>
                <w:sz w:val="18"/>
                <w:szCs w:val="18"/>
              </w:rPr>
            </w:pPr>
            <w:r w:rsidRPr="00EF5A74">
              <w:rPr>
                <w:b/>
                <w:bCs/>
                <w:color w:val="FFFFFF" w:themeColor="background1"/>
                <w:sz w:val="18"/>
                <w:szCs w:val="18"/>
              </w:rPr>
              <w:t>Enseñanza a distancia</w:t>
            </w:r>
          </w:p>
        </w:tc>
        <w:tc>
          <w:tcPr>
            <w:tcW w:w="108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FE4736" w:rsidRPr="00EF5A74" w:rsidRDefault="00FE4736" w:rsidP="00215E9C">
            <w:pPr>
              <w:keepNext/>
              <w:keepLines/>
              <w:jc w:val="center"/>
              <w:rPr>
                <w:b/>
                <w:bCs/>
                <w:color w:val="FFFFFF" w:themeColor="background1"/>
                <w:sz w:val="18"/>
                <w:szCs w:val="18"/>
              </w:rPr>
            </w:pPr>
            <w:r w:rsidRPr="00EF5A74">
              <w:rPr>
                <w:b/>
                <w:bCs/>
                <w:color w:val="FFFFFF" w:themeColor="background1"/>
                <w:sz w:val="18"/>
                <w:szCs w:val="18"/>
              </w:rPr>
              <w:t>Programa de instituciones académicas (Máster)</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FE4736" w:rsidRPr="00EF5A74" w:rsidRDefault="00FE4736" w:rsidP="00215E9C">
            <w:pPr>
              <w:keepNext/>
              <w:keepLines/>
              <w:jc w:val="center"/>
              <w:rPr>
                <w:b/>
                <w:bCs/>
                <w:color w:val="FFFFFF" w:themeColor="background1"/>
                <w:sz w:val="18"/>
                <w:szCs w:val="18"/>
              </w:rPr>
            </w:pPr>
            <w:r w:rsidRPr="00EF5A74">
              <w:rPr>
                <w:b/>
                <w:bCs/>
                <w:color w:val="FFFFFF" w:themeColor="background1"/>
                <w:sz w:val="18"/>
                <w:szCs w:val="18"/>
              </w:rPr>
              <w:t xml:space="preserve">Programa de formación para directivos </w:t>
            </w:r>
          </w:p>
        </w:tc>
        <w:tc>
          <w:tcPr>
            <w:tcW w:w="126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FE4736" w:rsidRPr="00EF5A74" w:rsidRDefault="00FE4736" w:rsidP="00215E9C">
            <w:pPr>
              <w:keepNext/>
              <w:keepLines/>
              <w:jc w:val="center"/>
              <w:rPr>
                <w:b/>
                <w:bCs/>
                <w:color w:val="FFFFFF" w:themeColor="background1"/>
                <w:sz w:val="18"/>
                <w:szCs w:val="18"/>
              </w:rPr>
            </w:pPr>
            <w:r w:rsidRPr="00EF5A74">
              <w:rPr>
                <w:b/>
                <w:bCs/>
                <w:color w:val="FFFFFF" w:themeColor="background1"/>
                <w:sz w:val="18"/>
                <w:szCs w:val="18"/>
              </w:rPr>
              <w:t xml:space="preserve">Programa de cursos de verano de la OMPI </w:t>
            </w:r>
          </w:p>
        </w:tc>
        <w:tc>
          <w:tcPr>
            <w:tcW w:w="9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FE4736" w:rsidRPr="00EF5A74" w:rsidRDefault="00FE4736" w:rsidP="00215E9C">
            <w:pPr>
              <w:keepNext/>
              <w:keepLines/>
              <w:jc w:val="center"/>
              <w:rPr>
                <w:b/>
                <w:bCs/>
                <w:color w:val="FFFFFF" w:themeColor="background1"/>
                <w:sz w:val="18"/>
                <w:szCs w:val="18"/>
              </w:rPr>
            </w:pPr>
            <w:r w:rsidRPr="00EF5A74">
              <w:rPr>
                <w:b/>
                <w:bCs/>
                <w:color w:val="FFFFFF" w:themeColor="background1"/>
                <w:sz w:val="18"/>
                <w:szCs w:val="18"/>
              </w:rPr>
              <w:t>Total</w:t>
            </w:r>
          </w:p>
        </w:tc>
      </w:tr>
      <w:tr w:rsidR="00FE4736" w:rsidRPr="00EF5A74" w:rsidTr="00215E9C">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center"/>
              <w:rPr>
                <w:b/>
                <w:bCs/>
                <w:color w:val="000000"/>
                <w:sz w:val="18"/>
                <w:szCs w:val="18"/>
              </w:rPr>
            </w:pPr>
            <w:r w:rsidRPr="00EF5A74">
              <w:rPr>
                <w:b/>
                <w:bCs/>
                <w:color w:val="000000"/>
                <w:sz w:val="18"/>
                <w:szCs w:val="18"/>
              </w:rPr>
              <w:t>2010/11</w:t>
            </w:r>
          </w:p>
        </w:tc>
        <w:tc>
          <w:tcPr>
            <w:tcW w:w="1365"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396</w:t>
            </w:r>
          </w:p>
        </w:tc>
        <w:tc>
          <w:tcPr>
            <w:tcW w:w="99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83.800</w:t>
            </w:r>
          </w:p>
        </w:tc>
        <w:tc>
          <w:tcPr>
            <w:tcW w:w="108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249</w:t>
            </w:r>
          </w:p>
        </w:tc>
        <w:tc>
          <w:tcPr>
            <w:tcW w:w="99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640</w:t>
            </w:r>
          </w:p>
        </w:tc>
        <w:tc>
          <w:tcPr>
            <w:tcW w:w="92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color w:val="000000"/>
                <w:sz w:val="18"/>
                <w:szCs w:val="18"/>
              </w:rPr>
            </w:pPr>
            <w:r w:rsidRPr="00EF5A74">
              <w:rPr>
                <w:b/>
                <w:color w:val="000000"/>
                <w:sz w:val="18"/>
                <w:szCs w:val="18"/>
              </w:rPr>
              <w:t>85.108</w:t>
            </w:r>
          </w:p>
        </w:tc>
      </w:tr>
      <w:tr w:rsidR="00FE4736" w:rsidRPr="00EF5A74" w:rsidTr="00215E9C">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center"/>
              <w:rPr>
                <w:b/>
                <w:bCs/>
                <w:color w:val="000000"/>
                <w:sz w:val="18"/>
                <w:szCs w:val="18"/>
              </w:rPr>
            </w:pPr>
            <w:r w:rsidRPr="00EF5A74">
              <w:rPr>
                <w:b/>
                <w:bCs/>
                <w:color w:val="000000"/>
                <w:sz w:val="18"/>
                <w:szCs w:val="18"/>
              </w:rPr>
              <w:t>2012/13</w:t>
            </w:r>
          </w:p>
        </w:tc>
        <w:tc>
          <w:tcPr>
            <w:tcW w:w="1365"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484</w:t>
            </w:r>
          </w:p>
        </w:tc>
        <w:tc>
          <w:tcPr>
            <w:tcW w:w="99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81.484</w:t>
            </w:r>
          </w:p>
        </w:tc>
        <w:tc>
          <w:tcPr>
            <w:tcW w:w="108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332</w:t>
            </w:r>
          </w:p>
        </w:tc>
        <w:tc>
          <w:tcPr>
            <w:tcW w:w="99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48</w:t>
            </w:r>
          </w:p>
        </w:tc>
        <w:tc>
          <w:tcPr>
            <w:tcW w:w="126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630</w:t>
            </w:r>
          </w:p>
        </w:tc>
        <w:tc>
          <w:tcPr>
            <w:tcW w:w="92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bCs/>
                <w:color w:val="000000"/>
                <w:sz w:val="18"/>
                <w:szCs w:val="18"/>
              </w:rPr>
            </w:pPr>
            <w:r w:rsidRPr="00EF5A74">
              <w:rPr>
                <w:b/>
                <w:bCs/>
                <w:color w:val="000000"/>
                <w:sz w:val="18"/>
                <w:szCs w:val="18"/>
              </w:rPr>
              <w:t>82.978</w:t>
            </w:r>
          </w:p>
        </w:tc>
      </w:tr>
      <w:tr w:rsidR="00FE4736" w:rsidRPr="00EF5A74" w:rsidTr="00215E9C">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center"/>
              <w:rPr>
                <w:b/>
                <w:bCs/>
                <w:color w:val="000000"/>
                <w:sz w:val="18"/>
                <w:szCs w:val="18"/>
              </w:rPr>
            </w:pPr>
            <w:r w:rsidRPr="00EF5A74">
              <w:rPr>
                <w:b/>
                <w:bCs/>
                <w:color w:val="000000"/>
                <w:sz w:val="18"/>
                <w:szCs w:val="18"/>
              </w:rPr>
              <w:t>2014/15</w:t>
            </w:r>
          </w:p>
        </w:tc>
        <w:tc>
          <w:tcPr>
            <w:tcW w:w="1365"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462</w:t>
            </w:r>
          </w:p>
        </w:tc>
        <w:tc>
          <w:tcPr>
            <w:tcW w:w="99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78.551</w:t>
            </w:r>
          </w:p>
        </w:tc>
        <w:tc>
          <w:tcPr>
            <w:tcW w:w="108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340</w:t>
            </w:r>
          </w:p>
        </w:tc>
        <w:tc>
          <w:tcPr>
            <w:tcW w:w="99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rPr>
                <w:color w:val="000000"/>
                <w:sz w:val="18"/>
                <w:szCs w:val="18"/>
              </w:rPr>
            </w:pPr>
            <w:r w:rsidRPr="00EF5A74">
              <w:rPr>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color w:val="000000"/>
                <w:sz w:val="18"/>
                <w:szCs w:val="18"/>
              </w:rPr>
            </w:pPr>
            <w:r w:rsidRPr="00EF5A74">
              <w:rPr>
                <w:color w:val="000000"/>
                <w:sz w:val="18"/>
                <w:szCs w:val="18"/>
              </w:rPr>
              <w:t>689</w:t>
            </w:r>
          </w:p>
        </w:tc>
        <w:tc>
          <w:tcPr>
            <w:tcW w:w="92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bCs/>
                <w:color w:val="000000"/>
                <w:sz w:val="18"/>
                <w:szCs w:val="18"/>
              </w:rPr>
            </w:pPr>
            <w:r w:rsidRPr="00EF5A74">
              <w:rPr>
                <w:b/>
                <w:bCs/>
                <w:color w:val="000000"/>
                <w:sz w:val="18"/>
                <w:szCs w:val="18"/>
              </w:rPr>
              <w:t>80.042</w:t>
            </w:r>
          </w:p>
        </w:tc>
      </w:tr>
      <w:tr w:rsidR="00FE4736" w:rsidRPr="00EF5A74" w:rsidTr="00215E9C">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bCs/>
                <w:color w:val="000000"/>
                <w:sz w:val="18"/>
                <w:szCs w:val="18"/>
              </w:rPr>
            </w:pPr>
            <w:r w:rsidRPr="00EF5A74">
              <w:rPr>
                <w:b/>
                <w:bCs/>
                <w:color w:val="000000"/>
                <w:sz w:val="18"/>
                <w:szCs w:val="18"/>
              </w:rPr>
              <w:t>Total</w:t>
            </w:r>
          </w:p>
        </w:tc>
        <w:tc>
          <w:tcPr>
            <w:tcW w:w="1365"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color w:val="000000"/>
                <w:sz w:val="18"/>
                <w:szCs w:val="18"/>
              </w:rPr>
            </w:pPr>
            <w:r w:rsidRPr="00EF5A74">
              <w:rPr>
                <w:b/>
                <w:color w:val="000000"/>
                <w:sz w:val="18"/>
                <w:szCs w:val="18"/>
              </w:rPr>
              <w:t>1.342</w:t>
            </w:r>
          </w:p>
        </w:tc>
        <w:tc>
          <w:tcPr>
            <w:tcW w:w="99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color w:val="000000"/>
                <w:sz w:val="18"/>
                <w:szCs w:val="18"/>
              </w:rPr>
            </w:pPr>
            <w:r w:rsidRPr="00EF5A74">
              <w:rPr>
                <w:b/>
                <w:color w:val="000000"/>
                <w:sz w:val="18"/>
                <w:szCs w:val="18"/>
              </w:rPr>
              <w:t>243.835</w:t>
            </w:r>
          </w:p>
        </w:tc>
        <w:tc>
          <w:tcPr>
            <w:tcW w:w="108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color w:val="000000"/>
                <w:sz w:val="18"/>
                <w:szCs w:val="18"/>
              </w:rPr>
            </w:pPr>
            <w:r w:rsidRPr="00EF5A74">
              <w:rPr>
                <w:b/>
                <w:color w:val="000000"/>
                <w:sz w:val="18"/>
                <w:szCs w:val="18"/>
              </w:rPr>
              <w:t>921</w:t>
            </w:r>
          </w:p>
        </w:tc>
        <w:tc>
          <w:tcPr>
            <w:tcW w:w="99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color w:val="000000"/>
                <w:sz w:val="18"/>
                <w:szCs w:val="18"/>
              </w:rPr>
            </w:pPr>
            <w:r w:rsidRPr="00EF5A74">
              <w:rPr>
                <w:b/>
                <w:color w:val="000000"/>
                <w:sz w:val="18"/>
                <w:szCs w:val="18"/>
              </w:rPr>
              <w:t>71</w:t>
            </w:r>
          </w:p>
        </w:tc>
        <w:tc>
          <w:tcPr>
            <w:tcW w:w="126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color w:val="000000"/>
                <w:sz w:val="18"/>
                <w:szCs w:val="18"/>
              </w:rPr>
            </w:pPr>
            <w:r w:rsidRPr="00EF5A74">
              <w:rPr>
                <w:b/>
                <w:color w:val="000000"/>
                <w:sz w:val="18"/>
                <w:szCs w:val="18"/>
              </w:rPr>
              <w:t>1.959</w:t>
            </w:r>
          </w:p>
        </w:tc>
        <w:tc>
          <w:tcPr>
            <w:tcW w:w="920" w:type="dxa"/>
            <w:tcBorders>
              <w:top w:val="nil"/>
              <w:left w:val="nil"/>
              <w:bottom w:val="single" w:sz="4" w:space="0" w:color="auto"/>
              <w:right w:val="single" w:sz="4" w:space="0" w:color="auto"/>
            </w:tcBorders>
            <w:shd w:val="clear" w:color="auto" w:fill="auto"/>
            <w:noWrap/>
            <w:vAlign w:val="bottom"/>
            <w:hideMark/>
          </w:tcPr>
          <w:p w:rsidR="00FE4736" w:rsidRPr="00EF5A74" w:rsidRDefault="00FE4736" w:rsidP="00215E9C">
            <w:pPr>
              <w:keepNext/>
              <w:keepLines/>
              <w:jc w:val="right"/>
              <w:rPr>
                <w:b/>
                <w:color w:val="000000"/>
                <w:sz w:val="18"/>
                <w:szCs w:val="18"/>
              </w:rPr>
            </w:pPr>
            <w:r w:rsidRPr="00EF5A74">
              <w:rPr>
                <w:b/>
                <w:color w:val="000000"/>
                <w:sz w:val="18"/>
                <w:szCs w:val="18"/>
              </w:rPr>
              <w:t>248.128</w:t>
            </w:r>
          </w:p>
        </w:tc>
      </w:tr>
    </w:tbl>
    <w:p w:rsidR="00FE4736" w:rsidRPr="00EF5A74" w:rsidRDefault="00FE4736" w:rsidP="00FE4736">
      <w:pPr>
        <w:keepNext/>
        <w:keepLines/>
      </w:pPr>
    </w:p>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Al objeto de abordar la relativa carencia de formación académica que acusan los profesionales de la P.I., la OMPI recurrió a su Programa de instituciones académicas para ofrecer programas de máster conjuntos sobre P.I. en colaboración con determinadas universidades e instituciones asociadas de África,</w:t>
      </w:r>
      <w:r w:rsidRPr="00EF5A74">
        <w:rPr>
          <w:rStyle w:val="FootnoteReference"/>
          <w:lang w:val="es-ES"/>
        </w:rPr>
        <w:footnoteReference w:id="40"/>
      </w:r>
      <w:r w:rsidRPr="00EF5A74">
        <w:rPr>
          <w:lang w:val="es-ES"/>
        </w:rPr>
        <w:t xml:space="preserve"> Asia y el Pacífico,</w:t>
      </w:r>
      <w:r w:rsidRPr="00EF5A74">
        <w:rPr>
          <w:rStyle w:val="FootnoteReference"/>
          <w:lang w:val="es-ES"/>
        </w:rPr>
        <w:footnoteReference w:id="41"/>
      </w:r>
      <w:r w:rsidRPr="00EF5A74">
        <w:rPr>
          <w:rFonts w:eastAsiaTheme="minorHAnsi"/>
          <w:color w:val="000000"/>
          <w:lang w:val="es-ES"/>
        </w:rPr>
        <w:t xml:space="preserve"> </w:t>
      </w:r>
      <w:r w:rsidRPr="00EF5A74">
        <w:rPr>
          <w:lang w:val="es-ES"/>
        </w:rPr>
        <w:t>Europa,</w:t>
      </w:r>
      <w:r w:rsidRPr="00EF5A74">
        <w:rPr>
          <w:rStyle w:val="FootnoteReference"/>
          <w:lang w:val="es-ES"/>
        </w:rPr>
        <w:footnoteReference w:id="42"/>
      </w:r>
      <w:r w:rsidRPr="00EF5A74">
        <w:rPr>
          <w:rFonts w:eastAsiaTheme="minorHAnsi"/>
          <w:color w:val="000000"/>
          <w:lang w:val="es-ES"/>
        </w:rPr>
        <w:t xml:space="preserve"> </w:t>
      </w:r>
      <w:r w:rsidRPr="00EF5A74">
        <w:rPr>
          <w:lang w:val="es-ES"/>
        </w:rPr>
        <w:t xml:space="preserve"> y América Latina y el Caribe.</w:t>
      </w:r>
      <w:r w:rsidRPr="00EF5A74">
        <w:rPr>
          <w:rStyle w:val="FootnoteReference"/>
          <w:lang w:val="es-ES"/>
        </w:rPr>
        <w:footnoteReference w:id="43"/>
      </w:r>
      <w:r w:rsidRPr="00EF5A74">
        <w:rPr>
          <w:rFonts w:eastAsiaTheme="minorHAnsi"/>
          <w:color w:val="000000"/>
          <w:lang w:val="es-ES"/>
        </w:rPr>
        <w:t xml:space="preserve"> Entre </w:t>
      </w:r>
      <w:r w:rsidRPr="00EF5A74">
        <w:rPr>
          <w:lang w:val="es-ES"/>
        </w:rPr>
        <w:t> 2010 y 2015, 921 becarios de países en desarrollo, PMA y países con economías en transición completaron estos programas, reforzando de esta manera la base de recursos humanos relacionados con la P.I. en los países en desarrollo.  La OMPI, en colaboración con la Organización Mundial del Comercio (OMC), continuó también reforzando la capacidad del personal docente y los funcionarios gubernamentales en materia de P.I., mediante la organización conjunta de coloquios para profesores de P.I. y del Curso de nivel avanzado OMPI/OMC sobre P.I., destinado a funcionarios gubernamentales</w:t>
      </w:r>
      <w:r w:rsidRPr="00EF5A74">
        <w:rPr>
          <w:sz w:val="20"/>
          <w:lang w:val="es-ES"/>
        </w:rPr>
        <w:t>.</w:t>
      </w:r>
    </w:p>
    <w:p w:rsidR="00FE4736" w:rsidRPr="00EF5A74" w:rsidRDefault="00FE4736" w:rsidP="00FE4736">
      <w:pPr>
        <w:pStyle w:val="ListParagraph"/>
        <w:tabs>
          <w:tab w:val="left" w:pos="630"/>
        </w:tabs>
        <w:ind w:left="0"/>
        <w:jc w:val="left"/>
        <w:rPr>
          <w:rFonts w:eastAsiaTheme="minorHAnsi"/>
          <w:color w:val="000000"/>
          <w:lang w:val="es-ES"/>
        </w:rPr>
      </w:pPr>
    </w:p>
    <w:p w:rsidR="00FE4736" w:rsidRPr="00EF5A74" w:rsidRDefault="00FE4736" w:rsidP="00FE4736">
      <w:pPr>
        <w:pStyle w:val="ListParagraph"/>
        <w:numPr>
          <w:ilvl w:val="0"/>
          <w:numId w:val="35"/>
        </w:numPr>
        <w:tabs>
          <w:tab w:val="left" w:pos="630"/>
        </w:tabs>
        <w:ind w:left="0" w:firstLine="0"/>
        <w:jc w:val="left"/>
        <w:rPr>
          <w:bCs/>
          <w:color w:val="000000"/>
          <w:lang w:val="es-ES"/>
        </w:rPr>
      </w:pPr>
      <w:r w:rsidRPr="00EF5A74">
        <w:rPr>
          <w:bCs/>
          <w:color w:val="000000"/>
          <w:lang w:val="es-ES"/>
        </w:rPr>
        <w:t xml:space="preserve">El efecto multiplicador de las actividades de formación y fortalecimiento de capacidades se intensificó con el Proyecto de creación de academias nacionales de P.I., que quedó integrado en los programas regulares de la Academia de la OMPI en 2014.  A raíz de ello, se crearon seis instituciones de formación en materia de P.I., que a finales del período del PEMP habían entregado más de 20.000 certificados acreditativos de la correspondiente formación.  A fines de 2015 se firmaron acuerdos para la creación de siete nuevas instituciones nacionales de formación en materia de P.I. </w:t>
      </w:r>
    </w:p>
    <w:p w:rsidR="00FE4736" w:rsidRPr="00EF5A74" w:rsidRDefault="00FE4736" w:rsidP="00FE4736">
      <w:pPr>
        <w:pStyle w:val="ListParagraph"/>
        <w:rPr>
          <w:bCs/>
          <w:color w:val="000000"/>
          <w:lang w:val="es-ES"/>
        </w:rPr>
      </w:pPr>
    </w:p>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 xml:space="preserve">La OMPI también se esforzó por mejorar el conocimiento y la comprensión que las pequeñas y medianas empresas (pymes) de países en desarrollo, PMA y países con economías en transición tienen sobre las cuestiones relacionadas con la P.I.  El Boletín sobre las pymes de la Secretaría atrajo un mayor número de suscriptores en 2014, en comparación con 2010 (véase el </w:t>
      </w:r>
      <w:r w:rsidRPr="00EF5A74">
        <w:rPr>
          <w:lang w:val="es-ES"/>
        </w:rPr>
        <w:fldChar w:fldCharType="begin"/>
      </w:r>
      <w:r w:rsidRPr="00EF5A74">
        <w:rPr>
          <w:lang w:val="es-ES"/>
        </w:rPr>
        <w:instrText xml:space="preserve"> REF _Ref456109543 \h  \* MERGEFORMAT </w:instrText>
      </w:r>
      <w:r w:rsidRPr="00EF5A74">
        <w:rPr>
          <w:lang w:val="es-ES"/>
        </w:rPr>
      </w:r>
      <w:r w:rsidRPr="00EF5A74">
        <w:rPr>
          <w:lang w:val="es-ES"/>
        </w:rPr>
        <w:fldChar w:fldCharType="separate"/>
      </w:r>
      <w:r w:rsidRPr="00EF5A74">
        <w:rPr>
          <w:lang w:val="es-ES"/>
        </w:rPr>
        <w:t>Gráfico 13</w:t>
      </w:r>
      <w:r w:rsidRPr="00EF5A74">
        <w:rPr>
          <w:lang w:val="es-ES"/>
        </w:rPr>
        <w:fldChar w:fldCharType="end"/>
      </w:r>
      <w:r w:rsidRPr="00EF5A74">
        <w:rPr>
          <w:lang w:val="es-ES"/>
        </w:rPr>
        <w:t xml:space="preserve">).  En 2015 se modificaron los criterios de suscripción y se exigió a los suscriptores ya existentes del Boletín que volvieran a suscribirse, dando como resultado una base de usuarios más pequeña pero más específica.  La página </w:t>
      </w:r>
      <w:r w:rsidR="00F55145" w:rsidRPr="00EF5A74">
        <w:rPr>
          <w:lang w:val="es-ES"/>
        </w:rPr>
        <w:t xml:space="preserve">web </w:t>
      </w:r>
      <w:r w:rsidRPr="00EF5A74">
        <w:rPr>
          <w:lang w:val="es-ES"/>
        </w:rPr>
        <w:t xml:space="preserve">de la OMPI sobre las pymes suscitó un elevado interés a lo largo del período de programación del PEMP, pese al hecho de que el número de descargas experimentara una reducción transitoria en 2014, frente al habido en los años anteriores (véase el </w:t>
      </w:r>
      <w:r w:rsidRPr="00EF5A74">
        <w:rPr>
          <w:lang w:val="es-ES"/>
        </w:rPr>
        <w:fldChar w:fldCharType="begin"/>
      </w:r>
      <w:r w:rsidRPr="00EF5A74">
        <w:rPr>
          <w:lang w:val="es-ES"/>
        </w:rPr>
        <w:instrText xml:space="preserve"> REF _Ref456109569 \h  \* MERGEFORMAT </w:instrText>
      </w:r>
      <w:r w:rsidRPr="00EF5A74">
        <w:rPr>
          <w:lang w:val="es-ES"/>
        </w:rPr>
      </w:r>
      <w:r w:rsidRPr="00EF5A74">
        <w:rPr>
          <w:lang w:val="es-ES"/>
        </w:rPr>
        <w:fldChar w:fldCharType="separate"/>
      </w:r>
      <w:r w:rsidRPr="00EF5A74">
        <w:rPr>
          <w:lang w:val="es-ES"/>
        </w:rPr>
        <w:t>Gráfico 13</w:t>
      </w:r>
      <w:r w:rsidRPr="00EF5A74">
        <w:rPr>
          <w:lang w:val="es-ES"/>
        </w:rPr>
        <w:fldChar w:fldCharType="end"/>
      </w:r>
      <w:r w:rsidRPr="00EF5A74">
        <w:rPr>
          <w:lang w:val="es-ES"/>
        </w:rPr>
        <w:t>).</w:t>
      </w:r>
    </w:p>
    <w:p w:rsidR="00FE4736" w:rsidRDefault="00FE4736" w:rsidP="00FE4736">
      <w:r w:rsidRPr="00EF5A74">
        <w:rPr>
          <w:noProof/>
          <w:lang w:val="en-US" w:eastAsia="en-US"/>
        </w:rPr>
        <w:lastRenderedPageBreak/>
        <mc:AlternateContent>
          <mc:Choice Requires="wpg">
            <w:drawing>
              <wp:inline distT="0" distB="0" distL="0" distR="0" wp14:anchorId="11FC3AE6" wp14:editId="146C3DC8">
                <wp:extent cx="5630545" cy="2113915"/>
                <wp:effectExtent l="0" t="0" r="8255" b="635"/>
                <wp:docPr id="86" name="Group 86"/>
                <wp:cNvGraphicFramePr/>
                <a:graphic xmlns:a="http://schemas.openxmlformats.org/drawingml/2006/main">
                  <a:graphicData uri="http://schemas.microsoft.com/office/word/2010/wordprocessingGroup">
                    <wpg:wgp>
                      <wpg:cNvGrpSpPr/>
                      <wpg:grpSpPr>
                        <a:xfrm>
                          <a:off x="0" y="0"/>
                          <a:ext cx="5630545" cy="2113915"/>
                          <a:chOff x="0" y="0"/>
                          <a:chExt cx="5758957" cy="2170089"/>
                        </a:xfrm>
                      </wpg:grpSpPr>
                      <wps:wsp>
                        <wps:cNvPr id="88" name="Text Box 88"/>
                        <wps:cNvSpPr txBox="1"/>
                        <wps:spPr>
                          <a:xfrm>
                            <a:off x="0" y="20459"/>
                            <a:ext cx="2691765" cy="2149630"/>
                          </a:xfrm>
                          <a:prstGeom prst="rect">
                            <a:avLst/>
                          </a:prstGeom>
                          <a:solidFill>
                            <a:prstClr val="white"/>
                          </a:solidFill>
                          <a:ln>
                            <a:noFill/>
                          </a:ln>
                          <a:effectLst/>
                        </wps:spPr>
                        <wps:txbx>
                          <w:txbxContent>
                            <w:p w:rsidR="00FE4736" w:rsidRPr="00DF7C64" w:rsidRDefault="00FE4736" w:rsidP="00FE4736">
                              <w:pPr>
                                <w:pStyle w:val="Caption"/>
                                <w:rPr>
                                  <w:lang w:val="es-ES_tradnl"/>
                                </w:rPr>
                              </w:pPr>
                              <w:bookmarkStart w:id="57" w:name="_Ref456109543"/>
                              <w:bookmarkStart w:id="58" w:name="_Toc451934015"/>
                              <w:bookmarkStart w:id="59" w:name="_Toc456282782"/>
                              <w:bookmarkStart w:id="60" w:name="_Toc458086762"/>
                              <w:r w:rsidRPr="00DF7C64">
                                <w:rPr>
                                  <w:lang w:val="es-ES_tradnl"/>
                                </w:rPr>
                                <w:t>Gráfico </w:t>
                              </w:r>
                              <w:r w:rsidRPr="00DF7C64">
                                <w:rPr>
                                  <w:lang w:val="es-ES_tradnl"/>
                                </w:rPr>
                                <w:fldChar w:fldCharType="begin"/>
                              </w:r>
                              <w:r w:rsidRPr="00DF7C64">
                                <w:rPr>
                                  <w:lang w:val="es-ES_tradnl"/>
                                </w:rPr>
                                <w:instrText xml:space="preserve"> SEQ Figure \* ARABIC </w:instrText>
                              </w:r>
                              <w:r w:rsidRPr="00DF7C64">
                                <w:rPr>
                                  <w:lang w:val="es-ES_tradnl"/>
                                </w:rPr>
                                <w:fldChar w:fldCharType="separate"/>
                              </w:r>
                              <w:r>
                                <w:rPr>
                                  <w:noProof/>
                                  <w:lang w:val="es-ES_tradnl"/>
                                </w:rPr>
                                <w:t>13</w:t>
                              </w:r>
                              <w:r w:rsidRPr="00DF7C64">
                                <w:rPr>
                                  <w:lang w:val="es-ES_tradnl"/>
                                </w:rPr>
                                <w:fldChar w:fldCharType="end"/>
                              </w:r>
                              <w:bookmarkEnd w:id="57"/>
                              <w:proofErr w:type="gramStart"/>
                              <w:r w:rsidRPr="00DF7C64">
                                <w:rPr>
                                  <w:lang w:val="es-ES_tradnl"/>
                                </w:rPr>
                                <w:t>:</w:t>
                              </w:r>
                              <w:r>
                                <w:rPr>
                                  <w:lang w:val="es-ES_tradnl"/>
                                </w:rPr>
                                <w:t xml:space="preserve"> </w:t>
                              </w:r>
                              <w:r w:rsidRPr="00DF7C64">
                                <w:rPr>
                                  <w:lang w:val="es-ES_tradnl"/>
                                </w:rPr>
                                <w:t xml:space="preserve"> N</w:t>
                              </w:r>
                              <w:proofErr w:type="gramEnd"/>
                              <w:r w:rsidRPr="00DF7C64">
                                <w:rPr>
                                  <w:lang w:val="es-ES_tradnl"/>
                                </w:rPr>
                                <w:t xml:space="preserve">º de suscriptores del Boletín de noticias sobre las </w:t>
                              </w:r>
                              <w:bookmarkEnd w:id="58"/>
                              <w:r w:rsidRPr="00DF7C64">
                                <w:rPr>
                                  <w:lang w:val="es-ES_tradnl"/>
                                </w:rPr>
                                <w:t>pymes, 2010-2015</w:t>
                              </w:r>
                              <w:bookmarkEnd w:id="59"/>
                              <w:bookmarkEnd w:id="60"/>
                            </w:p>
                            <w:p w:rsidR="00FE4736" w:rsidRPr="00DF0D42" w:rsidRDefault="00FE4736" w:rsidP="00FE4736">
                              <w:pPr>
                                <w:rPr>
                                  <w:lang w:val="en-US"/>
                                </w:rPr>
                              </w:pPr>
                              <w:r w:rsidRPr="00DF0D42">
                                <w:rPr>
                                  <w:noProof/>
                                  <w:lang w:val="en-US" w:eastAsia="en-US"/>
                                </w:rPr>
                                <w:drawing>
                                  <wp:inline distT="0" distB="0" distL="0" distR="0" wp14:anchorId="1A97F4BD" wp14:editId="5294ADE2">
                                    <wp:extent cx="2610479" cy="1708756"/>
                                    <wp:effectExtent l="19050" t="19050" r="19050" b="2540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2522" cy="1723185"/>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2840126" y="0"/>
                            <a:ext cx="2918831" cy="2140233"/>
                          </a:xfrm>
                          <a:prstGeom prst="rect">
                            <a:avLst/>
                          </a:prstGeom>
                          <a:solidFill>
                            <a:prstClr val="white"/>
                          </a:solidFill>
                          <a:ln>
                            <a:noFill/>
                          </a:ln>
                          <a:effectLst/>
                        </wps:spPr>
                        <wps:txbx>
                          <w:txbxContent>
                            <w:p w:rsidR="00FE4736" w:rsidRPr="00DF7C64" w:rsidRDefault="00FE4736" w:rsidP="00FE4736">
                              <w:pPr>
                                <w:pStyle w:val="Caption"/>
                                <w:rPr>
                                  <w:lang w:val="es-ES_tradnl"/>
                                </w:rPr>
                              </w:pPr>
                              <w:bookmarkStart w:id="61" w:name="_Ref456109569"/>
                              <w:bookmarkStart w:id="62" w:name="_Toc451934016"/>
                              <w:bookmarkStart w:id="63" w:name="_Toc456282783"/>
                              <w:bookmarkStart w:id="64" w:name="_Toc458086763"/>
                              <w:r>
                                <w:t xml:space="preserve">Gráfico </w:t>
                              </w:r>
                              <w:r>
                                <w:fldChar w:fldCharType="begin"/>
                              </w:r>
                              <w:r>
                                <w:instrText xml:space="preserve"> SEQ Figure \* ARABIC </w:instrText>
                              </w:r>
                              <w:r>
                                <w:fldChar w:fldCharType="separate"/>
                              </w:r>
                              <w:r>
                                <w:rPr>
                                  <w:noProof/>
                                </w:rPr>
                                <w:t>13</w:t>
                              </w:r>
                              <w:r>
                                <w:rPr>
                                  <w:noProof/>
                                </w:rPr>
                                <w:fldChar w:fldCharType="end"/>
                              </w:r>
                              <w:bookmarkEnd w:id="61"/>
                              <w:proofErr w:type="gramStart"/>
                              <w:r>
                                <w:rPr>
                                  <w:lang w:val="es-ES_tradnl"/>
                                </w:rPr>
                                <w:t>:  N</w:t>
                              </w:r>
                              <w:proofErr w:type="gramEnd"/>
                              <w:r>
                                <w:rPr>
                                  <w:lang w:val="es-ES_tradnl"/>
                                </w:rPr>
                                <w:t>º de visitas a la página w</w:t>
                              </w:r>
                              <w:r w:rsidRPr="00DF7C64">
                                <w:rPr>
                                  <w:lang w:val="es-ES_tradnl"/>
                                </w:rPr>
                                <w:t>eb de la OMPI sobre las pymes, 2010-2015</w:t>
                              </w:r>
                              <w:bookmarkEnd w:id="62"/>
                              <w:bookmarkEnd w:id="63"/>
                              <w:bookmarkEnd w:id="64"/>
                            </w:p>
                            <w:p w:rsidR="00FE4736" w:rsidRPr="00DF0D42" w:rsidRDefault="00FE4736" w:rsidP="00FE4736">
                              <w:pPr>
                                <w:rPr>
                                  <w:lang w:val="en-US"/>
                                </w:rPr>
                              </w:pPr>
                              <w:r w:rsidRPr="00DF0D42">
                                <w:rPr>
                                  <w:noProof/>
                                  <w:lang w:val="en-US" w:eastAsia="en-US"/>
                                </w:rPr>
                                <w:drawing>
                                  <wp:inline distT="0" distB="0" distL="0" distR="0" wp14:anchorId="1BC0906D" wp14:editId="45715AB9">
                                    <wp:extent cx="2721935" cy="1736170"/>
                                    <wp:effectExtent l="19050" t="19050" r="21590" b="1651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25913" cy="1738707"/>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86" o:spid="_x0000_s1034" style="width:443.35pt;height:166.45pt;mso-position-horizontal-relative:char;mso-position-vertical-relative:line" coordsize="57589,2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gB4QIAAJwIAAAOAAAAZHJzL2Uyb0RvYy54bWzsVktv2zAMvg/YfxB0X/3IyzHqFFm3FgOK&#10;tkA79KzIcmzAljRJid39+lGSla7pdlg3DBiwi0JRFCl+/Ejn9GzoWrRnSjeCFzg5iTFinIqy4dsC&#10;f76/eJdhpA3hJWkFZwV+ZBqfrd6+Oe1lzlJRi7ZkCoETrvNeFrg2RuZRpGnNOqJPhGQcDiuhOmJg&#10;q7ZRqUgP3rs2SuN4HvVClVIJyrQG7Qd/iFfOf1Uxam6qSjOD2gLD24xblVs3do1WpyTfKiLrho7P&#10;IK94RUcaDkEPrj4QQ9BONS9cdQ1VQovKnFDRRaKqGspcDpBNEh9lc6nETrpctnm/lQeYANojnF7t&#10;ll7vbxVqygJnc4w46aBGLiyCPYDTy20ONpdK3slbNSq2fmfzHSrV2V/IBA0O1scDrGwwiIJyNp/E&#10;s+kMIwpnaZJMlsnMA09rqM6Le7T+GG4uZtlytgg3F3GcLe3NKASO7PsOz+klkEg/4aR/D6e7mkjm&#10;4NcWg4ATMNrjdG8TfC8GlGUeKmdmcUJmAD30Q9BrUP4UrjSezlxaJA+QpfNlspgfIJsuAcJniZNc&#10;Km0umeiQFQqsgOqOgWR/pY3HKJjYyFq0TXnRtK3d2IPzVqE9gbbo68aw0fkzq5ZbWy7sLe/Qa5jr&#10;qzGKxdxnZyUzbAbPppD5RpSPAIgSvvW0pBcNRL8i2twSBb0GXQnzw9zAUrWiL7AYJYxqob7+SG/t&#10;obRwilEPvVtg/WVHFMOo/cSh6LbRg6CCsAkC33XnAvJOYDJJ6kS4oEwbxEqJ7gHGytpGgSPCKcQq&#10;sAniufETBMYSZeu1M4J2lsRc8TtJreuA8v3wQJQca2SgvNci0IrkR6Xyth7z9c6IqnF1tLh6FIH4&#10;I8VtY/4Fri8BoyOug8pNgV/meppN4ySFIfNyQKTLJMsmEMsPiGmcTib/FNtd9z7V6T/b7UT6k2x3&#10;cx4+gW70j59r+439fu+64+lPxeobAAAA//8DAFBLAwQUAAYACAAAACEAeZ3Rud0AAAAFAQAADwAA&#10;AGRycy9kb3ducmV2LnhtbEyPQUvDQBCF74L/YRnBm92kwZqm2ZRS1FMRbAXxNs1Ok9DsbMhuk/Tf&#10;u3rRy8DjPd77Jl9PphUD9a6xrCCeRSCIS6sbrhR8HF4eUhDOI2tsLZOCKzlYF7c3OWbajvxOw95X&#10;IpSwy1BB7X2XSenKmgy6me2Ig3eyvUEfZF9J3eMYyk0r51G0kAYbDgs1drStqTzvL0bB64jjJomf&#10;h935tL1+HR7fPncxKXV/N21WIDxN/i8MP/gBHYrAdLQX1k60CsIj/vcGL00XTyCOCpJkvgRZ5PI/&#10;ffENAAD//wMAUEsBAi0AFAAGAAgAAAAhALaDOJL+AAAA4QEAABMAAAAAAAAAAAAAAAAAAAAAAFtD&#10;b250ZW50X1R5cGVzXS54bWxQSwECLQAUAAYACAAAACEAOP0h/9YAAACUAQAACwAAAAAAAAAAAAAA&#10;AAAvAQAAX3JlbHMvLnJlbHNQSwECLQAUAAYACAAAACEAkmtoAeECAACcCAAADgAAAAAAAAAAAAAA&#10;AAAuAgAAZHJzL2Uyb0RvYy54bWxQSwECLQAUAAYACAAAACEAeZ3Rud0AAAAFAQAADwAAAAAAAAAA&#10;AAAAAAA7BQAAZHJzL2Rvd25yZXYueG1sUEsFBgAAAAAEAAQA8wAAAEUGAAAAAA==&#10;">
                <v:shape id="Text Box 88" o:spid="_x0000_s1035" type="#_x0000_t202" style="position:absolute;top:204;width:26917;height:2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FE4736" w:rsidRPr="00DF7C64" w:rsidRDefault="00FE4736" w:rsidP="00FE4736">
                        <w:pPr>
                          <w:pStyle w:val="Caption"/>
                          <w:rPr>
                            <w:lang w:val="es-ES_tradnl"/>
                          </w:rPr>
                        </w:pPr>
                        <w:bookmarkStart w:id="82" w:name="_Ref456109543"/>
                        <w:bookmarkStart w:id="83" w:name="_Toc451934015"/>
                        <w:bookmarkStart w:id="84" w:name="_Toc456282782"/>
                        <w:bookmarkStart w:id="85" w:name="_Toc458086762"/>
                        <w:r w:rsidRPr="00DF7C64">
                          <w:rPr>
                            <w:lang w:val="es-ES_tradnl"/>
                          </w:rPr>
                          <w:t>Gráfico </w:t>
                        </w:r>
                        <w:r w:rsidRPr="00DF7C64">
                          <w:rPr>
                            <w:lang w:val="es-ES_tradnl"/>
                          </w:rPr>
                          <w:fldChar w:fldCharType="begin"/>
                        </w:r>
                        <w:r w:rsidRPr="00DF7C64">
                          <w:rPr>
                            <w:lang w:val="es-ES_tradnl"/>
                          </w:rPr>
                          <w:instrText xml:space="preserve"> SEQ Figure \* ARABIC </w:instrText>
                        </w:r>
                        <w:r w:rsidRPr="00DF7C64">
                          <w:rPr>
                            <w:lang w:val="es-ES_tradnl"/>
                          </w:rPr>
                          <w:fldChar w:fldCharType="separate"/>
                        </w:r>
                        <w:r>
                          <w:rPr>
                            <w:noProof/>
                            <w:lang w:val="es-ES_tradnl"/>
                          </w:rPr>
                          <w:t>13</w:t>
                        </w:r>
                        <w:r w:rsidRPr="00DF7C64">
                          <w:rPr>
                            <w:lang w:val="es-ES_tradnl"/>
                          </w:rPr>
                          <w:fldChar w:fldCharType="end"/>
                        </w:r>
                        <w:bookmarkEnd w:id="82"/>
                        <w:proofErr w:type="gramStart"/>
                        <w:r w:rsidRPr="00DF7C64">
                          <w:rPr>
                            <w:lang w:val="es-ES_tradnl"/>
                          </w:rPr>
                          <w:t>:</w:t>
                        </w:r>
                        <w:r>
                          <w:rPr>
                            <w:lang w:val="es-ES_tradnl"/>
                          </w:rPr>
                          <w:t xml:space="preserve"> </w:t>
                        </w:r>
                        <w:r w:rsidRPr="00DF7C64">
                          <w:rPr>
                            <w:lang w:val="es-ES_tradnl"/>
                          </w:rPr>
                          <w:t xml:space="preserve"> N</w:t>
                        </w:r>
                        <w:proofErr w:type="gramEnd"/>
                        <w:r w:rsidRPr="00DF7C64">
                          <w:rPr>
                            <w:lang w:val="es-ES_tradnl"/>
                          </w:rPr>
                          <w:t xml:space="preserve">º de suscriptores del Boletín de noticias sobre las </w:t>
                        </w:r>
                        <w:bookmarkEnd w:id="83"/>
                        <w:r w:rsidRPr="00DF7C64">
                          <w:rPr>
                            <w:lang w:val="es-ES_tradnl"/>
                          </w:rPr>
                          <w:t>pymes, 2010-2015</w:t>
                        </w:r>
                        <w:bookmarkEnd w:id="84"/>
                        <w:bookmarkEnd w:id="85"/>
                      </w:p>
                      <w:p w:rsidR="00FE4736" w:rsidRPr="00DF0D42" w:rsidRDefault="00FE4736" w:rsidP="00FE4736">
                        <w:pPr>
                          <w:rPr>
                            <w:lang w:val="en-US"/>
                          </w:rPr>
                        </w:pPr>
                        <w:r w:rsidRPr="00DF0D42">
                          <w:rPr>
                            <w:noProof/>
                            <w:lang w:val="en-US" w:eastAsia="en-US"/>
                          </w:rPr>
                          <w:drawing>
                            <wp:inline distT="0" distB="0" distL="0" distR="0" wp14:anchorId="1A97F4BD" wp14:editId="5294ADE2">
                              <wp:extent cx="2610479" cy="1708756"/>
                              <wp:effectExtent l="19050" t="19050" r="19050" b="2540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32522" cy="1723185"/>
                                      </a:xfrm>
                                      <a:prstGeom prst="rect">
                                        <a:avLst/>
                                      </a:prstGeom>
                                      <a:ln>
                                        <a:solidFill>
                                          <a:schemeClr val="bg1">
                                            <a:lumMod val="85000"/>
                                          </a:schemeClr>
                                        </a:solidFill>
                                      </a:ln>
                                    </pic:spPr>
                                  </pic:pic>
                                </a:graphicData>
                              </a:graphic>
                            </wp:inline>
                          </w:drawing>
                        </w:r>
                      </w:p>
                    </w:txbxContent>
                  </v:textbox>
                </v:shape>
                <v:shape id="Text Box 91" o:spid="_x0000_s1036" type="#_x0000_t202" style="position:absolute;left:28401;width:29188;height:2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rsidR="00FE4736" w:rsidRPr="00DF7C64" w:rsidRDefault="00FE4736" w:rsidP="00FE4736">
                        <w:pPr>
                          <w:pStyle w:val="Caption"/>
                          <w:rPr>
                            <w:lang w:val="es-ES_tradnl"/>
                          </w:rPr>
                        </w:pPr>
                        <w:bookmarkStart w:id="86" w:name="_Ref456109569"/>
                        <w:bookmarkStart w:id="87" w:name="_Toc451934016"/>
                        <w:bookmarkStart w:id="88" w:name="_Toc456282783"/>
                        <w:bookmarkStart w:id="89" w:name="_Toc458086763"/>
                        <w:r>
                          <w:t xml:space="preserve">Gráfico </w:t>
                        </w:r>
                        <w:r>
                          <w:fldChar w:fldCharType="begin"/>
                        </w:r>
                        <w:r>
                          <w:instrText xml:space="preserve"> SEQ Figure \* ARABIC </w:instrText>
                        </w:r>
                        <w:r>
                          <w:fldChar w:fldCharType="separate"/>
                        </w:r>
                        <w:r>
                          <w:rPr>
                            <w:noProof/>
                          </w:rPr>
                          <w:t>13</w:t>
                        </w:r>
                        <w:r>
                          <w:rPr>
                            <w:noProof/>
                          </w:rPr>
                          <w:fldChar w:fldCharType="end"/>
                        </w:r>
                        <w:bookmarkEnd w:id="86"/>
                        <w:proofErr w:type="gramStart"/>
                        <w:r>
                          <w:rPr>
                            <w:lang w:val="es-ES_tradnl"/>
                          </w:rPr>
                          <w:t>:  N</w:t>
                        </w:r>
                        <w:proofErr w:type="gramEnd"/>
                        <w:r>
                          <w:rPr>
                            <w:lang w:val="es-ES_tradnl"/>
                          </w:rPr>
                          <w:t>º de visitas a la página w</w:t>
                        </w:r>
                        <w:r w:rsidRPr="00DF7C64">
                          <w:rPr>
                            <w:lang w:val="es-ES_tradnl"/>
                          </w:rPr>
                          <w:t xml:space="preserve">eb de la </w:t>
                        </w:r>
                        <w:proofErr w:type="spellStart"/>
                        <w:r w:rsidRPr="00DF7C64">
                          <w:rPr>
                            <w:lang w:val="es-ES_tradnl"/>
                          </w:rPr>
                          <w:t>OMPI</w:t>
                        </w:r>
                        <w:proofErr w:type="spellEnd"/>
                        <w:r w:rsidRPr="00DF7C64">
                          <w:rPr>
                            <w:lang w:val="es-ES_tradnl"/>
                          </w:rPr>
                          <w:t xml:space="preserve"> sobre las pymes, 2010-2015</w:t>
                        </w:r>
                        <w:bookmarkEnd w:id="87"/>
                        <w:bookmarkEnd w:id="88"/>
                        <w:bookmarkEnd w:id="89"/>
                      </w:p>
                      <w:p w:rsidR="00FE4736" w:rsidRPr="00DF0D42" w:rsidRDefault="00FE4736" w:rsidP="00FE4736">
                        <w:pPr>
                          <w:rPr>
                            <w:lang w:val="en-US"/>
                          </w:rPr>
                        </w:pPr>
                        <w:r w:rsidRPr="00DF0D42">
                          <w:rPr>
                            <w:noProof/>
                            <w:lang w:val="en-US" w:eastAsia="en-US"/>
                          </w:rPr>
                          <w:drawing>
                            <wp:inline distT="0" distB="0" distL="0" distR="0" wp14:anchorId="1BC0906D" wp14:editId="45715AB9">
                              <wp:extent cx="2721935" cy="1736170"/>
                              <wp:effectExtent l="19050" t="19050" r="21590" b="1651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25913" cy="1738707"/>
                                      </a:xfrm>
                                      <a:prstGeom prst="rect">
                                        <a:avLst/>
                                      </a:prstGeom>
                                      <a:ln>
                                        <a:solidFill>
                                          <a:schemeClr val="bg1">
                                            <a:lumMod val="85000"/>
                                          </a:schemeClr>
                                        </a:solidFill>
                                      </a:ln>
                                    </pic:spPr>
                                  </pic:pic>
                                </a:graphicData>
                              </a:graphic>
                            </wp:inline>
                          </w:drawing>
                        </w:r>
                      </w:p>
                    </w:txbxContent>
                  </v:textbox>
                </v:shape>
                <w10:anchorlock/>
              </v:group>
            </w:pict>
          </mc:Fallback>
        </mc:AlternateContent>
      </w:r>
    </w:p>
    <w:p w:rsidR="00FE4736" w:rsidRPr="00EF5A74" w:rsidRDefault="00FE4736" w:rsidP="00FE4736"/>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Asimismo, la OMPI impartió a representantes de pymes y de instituciones de apoyo a las pymes programas de formación específicos acerca de la importancia que la P.I. tiene como instrumento de fomento de la innovación.  Más de 2.400 participantes se beneficiaron de estos programas entre 2012 y 2015</w:t>
      </w:r>
      <w:r w:rsidRPr="00EF5A74">
        <w:rPr>
          <w:rStyle w:val="FootnoteReference"/>
          <w:lang w:val="es-ES"/>
        </w:rPr>
        <w:footnoteReference w:id="44"/>
      </w:r>
      <w:r w:rsidRPr="00EF5A74">
        <w:rPr>
          <w:lang w:val="es-ES"/>
        </w:rPr>
        <w:t>, registrándose unos índices de satisfacción entre ellos de entre un 90% y  100%.</w:t>
      </w:r>
      <w:r w:rsidRPr="00EF5A74">
        <w:rPr>
          <w:rStyle w:val="FootnoteReference"/>
          <w:lang w:val="es-ES"/>
        </w:rPr>
        <w:footnoteReference w:id="45"/>
      </w:r>
    </w:p>
    <w:p w:rsidR="00FE4736" w:rsidRPr="00EF5A74" w:rsidRDefault="00FE4736" w:rsidP="00FE4736">
      <w:pPr>
        <w:pStyle w:val="ListParagraph"/>
        <w:rPr>
          <w:lang w:val="es-ES"/>
        </w:rPr>
      </w:pPr>
    </w:p>
    <w:p w:rsidR="00FE4736" w:rsidRPr="00EF5A74" w:rsidRDefault="00FE4736" w:rsidP="00FE4736">
      <w:pPr>
        <w:pStyle w:val="ListParagraph"/>
        <w:numPr>
          <w:ilvl w:val="0"/>
          <w:numId w:val="35"/>
        </w:numPr>
        <w:tabs>
          <w:tab w:val="left" w:pos="630"/>
        </w:tabs>
        <w:ind w:left="0" w:firstLine="0"/>
        <w:jc w:val="left"/>
        <w:rPr>
          <w:lang w:val="es-ES"/>
        </w:rPr>
      </w:pPr>
      <w:r w:rsidRPr="00EF5A74">
        <w:rPr>
          <w:lang w:val="es-ES"/>
        </w:rPr>
        <w:t>La proyección de la OMPI entre las pymes y las instituciones que las apoyan se intensificó con la elaboración de materiales de fomento de la sensibilización y fortalecimiento de capacidades.  El instrumento multimedios IP PANORAMA</w:t>
      </w:r>
      <w:r w:rsidRPr="00EF5A74">
        <w:rPr>
          <w:vertAlign w:val="superscript"/>
          <w:lang w:val="es-ES"/>
        </w:rPr>
        <w:t>TM</w:t>
      </w:r>
      <w:r w:rsidRPr="00EF5A74">
        <w:rPr>
          <w:lang w:val="es-ES"/>
        </w:rPr>
        <w:t>, creado por la OMPI a lo largo de un período de tres años, conjuntamente con la Oficina Surcoreana de la Propiedad Intelectual (KIPO) y la Asociación Surcoreana para la Promoción de las Invenciones (KIPA), fue usado cada vez más como un instrumento de enseñanza interactiva a distancia en el ámbito de la gestión de activos de P.I. por parte de un amplio conjunto de interesados en el tema de las pymes, entre ellos universidades, consultores, investigadores y pymes de todo el mundo.  Durante el período objeto de examen, más de 3.000 estudiantes completaron un curso internacional avanzado por Internet, con entrega de certificado, sobre la gestión de activos de P.I. para el éxito de las empresas basado en IP PANORAMA</w:t>
      </w:r>
      <w:r w:rsidRPr="00EF5A74">
        <w:rPr>
          <w:vertAlign w:val="superscript"/>
          <w:lang w:val="es-ES"/>
        </w:rPr>
        <w:t>TM</w:t>
      </w:r>
      <w:r w:rsidRPr="00EF5A74">
        <w:rPr>
          <w:lang w:val="es-ES"/>
        </w:rPr>
        <w:t xml:space="preserve">.  A fin de maximizar su difusión, se elaboraron asimismo versiones de IP PANORAMA traducidas al idioma local. </w:t>
      </w:r>
    </w:p>
    <w:p w:rsidR="00FE4736" w:rsidRPr="00EF5A74" w:rsidRDefault="00FE4736" w:rsidP="00FE4736">
      <w:pPr>
        <w:pStyle w:val="ListParagraph"/>
        <w:tabs>
          <w:tab w:val="left" w:pos="709"/>
        </w:tabs>
        <w:autoSpaceDE w:val="0"/>
        <w:autoSpaceDN w:val="0"/>
        <w:adjustRightInd w:val="0"/>
        <w:ind w:left="0"/>
        <w:rPr>
          <w:lang w:val="es-ES"/>
        </w:rPr>
      </w:pPr>
    </w:p>
    <w:p w:rsidR="00FE4736" w:rsidRDefault="00FE4736" w:rsidP="00FE4736">
      <w:pPr>
        <w:rPr>
          <w:b/>
          <w:bCs/>
          <w:i/>
          <w:sz w:val="24"/>
          <w:szCs w:val="24"/>
          <w:lang w:eastAsia="en-US"/>
        </w:rPr>
      </w:pPr>
      <w:bookmarkStart w:id="65" w:name="_Toc457891864"/>
      <w:r>
        <w:rPr>
          <w:sz w:val="24"/>
          <w:szCs w:val="24"/>
          <w:lang w:eastAsia="en-US"/>
        </w:rPr>
        <w:br w:type="page"/>
      </w:r>
    </w:p>
    <w:p w:rsidR="00FE4736" w:rsidRPr="008067FA" w:rsidRDefault="00FE4736" w:rsidP="001711F7">
      <w:pPr>
        <w:pStyle w:val="Heading3"/>
        <w:ind w:left="2410" w:hanging="2410"/>
        <w:rPr>
          <w:b/>
          <w:i/>
          <w:sz w:val="24"/>
          <w:szCs w:val="24"/>
          <w:u w:val="none"/>
          <w:lang w:val="en-US" w:eastAsia="en-US"/>
        </w:rPr>
      </w:pPr>
      <w:r w:rsidRPr="008067FA">
        <w:rPr>
          <w:b/>
          <w:i/>
          <w:sz w:val="24"/>
          <w:szCs w:val="24"/>
          <w:u w:val="none"/>
          <w:lang w:val="en-US" w:eastAsia="en-US"/>
        </w:rPr>
        <w:lastRenderedPageBreak/>
        <w:t>Meta estratégica IV:</w:t>
      </w:r>
      <w:r w:rsidRPr="008067FA">
        <w:rPr>
          <w:b/>
          <w:i/>
          <w:sz w:val="24"/>
          <w:szCs w:val="24"/>
          <w:u w:val="none"/>
          <w:lang w:val="en-US" w:eastAsia="en-US"/>
        </w:rPr>
        <w:tab/>
        <w:t>Coordinación y desarrollo de la infraestructura mundial de P.I.</w:t>
      </w:r>
      <w:bookmarkEnd w:id="65"/>
    </w:p>
    <w:p w:rsidR="00FE4736" w:rsidRPr="00EF5A74" w:rsidRDefault="00FE4736" w:rsidP="00FE4736"/>
    <w:p w:rsidR="00FE4736" w:rsidRPr="00EF5A74" w:rsidRDefault="00FE4736" w:rsidP="00FE4736">
      <w:pPr>
        <w:pStyle w:val="Heading4"/>
        <w:keepNext w:val="0"/>
        <w:shd w:val="clear" w:color="auto" w:fill="B8CCE4" w:themeFill="accent1" w:themeFillTint="66"/>
        <w:tabs>
          <w:tab w:val="left" w:pos="2694"/>
        </w:tabs>
        <w:spacing w:before="0" w:after="0"/>
        <w:rPr>
          <w:b/>
          <w:color w:val="000000" w:themeColor="text1"/>
          <w:szCs w:val="26"/>
          <w:lang w:eastAsia="en-US"/>
        </w:rPr>
      </w:pPr>
      <w:r w:rsidRPr="00EF5A74">
        <w:rPr>
          <w:b/>
          <w:color w:val="000000" w:themeColor="text1"/>
          <w:szCs w:val="26"/>
          <w:lang w:eastAsia="en-US"/>
        </w:rPr>
        <w:t>Resultado estratégico IV.1:</w:t>
      </w:r>
      <w:r w:rsidRPr="00EF5A74">
        <w:rPr>
          <w:b/>
          <w:color w:val="000000" w:themeColor="text1"/>
          <w:szCs w:val="26"/>
          <w:lang w:eastAsia="en-US"/>
        </w:rPr>
        <w:tab/>
        <w:t xml:space="preserve"> </w:t>
      </w:r>
      <w:r>
        <w:rPr>
          <w:b/>
          <w:color w:val="000000" w:themeColor="text1"/>
          <w:szCs w:val="26"/>
          <w:lang w:eastAsia="en-US"/>
        </w:rPr>
        <w:t xml:space="preserve"> </w:t>
      </w:r>
      <w:r w:rsidRPr="00EF5A74">
        <w:rPr>
          <w:rFonts w:eastAsia="Times New Roman"/>
          <w:b/>
        </w:rPr>
        <w:t>Un sistema de P.I.</w:t>
      </w:r>
      <w:proofErr w:type="gramStart"/>
      <w:r w:rsidRPr="00EF5A74">
        <w:rPr>
          <w:rFonts w:eastAsia="Times New Roman"/>
          <w:b/>
        </w:rPr>
        <w:t xml:space="preserve">: </w:t>
      </w:r>
      <w:r>
        <w:rPr>
          <w:rFonts w:eastAsia="Times New Roman"/>
          <w:b/>
        </w:rPr>
        <w:t xml:space="preserve"> </w:t>
      </w:r>
      <w:r w:rsidRPr="00EF5A74">
        <w:rPr>
          <w:rFonts w:eastAsia="Times New Roman"/>
          <w:b/>
        </w:rPr>
        <w:t>más</w:t>
      </w:r>
      <w:proofErr w:type="gramEnd"/>
      <w:r w:rsidRPr="00EF5A74">
        <w:rPr>
          <w:rFonts w:eastAsia="Times New Roman"/>
          <w:b/>
        </w:rPr>
        <w:t xml:space="preserve"> eficaz caracterizado por el acceso efectivo a la información y el conocimiento sobre P.I. y su mejor utilización</w:t>
      </w:r>
    </w:p>
    <w:p w:rsidR="00FE4736" w:rsidRPr="00EF5A74" w:rsidRDefault="00FE4736" w:rsidP="00FE4736"/>
    <w:p w:rsidR="00FE4736" w:rsidRPr="00EF5A74" w:rsidRDefault="00FE4736" w:rsidP="00FE4736">
      <w:pPr>
        <w:pStyle w:val="ListParagraph"/>
        <w:numPr>
          <w:ilvl w:val="0"/>
          <w:numId w:val="25"/>
        </w:numPr>
        <w:tabs>
          <w:tab w:val="left" w:pos="709"/>
        </w:tabs>
        <w:ind w:left="0" w:firstLine="0"/>
        <w:jc w:val="left"/>
        <w:rPr>
          <w:lang w:val="es-ES"/>
        </w:rPr>
      </w:pPr>
      <w:r w:rsidRPr="00EF5A74">
        <w:rPr>
          <w:lang w:val="es-ES"/>
        </w:rPr>
        <w:t xml:space="preserve">En los últimos seis años, la OMPI contribuyó significativamente a mejorar la eficiencia del sistema de P.I. y el acceso a la información y los conocimientos sobre P.I. y su utilización.  En ese período, la asistencia técnica y el apoyo prestados ayudó a los Estados miembros a introducir los Sistemas Operativos de la OMPI relacionados con la P.I. como solución eficaz para gestionar la demanda de derechos de P.I. y prestar unos servicios de calidad a sus partes interesadas.  Asimismo, garantizando la actualización continuada y flexible de los sistemas de clasificación, como la Clasificación Internacional de Patentes (CIP) y la Clasificación de Niza, la OMPI se aseguró de que el acceso a la información y los conocimientos de P.I. continuara viéndose favorecido por una moderna tipología del “estado de la técnica” y una protección existente que reflejase el veloz ritmo al que se suceden los cambios en los sectores creativos e innovadores.  El interés por la información y datos que la OMPI pone a disposición a través de las clasificaciones y normas técnicas de P.I. creció considerablemente a lo largo del sexenio, tal como ponen de manifiesto los más de cinco millones de usuarios que accedieron a información relacionada en las páginas </w:t>
      </w:r>
      <w:r w:rsidR="00F55145" w:rsidRPr="00EF5A74">
        <w:rPr>
          <w:lang w:val="es-ES"/>
        </w:rPr>
        <w:t xml:space="preserve">web </w:t>
      </w:r>
      <w:r w:rsidRPr="00EF5A74">
        <w:rPr>
          <w:lang w:val="es-ES"/>
        </w:rPr>
        <w:t xml:space="preserve">de la OMPI solamente en 2015 </w:t>
      </w:r>
    </w:p>
    <w:p w:rsidR="00FE4736" w:rsidRPr="00EF5A74" w:rsidRDefault="00FE4736" w:rsidP="00FE4736"/>
    <w:p w:rsidR="00FE4736" w:rsidRPr="00EF5A74" w:rsidRDefault="00FE4736" w:rsidP="00FE4736">
      <w:pPr>
        <w:pStyle w:val="ListParagraph"/>
        <w:numPr>
          <w:ilvl w:val="0"/>
          <w:numId w:val="25"/>
        </w:numPr>
        <w:tabs>
          <w:tab w:val="left" w:pos="709"/>
        </w:tabs>
        <w:ind w:left="0" w:firstLine="0"/>
        <w:jc w:val="left"/>
        <w:rPr>
          <w:lang w:val="es-ES"/>
        </w:rPr>
      </w:pPr>
      <w:r w:rsidRPr="00EF5A74">
        <w:rPr>
          <w:lang w:val="es-ES"/>
        </w:rPr>
        <w:t>Por otra parte, las inversiones de la OMPI en bases de datos mundiales en materia de P.I. y otras plataformas de acceso a los conocimientos han servido para poner a disposición de un público internacional creciente un caudal de datos e información en materia de P.I. cada vez mayor.  Tanto PATENTSCOPE como la Base Mundial de Datos sobre Marcas aglutinaban en 2015 un rango de registros, incluidas colecciones de documentos en materia de P.I., mucho más amplio que a comienzos del período del PEMP</w:t>
      </w:r>
      <w:r>
        <w:rPr>
          <w:lang w:val="es-ES"/>
        </w:rPr>
        <w:t>.</w:t>
      </w:r>
      <w:r w:rsidRPr="00EF5A74">
        <w:rPr>
          <w:lang w:val="es-ES"/>
        </w:rPr>
        <w:t xml:space="preserve">  Un catálogo más amplio de idiomas en los que llevar a cabo las búsquedas han hecho accesibles estas herramientas a una base de usuarios más grande y extensa.  La OMPI también mejoró notablemente el acceso a información comercial especializada en materia de P.I. de terceros y a literatura científica y técnica en el marco de dos acuerdos entre los sectores público y privado, a saber,  el Programa de acceso a la información especializada sobre patentes (ASPI) y el Programa de acceso a la investigación para el desarrollo y la innovación (ARDI), concluidos por la OMPI, de una parte, con los proveedores de las bases de datos y, de otra, con varias editoriales científicas y técnicas.  </w:t>
      </w:r>
    </w:p>
    <w:p w:rsidR="00FE4736" w:rsidRPr="00EF5A74" w:rsidRDefault="00FE4736" w:rsidP="00FE4736"/>
    <w:p w:rsidR="00FE4736" w:rsidRPr="00EF5A74" w:rsidRDefault="00FE4736" w:rsidP="00FE4736">
      <w:pPr>
        <w:pStyle w:val="ListParagraph"/>
        <w:numPr>
          <w:ilvl w:val="0"/>
          <w:numId w:val="25"/>
        </w:numPr>
        <w:tabs>
          <w:tab w:val="left" w:pos="709"/>
        </w:tabs>
        <w:ind w:left="0" w:firstLine="0"/>
        <w:jc w:val="left"/>
        <w:rPr>
          <w:lang w:val="es-ES"/>
        </w:rPr>
      </w:pPr>
      <w:r w:rsidRPr="00EF5A74">
        <w:rPr>
          <w:lang w:val="es-ES"/>
        </w:rPr>
        <w:t xml:space="preserve">La OMPI contribuyó asimismo a que se intensificara la cooperación técnica directa entre las Oficinas de P.I. de los Estados miembros a través de la plataforma de la OMPI de acceso centralizado a la búsqueda y el examen (WIPO CASE) y del Servicio de la OMPI de Acceso Digital a los Documentos de Prioridad (WIPO DAS), sendas plataformas y servicios de TIC que permiten el intercambio directo de información sobre P.I. entre las Oficinas de P.I. </w:t>
      </w:r>
    </w:p>
    <w:p w:rsidR="00FE4736" w:rsidRPr="00EF5A74" w:rsidRDefault="00FE4736" w:rsidP="00FE4736">
      <w:pPr>
        <w:pStyle w:val="ListParagraph"/>
        <w:ind w:left="0"/>
        <w:rPr>
          <w:lang w:val="es-ES"/>
        </w:rPr>
      </w:pPr>
    </w:p>
    <w:p w:rsidR="00FE4736" w:rsidRPr="00BB41DE" w:rsidRDefault="00FE4736" w:rsidP="00E01EBB">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IV.1.1</w:t>
      </w:r>
      <w:proofErr w:type="gramStart"/>
      <w:r w:rsidRPr="00BB41DE">
        <w:rPr>
          <w:rFonts w:ascii="Arial" w:eastAsia="Times New Roman" w:hAnsi="Arial" w:cs="Arial"/>
          <w:color w:val="auto"/>
          <w:lang w:eastAsia="en-US"/>
        </w:rPr>
        <w:t>:  Mayor</w:t>
      </w:r>
      <w:proofErr w:type="gramEnd"/>
      <w:r w:rsidRPr="00BB41DE">
        <w:rPr>
          <w:rFonts w:ascii="Arial" w:eastAsia="Times New Roman" w:hAnsi="Arial" w:cs="Arial"/>
          <w:color w:val="auto"/>
          <w:lang w:eastAsia="en-US"/>
        </w:rPr>
        <w:t xml:space="preserve"> eficiencia del funcionamiento de las Oficinas de P.I., evidenciado por una reducción del tiempo de tramitación y una disminución del trabajo acumulado</w:t>
      </w:r>
    </w:p>
    <w:p w:rsidR="00FE4736" w:rsidRPr="00EF5A74" w:rsidRDefault="00FE4736" w:rsidP="00FE4736"/>
    <w:p w:rsidR="00FE4736" w:rsidRPr="00EF5A74" w:rsidRDefault="00FE4736" w:rsidP="00FE4736">
      <w:pPr>
        <w:pStyle w:val="ListParagraph"/>
        <w:numPr>
          <w:ilvl w:val="0"/>
          <w:numId w:val="25"/>
        </w:numPr>
        <w:tabs>
          <w:tab w:val="left" w:pos="709"/>
        </w:tabs>
        <w:ind w:left="0" w:firstLine="0"/>
        <w:jc w:val="left"/>
        <w:rPr>
          <w:lang w:val="es-ES"/>
        </w:rPr>
      </w:pPr>
      <w:r w:rsidRPr="00EF5A74">
        <w:rPr>
          <w:lang w:val="es-ES"/>
        </w:rPr>
        <w:t xml:space="preserve">Las Oficinas de P.I., especialmente las de PMA, países en desarrollo y países con economías en transición, enfrentan desafíos a la hora de prestar unos servicios eficientes y de alta calidad a los solicitantes de derechos de P.I., al público y a otras partes interesadas.  En vista de ello, la OMPI realizó en los últimos seis años importantes inversiones en este ámbito con miras a apoyar i) el despliegue del Sistema de la OMPI de Automatización de la Propiedad Industrial (IPAS), ii) la creación del nuevo módulo del Sistema de Gestión Electrónica de Documentos (EDMS), y iii) la finalización del programa de digitalización de la OMPI, WIPOScan.  Además, la OMPI prestó apoyo directo a las Oficinas de P.I. en relación con la digitalización de sus archivos de P.I., mejorando la calidad de los datos de P.I. y formando y </w:t>
      </w:r>
      <w:r w:rsidRPr="00EF5A74">
        <w:rPr>
          <w:lang w:val="es-ES"/>
        </w:rPr>
        <w:lastRenderedPageBreak/>
        <w:t xml:space="preserve">transfiriendo conocimientos en el uso de las soluciones que la OMPI proporciona.  En el </w:t>
      </w:r>
      <w:r w:rsidRPr="00EF5A74">
        <w:rPr>
          <w:lang w:val="es-ES"/>
        </w:rPr>
        <w:fldChar w:fldCharType="begin"/>
      </w:r>
      <w:r w:rsidRPr="00EF5A74">
        <w:rPr>
          <w:lang w:val="es-ES"/>
        </w:rPr>
        <w:instrText xml:space="preserve"> REF _Ref447380152 \h  \* MERGEFORMAT </w:instrText>
      </w:r>
      <w:r w:rsidRPr="00EF5A74">
        <w:rPr>
          <w:lang w:val="es-ES"/>
        </w:rPr>
      </w:r>
      <w:r w:rsidRPr="00EF5A74">
        <w:rPr>
          <w:lang w:val="es-ES"/>
        </w:rPr>
        <w:fldChar w:fldCharType="separate"/>
      </w:r>
      <w:r>
        <w:rPr>
          <w:lang w:val="es-ES"/>
        </w:rPr>
        <w:t>Gráfico </w:t>
      </w:r>
      <w:r w:rsidRPr="00EF5A74">
        <w:rPr>
          <w:lang w:val="es-ES"/>
        </w:rPr>
        <w:t>14</w:t>
      </w:r>
      <w:r w:rsidRPr="00EF5A74">
        <w:rPr>
          <w:lang w:val="es-ES"/>
        </w:rPr>
        <w:fldChar w:fldCharType="end"/>
      </w:r>
      <w:r w:rsidRPr="00EF5A74">
        <w:rPr>
          <w:lang w:val="es-ES"/>
        </w:rPr>
        <w:t xml:space="preserve"> se ilustra cómo esta labor propició en los últimos seis años un aumento sostenido del uso que se hace de los Sistemas de la OMPI para las Oficinas de P.I.  A fines de 20</w:t>
      </w:r>
      <w:r w:rsidRPr="00EF5A74">
        <w:rPr>
          <w:bCs/>
          <w:lang w:val="es-ES"/>
        </w:rPr>
        <w:t xml:space="preserve">15, </w:t>
      </w:r>
      <w:r>
        <w:rPr>
          <w:bCs/>
          <w:lang w:val="es-ES"/>
        </w:rPr>
        <w:t xml:space="preserve">77 </w:t>
      </w:r>
      <w:r w:rsidRPr="00EF5A74">
        <w:rPr>
          <w:bCs/>
          <w:lang w:val="es-ES"/>
        </w:rPr>
        <w:t>Oficinas de P.I. utilizaban estos sistemas, lo que supone un incremento superior al </w:t>
      </w:r>
      <w:r>
        <w:rPr>
          <w:bCs/>
          <w:lang w:val="es-ES"/>
        </w:rPr>
        <w:t>100% con respecto a </w:t>
      </w:r>
      <w:r w:rsidRPr="00EF5A74">
        <w:rPr>
          <w:bCs/>
          <w:lang w:val="es-ES"/>
        </w:rPr>
        <w:t>2010.</w:t>
      </w:r>
      <w:r w:rsidRPr="00EF5A74">
        <w:rPr>
          <w:rStyle w:val="FootnoteReference"/>
          <w:bCs/>
          <w:lang w:val="es-ES"/>
        </w:rPr>
        <w:footnoteReference w:id="46"/>
      </w:r>
    </w:p>
    <w:p w:rsidR="00FE4736" w:rsidRPr="00EF5A74" w:rsidRDefault="00FE4736" w:rsidP="00FE4736"/>
    <w:p w:rsidR="00FE4736" w:rsidRPr="00EF5A74" w:rsidRDefault="00FE4736" w:rsidP="00FE4736">
      <w:pPr>
        <w:pStyle w:val="Caption"/>
        <w:keepNext/>
      </w:pPr>
      <w:bookmarkStart w:id="66" w:name="_Ref447380152"/>
      <w:bookmarkStart w:id="67" w:name="_Toc458086764"/>
      <w:r w:rsidRPr="00EF5A74">
        <w:t xml:space="preserve">Gráfico </w:t>
      </w:r>
      <w:r w:rsidRPr="00EF5A74">
        <w:fldChar w:fldCharType="begin"/>
      </w:r>
      <w:r w:rsidRPr="00EF5A74">
        <w:instrText xml:space="preserve"> SEQ Figure \* ARABIC </w:instrText>
      </w:r>
      <w:r w:rsidRPr="00EF5A74">
        <w:fldChar w:fldCharType="separate"/>
      </w:r>
      <w:r w:rsidRPr="00EF5A74">
        <w:t>14</w:t>
      </w:r>
      <w:r w:rsidRPr="00EF5A74">
        <w:fldChar w:fldCharType="end"/>
      </w:r>
      <w:bookmarkEnd w:id="66"/>
      <w:proofErr w:type="gramStart"/>
      <w:r w:rsidRPr="00EF5A74">
        <w:t xml:space="preserve">: </w:t>
      </w:r>
      <w:r>
        <w:t xml:space="preserve"> </w:t>
      </w:r>
      <w:r w:rsidRPr="00EF5A74">
        <w:t>Mayor</w:t>
      </w:r>
      <w:proofErr w:type="gramEnd"/>
      <w:r w:rsidRPr="00EF5A74">
        <w:t xml:space="preserve"> recurso a los Sistemas Operativos de la OMPI para las Oficinas de P.I. en todas las regiones (2010–2015)</w:t>
      </w:r>
      <w:bookmarkEnd w:id="67"/>
    </w:p>
    <w:p w:rsidR="00FE4736" w:rsidRPr="00EF5A74" w:rsidRDefault="00FE4736" w:rsidP="00FE4736">
      <w:pPr>
        <w:jc w:val="center"/>
      </w:pPr>
      <w:r w:rsidRPr="00EF5A74">
        <w:rPr>
          <w:noProof/>
          <w:lang w:val="en-US" w:eastAsia="en-US"/>
        </w:rPr>
        <w:drawing>
          <wp:inline distT="0" distB="0" distL="0" distR="0" wp14:anchorId="178AEC4A" wp14:editId="47978310">
            <wp:extent cx="5980650" cy="3391786"/>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3775" cy="3399230"/>
                    </a:xfrm>
                    <a:prstGeom prst="rect">
                      <a:avLst/>
                    </a:prstGeom>
                    <a:noFill/>
                  </pic:spPr>
                </pic:pic>
              </a:graphicData>
            </a:graphic>
          </wp:inline>
        </w:drawing>
      </w:r>
    </w:p>
    <w:p w:rsidR="00FE4736" w:rsidRPr="00EF5A74" w:rsidRDefault="00FE4736" w:rsidP="00FE4736"/>
    <w:p w:rsidR="00FE4736" w:rsidRPr="00EF5A74" w:rsidRDefault="00FE4736" w:rsidP="00FE4736">
      <w:pPr>
        <w:pStyle w:val="ListParagraph"/>
        <w:numPr>
          <w:ilvl w:val="0"/>
          <w:numId w:val="25"/>
        </w:numPr>
        <w:tabs>
          <w:tab w:val="left" w:pos="709"/>
        </w:tabs>
        <w:ind w:left="0" w:firstLine="0"/>
        <w:jc w:val="left"/>
        <w:rPr>
          <w:lang w:val="es-ES"/>
        </w:rPr>
      </w:pPr>
      <w:r w:rsidRPr="00EF5A74">
        <w:rPr>
          <w:lang w:val="es-ES"/>
        </w:rPr>
        <w:t xml:space="preserve">La OMPI continuó mejorando los sistemas desplegados en los Estados miembros mediante la incorporación de nuevas funciones que permiten a las Oficinas de P.I. suprimir por completo el uso del papel y realizar operaciones multilingües, sobre todo a las Oficinas cuyo idioma de trabajo es el árabe.  Se crearon dos nuevos módulos de software que ofrecen a las Oficinas de P.I. la opción de avanzar hacia una prestación en línea de toda su gama de servicios –WIPO File, una solución electrónica de presentación de solicitudes para las Oficinas de P.I. pequeñas y medianas, y WIPO Publish, un sistema en línea para la publicación, búsqueda y difusión de datos y documentos de P.I.  Los servicios de apoyo fueron mejorados mediante la intensificación de la formación y la transferencia de conocimientos, y con la creación de una función especializada de servicio de asistencia en el marco del programa.  </w:t>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pStyle w:val="ListParagraph"/>
        <w:numPr>
          <w:ilvl w:val="0"/>
          <w:numId w:val="25"/>
        </w:numPr>
        <w:tabs>
          <w:tab w:val="left" w:pos="709"/>
        </w:tabs>
        <w:ind w:left="0" w:firstLine="0"/>
        <w:jc w:val="left"/>
        <w:rPr>
          <w:lang w:val="es-ES"/>
        </w:rPr>
      </w:pPr>
      <w:r w:rsidRPr="00EF5A74">
        <w:rPr>
          <w:lang w:val="es-ES"/>
        </w:rPr>
        <w:t xml:space="preserve">Concretamente, en relación con el apoyo que se presta en aras de posibilitar una gestión más eficiente del derecho de autor, en el período objeto de examen se registró un incremento del número de Organismos de Gestión Colectiva (OGC) y Oficinas de Derecho de Autor que utilizan el Sistema de Información de la OMPI de Derecho de Autor (WIPOCOS), la aplicación informática creada por la OMPI para la gestión colectiva del derecho de autor y los derechos conexos, y el sistema de Gestión del Derecho de Autor (GDA).  En el caso de WIPOCOS, el número de OGC equipado con el sistema pasó de 10 en 2008/09 a 20 in 2010/1, alcanzando los 26 a fines de 2013.  El número de Oficinas de Derecho de Autor que utiliza el sistema GDA se incrementó de ocho a 18 entre 2011 y 2013 (véase el </w:t>
      </w:r>
      <w:r w:rsidRPr="00EF5A74">
        <w:rPr>
          <w:lang w:val="es-ES"/>
        </w:rPr>
        <w:fldChar w:fldCharType="begin"/>
      </w:r>
      <w:r w:rsidRPr="00EF5A74">
        <w:rPr>
          <w:lang w:val="es-ES"/>
        </w:rPr>
        <w:instrText xml:space="preserve"> REF _Ref453680517  \* MERGEFORMAT </w:instrText>
      </w:r>
      <w:r w:rsidRPr="00EF5A74">
        <w:rPr>
          <w:lang w:val="es-ES"/>
        </w:rPr>
        <w:fldChar w:fldCharType="separate"/>
      </w:r>
      <w:r w:rsidRPr="00EF5A74">
        <w:rPr>
          <w:lang w:val="es-ES"/>
        </w:rPr>
        <w:t>Gráfico 15</w:t>
      </w:r>
      <w:r w:rsidRPr="00EF5A74">
        <w:rPr>
          <w:lang w:val="es-ES"/>
        </w:rPr>
        <w:fldChar w:fldCharType="end"/>
      </w:r>
      <w:r w:rsidRPr="00EF5A74">
        <w:rPr>
          <w:lang w:val="es-ES"/>
        </w:rPr>
        <w:t xml:space="preserve">).  </w:t>
      </w:r>
    </w:p>
    <w:p w:rsidR="00FE4736" w:rsidRPr="00EF5A74" w:rsidRDefault="00FE4736" w:rsidP="00FE4736">
      <w:pPr>
        <w:pStyle w:val="ListParagraph"/>
        <w:rPr>
          <w:lang w:val="es-ES"/>
        </w:rPr>
      </w:pPr>
      <w:r w:rsidRPr="00EF5A74">
        <w:rPr>
          <w:noProof/>
        </w:rPr>
        <w:lastRenderedPageBreak/>
        <mc:AlternateContent>
          <mc:Choice Requires="wps">
            <w:drawing>
              <wp:anchor distT="0" distB="0" distL="114300" distR="114300" simplePos="0" relativeHeight="251660288" behindDoc="0" locked="0" layoutInCell="1" allowOverlap="1" wp14:anchorId="1A8BCEC9" wp14:editId="0088C3EC">
                <wp:simplePos x="0" y="0"/>
                <wp:positionH relativeFrom="column">
                  <wp:posOffset>55880</wp:posOffset>
                </wp:positionH>
                <wp:positionV relativeFrom="paragraph">
                  <wp:posOffset>150495</wp:posOffset>
                </wp:positionV>
                <wp:extent cx="2902585" cy="314706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902585" cy="3147060"/>
                        </a:xfrm>
                        <a:prstGeom prst="rect">
                          <a:avLst/>
                        </a:prstGeom>
                        <a:solidFill>
                          <a:prstClr val="white"/>
                        </a:solidFill>
                        <a:ln>
                          <a:noFill/>
                        </a:ln>
                        <a:effectLst/>
                      </wps:spPr>
                      <wps:txbx>
                        <w:txbxContent>
                          <w:p w:rsidR="00FE4736" w:rsidRDefault="00FE4736" w:rsidP="00FE4736">
                            <w:pPr>
                              <w:pStyle w:val="Caption"/>
                              <w:rPr>
                                <w:lang w:val="es-ES_tradnl"/>
                              </w:rPr>
                            </w:pPr>
                            <w:bookmarkStart w:id="68" w:name="_Ref453680517"/>
                            <w:bookmarkStart w:id="69" w:name="_Toc458086765"/>
                            <w:bookmarkStart w:id="70" w:name="_Toc452970338"/>
                            <w:bookmarkStart w:id="71" w:name="_Toc456282785"/>
                            <w:r w:rsidRPr="00753293">
                              <w:rPr>
                                <w:lang w:val="es-ES_tradnl"/>
                              </w:rPr>
                              <w:t xml:space="preserve">Gráfico </w:t>
                            </w:r>
                            <w:r w:rsidRPr="00753293">
                              <w:rPr>
                                <w:lang w:val="es-ES_tradnl"/>
                              </w:rPr>
                              <w:fldChar w:fldCharType="begin"/>
                            </w:r>
                            <w:r w:rsidRPr="00753293">
                              <w:rPr>
                                <w:lang w:val="es-ES_tradnl"/>
                              </w:rPr>
                              <w:instrText xml:space="preserve"> SEQ Figure \* ARABIC </w:instrText>
                            </w:r>
                            <w:r w:rsidRPr="00753293">
                              <w:rPr>
                                <w:lang w:val="es-ES_tradnl"/>
                              </w:rPr>
                              <w:fldChar w:fldCharType="separate"/>
                            </w:r>
                            <w:r>
                              <w:rPr>
                                <w:noProof/>
                                <w:lang w:val="es-ES_tradnl"/>
                              </w:rPr>
                              <w:t>15</w:t>
                            </w:r>
                            <w:r w:rsidRPr="00753293">
                              <w:rPr>
                                <w:noProof/>
                                <w:lang w:val="es-ES_tradnl"/>
                              </w:rPr>
                              <w:fldChar w:fldCharType="end"/>
                            </w:r>
                            <w:bookmarkEnd w:id="68"/>
                            <w:proofErr w:type="gramStart"/>
                            <w:r w:rsidRPr="00753293">
                              <w:rPr>
                                <w:lang w:val="es-ES_tradnl"/>
                              </w:rPr>
                              <w:t xml:space="preserve">: </w:t>
                            </w:r>
                            <w:r>
                              <w:rPr>
                                <w:lang w:val="es-ES_tradnl"/>
                              </w:rPr>
                              <w:t xml:space="preserve"> </w:t>
                            </w:r>
                            <w:r w:rsidRPr="00753293">
                              <w:rPr>
                                <w:lang w:val="es-ES_tradnl"/>
                              </w:rPr>
                              <w:t>Mejoras</w:t>
                            </w:r>
                            <w:proofErr w:type="gramEnd"/>
                            <w:r w:rsidRPr="00753293">
                              <w:rPr>
                                <w:lang w:val="es-ES_tradnl"/>
                              </w:rPr>
                              <w:t xml:space="preserve"> de la infraestructura </w:t>
                            </w:r>
                            <w:r>
                              <w:rPr>
                                <w:lang w:val="es-ES_tradnl"/>
                              </w:rPr>
                              <w:t>de P.I.</w:t>
                            </w:r>
                            <w:r w:rsidRPr="00753293">
                              <w:rPr>
                                <w:lang w:val="es-ES_tradnl"/>
                              </w:rPr>
                              <w:t xml:space="preserve"> relacionada con el derecho de autor</w:t>
                            </w:r>
                            <w:bookmarkEnd w:id="69"/>
                            <w:r w:rsidRPr="00753293">
                              <w:rPr>
                                <w:lang w:val="es-ES_tradnl"/>
                              </w:rPr>
                              <w:t xml:space="preserve"> </w:t>
                            </w:r>
                            <w:bookmarkEnd w:id="70"/>
                            <w:bookmarkEnd w:id="71"/>
                          </w:p>
                          <w:p w:rsidR="00FE4736" w:rsidRPr="008037BC" w:rsidRDefault="00FE4736" w:rsidP="00FE4736">
                            <w:pPr>
                              <w:rPr>
                                <w:lang w:val="es-ES_tradnl"/>
                              </w:rPr>
                            </w:pPr>
                            <w:r w:rsidRPr="008037BC">
                              <w:rPr>
                                <w:noProof/>
                                <w:lang w:val="en-US" w:eastAsia="en-US"/>
                              </w:rPr>
                              <w:drawing>
                                <wp:inline distT="0" distB="0" distL="0" distR="0" wp14:anchorId="5632B56E" wp14:editId="72672E53">
                                  <wp:extent cx="2750820" cy="2722529"/>
                                  <wp:effectExtent l="19050" t="19050" r="11430" b="2095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0820" cy="272252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4.4pt;margin-top:11.85pt;width:228.55pt;height:24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gHQAIAAH0EAAAOAAAAZHJzL2Uyb0RvYy54bWysVE1v2zAMvQ/YfxB0X51kadcGcYqsRYcB&#10;RVsgHXpWZDkWIIuapMTufv2e5Ljdup2GXWSKpPjxHunlZd8adlA+aLIln55MOFNWUqXtruTfHm8+&#10;nHMWorCVMGRVyZ9V4Jer9++WnVuoGTVkKuUZgtiw6FzJmxjdoiiCbFQrwgk5ZWGsybci4up3ReVF&#10;h+itKWaTyVnRka+cJ6lCgPZ6MPJVjl/XSsb7ug4qMlNy1Bbz6fO5TWexWorFzgvXaHksQ/xDFa3Q&#10;FklfQl2LKNje6z9CtVp6ClTHE0ltQXWtpco9oJvp5E03m0Y4lXsBOMG9wBT+X1h5d3jwTFcln805&#10;s6IFR4+qj+wz9Qwq4NO5sIDbxsEx9tCD51EfoExt97Vv0xcNMdiB9PMLuimahHJ2MZmdnp9yJmH7&#10;OJ1/mpxl/IvX586H+EVRy5JQcg/6MqricBsiSoHr6JKyBTK6utHGpEsyXBnPDgJUd42OKhWJF795&#10;GZt8LaVXg3nQqDwrxyyp46GzJMV+22eEprncpNpS9Qw0PA3zFJy80Uh/K0J8EB4DBACwFPEeR22o&#10;KzkdJc4a8j/+pk/+4BVWzjoMZMnD973wijPz1YLxNL2j4LNwMZ3Pod2OWrtvrwjNT7FyTmYRZh/N&#10;KNae2ifsyzplgklYiXwlj6N4FYfVwL5JtV5nJ8ypE/HWbpxMoUeoH/sn4d2RqAiO72gcV7F4w9fg&#10;OwC/3keqdSbzFUnwlC6Y8czYcR/TEv16z16vf43VTwAAAP//AwBQSwMEFAAGAAgAAAAhAAWP4WLh&#10;AAAACAEAAA8AAABkcnMvZG93bnJldi54bWxMj0FLw0AUhO+C/2F5ghexm7amTWNeihQ8VCiYWHve&#10;Zp9JMPs2ZLdt9Ne7nvQ4zDDzTbYeTSfONLjWMsJ0EoEgrqxuuUbYvz3fJyCcV6xVZ5kQvsjBOr++&#10;ylSq7YULOpe+FqGEXaoQGu/7VEpXNWSUm9ieOHgfdjDKBznUUg/qEspNJ2dRtJBGtRwWGtXTpqHq&#10;szwZhEO1f/l+Twq5LUpz9xof4uVus0W8vRmfHkF4Gv1fGH7xAzrkgeloT6yd6BCSAO4RZvMliGA/&#10;LOIViCNCPF3NQeaZ/H8g/wEAAP//AwBQSwECLQAUAAYACAAAACEAtoM4kv4AAADhAQAAEwAAAAAA&#10;AAAAAAAAAAAAAAAAW0NvbnRlbnRfVHlwZXNdLnhtbFBLAQItABQABgAIAAAAIQA4/SH/1gAAAJQB&#10;AAALAAAAAAAAAAAAAAAAAC8BAABfcmVscy8ucmVsc1BLAQItABQABgAIAAAAIQAL38gHQAIAAH0E&#10;AAAOAAAAAAAAAAAAAAAAAC4CAABkcnMvZTJvRG9jLnhtbFBLAQItABQABgAIAAAAIQAFj+Fi4QAA&#10;AAgBAAAPAAAAAAAAAAAAAAAAAJoEAABkcnMvZG93bnJldi54bWxQSwUGAAAAAAQABADzAAAAqAUA&#10;AAAA&#10;" stroked="f">
                <v:textbox inset="0,0,,0">
                  <w:txbxContent>
                    <w:p w:rsidR="00FE4736" w:rsidRDefault="00FE4736" w:rsidP="00FE4736">
                      <w:pPr>
                        <w:pStyle w:val="Caption"/>
                        <w:rPr>
                          <w:lang w:val="es-ES_tradnl"/>
                        </w:rPr>
                      </w:pPr>
                      <w:bookmarkStart w:id="97" w:name="_Ref453680517"/>
                      <w:bookmarkStart w:id="98" w:name="_Toc452970338"/>
                      <w:bookmarkStart w:id="99" w:name="_Toc456282785"/>
                      <w:bookmarkStart w:id="100" w:name="_Toc458086765"/>
                      <w:r w:rsidRPr="00753293">
                        <w:rPr>
                          <w:lang w:val="es-ES_tradnl"/>
                        </w:rPr>
                        <w:t xml:space="preserve">Gráfico </w:t>
                      </w:r>
                      <w:r w:rsidRPr="00753293">
                        <w:rPr>
                          <w:lang w:val="es-ES_tradnl"/>
                        </w:rPr>
                        <w:fldChar w:fldCharType="begin"/>
                      </w:r>
                      <w:r w:rsidRPr="00753293">
                        <w:rPr>
                          <w:lang w:val="es-ES_tradnl"/>
                        </w:rPr>
                        <w:instrText xml:space="preserve"> SEQ Figure \* ARABIC </w:instrText>
                      </w:r>
                      <w:r w:rsidRPr="00753293">
                        <w:rPr>
                          <w:lang w:val="es-ES_tradnl"/>
                        </w:rPr>
                        <w:fldChar w:fldCharType="separate"/>
                      </w:r>
                      <w:r>
                        <w:rPr>
                          <w:noProof/>
                          <w:lang w:val="es-ES_tradnl"/>
                        </w:rPr>
                        <w:t>15</w:t>
                      </w:r>
                      <w:r w:rsidRPr="00753293">
                        <w:rPr>
                          <w:noProof/>
                          <w:lang w:val="es-ES_tradnl"/>
                        </w:rPr>
                        <w:fldChar w:fldCharType="end"/>
                      </w:r>
                      <w:bookmarkEnd w:id="97"/>
                      <w:proofErr w:type="gramStart"/>
                      <w:r w:rsidRPr="00753293">
                        <w:rPr>
                          <w:lang w:val="es-ES_tradnl"/>
                        </w:rPr>
                        <w:t xml:space="preserve">: </w:t>
                      </w:r>
                      <w:r>
                        <w:rPr>
                          <w:lang w:val="es-ES_tradnl"/>
                        </w:rPr>
                        <w:t xml:space="preserve"> </w:t>
                      </w:r>
                      <w:r w:rsidRPr="00753293">
                        <w:rPr>
                          <w:lang w:val="es-ES_tradnl"/>
                        </w:rPr>
                        <w:t>Mejoras</w:t>
                      </w:r>
                      <w:proofErr w:type="gramEnd"/>
                      <w:r w:rsidRPr="00753293">
                        <w:rPr>
                          <w:lang w:val="es-ES_tradnl"/>
                        </w:rPr>
                        <w:t xml:space="preserve"> de la infraestructura </w:t>
                      </w:r>
                      <w:r>
                        <w:rPr>
                          <w:lang w:val="es-ES_tradnl"/>
                        </w:rPr>
                        <w:t>de </w:t>
                      </w:r>
                      <w:proofErr w:type="spellStart"/>
                      <w:r>
                        <w:rPr>
                          <w:lang w:val="es-ES_tradnl"/>
                        </w:rPr>
                        <w:t>P.I</w:t>
                      </w:r>
                      <w:proofErr w:type="spellEnd"/>
                      <w:r>
                        <w:rPr>
                          <w:lang w:val="es-ES_tradnl"/>
                        </w:rPr>
                        <w:t>.</w:t>
                      </w:r>
                      <w:r w:rsidRPr="00753293">
                        <w:rPr>
                          <w:lang w:val="es-ES_tradnl"/>
                        </w:rPr>
                        <w:t xml:space="preserve"> relacionada con el derecho de autor</w:t>
                      </w:r>
                      <w:bookmarkEnd w:id="100"/>
                      <w:r w:rsidRPr="00753293">
                        <w:rPr>
                          <w:lang w:val="es-ES_tradnl"/>
                        </w:rPr>
                        <w:t xml:space="preserve"> </w:t>
                      </w:r>
                      <w:bookmarkEnd w:id="98"/>
                      <w:bookmarkEnd w:id="99"/>
                    </w:p>
                    <w:p w:rsidR="00FE4736" w:rsidRPr="008037BC" w:rsidRDefault="00FE4736" w:rsidP="00FE4736">
                      <w:pPr>
                        <w:rPr>
                          <w:lang w:val="es-ES_tradnl"/>
                        </w:rPr>
                      </w:pPr>
                      <w:r w:rsidRPr="008037BC">
                        <w:rPr>
                          <w:noProof/>
                          <w:lang w:val="en-US" w:eastAsia="en-US"/>
                        </w:rPr>
                        <w:drawing>
                          <wp:inline distT="0" distB="0" distL="0" distR="0" wp14:anchorId="5632B56E" wp14:editId="72672E53">
                            <wp:extent cx="2750820" cy="2722529"/>
                            <wp:effectExtent l="19050" t="19050" r="11430" b="2095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0820" cy="2722529"/>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25"/>
        </w:numPr>
        <w:tabs>
          <w:tab w:val="left" w:pos="709"/>
        </w:tabs>
        <w:ind w:left="0" w:firstLine="0"/>
        <w:jc w:val="left"/>
        <w:rPr>
          <w:lang w:val="es-ES"/>
        </w:rPr>
      </w:pPr>
      <w:r w:rsidRPr="00EF5A74">
        <w:rPr>
          <w:lang w:val="es-ES"/>
        </w:rPr>
        <w:t>El apoyo prestado por la OMPI al sistema GDA se eliminó gradualmente a lo largo de 2015 con la transferencia de recursos de la Organización a todas las Oficinas de Derecho de Autor que usan el GDA.  En 2014, WIPOCOS entró en una fase provisional de mejoras con el inició del desarrollo del sistema llamado a sucederle, denominado Conexión de Derecho de Autor de la OMPI (WCC).  El WCC debería terminar ofreciendo a los OGC de los Estados miembros un sistema interconectado para la gestión del derecho de autor y los derechos conexos.  Un contratista externo, contratado a finales de 2014, entregó una prueba de concepto técnica a mediados de 2015.  El sistema se encontraba en su fase final de desarrollo a finales de 2015, y su puesta en marcha en los OGC de países en desarrollo y PMA está prevista para comienzos de 2016.</w:t>
      </w:r>
      <w:r w:rsidRPr="00EF5A74">
        <w:rPr>
          <w:rStyle w:val="FootnoteReference"/>
          <w:lang w:val="es-ES"/>
        </w:rPr>
        <w:t xml:space="preserve"> </w:t>
      </w:r>
      <w:r w:rsidRPr="00EF5A74">
        <w:rPr>
          <w:rStyle w:val="FootnoteReference"/>
          <w:lang w:val="es-ES"/>
        </w:rPr>
        <w:footnoteReference w:id="47"/>
      </w:r>
    </w:p>
    <w:p w:rsidR="00FE4736" w:rsidRPr="00EF5A74" w:rsidRDefault="00FE4736" w:rsidP="00FE4736"/>
    <w:p w:rsidR="00FE4736" w:rsidRPr="00EF5A74" w:rsidRDefault="00FE4736" w:rsidP="00FE4736">
      <w:pPr>
        <w:pStyle w:val="ListParagraph"/>
        <w:numPr>
          <w:ilvl w:val="0"/>
          <w:numId w:val="25"/>
        </w:numPr>
        <w:tabs>
          <w:tab w:val="left" w:pos="709"/>
        </w:tabs>
        <w:ind w:left="0" w:firstLine="0"/>
        <w:jc w:val="left"/>
        <w:rPr>
          <w:lang w:val="es-ES"/>
        </w:rPr>
      </w:pPr>
      <w:r w:rsidRPr="00EF5A74">
        <w:rPr>
          <w:lang w:val="es-ES"/>
        </w:rPr>
        <w:t xml:space="preserve">La labor de la OMPI en este ámbito ha sido acogida con notable satisfacción por los Estados miembros, como pone de relieve el hecho de que entre un 70% y 80% de los gobiernos notificaran mejoras en la eficacia de la administración y gobernanza de las Oficinas de P.I. y otras instituciones nacionales. </w:t>
      </w:r>
    </w:p>
    <w:p w:rsidR="00FE4736" w:rsidRPr="00EF5A74" w:rsidRDefault="00FE4736" w:rsidP="00FE4736"/>
    <w:p w:rsidR="00FE4736" w:rsidRPr="00BB41DE" w:rsidRDefault="00FE4736" w:rsidP="00E01EBB">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IV.1.2</w:t>
      </w:r>
      <w:proofErr w:type="gramStart"/>
      <w:r w:rsidRPr="00BB41DE">
        <w:rPr>
          <w:rFonts w:ascii="Arial" w:eastAsia="Times New Roman" w:hAnsi="Arial" w:cs="Arial"/>
          <w:color w:val="auto"/>
          <w:lang w:eastAsia="en-US"/>
        </w:rPr>
        <w:t>:  Aumento</w:t>
      </w:r>
      <w:proofErr w:type="gramEnd"/>
      <w:r w:rsidRPr="00BB41DE">
        <w:rPr>
          <w:rFonts w:ascii="Arial" w:eastAsia="Times New Roman" w:hAnsi="Arial" w:cs="Arial"/>
          <w:color w:val="auto"/>
          <w:lang w:eastAsia="en-US"/>
        </w:rPr>
        <w:t xml:space="preserve"> del número y la diversidad de usuarios de la información y el conocimiento generado por el sistema de P.I. </w:t>
      </w:r>
    </w:p>
    <w:p w:rsidR="00FE4736" w:rsidRPr="00EF5A74" w:rsidRDefault="00FE4736" w:rsidP="00FE4736"/>
    <w:p w:rsidR="00FE4736" w:rsidRPr="00EF5A74" w:rsidRDefault="00FE4736" w:rsidP="00FE4736">
      <w:pPr>
        <w:pStyle w:val="ListParagraph"/>
        <w:numPr>
          <w:ilvl w:val="0"/>
          <w:numId w:val="25"/>
        </w:numPr>
        <w:tabs>
          <w:tab w:val="left" w:pos="709"/>
        </w:tabs>
        <w:ind w:left="0" w:firstLine="0"/>
        <w:jc w:val="left"/>
        <w:rPr>
          <w:lang w:val="es-ES"/>
        </w:rPr>
      </w:pPr>
      <w:r w:rsidRPr="00EF5A74">
        <w:rPr>
          <w:noProof/>
        </w:rPr>
        <mc:AlternateContent>
          <mc:Choice Requires="wps">
            <w:drawing>
              <wp:anchor distT="0" distB="0" distL="114300" distR="114300" simplePos="0" relativeHeight="251681792" behindDoc="0" locked="0" layoutInCell="1" allowOverlap="1" wp14:anchorId="19D0F27A" wp14:editId="7FF2FF92">
                <wp:simplePos x="0" y="0"/>
                <wp:positionH relativeFrom="column">
                  <wp:posOffset>2319655</wp:posOffset>
                </wp:positionH>
                <wp:positionV relativeFrom="paragraph">
                  <wp:posOffset>3164205</wp:posOffset>
                </wp:positionV>
                <wp:extent cx="1427480" cy="182880"/>
                <wp:effectExtent l="0" t="0" r="1270" b="7620"/>
                <wp:wrapNone/>
                <wp:docPr id="319" name="1 CuadroTexto"/>
                <wp:cNvGraphicFramePr/>
                <a:graphic xmlns:a="http://schemas.openxmlformats.org/drawingml/2006/main">
                  <a:graphicData uri="http://schemas.microsoft.com/office/word/2010/wordprocessingShape">
                    <wps:wsp>
                      <wps:cNvSpPr txBox="1"/>
                      <wps:spPr>
                        <a:xfrm>
                          <a:off x="0" y="0"/>
                          <a:ext cx="1427480" cy="18288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E4736" w:rsidRPr="0035054D" w:rsidRDefault="00FE4736" w:rsidP="00FE4736">
                            <w:pPr>
                              <w:pStyle w:val="NormalWeb"/>
                              <w:spacing w:before="0" w:beforeAutospacing="0" w:after="0" w:afterAutospacing="0"/>
                              <w:rPr>
                                <w:sz w:val="13"/>
                                <w:szCs w:val="13"/>
                                <w:lang w:val="es-ES"/>
                              </w:rPr>
                            </w:pPr>
                            <w:r w:rsidRPr="0035054D">
                              <w:rPr>
                                <w:rFonts w:asciiTheme="minorHAnsi" w:hAnsi="Calibri" w:cstheme="minorBidi"/>
                                <w:color w:val="000000" w:themeColor="dark1"/>
                                <w:sz w:val="13"/>
                                <w:szCs w:val="13"/>
                                <w:lang w:val="es-ES"/>
                              </w:rPr>
                              <w:t>Nº de subdivisiones nuevas (CIP)</w:t>
                            </w:r>
                          </w:p>
                        </w:txbxContent>
                      </wps:txbx>
                      <wps:bodyPr vertOverflow="clip" horzOverflow="clip" wrap="square" lIns="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shape id="1 CuadroTexto" o:spid="_x0000_s1038" type="#_x0000_t202" style="position:absolute;left:0;text-align:left;margin-left:182.65pt;margin-top:249.15pt;width:112.4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cpPAIAAN4EAAAOAAAAZHJzL2Uyb0RvYy54bWysVF1v2yAUfZ+0/4B4X2ynH0ujONWWqtOk&#10;aa3W7gcQDDEacBmQ2Nmv3wUnTtY9ddoL5sL9OodzvbjtjSY74YMCW9NqUlIiLIdG2U1Nvz/fv5tR&#10;EiKzDdNgRU33ItDb5ds3i87NxRRa0I3wBJPYMO9cTdsY3bwoAm+FYWECTli8lOANi2j6TdF41mF2&#10;o4tpWV4XHfjGeeAiBDy9Gy7pMueXUvD4IGUQkeiaYm8xrz6v67QWywWbbzxzreKHNtg/dGGYslh0&#10;THXHIiNbr/5KZRT3EEDGCQdTgJSKi4wB0VTlCzRPLXMiY0FyghtpCv8vLf+6e/RENTW9qG4osczg&#10;I1VktWWNh2fRR0gUdS7M0fPJoW/sP0KPPsfzgIcJeS+9SV/ERPAeyd6PBGMewlPQ5fT95QyvON5V&#10;s+kM95i+OEU7H+InAYakTU09PmDmle2+hDi4Hl1SsQBaNfdK62wk0YiV9mTH8Ll1zD1i8j+8tCVd&#10;TW+uplfYhnGIPNhNrmEhZRqKaIttJdgDvLyLey1SHW2/CYmcZZRDYb9Zp7qDsFD5CPEoL6yfA5Kj&#10;xPyvjD2EpGiR9fzK+DEo1wcbx3ijLPgMPE/bibjmx5E4OfgfqRgISFzEft1n1VSjDtbQ7FEe+C+I&#10;D7hIDUgz18pR0oL/9fKsw5lD6n9umReU6M8WRY2sxby5uC5LNPy5sT43fNQrGEaaWY75azroxMKH&#10;bQSpslZSp0NbBwQ4RFlth4FPU3puZ6/Tb2n5GwAA//8DAFBLAwQUAAYACAAAACEAHQqnu98AAAAL&#10;AQAADwAAAGRycy9kb3ducmV2LnhtbEyPwU7DMAyG70i8Q2QkbixpR8tWmk6AxIkhtMF2zlrTViRO&#10;1WRbeXvMCW6/5U+/P5eryVlxwjH0njQkMwUCqfZNT62Gj/fnmwWIEA01xnpCDd8YYFVdXpSmaPyZ&#10;NnjaxlZwCYXCaOhiHAopQ92hM2HmByTeffrRmcjj2MpmNGcud1amSuXSmZ74QmcGfOqw/toenYa9&#10;G9L1o802L8m0q9c5vUn1KrW+vpoe7kFEnOIfDL/6rA4VOx38kZogrIZ5ns0Z1XC7XHBgIluqBMSB&#10;Q3qXgKxK+f+H6gcAAP//AwBQSwECLQAUAAYACAAAACEAtoM4kv4AAADhAQAAEwAAAAAAAAAAAAAA&#10;AAAAAAAAW0NvbnRlbnRfVHlwZXNdLnhtbFBLAQItABQABgAIAAAAIQA4/SH/1gAAAJQBAAALAAAA&#10;AAAAAAAAAAAAAC8BAABfcmVscy8ucmVsc1BLAQItABQABgAIAAAAIQB0ZbcpPAIAAN4EAAAOAAAA&#10;AAAAAAAAAAAAAC4CAABkcnMvZTJvRG9jLnhtbFBLAQItABQABgAIAAAAIQAdCqe73wAAAAsBAAAP&#10;AAAAAAAAAAAAAAAAAJYEAABkcnMvZG93bnJldi54bWxQSwUGAAAAAAQABADzAAAAogUAAAAA&#10;" fillcolor="white [3201]" stroked="f">
                <v:textbox inset="0,1mm,1mm,1mm">
                  <w:txbxContent>
                    <w:p w:rsidR="00FE4736" w:rsidRPr="0035054D" w:rsidRDefault="00FE4736" w:rsidP="00FE4736">
                      <w:pPr>
                        <w:pStyle w:val="NormalWeb"/>
                        <w:spacing w:before="0" w:beforeAutospacing="0" w:after="0" w:afterAutospacing="0"/>
                        <w:rPr>
                          <w:sz w:val="13"/>
                          <w:szCs w:val="13"/>
                          <w:lang w:val="es-ES"/>
                        </w:rPr>
                      </w:pPr>
                      <w:r w:rsidRPr="0035054D">
                        <w:rPr>
                          <w:rFonts w:asciiTheme="minorHAnsi" w:hAnsi="Calibri" w:cstheme="minorBidi"/>
                          <w:color w:val="000000" w:themeColor="dark1"/>
                          <w:sz w:val="13"/>
                          <w:szCs w:val="13"/>
                          <w:lang w:val="es-ES"/>
                        </w:rPr>
                        <w:t>Nº de subdivisiones nuevas (</w:t>
                      </w:r>
                      <w:proofErr w:type="spellStart"/>
                      <w:r w:rsidRPr="0035054D">
                        <w:rPr>
                          <w:rFonts w:asciiTheme="minorHAnsi" w:hAnsi="Calibri" w:cstheme="minorBidi"/>
                          <w:color w:val="000000" w:themeColor="dark1"/>
                          <w:sz w:val="13"/>
                          <w:szCs w:val="13"/>
                          <w:lang w:val="es-ES"/>
                        </w:rPr>
                        <w:t>CIP</w:t>
                      </w:r>
                      <w:proofErr w:type="spellEnd"/>
                      <w:r w:rsidRPr="0035054D">
                        <w:rPr>
                          <w:rFonts w:asciiTheme="minorHAnsi" w:hAnsi="Calibri" w:cstheme="minorBidi"/>
                          <w:color w:val="000000" w:themeColor="dark1"/>
                          <w:sz w:val="13"/>
                          <w:szCs w:val="13"/>
                          <w:lang w:val="es-ES"/>
                        </w:rPr>
                        <w:t>)</w:t>
                      </w:r>
                    </w:p>
                  </w:txbxContent>
                </v:textbox>
              </v:shape>
            </w:pict>
          </mc:Fallback>
        </mc:AlternateContent>
      </w:r>
      <w:r w:rsidRPr="00EF5A74">
        <w:rPr>
          <w:noProof/>
        </w:rPr>
        <mc:AlternateContent>
          <mc:Choice Requires="wps">
            <w:drawing>
              <wp:anchor distT="0" distB="0" distL="114300" distR="114300" simplePos="0" relativeHeight="251680768" behindDoc="0" locked="0" layoutInCell="1" allowOverlap="1" wp14:anchorId="284373CC" wp14:editId="3EBE1C9F">
                <wp:simplePos x="0" y="0"/>
                <wp:positionH relativeFrom="column">
                  <wp:posOffset>292735</wp:posOffset>
                </wp:positionH>
                <wp:positionV relativeFrom="paragraph">
                  <wp:posOffset>3160090</wp:posOffset>
                </wp:positionV>
                <wp:extent cx="2026285" cy="182880"/>
                <wp:effectExtent l="0" t="0" r="0" b="7620"/>
                <wp:wrapNone/>
                <wp:docPr id="3" name="1 CuadroTexto"/>
                <wp:cNvGraphicFramePr/>
                <a:graphic xmlns:a="http://schemas.openxmlformats.org/drawingml/2006/main">
                  <a:graphicData uri="http://schemas.microsoft.com/office/word/2010/wordprocessingShape">
                    <wps:wsp>
                      <wps:cNvSpPr txBox="1"/>
                      <wps:spPr>
                        <a:xfrm>
                          <a:off x="0" y="0"/>
                          <a:ext cx="2026285" cy="18288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E4736" w:rsidRPr="0035054D" w:rsidRDefault="00FE4736" w:rsidP="00FE4736">
                            <w:pPr>
                              <w:pStyle w:val="NormalWeb"/>
                              <w:spacing w:before="0" w:beforeAutospacing="0" w:after="0" w:afterAutospacing="0"/>
                              <w:rPr>
                                <w:sz w:val="13"/>
                                <w:szCs w:val="13"/>
                                <w:lang w:val="es-ES"/>
                              </w:rPr>
                            </w:pPr>
                            <w:r w:rsidRPr="0035054D">
                              <w:rPr>
                                <w:rFonts w:asciiTheme="minorHAnsi" w:hAnsi="Calibri" w:cstheme="minorBidi"/>
                                <w:color w:val="000000" w:themeColor="dark1"/>
                                <w:sz w:val="13"/>
                                <w:szCs w:val="13"/>
                                <w:lang w:val="es-ES"/>
                              </w:rPr>
                              <w:t>Nº de modificaciones / variaciones (Clasificación de Niza)</w:t>
                            </w:r>
                          </w:p>
                        </w:txbxContent>
                      </wps:txbx>
                      <wps:bodyPr vertOverflow="clip" horzOverflow="clip" wrap="square" lIns="3600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3.05pt;margin-top:248.85pt;width:159.55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JBOwIAAOAEAAAOAAAAZHJzL2Uyb0RvYy54bWysVF1v2yAUfZ+0/4B4X+y4apRFcaouVadJ&#10;0zq13Q8gGGI04DIgsbNfvwuOk6x76tQX7Av36xzOZXnTG032wgcFtqbTSUmJsBwaZbc1/fF8/2FO&#10;SYjMNkyDFTU9iEBvVu/fLTu3EBW0oBvhCSaxYdG5mrYxukVRBN4Kw8IEnLB4KMEbFtH026LxrMPs&#10;RhdVWc6KDnzjPHARAu7eDYd0lfNLKXh8kDKISHRNsbeYV5/XTVqL1ZIttp65VvFjG+w/ujBMWSx6&#10;SnXHIiM7r/5JZRT3EEDGCQdTgJSKi4wB0UzLF2ieWuZExoLkBHeiKbxdWv5t/90T1dT0ihLLDF7R&#10;lKx3rPHwLPoIiaDOhQX6PTn0jP0n6NFn3A+4mXD30pv0RUQEz5Hqw4lezEM4blZlNavm15RwPJvO&#10;q/k881+co50P8bMAQ9JPTT1eX2aV7b+GiJ2g6+iSigXQqrlXWmcjSUastSd7hpetY+4RI/7y0pZ0&#10;Nf14XaU2jEPcwW5zDQsp01BEW6yVYA/w8l88aJHqaPsoJDKWUQ6F/XaT6g6yQt0j+lFcWD8HJEeJ&#10;+V8ZewxJ0SKr+ZXxp6BcH2w8xRtlwWfgedbOxDU/R+Lk4D9SMRCQuIj9ps+amVajDjbQHFAe+BLE&#10;B1ykBqSZa+UoacH/frnX4cQh9b92zAtK9BeLkr6alWUa0UvDXxqbS8NHvYZhqJnlWKOmg1Ys3O4i&#10;SJX1krodWjuiwDHKMjqOfJrTSzt7nR+m1R8AAAD//wMAUEsDBBQABgAIAAAAIQAlOShl4QAAAAoB&#10;AAAPAAAAZHJzL2Rvd25yZXYueG1sTI/BToNAEIbvJr7DZky82QUUqMjSqJGDjYmxbeJ1y45Ays4S&#10;dtvi2zue9DSZzJd/vr9czXYQJ5x870hBvIhAIDXO9NQq2G3rmyUIHzQZPThCBd/oYVVdXpS6MO5M&#10;H3jahFZwCPlCK+hCGAspfdOh1X7hRiS+fbnJ6sDr1Eoz6TOH20EmUZRJq3viD50e8bnD5rA5WgUv&#10;2/Xb57t8rQ9p7BPX58PTWMdKXV/Njw8gAs7hD4ZffVaHip327kjGi0HBXRYzyfM+z0EwcJulCYi9&#10;gjTJUpBVKf9XqH4AAAD//wMAUEsBAi0AFAAGAAgAAAAhALaDOJL+AAAA4QEAABMAAAAAAAAAAAAA&#10;AAAAAAAAAFtDb250ZW50X1R5cGVzXS54bWxQSwECLQAUAAYACAAAACEAOP0h/9YAAACUAQAACwAA&#10;AAAAAAAAAAAAAAAvAQAAX3JlbHMvLnJlbHNQSwECLQAUAAYACAAAACEAicuyQTsCAADgBAAADgAA&#10;AAAAAAAAAAAAAAAuAgAAZHJzL2Uyb0RvYy54bWxQSwECLQAUAAYACAAAACEAJTkoZeEAAAAKAQAA&#10;DwAAAAAAAAAAAAAAAACVBAAAZHJzL2Rvd25yZXYueG1sUEsFBgAAAAAEAAQA8wAAAKMFAAAAAA==&#10;" fillcolor="white [3201]" stroked="f">
                <v:textbox inset="1mm,1mm,1mm,1mm">
                  <w:txbxContent>
                    <w:p w:rsidR="00FE4736" w:rsidRPr="0035054D" w:rsidRDefault="00FE4736" w:rsidP="00FE4736">
                      <w:pPr>
                        <w:pStyle w:val="NormalWeb"/>
                        <w:spacing w:before="0" w:beforeAutospacing="0" w:after="0" w:afterAutospacing="0"/>
                        <w:rPr>
                          <w:sz w:val="13"/>
                          <w:szCs w:val="13"/>
                          <w:lang w:val="es-ES"/>
                        </w:rPr>
                      </w:pPr>
                      <w:r w:rsidRPr="0035054D">
                        <w:rPr>
                          <w:rFonts w:asciiTheme="minorHAnsi" w:hAnsi="Calibri" w:cstheme="minorBidi"/>
                          <w:color w:val="000000" w:themeColor="dark1"/>
                          <w:sz w:val="13"/>
                          <w:szCs w:val="13"/>
                          <w:lang w:val="es-ES"/>
                        </w:rPr>
                        <w:t>Nº de modificaciones / variaciones (Clasificación de Niza)</w:t>
                      </w:r>
                    </w:p>
                  </w:txbxContent>
                </v:textbox>
              </v:shape>
            </w:pict>
          </mc:Fallback>
        </mc:AlternateContent>
      </w:r>
      <w:r w:rsidRPr="00EF5A74">
        <w:rPr>
          <w:lang w:val="es-ES"/>
        </w:rPr>
        <w:t>El acceso a la información contenida en el sistema internacional de P.I. y su utilización dependen de la capacidad de la OMPI para mantener un sistema aceptado mundialmente de clasificaciones internacionales para los productos y servicios protegidos, así como unas normas técnicas de P.I. claras y actualizadas que sirvan para orientar las prácticas de la comunidad internacional de P.I.  Las clasificaciones son indispensables, entre otras cosas, para las búsquedas que las autoridades encargadas de la concesión de patentes realizan en el estado de la técnica, y son útiles para inversores potenciales, centros de investigación y desarrollo, y cualquier entidad o persona que realice actividades relacionadas con la aplicación de tecnologías o su desarrollo</w:t>
      </w:r>
      <w:r>
        <w:rPr>
          <w:lang w:val="es-ES"/>
        </w:rPr>
        <w:t>.</w:t>
      </w:r>
    </w:p>
    <w:p w:rsidR="00FE4736" w:rsidRDefault="00FE4736" w:rsidP="00FE4736">
      <w:r>
        <w:br w:type="page"/>
      </w:r>
    </w:p>
    <w:p w:rsidR="00FE4736" w:rsidRPr="00EF5A74" w:rsidRDefault="00FE4736" w:rsidP="00FE4736"/>
    <w:p w:rsidR="00FE4736" w:rsidRPr="00EF5A74" w:rsidRDefault="00FE4736" w:rsidP="00FE4736">
      <w:pPr>
        <w:pStyle w:val="ListParagraph"/>
        <w:numPr>
          <w:ilvl w:val="0"/>
          <w:numId w:val="25"/>
        </w:numPr>
        <w:tabs>
          <w:tab w:val="left" w:pos="851"/>
        </w:tabs>
        <w:ind w:left="0" w:firstLine="0"/>
        <w:jc w:val="left"/>
        <w:rPr>
          <w:lang w:val="es-ES"/>
        </w:rPr>
      </w:pPr>
      <w:r w:rsidRPr="00EF5A74">
        <w:rPr>
          <w:noProof/>
        </w:rPr>
        <mc:AlternateContent>
          <mc:Choice Requires="wps">
            <w:drawing>
              <wp:anchor distT="0" distB="0" distL="114300" distR="114300" simplePos="0" relativeHeight="251704320" behindDoc="0" locked="0" layoutInCell="1" allowOverlap="1" wp14:anchorId="1E5CCC7E" wp14:editId="691DB13F">
                <wp:simplePos x="0" y="0"/>
                <wp:positionH relativeFrom="column">
                  <wp:posOffset>-57785</wp:posOffset>
                </wp:positionH>
                <wp:positionV relativeFrom="paragraph">
                  <wp:posOffset>36195</wp:posOffset>
                </wp:positionV>
                <wp:extent cx="4029710" cy="2912745"/>
                <wp:effectExtent l="0" t="0" r="8890" b="1905"/>
                <wp:wrapSquare wrapText="bothSides"/>
                <wp:docPr id="233" name="Text Box 233"/>
                <wp:cNvGraphicFramePr/>
                <a:graphic xmlns:a="http://schemas.openxmlformats.org/drawingml/2006/main">
                  <a:graphicData uri="http://schemas.microsoft.com/office/word/2010/wordprocessingShape">
                    <wps:wsp>
                      <wps:cNvSpPr txBox="1"/>
                      <wps:spPr>
                        <a:xfrm>
                          <a:off x="0" y="0"/>
                          <a:ext cx="4029710" cy="2912745"/>
                        </a:xfrm>
                        <a:prstGeom prst="rect">
                          <a:avLst/>
                        </a:prstGeom>
                        <a:solidFill>
                          <a:prstClr val="white"/>
                        </a:solidFill>
                        <a:ln>
                          <a:noFill/>
                        </a:ln>
                        <a:effectLst/>
                      </wps:spPr>
                      <wps:txbx>
                        <w:txbxContent>
                          <w:p w:rsidR="00FE4736" w:rsidRPr="00792DDE" w:rsidRDefault="00FE4736" w:rsidP="00FE4736">
                            <w:pPr>
                              <w:pStyle w:val="Caption"/>
                              <w:rPr>
                                <w:lang w:val="es-ES_tradnl"/>
                              </w:rPr>
                            </w:pPr>
                            <w:bookmarkStart w:id="72" w:name="_Ref453680573"/>
                            <w:bookmarkStart w:id="73" w:name="_Toc456282786"/>
                            <w:bookmarkStart w:id="74" w:name="_Toc458086766"/>
                            <w:r w:rsidRPr="00792DDE">
                              <w:rPr>
                                <w:lang w:val="es-ES_tradnl"/>
                              </w:rPr>
                              <w:t xml:space="preserve">Gráfico </w:t>
                            </w:r>
                            <w:r w:rsidRPr="00792DDE">
                              <w:rPr>
                                <w:lang w:val="es-ES_tradnl"/>
                              </w:rPr>
                              <w:fldChar w:fldCharType="begin"/>
                            </w:r>
                            <w:r w:rsidRPr="00792DDE">
                              <w:rPr>
                                <w:lang w:val="es-ES_tradnl"/>
                              </w:rPr>
                              <w:instrText xml:space="preserve"> SEQ Figure \* ARABIC </w:instrText>
                            </w:r>
                            <w:r w:rsidRPr="00792DDE">
                              <w:rPr>
                                <w:lang w:val="es-ES_tradnl"/>
                              </w:rPr>
                              <w:fldChar w:fldCharType="separate"/>
                            </w:r>
                            <w:r>
                              <w:rPr>
                                <w:noProof/>
                                <w:lang w:val="es-ES_tradnl"/>
                              </w:rPr>
                              <w:t>16</w:t>
                            </w:r>
                            <w:r w:rsidRPr="00792DDE">
                              <w:rPr>
                                <w:noProof/>
                                <w:lang w:val="es-ES_tradnl"/>
                              </w:rPr>
                              <w:fldChar w:fldCharType="end"/>
                            </w:r>
                            <w:bookmarkEnd w:id="72"/>
                            <w:proofErr w:type="gramStart"/>
                            <w:r w:rsidRPr="00792DDE">
                              <w:rPr>
                                <w:lang w:val="es-ES_tradnl"/>
                              </w:rPr>
                              <w:t xml:space="preserve">: </w:t>
                            </w:r>
                            <w:r>
                              <w:rPr>
                                <w:lang w:val="es-ES_tradnl"/>
                              </w:rPr>
                              <w:t xml:space="preserve"> </w:t>
                            </w:r>
                            <w:r w:rsidRPr="00792DDE">
                              <w:rPr>
                                <w:lang w:val="es-ES_tradnl"/>
                              </w:rPr>
                              <w:t>Evolución</w:t>
                            </w:r>
                            <w:proofErr w:type="gramEnd"/>
                            <w:r w:rsidRPr="00792DDE">
                              <w:rPr>
                                <w:lang w:val="es-ES_tradnl"/>
                              </w:rPr>
                              <w:t xml:space="preserve"> de las actualizaciones de las Clasificaciones CIP y de Niza, 201 -2015</w:t>
                            </w:r>
                            <w:bookmarkEnd w:id="73"/>
                            <w:bookmarkEnd w:id="74"/>
                          </w:p>
                          <w:p w:rsidR="00FE4736" w:rsidRPr="00450C1A" w:rsidRDefault="00FE4736" w:rsidP="00FE4736">
                            <w:pPr>
                              <w:pStyle w:val="Caption"/>
                              <w:rPr>
                                <w:lang w:val="en-US"/>
                              </w:rPr>
                            </w:pPr>
                            <w:r w:rsidRPr="00E71E62">
                              <w:rPr>
                                <w:noProof/>
                                <w:lang w:val="en-US" w:eastAsia="en-US"/>
                              </w:rPr>
                              <w:drawing>
                                <wp:inline distT="0" distB="0" distL="0" distR="0" wp14:anchorId="4395174E" wp14:editId="49ABD2F8">
                                  <wp:extent cx="3804123" cy="2564943"/>
                                  <wp:effectExtent l="19050" t="19050" r="2540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0190" cy="2562291"/>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40" type="#_x0000_t202" style="position:absolute;left:0;text-align:left;margin-left:-4.55pt;margin-top:2.85pt;width:317.3pt;height:22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SuPgIAAH8EAAAOAAAAZHJzL2Uyb0RvYy54bWysVMFu2zAMvQ/YPwi6L47dbG2MOEWWIsOA&#10;oC2QDD0rshwLkEVNUmJnXz9KttOt22nYRaFI+lF8fMzivmsUOQvrJOiCppMpJUJzKKU+FvTbfvPh&#10;jhLnmS6ZAi0KehGO3i/fv1u0JhcZ1KBKYQmCaJe3pqC19yZPEsdr0TA3ASM0BiuwDfN4tcektKxF&#10;9EYl2XT6KWnBlsYCF86h96EP0mXEryrB/VNVOeGJKii+zcfTxvMQzmS5YPnRMlNLPjyD/cMrGiY1&#10;Fr1CPTDPyMnKP6AayS04qPyEQ5NAVUkuYg/YTTp9082uZkbEXpAcZ640uf8Hyx/Pz5bIsqDZzQ0l&#10;mjU4pL3oPPkMHQk+ZKg1LsfEncFU32EAJz36HTpD411lm/CLLRGMI9eXK78BjqNzNs3mtymGOMay&#10;eZrdzj4GnOT1c2Od/yKgIcEoqMUBRl7Zeet8nzqmhGoOlCw3UqlwCYG1suTMcNhtLb0YwH/LUjrk&#10;aghf9YC9R0S1DFVCx31nwfLdoYscpVc6DlBekA0LvaKc4RuJ5bfM+WdmUULYJa6Ff8KjUtAWFAaL&#10;khrsj7/5Qz5OFqOUtCjJgrrvJ2YFJeqrxpkH/Y6GjcY8nc3Qexi9+tSsAZtPcekMjyaGrVejWVlo&#10;XnBjVqEShpjmWK+gfjTXvl8O3DguVquYhEo1zG/1zvAAPVK9716YNcOgPM74EUbBsvzNvPrcnvjV&#10;yUMl4zADuT2TKIJwQZVHOQwbGdbo13vMev3fWP4EAAD//wMAUEsDBBQABgAIAAAAIQCfEuBO4QAA&#10;AAgBAAAPAAAAZHJzL2Rvd25yZXYueG1sTI9BS8NAFITvgv9heYIXaTctSVpjXooUPFQQTKw9b7PP&#10;JJh9G7LbNvrrXU96HGaY+SbfTKYXZxpdZxlhMY9AENdWd9wg7N+eZmsQzivWqrdMCF/kYFNcX+Uq&#10;0/bCJZ0r34hQwi5TCK33Qyalq1syys3tQBy8Dzsa5YMcG6lHdQnlppfLKEqlUR2HhVYNtG2p/qxO&#10;BuFQ75+/39el3JWVuXtNDsnqZbtDvL2ZHh9AeJr8Xxh+8QM6FIHpaE+snegRZveLkERIViCCnS6T&#10;BMQRIU7jGGSRy/8Hih8AAAD//wMAUEsBAi0AFAAGAAgAAAAhALaDOJL+AAAA4QEAABMAAAAAAAAA&#10;AAAAAAAAAAAAAFtDb250ZW50X1R5cGVzXS54bWxQSwECLQAUAAYACAAAACEAOP0h/9YAAACUAQAA&#10;CwAAAAAAAAAAAAAAAAAvAQAAX3JlbHMvLnJlbHNQSwECLQAUAAYACAAAACEAcOEUrj4CAAB/BAAA&#10;DgAAAAAAAAAAAAAAAAAuAgAAZHJzL2Uyb0RvYy54bWxQSwECLQAUAAYACAAAACEAnxLgTuEAAAAI&#10;AQAADwAAAAAAAAAAAAAAAACYBAAAZHJzL2Rvd25yZXYueG1sUEsFBgAAAAAEAAQA8wAAAKYFAAAA&#10;AA==&#10;" stroked="f">
                <v:textbox inset="0,0,,0">
                  <w:txbxContent>
                    <w:p w:rsidR="00FE4736" w:rsidRPr="00792DDE" w:rsidRDefault="00FE4736" w:rsidP="00FE4736">
                      <w:pPr>
                        <w:pStyle w:val="Caption"/>
                        <w:rPr>
                          <w:lang w:val="es-ES_tradnl"/>
                        </w:rPr>
                      </w:pPr>
                      <w:bookmarkStart w:id="104" w:name="_Ref453680573"/>
                      <w:bookmarkStart w:id="105" w:name="_Toc456282786"/>
                      <w:bookmarkStart w:id="106" w:name="_Toc458086766"/>
                      <w:r w:rsidRPr="00792DDE">
                        <w:rPr>
                          <w:lang w:val="es-ES_tradnl"/>
                        </w:rPr>
                        <w:t xml:space="preserve">Gráfico </w:t>
                      </w:r>
                      <w:r w:rsidRPr="00792DDE">
                        <w:rPr>
                          <w:lang w:val="es-ES_tradnl"/>
                        </w:rPr>
                        <w:fldChar w:fldCharType="begin"/>
                      </w:r>
                      <w:r w:rsidRPr="00792DDE">
                        <w:rPr>
                          <w:lang w:val="es-ES_tradnl"/>
                        </w:rPr>
                        <w:instrText xml:space="preserve"> SEQ Figure \* ARABIC </w:instrText>
                      </w:r>
                      <w:r w:rsidRPr="00792DDE">
                        <w:rPr>
                          <w:lang w:val="es-ES_tradnl"/>
                        </w:rPr>
                        <w:fldChar w:fldCharType="separate"/>
                      </w:r>
                      <w:r>
                        <w:rPr>
                          <w:noProof/>
                          <w:lang w:val="es-ES_tradnl"/>
                        </w:rPr>
                        <w:t>16</w:t>
                      </w:r>
                      <w:r w:rsidRPr="00792DDE">
                        <w:rPr>
                          <w:noProof/>
                          <w:lang w:val="es-ES_tradnl"/>
                        </w:rPr>
                        <w:fldChar w:fldCharType="end"/>
                      </w:r>
                      <w:bookmarkEnd w:id="104"/>
                      <w:proofErr w:type="gramStart"/>
                      <w:r w:rsidRPr="00792DDE">
                        <w:rPr>
                          <w:lang w:val="es-ES_tradnl"/>
                        </w:rPr>
                        <w:t xml:space="preserve">: </w:t>
                      </w:r>
                      <w:r>
                        <w:rPr>
                          <w:lang w:val="es-ES_tradnl"/>
                        </w:rPr>
                        <w:t xml:space="preserve"> </w:t>
                      </w:r>
                      <w:r w:rsidRPr="00792DDE">
                        <w:rPr>
                          <w:lang w:val="es-ES_tradnl"/>
                        </w:rPr>
                        <w:t>Evolución</w:t>
                      </w:r>
                      <w:proofErr w:type="gramEnd"/>
                      <w:r w:rsidRPr="00792DDE">
                        <w:rPr>
                          <w:lang w:val="es-ES_tradnl"/>
                        </w:rPr>
                        <w:t xml:space="preserve"> de las actualizaciones de las Clasificaciones </w:t>
                      </w:r>
                      <w:proofErr w:type="spellStart"/>
                      <w:r w:rsidRPr="00792DDE">
                        <w:rPr>
                          <w:lang w:val="es-ES_tradnl"/>
                        </w:rPr>
                        <w:t>CIP</w:t>
                      </w:r>
                      <w:proofErr w:type="spellEnd"/>
                      <w:r w:rsidRPr="00792DDE">
                        <w:rPr>
                          <w:lang w:val="es-ES_tradnl"/>
                        </w:rPr>
                        <w:t xml:space="preserve"> y de Niza, 201 -2015</w:t>
                      </w:r>
                      <w:bookmarkEnd w:id="105"/>
                      <w:bookmarkEnd w:id="106"/>
                    </w:p>
                    <w:p w:rsidR="00FE4736" w:rsidRPr="00450C1A" w:rsidRDefault="00FE4736" w:rsidP="00FE4736">
                      <w:pPr>
                        <w:pStyle w:val="Caption"/>
                        <w:rPr>
                          <w:lang w:val="en-US"/>
                        </w:rPr>
                      </w:pPr>
                      <w:r w:rsidRPr="00E71E62">
                        <w:drawing>
                          <wp:inline distT="0" distB="0" distL="0" distR="0" wp14:anchorId="4395174E" wp14:editId="49ABD2F8">
                            <wp:extent cx="3804123" cy="2564943"/>
                            <wp:effectExtent l="19050" t="19050" r="2540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0190" cy="2562291"/>
                                    </a:xfrm>
                                    <a:prstGeom prst="rect">
                                      <a:avLst/>
                                    </a:prstGeom>
                                    <a:noFill/>
                                    <a:ln>
                                      <a:solidFill>
                                        <a:schemeClr val="bg1">
                                          <a:lumMod val="85000"/>
                                        </a:schemeClr>
                                      </a:solidFill>
                                    </a:ln>
                                  </pic:spPr>
                                </pic:pic>
                              </a:graphicData>
                            </a:graphic>
                          </wp:inline>
                        </w:drawing>
                      </w:r>
                    </w:p>
                  </w:txbxContent>
                </v:textbox>
                <w10:wrap type="square"/>
              </v:shape>
            </w:pict>
          </mc:Fallback>
        </mc:AlternateContent>
      </w:r>
      <w:r w:rsidRPr="00EF5A74">
        <w:rPr>
          <w:lang w:val="es-ES"/>
        </w:rPr>
        <w:t>En los últimos seis años, la OMPI ha actualizado regularmente todas las clasificaciones, y agilizado y mejorado aún más los procedimientos y plataformas que se emplean para revisarlas, a fin de dotarlos de los últimos avances tecnológicos.  En 2011 entró en vigor una estructura simplificada del sistema de la Clasificación International de Patentes (CIP).  Ese mismo año, el acuerdo celebrado entre la Oficina de Patentes y Marcas de los Estados Unidos de América (USPTO) y la Oficina Europea de Patentes (OEP) para integrar sus distintas clasificaciones internas en el sistema de Clasificación de Patentes Cooperativa (CPC), que se basa en la CIP, supuso un gran avance en cuanto que posibilitó una mayor aceptación y un uso más eficaz de las clasificaciones internacionales.  La introducción de varias plataformas de clasificación mejoradas, que empezaron a utilizarse en 2012 y 2014, facilitó las constantes actualizaciones de la CIP.</w:t>
      </w:r>
      <w:r w:rsidRPr="00EF5A74">
        <w:rPr>
          <w:rStyle w:val="FootnoteReference"/>
          <w:lang w:val="es-ES"/>
        </w:rPr>
        <w:footnoteReference w:id="48"/>
      </w:r>
      <w:r w:rsidRPr="00EF5A74">
        <w:rPr>
          <w:lang w:val="es-ES"/>
        </w:rPr>
        <w:t xml:space="preserve">  La reducción transitoria acusada  por el número de actualizaciones de la CIP se vio contrarrestado con creces por el elevado número de nuevas subdivisiones introducidas en el sistema en 2015 (véase el </w:t>
      </w:r>
      <w:r w:rsidRPr="00EF5A74">
        <w:rPr>
          <w:lang w:val="es-ES"/>
        </w:rPr>
        <w:fldChar w:fldCharType="begin"/>
      </w:r>
      <w:r w:rsidRPr="00EF5A74">
        <w:rPr>
          <w:lang w:val="es-ES"/>
        </w:rPr>
        <w:instrText xml:space="preserve"> REF _Ref453680573  \* MERGEFORMAT </w:instrText>
      </w:r>
      <w:r w:rsidRPr="00EF5A74">
        <w:rPr>
          <w:lang w:val="es-ES"/>
        </w:rPr>
        <w:fldChar w:fldCharType="separate"/>
      </w:r>
      <w:r w:rsidRPr="00EF5A74">
        <w:rPr>
          <w:lang w:val="es-ES"/>
        </w:rPr>
        <w:t>Gráfico 16</w:t>
      </w:r>
      <w:r w:rsidRPr="00EF5A74">
        <w:rPr>
          <w:lang w:val="es-ES"/>
        </w:rPr>
        <w:fldChar w:fldCharType="end"/>
      </w:r>
      <w:r w:rsidRPr="00EF5A74">
        <w:rPr>
          <w:lang w:val="es-ES"/>
        </w:rPr>
        <w:t>).</w:t>
      </w:r>
    </w:p>
    <w:p w:rsidR="00FE4736" w:rsidRPr="00EF5A74" w:rsidRDefault="00FE4736" w:rsidP="00FE4736"/>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Durante el período del PEMP se llevó a cabo una reforma de la Clasificación de Niza por la cual se dispuso que las modificaciones de esta clasificación pasarán a publicarse con carácter anual a partir de 2013.  Esta mejora, que encontró apoyo en una nueva plataforma de publicación que se introdujo al mismo tiempo,  supuso un paso importante de cara a garantizar la adaptación continua de la Clasificación de Niza a los nuevos avances.</w:t>
      </w:r>
      <w:r w:rsidRPr="00EF5A74">
        <w:rPr>
          <w:rStyle w:val="FootnoteReference"/>
          <w:lang w:val="es-ES"/>
        </w:rPr>
        <w:footnoteReference w:id="49"/>
      </w:r>
      <w:r w:rsidRPr="00EF5A74">
        <w:rPr>
          <w:lang w:val="es-ES"/>
        </w:rPr>
        <w:t xml:space="preserve">  En el bienio 2014/15 se introdujeron un total de 1.480 nuevas modificaciones, lo que representa un incremento del 94% con respecto a 2012/13.  Además, en el bienio 2014/15 se introdujeron 25</w:t>
      </w:r>
      <w:r>
        <w:rPr>
          <w:lang w:val="es-ES"/>
        </w:rPr>
        <w:t xml:space="preserve"> </w:t>
      </w:r>
      <w:r w:rsidRPr="00EF5A74">
        <w:rPr>
          <w:lang w:val="es-ES"/>
        </w:rPr>
        <w:t xml:space="preserve">ficheros de información nuevos y se revisaron otros 43 ya existentes (véase el </w:t>
      </w:r>
      <w:r w:rsidRPr="00EF5A74">
        <w:rPr>
          <w:lang w:val="es-ES"/>
        </w:rPr>
        <w:fldChar w:fldCharType="begin"/>
      </w:r>
      <w:r w:rsidRPr="00EF5A74">
        <w:rPr>
          <w:lang w:val="es-ES"/>
        </w:rPr>
        <w:instrText xml:space="preserve"> REF _Ref453680573  \* MERGEFORMAT </w:instrText>
      </w:r>
      <w:r w:rsidRPr="00EF5A74">
        <w:rPr>
          <w:lang w:val="es-ES"/>
        </w:rPr>
        <w:fldChar w:fldCharType="separate"/>
      </w:r>
      <w:r w:rsidRPr="00EF5A74">
        <w:rPr>
          <w:lang w:val="es-ES"/>
        </w:rPr>
        <w:t>Gráfico 16</w:t>
      </w:r>
      <w:r w:rsidRPr="00EF5A74">
        <w:rPr>
          <w:lang w:val="es-ES"/>
        </w:rPr>
        <w:fldChar w:fldCharType="end"/>
      </w:r>
      <w:r w:rsidRPr="00EF5A74">
        <w:rPr>
          <w:lang w:val="es-ES"/>
        </w:rPr>
        <w:t>).</w:t>
      </w:r>
    </w:p>
    <w:p w:rsidR="00FE4736" w:rsidRPr="00EF5A74" w:rsidRDefault="00FE4736" w:rsidP="00FE4736">
      <w:pPr>
        <w:pStyle w:val="ListParagraph"/>
        <w:tabs>
          <w:tab w:val="left" w:pos="851"/>
        </w:tabs>
        <w:ind w:left="0"/>
        <w:jc w:val="left"/>
        <w:rPr>
          <w:lang w:val="es-ES"/>
        </w:rPr>
      </w:pPr>
    </w:p>
    <w:p w:rsidR="00FE4736" w:rsidRDefault="00FE4736" w:rsidP="00FE4736">
      <w:pPr>
        <w:pStyle w:val="ListParagraph"/>
        <w:numPr>
          <w:ilvl w:val="0"/>
          <w:numId w:val="25"/>
        </w:numPr>
        <w:tabs>
          <w:tab w:val="left" w:pos="709"/>
          <w:tab w:val="left" w:pos="851"/>
        </w:tabs>
        <w:ind w:left="0" w:firstLine="0"/>
        <w:jc w:val="left"/>
        <w:rPr>
          <w:lang w:val="es-ES"/>
        </w:rPr>
      </w:pPr>
      <w:r w:rsidRPr="00EF5A74">
        <w:rPr>
          <w:lang w:val="es-ES"/>
        </w:rPr>
        <w:t xml:space="preserve">El éxito de la OMPI en la gestión de los diferentes sistemas de clasificación de la P.I. puede medirse por el aumento del número de usuarios que accedieron por Internet a las publicaciones de la OMPI de clasificaciones internacionales y normas técnicas (véase el </w:t>
      </w:r>
      <w:r w:rsidRPr="00EF5A74">
        <w:rPr>
          <w:lang w:val="es-ES"/>
        </w:rPr>
        <w:fldChar w:fldCharType="begin"/>
      </w:r>
      <w:r w:rsidRPr="00EF5A74">
        <w:rPr>
          <w:lang w:val="es-ES"/>
        </w:rPr>
        <w:instrText xml:space="preserve"> REF _Ref447394815  \* MERGEFORMAT </w:instrText>
      </w:r>
      <w:r w:rsidRPr="00EF5A74">
        <w:rPr>
          <w:lang w:val="es-ES"/>
        </w:rPr>
        <w:fldChar w:fldCharType="separate"/>
      </w:r>
      <w:r w:rsidRPr="00EF5A74">
        <w:rPr>
          <w:lang w:val="es-ES"/>
        </w:rPr>
        <w:t>Gráfico 17</w:t>
      </w:r>
      <w:r w:rsidRPr="00EF5A74">
        <w:rPr>
          <w:lang w:val="es-ES"/>
        </w:rPr>
        <w:fldChar w:fldCharType="end"/>
      </w:r>
      <w:r w:rsidRPr="00EF5A74">
        <w:rPr>
          <w:lang w:val="es-ES"/>
        </w:rPr>
        <w:t xml:space="preserve">).  En conjunto, más de 5,1 millones de usuarios visitaron las páginas </w:t>
      </w:r>
      <w:r w:rsidR="00F55145" w:rsidRPr="00EF5A74">
        <w:rPr>
          <w:lang w:val="es-ES"/>
        </w:rPr>
        <w:t xml:space="preserve">web </w:t>
      </w:r>
      <w:r w:rsidRPr="00EF5A74">
        <w:rPr>
          <w:lang w:val="es-ES"/>
        </w:rPr>
        <w:t>de la OMPI y las publicaciones relativas a normas técnicas y clasificaciones en 2015, muy por encima de los 780.000 que lo hicieron en 2009.  Esto supone un aumento de más de un quíntuplo del tráfico que se encauza hacia estos recursos de la OMPI.  Las publicaciones de la OMPI sobre la CIP y el sistema de la Clasificación de Niza fueron de largo las que concitaron un mayor interés</w:t>
      </w:r>
      <w:proofErr w:type="gramStart"/>
      <w:r w:rsidRPr="00EF5A74">
        <w:rPr>
          <w:lang w:val="es-ES"/>
        </w:rPr>
        <w:t>:  casi</w:t>
      </w:r>
      <w:proofErr w:type="gramEnd"/>
      <w:r w:rsidRPr="00EF5A74">
        <w:rPr>
          <w:lang w:val="es-ES"/>
        </w:rPr>
        <w:t xml:space="preserve"> 1,4 millones de usuarios tuvieron acceso al sitio </w:t>
      </w:r>
      <w:r w:rsidR="00F55145" w:rsidRPr="00EF5A74">
        <w:rPr>
          <w:lang w:val="es-ES"/>
        </w:rPr>
        <w:t xml:space="preserve">web </w:t>
      </w:r>
      <w:r w:rsidRPr="00EF5A74">
        <w:rPr>
          <w:lang w:val="es-ES"/>
        </w:rPr>
        <w:t xml:space="preserve">de publicación de la CIP;  casi dos veces más, 2,7 millones de usuarios, lo tuvieron en 2015 al sitio de publicación del sistema de la Clasificación de Niza.  Cerca de la mitad de estas visitas (44,8%), </w:t>
      </w:r>
      <w:r w:rsidRPr="00EF5A74">
        <w:rPr>
          <w:lang w:val="es-ES"/>
        </w:rPr>
        <w:lastRenderedPageBreak/>
        <w:t xml:space="preserve">correspondientes en total a de 1,8 millones de usuarios, procedieron en 2015 de países en desarrollo.  </w:t>
      </w:r>
    </w:p>
    <w:p w:rsidR="00FE4736" w:rsidRPr="00485EEB" w:rsidRDefault="00FE4736" w:rsidP="00FE4736">
      <w:pPr>
        <w:pStyle w:val="ListParagraph"/>
        <w:tabs>
          <w:tab w:val="left" w:pos="709"/>
          <w:tab w:val="left" w:pos="851"/>
        </w:tabs>
        <w:ind w:left="0"/>
        <w:jc w:val="left"/>
        <w:rPr>
          <w:lang w:val="es-ES"/>
        </w:rPr>
      </w:pPr>
    </w:p>
    <w:p w:rsidR="00FE4736" w:rsidRPr="00EF5A74" w:rsidRDefault="00FE4736" w:rsidP="00FE4736">
      <w:pPr>
        <w:pStyle w:val="Caption"/>
        <w:keepNext/>
      </w:pPr>
      <w:bookmarkStart w:id="75" w:name="_Ref447394815"/>
      <w:bookmarkStart w:id="76" w:name="_Toc458086767"/>
      <w:r w:rsidRPr="00EF5A74">
        <w:t xml:space="preserve">Gráfico </w:t>
      </w:r>
      <w:r w:rsidRPr="00EF5A74">
        <w:fldChar w:fldCharType="begin"/>
      </w:r>
      <w:r w:rsidRPr="00EF5A74">
        <w:instrText xml:space="preserve"> SEQ Figure \* ARABIC </w:instrText>
      </w:r>
      <w:r w:rsidRPr="00EF5A74">
        <w:fldChar w:fldCharType="separate"/>
      </w:r>
      <w:r w:rsidRPr="00EF5A74">
        <w:t>17</w:t>
      </w:r>
      <w:r w:rsidRPr="00EF5A74">
        <w:fldChar w:fldCharType="end"/>
      </w:r>
      <w:bookmarkEnd w:id="75"/>
      <w:proofErr w:type="gramStart"/>
      <w:r w:rsidRPr="00EF5A74">
        <w:t>:</w:t>
      </w:r>
      <w:r>
        <w:t xml:space="preserve"> </w:t>
      </w:r>
      <w:r w:rsidRPr="00EF5A74">
        <w:t xml:space="preserve"> Usuarios</w:t>
      </w:r>
      <w:proofErr w:type="gramEnd"/>
      <w:r w:rsidRPr="00EF5A74">
        <w:t xml:space="preserve"> que acceden por Internet a las publicaciones de la OMPI de clasificaciones internacionales y normas técnicas</w:t>
      </w:r>
      <w:bookmarkEnd w:id="76"/>
      <w:r w:rsidRPr="00EF5A74">
        <w:t xml:space="preserve"> </w:t>
      </w:r>
    </w:p>
    <w:p w:rsidR="00FE4736" w:rsidRPr="00EF5A74" w:rsidRDefault="00FE4736" w:rsidP="00FE4736">
      <w:r w:rsidRPr="003E4416">
        <w:rPr>
          <w:noProof/>
          <w:lang w:val="en-US" w:eastAsia="en-US"/>
        </w:rPr>
        <w:drawing>
          <wp:inline distT="0" distB="0" distL="0" distR="0" wp14:anchorId="3325B5EC" wp14:editId="48C0F820">
            <wp:extent cx="5890438" cy="38915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4622" cy="3894281"/>
                    </a:xfrm>
                    <a:prstGeom prst="rect">
                      <a:avLst/>
                    </a:prstGeom>
                    <a:noFill/>
                    <a:ln>
                      <a:noFill/>
                    </a:ln>
                  </pic:spPr>
                </pic:pic>
              </a:graphicData>
            </a:graphic>
          </wp:inline>
        </w:drawing>
      </w:r>
    </w:p>
    <w:p w:rsidR="00FE4736" w:rsidRPr="00EF5A74" w:rsidRDefault="00FE4736" w:rsidP="00FE4736"/>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 xml:space="preserve">En los seis últimos años, la OMPI acompañó </w:t>
      </w:r>
      <w:proofErr w:type="gramStart"/>
      <w:r w:rsidRPr="00EF5A74">
        <w:rPr>
          <w:lang w:val="es-ES"/>
        </w:rPr>
        <w:t>su labor en el ámbito de las clasificaciones internacionales y las normas técnicas con inversiones en sus bases de datos de P.I. mundiales, incluidas</w:t>
      </w:r>
      <w:proofErr w:type="gramEnd"/>
      <w:r w:rsidRPr="00EF5A74">
        <w:rPr>
          <w:lang w:val="es-ES"/>
        </w:rPr>
        <w:t xml:space="preserve">, en particular, PATENTSCOPE y la Base Mundial de Datos sobre Marcas de la OMPI.  </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 xml:space="preserve">Entre  2010 y 2015, la Secretaría incrementó apreciablemente la variedad y cantidad de contenidos accesibles a través de estas dos plataformas.  El número de registros disponibles en PATENTSCOPE creció un 400%, de 10 millones en 2010 a 50 millones en 2015.  El tamaño de la Base Mundial de Datos sobre Marcas se multiplicó por más de 30 (esto es, a razón de un 3.400%), pasando de contener inicialmente un número de registros en 2010 de 700.000 a totalizar 24,5 millones de registros a fines del sexenio (véase el </w:t>
      </w:r>
      <w:r w:rsidRPr="00EF5A74">
        <w:rPr>
          <w:lang w:val="es-ES"/>
        </w:rPr>
        <w:fldChar w:fldCharType="begin"/>
      </w:r>
      <w:r w:rsidRPr="00EF5A74">
        <w:rPr>
          <w:lang w:val="es-ES"/>
        </w:rPr>
        <w:instrText xml:space="preserve"> REF _Ref453680721  \* MERGEFORMAT </w:instrText>
      </w:r>
      <w:r w:rsidRPr="00EF5A74">
        <w:rPr>
          <w:lang w:val="es-ES"/>
        </w:rPr>
        <w:fldChar w:fldCharType="separate"/>
      </w:r>
      <w:r>
        <w:rPr>
          <w:lang w:val="es-ES"/>
        </w:rPr>
        <w:t>Gráfico </w:t>
      </w:r>
      <w:r w:rsidRPr="00EF5A74">
        <w:rPr>
          <w:lang w:val="es-ES"/>
        </w:rPr>
        <w:t>18</w:t>
      </w:r>
      <w:r w:rsidRPr="00EF5A74">
        <w:rPr>
          <w:lang w:val="es-ES"/>
        </w:rPr>
        <w:fldChar w:fldCharType="end"/>
      </w:r>
      <w:r w:rsidRPr="00EF5A74">
        <w:rPr>
          <w:lang w:val="es-ES"/>
        </w:rPr>
        <w:t xml:space="preserve">).  </w:t>
      </w:r>
    </w:p>
    <w:p w:rsidR="00FE4736" w:rsidRDefault="00FE4736" w:rsidP="00FE4736">
      <w:pPr>
        <w:rPr>
          <w:rFonts w:eastAsia="Times New Roman"/>
          <w:lang w:eastAsia="en-US"/>
        </w:rPr>
      </w:pPr>
      <w:r>
        <w:br w:type="page"/>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25"/>
        </w:numPr>
        <w:tabs>
          <w:tab w:val="left" w:pos="851"/>
        </w:tabs>
        <w:ind w:left="0" w:firstLine="0"/>
        <w:jc w:val="left"/>
        <w:rPr>
          <w:lang w:val="es-ES"/>
        </w:rPr>
      </w:pPr>
      <w:r w:rsidRPr="00EF5A74">
        <w:rPr>
          <w:noProof/>
        </w:rPr>
        <mc:AlternateContent>
          <mc:Choice Requires="wps">
            <w:drawing>
              <wp:anchor distT="0" distB="0" distL="114300" distR="114300" simplePos="0" relativeHeight="251659264" behindDoc="0" locked="0" layoutInCell="1" allowOverlap="1" wp14:anchorId="2DFBB1DA" wp14:editId="2BE2C3F3">
                <wp:simplePos x="0" y="0"/>
                <wp:positionH relativeFrom="column">
                  <wp:posOffset>6350</wp:posOffset>
                </wp:positionH>
                <wp:positionV relativeFrom="paragraph">
                  <wp:posOffset>46990</wp:posOffset>
                </wp:positionV>
                <wp:extent cx="3495675" cy="256032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495675" cy="2560320"/>
                        </a:xfrm>
                        <a:prstGeom prst="rect">
                          <a:avLst/>
                        </a:prstGeom>
                        <a:solidFill>
                          <a:prstClr val="white"/>
                        </a:solidFill>
                        <a:ln>
                          <a:noFill/>
                        </a:ln>
                        <a:effectLst/>
                      </wps:spPr>
                      <wps:txbx>
                        <w:txbxContent>
                          <w:p w:rsidR="00FE4736" w:rsidRPr="0009026B" w:rsidRDefault="00FE4736" w:rsidP="00FE4736">
                            <w:pPr>
                              <w:pStyle w:val="Caption"/>
                              <w:rPr>
                                <w:lang w:val="es-ES_tradnl"/>
                              </w:rPr>
                            </w:pPr>
                            <w:bookmarkStart w:id="77" w:name="_Ref453680721"/>
                            <w:bookmarkStart w:id="78" w:name="_Toc452970341"/>
                            <w:bookmarkStart w:id="79" w:name="_Toc456282788"/>
                            <w:bookmarkStart w:id="80" w:name="_Toc458086768"/>
                            <w:r w:rsidRPr="0035054D">
                              <w:t>Gráfico</w:t>
                            </w:r>
                            <w:r>
                              <w:t xml:space="preserve"> </w:t>
                            </w:r>
                            <w:r>
                              <w:fldChar w:fldCharType="begin"/>
                            </w:r>
                            <w:r w:rsidRPr="0035054D">
                              <w:instrText xml:space="preserve"> SEQ Figure \* ARABIC </w:instrText>
                            </w:r>
                            <w:r>
                              <w:fldChar w:fldCharType="separate"/>
                            </w:r>
                            <w:r w:rsidRPr="0035054D">
                              <w:rPr>
                                <w:noProof/>
                              </w:rPr>
                              <w:t>18</w:t>
                            </w:r>
                            <w:r>
                              <w:rPr>
                                <w:noProof/>
                              </w:rPr>
                              <w:fldChar w:fldCharType="end"/>
                            </w:r>
                            <w:bookmarkEnd w:id="77"/>
                            <w:proofErr w:type="gramStart"/>
                            <w:r w:rsidRPr="0035054D">
                              <w:t xml:space="preserve">:  </w:t>
                            </w:r>
                            <w:r w:rsidRPr="0009026B">
                              <w:rPr>
                                <w:lang w:val="es-ES_tradnl"/>
                              </w:rPr>
                              <w:t>Aumento</w:t>
                            </w:r>
                            <w:proofErr w:type="gramEnd"/>
                            <w:r w:rsidRPr="0009026B">
                              <w:rPr>
                                <w:lang w:val="es-ES_tradnl"/>
                              </w:rPr>
                              <w:t xml:space="preserve"> del número de registros disponibles en PATENTSCOPE y la Base Mundial de Datos sobre Marcas, 2010-2015</w:t>
                            </w:r>
                            <w:bookmarkEnd w:id="78"/>
                            <w:bookmarkEnd w:id="79"/>
                            <w:bookmarkEnd w:id="80"/>
                          </w:p>
                          <w:p w:rsidR="00FE4736" w:rsidRPr="00A20F94" w:rsidRDefault="00FE4736" w:rsidP="00FE4736">
                            <w:pPr>
                              <w:rPr>
                                <w:lang w:val="en-US"/>
                              </w:rPr>
                            </w:pPr>
                            <w:r w:rsidRPr="00A20F94">
                              <w:rPr>
                                <w:noProof/>
                                <w:lang w:val="en-US" w:eastAsia="en-US"/>
                              </w:rPr>
                              <w:drawing>
                                <wp:inline distT="0" distB="0" distL="0" distR="0" wp14:anchorId="703ABC34" wp14:editId="185314C6">
                                  <wp:extent cx="3160156" cy="1977652"/>
                                  <wp:effectExtent l="19050" t="19050" r="21590" b="2286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62644" cy="197920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1" type="#_x0000_t202" style="position:absolute;left:0;text-align:left;margin-left:.5pt;margin-top:3.7pt;width:275.25pt;height:20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rkQAIAAH0EAAAOAAAAZHJzL2Uyb0RvYy54bWysVE1P3DAQvVfqf7B8L9kvaFmRRVsQVSUE&#10;SEvF2es4G0uOx7W9m9Bf32dnAy3tqerFGc+M5+O9mVxc9q1hB+WDJlvy6cmEM2UlVdruSv7t8ebD&#10;J85CFLYShqwq+bMK/HL1/t1F55ZqRg2ZSnmGIDYsO1fyJka3LIogG9WKcEJOWRhr8q2IuPpdUXnR&#10;IXpritlkclZ05CvnSaoQoL0ejHyV49e1kvG+roOKzJQctcV8+nxu01msLsRy54VrtDyWIf6hilZo&#10;i6Qvoa5FFGzv9R+hWi09BarjiaS2oLrWUuUe0M108qabTSOcyr0AnOBeYAr/L6y8Ozx4pquSzwGP&#10;FS04elR9ZJ+pZ1ABn86FJdw2Do6xhx48j/oAZWq7r32bvmiIwY5Qzy/opmgSyvni/PTs4ylnErbZ&#10;6dlkPsvxi9fnzof4RVHLklByD/oyquJwGyJKgevokrIFMrq60cakSzJcGc8OAlR3jY4qFYkXv3kZ&#10;m3wtpVeDedCoPCvHLKnjobMkxX7bZ4Smi7HtLVXPQMPTME/ByRuN9LcixAfhMUAAAEsR73HUhrqS&#10;01HirCH/42/65A9eYeWsw0CWPHzfC684M18tGE/TOwo+C+fTxQLa7ai1+/aK0PwUK+dkFmH20Yxi&#10;7al9wr6sUyaYhJXIV/I4ildxWA3sm1TrdXbCnDoRb+3GyRR6hPqxfxLeHYmK4PiOxnEVyzd8Db4D&#10;8Ot9pFpnMhO4A5LgKV0w45mx4z6mJfr1nr1e/xqrnwAAAP//AwBQSwMEFAAGAAgAAAAhALk1+Fvf&#10;AAAABwEAAA8AAABkcnMvZG93bnJldi54bWxMj0FLw0AUhO+C/2F5ghexm0i3LTGbIgUPFQQTa8/b&#10;7DMJZt+G7LaN/nqfp3ocZpj5Jl9PrhcnHEPnSUM6S0Ag1d521GjYvT/fr0CEaMia3hNq+MYA6+L6&#10;KjeZ9Wcq8VTFRnAJhcxoaGMcMilD3aIzYeYHJPY+/ehMZDk20o7mzOWulw9JspDOdMQLrRlw02L9&#10;VR2dhn29e/n5WJVyW1bu7k3t1fJ1s9X69mZ6egQRcYqXMPzhMzoUzHTwR7JB9Kz5SdSwnINgV6lU&#10;gThomKfJAmSRy//8xS8AAAD//wMAUEsBAi0AFAAGAAgAAAAhALaDOJL+AAAA4QEAABMAAAAAAAAA&#10;AAAAAAAAAAAAAFtDb250ZW50X1R5cGVzXS54bWxQSwECLQAUAAYACAAAACEAOP0h/9YAAACUAQAA&#10;CwAAAAAAAAAAAAAAAAAvAQAAX3JlbHMvLnJlbHNQSwECLQAUAAYACAAAACEAM1oK5EACAAB9BAAA&#10;DgAAAAAAAAAAAAAAAAAuAgAAZHJzL2Uyb0RvYy54bWxQSwECLQAUAAYACAAAACEAuTX4W98AAAAH&#10;AQAADwAAAAAAAAAAAAAAAACaBAAAZHJzL2Rvd25yZXYueG1sUEsFBgAAAAAEAAQA8wAAAKYFAAAA&#10;AA==&#10;" stroked="f">
                <v:textbox inset="0,0,,0">
                  <w:txbxContent>
                    <w:p w:rsidR="00FE4736" w:rsidRPr="0009026B" w:rsidRDefault="00FE4736" w:rsidP="00FE4736">
                      <w:pPr>
                        <w:pStyle w:val="Caption"/>
                        <w:rPr>
                          <w:lang w:val="es-ES_tradnl"/>
                        </w:rPr>
                      </w:pPr>
                      <w:bookmarkStart w:id="113" w:name="_Ref453680721"/>
                      <w:bookmarkStart w:id="114" w:name="_Toc452970341"/>
                      <w:bookmarkStart w:id="115" w:name="_Toc456282788"/>
                      <w:bookmarkStart w:id="116" w:name="_Toc458086768"/>
                      <w:r w:rsidRPr="0035054D">
                        <w:t>Gráfico</w:t>
                      </w:r>
                      <w:r>
                        <w:t xml:space="preserve"> </w:t>
                      </w:r>
                      <w:r>
                        <w:fldChar w:fldCharType="begin"/>
                      </w:r>
                      <w:r w:rsidRPr="0035054D">
                        <w:instrText xml:space="preserve"> SEQ Figure \* ARABIC </w:instrText>
                      </w:r>
                      <w:r>
                        <w:fldChar w:fldCharType="separate"/>
                      </w:r>
                      <w:r w:rsidRPr="0035054D">
                        <w:rPr>
                          <w:noProof/>
                        </w:rPr>
                        <w:t>18</w:t>
                      </w:r>
                      <w:r>
                        <w:rPr>
                          <w:noProof/>
                        </w:rPr>
                        <w:fldChar w:fldCharType="end"/>
                      </w:r>
                      <w:bookmarkEnd w:id="113"/>
                      <w:proofErr w:type="gramStart"/>
                      <w:r w:rsidRPr="0035054D">
                        <w:t xml:space="preserve">:  </w:t>
                      </w:r>
                      <w:r w:rsidRPr="0009026B">
                        <w:rPr>
                          <w:lang w:val="es-ES_tradnl"/>
                        </w:rPr>
                        <w:t>Aumento</w:t>
                      </w:r>
                      <w:proofErr w:type="gramEnd"/>
                      <w:r w:rsidRPr="0009026B">
                        <w:rPr>
                          <w:lang w:val="es-ES_tradnl"/>
                        </w:rPr>
                        <w:t xml:space="preserve"> del número de registros disponibles en </w:t>
                      </w:r>
                      <w:proofErr w:type="spellStart"/>
                      <w:r w:rsidRPr="0009026B">
                        <w:rPr>
                          <w:lang w:val="es-ES_tradnl"/>
                        </w:rPr>
                        <w:t>PATENTSCOPE</w:t>
                      </w:r>
                      <w:proofErr w:type="spellEnd"/>
                      <w:r w:rsidRPr="0009026B">
                        <w:rPr>
                          <w:lang w:val="es-ES_tradnl"/>
                        </w:rPr>
                        <w:t xml:space="preserve"> y la Base Mundial de Datos sobre Marcas, 2010-2015</w:t>
                      </w:r>
                      <w:bookmarkEnd w:id="114"/>
                      <w:bookmarkEnd w:id="115"/>
                      <w:bookmarkEnd w:id="116"/>
                    </w:p>
                    <w:p w:rsidR="00FE4736" w:rsidRPr="00A20F94" w:rsidRDefault="00FE4736" w:rsidP="00FE4736">
                      <w:pPr>
                        <w:rPr>
                          <w:lang w:val="en-US"/>
                        </w:rPr>
                      </w:pPr>
                      <w:r w:rsidRPr="00A20F94">
                        <w:rPr>
                          <w:noProof/>
                          <w:lang w:val="en-US" w:eastAsia="en-US"/>
                        </w:rPr>
                        <w:drawing>
                          <wp:inline distT="0" distB="0" distL="0" distR="0" wp14:anchorId="703ABC34" wp14:editId="185314C6">
                            <wp:extent cx="3160156" cy="1977652"/>
                            <wp:effectExtent l="19050" t="19050" r="21590" b="2286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62644" cy="1979209"/>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El aumento del número de registros en las bases de datos de la OMPI encontró su contrapunto en la mayor amplitud de la cobertura global de las plataformas.  Tanto PATENTSCOPE como la Base Mundial de Datos sobre Marcas incrementaron de forma significativa el número de colecciones regionales y nacionales accesibles a través de ellas.  En el caso de PATENTSCOPE, el número de colecciones creció cerca de un 440%, esto es, de ocho en 2009 a 43 a fines de 2015</w:t>
      </w:r>
      <w:r w:rsidRPr="00EF5A74">
        <w:rPr>
          <w:rStyle w:val="FootnoteReference"/>
          <w:lang w:val="es-ES"/>
        </w:rPr>
        <w:footnoteReference w:id="50"/>
      </w:r>
      <w:r w:rsidRPr="00EF5A74">
        <w:rPr>
          <w:lang w:val="es-ES"/>
        </w:rPr>
        <w:t xml:space="preserve">.  La Base Mundial de Datos sobre Marcas albergaba 26 colecciones a fines del período del PEMP (véase el </w:t>
      </w:r>
      <w:r w:rsidRPr="00EF5A74">
        <w:rPr>
          <w:lang w:val="es-ES"/>
        </w:rPr>
        <w:fldChar w:fldCharType="begin"/>
      </w:r>
      <w:r w:rsidRPr="00EF5A74">
        <w:rPr>
          <w:lang w:val="es-ES"/>
        </w:rPr>
        <w:instrText xml:space="preserve"> REF _Ref454559511 \h  \* MERGEFORMAT </w:instrText>
      </w:r>
      <w:r w:rsidRPr="00EF5A74">
        <w:rPr>
          <w:lang w:val="es-ES"/>
        </w:rPr>
      </w:r>
      <w:r w:rsidRPr="00EF5A74">
        <w:rPr>
          <w:lang w:val="es-ES"/>
        </w:rPr>
        <w:fldChar w:fldCharType="separate"/>
      </w:r>
      <w:r w:rsidRPr="00EF5A74">
        <w:rPr>
          <w:lang w:val="es-ES"/>
        </w:rPr>
        <w:t>Gráfico 19</w:t>
      </w:r>
      <w:r w:rsidRPr="00EF5A74">
        <w:rPr>
          <w:lang w:val="es-ES"/>
        </w:rPr>
        <w:fldChar w:fldCharType="end"/>
      </w:r>
      <w:r w:rsidRPr="00EF5A74">
        <w:rPr>
          <w:lang w:val="es-ES"/>
        </w:rPr>
        <w:t>).  Asimismo, los usuarios podían elegir entre un creciente catálogo de idiomas para acceder a esta información</w:t>
      </w:r>
      <w:proofErr w:type="gramStart"/>
      <w:r w:rsidRPr="00EF5A74">
        <w:rPr>
          <w:lang w:val="es-ES"/>
        </w:rPr>
        <w:t>:  En</w:t>
      </w:r>
      <w:proofErr w:type="gramEnd"/>
      <w:r w:rsidRPr="00EF5A74">
        <w:rPr>
          <w:lang w:val="es-ES"/>
        </w:rPr>
        <w:t> 2015, era posible efectuar búsquedas plurilingües en 14 idiomas</w:t>
      </w:r>
      <w:r w:rsidRPr="00EF5A74">
        <w:rPr>
          <w:rStyle w:val="FootnoteReference"/>
          <w:lang w:val="es-ES"/>
        </w:rPr>
        <w:footnoteReference w:id="51"/>
      </w:r>
      <w:r w:rsidRPr="00EF5A74">
        <w:rPr>
          <w:lang w:val="es-ES"/>
        </w:rPr>
        <w:t xml:space="preserve"> y podían hacerse traducciones automáticas de búsquedas en siete pares de idiomas</w:t>
      </w:r>
      <w:r w:rsidRPr="00EF5A74">
        <w:rPr>
          <w:rStyle w:val="FootnoteReference"/>
          <w:lang w:val="es-ES"/>
        </w:rPr>
        <w:footnoteReference w:id="52"/>
      </w:r>
      <w:r w:rsidRPr="00EF5A74">
        <w:rPr>
          <w:lang w:val="es-ES"/>
        </w:rPr>
        <w:t xml:space="preserve"> (véase el </w:t>
      </w:r>
      <w:r w:rsidRPr="00EF5A74">
        <w:rPr>
          <w:lang w:val="es-ES"/>
        </w:rPr>
        <w:fldChar w:fldCharType="begin"/>
      </w:r>
      <w:r w:rsidRPr="00EF5A74">
        <w:rPr>
          <w:lang w:val="es-ES"/>
        </w:rPr>
        <w:instrText xml:space="preserve"> REF _Ref453681036  \* MERGEFORMAT </w:instrText>
      </w:r>
      <w:r w:rsidRPr="00EF5A74">
        <w:rPr>
          <w:lang w:val="es-ES"/>
        </w:rPr>
        <w:fldChar w:fldCharType="separate"/>
      </w:r>
      <w:r w:rsidRPr="00EF5A74">
        <w:rPr>
          <w:lang w:val="es-ES"/>
        </w:rPr>
        <w:t>Gráfico 20</w:t>
      </w:r>
      <w:r w:rsidRPr="00EF5A74">
        <w:rPr>
          <w:lang w:val="es-ES"/>
        </w:rPr>
        <w:fldChar w:fldCharType="end"/>
      </w:r>
      <w:r w:rsidRPr="00EF5A74">
        <w:rPr>
          <w:lang w:val="es-ES"/>
        </w:rPr>
        <w:t xml:space="preserve">).  </w:t>
      </w:r>
    </w:p>
    <w:p w:rsidR="00FE4736" w:rsidRPr="00EF5A74" w:rsidRDefault="00FE4736" w:rsidP="00FE4736">
      <w:r w:rsidRPr="00EF5A74">
        <w:rPr>
          <w:noProof/>
          <w:lang w:val="en-US" w:eastAsia="en-US"/>
        </w:rPr>
        <mc:AlternateContent>
          <mc:Choice Requires="wps">
            <w:drawing>
              <wp:anchor distT="0" distB="0" distL="114300" distR="114300" simplePos="0" relativeHeight="251661312" behindDoc="0" locked="0" layoutInCell="1" allowOverlap="1" wp14:anchorId="35840D41" wp14:editId="25FD577F">
                <wp:simplePos x="0" y="0"/>
                <wp:positionH relativeFrom="column">
                  <wp:posOffset>104140</wp:posOffset>
                </wp:positionH>
                <wp:positionV relativeFrom="paragraph">
                  <wp:posOffset>163830</wp:posOffset>
                </wp:positionV>
                <wp:extent cx="2889250" cy="2442845"/>
                <wp:effectExtent l="0" t="0" r="6350" b="0"/>
                <wp:wrapSquare wrapText="bothSides"/>
                <wp:docPr id="33" name="Text Box 33"/>
                <wp:cNvGraphicFramePr/>
                <a:graphic xmlns:a="http://schemas.openxmlformats.org/drawingml/2006/main">
                  <a:graphicData uri="http://schemas.microsoft.com/office/word/2010/wordprocessingShape">
                    <wps:wsp>
                      <wps:cNvSpPr txBox="1"/>
                      <wps:spPr>
                        <a:xfrm>
                          <a:off x="0" y="0"/>
                          <a:ext cx="2889250" cy="2442845"/>
                        </a:xfrm>
                        <a:prstGeom prst="rect">
                          <a:avLst/>
                        </a:prstGeom>
                        <a:solidFill>
                          <a:prstClr val="white"/>
                        </a:solidFill>
                        <a:ln>
                          <a:noFill/>
                        </a:ln>
                        <a:effectLst/>
                      </wps:spPr>
                      <wps:txbx>
                        <w:txbxContent>
                          <w:p w:rsidR="00FE4736" w:rsidRDefault="00FE4736" w:rsidP="00FE4736">
                            <w:pPr>
                              <w:pStyle w:val="Caption"/>
                              <w:rPr>
                                <w:lang w:val="es-ES_tradnl"/>
                              </w:rPr>
                            </w:pPr>
                            <w:bookmarkStart w:id="81" w:name="_Ref454559511"/>
                            <w:bookmarkStart w:id="82" w:name="_Toc452970342"/>
                            <w:bookmarkStart w:id="83" w:name="_Toc456282790"/>
                            <w:bookmarkStart w:id="84" w:name="_Toc458086769"/>
                            <w:r w:rsidRPr="00E3789A">
                              <w:t xml:space="preserve">Gráfico </w:t>
                            </w:r>
                            <w:r w:rsidRPr="00E3789A">
                              <w:fldChar w:fldCharType="begin"/>
                            </w:r>
                            <w:r w:rsidRPr="00E3789A">
                              <w:instrText xml:space="preserve"> SEQ Figure \* ARABIC </w:instrText>
                            </w:r>
                            <w:r w:rsidRPr="00E3789A">
                              <w:fldChar w:fldCharType="separate"/>
                            </w:r>
                            <w:r>
                              <w:rPr>
                                <w:noProof/>
                              </w:rPr>
                              <w:t>19</w:t>
                            </w:r>
                            <w:r w:rsidRPr="00E3789A">
                              <w:rPr>
                                <w:noProof/>
                              </w:rPr>
                              <w:fldChar w:fldCharType="end"/>
                            </w:r>
                            <w:bookmarkEnd w:id="81"/>
                            <w:proofErr w:type="gramStart"/>
                            <w:r w:rsidRPr="00E3789A">
                              <w:rPr>
                                <w:lang w:val="es-ES_tradnl"/>
                              </w:rPr>
                              <w:t xml:space="preserve">: </w:t>
                            </w:r>
                            <w:r>
                              <w:rPr>
                                <w:lang w:val="es-ES_tradnl"/>
                              </w:rPr>
                              <w:t xml:space="preserve"> </w:t>
                            </w:r>
                            <w:bookmarkEnd w:id="82"/>
                            <w:bookmarkEnd w:id="83"/>
                            <w:r w:rsidRPr="00E3789A">
                              <w:rPr>
                                <w:lang w:val="es-ES_tradnl"/>
                              </w:rPr>
                              <w:t>Cobertura</w:t>
                            </w:r>
                            <w:proofErr w:type="gramEnd"/>
                            <w:r w:rsidRPr="00E3789A">
                              <w:rPr>
                                <w:lang w:val="es-ES_tradnl"/>
                              </w:rPr>
                              <w:t xml:space="preserve"> nacional y regional de PATENTSCOPE y la Base Mundial de Datos sobre Marcas</w:t>
                            </w:r>
                            <w:bookmarkEnd w:id="84"/>
                          </w:p>
                          <w:p w:rsidR="00FE4736" w:rsidRPr="00A20F94" w:rsidRDefault="00FE4736" w:rsidP="00FE4736">
                            <w:pPr>
                              <w:rPr>
                                <w:lang w:val="es-ES_tradnl"/>
                              </w:rPr>
                            </w:pPr>
                            <w:r w:rsidRPr="00A20F94">
                              <w:rPr>
                                <w:noProof/>
                                <w:lang w:val="en-US" w:eastAsia="en-US"/>
                              </w:rPr>
                              <w:drawing>
                                <wp:inline distT="0" distB="0" distL="0" distR="0" wp14:anchorId="7C61B8C8" wp14:editId="4BFABCDA">
                                  <wp:extent cx="2819400" cy="1974074"/>
                                  <wp:effectExtent l="19050" t="19050" r="19050" b="266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19400" cy="1974074"/>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2" type="#_x0000_t202" style="position:absolute;margin-left:8.2pt;margin-top:12.9pt;width:227.5pt;height:192.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aiOAIAAHkEAAAOAAAAZHJzL2Uyb0RvYy54bWysVMGO2jAQvVfqP1i+l0CWrWhEWFFWVJXQ&#10;7kpQ7dk4DrFke1zbkNCv79gh0G57qnox45nJG8+bN8wfOq3ISTgvwZR0MhpTIgyHSppDSb/t1h9m&#10;lPjATMUUGFHSs/D0YfH+3by1hcihAVUJRxDE+KK1JW1CsEWWed4IzfwIrDAYrMFpFvDqDlnlWIvo&#10;WmX5ePwxa8FV1gEX3qP3sQ/SRcKva8HDc117EYgqKb4tpNOlcx/PbDFnxcEx20h+eQb7h1doJg0W&#10;vUI9ssDI0ck/oLTkDjzUYcRBZ1DXkovUA3YzGb/pZtswK1IvSI63V5r8/4PlT6cXR2RV0rs7SgzT&#10;OKOd6AL5DB1BF/LTWl9g2tZiYujQj3Me/B6dse2udjr+YkME48j0+cpuROPozGezT/k9hjjG8uk0&#10;n03vI052+9w6H74I0CQaJXU4vsQqO2186FOHlFjNg5LVWioVLzGwUo6cGI66bWQQF/DfspSJuQbi&#10;Vz1g7xFJK5cqseO+s2iFbt8lhibpudG1h+qMbDjo9eQtX0ssv2E+vDCHAsIucSnCMx61grakcLEo&#10;acD9+Js/5uNcMUpJi4Isqf9+ZE5Qor4anHhU72C4wdgPhjnqFWDjE1w3y5OJH7igBrN2oF9xV5ax&#10;CoaY4VirpGEwV6FfC9w1LpbLlIQatSxszNbyCD3QvOtembOXIQWc7xMMUmXFm1n1uT3py2OAWqZB&#10;3lhEAcQL6jtJ4bKLcYF+vaes2z/G4icAAAD//wMAUEsDBBQABgAIAAAAIQDh4hPm3AAAAAkBAAAP&#10;AAAAZHJzL2Rvd25yZXYueG1sTE/LTsMwELwj8Q/WInFB1EnUBhTiVNDCDQ4tVc/b2CQR8TqynSb9&#10;e5YT3HZ2RvMo17Ptxdn40DlSkC4SEIZqpztqFBw+3+4fQYSIpLF3ZBRcTIB1dX1VYqHdRDtz3sdG&#10;sAmFAhW0MQ6FlKFujcWwcIMh5r6ctxgZ+kZqjxOb215mSZJLix1xQouD2bSm/t6PVkG+9eO0o83d&#10;9vD6jh9Dkx1fLkelbm/m5ycQ0czxTwy/9bk6VNzp5EbSQfSM8yUrFWQrXsD88iHlx4mPNFmBrEr5&#10;f0H1AwAA//8DAFBLAQItABQABgAIAAAAIQC2gziS/gAAAOEBAAATAAAAAAAAAAAAAAAAAAAAAABb&#10;Q29udGVudF9UeXBlc10ueG1sUEsBAi0AFAAGAAgAAAAhADj9If/WAAAAlAEAAAsAAAAAAAAAAAAA&#10;AAAALwEAAF9yZWxzLy5yZWxzUEsBAi0AFAAGAAgAAAAhAPAkRqI4AgAAeQQAAA4AAAAAAAAAAAAA&#10;AAAALgIAAGRycy9lMm9Eb2MueG1sUEsBAi0AFAAGAAgAAAAhAOHiE+bcAAAACQEAAA8AAAAAAAAA&#10;AAAAAAAAkgQAAGRycy9kb3ducmV2LnhtbFBLBQYAAAAABAAEAPMAAACbBQAAAAA=&#10;" stroked="f">
                <v:textbox inset="0,0,0,0">
                  <w:txbxContent>
                    <w:p w:rsidR="00FE4736" w:rsidRDefault="00FE4736" w:rsidP="00FE4736">
                      <w:pPr>
                        <w:pStyle w:val="Caption"/>
                        <w:rPr>
                          <w:lang w:val="es-ES_tradnl"/>
                        </w:rPr>
                      </w:pPr>
                      <w:bookmarkStart w:id="121" w:name="_Toc452970342"/>
                      <w:bookmarkStart w:id="122" w:name="_Toc456282790"/>
                      <w:bookmarkStart w:id="123" w:name="_Ref454559511"/>
                      <w:bookmarkStart w:id="124" w:name="_Toc458086769"/>
                      <w:r w:rsidRPr="00E3789A">
                        <w:t xml:space="preserve">Gráfico </w:t>
                      </w:r>
                      <w:r w:rsidRPr="00E3789A">
                        <w:fldChar w:fldCharType="begin"/>
                      </w:r>
                      <w:r w:rsidRPr="00E3789A">
                        <w:instrText xml:space="preserve"> SEQ Figure \* ARABIC </w:instrText>
                      </w:r>
                      <w:r w:rsidRPr="00E3789A">
                        <w:fldChar w:fldCharType="separate"/>
                      </w:r>
                      <w:r>
                        <w:rPr>
                          <w:noProof/>
                        </w:rPr>
                        <w:t>19</w:t>
                      </w:r>
                      <w:r w:rsidRPr="00E3789A">
                        <w:rPr>
                          <w:noProof/>
                        </w:rPr>
                        <w:fldChar w:fldCharType="end"/>
                      </w:r>
                      <w:bookmarkEnd w:id="123"/>
                      <w:proofErr w:type="gramStart"/>
                      <w:r w:rsidRPr="00E3789A">
                        <w:rPr>
                          <w:lang w:val="es-ES_tradnl"/>
                        </w:rPr>
                        <w:t xml:space="preserve">: </w:t>
                      </w:r>
                      <w:r>
                        <w:rPr>
                          <w:lang w:val="es-ES_tradnl"/>
                        </w:rPr>
                        <w:t xml:space="preserve"> </w:t>
                      </w:r>
                      <w:bookmarkEnd w:id="121"/>
                      <w:bookmarkEnd w:id="122"/>
                      <w:r w:rsidRPr="00E3789A">
                        <w:rPr>
                          <w:lang w:val="es-ES_tradnl"/>
                        </w:rPr>
                        <w:t>Cobertura</w:t>
                      </w:r>
                      <w:proofErr w:type="gramEnd"/>
                      <w:r w:rsidRPr="00E3789A">
                        <w:rPr>
                          <w:lang w:val="es-ES_tradnl"/>
                        </w:rPr>
                        <w:t xml:space="preserve"> nacional y regional de </w:t>
                      </w:r>
                      <w:proofErr w:type="spellStart"/>
                      <w:r w:rsidRPr="00E3789A">
                        <w:rPr>
                          <w:lang w:val="es-ES_tradnl"/>
                        </w:rPr>
                        <w:t>PATENTSCOPE</w:t>
                      </w:r>
                      <w:proofErr w:type="spellEnd"/>
                      <w:r w:rsidRPr="00E3789A">
                        <w:rPr>
                          <w:lang w:val="es-ES_tradnl"/>
                        </w:rPr>
                        <w:t xml:space="preserve"> y la Base Mundial de Datos sobre Marcas</w:t>
                      </w:r>
                      <w:bookmarkEnd w:id="124"/>
                    </w:p>
                    <w:p w:rsidR="00FE4736" w:rsidRPr="00A20F94" w:rsidRDefault="00FE4736" w:rsidP="00FE4736">
                      <w:pPr>
                        <w:rPr>
                          <w:lang w:val="es-ES_tradnl"/>
                        </w:rPr>
                      </w:pPr>
                      <w:r w:rsidRPr="00A20F94">
                        <w:rPr>
                          <w:noProof/>
                          <w:lang w:val="en-US" w:eastAsia="en-US"/>
                        </w:rPr>
                        <w:drawing>
                          <wp:inline distT="0" distB="0" distL="0" distR="0" wp14:anchorId="7C61B8C8" wp14:editId="4BFABCDA">
                            <wp:extent cx="2819400" cy="1974074"/>
                            <wp:effectExtent l="19050" t="19050" r="19050" b="266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19400" cy="1974074"/>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r w:rsidRPr="00EF5A74">
        <w:rPr>
          <w:noProof/>
          <w:lang w:val="en-US" w:eastAsia="en-US"/>
        </w:rPr>
        <mc:AlternateContent>
          <mc:Choice Requires="wps">
            <w:drawing>
              <wp:anchor distT="0" distB="0" distL="114300" distR="114300" simplePos="0" relativeHeight="251666432" behindDoc="0" locked="0" layoutInCell="1" allowOverlap="1" wp14:anchorId="031277A9" wp14:editId="76853DAC">
                <wp:simplePos x="0" y="0"/>
                <wp:positionH relativeFrom="column">
                  <wp:posOffset>334010</wp:posOffset>
                </wp:positionH>
                <wp:positionV relativeFrom="paragraph">
                  <wp:posOffset>-3175</wp:posOffset>
                </wp:positionV>
                <wp:extent cx="2910840" cy="2428240"/>
                <wp:effectExtent l="0" t="0" r="3810" b="0"/>
                <wp:wrapSquare wrapText="bothSides"/>
                <wp:docPr id="155" name="Text Box 155"/>
                <wp:cNvGraphicFramePr/>
                <a:graphic xmlns:a="http://schemas.openxmlformats.org/drawingml/2006/main">
                  <a:graphicData uri="http://schemas.microsoft.com/office/word/2010/wordprocessingShape">
                    <wps:wsp>
                      <wps:cNvSpPr txBox="1"/>
                      <wps:spPr>
                        <a:xfrm>
                          <a:off x="0" y="0"/>
                          <a:ext cx="2910840" cy="2428240"/>
                        </a:xfrm>
                        <a:prstGeom prst="rect">
                          <a:avLst/>
                        </a:prstGeom>
                        <a:solidFill>
                          <a:prstClr val="white"/>
                        </a:solidFill>
                        <a:ln>
                          <a:noFill/>
                        </a:ln>
                        <a:effectLst/>
                      </wps:spPr>
                      <wps:txbx>
                        <w:txbxContent>
                          <w:p w:rsidR="00FE4736" w:rsidRDefault="00FE4736" w:rsidP="00FE4736">
                            <w:pPr>
                              <w:pStyle w:val="Caption"/>
                              <w:rPr>
                                <w:lang w:val="es-ES_tradnl"/>
                              </w:rPr>
                            </w:pPr>
                            <w:bookmarkStart w:id="85" w:name="_Ref453681036"/>
                            <w:bookmarkStart w:id="86" w:name="_Toc456282789"/>
                            <w:bookmarkStart w:id="87" w:name="_Toc458086770"/>
                            <w:r w:rsidRPr="00E3789A">
                              <w:t xml:space="preserve">Gráfico </w:t>
                            </w:r>
                            <w:r w:rsidRPr="00E3789A">
                              <w:fldChar w:fldCharType="begin"/>
                            </w:r>
                            <w:r w:rsidRPr="00E3789A">
                              <w:instrText xml:space="preserve"> SEQ Figure \* ARABIC </w:instrText>
                            </w:r>
                            <w:r w:rsidRPr="00E3789A">
                              <w:fldChar w:fldCharType="separate"/>
                            </w:r>
                            <w:r>
                              <w:rPr>
                                <w:noProof/>
                              </w:rPr>
                              <w:t>20</w:t>
                            </w:r>
                            <w:r w:rsidRPr="00E3789A">
                              <w:rPr>
                                <w:noProof/>
                              </w:rPr>
                              <w:fldChar w:fldCharType="end"/>
                            </w:r>
                            <w:bookmarkEnd w:id="85"/>
                            <w:proofErr w:type="gramStart"/>
                            <w:r w:rsidRPr="00E3789A">
                              <w:rPr>
                                <w:lang w:val="es-ES_tradnl"/>
                              </w:rPr>
                              <w:t xml:space="preserve">: </w:t>
                            </w:r>
                            <w:r>
                              <w:rPr>
                                <w:lang w:val="es-ES_tradnl"/>
                              </w:rPr>
                              <w:t xml:space="preserve"> </w:t>
                            </w:r>
                            <w:bookmarkEnd w:id="86"/>
                            <w:r w:rsidRPr="00E3789A">
                              <w:rPr>
                                <w:lang w:val="es-ES_tradnl"/>
                              </w:rPr>
                              <w:t>Idiomas</w:t>
                            </w:r>
                            <w:proofErr w:type="gramEnd"/>
                            <w:r w:rsidRPr="00E3789A">
                              <w:rPr>
                                <w:lang w:val="es-ES_tradnl"/>
                              </w:rPr>
                              <w:t xml:space="preserve"> y herramientas lingüísticas disponibles en las bases de datos mundiales de la OMPI</w:t>
                            </w:r>
                            <w:bookmarkEnd w:id="87"/>
                            <w:r>
                              <w:rPr>
                                <w:lang w:val="es-ES_tradnl"/>
                              </w:rPr>
                              <w:t xml:space="preserve">  </w:t>
                            </w:r>
                          </w:p>
                          <w:p w:rsidR="00FE4736" w:rsidRPr="00A20F94" w:rsidRDefault="00FE4736" w:rsidP="00FE4736">
                            <w:pPr>
                              <w:rPr>
                                <w:lang w:val="es-ES_tradnl"/>
                              </w:rPr>
                            </w:pPr>
                            <w:r w:rsidRPr="00A20F94">
                              <w:rPr>
                                <w:noProof/>
                                <w:lang w:val="en-US" w:eastAsia="en-US"/>
                              </w:rPr>
                              <w:drawing>
                                <wp:inline distT="0" distB="0" distL="0" distR="0" wp14:anchorId="49FB89C2" wp14:editId="51E0B6C9">
                                  <wp:extent cx="2732568" cy="1977097"/>
                                  <wp:effectExtent l="19050" t="19050" r="10795" b="2349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29917" cy="197517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5" o:spid="_x0000_s1043" type="#_x0000_t202" style="position:absolute;margin-left:26.3pt;margin-top:-.25pt;width:229.2pt;height:19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gxPAIAAH8EAAAOAAAAZHJzL2Uyb0RvYy54bWysVMFu2zAMvQ/YPwi6L06MtGiNOEWWIsOA&#10;oC2QDD0rshQLkEVNUmJnXz9KttOt22nYRaHI50fxkczioWs0OQvnFZiSziZTSoThUClzLOm3/ebT&#10;HSU+MFMxDUaU9CI8fVh+/LBobSFyqEFXwhEkMb5obUnrEGyRZZ7XomF+AlYYDEpwDQt4dcescqxF&#10;9kZn+XR6m7XgKuuAC+/R+9gH6TLxSyl4eJbSi0B0SfFtIZ0unYd4ZssFK46O2Vrx4RnsH17RMGUw&#10;6ZXqkQVGTk79QdUo7sCDDBMOTQZSKi5SDVjNbPquml3NrEi1oDjeXmXy/4+WP51fHFEV9u7mhhLD&#10;GmzSXnSBfIaORB8q1FpfIHBnERo6DCB69Ht0xsI76Zr4iyURjKPWl6u+kY6jM7+fTe/mGOIYy+f5&#10;XY4X5M/ePrfOhy8CGhKNkjpsYNKVnbc+9NARErN50KraKK3jJQbW2pEzw2a3tQpiIP8NpU3EGohf&#10;9YS9R6RpGbLEivvKohW6Q9drdDuWfYDqgmo46CfKW75RmH7LfHhhDkcIq8S1CM94SA1tSWGwKKnB&#10;/fibP+KxsxilpMWRLKn/fmJOUKK/Gux5nN/RcMm4n82jnIfRa07NGrD4GS6d5cnEsAt6NKWD5hU3&#10;ZhUzYYgZjvlKGkZzHfrlwI3jYrVKIJxUy8LW7CyP1KPU++6VOTs0KmCPn2AcWFa861eP7YVfnQJI&#10;lZoZxe2VxCGIF5zyNA7DRsY1+vWeUG//G8ufAAAA//8DAFBLAwQUAAYACAAAACEAKsCWF+AAAAAI&#10;AQAADwAAAGRycy9kb3ducmV2LnhtbEyPQUvDQBSE74L/YXlCL9JuUkmNMS+lFDxUEEysPW+zaxLM&#10;vg3ZbRv99T5PehxmmPkmX0+2F2cz+s4RQryIQBiqne6oQdi/Pc1TED4o0qp3ZBC+jId1cX2Vq0y7&#10;C5XmXIVGcAn5TCG0IQyZlL5ujVV+4QZD7H240arAcmykHtWFy20vl1G0klZ1xAutGsy2NfVndbII&#10;h3r//P2elnJXVvb2NTkk9y/bHeLsZto8gghmCn9h+MVndCiY6ehOpL3oEZLlipMI8wQE20kc87Uj&#10;wl0aP4Ascvn/QPEDAAD//wMAUEsBAi0AFAAGAAgAAAAhALaDOJL+AAAA4QEAABMAAAAAAAAAAAAA&#10;AAAAAAAAAFtDb250ZW50X1R5cGVzXS54bWxQSwECLQAUAAYACAAAACEAOP0h/9YAAACUAQAACwAA&#10;AAAAAAAAAAAAAAAvAQAAX3JlbHMvLnJlbHNQSwECLQAUAAYACAAAACEAeg14MTwCAAB/BAAADgAA&#10;AAAAAAAAAAAAAAAuAgAAZHJzL2Uyb0RvYy54bWxQSwECLQAUAAYACAAAACEAKsCWF+AAAAAIAQAA&#10;DwAAAAAAAAAAAAAAAACWBAAAZHJzL2Rvd25yZXYueG1sUEsFBgAAAAAEAAQA8wAAAKMFAAAAAA==&#10;" stroked="f">
                <v:textbox inset="0,0,,0">
                  <w:txbxContent>
                    <w:p w:rsidR="00FE4736" w:rsidRDefault="00FE4736" w:rsidP="00FE4736">
                      <w:pPr>
                        <w:pStyle w:val="Caption"/>
                        <w:rPr>
                          <w:lang w:val="es-ES_tradnl"/>
                        </w:rPr>
                      </w:pPr>
                      <w:bookmarkStart w:id="128" w:name="_Toc456282789"/>
                      <w:bookmarkStart w:id="129" w:name="_Ref453681036"/>
                      <w:bookmarkStart w:id="130" w:name="_Toc458086770"/>
                      <w:r w:rsidRPr="00E3789A">
                        <w:t xml:space="preserve">Gráfico </w:t>
                      </w:r>
                      <w:r w:rsidRPr="00E3789A">
                        <w:fldChar w:fldCharType="begin"/>
                      </w:r>
                      <w:r w:rsidRPr="00E3789A">
                        <w:instrText xml:space="preserve"> SEQ Figure \* ARABIC </w:instrText>
                      </w:r>
                      <w:r w:rsidRPr="00E3789A">
                        <w:fldChar w:fldCharType="separate"/>
                      </w:r>
                      <w:r>
                        <w:rPr>
                          <w:noProof/>
                        </w:rPr>
                        <w:t>20</w:t>
                      </w:r>
                      <w:r w:rsidRPr="00E3789A">
                        <w:rPr>
                          <w:noProof/>
                        </w:rPr>
                        <w:fldChar w:fldCharType="end"/>
                      </w:r>
                      <w:bookmarkEnd w:id="129"/>
                      <w:proofErr w:type="gramStart"/>
                      <w:r w:rsidRPr="00E3789A">
                        <w:rPr>
                          <w:lang w:val="es-ES_tradnl"/>
                        </w:rPr>
                        <w:t xml:space="preserve">: </w:t>
                      </w:r>
                      <w:r>
                        <w:rPr>
                          <w:lang w:val="es-ES_tradnl"/>
                        </w:rPr>
                        <w:t xml:space="preserve"> </w:t>
                      </w:r>
                      <w:bookmarkEnd w:id="128"/>
                      <w:r w:rsidRPr="00E3789A">
                        <w:rPr>
                          <w:lang w:val="es-ES_tradnl"/>
                        </w:rPr>
                        <w:t>Idiomas</w:t>
                      </w:r>
                      <w:proofErr w:type="gramEnd"/>
                      <w:r w:rsidRPr="00E3789A">
                        <w:rPr>
                          <w:lang w:val="es-ES_tradnl"/>
                        </w:rPr>
                        <w:t xml:space="preserve"> y herramientas lingüísticas disponibles en las bases de datos mundiales de la </w:t>
                      </w:r>
                      <w:proofErr w:type="spellStart"/>
                      <w:r w:rsidRPr="00E3789A">
                        <w:rPr>
                          <w:lang w:val="es-ES_tradnl"/>
                        </w:rPr>
                        <w:t>OMPI</w:t>
                      </w:r>
                      <w:bookmarkEnd w:id="130"/>
                      <w:proofErr w:type="spellEnd"/>
                      <w:r>
                        <w:rPr>
                          <w:lang w:val="es-ES_tradnl"/>
                        </w:rPr>
                        <w:t xml:space="preserve">  </w:t>
                      </w:r>
                    </w:p>
                    <w:p w:rsidR="00FE4736" w:rsidRPr="00A20F94" w:rsidRDefault="00FE4736" w:rsidP="00FE4736">
                      <w:pPr>
                        <w:rPr>
                          <w:lang w:val="es-ES_tradnl"/>
                        </w:rPr>
                      </w:pPr>
                      <w:r w:rsidRPr="00A20F94">
                        <w:rPr>
                          <w:noProof/>
                          <w:lang w:val="en-US" w:eastAsia="en-US"/>
                        </w:rPr>
                        <w:drawing>
                          <wp:inline distT="0" distB="0" distL="0" distR="0" wp14:anchorId="49FB89C2" wp14:editId="51E0B6C9">
                            <wp:extent cx="2732568" cy="1977097"/>
                            <wp:effectExtent l="19050" t="19050" r="10795" b="2349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29917" cy="1975179"/>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 xml:space="preserve">Además, a finales de 2011 la Secretaría hizo que el portal PATENTSCOPE mudara en un sistema completamente nuevo de alto rendimiento, mejorando de esta manera sus funciones de búsqueda y la experiencia de los usuarios.  Esta medida dio lugar, en unión con el resto de mejoras ya mencionadas, a un aumento general del número de visitantes a las bases de datos mundiales de la OMPI en materia de P.I.  La base de usuarios de PATENTSCOPE experimentó un crecimiento global del 42% entre 2010 y 2015.  En el caso de la Base Mundial de Datos sobre Marcas, su número de usuarios aumentó de solamente 9.000 en 2011 a 80.000 en 2015 (véase el </w:t>
      </w:r>
      <w:r w:rsidRPr="00EF5A74">
        <w:rPr>
          <w:lang w:val="es-ES"/>
        </w:rPr>
        <w:fldChar w:fldCharType="begin"/>
      </w:r>
      <w:r w:rsidRPr="00EF5A74">
        <w:rPr>
          <w:lang w:val="es-ES"/>
        </w:rPr>
        <w:instrText xml:space="preserve"> REF _Ref447446008  \* MERGEFORMAT </w:instrText>
      </w:r>
      <w:r w:rsidRPr="00EF5A74">
        <w:rPr>
          <w:lang w:val="es-ES"/>
        </w:rPr>
        <w:fldChar w:fldCharType="separate"/>
      </w:r>
      <w:r w:rsidRPr="00EF5A74">
        <w:rPr>
          <w:lang w:val="es-ES"/>
        </w:rPr>
        <w:t>Gráfico 21</w:t>
      </w:r>
      <w:r w:rsidRPr="00EF5A74">
        <w:rPr>
          <w:lang w:val="es-ES"/>
        </w:rPr>
        <w:fldChar w:fldCharType="end"/>
      </w:r>
      <w:r w:rsidRPr="00EF5A74">
        <w:rPr>
          <w:lang w:val="es-ES"/>
        </w:rPr>
        <w:t>).</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Caption"/>
        <w:keepNext/>
      </w:pPr>
      <w:bookmarkStart w:id="88" w:name="_Ref447446008"/>
      <w:bookmarkStart w:id="89" w:name="_Toc458086771"/>
      <w:r w:rsidRPr="00EF5A74">
        <w:lastRenderedPageBreak/>
        <w:t xml:space="preserve">Gráfico </w:t>
      </w:r>
      <w:r w:rsidRPr="00EF5A74">
        <w:fldChar w:fldCharType="begin"/>
      </w:r>
      <w:r w:rsidRPr="00EF5A74">
        <w:instrText xml:space="preserve"> SEQ Figure \* ARABIC </w:instrText>
      </w:r>
      <w:r w:rsidRPr="00EF5A74">
        <w:fldChar w:fldCharType="separate"/>
      </w:r>
      <w:r w:rsidRPr="00EF5A74">
        <w:t>21</w:t>
      </w:r>
      <w:r w:rsidRPr="00EF5A74">
        <w:fldChar w:fldCharType="end"/>
      </w:r>
      <w:bookmarkEnd w:id="88"/>
      <w:proofErr w:type="gramStart"/>
      <w:r w:rsidRPr="00EF5A74">
        <w:t xml:space="preserve">: </w:t>
      </w:r>
      <w:r>
        <w:t xml:space="preserve"> </w:t>
      </w:r>
      <w:r w:rsidRPr="00EF5A74">
        <w:t>Aumento</w:t>
      </w:r>
      <w:proofErr w:type="gramEnd"/>
      <w:r w:rsidRPr="00EF5A74">
        <w:t xml:space="preserve"> del número de usuarios de PATENTSCOPE y la Base Mundial de Datos sobre Marcas, 2010</w:t>
      </w:r>
      <w:r w:rsidRPr="00EF5A74">
        <w:noBreakHyphen/>
        <w:t>2015</w:t>
      </w:r>
      <w:bookmarkEnd w:id="89"/>
    </w:p>
    <w:p w:rsidR="00FE4736" w:rsidRPr="00EF5A74" w:rsidRDefault="00FE4736" w:rsidP="00FE4736">
      <w:pPr>
        <w:jc w:val="center"/>
      </w:pPr>
      <w:r w:rsidRPr="00EF5A74">
        <w:rPr>
          <w:noProof/>
          <w:lang w:val="en-US" w:eastAsia="en-US"/>
        </w:rPr>
        <w:drawing>
          <wp:inline distT="0" distB="0" distL="0" distR="0" wp14:anchorId="709BE0ED" wp14:editId="2710D504">
            <wp:extent cx="5794745" cy="231108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3199" cy="2318440"/>
                    </a:xfrm>
                    <a:prstGeom prst="rect">
                      <a:avLst/>
                    </a:prstGeom>
                    <a:noFill/>
                  </pic:spPr>
                </pic:pic>
              </a:graphicData>
            </a:graphic>
          </wp:inline>
        </w:drawing>
      </w:r>
    </w:p>
    <w:p w:rsidR="00FE4736" w:rsidRPr="00EF5A74" w:rsidRDefault="00FE4736" w:rsidP="00FE4736"/>
    <w:p w:rsidR="00FE4736" w:rsidRPr="00EF5A74" w:rsidRDefault="00FE4736" w:rsidP="00FE4736">
      <w:pPr>
        <w:pStyle w:val="ListParagraph"/>
        <w:numPr>
          <w:ilvl w:val="0"/>
          <w:numId w:val="25"/>
        </w:numPr>
        <w:tabs>
          <w:tab w:val="left" w:pos="851"/>
        </w:tabs>
        <w:ind w:left="0" w:firstLine="0"/>
        <w:jc w:val="left"/>
        <w:rPr>
          <w:lang w:val="es-ES"/>
        </w:rPr>
      </w:pPr>
      <w:r w:rsidRPr="00EF5A74">
        <w:rPr>
          <w:rFonts w:eastAsia="MS Mincho"/>
          <w:lang w:val="es-ES" w:eastAsia="ja-JP" w:bidi="th-TH"/>
        </w:rPr>
        <w:t>En enero de 2015 se lanzó un nuevo servicio, la Base Mundial de Datos sobre Dibujos y Modelos Industriales.  A fines de 2015, solo un año después de su introducción, esta base de datos ya había alcanzado la impresionante cifra de 14.000 usuarios únicos por trimestre.  Además, el número de sus colecciones nacionales ascendió a cinco, conteniendo más de 1,5 millones de documentos de dibujos y modelos industriales.</w:t>
      </w:r>
    </w:p>
    <w:p w:rsidR="00FE4736" w:rsidRPr="00EF5A74" w:rsidRDefault="00FE4736" w:rsidP="00FE4736">
      <w:pPr>
        <w:tabs>
          <w:tab w:val="left" w:pos="851"/>
        </w:tabs>
      </w:pPr>
    </w:p>
    <w:p w:rsidR="00FE4736" w:rsidRPr="00EF5A74" w:rsidRDefault="00FE4736" w:rsidP="00FE4736">
      <w:pPr>
        <w:pStyle w:val="ListParagraph"/>
        <w:numPr>
          <w:ilvl w:val="0"/>
          <w:numId w:val="25"/>
        </w:numPr>
        <w:tabs>
          <w:tab w:val="left" w:pos="851"/>
        </w:tabs>
        <w:ind w:left="0" w:firstLine="0"/>
        <w:jc w:val="left"/>
        <w:rPr>
          <w:lang w:val="es-ES"/>
        </w:rPr>
      </w:pPr>
      <w:r w:rsidRPr="00EF5A74">
        <w:rPr>
          <w:noProof/>
        </w:rPr>
        <mc:AlternateContent>
          <mc:Choice Requires="wps">
            <w:drawing>
              <wp:anchor distT="0" distB="0" distL="114300" distR="114300" simplePos="0" relativeHeight="251662336" behindDoc="0" locked="0" layoutInCell="1" allowOverlap="1" wp14:anchorId="4BC8CA1A" wp14:editId="70FE2481">
                <wp:simplePos x="0" y="0"/>
                <wp:positionH relativeFrom="column">
                  <wp:posOffset>76835</wp:posOffset>
                </wp:positionH>
                <wp:positionV relativeFrom="paragraph">
                  <wp:posOffset>82550</wp:posOffset>
                </wp:positionV>
                <wp:extent cx="3856355" cy="2754630"/>
                <wp:effectExtent l="0" t="0" r="0" b="7620"/>
                <wp:wrapSquare wrapText="bothSides"/>
                <wp:docPr id="39" name="Text Box 39"/>
                <wp:cNvGraphicFramePr/>
                <a:graphic xmlns:a="http://schemas.openxmlformats.org/drawingml/2006/main">
                  <a:graphicData uri="http://schemas.microsoft.com/office/word/2010/wordprocessingShape">
                    <wps:wsp>
                      <wps:cNvSpPr txBox="1"/>
                      <wps:spPr>
                        <a:xfrm>
                          <a:off x="0" y="0"/>
                          <a:ext cx="3856355" cy="2754630"/>
                        </a:xfrm>
                        <a:prstGeom prst="rect">
                          <a:avLst/>
                        </a:prstGeom>
                        <a:solidFill>
                          <a:prstClr val="white"/>
                        </a:solidFill>
                        <a:ln>
                          <a:noFill/>
                        </a:ln>
                        <a:effectLst/>
                      </wps:spPr>
                      <wps:txbx>
                        <w:txbxContent>
                          <w:p w:rsidR="00FE4736" w:rsidRDefault="00FE4736" w:rsidP="00FE4736">
                            <w:pPr>
                              <w:pStyle w:val="Caption"/>
                              <w:rPr>
                                <w:lang w:val="es-ES_tradnl"/>
                              </w:rPr>
                            </w:pPr>
                            <w:bookmarkStart w:id="90" w:name="_Ref453681109"/>
                            <w:bookmarkStart w:id="91" w:name="_Toc456282792"/>
                            <w:bookmarkStart w:id="92" w:name="_Toc458086772"/>
                            <w:r w:rsidRPr="00D1583A">
                              <w:rPr>
                                <w:lang w:val="es-ES_tradnl"/>
                              </w:rPr>
                              <w:t xml:space="preserve">Gráfico </w:t>
                            </w:r>
                            <w:r w:rsidRPr="00D1583A">
                              <w:rPr>
                                <w:lang w:val="es-ES_tradnl"/>
                              </w:rPr>
                              <w:fldChar w:fldCharType="begin"/>
                            </w:r>
                            <w:r w:rsidRPr="00D1583A">
                              <w:rPr>
                                <w:lang w:val="es-ES_tradnl"/>
                              </w:rPr>
                              <w:instrText xml:space="preserve"> SEQ Figure \* ARABIC </w:instrText>
                            </w:r>
                            <w:r w:rsidRPr="00D1583A">
                              <w:rPr>
                                <w:lang w:val="es-ES_tradnl"/>
                              </w:rPr>
                              <w:fldChar w:fldCharType="separate"/>
                            </w:r>
                            <w:r>
                              <w:rPr>
                                <w:noProof/>
                                <w:lang w:val="es-ES_tradnl"/>
                              </w:rPr>
                              <w:t>22</w:t>
                            </w:r>
                            <w:r w:rsidRPr="00D1583A">
                              <w:rPr>
                                <w:lang w:val="es-ES_tradnl"/>
                              </w:rPr>
                              <w:fldChar w:fldCharType="end"/>
                            </w:r>
                            <w:bookmarkEnd w:id="90"/>
                            <w:proofErr w:type="gramStart"/>
                            <w:r w:rsidRPr="00D1583A">
                              <w:rPr>
                                <w:lang w:val="es-ES_tradnl"/>
                              </w:rPr>
                              <w:t>:</w:t>
                            </w:r>
                            <w:r>
                              <w:rPr>
                                <w:lang w:val="es-ES_tradnl"/>
                              </w:rPr>
                              <w:t xml:space="preserve"> </w:t>
                            </w:r>
                            <w:r w:rsidRPr="00D1583A">
                              <w:rPr>
                                <w:lang w:val="es-ES_tradnl"/>
                              </w:rPr>
                              <w:t xml:space="preserve"> Incremento</w:t>
                            </w:r>
                            <w:proofErr w:type="gramEnd"/>
                            <w:r w:rsidRPr="00D1583A">
                              <w:rPr>
                                <w:lang w:val="es-ES_tradnl"/>
                              </w:rPr>
                              <w:t xml:space="preserve"> del número de usuarios de WIPO Lex, 2010</w:t>
                            </w:r>
                            <w:r>
                              <w:rPr>
                                <w:lang w:val="es-ES_tradnl"/>
                              </w:rPr>
                              <w:noBreakHyphen/>
                            </w:r>
                            <w:r w:rsidRPr="00D1583A">
                              <w:rPr>
                                <w:lang w:val="es-ES_tradnl"/>
                              </w:rPr>
                              <w:t>2015</w:t>
                            </w:r>
                            <w:bookmarkEnd w:id="91"/>
                            <w:bookmarkEnd w:id="92"/>
                          </w:p>
                          <w:p w:rsidR="00FE4736" w:rsidRPr="00E3789A" w:rsidRDefault="00FE4736" w:rsidP="00FE4736">
                            <w:pPr>
                              <w:rPr>
                                <w:lang w:val="es-ES_tradnl"/>
                              </w:rPr>
                            </w:pPr>
                            <w:r>
                              <w:rPr>
                                <w:noProof/>
                                <w:lang w:val="en-US" w:eastAsia="en-US"/>
                              </w:rPr>
                              <w:drawing>
                                <wp:inline distT="0" distB="0" distL="0" distR="0" wp14:anchorId="5C9DD8FC" wp14:editId="2E9A12C4">
                                  <wp:extent cx="3710763" cy="2286000"/>
                                  <wp:effectExtent l="19050" t="19050" r="23495" b="1905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5164" cy="2288711"/>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left:0;text-align:left;margin-left:6.05pt;margin-top:6.5pt;width:303.65pt;height:2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mkPAIAAHkEAAAOAAAAZHJzL2Uyb0RvYy54bWysVEtv2zAMvg/YfxB0X5zHknZBnCJLkWFA&#10;0RZIhp4VWYoFSKImKbGzXz9KjtOt22nYRaZIio/vI724a40mJ+GDAlvS0WBIibAcKmUPJf2223y4&#10;pSREZiumwYqSnkWgd8v37xaNm4sx1KAr4QkGsWHeuJLWMbp5UQReC8PCAJywaJTgDYt49Yei8qzB&#10;6EYX4+FwVjTgK+eBixBQe98Z6TLHl1Lw+CRlEJHokmJtMZ8+n/t0FssFmx88c7XilzLYP1RhmLKY&#10;9BrqnkVGjl79Ecoo7iGAjAMOpgApFRe5B+xmNHzTzbZmTuReEJzgrjCF/xeWP56ePVFVSSefKLHM&#10;IEc70UbyGVqCKsSncWGObluHjrFFPfLc6wMqU9ut9CZ9sSGCdkT6fEU3ReOonNxOZ5PplBKOtvHN&#10;9ONskvEvXp87H+IXAYYkoaQe6cuostNDiFgKuvYuKVsAraqN0jpdkmGtPTkxpLqpVRSpSHzxm5e2&#10;yddCetWZO43Is3LJkjruOktSbPdtRmh007e9h+qMaHjo5ik4vlGY/oGF+Mw8DhACgEsRn/CQGpqS&#10;wkWipAb/42/65I+8opWSBgeypOH7kXlBif5qkfE0vb3ge2HfC/Zo1oCNj3DdHM8iPvBR96L0YF5w&#10;V1YpC5qY5ZirpLEX17FbC9w1Llar7IQz6lh8sFvHU+ge5l37wry7kBSR30foR5XN33DV+Xagr44R&#10;pMpEJmA7FJGjdMH5zmxddjEt0K/37PX6x1j+BAAA//8DAFBLAwQUAAYACAAAACEA52yOEt4AAAAJ&#10;AQAADwAAAGRycy9kb3ducmV2LnhtbEyPQU+DQBCF7yb+h82YeDF2AQlpKUujrd700Nr0PIUViOws&#10;2V0K/feOJz1NXt7Lm+8Vm9n04qKd7ywpiBcRCE2VrTtqFBw/3x6XIHxAqrG3pBVctYdNeXtTYF7b&#10;ifb6cgiN4BLyOSpoQxhyKX3VaoN+YQdN7H1ZZzCwdI2sHU5cbnqZRFEmDXbEH1oc9LbV1fdhNAqy&#10;nRunPW0fdsfXd/wYmuT0cj0pdX83P69BBD2HvzD84jM6lMx0tiPVXvSsk5iTfJ94EvtZvEpBnBWk&#10;abYEWRby/4LyBwAA//8DAFBLAQItABQABgAIAAAAIQC2gziS/gAAAOEBAAATAAAAAAAAAAAAAAAA&#10;AAAAAABbQ29udGVudF9UeXBlc10ueG1sUEsBAi0AFAAGAAgAAAAhADj9If/WAAAAlAEAAAsAAAAA&#10;AAAAAAAAAAAALwEAAF9yZWxzLy5yZWxzUEsBAi0AFAAGAAgAAAAhAFuk6aQ8AgAAeQQAAA4AAAAA&#10;AAAAAAAAAAAALgIAAGRycy9lMm9Eb2MueG1sUEsBAi0AFAAGAAgAAAAhAOdsjhLeAAAACQEAAA8A&#10;AAAAAAAAAAAAAAAAlgQAAGRycy9kb3ducmV2LnhtbFBLBQYAAAAABAAEAPMAAAChBQAAAAA=&#10;" stroked="f">
                <v:textbox inset="0,0,0,0">
                  <w:txbxContent>
                    <w:p w:rsidR="00FE4736" w:rsidRDefault="00FE4736" w:rsidP="00FE4736">
                      <w:pPr>
                        <w:pStyle w:val="Caption"/>
                        <w:rPr>
                          <w:lang w:val="es-ES_tradnl"/>
                        </w:rPr>
                      </w:pPr>
                      <w:bookmarkStart w:id="136" w:name="_Ref453681109"/>
                      <w:bookmarkStart w:id="137" w:name="_Toc456282792"/>
                      <w:bookmarkStart w:id="138" w:name="_Toc458086772"/>
                      <w:r w:rsidRPr="00D1583A">
                        <w:rPr>
                          <w:lang w:val="es-ES_tradnl"/>
                        </w:rPr>
                        <w:t xml:space="preserve">Gráfico </w:t>
                      </w:r>
                      <w:r w:rsidRPr="00D1583A">
                        <w:rPr>
                          <w:lang w:val="es-ES_tradnl"/>
                        </w:rPr>
                        <w:fldChar w:fldCharType="begin"/>
                      </w:r>
                      <w:r w:rsidRPr="00D1583A">
                        <w:rPr>
                          <w:lang w:val="es-ES_tradnl"/>
                        </w:rPr>
                        <w:instrText xml:space="preserve"> SEQ Figure \* ARABIC </w:instrText>
                      </w:r>
                      <w:r w:rsidRPr="00D1583A">
                        <w:rPr>
                          <w:lang w:val="es-ES_tradnl"/>
                        </w:rPr>
                        <w:fldChar w:fldCharType="separate"/>
                      </w:r>
                      <w:r>
                        <w:rPr>
                          <w:noProof/>
                          <w:lang w:val="es-ES_tradnl"/>
                        </w:rPr>
                        <w:t>22</w:t>
                      </w:r>
                      <w:r w:rsidRPr="00D1583A">
                        <w:rPr>
                          <w:lang w:val="es-ES_tradnl"/>
                        </w:rPr>
                        <w:fldChar w:fldCharType="end"/>
                      </w:r>
                      <w:bookmarkEnd w:id="136"/>
                      <w:proofErr w:type="gramStart"/>
                      <w:r w:rsidRPr="00D1583A">
                        <w:rPr>
                          <w:lang w:val="es-ES_tradnl"/>
                        </w:rPr>
                        <w:t>:</w:t>
                      </w:r>
                      <w:r>
                        <w:rPr>
                          <w:lang w:val="es-ES_tradnl"/>
                        </w:rPr>
                        <w:t xml:space="preserve"> </w:t>
                      </w:r>
                      <w:r w:rsidRPr="00D1583A">
                        <w:rPr>
                          <w:lang w:val="es-ES_tradnl"/>
                        </w:rPr>
                        <w:t xml:space="preserve"> Incremento</w:t>
                      </w:r>
                      <w:proofErr w:type="gramEnd"/>
                      <w:r w:rsidRPr="00D1583A">
                        <w:rPr>
                          <w:lang w:val="es-ES_tradnl"/>
                        </w:rPr>
                        <w:t xml:space="preserve"> del número de usuarios de </w:t>
                      </w:r>
                      <w:proofErr w:type="spellStart"/>
                      <w:r w:rsidRPr="00D1583A">
                        <w:rPr>
                          <w:lang w:val="es-ES_tradnl"/>
                        </w:rPr>
                        <w:t>WIPO</w:t>
                      </w:r>
                      <w:proofErr w:type="spellEnd"/>
                      <w:r w:rsidRPr="00D1583A">
                        <w:rPr>
                          <w:lang w:val="es-ES_tradnl"/>
                        </w:rPr>
                        <w:t xml:space="preserve"> </w:t>
                      </w:r>
                      <w:proofErr w:type="spellStart"/>
                      <w:r w:rsidRPr="00D1583A">
                        <w:rPr>
                          <w:lang w:val="es-ES_tradnl"/>
                        </w:rPr>
                        <w:t>Lex</w:t>
                      </w:r>
                      <w:proofErr w:type="spellEnd"/>
                      <w:r w:rsidRPr="00D1583A">
                        <w:rPr>
                          <w:lang w:val="es-ES_tradnl"/>
                        </w:rPr>
                        <w:t>, 2010</w:t>
                      </w:r>
                      <w:r>
                        <w:rPr>
                          <w:lang w:val="es-ES_tradnl"/>
                        </w:rPr>
                        <w:noBreakHyphen/>
                      </w:r>
                      <w:r w:rsidRPr="00D1583A">
                        <w:rPr>
                          <w:lang w:val="es-ES_tradnl"/>
                        </w:rPr>
                        <w:t>2015</w:t>
                      </w:r>
                      <w:bookmarkEnd w:id="137"/>
                      <w:bookmarkEnd w:id="138"/>
                    </w:p>
                    <w:p w:rsidR="00FE4736" w:rsidRPr="00E3789A" w:rsidRDefault="00FE4736" w:rsidP="00FE4736">
                      <w:pPr>
                        <w:rPr>
                          <w:lang w:val="es-ES_tradnl"/>
                        </w:rPr>
                      </w:pPr>
                      <w:r>
                        <w:rPr>
                          <w:noProof/>
                          <w:lang w:val="en-US" w:eastAsia="en-US"/>
                        </w:rPr>
                        <w:drawing>
                          <wp:inline distT="0" distB="0" distL="0" distR="0" wp14:anchorId="5C9DD8FC" wp14:editId="2E9A12C4">
                            <wp:extent cx="3710763" cy="2286000"/>
                            <wp:effectExtent l="19050" t="19050" r="23495" b="1905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5164" cy="2288711"/>
                                    </a:xfrm>
                                    <a:prstGeom prst="rect">
                                      <a:avLst/>
                                    </a:prstGeom>
                                    <a:noFill/>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En septiembre de 2010, la OMPI introdujo una nueva base de datos en línea sobre legislación y tratados vinculados con la P.I., WIPO Lex, para sustituir a su anterior portal electrónico de documentación jurídica relacionada con la P.I., la Colección de Leyes Electrónicamente Accesible (CLEA).  Desde su lanzamiento, el número de usuarios del nuevo sistema ha crecido de forma significativa, pasando de 58.000 en 2010 a 350.000 en 2011.  En 2012, su segundo año completo en funcionamiento, WIPO Lex registró 770.000 usuarios anuales.  Desde entonces, su número ha aumentado en más del doble hasta totalizar 1,8 millones en 2015, y su contenido legal se ha traducido a los seis idiomas oficiales de las Naciones Unidas (véase el </w:t>
      </w:r>
      <w:r w:rsidRPr="00EF5A74">
        <w:rPr>
          <w:lang w:val="es-ES"/>
        </w:rPr>
        <w:fldChar w:fldCharType="begin"/>
      </w:r>
      <w:r w:rsidRPr="00EF5A74">
        <w:rPr>
          <w:lang w:val="es-ES"/>
        </w:rPr>
        <w:instrText xml:space="preserve"> REF _Ref453681109  \* MERGEFORMAT </w:instrText>
      </w:r>
      <w:r w:rsidRPr="00EF5A74">
        <w:rPr>
          <w:lang w:val="es-ES"/>
        </w:rPr>
        <w:fldChar w:fldCharType="separate"/>
      </w:r>
      <w:r w:rsidRPr="00EF5A74">
        <w:rPr>
          <w:lang w:val="es-ES"/>
        </w:rPr>
        <w:t>Gráfico 22</w:t>
      </w:r>
      <w:r w:rsidRPr="00EF5A74">
        <w:rPr>
          <w:lang w:val="es-ES"/>
        </w:rPr>
        <w:fldChar w:fldCharType="end"/>
      </w:r>
      <w:r w:rsidRPr="00EF5A74">
        <w:rPr>
          <w:lang w:val="es-ES"/>
        </w:rPr>
        <w:t xml:space="preserve">).   </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A través de los CATI, la OMPI pudo también proporcionar a los innovadores de países en desarrollo, PMA y países con economías en transición un mayor acceso a información sobre tecnología de alta calidad y a otros servicios conexos de P.I., ayudándolos a explotar su potencial creativo y a gestionar sus derechos de P.I.  Tras recibir el mandato de impulsar la creación de CATI como iniciativa piloto en el marco de la A.D., a finales de 2011 la OMPI tenía establecidas redes de CATI en 18 países.  A fines de 2015, eran ya 50 los países que contaban con estas redes, comprensivas de más de 400 CATI.  En promedio, cada uno de estos centros atendió en 2015 a entre 874 y 2.631 usuarios.</w:t>
      </w:r>
      <w:r w:rsidRPr="00EF5A74">
        <w:rPr>
          <w:sz w:val="16"/>
          <w:szCs w:val="16"/>
          <w:lang w:val="es-ES"/>
        </w:rPr>
        <w:t xml:space="preserve">  </w:t>
      </w:r>
      <w:r w:rsidRPr="00EF5A74">
        <w:rPr>
          <w:lang w:val="es-ES"/>
        </w:rPr>
        <w:t xml:space="preserve">Veinticinco redes CATI se consideraron sostenibles a finales de 2015.  Algunas redes nacionales están comenzando también a intercambiar sus experiencias y mejores prácticas por conducto del establecimiento de redes </w:t>
      </w:r>
      <w:r w:rsidRPr="00EF5A74">
        <w:rPr>
          <w:lang w:val="es-ES"/>
        </w:rPr>
        <w:lastRenderedPageBreak/>
        <w:t xml:space="preserve">regionales oficiales de CATI, como la que forman entre los Estados miembros de la Asociación de Naciones de Asia Sudoriental (ASEAN) y la red CATI-CARD para los países de América Central y la República Dominicana.  También se estableció una red virtual en línea de CATI a través de la plataforma de intercambio de conocimientos “eTISC”, que en 2015 contaba con casi 1.500 miembros y alcanzó las 25.000 páginas vistas, y que ofrece noticias, eventos, blogs informativos, así como la posibilidad de debatir sobre diferentes aspectos de los derechos de P.I. con renombrados expertos en sus respectivos ámbitos de especialización.  Últimamente, la plataforma eTISC, así como la página de inicio CATI en el sitio </w:t>
      </w:r>
      <w:r w:rsidR="00F55145" w:rsidRPr="00EF5A74">
        <w:rPr>
          <w:lang w:val="es-ES"/>
        </w:rPr>
        <w:t xml:space="preserve">web </w:t>
      </w:r>
      <w:r w:rsidRPr="00EF5A74">
        <w:rPr>
          <w:lang w:val="es-ES"/>
        </w:rPr>
        <w:t>de la OMPI, ofrecen un creciente abanico de posibilidades de enseñanza a distancia, como diversos seminarios de formación por Internet y una guía electrónica interactiva sobre el uso y el aprovechamiento de la información de patentes.</w:t>
      </w:r>
    </w:p>
    <w:p w:rsidR="00FE4736" w:rsidRPr="00EF5A74" w:rsidRDefault="00FE4736" w:rsidP="00FE4736">
      <w:pPr>
        <w:pStyle w:val="ListParagraph"/>
        <w:tabs>
          <w:tab w:val="left" w:pos="851"/>
        </w:tabs>
        <w:ind w:left="0"/>
        <w:jc w:val="left"/>
        <w:rPr>
          <w:lang w:val="es-ES"/>
        </w:rPr>
      </w:pPr>
      <w:r w:rsidRPr="00EF5A74">
        <w:rPr>
          <w:lang w:val="es-ES"/>
        </w:rPr>
        <w:t xml:space="preserve"> </w:t>
      </w:r>
    </w:p>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 xml:space="preserve">En los últimos seis años, la OMPI también mejoró notablemente el acceso a información comercial especializada en materia de P.I. de terceros.  En 2010, la Secretaría puso en marcha el programa ASPI, valiéndose de las experiencias adquiridas en un proyecto similar, el programa ARDI, iniciado un año antes.  Con la colaboración de proveedores de bases de datos comerciales y otros organismos de las Naciones Unidas, ambos programas permitieron acceder a países en desarrollo y PMA, de forma gratuita o a tarifas preferentes, a una serie de bases de datos comerciales.  Poco después de su lanzamiento, ARDI amplió notablemente el acceso a revistas asociándose con Research4Life (R4L), que a la sazón brindaba acceso a más de 8.000 revistas revisadas por expertos del Programa de acceso a la investigación para la salud (HINARI) de la Organización Mundial de la Salud (revistas biomédicas y de salud), el Programa de acceso a la investigación mundial en línea sobre la agricultura (AGORA) de la Organización de las Naciones Unidas para la Alimentación y la Agricultura (revistas relacionadas con la agricultura) y el Programa de acceso en línea a las investigaciones ambientales (OARE) del Programa de las Naciones Unidas para el Medio Ambiente (cuestiones medioambientales).  En 2015, ARDI proporcionaba a sus usuarios acceso a 21.243 revistas, 48.988  libros electrónicos y 169 obras de referencia.  El número de usuarios institucionales que hacen un aprovechamiento activo de los recursos de ambos programas creció sin pausa, si bien a un ritmo comparativamente menor en el caso de ASPI (véase el </w:t>
      </w:r>
      <w:r w:rsidRPr="00EF5A74">
        <w:rPr>
          <w:lang w:val="es-ES"/>
        </w:rPr>
        <w:fldChar w:fldCharType="begin"/>
      </w:r>
      <w:r w:rsidRPr="00EF5A74">
        <w:rPr>
          <w:lang w:val="es-ES"/>
        </w:rPr>
        <w:instrText xml:space="preserve"> REF _Ref447447074 \h  \* MERGEFORMAT </w:instrText>
      </w:r>
      <w:r w:rsidRPr="00EF5A74">
        <w:rPr>
          <w:lang w:val="es-ES"/>
        </w:rPr>
      </w:r>
      <w:r w:rsidRPr="00EF5A74">
        <w:rPr>
          <w:lang w:val="es-ES"/>
        </w:rPr>
        <w:fldChar w:fldCharType="separate"/>
      </w:r>
      <w:r w:rsidRPr="00EF5A74">
        <w:rPr>
          <w:lang w:val="es-ES"/>
        </w:rPr>
        <w:t>Gráfico 23</w:t>
      </w:r>
      <w:r w:rsidRPr="00EF5A74">
        <w:rPr>
          <w:lang w:val="es-ES"/>
        </w:rPr>
        <w:fldChar w:fldCharType="end"/>
      </w:r>
      <w:r>
        <w:rPr>
          <w:lang w:val="es-ES"/>
        </w:rPr>
        <w:t>).</w:t>
      </w:r>
    </w:p>
    <w:p w:rsidR="00FE4736" w:rsidRPr="00EF5A74" w:rsidRDefault="00FE4736" w:rsidP="00FE4736"/>
    <w:p w:rsidR="00FE4736" w:rsidRPr="00EF5A74" w:rsidRDefault="00FE4736" w:rsidP="00FE4736">
      <w:pPr>
        <w:pStyle w:val="Caption"/>
        <w:keepNext/>
      </w:pPr>
      <w:bookmarkStart w:id="93" w:name="_Ref447447074"/>
      <w:bookmarkStart w:id="94" w:name="_Toc458086773"/>
      <w:r w:rsidRPr="00EF5A74">
        <w:t xml:space="preserve">Gráfico </w:t>
      </w:r>
      <w:r w:rsidRPr="00EF5A74">
        <w:fldChar w:fldCharType="begin"/>
      </w:r>
      <w:r w:rsidRPr="00EF5A74">
        <w:instrText xml:space="preserve"> SEQ Figure \* ARABIC </w:instrText>
      </w:r>
      <w:r w:rsidRPr="00EF5A74">
        <w:fldChar w:fldCharType="separate"/>
      </w:r>
      <w:r w:rsidRPr="00EF5A74">
        <w:t>23</w:t>
      </w:r>
      <w:r w:rsidRPr="00EF5A74">
        <w:fldChar w:fldCharType="end"/>
      </w:r>
      <w:bookmarkEnd w:id="93"/>
      <w:proofErr w:type="gramStart"/>
      <w:r w:rsidRPr="00EF5A74">
        <w:t xml:space="preserve">: </w:t>
      </w:r>
      <w:r>
        <w:t xml:space="preserve"> </w:t>
      </w:r>
      <w:r w:rsidRPr="00EF5A74">
        <w:t>Incremento</w:t>
      </w:r>
      <w:proofErr w:type="gramEnd"/>
      <w:r w:rsidRPr="00EF5A74">
        <w:t xml:space="preserve"> de los usuarios institucionales activos de ARDI y ASPI, 2010–2015</w:t>
      </w:r>
      <w:bookmarkEnd w:id="26"/>
      <w:bookmarkEnd w:id="94"/>
    </w:p>
    <w:p w:rsidR="00FE4736" w:rsidRPr="00EF5A74" w:rsidRDefault="00FE4736" w:rsidP="00FE4736">
      <w:r w:rsidRPr="00EF5A74">
        <w:rPr>
          <w:noProof/>
          <w:lang w:val="en-US" w:eastAsia="en-US"/>
        </w:rPr>
        <w:drawing>
          <wp:inline distT="0" distB="0" distL="0" distR="0" wp14:anchorId="6C3AF508" wp14:editId="2CD72BDE">
            <wp:extent cx="5494352" cy="238073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98101" cy="2382358"/>
                    </a:xfrm>
                    <a:prstGeom prst="rect">
                      <a:avLst/>
                    </a:prstGeom>
                    <a:noFill/>
                    <a:ln>
                      <a:noFill/>
                    </a:ln>
                  </pic:spPr>
                </pic:pic>
              </a:graphicData>
            </a:graphic>
          </wp:inline>
        </w:drawing>
      </w:r>
    </w:p>
    <w:p w:rsidR="00FE4736" w:rsidRPr="00EF5A74" w:rsidRDefault="00FE4736" w:rsidP="00FE4736">
      <w:pPr>
        <w:rPr>
          <w:u w:val="single"/>
        </w:rPr>
      </w:pPr>
    </w:p>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 xml:space="preserve">Los CATI también están comenzando a ofrecer servicios de análisis para dar seguimiento a los informes sobre la actividad de patentamiento redactados hasta la fecha sobre determinados ámbitos de la tecnología, particularmente los de salud pública, alimentación y agricultura, y medio ambiente.  Hasta 2015, se habían redactado, en colaboración con OIG y Estados miembros asociados, 12 de estos informes.  Por otra parte, en 2014 y 2015 se elaboraron respectivamente las primeras Directrices para la preparación de informes sobre la actividad de patentamiento y un Manual sobre herramientas de código abierto gratuitas para el </w:t>
      </w:r>
      <w:r w:rsidRPr="00EF5A74">
        <w:rPr>
          <w:lang w:val="es-ES"/>
        </w:rPr>
        <w:lastRenderedPageBreak/>
        <w:t>análisis de patentes, que conformarán la base de la formación que permitirá a los CATI prestar estos servicios de un modo eficaz.</w:t>
      </w:r>
    </w:p>
    <w:p w:rsidR="00FE4736" w:rsidRPr="00EF5A74" w:rsidRDefault="00FE4736" w:rsidP="00FE4736">
      <w:pPr>
        <w:pStyle w:val="ListParagraph"/>
        <w:tabs>
          <w:tab w:val="left" w:pos="851"/>
        </w:tabs>
        <w:ind w:left="0"/>
        <w:jc w:val="left"/>
        <w:rPr>
          <w:lang w:val="es-ES"/>
        </w:rPr>
      </w:pPr>
    </w:p>
    <w:p w:rsidR="00FE4736" w:rsidRPr="00BB41DE" w:rsidRDefault="00FE4736" w:rsidP="00E01EBB">
      <w:pPr>
        <w:pStyle w:val="Heading5"/>
        <w:keepNext w:val="0"/>
        <w:keepLines w:val="0"/>
        <w:shd w:val="clear" w:color="auto" w:fill="DBE5F1" w:themeFill="accent1" w:themeFillTint="33"/>
        <w:tabs>
          <w:tab w:val="left" w:pos="851"/>
        </w:tabs>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IV.1.3</w:t>
      </w:r>
      <w:proofErr w:type="gramStart"/>
      <w:r w:rsidRPr="00BB41DE">
        <w:rPr>
          <w:rFonts w:ascii="Arial" w:eastAsia="Times New Roman" w:hAnsi="Arial" w:cs="Arial"/>
          <w:color w:val="auto"/>
          <w:lang w:eastAsia="en-US"/>
        </w:rPr>
        <w:t>:  Creación</w:t>
      </w:r>
      <w:proofErr w:type="gramEnd"/>
      <w:r w:rsidRPr="00BB41DE">
        <w:rPr>
          <w:rFonts w:ascii="Arial" w:eastAsia="Times New Roman" w:hAnsi="Arial" w:cs="Arial"/>
          <w:color w:val="auto"/>
          <w:lang w:eastAsia="en-US"/>
        </w:rPr>
        <w:t xml:space="preserve"> de plataformas adicionales entre las Oficinas de P.I. a fin de mejorar la cooperación técnica internacional, con carácter voluntario</w:t>
      </w:r>
    </w:p>
    <w:p w:rsidR="00FE4736" w:rsidRPr="00EF5A74" w:rsidRDefault="00FE4736" w:rsidP="00FE4736">
      <w:pPr>
        <w:tabs>
          <w:tab w:val="left" w:pos="851"/>
        </w:tabs>
      </w:pPr>
    </w:p>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La labor llevada a cabo en el marco de esta meta estratégica propició asimismo una intensificación de la cooperación técnica directa entre las Oficinas de P.I. y otras instituciones relacionadas de Estados miembros de la OMPI.  Esta tendencia cobró particular dinamismo con el desarrollo y ampliación de dos plataformas y servicios de TIC que posibilitan un intercambio directo de información;  a saber, la plataforma de la OMPI de acceso centralizado a la búsqueda y el examen (WIPO CASE), que permite a las Oficinas participantes compartir información relativa a los procesos de búsqueda y examen de patentes, y el Servicio de la OMPI de Acceso Digital a los Documentos de Prioridad (WIPO DAS).  La OMPI avanzo considerablemente en lo que respecta a extender ambos servicios a nuevos usuarios institucionales.  En el sexenio del PEMP se inscribieron para utilizar WIPO CASE un total de 21 Oficinas, de las cuales 10 convinieron en compartir con otros la información contenida en sus expedientes.  A finales de 2015 había once Oficinas inscritas en el servicio WIPO DAS.</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 xml:space="preserve">Además, las inversiones en infraestructura de P.I. contribuyeron también a mejorar el acceso de las personas con discapacidad visual a obras publicadas.  El diálogo sobre políticas auspiciado por la OMPI entre 42 países durante 2010/11 dio lugar a la creación del Servicio </w:t>
      </w:r>
      <w:r w:rsidRPr="00EF5A74">
        <w:rPr>
          <w:iCs/>
          <w:lang w:val="es-ES"/>
        </w:rPr>
        <w:t>Trusted Intermediary Global Accessible Resources</w:t>
      </w:r>
      <w:r w:rsidRPr="00EF5A74">
        <w:rPr>
          <w:lang w:val="es-ES"/>
        </w:rPr>
        <w:t xml:space="preserve"> (TIGAR), una plataforma que fomenta el intercambio de libros protegidos por derecho de autor, permitiendo a las editoriales facilitar el acceso a sus títulos a un grupo de intermediarios de confianza, que los comparten entre ellos y con bibliotecas especializadas en formatos accesibles para los lectores con discapacidad visual.  Este intercambio de libros comenzó en octubre de 2011 entre un grupo de cuatro intermediarios de confianza y tres titulares de derechos.  A fines de 2014, estos intermediarios, por entonces ya 25, habían descargado alrededor de 2.500 audiolibros de un total de 45 titulares de derechos.  Cerca de 16.000 personas con dificultades para acceder al texto impreso también se beneficiaron de este servicio.  A finales de 2014, el servicio TIGAR quedó integrado en el servicio del Consorcio de Libros Accesibles (ABC) de intercambio de libros a nivel internacional, una base de datos internacional que, a fines de 2014, contenía alrededor de 286.000 títulos accesibles en 55 idiomas.</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25"/>
        </w:numPr>
        <w:tabs>
          <w:tab w:val="left" w:pos="851"/>
        </w:tabs>
        <w:ind w:left="0" w:firstLine="0"/>
        <w:jc w:val="left"/>
        <w:rPr>
          <w:lang w:val="es-ES"/>
        </w:rPr>
      </w:pPr>
      <w:r w:rsidRPr="00EF5A74">
        <w:rPr>
          <w:lang w:val="es-ES"/>
        </w:rPr>
        <w:t xml:space="preserve">En 2010/11, la OMPI puso también en marcha un nuevo proyecto para asistir a los Estados miembros en el establecimiento de Oficinas de Transferencia de Tecnología (OTT) en los países árabes, con la intención de reproducirlo en otras si la iniciativa llegara a fructificar.  La fase específica de país de este proyecto fue puesta en marcha en el bienio 2012/13, con el propósito último de consolidar cuatro OTT en Túnez con miras a lograr su independencia operativa y sostenibilidad en 2014.  En ese contexto, la ejecución del plan de acción para Túnez se centró inicialmente en el marco jurídico institucional de las instituciones beneficiarias del país.  A lo largo de 2015, continuó avanzándose en la consolidación de las OTT tunecinas con la impartición al </w:t>
      </w:r>
      <w:r w:rsidRPr="00EF5A74">
        <w:rPr>
          <w:i/>
          <w:iCs/>
          <w:lang w:val="es-ES"/>
        </w:rPr>
        <w:t>Centre Technique de la Chimie</w:t>
      </w:r>
      <w:r w:rsidRPr="00EF5A74">
        <w:rPr>
          <w:lang w:val="es-ES"/>
        </w:rPr>
        <w:t xml:space="preserve"> (CTC), el parque tecnológico El Gazhala, el centro técnico de envasado Packtec y el parque tecnológico de Sidi Thabet (TST) de cursos de formación en valoración de la P.I. y negociación de licencias.</w:t>
      </w:r>
    </w:p>
    <w:p w:rsidR="00FE4736" w:rsidRDefault="00FE4736" w:rsidP="00FE4736">
      <w:pPr>
        <w:rPr>
          <w:rFonts w:eastAsia="Times New Roman"/>
          <w:lang w:eastAsia="en-US"/>
        </w:rPr>
      </w:pPr>
      <w:r>
        <w:br w:type="page"/>
      </w:r>
    </w:p>
    <w:p w:rsidR="00FE4736" w:rsidRPr="00EF5A74" w:rsidRDefault="00FE4736" w:rsidP="00FE4736">
      <w:pPr>
        <w:pStyle w:val="ListParagraph"/>
        <w:tabs>
          <w:tab w:val="left" w:pos="851"/>
        </w:tabs>
        <w:ind w:left="0"/>
        <w:jc w:val="left"/>
        <w:rPr>
          <w:lang w:val="es-ES"/>
        </w:rPr>
      </w:pPr>
    </w:p>
    <w:p w:rsidR="00FE4736" w:rsidRPr="00E01EBB" w:rsidRDefault="00FE4736" w:rsidP="001711F7">
      <w:pPr>
        <w:pStyle w:val="Heading3"/>
        <w:ind w:left="2410" w:hanging="2410"/>
        <w:rPr>
          <w:b/>
          <w:i/>
          <w:sz w:val="24"/>
          <w:szCs w:val="24"/>
          <w:u w:val="none"/>
          <w:lang w:val="en-US" w:eastAsia="en-US"/>
        </w:rPr>
      </w:pPr>
      <w:bookmarkStart w:id="95" w:name="_Toc457891865"/>
      <w:r w:rsidRPr="00E01EBB">
        <w:rPr>
          <w:b/>
          <w:i/>
          <w:sz w:val="24"/>
          <w:szCs w:val="24"/>
          <w:u w:val="none"/>
          <w:lang w:val="en-US" w:eastAsia="en-US"/>
        </w:rPr>
        <w:t>Meta estratégica V:</w:t>
      </w:r>
      <w:r w:rsidRPr="00E01EBB">
        <w:rPr>
          <w:b/>
          <w:i/>
          <w:sz w:val="24"/>
          <w:szCs w:val="24"/>
          <w:u w:val="none"/>
          <w:lang w:val="en-US" w:eastAsia="en-US"/>
        </w:rPr>
        <w:tab/>
        <w:t>Fuente de referencia en el mundo de información y análisis en materia de P.I.</w:t>
      </w:r>
      <w:bookmarkEnd w:id="95"/>
    </w:p>
    <w:p w:rsidR="00FE4736" w:rsidRPr="00EF5A74" w:rsidRDefault="00FE4736" w:rsidP="00FE4736"/>
    <w:p w:rsidR="00FE4736" w:rsidRPr="00EF5A74" w:rsidRDefault="00FE4736" w:rsidP="00FE4736">
      <w:pPr>
        <w:pStyle w:val="Heading4"/>
        <w:keepNext w:val="0"/>
        <w:shd w:val="clear" w:color="auto" w:fill="B8CCE4" w:themeFill="accent1" w:themeFillTint="66"/>
        <w:tabs>
          <w:tab w:val="left" w:pos="2694"/>
        </w:tabs>
        <w:spacing w:before="0" w:after="0"/>
        <w:rPr>
          <w:b/>
          <w:color w:val="000000" w:themeColor="text1"/>
          <w:szCs w:val="26"/>
          <w:lang w:eastAsia="en-US"/>
        </w:rPr>
      </w:pPr>
      <w:r w:rsidRPr="00EF5A74">
        <w:rPr>
          <w:b/>
          <w:color w:val="000000" w:themeColor="text1"/>
          <w:szCs w:val="26"/>
          <w:lang w:eastAsia="en-US"/>
        </w:rPr>
        <w:t>Resultado estratégico V.1:</w:t>
      </w:r>
      <w:r w:rsidRPr="00EF5A74">
        <w:rPr>
          <w:b/>
          <w:color w:val="000000" w:themeColor="text1"/>
          <w:szCs w:val="26"/>
          <w:lang w:eastAsia="en-US"/>
        </w:rPr>
        <w:tab/>
      </w:r>
      <w:r w:rsidRPr="00EF5A74">
        <w:rPr>
          <w:rFonts w:eastAsia="Times New Roman"/>
          <w:b/>
        </w:rPr>
        <w:t>Se reconoce a la OMPI como fuente de información económica y jurídica relacionada con la P.I. para los responsables de la formulación de políticas, los usuarios del sistema de P.I. y demás partes interesadas</w:t>
      </w:r>
    </w:p>
    <w:p w:rsidR="00FE4736" w:rsidRPr="00EF5A74" w:rsidRDefault="00FE4736" w:rsidP="00FE4736"/>
    <w:p w:rsidR="00FE4736" w:rsidRPr="00EF5A74" w:rsidRDefault="00FE4736" w:rsidP="00FE4736">
      <w:pPr>
        <w:pStyle w:val="ListParagraph"/>
        <w:numPr>
          <w:ilvl w:val="0"/>
          <w:numId w:val="26"/>
        </w:numPr>
        <w:tabs>
          <w:tab w:val="left" w:pos="709"/>
        </w:tabs>
        <w:ind w:left="0" w:firstLine="0"/>
        <w:jc w:val="left"/>
        <w:rPr>
          <w:lang w:val="es-ES"/>
        </w:rPr>
      </w:pPr>
      <w:r w:rsidRPr="00EF5A74">
        <w:rPr>
          <w:lang w:val="es-ES"/>
        </w:rPr>
        <w:t xml:space="preserve">Entre 2010 y 2015, la OMPI se erigió aún más claramente como una fuente clave de conocimientos e información económicos, estadísticos y jurídicos para la comunidad mundial de P.I.  Entre 2014 y 2015, la OMPI pudo ampliar de manera significativa su catálogo de publicaciones relacionadas con la P.I., por ejemplo, con la inclusión en su cartera de una serie de informes dedicada al análisis económico y la información estadística sobre países, y participando como coeditor en la publicación del Índice Mundial de Innovación.  Este abundante caudal de información sobre cuestiones de P.I. fue acogido con creciente interés por los Estados miembros de la OMPI y otras partes interesadas, como pone de relieve el extenso círculo de usuarios que acceden, citan o hacen de otro modo uso de las publicaciones sobre P.I. de la OMPI.  </w:t>
      </w:r>
    </w:p>
    <w:p w:rsidR="00FE4736" w:rsidRPr="00EF5A74" w:rsidRDefault="00FE4736" w:rsidP="00FE4736">
      <w:pPr>
        <w:pStyle w:val="ListParagraph"/>
        <w:tabs>
          <w:tab w:val="left" w:pos="709"/>
        </w:tabs>
        <w:ind w:left="0"/>
        <w:jc w:val="left"/>
        <w:rPr>
          <w:lang w:val="es-ES"/>
        </w:rPr>
      </w:pPr>
    </w:p>
    <w:p w:rsidR="00FE4736" w:rsidRPr="00E01EBB" w:rsidRDefault="00FE4736" w:rsidP="00E01EBB">
      <w:pPr>
        <w:pStyle w:val="Heading5"/>
        <w:keepNext w:val="0"/>
        <w:keepLines w:val="0"/>
        <w:shd w:val="clear" w:color="auto" w:fill="DBE5F1" w:themeFill="accent1" w:themeFillTint="33"/>
        <w:spacing w:before="0"/>
        <w:rPr>
          <w:rFonts w:ascii="Arial" w:eastAsia="Times New Roman" w:hAnsi="Arial" w:cs="Arial"/>
          <w:color w:val="auto"/>
          <w:lang w:val="en-US" w:eastAsia="en-US"/>
        </w:rPr>
      </w:pPr>
      <w:r w:rsidRPr="00E01EBB">
        <w:rPr>
          <w:rFonts w:ascii="Arial" w:eastAsia="Times New Roman" w:hAnsi="Arial" w:cs="Arial"/>
          <w:color w:val="auto"/>
          <w:lang w:val="en-US" w:eastAsia="en-US"/>
        </w:rPr>
        <w:t>Indicador de resultados V.1.1:  Mayor disponibilidad de contenidos precisos y actualizados relativos a la P.I. en las esferas de la tecnología, las marcas, la legislación y los tratados así como de estadísticas y análisis económicos que respondan a las necesidades específicas de las partes interesadas</w:t>
      </w:r>
    </w:p>
    <w:p w:rsidR="00FE4736" w:rsidRPr="00EF5A74" w:rsidRDefault="00FE4736" w:rsidP="00FE4736"/>
    <w:p w:rsidR="00FE4736" w:rsidRPr="00EF5A74" w:rsidRDefault="00FE4736" w:rsidP="00FE4736">
      <w:pPr>
        <w:pStyle w:val="ListParagraph"/>
        <w:numPr>
          <w:ilvl w:val="0"/>
          <w:numId w:val="26"/>
        </w:numPr>
        <w:tabs>
          <w:tab w:val="left" w:pos="709"/>
        </w:tabs>
        <w:ind w:left="0" w:firstLine="0"/>
        <w:jc w:val="left"/>
        <w:rPr>
          <w:lang w:val="es-ES"/>
        </w:rPr>
      </w:pPr>
      <w:r w:rsidRPr="00EF5A74">
        <w:rPr>
          <w:lang w:val="es-ES"/>
        </w:rPr>
        <w:t xml:space="preserve">En los últimos seis años, la Secretaría ha continuado llevando a cabo exhaustivos sondeos anuales de la Oficinas nacionales y regionales de P.I., que utiliza como fuente de información para sus diversas publicaciones sobre cuestiones y datos de P.I.  La cobertura global de estos sondeos aumentó de forma considerable en el último sexenio, recibiéndose de las Oficinas nacionales y regionales de P.I. un total de 127 respuestas en el bienio 2014/15. </w:t>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pStyle w:val="ListParagraph"/>
        <w:numPr>
          <w:ilvl w:val="0"/>
          <w:numId w:val="26"/>
        </w:numPr>
        <w:tabs>
          <w:tab w:val="left" w:pos="709"/>
        </w:tabs>
        <w:ind w:left="0" w:firstLine="0"/>
        <w:jc w:val="left"/>
        <w:rPr>
          <w:lang w:val="es-ES"/>
        </w:rPr>
      </w:pPr>
      <w:r w:rsidRPr="00EF5A74">
        <w:rPr>
          <w:lang w:val="es-ES"/>
        </w:rPr>
        <w:t>Aunque esta y otra información relacionada con la P.I. continuó siendo utilizada por la OMPI para publicar sus consolidados informes anuales sobre la P.I.</w:t>
      </w:r>
      <w:r w:rsidRPr="00EF5A74">
        <w:rPr>
          <w:rStyle w:val="FootnoteReference"/>
          <w:lang w:val="es-ES"/>
        </w:rPr>
        <w:footnoteReference w:id="53"/>
      </w:r>
      <w:r w:rsidRPr="00EF5A74">
        <w:rPr>
          <w:lang w:val="es-ES"/>
        </w:rPr>
        <w:t xml:space="preserve"> entre 2010 y 2015, la Secretaría amplió considerablemente el catálogo de publicaciones relativas a la P.I. con el lanzamiento de cinco series de publicaciones de carácter anual y bienal.  En 2011, la OMPI publicó por primera vez el </w:t>
      </w:r>
      <w:r w:rsidRPr="00D533BE">
        <w:rPr>
          <w:i/>
          <w:lang w:val="es-ES"/>
        </w:rPr>
        <w:t>Informe mundial sobre la propiedad intelectual</w:t>
      </w:r>
      <w:r w:rsidRPr="00EF5A74">
        <w:rPr>
          <w:i/>
          <w:lang w:val="es-ES"/>
        </w:rPr>
        <w:t xml:space="preserve">, </w:t>
      </w:r>
      <w:r w:rsidRPr="00EF5A74">
        <w:rPr>
          <w:lang w:val="es-ES"/>
        </w:rPr>
        <w:t>un informe analítico centrado en la economía, cuyo primer número estuvo dedicado a analizar la función que la P.I. cumple en relación con la innovación y el crecimiento económico.</w:t>
      </w:r>
      <w:r w:rsidRPr="00EF5A74">
        <w:rPr>
          <w:rStyle w:val="FootnoteReference"/>
          <w:lang w:val="es-ES"/>
        </w:rPr>
        <w:footnoteReference w:id="54"/>
      </w:r>
      <w:r w:rsidRPr="00EF5A74">
        <w:rPr>
          <w:lang w:val="es-ES"/>
        </w:rPr>
        <w:t xml:space="preserve">  Asimismo, los </w:t>
      </w:r>
      <w:r w:rsidRPr="00D533BE">
        <w:rPr>
          <w:i/>
          <w:lang w:val="es-ES"/>
        </w:rPr>
        <w:t>Perfiles estadísticos de los países</w:t>
      </w:r>
      <w:r w:rsidRPr="00EF5A74">
        <w:rPr>
          <w:lang w:val="es-ES"/>
        </w:rPr>
        <w:t xml:space="preserve">, los </w:t>
      </w:r>
      <w:r w:rsidRPr="00D533BE">
        <w:rPr>
          <w:i/>
          <w:lang w:val="es-ES"/>
        </w:rPr>
        <w:t>Datos y cifras sobre P.I.</w:t>
      </w:r>
      <w:r w:rsidRPr="00EF5A74">
        <w:rPr>
          <w:lang w:val="es-ES"/>
        </w:rPr>
        <w:t xml:space="preserve">, y las reseñas anuales </w:t>
      </w:r>
      <w:r>
        <w:rPr>
          <w:lang w:val="es-ES"/>
        </w:rPr>
        <w:t>de las tendencias observadas en</w:t>
      </w:r>
      <w:r w:rsidRPr="00EF5A74">
        <w:rPr>
          <w:lang w:val="es-ES"/>
        </w:rPr>
        <w:t xml:space="preserve"> los Sistemas de Madrid y de La Haya (véase el Cuadro 5) empezaron a compilarse y publicarse con carácter anual.</w:t>
      </w:r>
    </w:p>
    <w:p w:rsidR="00FE4736" w:rsidRPr="00EF5A74" w:rsidRDefault="00FE4736" w:rsidP="00FE4736">
      <w:pPr>
        <w:pStyle w:val="ListParagraph"/>
        <w:ind w:left="0"/>
        <w:rPr>
          <w:lang w:val="es-ES"/>
        </w:rPr>
      </w:pPr>
    </w:p>
    <w:p w:rsidR="00FE4736" w:rsidRPr="00EF5A74" w:rsidRDefault="00FE4736" w:rsidP="00FE4736">
      <w:pPr>
        <w:pStyle w:val="ListParagraph"/>
        <w:numPr>
          <w:ilvl w:val="0"/>
          <w:numId w:val="26"/>
        </w:numPr>
        <w:tabs>
          <w:tab w:val="left" w:pos="709"/>
        </w:tabs>
        <w:ind w:left="0" w:firstLine="0"/>
        <w:jc w:val="left"/>
        <w:rPr>
          <w:lang w:val="es-ES"/>
        </w:rPr>
      </w:pPr>
      <w:r w:rsidRPr="00EF5A74">
        <w:rPr>
          <w:lang w:val="es-ES"/>
        </w:rPr>
        <w:t>Por otra parte, la OMPI se sumó, primero en calidad de socio especial</w:t>
      </w:r>
      <w:r>
        <w:rPr>
          <w:lang w:val="es-ES"/>
        </w:rPr>
        <w:t>izado, y posteriormente como co</w:t>
      </w:r>
      <w:r w:rsidRPr="00EF5A74">
        <w:rPr>
          <w:lang w:val="es-ES"/>
        </w:rPr>
        <w:t xml:space="preserve">editor, a la publicación conjunta del Índice Mundial de Innovación que se lleva a cabo en colaboración con la escuela de comercio INSEAD y la Universidad de Cornell.  </w:t>
      </w:r>
      <w:r>
        <w:rPr>
          <w:lang w:val="es-ES"/>
        </w:rPr>
        <w:t>Esto permitió</w:t>
      </w:r>
      <w:r w:rsidRPr="00EF5A74">
        <w:rPr>
          <w:lang w:val="es-ES"/>
        </w:rPr>
        <w:t xml:space="preserve"> a la OMPI contribuir en el ámbito de la medición de la innovación y fomentar un</w:t>
      </w:r>
      <w:r>
        <w:rPr>
          <w:lang w:val="es-ES"/>
        </w:rPr>
        <w:t>a reflexión</w:t>
      </w:r>
      <w:r w:rsidRPr="00EF5A74">
        <w:rPr>
          <w:lang w:val="es-ES"/>
        </w:rPr>
        <w:t xml:space="preserve"> de gran calidad en torno a las políticas de innovación.  Por último, en el bienio 2012/13 la OMPI creó asimismo su Centro de Datos Estadísticos sobre P.I., con el propósito de brindar un acceso más individualizado a todas las estadísticas disponibles. </w:t>
      </w:r>
    </w:p>
    <w:p w:rsidR="00FE4736" w:rsidRPr="00EF5A74" w:rsidRDefault="00FE4736" w:rsidP="00FE4736">
      <w:pPr>
        <w:tabs>
          <w:tab w:val="left" w:pos="709"/>
        </w:tabs>
      </w:pPr>
    </w:p>
    <w:p w:rsidR="00FE4736" w:rsidRPr="00EF5A74" w:rsidRDefault="00FE4736" w:rsidP="00FE4736">
      <w:pPr>
        <w:rPr>
          <w:b/>
          <w:bCs/>
          <w:sz w:val="18"/>
          <w:szCs w:val="18"/>
        </w:rPr>
      </w:pPr>
      <w:r w:rsidRPr="00EF5A74">
        <w:rPr>
          <w:szCs w:val="18"/>
        </w:rPr>
        <w:br w:type="page"/>
      </w:r>
    </w:p>
    <w:p w:rsidR="00FE4736" w:rsidRPr="00EF5A74" w:rsidRDefault="00FE4736" w:rsidP="00FE4736">
      <w:pPr>
        <w:pageBreakBefore/>
        <w:rPr>
          <w:b/>
          <w:sz w:val="18"/>
          <w:szCs w:val="18"/>
        </w:rPr>
      </w:pPr>
      <w:r w:rsidRPr="00EF5A74">
        <w:rPr>
          <w:b/>
          <w:sz w:val="18"/>
          <w:szCs w:val="18"/>
        </w:rPr>
        <w:lastRenderedPageBreak/>
        <w:t>Cuadro 5: Visión de conjunto de las publicaciones en materia de P.I. de reciente elaboración, 2010</w:t>
      </w:r>
      <w:r w:rsidRPr="00EF5A74">
        <w:rPr>
          <w:b/>
          <w:sz w:val="18"/>
          <w:szCs w:val="18"/>
        </w:rPr>
        <w:noBreakHyphen/>
        <w:t>2015</w:t>
      </w:r>
    </w:p>
    <w:p w:rsidR="00FE4736" w:rsidRPr="00EF5A74" w:rsidRDefault="00FE4736" w:rsidP="00FE4736">
      <w:pPr>
        <w:pStyle w:val="Caption"/>
      </w:pPr>
    </w:p>
    <w:tbl>
      <w:tblPr>
        <w:tblStyle w:val="TableGrid"/>
        <w:tblW w:w="9180" w:type="dxa"/>
        <w:tblInd w:w="108" w:type="dxa"/>
        <w:tblLayout w:type="fixed"/>
        <w:tblLook w:val="04A0" w:firstRow="1" w:lastRow="0" w:firstColumn="1" w:lastColumn="0" w:noHBand="0" w:noVBand="1"/>
      </w:tblPr>
      <w:tblGrid>
        <w:gridCol w:w="1818"/>
        <w:gridCol w:w="1170"/>
        <w:gridCol w:w="6192"/>
      </w:tblGrid>
      <w:tr w:rsidR="00FE4736" w:rsidRPr="00EF5A74" w:rsidTr="00215E9C">
        <w:trPr>
          <w:tblHeader/>
        </w:trPr>
        <w:tc>
          <w:tcPr>
            <w:tcW w:w="1818" w:type="dxa"/>
            <w:shd w:val="clear" w:color="auto" w:fill="17365D" w:themeFill="text2" w:themeFillShade="BF"/>
            <w:vAlign w:val="center"/>
          </w:tcPr>
          <w:p w:rsidR="00FE4736" w:rsidRPr="00EF5A74" w:rsidRDefault="00FE4736" w:rsidP="00215E9C">
            <w:pPr>
              <w:jc w:val="center"/>
              <w:rPr>
                <w:b/>
                <w:sz w:val="18"/>
                <w:szCs w:val="18"/>
              </w:rPr>
            </w:pPr>
            <w:r w:rsidRPr="00EF5A74">
              <w:rPr>
                <w:b/>
                <w:sz w:val="18"/>
                <w:szCs w:val="18"/>
              </w:rPr>
              <w:t xml:space="preserve">Publicación </w:t>
            </w:r>
          </w:p>
        </w:tc>
        <w:tc>
          <w:tcPr>
            <w:tcW w:w="1170" w:type="dxa"/>
            <w:shd w:val="clear" w:color="auto" w:fill="17365D" w:themeFill="text2" w:themeFillShade="BF"/>
            <w:vAlign w:val="center"/>
          </w:tcPr>
          <w:p w:rsidR="00FE4736" w:rsidRPr="00EF5A74" w:rsidRDefault="00FE4736" w:rsidP="00215E9C">
            <w:pPr>
              <w:jc w:val="center"/>
              <w:rPr>
                <w:b/>
                <w:sz w:val="18"/>
                <w:szCs w:val="18"/>
              </w:rPr>
            </w:pPr>
            <w:r w:rsidRPr="00EF5A74">
              <w:rPr>
                <w:b/>
                <w:sz w:val="18"/>
                <w:szCs w:val="18"/>
              </w:rPr>
              <w:t>Publicada desde …</w:t>
            </w:r>
          </w:p>
        </w:tc>
        <w:tc>
          <w:tcPr>
            <w:tcW w:w="6192" w:type="dxa"/>
            <w:shd w:val="clear" w:color="auto" w:fill="17365D" w:themeFill="text2" w:themeFillShade="BF"/>
            <w:vAlign w:val="center"/>
          </w:tcPr>
          <w:p w:rsidR="00FE4736" w:rsidRPr="00EF5A74" w:rsidRDefault="00FE4736" w:rsidP="00215E9C">
            <w:pPr>
              <w:jc w:val="center"/>
              <w:rPr>
                <w:b/>
                <w:sz w:val="18"/>
                <w:szCs w:val="18"/>
              </w:rPr>
            </w:pPr>
            <w:r w:rsidRPr="00EF5A74">
              <w:rPr>
                <w:b/>
                <w:sz w:val="18"/>
                <w:szCs w:val="18"/>
              </w:rPr>
              <w:t xml:space="preserve">Ámbito temático </w:t>
            </w:r>
          </w:p>
        </w:tc>
      </w:tr>
      <w:tr w:rsidR="00FE4736" w:rsidRPr="00EF5A74" w:rsidTr="00215E9C">
        <w:tc>
          <w:tcPr>
            <w:tcW w:w="1818" w:type="dxa"/>
          </w:tcPr>
          <w:p w:rsidR="00FE4736" w:rsidRPr="00EF5A74" w:rsidRDefault="00FE4736" w:rsidP="00215E9C">
            <w:pPr>
              <w:rPr>
                <w:sz w:val="18"/>
                <w:szCs w:val="18"/>
              </w:rPr>
            </w:pPr>
            <w:r w:rsidRPr="00EF5A74">
              <w:rPr>
                <w:sz w:val="18"/>
                <w:szCs w:val="18"/>
              </w:rPr>
              <w:t>Perfiles estadísticos de los países</w:t>
            </w:r>
          </w:p>
        </w:tc>
        <w:tc>
          <w:tcPr>
            <w:tcW w:w="1170" w:type="dxa"/>
          </w:tcPr>
          <w:p w:rsidR="00FE4736" w:rsidRPr="00EF5A74" w:rsidRDefault="00FE4736" w:rsidP="00215E9C">
            <w:pPr>
              <w:jc w:val="center"/>
              <w:rPr>
                <w:sz w:val="18"/>
                <w:szCs w:val="18"/>
              </w:rPr>
            </w:pPr>
            <w:r w:rsidRPr="00EF5A74">
              <w:rPr>
                <w:sz w:val="18"/>
                <w:szCs w:val="18"/>
              </w:rPr>
              <w:t>2010 (anual)</w:t>
            </w:r>
          </w:p>
        </w:tc>
        <w:tc>
          <w:tcPr>
            <w:tcW w:w="6192" w:type="dxa"/>
          </w:tcPr>
          <w:p w:rsidR="00FE4736" w:rsidRPr="00EF5A74" w:rsidRDefault="00FE4736" w:rsidP="00215E9C">
            <w:pPr>
              <w:rPr>
                <w:sz w:val="18"/>
                <w:szCs w:val="18"/>
              </w:rPr>
            </w:pPr>
            <w:r w:rsidRPr="00EF5A74">
              <w:rPr>
                <w:sz w:val="18"/>
                <w:szCs w:val="18"/>
              </w:rPr>
              <w:t>Brindan información sobre las patentes, los modelos de utilidad, las marcas y los diseños industriales, abarcando distintas dimensiones de la actividad del ámbito de la P.I., entre otras cosas, las solicitudes entrantes y salientes, el porcentaje de solicitudes presentadas en distintos sectores de la tecnología, el total de patentes en vigor y la utilización del sistema internacional de P.I. por los solicitantes.</w:t>
            </w:r>
          </w:p>
        </w:tc>
      </w:tr>
      <w:tr w:rsidR="00FE4736" w:rsidRPr="00EF5A74" w:rsidTr="00215E9C">
        <w:tc>
          <w:tcPr>
            <w:tcW w:w="1818" w:type="dxa"/>
          </w:tcPr>
          <w:p w:rsidR="00FE4736" w:rsidRPr="00EF5A74" w:rsidRDefault="00FE4736" w:rsidP="00215E9C">
            <w:pPr>
              <w:rPr>
                <w:sz w:val="18"/>
                <w:szCs w:val="18"/>
              </w:rPr>
            </w:pPr>
            <w:r w:rsidRPr="00EF5A74">
              <w:rPr>
                <w:sz w:val="18"/>
                <w:szCs w:val="18"/>
              </w:rPr>
              <w:t>Datos y cifras sobre P.I.</w:t>
            </w:r>
          </w:p>
        </w:tc>
        <w:tc>
          <w:tcPr>
            <w:tcW w:w="1170" w:type="dxa"/>
          </w:tcPr>
          <w:p w:rsidR="00FE4736" w:rsidRPr="00EF5A74" w:rsidRDefault="00FE4736" w:rsidP="00215E9C">
            <w:pPr>
              <w:jc w:val="center"/>
              <w:rPr>
                <w:sz w:val="18"/>
                <w:szCs w:val="18"/>
              </w:rPr>
            </w:pPr>
            <w:r w:rsidRPr="00EF5A74">
              <w:rPr>
                <w:sz w:val="18"/>
                <w:szCs w:val="18"/>
              </w:rPr>
              <w:t>2011 (anual)</w:t>
            </w:r>
          </w:p>
        </w:tc>
        <w:tc>
          <w:tcPr>
            <w:tcW w:w="6192" w:type="dxa"/>
          </w:tcPr>
          <w:p w:rsidR="00FE4736" w:rsidRPr="00EF5A74" w:rsidRDefault="00FE4736" w:rsidP="00215E9C">
            <w:pPr>
              <w:rPr>
                <w:sz w:val="18"/>
                <w:szCs w:val="18"/>
              </w:rPr>
            </w:pPr>
            <w:r w:rsidRPr="00EF5A74">
              <w:rPr>
                <w:sz w:val="18"/>
                <w:szCs w:val="18"/>
              </w:rPr>
              <w:t>Presenta una reseña de la actividad relacionada con la P.I. extraída de las últimas estadísticas disponibles proporcionadas por las Oficinas nacionales y regionales de P.I.</w:t>
            </w:r>
          </w:p>
        </w:tc>
      </w:tr>
      <w:tr w:rsidR="00FE4736" w:rsidRPr="00EF5A74" w:rsidTr="00215E9C">
        <w:tc>
          <w:tcPr>
            <w:tcW w:w="1818" w:type="dxa"/>
          </w:tcPr>
          <w:p w:rsidR="00FE4736" w:rsidRPr="00EF5A74" w:rsidRDefault="00FE4736" w:rsidP="00215E9C">
            <w:pPr>
              <w:rPr>
                <w:sz w:val="18"/>
                <w:szCs w:val="18"/>
              </w:rPr>
            </w:pPr>
            <w:r w:rsidRPr="00EF5A74">
              <w:rPr>
                <w:sz w:val="18"/>
                <w:szCs w:val="18"/>
              </w:rPr>
              <w:t xml:space="preserve">Informe mundial sobre la propiedad intelectual </w:t>
            </w:r>
          </w:p>
        </w:tc>
        <w:tc>
          <w:tcPr>
            <w:tcW w:w="1170" w:type="dxa"/>
          </w:tcPr>
          <w:p w:rsidR="00FE4736" w:rsidRPr="00EF5A74" w:rsidRDefault="00FE4736" w:rsidP="00215E9C">
            <w:pPr>
              <w:jc w:val="center"/>
              <w:rPr>
                <w:sz w:val="18"/>
                <w:szCs w:val="18"/>
              </w:rPr>
            </w:pPr>
            <w:r w:rsidRPr="00EF5A74">
              <w:rPr>
                <w:sz w:val="18"/>
                <w:szCs w:val="18"/>
              </w:rPr>
              <w:t>2011 (bienal)</w:t>
            </w:r>
          </w:p>
        </w:tc>
        <w:tc>
          <w:tcPr>
            <w:tcW w:w="6192" w:type="dxa"/>
          </w:tcPr>
          <w:p w:rsidR="00FE4736" w:rsidRPr="00EF5A74" w:rsidRDefault="00FE4736" w:rsidP="00215E9C">
            <w:pPr>
              <w:rPr>
                <w:sz w:val="18"/>
                <w:szCs w:val="18"/>
              </w:rPr>
            </w:pPr>
            <w:r w:rsidRPr="00EF5A74">
              <w:rPr>
                <w:sz w:val="18"/>
                <w:szCs w:val="18"/>
              </w:rPr>
              <w:t>Aborda las tendencias económicas que afectan a ámbitos concretos de la P.I.  Los tres números publicados durante el período del PEMP han analizado la relación existente entre la innovación revolucionaria y el crecimiento económico (2015), la función que cumplen las marcas en el mercado mundial (2013) y los nuevos parámetros de la innovación (2011).</w:t>
            </w:r>
          </w:p>
        </w:tc>
      </w:tr>
      <w:tr w:rsidR="00FE4736" w:rsidRPr="00EF5A74" w:rsidTr="00215E9C">
        <w:tc>
          <w:tcPr>
            <w:tcW w:w="1818" w:type="dxa"/>
          </w:tcPr>
          <w:p w:rsidR="00FE4736" w:rsidRPr="00EF5A74" w:rsidRDefault="00FE4736" w:rsidP="00215E9C">
            <w:pPr>
              <w:rPr>
                <w:sz w:val="18"/>
                <w:szCs w:val="18"/>
              </w:rPr>
            </w:pPr>
            <w:r w:rsidRPr="00EF5A74">
              <w:rPr>
                <w:sz w:val="18"/>
                <w:szCs w:val="18"/>
              </w:rPr>
              <w:t>Reseña anual del Sistema de Madrid</w:t>
            </w:r>
          </w:p>
        </w:tc>
        <w:tc>
          <w:tcPr>
            <w:tcW w:w="1170" w:type="dxa"/>
          </w:tcPr>
          <w:p w:rsidR="00FE4736" w:rsidRPr="00EF5A74" w:rsidRDefault="00FE4736" w:rsidP="00215E9C">
            <w:pPr>
              <w:jc w:val="center"/>
              <w:rPr>
                <w:sz w:val="18"/>
                <w:szCs w:val="18"/>
              </w:rPr>
            </w:pPr>
            <w:r w:rsidRPr="00EF5A74">
              <w:rPr>
                <w:sz w:val="18"/>
                <w:szCs w:val="18"/>
              </w:rPr>
              <w:t>2012 (anual)</w:t>
            </w:r>
          </w:p>
        </w:tc>
        <w:tc>
          <w:tcPr>
            <w:tcW w:w="6192" w:type="dxa"/>
          </w:tcPr>
          <w:p w:rsidR="00FE4736" w:rsidRPr="00EF5A74" w:rsidRDefault="00FE4736" w:rsidP="00215E9C">
            <w:pPr>
              <w:rPr>
                <w:sz w:val="18"/>
                <w:szCs w:val="18"/>
              </w:rPr>
            </w:pPr>
            <w:r w:rsidRPr="00EF5A74">
              <w:rPr>
                <w:sz w:val="18"/>
                <w:szCs w:val="18"/>
              </w:rPr>
              <w:t xml:space="preserve">Presenta una reseña de las solicitudes y registros internacionales en virtud del Sistema de Madrid, así como de su ámbito geográfico y de la cobertura de productos y servicios que ofrece el sistema. </w:t>
            </w:r>
          </w:p>
          <w:p w:rsidR="00FE4736" w:rsidRPr="00EF5A74" w:rsidRDefault="00FE4736" w:rsidP="00215E9C">
            <w:pPr>
              <w:rPr>
                <w:sz w:val="18"/>
                <w:szCs w:val="18"/>
              </w:rPr>
            </w:pPr>
          </w:p>
        </w:tc>
      </w:tr>
      <w:tr w:rsidR="00FE4736" w:rsidRPr="00EF5A74" w:rsidTr="00215E9C">
        <w:tc>
          <w:tcPr>
            <w:tcW w:w="1818" w:type="dxa"/>
          </w:tcPr>
          <w:p w:rsidR="00FE4736" w:rsidRPr="00EF5A74" w:rsidRDefault="00FE4736" w:rsidP="00215E9C">
            <w:pPr>
              <w:rPr>
                <w:sz w:val="18"/>
                <w:szCs w:val="18"/>
              </w:rPr>
            </w:pPr>
            <w:r w:rsidRPr="00EF5A74">
              <w:rPr>
                <w:sz w:val="18"/>
                <w:szCs w:val="18"/>
              </w:rPr>
              <w:t>Reseña anual del Sistema de La Haya</w:t>
            </w:r>
          </w:p>
        </w:tc>
        <w:tc>
          <w:tcPr>
            <w:tcW w:w="1170" w:type="dxa"/>
          </w:tcPr>
          <w:p w:rsidR="00FE4736" w:rsidRPr="00EF5A74" w:rsidRDefault="00FE4736" w:rsidP="00215E9C">
            <w:pPr>
              <w:jc w:val="center"/>
              <w:rPr>
                <w:sz w:val="18"/>
                <w:szCs w:val="18"/>
              </w:rPr>
            </w:pPr>
            <w:r w:rsidRPr="00EF5A74">
              <w:rPr>
                <w:sz w:val="18"/>
                <w:szCs w:val="18"/>
              </w:rPr>
              <w:t>2012 (anual)</w:t>
            </w:r>
          </w:p>
        </w:tc>
        <w:tc>
          <w:tcPr>
            <w:tcW w:w="6192" w:type="dxa"/>
          </w:tcPr>
          <w:p w:rsidR="00FE4736" w:rsidRPr="00EF5A74" w:rsidRDefault="00FE4736" w:rsidP="00215E9C">
            <w:pPr>
              <w:rPr>
                <w:sz w:val="18"/>
                <w:szCs w:val="18"/>
              </w:rPr>
            </w:pPr>
            <w:r w:rsidRPr="00EF5A74">
              <w:rPr>
                <w:sz w:val="18"/>
                <w:szCs w:val="18"/>
              </w:rPr>
              <w:t xml:space="preserve">Presenta una reseña de los registros internacionales de dibujos y modelos y sus renovaciones, incluyendo su ámbito geográfico y la cobertura de productos que ofrece el sistema. </w:t>
            </w:r>
          </w:p>
          <w:p w:rsidR="00FE4736" w:rsidRPr="00EF5A74" w:rsidRDefault="00FE4736" w:rsidP="00215E9C">
            <w:pPr>
              <w:rPr>
                <w:sz w:val="18"/>
                <w:szCs w:val="18"/>
              </w:rPr>
            </w:pPr>
          </w:p>
        </w:tc>
      </w:tr>
    </w:tbl>
    <w:p w:rsidR="00FE4736" w:rsidRPr="00EF5A74" w:rsidRDefault="00FE4736" w:rsidP="00FE4736"/>
    <w:p w:rsidR="00FE4736" w:rsidRPr="00BB41DE" w:rsidRDefault="00FE4736" w:rsidP="00E01EBB">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V.1.2</w:t>
      </w:r>
      <w:proofErr w:type="gramStart"/>
      <w:r w:rsidRPr="00BB41DE">
        <w:rPr>
          <w:rFonts w:ascii="Arial" w:eastAsia="Times New Roman" w:hAnsi="Arial" w:cs="Arial"/>
          <w:color w:val="auto"/>
          <w:lang w:eastAsia="en-US"/>
        </w:rPr>
        <w:t>:  Mayor</w:t>
      </w:r>
      <w:proofErr w:type="gramEnd"/>
      <w:r w:rsidRPr="00BB41DE">
        <w:rPr>
          <w:rFonts w:ascii="Arial" w:eastAsia="Times New Roman" w:hAnsi="Arial" w:cs="Arial"/>
          <w:color w:val="auto"/>
          <w:lang w:eastAsia="en-US"/>
        </w:rPr>
        <w:t xml:space="preserve"> uso de los contenidos de P.I. para una aplicación más eficaz de las metas de políticas subyacentes en materia de P.I. en el contexto internacional</w:t>
      </w:r>
    </w:p>
    <w:p w:rsidR="00FE4736" w:rsidRPr="00EF5A74" w:rsidRDefault="00FE4736" w:rsidP="00FE4736"/>
    <w:p w:rsidR="00FE4736" w:rsidRPr="00EF5A74" w:rsidRDefault="00FE4736" w:rsidP="00FE4736">
      <w:pPr>
        <w:pStyle w:val="ListParagraph"/>
        <w:numPr>
          <w:ilvl w:val="0"/>
          <w:numId w:val="26"/>
        </w:numPr>
        <w:tabs>
          <w:tab w:val="left" w:pos="709"/>
        </w:tabs>
        <w:ind w:left="0" w:firstLine="0"/>
        <w:jc w:val="left"/>
        <w:rPr>
          <w:lang w:val="es-ES"/>
        </w:rPr>
      </w:pPr>
      <w:r w:rsidRPr="00EF5A74">
        <w:rPr>
          <w:lang w:val="es-ES"/>
        </w:rPr>
        <w:t xml:space="preserve">Entre 2010 y 2015, la labor llevada a cabo por la OMPI para ampliar la disponibilidad de contenidos relacionados con la P.I. mereció una notable atención de la comunidad mundial de P.I.  Los informes sobre la P.I. publicados en los últimos seis años generaron numerosas noticias y un gran interés entre los responsables de la formulación de políticas y representantes del mundo académico.  Los gobiernos nacionales, las </w:t>
      </w:r>
      <w:r>
        <w:rPr>
          <w:lang w:val="es-ES"/>
        </w:rPr>
        <w:t>organizaciones internacionales</w:t>
      </w:r>
      <w:r w:rsidRPr="00EF5A74">
        <w:rPr>
          <w:lang w:val="es-ES"/>
        </w:rPr>
        <w:t xml:space="preserve">, incluidas las pertenecientes al sistema de las Naciones Unidas, y otras partes interesadas en el sistema de la innovación utilizan habitualmente publicaciones clave como el </w:t>
      </w:r>
      <w:r w:rsidRPr="00FD6FE3">
        <w:rPr>
          <w:i/>
          <w:lang w:val="es-ES"/>
        </w:rPr>
        <w:t>Informe mundial sobre la propiedad intelectual</w:t>
      </w:r>
      <w:r w:rsidRPr="00EF5A74">
        <w:rPr>
          <w:lang w:val="es-ES"/>
        </w:rPr>
        <w:t xml:space="preserve"> y el </w:t>
      </w:r>
      <w:r w:rsidRPr="00FD6FE3">
        <w:rPr>
          <w:i/>
          <w:lang w:val="es-ES"/>
        </w:rPr>
        <w:t>Índice Mundial de Innovación</w:t>
      </w:r>
      <w:r w:rsidRPr="00EF5A74">
        <w:rPr>
          <w:lang w:val="es-ES"/>
        </w:rPr>
        <w:t xml:space="preserve"> como fuente consolidada de referencia, según ponen de manifiesto las citas, solicitudes de datos y peticiones de servicios de asesoramiento recibidas.</w:t>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pStyle w:val="ListParagraph"/>
        <w:numPr>
          <w:ilvl w:val="0"/>
          <w:numId w:val="26"/>
        </w:numPr>
        <w:tabs>
          <w:tab w:val="left" w:pos="709"/>
        </w:tabs>
        <w:ind w:left="0" w:firstLine="0"/>
        <w:jc w:val="left"/>
        <w:rPr>
          <w:bCs/>
          <w:color w:val="000000"/>
          <w:lang w:val="es-ES"/>
        </w:rPr>
      </w:pPr>
      <w:r w:rsidRPr="00EF5A74">
        <w:rPr>
          <w:bCs/>
          <w:color w:val="000000"/>
          <w:lang w:val="es-ES"/>
        </w:rPr>
        <w:t>Además, estudios concretos, como el estudio sobre los probables efectos para los usuarios y Oficinas de P.I. de la propuesta de tratado sobre el Derecho de los diseños, sirvieron de apoyo en las negociaciones de los Estados miembros en el marco del SCT.  De forma similar, las conclusiones de tres proyectos de la A.D. (la P.I. y el desarrollo socioeconómico, la P.I. y la economía informal, y la P.I. y la fuga de cerebros) se utilizaron en las negociaciones de los Estados miembros sobre la dimensión de desarrollo presente en la P.I.  Estos proyectos, junto con los distintos seminarios que vienen impartiéndose desde hace tiempo y el compromiso con la red de economistas de las Oficinas de P.I., contribuyeron a reforzar la función de la OMPI en la promoción y facilitación de una labor de investigación económica sobre la P.I. rigurosa desde los puntos de vista empírico y científico.</w:t>
      </w:r>
    </w:p>
    <w:p w:rsidR="00FE4736" w:rsidRPr="00EF5A74" w:rsidRDefault="00FE4736" w:rsidP="00FE4736">
      <w:pPr>
        <w:pStyle w:val="ListParagraph"/>
        <w:ind w:left="0"/>
        <w:rPr>
          <w:bCs/>
          <w:color w:val="000000"/>
          <w:lang w:val="es-ES"/>
        </w:rPr>
      </w:pPr>
    </w:p>
    <w:p w:rsidR="00FE4736" w:rsidRPr="00EF5A74" w:rsidRDefault="00FE4736" w:rsidP="00FE4736">
      <w:pPr>
        <w:pStyle w:val="ListParagraph"/>
        <w:numPr>
          <w:ilvl w:val="0"/>
          <w:numId w:val="26"/>
        </w:numPr>
        <w:tabs>
          <w:tab w:val="left" w:pos="709"/>
        </w:tabs>
        <w:ind w:left="0" w:firstLine="0"/>
        <w:jc w:val="left"/>
        <w:rPr>
          <w:lang w:val="es-ES"/>
        </w:rPr>
      </w:pPr>
      <w:r w:rsidRPr="00EF5A74">
        <w:rPr>
          <w:lang w:val="es-ES"/>
        </w:rPr>
        <w:t xml:space="preserve">Impulsado tanto por la diversificación acometida del </w:t>
      </w:r>
      <w:r>
        <w:rPr>
          <w:lang w:val="es-ES"/>
        </w:rPr>
        <w:t>catálogo de publicaciones de la </w:t>
      </w:r>
      <w:r w:rsidRPr="00EF5A74">
        <w:rPr>
          <w:lang w:val="es-ES"/>
        </w:rPr>
        <w:t xml:space="preserve">OMPI como por el creciente interés que los Estados miembros muestran por la información relativa a la P.I., el número total de descargas de publicaciones sobre la P.I. aumentó cerca de un 400% en el sexenio.  Mientras que en 2009, las dos publicaciones principales de la OMPI sumadas, esto es, los </w:t>
      </w:r>
      <w:r w:rsidRPr="00EA016E">
        <w:rPr>
          <w:i/>
          <w:iCs/>
          <w:lang w:val="es-ES"/>
        </w:rPr>
        <w:t>Indicadores mundiales de propiedad intelectual</w:t>
      </w:r>
      <w:r w:rsidRPr="00EF5A74">
        <w:rPr>
          <w:iCs/>
          <w:lang w:val="es-ES"/>
        </w:rPr>
        <w:t xml:space="preserve"> y las Reseñas trimestral, mensual y anual del </w:t>
      </w:r>
      <w:r w:rsidRPr="00EF5A74">
        <w:rPr>
          <w:lang w:val="es-ES"/>
        </w:rPr>
        <w:t xml:space="preserve">PCT, se descargaron en torno a 47.000 veces, la mayor amplitud del catálogo de publicaciones de la OMPI propició más de 215.000 descargas solamente en 2015.  </w:t>
      </w:r>
      <w:r w:rsidRPr="00EF5A74">
        <w:rPr>
          <w:lang w:val="es-ES"/>
        </w:rPr>
        <w:lastRenderedPageBreak/>
        <w:t xml:space="preserve">Asimismo, las dos versiones más recientes de la publicación colaborativa </w:t>
      </w:r>
      <w:r w:rsidRPr="004F3125">
        <w:rPr>
          <w:i/>
          <w:lang w:val="es-ES"/>
        </w:rPr>
        <w:t>Índice Mundial de Innovación</w:t>
      </w:r>
      <w:r w:rsidRPr="00EF5A74">
        <w:rPr>
          <w:lang w:val="es-ES"/>
        </w:rPr>
        <w:t>, correspondientes a 2014 y 2015, se descargaron en cerca de 140.000 ocasiones.</w:t>
      </w:r>
      <w:r w:rsidRPr="00EF5A74">
        <w:rPr>
          <w:rStyle w:val="FootnoteReference"/>
          <w:lang w:val="es-ES"/>
        </w:rPr>
        <w:footnoteReference w:id="55"/>
      </w:r>
    </w:p>
    <w:p w:rsidR="00FE4736" w:rsidRPr="00EF5A74" w:rsidRDefault="00FE4736" w:rsidP="00FE4736">
      <w:pPr>
        <w:pStyle w:val="ListParagraph"/>
        <w:ind w:left="0"/>
        <w:rPr>
          <w:lang w:val="es-ES"/>
        </w:rPr>
      </w:pPr>
    </w:p>
    <w:p w:rsidR="00FE4736" w:rsidRPr="00EF5A74" w:rsidRDefault="00FE4736" w:rsidP="00FE4736">
      <w:pPr>
        <w:pStyle w:val="ListParagraph"/>
        <w:numPr>
          <w:ilvl w:val="0"/>
          <w:numId w:val="26"/>
        </w:numPr>
        <w:tabs>
          <w:tab w:val="left" w:pos="709"/>
        </w:tabs>
        <w:ind w:left="0" w:firstLine="0"/>
        <w:jc w:val="left"/>
        <w:rPr>
          <w:lang w:val="es-ES"/>
        </w:rPr>
      </w:pPr>
      <w:r w:rsidRPr="00EF5A74">
        <w:rPr>
          <w:noProof/>
        </w:rPr>
        <mc:AlternateContent>
          <mc:Choice Requires="wps">
            <w:drawing>
              <wp:anchor distT="0" distB="0" distL="114300" distR="114300" simplePos="0" relativeHeight="251667456" behindDoc="0" locked="0" layoutInCell="1" allowOverlap="1" wp14:anchorId="36E0A5DE" wp14:editId="6347F94F">
                <wp:simplePos x="0" y="0"/>
                <wp:positionH relativeFrom="column">
                  <wp:posOffset>3349625</wp:posOffset>
                </wp:positionH>
                <wp:positionV relativeFrom="paragraph">
                  <wp:posOffset>6350</wp:posOffset>
                </wp:positionV>
                <wp:extent cx="2647950" cy="2384425"/>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2647950" cy="2384425"/>
                        </a:xfrm>
                        <a:prstGeom prst="rect">
                          <a:avLst/>
                        </a:prstGeom>
                        <a:solidFill>
                          <a:prstClr val="white"/>
                        </a:solidFill>
                        <a:ln>
                          <a:noFill/>
                        </a:ln>
                        <a:effectLst/>
                      </wps:spPr>
                      <wps:txbx>
                        <w:txbxContent>
                          <w:p w:rsidR="00FE4736" w:rsidRDefault="00FE4736" w:rsidP="00FE4736">
                            <w:pPr>
                              <w:pStyle w:val="Caption"/>
                              <w:rPr>
                                <w:lang w:val="es-ES_tradnl"/>
                              </w:rPr>
                            </w:pPr>
                            <w:bookmarkStart w:id="96" w:name="_Toc458086774"/>
                            <w:r w:rsidRPr="00B469DC">
                              <w:rPr>
                                <w:lang w:val="es-ES_tradnl"/>
                              </w:rPr>
                              <w:t xml:space="preserve">Gráfico </w:t>
                            </w:r>
                            <w:r w:rsidRPr="00B469DC">
                              <w:rPr>
                                <w:lang w:val="es-ES_tradnl"/>
                              </w:rPr>
                              <w:fldChar w:fldCharType="begin"/>
                            </w:r>
                            <w:r w:rsidRPr="00B469DC">
                              <w:rPr>
                                <w:lang w:val="es-ES_tradnl"/>
                              </w:rPr>
                              <w:instrText xml:space="preserve"> SEQ Figure \* ARABIC </w:instrText>
                            </w:r>
                            <w:r w:rsidRPr="00B469DC">
                              <w:rPr>
                                <w:lang w:val="es-ES_tradnl"/>
                              </w:rPr>
                              <w:fldChar w:fldCharType="separate"/>
                            </w:r>
                            <w:r>
                              <w:rPr>
                                <w:noProof/>
                                <w:lang w:val="es-ES_tradnl"/>
                              </w:rPr>
                              <w:t>24</w:t>
                            </w:r>
                            <w:r w:rsidRPr="00B469DC">
                              <w:rPr>
                                <w:lang w:val="es-ES_tradnl"/>
                              </w:rPr>
                              <w:fldChar w:fldCharType="end"/>
                            </w:r>
                            <w:proofErr w:type="gramStart"/>
                            <w:r w:rsidRPr="00B469DC">
                              <w:rPr>
                                <w:lang w:val="es-ES_tradnl"/>
                              </w:rPr>
                              <w:t xml:space="preserve">: </w:t>
                            </w:r>
                            <w:r>
                              <w:rPr>
                                <w:lang w:val="es-ES_tradnl"/>
                              </w:rPr>
                              <w:t xml:space="preserve"> </w:t>
                            </w:r>
                            <w:r w:rsidRPr="00B469DC">
                              <w:rPr>
                                <w:lang w:val="es-ES_tradnl"/>
                              </w:rPr>
                              <w:t>N</w:t>
                            </w:r>
                            <w:proofErr w:type="gramEnd"/>
                            <w:r w:rsidRPr="00B469DC">
                              <w:rPr>
                                <w:lang w:val="es-ES_tradnl"/>
                              </w:rPr>
                              <w:t>º de visitantes y páginas vistas del Centro de Dato</w:t>
                            </w:r>
                            <w:r>
                              <w:rPr>
                                <w:lang w:val="es-ES_tradnl"/>
                              </w:rPr>
                              <w:t>s Estadísticos de la OMPI sobre </w:t>
                            </w:r>
                            <w:r w:rsidRPr="00B469DC">
                              <w:rPr>
                                <w:lang w:val="es-ES_tradnl"/>
                              </w:rPr>
                              <w:t>P.I.</w:t>
                            </w:r>
                            <w:bookmarkEnd w:id="96"/>
                          </w:p>
                          <w:p w:rsidR="00FE4736" w:rsidRPr="00A20F94" w:rsidRDefault="00FE4736" w:rsidP="00FE4736">
                            <w:pPr>
                              <w:rPr>
                                <w:lang w:val="es-ES_tradnl"/>
                              </w:rPr>
                            </w:pPr>
                            <w:r w:rsidRPr="00A20F94">
                              <w:rPr>
                                <w:noProof/>
                                <w:lang w:val="en-US" w:eastAsia="en-US"/>
                              </w:rPr>
                              <w:drawing>
                                <wp:inline distT="0" distB="0" distL="0" distR="0" wp14:anchorId="710F076F" wp14:editId="689D27AE">
                                  <wp:extent cx="2531059" cy="1887321"/>
                                  <wp:effectExtent l="19050" t="19050" r="22225" b="177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31203" cy="188742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45" type="#_x0000_t202" style="position:absolute;left:0;text-align:left;margin-left:263.75pt;margin-top:.5pt;width:208.5pt;height:1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02OAIAAHsEAAAOAAAAZHJzL2Uyb0RvYy54bWysVFFv2jAQfp+0/2D5fQQYZSwiVIyKaVLV&#10;VoKpz8axiSXH59mGhP36nZ2Edt2epr2Y893lzt/33bG8bWtNzsJ5Baagk9GYEmE4lMocC/p9v/2w&#10;oMQHZkqmwYiCXoSnt6v375aNzcUUKtClcASLGJ83tqBVCDbPMs8rUTM/AisMBiW4mgW8umNWOtZg&#10;9Vpn0/F4njXgSuuAC+/Re9cF6SrVl1Lw8CilF4HoguLbQjpdOg/xzFZLlh8ds5Xi/TPYP7yiZspg&#10;02upOxYYOTn1R6lacQceZBhxqDOQUnGRMCCayfgNml3FrEhYkBxvrzT5/1eWP5yfHFElajefUGJY&#10;jSLtRRvIF2hJ9CFDjfU5Ju4spoYWA5g9+D06I/BWujr+IiSCceT6cuU3luPonM5nnz7fYIhjbPpx&#10;MZtNb2Kd7OVz63z4KqAm0SioQwETr+x870OXOqTEbh60KrdK63iJgY125MxQ7KZSQfTFf8vSJuYa&#10;iF91BTuPSNPSd4mIO2TRCu2h7ThaDLAPUF6QDQfdRHnLtwrb3zMfnpjDEUKUuBbhEQ+poSko9BYl&#10;Fbiff/PHfFQWo5Q0OJIF9T9OzAlK9DeDmsf5HQw3GIfBMKd6AwgcVcTXJBM/cEEPpnRQP+O2rGMX&#10;DDHDsVdBw2BuQrcYuG1crNcpCafUsnBvdpbH0gPN+/aZOduLFFDfBxiGleVvtOpyO9LXpwBSJSEj&#10;sR2LOADxghOeRqHfxrhCr+8p6+U/Y/ULAAD//wMAUEsDBBQABgAIAAAAIQB9bkEz3gAAAAkBAAAP&#10;AAAAZHJzL2Rvd25yZXYueG1sTI/NToNAFIX3Jr7D5Jq4MXYQC22RodFWd7pobbq+ZUYgMncIMxT6&#10;9l5Xujz5Ts5Pvp5sK86m940jBQ+zCISh0umGKgWHz7f7JQgfkDS2joyCi/GwLq6vcsy0G2lnzvtQ&#10;CQ4hn6GCOoQuk9KXtbHoZ64zxOzL9RYDy76SuseRw20r4yhKpcWGuKHGzmxqU37vB6sg3fbDuKPN&#10;3fbw+o4fXRUfXy5HpW5vpucnEMFM4c8Mv/N5OhS86eQG0l60CpJ4kbCVAV9ivprPWZ8UPC7SBGSR&#10;y/8Pih8AAAD//wMAUEsBAi0AFAAGAAgAAAAhALaDOJL+AAAA4QEAABMAAAAAAAAAAAAAAAAAAAAA&#10;AFtDb250ZW50X1R5cGVzXS54bWxQSwECLQAUAAYACAAAACEAOP0h/9YAAACUAQAACwAAAAAAAAAA&#10;AAAAAAAvAQAAX3JlbHMvLnJlbHNQSwECLQAUAAYACAAAACEANIANNjgCAAB7BAAADgAAAAAAAAAA&#10;AAAAAAAuAgAAZHJzL2Uyb0RvYy54bWxQSwECLQAUAAYACAAAACEAfW5BM94AAAAJAQAADwAAAAAA&#10;AAAAAAAAAACSBAAAZHJzL2Rvd25yZXYueG1sUEsFBgAAAAAEAAQA8wAAAJ0FAAAAAA==&#10;" stroked="f">
                <v:textbox inset="0,0,0,0">
                  <w:txbxContent>
                    <w:p w:rsidR="00FE4736" w:rsidRDefault="00FE4736" w:rsidP="00FE4736">
                      <w:pPr>
                        <w:pStyle w:val="Caption"/>
                        <w:rPr>
                          <w:lang w:val="es-ES_tradnl"/>
                        </w:rPr>
                      </w:pPr>
                      <w:bookmarkStart w:id="143" w:name="_Toc458086774"/>
                      <w:r w:rsidRPr="00B469DC">
                        <w:rPr>
                          <w:lang w:val="es-ES_tradnl"/>
                        </w:rPr>
                        <w:t xml:space="preserve">Gráfico </w:t>
                      </w:r>
                      <w:r w:rsidRPr="00B469DC">
                        <w:rPr>
                          <w:lang w:val="es-ES_tradnl"/>
                        </w:rPr>
                        <w:fldChar w:fldCharType="begin"/>
                      </w:r>
                      <w:r w:rsidRPr="00B469DC">
                        <w:rPr>
                          <w:lang w:val="es-ES_tradnl"/>
                        </w:rPr>
                        <w:instrText xml:space="preserve"> SEQ Figure \* ARABIC </w:instrText>
                      </w:r>
                      <w:r w:rsidRPr="00B469DC">
                        <w:rPr>
                          <w:lang w:val="es-ES_tradnl"/>
                        </w:rPr>
                        <w:fldChar w:fldCharType="separate"/>
                      </w:r>
                      <w:r>
                        <w:rPr>
                          <w:noProof/>
                          <w:lang w:val="es-ES_tradnl"/>
                        </w:rPr>
                        <w:t>24</w:t>
                      </w:r>
                      <w:r w:rsidRPr="00B469DC">
                        <w:rPr>
                          <w:lang w:val="es-ES_tradnl"/>
                        </w:rPr>
                        <w:fldChar w:fldCharType="end"/>
                      </w:r>
                      <w:proofErr w:type="gramStart"/>
                      <w:r w:rsidRPr="00B469DC">
                        <w:rPr>
                          <w:lang w:val="es-ES_tradnl"/>
                        </w:rPr>
                        <w:t xml:space="preserve">: </w:t>
                      </w:r>
                      <w:r>
                        <w:rPr>
                          <w:lang w:val="es-ES_tradnl"/>
                        </w:rPr>
                        <w:t xml:space="preserve"> </w:t>
                      </w:r>
                      <w:r w:rsidRPr="00B469DC">
                        <w:rPr>
                          <w:lang w:val="es-ES_tradnl"/>
                        </w:rPr>
                        <w:t>N</w:t>
                      </w:r>
                      <w:proofErr w:type="gramEnd"/>
                      <w:r w:rsidRPr="00B469DC">
                        <w:rPr>
                          <w:lang w:val="es-ES_tradnl"/>
                        </w:rPr>
                        <w:t>º de visitantes y páginas vistas del Centro de Dato</w:t>
                      </w:r>
                      <w:r>
                        <w:rPr>
                          <w:lang w:val="es-ES_tradnl"/>
                        </w:rPr>
                        <w:t xml:space="preserve">s Estadísticos de la </w:t>
                      </w:r>
                      <w:proofErr w:type="spellStart"/>
                      <w:r>
                        <w:rPr>
                          <w:lang w:val="es-ES_tradnl"/>
                        </w:rPr>
                        <w:t>OMPI</w:t>
                      </w:r>
                      <w:proofErr w:type="spellEnd"/>
                      <w:r>
                        <w:rPr>
                          <w:lang w:val="es-ES_tradnl"/>
                        </w:rPr>
                        <w:t xml:space="preserve"> sobre </w:t>
                      </w:r>
                      <w:proofErr w:type="spellStart"/>
                      <w:r w:rsidRPr="00B469DC">
                        <w:rPr>
                          <w:lang w:val="es-ES_tradnl"/>
                        </w:rPr>
                        <w:t>P.I</w:t>
                      </w:r>
                      <w:proofErr w:type="spellEnd"/>
                      <w:r w:rsidRPr="00B469DC">
                        <w:rPr>
                          <w:lang w:val="es-ES_tradnl"/>
                        </w:rPr>
                        <w:t>.</w:t>
                      </w:r>
                      <w:bookmarkEnd w:id="143"/>
                    </w:p>
                    <w:p w:rsidR="00FE4736" w:rsidRPr="00A20F94" w:rsidRDefault="00FE4736" w:rsidP="00FE4736">
                      <w:pPr>
                        <w:rPr>
                          <w:lang w:val="es-ES_tradnl"/>
                        </w:rPr>
                      </w:pPr>
                      <w:r w:rsidRPr="00A20F94">
                        <w:rPr>
                          <w:noProof/>
                          <w:lang w:val="en-US" w:eastAsia="en-US"/>
                        </w:rPr>
                        <w:drawing>
                          <wp:inline distT="0" distB="0" distL="0" distR="0" wp14:anchorId="710F076F" wp14:editId="689D27AE">
                            <wp:extent cx="2531059" cy="1887321"/>
                            <wp:effectExtent l="19050" t="19050" r="22225" b="177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31203" cy="1887428"/>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El recientemente creado Centro de Datos Estadísticos de la OMPI sobre P.I. ha brindado nuevas oportunidades para un mejor acceso y un mayor recurso a los conocimientos y la información sobre políticas y prácticas internacionales en materia de P.I.  El Centro de Datos solo fue creado en mayo de 2015 y ya en el bienio 2014/15 atrajo a más de 50.000 usuarios, que visionaron más de 600.000 páginas relacionadas.</w:t>
      </w:r>
      <w:r w:rsidRPr="00EF5A74">
        <w:rPr>
          <w:rStyle w:val="FootnoteReference"/>
          <w:lang w:val="es-ES"/>
        </w:rPr>
        <w:footnoteReference w:id="56"/>
      </w:r>
      <w:r w:rsidRPr="00EF5A74">
        <w:rPr>
          <w:lang w:val="es-ES"/>
        </w:rPr>
        <w:t xml:space="preserve"> </w:t>
      </w:r>
    </w:p>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01EBB" w:rsidRDefault="00FE4736" w:rsidP="00E01EBB">
      <w:pPr>
        <w:pStyle w:val="Heading3"/>
        <w:ind w:left="2410" w:hanging="2410"/>
        <w:rPr>
          <w:b/>
          <w:i/>
          <w:sz w:val="24"/>
          <w:szCs w:val="24"/>
          <w:u w:val="none"/>
          <w:lang w:val="en-US" w:eastAsia="en-US"/>
        </w:rPr>
      </w:pPr>
      <w:bookmarkStart w:id="97" w:name="_Toc451957748"/>
      <w:bookmarkStart w:id="98" w:name="_Toc457891866"/>
      <w:r w:rsidRPr="00E01EBB">
        <w:rPr>
          <w:b/>
          <w:i/>
          <w:sz w:val="24"/>
          <w:szCs w:val="24"/>
          <w:u w:val="none"/>
          <w:lang w:val="en-US" w:eastAsia="en-US"/>
        </w:rPr>
        <w:t>Meta estratégica VI:</w:t>
      </w:r>
      <w:r w:rsidRPr="00E01EBB">
        <w:rPr>
          <w:b/>
          <w:i/>
          <w:sz w:val="24"/>
          <w:szCs w:val="24"/>
          <w:u w:val="none"/>
          <w:lang w:val="en-US" w:eastAsia="en-US"/>
        </w:rPr>
        <w:tab/>
      </w:r>
      <w:bookmarkEnd w:id="97"/>
      <w:r w:rsidRPr="00E01EBB">
        <w:rPr>
          <w:b/>
          <w:i/>
          <w:sz w:val="24"/>
          <w:szCs w:val="24"/>
          <w:u w:val="none"/>
          <w:lang w:val="en-US" w:eastAsia="en-US"/>
        </w:rPr>
        <w:t>Cooperación internacional para cultivar el respeto por la P.I.</w:t>
      </w:r>
      <w:bookmarkEnd w:id="98"/>
    </w:p>
    <w:p w:rsidR="00FE4736" w:rsidRPr="00EF5A74" w:rsidRDefault="00FE4736" w:rsidP="00FE4736"/>
    <w:p w:rsidR="00FE4736" w:rsidRPr="00EF5A74" w:rsidRDefault="00FE4736" w:rsidP="00FE4736">
      <w:pPr>
        <w:pStyle w:val="Heading4"/>
        <w:keepNext w:val="0"/>
        <w:shd w:val="clear" w:color="auto" w:fill="B8CCE4" w:themeFill="accent1" w:themeFillTint="66"/>
        <w:tabs>
          <w:tab w:val="left" w:pos="2700"/>
        </w:tabs>
        <w:spacing w:before="0" w:after="0"/>
        <w:rPr>
          <w:b/>
          <w:color w:val="000000" w:themeColor="text1"/>
          <w:szCs w:val="26"/>
          <w:lang w:eastAsia="en-US"/>
        </w:rPr>
      </w:pPr>
      <w:r w:rsidRPr="00EF5A74">
        <w:rPr>
          <w:b/>
          <w:color w:val="000000" w:themeColor="text1"/>
          <w:szCs w:val="26"/>
          <w:lang w:eastAsia="en-US"/>
        </w:rPr>
        <w:t>Resultado estratégico VI.1:</w:t>
      </w:r>
      <w:r w:rsidRPr="00EF5A74">
        <w:rPr>
          <w:b/>
          <w:color w:val="000000" w:themeColor="text1"/>
          <w:szCs w:val="26"/>
          <w:lang w:eastAsia="en-US"/>
        </w:rPr>
        <w:tab/>
      </w:r>
      <w:r w:rsidRPr="00EF5A74">
        <w:rPr>
          <w:b/>
          <w:color w:val="000000" w:themeColor="text1"/>
          <w:szCs w:val="26"/>
          <w:lang w:eastAsia="en-US"/>
        </w:rPr>
        <w:tab/>
      </w:r>
      <w:r w:rsidRPr="00EF5A74">
        <w:rPr>
          <w:rFonts w:eastAsia="Times New Roman"/>
          <w:b/>
        </w:rPr>
        <w:t xml:space="preserve">Entendimiento común y cooperación entre los Estados miembros con miras a fortalecer la observancia de la P.I. </w:t>
      </w:r>
    </w:p>
    <w:p w:rsidR="00FE4736" w:rsidRPr="00EF5A74" w:rsidRDefault="00FE4736" w:rsidP="00FE4736"/>
    <w:p w:rsidR="00FE4736" w:rsidRPr="00EF5A74" w:rsidRDefault="00FE4736" w:rsidP="00FE4736">
      <w:pPr>
        <w:pStyle w:val="ListParagraph"/>
        <w:numPr>
          <w:ilvl w:val="0"/>
          <w:numId w:val="27"/>
        </w:numPr>
        <w:tabs>
          <w:tab w:val="left" w:pos="709"/>
        </w:tabs>
        <w:ind w:left="0" w:firstLine="0"/>
        <w:jc w:val="left"/>
        <w:rPr>
          <w:lang w:val="es-ES"/>
        </w:rPr>
      </w:pPr>
      <w:r w:rsidRPr="00EF5A74">
        <w:rPr>
          <w:lang w:val="es-ES"/>
        </w:rPr>
        <w:t>Entre  2010 y 2015, la OMPI colaboró satisfactoriamente con un amplio elenco de asociados con miras a fortalecer el respeto por la P.I., organizando actividades conjuntas con la participación de Gobiernos, el sector intergubernamental, la industria y la sociedad civil.  Estas colaboraciones intensificaron el compromiso de los participantes para que se aborde más a fondo el fomento del respeto por la P.I. de un modo conjunto y en cooperación.  Esta labor se complementó con el firme compromiso de los miembros del Comité Asesor de la OMPI sobre Observancia (ACE) de continuar:  i)</w:t>
      </w:r>
      <w:r>
        <w:rPr>
          <w:lang w:val="es-ES"/>
        </w:rPr>
        <w:t xml:space="preserve"> </w:t>
      </w:r>
      <w:r w:rsidRPr="00EF5A74">
        <w:rPr>
          <w:lang w:val="es-ES"/>
        </w:rPr>
        <w:t>su diálogo sobre el respeto por la P.I. y su observancia, ii) analizando y debatiendo todas las complejidades inherentes a las infracciones de la P.I., y iii) brindando oportunidades de analizar las prácticas de los sistemas de solución extrajudicial de controversias y las acciones y medidas preventivas o experiencias positivas que complementan la observancia de la P.I.  En los ámbitos nacionales, la OMPI potenció significativamente la asistencia que presta a los Estados miembros, tal como pone de manifiesto el número creciente de países que en los últimos seis años adoptaron o modificaron sus políticas y marcos jurídicos de observancia de la P.I. o que iniciaron los preparativos para ello.  Asimismo, la OMPI ofreció apoyo estratégico para incorporar el respeto por la P.I. en las estrategias nacionales de P.I.  El programa de Premios de la OMPI brindó nuevas oportunidades de interactuar positivamente con una selección aún más amplia de partes interesadas, y puso de manifiesto la importancia y el potencial que la protección de la P.I. encierra para los inventores, los diseñadores, los escolares y las empresas.</w:t>
      </w:r>
    </w:p>
    <w:p w:rsidR="00FE4736" w:rsidRDefault="00FE4736" w:rsidP="00FE4736">
      <w:pPr>
        <w:rPr>
          <w:rFonts w:eastAsia="Times New Roman"/>
          <w:lang w:eastAsia="en-US"/>
        </w:rPr>
      </w:pPr>
      <w:r>
        <w:br w:type="page"/>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shd w:val="clear" w:color="auto" w:fill="DBE5F1" w:themeFill="accent1" w:themeFillTint="33"/>
        <w:outlineLvl w:val="4"/>
      </w:pPr>
      <w:r w:rsidRPr="00EF5A74">
        <w:t>Indicador de resultados VI.1.1</w:t>
      </w:r>
      <w:proofErr w:type="gramStart"/>
      <w:r w:rsidRPr="00EF5A74">
        <w:t xml:space="preserve">:  </w:t>
      </w:r>
      <w:r w:rsidRPr="00EF5A74">
        <w:rPr>
          <w:rFonts w:eastAsia="Times New Roman"/>
        </w:rPr>
        <w:t>Mayor</w:t>
      </w:r>
      <w:proofErr w:type="gramEnd"/>
      <w:r w:rsidRPr="00EF5A74">
        <w:rPr>
          <w:rFonts w:eastAsia="Times New Roman"/>
        </w:rPr>
        <w:t xml:space="preserve"> cooperación internacional con los Estados miembros, las ONG, las OIG y el sector privado</w:t>
      </w:r>
    </w:p>
    <w:p w:rsidR="00FE4736" w:rsidRPr="00EF5A74" w:rsidRDefault="00FE4736" w:rsidP="00FE4736"/>
    <w:p w:rsidR="00FE4736" w:rsidRPr="00EF5A74" w:rsidRDefault="00FE4736" w:rsidP="00FE4736">
      <w:pPr>
        <w:pStyle w:val="ListParagraph"/>
        <w:numPr>
          <w:ilvl w:val="0"/>
          <w:numId w:val="27"/>
        </w:numPr>
        <w:tabs>
          <w:tab w:val="left" w:pos="709"/>
        </w:tabs>
        <w:ind w:left="0" w:firstLine="0"/>
        <w:jc w:val="left"/>
        <w:rPr>
          <w:lang w:val="es-ES"/>
        </w:rPr>
      </w:pPr>
      <w:r w:rsidRPr="00EF5A74">
        <w:rPr>
          <w:lang w:val="es-ES"/>
        </w:rPr>
        <w:t>En los últimos seis años, la OMPI siguió fortaleciendo su compromiso y cooperación con los Estados miembros, las ONG, las OIG y el sector privado en aras de fo</w:t>
      </w:r>
      <w:r>
        <w:rPr>
          <w:lang w:val="es-ES"/>
        </w:rPr>
        <w:t>mentar el respeto de</w:t>
      </w:r>
      <w:r w:rsidRPr="00EF5A74">
        <w:rPr>
          <w:lang w:val="es-ES"/>
        </w:rPr>
        <w:t xml:space="preserve"> la P.I.  Los eventos y actividades dedicados a este resultado prácticamente se duplicaron desde 2009.  Solamente en el bienio 2014/15, la OMPI organizó y llevó a cabo 55 actividades conjuntas en este ámbito (véase el </w:t>
      </w:r>
      <w:r w:rsidRPr="00EF5A74">
        <w:rPr>
          <w:lang w:val="es-ES"/>
        </w:rPr>
        <w:fldChar w:fldCharType="begin"/>
      </w:r>
      <w:r w:rsidRPr="00EF5A74">
        <w:rPr>
          <w:lang w:val="es-ES"/>
        </w:rPr>
        <w:instrText xml:space="preserve"> REF _Ref453954315 \h  \* MERGEFORMAT </w:instrText>
      </w:r>
      <w:r w:rsidRPr="00EF5A74">
        <w:rPr>
          <w:lang w:val="es-ES"/>
        </w:rPr>
      </w:r>
      <w:r w:rsidRPr="00EF5A74">
        <w:rPr>
          <w:lang w:val="es-ES"/>
        </w:rPr>
        <w:fldChar w:fldCharType="separate"/>
      </w:r>
      <w:r w:rsidRPr="00EF5A74">
        <w:rPr>
          <w:lang w:val="es-ES"/>
        </w:rPr>
        <w:t>Gráfico 25</w:t>
      </w:r>
      <w:r w:rsidRPr="00EF5A74">
        <w:rPr>
          <w:lang w:val="es-ES"/>
        </w:rPr>
        <w:fldChar w:fldCharType="end"/>
      </w:r>
      <w:r w:rsidRPr="00EF5A74">
        <w:rPr>
          <w:lang w:val="es-ES"/>
        </w:rPr>
        <w:t>).</w:t>
      </w:r>
    </w:p>
    <w:p w:rsidR="00FE4736" w:rsidRPr="00EF5A74" w:rsidRDefault="00FE4736" w:rsidP="00FE4736">
      <w:pPr>
        <w:pStyle w:val="ListParagraph"/>
        <w:tabs>
          <w:tab w:val="left" w:pos="709"/>
        </w:tabs>
        <w:ind w:left="0"/>
        <w:jc w:val="left"/>
        <w:rPr>
          <w:lang w:val="es-ES"/>
        </w:rPr>
      </w:pPr>
    </w:p>
    <w:p w:rsidR="00FE4736" w:rsidRPr="00EF5A74" w:rsidRDefault="00FE4736" w:rsidP="00FE4736">
      <w:r w:rsidRPr="00EF5A74">
        <w:rPr>
          <w:noProof/>
          <w:lang w:val="en-US" w:eastAsia="en-US"/>
        </w:rPr>
        <mc:AlternateContent>
          <mc:Choice Requires="wps">
            <w:drawing>
              <wp:anchor distT="0" distB="0" distL="114300" distR="114300" simplePos="0" relativeHeight="251670528" behindDoc="0" locked="0" layoutInCell="1" allowOverlap="1" wp14:anchorId="0701B361" wp14:editId="674B4CC7">
                <wp:simplePos x="0" y="0"/>
                <wp:positionH relativeFrom="column">
                  <wp:posOffset>3175</wp:posOffset>
                </wp:positionH>
                <wp:positionV relativeFrom="paragraph">
                  <wp:posOffset>128270</wp:posOffset>
                </wp:positionV>
                <wp:extent cx="3168015" cy="292608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3168015" cy="2926080"/>
                        </a:xfrm>
                        <a:prstGeom prst="rect">
                          <a:avLst/>
                        </a:prstGeom>
                        <a:solidFill>
                          <a:prstClr val="white"/>
                        </a:solidFill>
                        <a:ln>
                          <a:noFill/>
                        </a:ln>
                        <a:effectLst/>
                      </wps:spPr>
                      <wps:txbx>
                        <w:txbxContent>
                          <w:p w:rsidR="00FE4736" w:rsidRDefault="00FE4736" w:rsidP="00FE4736">
                            <w:pPr>
                              <w:pStyle w:val="Caption"/>
                              <w:rPr>
                                <w:lang w:val="es-ES_tradnl"/>
                              </w:rPr>
                            </w:pPr>
                            <w:bookmarkStart w:id="99" w:name="_Ref453954315"/>
                            <w:bookmarkStart w:id="100" w:name="_Toc458086775"/>
                            <w:bookmarkStart w:id="101" w:name="_Toc451934029"/>
                            <w:r w:rsidRPr="00B469DC">
                              <w:rPr>
                                <w:lang w:val="es-ES_tradnl"/>
                              </w:rPr>
                              <w:t xml:space="preserve">Gráfico </w:t>
                            </w:r>
                            <w:r w:rsidRPr="00B469DC">
                              <w:rPr>
                                <w:lang w:val="es-ES_tradnl"/>
                              </w:rPr>
                              <w:fldChar w:fldCharType="begin"/>
                            </w:r>
                            <w:r w:rsidRPr="00B469DC">
                              <w:rPr>
                                <w:lang w:val="es-ES_tradnl"/>
                              </w:rPr>
                              <w:instrText xml:space="preserve"> SEQ Figure \* ARABIC </w:instrText>
                            </w:r>
                            <w:r w:rsidRPr="00B469DC">
                              <w:rPr>
                                <w:lang w:val="es-ES_tradnl"/>
                              </w:rPr>
                              <w:fldChar w:fldCharType="separate"/>
                            </w:r>
                            <w:r>
                              <w:rPr>
                                <w:noProof/>
                                <w:lang w:val="es-ES_tradnl"/>
                              </w:rPr>
                              <w:t>25</w:t>
                            </w:r>
                            <w:r w:rsidRPr="00B469DC">
                              <w:rPr>
                                <w:lang w:val="es-ES_tradnl"/>
                              </w:rPr>
                              <w:fldChar w:fldCharType="end"/>
                            </w:r>
                            <w:bookmarkEnd w:id="99"/>
                            <w:proofErr w:type="gramStart"/>
                            <w:r w:rsidRPr="00B469DC">
                              <w:rPr>
                                <w:lang w:val="es-ES_tradnl"/>
                              </w:rPr>
                              <w:t xml:space="preserve">: </w:t>
                            </w:r>
                            <w:r>
                              <w:rPr>
                                <w:lang w:val="es-ES_tradnl"/>
                              </w:rPr>
                              <w:t xml:space="preserve"> </w:t>
                            </w:r>
                            <w:r w:rsidRPr="00B469DC">
                              <w:rPr>
                                <w:lang w:val="es-ES_tradnl"/>
                              </w:rPr>
                              <w:t>Evolución</w:t>
                            </w:r>
                            <w:proofErr w:type="gramEnd"/>
                            <w:r w:rsidRPr="00B469DC">
                              <w:rPr>
                                <w:lang w:val="es-ES_tradnl"/>
                              </w:rPr>
                              <w:t xml:space="preserve"> de la cooperación internacional para </w:t>
                            </w:r>
                            <w:r>
                              <w:rPr>
                                <w:lang w:val="es-ES_tradnl"/>
                              </w:rPr>
                              <w:t>fomentar</w:t>
                            </w:r>
                            <w:r w:rsidRPr="00B469DC">
                              <w:rPr>
                                <w:lang w:val="es-ES_tradnl"/>
                              </w:rPr>
                              <w:t xml:space="preserve"> el respeto por la P.I. y su observancia</w:t>
                            </w:r>
                            <w:bookmarkEnd w:id="100"/>
                            <w:r w:rsidRPr="00B469DC">
                              <w:rPr>
                                <w:highlight w:val="red"/>
                                <w:lang w:val="es-ES_tradnl"/>
                              </w:rPr>
                              <w:t xml:space="preserve"> </w:t>
                            </w:r>
                            <w:bookmarkEnd w:id="101"/>
                          </w:p>
                          <w:p w:rsidR="00FE4736" w:rsidRPr="00A20F94" w:rsidRDefault="00FE4736" w:rsidP="00FE4736">
                            <w:pPr>
                              <w:rPr>
                                <w:lang w:val="es-ES_tradnl"/>
                              </w:rPr>
                            </w:pPr>
                            <w:r w:rsidRPr="00A20F94">
                              <w:rPr>
                                <w:noProof/>
                                <w:lang w:val="en-US" w:eastAsia="en-US"/>
                              </w:rPr>
                              <w:drawing>
                                <wp:inline distT="0" distB="0" distL="0" distR="0" wp14:anchorId="741B914F" wp14:editId="60A27C55">
                                  <wp:extent cx="2999105" cy="2527341"/>
                                  <wp:effectExtent l="19050" t="19050" r="10795" b="254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99105" cy="2527341"/>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6" type="#_x0000_t202" style="position:absolute;margin-left:.25pt;margin-top:10.1pt;width:249.45pt;height:23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6IOgIAAHcEAAAOAAAAZHJzL2Uyb0RvYy54bWysVE2P2jAQvVfqf7B8L0moitiIsKKsqCqh&#10;3ZWg2rNxbGLJ8bi2IaG/vmOHsO22p6oXZzwzno/3ZrK471tNzsJ5BaaixSSnRBgOtTLHin7bbz7M&#10;KfGBmZppMKKiF+Hp/fL9u0VnSzGFBnQtHMEgxpedrWgTgi2zzPNGtMxPwAqDRgmuZQGv7pjVjnUY&#10;vdXZNM9nWQeutg648B61D4ORLlN8KQUPT1J6EYiuKNYW0unSeYhntlyw8uiYbRS/lsH+oYqWKYNJ&#10;b6EeWGDk5NQfoVrFHXiQYcKhzUBKxUXqAbsp8jfd7BpmReoFwfH2BpP/f2H54/nZEVVXdEaJYS1S&#10;tBd9IJ+hJ7OITmd9iU47i26hRzWyPOo9KmPTvXRt/GI7BO2I8+WGbQzGUfmxmM3z4hMlHG3Tu+ks&#10;nyf0s9fn1vnwRUBLolBRh+QlTNl56wOWgq6jS8zmQat6o7SOl2hYa0fODInuGhVELBJf/OalTfQ1&#10;EF8N5kEj0qRcs8SOh86iFPpDn/Ap7sa2D1BfEA0HwzR5yzcK02+ZD8/M4fggALgS4QkPqaGrKFwl&#10;ShpwP/6mj/7IKlop6XAcK+q/n5gTlOivBvmOszsKbhQOo2BO7Rqw8QKXzfIk4gMX9ChKB+0Lbsoq&#10;ZkETMxxzVTSM4joMS4GbxsVqlZxwQi0LW7OzPIYeYd73L8zZK0kB+X2EcVBZ+YarwXcAfXUKIFUi&#10;MgI7oIgcxQtOd2LruolxfX69J6/X/8XyJwAAAP//AwBQSwMEFAAGAAgAAAAhAG0GOAjdAAAABwEA&#10;AA8AAABkcnMvZG93bnJldi54bWxMjkFPwkAUhO8m/ofNM/FiZEuDBGq3REFvegAJ50f30TZ03za7&#10;W1r+vetJbjOZycyXr0bTigs531hWMJ0kIIhLqxuuFOx/Pp8XIHxA1thaJgVX8rAq7u9yzLQdeEuX&#10;XahEHGGfoYI6hC6T0pc1GfQT2xHH7GSdwRCtq6R2OMRx08o0SebSYMPxocaO1jWV511vFMw3rh+2&#10;vH7a7D++8Lur0sP79aDU48P49goi0Bj+y/CHH9GhiExH27P2olXwEnsK0iQFEdPZcjkDcYxiMU1A&#10;Frm85S9+AQAA//8DAFBLAQItABQABgAIAAAAIQC2gziS/gAAAOEBAAATAAAAAAAAAAAAAAAAAAAA&#10;AABbQ29udGVudF9UeXBlc10ueG1sUEsBAi0AFAAGAAgAAAAhADj9If/WAAAAlAEAAAsAAAAAAAAA&#10;AAAAAAAALwEAAF9yZWxzLy5yZWxzUEsBAi0AFAAGAAgAAAAhAPjkXog6AgAAdwQAAA4AAAAAAAAA&#10;AAAAAAAALgIAAGRycy9lMm9Eb2MueG1sUEsBAi0AFAAGAAgAAAAhAG0GOAjdAAAABwEAAA8AAAAA&#10;AAAAAAAAAAAAlAQAAGRycy9kb3ducmV2LnhtbFBLBQYAAAAABAAEAPMAAACeBQAAAAA=&#10;" stroked="f">
                <v:textbox inset="0,0,0,0">
                  <w:txbxContent>
                    <w:p w:rsidR="00FE4736" w:rsidRDefault="00FE4736" w:rsidP="00FE4736">
                      <w:pPr>
                        <w:pStyle w:val="Caption"/>
                        <w:rPr>
                          <w:lang w:val="es-ES_tradnl"/>
                        </w:rPr>
                      </w:pPr>
                      <w:bookmarkStart w:id="149" w:name="_Ref453954315"/>
                      <w:bookmarkStart w:id="150" w:name="_Toc451934029"/>
                      <w:bookmarkStart w:id="151" w:name="_Toc458086775"/>
                      <w:r w:rsidRPr="00B469DC">
                        <w:rPr>
                          <w:lang w:val="es-ES_tradnl"/>
                        </w:rPr>
                        <w:t xml:space="preserve">Gráfico </w:t>
                      </w:r>
                      <w:r w:rsidRPr="00B469DC">
                        <w:rPr>
                          <w:lang w:val="es-ES_tradnl"/>
                        </w:rPr>
                        <w:fldChar w:fldCharType="begin"/>
                      </w:r>
                      <w:r w:rsidRPr="00B469DC">
                        <w:rPr>
                          <w:lang w:val="es-ES_tradnl"/>
                        </w:rPr>
                        <w:instrText xml:space="preserve"> SEQ Figure \* ARABIC </w:instrText>
                      </w:r>
                      <w:r w:rsidRPr="00B469DC">
                        <w:rPr>
                          <w:lang w:val="es-ES_tradnl"/>
                        </w:rPr>
                        <w:fldChar w:fldCharType="separate"/>
                      </w:r>
                      <w:r>
                        <w:rPr>
                          <w:noProof/>
                          <w:lang w:val="es-ES_tradnl"/>
                        </w:rPr>
                        <w:t>25</w:t>
                      </w:r>
                      <w:r w:rsidRPr="00B469DC">
                        <w:rPr>
                          <w:lang w:val="es-ES_tradnl"/>
                        </w:rPr>
                        <w:fldChar w:fldCharType="end"/>
                      </w:r>
                      <w:bookmarkEnd w:id="149"/>
                      <w:proofErr w:type="gramStart"/>
                      <w:r w:rsidRPr="00B469DC">
                        <w:rPr>
                          <w:lang w:val="es-ES_tradnl"/>
                        </w:rPr>
                        <w:t xml:space="preserve">: </w:t>
                      </w:r>
                      <w:r>
                        <w:rPr>
                          <w:lang w:val="es-ES_tradnl"/>
                        </w:rPr>
                        <w:t xml:space="preserve"> </w:t>
                      </w:r>
                      <w:r w:rsidRPr="00B469DC">
                        <w:rPr>
                          <w:lang w:val="es-ES_tradnl"/>
                        </w:rPr>
                        <w:t>Evolución</w:t>
                      </w:r>
                      <w:proofErr w:type="gramEnd"/>
                      <w:r w:rsidRPr="00B469DC">
                        <w:rPr>
                          <w:lang w:val="es-ES_tradnl"/>
                        </w:rPr>
                        <w:t xml:space="preserve"> de la cooperación internacional para </w:t>
                      </w:r>
                      <w:r>
                        <w:rPr>
                          <w:lang w:val="es-ES_tradnl"/>
                        </w:rPr>
                        <w:t>fomentar</w:t>
                      </w:r>
                      <w:r w:rsidRPr="00B469DC">
                        <w:rPr>
                          <w:lang w:val="es-ES_tradnl"/>
                        </w:rPr>
                        <w:t xml:space="preserve"> el respeto por la </w:t>
                      </w:r>
                      <w:proofErr w:type="spellStart"/>
                      <w:r w:rsidRPr="00B469DC">
                        <w:rPr>
                          <w:lang w:val="es-ES_tradnl"/>
                        </w:rPr>
                        <w:t>P.I</w:t>
                      </w:r>
                      <w:proofErr w:type="spellEnd"/>
                      <w:r w:rsidRPr="00B469DC">
                        <w:rPr>
                          <w:lang w:val="es-ES_tradnl"/>
                        </w:rPr>
                        <w:t>. y su observancia</w:t>
                      </w:r>
                      <w:bookmarkEnd w:id="151"/>
                      <w:r w:rsidRPr="00B469DC">
                        <w:rPr>
                          <w:highlight w:val="red"/>
                          <w:lang w:val="es-ES_tradnl"/>
                        </w:rPr>
                        <w:t xml:space="preserve"> </w:t>
                      </w:r>
                      <w:bookmarkEnd w:id="150"/>
                    </w:p>
                    <w:p w:rsidR="00FE4736" w:rsidRPr="00A20F94" w:rsidRDefault="00FE4736" w:rsidP="00FE4736">
                      <w:pPr>
                        <w:rPr>
                          <w:lang w:val="es-ES_tradnl"/>
                        </w:rPr>
                      </w:pPr>
                      <w:r w:rsidRPr="00A20F94">
                        <w:rPr>
                          <w:noProof/>
                          <w:lang w:val="en-US" w:eastAsia="en-US"/>
                        </w:rPr>
                        <w:drawing>
                          <wp:inline distT="0" distB="0" distL="0" distR="0" wp14:anchorId="741B914F" wp14:editId="60A27C55">
                            <wp:extent cx="2999105" cy="2527341"/>
                            <wp:effectExtent l="19050" t="19050" r="10795" b="254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99105" cy="2527341"/>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27"/>
        </w:numPr>
        <w:tabs>
          <w:tab w:val="left" w:pos="709"/>
        </w:tabs>
        <w:ind w:left="0" w:firstLine="0"/>
        <w:jc w:val="left"/>
        <w:rPr>
          <w:lang w:val="es-ES"/>
        </w:rPr>
      </w:pPr>
      <w:r w:rsidRPr="00EF5A74">
        <w:rPr>
          <w:lang w:val="es-ES"/>
        </w:rPr>
        <w:t xml:space="preserve">Las actividades versaron sobre un amplio abanico de temas y cuestiones relacionadas con </w:t>
      </w:r>
      <w:r>
        <w:rPr>
          <w:lang w:val="es-ES"/>
        </w:rPr>
        <w:t xml:space="preserve">intensificar </w:t>
      </w:r>
      <w:r w:rsidRPr="00EF5A74">
        <w:rPr>
          <w:lang w:val="es-ES"/>
        </w:rPr>
        <w:t xml:space="preserve">el respeto por la P.I. y congregaron a una gran diversidad de actores, desde gobiernos y sectores intergubernamentales, hasta representantes de la industria y la sociedad civil. </w:t>
      </w:r>
    </w:p>
    <w:p w:rsidR="00FE4736" w:rsidRPr="00EF5A74" w:rsidRDefault="00FE4736" w:rsidP="00FE4736"/>
    <w:p w:rsidR="00FE4736" w:rsidRPr="00EF5A74" w:rsidRDefault="00FE4736" w:rsidP="00FE4736">
      <w:pPr>
        <w:pStyle w:val="ListParagraph"/>
        <w:numPr>
          <w:ilvl w:val="0"/>
          <w:numId w:val="27"/>
        </w:numPr>
        <w:tabs>
          <w:tab w:val="left" w:pos="709"/>
        </w:tabs>
        <w:ind w:left="0" w:firstLine="0"/>
        <w:jc w:val="left"/>
        <w:rPr>
          <w:lang w:val="es-ES"/>
        </w:rPr>
      </w:pPr>
      <w:r w:rsidRPr="00EF5A74">
        <w:rPr>
          <w:lang w:val="es-ES"/>
        </w:rPr>
        <w:t xml:space="preserve">En el </w:t>
      </w:r>
      <w:r w:rsidRPr="00EF5A74">
        <w:rPr>
          <w:lang w:val="es-ES"/>
        </w:rPr>
        <w:fldChar w:fldCharType="begin"/>
      </w:r>
      <w:r w:rsidRPr="00EF5A74">
        <w:rPr>
          <w:lang w:val="es-ES"/>
        </w:rPr>
        <w:instrText xml:space="preserve"> REF _Ref453135594 \h  \* MERGEFORMAT </w:instrText>
      </w:r>
      <w:r w:rsidRPr="00EF5A74">
        <w:rPr>
          <w:lang w:val="es-ES"/>
        </w:rPr>
      </w:r>
      <w:r w:rsidRPr="00EF5A74">
        <w:rPr>
          <w:lang w:val="es-ES"/>
        </w:rPr>
        <w:fldChar w:fldCharType="separate"/>
      </w:r>
      <w:r w:rsidRPr="00EF5A74">
        <w:rPr>
          <w:lang w:val="es-ES"/>
        </w:rPr>
        <w:t>Cuadro 6</w:t>
      </w:r>
      <w:r w:rsidRPr="00EF5A74">
        <w:rPr>
          <w:lang w:val="es-ES"/>
        </w:rPr>
        <w:fldChar w:fldCharType="end"/>
      </w:r>
      <w:r w:rsidRPr="00EF5A74">
        <w:rPr>
          <w:lang w:val="es-ES"/>
        </w:rPr>
        <w:t xml:space="preserve"> se presentan algunos ejemplos de estas actividades, como el Congreso Mundial sobre la Lucha contra la Falsificación y la Piratería, coorganizado con la Organización Internacional de Policía Criminal (INTERPOL) y la Organización Mundial de Aduanas (OMA), entre otros.  Estos ejemplos demuestran cómo la OMPI pudo congregar a diferentes tipos de partes interesadas en torno a una cuestión o interés común concreto vinculado con la P.I. y propiciar un diálogo.  En algunos casos, el debate dio ulteriormente origen a una serie de actividades de seguimiento, como las Mesas redondas sobre medicamentos falsificados, o a publicaciones informadas sobre el asunto en cuestión, como fue el caso de las actividades llevadas a cabo por la OMPI en relación con la P.I. y el Derecho internacional privado.  Una evaluación realizada en 2014 de la meta estratégica VI confirmó que las actividades de cooperación internacional de la OMPI sobre la cuestión del respeto por los derechos de P.I. sirvieron de hecho a la Secretaría para fortalecer de manera continua su relación con las partes internacionales interesadas.</w:t>
      </w:r>
    </w:p>
    <w:p w:rsidR="00FE4736" w:rsidRPr="00EF5A74" w:rsidRDefault="00FE4736" w:rsidP="00FE4736">
      <w:pPr>
        <w:pStyle w:val="ListParagraph"/>
        <w:tabs>
          <w:tab w:val="left" w:pos="709"/>
        </w:tabs>
        <w:ind w:left="0"/>
        <w:jc w:val="left"/>
        <w:rPr>
          <w:lang w:val="es-ES"/>
        </w:rPr>
      </w:pPr>
    </w:p>
    <w:p w:rsidR="00FE4736" w:rsidRDefault="00FE4736" w:rsidP="00FE4736">
      <w:pPr>
        <w:rPr>
          <w:b/>
          <w:bCs/>
          <w:sz w:val="18"/>
        </w:rPr>
      </w:pPr>
      <w:bookmarkStart w:id="102" w:name="_Ref453135594"/>
      <w:bookmarkStart w:id="103" w:name="_Toc457891878"/>
      <w:bookmarkStart w:id="104" w:name="_Toc451933933"/>
      <w:r>
        <w:br w:type="page"/>
      </w:r>
    </w:p>
    <w:p w:rsidR="00FE4736" w:rsidRPr="00EF5A74" w:rsidRDefault="00FE4736" w:rsidP="00FE4736">
      <w:pPr>
        <w:pStyle w:val="Caption"/>
      </w:pPr>
      <w:r w:rsidRPr="00EF5A74">
        <w:lastRenderedPageBreak/>
        <w:t xml:space="preserve">Cuadro </w:t>
      </w:r>
      <w:r w:rsidRPr="00EF5A74">
        <w:fldChar w:fldCharType="begin"/>
      </w:r>
      <w:r w:rsidRPr="00EF5A74">
        <w:instrText xml:space="preserve"> SEQ Table \* ARABIC </w:instrText>
      </w:r>
      <w:r w:rsidRPr="00EF5A74">
        <w:fldChar w:fldCharType="separate"/>
      </w:r>
      <w:r w:rsidRPr="00EF5A74">
        <w:t>6</w:t>
      </w:r>
      <w:r w:rsidRPr="00EF5A74">
        <w:fldChar w:fldCharType="end"/>
      </w:r>
      <w:bookmarkEnd w:id="102"/>
      <w:proofErr w:type="gramStart"/>
      <w:r w:rsidRPr="00EF5A74">
        <w:t xml:space="preserve">: </w:t>
      </w:r>
      <w:r>
        <w:t xml:space="preserve"> </w:t>
      </w:r>
      <w:r w:rsidRPr="00EF5A74">
        <w:t>Ejemplos</w:t>
      </w:r>
      <w:proofErr w:type="gramEnd"/>
      <w:r w:rsidRPr="00EF5A74">
        <w:t xml:space="preserve"> ilustrativos de actividades orientadas a cultivar el respeto por la P.I.</w:t>
      </w:r>
      <w:bookmarkEnd w:id="103"/>
      <w:r w:rsidRPr="00EF5A74">
        <w:t xml:space="preserve"> </w:t>
      </w:r>
      <w:bookmarkEnd w:id="104"/>
    </w:p>
    <w:tbl>
      <w:tblPr>
        <w:tblStyle w:val="TableGrid"/>
        <w:tblW w:w="8982" w:type="dxa"/>
        <w:tblInd w:w="108" w:type="dxa"/>
        <w:tblLayout w:type="fixed"/>
        <w:tblLook w:val="04A0" w:firstRow="1" w:lastRow="0" w:firstColumn="1" w:lastColumn="0" w:noHBand="0" w:noVBand="1"/>
      </w:tblPr>
      <w:tblGrid>
        <w:gridCol w:w="1530"/>
        <w:gridCol w:w="810"/>
        <w:gridCol w:w="3420"/>
        <w:gridCol w:w="3222"/>
      </w:tblGrid>
      <w:tr w:rsidR="00FE4736" w:rsidRPr="00EF5A74" w:rsidTr="00215E9C">
        <w:trPr>
          <w:tblHeader/>
        </w:trPr>
        <w:tc>
          <w:tcPr>
            <w:tcW w:w="1530" w:type="dxa"/>
            <w:shd w:val="clear" w:color="auto" w:fill="17365D" w:themeFill="text2" w:themeFillShade="BF"/>
            <w:vAlign w:val="center"/>
          </w:tcPr>
          <w:p w:rsidR="00FE4736" w:rsidRPr="00EF5A74" w:rsidRDefault="00FE4736" w:rsidP="00215E9C">
            <w:pPr>
              <w:jc w:val="center"/>
              <w:rPr>
                <w:b/>
                <w:sz w:val="18"/>
                <w:szCs w:val="18"/>
              </w:rPr>
            </w:pPr>
            <w:r w:rsidRPr="00EF5A74">
              <w:rPr>
                <w:b/>
                <w:sz w:val="18"/>
                <w:szCs w:val="18"/>
              </w:rPr>
              <w:t xml:space="preserve">Nombre de la actividad </w:t>
            </w:r>
          </w:p>
        </w:tc>
        <w:tc>
          <w:tcPr>
            <w:tcW w:w="810" w:type="dxa"/>
            <w:shd w:val="clear" w:color="auto" w:fill="17365D" w:themeFill="text2" w:themeFillShade="BF"/>
            <w:vAlign w:val="center"/>
          </w:tcPr>
          <w:p w:rsidR="00FE4736" w:rsidRPr="00EF5A74" w:rsidRDefault="00FE4736" w:rsidP="00215E9C">
            <w:pPr>
              <w:jc w:val="center"/>
              <w:rPr>
                <w:b/>
                <w:sz w:val="18"/>
                <w:szCs w:val="18"/>
              </w:rPr>
            </w:pPr>
            <w:r w:rsidRPr="00EF5A74">
              <w:rPr>
                <w:b/>
                <w:sz w:val="18"/>
                <w:szCs w:val="18"/>
              </w:rPr>
              <w:t>Año</w:t>
            </w:r>
          </w:p>
        </w:tc>
        <w:tc>
          <w:tcPr>
            <w:tcW w:w="3420" w:type="dxa"/>
            <w:shd w:val="clear" w:color="auto" w:fill="17365D" w:themeFill="text2" w:themeFillShade="BF"/>
            <w:vAlign w:val="center"/>
          </w:tcPr>
          <w:p w:rsidR="00FE4736" w:rsidRPr="00EF5A74" w:rsidRDefault="00FE4736" w:rsidP="00215E9C">
            <w:pPr>
              <w:jc w:val="center"/>
              <w:rPr>
                <w:b/>
                <w:sz w:val="18"/>
                <w:szCs w:val="18"/>
              </w:rPr>
            </w:pPr>
            <w:r w:rsidRPr="00EF5A74">
              <w:rPr>
                <w:b/>
                <w:sz w:val="18"/>
                <w:szCs w:val="18"/>
              </w:rPr>
              <w:t xml:space="preserve">Finalidad </w:t>
            </w:r>
          </w:p>
        </w:tc>
        <w:tc>
          <w:tcPr>
            <w:tcW w:w="3222" w:type="dxa"/>
            <w:shd w:val="clear" w:color="auto" w:fill="17365D" w:themeFill="text2" w:themeFillShade="BF"/>
          </w:tcPr>
          <w:p w:rsidR="00FE4736" w:rsidRPr="00EF5A74" w:rsidRDefault="00FE4736" w:rsidP="00215E9C">
            <w:pPr>
              <w:jc w:val="center"/>
              <w:rPr>
                <w:b/>
                <w:sz w:val="18"/>
                <w:szCs w:val="18"/>
              </w:rPr>
            </w:pPr>
            <w:r w:rsidRPr="00EF5A74">
              <w:rPr>
                <w:b/>
                <w:sz w:val="18"/>
                <w:szCs w:val="18"/>
              </w:rPr>
              <w:t xml:space="preserve">Resultado </w:t>
            </w:r>
          </w:p>
        </w:tc>
      </w:tr>
      <w:tr w:rsidR="00FE4736" w:rsidRPr="00EF5A74" w:rsidTr="00215E9C">
        <w:tc>
          <w:tcPr>
            <w:tcW w:w="1530" w:type="dxa"/>
          </w:tcPr>
          <w:p w:rsidR="00FE4736" w:rsidRPr="00EF5A74" w:rsidRDefault="00FE4736" w:rsidP="00215E9C">
            <w:pPr>
              <w:rPr>
                <w:sz w:val="18"/>
                <w:szCs w:val="18"/>
              </w:rPr>
            </w:pPr>
            <w:r w:rsidRPr="00EF5A74">
              <w:rPr>
                <w:sz w:val="18"/>
                <w:szCs w:val="18"/>
              </w:rPr>
              <w:t xml:space="preserve">Sexto Congreso Mundial sobre la Lucha contra la Falsificación y la Piratería </w:t>
            </w:r>
          </w:p>
        </w:tc>
        <w:tc>
          <w:tcPr>
            <w:tcW w:w="810" w:type="dxa"/>
          </w:tcPr>
          <w:p w:rsidR="00FE4736" w:rsidRPr="00EF5A74" w:rsidRDefault="00FE4736" w:rsidP="00215E9C">
            <w:pPr>
              <w:jc w:val="center"/>
              <w:rPr>
                <w:sz w:val="18"/>
                <w:szCs w:val="18"/>
              </w:rPr>
            </w:pPr>
            <w:r w:rsidRPr="00EF5A74">
              <w:rPr>
                <w:sz w:val="18"/>
                <w:szCs w:val="18"/>
              </w:rPr>
              <w:t>2011</w:t>
            </w:r>
          </w:p>
        </w:tc>
        <w:tc>
          <w:tcPr>
            <w:tcW w:w="3420" w:type="dxa"/>
          </w:tcPr>
          <w:p w:rsidR="00FE4736" w:rsidRPr="00EF5A74" w:rsidRDefault="00FE4736" w:rsidP="00215E9C">
            <w:pPr>
              <w:rPr>
                <w:sz w:val="18"/>
                <w:szCs w:val="18"/>
              </w:rPr>
            </w:pPr>
            <w:r w:rsidRPr="00EF5A74">
              <w:rPr>
                <w:sz w:val="18"/>
                <w:szCs w:val="18"/>
              </w:rPr>
              <w:t>Abordar las facetas socioeconómica y política de la falsificación y la piratería, así como la necesidad de que una multitud de actores (OIG, gobiernos, organismos encargados de velar por el cumplimiento de las leyes, sector privado) tomen medidas selectivas y en forma coordinada.</w:t>
            </w:r>
          </w:p>
        </w:tc>
        <w:tc>
          <w:tcPr>
            <w:tcW w:w="3222" w:type="dxa"/>
          </w:tcPr>
          <w:p w:rsidR="00FE4736" w:rsidRPr="00EF5A74" w:rsidRDefault="00FE4736" w:rsidP="00FE4736">
            <w:pPr>
              <w:numPr>
                <w:ilvl w:val="0"/>
                <w:numId w:val="15"/>
              </w:numPr>
              <w:contextualSpacing/>
              <w:rPr>
                <w:sz w:val="18"/>
                <w:szCs w:val="18"/>
              </w:rPr>
            </w:pPr>
            <w:r w:rsidRPr="00EF5A74">
              <w:rPr>
                <w:sz w:val="18"/>
                <w:szCs w:val="18"/>
              </w:rPr>
              <w:t xml:space="preserve">Bajo la consigna del respeto por la P.I., los debates arrojaron nueva luz sobre la falsificación y la piratería, teniendo debidamente en cuenta la problemática socioeconómica y los objetivos orientados a impulsar el desarrollo. </w:t>
            </w:r>
          </w:p>
          <w:p w:rsidR="00FE4736" w:rsidRPr="00EF5A74" w:rsidRDefault="00FE4736" w:rsidP="00FE4736">
            <w:pPr>
              <w:numPr>
                <w:ilvl w:val="0"/>
                <w:numId w:val="15"/>
              </w:numPr>
              <w:contextualSpacing/>
              <w:rPr>
                <w:sz w:val="18"/>
                <w:szCs w:val="18"/>
              </w:rPr>
            </w:pPr>
            <w:r w:rsidRPr="00EF5A74">
              <w:rPr>
                <w:sz w:val="18"/>
                <w:szCs w:val="18"/>
              </w:rPr>
              <w:t xml:space="preserve">Mejora de la comprensión de los principales factores que explican el comercio de productos falsificados y pirateados e identificación de soluciones innovadores, eficaces y sostenibles para abordar estas prácticas. </w:t>
            </w:r>
          </w:p>
        </w:tc>
      </w:tr>
      <w:tr w:rsidR="00FE4736" w:rsidRPr="00EF5A74" w:rsidTr="00215E9C">
        <w:trPr>
          <w:cantSplit/>
        </w:trPr>
        <w:tc>
          <w:tcPr>
            <w:tcW w:w="1530" w:type="dxa"/>
          </w:tcPr>
          <w:p w:rsidR="00FE4736" w:rsidRPr="00EF5A74" w:rsidRDefault="00FE4736" w:rsidP="00215E9C">
            <w:pPr>
              <w:rPr>
                <w:sz w:val="18"/>
                <w:szCs w:val="18"/>
              </w:rPr>
            </w:pPr>
            <w:r w:rsidRPr="00EF5A74">
              <w:rPr>
                <w:sz w:val="18"/>
                <w:szCs w:val="18"/>
              </w:rPr>
              <w:t>Mesas redondas sobre medicamentos falsificados</w:t>
            </w:r>
          </w:p>
        </w:tc>
        <w:tc>
          <w:tcPr>
            <w:tcW w:w="810" w:type="dxa"/>
          </w:tcPr>
          <w:p w:rsidR="00FE4736" w:rsidRPr="00EF5A74" w:rsidRDefault="00FE4736" w:rsidP="00215E9C">
            <w:pPr>
              <w:jc w:val="center"/>
              <w:rPr>
                <w:sz w:val="18"/>
                <w:szCs w:val="18"/>
              </w:rPr>
            </w:pPr>
            <w:r w:rsidRPr="00EF5A74">
              <w:rPr>
                <w:sz w:val="18"/>
                <w:szCs w:val="18"/>
              </w:rPr>
              <w:t>2011, 2012</w:t>
            </w:r>
          </w:p>
        </w:tc>
        <w:tc>
          <w:tcPr>
            <w:tcW w:w="3420" w:type="dxa"/>
          </w:tcPr>
          <w:p w:rsidR="00FE4736" w:rsidRPr="00EF5A74" w:rsidRDefault="00FE4736" w:rsidP="00215E9C">
            <w:pPr>
              <w:rPr>
                <w:sz w:val="18"/>
                <w:szCs w:val="18"/>
              </w:rPr>
            </w:pPr>
            <w:r w:rsidRPr="00EF5A74">
              <w:rPr>
                <w:sz w:val="18"/>
                <w:szCs w:val="18"/>
              </w:rPr>
              <w:t>Iniciadas en respuesta a las inquietudes que suscitan los medicamentos falsificados y a las correspondientes peticiones cursadas por Estados miembros de contar con asistencia jurídica y técnica al respecto.  Las organizaciones participantes fueron OIG</w:t>
            </w:r>
            <w:r w:rsidRPr="00EF5A74">
              <w:rPr>
                <w:sz w:val="18"/>
                <w:szCs w:val="18"/>
                <w:vertAlign w:val="superscript"/>
              </w:rPr>
              <w:footnoteReference w:id="57"/>
            </w:r>
            <w:r w:rsidRPr="00EF5A74">
              <w:rPr>
                <w:sz w:val="18"/>
                <w:szCs w:val="18"/>
              </w:rPr>
              <w:t>, y representantes de la industria</w:t>
            </w:r>
            <w:r w:rsidRPr="00EF5A74">
              <w:rPr>
                <w:sz w:val="18"/>
                <w:szCs w:val="18"/>
                <w:vertAlign w:val="superscript"/>
              </w:rPr>
              <w:footnoteReference w:id="58"/>
            </w:r>
            <w:r w:rsidRPr="00EF5A74">
              <w:rPr>
                <w:sz w:val="18"/>
                <w:szCs w:val="18"/>
              </w:rPr>
              <w:t xml:space="preserve"> y la sociedad civil</w:t>
            </w:r>
            <w:r w:rsidRPr="00EF5A74">
              <w:rPr>
                <w:sz w:val="18"/>
                <w:szCs w:val="18"/>
                <w:vertAlign w:val="superscript"/>
              </w:rPr>
              <w:footnoteReference w:id="59"/>
            </w:r>
            <w:r w:rsidRPr="00EF5A74">
              <w:rPr>
                <w:sz w:val="18"/>
                <w:szCs w:val="18"/>
              </w:rPr>
              <w:t xml:space="preserve">. </w:t>
            </w:r>
          </w:p>
        </w:tc>
        <w:tc>
          <w:tcPr>
            <w:tcW w:w="3222" w:type="dxa"/>
          </w:tcPr>
          <w:p w:rsidR="00FE4736" w:rsidRPr="00EF5A74" w:rsidRDefault="00FE4736" w:rsidP="00FE4736">
            <w:pPr>
              <w:numPr>
                <w:ilvl w:val="0"/>
                <w:numId w:val="13"/>
              </w:numPr>
              <w:contextualSpacing/>
              <w:rPr>
                <w:sz w:val="18"/>
                <w:szCs w:val="18"/>
              </w:rPr>
            </w:pPr>
            <w:r w:rsidRPr="00EF5A74">
              <w:rPr>
                <w:sz w:val="18"/>
                <w:szCs w:val="18"/>
              </w:rPr>
              <w:t>Acuerdo para intensificar la cooperación en este ámbito.</w:t>
            </w:r>
          </w:p>
          <w:p w:rsidR="00FE4736" w:rsidRPr="00EF5A74" w:rsidRDefault="00FE4736" w:rsidP="00FE4736">
            <w:pPr>
              <w:numPr>
                <w:ilvl w:val="0"/>
                <w:numId w:val="13"/>
              </w:numPr>
              <w:contextualSpacing/>
              <w:rPr>
                <w:sz w:val="18"/>
                <w:szCs w:val="18"/>
              </w:rPr>
            </w:pPr>
            <w:r w:rsidRPr="00EF5A74">
              <w:rPr>
                <w:sz w:val="18"/>
                <w:szCs w:val="18"/>
              </w:rPr>
              <w:t>Mesas redondas de seguimiento celebradas en 2014 (organizadas por la OMA) y 2015 (organizadas por la OMC).</w:t>
            </w:r>
          </w:p>
        </w:tc>
      </w:tr>
      <w:tr w:rsidR="00FE4736" w:rsidRPr="00EF5A74" w:rsidTr="00215E9C">
        <w:tc>
          <w:tcPr>
            <w:tcW w:w="1530" w:type="dxa"/>
          </w:tcPr>
          <w:p w:rsidR="00FE4736" w:rsidRPr="00EF5A74" w:rsidRDefault="00FE4736" w:rsidP="00215E9C">
            <w:pPr>
              <w:rPr>
                <w:sz w:val="18"/>
                <w:szCs w:val="18"/>
              </w:rPr>
            </w:pPr>
            <w:r w:rsidRPr="00EF5A74">
              <w:rPr>
                <w:sz w:val="18"/>
                <w:szCs w:val="18"/>
              </w:rPr>
              <w:t>Seminario (y otras actividades) sobre la P.I. y el Derecho internacional privado</w:t>
            </w:r>
          </w:p>
        </w:tc>
        <w:tc>
          <w:tcPr>
            <w:tcW w:w="810" w:type="dxa"/>
          </w:tcPr>
          <w:p w:rsidR="00FE4736" w:rsidRPr="00EF5A74" w:rsidRDefault="00FE4736" w:rsidP="00215E9C">
            <w:pPr>
              <w:jc w:val="center"/>
              <w:rPr>
                <w:sz w:val="18"/>
                <w:szCs w:val="18"/>
              </w:rPr>
            </w:pPr>
            <w:r w:rsidRPr="00EF5A74">
              <w:rPr>
                <w:sz w:val="18"/>
                <w:szCs w:val="18"/>
              </w:rPr>
              <w:t>2015</w:t>
            </w:r>
          </w:p>
        </w:tc>
        <w:tc>
          <w:tcPr>
            <w:tcW w:w="3420" w:type="dxa"/>
          </w:tcPr>
          <w:p w:rsidR="00FE4736" w:rsidRPr="00EF5A74" w:rsidRDefault="00FE4736" w:rsidP="00215E9C">
            <w:pPr>
              <w:rPr>
                <w:sz w:val="18"/>
                <w:szCs w:val="18"/>
              </w:rPr>
            </w:pPr>
            <w:r w:rsidRPr="00EF5A74">
              <w:rPr>
                <w:sz w:val="18"/>
                <w:szCs w:val="18"/>
              </w:rPr>
              <w:t>Responder a las peticiones de actividades de fortalecimiento de capacidades en torno al vínculo existente entre el Derecho internacional privado y la P.I. (jurisdicción, Derecho aplicable, reconocimiento de sentencias extranjeras).</w:t>
            </w:r>
          </w:p>
        </w:tc>
        <w:tc>
          <w:tcPr>
            <w:tcW w:w="3222" w:type="dxa"/>
          </w:tcPr>
          <w:p w:rsidR="00FE4736" w:rsidRPr="00EF5A74" w:rsidRDefault="00FE4736" w:rsidP="00FE4736">
            <w:pPr>
              <w:numPr>
                <w:ilvl w:val="0"/>
                <w:numId w:val="14"/>
              </w:numPr>
              <w:contextualSpacing/>
              <w:rPr>
                <w:sz w:val="18"/>
                <w:szCs w:val="18"/>
              </w:rPr>
            </w:pPr>
            <w:r w:rsidRPr="00EF5A74">
              <w:rPr>
                <w:sz w:val="18"/>
                <w:szCs w:val="18"/>
              </w:rPr>
              <w:t>Publicación del informe de la OMPI titulado “</w:t>
            </w:r>
            <w:r w:rsidRPr="00EF5A74">
              <w:rPr>
                <w:i/>
                <w:sz w:val="18"/>
                <w:szCs w:val="18"/>
              </w:rPr>
              <w:t>Private International Law Issues in Online Intellectual Property Infringement Disputes with Cross-Border Elements – An Analysis of National Approaches</w:t>
            </w:r>
            <w:r w:rsidRPr="00EF5A74">
              <w:rPr>
                <w:sz w:val="18"/>
                <w:szCs w:val="18"/>
              </w:rPr>
              <w:t>” (septiembre de 2015)</w:t>
            </w:r>
          </w:p>
        </w:tc>
      </w:tr>
    </w:tbl>
    <w:p w:rsidR="00FE4736" w:rsidRPr="00EF5A74" w:rsidRDefault="00FE4736" w:rsidP="00FE4736"/>
    <w:p w:rsidR="00FE4736" w:rsidRPr="00EF5A74" w:rsidRDefault="00FE4736" w:rsidP="00FE4736">
      <w:pPr>
        <w:pStyle w:val="ListParagraph"/>
        <w:numPr>
          <w:ilvl w:val="0"/>
          <w:numId w:val="27"/>
        </w:numPr>
        <w:tabs>
          <w:tab w:val="left" w:pos="709"/>
        </w:tabs>
        <w:ind w:left="0" w:firstLine="0"/>
        <w:jc w:val="left"/>
        <w:rPr>
          <w:lang w:val="es-ES"/>
        </w:rPr>
      </w:pPr>
      <w:r w:rsidRPr="00EF5A74">
        <w:rPr>
          <w:lang w:val="es-ES"/>
        </w:rPr>
        <w:t xml:space="preserve">El programa de Premios de la OMPI amplió aún más las posibilidades que la Secretaría tiene a su alcance para interactuar positivamente con una amplia selección de partes interesadas.  Otorgados a inventores, autores, diseñadores, artistas intérpretes o ejecutantes y productores, empresas, escolares y usuarios de los servicios de P.I. de la Organización, estos premios se utilizan para reconocer conductas y prácticas ejemplares en el campo de la P.I., contribuyendo así a realzar la positiva función que el respeto por los derechos de P.I. cumple en cuanto al fomento de la innovación y la creatividad.  La participación en el programa de Premios creció sin pausa a lo largo del período del PEMP, alcanzando un máximo de 43 países participantes en 2015.  Un hecho particularmente reseñable fue la importante participación a cargo de los países en desarrollo, que en ningún momento dejaron de representar entre un 50% y 60% de todos los participantes en el programa y que incluyeron entre sus filas a premiados de África, los países árabes, Asia y el Pacífico, y América Latina y el Caribe (véase el </w:t>
      </w:r>
      <w:r w:rsidRPr="00EF5A74">
        <w:rPr>
          <w:lang w:val="es-ES"/>
        </w:rPr>
        <w:fldChar w:fldCharType="begin"/>
      </w:r>
      <w:r w:rsidRPr="00EF5A74">
        <w:rPr>
          <w:lang w:val="es-ES"/>
        </w:rPr>
        <w:instrText xml:space="preserve"> REF _Ref453954474 \h  \* MERGEFORMAT </w:instrText>
      </w:r>
      <w:r w:rsidRPr="00EF5A74">
        <w:rPr>
          <w:lang w:val="es-ES"/>
        </w:rPr>
      </w:r>
      <w:r w:rsidRPr="00EF5A74">
        <w:rPr>
          <w:lang w:val="es-ES"/>
        </w:rPr>
        <w:fldChar w:fldCharType="separate"/>
      </w:r>
      <w:r w:rsidRPr="00EF5A74">
        <w:rPr>
          <w:lang w:val="es-ES"/>
        </w:rPr>
        <w:t>Gráfico 26</w:t>
      </w:r>
      <w:r w:rsidRPr="00EF5A74">
        <w:rPr>
          <w:lang w:val="es-ES"/>
        </w:rPr>
        <w:fldChar w:fldCharType="end"/>
      </w:r>
      <w:r w:rsidRPr="00EF5A74">
        <w:rPr>
          <w:lang w:val="es-ES"/>
        </w:rPr>
        <w:t>).</w:t>
      </w:r>
    </w:p>
    <w:p w:rsidR="00FE4736" w:rsidRPr="00EF5A74" w:rsidRDefault="00FE4736" w:rsidP="00FE4736">
      <w:pPr>
        <w:pStyle w:val="ListParagraph"/>
        <w:tabs>
          <w:tab w:val="left" w:pos="709"/>
        </w:tabs>
        <w:ind w:left="0"/>
        <w:jc w:val="left"/>
        <w:rPr>
          <w:lang w:val="es-ES"/>
        </w:rPr>
      </w:pPr>
    </w:p>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r w:rsidRPr="00EF5A74">
        <w:rPr>
          <w:noProof/>
          <w:lang w:val="en-US" w:eastAsia="en-US"/>
        </w:rPr>
        <w:lastRenderedPageBreak/>
        <mc:AlternateContent>
          <mc:Choice Requires="wps">
            <w:drawing>
              <wp:anchor distT="0" distB="0" distL="114300" distR="114300" simplePos="0" relativeHeight="251668480" behindDoc="0" locked="0" layoutInCell="1" allowOverlap="1" wp14:anchorId="4BEBC023" wp14:editId="2E36D5EF">
                <wp:simplePos x="0" y="0"/>
                <wp:positionH relativeFrom="column">
                  <wp:posOffset>310515</wp:posOffset>
                </wp:positionH>
                <wp:positionV relativeFrom="paragraph">
                  <wp:posOffset>-3175</wp:posOffset>
                </wp:positionV>
                <wp:extent cx="5209540" cy="2984500"/>
                <wp:effectExtent l="0" t="0" r="0" b="6350"/>
                <wp:wrapSquare wrapText="bothSides"/>
                <wp:docPr id="225" name="Text Box 225"/>
                <wp:cNvGraphicFramePr/>
                <a:graphic xmlns:a="http://schemas.openxmlformats.org/drawingml/2006/main">
                  <a:graphicData uri="http://schemas.microsoft.com/office/word/2010/wordprocessingShape">
                    <wps:wsp>
                      <wps:cNvSpPr txBox="1"/>
                      <wps:spPr>
                        <a:xfrm>
                          <a:off x="0" y="0"/>
                          <a:ext cx="5209540" cy="2984500"/>
                        </a:xfrm>
                        <a:prstGeom prst="rect">
                          <a:avLst/>
                        </a:prstGeom>
                        <a:solidFill>
                          <a:prstClr val="white"/>
                        </a:solidFill>
                        <a:ln>
                          <a:noFill/>
                        </a:ln>
                        <a:effectLst/>
                      </wps:spPr>
                      <wps:txbx>
                        <w:txbxContent>
                          <w:p w:rsidR="00FE4736" w:rsidRDefault="00FE4736" w:rsidP="00FE4736">
                            <w:pPr>
                              <w:pStyle w:val="Caption"/>
                              <w:rPr>
                                <w:lang w:val="es-ES_tradnl"/>
                              </w:rPr>
                            </w:pPr>
                            <w:bookmarkStart w:id="105" w:name="_Ref453954474"/>
                            <w:bookmarkStart w:id="106" w:name="_Toc458086776"/>
                            <w:bookmarkStart w:id="107" w:name="_Toc451934030"/>
                            <w:r w:rsidRPr="00CD4A66">
                              <w:rPr>
                                <w:lang w:val="es-ES_tradnl"/>
                              </w:rPr>
                              <w:t xml:space="preserve">Gráfico </w:t>
                            </w:r>
                            <w:r w:rsidRPr="00CD4A66">
                              <w:rPr>
                                <w:lang w:val="es-ES_tradnl"/>
                              </w:rPr>
                              <w:fldChar w:fldCharType="begin"/>
                            </w:r>
                            <w:r w:rsidRPr="00CD4A66">
                              <w:rPr>
                                <w:lang w:val="es-ES_tradnl"/>
                              </w:rPr>
                              <w:instrText xml:space="preserve"> SEQ Figure \* ARABIC </w:instrText>
                            </w:r>
                            <w:r w:rsidRPr="00CD4A66">
                              <w:rPr>
                                <w:lang w:val="es-ES_tradnl"/>
                              </w:rPr>
                              <w:fldChar w:fldCharType="separate"/>
                            </w:r>
                            <w:r>
                              <w:rPr>
                                <w:noProof/>
                                <w:lang w:val="es-ES_tradnl"/>
                              </w:rPr>
                              <w:t>26</w:t>
                            </w:r>
                            <w:r w:rsidRPr="00CD4A66">
                              <w:rPr>
                                <w:lang w:val="es-ES_tradnl"/>
                              </w:rPr>
                              <w:fldChar w:fldCharType="end"/>
                            </w:r>
                            <w:bookmarkEnd w:id="105"/>
                            <w:proofErr w:type="gramStart"/>
                            <w:r w:rsidRPr="00CD4A66">
                              <w:rPr>
                                <w:lang w:val="es-ES_tradnl"/>
                              </w:rPr>
                              <w:t>:</w:t>
                            </w:r>
                            <w:r>
                              <w:rPr>
                                <w:lang w:val="es-ES_tradnl"/>
                              </w:rPr>
                              <w:t xml:space="preserve"> </w:t>
                            </w:r>
                            <w:r w:rsidRPr="00CD4A66">
                              <w:rPr>
                                <w:lang w:val="es-ES_tradnl"/>
                              </w:rPr>
                              <w:t xml:space="preserve"> Participación</w:t>
                            </w:r>
                            <w:proofErr w:type="gramEnd"/>
                            <w:r w:rsidRPr="00CD4A66">
                              <w:rPr>
                                <w:lang w:val="es-ES_tradnl"/>
                              </w:rPr>
                              <w:t xml:space="preserve"> en el programa de Premios de la OMPI</w:t>
                            </w:r>
                            <w:bookmarkEnd w:id="106"/>
                            <w:r w:rsidRPr="00CD4A66">
                              <w:rPr>
                                <w:lang w:val="es-ES_tradnl"/>
                              </w:rPr>
                              <w:t xml:space="preserve"> </w:t>
                            </w:r>
                            <w:bookmarkEnd w:id="107"/>
                          </w:p>
                          <w:p w:rsidR="00FE4736" w:rsidRPr="002C7099" w:rsidRDefault="00FE4736" w:rsidP="00FE4736">
                            <w:pPr>
                              <w:rPr>
                                <w:lang w:val="es-ES_tradnl"/>
                              </w:rPr>
                            </w:pPr>
                            <w:r w:rsidRPr="007A702A">
                              <w:rPr>
                                <w:noProof/>
                                <w:lang w:val="en-US" w:eastAsia="en-US"/>
                              </w:rPr>
                              <w:drawing>
                                <wp:inline distT="0" distB="0" distL="0" distR="0" wp14:anchorId="6EAFA2A1" wp14:editId="62FEF704">
                                  <wp:extent cx="5055870" cy="2794167"/>
                                  <wp:effectExtent l="19050" t="19050" r="1143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5870" cy="2794167"/>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47" type="#_x0000_t202" style="position:absolute;margin-left:24.45pt;margin-top:-.25pt;width:410.2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apOQIAAHsEAAAOAAAAZHJzL2Uyb0RvYy54bWysVE1v2zAMvQ/YfxB0X+wYzdAacYosRYYB&#10;QVsgGXpWZCkWIIuapMTufv0oOU66bqdhF5kiKX68R3p+37eanITzCkxFp5OcEmE41MocKvp9t/50&#10;S4kPzNRMgxEVfRWe3i8+fph3thQFNKBr4QgGMb7sbEWbEGyZZZ43omV+AlYYNEpwLQt4dYesdqzD&#10;6K3Oijz/nHXgauuAC+9R+zAY6SLFl1Lw8CSlF4HoimJtIZ0unft4Zos5Kw+O2UbxcxnsH6pomTKY&#10;9BLqgQVGjk79EapV3IEHGSYc2gykVFykHrCbaf6um23DrEi9IDjeXmDy/y8sfzw9O6LqihbFjBLD&#10;WiRpJ/pAvkBPog4R6qwv0XFr0TX0aECmR71HZWy8l66NX2yJoB2xfr3gG8NxVM6K/G52gyaOtuLu&#10;9maWJway63PrfPgqoCVRqKhDAhOu7LTxAUtB19ElZvOgVb1WWsdLNKy0IyeGZHeNCiIWiS9+89Im&#10;+hqIrwbzoBFpWs5ZYsdDZ1EK/b4fMErlRtUe6ldEw8EwUd7ytcL0G+bDM3M4QtglrkV4wkNq6CoK&#10;Z4mSBtzPv+mjPzKLVko6HMmK+h9H5gQl+ptBzuP8joIbhf0omGO7Amx8igtneRLxgQt6FKWD9gW3&#10;ZRmzoIkZjrkqGkZxFYbFwG3jYrlMTjilloWN2VoeQ48w7/oX5uyZpID8PsI4rKx8x9XgO4C+PAaQ&#10;KhF5RRE5ihec8MTWeRvjCr29J6/rP2PxCwAA//8DAFBLAwQUAAYACAAAACEAqtiisN8AAAAIAQAA&#10;DwAAAGRycy9kb3ducmV2LnhtbEyPwU7DMBBE70j8g7VIXFDrUGiUhDgVtPQGh5aq5228JBHxOoqd&#10;Jv173BMcZ2c08zZfTaYVZ+pdY1nB4zwCQVxa3XCl4PC1nSUgnEfW2FomBRdysCpub3LMtB15R+e9&#10;r0QoYZehgtr7LpPSlTUZdHPbEQfv2/YGfZB9JXWPYyg3rVxEUSwNNhwWauxoXVP5sx+MgnjTD+OO&#10;1w+bw/sHfnbV4vh2OSp1fze9voDwNPm/MFzxAzoUgelkB9ZOtAqekzQkFcyWIIKdxOkTiFO4x+kS&#10;ZJHL/w8UvwAAAP//AwBQSwECLQAUAAYACAAAACEAtoM4kv4AAADhAQAAEwAAAAAAAAAAAAAAAAAA&#10;AAAAW0NvbnRlbnRfVHlwZXNdLnhtbFBLAQItABQABgAIAAAAIQA4/SH/1gAAAJQBAAALAAAAAAAA&#10;AAAAAAAAAC8BAABfcmVscy8ucmVsc1BLAQItABQABgAIAAAAIQCxiNapOQIAAHsEAAAOAAAAAAAA&#10;AAAAAAAAAC4CAABkcnMvZTJvRG9jLnhtbFBLAQItABQABgAIAAAAIQCq2KKw3wAAAAgBAAAPAAAA&#10;AAAAAAAAAAAAAJMEAABkcnMvZG93bnJldi54bWxQSwUGAAAAAAQABADzAAAAnwUAAAAA&#10;" stroked="f">
                <v:textbox inset="0,0,0,0">
                  <w:txbxContent>
                    <w:p w:rsidR="00FE4736" w:rsidRDefault="00FE4736" w:rsidP="00FE4736">
                      <w:pPr>
                        <w:pStyle w:val="Caption"/>
                        <w:rPr>
                          <w:lang w:val="es-ES_tradnl"/>
                        </w:rPr>
                      </w:pPr>
                      <w:bookmarkStart w:id="158" w:name="_Ref453954474"/>
                      <w:bookmarkStart w:id="159" w:name="_Toc451934030"/>
                      <w:bookmarkStart w:id="160" w:name="_Toc458086776"/>
                      <w:r w:rsidRPr="00CD4A66">
                        <w:rPr>
                          <w:lang w:val="es-ES_tradnl"/>
                        </w:rPr>
                        <w:t xml:space="preserve">Gráfico </w:t>
                      </w:r>
                      <w:r w:rsidRPr="00CD4A66">
                        <w:rPr>
                          <w:lang w:val="es-ES_tradnl"/>
                        </w:rPr>
                        <w:fldChar w:fldCharType="begin"/>
                      </w:r>
                      <w:r w:rsidRPr="00CD4A66">
                        <w:rPr>
                          <w:lang w:val="es-ES_tradnl"/>
                        </w:rPr>
                        <w:instrText xml:space="preserve"> SEQ Figure \* ARABIC </w:instrText>
                      </w:r>
                      <w:r w:rsidRPr="00CD4A66">
                        <w:rPr>
                          <w:lang w:val="es-ES_tradnl"/>
                        </w:rPr>
                        <w:fldChar w:fldCharType="separate"/>
                      </w:r>
                      <w:r>
                        <w:rPr>
                          <w:noProof/>
                          <w:lang w:val="es-ES_tradnl"/>
                        </w:rPr>
                        <w:t>26</w:t>
                      </w:r>
                      <w:r w:rsidRPr="00CD4A66">
                        <w:rPr>
                          <w:lang w:val="es-ES_tradnl"/>
                        </w:rPr>
                        <w:fldChar w:fldCharType="end"/>
                      </w:r>
                      <w:bookmarkEnd w:id="158"/>
                      <w:proofErr w:type="gramStart"/>
                      <w:r w:rsidRPr="00CD4A66">
                        <w:rPr>
                          <w:lang w:val="es-ES_tradnl"/>
                        </w:rPr>
                        <w:t>:</w:t>
                      </w:r>
                      <w:r>
                        <w:rPr>
                          <w:lang w:val="es-ES_tradnl"/>
                        </w:rPr>
                        <w:t xml:space="preserve"> </w:t>
                      </w:r>
                      <w:r w:rsidRPr="00CD4A66">
                        <w:rPr>
                          <w:lang w:val="es-ES_tradnl"/>
                        </w:rPr>
                        <w:t xml:space="preserve"> Participación</w:t>
                      </w:r>
                      <w:proofErr w:type="gramEnd"/>
                      <w:r w:rsidRPr="00CD4A66">
                        <w:rPr>
                          <w:lang w:val="es-ES_tradnl"/>
                        </w:rPr>
                        <w:t xml:space="preserve"> en el programa de Premios de la </w:t>
                      </w:r>
                      <w:proofErr w:type="spellStart"/>
                      <w:r w:rsidRPr="00CD4A66">
                        <w:rPr>
                          <w:lang w:val="es-ES_tradnl"/>
                        </w:rPr>
                        <w:t>OMPI</w:t>
                      </w:r>
                      <w:bookmarkEnd w:id="160"/>
                      <w:proofErr w:type="spellEnd"/>
                      <w:r w:rsidRPr="00CD4A66">
                        <w:rPr>
                          <w:lang w:val="es-ES_tradnl"/>
                        </w:rPr>
                        <w:t xml:space="preserve"> </w:t>
                      </w:r>
                      <w:bookmarkEnd w:id="159"/>
                    </w:p>
                    <w:p w:rsidR="00FE4736" w:rsidRPr="002C7099" w:rsidRDefault="00FE4736" w:rsidP="00FE4736">
                      <w:pPr>
                        <w:rPr>
                          <w:lang w:val="es-ES_tradnl"/>
                        </w:rPr>
                      </w:pPr>
                      <w:r w:rsidRPr="007A702A">
                        <w:drawing>
                          <wp:inline distT="0" distB="0" distL="0" distR="0" wp14:anchorId="6EAFA2A1" wp14:editId="62FEF704">
                            <wp:extent cx="5055870" cy="2794167"/>
                            <wp:effectExtent l="19050" t="19050" r="1143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5870" cy="2794167"/>
                                    </a:xfrm>
                                    <a:prstGeom prst="rect">
                                      <a:avLst/>
                                    </a:prstGeom>
                                    <a:noFill/>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 w:rsidR="00FE4736" w:rsidRPr="00EF5A74" w:rsidRDefault="00FE4736" w:rsidP="00FE4736"/>
    <w:p w:rsidR="00FE4736" w:rsidRDefault="00FE4736" w:rsidP="00FE4736"/>
    <w:p w:rsidR="00FE4736" w:rsidRDefault="00FE4736" w:rsidP="00FE4736"/>
    <w:p w:rsidR="00FE4736"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Default="00FE4736" w:rsidP="00FE4736"/>
    <w:p w:rsidR="00FE4736" w:rsidRPr="00EF5A74" w:rsidRDefault="00FE4736" w:rsidP="00FE4736"/>
    <w:p w:rsidR="00FE4736" w:rsidRPr="00BB41DE" w:rsidRDefault="00FE4736" w:rsidP="00E01EBB">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VI.1.2</w:t>
      </w:r>
      <w:proofErr w:type="gramStart"/>
      <w:r w:rsidRPr="00BB41DE">
        <w:rPr>
          <w:rFonts w:ascii="Arial" w:eastAsia="Times New Roman" w:hAnsi="Arial" w:cs="Arial"/>
          <w:color w:val="auto"/>
          <w:lang w:eastAsia="en-US"/>
        </w:rPr>
        <w:t>:  Diálogo</w:t>
      </w:r>
      <w:proofErr w:type="gramEnd"/>
      <w:r w:rsidRPr="00BB41DE">
        <w:rPr>
          <w:rFonts w:ascii="Arial" w:eastAsia="Times New Roman" w:hAnsi="Arial" w:cs="Arial"/>
          <w:color w:val="auto"/>
          <w:lang w:eastAsia="en-US"/>
        </w:rPr>
        <w:t xml:space="preserve"> sobre políticas equilibrado bajo los auspicios del Comité Asesor de la OMPI sobre Observancia (ACE), teniendo en cuenta los objetivos orientados a impulsar el desarrollo</w:t>
      </w:r>
    </w:p>
    <w:p w:rsidR="00FE4736" w:rsidRPr="00EF5A74" w:rsidRDefault="00FE4736" w:rsidP="00FE4736"/>
    <w:p w:rsidR="00FE4736" w:rsidRPr="00EF5A74" w:rsidRDefault="00FE4736" w:rsidP="00FE4736">
      <w:pPr>
        <w:pStyle w:val="ListParagraph"/>
        <w:numPr>
          <w:ilvl w:val="0"/>
          <w:numId w:val="27"/>
        </w:numPr>
        <w:tabs>
          <w:tab w:val="left" w:pos="709"/>
        </w:tabs>
        <w:ind w:left="0" w:firstLine="0"/>
        <w:jc w:val="left"/>
        <w:rPr>
          <w:lang w:val="es-ES"/>
        </w:rPr>
      </w:pPr>
      <w:r w:rsidRPr="00EF5A74">
        <w:rPr>
          <w:lang w:val="es-ES"/>
        </w:rPr>
        <w:t>La persistentemente concienzuda preparación por parte de la Secretaría de las sesiones anuales del ACE contribuyó a asegurar que sus miembros se mantuvieran fieles al acuerdo en torno a la labor sustantiva del Comité a lo largo del período objeto de examen y aprovechasen dichas sesiones para mantener un diálogo sobre políticas equilibrado con miras a fortalecer la observancia de la  P.I.  La Secretaría preparó y proporcionó a los Estados miembros información en forma de documentos técnicos a propósito de las cinco sesiones del Comité comprendidas dentro del período del PEMP actual.</w:t>
      </w:r>
      <w:r w:rsidRPr="00EF5A74">
        <w:rPr>
          <w:vertAlign w:val="superscript"/>
          <w:lang w:val="es-ES"/>
        </w:rPr>
        <w:t xml:space="preserve"> </w:t>
      </w:r>
      <w:r w:rsidRPr="00EF5A74">
        <w:rPr>
          <w:vertAlign w:val="superscript"/>
          <w:lang w:val="es-ES"/>
        </w:rPr>
        <w:footnoteReference w:id="60"/>
      </w:r>
      <w:r w:rsidRPr="00EF5A74">
        <w:rPr>
          <w:lang w:val="es-ES"/>
        </w:rPr>
        <w:t xml:space="preserve">  Los programas de trabajo acordados por los miembros del ACE abarcan cuestiones relacionadas con el análisis de todas las complejidades inherentes a las infracciones de la P.I.;  las prácticas y el funcionamiento de los sistemas de solución extrajudicial de controversias en materia de P.I.;  y las acciones y medidas preventivas o experiencias positivas que complementan las medidas de observancia e curso, por ejemplo la sensibilización de la opinión pública y las herramientas educativas para los jóvenes, los nuevos modelos de negocios, la seguridad en la cadena de suministro, los mecanismos facultativos y la coordinación nacional para fomentar el respeto por la P.I.  Las observaciones formuladas por los participantes encuestados y un análisis de los documentos de las reuniones realizado sobre la base de un muestreo confirmaron la diligencia desplegada por la Secretaría en su preparación.</w:t>
      </w:r>
      <w:r w:rsidRPr="00EF5A74">
        <w:rPr>
          <w:vertAlign w:val="superscript"/>
          <w:lang w:val="es-ES"/>
        </w:rPr>
        <w:footnoteReference w:id="61"/>
      </w:r>
      <w:r w:rsidRPr="00EF5A74">
        <w:rPr>
          <w:lang w:val="es-ES"/>
        </w:rPr>
        <w:t xml:space="preserve">  </w:t>
      </w:r>
    </w:p>
    <w:p w:rsidR="00FE4736" w:rsidRDefault="00FE4736" w:rsidP="00FE4736">
      <w:pPr>
        <w:rPr>
          <w:rFonts w:eastAsia="Times New Roman"/>
          <w:lang w:eastAsia="en-US"/>
        </w:rPr>
      </w:pPr>
      <w:r>
        <w:br w:type="page"/>
      </w:r>
    </w:p>
    <w:p w:rsidR="00FE4736" w:rsidRPr="00EF5A74" w:rsidRDefault="00FE4736" w:rsidP="00FE4736">
      <w:pPr>
        <w:pStyle w:val="ListParagraph"/>
        <w:tabs>
          <w:tab w:val="left" w:pos="709"/>
        </w:tabs>
        <w:ind w:left="0"/>
        <w:jc w:val="left"/>
        <w:rPr>
          <w:lang w:val="es-ES"/>
        </w:rPr>
      </w:pPr>
    </w:p>
    <w:p w:rsidR="00FE4736" w:rsidRPr="00EF5A74" w:rsidRDefault="00FE4736" w:rsidP="00FE4736">
      <w:pPr>
        <w:keepNext/>
        <w:keepLines/>
        <w:shd w:val="clear" w:color="auto" w:fill="DBE5F1" w:themeFill="accent1" w:themeFillTint="33"/>
        <w:outlineLvl w:val="4"/>
      </w:pPr>
      <w:r w:rsidRPr="00EF5A74">
        <w:t>Indicador de resultados VI.1.3</w:t>
      </w:r>
      <w:proofErr w:type="gramStart"/>
      <w:r w:rsidRPr="00EF5A74">
        <w:t xml:space="preserve">:  </w:t>
      </w:r>
      <w:r w:rsidRPr="00EF5A74">
        <w:rPr>
          <w:rFonts w:eastAsia="Times New Roman"/>
        </w:rPr>
        <w:t>Fortalecimiento</w:t>
      </w:r>
      <w:proofErr w:type="gramEnd"/>
      <w:r w:rsidRPr="00EF5A74">
        <w:rPr>
          <w:rFonts w:eastAsia="Times New Roman"/>
        </w:rPr>
        <w:t xml:space="preserve"> de la capacidad en los Estados miembros para contrarrestar los actos de piratería y falsificación</w:t>
      </w:r>
    </w:p>
    <w:p w:rsidR="00FE4736" w:rsidRPr="00EF5A74" w:rsidRDefault="00FE4736" w:rsidP="00FE4736">
      <w:pPr>
        <w:pStyle w:val="ListParagraph"/>
        <w:keepNext/>
        <w:keepLines/>
        <w:numPr>
          <w:ilvl w:val="0"/>
          <w:numId w:val="27"/>
        </w:numPr>
        <w:tabs>
          <w:tab w:val="left" w:pos="709"/>
        </w:tabs>
        <w:ind w:left="0" w:firstLine="0"/>
        <w:jc w:val="left"/>
        <w:rPr>
          <w:lang w:val="es-ES"/>
        </w:rPr>
      </w:pPr>
      <w:r w:rsidRPr="00EF5A74">
        <w:rPr>
          <w:noProof/>
        </w:rPr>
        <mc:AlternateContent>
          <mc:Choice Requires="wps">
            <w:drawing>
              <wp:anchor distT="0" distB="0" distL="114300" distR="114300" simplePos="0" relativeHeight="251669504" behindDoc="0" locked="0" layoutInCell="1" allowOverlap="1" wp14:anchorId="7AE166C4" wp14:editId="34307845">
                <wp:simplePos x="0" y="0"/>
                <wp:positionH relativeFrom="column">
                  <wp:posOffset>24130</wp:posOffset>
                </wp:positionH>
                <wp:positionV relativeFrom="paragraph">
                  <wp:posOffset>65405</wp:posOffset>
                </wp:positionV>
                <wp:extent cx="3342640" cy="2912745"/>
                <wp:effectExtent l="0" t="0" r="0" b="1905"/>
                <wp:wrapSquare wrapText="bothSides"/>
                <wp:docPr id="228" name="Text Box 228"/>
                <wp:cNvGraphicFramePr/>
                <a:graphic xmlns:a="http://schemas.openxmlformats.org/drawingml/2006/main">
                  <a:graphicData uri="http://schemas.microsoft.com/office/word/2010/wordprocessingShape">
                    <wps:wsp>
                      <wps:cNvSpPr txBox="1"/>
                      <wps:spPr>
                        <a:xfrm>
                          <a:off x="0" y="0"/>
                          <a:ext cx="3342640" cy="2912745"/>
                        </a:xfrm>
                        <a:prstGeom prst="rect">
                          <a:avLst/>
                        </a:prstGeom>
                        <a:solidFill>
                          <a:prstClr val="white"/>
                        </a:solidFill>
                        <a:ln>
                          <a:noFill/>
                        </a:ln>
                        <a:effectLst/>
                      </wps:spPr>
                      <wps:txbx>
                        <w:txbxContent>
                          <w:p w:rsidR="00FE4736" w:rsidRDefault="00FE4736" w:rsidP="00FE4736">
                            <w:pPr>
                              <w:pStyle w:val="Caption"/>
                              <w:rPr>
                                <w:lang w:val="es-ES_tradnl"/>
                              </w:rPr>
                            </w:pPr>
                            <w:bookmarkStart w:id="108" w:name="_Toc458086777"/>
                            <w:bookmarkStart w:id="109" w:name="_Toc451934031"/>
                            <w:r w:rsidRPr="0018009E">
                              <w:rPr>
                                <w:lang w:val="es-ES_tradnl"/>
                              </w:rPr>
                              <w:t xml:space="preserve">Gráfico </w:t>
                            </w:r>
                            <w:r w:rsidRPr="0018009E">
                              <w:rPr>
                                <w:lang w:val="es-ES_tradnl"/>
                              </w:rPr>
                              <w:fldChar w:fldCharType="begin"/>
                            </w:r>
                            <w:r w:rsidRPr="0018009E">
                              <w:rPr>
                                <w:lang w:val="es-ES_tradnl"/>
                              </w:rPr>
                              <w:instrText xml:space="preserve"> SEQ Figure \* ARABIC </w:instrText>
                            </w:r>
                            <w:r w:rsidRPr="0018009E">
                              <w:rPr>
                                <w:lang w:val="es-ES_tradnl"/>
                              </w:rPr>
                              <w:fldChar w:fldCharType="separate"/>
                            </w:r>
                            <w:r>
                              <w:rPr>
                                <w:noProof/>
                                <w:lang w:val="es-ES_tradnl"/>
                              </w:rPr>
                              <w:t>27</w:t>
                            </w:r>
                            <w:r w:rsidRPr="0018009E">
                              <w:rPr>
                                <w:lang w:val="es-ES_tradnl"/>
                              </w:rPr>
                              <w:fldChar w:fldCharType="end"/>
                            </w:r>
                            <w:proofErr w:type="gramStart"/>
                            <w:r w:rsidRPr="0018009E">
                              <w:rPr>
                                <w:lang w:val="es-ES_tradnl"/>
                              </w:rPr>
                              <w:t xml:space="preserve">: </w:t>
                            </w:r>
                            <w:r>
                              <w:rPr>
                                <w:lang w:val="es-ES_tradnl"/>
                              </w:rPr>
                              <w:t xml:space="preserve"> Avances</w:t>
                            </w:r>
                            <w:proofErr w:type="gramEnd"/>
                            <w:r>
                              <w:rPr>
                                <w:lang w:val="es-ES_tradnl"/>
                              </w:rPr>
                              <w:t xml:space="preserve"> </w:t>
                            </w:r>
                            <w:r w:rsidRPr="0018009E">
                              <w:rPr>
                                <w:lang w:val="es-ES_tradnl"/>
                              </w:rPr>
                              <w:t xml:space="preserve">en el fortalecimiento de los marcos legislativos nacionales </w:t>
                            </w:r>
                            <w:r>
                              <w:rPr>
                                <w:lang w:val="es-ES_tradnl"/>
                              </w:rPr>
                              <w:t xml:space="preserve">de </w:t>
                            </w:r>
                            <w:r w:rsidRPr="0018009E">
                              <w:rPr>
                                <w:lang w:val="es-ES_tradnl"/>
                              </w:rPr>
                              <w:t xml:space="preserve">observancia de </w:t>
                            </w:r>
                            <w:r>
                              <w:rPr>
                                <w:lang w:val="es-ES_tradnl"/>
                              </w:rPr>
                              <w:t>la P.I.</w:t>
                            </w:r>
                            <w:bookmarkEnd w:id="108"/>
                            <w:r w:rsidRPr="0018009E">
                              <w:rPr>
                                <w:lang w:val="es-ES_tradnl"/>
                              </w:rPr>
                              <w:t xml:space="preserve"> </w:t>
                            </w:r>
                            <w:bookmarkEnd w:id="109"/>
                          </w:p>
                          <w:p w:rsidR="00FE4736" w:rsidRDefault="00FE4736" w:rsidP="00FE4736">
                            <w:pPr>
                              <w:rPr>
                                <w:lang w:val="es-ES_tradnl"/>
                              </w:rPr>
                            </w:pPr>
                          </w:p>
                          <w:p w:rsidR="00FE4736" w:rsidRPr="002C7099" w:rsidRDefault="00FE4736" w:rsidP="00FE4736">
                            <w:pPr>
                              <w:rPr>
                                <w:lang w:val="es-ES_tradnl"/>
                              </w:rPr>
                            </w:pPr>
                            <w:r w:rsidRPr="002C7099">
                              <w:rPr>
                                <w:noProof/>
                                <w:lang w:val="en-US" w:eastAsia="en-US"/>
                              </w:rPr>
                              <w:drawing>
                                <wp:inline distT="0" distB="0" distL="0" distR="0" wp14:anchorId="0B32F720" wp14:editId="3D3F3874">
                                  <wp:extent cx="2987748" cy="2327206"/>
                                  <wp:effectExtent l="19050" t="19050" r="22225" b="165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95762" cy="233344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8" o:spid="_x0000_s1048" type="#_x0000_t202" style="position:absolute;left:0;text-align:left;margin-left:1.9pt;margin-top:5.15pt;width:263.2pt;height:229.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GOAIAAHsEAAAOAAAAZHJzL2Uyb0RvYy54bWysVMFu2zAMvQ/YPwi6L07crNuMOEWWIsOA&#10;oC2QDD0rshQLkEVNUmJnXz9KttOt22nYRaFI6tHvkczirms0OQvnFZiSziZTSoThUClzLOm3/ebd&#10;R0p8YKZiGowo6UV4erd8+2bR2kLkUIOuhCMIYnzR2pLWIdgiyzyvRcP8BKwwGJTgGhbw6o5Z5ViL&#10;6I3O8un0NmvBVdYBF96j974P0mXCl1Lw8CilF4HokuK3hXS6dB7imS0XrDg6ZmvFh89g//AVDVMG&#10;i16h7llg5OTUH1CN4g48yDDh0GQgpeIicUA2s+krNruaWZG4oDjeXmXy/w+WP5yfHFFVSfMcW2VY&#10;g03aiy6Qz9CR6EOFWusLTNxZTA0dBrDTo9+jMxLvpGviL1IiGEetL1d9IxxH583NPL+dY4hjLP80&#10;yz/M30ec7OW5dT58EdCQaJTUYQOTruy89aFPHVNiNQ9aVRuldbzEwFo7cmbY7LZWQQzgv2VpE3MN&#10;xFc9YO8RaVqGKpFxzyxaoTt0vUZX2geoLqiGg36ivOUbheW3zIcn5nCEkCWuRXjEQ2poSwqDRUkN&#10;7sff/DEfO4tRSlocyZL67yfmBCX6q8Gex/kdDTcah9Ewp2YNSHyGC2d5MvGBC3o0pYPmGbdlFatg&#10;iBmOtUoaRnMd+sXAbeNitUpJOKWWha3ZWR6hR5n33TNzdmhSwP4+wDisrHjVqz63F311CiBVamQU&#10;tlcRByBecMLTKAzbGFfo13vKevnPWP4EAAD//wMAUEsDBBQABgAIAAAAIQDsdH3r3gAAAAgBAAAP&#10;AAAAZHJzL2Rvd25yZXYueG1sTI/BTsMwEETvSPyDtUhcELVJIIIQp4IWbuXQUvW8jU0SEa+j2GnS&#10;v2c5wXFnRjNvi+XsOnGyQ2g9abhbKBCWKm9aqjXsP99vH0GEiGSw82Q1nG2AZXl5UWBu/ERbe9rF&#10;WnAJhRw1NDH2uZShaqzDsPC9Jfa+/OAw8jnU0gw4cbnrZKJUJh22xAsN9nbV2Op7NzoN2XoYpy2t&#10;btb7tw1+9HVyeD0ftL6+ml+eQUQ7x78w/OIzOpTMdPQjmSA6DSmDR5ZVCoLth1QlII4a7rMnBbIs&#10;5P8Hyh8AAAD//wMAUEsBAi0AFAAGAAgAAAAhALaDOJL+AAAA4QEAABMAAAAAAAAAAAAAAAAAAAAA&#10;AFtDb250ZW50X1R5cGVzXS54bWxQSwECLQAUAAYACAAAACEAOP0h/9YAAACUAQAACwAAAAAAAAAA&#10;AAAAAAAvAQAAX3JlbHMvLnJlbHNQSwECLQAUAAYACAAAACEAgBSohjgCAAB7BAAADgAAAAAAAAAA&#10;AAAAAAAuAgAAZHJzL2Uyb0RvYy54bWxQSwECLQAUAAYACAAAACEA7HR9694AAAAIAQAADwAAAAAA&#10;AAAAAAAAAACSBAAAZHJzL2Rvd25yZXYueG1sUEsFBgAAAAAEAAQA8wAAAJ0FAAAAAA==&#10;" stroked="f">
                <v:textbox inset="0,0,0,0">
                  <w:txbxContent>
                    <w:p w:rsidR="00FE4736" w:rsidRDefault="00FE4736" w:rsidP="00FE4736">
                      <w:pPr>
                        <w:pStyle w:val="Caption"/>
                        <w:rPr>
                          <w:lang w:val="es-ES_tradnl"/>
                        </w:rPr>
                      </w:pPr>
                      <w:bookmarkStart w:id="163" w:name="_Toc451934031"/>
                      <w:bookmarkStart w:id="164" w:name="_Toc458086777"/>
                      <w:r w:rsidRPr="0018009E">
                        <w:rPr>
                          <w:lang w:val="es-ES_tradnl"/>
                        </w:rPr>
                        <w:t xml:space="preserve">Gráfico </w:t>
                      </w:r>
                      <w:r w:rsidRPr="0018009E">
                        <w:rPr>
                          <w:lang w:val="es-ES_tradnl"/>
                        </w:rPr>
                        <w:fldChar w:fldCharType="begin"/>
                      </w:r>
                      <w:r w:rsidRPr="0018009E">
                        <w:rPr>
                          <w:lang w:val="es-ES_tradnl"/>
                        </w:rPr>
                        <w:instrText xml:space="preserve"> SEQ Figure \* ARABIC </w:instrText>
                      </w:r>
                      <w:r w:rsidRPr="0018009E">
                        <w:rPr>
                          <w:lang w:val="es-ES_tradnl"/>
                        </w:rPr>
                        <w:fldChar w:fldCharType="separate"/>
                      </w:r>
                      <w:r>
                        <w:rPr>
                          <w:noProof/>
                          <w:lang w:val="es-ES_tradnl"/>
                        </w:rPr>
                        <w:t>27</w:t>
                      </w:r>
                      <w:r w:rsidRPr="0018009E">
                        <w:rPr>
                          <w:lang w:val="es-ES_tradnl"/>
                        </w:rPr>
                        <w:fldChar w:fldCharType="end"/>
                      </w:r>
                      <w:proofErr w:type="gramStart"/>
                      <w:r w:rsidRPr="0018009E">
                        <w:rPr>
                          <w:lang w:val="es-ES_tradnl"/>
                        </w:rPr>
                        <w:t xml:space="preserve">: </w:t>
                      </w:r>
                      <w:r>
                        <w:rPr>
                          <w:lang w:val="es-ES_tradnl"/>
                        </w:rPr>
                        <w:t xml:space="preserve"> Avances</w:t>
                      </w:r>
                      <w:proofErr w:type="gramEnd"/>
                      <w:r>
                        <w:rPr>
                          <w:lang w:val="es-ES_tradnl"/>
                        </w:rPr>
                        <w:t xml:space="preserve"> </w:t>
                      </w:r>
                      <w:r w:rsidRPr="0018009E">
                        <w:rPr>
                          <w:lang w:val="es-ES_tradnl"/>
                        </w:rPr>
                        <w:t xml:space="preserve">en el fortalecimiento de los marcos legislativos nacionales </w:t>
                      </w:r>
                      <w:r>
                        <w:rPr>
                          <w:lang w:val="es-ES_tradnl"/>
                        </w:rPr>
                        <w:t xml:space="preserve">de </w:t>
                      </w:r>
                      <w:r w:rsidRPr="0018009E">
                        <w:rPr>
                          <w:lang w:val="es-ES_tradnl"/>
                        </w:rPr>
                        <w:t xml:space="preserve">observancia de </w:t>
                      </w:r>
                      <w:r>
                        <w:rPr>
                          <w:lang w:val="es-ES_tradnl"/>
                        </w:rPr>
                        <w:t>la </w:t>
                      </w:r>
                      <w:proofErr w:type="spellStart"/>
                      <w:r>
                        <w:rPr>
                          <w:lang w:val="es-ES_tradnl"/>
                        </w:rPr>
                        <w:t>P.I</w:t>
                      </w:r>
                      <w:proofErr w:type="spellEnd"/>
                      <w:r>
                        <w:rPr>
                          <w:lang w:val="es-ES_tradnl"/>
                        </w:rPr>
                        <w:t>.</w:t>
                      </w:r>
                      <w:bookmarkEnd w:id="164"/>
                      <w:r w:rsidRPr="0018009E">
                        <w:rPr>
                          <w:lang w:val="es-ES_tradnl"/>
                        </w:rPr>
                        <w:t xml:space="preserve"> </w:t>
                      </w:r>
                      <w:bookmarkEnd w:id="163"/>
                    </w:p>
                    <w:p w:rsidR="00FE4736" w:rsidRDefault="00FE4736" w:rsidP="00FE4736">
                      <w:pPr>
                        <w:rPr>
                          <w:lang w:val="es-ES_tradnl"/>
                        </w:rPr>
                      </w:pPr>
                    </w:p>
                    <w:p w:rsidR="00FE4736" w:rsidRPr="002C7099" w:rsidRDefault="00FE4736" w:rsidP="00FE4736">
                      <w:pPr>
                        <w:rPr>
                          <w:lang w:val="es-ES_tradnl"/>
                        </w:rPr>
                      </w:pPr>
                      <w:r w:rsidRPr="002C7099">
                        <w:rPr>
                          <w:noProof/>
                          <w:lang w:val="en-US" w:eastAsia="en-US"/>
                        </w:rPr>
                        <w:drawing>
                          <wp:inline distT="0" distB="0" distL="0" distR="0" wp14:anchorId="0B32F720" wp14:editId="3D3F3874">
                            <wp:extent cx="2987748" cy="2327206"/>
                            <wp:effectExtent l="19050" t="19050" r="22225" b="165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95762" cy="2333448"/>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En el sexenio del PEMP se asistió a un significativo incremento del número de países que recibieron asistencia para el desarrollo de un marco legislativo de observancia de la P.I. nuevo o actualizado.  En 2009, solamente cuatro países recibieron este tipo de asistencia.  En el bienio 2014/15, este número creció considerablemente, siendo 12 los países que en dicho período adoptaron o modificaron sus políticas y marcos jurídicos de observancia de la P.I. o que iniciaron los preparativos para ello.  Ello elevó a 25 el número de receptores nacionales de este tipo de asistencia entre 2010 y 2015.</w:t>
      </w:r>
      <w:r w:rsidRPr="00EF5A74">
        <w:rPr>
          <w:vertAlign w:val="superscript"/>
          <w:lang w:val="es-ES"/>
        </w:rPr>
        <w:footnoteReference w:id="62"/>
      </w:r>
    </w:p>
    <w:p w:rsidR="00FE4736" w:rsidRDefault="00FE4736" w:rsidP="00FE4736"/>
    <w:p w:rsidR="00FE4736" w:rsidRPr="00EF5A74" w:rsidRDefault="00FE4736" w:rsidP="00FE4736"/>
    <w:p w:rsidR="00FE4736" w:rsidRPr="00EF5A74" w:rsidRDefault="00FE4736" w:rsidP="00FE4736">
      <w:pPr>
        <w:pStyle w:val="ListParagraph"/>
        <w:numPr>
          <w:ilvl w:val="0"/>
          <w:numId w:val="27"/>
        </w:numPr>
        <w:tabs>
          <w:tab w:val="left" w:pos="709"/>
        </w:tabs>
        <w:ind w:left="0" w:firstLine="0"/>
        <w:jc w:val="left"/>
        <w:rPr>
          <w:lang w:val="es-ES"/>
        </w:rPr>
      </w:pPr>
      <w:r w:rsidRPr="00EF5A74">
        <w:rPr>
          <w:noProof/>
        </w:rPr>
        <mc:AlternateContent>
          <mc:Choice Requires="wps">
            <w:drawing>
              <wp:anchor distT="0" distB="0" distL="114300" distR="114300" simplePos="0" relativeHeight="251671552" behindDoc="0" locked="0" layoutInCell="1" allowOverlap="1" wp14:anchorId="3E2F4C62" wp14:editId="37922A63">
                <wp:simplePos x="0" y="0"/>
                <wp:positionH relativeFrom="column">
                  <wp:posOffset>2916555</wp:posOffset>
                </wp:positionH>
                <wp:positionV relativeFrom="paragraph">
                  <wp:posOffset>22225</wp:posOffset>
                </wp:positionV>
                <wp:extent cx="3122295" cy="2860040"/>
                <wp:effectExtent l="0" t="0" r="1905" b="0"/>
                <wp:wrapSquare wrapText="bothSides"/>
                <wp:docPr id="231" name="Text Box 231"/>
                <wp:cNvGraphicFramePr/>
                <a:graphic xmlns:a="http://schemas.openxmlformats.org/drawingml/2006/main">
                  <a:graphicData uri="http://schemas.microsoft.com/office/word/2010/wordprocessingShape">
                    <wps:wsp>
                      <wps:cNvSpPr txBox="1"/>
                      <wps:spPr>
                        <a:xfrm>
                          <a:off x="0" y="0"/>
                          <a:ext cx="3122295" cy="2860040"/>
                        </a:xfrm>
                        <a:prstGeom prst="rect">
                          <a:avLst/>
                        </a:prstGeom>
                        <a:solidFill>
                          <a:prstClr val="white"/>
                        </a:solidFill>
                        <a:ln>
                          <a:noFill/>
                        </a:ln>
                        <a:effectLst/>
                      </wps:spPr>
                      <wps:txbx>
                        <w:txbxContent>
                          <w:p w:rsidR="00FE4736" w:rsidRDefault="00FE4736" w:rsidP="00FE4736">
                            <w:pPr>
                              <w:pStyle w:val="Caption"/>
                              <w:rPr>
                                <w:lang w:val="es-ES_tradnl"/>
                              </w:rPr>
                            </w:pPr>
                            <w:bookmarkStart w:id="110" w:name="_Ref453954789"/>
                            <w:bookmarkStart w:id="111" w:name="_Toc451934032"/>
                            <w:bookmarkStart w:id="112" w:name="_Toc458086778"/>
                            <w:r w:rsidRPr="002E41A7">
                              <w:rPr>
                                <w:lang w:val="es-ES_tradnl"/>
                              </w:rPr>
                              <w:t xml:space="preserve">Gráfico </w:t>
                            </w:r>
                            <w:r w:rsidRPr="002E41A7">
                              <w:rPr>
                                <w:lang w:val="es-ES_tradnl"/>
                              </w:rPr>
                              <w:fldChar w:fldCharType="begin"/>
                            </w:r>
                            <w:r w:rsidRPr="002E41A7">
                              <w:rPr>
                                <w:lang w:val="es-ES_tradnl"/>
                              </w:rPr>
                              <w:instrText xml:space="preserve"> SEQ Figure \* ARABIC </w:instrText>
                            </w:r>
                            <w:r w:rsidRPr="002E41A7">
                              <w:rPr>
                                <w:lang w:val="es-ES_tradnl"/>
                              </w:rPr>
                              <w:fldChar w:fldCharType="separate"/>
                            </w:r>
                            <w:r>
                              <w:rPr>
                                <w:noProof/>
                                <w:lang w:val="es-ES_tradnl"/>
                              </w:rPr>
                              <w:t>28</w:t>
                            </w:r>
                            <w:r w:rsidRPr="002E41A7">
                              <w:rPr>
                                <w:lang w:val="es-ES_tradnl"/>
                              </w:rPr>
                              <w:fldChar w:fldCharType="end"/>
                            </w:r>
                            <w:bookmarkEnd w:id="110"/>
                            <w:proofErr w:type="gramStart"/>
                            <w:r w:rsidRPr="002E41A7">
                              <w:rPr>
                                <w:lang w:val="es-ES_tradnl"/>
                              </w:rPr>
                              <w:t>:</w:t>
                            </w:r>
                            <w:r>
                              <w:rPr>
                                <w:lang w:val="es-ES_tradnl"/>
                              </w:rPr>
                              <w:t xml:space="preserve"> </w:t>
                            </w:r>
                            <w:r w:rsidRPr="002E41A7">
                              <w:rPr>
                                <w:lang w:val="es-ES_tradnl"/>
                              </w:rPr>
                              <w:t xml:space="preserve"> Calificaciones</w:t>
                            </w:r>
                            <w:proofErr w:type="gramEnd"/>
                            <w:r w:rsidRPr="002E41A7">
                              <w:rPr>
                                <w:lang w:val="es-ES_tradnl"/>
                              </w:rPr>
                              <w:t xml:space="preserve"> de los participantes en talleres de la OMPI </w:t>
                            </w:r>
                            <w:r>
                              <w:rPr>
                                <w:lang w:val="es-ES_tradnl"/>
                              </w:rPr>
                              <w:t xml:space="preserve">de fortalecimiento de la capacidad de cultivar </w:t>
                            </w:r>
                            <w:r w:rsidRPr="002E41A7">
                              <w:rPr>
                                <w:lang w:val="es-ES_tradnl"/>
                              </w:rPr>
                              <w:t xml:space="preserve">el respeto por </w:t>
                            </w:r>
                            <w:r>
                              <w:rPr>
                                <w:lang w:val="es-ES_tradnl"/>
                              </w:rPr>
                              <w:t>la P.I.</w:t>
                            </w:r>
                            <w:r w:rsidRPr="002E41A7">
                              <w:rPr>
                                <w:lang w:val="es-ES_tradnl"/>
                              </w:rPr>
                              <w:t xml:space="preserve"> y fortalec</w:t>
                            </w:r>
                            <w:r>
                              <w:rPr>
                                <w:lang w:val="es-ES_tradnl"/>
                              </w:rPr>
                              <w:t xml:space="preserve">er </w:t>
                            </w:r>
                            <w:r w:rsidRPr="002E41A7">
                              <w:rPr>
                                <w:lang w:val="es-ES_tradnl"/>
                              </w:rPr>
                              <w:t>la observancia.</w:t>
                            </w:r>
                            <w:bookmarkEnd w:id="111"/>
                            <w:bookmarkEnd w:id="112"/>
                          </w:p>
                          <w:p w:rsidR="00FE4736" w:rsidRPr="002C7099" w:rsidRDefault="00FE4736" w:rsidP="00FE4736">
                            <w:pPr>
                              <w:rPr>
                                <w:lang w:val="es-ES_tradnl"/>
                              </w:rPr>
                            </w:pPr>
                            <w:r w:rsidRPr="002C7099">
                              <w:rPr>
                                <w:noProof/>
                                <w:lang w:val="en-US" w:eastAsia="en-US"/>
                              </w:rPr>
                              <w:drawing>
                                <wp:inline distT="0" distB="0" distL="0" distR="0" wp14:anchorId="40ACC9A6" wp14:editId="3FC0B1CF">
                                  <wp:extent cx="2918765" cy="2172285"/>
                                  <wp:effectExtent l="19050" t="19050" r="1524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27110" cy="2178496"/>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49" type="#_x0000_t202" style="position:absolute;left:0;text-align:left;margin-left:229.65pt;margin-top:1.75pt;width:245.85pt;height:2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ngOwIAAHsEAAAOAAAAZHJzL2Uyb0RvYy54bWysVE1v2zAMvQ/YfxB0X+y4W9EGcYosRYYB&#10;RVsgGXpWZCkWIImapMTOfv0oOU63bqdhF5kiKX68R3p+1xtNjsIHBbam00lJibAcGmX3Nf22XX+4&#10;oSREZhumwYqankSgd4v37+adm4kKWtCN8ASD2DDrXE3bGN2sKAJvhWFhAk5YNErwhkW8+n3ReNZh&#10;dKOLqiyviw584zxwEQJq7wcjXeT4Ugoen6QMIhJdU6wt5tPnc5fOYjFns71nrlX8XAb7hyoMUxaT&#10;XkLds8jIwas/QhnFPQSQccLBFCCl4iL3gN1MyzfdbFrmRO4FwQnuAlP4f2H54/HZE9XUtLqaUmKZ&#10;QZK2oo/kM/Qk6RChzoUZOm4cusYeDcj0qA+oTI330pv0xZYI2hHr0wXfFI6j8mpaVdXtJ0o42qqb&#10;67L8mBkoXp87H+IXAYYkoaYeCcy4suNDiFgKuo4uKVsArZq10jpdkmGlPTkyJLtrVRSpSHzxm5e2&#10;yddCejWYB43I03LOkjoeOktS7Hf9gFE1tr2D5oRoeBgmKji+Vpj+gYX4zDyOEAKAaxGf8JAauprC&#10;WaKkBf/jb/rkj8yilZIOR7Km4fuBeUGJ/mqR8zS/o+BHYTcK9mBWgI0ji1hNFvGBj3oUpQfzgtuy&#10;TFnQxCzHXDWNo7iKw2LgtnGxXGYnnFLH4oPdOJ5CjzBv+xfm3ZmkiPw+wjisbPaGq8F3AH15iCBV&#10;JjIBO6CIHKULTnhm67yNaYV+vWev13/G4icAAAD//wMAUEsDBBQABgAIAAAAIQCVjkMK3gAAAAkB&#10;AAAPAAAAZHJzL2Rvd25yZXYueG1sTI9BT4NAEIXvJv6HzZh4MXZpkUaQpdFWb/XQ2vS8ZUcgsrOE&#10;XQr9905Pepx8L2++l68m24oz9r5xpGA+i0Aglc40VCk4fH08PoPwQZPRrSNUcEEPq+L2JteZcSPt&#10;8LwPleAS8plWUIfQZVL6skar/cx1SMy+XW914LOvpOn1yOW2lYsoWkqrG+IPte5wXWP5sx+sguWm&#10;H8YdrR82h/et/uyqxfHtclTq/m56fQERcAp/YbjqszoU7HRyAxkvWgVPSRpzVEGcgGCeJnPedrqC&#10;OAVZ5PL/guIXAAD//wMAUEsBAi0AFAAGAAgAAAAhALaDOJL+AAAA4QEAABMAAAAAAAAAAAAAAAAA&#10;AAAAAFtDb250ZW50X1R5cGVzXS54bWxQSwECLQAUAAYACAAAACEAOP0h/9YAAACUAQAACwAAAAAA&#10;AAAAAAAAAAAvAQAAX3JlbHMvLnJlbHNQSwECLQAUAAYACAAAACEAwy854DsCAAB7BAAADgAAAAAA&#10;AAAAAAAAAAAuAgAAZHJzL2Uyb0RvYy54bWxQSwECLQAUAAYACAAAACEAlY5DCt4AAAAJAQAADwAA&#10;AAAAAAAAAAAAAACVBAAAZHJzL2Rvd25yZXYueG1sUEsFBgAAAAAEAAQA8wAAAKAFAAAAAA==&#10;" stroked="f">
                <v:textbox inset="0,0,0,0">
                  <w:txbxContent>
                    <w:p w:rsidR="00FE4736" w:rsidRDefault="00FE4736" w:rsidP="00FE4736">
                      <w:pPr>
                        <w:pStyle w:val="Caption"/>
                        <w:rPr>
                          <w:lang w:val="es-ES_tradnl"/>
                        </w:rPr>
                      </w:pPr>
                      <w:bookmarkStart w:id="168" w:name="_Ref453954789"/>
                      <w:bookmarkStart w:id="169" w:name="_Toc451934032"/>
                      <w:bookmarkStart w:id="170" w:name="_Toc458086778"/>
                      <w:r w:rsidRPr="002E41A7">
                        <w:rPr>
                          <w:lang w:val="es-ES_tradnl"/>
                        </w:rPr>
                        <w:t xml:space="preserve">Gráfico </w:t>
                      </w:r>
                      <w:r w:rsidRPr="002E41A7">
                        <w:rPr>
                          <w:lang w:val="es-ES_tradnl"/>
                        </w:rPr>
                        <w:fldChar w:fldCharType="begin"/>
                      </w:r>
                      <w:r w:rsidRPr="002E41A7">
                        <w:rPr>
                          <w:lang w:val="es-ES_tradnl"/>
                        </w:rPr>
                        <w:instrText xml:space="preserve"> SEQ Figure \* ARABIC </w:instrText>
                      </w:r>
                      <w:r w:rsidRPr="002E41A7">
                        <w:rPr>
                          <w:lang w:val="es-ES_tradnl"/>
                        </w:rPr>
                        <w:fldChar w:fldCharType="separate"/>
                      </w:r>
                      <w:r>
                        <w:rPr>
                          <w:noProof/>
                          <w:lang w:val="es-ES_tradnl"/>
                        </w:rPr>
                        <w:t>28</w:t>
                      </w:r>
                      <w:r w:rsidRPr="002E41A7">
                        <w:rPr>
                          <w:lang w:val="es-ES_tradnl"/>
                        </w:rPr>
                        <w:fldChar w:fldCharType="end"/>
                      </w:r>
                      <w:bookmarkEnd w:id="168"/>
                      <w:proofErr w:type="gramStart"/>
                      <w:r w:rsidRPr="002E41A7">
                        <w:rPr>
                          <w:lang w:val="es-ES_tradnl"/>
                        </w:rPr>
                        <w:t>:</w:t>
                      </w:r>
                      <w:r>
                        <w:rPr>
                          <w:lang w:val="es-ES_tradnl"/>
                        </w:rPr>
                        <w:t xml:space="preserve"> </w:t>
                      </w:r>
                      <w:r w:rsidRPr="002E41A7">
                        <w:rPr>
                          <w:lang w:val="es-ES_tradnl"/>
                        </w:rPr>
                        <w:t xml:space="preserve"> Calificaciones</w:t>
                      </w:r>
                      <w:proofErr w:type="gramEnd"/>
                      <w:r w:rsidRPr="002E41A7">
                        <w:rPr>
                          <w:lang w:val="es-ES_tradnl"/>
                        </w:rPr>
                        <w:t xml:space="preserve"> de los participantes en talleres de la </w:t>
                      </w:r>
                      <w:proofErr w:type="spellStart"/>
                      <w:r w:rsidRPr="002E41A7">
                        <w:rPr>
                          <w:lang w:val="es-ES_tradnl"/>
                        </w:rPr>
                        <w:t>OMPI</w:t>
                      </w:r>
                      <w:proofErr w:type="spellEnd"/>
                      <w:r w:rsidRPr="002E41A7">
                        <w:rPr>
                          <w:lang w:val="es-ES_tradnl"/>
                        </w:rPr>
                        <w:t xml:space="preserve"> </w:t>
                      </w:r>
                      <w:r>
                        <w:rPr>
                          <w:lang w:val="es-ES_tradnl"/>
                        </w:rPr>
                        <w:t xml:space="preserve">de fortalecimiento de la capacidad de cultivar </w:t>
                      </w:r>
                      <w:r w:rsidRPr="002E41A7">
                        <w:rPr>
                          <w:lang w:val="es-ES_tradnl"/>
                        </w:rPr>
                        <w:t xml:space="preserve">el respeto por </w:t>
                      </w:r>
                      <w:r>
                        <w:rPr>
                          <w:lang w:val="es-ES_tradnl"/>
                        </w:rPr>
                        <w:t>la </w:t>
                      </w:r>
                      <w:proofErr w:type="spellStart"/>
                      <w:r>
                        <w:rPr>
                          <w:lang w:val="es-ES_tradnl"/>
                        </w:rPr>
                        <w:t>P.I</w:t>
                      </w:r>
                      <w:proofErr w:type="spellEnd"/>
                      <w:r>
                        <w:rPr>
                          <w:lang w:val="es-ES_tradnl"/>
                        </w:rPr>
                        <w:t>.</w:t>
                      </w:r>
                      <w:r w:rsidRPr="002E41A7">
                        <w:rPr>
                          <w:lang w:val="es-ES_tradnl"/>
                        </w:rPr>
                        <w:t xml:space="preserve"> y fortalec</w:t>
                      </w:r>
                      <w:r>
                        <w:rPr>
                          <w:lang w:val="es-ES_tradnl"/>
                        </w:rPr>
                        <w:t xml:space="preserve">er </w:t>
                      </w:r>
                      <w:r w:rsidRPr="002E41A7">
                        <w:rPr>
                          <w:lang w:val="es-ES_tradnl"/>
                        </w:rPr>
                        <w:t>la observancia.</w:t>
                      </w:r>
                      <w:bookmarkEnd w:id="169"/>
                      <w:bookmarkEnd w:id="170"/>
                    </w:p>
                    <w:p w:rsidR="00FE4736" w:rsidRPr="002C7099" w:rsidRDefault="00FE4736" w:rsidP="00FE4736">
                      <w:pPr>
                        <w:rPr>
                          <w:lang w:val="es-ES_tradnl"/>
                        </w:rPr>
                      </w:pPr>
                      <w:r w:rsidRPr="002C7099">
                        <w:rPr>
                          <w:noProof/>
                          <w:lang w:val="en-US" w:eastAsia="en-US"/>
                        </w:rPr>
                        <w:drawing>
                          <wp:inline distT="0" distB="0" distL="0" distR="0" wp14:anchorId="40ACC9A6" wp14:editId="3FC0B1CF">
                            <wp:extent cx="2918765" cy="2172285"/>
                            <wp:effectExtent l="19050" t="19050" r="1524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27110" cy="2178496"/>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Las actividades de fortalecimiento de la capacidad de cultivar el respeto por la P.I. fueron positivamente valoradas por sus participantes durante el período del PEMP.  En los años para los que se dispone de datos, el porcentaje de los que estimaron útil la formación recibida y expresaron su satisfacción con ella no bajo en ningún momento del 85% (véase el </w:t>
      </w:r>
      <w:r w:rsidRPr="00EF5A74">
        <w:rPr>
          <w:lang w:val="es-ES"/>
        </w:rPr>
        <w:fldChar w:fldCharType="begin"/>
      </w:r>
      <w:r w:rsidRPr="00EF5A74">
        <w:rPr>
          <w:lang w:val="es-ES"/>
        </w:rPr>
        <w:instrText xml:space="preserve"> REF _Ref453954789 \h  \* MERGEFORMAT </w:instrText>
      </w:r>
      <w:r w:rsidRPr="00EF5A74">
        <w:rPr>
          <w:lang w:val="es-ES"/>
        </w:rPr>
      </w:r>
      <w:r w:rsidRPr="00EF5A74">
        <w:rPr>
          <w:lang w:val="es-ES"/>
        </w:rPr>
        <w:fldChar w:fldCharType="separate"/>
      </w:r>
      <w:r w:rsidRPr="00EF5A74">
        <w:rPr>
          <w:lang w:val="es-ES"/>
        </w:rPr>
        <w:t>Gráfico 28</w:t>
      </w:r>
      <w:r w:rsidRPr="00EF5A74">
        <w:rPr>
          <w:lang w:val="es-ES"/>
        </w:rPr>
        <w:fldChar w:fldCharType="end"/>
      </w:r>
      <w:r w:rsidRPr="00EF5A74">
        <w:rPr>
          <w:lang w:val="es-ES"/>
        </w:rPr>
        <w:t xml:space="preserve">). </w:t>
      </w:r>
    </w:p>
    <w:p w:rsidR="00FE4736" w:rsidRPr="00EF5A74" w:rsidRDefault="00FE4736" w:rsidP="00FE4736">
      <w:pPr>
        <w:pStyle w:val="ListParagraph"/>
        <w:rPr>
          <w:lang w:val="es-ES"/>
        </w:rPr>
      </w:pPr>
    </w:p>
    <w:p w:rsidR="00FE4736" w:rsidRPr="00EF5A74" w:rsidRDefault="00FE4736" w:rsidP="00FE4736">
      <w:pPr>
        <w:pStyle w:val="ListParagraph"/>
        <w:rPr>
          <w:lang w:val="es-ES"/>
        </w:rPr>
      </w:pPr>
    </w:p>
    <w:p w:rsidR="00FE4736" w:rsidRPr="00EF5A74" w:rsidRDefault="00FE4736" w:rsidP="00FE4736">
      <w:pPr>
        <w:pStyle w:val="ListParagraph"/>
        <w:rPr>
          <w:lang w:val="es-ES"/>
        </w:rPr>
      </w:pPr>
    </w:p>
    <w:p w:rsidR="00FE4736" w:rsidRPr="00EF5A74" w:rsidRDefault="00FE4736" w:rsidP="00FE4736">
      <w:pPr>
        <w:pStyle w:val="ListParagraph"/>
        <w:rPr>
          <w:lang w:val="es-ES"/>
        </w:rPr>
      </w:pPr>
    </w:p>
    <w:p w:rsidR="00FE4736" w:rsidRPr="00EF5A74" w:rsidRDefault="00FE4736" w:rsidP="00FE4736">
      <w:pPr>
        <w:pStyle w:val="ListParagraph"/>
        <w:rPr>
          <w:lang w:val="es-ES"/>
        </w:rPr>
      </w:pPr>
    </w:p>
    <w:p w:rsidR="00FE4736" w:rsidRPr="00EF5A74" w:rsidRDefault="00FE4736" w:rsidP="00FE4736">
      <w:pPr>
        <w:pStyle w:val="ListParagraph"/>
        <w:rPr>
          <w:lang w:val="es-ES"/>
        </w:rPr>
      </w:pPr>
    </w:p>
    <w:p w:rsidR="00FE4736" w:rsidRPr="00EF5A74" w:rsidRDefault="00FE4736" w:rsidP="00FE4736">
      <w:pPr>
        <w:pStyle w:val="ListParagraph"/>
        <w:rPr>
          <w:lang w:val="es-ES"/>
        </w:rPr>
      </w:pPr>
    </w:p>
    <w:p w:rsidR="00FE4736" w:rsidRPr="00EF5A74" w:rsidRDefault="00FE4736" w:rsidP="00FE4736">
      <w:pPr>
        <w:pStyle w:val="ListParagraph"/>
        <w:rPr>
          <w:lang w:val="es-ES"/>
        </w:rPr>
      </w:pPr>
    </w:p>
    <w:p w:rsidR="00FE4736" w:rsidRPr="00EF5A74" w:rsidRDefault="00FE4736" w:rsidP="00FE4736"/>
    <w:p w:rsidR="00FE4736" w:rsidRPr="00EF5A74" w:rsidRDefault="00FE4736" w:rsidP="00FE4736">
      <w:r w:rsidRPr="00EF5A74">
        <w:br w:type="page"/>
      </w:r>
    </w:p>
    <w:p w:rsidR="00FE4736" w:rsidRPr="00EF5A74" w:rsidRDefault="00FE4736" w:rsidP="00FE4736"/>
    <w:p w:rsidR="00FE4736" w:rsidRPr="00EB40DE" w:rsidRDefault="00FE4736" w:rsidP="001711F7">
      <w:pPr>
        <w:pStyle w:val="Heading3"/>
        <w:ind w:left="2410" w:hanging="2410"/>
        <w:rPr>
          <w:b/>
          <w:i/>
          <w:sz w:val="24"/>
          <w:szCs w:val="24"/>
          <w:u w:val="none"/>
          <w:lang w:val="en-US" w:eastAsia="en-US"/>
        </w:rPr>
      </w:pPr>
      <w:bookmarkStart w:id="113" w:name="_Toc451957749"/>
      <w:bookmarkStart w:id="114" w:name="_Toc457891867"/>
      <w:r w:rsidRPr="00EB40DE">
        <w:rPr>
          <w:b/>
          <w:i/>
          <w:sz w:val="24"/>
          <w:szCs w:val="24"/>
          <w:u w:val="none"/>
          <w:lang w:val="en-US" w:eastAsia="en-US"/>
        </w:rPr>
        <w:t>Meta estratégica VII:</w:t>
      </w:r>
      <w:r w:rsidRPr="00EB40DE">
        <w:rPr>
          <w:b/>
          <w:i/>
          <w:sz w:val="24"/>
          <w:szCs w:val="24"/>
          <w:u w:val="none"/>
          <w:lang w:val="en-US" w:eastAsia="en-US"/>
        </w:rPr>
        <w:tab/>
      </w:r>
      <w:bookmarkEnd w:id="113"/>
      <w:r w:rsidRPr="00EB40DE">
        <w:rPr>
          <w:b/>
          <w:i/>
          <w:sz w:val="24"/>
          <w:szCs w:val="24"/>
          <w:u w:val="none"/>
          <w:lang w:val="en-US" w:eastAsia="en-US"/>
        </w:rPr>
        <w:t>Vínculos entre la P.I. y los problemas mundiales de política pública</w:t>
      </w:r>
      <w:bookmarkEnd w:id="114"/>
    </w:p>
    <w:p w:rsidR="00FE4736" w:rsidRPr="00EF5A74" w:rsidRDefault="00FE4736" w:rsidP="00FE4736"/>
    <w:p w:rsidR="00FE4736" w:rsidRPr="00EF5A74" w:rsidRDefault="00FE4736" w:rsidP="00FE4736">
      <w:pPr>
        <w:pStyle w:val="Heading4"/>
        <w:keepNext w:val="0"/>
        <w:shd w:val="clear" w:color="auto" w:fill="B8CCE4" w:themeFill="accent1" w:themeFillTint="66"/>
        <w:tabs>
          <w:tab w:val="left" w:pos="2552"/>
        </w:tabs>
        <w:spacing w:before="0" w:after="0"/>
        <w:rPr>
          <w:b/>
          <w:color w:val="000000" w:themeColor="text1"/>
          <w:szCs w:val="26"/>
          <w:lang w:eastAsia="en-US"/>
        </w:rPr>
      </w:pPr>
      <w:r w:rsidRPr="00EF5A74">
        <w:rPr>
          <w:b/>
          <w:color w:val="000000" w:themeColor="text1"/>
          <w:szCs w:val="26"/>
          <w:lang w:eastAsia="en-US"/>
        </w:rPr>
        <w:t>Resultado estratégico VII:</w:t>
      </w:r>
      <w:r w:rsidRPr="00EF5A74">
        <w:rPr>
          <w:b/>
          <w:color w:val="000000" w:themeColor="text1"/>
          <w:szCs w:val="26"/>
          <w:lang w:eastAsia="en-US"/>
        </w:rPr>
        <w:tab/>
      </w:r>
      <w:r w:rsidRPr="00EF5A74">
        <w:rPr>
          <w:rFonts w:eastAsia="Times New Roman"/>
          <w:b/>
        </w:rPr>
        <w:t>En los debates internacionales sobre cuestiones mundiales de política pública se tiene plenamente en cuenta la función de la P.I. en tanto que instrumento de política para promover la innovación y la transferencia de tecnología</w:t>
      </w:r>
    </w:p>
    <w:p w:rsidR="00FE4736" w:rsidRPr="00EF5A74" w:rsidRDefault="00FE4736" w:rsidP="00FE4736"/>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La aplicación del primer PEMP de la OMPI coincidió con los primeros seis años de dedicación de la Secretaría al vínculo existente entre la P.I. y desafíos mundiales fundamentales, como la salud mundial, el cambio climático y la seguridad alimentaria.  En el marco de la meta estratégica VII, la OMPI proporciona un apoyo rigurosamente fundamentado y útil al diálogo sobre políticas entre gobiernos, organizaciones internacionales, actores de la sociedad civil y el sector privado sobre las mencionadas, y eventualmente otras, cuestiones mundiales incipientes relacionadas con la P.I.  Las estrategias trazadas en el PEMP 2010</w:t>
      </w:r>
      <w:r w:rsidRPr="00EF5A74">
        <w:rPr>
          <w:lang w:val="es-ES"/>
        </w:rPr>
        <w:noBreakHyphen/>
        <w:t xml:space="preserve">2015 movieron a la OMPI a respaldar los procesos de política pública pertinentes, a desarrollar herramientas de información adecuadas, concertar alianzas y colaboraciones, y proporcionar estructuras para la innovación de índole voluntaria.  </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Los logros cosechados en el marco de esta meta estratégica han puesto de relieve la importancia que la interacción de la OMPI con los problemas mundiales de política pública tiene desde la perspectiva de la P.I.  El programa prestó asistencia técnica a los procesos de política pertinentes cuando las organizaciones responsables así lo solicitaron.  Cabe destacar especialmente la creación de dos plataformas de múltiples partes interesadas, WIPO Re</w:t>
      </w:r>
      <w:proofErr w:type="gramStart"/>
      <w:r w:rsidRPr="00EF5A74">
        <w:rPr>
          <w:lang w:val="es-ES"/>
        </w:rPr>
        <w:t>:Search</w:t>
      </w:r>
      <w:proofErr w:type="gramEnd"/>
      <w:r w:rsidRPr="00EF5A74">
        <w:rPr>
          <w:lang w:val="es-ES"/>
        </w:rPr>
        <w:t xml:space="preserve"> y WIPO GREEN, que persiguen fomentar la cooperación entre los países desarrollados y los países en desarrollo con vistas a abordar los desafíos de la salud mundial y el cambio climático desde la perspectiva de la P.I.  Una serie de publicaciones contribuyeron también con información de índole técnica.  Se reforzó asimismo la cooperación con OIG asociadas, como la OMS, la OMC y la Convención Marco de las Naciones Unidas sobre el Cambio Climático (CMNUCC).  En el marco de la cooperación trilateral entre la OMS, la OMPI y la OMC, se organizaron una serie de reuniones sobre cuestiones relacionadas con la salud mundial, la P.I. y el comercio, y estos tres organismos llevaron asimismo a cabo su primera publicación conjunta de un estudio exhaustivo en este campo.</w:t>
      </w:r>
    </w:p>
    <w:p w:rsidR="00FE4736" w:rsidRPr="00EF5A74" w:rsidRDefault="00FE4736" w:rsidP="00FE4736">
      <w:pPr>
        <w:pStyle w:val="ListParagraph"/>
        <w:rPr>
          <w:lang w:val="es-ES"/>
        </w:rPr>
      </w:pPr>
    </w:p>
    <w:p w:rsidR="00FE4736" w:rsidRPr="00BB41DE" w:rsidRDefault="00FE4736" w:rsidP="00372E2E">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VII.1.1</w:t>
      </w:r>
      <w:proofErr w:type="gramStart"/>
      <w:r w:rsidRPr="00BB41DE">
        <w:rPr>
          <w:rFonts w:ascii="Arial" w:eastAsia="Times New Roman" w:hAnsi="Arial" w:cs="Arial"/>
          <w:color w:val="auto"/>
          <w:lang w:eastAsia="en-US"/>
        </w:rPr>
        <w:t>:  Reconocimiento</w:t>
      </w:r>
      <w:proofErr w:type="gramEnd"/>
      <w:r w:rsidRPr="00BB41DE">
        <w:rPr>
          <w:rFonts w:ascii="Arial" w:eastAsia="Times New Roman" w:hAnsi="Arial" w:cs="Arial"/>
          <w:color w:val="auto"/>
          <w:lang w:eastAsia="en-US"/>
        </w:rPr>
        <w:t xml:space="preserve"> de la OMPI en tanto que principal instancia de debate en las Naciones Unidas sobre la interfaz entre la P.I. y las cuestiones mundiales de política pública</w:t>
      </w:r>
    </w:p>
    <w:p w:rsidR="00FE4736" w:rsidRPr="00EF5A74" w:rsidRDefault="00FE4736" w:rsidP="00FE4736"/>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 xml:space="preserve">La OMPI intensificó su proyección entre las partes interesadas en el diálogo internacional sobre políticas relacionadas con los desafíos mundiales de interés.  Ello se logró a través de una serie de eventos organizados por la OMPI, como su Conferencia de julio de 2011 sobre innovación y cambio climático, y un abanico de actividades organizadas al unísono con OIG asociadas, como los cinco Simposios conjuntos de la OMS, la OMPI y la OMC sobre salud mundial, P.I. y comercio, celebrados entre 2010 y 2015.  La OMPI continuó también nutriendo con su conocimiento técnico especializado al proceso de la OMS a la sazón en curso de desarrollo de un Marco de Preparación para una Gripe Pandémica (PIP).  A petición de la OMS, la OMPI presentó en 2011 su Informe sobre la búsqueda de patentes relacionadas con la preparación para una gripe pandémica (patentes relacionadas y solicitudes de patentes) como aportación técnica en materia de P.I. que facilitara los debates de los Estados miembros de la OMS sobre el Marco de PIP, adoptado ese mismo año en el transcurso de la sexagésima cuarta Asamblea Mundial de la Salud (WHA).  En el marco de los preparativos para la constitución de la </w:t>
      </w:r>
      <w:r w:rsidRPr="00EF5A74">
        <w:rPr>
          <w:i/>
          <w:lang w:val="es-ES"/>
        </w:rPr>
        <w:t>Medicines Patent Pool Foundation</w:t>
      </w:r>
      <w:r w:rsidRPr="00EF5A74">
        <w:rPr>
          <w:lang w:val="es-ES"/>
        </w:rPr>
        <w:t xml:space="preserve">, el Mecanismo Internacional de Compra de Medicamentos (UNITAID) solicitó a la OMPI que alumbrara con su conocimiento especializado en materia de P.I. los debates y que organizara un programa de formación </w:t>
      </w:r>
      <w:r w:rsidRPr="00EF5A74">
        <w:rPr>
          <w:lang w:val="es-ES"/>
        </w:rPr>
        <w:lastRenderedPageBreak/>
        <w:t>específico sobre cuestiones relacionadas con la P.I. y la negociación de licencias.  En el ámbito del cambio climático, la OMPI se proyectó entre las partes interesadas a través de actividades paralelas celebradas en el marco de las reuniones de la CMNUCC organizadas en colaboración con el Comité Ejecutivo de Tecnología y el Centro y Red de Tecnología del Clima.  En el ámbito de la seguridad alimentaria, la OMPI comenzó a explorar opciones para un programa de trabajo a través de consultas celebradas con partes interesadas en el marco de reuniones de expertos que tuvieron lugar en Ginebra y la República Unida de Tanzanía.  Se concedió, con todo, prioridad a la creación de WIPO Re</w:t>
      </w:r>
      <w:proofErr w:type="gramStart"/>
      <w:r w:rsidRPr="00EF5A74">
        <w:rPr>
          <w:lang w:val="es-ES"/>
        </w:rPr>
        <w:t>:Search</w:t>
      </w:r>
      <w:proofErr w:type="gramEnd"/>
      <w:r w:rsidRPr="00EF5A74">
        <w:rPr>
          <w:lang w:val="es-ES"/>
        </w:rPr>
        <w:t xml:space="preserve"> y WIPO GREEN, las dos plataformas de múltiples partes interesadas.  </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El interés despertado por la creación del programa de la OMPI de desafíos mundiales, así como por WIPO Re</w:t>
      </w:r>
      <w:proofErr w:type="gramStart"/>
      <w:r w:rsidRPr="00EF5A74">
        <w:rPr>
          <w:lang w:val="es-ES"/>
        </w:rPr>
        <w:t>:Search</w:t>
      </w:r>
      <w:proofErr w:type="gramEnd"/>
      <w:r w:rsidRPr="00EF5A74">
        <w:rPr>
          <w:lang w:val="es-ES"/>
        </w:rPr>
        <w:t xml:space="preserve"> y WIPO GREEN quedó claramente de manifiesto a la vista del repunte registrado por el tráfico de internet dirigido a los sitios web especializados (inaugurados en 2012) relativos a la salud mundial, el cambio climático y la División de Desafíos Mundiales de una parte, y los sitios </w:t>
      </w:r>
      <w:r w:rsidR="00F55145" w:rsidRPr="00EF5A74">
        <w:rPr>
          <w:lang w:val="es-ES"/>
        </w:rPr>
        <w:t xml:space="preserve">web </w:t>
      </w:r>
      <w:r w:rsidRPr="00EF5A74">
        <w:rPr>
          <w:lang w:val="es-ES"/>
        </w:rPr>
        <w:t>de WIPO Re:Search y WIPO GREEN de otra.  Si bien no se dispone de datos relativos a la primera parte del período que abarca el informe, en el bienio 2012/13 los sitios de Desafíos Mundiales, WIPO Re</w:t>
      </w:r>
      <w:proofErr w:type="gramStart"/>
      <w:r w:rsidRPr="00EF5A74">
        <w:rPr>
          <w:lang w:val="es-ES"/>
        </w:rPr>
        <w:t>:Search</w:t>
      </w:r>
      <w:proofErr w:type="gramEnd"/>
      <w:r w:rsidRPr="00EF5A74">
        <w:rPr>
          <w:lang w:val="es-ES"/>
        </w:rPr>
        <w:t xml:space="preserve"> y WIPO GREEN registraron 6.476, 60.712  y 73.648 páginas vistas, respectivamente.  En el bienio 2014/15, se registraron 39.445 páginas vistas en Desafíos Mundiales, Salud Mundial, y P.I. y Cambio Climático;  62,118 páginas vistas en WIPO Re</w:t>
      </w:r>
      <w:proofErr w:type="gramStart"/>
      <w:r w:rsidRPr="00EF5A74">
        <w:rPr>
          <w:lang w:val="es-ES"/>
        </w:rPr>
        <w:t>:Search</w:t>
      </w:r>
      <w:proofErr w:type="gramEnd"/>
      <w:r w:rsidRPr="00EF5A74">
        <w:rPr>
          <w:lang w:val="es-ES"/>
        </w:rPr>
        <w:t xml:space="preserve">;  y otras 207.716 en WIPO GREEN.  El número de descargas en pdf aumentó de 3.773  en el bienio 2012/13 a 45.253 en el de 2014/15 (véase el </w:t>
      </w:r>
      <w:r w:rsidRPr="00EF5A74">
        <w:rPr>
          <w:lang w:val="es-ES"/>
        </w:rPr>
        <w:fldChar w:fldCharType="begin"/>
      </w:r>
      <w:r w:rsidRPr="00EF5A74">
        <w:rPr>
          <w:lang w:val="es-ES"/>
        </w:rPr>
        <w:instrText xml:space="preserve"> REF _Ref453681538  \* MERGEFORMAT </w:instrText>
      </w:r>
      <w:r w:rsidRPr="00EF5A74">
        <w:rPr>
          <w:lang w:val="es-ES"/>
        </w:rPr>
        <w:fldChar w:fldCharType="separate"/>
      </w:r>
      <w:r w:rsidRPr="00EF5A74">
        <w:rPr>
          <w:lang w:val="es-ES"/>
        </w:rPr>
        <w:t>Gráfico 29</w:t>
      </w:r>
      <w:r w:rsidRPr="00EF5A74">
        <w:rPr>
          <w:lang w:val="es-ES"/>
        </w:rPr>
        <w:fldChar w:fldCharType="end"/>
      </w:r>
      <w:r w:rsidRPr="00EF5A74">
        <w:rPr>
          <w:lang w:val="es-ES"/>
        </w:rPr>
        <w:t xml:space="preserve">).  Estos datos son indicativos del potencial que la OMPI tiene de erigirse en un destacado contribuyente asociado de recursos en </w:t>
      </w:r>
      <w:r w:rsidRPr="00EF5A74">
        <w:rPr>
          <w:rFonts w:asciiTheme="minorBidi" w:hAnsiTheme="minorBidi" w:cstheme="minorBidi"/>
          <w:lang w:val="es-ES"/>
        </w:rPr>
        <w:t>la interfaz entre la P.I. y las cuestiones mundiales de política pública.</w:t>
      </w:r>
      <w:r w:rsidRPr="00EF5A74">
        <w:rPr>
          <w:lang w:val="es-ES"/>
        </w:rPr>
        <w:t xml:space="preserve"> </w:t>
      </w:r>
    </w:p>
    <w:p w:rsidR="00FE4736" w:rsidRPr="00EF5A74" w:rsidRDefault="00FE4736" w:rsidP="00FE4736">
      <w:pPr>
        <w:pStyle w:val="ListParagraph"/>
        <w:tabs>
          <w:tab w:val="left" w:pos="851"/>
        </w:tabs>
        <w:ind w:left="0"/>
        <w:jc w:val="left"/>
        <w:rPr>
          <w:lang w:val="es-ES"/>
        </w:rPr>
      </w:pPr>
    </w:p>
    <w:p w:rsidR="00FE4736" w:rsidRPr="00EF5A74" w:rsidRDefault="00FE4736" w:rsidP="00FE4736">
      <w:r w:rsidRPr="00EF5A74">
        <w:rPr>
          <w:noProof/>
          <w:lang w:val="en-US" w:eastAsia="en-US"/>
        </w:rPr>
        <mc:AlternateContent>
          <mc:Choice Requires="wps">
            <w:drawing>
              <wp:anchor distT="0" distB="0" distL="114300" distR="114300" simplePos="0" relativeHeight="251664384" behindDoc="0" locked="0" layoutInCell="1" allowOverlap="1" wp14:anchorId="0D469B6A" wp14:editId="68C4FCBC">
                <wp:simplePos x="0" y="0"/>
                <wp:positionH relativeFrom="column">
                  <wp:posOffset>-68580</wp:posOffset>
                </wp:positionH>
                <wp:positionV relativeFrom="paragraph">
                  <wp:posOffset>153035</wp:posOffset>
                </wp:positionV>
                <wp:extent cx="4036695" cy="2667000"/>
                <wp:effectExtent l="0" t="0" r="1905" b="0"/>
                <wp:wrapSquare wrapText="bothSides"/>
                <wp:docPr id="143" name="Text Box 143"/>
                <wp:cNvGraphicFramePr/>
                <a:graphic xmlns:a="http://schemas.openxmlformats.org/drawingml/2006/main">
                  <a:graphicData uri="http://schemas.microsoft.com/office/word/2010/wordprocessingShape">
                    <wps:wsp>
                      <wps:cNvSpPr txBox="1"/>
                      <wps:spPr>
                        <a:xfrm>
                          <a:off x="0" y="0"/>
                          <a:ext cx="4036695" cy="2667000"/>
                        </a:xfrm>
                        <a:prstGeom prst="rect">
                          <a:avLst/>
                        </a:prstGeom>
                        <a:solidFill>
                          <a:prstClr val="white"/>
                        </a:solidFill>
                        <a:ln>
                          <a:noFill/>
                        </a:ln>
                        <a:effectLst/>
                      </wps:spPr>
                      <wps:txbx>
                        <w:txbxContent>
                          <w:p w:rsidR="00FE4736" w:rsidRPr="002C5349" w:rsidRDefault="00FE4736" w:rsidP="00FE4736">
                            <w:pPr>
                              <w:pStyle w:val="Caption"/>
                              <w:jc w:val="center"/>
                              <w:rPr>
                                <w:lang w:val="es-ES_tradnl"/>
                              </w:rPr>
                            </w:pPr>
                            <w:bookmarkStart w:id="115" w:name="_Ref453681538"/>
                            <w:bookmarkStart w:id="116" w:name="_Toc458086779"/>
                            <w:r w:rsidRPr="002C5349">
                              <w:rPr>
                                <w:lang w:val="es-ES_tradnl"/>
                              </w:rPr>
                              <w:t xml:space="preserve">Gráfico </w:t>
                            </w:r>
                            <w:r w:rsidRPr="002C5349">
                              <w:rPr>
                                <w:lang w:val="es-ES_tradnl"/>
                              </w:rPr>
                              <w:fldChar w:fldCharType="begin"/>
                            </w:r>
                            <w:r w:rsidRPr="002C5349">
                              <w:rPr>
                                <w:lang w:val="es-ES_tradnl"/>
                              </w:rPr>
                              <w:instrText xml:space="preserve"> SEQ Figure \* ARABIC </w:instrText>
                            </w:r>
                            <w:r w:rsidRPr="002C5349">
                              <w:rPr>
                                <w:lang w:val="es-ES_tradnl"/>
                              </w:rPr>
                              <w:fldChar w:fldCharType="separate"/>
                            </w:r>
                            <w:r>
                              <w:rPr>
                                <w:noProof/>
                                <w:lang w:val="es-ES_tradnl"/>
                              </w:rPr>
                              <w:t>29</w:t>
                            </w:r>
                            <w:r w:rsidRPr="002C5349">
                              <w:rPr>
                                <w:lang w:val="es-ES_tradnl"/>
                              </w:rPr>
                              <w:fldChar w:fldCharType="end"/>
                            </w:r>
                            <w:bookmarkEnd w:id="115"/>
                            <w:proofErr w:type="gramStart"/>
                            <w:r w:rsidRPr="002C5349">
                              <w:rPr>
                                <w:lang w:val="es-ES_tradnl"/>
                              </w:rPr>
                              <w:t xml:space="preserve">: </w:t>
                            </w:r>
                            <w:r>
                              <w:rPr>
                                <w:lang w:val="es-ES_tradnl"/>
                              </w:rPr>
                              <w:t xml:space="preserve"> </w:t>
                            </w:r>
                            <w:r w:rsidRPr="002C5349">
                              <w:rPr>
                                <w:lang w:val="es-ES_tradnl"/>
                              </w:rPr>
                              <w:t>Acceso</w:t>
                            </w:r>
                            <w:proofErr w:type="gramEnd"/>
                            <w:r w:rsidRPr="002C5349">
                              <w:rPr>
                                <w:lang w:val="es-ES_tradnl"/>
                              </w:rPr>
                              <w:t xml:space="preserve"> a los </w:t>
                            </w:r>
                            <w:r>
                              <w:rPr>
                                <w:lang w:val="es-ES_tradnl"/>
                              </w:rPr>
                              <w:t xml:space="preserve">sitios </w:t>
                            </w:r>
                            <w:r w:rsidR="00F55145">
                              <w:rPr>
                                <w:lang w:val="es-ES_tradnl"/>
                              </w:rPr>
                              <w:t xml:space="preserve">web </w:t>
                            </w:r>
                            <w:r w:rsidRPr="002C5349">
                              <w:rPr>
                                <w:lang w:val="es-ES_tradnl"/>
                              </w:rPr>
                              <w:t>sobre desafíos mundiales entre</w:t>
                            </w:r>
                            <w:r>
                              <w:rPr>
                                <w:lang w:val="es-ES_tradnl"/>
                              </w:rPr>
                              <w:t xml:space="preserve"> 2012 </w:t>
                            </w:r>
                            <w:r w:rsidRPr="002C5349">
                              <w:rPr>
                                <w:lang w:val="es-ES_tradnl"/>
                              </w:rPr>
                              <w:t>y 2015</w:t>
                            </w:r>
                            <w:bookmarkEnd w:id="116"/>
                          </w:p>
                          <w:p w:rsidR="00FE4736" w:rsidRPr="00691EBF" w:rsidRDefault="00FE4736" w:rsidP="00FE4736">
                            <w:pPr>
                              <w:rPr>
                                <w:lang w:val="en-US"/>
                              </w:rPr>
                            </w:pPr>
                            <w:r w:rsidRPr="00691EBF">
                              <w:rPr>
                                <w:noProof/>
                                <w:lang w:val="en-US" w:eastAsia="en-US"/>
                              </w:rPr>
                              <w:drawing>
                                <wp:inline distT="0" distB="0" distL="0" distR="0" wp14:anchorId="26B51B3B" wp14:editId="0CE27F3A">
                                  <wp:extent cx="3792416" cy="2297723"/>
                                  <wp:effectExtent l="19050" t="19050" r="1778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94841" cy="229919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 o:spid="_x0000_s1050" type="#_x0000_t202" style="position:absolute;margin-left:-5.4pt;margin-top:12.05pt;width:317.85pt;height:21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XdOwIAAHsEAAAOAAAAZHJzL2Uyb0RvYy54bWysVE2P2jAQvVfqf7B8LwnslraIsKKsqCqh&#10;3ZWg2rNxbGLJ9ri2IaG/vmOHsO22p6oXZzwzno/3ZjK/64wmJ+GDAlvR8aikRFgOtbKHin7brd99&#10;pCREZmumwYqKnkWgd4u3b+atm4kJNKBr4QkGsWHWuoo2MbpZUQTeCMPCCJywaJTgDYt49Yei9qzF&#10;6EYXk7KcFi342nngIgTU3vdGusjxpRQ8PkoZRCS6olhbzKfP5z6dxWLOZgfPXKP4pQz2D1UYpiwm&#10;vYa6Z5GRo1d/hDKKewgg44iDKUBKxUXuAbsZl6+62TbMidwLghPcFabw/8Lyh9OTJ6pG7m5vKLHM&#10;IEk70UXyGTqSdIhQ68IMHbcOXWOHBvQe9AGVqfFOepO+2BJBO2J9vuKbwnFU3pY30+mn95RwtE2m&#10;0w9lmRkoXp47H+IXAYYkoaIeCcy4stMmRCwFXQeXlC2AVvVaaZ0uybDSnpwYkt02KopUJL74zUvb&#10;5GshverNvUbkablkSR33nSUpdvsuYzS5wrGH+oxoeOgnKji+Vph+w0J8Yh5HCAHAtYiPeEgNbUXh&#10;IlHSgP/xN33yR2bRSkmLI1nR8P3IvKBEf7XIeZrfQfCDsB8EezQrwMbHuHCOZxEf+KgHUXowz7gt&#10;y5QFTcxyzFXROIir2C8GbhsXy2V2wil1LG7s1vEUeoB51z0z7y4kReT3AYZhZbNXXPW+PejLYwSp&#10;MpEJ2B5F5ChdcMIzW5dtTCv06z17vfwzFj8BAAD//wMAUEsDBBQABgAIAAAAIQCfhbCT4AAAAAoB&#10;AAAPAAAAZHJzL2Rvd25yZXYueG1sTI9BT4NAEIXvJv6HzZh4Me0CIUSRpdFWb3pobXreslMgZWcJ&#10;uxT67x1P9jhvXt77XrGabScuOPjWkYJ4GYFAqpxpqVaw//lcPIPwQZPRnSNUcEUPq/L+rtC5cRNt&#10;8bILteAQ8rlW0ITQ51L6qkGr/dL1SPw7ucHqwOdQSzPoicNtJ5MoyqTVLXFDo3tcN1idd6NVkG2G&#10;cdrS+mmz//jS332dHN6vB6UeH+a3VxAB5/Bvhj98RoeSmY5uJONFp2ARR4weFCRpDIINWZK+gDgq&#10;SFNWZFnI2wnlLwAAAP//AwBQSwECLQAUAAYACAAAACEAtoM4kv4AAADhAQAAEwAAAAAAAAAAAAAA&#10;AAAAAAAAW0NvbnRlbnRfVHlwZXNdLnhtbFBLAQItABQABgAIAAAAIQA4/SH/1gAAAJQBAAALAAAA&#10;AAAAAAAAAAAAAC8BAABfcmVscy8ucmVsc1BLAQItABQABgAIAAAAIQCbgBXdOwIAAHsEAAAOAAAA&#10;AAAAAAAAAAAAAC4CAABkcnMvZTJvRG9jLnhtbFBLAQItABQABgAIAAAAIQCfhbCT4AAAAAoBAAAP&#10;AAAAAAAAAAAAAAAAAJUEAABkcnMvZG93bnJldi54bWxQSwUGAAAAAAQABADzAAAAogUAAAAA&#10;" stroked="f">
                <v:textbox inset="0,0,0,0">
                  <w:txbxContent>
                    <w:p w:rsidR="00FE4736" w:rsidRPr="002C5349" w:rsidRDefault="00FE4736" w:rsidP="00FE4736">
                      <w:pPr>
                        <w:pStyle w:val="Caption"/>
                        <w:jc w:val="center"/>
                        <w:rPr>
                          <w:lang w:val="es-ES_tradnl"/>
                        </w:rPr>
                      </w:pPr>
                      <w:bookmarkStart w:id="175" w:name="_Ref453681538"/>
                      <w:bookmarkStart w:id="176" w:name="_Toc458086779"/>
                      <w:r w:rsidRPr="002C5349">
                        <w:rPr>
                          <w:lang w:val="es-ES_tradnl"/>
                        </w:rPr>
                        <w:t xml:space="preserve">Gráfico </w:t>
                      </w:r>
                      <w:r w:rsidRPr="002C5349">
                        <w:rPr>
                          <w:lang w:val="es-ES_tradnl"/>
                        </w:rPr>
                        <w:fldChar w:fldCharType="begin"/>
                      </w:r>
                      <w:r w:rsidRPr="002C5349">
                        <w:rPr>
                          <w:lang w:val="es-ES_tradnl"/>
                        </w:rPr>
                        <w:instrText xml:space="preserve"> SEQ Figure \* ARABIC </w:instrText>
                      </w:r>
                      <w:r w:rsidRPr="002C5349">
                        <w:rPr>
                          <w:lang w:val="es-ES_tradnl"/>
                        </w:rPr>
                        <w:fldChar w:fldCharType="separate"/>
                      </w:r>
                      <w:r>
                        <w:rPr>
                          <w:noProof/>
                          <w:lang w:val="es-ES_tradnl"/>
                        </w:rPr>
                        <w:t>29</w:t>
                      </w:r>
                      <w:r w:rsidRPr="002C5349">
                        <w:rPr>
                          <w:lang w:val="es-ES_tradnl"/>
                        </w:rPr>
                        <w:fldChar w:fldCharType="end"/>
                      </w:r>
                      <w:bookmarkEnd w:id="175"/>
                      <w:proofErr w:type="gramStart"/>
                      <w:r w:rsidRPr="002C5349">
                        <w:rPr>
                          <w:lang w:val="es-ES_tradnl"/>
                        </w:rPr>
                        <w:t xml:space="preserve">: </w:t>
                      </w:r>
                      <w:r>
                        <w:rPr>
                          <w:lang w:val="es-ES_tradnl"/>
                        </w:rPr>
                        <w:t xml:space="preserve"> </w:t>
                      </w:r>
                      <w:r w:rsidRPr="002C5349">
                        <w:rPr>
                          <w:lang w:val="es-ES_tradnl"/>
                        </w:rPr>
                        <w:t>Acceso</w:t>
                      </w:r>
                      <w:proofErr w:type="gramEnd"/>
                      <w:r w:rsidRPr="002C5349">
                        <w:rPr>
                          <w:lang w:val="es-ES_tradnl"/>
                        </w:rPr>
                        <w:t xml:space="preserve"> a los </w:t>
                      </w:r>
                      <w:r>
                        <w:rPr>
                          <w:lang w:val="es-ES_tradnl"/>
                        </w:rPr>
                        <w:t xml:space="preserve">sitios </w:t>
                      </w:r>
                      <w:r w:rsidR="00F55145">
                        <w:rPr>
                          <w:lang w:val="es-ES_tradnl"/>
                        </w:rPr>
                        <w:t xml:space="preserve">web </w:t>
                      </w:r>
                      <w:r w:rsidRPr="002C5349">
                        <w:rPr>
                          <w:lang w:val="es-ES_tradnl"/>
                        </w:rPr>
                        <w:t>sobre desafíos mundiales entre</w:t>
                      </w:r>
                      <w:r>
                        <w:rPr>
                          <w:lang w:val="es-ES_tradnl"/>
                        </w:rPr>
                        <w:t xml:space="preserve"> 2012 </w:t>
                      </w:r>
                      <w:r w:rsidRPr="002C5349">
                        <w:rPr>
                          <w:lang w:val="es-ES_tradnl"/>
                        </w:rPr>
                        <w:t>y 2015</w:t>
                      </w:r>
                      <w:bookmarkEnd w:id="176"/>
                    </w:p>
                    <w:p w:rsidR="00FE4736" w:rsidRPr="00691EBF" w:rsidRDefault="00FE4736" w:rsidP="00FE4736">
                      <w:pPr>
                        <w:rPr>
                          <w:lang w:val="en-US"/>
                        </w:rPr>
                      </w:pPr>
                      <w:r w:rsidRPr="00691EBF">
                        <w:rPr>
                          <w:noProof/>
                          <w:lang w:val="en-US" w:eastAsia="en-US"/>
                        </w:rPr>
                        <w:drawing>
                          <wp:inline distT="0" distB="0" distL="0" distR="0" wp14:anchorId="26B51B3B" wp14:editId="0CE27F3A">
                            <wp:extent cx="3792416" cy="2297723"/>
                            <wp:effectExtent l="19050" t="19050" r="1778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94841" cy="2299192"/>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Default="00FE4736" w:rsidP="00FE4736">
      <w:pPr>
        <w:pStyle w:val="Caption"/>
      </w:pPr>
    </w:p>
    <w:p w:rsidR="00FE4736" w:rsidRPr="00BD1E68" w:rsidRDefault="00FE4736" w:rsidP="00FE4736">
      <w:pPr>
        <w:rPr>
          <w:sz w:val="16"/>
          <w:szCs w:val="16"/>
        </w:rPr>
      </w:pPr>
    </w:p>
    <w:p w:rsidR="00FE4736" w:rsidRPr="00EF5A74" w:rsidRDefault="00FE4736" w:rsidP="00FE4736">
      <w:pPr>
        <w:pStyle w:val="Caption"/>
      </w:pPr>
      <w:r w:rsidRPr="00EF5A74">
        <w:rPr>
          <w:noProof/>
          <w:lang w:val="en-US" w:eastAsia="en-US"/>
        </w:rPr>
        <w:drawing>
          <wp:inline distT="0" distB="0" distL="0" distR="0" wp14:anchorId="53DF5467" wp14:editId="39B5DBA5">
            <wp:extent cx="1457826" cy="2303664"/>
            <wp:effectExtent l="0" t="0" r="952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8900" cy="2305361"/>
                    </a:xfrm>
                    <a:prstGeom prst="rect">
                      <a:avLst/>
                    </a:prstGeom>
                    <a:noFill/>
                  </pic:spPr>
                </pic:pic>
              </a:graphicData>
            </a:graphic>
          </wp:inline>
        </w:drawing>
      </w:r>
    </w:p>
    <w:p w:rsidR="00FE4736" w:rsidRPr="00EF5A74" w:rsidRDefault="00FE4736" w:rsidP="00FE4736"/>
    <w:p w:rsidR="00FE4736" w:rsidRPr="00EF5A74" w:rsidRDefault="00FE4736" w:rsidP="00FE4736"/>
    <w:p w:rsidR="00FE4736" w:rsidRPr="00EF5A74" w:rsidRDefault="00FE4736" w:rsidP="00FE4736"/>
    <w:p w:rsidR="00FE4736" w:rsidRPr="00BB41DE" w:rsidRDefault="00FE4736" w:rsidP="00372E2E">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VII.1.2</w:t>
      </w:r>
      <w:proofErr w:type="gramStart"/>
      <w:r w:rsidRPr="00BB41DE">
        <w:rPr>
          <w:rFonts w:ascii="Arial" w:eastAsia="Times New Roman" w:hAnsi="Arial" w:cs="Arial"/>
          <w:color w:val="auto"/>
          <w:lang w:eastAsia="en-US"/>
        </w:rPr>
        <w:t>:  La</w:t>
      </w:r>
      <w:proofErr w:type="gramEnd"/>
      <w:r w:rsidRPr="00BB41DE">
        <w:rPr>
          <w:rFonts w:ascii="Arial" w:eastAsia="Times New Roman" w:hAnsi="Arial" w:cs="Arial"/>
          <w:color w:val="auto"/>
          <w:lang w:eastAsia="en-US"/>
        </w:rPr>
        <w:t xml:space="preserve"> aportación de la OMPI queda reflejada cada vez más en los debates internacionales sobre cuestiones mundiales de política pública</w:t>
      </w:r>
    </w:p>
    <w:p w:rsidR="00FE4736" w:rsidRPr="00EF5A74" w:rsidRDefault="00FE4736" w:rsidP="00FE4736"/>
    <w:p w:rsidR="00FE4736" w:rsidRPr="00EF5A74" w:rsidRDefault="00FE4736" w:rsidP="00FE4736">
      <w:pPr>
        <w:pStyle w:val="ListParagraph"/>
        <w:numPr>
          <w:ilvl w:val="0"/>
          <w:numId w:val="28"/>
        </w:numPr>
        <w:tabs>
          <w:tab w:val="left" w:pos="851"/>
        </w:tabs>
        <w:ind w:left="0" w:firstLine="0"/>
        <w:jc w:val="left"/>
        <w:rPr>
          <w:color w:val="000000" w:themeColor="text1"/>
          <w:lang w:val="es-ES"/>
        </w:rPr>
      </w:pPr>
      <w:r w:rsidRPr="00EF5A74">
        <w:rPr>
          <w:lang w:val="es-ES"/>
        </w:rPr>
        <w:t xml:space="preserve">La OMPI creó y consolidó en el período que abarca el informe su posición como fuente fiable de apoyo, colaboración y referencia informativa en cuestiones relacionadas con las políticas públicas y la P.I.  Confirman esta afirmación las continuas observaciones positivas recibidas de un amplio elenco de partes interesadas acerca de la labor que la OMPI lleva a cabo en el ámbito de la P.I. y los desafíos mundiales, y las remisiones hechas a </w:t>
      </w:r>
      <w:r w:rsidRPr="00EF5A74">
        <w:rPr>
          <w:color w:val="000000" w:themeColor="text1"/>
          <w:lang w:val="es-ES"/>
        </w:rPr>
        <w:t>WIPO Re</w:t>
      </w:r>
      <w:proofErr w:type="gramStart"/>
      <w:r w:rsidRPr="00EF5A74">
        <w:rPr>
          <w:color w:val="000000" w:themeColor="text1"/>
          <w:lang w:val="es-ES"/>
        </w:rPr>
        <w:t>:Search</w:t>
      </w:r>
      <w:proofErr w:type="gramEnd"/>
      <w:r w:rsidRPr="00EF5A74">
        <w:rPr>
          <w:color w:val="000000" w:themeColor="text1"/>
          <w:lang w:val="es-ES"/>
        </w:rPr>
        <w:t xml:space="preserve"> y WIPO GREEN en los debates seguidos en otros foros internacionales, como la WHA y el Consejo de los ADPIC de la OMC, y en las reuniones que tienen lugar en el marco del proceso de la CMNUCC</w:t>
      </w:r>
      <w:r w:rsidRPr="00EF5A74">
        <w:rPr>
          <w:lang w:val="es-ES"/>
        </w:rPr>
        <w:t xml:space="preserve">.  Con miras a ampliar la presencia de la OMPI en los </w:t>
      </w:r>
      <w:r w:rsidRPr="00EF5A74">
        <w:rPr>
          <w:lang w:val="es-ES"/>
        </w:rPr>
        <w:lastRenderedPageBreak/>
        <w:t>procesos de política pública relacionados con la P.I., se celebró un conjunto de seminarios en los que se abordaron cuestiones de actualidad en los ámbitos de interés de los desafíos mundiales de la salud mundial, el cambio climático y la salud alimentaria.  Además, este resultado fue respaldado por dos series de publicaciones nuevas</w:t>
      </w:r>
      <w:proofErr w:type="gramStart"/>
      <w:r w:rsidRPr="00EF5A74">
        <w:rPr>
          <w:lang w:val="es-ES"/>
        </w:rPr>
        <w:t>:  los</w:t>
      </w:r>
      <w:proofErr w:type="gramEnd"/>
      <w:r w:rsidRPr="00EF5A74">
        <w:rPr>
          <w:lang w:val="es-ES"/>
        </w:rPr>
        <w:t xml:space="preserve"> Resúmenes sobre los desafíos mundiales (reseñas informativas breves y concisas) y los Informes sobre los desafíos mundiales (con análisis y estudios más profundos) que inspiran los debates de política sobre cuestiones de actualidad en los ámbitos de interés.  También se publicaron diferentes artículos en revistas especializadas al objeto de llegar a un público concreto de interés para las plataformas de múltiples partes interesadas </w:t>
      </w:r>
    </w:p>
    <w:p w:rsidR="00FE4736" w:rsidRPr="00EF5A74" w:rsidRDefault="00FE4736" w:rsidP="00FE4736">
      <w:pPr>
        <w:pStyle w:val="ListParagraph"/>
        <w:tabs>
          <w:tab w:val="left" w:pos="851"/>
        </w:tabs>
        <w:ind w:left="0"/>
        <w:jc w:val="left"/>
        <w:rPr>
          <w:color w:val="000000" w:themeColor="text1"/>
          <w:lang w:val="es-ES"/>
        </w:rPr>
      </w:pPr>
    </w:p>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La creación de WIPO Re</w:t>
      </w:r>
      <w:proofErr w:type="gramStart"/>
      <w:r w:rsidRPr="00EF5A74">
        <w:rPr>
          <w:lang w:val="es-ES"/>
        </w:rPr>
        <w:t>:Search</w:t>
      </w:r>
      <w:proofErr w:type="gramEnd"/>
      <w:r w:rsidRPr="00EF5A74">
        <w:rPr>
          <w:lang w:val="es-ES"/>
        </w:rPr>
        <w:t xml:space="preserve"> como plataforma de apoyo a la colaboración científica entre los investigadores de países desarrollados y países en desarrollo y de WIPO GREEN como plataforma que conecta a los proveedores de tecnología con los buscadores de tecnología consolidó la reputación de la OMPI como </w:t>
      </w:r>
      <w:r w:rsidRPr="00EF5A74">
        <w:rPr>
          <w:rFonts w:asciiTheme="minorBidi" w:hAnsiTheme="minorBidi" w:cstheme="minorBidi"/>
          <w:lang w:val="es-ES"/>
        </w:rPr>
        <w:t>principal instancia de debate en las Naciones Unidas sobre la interfaz entre la P.I. y las cuestiones mundiales de política pública</w:t>
      </w:r>
      <w:r w:rsidRPr="00EF5A74">
        <w:rPr>
          <w:lang w:val="es-ES"/>
        </w:rPr>
        <w:t xml:space="preserve">. </w:t>
      </w:r>
    </w:p>
    <w:p w:rsidR="00FE4736" w:rsidRPr="00EF5A74" w:rsidRDefault="00FE4736" w:rsidP="00FE4736">
      <w:r>
        <w:rPr>
          <w:noProof/>
          <w:lang w:val="en-US" w:eastAsia="en-US"/>
        </w:rPr>
        <mc:AlternateContent>
          <mc:Choice Requires="wps">
            <w:drawing>
              <wp:anchor distT="0" distB="0" distL="114300" distR="114300" simplePos="0" relativeHeight="251663360" behindDoc="0" locked="0" layoutInCell="1" allowOverlap="1" wp14:anchorId="228C4055" wp14:editId="798CB885">
                <wp:simplePos x="0" y="0"/>
                <wp:positionH relativeFrom="column">
                  <wp:posOffset>24130</wp:posOffset>
                </wp:positionH>
                <wp:positionV relativeFrom="paragraph">
                  <wp:posOffset>154305</wp:posOffset>
                </wp:positionV>
                <wp:extent cx="3721100" cy="3221355"/>
                <wp:effectExtent l="0" t="0" r="0" b="0"/>
                <wp:wrapSquare wrapText="bothSides"/>
                <wp:docPr id="23" name="Text Box 27"/>
                <wp:cNvGraphicFramePr/>
                <a:graphic xmlns:a="http://schemas.openxmlformats.org/drawingml/2006/main">
                  <a:graphicData uri="http://schemas.microsoft.com/office/word/2010/wordprocessingShape">
                    <wps:wsp>
                      <wps:cNvSpPr txBox="1"/>
                      <wps:spPr>
                        <a:xfrm>
                          <a:off x="0" y="0"/>
                          <a:ext cx="3721100" cy="3221355"/>
                        </a:xfrm>
                        <a:prstGeom prst="rect">
                          <a:avLst/>
                        </a:prstGeom>
                        <a:solidFill>
                          <a:prstClr val="white"/>
                        </a:solidFill>
                        <a:ln>
                          <a:noFill/>
                        </a:ln>
                        <a:effectLst/>
                      </wps:spPr>
                      <wps:txbx>
                        <w:txbxContent>
                          <w:p w:rsidR="00FE4736" w:rsidRDefault="00FE4736" w:rsidP="00FE4736">
                            <w:pPr>
                              <w:pStyle w:val="Caption"/>
                              <w:rPr>
                                <w:lang w:val="es-ES_tradnl"/>
                              </w:rPr>
                            </w:pPr>
                            <w:bookmarkStart w:id="117" w:name="_Ref452728016"/>
                            <w:bookmarkStart w:id="118" w:name="_Toc458086780"/>
                            <w:bookmarkStart w:id="119" w:name="_Toc452970353"/>
                            <w:r w:rsidRPr="00AC2003">
                              <w:rPr>
                                <w:lang w:val="es-ES_tradnl"/>
                              </w:rPr>
                              <w:t xml:space="preserve">Gráfico </w:t>
                            </w:r>
                            <w:r w:rsidRPr="00AC2003">
                              <w:rPr>
                                <w:lang w:val="es-ES_tradnl"/>
                              </w:rPr>
                              <w:fldChar w:fldCharType="begin"/>
                            </w:r>
                            <w:r w:rsidRPr="00AC2003">
                              <w:rPr>
                                <w:lang w:val="es-ES_tradnl"/>
                              </w:rPr>
                              <w:instrText xml:space="preserve"> SEQ Figure \* ARABIC </w:instrText>
                            </w:r>
                            <w:r w:rsidRPr="00AC2003">
                              <w:rPr>
                                <w:lang w:val="es-ES_tradnl"/>
                              </w:rPr>
                              <w:fldChar w:fldCharType="separate"/>
                            </w:r>
                            <w:r>
                              <w:rPr>
                                <w:noProof/>
                                <w:lang w:val="es-ES_tradnl"/>
                              </w:rPr>
                              <w:t>30</w:t>
                            </w:r>
                            <w:r w:rsidRPr="00AC2003">
                              <w:rPr>
                                <w:lang w:val="es-ES_tradnl"/>
                              </w:rPr>
                              <w:fldChar w:fldCharType="end"/>
                            </w:r>
                            <w:bookmarkEnd w:id="117"/>
                            <w:proofErr w:type="gramStart"/>
                            <w:r w:rsidRPr="00AC2003">
                              <w:rPr>
                                <w:lang w:val="es-ES_tradnl"/>
                              </w:rPr>
                              <w:t>:</w:t>
                            </w:r>
                            <w:r>
                              <w:rPr>
                                <w:lang w:val="es-ES_tradnl"/>
                              </w:rPr>
                              <w:t xml:space="preserve"> </w:t>
                            </w:r>
                            <w:r w:rsidRPr="00AC2003">
                              <w:rPr>
                                <w:lang w:val="es-ES_tradnl"/>
                              </w:rPr>
                              <w:t xml:space="preserve"> Incremento</w:t>
                            </w:r>
                            <w:proofErr w:type="gramEnd"/>
                            <w:r w:rsidRPr="00AC2003">
                              <w:rPr>
                                <w:lang w:val="es-ES_tradnl"/>
                              </w:rPr>
                              <w:t xml:space="preserve"> del número de partes inter</w:t>
                            </w:r>
                            <w:r>
                              <w:rPr>
                                <w:lang w:val="es-ES_tradnl"/>
                              </w:rPr>
                              <w:t>e</w:t>
                            </w:r>
                            <w:r w:rsidRPr="00AC2003">
                              <w:rPr>
                                <w:lang w:val="es-ES_tradnl"/>
                              </w:rPr>
                              <w:t xml:space="preserve">sadas que </w:t>
                            </w:r>
                            <w:r>
                              <w:rPr>
                                <w:lang w:val="es-ES_tradnl"/>
                              </w:rPr>
                              <w:t xml:space="preserve">mantuvieron una colaboración </w:t>
                            </w:r>
                            <w:r w:rsidRPr="00AC2003">
                              <w:rPr>
                                <w:lang w:val="es-ES_tradnl"/>
                              </w:rPr>
                              <w:t>con la OMPI sobre política de la competencia</w:t>
                            </w:r>
                            <w:bookmarkEnd w:id="118"/>
                            <w:r w:rsidRPr="00AC2003">
                              <w:rPr>
                                <w:lang w:val="es-ES_tradnl"/>
                              </w:rPr>
                              <w:t xml:space="preserve"> </w:t>
                            </w:r>
                            <w:bookmarkEnd w:id="119"/>
                          </w:p>
                          <w:p w:rsidR="00FE4736" w:rsidRPr="00F9498D" w:rsidRDefault="00FE4736" w:rsidP="00FE4736">
                            <w:pPr>
                              <w:rPr>
                                <w:lang w:val="es-ES_tradnl"/>
                              </w:rPr>
                            </w:pPr>
                            <w:r w:rsidRPr="00963209">
                              <w:rPr>
                                <w:noProof/>
                                <w:lang w:val="en-US" w:eastAsia="en-US"/>
                              </w:rPr>
                              <w:drawing>
                                <wp:inline distT="0" distB="0" distL="0" distR="0" wp14:anchorId="5E560A21" wp14:editId="25CF6AAF">
                                  <wp:extent cx="3529965" cy="2756190"/>
                                  <wp:effectExtent l="19050" t="19050" r="1333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9965" cy="2756190"/>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margin-left:1.9pt;margin-top:12.15pt;width:293pt;height:25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XUOAIAAHkEAAAOAAAAZHJzL2Uyb0RvYy54bWysVMFu2zAMvQ/YPwi6L06cdS2MOEWWIsOA&#10;oC2QDD0rshwLkERNUmJnXz9KttOt22nYRaFI6tHvkczivtOKnIXzEkxJZ5MpJcJwqKQ5lvTbfvPh&#10;jhIfmKmYAiNKehGe3i/fv1u0thA5NKAq4QiCGF+0tqRNCLbIMs8boZmfgBUGgzU4zQJe3TGrHGsR&#10;Xassn04/ZS24yjrgwnv0PvRBukz4dS14eKprLwJRJcVvC+l06TzEM1suWHF0zDaSD5/B/uErNJMG&#10;i16hHlhg5OTkH1Bacgce6jDhoDOoa8lF4oBsZtM3bHYNsyJxQXG8vcrk/x8sfzw/OyKrkuZzSgzT&#10;2KO96AL5DB3Jb6M+rfUFpu0sJoYO/djn0e/RGWl3tdPxFwkRjKPSl6u6EY2jc36bz2ZTDHGMzfN8&#10;Nr+5iTjZ63PrfPgiQJNolNRh+5Kq7Lz1oU8dU2I1D0pWG6lUvMTAWjlyZtjqtpFBDOC/ZSkTcw3E&#10;Vz1g7xFpVoYqkXHPLFqhO3S9Qh9H2geoLqiGg36evOUbieW3zIdn5nCAkCUuRXjCo1bQlhQGi5IG&#10;3I+/+WM+9hWjlLQ4kCX130/MCUrUV4Mdj9M7Gm40DqNhTnoNSHyG62Z5MvGBC2o0awf6BXdlFatg&#10;iBmOtUoaRnMd+rXAXeNitUpJOKOWha3ZWR6hR5n33QtzdmhSwP4+wjiqrHjTqz63F311ClDL1Mgo&#10;bK8iDkC84HynURh2MS7Qr/eU9fqPsfwJAAD//wMAUEsDBBQABgAIAAAAIQBVnpJG3wAAAAgBAAAP&#10;AAAAZHJzL2Rvd25yZXYueG1sTI9BT8MwDIXvSPyHyEhcEEvXQrV1TSfY4DYOG9POXhPaisapmnTt&#10;/j3mBDc/P+u9z/l6sq24mN43jhTMZxEIQ6XTDVUKjp/vjwsQPiBpbB0ZBVfjYV3c3uSYaTfS3lwO&#10;oRIcQj5DBXUIXSalL2tj0c9cZ4i9L9dbDCz7SuoeRw63rYyjKJUWG+KGGjuzqU35fRisgnTbD+Oe&#10;Ng/b49sOP7oqPr1eT0rd300vKxDBTOHvGH7xGR0KZjq7gbQXrYKEwYOC+CkBwfbzYsmLMw/JPAVZ&#10;5PL/A8UPAAAA//8DAFBLAQItABQABgAIAAAAIQC2gziS/gAAAOEBAAATAAAAAAAAAAAAAAAAAAAA&#10;AABbQ29udGVudF9UeXBlc10ueG1sUEsBAi0AFAAGAAgAAAAhADj9If/WAAAAlAEAAAsAAAAAAAAA&#10;AAAAAAAALwEAAF9yZWxzLy5yZWxzUEsBAi0AFAAGAAgAAAAhAPYbRdQ4AgAAeQQAAA4AAAAAAAAA&#10;AAAAAAAALgIAAGRycy9lMm9Eb2MueG1sUEsBAi0AFAAGAAgAAAAhAFWekkbfAAAACAEAAA8AAAAA&#10;AAAAAAAAAAAAkgQAAGRycy9kb3ducmV2LnhtbFBLBQYAAAAABAAEAPMAAACeBQAAAAA=&#10;" stroked="f">
                <v:textbox inset="0,0,0,0">
                  <w:txbxContent>
                    <w:p w:rsidR="00FE4736" w:rsidRDefault="00FE4736" w:rsidP="00FE4736">
                      <w:pPr>
                        <w:pStyle w:val="Caption"/>
                        <w:rPr>
                          <w:lang w:val="es-ES_tradnl"/>
                        </w:rPr>
                      </w:pPr>
                      <w:bookmarkStart w:id="180" w:name="_Ref452728016"/>
                      <w:bookmarkStart w:id="181" w:name="_Toc452970353"/>
                      <w:bookmarkStart w:id="182" w:name="_Toc458086780"/>
                      <w:r w:rsidRPr="00AC2003">
                        <w:rPr>
                          <w:lang w:val="es-ES_tradnl"/>
                        </w:rPr>
                        <w:t xml:space="preserve">Gráfico </w:t>
                      </w:r>
                      <w:r w:rsidRPr="00AC2003">
                        <w:rPr>
                          <w:lang w:val="es-ES_tradnl"/>
                        </w:rPr>
                        <w:fldChar w:fldCharType="begin"/>
                      </w:r>
                      <w:r w:rsidRPr="00AC2003">
                        <w:rPr>
                          <w:lang w:val="es-ES_tradnl"/>
                        </w:rPr>
                        <w:instrText xml:space="preserve"> SEQ Figure \* ARABIC </w:instrText>
                      </w:r>
                      <w:r w:rsidRPr="00AC2003">
                        <w:rPr>
                          <w:lang w:val="es-ES_tradnl"/>
                        </w:rPr>
                        <w:fldChar w:fldCharType="separate"/>
                      </w:r>
                      <w:r>
                        <w:rPr>
                          <w:noProof/>
                          <w:lang w:val="es-ES_tradnl"/>
                        </w:rPr>
                        <w:t>30</w:t>
                      </w:r>
                      <w:r w:rsidRPr="00AC2003">
                        <w:rPr>
                          <w:lang w:val="es-ES_tradnl"/>
                        </w:rPr>
                        <w:fldChar w:fldCharType="end"/>
                      </w:r>
                      <w:bookmarkEnd w:id="180"/>
                      <w:proofErr w:type="gramStart"/>
                      <w:r w:rsidRPr="00AC2003">
                        <w:rPr>
                          <w:lang w:val="es-ES_tradnl"/>
                        </w:rPr>
                        <w:t>:</w:t>
                      </w:r>
                      <w:r>
                        <w:rPr>
                          <w:lang w:val="es-ES_tradnl"/>
                        </w:rPr>
                        <w:t xml:space="preserve"> </w:t>
                      </w:r>
                      <w:r w:rsidRPr="00AC2003">
                        <w:rPr>
                          <w:lang w:val="es-ES_tradnl"/>
                        </w:rPr>
                        <w:t xml:space="preserve"> Incremento</w:t>
                      </w:r>
                      <w:proofErr w:type="gramEnd"/>
                      <w:r w:rsidRPr="00AC2003">
                        <w:rPr>
                          <w:lang w:val="es-ES_tradnl"/>
                        </w:rPr>
                        <w:t xml:space="preserve"> del número de partes inter</w:t>
                      </w:r>
                      <w:r>
                        <w:rPr>
                          <w:lang w:val="es-ES_tradnl"/>
                        </w:rPr>
                        <w:t>e</w:t>
                      </w:r>
                      <w:r w:rsidRPr="00AC2003">
                        <w:rPr>
                          <w:lang w:val="es-ES_tradnl"/>
                        </w:rPr>
                        <w:t xml:space="preserve">sadas que </w:t>
                      </w:r>
                      <w:r>
                        <w:rPr>
                          <w:lang w:val="es-ES_tradnl"/>
                        </w:rPr>
                        <w:t xml:space="preserve">mantuvieron una colaboración </w:t>
                      </w:r>
                      <w:r w:rsidRPr="00AC2003">
                        <w:rPr>
                          <w:lang w:val="es-ES_tradnl"/>
                        </w:rPr>
                        <w:t xml:space="preserve">con la </w:t>
                      </w:r>
                      <w:proofErr w:type="spellStart"/>
                      <w:r w:rsidRPr="00AC2003">
                        <w:rPr>
                          <w:lang w:val="es-ES_tradnl"/>
                        </w:rPr>
                        <w:t>OMPI</w:t>
                      </w:r>
                      <w:proofErr w:type="spellEnd"/>
                      <w:r w:rsidRPr="00AC2003">
                        <w:rPr>
                          <w:lang w:val="es-ES_tradnl"/>
                        </w:rPr>
                        <w:t xml:space="preserve"> sobre política de la competencia</w:t>
                      </w:r>
                      <w:bookmarkEnd w:id="182"/>
                      <w:r w:rsidRPr="00AC2003">
                        <w:rPr>
                          <w:lang w:val="es-ES_tradnl"/>
                        </w:rPr>
                        <w:t xml:space="preserve"> </w:t>
                      </w:r>
                      <w:bookmarkEnd w:id="181"/>
                    </w:p>
                    <w:p w:rsidR="00FE4736" w:rsidRPr="00F9498D" w:rsidRDefault="00FE4736" w:rsidP="00FE4736">
                      <w:pPr>
                        <w:rPr>
                          <w:lang w:val="es-ES_tradnl"/>
                        </w:rPr>
                      </w:pPr>
                      <w:r w:rsidRPr="00963209">
                        <w:drawing>
                          <wp:inline distT="0" distB="0" distL="0" distR="0" wp14:anchorId="5E560A21" wp14:editId="25CF6AAF">
                            <wp:extent cx="3529965" cy="2756190"/>
                            <wp:effectExtent l="19050" t="19050" r="1333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29965" cy="2756190"/>
                                    </a:xfrm>
                                    <a:prstGeom prst="rect">
                                      <a:avLst/>
                                    </a:prstGeom>
                                    <a:noFill/>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En cuanto a la P.I. y la política de la competencia, la Secretaría amplió sin pausa el círculo de partes interesadas que colaboran con la OMPI.  Mientras que en 2011, los contactos entre la OMPI y otras partes interesadas se limitaban a cinco autoridades nacionales de la competencia de tres Estados miembros y a otras tres OIG, esté círculo creció de forma considerable en 2014.  Solamente en ese año, la OMPI entabló un diálogo satisfactorio con otras 26</w:t>
      </w:r>
      <w:r>
        <w:rPr>
          <w:lang w:val="es-ES"/>
        </w:rPr>
        <w:t xml:space="preserve"> </w:t>
      </w:r>
      <w:r w:rsidRPr="00EF5A74">
        <w:rPr>
          <w:lang w:val="es-ES"/>
        </w:rPr>
        <w:t>autoridades nacionales, situando el número total acumulado de asociados nacionales colaboradores en 69.  Por otra parte, entre 2013 y 2015 la OMPI estableció contacto y mantuvo conversaciones con cinco OIG competentes en la materia, a saber, el Mercado Común del África Oriental y Meridional (COMESA),</w:t>
      </w:r>
      <w:r w:rsidRPr="00EF5A74">
        <w:rPr>
          <w:i/>
          <w:lang w:val="es-ES"/>
        </w:rPr>
        <w:t xml:space="preserve"> International Competition Network </w:t>
      </w:r>
      <w:r w:rsidRPr="00EF5A74">
        <w:rPr>
          <w:lang w:val="es-ES"/>
        </w:rPr>
        <w:t xml:space="preserve">(ICN), la Organización para la Cooperación y el Desarrollo Económicos (OCDE), la Conferencia de las Naciones Unidas sobre Comercio y Desarrollo (UNCTAD) y la OMC (véase el </w:t>
      </w:r>
      <w:r w:rsidRPr="00EF5A74">
        <w:rPr>
          <w:lang w:val="es-ES"/>
        </w:rPr>
        <w:fldChar w:fldCharType="begin"/>
      </w:r>
      <w:r w:rsidRPr="00EF5A74">
        <w:rPr>
          <w:lang w:val="es-ES"/>
        </w:rPr>
        <w:instrText xml:space="preserve"> REF _Ref452728016  \* MERGEFORMAT </w:instrText>
      </w:r>
      <w:r w:rsidRPr="00EF5A74">
        <w:rPr>
          <w:lang w:val="es-ES"/>
        </w:rPr>
        <w:fldChar w:fldCharType="separate"/>
      </w:r>
      <w:r w:rsidRPr="00EF5A74">
        <w:rPr>
          <w:lang w:val="es-ES"/>
        </w:rPr>
        <w:t>Gráfico 30</w:t>
      </w:r>
      <w:r w:rsidRPr="00EF5A74">
        <w:rPr>
          <w:lang w:val="es-ES"/>
        </w:rPr>
        <w:fldChar w:fldCharType="end"/>
      </w:r>
      <w:r w:rsidRPr="00EF5A74">
        <w:rPr>
          <w:lang w:val="es-ES"/>
        </w:rPr>
        <w:t>).</w:t>
      </w:r>
    </w:p>
    <w:p w:rsidR="00FE4736" w:rsidRPr="00EF5A74" w:rsidRDefault="00FE4736" w:rsidP="00FE4736"/>
    <w:p w:rsidR="00FE4736" w:rsidRPr="00EF5A74" w:rsidRDefault="00FE4736" w:rsidP="00FE4736">
      <w:pPr>
        <w:pStyle w:val="ListParagraph"/>
        <w:numPr>
          <w:ilvl w:val="0"/>
          <w:numId w:val="28"/>
        </w:numPr>
        <w:tabs>
          <w:tab w:val="left" w:pos="851"/>
        </w:tabs>
        <w:ind w:left="0" w:firstLine="0"/>
        <w:jc w:val="left"/>
        <w:rPr>
          <w:sz w:val="20"/>
          <w:lang w:val="es-ES"/>
        </w:rPr>
      </w:pPr>
      <w:r w:rsidRPr="00EF5A74">
        <w:rPr>
          <w:lang w:val="es-ES"/>
        </w:rPr>
        <w:t>La OMPI también recibió peticiones de los Estados miembros de celebración de debates bilaterales con objetivos concretos.  Aunque en 2010 tan solo dos Estados miembros realizaron este tipo de consulta, su número se elevó a seis en 2013.</w:t>
      </w:r>
      <w:r w:rsidRPr="00EF5A74">
        <w:rPr>
          <w:rStyle w:val="FootnoteReference"/>
          <w:lang w:val="es-ES"/>
        </w:rPr>
        <w:footnoteReference w:id="63"/>
      </w:r>
      <w:r w:rsidRPr="00EF5A74">
        <w:rPr>
          <w:lang w:val="es-ES"/>
        </w:rPr>
        <w:t xml:space="preserve">  En 2014, un total de 16 países solicitaron a la OMPI celebrar consultas dirigidas a mejorar su comprensión sobre la relación entre la P.I. y la política de la competencia, entre ellos Brasil, India, Italia, Singapur y Sudáfrica.  Estas solicitudes fueron o bien nuevas o bien de seguimiento</w:t>
      </w:r>
      <w:r w:rsidRPr="00EF5A74">
        <w:rPr>
          <w:sz w:val="20"/>
          <w:lang w:val="es-ES"/>
        </w:rPr>
        <w:t xml:space="preserve">.  </w:t>
      </w:r>
    </w:p>
    <w:p w:rsidR="00FE4736" w:rsidRDefault="00FE4736" w:rsidP="00FE4736">
      <w:r>
        <w:br w:type="page"/>
      </w:r>
    </w:p>
    <w:p w:rsidR="00FE4736" w:rsidRPr="00EF5A74" w:rsidRDefault="00FE4736" w:rsidP="00FE4736"/>
    <w:p w:rsidR="00FE4736" w:rsidRPr="00BB41DE" w:rsidRDefault="00FE4736" w:rsidP="00AB7CA0">
      <w:pPr>
        <w:pStyle w:val="Heading5"/>
        <w:keepNext w:val="0"/>
        <w:keepLines w:val="0"/>
        <w:shd w:val="clear" w:color="auto" w:fill="DBE5F1" w:themeFill="accent1" w:themeFillTint="33"/>
        <w:spacing w:before="0"/>
        <w:rPr>
          <w:rFonts w:ascii="Arial" w:eastAsia="Times New Roman" w:hAnsi="Arial" w:cs="Arial"/>
          <w:color w:val="auto"/>
          <w:lang w:eastAsia="en-US"/>
        </w:rPr>
      </w:pPr>
      <w:r w:rsidRPr="00BB41DE">
        <w:rPr>
          <w:rFonts w:ascii="Arial" w:eastAsia="Times New Roman" w:hAnsi="Arial" w:cs="Arial"/>
          <w:color w:val="auto"/>
          <w:lang w:eastAsia="en-US"/>
        </w:rPr>
        <w:t>Indicador de resultados VII.1.3</w:t>
      </w:r>
      <w:proofErr w:type="gramStart"/>
      <w:r w:rsidRPr="00BB41DE">
        <w:rPr>
          <w:rFonts w:ascii="Arial" w:eastAsia="Times New Roman" w:hAnsi="Arial" w:cs="Arial"/>
          <w:color w:val="auto"/>
          <w:lang w:eastAsia="en-US"/>
        </w:rPr>
        <w:t>:  Se</w:t>
      </w:r>
      <w:proofErr w:type="gramEnd"/>
      <w:r w:rsidRPr="00BB41DE">
        <w:rPr>
          <w:rFonts w:ascii="Arial" w:eastAsia="Times New Roman" w:hAnsi="Arial" w:cs="Arial"/>
          <w:color w:val="auto"/>
          <w:lang w:eastAsia="en-US"/>
        </w:rPr>
        <w:t xml:space="preserve"> establecen mecanismos basados en la P.I. para examinar las cuestiones mundiales de política pública</w:t>
      </w:r>
    </w:p>
    <w:p w:rsidR="00FE4736" w:rsidRPr="00EF5A74" w:rsidRDefault="00FE4736" w:rsidP="00FE4736"/>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 xml:space="preserve">El logro determinante de estos primeros años fue la creación de dos plataformas de múltiples partes interesadas:  i) WIPO Re:Search – Compartir la innovación en la lucha contra las enfermedades tropicales desatendidas, se presentó en octubre de 2011 para ayudar a aglutinar a una amplia gama de instituciones del sector privado y público de países desarrollados y en desarrollo a fin de estimular nueva I+D en torno a las enfermedades tropicales desatendidas, la tuberculosis y el paludismo;  y ii) WIPO GREEN – El mercado de la tecnología sostenible, se presentó inicialmente como una iniciativa piloto, inaugurándose finalmente como plataforma plenamente operativa en noviembre de 2013 para proporcionar un mercado en línea de tecnología sostenible.  </w:t>
      </w:r>
    </w:p>
    <w:p w:rsidR="00FE4736" w:rsidRPr="00EF5A74" w:rsidRDefault="00FE4736" w:rsidP="00FE4736"/>
    <w:p w:rsidR="00FE4736" w:rsidRPr="00EF5A74" w:rsidRDefault="00FE4736" w:rsidP="00FE4736">
      <w:pPr>
        <w:pStyle w:val="ListParagraph"/>
        <w:numPr>
          <w:ilvl w:val="0"/>
          <w:numId w:val="28"/>
        </w:numPr>
        <w:tabs>
          <w:tab w:val="left" w:pos="851"/>
        </w:tabs>
        <w:ind w:left="0" w:firstLine="0"/>
        <w:jc w:val="left"/>
        <w:rPr>
          <w:lang w:val="es-ES"/>
        </w:rPr>
      </w:pPr>
      <w:r w:rsidRPr="00EF5A74">
        <w:rPr>
          <w:noProof/>
        </w:rPr>
        <mc:AlternateContent>
          <mc:Choice Requires="wpg">
            <w:drawing>
              <wp:anchor distT="0" distB="0" distL="114300" distR="114300" simplePos="0" relativeHeight="251665408" behindDoc="0" locked="0" layoutInCell="1" allowOverlap="1" wp14:anchorId="1BD9E72E" wp14:editId="11869CAA">
                <wp:simplePos x="0" y="0"/>
                <wp:positionH relativeFrom="column">
                  <wp:posOffset>-97790</wp:posOffset>
                </wp:positionH>
                <wp:positionV relativeFrom="paragraph">
                  <wp:posOffset>2498725</wp:posOffset>
                </wp:positionV>
                <wp:extent cx="5852795" cy="3441065"/>
                <wp:effectExtent l="0" t="0" r="0" b="6985"/>
                <wp:wrapSquare wrapText="bothSides"/>
                <wp:docPr id="144" name="Group 144"/>
                <wp:cNvGraphicFramePr/>
                <a:graphic xmlns:a="http://schemas.openxmlformats.org/drawingml/2006/main">
                  <a:graphicData uri="http://schemas.microsoft.com/office/word/2010/wordprocessingGroup">
                    <wpg:wgp>
                      <wpg:cNvGrpSpPr/>
                      <wpg:grpSpPr>
                        <a:xfrm>
                          <a:off x="0" y="0"/>
                          <a:ext cx="5852795" cy="3441065"/>
                          <a:chOff x="0" y="390974"/>
                          <a:chExt cx="3473450" cy="2029593"/>
                        </a:xfrm>
                      </wpg:grpSpPr>
                      <wps:wsp>
                        <wps:cNvPr id="145" name="Text Box 145"/>
                        <wps:cNvSpPr txBox="1"/>
                        <wps:spPr>
                          <a:xfrm>
                            <a:off x="34290" y="390974"/>
                            <a:ext cx="3439160" cy="86495"/>
                          </a:xfrm>
                          <a:prstGeom prst="rect">
                            <a:avLst/>
                          </a:prstGeom>
                          <a:solidFill>
                            <a:prstClr val="white"/>
                          </a:solidFill>
                          <a:ln>
                            <a:noFill/>
                          </a:ln>
                          <a:effectLst/>
                        </wps:spPr>
                        <wps:txbx>
                          <w:txbxContent>
                            <w:p w:rsidR="00FE4736" w:rsidRPr="00AC2003" w:rsidRDefault="00FE4736" w:rsidP="00FE4736">
                              <w:pPr>
                                <w:pStyle w:val="Caption"/>
                                <w:rPr>
                                  <w:lang w:val="es-ES_tradnl"/>
                                </w:rPr>
                              </w:pPr>
                              <w:bookmarkStart w:id="120" w:name="_Ref453681633"/>
                              <w:bookmarkStart w:id="121" w:name="_Toc458086781"/>
                              <w:r w:rsidRPr="00AC2003">
                                <w:rPr>
                                  <w:lang w:val="es-ES_tradnl"/>
                                </w:rPr>
                                <w:t xml:space="preserve">Gráfico </w:t>
                              </w:r>
                              <w:r w:rsidRPr="00AC2003">
                                <w:rPr>
                                  <w:lang w:val="es-ES_tradnl"/>
                                </w:rPr>
                                <w:fldChar w:fldCharType="begin"/>
                              </w:r>
                              <w:r w:rsidRPr="00AC2003">
                                <w:rPr>
                                  <w:lang w:val="es-ES_tradnl"/>
                                </w:rPr>
                                <w:instrText xml:space="preserve"> SEQ Figure \* ARABIC </w:instrText>
                              </w:r>
                              <w:r w:rsidRPr="00AC2003">
                                <w:rPr>
                                  <w:lang w:val="es-ES_tradnl"/>
                                </w:rPr>
                                <w:fldChar w:fldCharType="separate"/>
                              </w:r>
                              <w:r>
                                <w:rPr>
                                  <w:noProof/>
                                  <w:lang w:val="es-ES_tradnl"/>
                                </w:rPr>
                                <w:t>31</w:t>
                              </w:r>
                              <w:r w:rsidRPr="00AC2003">
                                <w:rPr>
                                  <w:noProof/>
                                  <w:lang w:val="es-ES_tradnl"/>
                                </w:rPr>
                                <w:fldChar w:fldCharType="end"/>
                              </w:r>
                              <w:bookmarkEnd w:id="120"/>
                              <w:proofErr w:type="gramStart"/>
                              <w:r w:rsidRPr="00AC2003">
                                <w:rPr>
                                  <w:lang w:val="es-ES_tradnl"/>
                                </w:rPr>
                                <w:t>:</w:t>
                              </w:r>
                              <w:r>
                                <w:rPr>
                                  <w:lang w:val="es-ES_tradnl"/>
                                </w:rPr>
                                <w:t xml:space="preserve"> </w:t>
                              </w:r>
                              <w:r w:rsidRPr="00AC2003">
                                <w:rPr>
                                  <w:lang w:val="es-ES_tradnl"/>
                                </w:rPr>
                                <w:t xml:space="preserve"> WIPO</w:t>
                              </w:r>
                              <w:proofErr w:type="gramEnd"/>
                              <w:r w:rsidRPr="00AC2003">
                                <w:rPr>
                                  <w:lang w:val="es-ES_tradnl"/>
                                </w:rPr>
                                <w:t xml:space="preserve"> Re:Search – Mapa de colaboraciones</w:t>
                              </w:r>
                              <w:bookmarkEnd w:id="121"/>
                              <w:r w:rsidRPr="00AC2003">
                                <w:rPr>
                                  <w:lang w:val="es-ES_tradnl"/>
                                </w:rPr>
                                <w:t xml:space="preserve"> </w:t>
                              </w:r>
                            </w:p>
                            <w:p w:rsidR="00FE4736" w:rsidRPr="0035054D" w:rsidRDefault="00FE4736" w:rsidP="00FE473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6" name="Picture 14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525662"/>
                            <a:ext cx="3473450" cy="1894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4" o:spid="_x0000_s1052" style="position:absolute;left:0;text-align:left;margin-left:-7.7pt;margin-top:196.75pt;width:460.85pt;height:270.95pt;z-index:251665408;mso-position-horizontal-relative:text;mso-position-vertical-relative:text;mso-width-relative:margin;mso-height-relative:margin" coordorigin=",3909" coordsize="34734,2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jRH9wMAAAYJAAAOAAAAZHJzL2Uyb0RvYy54bWykVttu2zgQfV9g/4HQ&#10;u2NJli8SYheuc0GBbBtsUvSZpiiLqERySdpydrH/vjOk5NwMdNE+RBmSQ86cMzdffji2DTlwY4WS&#10;yyi5iCPCJVOlkLtl9PXxZrSIiHVUlrRRki+jJ26jD6vff7vsdMFTVaum5IbAI9IWnV5GtXO6GI8t&#10;q3lL7YXSXMJhpUxLHSzNblwa2sHrbTNO43g27pQptVGMWwu7V+EwWvn3q4oz96WqLHekWUbgm/Nf&#10;479b/I5Xl7TYGaprwXo36E940VIhwejpqSvqKNkb8e6pVjCjrKrcBVPtWFWVYNxjADRJ/AbNrVF7&#10;7bHsim6nTzQBtW94+uln2efDvSGihNhlWUQkbSFI3i7BDaCn07sCtG6NftD3pt/YhRUiPlamxf+A&#10;hRw9sU8nYvnREQab08U0nefTiDA4m2RZEs+mgXpWQ3ye703yOJ97s7Rg9XV/fZLNJ9kUwofX0zjN&#10;p/kEr48H62N08uRTpyGX7DNd9tfoeqip5j4KFok40QVwAl2PCPOjOgJjHhXaB0Wki7gjHAC5gUlb&#10;WNg8w9okS3PAh+y8YGCgb5JN8mTW41/MMmDyJXpaaGPdLVctQWEZGUh7n430cGddUB1U0LhVjShv&#10;RNPgAg82jSEHCiXS1cLx/vFXWo1EXanwVngw7HBfY70VBB4AouSO26PPrPTEylaVT0CKUaEOrWY3&#10;AszfUevuqYHCA4zQTNwX+FSN6paR6qWI1Mr8fW4f9SHAcBqRDgp5Gdm/9tTwiDSfJIQennSDYAZh&#10;Owhy324UAE+gTWnmRbhgXDOIlVHtN+gxa7QCR1QysLWM3CBuXGgn0KMYX6+9EtS2pu5OPmiGTw80&#10;Px6/UaP7IDmI7mc1JBct3sQq6AbS13unKuEDicQGFiH9cQGJvrrUghXw1zcIkN5l/I8bKdxye6Qt&#10;NOP2f73RUvN9r0cBr9iKRrgn35cBMzolD/eCYcbj4mXxzIbigXM0S5Jshnk36IVbkJ2C3Sn23RKp&#10;NjWVO762GrK7r6jxa3W/fGVy2wg9JDrKPTiI2JsGeoaf0JyvFNu3XLowbQxvqINRZ2uhLeRJwdst&#10;L6HiPpWQQQwmnYP+qY2QoQAhxlAbGEWsZT8Q/kkX6zjO04+jzTTejLJ4fj1a59l8NI+v51mcLZJN&#10;svkXcybJir3lAJ82V1r0rsPuO+fPdv9+Toa54udTKHE/86BzgkO+gw4uwhYyhL5aZ7hjNYoV1Puf&#10;QHio+dOBZ/qZXAwDFj7Zdn+oEhigkLE+7c9Oh2k6nc1SDHfgBUfEqx6fLPIsj3+xy52aFS3Ody8P&#10;IvQrLwIKX1R+2Hpu+h8GOM1frr3W88+X1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J204QAAAAsBAAAPAAAAZHJzL2Rvd25yZXYueG1sTI/BSsNAEIbvgu+wjOCt3cSYYmM2&#10;pRT1VARbofS2zU6T0OxsyG6T9O0dT3qb4f/455t8NdlWDNj7xpGCeB6BQCqdaahS8L1/n72A8EGT&#10;0a0jVHBDD6vi/i7XmXEjfeGwC5XgEvKZVlCH0GVS+rJGq/3cdUicnV1vdeC1r6Tp9cjltpVPUbSQ&#10;VjfEF2rd4abG8rK7WgUfox7XSfw2bC/nze24Tz8P2xiVenyY1q8gAk7hD4ZffVaHgp1O7krGi1bB&#10;LE6fGVWQLJMUBBPLaJGAOPGQcCSLXP7/ofgBAAD//wMAUEsDBAoAAAAAAAAAIQBmdLNm1D8FANQ/&#10;BQAUAAAAZHJzL21lZGlhL2ltYWdlMS5wbmeJUE5HDQoaCgAAAA1JSERSAAADQwAAAk4IBgAAAHUp&#10;3IUAAAABc1JHQgCuzhzpAAAABGdBTUEAALGPC/xhBQAAAAlwSFlzAAAh1QAAIdUBBJy0nQAA/6VJ&#10;REFUeF7s/Vd3W+mSLQr2f+mnvuN23+6ue0+dqlO1y1dtkzu9z1Qqnbzovffee4IGBEmAAAh6bwHQ&#10;i/JeKSm9rV01+jfMjhmLkCBqUSIpUqKk9TAHSGD59ZmYX0TM+L91L/8nLFiwYMGCBQsWLFiwYOFl&#10;g0WGLFiwYMGCBQsWLFiw8FLCIkMWLFiwYMGCBQsWLFh4KWGRIQsWLFiwYMGCBQsWLLyUsMiQBQsW&#10;LFiwYMGCBQsWXkpYZMiCBQsWLFiwYMGCBQsvJSwyZMGCBQsWLFiwYMGChZcSFhmyYMGCBQsWLFiw&#10;YMHCSwmLDFmwYMGCBQsWLFiwYOGlhEWGLFiwYMGCBQsWLFiw8FLCIkMWLFiwYMGCBQsWLFh4KWGR&#10;IQsWLFiwYMGCBQsWLLyUsMiQBQsWLFiwYMGCBQsWXkpYZMiCBQsWLFiwYMGCBQsvJSwyZMGCBQsW&#10;LFiwYMGChZcSFhmyYMGCBQsWLFiwYMHCSwmLDFmwYMGCBQsWLFiwYOGlhEWGLFiwYMGCBQsWLFiw&#10;8FLCIkMWLFh4InQt/YauxV/RufgLOhd+hiP4E+yBHxXtgrb579A69w1apr9G89RttMzchd3/g+z7&#10;20PHOsjgfXbqfco9Lvyk98n71ftWbDwD+b2D9y73yPu2Td9F8+RtA1N35DkI5Bnwt3b/d/qcHMGf&#10;9RmandeCBQsWLFiwsH+wyJAFCxYeASEsJDsKGvshGASApKBt7lvYxMhvHL+JupGrqBq4gHLfOko8&#10;KyjsXkB+5zxyOmaRKyh0LqB+7JqQgO/1mObnPBgIJ3kkPq2z3xj3OHoNNcOXUT14Se73Curl/wb5&#10;vnHilnzekN+voqL/LApdi8h1zCHbPo2stilktU4hWz6z26aRY5+R5zGHgu4AynvXUTt8RUjTHXme&#10;QooO+HOxYMGCBQsWXiRYZMiChZcVYSTHsUBi8zM6gsRPhldDjH8lORM31eCvGbqEyv7zaryXeFZR&#10;1LMkxvwC8jr9athnt9Pon0S6bQypzSNIbhxCUl2/IqVxRLabR/3INfWEHCiDf+MZkPTw/um1ss3c&#10;lXu+LsTuvJK6gu4g8hzzG/c4hczWCWS0TCBT7lcJjnyfLQQn9AzSmkeRVD+g955Y14fEWvkUJNX2&#10;3YP+L7+nyrPh8fgMi93LQowuo2X2a8NbZBEjCxYsWLBgYV9hkSELFl5wkOgYYVvfo23uO7TMGOFq&#10;9GbUjlxF9cBFlPvOGp4cp0FuaNgbRv+kGP3jSnDSmkbEcB9GSsMQkusHxZAfEIOeRv3W4Pb0CNGL&#10;Qg+SEQr2l4eu0Qz3PTP3PVEh8HvjWCQLjycMSnZI+JToGaF7LSR703fUm8NnUOZdU9KTY5/V+05v&#10;FlLXNKykxuze9gM8F4kUCVaJZxkNY9eNkMKXjhSxjTwOm/eR9rIHePi4ZufejM37WLBgwYKF5wUW&#10;GbJg4UXD0n+q4d8+/73mptCrU9V/HqVi7Be6FtR7od4bEpvGISE3gwa5CXkyxChPqPE9gM1G++OQ&#10;LMfKsI2jrPeMki+SEefK1kYjf7cHftBrbhXSxH2aJm9rWFrD6HX1KIXQMHZDv6fHiqTONm3kIdGT&#10;ZQbm7DCEjfuSlJX1rutzyO2YUY/MgwSP979xz7u4771EUn2/EtEy7xm0znyjHjW+VyV19OLJ/yRK&#10;fGYkd/z/+SFNJB5CahU/oXP5B8H3cCx/i44ludelO2hf+gptS9cF19C6dBktS5fk8wJsS2cVTYsr&#10;aFicv4e6xUnULA4/MeoXZ8OO60fz4pqer2XpnODixnVc0evi9dmXbuv1Opa+VfA+Opd/1Psy7m97&#10;hN2CBQsWLDwbWGTIgoUDDnpC2sXYpReDhj3D2B4VPsXf2ud/UBJU2X8OpZ7VDY/PvOaqkACk20bV&#10;A8FP/p9jn1bDO0SGdgcfkoVY0RNU1rumZIYG+lbXyu/pqaoTskPPVGF3UHNswr1RimZCrvUeNr4X&#10;ZLSEMP5IGMeRe97wbvE6k+Ven+x+9x9GGN2wEljmX9F7RZS46cVb1JyjPHlmBV1+9fQ9ql3sLQyP&#10;iHPj0/CqCFETAuBY+mGD0NzdIDTXlEg0Li4KYZlC1eIgyhdcKF1oR3HQhqJgIwqDtSgIViM/WI7c&#10;YAlygvnIDuYgK5CBzEA6MgJJSA8kIi0Qj9RAtCLFHyWIvIc0fyzSg4lPjNRA7APHTfEb50sNxMg1&#10;JOh1ZARS5LoykBXMkuvMlestQF6wTFCu91EYrJP7akJJsAWlwQ6ULTjlvgf0/hsXF9C8tK5Eqn3p&#10;lhIpPq/OJSFRSyECZYhp8PmGnrHlgbJgwYKF/YFFhixYOKBg/krLzB1Nri/1GCFcJDXVAxdg939v&#10;uk8INIopbtA+/616Txo3EvuZ98M8mIq+s/dQPXhR82OYC0QPiZlR/jiQXGS2jqPItajn6gg+2ktB&#10;z0bz1FfqrWLezT2vzAEnJ88SfD70uCnkbyVKTcPIbJlEmRBehiGaPevdI9z4vv8uaazTG2JbPK+e&#10;k+qFEVQseIXcdKJowSZkoEYITZGQhUwlL0mBk0j0H5HPY0gJnFZiQVJBkpMdIJEolO1LhUhUCImo&#10;EdQLSWoRItEmpMmpxKlqoQ/VQqKqF0eVUNQtTqNezt24uHwPzYtnYBPS9aRoXlp74Lj16nWa1vPW&#10;yPl5Hbye8oUeJTm8zpJgq143SR3vI0/uh/dFopQZTNf7TVNCFSHP4TgS/F8iWZ5LmhAvPgeSqfxg&#10;ldx3kzxHhxzbLecQ8rQwLfcl71aIU+eS9KlN78KCBQsWLDw5LDJkwcIBA4kCvUAMMctqn1aCEgph&#10;CxnEFf3n1GNktn9IECAE5txojs3G32Y5OPQ21QxeQkrjsKkhvhnGdQyqUEJ+VwAVvrNomrj5WE8Q&#10;Q72axm8p8aIHiPdiEaDtgTla9BLR00UxBwpYUNCC4YIMndtpiBy9DyFvDsPUHMvfwb58Gy1Ll4UQ&#10;nFESULMwKkTHo8Z+frBSjPtsw3MipCbFf1oM+lNI9kfId3Fi1KchS8hNXrBYCFGtGPV2VC74ULs4&#10;IaQiqN6QVg0xuyZk6quNkLIfN8BrIEJekRCMe3owlyfcU/I0EH7O0DWEroefxrU++DwJ3hdD/+gl&#10;u62EhvfP59C4uKTPpVJIVdlCl5DIRnluZeoRIzlK9yfK842SZyvPWJCizzhaiFWqEs2iYAPKgl2y&#10;f78QJnqbFpXI8RwdS1/ru+Q7DYXqvWgEShd7ZMwKhYly/OI49vQ8oxYsWHiRYJEhCxYOEFi3pnrw&#10;goaz3c9hedgwpnQ1hRE270/C0z73HZqmvkLzpAGG1jEHh54DiigwNycE/s/fqwYuqmDCVucLBw1y&#10;Xh/Dtei1Yggfz/soY5y/U6GNKnRZIRJkcmwL5mBeF9XmKFtOwYe22W/VGNye8WcY7DSKmZPTtnQF&#10;jUvL6umoXmDIWg+KF0h2qpAlZIdhYKkMDfPHiFGehAx/GrIDeWqsM6TNIDleNeZDXgsjX+YHI8xr&#10;ySA04YIED4Z6hcPsel9EmN976BndI1Ly/Do1zFCI6dIdIab0vs1raCFJE8PuSDRzhHBmBbKQKe8m&#10;zZ+g7ytNCWkqcgKF6mFjGGLlgvteHlSTvPO25avSBr7XcxntYjvt56DhN2OxyGuE/9JjXuJe1pBg&#10;1vHiYo/5fhYsWLBgDosMWbBwQMBJnOIAXPk3M4gJCh7QE0PBgM370zCm+hhD1Wg4520gv9Ov+zDn&#10;pEiMh+KepXvg//ydOTWbz0VPBI1wkp/0ljGtFVTcs6zEiV4grso+yhjnb1ytpYgBjfj8Lr9e/+bz&#10;WNgaJKd8NxRRaJq8Jc/zZ5NnbeSV3M8v+U0MXiG7S3fVW1C/MIeKhV7NYckNFgrZSUKy/5SGaaX6&#10;Y5EhBjTJDj0/DPliyBuJEoUDKBbAnB/mtnTI8QxDmtfwrIzo+0QihI7ATyqQEarRFGqTFOxQ0Q4V&#10;7nh4v+cLBmGit4nEk56m9qUbKuRgE8JET1PNwjjKg059z8xdYoheRiAZzHXiu6aHKT2YvOFZahSi&#10;1Iu6hRnZf33DU0dPEolEeFs6aM/sN7RM39Vxi6G54f2E+YB5Dj8qB87DHmAY8fNI9CxYsPAsYJEh&#10;CxYOCOg9oegAk+LpPUmVyV2V3khImkeFTMxrwVLmApl6YeS7uuGrSqZoHOwE4QY4yQ/JE3OJ6FFi&#10;fhLD28JDUbYiQSR0rFFEL1BV/wUlZbwPeoI2n8fCo8F3X+xaQivV+MJCgEKeBBKedjGKSVjo6akV&#10;AlO56EPhQr0awUaeznGkBCLV25MVyFbvTvlCp4at0aNzL3lfFdBCyfv0GtwPUTtIYC4ayTXbIa+P&#10;QiFUB2QbI/FnuGat9IEmIUeqNDhliI6wbhM9o8Z+5sd+vhHmXdoI0SNx5bttl3fMd813XiZkiflM&#10;bAvpSpSikeQ/gQRpK8zvyg9WqKewdnEcDUsBNAvRIunqWP5Gjs32wfM8u3ZBbyi9y+wbZn2GYwwX&#10;XKoHLkmfMeqnqRdcxiSSZbNjWrBgwYJFhixYODAwPCmMgedKd7nvjIaBEBQ6aJ0VY+4xEzpXyem9&#10;2Q3x4D4ZrRMa/kaDc/NK+8MwVo2Zr0KDg8Ym81coipDrmDVq9GyjFpEFM/TrKnfL9NfoXPpZjVF6&#10;aJqWVtVrw1wcJuwzvyRtQ+FM4U8SQzcTxcFmDY9qWlxWz0H70k04lrhazhX//z4Qq/70crHNkKiE&#10;QFl1hl2SgDP/jAQ8BBq0FA+hh5FeMrZ1tlV6BPjM1JMpRJ7/pzUZaolcGGD4JxUO2Y8o2rHT3KoX&#10;AyFvz3/r346lH6VNfKVEmhLlzDui6l1OoEBJEnOW2J7StF3Rm1SM0oUOaVMjqF/yq8dR25QQLo5b&#10;zuX/0uPud5viYguFYPI3FoxY+DitmQqRQ7poxDGMnlRK77f7v9MwXhJkDekduqztyOy4FixYeLlh&#10;kSELFg4gSIpo/NFYJEg2zEiJkqcww5EenPLeM0jeIQkxvEH+jRyg703OZRA1noPnC9XvaZr4CjWD&#10;l1VKm9LYWe1T9zxBZuexsBWEvNaQwPqQUO9BUosTpSOTYqTOgWpqTKynt8cAZaaTkR3MQ8lCG6qF&#10;9DCvhCpoDJtiOBs9A6GQp6dhpO4UDF9rFEKjcuodc8gRUFadRm6xaxGl7hUNDSzvPavGrBq0njWV&#10;GKfRW+RaEoP3lhq+/D/dNq7tjkIjCfI8w0EDmfl3JEg10r6Nth3+XB4F8+t/MfDgfdKj5Fgi6b6h&#10;ZIcS4PQ2Viy4NYSSqnj322CKIFU9SVTW47bcx750a0P1LjR+7P1zpHeode4bzYekCiY92BW+dS0a&#10;XeQKLRx9ozlEVKpk22D5AHq7uaB0/9qMUF5H8GcdN+8XcX74nBYsWHixYZEhCxaeY7DYJguJUi67&#10;RowC5uZQ3MDc4N6EjaKiXFVlnhFJlxnh4nfqrRq/oefiKiuTlrOF+HD1nYamFQa3C9wjPz2Ib3Ig&#10;rsWGGGcuovojEDN6AsnzVBM7Ccox5wfLxCh1qVeIK/kG6WHo0rPM39k9SIZoxLLtqJqgQNvPxqeh&#10;nkilQa72G+DfCdxGnl1myzjKvctIq+9HVvMwqntXUOlZQIF9TP6X75p8yGroVWQ3Cpp9KLaPoHv2&#10;OjwL38C7eB+exW8F3z8E9+IP6BHDnnAt/ST4WfCLIGQ0M2SMNZb+a+PzPvaaADxbMCTze81TalE5&#10;9aBKjJcGO1US3FAUPKW5SSTq2YF8lC123RPXoLodRTX23htpeK0Nlcxf7hUjpveIi0cMn2T9NJLs&#10;QhnfqgcuKvEJ7c99uV0dvUdUZRy/aSw8+X/UYzx4LgsWLLzIsMiQBQvPMTihM6+HhTdpWGqO0WO8&#10;MjQyuZqe0z6t8t3Mr2DIkRkRIhi2xHwMSnxzPx7fIj+7QF2vEB83Ehq7EGcT4tNViOjeWEQNnEDE&#10;8Gc4PXoIkUNHEO1NRMZgHeqCM2p8dogR2imkh6FIRjhSKCTp4Xd1sPEbnEomfhKC8RMcM7dQ4wkg&#10;z9aHnAY3cht6kN/gQnFjN6qaO9HYYkdbWyu67E1wOxrR31WLoe4ajHZXY9xVg7neBkz3VGNGsNjf&#10;iLXRVqyOtmB1qAErA3VY6qs20F+DVXme50YacGHchoubcGG8Becn2h/CuUm7oFNxVrA+1S1w4syU&#10;C6vTHoEXS9P9WJgeRGB2EvOzM5ieX8SEfxWjgQvoW7gJ38Jt9C7cQe/iXSFeJF3fwb1kkCySKz6P&#10;54vMMtTufjukN4niC7bFddQuTqN8Ud5hsArp/gQk+o+pPHiGyoEXo2zBIUR+0chBEoJE7+V+3TvH&#10;MhIkkh/mWIZIUvg29HJzYSelaXgjvHIUmW1TKHAGVbLeGBe3LhVgwYKFFwcWGbJg4SBDJmKtEbQJ&#10;nNg7N8LWmD/BvAhTAzwcQl7oBaJAAyd729RtDTl5nEHCkJPMlgnzY1rYGnVeJDQ4Ed/Ugbj2OsQ4&#10;s4XoJCCq/7SQni+U+ET1RSLGlYlYRyniWhvUQ5RQ70Ve57zmh91fTT+45Me5/Ksa9m4x8N1i7NPb&#10;0rtwV8jALQwHL2E8sC4kYQFzs7MIzoxiaWYQy1M+rE65sTzWgXlfHfzeagR7q7DgLcOStxRrfeVY&#10;6xci01uBoKcc8z3lmHWVY9pVgTFntaAGMwMOLEz0YqK/E75uG3oFYwM9mJ2ewNzctGAmDLN6DdNz&#10;D2Nmzr9pWwPzs1MIzo4pFmbluqcHFMa1e7A26VaSdG7CjgtCni5OtOKSEKvL482CJvm/Wb5vFWJF&#10;UtUh23bhzKQQKdl3ZdqHRXkOfB5zQqJm5gJKokaCF9C/cEOfn+G1EvK0+L2SR9c9OWzz9/BscL9t&#10;3hP2ELLXroINy1oktzTYpcIdDKsz5L/TkRMoQtFCE6oWBjW8k2qFlH03xDvMzrNbbN1vOK7ldMwY&#10;tdI6/VquoGbosipyMmeTip0Mn+M4a5Apq46RBQsvKiwyZMHCAYYWKZWJuX702gNgbg9D4ihWkCcT&#10;OT02pgb5BujFYew84+qpsmUkEm9vYqfRwERls+NaCIcPCfT+NHQL+alBtJCfKF80IgaPImLkM0QO&#10;0usTj1hnDmI7yhHf0iLb9qjHiPuGH4t5NAZRNX8nTx/06pD0/KJejb6F2xgJXMLE/Apm5+aEMIyr&#10;l2RVCMK6GP3nxoUcjNtwZbwBVwUkB5cmWpQQrAkJMsjAEAKyH8nA9Owcxqfm0Ds4CpdvGL7xAHzT&#10;Z9DeP4c61xgKm73IqvcgQ4hiijyvjOYhNIxcRtfCj2ieuIFi1wJSpQ/kOWZQN3QJdv936BbjlUTt&#10;PpjovxXCt3sYLkLv33gGxnP4GZ4lkr+v5Xl8pSRmKHhVnstFjPrPCblZweT8EqaEcM3Ozct9Tuv9&#10;Ls4MY1nuf3WqR55VpxKmyxNN8qwa9Vldkr8vTLTh7IRDydPyVK8+K78QvGkhTeP+M3KeK+ptUpIk&#10;1+JUI/0gGeohEmIQJHqBGNpZvzBryLwLEaJYQ2ogCin+aCFImSgIVmt+EsPwQqF1xj3tz0IAPeoF&#10;XQHDOz75lapg3j+n4VniNgwNLu87q2GdlPW2VOksWHjxYJEhCxYOMKiIRClZJo5TPYmJwCFkMGm8&#10;eVTFD7ZSbVMS1DyGkp5l9SBpovAOVzcp5FDQFdxSzvalBUmMen9ciLe1IrazSMkOvT4RYx8hcuRT&#10;RPUmILY7Xz1D8U2dSKx36z6byU84mC9T4l5R75/Z+9h7bJCBe2TnJzHyv1fvxIAY9+P+NczPTqpX&#10;5IwY8AwhuyyG+7WxWtwYq5TPajHgmzWEbFG2mZ+dwOzsPKaECIwGzqp3aECIgm/xDtxy3J57YWKG&#10;IW8Y82KECtjWuCJPAk6E1OP4TELPhyGaVIajkAevn+2ZBJ9iCkZ7H9WaWMwRYa7bw/f7dPAQ0dq4&#10;V3rRjFykH/R5kNT0L9xUgjMSOCcEalnIk1+e4zSCMyMajnd+skOJ5XV51tfHqnB1rA6XhGCek3fB&#10;d0IvE9/RpJBTEjKG5nkXv9t4zjxniNg9a9JEckT57x9UIZFFZWsWJzX/KFvIUZL/pOAYWAsrP1Cp&#10;qoktSxeEHFEUJCT9vjfXT1JDIQazUDjmYlKIIbt9xhCEaRhSdUx64Nk3W2e/1sUKK7fIgoUXAxYZ&#10;smDhGYCTL1ceSU44KT+KoLBWRuPEVzo50xNE8G8KJtQOX9YVSwogZApZ0oR0GtQbIXHMJbJN3xYD&#10;wvzY2wGvjUYqFZuy7TMaMkeClUZQwliljB8EDQeSJyOv6EXJLRICU+cxcn5aGxHLnB93KiKZ8zP+&#10;ISKHv0C0LxbRzhzEt9pkWxKend07nxdDd5jIbfYungyGYR4yxmmEDwRvYEwMcOa6MCxsYXoYq1Ne&#10;XJhsE6O7BjdGq8QIrxdj3K4enaWpAQRmxmX7eSU6PjG6eUy2L6ON3Q+b2g3Y1rlSz/aTUONTbH5G&#10;ufbZh55Pm5AeEiDuR1EPtk22Py4kPL8Gq/EsDVEGPt+/yHv7WYklvUP0NgVnxtQjt6YktUNIqhAm&#10;eWckTBcnbDgzSYI6qO+MHjx6q4YDF5V8MQzPIEsMx+QzCo1B++OJeTQM6W96kFhAljLfDK1L88ch&#10;0f+lkqOCYA3KF9yoX5xD29IVOJa/k2eyt94jijEwR5KqhsbY9WDbC4G1jKhcVz9yTb1HbXOUg/8B&#10;7YH74NhOMB+TuUv3w+y2HustWLDwbGCRIQsWnjI4IYbCL0rFWKNscMP4DV2h1Ir5JtuTMBnFA783&#10;sDHZcqLlJydwxrlzxZx1NxjWRqOSRGgvwjpoJPCcvG7KaVPStm7kKmqHrmicPVfhWWS1qv+8orLv&#10;nJC2VVWd42rqowyLgwuDyCXQ+9PoQKy9CjGuDM3ziRz+HFFDR+XvaMT0pCHOXoP4ZjsSGfZmeqzt&#10;gaGMrKNCw8nsPWwHajxvtCMaufT09C5+rR6aqfmFe16e9cluMZiZ49KIi+MMYevEypQHSzP98M+O&#10;67ZqOAdv6v4e9ej8tGE4m5/7ScG2Xj92Qz2hZs+HRmhF/7mHng/DPqsGL6JC2h1DSOvESKVHiav4&#10;4QpiLw423q/0S/XkLdLDxHC9W/LO+J6XMT83rR4jkluSIuYuXdJ8pkYluxSCWJgewtwcPUqL+q5J&#10;bqmix+PeI2JsSwKzsWl/wPP+go7lb9G6dFXIz6yQIzvyAkbeUao/Wj7TUBSsQ+VCr9beoiQ4w/GM&#10;WkpbXyfvYTNC98Yxrnn6jrSZZV3QMWt/Iehik2xD7zzbKnP8OPYW9SzdA9sewcWrchnjOd7Xj12X&#10;MfmOtkk9t8k1WrBg4enDIkMWLDxFcJW6ZfYbFMtkGZKlpkob6/PUaFjPdzopm+37OCjJkomWNX8q&#10;By4IUfpBvt/7VUieh9d4X8zhFwML4fhZw0h4PzROWe/j+SBEG9dY14t4WztiHeWI9qQgYuSw4BNE&#10;DhxXEYTYjgolPwmN3Ubo2yPC3rYNeT5FruWNfC7zZ28Ow2hlCBRDoujxGQ5c0HwV/+yEkB6neneu&#10;jdUYoVX08ky61GMwOz+PITGeDU/BXU3YZ/jWfW+B2fn2FyTv9HZSPjs8PI7th55Ohiht3ie0YECw&#10;j7F9sgAwFwjYRjdv/6KD7861TA8gidIP6gUi0VFPoP+sEKUZLE/3KUmiAARJEsMer43VqYeJ4XnT&#10;8wGMBdbR57+K7vnb0pe/CSOhNOSfljH/m3qMmEfEwsMNSwsoCbZpna3UQDwS/UeRGchA6YJDiVPb&#10;4nXpDyECvHGN0j547exb6sGZ56LSD7oA1SHEhN+zbhHrV3E8fqBfbgNsm2yrIaVNA1TeFDQYYzzD&#10;mVkEmPWOuJjE8z54nxYsWHhWsMiQBQtPEZq0yxCMesPrED6hcrKksVclpIir45ycFWLQNYzfQv34&#10;DV1ZrAsDv2PyLyd2wwiUSV/IiGEAPvtwjND10PPF+kcHlhBR+KCpC3FtdZrjw1o/SoCGP0ek/B3b&#10;XaB1gFgQdaehb9uCPJfMlkktZPu49+YUkPTQG9AfvI5RMW6n54NCboZUtYyhUpfHGjRM6pwYtkzW&#10;Z1gbSQ+lnhkaxZX/0Ir/0zNqtw+SGhIZrrDTgGS7oYeRhVbZpsz22YyuRZJ2KyQpBD4LkkSOEx3S&#10;J9vpVZ77Bvapm3BMnINzJIDegSGM9rapal/AXYpVXynO9pdjfaAKwYFmzE8Nq8dwRNoc2x7Js1OJ&#10;c+g5P422xHOwttPPqkJXvziPwmAjMuZTkTx/Gslzp5HjL0BF0I3quWnUTqyheui8emeKXctCRoLq&#10;yaHnkOHF9N4U9yxr+O9+j09KmgRs0+W96+ptN7/HFxtsi1wo4/zWMH5TwXmMXrOOoJHDFVJNtfqw&#10;hacBiwxZsPCUwEG9sv/CI5XfOFFyFZHJ4FmtE2oA8pOTZ3rLmH5v5EQYSLeNaq5QsWtJJ5ODOnFw&#10;UqsbvaY5HWb3/WwgBKixE7Eqe52LyIFTiBg6Ip/HEE3hg87iDcU3l5Ilo0jq/hhLJMIMNeRzMnt+&#10;IY/PUOAyxv0rqkrGVX0qkTHUjaIGZya7NfyNUtEjWufmFljbJhTaZuSehMjPwSNAm0HDnSS/YeyG&#10;qusxP+6+Z8LCTkG1tNqRqxo+Sw8IQ1ipRJkjzzarbVrHkQwZYzKbBpDZ4EVeQw/KmrrQ2NYOd3cb&#10;Zgc7cGbCoW3t4ngrLgioHLgwO2IQpMB59AVvqry64VXc/7EoFBLXHvwGNRNnkNcnfdpdjGhfHGJG&#10;TiJ2/ATiRqMQ581BgqMGiS12JNX7DFJSP/CAN2e/iVA4eC6G2TFEuuslbNNtQsJJQENzG0FRIOak&#10;UuLcKCbOsNez+5Q/acHCg7DIkAULTwkkKhzgs9unVPGKkyGNYOZBhIql6iS9g0mZKnKMW+cqI9W3&#10;DoI3aCu0z/+Awu6Fp2p0PIQ6n+EBIgHqyUDU4AkVPmDh02h3muYFxTe3IaGeuT97EPq2DfB5sEp+&#10;6ywnfRKW/1QCQy8OvTkzc0GsTPdpzodRKJT5PQ5NnJ+Z92NUjNB+JT5GQvxBbgO7AQliSAnR7HcL&#10;jwbHnaaJm5oLw8UVFhhNMiP10g4Z1kXhFQpQMBemUAhTuZCnuuFL6JiWNrZwRyXESXxm5gMq+X1W&#10;SLiScmmXJOZKkKZHMOFfxmDwiobnUfjBuJ69JeFdS4a3vcx7Rgkzx9Wkhn5D4bG5XftzNPs5RU6o&#10;8jj4JaK88YhzUNq+VbZjiOum5/CUkNI4qCHNWy2AvMhgfyb5MXsuJERc2KOQDMkSS0twH+bHUrCC&#10;Hj6iZvCSkibLc2RhL2CRIQvPBBzACK70Mr+Eny/DoKYiBLNfo3mK4QE3UDt0SZO+S9yrKHIuavgG&#10;w8kyWifVC8TJXdXZNkgTvUokQPzk74XOoIbUGfHnB/v58f02yMTGVUCzSXDfQALU0IO41iZEu7JU&#10;+CBi9DAi5ZOEiKFxCU0dsh0lr03230coEZJJv3H0CtzBbzAYuILpOT9Wpry4ONaEy6O1uDRahzNj&#10;dvgnBzE6s4T+uQvw+G+iO/A1uoI/oJOQdrVr6DF+vIeu4E/okj5JsFYPa69o/ZVn2D8tg2d34HPj&#10;eJNjn9bFFjPPJscTlY1un0Kxa1FVKmmAcnFFw28ZdivHIfG4f2y+j9+U5HiXvkF/8IYKMNAruTxD&#10;4t6OyxMNuDJWr/lIK1O9mJubw0jwInoXvlbSfj+07knwm4plUNXSfJGFCpBe6d+dWtQ4xhkKgf1M&#10;pe+je2MR21mixClBc/82778/oFef5PRl9Xq0yn1zrqNnjguBnN+MSIdxDVvkcyEJL/Ou3pPQZw4s&#10;50rOjyT1VI9sGL9ujQ0W9gQWGbLwVMGBi4Y7V3QYL2wokl3SECqj8N33qrTzMgxwhoHxq5H4rUm8&#10;hhQrw1n4HGwzd5UwUa2tcuA8Sj1rKHQtIK/Lj8KeRc0forHyPD0r3ivVlQzDzNxQ2BOoAlwX4oUA&#10;xXTnG/LXw58a8tdCgGJbGw3xA5W/Ntl/V5BjUQq62oPEyh4kVDiRUC7XUOZAfEk74otbEF9oQ1xB&#10;E+LyGxCXV4Pk/BrUNNrhtlVgqCEFY7WnMVn5BcYrvkR3cQSaC2JRnZ+CorR45KclIjc1CZlxp5Ae&#10;c2IDx5Fy+jMknji0KySd/ATp0cceOF52Ugzy05MVhTk5KCkpQ0lZJSqaulDV6kV1ex9q7IOo6xxB&#10;fdcEGntm0OT1o3lgFbbBM2gZPovW0YtoG7uE9slrsE9/hY7Zu3DMfy3k6zshW8wJ+HWDXIVg3l4s&#10;PBk4PlDlLFyI4j4YkjuoK/CV/edUmIJCAppvuMsxhflsrKfkXWI+200N16SkN5UKKd4RUi5ksVkW&#10;6h0NnFNPEwvXGgRp514SjplZW6gPPgT29/oexLEuWEc5oqkMKcSIuYEkSUZorG1jbNj7xRESNqp9&#10;VsnzpniD2f28DOCcxZBN5s9STIjtr2H0unr5QjlDtBMeKDy98R3nxhA4n1jjh4W9gEWGLDwVcHDj&#10;4FU/dlNd3FTUYRiGFg/VeOFJXe1hHDt/p6HPgZGD3bM39g2lKq6UUgmOtVDMtqGHiypFoYKRSlS2&#10;HQJheMrCvwsRJVVACvygBJIralzp5acxEYQf43nAb0LwbiF9X7xDPg1vi7fZtAYQJbAjhr9E5NCX&#10;Wg8ozl6lOULm+4aDK8yC0EozCU5NLxKqhWCR5JDglNqF3LQKqalHXE4VYjNKEJ2ah6jEDERFRSPq&#10;5HGcPvoZTn72AU4cegsnP3oVpz/6EyI+/D2iPvi3DfwrYj/6dyR/9C+Cf0aiIEH+jvvoPxD78R8Q&#10;d/g1xH/xjuBdJJ84jJRTnyJViE9G7AlkxkfcQ06KEKWszF0hLzMNWYlRYcc7jbTIL/VcROLRD/X8&#10;8Z+/jdhPXpHr+pNxbcShPyL+0CuIl+tM+PxN2fYDJB77CEknPkaykKxk2T8t6ijS4yKQlZIg50pH&#10;UWEJyiobUNncg9qOIdQ7J5VIkUS1jV0W8nRdiNMdOGSsUO8U8ylInBheFRJ8UNEHs7ZlIRz0tnMh&#10;xSxPj+SIYy6l/Rsnv9LxZT/HWefyL/At3sao/xym5wKqZHhho3gvvUgMrVucGdaCs4PBa/Asfruh&#10;aMj9H/2+Oe7mOea38Aw9BkJ44m1tiHWUqkokJfMjh44gyheF2O489Sbfyxk0Cy3cAfjMOefR8Gcx&#10;bbN7eZnAeY3zJL1AnCsPxlxv4WWFRYYs7CtCtRS4eqdyuTIBUyBgq4mL3zMELM02qkXtmqZu66S+&#10;+bhPA0btCa5G/YTGcSPmnkUcw0Mbwrdh6Ftl/3kUy3ZEzdAl2LeqgL/xXJTwBI0aQp2LD5IbHjuE&#10;8O+fd7AtaIjEboyXh2AcI6HOreFuUb5YY6V39GNEqQR2mRo7RgjMJi8Qz78BzaHQIp9CeKro1ekW&#10;0tOJ+MImxArJiY6OxaljX+DEp+/h5Mev4cQHf8Lx9/4Dx97+Jxx7/e9x7NW/wZev/A8c+dNf4cgr&#10;f4Xjr/8dTr4jhOfQn5F69G00JrwDV/rr8GS+DU/uh2gvjkNdbQ2qW1yobu9HrUOIQfcEGnqm0dwb&#10;QHPfIlqUIFxSktA2cU29LCQL9umbsM+IAbsBJQ/zQtJ3ha/REXYson3qxsa5rqFt/Ipx/tGLsPWv&#10;yHUtodEzhwbXFOq7RpXQVLX5UGlzo6KuHWXVNpRW1qOopAoFRRXIzy9CVkIE0k4eQuJnbyD6/X9B&#10;xFt/h9Nv/Q6R7/4jooUUxpJUff6WEq/kk4eRGnkMGQnRyMvORllFPRrs/WgdOb9xr3cN75L0FQ3d&#10;E0PZufLfgv964frJk4KFaOlFfqDNC9jvWIesWuX3jVV4s/33B7+pkqF76QchR3fVczQ1v6jFYynI&#10;cG2sWgkSPUkL0wMYld+5Lb1NDNPjtSoWqTRmSKm3TN/VhbTN97kjaCitC3EtLUKMylRAJXL0E1WU&#10;jOqjx6jE8Bap93fn41ZSXZ8880nUDl/dWMSSZx42tt+7L4F61/T7R7Tnx/1uwYKFHcEiQxb2DYw1&#10;pxeDBTi5ImaatLsBJUGMH24cVm8RjeUQoTDIx6MnbE4iZt8zOTUU8272+1bghGWb/ErIz4oSOM3T&#10;kesr7T2j5EW3kU8WIC11r6jSG1f+eI/GtoMqbMDrDz83/+6QYzdP3VHilN/pl2czpedheJyxza9K&#10;rjjJk4Q1TbLGx/dqAISO8zyD99cwcVPe9aMLGz4SlMJucCK+tRExPem6mhsx9pEWQeUqL0PkqBan&#10;inEkOBq21o34MiE4xW2IL2hGXFYZYhJl38hInD72OU6pF+dNITm/FzLzv3D0j3+FL3///8KXQnCO&#10;vfF3OCHfnzj8Lk4d+RQRJ47JflGIik9FdHI2YjNLkZhfi/TyVuTVOdBka4bPUY2guwyX+otwfrgO&#10;/oleDE/OweO/jm7NwdkIRwqHtnPC/NkdDGxc46ZrZ9s28Ku2VXp1jL+FuCwwD+kn6Ys/wuH/Du1j&#10;Qq6E9NV3jaGqxYOy2jYUl1YhPy8PORnpSI+PQPLR9xHz0R9w+q2/x8nX/hqRb/+d/P8f8v2HSIs+&#10;jqzEGORlZqKouEKIWBsaukfRMrThYRJCZ4TmfSvnNEK/ukLP9SUwJElyCrsDD4Wj8n+GJnFFfqdj&#10;4v6BBIAk6RcVWxj3ryEwO6beouujVbg8UoO18U7NmesZmESdewalXTPIs08iU8ZdjrXh9/jkEMKj&#10;44sLsfZKRHsSlRRFjh7ayDEqREIox2ibYbbM76RsNOeiTukXHOs5B9QMX1HxG+ZqFTkXZM5b0Xmh&#10;Scb99rnvNEyM2zuU/LFO0s86HzJqgjAW0eSY7GePeJ+66LZgHEOvIRzaVzm3HJT2YMHC04dFhizs&#10;CzjI1o8aVeAfnR9ikAdOFiRATJ6ktGbV4AXNI2KtkZaZu0YiLwdtkwGfxIVSnRzww7+nQcBjMOzO&#10;7t/CQyNQA27j2AQnDBbF21wXh0IGzOEJXQMTd7PbhORtbBMidAz7432z4jhDA8PPRVJTNXAB2fbZ&#10;exLbVM8hadRzyz0wl4ryt1RHIjHkqifrYTCnis81/HjPK2gMbKUm9EjUezXZOaa7AFG+aEQOf4mo&#10;wZOIcWUirqVGiE8XEsqF9JS0Iy67EjFJmYiIjBay8wVOfXFIycyJD17BsXf+TQjO73D8jb/H8bf+&#10;CSc+fAUnPxWi8+UnOE2iw1A3ITqxaXmIzakU8tSIhFI7Eqo2kqzlXSfUGgQ5rcGHkmYnHHYbBrtq&#10;MN9TijN9FTgz0YnAzDhGZ5eEALHdkBxYq7mE4fGkN0ewGubZUaIi/SD4PewTV9U71uD1o7ZjAJUN&#10;HSipqEd+fiFy0lLUe5QS8aWG6DFsL/Zjw8OUcvxjzX9iaF5ORgYKi8pRXmdHfecQWodlLJi+Ccfc&#10;XRWOIGEzruG/5LwvzrvhIgrzgTb3n+z2GV3ACY1hBw335d//E27mHc2eg8fbg77OOsy4yrDsLpb+&#10;VYahrmo4OxpRbXMgq8GDFA1j65M++eD9PhnoLZZ+LseOt7UipqsQ0b4YzTuMHDyKaG+SepE09PYx&#10;YXRcUON8wRxZFsRm/SyO+ykMYQybYwjOC1RRK+gKqkpezdBF1I5c0cgK5lsWdAVUfZKy6JSnJnli&#10;gWGSpxCxMeYyo06PLqwJcaoZvoyK/nM6t5R51hQVMtcyZ5eCGTsL67Zg4cWCRYYs7DnoMSGZyO0Q&#10;g38rIlRH8kASNK4kiOQhvzuAAuei/s3B3hjw5zUBmOIB9LI0T90W8hNSN/pNCM8PqOXqmkwalN4M&#10;XQNDKCi9yQmHRKtlhrLTD18rJwsSEeYo8dicNBrEkGBOE6/v/jX7kCPXQzLD/XgNXMkLeYxYn4PX&#10;yhj8al6nEBdOQvfOtWLESNNLxhCVEIHixEeFHBIwonHylp6b6jo8tm4noGFT0BnQmivc7t5xn1Pw&#10;WVDh6v7z3QrGc0oQEhTX1qC5P5GDX2psf3RPDGLq4xCdnYzI+FhEnD6FU0c+w8mP38Dxd/8Dx177&#10;Xzj+upCdt/8VJz5+TcjOe+rViTx5HFExsl9SFmIyShCXV2sIHJQLkaLoAQlPtVfzhIxVYuMd8FpC&#10;xlZynQ9lzd3osDdjuLsaS55iBN2lGBYjrcveBFu3D10z1+BalDbAVVuTZ2DhcSA5EpJCCEEicaGX&#10;pzPwvZCZb2CfvYP2yRtoGVhFg2sa1a3yTqptKCouQ25WNrKS4pAWfQJJxz9C/Cd/QuyH/4G4T1/X&#10;XKbMhCjk5eWjuLQGlU1ONDqnYB+7JOdg+J1hTGq+yj2CtvnaDi64YMLxcLNxzvDkKjGcQ57t/QC9&#10;b8bYbP77TsAxgotiWa1jSK/vRU6DG3UtHeiUPsdFhzmSI+l3s65yeBwNaG1rRUGjC8mbw2H3Chve&#10;6Li2RkQ7cxDZF42I4c8QNXhcF2Pi2+qFOLEoM7ff/OwNoQoKPaTJfMRxP3yhbTP4G8d/I1JiHFlt&#10;Rg2oUIh5CLoYw4VEmZu4kEjixDmCIduUrw55nljSgAQrtXkEyVQlrWcph0HNJ+OiVL7DmLvqRq8a&#10;od178P62j1CbMWB5qCw8C1hkyMKegUZ6y/QdDRtjiJjZYE95aJIBrmoVukh8AoaUtG1UJwzdR/cL&#10;7Rsa+I2JQUUWhISUedfUg0TBBeYX8Zj0IHEwpUeIxoDWnBDSlS37hELQNoOGD71GVYMXVaY6p12u&#10;pWVcJ4rQNfNvemkY2mUM1obBYeQHLd0jPwxfCCWBhrYLnYMkp6hn+YFkZt4XJyBW4uY1VPjO6Qri&#10;5pXC8O15bby31rkH6yvwbyOk4vlY2eO18pma3ef9d+/TOP04WzGimk7iVNMfcaLy73Ai83c4cer3&#10;OP7hv+PY63+Lo6/8Dxx9XYjPu/+Ok4feUO9O5MkTiI5PQWxGEeILG40coEoXEoXoJFDtTUURdmY0&#10;pSgB6oK93YYxZyXWvEVYcJcoGWpra0GRGNWpYjAlyXWnSlvOJ3kdv6GE3ewZWNhjsD9wVVwIDb0+&#10;Dv+36BDS1DZ+GU3uGVXCKymv0VykzMQYJJ88JOToDUS9/y+IfvcfEffJn5ESeQS5GakoKq1GVVM3&#10;6l1TaBle19wqw0i73+cOIhg2Rc9zevPYA203qb5fxrfFLcfBJwW9CvTiUxyAngeOpxqKt4uFG45l&#10;tqnbGjrMmkfh90GQ7LCf5TT0oLG1XYhQPaaFEK15CpUcDQtR6pA+WtHcKSTKK/3xwf33AgnMMaIq&#10;XXs9ot0Z6imKGPkEUb5IxDqKEd9sl+3ujy8JOxxrdgPOD3xeDNnOknmEcwmjGXQu22JOUehvJFZU&#10;uhvV0O3aoSvSlr5/YI7ZW/ym86V6yvrOGt4qARcLq4XQcXHSNn1XhYLYpkPzqvmxLFh4clhkyMKe&#10;gYX96A0yyw3iShgN+VKZ4Jonb+sgSBJ0n3Rsd7LgdhsVxMMG+NTGEfUQcfCkMRCSkiWJKvWuPpYk&#10;cLBlGAG9SPfPZazokbi1TBthbOH7aEiCEB0O7Fslb3MfGgUkceHXS3DiInlkKF2JEKXk+ocnfjPw&#10;OKwgz+PSQ0USShlu3jcNkueBEPGaKamqE/EGMdGcniIbYrPKEZ2Yhoio4zgZ8SccPfJ/4Oi7/xu+&#10;fF0+3/5fOPH+H3Dq8Ns4TS9PZBRi0woQX2zT8DjNDVKvjhyTx9Zn/uBz3wlodJWKUUwCNCqkZ81T&#10;hGBPCUa6qtHS2qqr1dyGHiOzEB0SdYZpsn1ZK57PCiEhkv9Wb08X+4wYWB1zX6vst61vSYiPE4WF&#10;pchOTdJ8JCrjxXz8J0SRJH30e6SeOoyc9DQVhqgkSeqeRMvQWXTM3FaD3xgbnu375T3Wj15Vg3Zz&#10;OyQ5IjE32+/J8JsaqxSX4XlDYxzHXXr46W3fiRGrY5kYwdn2h8dLMyToYpkP6XVeFDa6NFR1pLsK&#10;QXcJzngLMO2sQE9HI+psHcgT8kSPrtlxdg+G0VF8wan5RVG9cYgc/kwR7U4RslR9X3jBdP+DieSG&#10;Ic1jYkTFfpAQeifpyQp5yB6AzN38nkSO0QMkxYwKYc5V29x3Sugpvx2KEDE7vgULO4VFhizsCTgo&#10;Uf1tc1gcBzUSAUPC9ZZ6bTiI0X1POVSGg4Vvv1vwvCRX9DSpMVBnfM+/w/N8HgVeW6l7VVfxeLzM&#10;lgmU+dYNj9MuCQZXv5jvs/m5EKky2FP6lgp1hsdo+0Y7nxtJWmXfeV2NZTggj0GhivoDXoiOifT2&#10;qRuo6hKDJ7cC0fGpiIiIxKlP38Xx9/4BR979/+LYB3+D4x/9O0588hpOffGxQXoyihFX2KwhbVR6&#10;03A2DWWTZ6LvO0R8tv8czUByUyzGsa2tFQOdtVhyF8PvKsUoCVBbG/Ibe5BR730oHIcTOdub4ZE0&#10;riH0XXnfWfUAmj0PC08bG6FvG2BfUQhhpTfJPn1LvUktQ+uo6xhASUklspLjkRZ1TNXumJcUe+jP&#10;iP/0dWTEHEeBkKiymhbU2AfQ3BtUBb5OOY56qkzPv3+oHrzw0JjK8YyiCTQkzfZ5EjAcmXknaTL2&#10;hNp8CBra2y3PY5vnpcokF3RymE9pMl4+CvfCV6VPsm/mSR+tb7FjoKsWU65y7cPzrjK4HQ1obGlH&#10;UZNLCdTm4zwZDG+R5hd156gK3b36RV2FWr8o8SkWdn0S8F0yJI+EtmHs+kbI9961Z5Jeznub28xm&#10;sB0wmoTEiCH1tCVoN2htIpn7mCvFOZbHMzuPBQvbhUWGLOwJ6CEx8myMQYyDHI1CDqYUMdDkTPWi&#10;GNurEtvUVzpJP25A3C54nJBHyPjfUE7aLGLwKDSM3tABl/fCnCNOAuHEgoMuSRPxOMJBbwDlazmp&#10;hF/n/euTZ8Q4cJNQkO0gFDpIhJ4hP4s0HGY/Qxy2gXBDU55D+8RVNHjmUd3iQVFxOVIjvkTUB/+B&#10;02//A06+/zsc+eT/jaMR/ztOZvwtTpe9g5iSTMQVNSKhrONB0vOERMcMNKQY2pZR79GEbK+jXsNt&#10;Ft1FurLMELjiRqcaWdzO7BgEjVB6IRm+SXLKhYB7v8lkzhAQGnymz8vCAcMGWWL7XfxVFfDszE8a&#10;Po8mr4wN7dLPCouRHntSvUjxn72BmI9+j+gP/h2JR95HXlYGKuodWpiWIhAkWffGPx53QyRgL8Gx&#10;ih7jzeMpyRDDih8oYLkn+E0JPsfL8POFg2MTPe7hYxH/5n6hVX7ODa0zXxvhfbaxh65/t2B4HBc2&#10;cht6UNXcqURorsfIM1ryFglRqkGdECYuboQ8Rmbe3V2B3uLGTsTZaxDtjdccx4gReotSNffRkPo3&#10;2e+AgfNpVvuUCjgYIkR7M6dwHmVYXHg4+nbB9sGx1Qibn1TPESMi6KF8pnOehecaFhnaLThJ3kNI&#10;vcWA6fYvARimxpwbFtTMFWOQKjVbrdowlIuDF/NuUhr2xju0GVytrNWJePteHeYCtc5+q5O0EdrE&#10;7w2FORY9ZXgfVXho8HIS37x/CGwHjHvPtc+aXtt+gkmyDM3iPTy19sg+wFyNwPdiNF6Hbeickp+y&#10;6maknf4cMR//EdEf/ocai/w7JeJTFFYVokDIRqznA5z2vo4oz3HEtVYjsYGy2PsfVkJiw8TsQiE6&#10;JDzM/2HewaK7WHMOCpseT4DCQQ9Q48QNMUqF6E/eVsWotKbRewSdv1cOnH9ku7HwnIBjvXqSxKBn&#10;ex8+h6begJB9N3JT4rVgLtt6FNv8h79H/OdvaHHcWns/mnwLaB25oCF67C+aV/PE/fQ3lWo21C0f&#10;9KqQDDGMjeOt+b67A8cWKtOR6Ief7wGI4UphGRarDhnSvA7mi/J7rcnWs6xe/UceZw/AnL+seg+K&#10;KXzS3gx/TynWvAVCjgoxJMSo0tapHqV0ITLb7fOPhxxHzskcopiuIkQMfYGI0UOI7D+NWHs1EppC&#10;SnT7P97tFiQfJKlc6GFotjGfP9heKZhBsk3CRKLLxTiSc86nah8tSn8RUC2V39eP3UB2h8yNe0B8&#10;udjIEHwq77EuIc/Na9RzPq35z8JzD4sMbQv3iY7RmX9EmxjMjGGlm5ZhWFyZoPQxv9NBgAPAxj7m&#10;x3wxwWfDvB2Gwpn9rpBnQqJAQqE1fMRY5IC7VyuCIVBUoWH0mgyKu3eh8/1xcK3sv6AhaLxGGhcc&#10;gClHarYPwcmBUqhmCcC7w06fTb9Ks6qM7l7mEOmqtnyyLwR/gH3qJpr7V1DXJZNRtQ3ZKUlIPv4R&#10;4j59DTEf/jtiP/kzMmJOoKS8DrUdg2geXETT/CIqFj3ICKQi2X8KOXNlSO1uVwlb83vZW3C1uEgI&#10;UHNrG8a6q7DkKVICxETsiuYu/X03HiiucpLch/o8lbWo6EQ1RP7GtkMvIMOKntz4tbBThMbjzdhs&#10;2D0pmLuj3tDxK2j0+FHR0IG8nCwkHf9YFwRYO4mepNTTnyE3Mx0V9R0q1GAbWNP+1Clj6L32Eepv&#10;2wCNURb1pFdbJZs32iXHq3TbqC7kGPdrvv9OwWPR+CThD+8Hm8F2zz4QKm/ABbKMjdxMXhuxeZ/9&#10;Bj1A9AaVNDnR3t6CSWclVr1FCAhBomx3Q2s7ipu6NxZDzI+xG9AjFNdWiyhfjFG7aOgoYpw5iG9p&#10;0rpGZvscFPA9MnSc4Wla945tSWBEedzW0DXmDNNTmG2f1nZIsssxkYuS9RRLkL8p5MEQSrNzPClU&#10;tU/OXeY7o4uzzFnj/G0IMBg5vqF+/9AiNqFjwd71EQvPDywyZAJ2DHou2Mm5ikuCw7hZ1o2hDDIT&#10;/zi4U3UlRzo/V7U4CDCWtaDLD8pAV+gAcEUN5nYhTpR9ZofUFYtQ5zM598sChkVwcq4SklHWuybP&#10;M6jSo+EhX08KutIpOVon72FzuNt2wDZAY7bEu4q0TepM6c0jQujumO4Xgm3mjk4Q9AjwWrhiy3sz&#10;YEhyE6Hvwo9P8Dv+zlA6trE0OefmVd9Hwbj/eXnODHEwivPtfKAXY0wMMtaC4f8dc3fROnoB9d1j&#10;KMgrQFrUUSR8+R7iP30DcZ+8htSTn+j35XXtQpDGlCh1TN8SYvArWpevonzBifRAElIDsSgKNqJx&#10;cREtAYMw7FmIigkSavqRVucV46cbns56zR9YcpcoGaIQAg2fUK2S3YCkl5N/47gQ5AfamRD/mbu6&#10;Ms/fmTtH6VuLDO0vjDGcRSp/0nAsLWAsfZnjOBdIDFzXRSz2Y654M4TRGKMNI8nsuDuD0XcI1k1S&#10;VTuvH9Xt/SitakZORiqSj36A2E9eVXKUePR9pEp/KiwoMcLrRs6jY/aOLuYYtZgeT4x4z80yX1FO&#10;mYs3msujY8yAzFfzOpft5dxD7zNrF5mNX+Hg+Mk6OzRA+U54LY/b52kiu8GNymaHSuWPCzFaYJ6g&#10;ECNK5dfaOvR35iNxHDHbf6cg8Ylrq0eMK0MI0ZeKaG+CFpFm3hHrG5ntdxBALxFD09iHuBhMm4he&#10;vvAQ9XAw34ey3gxp4xy2F96gx4GkyCjezlpMS1qfiTWWKgcuqh3HXF0SNEqJc0xoHL+hcz3JU2g8&#10;MIQafn7AbjPrAxZeDFhkSBGaOH/WVQQSGCaiFruWtDMxZpZu2JBMZWhyCRmxm6FGrnRG5szQ88FQ&#10;KebOsEOyI7LTcXXMEBOQjkbIJGF+bU8fIa+W2W97BR6fEyPd6OpNksGHhgkHrr1cNeL7oJJSmRih&#10;VCnaLhmgZ4tkjRKlRlzzgwM4yUnbRs2hrUCjiiED9BzSC0aDP1fICUk0Y/tJqnm//D9TJgqGiWgN&#10;CLn/UPvhPjSeaczVj13T9sjfwq/lUdD7l8mLNYpqBi9Ku9uGOpAaXX9RI4y5DjTi6hyDKCgoQsrp&#10;LxB76BVEvPMPiKfXJzYCJWU16vWxDayqMIIWs6RnkO94+Re0L91A6YJDCFAMUvwRKAt2wbZ0Fo5l&#10;hu38pn2gwndWrndvV4iNXKA+zQViMvV4d6WGwbEeULe9CeXNXciU3/aiLgmNAU6i6hVmpXe5f0dY&#10;zRpOrKE+z+9Mn/s+gucMTepmv78o4LPukPtkvTCGJGqf65hVYkDjiOM467UYGNfxmfldupglfatQ&#10;+iVzV5qnv1JPy96Pg9InSLakbTjmv4V94hqa+xZR09aP4uIKZCRESf/6E6Le+2fEfPwHpJz8FPlZ&#10;Wap2x0UIKuCx1tKjyLQ+AxlTSXw4hnGc4f3TGOVKvU2ezV7dF9sTaxdtlRcZAschDZfjueUZVMk8&#10;uN9hcTsFxwqG0nG8oIQ+idG0q0JD6Thm+DrrUEZvUR3FU4zxxew42wcFFzyIt7UhtrMYkQMnETH6&#10;CaL6Ig0VOpKi2qfjLd8J+C45R7N8Bj1F9HbzO7NtQ+Dvus1jtttLhM6p9pqAbZSLrRQaoi1HjyY9&#10;phwLeB8cC+jVymqbNha4HXNitwV1IYv1rmzTX8sYuh9jgoWDgJeaDIUmztaZb9SLQ9UvEh+u5Ic6&#10;+H03/u4MpvAwgGQ5Hjuj0QEntIgnk91pKHP1nsY6V/DtAdaL2f+VCB6f51EytvHJ81PwoF5AY38v&#10;Q6x4Pg4mNBh5j4wdp7udk7ahqrYiA5J5faInBd8pc31opJpd22YwP4hepa1COEo8y3of3LZrhfgL&#10;nDLJOxd/g0uM4Z7Az3DP/wTP3E/wzv4A99Q3cI3dQc/wV/AM3oJvwEBf3w0MuC+jz3UR3s6z6G5Z&#10;gL1+GvaGGTi71uHrl99H7qB/7Bv0TnyLrqGbqGidRU5lHzIrZeKu8iFNkFrtQ0qNTAACXh8n6tBk&#10;HboHei/oyVSDJLxtbaw4a9jb9C315lA+mCE8Kac/N/If3v9XxH/2JnJSk1BW245654Qack65d+fq&#10;/++hVevOJTHGls6hONiMVH+sIAblCy60Ll2W50Qv0/3t2e6qxXDdSzKkXqDmbvR0NIAV6xkCw3pA&#10;jUKKSIDi93jlNVMM64q+szqOVA1c3Kibsaahs0abM+Sdw5/R0wL7ti40yKTOT7Ntnk8YpF2Ju7Rn&#10;u/Q55mrR+M9omQTlgbmIkSB9wgxJtQNIbx7XBQrWvKJxzrGH+9EwKpHxgsczQn5D5zK7jicEx46V&#10;/4JzzehHDK9r6JlFRWMXcjLSQUGGmPf/RRXsko59hMyEaJRWNqChe1wI0iUlSCRXoUWM0HE1XE+e&#10;C8cpjrMk4xzXQkVX7/3m/17G/R/lb4O837uubYJzRl6XXxcBzfpGCPydpRVICHlOvqf9GOv3Ahw7&#10;OUbQW8x6RV0dTVrkddVTiFn59Mi4wpBa5iDtxWJKkpyLxCjOXo3o3jhEjAkpGjiB2O5co2bRnivf&#10;PTnCbZvnGhv3YQr5nW2U9iCJEvOm6OnnmPrAHLqHoE1KLzXB/rm33moLW+GlJEO6aiYNunbkqoat&#10;cMWKk184ATLtNHuEUEfT1Qo5Jw31kAeJeR4szknXM+vxsBOY3cNuwImOHYzGMI00ylszhpdGHMPV&#10;eE7WFjBWRyZ1VZV5L0zM5STKCYyejta5b/QYBD0N213tplFBtzrJX5FzSe+Vz56rMCSHZvKsTwp6&#10;UbgqShc5V+43Dyi8bl6/GgoCDjzGtf6sCjr0zoQfT1cPxZCqEBLrnP4W/RPfYGjwNsY8NzDdeRnz&#10;LWcRrF/DUvkiVksCWCv0Yz1/Dmfz5nAuZwbns2ZwIWMKl9InDaRN4HK6IIP/T+BC6ijOJw/jfNIw&#10;LqaO6TYX0yZ1n3NZ0zibNYXF1CFMx3kwEevCWFwPBuN70Jvshivdg44sD5pyvagu7EVJaS/yyn1I&#10;3yBLydLmkusGNOabg6x6C/zyPkfOobrdh/y8fKTHntKwt7jDr2iOQ056qhhejSob3DZ60VDFkomg&#10;myTIxLinJ6hl6QJKgw6kBxKR7k9Wr5Bt6bwQJD7bh/fhCjwnmfDnvFtQLpdhLX2OOgTcJSqJTcOl&#10;ulmuZ4/j/8Oh4Yy2Me3HGTa2Za48jkgfCmo/2XzPTxOhosL0QrIvm21zMMC+SfwqhPkXwc+CHxWu&#10;5e/hWvlO8K3ga0XPyldwr1xFV/Ai2mZW0TA8iapeL4q7OpDf3oo8e4si325DkaMBxZ1191DSVY8q&#10;byuahnsEfWgeG0fd4ADKXJ0o6rKj0tuDmn7p572DsE0syDkuyPmuCe7cO79xLbym7+9dp3HNJE8c&#10;D0P38+CY8ziQGJHYqIpdQMZcKjE6xRCrkXvJL9A6SAmfvo74w6+q1HdmcgJKKupQ75xUMQfNOQo7&#10;J/tpOELfc25hWBCV5ihiwAR0Ri5wjG6Z/VpJznYWwzimkmRzMZHzmVn/CIHhUpw/aEyyXzBiYr/y&#10;R/YCuqAk4z09Rqwp1rRR5JULLAs9RpitvV3eS6PricJsDcjcJ+fRELr2GkR7khE5/IVBiphX1Nwm&#10;vx88T9HLAtomHNNps3AO5aIxc3K5iK220KxhQ4QEJIxFBi5uG+qznHONheetiQ2/Z3F3LpIzt4oL&#10;Bgx5pbeaYaYMw74XxseFDTmeRZL2Bi8NGWKDoTHOgbh66JKuBhorgQNP1XX7OLDDkSQxNIsdgZ0o&#10;dP33G/3DBuVW4D5cmWanpAeGnYq5CwwRoZdKQ7LkXKHPcDLCZ8NtSCZ4LVztJnnkpMeVwLyueSFP&#10;CxthJXeMyfMRpIjXwsmXHZ2Dyk7yX8LBa+QESmx5DB24hnWybRi/qe9+s1GiE7JM+nSB01CkO5yT&#10;uj5nPm8ZvCo6AsgvF6OoqBetOV64U9wYEvIxmzKAdSEmJDNXk0ZxLX4EV+NHcVEIzbm8WawVB7BU&#10;sYhg7SoCDWfgbzqL2aYzGG9YxkjjMoZsaxhtPYuJzksYd1/HuCeEG8anfDfZdRWTQrCIaftFzLad&#10;x2zLOfibz2Ky0g9fRh98ST0YleuZiu2BP8qFlZMunDnuwtoJF5ZPuxCMcGE62oXROBf6E4UwpXrg&#10;rJ6Gu2sFTZUO5CckIunzdxD93r8g8dj7msdA8sOcoNbxK3AwrI6rzvfanjkY+sJwuPKFbqQF4gWx&#10;KAt2o2XxAjrFSDTbJwSGkHFl3vQ9bgdUiWrwwNbWpvH+K54iTHVXaKFUKsWl1lIdymS/fQT7Exc5&#10;WHurVdqY2X0/LbA9cyLmItB2Fi12Do5HIYjxLW3BSUKzIoRmRYiMEAaSCM/qTXjWrgouoPfMKvrW&#10;5zFwdgxD5wYwcr4boxfaMHGxQlCKqUuFgjxMX8oSZGLmcqogBTNXEjB7NUoQLTiF2ctfYuLcYYys&#10;fYjhlQ8wvPye4F39HJJPgv+Prr4teFMxtvYWJtbfweTZd+XzXYyd+RBj6x9j8twhTF84JJ8fY+Ls&#10;x7Lth7L/+xiWz4mzn8j5j2D2SsTG+WPkWpIEck2X0+UasxVTl/IxKdc+cbEM4xer9J5Gzjv1HgfO&#10;Tug9955Zk2dwXp+FW56JQbC+1WflXBEytRIiUny2Qow2nqtRLPY72Ge+QrNvAZVNXSgoKkF6zEnE&#10;Hf4zYj78D13AYE2k0qoG3YaKdRRz2GrO4PzC8ZvzIcMIGbVAUp8vYzul4O8noD86PIi/0RAslPb+&#10;qNpxXDRgcnvIiKNhd9AJUTg4jlBgheSnpa1F5blZw4hFXvs7a1Gjnue9WHQRUkSxhZYmxLgy7+cV&#10;9aQjwRYiRQfTq/aig/YHbSW2c/YV5jrTHuJCMm0Iej+NyIAzutBcKf2Li8qMGmDEDdMwuBjP/sKF&#10;KmNh8n7fap76SsPzjfMYaRcM8eP5qBTL6CUuVNMWYxgsiRj7KMd32jSP6qcWtsYLSYbYGAg2DA72&#10;jPWsGza8QGxI6gGSBmbW0A8GaMhTpvemXj8NdHptCO1UI9c0j4TeHeaSGKsRXIWg5+Z7Mb4MpTvm&#10;qlQPXNTOyZh45s4wVOpx4QyboZ1SycdGPgvJkxI2AzwmDT+GlZXLAFA/dl1XLu53zPudk6siDMlg&#10;WCBXPijDHU7AtgK3IYFiHC/PwfsiqVUvkwxCvD8jJ2BCyRtXOjnw8JmYedc4GVN+WpM65b4yageR&#10;Vz+C1vYFTDouwt94Bsvli1hKGcbq6R6cP9qNtVNOJRxjQjz6UzwYLZrCSN0C+tvW0Oe9qmFs3pkf&#10;NDSux/8zeoK/wEUSJp/N47dQ7llDtgxy6fJuSUa5wsTVnpA3ajNYLf8e5DkyBC+ETiEQVd51mXhl&#10;QK7qQ6Ygu8KH3HIfSkp61TPUku1BV6oLngQH+k7UYOC9FEy8k46Vw3W4fLwbq5/VYeydZPjejcFQ&#10;dBXGqmcw6L4Iz9S3cMv1M9yP5zW7thAojGBfuo3KhV6k+1OQEohCSbBDvUP0EpntEw62kdqhK9K2&#10;di6vztXa3Ea3xvbP9pRhzVuooXCsHZIlhsTeyeNuhY2YdO0fhrwrwxCZD6YLBJO3dVVwfwjI0wLf&#10;f5inJkRuVr8WfAXv2kUx8BfV0B8+J6T7vE1IQJ2gQkiBkNLLmUIgEjB/NRL+68cRuH4YCzfeweLN&#10;1xQLN95D8Nph+f4Y5q+dxJyQnJkr8Zi+koapK1mYvFwgILko12OOXahE/2opXPOZsI+nwjaUjGYB&#10;P+v7ctHQX4rGwXI0DVXANlKpn/UD5ajy1KDSXSd9pkH+b0V9fwsqempQ5qxChasCNdJ26vqK0T3f&#10;BvtUI2p9RfJdgRwzC82DSWgS8DztYynonkmHO5AD70IWfEuZ6F/Jxuh6jlxfntxzptxzmtxzvN7L&#10;/LXT8F87juD1T+VeP8TCxn0H5RkEbnyqv/HZzFxNkP0yZP8CTFyqkGPVCpFqxvD5LiFSw/KM5+A9&#10;c1bI0w157ncN8rT8HboXvoFj9hZahtdQbXOpdzct5gRiP/695h0lnTiE3AzWPLKjZWAVHfMbIXVh&#10;/ZqFU9sD30t7/UoJEBeR1ADTcd0w9mh8sU1zLuJ8Yza285gcbxnynN02Jf3CfJ7hPMT5S+dpGZvb&#10;5r/V1W/OIWbbH1RwfGE4bpEQoy57EyadFViXNsPaZF0yJhU1GqIsT0yM5BzxtnZEO7MNUjT8mZCi&#10;VC3uehDD51426Ph/zx4yFmk1PykE6UeEkpnGEV2Ep5AEbR/2rYLuBVWrZf9zCKFhpATrE25po4bO&#10;J+cxCNmo2DxCkLr96uWlbUTbj3Zvh9hamqP4mHncwotEhjYGVruQgXDlt2K3EAHHvJKL3XoinjbS&#10;pbPQDUuvBe+BYWvqtQl1APmdhhc7AMkBq3wz7IwEgASDSX/sZOr9kc7I+94O4XhSGIPCoJyXK4sB&#10;TWAmoTPcuQ+uWPBv5iQxFI1eGXZodnDjOsO9U/3a4bl6yMmYqyDGRGx0cP5Ng1PJn7z3+tHr6rre&#10;vNoSAolET0AMu/G7qKsZ05CyzgwPhpO9WIrz4XLsAC4nj+Fc1gzWCvwYzRxCRzbJhRf5ZT4lHJqj&#10;U9OHHHkvFD8gqSEp4zk3n4/XQM8AjWQ+m83PK1/eHVd1Nu/3OOjzm/tO939ghbCmFwkVTiQUtSAm&#10;rQBRUTGIOPweTr7694h47R8Q9+E7yItOhbN+DDP281ioWsJa4TzOZk/jUuoEriSOyv2PY71gHoG6&#10;NUy3X9AQwIGRu/DM/mg8O5JLef72pa9QuziBzECW5gQVBRs2SJA5udsMklQSehLZ7bZPGhYMhaMq&#10;HEUQqPhEWey+zloVREjTFdM9JEFyXby2B2H0Q4bE8d0X96ygwndOV+nYDpkPF2qfZvd9MMBr2yA5&#10;SnC+v0dwPGuX1HPTvz4rJGcAQ+d7MHKhA2MXG8VQLxWykiGGfowQmE/FqP9ADP1D8vdnQna+FOP/&#10;uHpO6DWZFlIwdSlbDPx8Me6rhCjZhTD5MHBuDIaH5IyQqQtyvsuC63CvGV6SnpWv5Zq+28APBpYp&#10;NvMtmsZlvHAFxJjgggz7ENWtuBAzK30hIO9jDtl2jouzmodWM3RJxyH2T+Yk6jbym+GZNt4xjVr+&#10;TSOGQh70ihjvme+f27A9GaAcc0pjv7x7GiBUeeRYN41Sd0DOt4rmqUvoCNyCa5n3cVvvyS335lm7&#10;osTRK/fsWw+g/9yUkJw+eSad8mwa5LnSE5YtzywDM5eT5RnGyjM+Jc/zqD5XPt/A9Y8EH8N/9aSQ&#10;rWQhT3nGc1XvUzcGz3rQv9YPT3AYneM+1NvKkZ91Cmmn30H8J/+CuEP/hvSYIygurUR1ay9aBtfQ&#10;MXMHnSTsMo6yP7bKmMJFpfA+EGr3bPOci0LGW+O4MbZzDA5vW1zcaWQdmfZp2f/hfs1jFcoxSJy4&#10;Pb3KjCoo8awe8EXKrcG8Icpws2jzQFctAj0lWHIXoddRj4YWuxZ+5eKN2b7bhoxtCU0OxDhzETl4&#10;TAu5xvSkbyjQsYjrfi/+WNhrhPoWxx4KuTBUlQp3LL9Ae8hsHzOEjhOam2iD0e4tca/qAnoD+6ou&#10;DFueo63wQpChkGFI7w8bEwdhuhMPUvjbdkHywpVlGtBlvetKfMy2ex5A1RaKRNAjxw5JOe3N4VZ8&#10;d/RmVfaf0/A5vjuSOBWZUBf0rKrwNU/fVgMzfN/HYkWwZBAgz9yPmtsz3XEJwbpVnMmdwXqMD6vR&#10;vVhJHsZqcQDBhjVMOq9icPgO3DMsHnoH2a1bV1cPB1dCeR+br4HfcbXGbJLn4MVcGbq3N++3HfDZ&#10;sa4IPXMJVT2Iy6tDVEIaTh//Eife/wOOvf53OP7uv+Pk4XcRGR2NuOxyJJQ5kCnPloaMHkeOQe+V&#10;2/+TijSMeW9gru0CliuWcCZ/DuczpnA5ZQyXU8dxRkhTUAjSjP0SBnvPoWqiFulzkcgPVKBxaQmd&#10;y9uvcM9rJ7EtFDK3XQMolMzMmH0WSGXcvrujAaWUxd5DQyA0qTBElG2RBiAnKno+medGlUm+01Ad&#10;C8P7c9AmmPCwqN+EUDBs7Sf1KNAw71v3CykZEoPcLYZ0O8Yv1IhxnS9GePyGAf6FGN5fwn/tc8xf&#10;PaZhYfxtRoxwemrGxIAfOe/A4Pk+9J+dEgN/UYz98+q5MPJphMioWmAofyb82nYO9hESG+YX8v3w&#10;PXHS53vhIhDHCC58cbzgqisNeq6O0kvNhTEupJAQ5Qp55eLK5neux5N3zlAXvufQOXYCrv6SHHPc&#10;VuND+j4JxvbaBreh9y2UH/XNBjG9rKSxTwjUwLlhIaZujF1oF/JUJe8rR9+H4YWKwtwVeU+XP8XM&#10;pc/lb+IIpi/GYnQ1AZ7hL9Ha/GeUZ/9fyIv5fyA78q+QE/cqCnPiUVbTgCq7D7W+ZVT1cc4ZxuMk&#10;pLkNQ1v53Gm8he415CniwiTH/a36NsOLDKntjWcjn/Q6bfVunieQ9BQ2utBht2HKVYlFTzGmXeVw&#10;tNuMsepJSZGMdSRF0SRFAyFSlCakqElsHstT9DyD405I9dLs991A7bAQ0dKwursPLU5beEHIEKWq&#10;6Ymg9+deHskuJrNnDU7uXB3jJEFviU4Mz+F9hKBGpUyGvC96dtpm71chDwc7JVcTuTrIsD+6ixlX&#10;y0+SQsPLE/IEsf6TIXhAiVh+soZT+IoHld1IgqjiNtT/Feabz+J85hSuxY0oKEiwUr6AKccl+Hqv&#10;oWdUyM/8TxrW1hn8WY/JhHPDKHq8oc4QKYZ5hCvV8VrahaDTaN5qgmdIH2OHdzwoaSL0f6FLnkNT&#10;/xoy8itw6rP3cVTIz5E//zWOv/2vOP3FJ4hJzUFcQQMSyjuRWH1/kmQf4XVtXtENwSXP2B34RUP+&#10;fBPfYsR3CzMdF7Eqz2w9zY1z8XZciu3CQkoVJkttGO1eRd/oXQ0NJAHV508ianJsgu+QJIJeNV5L&#10;+DPZjASGoslngRgXbkeDytyyBoizo1HzgQxPkPm+uwEXH2hQ0yPLMEu2QYoOtEx/rcWEafQxdJXt&#10;Vduc3MuO39+eg8SHymH/rWA4m2v1rhrSvjNLGDg7qt6DqcvZmLt2YiNk633BW0J4PkTg2mfq0VGi&#10;c6kco+fbMHhuQEjOLHrXV+Q4F+BeuyZE59a9/BYX81vUA7j/9872wth7GtAcTziu8G+OkSRCnOgp&#10;dMJ+GPqdq6ps46FxlO2MMFZbtx5TuQBzb+w1+f1x4PF5HhozbN8cFxguaYxRjyeFOsbJGMQcnfAx&#10;7T5IauX9rvxgECZ5H86lq+iYl3ljYBAV7nZU9tSgprcQTYOpcEzGo385EhPnPjVypFZ/j/GF/4nR&#10;ub9C/9D/jl7f/4bOzr9CY83vUFn1Fkrr45DbVIGMJjtSN4qAJtQMKDkKQe81bGzns+cqNMkmw6NJ&#10;XNm/c+W9bDV/8Tnl2Ge1H4Xurd3/nYYtm23/PIJeRNYnqrE5MNhVo7mMqwIvRTyUFPXeU/zcDRLq&#10;vYiX9xTbnaehcyziyvyi+AYZ7x/Rxi0cbKjdtEW/2R2MvspxiaGouoDkZp2o64a3SPog57EHx5mX&#10;Dy8EGWL9FU6O5g3h+QBX9zmxM2yM3pG97QzPFlxhpwfjnvEocAj4/32pbRqY9CyYGVckQQZJYf0n&#10;emForHAiZl0e5uFUidHhGr2NYRru7RewVjCHqzGDuBzZh/XkEcyX+THSdRE9cz+I8SAdf5OxzuPT&#10;c8XVTFZv38nz5wQeHupG4kYSx5CdrcgU33fVwCUTY8ccPGZn4HstxFjXOYri0iqknDyEyHd+h8j3&#10;/w2nD7+NyKgYJBS1bhCfR18/PZBUw+E7MDtfOJj707p0BSULnUiZP4W8mUy4B+cQaFzDev48riSO&#10;4Lo86yvJo1gpW1SxhxHfTfgmvzfC6sLukbK+NcOXxOh8TNV6Aet9VNo6MdhdgzOeQg2Ja25tQ2r9&#10;3isqJddLO5JJgp4EGmh8L11CqMOfw7OBQXSMvylMwLA2Ie6rFCSg12BJSMs0hs55MXaxCZOX8zQH&#10;ZeHGR1i88Ybm5ASuH1KyM30lAxOXKjWkqu9MQPa/Jgb192pc3zvXUvj5DgJ+09IH4eSEimT0JNML&#10;86hQEk7+VPOjZ8/sdzMkSb/hwhpDj81+3ymUmElfY0V+zWEM/KB5dub3SkLwvd5XtmMWlGY3C70N&#10;wRAE+lbVRxn2Z9bndTFBxiDNZaj3yXP0ILO5E0WOJlR7i9A2Eo+u6ZPwLRzC8OobGF35AyZW/hET&#10;y7/D4Nwf4Z75GB2jp9DUn4JqTz5KuytR6GhATms70pucclyPHJ9hhoRR003zcuWeN1/LZvC6NFrg&#10;3v38pAtQZtu+CMisd6OlrRWzrnKc9eZrDSOKMNCLRFEGs322B3nv8h5iugo1pyhi9BBiejKQ0GKz&#10;PEUWtgTHTtrNBTJG1o9e1YUMLkjrws3CQQ/z3nu8EGTILkYiX6jZC38ewEmkoDugoWTMAaKRb7bd&#10;8wquSjABly5a5vRwRYIhRhrPL0YNJ32q1fFvdsbN75dx6RRLoHeJhd7YiRNoZNT6kFfei7qCXviy&#10;B7GSMoIz8QNYiunFdGIfeovH0do0jxq7HyWuRVV3YeLuZgMjZKCz6CJXTnZKRGm8GGp1PNZPGu5R&#10;3LO4pUHA66fog+Epe/Be7+MvcK7+l8rktgydVWlrJkcnn/gYcZ+9iaQv39N6IxV17Wjw+JHbGlLn&#10;29618x5ZBZ4euK1XrP+CjqVvUL0wiMxAhqrElQohal0SYrtCw/w39agxvG6094aQo3WczZ/DhQzK&#10;gU/gfPYMFqpXMNF1FQPDd+GaMjxuGUIet3rGXCmlYVBlc6C/q1ZVmqad5WgXo4Fx95S5fZLVVDPQ&#10;aGboG98b35/5s3haIBGhgphRi4lkxbN2TRXISHqGz7sxfrFGic2ckJ75axQeOKGYuxaJmSuJmLxU&#10;LISnS7Yfh+/Mioav9Wj4mtG3DA9SSKXsoJGfB0FyQMGUUHvhuyogWRFwkSWU92MG7kNVJo49DBUx&#10;22YzuE+qjAHMi9mOQb9dsM+TlHGce1Q7Yx4Nc5p4bo5FJOdm4cHMS+N4yjBTJmVv1Z/CYdRXuu/h&#10;iVePjxAl6W8Zzd3IbmlHXnsTijoqUdkWh/rWD2Hv/md0u/4arp7/Dzz9/ye8I7+Db/rf4PN/gJ65&#10;47CPx6C+LxsVPSVCsOqUJGU09+h7CXmUthqTTMlQ54tLhkLjFr1FDa12jHRX6/g2J+TIaW9CmbwD&#10;jn27H998iG/uQIwrS0jRUUQOHkFMd46KL1j5RBbMwHGD4b2ZLZOau8uxUsPpGAI++ZXaXttZMH0R&#10;8IIIKPym8eFMGjN74QcZJAqcAMq8q0Yiufxvtt3zDnY4rhpyJYLgRE8wLEnVVsTIYaw/lYhCKxL8&#10;pIeFxSLTbEJS+GxkQmfdnMrCXjjT3QhEuLB00gm/fPYnySST60VJcS+yawaRIcYSjSAenwQzVQyM&#10;jNYJDYFiSAaPTxGHcvmf17SVF+dxoJAFvSx1YrgwLCa7bVrvx2xbGkUMn2G+zMMrL2KUrrC+yC9o&#10;m7iCus4R5GVlIf6LtxH78StIPPo+cjPSUd3qRXPfCjpmbqtsLo/TMH5TV7N3YsDxWtjmWG8rPFyF&#10;10FvUPPSOvICFUj1R6IgWIWmpTU4NA8k/JpDMIrNUmRhUIjPmOc6FupWcS53BpdSxnEpeRwrOVNw&#10;FQyhtFSML3mH4SpLNAAYVlLS5NSk42VPkcbZtwoJymtgDY99mMxlIuCKOg1UKjDuOCdtT7BBRkgu&#10;1eNzS4jPuqqzjVywY/pyLvxCeBjKpvk7146qQMHU5SyMXbBp3k/f+qzsw3C2S7L/bcPbo7k64e3r&#10;YJMeM5AwsD+FvP7aXh2sCk8itL12To8I8/Ky22dMfzeFtItCOUfovHsHJkoP6fjAum5moSk0PHjP&#10;vFfuwz7NGm+h39lPGRbOXB2G2Ya22xvcJy1JNR4kVTqQXFqLlIJspKQcRmrkPyHt+P8T2af/76gs&#10;+D/R3vH38Iz8Hv2BtzG8/CZGVt6Uzzfgmf8MbaNxqPHmo6SrBjltrUhrJEEylNWUIMlYm9U+/cDC&#10;FInvixQm9yjQk8aCrcyBdDsaHxCCqZTvnshTJMeNb2lFjDMLEUOfq9hCbFcxEup7zLe3YEFAYsTx&#10;xLDVRrUvMo+bYilG8fBwG+HFwwtChoyJk0bN8+RVYcNjSAELn3KSN9vmZQMn/5AQAUPnKAueKu+U&#10;xnOpkJyuDI8SoNUTTiydcsGd6kFVoRe5FT4thmp2zM0g6WKtC8a1U16boXZm220XfI8hYveoFVr+&#10;xlAsQ7wgzFAVMsMQOBY1rescQ05qEuI+fQNRH/4H4j97A4UFRajrGkf7+GV0Sjt/mERtEMe5b/T5&#10;7STfgcYJVdGo/sRjMISnfekmShc6VCY7M5COxsUFdC7znTx83q1BCXAhR/M/YXDoDobaz2A6dQAr&#10;p5xY3iCvnpQeVAipzS3vRVG9Sw2BJSFB82IYUIGJK6h7Ud3dDHwXzDGkwlh4iOP+YoOMrPyi+R7u&#10;1avwnVlTdbXxi/UqUuC/RuGCT1WhzS+YvpKM0Qst6D87JtsGNX+nZ+WukB0akb/K++I72cl7eT5A&#10;byXDypjDE3pfGa3jKHYvPaR29mj0qxe2oMuvf5tv8yB4riLpR6FzbwYJVqYQEXqd6Klmf+NCDfcj&#10;zPbZDOY50SNtdu/0XjOMltvRMCFx0kLXs1+rRz1cROLpQPpglRcJJW2IzSxFVHQMTrz37zj+xv/E&#10;qXf+GvFf/hOycg6juD4Ota5EOMZPYXD5bYyuvY7R1dcxvPIGBpfelrHgc9gGU1HWXYGizhY0DE/D&#10;tfyN9Ad5Dku/qseM3j7za3hxQfGXPCGLLa2tmOsp09wiynSzRED2E5UI6EWcrU3FFSKGDyNy4ATi&#10;Oiq1qKv59hYsbAYJkiFUUzt8WVMVjEiSB+ccw3Y4KKHlu8MLRYYoi7rdcIhnDZ1wGbrlXVNjdG9X&#10;+J5fsOMxfI4rhrW+cyiqHEBLthdTMT1CfpxYPO1Eb3IP6vK9yCv3IXmXYVMkzSQwe0WeH2ec0FNE&#10;LwxXWAwPBAnQD0KALqG2YwiZyfFI+PJdRH/0ByQffR/FJZWodQxr9Xl6f7RyPGHS9kPggMQwG5Xl&#10;3MF98dq5CtQwdRl1CzNKgFIDMahY6BFidMv0XDuBY/EXlLpXkCEDa0GZD425XnhT3FiO6MbFCAeW&#10;o7qwntGKS03lcDfakF+33yuY/Zq8TW8exRD2dwD/VT01LK7pXTuHgbPjGL9UjZkrcZi7ekIIz2dC&#10;fD6C/+pxsC7P8Plu9K+PaC4QQ9ucsq+hxhby7IRgdq4XBNKOG9XTf78GGdsnF7tCxQgffqdbg553&#10;VTbbpueXiyVbiSjw3CwsSgl1VpzngkrdKBXrLuj1kahw/0edi3MUxQbMFjUIinWwBkloexIE3j9J&#10;ID1LO73/PQXPXeNDQlknYrMrEBmXhJOfvIOjr/89jr75Tzjx4auIjjyB5IIiMeQrUeooR5W7EM2D&#10;yXBOnxCS9I6QpFcxtv4+Zi4d035AuXbvihs1fS5kt9qR1ujU0L2XKbSLc5h6ixrcqBcSNNpdjWVP&#10;MWZdZeodZ4gwPedm+z4a8r7qvYhrbUJUb7yKLET1RSGurVE9SOb7WLDwIDjmqFe7nV7t8/cia9SO&#10;kfmdYlZMgQiVPtk8pj0POPBkSBmnMFE+YKp1KeR/TSjn9/I/VbuYb7ObifJZgKuImTK5MdSBRpnZ&#10;Ni8rkmSirewIwue6iInsEfgjXVg+5cJAYg9s2R4UlfqQWm2+77MC2xzJLAkISQ8HDa7o0phi0UKG&#10;0ZV61tDAIroyiLQJwalzDCEnLRXJxz9G7CevIOXUpygSAlTTMageoC6Gj5gYS+wP7AuqvDfDhEeq&#10;wRh9gp9cuWHMb3i4Ja8vhPDrvgeGr7R0Im08H6n+KBQEqzUkrnN5d5Lfm8Ewn/AkdpWeFcIz3NSI&#10;a/XlWM1vRjC2GxdOOzAf5US/vOuaAq/WdNqrd228IxLgMfWe0YA1VrjMr3l3YKjbz0Ji7sK9dhV9&#10;60GMXWzWkLbZK7HwXzuKwPVPMHctCuMXy4T42IUcDQnxWRayRDEDhkM9vOr2MoHtm3HqDM9QxTIB&#10;QzZIphleuptFI75vymsbIgPm24SDZOVRZIj5qexnoTA3XjPD19jOtdC1nIuLXDwvV1QZmktyw3GA&#10;uaGMBGCycvg9q6iMHIOCCKwx99yUVGBdMxKjnEpExafg1Jef4Nhb/6TE6ORHryHixFHEZZYgsawd&#10;qXWdmpdU3NUAx2w7hs6K0X++BGNnozFx7h2MrLyDvuCHcM99jo7xSNT25iPf3oysFocQJNcGQTK5&#10;hhcM6q0XolJr60BvZx0W3SWYdVaogma+PAeq0Jnt9zgkyL6x9ipE+aIMOW53iobTJbwkz9XCXsBQ&#10;8iyR8ZHFXZnWwOgaY6yb1vGtauC8MT4+k7Dz3eMAkyEafb9qCAsTuepGrqBm8IK66uhOpyQxi2vW&#10;DF3UpK+9j+/eH3AyzRDSVkKPUNv0C5sjtBOEPDtp1T60COGZSejFxche+KNc6E5zo6qwVwudhueY&#10;PG3wvRFm39HIynPMq1wlvZOsHk3vFkNaKJPO9to+9w2avPPIz81H0omPEfn23yPxi7eRn5+P6rZe&#10;tI1fUQ/Q4wxhhg5ScZBFdin4QKOR/YLFbdk3tC+I8Rh+nQy5yRbyze8fam/1vYjrqEDU0FGkzieg&#10;amEAjuX7Sc1Pjt+0/4aMOxo0tlYqKpVhzVsEl70RxQ1ODXNsyPPCneLGvBDg88ecmJVPb7IbxaW9&#10;SN4FKQq9HxrQ9DKoWuPQlT0aqA0PjVPIi3PlFyFAX2NgfRJjF2oxcyVVC2Uu3HxDQ95YfHTsYo0q&#10;vvnW/Roex3oyRg0ec8LL6+Pny0aMKERS0X/uHnEJSV1TPGUn+XAh8P2TfHDFkqILZts8BNmHYXVU&#10;rTP7nWSp1LOshMZ4R/ev33h3Qo6CQmxmv0WjtH2GvVEIgeMARVO4mBG+PUmQbeqOGhEF0n/psTY7&#10;74EHPUaVLsTl1SIqgcToMI6/+Q848sr/wImPXkXEcSFGWRUa9sU8Ltv0bemPZ1HsHERRZyMq3cXq&#10;QeqYOC2k6CNMnHkVk+t/wMDCe3BOH0HrSBzKnNUbKna98m5ffCOepQOYQ+RxNGDFU6iCCxRboKdo&#10;d+Fz8o4auxCrynNHEDnymfxdhASK09CLZLqPhZcZoXmUCP+Owi30gnOR8f5vRpF8hjM/WiDq4OHA&#10;kSFODh0ykXAVnZMgk0Q5MdKgM1bbBfI/V3hD34e/pAMNuU6GO5BJ53Q87bjvg4ekGoMAFYqx6xTS&#10;449w4uxxJ4bje9QwznzGBCgEhqkUCukwlP4GlFAk1xvF0SjGQEPLqD1DD40YOjRkKRk+dxfNfYso&#10;rahHyqnPEPXePyPukz8jNysDtY4hdMzc0m23a/BS7IHXoTkKG22HnzQS2SfM+gJJAI0xepDahJCx&#10;+KSR29SH+GY7or0JiBw7jIyJYs0V2nvjm8UUbyLbNojalg6MdVdh3VuAPkctisSo2Tyh830zP4ye&#10;IV8yQyNd2iamontgz/SgsKwXqdJmGB4Zvt+9/eX+SX5CLn2u0DdO3ED7/Lc6rmw2XrcPqucx5O1H&#10;zffxrl3G4NlRIT8NWp+H9XoWbrwD/7XPtBjm8HmHEJ95uNdubuT38LzGuXkN6sl7CL9ovlzN4GU1&#10;titlnKCs9PO2wrZ7GEIgFEvhu2ROF+eAJxkrmaRPTxOfIcM4tnuc9BYhYa6lLRer2MbYvmzTu104&#10;MIpN04vE6AASoN2QvYML6df0GpW0ISYtXz1Gx9/8HY6+8n/hxAevICYqCkn5NUiuciGh2q3bhvZl&#10;uFhqoxs5bW0od5XDNpQE1+yXmns0de4PGDvzZ3j9h9E+GotqGUsKOpqEIHUjVUPJvLr/g9fy/IPj&#10;JL1C9A5RXIZwyd8cQym2sJt5MqGpEzHOHESMfozIgZOIs1cjoV7exa5IloUXEbS5WZ6AYca5jlm1&#10;PdQ7/5hxlOOm1pbUsXevbYr9wYEiQzQGmFzOkCJOEGZhCs8rOAkzNI5uRFbuZu0Js+1eBnDgpiJc&#10;fb4HfUli8J52YeG0E94kN8qKjUlx9/Kie48025iu7DLfp1LID3MDaGQz58SQngwZub/CMf8Nmntl&#10;8KhsRGZSnJCfPyH2k1eRnZqIinq7EiDN/zHN+5DjcODQwePBAYSrx+wX2w31IZi3wAGJ3iQ9jhxX&#10;c4oGl5HqrUP0yEkkTsQgq88hhIkSvvfPt1dwLf0M79QahlyNurI53l2pCkqPW9Xk+08QwpYuxKc1&#10;x4uhhB4Nl1ykaqD83ZblQX65DykbHiOGKDIcie56SjHTyKRsOMOOwlfitw++HxKgn9Ej5Kf3zCqG&#10;znoxfqFGyE6mkJ7jCN54H3PXIjB5KR/DF9pV4IDEh7LVXZver7HI85MSZ5JTklLmjVBOniG+lQPn&#10;74VWMdyX75nJ+SpJP3xFaz+EH+9FhEPusYgERNptSsOwenJYd2a3JIGrlhW+c0o0eXxOzFuJImwG&#10;jQBjMW7rSvA0ChjqzCKjm+/lceDiCccR5ovuVsXyuQENJ0FCmQPRiek4deQTHHvnX3H01b/GiU/e&#10;QsSpk4hOzUVCqR2JVZvzWGS/DSlwepVLumvQ2J+OzsnT6A18jDHmH629pQp2jonTaB5MQ0VPKXJY&#10;j4zkaKMmGestPXjc5xMcF+kV6rY3IeAuVU+R11GvY2rabmoKUWK9tQnRvXGIHP0E0e5kxLc0yfuy&#10;6hNZMMZQhsLRC85ILEa7UHQot3P+Xh5jOsudmOQoqwddxkd6vZ8HQnRgyBAfVvPUVxp3qMxz04Ml&#10;EuiG34DZ7wcWJEKt4xr3/qIVVN0JQsZtbb5XvT9rJ52YiXapRDa9Q6lCkMz2e9ZgEVbKTxsr+iwU&#10;+zNUZlI7+F+EYPyIpuELqGrpRU56KuI/fR2xh/6E9JhTKCmvRXP/MhxzX294gczbvuYAzX6tCdlM&#10;zqakuBZAC7Ia/c9q2O90cYDtjKIN98iQXGv70g3k+2uQNH9aPqtRO70iBvrdewbjXoFkwLvwNeZm&#10;p3BxTCbu3lq0trWqQpzZtT4KIfJcXOpDd7oHE7E9WDnhxHyUCz2pblSXiVHqWkQdPWCBH/Qd7W7w&#10;/Yvs999CaP5TBQ/616cxesGG6StpCFz/AsHrH2PuSrSQnzyMkPysL8C9xvo938q+RlswO64xtt1R&#10;jzC9i5SYp4F/L8dMDG/+bTbu8R0yBJh1tvb6HR0kMGeGhJwTKL2WoZo8uyVCSfX9OhGHlCn1HNL/&#10;Crr92xp/uQ1DULl49ahVUHp0WO9nq3fDhQ8z8ROqw9HQMDvmi46ESifiCpsRRWL0+cc4/u5/4Ohr&#10;f2vkGEVEIjarHAlVbuM9bXr2WkRWPlNlHMlo7tKcIuYW2cei0DP7JQaX31WCNLD4Prqnj6FxIE0L&#10;xWbKttupffS8gCqbLNbaJaRotqcMS55iuIUUlTR16e87XUykwlxsZymiBo5p+Fxsd54hxa3Pynwf&#10;Cy8+OCcxzPjefCqftEfa5r9Vx0X92DXUaHh+ULYdfMg25/zGXE+zkOKDhgNDhri6zgdLtskXYExY&#10;oY64kZthGxVSsb3q1gcJlGEtci2oYboV0XuRwXC4zEqfKsDRkD3DsKcYl6qKZe1AEvtZgW2PBUrp&#10;ZdD2umIYbx2zd1DbPYXs3AJEHX4dx1//G0Qcfgs52XmwDayiQwhQ50IoROrhNk9wYGEuAb0Z9AJw&#10;JZzeHCoN8ruqgYsqrcviikafML/GrcBQI5IriiHULU4jLZCEjECy/D0Jx9L3aiAapM78+naO3+Be&#10;/B7j82u4MNGKS+PNmJ0aR3XPHFLEGDG7xp2A4XEkRiUlvfAlu7EU14fLEb1YKpzDeOcl9E59Dyc9&#10;ddv2ctH7Y0hds7Dp0DkhW5fKhfx8hoUbb2tRUwogDJ/vQu/auoojUOiAQgmPeq8hkJjx+eeLEc5x&#10;azfvkOGPFX1nta2YneNFAMk/J03eLz0l9ApRcGA3z4vgPMJjhr8j9lmSm20dU7ZhH+Qq6KO25286&#10;2YfGhjCwb7Wr0MlddAhJpzEQAr3Mz9s8tufYyDGKL7UjJjlbiNEHOPb2P+PIH/9PnDz8DiKj4xGb&#10;W4uECpduu1X4FnOHkus90k9cyLR1orizFq3DieiZ+wJDS29j6tzvMbzyNhyTp1HXl6W/k0hxn+c9&#10;74gKc9kNHnS02zAvpGjVWwgn8zCbnDuvzSbbJzQydC4TESOfIKovEnGtdfKb5SV62UASw4Upzj2s&#10;62ZWDN8Yy37VcdU2fVfDio3aZ6EcImPc5P8Ms+NYuPkYBwkHyjPEyb5+7AbKxAhkcjhr8LCQKuO+&#10;WXizZuSKuuryHMak+TyAq7oMt2Bo3G4n9ucVXMGjIhhV4Eh+uJo/JmSotsCrHiJ6isz2O4ggieVK&#10;s332Lpp9SyittiEt8ghOvvUPOP7uv+H0l4e1BkdyjQclPctKcLazks8CivQWhgYQnoehOSRFHFyK&#10;hCCRTO9WaIPHKxuaR1GgGcn+CFWK2wu5bDMwJG44cBGrUz24MtaAxelB9C/Ic1j4RfrA8t62f2k7&#10;DDtt7b+MMdcVnMn343LyGC6ljcPfdAYjfbfg9puRB67Q/0UJjffMRQycHdG8n7mrsUKAPoL/2pfq&#10;/Rm70Aifqrx9JWSJYgb/tbHv5uM9Gg3SDhhSsNtQKIbL0UNieDj2krQeHDDU1PACGaEWFPpguKBZ&#10;6MV2kG4b1dXKrqUHwyNZfoEkiW3HbL/NoBGwHTJEo4GFmzfXDeKc1ixEuMgt44V7VT1InL8YXsuF&#10;D7PjvbRg/6jpRXxJG6KFGJ049KYSo2Ov/y+cIjGKTURsdpV6lQxStPU7CQ+rIzkq7GiAbTgZHv8n&#10;G9LerwlJehddk6dQ58tCSXcVsmwdMlaGiNHzN0/TE0Sve1t7CwI9pVhyF8Mj913a1L0L9Tkf4m0t&#10;iOo/jcjhTxHtTkd8c7uSJfPtLbxI4CINxz2GcofCuMM97GbgWMcw8IbxmyjvPauLWVlt0+o5z5Dx&#10;uEDseYaIm+17UHAABRQMiVEyTU4elO9j8T3mOvA3u0ycVO4ye4kHDUxUDyXev0yrgCRB9ATV53kx&#10;qfWBXBiJ70Gd/E9PEH832+/AQQwdGjsMuUmt7kFaYS2y0tO0EGrM4dcR8dn7iI5PQVxBAxIqOElz&#10;P4PQsI1yRZiDhFk7N0CltdsycAQ1LCi3fQaFXQuo9J3TIqitU0K8hq6jtHMRaTWDSK7oRXKpFykl&#10;5tDfw5BU5ZVJrRkJw4lIm4tHZbAPHQsb16SQa9iTPKG/oFeOOz87jcvjzTgz6cS4fxXuJWMliIMk&#10;DcuHnu8uwXfCECPmBXXQWyL34pn9EcP9XyFYv4rzWVO4lDKO1dIFjPdc19+cso1r5Qd419YxeK4f&#10;rOnjv3ZEMXs1Uv4vxJB8z9ygntVbmvsTurcH73X7oKCGksBdEFneI416rqiFyzC/aGDbUPW4DQU1&#10;9h16RnN3OcaTULFQ8/3Q0PtgXaCdFPVk3mqJexkp9Y8nZey/FGigJzD8nGwDVUOXkNMxp0SMixwk&#10;8Vz8MDuOBSEi9BiVORCXV4MoIUEkRsff/lcce+MfcPrIYUQnZSK+qEXJk/kxNoNjsvdeWF0Fa/fI&#10;mOiZ+0zD6YZX3kT/wvtoG5ExsqdYt0mR7Z9HIQYjfM6JTnsT5lylWBBSxPyiIvlup+pz9BLFdhYh&#10;cvCo4DhiOyqQYNUmeuHBcHyqrjL8v0vGM2NRd3sLcSGnBm2f+pFrKjDFukSsG8fFKLN9DgoOHBkK&#10;gQ815ILTTwHjFOllYYy92Us8KKAhw0RdxlFmCzvmBG+23YuIVJnIKoq8mI7uwSo9QXE9qC7YUIY7&#10;oOFwfF98RzRQVK2wcUTdvbn2aeQ0eJCWXYCIj19BxHv/gsQv30VhcTnSK9qRVNFlTMhKmAyVOR6L&#10;x0yp6Udxx4JMurfhGPkGHQN30O69hXb3DbQ7r6Gt4wpaGs+hqWIJ1ZmTqEwaQWXkAGqih1FztB81&#10;Xwq+6Ef1YS8qP3Kh6O025L9hUxRsgdDvBlqQ/1YLcj4qR/bn6SiNakJdwgga02fQkOdHc9kybLXr&#10;aGu/jLbOa2h3XZfruwl73210DH0Nx/i36Jz+AV3zP0sflIFQ8x6kbxJh/ZTeoFH/WZwbtxshcXNz&#10;mitEb0poG4YQMdFy83PfDbRvtYypdDkNzfBrIbFzBX9B3/g3mOy+grN5s7ia4sN6TQ8mA92YvRaP&#10;wPXDgkNCgGIwcr4dfSGp65Vv5Zq3N+BvF/QUsOYTDeAM2wQeJ5rCe+NEZKjgnVGvIcnCown18wlW&#10;K6f0NEUjVBSEfUhA0kB5afZBs2f0KPA4PB7DMTY/MyVdfWfv9c/tgNdAMrs9qWvmhU5qu+Qqavj5&#10;mfdXzyKyMifw/M/NYtBBABXpyjoQm1uFqBghRu/9Hsde/zscffMfcfrEEcRmlyOhvNN83y1AUpDc&#10;4EV6k0GOyntK0T4Sh8FFw2tEUK2uvj8bBR31yKDq5XNGjFLkHgs2copIiJY8RWhra0F2vXtn7a+u&#10;V2sRRffGI3JUiKgnRUmSpTj34kLnWNs4il2LmsevAjE7noMM+52LQ4QxHh7seezAkqFw8KEyubxI&#10;Q20OPrGgIc3VSVYj325IxvMOyh1XFHoxmmDkBDEcrqaA9YHMtz8o4EoyjU+6dRmKWSUGU5V7ASUy&#10;kaTGRiDq/X9DzEd/QHZyAuocw2gbvgLb8E0hQwNIKfQgJc+N9GwPcjJ7kZfoQfbxTuR+0o7891tR&#10;9GEHKg+5Uf2RB9UfyOf7Paj6wCWQT/m7+kP57mMPar/sQ+3xftRFjaA+ehT1yVNoSJkR4jKL5kIZ&#10;kIqW0FS4gMLYXmRGdiEz5mFkxziRG+lCTkQ3MmLqkZIRh7TENGQftaH4pAd1clyi9uQgao70ofoT&#10;r56f11H1vkuuj5Br4nXyuuT3ms99cl0DqI8cRUPSNJoKgkKgzqDNcQV2zy109V3FdO8QLnorsDji&#10;Qd/8NTgZmvTAwPmbIf5Ag9fk+e8UfF8kCg8RoQ0w/6dn5TZ6z6xgYq0Zq8EvsL7yBlbOvYuLvuM4&#10;21GG0Qk/PAu3HyBs+wFOABR0YBgY84YYemAIBDxokJOIc4GH3gWqyrXMfqOra2bHfBHA50LCwlAx&#10;StXzGfCZ0BO2ffLxILg/BWr4vB8+pyHvvl0luRBoNNJLFV4w+HEwogEWVAiF3imuhnIRr3LgwoFf&#10;xDvYoMeoTz1GsdmViDh5Asfe/hccffVvcPy9f0dUVLR6ktRDvymJeztgiFx6c5eQn0bUePPhnDmq&#10;pGj8zCtCkt6FYyJCPUrZVKlr7JH29nyQAXqK8puEFLU3q5onQ+ha2lq1qOuOPEWyPT1DEaxNRIEF&#10;R5nlJXrBwTE1s2Vc01baVZV1f+fLZ40DTYb48LnKxmrx+V1BXTU1e2kHBWw8DMNghXJqsu825v15&#10;AkkQk9lZLHPplKEO15TtRUblwQ+HoyeISdJNk7fRNHwRNa5ZFJU1IunIp4h6498Q//ZrKEgoQE1J&#10;H5qqxcApWUJD2ixqooaF6DhQ/EEHSt/vRNl7Xaj8UMjEYSE9QjQqj/ai5LgHFQnDaCxaMDwwrZfQ&#10;3nkV7a4bsHtvoqP/NjqGxegdk0Fm8nt0Tgtmf0Tn3I/oCvws+AVdQXpEhVgsiQEpfYESl1Qi0+un&#10;l20DbHeMya0aWEeOrwdxwzGIHT2J+LYGeQe9KHevwTErx5dj09vTOfW9en461GMlRpvvK8Nj1XUN&#10;bXbDY9VcvoKmvAAaUmdQHzUmpGhQSRtJUsNHnWj+uA3Nhztg/7QZjmPNsMUPoiknAFvVGlpbLsDe&#10;c0Pu8Q4cI1+jznsBqbXSF3ZROHUzGHLaMvNg2Jhz5SdVf/OdWcTIhQ7MXEmC/9oX8F//HFOXcjF4&#10;rg/9wVX425dwIWMCF1MnsFi9jBHfLQ2h21sBCXPwPdJDVilkm4qZ9DrQcObCCdugSoFPfaXGvLGK&#10;Zn6c5x1cJWQIdIln9YHxXGsKyXMg8WB7Dn/njwNJRn7XPFrkuGbPjs+Ui1M7PS5BjyYFEnbi3ef1&#10;6AJLd1AjGbg/c0d3c34LZvAhodqjoXIxKTk49cXHOPbmP+HYW/+Mk599gOjEDMQVNBrCC7vwYBh1&#10;jnqQ29aCciFAHWNR6F/4ACMrb2Bg6T10T59AXW+uEieq1DEEz+w4BwkUWiiTa/V11mHRXawlDupa&#10;7MjaCaGhl6i5HdHeRC3WGuNO3cgler5FKCw8GhybWYSaxd6NUiIvJik6QGSIYTh/0ZACxshTto9K&#10;WlyxZ0L58xBqxuvkBEiP0ItOhBjyRnGErnQ3gqedAhfaMz3IqXgOBkZ66+T6M5vGZVITw797CcUp&#10;Vcj8OAoJ//QOUn53GNn/ligkpwk1n/ai+pAXVYfcqPmsF3WnhtGQPI2mwkW01JxBS/MFtHZcEeOf&#10;BEeM/4lv0T79rapF7bWcJEN9KHO5udYQvaXFngDK53xInotEjr8YlZNzqkDHtkgxB7PjbRddC7+i&#10;c0ZI1MgdeMW4m2+2IVBdDVftFFoqVtGYNY+GmHHUHhlE9adeVH8sz4qepS/6UHtsEBXH+5BzzIHM&#10;qC6kpzjVm5YsBDqpXAizkOl77+QxXlR6hVjngM+U8tda/PTMmspcz15JEAL0uRCgzzBxqVAIUK/m&#10;B7FOUOg+mDfUP/4NZtvO43zWtAourBYHMOq5DrcQxafhxqengF4Djm0kQHw37X4hp1t4ul4kkJRU&#10;DV7UfKDNOZR5HdJeKc+6w3GThKrcu7aRn/fwJM22QjEFhn2Y7f846IKJCuDM7pjMMGyW92ORoH2G&#10;EKPYnCpExibgxEev4dgbvwPluiOOfYHYzBL1Jhneot29B3pQKMRQ2l2F5sEUeOY/xejq6xhaflvz&#10;jpqHklWkgYVfqU5nSHebH+tZgwVaq2wOjDqrsOgpxkh3tZKk1B14uhIaehDnKFMPUdTACS3WatUl&#10;erFB+5sLOsz9rR68bBQDf8FI0bMnQzJZ0UCgB4jhIbXDV1HiXgVlVbnC9rxMJPQIFXYvaMLt80Dc&#10;ngSpQiRq8r2YierB2gmneoVYJyjZZNsDAfWgiOFdKddY7EVqrhuZCd0oPOZE5WdOlL5Ri8J/LULJ&#10;7ytR/loLqj93oyF1Cs1lK+olaXNchd37FRyj36j3psv/s3ptujkYqIyziRGt3+29cc1+Qk/CfaNR&#10;+odMToneAsRNf4HiYJuqxdEwJBmrGxGiZpJMvlMwN2hyfgmXxppwfqIdY/NrcC3IcYUoqRdr/ic4&#10;JsWoH7oLu+sG2touoaV2XcP8aqJHUPhOGwr+1IRCQcErzZrPlPdBK7KPOpCeRILkUXEIviM1XPjO&#10;wt4hxwEmtNv9X8O9ekPIzghmriZq/k/w+nuYumx4gLxrZ4Ukff/IEDhKb/umvsdk1xWcy53Ftbhh&#10;nM2bw2jvTfT4n0KSp7QNrq7pZGLWdl4wsGxC+/wPMrZf1gLGZmM6Q8uy2ycf+v5RIBGiN8lQOjJ/&#10;jpxbDMGd3c8jDJUr867oCumTHMfCPqPGa4TRZRQj4uRxHHvzdzj62t/g+Ad/1mKvVKrjNqb7bhMa&#10;TtfkRKGjAXW+HDhnjmF8/RWMr/0ZvuBHsA2lIq+tResg7VSw4GmBERsZ9R40trZh1lWOZU8ReoTM&#10;5eg1m+/zEIRUxdlaEdUbg4iRw4hx5SCRdYkO6D1b2Btw7GYYM0OSWUyVzguzcfd5xDMhQyqGMPet&#10;GmoMX2CCcSiM4HksqsrGQQLHVfjnhbztBmnVPpQXeTEW34MzQoIGE9woKDsg72rDq0BPg5IeKqwx&#10;nyfZiayTncj+pBU5b9ch799LkP93OSj4h2wUvVmEmjgvmsuXVEiAIWMMUTPEAjYEA55ATWy/oIn5&#10;vWtIbRrS5NbIPkqgfo7E7loNpQuX+NWCj2H77hQu6atDgctYmfbi6lgd5men4Fl6tMymYuPZ8fwd&#10;Cz9peFtSeS9S+U4SnMiMkHfyhR1577ei4I9Ckv7QpMIPufJ/9uF2ZJ5yIC3ZJdt7hHy7UNTZBVeg&#10;FZOXsxC4wRpA72LqUh4Gz/rgXvlKi7zu9F1xH3qLRn03sVy+gOuxQzibO4NZ+wUhS9/B9QKtfNFD&#10;QiGMvfRUPhqGqhC9YGyrjwt/I+HIsW8/N4feUXrWHnU//I0E7EkXp1isk2M7vbIUSTDbxsIBA22J&#10;SieiU7Jx+sgnOPLnvxZy9A849flHiEnKRnxxCxKqaLxz+93N2SrhLfumN7lQ6S5E+1i0htJNnv0T&#10;fIGP0T4agzJnFbJb7Egh0VDvy8GxDyjHzVpEbW02+HtKVGjB3i5jcEOPhtWZ7bMZCXVexHaUIWL4&#10;U0T1RSCuvdbyEr3gCNnnFATKd8xrOZwXIcf1KZMho4J/gzw8JhNntbJAk6HA9bySCIZ7sO4RVx9D&#10;dTJeROSW++BM82DhtAvTzAvK8Wjxy4THhDbtK0IESK6D5Cc1o8cwsj+3I/fDNuS/LYb2a83Ifa0S&#10;af8ajYS/fQcJ//wWMj45jdKcejQ7A3CwMCMNqtUN4rBJLW3vQePNMEq5KGDA+M58+4fRtfSfaJm9&#10;i6zeTkQNnkT0oExCbQ3yPHyqXtg0zrC47R9vK1Aae3puARfHW3F2ohNj/nX1EJlt+yiwz1P0IKl+&#10;UNqLGBDs7/TU8b1RKpwEKXWDIB3tQM6hduS/04LS92pQn5CPLu8JDM5/hOnZtzA6In/PVsMb9MO1&#10;/K1BWveAsLImEcPllisWcTl13CBFbeeVFO3Fs3y2+A226a+1VAFjvs232Uv8pkX6eD6GOVOh8XHj&#10;O8ky49LNfnsIcizmCLXNfad9wfwaKGv9s4qi7MXcQi8UFxpy7NOmv1s4iOB7JylyITarAhERpzfC&#10;6P5ePv+M06dOIC6vVn4nKdp9GwnVNaIcd05rO6q9+egYj0Bf8EMlR73+T2Afi9Iwu4zmbtlH5s0D&#10;Qop4HfRgUY67x9GABU8JJpyVaGpp33bR1gR6iVqbhAxFIXLoS8R2FW54icy3t7B3oP38tCOouDgU&#10;stlDYcQHvaDqdvBUyVBH4CedILlK+CLEUnOS52TPVc0XlQix4n9VoRezUUa9IBIiEiN+b7b9/kMG&#10;aDl3cnkv0tJd6vXJOSzG85stKPxDIwretCH34zYxqu1IP16P+ENROP3aH3HyT3+L5KOfoqzShub+&#10;FTjmvxES9PRX/hke1eb/Hg3jNzSXgTkwzI9rm/tGScN2iFHX8q+oXhg28oPmilDUP4n0llHpU8bA&#10;WDXw6BXzx+M3+BZuY2m6X4unBmbH0bdgFB813/5x+E09BNlUVzR9pwJ5p0lV8l4re5FT246WzkT0&#10;+z7EzPx/YHjhKPpGc9GeXona9+pRc6gb9dHjaMpfQKvtvBge8i4X5H5D97xLQksvkXv+Z61XRIGF&#10;K4mjuJA5jRn7BXg0p8h8v4MO9ZCMGIU+mctmts3e4TcZ53/UAsVZraynsz2vDEUlyjyr25oTWGOK&#10;/eZxibws8rcX5IXXxMLHFb6zWhDWbBsLBxlsU0JAqnoQX9yGmOQcnPryExx7+59w9LX/hVOff4yY&#10;lOwNT9H2CMDWoJEoc1NjjxCjNlR5CmEfj0b/woeYWP8jfMFDsA0lqqR38gHzoKTJ9VTbHBjsqsGa&#10;XHevow7FQpK2RxTl+TZ1IsaZg4jRTxDjSZL/u/R78+0tPCk4tqoC7uCFDWXO/VWr5DhImzfPMYsi&#10;56KccxHFPSuoH7tueYZ2Ak7I1UOXdCKje9bsYT9PoNFJGViuaL6IYgkUSCgu6UVfsnsjJK4HxaXe&#10;p58XtBH2llLkMULeTnci91AbCl5tRuErTch/24acT9rUq5Ca4UJyQTfiMqoQcfwojr31Tzjx5u+Q&#10;FH0KtY4RdMzclrb4JCThydDJAowDFzTUhhLLJNAcwFRVzDaOvM551A5d1EWDrciMffkuShc6kRw4&#10;jvJgNxzL38pxf0bb/Heac0elNe5vtu924Fr6CZPzy7g4bsO5STtGA2f3RIKaHjBW3jdThGQcfkZT&#10;N6rcRVoVfmztzxhZfgOd8ndlTwVapi6gy/+jIU7huoHmilXUJ06h9ki/IVX+rgt1J4bQlO1Ha/1Z&#10;2HtvwTHzo5HXtcVzfBS6BE4xtAdG7mKhZhVXEkZwIWMKs63n0Tv1nf5mtt9BhuZl+n9Qwm32+16B&#10;+WkkQjsNTSPZqBGCsx0yxLBq3o/Z+e/jL2Dl9N3IdG8Gx3rmgpLcPe8LeBY2QDW64hZExsSrt+jo&#10;n/9aaxhFRkQiNqfSIEbbLuq6NYxVdJ+Q6G6UOctlTIvA0NI7Qoz+pLWMGgfSUNjRiLQGynUfDPGh&#10;NLmOmpYOzLrKsCRjMgu4GvlE2yA29BK11yFy4Dgih44itr3GCpvbITjGcPxMrrtft9AMVKwMeceZ&#10;k1nkWlKvudm2TwQ5JsOSWQCci5odgR+U/BD7PZ88TTw1MqTV2N1Lj3y5zwtovOZ1+lUylUat2TbP&#10;Mxj+1pTrRTDChfkoF1qzvfqd2bb7Anp+hHilZfQgI6oTOZ/T82NDwWs25L3TKuSnHVlCftLThfyU&#10;eJFEBbvyLsSkFeDUkU+0UvnJ9/+ApPg4lLb0wzZxY4NcPHk41W5BJTh6RY3io+Z9gAMgfyfJ5rYM&#10;NQonb+1LN1EQrEWKP0o9Q47lsNydFSM/50lyhHoX7iAwM47L4w1YmBlSb9Bekke7/3sxKlc0tJQh&#10;jlwZpTxt00AqegOfqEITDYSmwZSNJGSvDvj2ELnTMMa/QHNf/DIYT36Ptp4bKufNuky1J4dQ84lH&#10;1ezqTg+jKS+I1uYLsPtu6/a7IUYs4jo4eBtLVcu4lDqOC1nTmGm/iN5pefaPCNE6mNjf9s+JkUVH&#10;78m/7wDMGaW3ZzsLS5SrJrk2u4YQ2A8q+8/pWG12jG1D5qucjtmNldcXNwz6pQRtES3q6kBsWj5O&#10;fUFv0b+qGt3pI4cRnZytBV/3wrsRUphLafAgu9WOWm8euqePY3D5bYysvqFCDLW+XOS2tR4Qj5EP&#10;eULQQkVbJ50VqGtpVzU68+3D4UO8rR1R3gREDH+G2K4CJDRQ5txsWwvh0EV2mSO5aFruW1exJC64&#10;Gzn19xeYSLL5Pb3wHO9o3zDaZD/s0SyZg2sGL20Qr72zBw4anh4ZCv4sE0pQHu7zTYbIkEOSxS9a&#10;aJx6g0p70Z/IkDgnfMluFFElTr43237PwBCpSh9S8j1IT+xG9rEO5L3XinySn7dbkHOoDVmnOpUc&#10;JRcJ+SmXAZmSzDUy6JbIoJuYgZOH38Wx1/8eJz96DTExsShsGUTT2FX1mpi1x6eL31A/em2DCJnc&#10;/yaQFDEch7VYKBncufQLWpeuIDdYiIxAMuoWptG5vHcrMiyUOhS8jPWJTpyfaMXU/KLmC5lt+2T4&#10;TT1Y1X2zqPRUo2M8CsMrb2Fw6V10TZ0yYuptnXL/8o5lsKcHjQay+bHug6psnXM/wTHxHezeW7DV&#10;CDlKm0WdkCMtLiuojxlHc9ky2jquqCpgl5CcnZAZ5hQNDt3BUuUSLqWM41zODKY6L6N3lqToxZ0g&#10;tguSj9a5b4Q4PCIU8hEgaanoO7ctTw5j1Lcj68o+x3IHZsfYLmiEcOFrs5y9hRcMFG6qcCIurw6R&#10;0bE4/uGfVXDhxIevqGR3XH4dEqvcsu3eLAoaoXQu5LXb0NCfgZ65L2QsfBNDy+9oWF25q1zHwmdd&#10;3JXkh9Lbw93VWHSXoLezDgWNzm0JLCQ0OBHTnaeEiLWJEpoc8v2zvZ+DDiqmtgrpYAgwPS8kO5wz&#10;Nf/SuaDjUWhbhhazLENovKPDQcsT1O+dXUoCRqGaF7W2UDieGhmiUVoik9iz8gzRwAyFJnFFaDeK&#10;ddyXSb6F3UZSsNk2zytS5XnU5ntVIIGw5XhVPc5s2yeGGLr8JAFKLXAjQwhQzmftKHjVhvw/NSHv&#10;rRZkf2ZHWpIMugWeDfIT2p/thySoDdFJGTj+wZ9w5M//Eyc+eAXRCWlIruhEvmNOBomDs4rBgYSr&#10;2TsNHeIqEQ2/+rllZAWylQg1La6gaw+JUM/iT5iaW1Rv0JkpFwaDV/YkLO5BGB4J9+pX6F+fwOTF&#10;WMxeegOjax+haTANuW02pFIePOze2b/Ke9d3F/In7109R+Pfwu6+iebyZdRFjqL6kAdV7zi1dlRj&#10;jh9t7ZfQMfK1SoMrMaLnyex4YegJ/Izhwa+wWrqAa7HDOJs/q8IL9CBtZ/8XFSRDTRO3HpisdwKW&#10;JmB4XUbr48lLbufctuTiqVjK0FOzY2wHbIP0/m93EcPCC4LqXl1ki0nNxcnD7+DIa3+rogsRx48g&#10;NrcGiZWue3PYXoDEiDWKKNfdPhqLgaV3MXH2D+gNHEJ9XxZy2tp0gSihxhA8MDvGfiNTzt8i10Ev&#10;EZXnKMtNovTYlIc6qs1VIHKYNYlOIb7FZr6dBSUejAoxCz2jDUHPTLnvrC4SMtycueohz5CB35Q0&#10;7eXCDReTmqfvhp3jxcXTI0PygvdK2Wcn4PnS5YXSqKTrkUmwhU6jiJ4Wcw1zPT4KNGTZ+IpcCy+U&#10;R4jeoPwyH3pT3Dhz3Im+JLcWTt12vYHtgt4fIVcMa0vL7kFGQjfyPmhBwZ+blATlvduCjKiuMPKz&#10;mYj5VBUoLr8eUTHxump39NW/1ckqNrtCf9MCjH1nVYzgILlzmavBnIgH72cbqJN7tjchfiICWf5s&#10;tC3ekOPtzX1RLIAiCYvTg7g81gD/7ATci3vtDfpNjORv0XvmDIbPOzF/7QiC1z/AzJUk9J2ZRuPY&#10;inoSNhfgZF9j/Zg2rR9jdtydo1MIDz1H7d6baMycE0LkQ/X7Pah6z4W6mFG0NJxHu+eWbmOQo0c/&#10;Z1fwVwwO38GZwnlcjR/BWvE8Rnw3DaGFA9T2nhbukaFdhMgRJB5UGN2OJ4deJOafmhkN4aABUT9m&#10;eId2Ou9wIYLjfb6QqZ0uYlh4cZBQ5UZcQSMiI05pDuqRV/8GJw+9KUQp35Dnrt47bxGh+UVNThR1&#10;1qFn7kvNnxw/8yd0Tp7WnKPslvaNMLqn72GhTZDd4FZhhRVPIYa6qlEiJC7lsaFzPsQ3dSCq/zQi&#10;hz4XclSJhHo+N7NtX16EygVsOcfLvMJwexuLdvefQ9PkzYc85K2zX+/YG875N7155KFxjmHB1WIz&#10;vwjiCNvBUyNDfIkF3QH1yoQ/8CeGyfE48dFVSLEGrgwy3pEvlBM2wYQzsmyG4BS7ljTkLVMaEI1p&#10;7mc2cXLlsqz3DFgMdvNvzyvSqnyoy/diPtKF4GkXmnM8SNlLbxBXz6qlUxUb+T+ZkZ1aVyZvI/+H&#10;uT+sOcOCm5RZ3mq1LaGiGzHZ5ThNUQSN6eYq3ZeIExKkRfTkfbEgIleWD1rH1VjesRs7J9Ay4cW1&#10;V2uIQeJQFhqmz8vx9sbz4Fr+GSP+Czg74cCFiTZDJGHp0YblTtGzchd963OYuFSmJMh//VOMX6yB&#10;70xQ+iDfEe/lN7RM39VFEpJFem5pTBd0B7VgrNlxnxhUmlv9ixbPbffeQkvdOuoiRlBzyIOaw72a&#10;d8RCsW2dV9Ex/LWRaxTab/OxBD3BXzDSdwvrebO4nDSK1dKgqtExrM5s+xcVGiY387WKDJi258eA&#10;BKesd13HbLPfN4PjcPPkV0p47l2H9DXDOLhvTHQu/ap5TFz8YvsKH9uNeWJAJ30aIvRq0ZBgW8yl&#10;YpIQcjPBDwsvJ+JL7IhOzMCJj17H0df/Hsff/wMiI6NUcCGxkqpr5vvtFvQY5bS2os6Xjb6FDzGy&#10;+jr6F95H82CqkiWSJrP99hskP1U2Q2Ah0FOCtrYWZNV7TLcNB8PmonsyjCKtzmz932y7lxUce6gs&#10;e2882wIhO5bY/BtDlbfjyebYx7GNObnMUWJ+JfMieQ20VUiQDM/T8y+ZvV08FTJEg7Bp8vauQyg2&#10;gy8ypcF4kSQynED5AjmpkbTkdsygTAxjqleR9DBEb7OngAm4VPeim5EqXE0TX6mLkaE5DI3IapvU&#10;Y4WS1njOzLYpFLL6/3O+UkjXNgURnGlurJ50YiS+B2XFe5cbxNpDJDcphR5kRgsBertFyQ9r/mQf&#10;6UB6ohCgHLfKY5vtr5DnnVDdi7jcGk1mPSoE6Nhb/4jIUyfveYJC22q+ge+cCg4cJI8QwfbHQSXc&#10;CHs8fIi1VyGSsdaeFKS2uoW4XzY9/sMw6heZ/yYD6fKvmJkP4vJ4E85M9WAgeG3PwuK0iOnKD+hb&#10;92P6SgaC1z+C/9oxjJzvQO+ZFfntYU8PjVm+Nxq27K8NlBmff0ohjpxM5DydUz/A3vuVii00pM6i&#10;miIMH7k1nK4pcw52nxjdQp64vdkERFBQYcJ5Beezp1WSe7F2BX2T36Jr3+tWHRxw4sztmDNpz49H&#10;hkzgDAHZ7tjK7XLts0p0OoI/anshGeMCFyW1w9sP81VbZo3fSLQ5b3B8ZwIyK6lX9V9A/eh1NE7c&#10;UulxtkWCkrFcYHnRQqIt7BYyhm/kqUanF+I05bnf+J3MTf+AiC8Py1xVrZ6kvVzwpfACSVFWix3l&#10;Qj46xqMxuvaaomfmCEq6ajX3KCTQ8LRAZbl8Oa+roxFL7mKMdlfr/4+LKEmodyGmq9CQ33anIKGx&#10;S57p0732gwqWnLFN33lgTN0JOObVj1zbMkyONojazrSRZeyjk4CLkRw/uYjcPv+92sGVfedlTDwP&#10;28zdpzMPHxDsOxnSSUrIBhO7dmYQmoO1VBhaUzN0UY9LUEWD1cErZVKrk0mN7JjSq9tJsg0Ht6cH&#10;S2WKpSGwNgdzPYzJ8H6BKSV1ezjgPU2Q8JSU9mIyxoVlIUJtWUbx1CcOi2MYnJCblAISoC7kvd+i&#10;0tcFf25G1nEH0lJcSCn2Gh6gR5EuJrJSGS6zREURjr76Nzjx7r8hOj4Z8cU2UBI1PEQgpXFQw2sM&#10;5TXz9/qswDAeyvuy3Txwj49CnQexncWIHPkU0a5sJNZ7NKmcRN3sHJvBopokFJs9ZE4hSd7Fu6oS&#10;d3WsDnOz03Avkpw8+WDnXP4FPau3MXhuBDNXY7Bw4z3MXo3DwNkx+f7WtsmWMfA+w8FXzk85bsfE&#10;9+oZai5cQLUQoqq3naj5sh8NaTNo77kBx9T3Rijdpmtl6KFn7idMdl7GxfRxXE0cwXzzOnyT38G1&#10;w7HoeQTbHMmGabt+BDgvqDpnl3+H46qxulnZd04XvDgHcGWTcfcPxtIbCMXdkxgxnIQ5Rcw94qLY&#10;w22Piwq/aX/igpv5+S28tJA5jCFy8YVNOjcdf+dfcZS5qx++ipikTPUiJVTvrSocQ+iYO8T6RdWe&#10;AlXgnDz7B/QvfoCG/kxkM49HJbDN998PsDBrRXMnplzlWPIUw95uQ3qdzPMm296DkLv4tgaV3o4c&#10;OIH45nb9znTblwhZrU9Ohhh9ZbagxDE2TexWen9qh6+Kjfyt2idmx6EQw0GLsHka2FcyRELC1TaG&#10;opGNbn5BOwFfZrqNClsrekyjzsRG2BtJjExqRJe84K1Wb7eFjdVfgo2FZIsqR5rzIdeQ1T6FIqp6&#10;tIypJ4oNL4mNb0eT+LMBBRHasj0qkDAV04PyIiM36EnqPlEEIbnQg4z4blV9M0LgmpH9uR3p8l1K&#10;gREbnPC451MjA2RZB6JlIjn5yVs4+vrvNkQRUmViaZX3zw7+4DHYJvK7AkpcDWPG5H0+I/B6Gie/&#10;0hWY8Gt+FBhHHdNVgAghQrHd+fLMSPz6NWGS92h2nnB0BH9QjyiNytbZb8N++w1DgctYn+zW+kFj&#10;/lBYHPuJ9J8wcHsSJxIYl2xD9Cz9JPjxHphbpFj6Dp7Va0Y+0NUoLF17D/OXkjB8ph/e5esqznBv&#10;2w2EH6dn6eeNc/yq5+N5H76eEB68130F+/+qnHNFxrCJ79DWfhlNuQGjrtFHHtQdH0Jj5jzauq4q&#10;cepaEKITNuZ0yd++iW8x33IOl5PHcD5zCrNt5+GdfbFDDjheMuTRrG0/ChkySZPAcLI2+/1xYDgb&#10;vT/06hT3LKKsd01XO82uMTS2h2C8N/P2RaOAK6WWgIKFLSFzEOehhJI2VTU9dfgdmbv+TuauPyEi&#10;4jTi8huQUElxmL2zDyiikFAzoB6hMleZjEERGF19A4NL76Br6iRKumqeaggdhR2yhISpl0gI0XBX&#10;NUqbux6jONeP+JYWRPVFInLwKOK0HtGLQoh43z55Lsb90z5k2BnBtvLw9gaYqtE4fst0LNoO7P4f&#10;dSzdfA5GTXGxSb3ms1+/lERnO9g3MsSJhCt1JA+bE6R3BHmxzCOgh4YuQNYqeaqGr5zLqBFzTRsU&#10;VyJp4BLZ9imdKLkayTAPXuejGvuzRJaQFm+KG8unnPpJ0YRdryDRC1TZi7SsHmR/aUfeOy1aBDXn&#10;sF3rAqVm9ujvj/QAhUBPUKVLSc/JQ0KCWBH88LuIik/RBNWtCt/xOXPFluEsj6s58rTB9sniZMxX&#10;oyfT7PofgkwEMV35iBj+VMMIEjcSTHmfDM1kfzI7FxE6HxcK0pqGNWy0jpLUG2RmbP4MLgkJWp/s&#10;wqgQIffit+hbuI2h4DWMBC8KOTqDSf8ypucCmJ2dx/zsNPyzkwjOjglGsTgzhKWZAcXydB9WprxY&#10;mu3G/JkSzF2JxNrVV3F19T1c9idgfaZNfvdgVbZ5GL1yjP57x1qcHdbj8zzzs1N63pk5P6bmgxj3&#10;r2E0cA7Dwcta78gj18yCsAZ+VjLnJImSezdI1D6OCXIOeoIcw1+jtfm8QYyOD6Dqwx7UnRpBU8EC&#10;7H23HxJecAlJYv7QQs2KkKJRrBXMY8xzQ77f+l0+z2A7pEjNTsZA5vFwbOeihi4qmWzzKHBuqR25&#10;qmMAyRhVJOnNedQcQU8QFws4doRC42wzd2APMMzWGEs45nMRLFvGmN1cl4WXDdLmWbOovBPRKbk4&#10;ffRzDes+9s6/yd9fIC6nCol7LLZgwKdKnMVdtWgZToQv+BHG1l6Da/ZLLWLN37ZVLHUPkFbnRV2L&#10;HVPOcvh7StHS1voYcQWZ+5vsiOqNR+TQl4h1lCHhkQTqYIDjG6OFGCFEAqMQ+49hbtntMxoqTOEV&#10;esm5yFPeewaVMi5ybCx1ryLPMa9z9OZxMkuOwfFo83i1Pfym+27OTeY5uFhkm/56wxP0FG3n5wz7&#10;RoYYP17oXARVecK9Jnw5nMC2ExvObakEV+Y9o/GMT5UEbQK9T1wlpA68ijPYRqUDGB2BZIgJuiRL&#10;e5UXtVcg4Sku6cVErAsrJ51oznmCAqpCbpJLe5ER24XcD1pR+Kdm5L1lQ9YJB9IyXEhm8dMdCDDE&#10;VzgNeeyPXsORP/+1kqGY5Bwtgve46t98ByTbnVyVN3lfzxLU/i+RQXC7+Q8US7jnESIRUrUg4zf2&#10;AQ6mD7Z9IQBitJEUMNTNM38TjZ5pVLY4US+Tkb2jHYP9XgSmh4WAeHBrtAxfD+Xg6ng9Loy3CDFq&#10;whX5m+FyBmoNjNfiylg9Lo8346Jsd37Crjg72Y31KZfAibPTNlxcjMWFC3/E8rU3MX8hHcFFG5Zn&#10;e7A80ytkqX9LrEz7VL7bOJYL5yZZ18iuIg4ka5fHG+Ua5HrkOng91xT8vw6Xxprk2ltxbqJDPVxr&#10;U25VwmOR2Lm5OSFzKxgOXMTAwnUtHsvnEiJMezoBsOAridHYt2hpvoDG1BlUf+xB1fsu1EePo6Xh&#10;LByT38l2G+1S3pvKcffd2lCeG8Zy+QJ8498okXvo+M85qCi3nVpB7BvM9eOCAb2Zu5GD5TFoWITX&#10;2ngcGCrHhYNSz8rGgta05phSJZTGStPUV0qWmHe0nfuwYOEhkBRVulSGO+LUSRx/+1803PvU5x8h&#10;JqMEiVX7U4CUIXRZLQ7U9ubAO/8pJs/+UcjRh6j15iKjuct0n70GiReLtXo66rHqKUJfZy1yGh6t&#10;HKf1iFyZiBg9pCHi4fPfQQLnYo5ZzDkkwSj3CcnpP6fg2FEzfEXzDJsmb2kkB8clemFoO3KRhXAI&#10;IWmevoMS7yqy2if1eLSRSY4YwsYwXrNx6/H4Tc5/Wa7xQZuDi7FVgxfk3Gb7WAjHvobJ0W1HCVSu&#10;+pE5c5WtRJhx7cgVVbBI3tJjxJC4cdl2WRvVA4pBzxA0SBlnzsmbJI2dI3TNStwY7iGdZMfKYfuE&#10;1Oo+NOZ41BvEsDiSoh17g+gFKu9FWnoPso50IP8NGwpeaUIO6wAldm/fAxQCw+FK2xEVl4zjH/wR&#10;R179Hzj52buIzSzdKGq3vVVleugatqG88rTBwY8emm0ToXoPYpx5iJSJIM5RhuS6Xq3fkCETGyeV&#10;4mYn2tzDmJhbwuzsrBj/o1gSYrEqZGB9ogvnxmw4N1CJ9d4inO/Nl88CrHiLcb6fBCgbN0YrlYQs&#10;zIyot2dudgYzs35Mzi+pR2gkcAGDwavoX7iJ3sWv4Vn8Tr1JofA1Az/Bs3odo+cd8F89hoXr72Hi&#10;Uim8a+uqTBcKq9sOXOG4d3zCCMfzLn6DvsU7GBRSMxK4hLHAWb1WXvMc71/ugffCZ7A21SOEyiFE&#10;qlnJ042xKiFP1ULoGoRgteCMkCZ6sUiaeO/T8wvqbRqQe/Ut3tXCsjwvr2tXhIniCEKOOqe+R0vt&#10;OurjJlD5rhPVh9yaX9TaelF/C+UushbRpPMqzmVPq/Kcv+GM5hOFe5OedzBcrUKMg63aP70sXD2t&#10;8K1rridz4TJ2ITvPMbbIuajj8eMWybgi2jbPsFEjf5UkSI2GTeM3v6NhwkUWCpbsKNfPggUzMPKh&#10;1I6o2ESZ7/6Mo6/IfPfx61oTL764TedD0/2eEMkyrzBcrmvqBCbW/4Th5bfQPJSCfLtNSZPZPnsJ&#10;hsjV2jpUbW7eVaqLdMwvMttWIdcU6yhRQkRidBCV5nI6ZrWQs5GOQXJj5BVuxubxZzO4DW1aerAb&#10;J27KMa/qJ0twmG2/HfCYHLfCbVKC/5eIrc1x2Ww/C/exr2RIX7oYh81TXwkpuqis2WDLP+mL25xH&#10;xBfHMB+6Gfk7J67tNK6nCV4P76FCro+TeviEyRyivM45dZeG39ezAMPiutIZFueCN9mNvHKf1hQy&#10;29YMWhOoiLlAXcj5lAVRm5H3XquKIaTkuZFUIQPbTkhQtVdzf6Jik2QyeENVeE59+j5i0/KRUN6t&#10;k4bpfluARgvVxw5a+2DboJfQ7Jq5apbMsAYlOx7kNPagoLMUpaNfoL43BR0dDXB2NGodh9Guaswy&#10;KdVdjNXeEqwP1uDcRLsa+CRCwfEejPvs6O22wd7egkaZbCptnShsdKGx1YEFX43mB40L4WF+Dr1I&#10;avgL8bjvLQnB/F4ojOBevYmh8z2YuZII//XPhAQVwXdmAS5Vhnsaz964RsMTZpAm3ovmLgmZIXkj&#10;gSK5Ianj/c7MzcM/M64kaHm61yBNE0KahCDR+3R5ognnJzuEJPYiOD2KeSGIU0qUzqI/eENI4Tdy&#10;bD4zhhVskyiRFM39CLvvFpryAqg7NYSqD92ojxpFc/kK7J6b6Jr/Cd0Lv8I78wMCQoQupk3gXM4M&#10;JrqvbNQnMjnucwb2R3pVuHq6ObyMEQHMZ+NiGA0KGgQMUdupV4hEi4qfTDbeTv9nsjDrZVBkheI4&#10;jxPz4fzDvCOLDFnYK1BMIV5IEaW5WRuP89/Jj15DZEwC4goaNhYCzffdLSi4wDC5IplP7ONRGFp+&#10;G4NL76J1JF4LvKbK/LP3YXv3wfMXNjq1HtGizGOd7c1ap8hsWyKhjoSoDJHDXyLKk4yERrELTLZ7&#10;FuDCPWsAqadnr2wOOY56jJRYGeTKdLttgAs+5d41k3GtX8di1iZ6OvP184t9JUMh8CVz4iOY+0B2&#10;TUU448X1K4lgvg3DzFhMyjZ1R5nsnjW6PQavi52CMZoFzgWNew81PnqHCrsDj5xs9xP0/OSX92Iw&#10;oUfV4joyPVpPyGxbUwgJSsl3GzWBmAv0WjNyPmxDekI3koq98rvJPo9BQmkHouJTceKjV3Hs9b/D&#10;yU/fQ2x6ARIqdr/6Q0OLMblcGTZ7R88Gf1E3d1abGIJyjVwJo7JOnkw6lTYHmtpa0WFvhltIz0h3&#10;NeZkglgeSFUseIow11OGSVcFRrsrMdhVqwmpttY2VAnJqXYMoGf2CtzBu2J030ZN3yqyW5ijdt/g&#10;JNmqkvPM95RjZbAR/YHdy2a7Vr7BwNlhzF5NROD6IUxdztEaQa6V50cEIOTVYshcr5Aler9GAhcx&#10;Pb+IwOz4vbA9ht4xLNAIEWwUouTA0vSAKu5NyrbDgQsaekcCZhBJGQMeJexAYrQhvFAfN4nqw72g&#10;VHdD+ixa2y6ic/p7zScaHL6L5bIFXE0cxYp8DvV/Jcd//icsjvP0+BR2L2g4McdH1gWiR50JvJ2L&#10;91cpGf6sIiM7GC+Zh0pxklB+z+PAcZoiPrYpCq38isaxG7pgRbJDbB6rGfpc6ApaZMjCPsAn814X&#10;YtMKNGzuqJAiKtFFqthCPUJ188z33T0oz51vb0LbSBwGl99VaW77WAyKu2r0t/2U5s6s96jK3Iq7&#10;SIlRcZNT50ezbZk7y7ISEUNfItqbiISmTvPtniI4PjC6iWOV2fhyEMAcxyKnuZJnkoxjpZ7VLUVl&#10;LBh4KmSIIIGg+EHlwHlVDWIDIzJaJ1HRdxbNQoC4cseJ1JjkDr5RYNzTD9rQQhMqVz+ZNPdEohG7&#10;BD0/JSW9mItyIRDhQk2+Fynb8d7INpS8Ts1zI+tkh3qBVBDhcztSM90aJme636NQ40N8mQPRqbk4&#10;8f4fcfTVv1WVuNissl15gszAZ84VXK6KmL2f/QVDwyinLAa3EA56KXwLt+GbOYvWbq8Ywjb0Oeo0&#10;kXTNW6jx00sChg3M9hRjdCARztETaO6sQoWQnSKZIBgWx4kjvV7em0wKDDUIJb+S9BSKQce6Knkd&#10;c5rAGR5SSOJV22LHipxjpLsGtT1TuuJkfu1bQe5JyI5vPYjpy2kIXv8AM1eS0Sf/u1aMMCPz/Z43&#10;0NNkhOVR4Y6epf6FWxgMXlYP0eL0EM5OduHCRKvmKjGvikSJ383PTWN8fk23pTeqZ/mnDYLEZ/Pw&#10;8+ma+wkdg3dhq1xVee7qd52o/bIPLY3n0DF0B67ZHzHmvo5zWdO4Gj+C2fbz8M4w32l/njXHrKex&#10;yMQxnN4f1qqwTd/VRQtDxejBc/NaKPUavqD0OLAeUacQzvDjPApaLuHe+Q2yRjJV0XtGCVquY/4+&#10;8akjGRrTnAAu0m0+twULewKGz1U4EZdbi9NHD+Pom79TFTrmGN2rV7QHc+RmpMj8kt3SjqaBFPUU&#10;Ta7/QQlSoaNebBbPvflmr8G5rLLZodEOQXcpqps7tg6bk+/jW5qNOnu+2A1CtD/XtR0wr4f26UGe&#10;/xhF9ahwY95D3ehVLUJttr+Fp0CGONlxMmI4hFGjZ1wMuRFktU9rQTvGSqqKj0xQnKw4aTVO3tKV&#10;RUNz/eA1QHVrbhiavD8m5IYqp7MYLCfSp503RNnslmwPFk+5MBZrhMU9VjJbBtukUq/WAGIOUP5r&#10;zch/qwUZUV1IKWJc8S4GoOpexBe3IiouCSc+fAVHX/tbnPr8A8Rml2uo3HZzgrYLrvCybe2PgRda&#10;+f/tnpfBu/itGM43MOI/j4n5VVVAW5723ctduTTagFUfK3OXYsJZCY+jAa1trTIRdKKgsQcZ9W4k&#10;dJYgQgb6mK4iXQkzuy8zMKyUYh0h4h0CCVSnvUmJULe9WchUrxYIbtvBShYLovadncPkpQIhQR9q&#10;WFzf+qwQPhqQW3hAXkCEJL2ZB0VPUO/iHc2rmpkPqALe+Yn2DQGKRhV9ODPlRHBmVNqCIeDgE1Jl&#10;hNhtmnRW5Lh+Gd+c19GYNovqjzyoPuRBY8Ys2jquwDl4BzNt53E5ZQzns6Yw2bX3oXPGWPUVyoQE&#10;sM6O2TbPAoydZ32Mze3aDCyvsJ0q7Y8DIw8axm7os6AcOBXtVFChfUrFT6oHLzz1MdzCSwi2eS4c&#10;lrQiMiIKx1iv6PW/x6kvPkZ0aoHmG+0HKaInKL25W+sVDS6+g7G1V9E9dQJl3RVIb+qWvrg/5CNb&#10;CJfXUadzlbOjCbkaqmeybU0f4m1iR/SfQtTASf37WRAiLkIWdAXUhjUbRw4CuBjMHEfanmb3QHBs&#10;Zc5+3cgVXcDfH3vp+ca+kiGq8nBVkEXxGLeo4XC2MZR6SIK+uue248tkaFz1wEWdmKhCx0mKJGPz&#10;MZ812IioFkImHvqOJE6lYaXBUYGI4Vvbmdj3ClSHc2S4sXTKCV+yG9nM5zHZLgTW/Eku60V6Ujdy&#10;D7Uh/3WbqsOxWKrWBdpJLtAGOGjElzo0JlrD4d78R5z69D3EpOYjoWL/Yn+ZP8AEwY7Akw9WIUO4&#10;a+W/dGWe+ShKfNQYDm54DLpxQQxiKpvRMGaIFXNSmNRPg3lwZhW1XYPIbSDx8ejqF0lpiJjGttdo&#10;CECMM0vFEzbfz+Nx/93ymBRa8DjqseAuhqO9GakbkxhXgpomH9d/DJLjXTuH8Yu1CFz/HHNXozF0&#10;1qvFUh/e/mVEqN7Rf6onybv4NfqD1zHqP4e5uVkhwn3SJqiKJ21iQtrEZDtWpno1b4nhdfQWsp4S&#10;25QeR0hRp5Aiu+cWmkuWUHtsENWHvaiNHEFr3Tr67RexVLEkpGhcQ+cGB2/DuQMvyFbguEXZ6UIZ&#10;m2jkU/3ImOCf/qSo9X0e+O439Xg+jnxwTCVp4uLZg/tvDc4tzGHiPKRGwMb9Mo+oyLUkBuGozkkk&#10;QZTD5QId5x3b9O0deassWHgi0F6o9mpdoqiYeK1TdOzNf8LJT94WUpRnKKxym32wK1jEtc6Xg17/&#10;xxhZeUNI0XGUdlciuc67L+FzDB1vb7fJnFWC0e5qFDS6tgybi7fZhBBFILL/tPzdZrrNfoIL9xwr&#10;DzJ54Limxa4f2zb6kWGjOvOajocWIXoQ+0KG+JC1YN3kV0oSOKnQaKU3iMIIfHmhSZghC1SM48oc&#10;84hKelZQP3Jd4zNJpjYf+1mD4g8FXX7Uj90I+/43IW/rSJLJnKp5TO41b4x7j0zWDxICdOaEE+1Z&#10;Xv3fbLsQtD5QmkvIT5uqwvEzI9mJ5GKviiaY7fM40KUfm1liqOVQQvTQm4hNL9Jcof1SywkHnzkN&#10;/911bhpmv8G1/ItBfoI3NKdkSYgPk+6vjDfgCsOkxhuV+CxOD2BWDN0RMYYHg9fE2L2zocD2k+bn&#10;2Oe+Q460c7PrjG+xqXx2dE86Euq3WBHbAZiM2t9Zp+F3Ta3tKswQ+s0gQ19tutcH4Vr9FkPn3fBf&#10;+wKBa4cxfL4bntVLG94g830shMA2w/DIH9G7cFfbwoR/Hf7ZKZX+Zu4R2w29R6yxNC1EmaF4PYs/&#10;qNeJx+gK/gLHyDdobbmIupgxVaKr+bwPbfl+jDSfxfmMKVxOGsNM63mV5374GrYPXT0cuaYCNWwf&#10;HGtrRi6hdf7BHJ79BPsnCVhIPCH8N0YBkJiE2q8ZOIcwpHq7uUIEPWCcg/Icc7oo1x74Xq+hqv+C&#10;JkXfO34djz+oi1lVA+eVDKU1WdLaFp4BqrxaY4+Kc1xYPPLn/4kTH7+OmNRclew23ecJYchy21Hj&#10;zcXAwgeYWP8jHBORyO9oAnOKzPZ5EnCuqrZ1YMZZjvmeUlQ0bxUK50N8sx2RAyfVSxTf3C7f7T1B&#10;2wpG5Ak90QeXOBghcuOm1/8wWCOJtd0W1ca2CNF97DkZYvgBw9woL8xquMydYcJruW8drXPfKEkK&#10;fwGcpKky1yCg0k+H7G/kDR3Ml9Qm98AwuPAwky4BJ1eGypEo0Qtm3hD3DlxJKSjtxVRsj4bG1RQ8&#10;Qja7Rga7Ei/S453Ie7fFIEGftCE1yyiOSk+R6X6PAmOetcBcjgzYrwkJ+p84+ek7mhOUWOXZlxWs&#10;rUCvVJ7Dr1K9lHMPf1+bQYUwz9L3SmKGApeV+LCoKGvdGAaskUR/blKIj3xPdbKB4HV4F75Wz0D3&#10;ym/6vg1vweYV7v/UMCSG8my+xrjWJkQOHkG0O1WI0JMrBzHHaJrx154S+fthzxsJIvvT5usjelbu&#10;oP/sKOaunkbwxocYu9AI96qQ+6WH78fC9hHy/JBYexe+0XZD4rw25ZI2ZdR2ujjeLP97MDW/pOp3&#10;nsVvdPsuGRc7Bu6gMduv4XMs6NoSP4Hx9ClcOt2H81nTGO+5LqRodwtEbAu5dqoc9iO90YWmtgq0&#10;1hejqisDtUP1Mp5Ny9i9v5M+PToMQWMR4daZB8P07EKQuCC2uR2HI6NlTMUQtnuNJE0kQCRR9Cpx&#10;LmIoHM/PucnsHNyOxgLHeBZ1NtvGgoWnAiHoCVU9iM0o1XxbLjQef+ffVIwovsi2LwuNCWIrpDW5&#10;UO4qw+DSOxhf/xO6pk5pTlHaY+oF7RSMbMhq8GCgsxbLnkJ0tDer18h028YuRPmiNarC8BDtbuF2&#10;p+A4wMUbs/HloIDOBAqQmV3/VmCUFlVv6QW3CJGBPSNDJDXM92G4Ax8yV91UWc25oOpxoeRVM/Bl&#10;PC8vhJ4hrriT1IW+47WXeddVIrZI7jezddK0Ae4VSHpKS3oxG+XCbHQPKgp7kbxFaFtyeS8yErs1&#10;DK7gVZtRHyjVtTtRhA0kVDoRk16Mk5+9r/HNJw69ieikTCRUPLtERxoxWW2TKO87qzkFGoIpxhCT&#10;25kk37dwCyOB85ifm1Jj9NyEXaWnuXJvEJ9hXb0f9Z/FwMINIUxGvZ3QKr5BfB5NFtgOWIBNCw2H&#10;XVt8k8NY2eqNRULDkxW/47svFvIzK5MVlefKmrvku4efOcN+2FbDr48eH+/aWUxdykHg+mFMX85C&#10;37p/QyFuO0SIzyIErs7/KgRgM8Sw34TO5Z8EP+wAP5keJ/w8ofPfl74OvaeDAuN50lvI3CPWNiKx&#10;pkLdmUkXLk3YNKxufbIT/tkJjAbPq2Kd0/8D7L6v0Fy6rIILtR+50fWJG8EjvbgYNYBgzer/n73/&#10;io70PNKEwcs9Z8/5L/bs7j/T3dM9rZ75u9XdUssbkpIoiRQ9y7O8dygH7733Hgmkz0QivUEi4RIe&#10;6eG9R3nPopG6e2Z2ZvbszbMRbxaqUEUUWY4UJdbFcxLI/LyJN543Ip6Ao+vKEwsssM3ilA+eAZa1&#10;pGHUHIHFswqMJirgzahBX34duiRmdJqn0dJ+Uch/m8jGPS8hB343eNKLU+FYrU3W9SDxEpNiNE4w&#10;cXn4WV4Dp4I8iWPC29yIYD1OCjPPtLIj9EJR7gX+qBDPqkOkyXG6HNffCgW63W8jJi5Z1OcKBbqN&#10;1n1qsLiVAzkqLSSOHDj9e9A2tA2ajjgUEGF53pEirnnVaWREiIpFs9ZHyW8nyrWIIUIU1XL2bg3R&#10;Z5d5nmA7wZMpTy5E9NVCKHI28sTNk01A8/mxffw6q+R9lXhGMhSWmGZmWmEfF93AWdEiT8tN9cZF&#10;N3JOieNBaeP1/xRBxO2hl4OjYdw/gwfyXE3fI/vMPA8k1zogKbDBE2WCO86M4rIN+gfR/6JRKpGe&#10;vL1EgjbLRK8gTo8TJOgRxOmLwOlw8Xm1RIL2IGLbr4RAQkxyNhJKNV+CQX5ypNDLnSF1oUDVCqm1&#10;B80dfQj0tIjmpOx48uz8dJdSSCpzTQc3HeX0JlYT46gP99V5WqeanT1WqGISsj4qxs3jmARFN0eS&#10;MecQ/2eP+3HBpIcVeTitoF1fjSLZo3Ot+T3UCiPH53MHlmEig1NaDC4cRt98JJzjFhiG5qALXkZj&#10;8BK0wYvQBFcIS1AF5wmzUAanoAhOQBYchSwwBEmgl9CDmkArqvx2gg3l/iaU+lUCJT4F8n1VyPNV&#10;PAhvKXK9RY8PX8lntlHgq6Z9KO/uS40Kv1EcQ7XfgbqAWxybNOATx6oIjotjVwVnxLnwOfG5NdI5&#10;8rnqiOjqgutJF0f7wrh/T7+Y/D4pmFhzjyROq3T55tDlGRLiC+GopEzUHXEzWbdnGHbPKvSuFSjr&#10;x1F3rh0NW5tg26TByAEjJpPd6DLMPnbqHD+bLEgjlC71tegY3oIuRSnOn9FhPqEN/pogApUejGe1&#10;YTLJhIlUOyayezBc4sGgchztzhU4uq/BMnhLSII/KUHi/bNIQj7ZSH42eZKMo7gPv2u8DEc0H36W&#10;edDmaDuL7fC21q/zeeCxSeTSP7S9xwETR07pzm8apP0/mqC9wAt8Zai1i2yM2PQinDt5FCe3/AoR&#10;u95CdHRMmBQJgaIN1nsG8ORJnloFaUsGXKEPBCmSu1KRo9TSe/H8Jj7TJTbUKzXwmUvRbqCxTcry&#10;25/dPivLRTdHrUuZ+/ImX9leNrBYyxPau68a7F+zgAKnxm90Hp8HXodriJ7Erv654pnIkI5zr11T&#10;ovBUkCDdgCg249CbmJX+M77AnIKxlvfOKR7hlAoWUGgXfYY+b4bzaZFa04z6fBuGT5tEH6GNhBKS&#10;q+0i/S33gAaF78npU00kiAxL5TNEgriws7ABkRHHxKzU6V1vIjo+CYmCBH15xugLQaSOBQpYqKBA&#10;aoJCpUJzUx26jZUYspZi3FEMn60KPS4TevoGhAKcXaS73RAz9k9LfDZCuIjR/0CjSU6HizFlIqr1&#10;2DOr4TDpqVHo4KfBos1Qg5wGM5Euuqc0WLEQA+8rscGERLoOCVI9UpVmVHcPEjHwwTRqJQJ0Bu6F&#10;V6EcfxdlwRwU+iqR7y0nolGMHF8+sr25yPSmEZKR7o1HmicGKd5zSPaeRpL3OOEEEumTwd+lemME&#10;MryJyPJm3EOur4DAhOY+eF+FvobHRgERqoe3wcd4fz/p4hjDxxB579jCx8nHFyGOPc0TLZbL9KYQ&#10;0pHty6NtFdI5lwrSVuirQ7FPhnJfI5EqG5GqbiJ9IUGiNMFVIogX0Bgishi6RsTpBpGlMHlau+cs&#10;rf5shClMjmyBi6Lh62BfD8a7iKB01hJpVwmVwu7+ICzdROako2iI6YTyXQ263lNj5pgVoTI/kZSr&#10;X0hOeKBr6FxGuswFffdZGPtOQtLUhZl6Fc4nGkXzVy9t30XkS++wQ6FNhbvegREiQ9wDaTG2FTNp&#10;XRgtHESgOohe/Qyc7kuwDt6E2XfrMfb/oYj6rCluchopR4kerv1he8rp1Q/bTo64f1F2wUbgmlMW&#10;SVi/rccFp8pJibCxMxTuScSpdi9I0Qt8DcAp6pw+l1WGsycOh9Pndr6BqDVS9CWkz6XQWJOvUULZ&#10;mgz36CY4A7tRZ8tHOpGWjZZ/GjD54TYTA6ZyMeFXKvoRfXbMTJBpEUWEKKrlNJEj3Wd+f15g5WPu&#10;G7iRbfm6gaM7j6vI+TB4AupJRGn+XPHUZIjZaEPXssi/LjT6BAniVAwuTv1zZ5k8yHLuOs9u8nUQ&#10;M5D6sIIcD6L8UD5vMsSNU7VZFgyfMcKYbvmMUILoE0QkKPuEFoXvy0VEKD3ZhOQvEFT4PCTWWIgE&#10;SREVFYVT23+NiB2vIZr+DgsjfPUkKIUMYzoZ5Wxy/stkBijUKlga64n8VAmpTkYPEaFmnUQ0Ky0m&#10;Q50tdSC/sVekb3KhoYhSPs/nk7bFhqSyeeIh9Sk7Yg35iGojIqSqp/8/73rRbzzLxuSGFXwEuTHf&#10;JTcGpBK5qadzDThyYHGkIc1QSNsuQKwpGzGWDMTYkhFtjw/PmNEAEUnkK7pzP5GG7dBMvENE6C04&#10;p/ehKhRNpCeDiEUhkYFSQTqKfBIiBHKU+DRECoyo9FtQE3ChNkAOa7AfDUEvEaoREW0JR4wWoA4u&#10;C7IQJgwcbeHoUhg6QRzWp7yxgheTiPWpdF+EW5/ZRhNtd/1+mKiEj2GFjmlRHJcyOCmOVRr007EP&#10;ELnpEudSQedU5muic1TR+UqJBNXS+ZcLYpTtyxYEMMOTgDRvlCB6yZ5TRKSikOlJRg6RRCaNhXSd&#10;SvwqukZ6ukZ21PrdaAj4RQRKQ9dDECc6rqYgn/8aaVpPuL+YNHHkiFM6OWo00N8n0ulYwIMl2wO9&#10;LnR1eWDSBKFMaIN1tx4ju5owkdiBHu0ULERMPo+UKPouoajJgtah7SjT16KgaQDdTj0m7Y3wS4KY&#10;TekUpKhP6oXEno/SnmIYPVdg672GtpZVDCgnEawKYjy3XxAk7ok0mdMrvhtUjMNtXoCz8zKs/Tdg&#10;9tyCKcC9nMLHw+9cVfO4mGnl553rdTj9hDMK1h8jjxucTcDprmw/OaWOiQjXmz4pEWIwuWJhm6ep&#10;X+RUvgYiYFzLyu82K5zyhBc7DmzjU14Qoxf4OqDGiri8WkSePHK3gevviBTF0rgtQ2LVs4v0PAyO&#10;BhU2StHYFUWk6D2YB46i0lwuSNHzihQV0LjXSjaK1eakDwkDrYFT5qKd5xDtiCZCpKXvnr8/ktPY&#10;L/zZjWzL1w1sO9ei/xudy+eB15F/gdjSNwFPTYb44nNRLsuWcnrDnzsBWg9593mRCieK63w3xLlz&#10;rUgaPVSca/6kHdW/CCydbU4LS2c3ZVgfaKTKCnCpBRbknNKhcKsCeTuVyIjTP0NNEB13LfcKUiIq&#10;kkjQrrcEEeJmcAlF0g2W/3KwJkfNkR9uQlpK5EelVggZabehGkFLCUIErpux03fcy4cJ0prhXJOy&#10;XgPPLvM9qyTHipWrmNB+VuL3ySDegf4rIsz8ABGiY4jTVomIUJyu4u73DiTS94kSJjqEBiI7RHS4&#10;GDReI6HlSu8SnFyhNhdjDROcWGckZM3xCDozoG87i8T240SwCK5TYjCIccQSGUoQy8fSerHGPCSb&#10;s1HZfRTNk6+hd/YIWif05KxPE84TWaF39QEnfT3WUsPW4+Fl/lTwqHNZ++S0uA8F0dKGzhPBmyci&#10;NUoEh8hAoPsuiTKjlEhika+eyBOn6xURmcxGhjeJiFMcIRbpnnhk+TKQ6y0UqXxMLMv8TUSYONLk&#10;hjwwIsjS/dS8W3evP/cy+mTd8XwWLMndSsRokIjRCBEjTqWb6tbC725Gm8oJS4YL/UdNmDxqwVCJ&#10;D61EWox+2vYGzzUTdmmbBnbvAWTIjKKAtlptxlhLFcz9s6JOyCMbE0IN4ykmdJaUoYuIV3PnFVE7&#10;ZBii7RBMvttoabuIHv0svA2jGC7xir5I8ykdgkyFo0dDGFBMCILU3E3rD1xHDZESHnQTJazQFG60&#10;He4j9+BxMnFipc5y23A41Zps7cO1b08CnrRihbgncZb42nBvEU6RY/KTq+0XNp3/Z5vP73uJKSTS&#10;/Z40T/8FnhyJHAn5Y2Yg/CmArk9cThXOnTqBiG2vinE78sxpJOTXI/FLEDTiuiGW3zb3H0PHyBbo&#10;e06jpKmO3nEa254yDX89MiU2OJok8FtLoNNyy4jP+jMJ8kYRHYqxx95tzPrg788CtgE8CaN/Dm0N&#10;vipwuQbXAD0pIeJJ/ErHhJg82mi73xQ8s4DCszqUf4qobZ0Vs4OllpCYsdQHPxLNrHjgXBtAN3ro&#10;ngZpZOQsRIRGTxugybIibU3+mh5gjgZlxetRsE2Bgs0KZJ3TIbWQDN9TSmSLECsZThZDOLX7XURs&#10;egnnjh8iI1spwvIbrfM8kUiOBfc1SOCGcEQaqhQ6NJEh7CSjO3w38tNvrIBLXweNRokKuV6o0XC0&#10;iDtcP0yANgLPNnMdAc/4ajwsLRkmRU/zHHMIvdw6Cm6GmsT9GGpbCC6Ry8xEiJXjWE47XtWAuMZK&#10;xOoLibBkEnlJQlRzpFgmquMQIjsOC/D/0URyorivgiNGLFffEoOgKxkWfTXStHWIVzcIAsXGP1Fq&#10;DEePOIrEaXJ1duSolWjqPo2usXdh6ImFprcLBlbBe4AQvMCDCF8b413wd2GidAtNdO042nO/tuo8&#10;VME5QXK4Tqna7xR1U0W+BiJL5cjx5ol0wzRPHFI8ZwWYOOX4ckUUrtxvJKLVBmkgILbD6Xem0O9p&#10;v4xP7u1/PYysgBi4gjbvDLz9XUJ0Ya6zDhMtUvQrDejLMmH0lB1T8e3olk/A2H/jM88zCw9ou+th&#10;7ItAKj8rZFdYuanHVIW2Nhea6HeuB2ruuYK+xhkESloxnqQREaNgdQgdtmVYB2+gafgT6Pl9Cd4R&#10;y3NEyt5zFR3NK+hXhaNHY/kDmEl1YyGhDXPJnRghgtRZ1gdFQTNKSh0oJnIhG7hE506OxgbvHU8y&#10;sF0Nt1Z4emeErwFPVhXfJS6Pm0LCAjjsVLBDtPYdryukt2WcBu0T9p7tf/ILgYXnjjXyIzIt6Hpn&#10;KN3invCY+4IUfR7oulWZRIPzcxFHEMGRIiJGa+lzzz/N04FMeRMk9jw0+/egc2QzFK3JyOBx6Tn0&#10;J+Ieenoa/0dsRfQpI0L02Xsfr5IjynWSxspEJD5Cie5pkKVyC1XkjezK1xny3vPiXdnonD4PXPO+&#10;1vfzm4pnJkPfRIQb9gVEHn44IsaNWM+L5p/8/fq6kWdBXoUdziQLRk4ZUVtou6cYx/U/6WnGsELc&#10;e3JkR+iQUkyG4GlnZHjwqdSLBqmn928WfQ3OHtmL+ALJl1KUuR6cE8z5yNnkoFWQYVUTyWnR18Jn&#10;KcWEvQAeU5kImXPkp1BqRupd4rPRth4bNMgyKeK0lwrHKCQdi6Lua6N7fZ9ArEUSbkEXuI6G7lnk&#10;GTuQqNQKghKnrUSMoQgxRHai2o7gXO9mIjpHCAcR6d6LyPZDQlo7qvmsEFSItaQj1piLOF0Z4jVE&#10;cOSNSKJrwGlyHFlKJ5Kn1ihoICgUDepSiehseC4EvobcNbzOkYeO4c1wePehzFhFzpsdeToO9X+z&#10;jdyXjbD4wlqKHyvn3RTESRGYRG2gCxV+E0r8MiJLJcj0pSPVE40kz3EiSqfp/xTk+8qEMAQLQkj8&#10;/bTeOJGuZehEeuBaJClMCrhOiYU+Wnzz8Pa5MelWYaG9GuMGGWbzFVg904hQbCts9aPQulbR5AvX&#10;ODG5sPiUsPriUKjvo+c/HMmsoecuZK+E3DVMhOluBCb4ETT+ORS3x8GtcGOcyI2oG0p3w18bQqd5&#10;EY7uKzBvJKZA/3N0iklSu+s8BtRTGKoIYDyzC+NnLJg4ZcJwghOBMi8GlOHokbP9EmxE4IQ4w7r0&#10;umdBE21H3nNBpG9X2EdFRJhT3R5+dx4Gp+dx6vfnymqT/chU0X1tHhe98zZc5gWeCEx82FlnJc4s&#10;JU8qelBo9AvCyRHCGte0+JsFipgUPS6x/cbibnbHudMRRIpeRcSWXyAyKhrxHCmqsW68zjMgrcFM&#10;NiQdbUNb4QrsRK2tQIxJyZKNl39ccGp8nUKLkKUYLMGdJ/2s0ly8UoGo1uM09qaLycGHf38aFJn8&#10;Ikq9kW35OoOjO5yl9KQqmBw9l3TM3/VnN972nztekKGnAD9wXH+y5jzwSyNpXxAF9DxzuNHD9qTI&#10;rXCgK84E3zkTqokIsYocR3zSci1CHrtgsxx5++72CnrKSJBI8aixiAapZ4/tI4P5S5w+uE2o1fAM&#10;05c14ITT3+yiV06DSgN9o1TU+nDqm8dcJmqArLoG0YiNIz8cIueZJo4cbbS9p4WY7W0IS8DXtEyL&#10;+3o/gvKxiApwihM7p5w+VRvoRIXPgmKPEimdWYhtjSLic1Qg2nUSkW3Hca5vE6K4sao1CbGmLCI7&#10;lUhQKpEg1ZGhNtyN5FhFyhxf/2QRTaLzWjeTxufLM2KcBqgicsjXav1xP4xinQTG3lNoH9kMbUcs&#10;shVc0xXeHp/bo/oNvcCXiXAa3Fq0h2uIGoNc9xRW7ZMHR1Hjb0WxTypIUjiilI40b4IQr2ChiCJf&#10;LT1vBqHe1xDwQRmcFoIO4e3Tdom02AKX0ekZQdBtxJhTgiVZOa4kSzB1VAfXWSc0tcPQtl2i/X+E&#10;lvE2dE2nQDO4LKKjCfR8xJZq4dbmo0GpRrq6n0j+BTEgsrgBEzdO9WNiw3VD/rphjOf1i6jPdGY3&#10;AkSMugxzcLVfFEIKD18DjiAxOLVO33URldJuaMpaMVA2iLHCQUxk92I6rUs0lh3P74ePtt+nnUaH&#10;dUmk7bFAg9jW3RS9h7f/eeAceE5tE/U95BjkNYabrn7uRBXZA06J4xS59VGhjcC2g2dgeUb1hbDC&#10;s4PtFF93TkEssw6LiUWOwLGKINdvMUHKbexHiTkk2ld8UYPeFyDw+M3iRwX14fS57b/FKUJk5Dki&#10;RXX02+ePK08CHp+5ZihPrYSBxqKOoS1CqKXMUCMm5TZa53HBk321Cp3wDdyGKiGW9MAytN94lZTG&#10;38OINeYIQaEHfn9C8LstZPz/ROqFHgZP1nPj/yexS2ISiN4rTrXbaJvfBLwgQ0+N+wxaTcSIJZWf&#10;l2hCHhGh9nizkM+uuRsR4hqgzBg9CrcpkL9ThYx4A1LKni0aJBTizp7Gyc2/wBmWyU5IvSuT/fyM&#10;5BpYDY0jOkVEgKQqNezkwAespYIA9Zsq4Gyqg4yIESvIcJ+BNQLwOKlvzwSOMhEKzf2QeSdF+lJN&#10;oEPUi3DRfBY5hKxMluKJQspALOI7ohHbEo0YrucxZyBOX4oEdT0SVDJEc/pbx0HEqyUibU0IIpAh&#10;D+/r8Ygc10g1qokIWYvRqFFsmBqwhjS6TlWsLje8Dc2+/aikv9PXDRT8PLJRf6EU83XBfaLN/4cj&#10;jTcEQVIHFwXZYQlzJt0sU57nLUG2Nwvp3mShmsc1Siz8wLLidf5uIukTtO4VIjeXUWcPQO3ohdNu&#10;hb+xFsuFdVg+qUbfHj10Z11QySZg83kwOH8KLYEQjPZ25OcrcfBcGcoK82Csz8OuhHIcztehpm1B&#10;HGOhn9P69PR32NZxw1dOiWtrXoWvYTScDpfSKVLpQpVBdOvn0Nx5SZCfB8/7I+gCt1DbNotycnTr&#10;7BNQO2dha7+A1pbz6NXNiPWZEE0RyZpLaid0YJSlvVmcwbSAlo6LsHjCIhFM1ngCikm+opfIpeik&#10;/mF4VpPAE1VFBr8gQezYMDIVbhEdelDk5EFkKDtRRk44N3fd6PeHIRwIg1cQro1+f4FHg+9JqtQl&#10;yA47YZyWWG4PEyFu0cHpcWI8ZYf+3jotoiaXu+cXEzgdff09Xr/9h/FFv/+5I7HShPi1mqIdTIp+&#10;g+joWCQUcfPWp51M3RgcEeJxiesTO4c3Q9aSjiy5TvgAGy3/OOAIEWeO9JGvwGqxLL39wDI01nLd&#10;LYsHxelK7o69635/QjA5Z2l9jef6PbvysE37uoJtYUPHong/Njq3R4HfxW9yz6EXZOiZcUekYiTX&#10;Px9jW1huR2+MCf5Ik/g7pZqjQWbkr6XEndIhpYRI0NNGgzh8ToQnOi5JNEw9ue1VxNDfiaVqMYu0&#10;4TpPCTZgLHtdQgRHTgSIxQ44/5cdfZbO5MJIFkbIJaeeoyEbyWg+NwjSYwtLT8u1iFfKEaetQ6yh&#10;ENEOIjY9R5HsOUNOZxQhlhzQREGEuLdNHTmnkgE/ckyOcK0OR3jupbTxMTsQp5Egsp2IUGN1+PuN&#10;juELwNeA0wRHrEUiLXCjolEGX6ccpQa6rih0jb0NDUeDRN+HB5fntKCwoxh2IMMO412nccNn+QW+&#10;DlhLt2sMEdEJrkAZmCWSNIJqfzNYujzdmxBOtRs8jaSBc0jqyEKivhrp+kZUO3sgJ1JkbNRhTFqC&#10;K1FlmN2tQOeeBoyWxmBq6GWsdr6FC5KtmDxTgtABFUKn1ZjOrYcyR0sOEhH5rCYYuq+g0qtDmU9N&#10;x/TZwlpOhWPluJaOS+hvnBLKckxguG8R/93TNAtX6wWxDKe+sTPBzyKnnzF54Ag6280mlubm1Djv&#10;LZh7r0Bnn4HRMIEu9RjGCsO1R3OJ4e3O0vaHSgbgaPBDLulBhaQT+dIO5Cq7UWz0obZ1WrR1UPRd&#10;RI1rRnzHk1Rcc8JRBxZsEGnMGzjGadJWkYbFDsFjO860HDc7FE3Gn9NE2J8z+LpyerIQsmmeQC3d&#10;I05HYkENTtPhe8CE53OvP/3GUbtsdZdIf+T63VJzSJAkvgefXTe8Tya4DzfD/uaBa4rMiC+S3W2T&#10;QeP/llfCk6DPWZKbxyKuJ5K1ZKBz5H04/XtFj7PURzRUfRzwuFfQYBYNxxmsFvsAwaJxl+tyIzsO&#10;iAnJ+xORTwN+zlqQS+93NZEirrl81LgZ/v7rNaay8APXNbJy58bn9yC47UG1c+qpVDv/XPCCDD0j&#10;uNdSCQ2wGz1gTwJ+qZn8DEQZ0RdjRkmpHanFNmSd1aHgfTly96qRlmN+ehLEhpC7WCdl4NTON3Fy&#10;88t3FeJkz3VmiKM/HNmplOtgILIzYC4X5IfRaawWUpnFUoMo3n6WmaJHg0kPnSsZTa7D4XzieA2T&#10;ngLEOOJEsSXLXXNIXaD1OKKdsSjq0xLp6YEsOAR1cE7M1ocloe+IQu4acty4EeNG+xSCCS2nRVrc&#10;085IMfFhsYhhIkIyIo6PqotKJXJZbqyCK/iBQCWRypQNyBc7BjyzxfVCLGHMjmcJOXs8A8v598r+&#10;Sy9I0Z8M1keTiCQFViHrGyRHsgb5xmgUOek5aPsttI43yEnYilnNbizJ38N55W9wRfornM9PwmqU&#10;GtejkzCl2I6Rgd+hNjUDNvpu9agRw2eNGItuEsuMnLVg8KQOo0mt6C9thFNtQrt9WSjI2Xuu3e8r&#10;FFx/fHfE904iRl2meQyX+zFLBIbJ0XR6N4I1IXRYFtFomkB2Xcu92keeuaxwjKOhc0E8q0WmoCBL&#10;DHZw1d1Epvqui5Q5l34KruIu9MdZMXyajpkQOmuCh+ylM8UCZWEzJDUdqJL1okwzgHxtP3KJ2LCj&#10;naPtEU43OwfcnJBT5tYiCvyecMoVvxuiJcIXpMc9DHbCOZrxIjr0aLC6VbgOaFDYH44EcXohkyK+&#10;9o9NPteB1+Hnh7dTuhZVsg2LffCsPovasL3O0faK1DomTpx6l60Ky7ZvtM1vFGo5fU6CyNMnhS/A&#10;0aKomFhRZ/R8SRFLcctg7DshRH10XdGiieuz1BLl0djOTccD1hKUy/WCJK39xmqtnCrHNUTxSvJt&#10;nokQ0fHXh6PKnJpZ1zYnItEckeaJHTWB/+ceaF/HtjJM4Ni+8mTARue2HhzhVg9eofW+uT7BCzL0&#10;jFD1XUa+rn/DB+yxQc4Bkx+OCHXHmlBaaENGhgl5u9VCKS4zpgkppeTwPmVKXGKlAXFZpTh76ANE&#10;bPu1EEeIzSp7bn0IOKUtlwxUtbwJ5sYG9JgqhQCClxz15iaJSIsrkRmEOszzi/7wdggsVc0S1XIt&#10;EjjaoytHjCUd0c0xiG45g2hXhAidR7WepO9iEWPKRlxTKRGkWsQrVCLSkyK3kSG4/EhDph648siC&#10;aq7/YWlr7vGTKNVvuMwXgYkQp8RxQ1UhlvAIQpWl0Am1Hu4C3tR9DgUauRhsNlo2hZwFdjpYwjhf&#10;NyBmftgJWHP+OH3umxwS/7qBa3ru/88iAh/CErgGu+88nJ5ZtA6MoLPPC6/birGWWkwaEzDasB/j&#10;ki2Ykr6FWfmvMSf9LcYbtqBfth8O/XYYWrZA2rEJdZ0R0BpL4E+TYDqhFOOd2yHNikHFMQ1aIgwY&#10;OWlEa0EjplVlsDe0Q5XfAnm0Bv2FMoylmTGd6sZkZjfG8/owUkLHIB+Dm8iNIEjdV2EduCnED0Qq&#10;CcHiIWLUeUksw/LbYxmdGI1zIhjfjM4EC5oyragotiO/woHshjZkk6PMaVHr63l4Fp+dWB7QOSWu&#10;zDaCLFknsqubUUy2ktOH1dlWOJItGIg2IUCEzn/OJP52x5lhTreivsiB8nInCmtcZJ/axX7W3oli&#10;cqBz7hKvEiJhnFbHx7D+HXoc8Doc5UiXvahh2Qhsb7h2q5iuL5OfrLtRoOdFSPiZYdvGpJf3w2Sr&#10;zDYqIoDccJefISa/3K+KP0vNQ+Ho33Pa/582wpGi2KxynIs4JiS5T+95VzRUTyh+fqSIx/wMuQF1&#10;9jy0BHeLKFG1pehuSvfj+QM8ScHvmogg0mcRjdmthloMmspQI1Lw7m+HJ0KjxZh8DoksTLRuO08L&#10;MW4SyeZIMxNuHj9Z5IOfJZ4Q4U9Ow+VWM18nQsT1Q3ysPPmz0XmtocQy9I2uF2K8IEPPCO45xC/I&#10;Rg/Y46K4xI4+IkL9NJAXc8+g0zoUvi9D7kEt0rOJsDxt5IbrgooVOHuCZTZ/KQxdTEoOEiuezmlf&#10;A9fxsPHJJCLCebwWXYPI5WX5a26UxgSIhRGKyNixo//sdT9OOheePSTjXW8RaWosWc2kJtaagmiW&#10;ombS03YEke2HEek6JWSpuecOCxhwcSU3aWMJ6odrd8IzjG4yYBvfX4akY0HMNK5fT4CISFxTmYg0&#10;xat4Fuqh3x8DHAHiBrGcPqgVNUIbDUAO5KlUsAwcQfvQVkhbMpAh/WIiywacZ2U3mnll4Qie0fpT&#10;yoX+c4E+xIIKLC7AIgh3YA7ehNV/GQ7fMloGp9Db3YVQqwoz5DwsWRJw0XACV5v244buA9xs3IJr&#10;9PeyKRI+TQJskmRo63JRX1eJ8jop8usakV5vRFqjGRV9Xaj0WZHfU4bUtnMoqotB+7FqTBZlwNvz&#10;NnTRyajZ1IDOLWqMRegwK6mA1WJAqrwTe3MqkdMdC32HF+2OZfQ0zcAnHcFIsQez6W7MJbSLFLbJ&#10;zB6MFnngrx1Ct2leNF619F2HicVlAh8KMiM3j6KurAWNmRZ0xJsxRMRl6IwRA1EmtCRZIMuzCWLE&#10;jaV5wod7EfEzyh3gWRFO671GztTG6R7ccy23kkhPiQ3SXBsM6eF9BM8ZMXLaIEhSP9nWtkQzdETC&#10;KsuaUacLQNt9ATL3Mkptw8gmQvSkEaE1cESI1c549nij37/pYKKyJmTxNBGgJwFvn+00Ex8mvYV6&#10;z93IU5j4hG19N8qsQyKq9GUfz58SuHVGXFYZzh7dKyJFp3a/jdiU7Gf2FdaDJ+4KtHLou8+Jhq3a&#10;zmjk0Ni30bJr4PGLlRuZgHAaawX3+LIExf/F2na4LVLyOcpQzaJB69bjrJBo51nE2BNEtGj9b88M&#10;em742Xn4+eFj5edONXD5ocmtMP4YbWiYmLEN5QnRz3veOY34T1Uw4nnhBRl6RnAKEs94bfSAfRGS&#10;aSAvKLfDRwN2LzkGJalG5O9SiZ5BmdF6JNMgv9F6X4i1uqDoOKEgE7HjNUTHkVEoZ4PxdNvklDYu&#10;7ucaoHIiQCYmQOYK4cRzBMimq0cdGaS8BssjU7weH7S+xBYmPqIxqQpxjRWiRw9HYKJaTyCSJas7&#10;DiPadVoQolh9sWheyilriQ3GcLraYxwHGzAOJT8qPMwNHzmFZn0hbxgOoRLHynEcjXqcfT0Mvp4K&#10;tQoha4nom7QREUqh611lLkFraAcc3gMo0knIqD2HGTs6H24q1/QNzhH+8nEHxtCHMAVvEeG5QYTn&#10;Cmy+C2jxzqGr1wNPpx2jrnrMWzOwajqDK00HcVO7Fbe0m4n07CQSdBzztnSMuWpoWRt6e7rRNjCC&#10;Zt8izIGrqHZOIHV9rSJPmlTTu1phR1a5C5K6ABEED2rPOlG+T4ayHfUo2ClDfnQZPPaz8A++DWf1&#10;aSh3F6NrswyrpxQYUtQhpbIRm7OjkT2YB91d9Tojvx80sHIEyN57XdQDscS2RzGOkXKfSIebi3Nh&#10;JqYF40ltGMrpgbcmAFtNP+oqW5FHtiyjiuwHoajMAUm+FZbUcFRn9DSTIxN6iLQY0ywi6sNqmll1&#10;LjS0zkHRc/6xIwnCTtF14P2VFxNByrPClmYVUXeRDhhhxHC0DcPZPego6YGyuAUl5bQvOi7u4ZZa&#10;E97GRtveCGw/uEHskxYrf1OQQ8SEVeA2+u3LAjt9fF82Irj8G98rjhzxsT38+zcdghRllhIp2ocT&#10;7/8Mp/dtQmxqnsgueV7p9Cz8U20tojFtuxjXyo0VQpp7/TIcyRBRW3NApDjyGMwpkZyFw+SaU1qZ&#10;HNXavOhq1mDIVooqhZ58j/vb4AlT0fjckEfj3fOXE98IoiaOjk8hIkT3ay35bxZ2+WM0Ng0TovMi&#10;MvooO8qRLc6A2Wj9bwpekKFnRLjr79CGD9gXgQdrjgZ1nzKg4rhOkKC8gxqk0QC+0fJfDHLQ79YF&#10;nd77viiQjDwTEQ55P6aa2cPglK1sMl41Ch1MjQ3oMlYJyWeWubQyAVJqkUUO+1rD1I228YUgUpBI&#10;+0iQ6hGvZOJTiVhTNqLt8YhynkVU23EiPkcQ3XIKMZZUIj5FIs2NU+MECRH7JTxFGiGHvpnQbnRv&#10;GQ3u5Q0dnQRpkyBmMUTEnqbZG19XhUqFoKVYCElsRKY4LU7dEYcOlsx2RyFTbqBr/OAyTw1yCqqc&#10;U38U4/xHxZpM84YIS0E/KQxDRBJCNwVBsfnPw+5bRuvgJLoF4WnGiEuO6eZiLFoSifScw2XDYSI7&#10;H+BW4zYiQPuxZInHZHMJhluU8HbY0dvdh9b+GVh9N2D0ERHxEaEisJobp6CZB2/A1HsVNTpy6Ig0&#10;5JTakZ9tQXGsAWVHdajeo4FkixKyd+RQbZJDd9IIY3oLbOVu1JYakJxeCL28Dp6OYxia/zm6+95G&#10;a9VJjJYnYMZ0FrWFB3A06h2UNinIvoUFOB59Le9eg8HrUGn8kBXYocuyoSffDW+CQ9T2DJ01YTDS&#10;hK5YE5zJFhgyrWjIs6GUjruAiBv3UGvMssKZZIaHlmPSMhhlQnuiBZ2VA7BpRmi5MJHieqPHjTTz&#10;cgJ3HaR8IkiSfNpXtg2d2W0IxtkxfCacXsdkqS0hnF7XQMvwseUwgasO73Nte+u3z2Cnm1OxXpCh&#10;jZGnGxQyvxv99scEy3WvCS983oz5NxLiejgQk16AM4d34+TmV3Dm4AeI5awS8i+edkJ1PdhXyKXx&#10;r5HGtc7R96HtjEKeSkn3gt43ctiZCLG0Oqc/ivtDROx+w93w3wwmTYXqNjQbWIG1DHKtAWnrJohY&#10;SIFbX4gJy8/p1fe8wcRD2rVyjxCxnxgW/Jj540Rg7kaICpoGN3ze2Q9q6Fx6tK3/BuAFGXpG8MNT&#10;bh8jA/Lgw/W5oGWLyuzoIyLkOdqEqg+UKNiiQNbZJqTQ9xuu87lgIuJAXHa5mNHhBmsc7o7NLEbS&#10;U9QFsaFiZ52V3po0MriJAAWtJUIMwdEkgVylEVr/G6d0fQGYuBASmQBJjUhQyhDbVEKkIhlRzZGi&#10;tofTzqJbzoqu0ms1PjzLE1ZxI6IoiAO/0J99qZ8U7MQ8qg8P31turMgpZevXSeSBwpSFKCJnibIn&#10;z0lmgy8aydE1NWhlyKh/kEzx9c/XKGDsPYm20DbUN2cjbZ1k9vMAp5M0kLHe6LwfBw8Tgs9g+DGw&#10;wXocgQg3Fl0Hug8bgpt0PgSOXDBhsBJheBi2/utw9Fx9BK6gpfOSEAF4FFytF9HqXP0MOh3z8JgH&#10;MNRkw6RGjjlZDVbrCnG9Ih53ig/j4+ID+LDsGK5VReNSbRpWJIWYkcsxonHCS45iv2EE/U1jGFSP&#10;Y0A9iQHlpJCU9jSMwisZha9mGH5CsGoIQ+UhDBUHEMofQG+SE13RBnRH6dB3WoHB03UYPFMKb0wu&#10;fKmZ8JWkISSLRcgYiSHnOYy2nYK/fR8Rrs0Y8m/G6MhbGF/+EUaXfoCRqVcwOvNzzI+8hMW2/wx9&#10;3n9A2qktqLKEoOz//D5V/J7wwJ+t7RW2LZ3el2rLMArrO1BaYocs1w59hhX2FAvc8WZ4ifBwqlzg&#10;HgkxwZxmETVA0nyr+DQSKXElWRBMaMZkgguDZCtbaTldpkXUG3EkhyM4CbS/JyVHqZIWInpelCt6&#10;UFlsg4rIkYX2z2SI9xOiY2M1T45UtRBBY6JWU2hHHu0ztYbsFu/z7n7ZNpRagmGnjf5nR2MNGx3D&#10;Nw1cr8Az5Rv99scEO9wFeq+IOHDqXLiG6MU9exiJ5U2IScrCmQPbELH1Vzh7eKdIp0vixq3P4Rnn&#10;uqF6RzZaAjvR7N+LMkOViHZzNDGX7MnjvEe8THaDHa2GOgTsFajXmu+vR2NtrCFPjNUJCp4U/uz6&#10;XwY4QsRqriyywDaSJx3r2udEBKaha61Z/8b29MsCH0N9+7zweR6+rlyHxUTtj3FcXxe8IEPPCJFG&#10;ZQ498GB9EfIr7BigwbZ/jxb1b8uEbHZ6ugnJnDO/wfIPQwy6a//zDEmpBpHnzuHk5pdwevdbiE3O&#10;FEbsSQogw9t0IJvIBstgt+prMGItFCpwLfpwD6B8qRnpRIAeVbT/aNDyTJwaLIhXKcg4FSHamoQo&#10;1ylEdu5DVOcBRDuiRAfpOCJGTJASpSxhbSGng43ulzejw/VeWs/GfXjYMGw0kHN9ENcmxWmr6f8n&#10;vRbNqJI3wW8pgU3XIFT11v/GKXAsQeoKfIBm714U62qFgtz6ZcRyj4va+xD9qghp5AyW6H3QDVwT&#10;5EFARB9uC3AEQsBzH0ww1mDruw6n+/I9uDouosO5cg+djmV0m+fRbZq7h17tNPoVEw9gUDoGbz05&#10;/OvAjTwDNQ8iVBkgEuD7DIYLPRh5CKOEidw+Ie/8MLhR6Gya+x5m7v3dhdlUNxYS27GY0EZoxWK8&#10;C0txrQQXlmNbsERYjnTi/Ck7zkc4HsCFk1ZcOmnAlRNaXDumwPWjhCNyXD8sw43DUlyjz6tHVbh8&#10;rBEXjzXhwnETVk9YsHLCSrBhmbBy3IJVxgkzlun3lRMG+q4Jyyd1WDqtxVKiHIvZtVgqy8eiJAEL&#10;ymjMNZ7BrOkIph27Me3ejinPe5gY+Q3GJ3+O8emfYXzmpxif/zHGF36EibmfYGL2p5gcegOzvdsx&#10;b92PRe0pLEljsFJF27Pvx9jSD7Ew/hPcHv8WPh76P+Az/B1cLTGw9bpgCV2COXRTkNWH3xFWVCrQ&#10;3Z9xFDUbXLR7N01p7dnjNDQmMfnlDlQXhQUQOFWOe6ox+ZiIMGLslFFEhzrpO2eyGa6iDnTWeOBI&#10;sQpxmZEzRkxGGER6XTP9rsi1iehSWs3d55v2t/492QjsCHOalMij5//FsTWLyBP3eKspskNDBMhG&#10;5K0n1oyR00ZMnQwTJK5H4mOW5tuQX2lHpsSFSi7YN/qFLWHnnwv3+e/HTe37cwVHzfg6f12jZlzH&#10;xPa91DoksGFd6AsIPyKxrBHRiek4vec9nNz0c5w9fhAJBfXPpR1HSr0NhY1SGPsi4B57D1JnBnLU&#10;zSJF7kma2Oc0WOHUSzDsKEe58v4kMAsq8GQr1xaLFPp163yZYKl4lqteIxjcs4gjkWwjtJ4/jngR&#10;R6hqWqc/I/jC5I0jVy/I0As8Je5A6l4SM0vrH6xHgQdeVkIa5DSQzWpUvy1HNjlQggRJNl7nYXCR&#10;sZYG6vp8CxLIQEXFJSLig9cRsfVVRMfGh0nQY8ymrIHrVrjPD0te25vqRQRoiGWw9dWCFOWQI84k&#10;6UlS4BLJoV+Tto7T1gohA1ZcC6e77Ud06wnE2GMRa8pEvKZe1AWFU83oOoj9PP6+nhUs+arq/2yu&#10;LM+icPrcwwNkgoyuecspInS5dJ3vk5T15IOdKwYXdwuIWgQH0glVDQaEDGVoo/POq7EjmxywHAIX&#10;gefVGyCjgWAw9C7ayHDXVjeJmfXqYjtqCLXkpHEKDztiXHSuJGdSRc+CmqDLsKKJwDPwxnSLgIlg&#10;JcfNdhesvOVMtMCVbEdvrhsjRYMYu4uJvD5MZxNhYGQRaUjtxFxKGPNJRBJiiBjEEEEgLEYTWeDP&#10;e2jFQkK7IBMMXn6O1+ceMXfBxGM6o/sBTGT3YTy3/wGMFgyKgvz1YAWz4TIiPw+BG3UGq0IPIFA9&#10;BG/dMLySEfHpqx2Cv4ZA33ORv082KoQA+O8hIlljpR5M5tO50zlP0bnPZHVhIa0VKwkOrETbcOG0&#10;noiMAlcOyXF5vwoX92lwfpcOq4SlnTosfNCIuR1azGxvxPR2LSa2aTG+VYuxLRqB8Q/o/z1aTNF6&#10;kwdUGD8gw8hhCYZO1yAYV4lAWjG8WWkYKIxFT208BrXx8NoiMdJ5DBP9ezDuex/jE7/AOBGZ8dmX&#10;ML5I5Gb1Oxg7/x2Mn/9nwj8JTK7+M6aW/wWzcz/AwtRPsDj8GhYHNmPFtQvntZG4WJyPy4nVuBpB&#10;53JUi5VDaowdk8N3phRXMw5hUfYjDI/8DIPtmzE29TMsT/8EH079Pf5t4j/h36f/Ch/O/BbLUxEY&#10;HS/C4KgZrcMjsA1dgHbwkmiAueb4c7E6EwNWDfu8Wd216Ar/nVLrQAa9Gyyi0FBogznVKgjSQDQR&#10;kXMWzETaETwXVtpsTTQLsRlOpeNao2kiUNNMVKJMgrzwu1BJ7wq/T/y+8fv48L75WDlFiouG+X8+&#10;5jRZq3CO2YHn/9eObY3AVZbYYKR3i6NHLPzApIzJWyDGir6CHrRX9MMsGYRKG4DEEEKlaQj5jf1i&#10;e+v3/U1Cnq4fZdbQ1/YacDYFP6NCyt0ydLfnEZHYDWqN/tTA5/V5799TgbaXWG1BdHwyTu1+Byff&#10;f0mo0MXlVovvN1znCZBKpKi+OQftw1tg8x6FtKMFBbreDZd9FDLI93CQHxOyl6FG2UTXIPw9Z6FE&#10;tZxDrDld+CYPr/dlIVfTJ/yLMMm4Q+/DiPA5uA+azv/Z5tRfBbS+G0I4Zv1kDT8rLP7wjUubX4cX&#10;ZOgZwPmg3N9gTa3mi1BQ7kAXDeT+rRrUblUgM86A5Er7YxMhHuB5VjJ0SgfpuUKcObwTJ7f+AueO&#10;HyCDVIXEmsc3SGlEglijn3vb9JsqiAQVo9tQJdK2Kuh7rgN6IiEEJkBc86OpRYy+QKi43E95O4No&#10;e5zQ/w/X+rDIgYnWIQIkzv2rJUBrYPKSTg5QjXMynHbFzR8Z/g+h6bskoidp5ExlEwHNJYeosMKO&#10;QkUFCo1RqCDSWU3kpJ5ICdc/yHOsUBDURFB4VpmVs/R3wUXhJrpv9lQzQplqLOY0oD9ZDzc5Vt3k&#10;9PWTk9efqYLbEQW/bwvm6pIwEa0hh4ucrtOcUmTG0DlCpBnBSCPBhACBZ6p9BE476icHjdMuGTyb&#10;3X0XXXFmkZrUnWDFYEY7AgX9GGJyUepFsCKAIBMKApMDfz2RBIKvYRQe5QQGVWFw6lavbkY00mR0&#10;G+bQYV26h3bbMpG31XtobTkPV/sFETFag9N9CY6uKw/A1nsd1r4bD2LgBiyDNx+Eh3E/MrUG7m1j&#10;uVtHw8uIJqDuy2h1nYfbsoTupjn0qacwKB+Dj4jRULlfEL/pnB7MJndgIb4Ny7F2nI/R43KUGpfP&#10;KrB6XIOVw2qsHlRhea8GCzsbCVrM7tBgaruGyA6RnK1qjBCG+XMbQ4WxHUR09ikwfrIB41FVGE/O&#10;xXhmOiaKUzBRlYiphkhMNp7ChPkIxlp3YazvPYx530PIsw0e9xYMdr0Hv/dNBEd+jSCRn+G5n2B0&#10;/mcYZQK0/AOMXfgOJpa+T2Tnu5ibJ+Iz81NMjb6KhZHXsBx4Gxf738MV115caTyDq5JEXCPyczW5&#10;Gtej6nAtQo5rh7S4sl+H+QMKdO3KgWLHaUgP74A//VeYKX0V6vxt6Ox/A4O1iZgY+BWGRl5HaOJd&#10;rIy/glvBn+LW4H6sjh3FhalduDHzFq7NvIOFybPoHsiF0lyGXHr3U8gG5BAJqmqeIHLxZLPsa6lu&#10;/E6yiAHX6rAIQkVpM4x1RDSy7ESELOJ55ud9jN6NSSIjExy1OWXEwnEjFo8aiBgZRHSJI0c8AcDv&#10;Y3mpHZm0vZS72+eUKCG9bCQSR44vS2yzQhWTOiZy4R44A8gUkt90HuxU3p3YEMdFpK2yxIGmkjZ0&#10;FrrRl9oCT5wNYzF2jBCBHkiyw5XTCmtFD5RVbuRVh9flfT983l8H8DnyjDUrrz1OT5LHATtXLF/O&#10;Ii1fd3LBx8pS7txgk6MRRUbfn3SUiOs/WG2Nn2Mmenxvn9s9YEJUY0NCkQJRkVGI2PkGTu14TWSm&#10;JBQrnigbZSMwIeJUOevgYbjHD0LZISGn/ckyXLjGudNUC4+lAhXKu+nl5MtwRkdU2xGRdv886p4e&#10;B1zTxJlDWm84+4RT8ln+PVvTI1Rq14ssfFVgYsaS22wD10vMcwrfN7ndxgsy9AzgB5l7TDzOAMKz&#10;iz00QPvIsaoTDVQtdyNC98HRESYJiTK9kIJmtTKulUlQSlFcRc5zvBGBYzWo2HME57b+FBEnfozI&#10;khOIVeYhvrGcUIF4bbUgHPegriPUh+WllXLkKrRoUGrQbqhByF4Arz0XdkMlqlUq0SsojXsBrTum&#10;RxoNPl6O/pCB4X3H2FKI/BwlY8ONTLmnTwziDAVIoH1zXc098vM5RuhRuf/CgeG/2aHYAByFYScl&#10;i8CkhZ2oQiKeJaUOlJLTUkmkhYmLpICIy92oijzXBlUWF27b0JzfRgRgBKGaIIYrAxgtHkQouwu+&#10;aCu8Z00InjEiRBg6p0coXo6hGMU9eeA1BLkGguA7ZxTOmjfKiMHoMPoIoTgdllMUCCbo0BtnRHui&#10;Ga5kM1pSzOgolGG45RC6fDvR2FSMxnwTlDlhksWoK+Qi83BkqLIkjAoC96YqKbOjmMCpRzyzzo4a&#10;K3GtgYvA82pbUaHqg8Y1D3P/9Xskw8yEYg2cFscpcndT5e6lzzECH94nioznFUrnAvyNvmeZc4Ko&#10;H2KSSjB7b8Hedw3OjstEuJjsLApiNiifQKgqiImCAcykdokI1VK0C6unm3Ehwo4LJyy4dNyMy0fM&#10;uHLIgGtHtbh+TIUbx2W4cVQhcP2wkj7luH5UhivHZLh0TI7LJ6W4cqoel8/U4VJUGS7ElGA1sQQr&#10;aQVYzsnGUkEaFkqSMN8Qi5mm05hp2YPpri2YHNyK8cBOjIzswNDoLgTHD8E/eRyBqSPwT++Hd/oY&#10;BsYj0B84jJ7O7RjoJRIU+A38Iy9jZOKnmJz+PqZm/4XwQ0zO/grj0+9gcmwz5oe3YT60C3OeCKx0&#10;ncMFx1lc1MbjWn0qbhTn4npyFa7H1uFqggwXUhpxOUGDq7F0PifVWNongX9nHkzbTyHv3d8h5p2X&#10;kL/jnxFM/UeMVb2H6uoKpFdr0NRF5yGPxkX5EYS6P4C+347+aSJ0dAzz7kOYNErgae5Dn98N/1AN&#10;xny7sTj0G1wY+inmvK+gs/UYrO010HV1IV3Ks+5kI55xkkPMWOp9yKxvFYSGn2d+3tdS2fgdGuD3&#10;i97B6RNGLB0z4MIhPc4fNuA8fS4dMWCKvveeM8FO5EhK71MZ2YVyzSDKrcPIIQe4lD5ZnarQ4BEK&#10;VTWuKdGctdw2gkKjVxA8lvbmvHp2mvmTa4TKaVkRAapvEwIPVcV2Il82UWfEkxLBSAvGIq0Yok+e&#10;+OCoLQs48Hsrap44MrHBOX9V4GuboeCeY1461yHhpHE0J1PlFgSJf99ovccFO+Lce4VJ5fOoL/my&#10;wY4hHysTOCbIz3r+fwyspSay0iQ31+Y6EI5GcDogP7fP85w4GhRfUI/IM6cRsf03OPXBG2HV2jId&#10;jdWPHue/CJwqnq3UQtcdia7xbVC3xyND9mTpbQUyC7rNdRi0ViKfyJH4nrYb21RIfsoJoVD78Dpf&#10;Fvgdk7qX77axCNdXcjsPrln7Y6XLMSFS9l68L1BBx8ntAeS9F+j3r14C/OuAF2ToGcGa8jyYPPwC&#10;rEduhR2tNBj692pRdVaN5EqNIDnx6lrE6coQa85GDNfQsGx0y+m7PXOOI7L9IGLaD6Fcdw6e2Bp0&#10;7ElG1pZXEbHr5ziT+yYirXvpxT4m0s/u41i43849HEZ8534UdB2Arv0UPM40DDfnwN0Wi/rO48ho&#10;P45Y12mhyR/tiBH9eWIsGYg15iNOXyKU3QSpIjIVL4iZMpz6xgICrjOI7DggCBCvzwpwCWpJuN6H&#10;ZbFZvYUjP3cjX2ukhsEEJp3z9MnB4VSx3Ep26O1CWIKVnLhvSFWRTShNsQPBErnqHCt05ACZyKmw&#10;pVqFMhWn07hj2SEywUPwEwJRJnJAOJXFhNFTRozcxTD9z8pWTFzC5IXIKYHJCxdqj+T2IJTbhZ4M&#10;J9pTiCSlWETRN0d2dFlNUJDjKa+ogYyOR0LkhEkKkxJGIROSsnVkhJw2Pi9Gca0F/bpK9DdVIZ/+&#10;5vQdrlFIq6V1ddVw+fag2btf5E2nEFkUJI+u0cPP0ZOCZ6U47aPSPiZkM5u+jLA8Cx88bDzvkpkw&#10;7ggyxWTG6rkJGwsZ9F6HveeaiA4xuWlpvySiORxV6rAvo5OIjtu0iH71FPySYRHF4jqgueQOrEQ6&#10;ieRYieCYcIUc3atHdLh+RENQ4eYROW4eleLmiTrcOl2Fm0RibsWV4FYifaZW4UZ6Ja5nFuN6QRGu&#10;leThenUWbtRn4LoiCVcbI3DVsBvXHZtw2bUNF9y7sNK3Fcu+N7Aw/EvMjP4GExPvYGRyM4amP0Bw&#10;Zi/8M4fhmT2FgZkEDMymonc2A92zeeiZKSGUonumCAPTyRicOwPf/AEMz7yFMSI4E7M/wTSTnemf&#10;YWr6VUxNvIFp2u7kxF6MDZ3FWDANI/58jPSXY7KzEguOQlxszMa1hhTcKKFjTi3GjTgiP3H1uJik&#10;wUqWHgsVZkzTczNF5GM214n5UyoM7S2GfcsZVGzegtSdbyP1+F4UZSSjMe8Epgp+BE/tfhTXqehZ&#10;CzsuFcZKDHXvwEJKFebq09DYuwTz0GX0DLdhZuwAZjhqqczCaGU7nA1eVEnoPTDbYetUwOeJwero&#10;e7g+9Qoujf0Gnq5dMFiTUUW2I0vKjszTOUc8UHMxdfoGfYb4PeEoEtsQfudYWEGVY4ODCFJ/tBnD&#10;9M5PHzdimYjRpQN6gVUixLNEmEJxDvQU9cDW4ENdbSfya5xIl3BfLm7u2IYMpVs4kFxgX+WYEE49&#10;k6MKO8ExKvLrefadU+seOCbC2jHxhExDsROtJV3wZLbBH0nHdJr7H5GtIhvFNU8cueL6KbYfa9Er&#10;3s6jJoaeF/g8w+lhIeE8c/0Upw1y7Qw3peXZ7HzdoKj3edraJ16PZ8C5OeWTRgr/eHCKSAoXvzPx&#10;3XiZryf4evM9ZMUwbk7KPZ74/vH1L7eN0r2le0q/cf+ujdZ/atRYBSk6e+wATm55Baf3vCP6GSZw&#10;yv5Gyz8mUonEqN3VcI9th6n/BPK1j24yvhG4MeuApQZuY7Wod+bvuNdgtC0x3CSdJ2gfWudLAdkw&#10;fp/Woi46/y1U0TuWoewUk+lhQvTH6EH0IZHlWeRo+sTzUtDkFRGjjZb9JuAFGXpGMMOWda8Sq964&#10;KWA2DXItHNE53YCiwiwiGUR6iHzcIzGtJ8T/0c4oxDjiiIik0DK5goikK6uhKK2G72QZDFtOIGHz&#10;b4RKXHxxHRKkqnDERaZ7ACw3nSBXI0WhRJ66ARJ9JVrsWfATCfJYi2BrqkOZRoY0cszjDMUidU00&#10;LrXHCzIU7YxGdMs5IW4Q1X4E59x7ENm9jbAdke7diOo4iKhO+uzZjNjeTUhqPkXbykKWogq5tSoU&#10;VRpQWm4RZIYjMjV3ozHyXCIzBFaDYqUoS4oVrUkWdBJJ7OE8/JhwyhdHYdaTFVacCpwzwi+iLmHi&#10;wqSHl++NNaEnziRSZziX35lohiXNCmOmFVpyihS033oiU6wYVXY3ksKzyuykrEVRWJqYZ2kLpJ2o&#10;MgRRpvMgi0gEp8dxaguTNjGjpC+ma3JSXN+N7vOjwOmG3ISWlfhYnW/NyWFRhGprMdqGyND3nUC2&#10;vPGeU/pMIOLJM5zZ6i6Uk9PGcpos8iFylu/OTIlndy36Qt89gEC4lwxHiJi8WAeIwPQRgekhAtN1&#10;Fc2dV9DCymptF8IEpmUV7Y4VkS7XZVxAj34WfY3T6Of0OlZEk4wgUDOE4TI/xgoHMZnbK8QK5lms&#10;INqFpcgWLJ9zYuWsA0unrFg8YSYYsHRSg+XjDVg9Wo3Lx4tx9WQurp3Kwu3oVHwUH487yXG4lZ6E&#10;67mpuFacjkuV2bhIDvxFTQouWqJxoT0CqwOHseQ5hEX/CSyEojE7HIXp0dNEao5hdOowEZP9GJ/f&#10;jvHFdzGytAlDS1sQWtqKwOJueBciMDAfi765FPQQwemaqUbnlBztkzq0T+jpU0P/S9E1VYHu6Tx4&#10;pqMQmNwDHw3cvuAm+Hzvwud9F0HfewgFaLuBXZga2okJ/1FMjpzG8GgavKEqDPj0GBygZ7ynESMd&#10;CszaKrDamIer9Sm4WRqH21mJROYKcCOhEleSpLiQocVisQEzcivGbA54rV4M6oIYqu7FeIIJoSMS&#10;dB/IhWp/JAqPHUVeQjzKq2WQ230wdYQw7KDtqLZAlX0Q6ZUPNjzMkBvRMbQNdmUmFhJq0a0aFSTW&#10;TM+Fvy+IZU8e5kc3Y952FIs5ZUQoGmHIIYdf0oNqgw9SZx/sA53o68/HaP9bWPD9DIu+n8NPBMts&#10;j0Odrhz5ZJvuC4J8/iw1p/aww17TMh2WZ36MWW2h8FbrEMSC32+u0VTm2oh4WIQ6HEeQJk8asHDU&#10;gPNHTVg9bsbsibA4gp2WYWU5tltsIzJrnUJsJF3KkaAucQxcW8KpdDzb+1jp0UzmNL2oNg+hQt6D&#10;sjKHOB6eyOFmsH6ybUGyc34Cp7OayDbyxA/XPXFatSBIZIOex+TIGpgI8QSeEDe4m0LFpJPPh3/j&#10;onWudSgxBcPnS4SJidG9xqlsY+iToxA8w814VCSJv2MxCa5HSCPn/OHfv47gY2ZSwYXua+f8MDZa&#10;748NPlYm7w83AObj5XuVo+0V97yE7qk4NxYneG7nwvVEJsTlVODMge04eVd5Lja9EIkVLOb0dGNb&#10;kWEQlTatUJpz+veg0lyKFJFhsvHy65FMx1RMdjJgqxRKcywOxd9zLTOn8H+V/Yc4BZXrhNb8xkbv&#10;dboXQRFxLrUMQ+u9ce+3rxJMzDhCxA3YVaI30nPK+vgTxAsy9DSgB0Yf+FAwa/6/KXBbzBYK47L2&#10;AtAAlllEg/BZAwZjiIA0xCKyhYgP96Yx5iFORFvkiJdriNiEJaOFo8wCAoQ8Gghd5Nx49pWjftNe&#10;RO/bjti0PCRWPXo2g1NSWO2tTK4XtT8DpnL4LaWiNxD3tMlrMItBlfcj+gKtg5hlrbPT+mZk1mvJ&#10;Oa9Fji4TOZYTyLfuQ6npMKrU0aiXZEFRnQNtTTLM1YlwlmegvbAQ3VnVGIiTwhOjhTemCd5YHbxx&#10;KngTGuBNrIUnqQqDKdUYTK7DQIIc/bEadMfphTqTk4iROd2GJiIxHP2pz7eillB9l8iU3yUyHDXi&#10;6JGIupCTkMkRFjKya7OpazK7D+Ph6/Qo3O9j8CC4xol7FXAa4pPMcPO9MGmlCFhKyBFquufQpEvN&#10;aGjOQsfwFpECkEn36+F1GQ+cB5/bOvC5ivOlwSyFIJw2Qh4Z17JGL2T2CZi6L4sGmc3dRGLcV2Bv&#10;WYGteQmuFiIxjlUiMMv0bCyiWz+P3kYiMaoZDMin4KsbQ7B6GKMVfoyXDmCquBuzeW1YyHZiKZvI&#10;Ct2nhTQb5pKsmIvjAncTJk+ZMX7EiLGDekwe0mF6fyNmdzVifrsWqzu0uLJTh8u7m3BpnxEXj1px&#10;/rgN50+bsHJOT5DhfEwFlmOzMR+ThKWECFzN3IXreZtxvWALblVsws26Tbgm24KrTTtxkZ7HxdYI&#10;jPckIejJQSCYA+8wEf6JBATmouFfOEuE5ii8i8cwsHCGcBqDRG4G6XNgPgr989HoJZLTNVOBjikN&#10;WidtaBlvgWvchZYJF302wzVpR9ukSZAe90wt+mfT4J87gqG5nQiNb0Mw9B58fe/A53qNiO7v0K3Z&#10;gq6GQ2itjIe1vBBmiQx2o46ueydcPR609fSjx9uBvkEnBnubEWpvxIytHBe0ybgmOYdbJWfxUVYU&#10;PkpIw53YDNyKL8KV1Hqcz9dgUWLApM0Mj6sH7S4fOlv96DEHRVPT0aRmjJ5rgudELSxnCtGQXIja&#10;KhXqDV1Qto1B77suoncuzwSRmDSsKrbCpczFtuginC0xiNlvdn65y3tuYy9ahyKg8R7FcNMBXEjW&#10;ol85CTOR4qbBq+gkQnWxWY6l0BFMed/DsuYkZhPrhUPvJOe+vswFiZlnoMeQJTWhkmxckyWFiN4W&#10;zHtfxrzvZYz0vY1m51lIdGX0rDaKusSEh8RZeIab6x44jaS6ZQoKIvT8Ge4J8+RRijUbwGIInE7K&#10;/d3YxjhyWzCQ7hIRmwkiRPPHDJg7bsDESU59NaEt0QJtNstq21BEdiezyi6IScLdba5t94vAzigT&#10;ojLrsGjQzaSAo7ac1ss2rYbGCZbvbk+wiP5KfD19keFeSx30HafX1d9NrwsLQ9zdP7//D+3ri8DH&#10;wqkx7BSzg7bRMmtge5Wt6haTKoxCo4/Iaa8gN9w/iGtruNaKweID/B2nmaUSMeJ7yOfIzxYLSXAq&#10;Is+Eb7SfryNYAISbcZfQdSog4iAafjYNIo+Qq+VUwi4xm87vj4icPQdSwfeGt8X1Sky2+R3gfTDR&#10;ZJLKv30eEeNlhJLh50hSi2eR7gdHJvj+cZ3IGhneaPmnQWKFAbGpuTi9bzMitv4S544fRGxWWVhk&#10;4Qn3wyScjzFHpYG++zSNmZuFyEL646bN0TtS32hDwFEFu06C9Lv1R/GamvCYrpZ8dp0vBeHrrhM9&#10;htbS5ZbFO5ja0CbsW+MfiRCF8c1MjVuPF2ToKaAPfiTYtKr/Ev0fZtLM7DkUulaQllZAg1iMHNOJ&#10;NTDIClGqq0ahohHFDRYU1TuQSy9pLhmGbEIm/c1IJ6TR/1wHwsXvfTvzULp9D6IjYxBTrEA8Oevx&#10;NBivgQdlAXImOL2KBRGcTXUYthYjZCmGvUmCSkUTMqRWMnYOEengmcZsGlBZjpbT0aqKWKHMDl22&#10;DY40M9zJBniitQjEyhBMqCFUIxRXg+FoKYbPaUXdzPA5A0LkgPkj9URqDOhMMsGZaoYpg9M+LJDl&#10;kWNUqkVNbQ3KFVkoboxBvvEksm2HkdF8CKnNR5BiP4kkYzqSNeVIVsjJIOvIMTKTs8HE7NEG80kH&#10;/2cGEZoYUwaineeQVP8EKjR0vZmADluLIFOpxf3h71MlNihak+EeewdSVxpSZCbE0z1n8O8izYaQ&#10;TveKFbY4asX3i+XYhRar9AAA//RJREFUC8khK6Vng9PyuG6otoDuXYEDTQVO2Ata0Zbfjr5cNwK5&#10;vRhL78Nkah+mUvoxk8KCAV2YTXBhNt6BpSQHVuierSZpcSlFicupclxLr8ONjArczizGh7lZuJWd&#10;hZv5mbhemIarRRm4SH+v5qViMe8YxpMT4TlVhLbdlbC+WwPz27WwvVUP++8a0PqmHN5NCkxuV2OR&#10;SND8PhPmj9I+zzmwmEDkKc+KyTozJuuVOF+XhevVx3GbyM6HtW/hI9mr+Fj1S9zR/hI3jb/GRed2&#10;zHadxISHEDqIibEtooZmaI7IyPwuIj27ifDsJRyEZ/EQ4SgRnXiRpsZRnNYJK5GbDjSP9cE+GiKM&#10;wj4yThiDY3SIvh8k4tMqCFHvbB76F0/Bs3CYCNUuDM+9j4m5VzG/8H0szn0X86EfYLbt5xjVvo72&#10;7CPQn4iE9nAa1EeLoTotgzK7BWrZCLTGBRha5mF1z6Ktdxg93W4MtSuxbIvDlabDuKHYhzu1e/Bx&#10;4WF8mJiA22fy8OHZfHwYU4CbyeW4UlGF800lGG+2o989go7+YVi6vGiy9cModaIjU4fxWBumo7ge&#10;RY82un/W2lboDF6oW8ag7VtFk58HXLJVRIJ4kGvvC+K84SQWGzZB3lCBHKUL2+m9jq9rFTUF9Z2L&#10;kHWfh7L/Mjona+Cc2oP20M9wrSkWCwlEGBpGUEnObC45Z1ZlG25ajZjsjcfQ5KsY696K7ooKEcEd&#10;PWWCJ60N2ro+kQbK7ypHO7OkekGMtOYM+Ht2YDnwE1wIfR+TA6/BbEtAiYre/zo7wg2FncIB4tRO&#10;TlVix5PFDCqd46h2TYm0q/CkxdPNNN+HA3nqHpSo+1FY2SxS7DgdV5tlEbLeXAfIKnVzx8O1SCyv&#10;3RPLfY4eVKtLoPeWScnG+7gPJnGsOlpMpIEFJlh6nB017lnGv4u6R7pmHM2qYJucZ4OBSFAfjQMc&#10;zWL1Om4Qy9HxlhSyr2SzeZxgQsXr88TI+v09Chwh4DQqdsIexwHmZdjJZsecBQZYZILJTwE9b+zc&#10;Zal6xHnxfeJoQyURCHbsWDyhzDIcPlcRSfvTam7Kx8rkO4/Oi9PM8vVhQYICIhB8DcpsdG5363Ly&#10;6fvwuP9sz+RaxK62bVao1Era5wkLkND7WemYEJMDTIz4+X/UxF2Wkp4xuvafJwDB5yaif0xSLWFZ&#10;cSZda9t9GE8V1am1I6FUjej4JERs/zVObHoZUZHnkFCmfaLngK89kyH+O0NmgKwlDT3jb0HdHos0&#10;6eMJRqU1tEChM5FNLYVSraL90/nUW0V7D5Eu9yTj+jOAySz3+eHJc7bPjaJhf1CQUb7+da2z9/zJ&#10;F/jq8YIMPQWqWybFwMADAOd8qgfCTQm530ahzoP0ZBNk2+UYr0jExMSvMTH5OibJkRv2H8RkXwIW&#10;20uwbJdi1aLGilGHBb0ZCzob5jUOTJbYMHZCg5492WiNSUCoSokRdSuGCCGVC/3kyPQqXOiRu9Ai&#10;a4FDaqdPHXzaSizrC7GoKUNLtRqaIiN0OVYiKRb0xZnh5xz6KBMmIs2YOWvCMg2q588ZcYFIzYVz&#10;GixFKzGeqoQvqxGdmRZYiBzpaUDWFNogY0eBnO9qGnxLyXEorG5GNg3e6fSCs+POYAlLduTXpCzD&#10;URByFOiTo14JdIxxRHriNHWI1ZUhxpyFyJYzos8Q1x1x3x5OGRS1R5Y0xDdWIkGhEFLWojeACHE/&#10;22DzNIjT1iC69TgSFSrhsHA9ADt6a/VOgqwQuLCb6xbYmSkg0qKobsIU3wuJQkS2RG2RpBGmrjMY&#10;GtyCHkkJrJlmuOj+dCUZMRCnhy+2kUioBkOxaozGqcjpVWEqVo7ZWCmWYmuxGleFi/GVuBJXgWvx&#10;ZbgVT8QlvpCc6hx8mJ6NO3lZ+KgiBR/VxeFT1Wl82nQAn1rexh3z7/ChhWB7/S5+g1vWV3HN/Atc&#10;Nb+Cy8aXsaJ5G8Plx9CbfQ5tcafgOBsDS0QK9MczoDlUAuUeCaTb5Gh4WwnZGyqo39PAttuAvl1N&#10;GN6hxtReNZYPKXAxQo5LCXIsFWkwLVNgRZGNK6pjIqJz1fIeblh+i4/MP8DH1v8LN9q+g/MDP8ey&#10;/4eYH/o5prkuZ/IthOa2wr+4B/7lXQgsb4OPCM/AQhx6ZkvQPqmFa8IJ51g3kRsfbCNDhBlYhhcJ&#10;qzAPr8AyMgfb6AT9HkTLeAcRIzX6p9PgnT1ORGcvRubfxcTCq5hZ/CHmFv8B8/P/iJXxf8Yl/3dw&#10;xfcdXPJ+G+e7voNZ6yvoLT4Ix6kYNB3OgWJPHeq2qSE9bkZjYRdMigE4rINod3sw4G7BlLMM502R&#10;uKY9iNuKHfi07h38t9Jf49/y3scnKedwJyaZSE8+rsdU43KCEldK63DZkIbZVjkG3e1EfLpg7umH&#10;2hWEQt+D2pwySM4mwXWyBMFjdZg8qcVMchv65SNw2ol0da+GI9RMeu4Sn/V2yua/iFCbAte12zCu&#10;i4PcPiByxLmA90SRAcny7s9IqTrGvHDPb4Vq6CWcn9yKXvMwPYMtaE8N18CkkiNja+rBxaZO+KwN&#10;6B97DwEiRTZHHDTlTRjMbMP0OZtIZ9UTcSgsI9JA9oLfpTV5/lxZE6T6InTTO78S/AnOB7+PcSJG&#10;zS1xUDYbUGfvJDvaLRz3tfdQ5LST08nOAzvdHJ1gZ5Wduqdxsnk9JiS8jfXfr0VceOKIhViY+DAx&#10;YZl6TqWbPGG4R44CZ0yiVtFCv3FtI0duOPLEBGWt79H6bTPYmeX6HEEWbCNhOWc6F+77wc7w2sy5&#10;OI6762TS9eNtM1nTZ1jEPscjwtLifrLjfTFmOFKtqC+gYyA7wzaIeyaxrVqLRnOUhrfP15Ad7vUq&#10;Uo+LsBPdRvciHNl6+HfefjY5rnx/+D5xlELUVdE6Dy/7pwQ+bwG6ZnzefD783HAqoaizModQRoRC&#10;RP0+h4R8Hvj+c+SQySN/8j3KJ1+CyQBfTyaUfE2ZhPFnrq4fGUqOTLWRMx2OGDE4UsVRvzUC8Xng&#10;5ZkU8/J8/BwpEpE/AgtpcM0c/82CGnzP+X3kdTba1qPhREJ5I6ITUnFy88uI2PZrREVFIaFY+Vg9&#10;ivjcH2xd4kC5sRKtoe2wew4iT6OkY/pivyCNnk21wYKxu4SII9Ist829h2LMGfTePV7q3bOA32c+&#10;F56AWiNE3L6D30n+neu7apxTd6NH923yC3w1eEGGngJsmERonB5gTnngQY1zL3WDN1FX7UfBJhn0&#10;2ySYj61Gf+cBLE39M64u/RWGxn6DnuAuDIxsQ2h0ByaH92AuRL8HTmDJF4HVzgSsVuegMzUO6sJU&#10;dKrU6NPYEFA6MVrfiqm6FizXuXC50onrJU7cyrXieoYOl9PluJzWgPNJSizG6jFGAySLB0zQ53yc&#10;BSvJVlzKsOFKvgFXS5pwo6wJtyotuF7rwGWZGcvqRsw2qjCpMWJc1YJhZSsCqlb478JL8BAGCb30&#10;G8OtaIWLCBnDLm+B6S400hYo7qKOjHT1XVTUO1EuaUEZXbcS+rukwYEi2ne+opEGFSmym8qQbspD&#10;mi0ZKS1nkdhxDIltJ5BA5CjRnoAkUzYStbVIUmiQTEaMlffWImNrjsMjsY6gcS0QI4McDHYYmMzw&#10;LC87EOzsFZHzxjOuXGNUUWxDtSwXkvo8aOhacxqfOc0Ke5IFLQks3mBFJ13fLgITzoE4E7yxBgRj&#10;ieAmSXEltVqkEc0n1GMmswqjjiOYGf4lrtRzGlg2rudk4Tbd549KE/Bp9Vn8Qbob/6p8H/+qeR9/&#10;aNyCP+i34g/mzfiD7X182vwmPml5Ax93vIeP3Jtwp28z7ng34XZgM24G3sZV7we4MHgQy33HMNt1&#10;GuMdkRh2xsCvj0RX9Qm05xxFW+pJuJLPoDkuBraodOhPF0N9ogKKw9WQH5Ci4agBktPNkMR1oSHT&#10;C3meH9o8Hwy5XrSk96E/ug2hs05MEZlePKfC+eg6XMyowJXidFyrOoVr0kO4pN+N1dZNWO3+LVY8&#10;P8WK9/tY9f0LPeM/wPzwTzA99kuMT72JkVlyouf2YXA+Fr1z2XDPlKNjWom2ST1cIm2tE82jfiI6&#10;k4LgmIcvi2J+89BFIj0rsI7MiuiOc7wL7VN6dM0U03bSMDBD5zxzFEOzOzAx9xpm5n6Cxdnv4OLE&#10;t3Bl9G9xZfy/4vLkt3Fp8gf03a+wEHgPY91Ekpx0HLI4uDLiYYpOg/pkOZQHaiEngqeJMcCUQ8S1&#10;UgefohKTTVlYMsXigvkkrhn24UPNVnza8BZ+X/MuPi3djY8yTuGjhHjciSfyk5CDW0mFuF5Yjiuy&#10;TCzr6zDmNMHX14ougq27E6rmTlTWK1FAz0RxZBzqj0XCvjcB3XuzMHRCivG0NnilY+i0LsLWew3G&#10;BwjQxjbK5ZnClKMQN7TbMdJSB1PfnGguvEZ+4iQdiKpxfSZH3DK8hK75/ZAMv4pL0z+Htd8HVU23&#10;qNvrJaebawGzyebZdT1YbepCv0mGNs9hDE2/BPdABCydRLDkHlGjw9EirgN0pFiE0hpPHgingEgR&#10;g5UrS1Uy6CzJ6O/aj5Xh32F15HWMe3fAQc9uuboemeuKnJPJbnCNCzud7CxyW4MK+xg5cH1idnVt&#10;uS8CO3VrNSFrdvxhrNmNNbDyG9sKJiUNeeGeXq5EM4J0XSYiDERUw+SEIzdcw8g9jxREongihOsT&#10;BTkhu8PbZcLD5I6dTT4Pdqa5joPHFZ6tf7iWY/2x8HHwdeTjqKfj4P5iLrJHg9HhCBLvn/swcXSL&#10;CZykwI7iCifKlH0oM/jpeo0LwrL+XJ8MdA9FpGBjB5QjXXxN2bm/V2O0wXJ/2rgfNeHz43phQXCN&#10;AUEs2KnlhptMBDZe/0Hw/WbiyFEaJvlrkwD3IjP0N19TTp1jksMEk1MWOfWQo1QcteL9M4Hh35gs&#10;PXajW9o+3yd+hwThsoREpIi3wWCBDSZgTNCKmSw19onzfaJ7y8vRfhLy6xB99hRO7/gtzux5F7GJ&#10;GUgs19EyG29nrQaKidj675n8FDfVCTLEtUQl+hr67ovkt+k+ycnemtUI2spRpQiLO/DkLMttJ6ik&#10;Dy3/5YGvobKPs4rCJRYcmV9T+mOSXdc2h8YXhOgrxwsy9BTgyND6GSDOhZZ3X4CybhRVu00oiCIH&#10;IFKHxQMqVOcUQmNMg79nC66N/V8Y874OrSMVleZySOz5kLekwGY4ggnDQYx27cNw4C14/K/CHdyM&#10;Nu8+OPvJiXWfQa81CaG6KsynanDxjA6XorRYSNSiN9GI5lQzzBlmNGZZRHGutMAGCUdzaMCUVtHg&#10;LdVCas6FrCUW8tYoaGz5MKj1MMqcsBKBscmdAs30t5MjToQ2RRgdhK67GCSEiBAxxtVtmLqLeU0b&#10;lgjLhEuEK9owLhEuEi4Qlmm5JcICYfYuZggTKkYrRtUuDKlbENI44NMZ4DEoMWCpRa+tFD2OYvTY&#10;S+G2VMFtkMGtbUKb0o42GR2r1AVTgxMGQhMZPBURGw0RGk2xA43kjDRlcxNHi3BOmslpcCWZ0UZO&#10;DDsLXUReeslxYPlrLyEYZcBQpB6j5/SYONOE6dM6zEVKMX9OgeUYFVYTFLiQ2oArWVVCkex2VSI+&#10;lJDjK9+FT1Qf4GNyPD/VbcHv9URmzK8Tifkl/tD8C3zSSk53/1tYnPkOPp74G/yb5+8J38a/+r6L&#10;j7yv4XZwK24MH8LFsRNYHIvE7GgypkZzMDFaiNGREgwPVyE4XAt/SApPUI9+nwnuFi1cGgVsFVKY&#10;shugT1WgMV4F9VkV5MfVaDigRt0ONaq3KFC2VYri3TJUnbVCltUPeaEXirIglDVjUMqmoNLOQWNa&#10;RmPzeTS1XoTNtUKEdxSBsgGM57oxl9yMxYxGnC/JwkrDaSzrDmLJvhOLHe9gYeA1zIdewfzIjzA7&#10;8UNMT/8Io7O/Q3DmgFBZ65kqQNdkNTomFWifaELrRDMRmG44xnywjY4TqZknonMBpqFrhOswCtwQ&#10;n5ahC0R4hokgWYksVaF7Jh99s0nwzJ+Fb+EQgotbMLz4BqanXsHK0L/gcvAf6B37Fm5O/RU+nP4L&#10;fDT5F/T/P2Jx9F1MDkdhJJSNQLAcAwE52lwqWCrk0CXLoTilRv1eJSTbZdBGyNGaUAJPagxGC05h&#10;rvooLigO4IZqK+4o38CnqtfxqeYdfNy4DTflJ3CrMBa30lNxMyEPN6LLcT1Sgls5JfhYcgK3G6Mw&#10;a5VhuM0MT58Lbl8vmgdHoLW7UVJcjKzkaKSeOoCkve+jdud+WLedQ/8HWRg7WIvhrDYMNAwLZb3m&#10;ritC7pwFLjayR+thDH6Ijv4gLhhP4apur4hYWfyXP7NcdpMfh/N00HofHHSNQzfRPZsM2ehvsTT1&#10;A9g6pUgn56yq2Cbel9BZI+rJwc6jwdtp9uKirgN9+kbY+k5jYvGnmJzcDV2LBlk1dhFV4UiGN5r7&#10;ZRnREW8RDYS5dme9c8D9ifJURDDarbC2EKHt3IvVwM+w6P8pfN2boTNnIoNI0doMMDuGbH95lrWM&#10;HMgassfsRHIqGjsUXDgtPtkJW4e179jxYwePCcn64/giCCJDEPWVYkIlXPNTS/ZWTbaXGxwzEZk/&#10;bsTqYQPmjhlEBIejN12xYYEXrg0qIfvEkWXeRnq9SxRR8zGxWl19+4JIQ/s8crfRcfBEDtdYKnOs&#10;MBAJYnnvEI1D46eM9GmDN9WFvjw37GVdKKkiIkr3QAgzEB7e/gs8Ofi5yiACWGT00vM4JaKOa4Rh&#10;DRutx88yk3u+5+z0P2q59Vh7/rk+i0lRFT3/3LOmrn1OEBgWUOBlNlr3UeD9MgnjY2DlRnbOOXrK&#10;/7OyIkuNM9FjR50FTXgy4V5U9jGOmd9NJohZ5FtklsmQcO4kTm/5Bc4e2I743OrPRIk4CscREyZh&#10;G50L24I8tQrGvpNoC21HlbmUjmNjgr4GPtZ8hZP8CQ0GLZWi2TxnrcRYUkUT+K9KXY6jd3wd1yai&#10;uFaIifSa/WLC29C5RL+9SJn7KvGCDD0FuIFWsYk7a4cHrBQa2IrTXajaZYKsNACpfQqBGBuW98qR&#10;sfUdxMREI71KTg5nllBZuhz6F/S2HkIlkZvS2FwED5Rj9ZgKQ3FKDKfWYy67EjNl+fA3xqGz9Sza&#10;iRQNjb2D8fHfYXT4NYz73sXIwHa0dR0nxyOR9peNSkMV8lVqZEoN5LyYkMI9igz5iHGeQ1TnfkS3&#10;HUecJQ0Jmlok0TI8k8KREhYf2Ahr6W8CkjA4LY5rm7IIOfXNyLuLAkIRoZi+LyOU0wtdSZAQpOSY&#10;yAha+ltH0BOsDPqurdaJPoKXBufhSiemK5xYKGnGheJmXC104Gq+HbfyrLidSyBn48N0Mz5MM+FW&#10;somcTyNuxBlwPcaAy1FEDs824tIZIoqn1bh4TkVkUYlLsVJcjm/A1aRaXE2txPWsEtwoyMXNkgwi&#10;Mgn4sPYU7jQcIzJzmIjMPnys34mPzVvxSTM5va2/we87f4V/6/05/n3gh/hvRFz+e/C/4H8MfQv/&#10;c/hv8b+Gfoj/NfwT+vw5/nfoZfwvPy3r+zX+EPgFPhp8D8vug5jqOIzx/s2YnfsXDPj3wmHPgd5Y&#10;DK2hBo02LYwdHXB6xtDsmYHdswhL3zL0rQtoNE5BIx8lYueHIr8P8rQuyGLa0HCcSO4+I2q3N6Fm&#10;SyNqPmhC7T4zJCedqI/pQENaL2T5RHQqh6GQjqKiZgDpReT0lFiRWmFFgboLCvccjOQcG4OXYQpd&#10;hHVoDs5gAJ3+Vgz0yRHqKMFkcyKmm0/Q8R/E5MBuTITew9j4mxideR+B2d3wzJ1A/0w8emdy0TVd&#10;SURHBdeEA86xXthHR4jgzIVT1oauCufaOHRLEBwmOyb6LgyO8CwQ2QnSukS6JxvRPVWJ3ukMeGfP&#10;IbCwSxCd8cVfYHbmR1ia+GdcGP02Lo39V1wd+zvcHP0W7oz8De4M/x2ujfwYF8bexsLoQYyPxSE0&#10;Voq+YS1aA11weIdh7hpDU1MI2tJuKJOJKB+XwXSgAK37Y9F3IgLD0fswn7UNV8vexMd1v8DvZURi&#10;lb/Gp+o38Yl6Kz5s3EdkKArX6tJxpbQU17Jr6JlqwLUoGW6kVOFWEZEhRRwuWTMw112KoUEpur0u&#10;OAZpny4PapUGFBUWITPuDBL3v4fYzS8je8sbqN+yG44d0Qjtr8D0GQNGc7sxoBgTTWu5iazo6fTY&#10;A+Id2PyXEGzX4aZ2GxasaWjtH4HhEU39atoWsDdDCXlPeIaSwYOzPvgx2ibo2Zx+Bf2B36K97STZ&#10;ibCt4FRQbmQ6RsSGVRuLa10wqTux0siEqAX2gXSMLRCJmfwhjLZEZJOdYWU3Xo97e3HEZPyUQaR1&#10;sVAKR2PZmWcbyk5AprITJSYf8jStKFUpYLImItjzHi6EvodF30/RTc+j0lBA29ULRTpOyWUbzDVG&#10;9R2LwoGoIkeUZ8w55YdnycOz6P5wWpp1hBzGeTETyxGY9Q7Ks4CvDZMKJhccteHaPhY84EkYNxHI&#10;sVMm0e/o/CGDkPZmJbuJiHCKHZMWrkOqK7KjuNqFAnkXKmlsKSPnKIOczY3293kQx0GfnKbHaX61&#10;1W0wV9B7kGoVkb2RsyYhEMFRO1byNBNx4ntTTMfMpGotvW8tve4FngycRseiE0VEHFiAgbNGuJaY&#10;yRFHa/h55WedHXyuw2LRCa6JY9GJjbb3RVhL22Niz1jb/kbLPgvYUV+rbeF2DRxV5QkFjhxxLVMO&#10;i0oQCWOSlkKkisFkiScs+P0sYTVF+6iIgnIEqqixFxlFdTh3+ANEbPo54s6eRHq5iohAt9geEy9+&#10;b/kabXQ8a+A6IlVbAjpH3ketrQBpaz2FHgF+rosUzei3VKHLLEGhinw4uRHRrtOIJX8piduBPLTO&#10;cwfdn0KD/14jVgarvq5F8/has8gJK7xxGvTaMi/w5eIFGXoKsNOg6r8STrOocSIrWo/C9+SoLR5E&#10;0+BN2NrPYybKgZVDTSg/l4LT21/F2YM7kJInQV2NDmOKeHwk24v55AJMHajE+VMqhCL16Iq3wpFi&#10;RVOWXfSyqa00Q6NUodNUiRFXNtpbsqBszoGiLQ2NXdEwD5wQYeKOkS3oHN2C9tFNaA7shMlzEJrg&#10;JkhGfo0K3/sobotETlMt0qU8u8pNVcm5kXCIn42DUwyg98EzhgSeOSSkMjiUTp/c0DSfBlhOI+Ma&#10;GO4DJKGBVJrLM5I2aLJtog8QF/5aaPBlqVpnshmtiWa4E0zoiTehP5alsVnK1ojhc3qME2aiGrEQ&#10;rcVqrBqXoxW4FiPDtYQGXE+S4EZGFW5kl+NWfhFuF+fgdlka7lRF4aO60/hYehIfK4/iE+0BfKLf&#10;jU+Nm/Cp9W186nwDv28nMtPzC/yh/+f4g//7+EPon/Gvo/+Aj4Z/jNtDP8Z1wsXgd7ES+D7mfT8m&#10;p/91jPa9haGe9xHs3gxP4CV4PL/GUHsEhtrOYqQ1BhNEPCecKZh2ZGDeVoN5sxLLpiZc0JtxucmK&#10;69YGrNrKsKozY0XtwqJdirGh3Vj0HsWcUocQXbdOInatmQ64stphzeyCPsUNVSwRmTOtqDvajNo9&#10;Jkh3NEK9RQXzDjWc+zToOKJDLzmRA7FWeNLIkOd3YqCyD4NKHwYsY/B0zGGwewG9fUsCXX2LcHSN&#10;Qmo2o8pQh2pLEeqbs6Gk58bqTUfPVK7of+Nh0jF3AKNjuzAz8hYmpt9GaHofApMRGJxKpuWK0TVR&#10;F47ojDejZXQQ9pFpWIaITIU4UvFhuDGqcNj5k/+n74n8MPGxDtNxjA0JEQNWZuucaiDyVIK+2XQi&#10;VGfgX9iLsbk3MTtNZGf82zg/9l9wafxvcXXyb3Bz4j/hw/G/wEdjf4FbQ9/GtcDLuBTcjMWxA5ie&#10;OIeRsWz4xiToHbXANeSFJbQCU/A6jJ7LMDhmYW70wiW1oqu8Bv05mfDFHMdI1C7MJm7CxezXcbOS&#10;CK/81/i9+rf4pPEdfNy0BR8ZduOW8QSu6pNxRVaES9W1uFRYj8uZMlxOVONGch0+zEvGnRoiRpo0&#10;LNuLMd1biaFQDXoCNli6BtDQ1IqyynrkZWchLSYCcQfeQewHv0b6wW2o3n8ITfsi0XEgi0iBCjNJ&#10;rRgp8mBAOSEIEMuZh+XPN7Y7j8YdtA5OYMaejRuNOzDaUgur/+IGy92Hou8SDmSrUU2kiP/ngVnR&#10;cx6yrlVoeuxwTf8Chva34Gv9NVIKWUUx7GCxLdDSO84pWb3RZtSQHWiSurCi7cCA2Q2XrxTjSy/h&#10;4sx/Qa97N4qUSrIx4RnbdHK2uekpp5exIMBgpAmmNAvKSu3CzrATxype7Ahlq1kRiyMnRBR0FWhr&#10;PY6Jgd/hUugHGOv/HVyuk6hvKkdGvZmciE7Utc5B0rkgajg53YjFF4rI4SgycZ3FqJC15ZpOThOs&#10;aZ15orS6p8WaTS0k0sd1R0YiHtwCgCNFMyeMuHTAgMv79bhCWCayxP2HuFlra4oNrSXdMFR2obws&#10;XIPEtlhsb4P9fB7YEeXIA9t5vnclRHrkZK+5dxofC/c74qjd8NlwGqSTyBlH85jMMakLR5DC+95o&#10;+y/wCNCzzFEVdu7ZyeXUxAK9T5CkcJon11WFBLH4MsjLlw46Zn6H+Nz4XWPSx5FN/uRJB37n+H+R&#10;ykfvIJMiPs/wud4/X1aei4qJw+ldbyJ6z5vIKyhGma5HNDp+3OvC/YgaaHzrHNlEvlGSUGvdaLn1&#10;KJEZEaSxut1pRJnJh3SbDDFtJ7+yZqycTaTou2+j2S7xdVs7Z/7klLm1dLoX+PLxggw9LchpaXDN&#10;Iz/BisItCmTG6FFuGha1Q+2OZUzEt2DxpAVGmQfV5FDV7T4M28EseCNUmDokwZVDSqxGWrFSW49r&#10;rs3od5yD2mxCtcmLWmMvNE16uI015NjUINBphNXViRqrF2WsZGP1ocLqQaWtH2V22r+zEMU9hyAZ&#10;egvG0f3omEhG32QMBscPwz+6DZ7h7XD798AxcAiGrjPQtMdBQcRKYS2HQtcAdX0jdMUG6DONMKeb&#10;YEszoTnFLLq7tzORIRLD/Xy8MUYEYmjQjtVjMkaH2RgtlqPUWImmc4lV4HyCHBeSpbiQWo9LGXW4&#10;nF2Fq3kluFZYgBulWeSApuJWTQI+lMTijuwsPlKewEeaQ/jYuBMfW7fhE+dmfNL2Lj5xv4FP+n6N&#10;Twdfwe99P8PvAz/Bx/6XcMf/c9wO/BTXA9/DFSI4F33kRHt+hfmB32Kq/w2M9b6JUM878Pa9gR7/&#10;T9E59F24Aj9Gc987sLcegsVxBo2mPCj1JajXVaNC3SCctVyZFjmyJmTL9MiSGpChrkdS+xGkNZWK&#10;PkFZDTZk19uRU+9ADpHIXDJWAuQgFNc0o7LSDlOVBkOSEhhyFVCnGtBaV4Ohwb1oUx+E80wN7Ps1&#10;0O/SQrFTB9luI6SHyICfJPJzxomKM1aUkTNSFUXfJ1rgIEeoXxHAmD6IWbrfcxY/luner9o8uODo&#10;wxVnO663WnGzTYObnfT8dFfgcn8uLnjSsOqLw0LoNMZHDmNkeCtGRn6H0dBv6NpswkT7Hkw2H8aM&#10;5QQWbVE470zEldYU3HAV4pazAtda1Fhqd2Ouw4OZjgAmO0cw0TmOsc4pDLtnBULdc/D3zsHXN4M+&#10;7zjcoQA6h7vQPu5Ex6QW7qk69EwXon82Cb65YxiZ3YKp6VcwN/kTLE18lwjPP+Ly+H/F9Yn/jFvj&#10;f4mPR/4Cn4T+mu7vP+Bm6Ge4PPY7rEzswNwYncNoCoZHOMpjQtvQABxDc7CFlgmrcPiX4RqcREef&#10;F30dLnibtRg2lWNMlYHpsqNYKtqBKzVbcF22CdcUO3Bdsws3dHtxy3AAt0xHcJ3O/5IjHRct+big&#10;LcOFhhpcKpfgYr4cFzM0uE7E51Z2Dj6siMVNeSIuGdKx3JGHKV8e/D4Z2ntboHW4IJErUFpWhuzU&#10;RCSf3o/4/W8h8fB2ZJ09jrJz0dCczUBbbC2C9B5NxVgxnt6OULkPvdpp0a8pHAF6+tk/S+Aq+rrb&#10;cdFwHBeMRGLdzTAH7s843sf9GiOezNEMXsHRfK2YoZQ2D6FETs93ST0yswuQlXESLX0/QlXe9zBm&#10;/QvkJO17YCDnaA43CnXHmUWEgft6mcjBWWrsRMjRC1tvHkbnfoyrc9/COBGYel2ZUFEUgzyBIxAs&#10;mW8jG8POONe58N91BfSe1TiRR46jcBp1A8LZEt3aG92oNDphbKmCp/cwpr2/wXLgFXjcH8DRlgFt&#10;qwMFOp6ZbhUpNgKcdkKfPHvOs9Ysk6zovSActsd1tJ4nwiltZDcqHSJdkCWzW+h9ZwltTqdjQnTx&#10;oF7gwhEjVo/S90RU+okgcXovp79xHRLXX/Gk1H2iEiaborZo3f4YPAvPzvf6VCa+ByyuwPeBo3as&#10;TMnpezx51UH3lO8JN6f20mc7ESZLqkVE8vies6rleoK00T5f4D7Ec0bgT450sIBJbfucUIzjvlV/&#10;jOfwuYLPjd4xjhixSmG4N9UwkaARkfrFJJCjRJ97nty0tVCK+JhoRO97B+cObkNMYqogSo+rZJdS&#10;b4PEnovW0A5oO6NFxGij5dbA74BUpcYQS26Tb1VmH0S6Ox+xjhSkysL360knHp4EHMGTdq8+YKM5&#10;Yr2m8iiiho0D4ejQI6L7L/B88YIMPSU4fCmrHkblB3qUpNKgSwNDgX5QFCl3N81hJL0Ds2fs8JYM&#10;YizTjfETSrRtj4dt0yn4duQgtLsUxnw9tK5e+D2ncHH4F7g4thneQRlGyMmds5XCb5CgxdQCvZlI&#10;lmEMRt0ozNph2FRDcMhDaFYMwKSQQyNNhVaSAHNNPrpqbAhU9WKk3I3JYifmCnVYrKjEojQRC8bj&#10;mHUexGT3BxgLkqM88SaGJt/EqGc3OclHMaM6h7maZCwWZ2KlkJzE/DJcKSgnMlOMm8V5uFWehds1&#10;qbgtj8cd7Tl8ZDiKj+x78YlrJz7t3IxPu9/Fp71v4Q/9r+FfiaT8m+9l/Fvg5/jX0A/xr8P/gn8d&#10;/zb+deIf8Ql93hz+Lq4O/QAXQz/Gsv9nmPO+hGnPL0UaIUdn/N1byLHbjt6Onehs34fm5hiYrZnQ&#10;WUsh1VehXC1BoVKOArkaeURmcmU6QWhYxjeDPlM1dUi0JCPOdTKcJuiIQayuVCjTPXLwltDAToQn&#10;xpqKmOZYIaWdzLOy5ACklNiQlmdBBhHFzHgDsqKIPJ1qRM4RDQp2q1D3gQSS92tR8rYUkqMF6Gjb&#10;CnPzMZSclaDgaBNqU7shKwtBqZqGxr4CZcsqakyTKFR5kS3tRnp9GzIb6BlSNkPrDsE5NIHWEQ86&#10;Rl3oGtejd0KO/okKeCYzEJo+i4mZDzA78yoWJn+GpbEfYWXoezgf+C5WfN/D0sAPyHH/OS4Y3sHV&#10;ur24mpOE5WgJRuOV6E7TojlPjw56TnrlLRix+DDvGiVMCiy1jGO5ZQyrriFcdA3iUmsXrrTZcKND&#10;hRtd5bjal49LnnSsBKMwO34Ek9NEsmZ/hakpIjwTP8Ly2L/gwtg/4Mr4X+MGR3aG/k/8wff/xL97&#10;/gr/PfhX+B/Df4//Sff8f/texf+3fxP+d+9u/Hv3adzqKsJKpwNz7l7MuL2YcA9jxD2K4c5RBDv9&#10;CHR2IdhhwXCbAhPOcixak3FZexC3Gt7Cx/W/w0eSTfhYvgu3VYdxxUTvkzUKy84czLbXYLGDyGJr&#10;Li45C7Biq8ZKYz1W62RYLtVhmZzAy7F0bkmVuJ2Xgg8ro3BbeRrX2qOwEojC9HAOPAEz7L1dUFvJ&#10;Ea1XID+/CKnRJxC9+zVE73oNCce2I53+L0xJgSpfgraKNnjz2jEd14y5+FZMZvchWBGA27IgBBDM&#10;3rCS0LPhY9h8FzHWUotbjVswT9ejdYBsxL2B82MYhz8RMAx9Ar3/Fhr7zoveQxJ9B8rqVDgRcQpR&#10;p08g7uAmnNryEiI2vSSKm6OOvAub6xcorXwd453fg0yZuOH7klVlF2lzI6cNomFoa1UzVjTt6NY0&#10;Q9+RgOHZl3F55l/oWXkJTeY0pAlFyPvrczSIlRc5OuSJ5HQyA9ppO9ICB8o0A0L1jp0BlmoWKTlc&#10;2G0ZQpXdBwU9lz3eKiyO78OlkZ9hNfQK2luPCZW6bNHc2PnQex5OTeKaCiYIXwcnlJ0tTktjNcri&#10;UgcRDptImxsgEjJ2ismREZcOGnB1nx6XD+ixeliPxaOsZmcQdVgiipNuhSw3LNTAxIYJ1xpBYfCs&#10;PacdfdH58rJr9UesillbyPeFBWLMgqxxJG+CCBsTJd5vY2ZYnKGwzC4kxsU22H6u2+YL3Aenj7EY&#10;AEcry+1j4brjP3GVvYchCMTdCYh7kxGP+Z7xcvmNfciuVItmrSff/xnOHtmHuOyKcD3RY2yHM16q&#10;LCXoHN0ETWfMFxKiVIkDxkYphu3lqNF3IsdiR6z7BHKbzWIC4Unrrp4EfL5c57W+LkgzeF3YJyZK&#10;bKPk3eeh7ud6z6fJFniBJ8ULMvQU0JMzo1RMouoDA+RVQ5C7V8nAcSrGLHS+W/DKRtGb3oyxCIMY&#10;zEYjtDAdTUfdW+Tgb8/C8j4lDFuOQ7E7AuZkJVryXfDnq3CtIplIRy6uZ1XjfJIKS1FaLJ5uwjLj&#10;TBOWzumwEq3BaowaF2IVuBgvxaXEOlxMkeAy4UqqBFczanAjqxLXs8txPa8YV8sKcLWatinLwE1t&#10;Em7ZzuFm+0Hc7NuJm75NuD7yGq7M/BAXlv4LVpe/haXFv8fc3D9jeu4nGJ99BdMzL2Nl9nu4Ovdf&#10;cXP+P+POwl/i47m/wp3pb+H62N/j4tB3sBT4IWa9v8Ck57cYG/gdhnrfhr/nXQx2bUFn2yk4m5Nh&#10;shdAa6uFplkPWbMD1SYbSjRGcv4NyJUbhAOTKTUio8GK9AYaYIkYsBwmzzhxPnI4FD+KiuZJutbj&#10;Ykabf/t8Y+sg8mNGvKZeFEhGtR9BVOtRxDYVIFGqRRI5c8lMdEptSC2g/WabkZ7eiOSyOGQkVyM7&#10;ohH5B9Qo3K5A0VsyFL1NeJ8I2GbCDiXyiQTVHJTCHlmO2gQ5MjIMqJSWo31gGww9p5BF55Sj6CDn&#10;bQg6/wWYhsmwBeehGwxA4XaivqUBNbYC1DdnkZOaCFPPabj8h+Cb2YzRebqWs69hcvKXmB/9ERZD&#10;P8CKn4jG4D/hUt/3yFn/Ea7bf4FrlndwwbIPq+YTWNVFYa4qFaNZpZiLrMd8hAqBc3q0JVhQW2RD&#10;Dp1vOs/o1tvJ4FqRKSeHpnUQtuExOEcH0TbWgs4xE7qJeA1M5SE4cwrjc+9gau4XmJv+KZbGvyck&#10;qFeIzF6c+FtcHf3PuO3/a/y+/y/x+4G/JtL7V/j95Lfw4eQ/4cbkz3Fp4h0sT+zB7EQUxobqMO5x&#10;Yryvn8i4F/PtPiy2+rHq9OCyvQu3LTb8Xi/DvzeW47+rc/A/FPH4b9Ij+Pe6Tfi0+le4Xf4aLhW+&#10;hZW897FUtBPLlYexXBGHlYo83FRU4xNDHT6y1OFacyXOt5bjQkslrpnpPVBX4IakGjfLlLiW0Yir&#10;MSpcT5DgVlYePixOwif1p/Fv9v34793v4X90bcftjlRMtKjhMjRBRUS7vEKC7MQYJOz9HRK3voK8&#10;nb9F1YH3UH/6EJryS9GsdKNN6cdgnQ8zmW5cjGrGpXgnVrM6MCYNwt2+grbey3D4bsJGhIRhDdyH&#10;JXhbwEwkZg0mgTsCLJpwD5yKSJ/mwA109Xpw3nQW1xt3INimhdl3RfQXahy8DE3vMuTNQSI9bnoe&#10;m1BcXoec1ATEH3wfZ7a9gjN0Hmd2vo4jW1/Dvi2/w7mTxxCXlIn4IqmQwU2u0kPnPg1V9wn0u3eg&#10;2Xlqg3crDK4v4R49A1FhuWkfOebX5C64lQ6YO9PhnXkHIe87uBj6Htyth5HPapAPKz+RE81qa5IC&#10;m+jlM3bahEC8Ax3KUeisU6gyDyNXw/1s3CKXnh0FnllX9l2GzD2FSl0jnM5ITHt+Qfboe5jyvAGL&#10;PY7Ovx7FOhc5Wb0iHYnTTtiOcIrSkzhpHFli8N+Pu97TIkyQHPSuOlBT0wZnYTt64izh1LqT4ejR&#10;HH8SKTpP5Ig/54gczZ4wCrGELiKTBiIxCroP1UV21Mp6UWsMIqOuRdyrx53tXiM1vI4gSES0amh7&#10;LETD94ijeaNEgieJIA3GmGEmQsviDRw9KigPK94Jae8n2OefK5gU8Cw/p4Dy/0yMOHVM1ArRGMcp&#10;jA+v840DvVdcx8fiAYlEfuIyS3Fq51s4ueklREYcQ0JBPX3/4GTKhiCCU9zYgLahrTD1n0SOsnHj&#10;5e4is96GTkMVOvTVyJVaEG8uQGpPCkqa+8ECDkxYmdhttO4zgc6XJbY5Sn/Pr6S/G9xLQjWQ7RSn&#10;zhk/RzH0BZ4vXpChJwU9sErZJGr2WyGvHILeF35gGeYQOTeBa3Ba5iBLqET/gUrM72nA2IE6zO+W&#10;YvWoFFejiMTEybEaL8H5hHqsxlZj5EgWej+IQ8+uOIzGZuBqaQY+VZ0g53AX7jSewK2mWNwyROGW&#10;5SRu24/iw+ZDuNN6AB+17cNHHR/go66t+Lj3PXwy+BY+9b2BTwO/xaehV/AJOdEfj34fd0a+j9vD&#10;P8TN0I9wNfhjXA7+EOf9PyTn+sdY9L6Cec+rmB78NcYGf4Ohgdfg7XsXHV1HYXdHwdx9DtbBQ3D6&#10;d6FjaDP6xn8H3+SrCE39Er7x19Hh3QNz10moXclosOWhyliJIq0cWYom4XBzbVJibYsAN4dNlrhE&#10;Yzjun8C1AaJQ0uARnb05LYYLnrn4mfONa9vmRJ6/xnMNTeQgijSfu9ea0xFZkeVegSU5VA8YGxqM&#10;k7ljfDkRnUIb0nKMSM2TEtFJQlJFBNIyM5B7UoH8/QoUENkp2MafMuTtKUH+rjrkf6Akx1eF3EMa&#10;ZJ/RITPBgPQMM1JzrUihAT+5zI6cWjO66Hy7LBUoJqNbaqhG19g7aB/eilp7HqSuSlh8MnRMSdE1&#10;U4Tu6UT0TB1C58hOuIPb0Bd6B/7gaxgN/AozdC8WPD/AUu8vccH9Om44XqH7/TJumN8gp/49XDLt&#10;xnnzcSxZYjHlLIfXbUePux+9LT4MNAUQqvZgIrUTwSgbBqKNaCZiJqloQmmDBgUaBUrI2FeaS+m4&#10;CkTjOp07Gs0Dh9A3vBlD05swPvUGZiZewsLED7E09U84P/m3uDb617gV+E/4xPMf8bH3b/Bx8G/w&#10;6ejf4s7ot3Gbnqtr47/GxfF3sDK1m0hbLD0PVegebUHr8CCcw+OwhxZgCyzD7l2Fa3AKnb0+9HZ3&#10;wuO2IkAO/GRLOVYtcbiiO4Cr8g9wpWoLzue8g6W0tzGb8A5G43ZhMDYSbdG5aI6vQEtmPdolevQY&#10;HfDZbZhvUeJCax3Ot9RixV6HFX0dlpQKzNAAt1Jkxs0UBT5MrsKdDO7BlIzb1bG4bT6Daz2HcMF3&#10;FAveKMy2ZWFMnY1geQYGMpJhIJJTSWQne99bSD20GSlHdyDv3BFoMjIwWCbFcpkWt0qMuF3cgquZ&#10;rVhJasNiSjvOp7bhSn47bkncuEWD+jWbF1ccAVxeA5GTS4SLzhBWXcNYcY1gmTDfNiEw0z6Jic5p&#10;gRH3LIJdCwKBrkX4epYJK/AQyfF0j2KMSPQ1+SZcqN0MB71rkkYXKhuaUFJeg5ykaKSd2IV0OofM&#10;/e8gjz7zDm9Gzok9yDp7ApkpmcjKrUROqQrR2Q3YE1NKjjI5vDQ4s0AKI43e2QZHDkwDB+FoPoOh&#10;nk3CoV2PB941WjeLHF9Tph2haCtmMlpwSdmFPms3WgaS0BbaAUfbacx6f4lhslMNTUX30uYeRhaR&#10;DqWkF+6sVgQjzfATWKWtupDIO73Ta5LOrHYlGl6SvWBnkyM/+Qoj1LZaIl8RWAq9iuWhX2E8cAQt&#10;3TVQtdhQaWOhhSVRq/F5pCZclN4uCBSraLGt4gJ4TgPKvlvk/FWA953T2Ic0OjcmR9wkm8UOODLD&#10;qXOcosgEaIbI0AQRyAkio4vH9Fg4FiYpHM0JRVkQTGsle2CHOsuK+nyraBnATbc5ZW9NwGItkvTw&#10;MazH2jJptWFyVFpihzzPipYkC/qjTKK3VJDA/Zi6iZQZ05mUrRGksLQ6k6u1bT28/T9XsBw8p2iu&#10;jzSwk831XPxc5dBztr6n1jcV3MOKpcJZJY8JSEK5DtFxiYj44HVE7HgNUdExSCiSbbjuwyjSSdDs&#10;3wPLwBHkqNQbLrOGQqkJHnMZzLoGpEj1iG45hURLuYgOiV5Z5JewAtxG67Id4eNlNUhOCWSiu9Fy&#10;nwGtV+WcfIAMMdivYSLEEzey7pUHfnuBLxcvyNCTIPgRNNZl1By0QZrtgW7ghig85tQ4g/82Blr9&#10;GOqyQe67hNrEPPR8kIr+vQmYOFiCG2fqcVuahNuWM7jliMAt5zHcdu3HzZYdmNP9Cv0Vf4/usr/G&#10;rPHv8XvfP+F/z/4F/n9L/3f8z7n/N/4/09/Cf5v8Fjmh/4SbQ9/FtdD3iND8FBcCLxOheQWLvpcx&#10;T6RmmkjNSO9m+Lv2oK/jKNpbT8HujITBFo9GcyrUpizIDfnkjBSjVleGSm2l6OVRqpKjSKEUs7Z5&#10;ci2ypeT8N5iQ3mARyJAZidw0igZnxU0SVLAsODlL6o4EmPsj4PDthTOwB67gDuH4tA/tQEtwJww9&#10;pyEnx7vKXILSplrka+TIlLGSHTk0ElbAcQsjwoo0nA7DxEc9cBmawWtCbpI1+B+YGblLhgQhGv4Y&#10;TaEPUWzwI5XTQ4qsRHg4smNCRqKBHL8m5B7VomCnUtR0FRAKt9A5fiBF/m4iO7sl9HslMpNSkJFc&#10;SGRHT+s3IF52GinFGkF4kkqJyFU4kVjlEk3aMhUmugZqFDXVo8xYBUNLBiY9R9Had4oI42H0Tv4O&#10;Q8s/RvfEO2gJbYdreD/cE8fQP7YP/b6d6Ov+AH2uD+C1b8Wk+R1cMLyMazoiqOqXcV75a5zXvIeL&#10;+r1YsURixlGEoVYVBtwudPX2o21gBE7PPKz+S7APXEG7fRVeyRQmc3oxl2nFdL6SnqFamOQlaDRl&#10;Q9eWCDMdmzP0ATqHNsEz9FsEg+SM+n+J0dBLmBn6Ac4Hv41rvm/hQ89f47bv7/Bx6C/w72P/D/xh&#10;7P+FT8f+Eh+N/RNujP5UkJ7VsR0YH4tBYLyWzkePrtFWuEYCcIxMwTa0AkdgCS3eabT1j6C7px/9&#10;Xa0YbpVj3pZN53kS13V76Fz34qp+P66YjuCi9jCWavZjqugEvKkxaDsSB/MOImm7i9F4pA6GszLY&#10;snVwkdPcrzZgyCDDVLMEk24Fpt1qzDfLMWdsxJTainkivEspNlxIMuJKeh1u5ObiTuVZ/KFxN+7Q&#10;+3W9bz/OB+Iw6i2Bu6saJnsFZIoSlGTFIIOIQ8q+d5B68H2kH92OjLNHkZ+dhQp6TiWmHugsAbTp&#10;Q/DJg1gs6sW1+GZcSnBiIa0DIyUe9Gmm0OVYQlfHKnp6zqO/bxWDfSsY7F2Br3sJfkKge5EIzhzG&#10;iOSMu2cw3TEpMEsEaLFtTGC5ZQSrziGBCy2MYVx0jeIS4by5B4sqK65ppPhUdQxLRT+CI+LbKN39&#10;ElL2voUkIm3ph7ci/8h21J7YCVN0BDxZWRgvLsN8rRIrciNWNE7MKx2YVrdiQtMu4JU2o7lMB6+8&#10;Bb1yes7o001wSZ3otFShJ3gQ7Y5yLIfeJVvhRpG2lxwDctCbBpBh8CKN080sQSTbR5DkmkCGaxZV&#10;9kUo7Oeh6ruK5u5lDNA74+o/KnqCNBgLMNT3PhZ8L0FnTifSdX+ml50KdgjzmvpFOly+rBPlxXaY&#10;yKHmNK0hcuxZiIVlrEVaFjlLa8XaPOPODkle46D4X9ISgNSihtmegKHeTVgOko0M/Qbd7rMwdBCx&#10;cgSRyk1OyXFhJ4cdmHAz0Y7wdsj54ZQmnmzhiH+Wugss3V1MjiuLM7BK1voi8C8DfFxMwsL7epCs&#10;cOSIlfjKShx3G7FahTKc91y419EskSOW9R49axQEZYgI5ViMHcE4O7xRZgTPEmGhZbkeiGuFuFar&#10;lPtHEeHi7cfTveCUt7VjeRTWluGmupxax+SIhRe4HxvXmnK0kCNI3IvJT8fC7Qx4fzWFNiFJnknn&#10;kcCpdYyHtv3nAn6uw041p2Y+GGHgqBATbO6VxQ73Panqdct8k8DXhyc3OCU2h65ZOvczqqdnsUgq&#10;okMRW3+F07vfQmxGEY3JLJLw6GvFPkaRrl74Jub+Y8hWaukZe/TyciJMQUsJqhQ6xOtKEdkSgSS5&#10;XkxIsD3iJrc8SXJvHXpmwwIS3eL+1bXNiskZLpV43HvI6z1cD8TkqK51hmwR954KiEyj9b+/wJeH&#10;F2ToCdDouoDaI3Y0ZPRD13tNqIGEIxs+aHouYibfCZ/NgYbeKxgtS8RqUhxWT1ThUlwObptfxsf+&#10;v8Qtz3/EjYH/gJuev8R139/gWvC/4GLwHzA78ApGu9+Et+cdckC+D3PNX0OV/h+hSv0P8Gn+Ah8P&#10;/d+IAP0zmpvPQKIrRqW6DmVqKYqV5OQrVWESI2sUAgBMZDKIxKSRI5nygHockxAyFHX0t5hhDQ9+&#10;T4bwdhhctMgKdRwFylMTSdARUTJWoNaeD01HPBGE4+gY3ozO0ffgHnkfHSObiDDthN27D03dkUSo&#10;8lHKqSxNOnJQOokEzRL5uQZjiAwAGwkiQ02eW9D334CumwhS2yVom89DrZuHvCKEhtQelB8xoWCH&#10;ioiOXCj6Fb7PnzIUbFYgf58KOScbhbhFRrIB6ZlmpOVakFpoRUqpFcm1jYg3pCG2fQ85dWlIbo5F&#10;GhHIfI0MxXQu1dYSqNpSyJgeR7NvH1qDu8T5dI29C+/EmwhMvk7E4G10j7+H0MJP0Db4AfT2OOhN&#10;ibA3RcHTeBhzTVtxXkvER/46LkiJ8NT/FquS1zAj2YxByXFY6lKgqSuEVFoPU0sPmuka2PyrsAQu&#10;wRzk3jtXYR66AMvwIuyhaXR39GDEoMY0EZ5ZxxHMtu3ElGcLxobfRGjs1xgafwVjEz/B9OgPsOr7&#10;Di73/iOuub+N810/xOXB7+BO8K/x8fBf4ZPRv8TvJ/4KH4//HT6a/Hvcmvohlia3YWw8Ed5RKfpG&#10;THAPd6F1yE/EbozI7jSa/bNEeGbQOjiOjr4AfG4bJp3VWDbH4SKrsDXtw43G7bjZuBU3tVtwvfED&#10;XDCew7QlH36rHD0GcmjlFhiT1dAclUK+Swrpjgb6VEB9Vg9beTO66VkaapJi0laHOWcNFlw1mHc2&#10;YLLZiBFLG6ZpQFvKseB8qh6XE5W4mlSHW/l5+ER9GJ+2vImPel7FDc/bmBuMJGJSgeY2GbS6GpTn&#10;xSL97G4kHN6EmD1vIGbvm0g8tgN5WZmokuohJeKjbhmFvn0etrZluM1zCFX4MZ3ZjfnEdoGJfCJ5&#10;RH7amlfh6KL7Qs8mix/cS2EjG7GmrreW0raGtbQ3ToOzMOjZFvDfhNV3HZbByzARgTJ0zqCpOYRG&#10;fQckJWUoizuD0uNb4E5+HTdrXsV40S9RGfFbZJ/bj+KCgvCxN7VDa/fD3DqG1s5puLvn0de7TISM&#10;yAgRMxFR6llCb8cMkRwf3Po+dBL6+VPdiT6bHx5at4/Wbe1ZgGnwPBqDC5DNeCAfXoZ22ovK0FUU&#10;BG8hL3QbecHbyKG/c+kzn/4vove1MnADKu9lmGldVy/vaxbDJQO4eM6ModwceNyboHNHkr2So9V5&#10;CpeGvot213GyWzoa+MM9gzgthXPmua+JqDkge8OpVvmsgJZnRX+MCaMRLChghrLAAZl5DOrei5DQ&#10;Pat1zaDcMSbqY5jQpJLjwtEnriOsbaxAS8sZLPl+iitjP8Fs6ANY2ypRY2lFqSnsqHIDV+6fwr1a&#10;mARVOadErRKr0GWqwjPVTJo4tYnlgb/MmXx2knmSKP8xan04DW2t1oevExNIGV0ra1q4v9PoKa71&#10;MWH6rA3jRIj6EixoTjYLQQYP/c61SYwRgojoxIbltmuKbKIeiOuQ1iJIj6Mox8uspdblVdhFNKuO&#10;7C0TpO4EE4aJ1HI6JZNbJrnOZAukRKCK7+6L+y89STrf1x18/zgCxNLuG6VbsUPNRJtJPC/DEYGv&#10;Qunw6wqeBOAJCBYT4PeR7UGuthdZ8lYkF0oQdWyfSJ07e2Qv4vPrkVT96NQ59lHy1Eoau/eSL3IE&#10;2Qrthssx0slWWBvrMWgqJz9Kh+jmaMSasuieNYt7wv2OOI2PM1GYtHLjWSayTNy45xJHkfObBsI1&#10;P4+IIj2MjcgQQ9l/SeyL7Y3UvbzhMi/w/PGCDD0mdJ2XUXuuDZKYTjT1XYfWe+Ne7jkPXiztOpLV&#10;BZMiCI3jAq7XxeKj8hO4vl+PicK3YSv8DzBl/yPKznwXyfv/CekHvouUw68g5cxWJKfGILkoF4ny&#10;GMQ49iLacQjRDUmIik/FmcP7cPaDX6Ii6tvwaP5PLHT/DXrJea/TFiOtWoNEMgZfh1k1UbBcu4a7&#10;jkyDTUSVclQaMUvDxY2K1lQYek8RITqE9qGtcIfeR5d/C3qIaPSOn0HvTAbcU9Vo8TfB4rBAW22A&#10;Ml2Lhggl6g42omavATV7LKg9bIfkVAvq4jpQFGsTaWxpnMaWT0SnhAggDcTJNQ7hEGXIibCpGpGr&#10;VqGgUSY6VldbSyFryYS26xzd3y2wTL0M58zP0TrxWyI8W4nAEXkb3gSnf58wpKbuk2hqjUGjLQkm&#10;UwKWnUfgN56B3RiF/qE3sdj7QyzI3sR83btYrHsLy3VvYKZuC0ZlB9GvjIVJkgVpXTnK66TIr2tE&#10;eh0Rs3orGU4LslVGSNu7YBkKonnMC9e4C+1TanTNlKB/Jh2+qXMITezDOJGw6dFfYWbsZcyzaMLI&#10;d3Eh+E+44vknXB/4AW70/ws+9HwbH/r+AbcD/xUfDf8dbo/8I26Pfxc3J3+Mi9OvY2l6FyYnE+Ef&#10;K0XvqBHtw31oDQXoeo8T0ZmAa2AM7X3h6I63044Rlwyz9hysmGNxyXBcEJ7rjbsE6bnWuBOX9Uew&#10;bIkjslKEULuKHOpWtLX2w2H3wdA0DHW1Dw3JXag92QLJPj0adiuhOayAJV6JzhIFAhopxm31mGlr&#10;wEKHBItEfGatWkwY7BgnJ3m6tB2LWTZcTCXik1qN2zmZ+KTmJD4x7MFHXW/jpvcNrHjfx1DvYXS0&#10;pKBRk4uKwmRkxRxHwrGdiD3wHmL2v4Ok4x8gOzkepZUS1Bs6oW6bgKHnPOxdl+Eikt1jmEeoOoSp&#10;nB7MJndiLrkDE3l98NWPoMO2DEfPVZj8t2EY+gj69dHKJwGRId3gFWiImCiIfEhtXtSqHSipqENO&#10;WjJSzxxCwtFtiONj3vc2Eg69i9ITv0FXMt1r5Wb4WqXQdI5ARgRHyeRj+BOoxv4VcoJs7A+QjP8r&#10;aif+DdWEisl/R/nUf0Pp9H9HMaGQUEDIm/w35I59iqzhj5ARuIl4GniTvdeQ4b+OdM9VpPL/feeR&#10;3D+J+jkl8noGYQ7IIO/RIdlI9o4cu9TGPmRoepGj7kIB9waSt6OC7lU9OSwKmQtaZQc8lmEsJbbA&#10;l+7CzBkdljJyMTL4HmSqTOTm6GiZTCInL2PS+zZ0rY0os/hFz5WNSIaIikjCDjbL+XPUYSzahomU&#10;dnRWDqCmph3Zdffrej6zPqfn0mcBvWfOngYM9e/E+dCPsTL0W/g9Z9HUIkWVyUVEh5wuIj6cIscO&#10;KW9POD1E0jhqxNviVCdO42VH6HFngJ8ETLwqiNRxes6TOsVr14nB5ysIUkW4GWsTR4/izRiOc2A0&#10;yiaiQ6wW1x3HSnUWOFIs6OBoDhEkTnUbJsLC8um+SCN64sxwEGlhRTm+/sVEcDhNjiN0X0Ra1o6J&#10;/2Zpb073Kyuxi5omVq/j/fF+mCRxtIqPx5pmRQPZ8TKy46xex+l1j0PEvp7gJr+9Ivth44L88AQl&#10;32t+9tinKDB4H7HsNwNrkwE8SSHSz9Td9L55BFksNniQUypB5MEtiNjyC0SeOxtOnWORhQ22xe9+&#10;rkoNm+cQbN6DwgfYaDlGNo3HfaYK2HUSpKppH21HhdR22JdpFXaA7yPLhTM5KhR24X40j4+z2Ojf&#10;0IZtBCZ9GxEdER1qnxf2J5ds7Qt57a8GL8jQY4CjE9KsAdQed6Kx5YJ4WLnJH4dx+aHml4GNmLOo&#10;AxbZCJrV05jMrsR8ThauH9GSE/kzTNn+D0xavgVlyWs4cHwvDhw5gpNH9yDi8C9wYucPcXLnSzhx&#10;9PuIiP45zibtR2xWPhJKVEgsVSMupwqxyZnITD0OZelvMdL895jt/y5am36HvMxjiE/NJoMgR2Kl&#10;QchUPl3E50sCz/LxoMn1O5U2pJZakFmoR0G2EpUpFahPyoc6IQNNybGwlETCpTkOd+cR9AYOo8+3&#10;HV3uHXA7tqNdvwsuwxk0WzJgd5Iz3eGGsWcM2t4ZFDV1IUNqRqZML/KDi3RS1FhLIG8l59gdDXPf&#10;WiofbSO4UxRXtg9tQ0tgL5GygzD20XUNbIIk9DqqfG+jzpaBen0hGhrz0ajKgVWWDHf9afgkhzAu&#10;2Y7VhrdxW/YbXNb8EpP+n6K7fwvcqhNw1sVDV5cNhaQEDVIJGppskFi6UWXrJxLmRLaiCfkaBSqM&#10;1aLvj7ojjs7hNFp8BzAwdRCB2T0YmtmMsYm3MO19F7OuPZgnArJoOoWlliNY6XsXl3wv4Ubo+7gd&#10;+jY+DX0Lfxj6G3w6/C18PP6PuMGEZ+o3WJrcg6nxaARH8+D2VKI7qEPXcCs6gn1o8xPxYUnsPi88&#10;7mYMtXL6WTEWrOlYNZ2lZ/UorugP4ppuN2EP/U37NUcRIcrFmKsGgfYmDLid6O3uFtGhlv4pWMk5&#10;b+o4D41uBvJiP+rjOiE57oBkvwGy/Ro0RcjRml6HgbJqBBsqMGGswrRLQgRIgfE2I0abnRjXktNc&#10;0YyFXAcWMuxYSW3C1awa3CmLxSfa3fi943V80vkbXO/fjPnBg/B3n4FDS/etfD9Kk3ch9dROJB7Z&#10;IohE8ondyEqKQ0lpJaoUJtQbu6Ei8mHovwhL/zU4Oy6il441SORnIrcP02luzKZ2YrxgAP4GIoL6&#10;WbS2rMLedy0sex3c2C78/9n7r+i4rixLFP18741xR787bt+qrq7qzq7qysqSMpUppXxKKU9REo3o&#10;vfcgvPfeexMRQHjvI+ARiICJgAl4DxCg96Qol1VZ1a+7v+dbawdAghQkUSZN3eLHHAFEnLOP22fv&#10;Nfdaa66vA48PpuAnMA7cho6IhdozD6mZFdw0KCgoRGZqPFKiTyIh7CBiiPzEndmL+IRIJOfmIKNO&#10;gWxdI/IcPShrG4TB4yYD3gzt0Cgqpr8UxIZRvIK5/4kiQvFc6P9SBpGgcgITomoiRrUECRElJkv1&#10;RJoaxv8ZEpqESzxLOErv5QkyNpO1XUhW+5DMRn9DGxK1Krin30GVvQKNTbHo8+5BRv03JzALo4GM&#10;OA750TtmMJrcAmmdBw2lTehKMmK+NoX6zsdQRBegeK8S+txCTDV/jKX+t6C35wlv9prt0vjKYAMx&#10;g86tTNMDvaIPjTnNIm+Ga5Zx7aKqEpeoZbSWgc7759A1ltqDKFDZIDWUobXlNKYD63B+8CUi0xtg&#10;cSSjSKH5Sj5TqFaP/77RwwSJ844edwX428Dt8mozE6y6NnqHuq8gV9uz5rbfF1yIlfO6aqSd0Mv8&#10;MBa1wJnmQFecDUEiP0MRTHxChWCZkDSn2GDNsAti0ppEpCU2JKMeXA6964plrw6ryjlQW/KAtKyI&#10;Jqx1Dqsh+gptx4VhWYCD6zBxuB8/R/ZYMUFicsTKem30nTEz5K0SJIyOs+I9YrK1Vvt/aqz0WUYh&#10;vQ9lZMg/Gia3FrhPsXeT++pKf/v3Cq4z9uDvJrFIwYSkQoTRupCYmIwz299C2L4NiE3KQFK1lbZd&#10;2/Yp1DcIG8Daewo5KsOa2zBqlXoE7aWQaJSIdcYj1ppJZD40HvA5sEQ/h86xh+jR5yNILz3n9Mck&#10;Q1/nGWKoe68JjxQTQ14c0Q/cXXO7J/jx8IQMfRvIsFFKJ1B7wA6NfkH8z7ksPBmuXr1hF3hRdTMk&#10;7kV0lwUxkEAvVZocd8404Ir1RVhy/ga9iv+Ec56/xlDrT6GUf4S4ojCE1e9FpOQwYjKTERUVjrMH&#10;N+H0tt/i9Jbf4MyOd3D2wGZEnz2NuPQCJBRIkFwiRUFNMcxkuJ7zv4i51r+CueC/I/nQywjf9xEi&#10;Tx4h4pSNhHwJkir0odjaumX1JvHy/ogD7OrBilXK2BCpWpGhdiAj04rsOCPyTumQv48MwZ1KocS2&#10;Es5WvlOH2mMuyBI7oCgbgFoxCp11CrrWMSjbO6H1ueAebUTbpA6+mSIEzp3B0PmNGL74PoYufITB&#10;8zvRO38MLSNH0Dy0B+1jW9E19T56Z94lfADf5Aa0DW+HtScMmrYkyNw5qLGVotJciXJ9LRlV9ShX&#10;1KNGUQVp4yZYTbvgtbyFMfkGzEs347z0A1yWrsNF+lyQbsSY7CAuag9hRhcGqyoNff6PiMjsQZFW&#10;jpwGI3LlejK0NCg3qyAnQ98cqIU7mAPP+Bl4x/aja2Qj/OPvITj+JsbHXsH06AuY638eSz0v4rL3&#10;DVxp+QBXTQdwvSgRt1LycTcnC18Yd+Dznlfwxdgv8PnM0/hk5hncmX0ZV6Y3Ym7qFEYm6L6MKUUt&#10;Hu9wB9qDPfD098Hn70UXkZZ2YwXG7EU4b0/AFcsp3DAeIZKzG3d12/CJbgfuGHbhGnt3HElC0GCw&#10;3QC/txldXd1o7x1GS98MXAOXRT0brl9j6b8DExEKQ+tVaLTzkBf2QxrWAslBIh27NVDtbYAtUgZv&#10;HhEfSTmRnHLMOqsx3yzBVJseIy1kwDp8GFN6MVfcinOZjbiYbMG1FBXu5BTiU1kMfuf8CP/keR2f&#10;+1/Frf7XMO3bjU7HCRhrD6E8eTMyTn+ExEPrEL/vXSQc3iRkrUvLq1GjtKPe3kskcwYGIj5m/w3Y&#10;e26iqe0quojgjFQOYia7CwvJHSLsbTqnGwNEfjpt59DSdgXO3jui8KklGAptWxkDTI/AOPLFfRgI&#10;+pEvoSVohj+DaugT1AeuoKKxHyUWTpJ2IddIBpypBUlEiJIs7UixeZDq7kFqaxCpnZPICFxAzshd&#10;5E98ieLJT1E3eg6KoXFIx6+gZupzwpeomQ55fWT3Cc0/QU5QEtRjv4OGoB39EjqCnsDntfo82Zv1&#10;0HXQ9anp/oRX2LE7uRaJj9TziFfLYZ58C7KmTFRqZVgafFXkFK7eZi1wsVTO5amRdGIgxo6C6pAh&#10;nkeky1iiwkjjYfQ79sB9oB4SGgfqd1XAk3YSk+aP4LLEiRDf1eMKj7F5RAzYcOBiqdKOJdQTioig&#10;ZNY1CS8FF4Flo5lDvbj2EavSsTrdaqOcjZcK56jw8LARwyE0GTK7yJVUW7Ix6N2Ky0PPYXHgJXQQ&#10;SarR1RE547wE2k7hEUnNbJisnFOokOTaYgrfxYjl1V828HglWEPPg+cWRdelB8IwPzLYIOf7WU5G&#10;W57cI/KESsucIm9In+OCJ90lvEdTUQ6Mh3OBWJtQqHMQMdLm0ByY4xCy2k2p7NUJhbtxnhJ7mjjs&#10;rTXRLvKCWMmusHJZVY7nhuXjr0Ve+Dd+Viu1j9ibxcSWC/QyIesh4sWeIw75GyJCxmGSLiJy9XTO&#10;peV0DLoGcYzl5/2nJkj8/DnsM5RU3yU8AJwL87hzLxNjzk37Q/WBf8vgd0+Eq+p6UWoZQHKRFOEn&#10;DuDUZg6d20d2T+3ygvDD95rf9wKtCi3B3bD0nEaWwvTQ7ytIk7pgN9Sj11qBbG0doltOIlGluP97&#10;aOwIYfV+DF4cZ+l/zj989Le1UOWe/FoypB/4RIx5/L7ymMWL72tt9wQ/Hp6QoW8CCybYLqBmjxXK&#10;OmLxg6GOywn+vDrwaOdOaWhFdtcVjGV042paGe5UJODGcQ2uNq8jg/RvkL7371AQ/gsYSv4zxiz/&#10;AXMdP4Gv+Xko9SdRWF+FDCl7dpxILFUhLqMYUbHxRG4OI2znuzi96SWc2fomzu7biIjjBxEbG4e8&#10;4iy4zftwruvnmHb+R+jynkLakVcQtvlFIlOv4czu9Qg/tANRYScRm5iOeDJQuW0uZpZUs0KS2Aji&#10;F/tbBmpeieNVPzYyKlxIK3GI/JvMNAtyYkzIPalH/kEiPHtUKNymRNHHChRvlBPxUaJgn1qIGbCo&#10;QVa8GRmpVqTRvoUKHxSdS3Rfb5LxeQ224QswBIah7GyGvFUBva+aiFAxuuYz0DOfgN5zYehf3IOB&#10;pU0YXNpIn7uJDIWjeSQcjYOH0DmxEb1z76J/4XX0zb4Lz8gOOP2HhXdI5s5DtbkMOl0WWlQR6Jcf&#10;xET9DszLNuKS4nVclb+MC9L3MS7bhQ7Tu7Crj8HEoW3SclTKGpDbYIBCL8NYcwYMtjK4+g+ib+EN&#10;2P0nYOs5gcbAIbQP7ELP0GYMj76HmYlXsDDyIs4HXsAF7yu42PYWzjWuw4xrEyZdH2PSSWSr8T3c&#10;av81brT+Ftd1kbhUoMClRAOuEJG9aknApf5jmJ88g4nxDIyMlWBwqAH+ASO6Aq3o6vZi0EMGQms9&#10;5p05guxcskURsTmO24a9+ES/A59qNuKWeiOum46KujyTTRUYblVhwGMThTo9vUE0DSwRyblL959I&#10;wPCn9/NdRP8fJOLvvwuD5wa09gtQ1o6hPtlH5KcRsv10P7ZJYDxYg7aECvgLyzBcX4EZRw3OtUkw&#10;067FSGszhpwejGp8mKzswnSBF4tEfq4nqnEnrRyfVKXiS8MOfEn35TPfq7gz8HMsdb0Av30drJVv&#10;oi5tHXIit4twsdjdbyFu/4fIjD2DouIyeiZa1Ft7oPOeo/5zD1aaPBz+O2j03oDHdR59ykmMlfYL&#10;8iNyfhLbMVEUQEA+gU7rObg7rwvREwNdp47JDBEIBhMLFREMBaFh4veQTREJIQJSPfnPqJgi0Gfp&#10;+JcoGfsMxaOfopCQP/oZCsY4f+Ym8gauIH/ydyiY5bC0/4GSmX9F2TSHrf1LyEtDbUk4pI0gm6Bj&#10;8HEIqrHP4RiYx2RjHj2v/Zh1F4i6QVxjYoXAPDQ2/Qhg6dYsXQBb4yqRUPuw3HUCkSH52DtQd8QI&#10;ifhFIkM1+qqHtnkUrJBVYh8WypAVpU70RVmQTcbtyu+cp1ijlMDXvwvn1JEYOaWG+xSRlwMmSLbV&#10;wHImGcqUCuQWW5Ba88ADw0YBx+bzJ8vRchx9jjYkUxxqN2REs9Ia1zviHBj2cBiyHCLvJUvWKsgL&#10;h7asTVTcIreyWlsLd2MEzg38lojR8xju3gijPQMlag3KrIFQ7pDYv0l4cUL1ex4siDGxYWlgNoL5&#10;74eP8TC4HVYRq3CMCU+QkUMw6ZmIEJm2cz+a12ktcNscycD5rmxw8/9svHMIECdvazrOw+lcQIdu&#10;Cr7KAPzJbiI8ofyigUiL8CaxV4jD5hQFTqjpk3OCuDhrF4fiEXFhlbvhiFDBWK5VxNLb/HzKOcRO&#10;KNk9UJb7JjDB4e2EtHeRk4hvKLyO6x3xMcbCQySsg47Lx2ABB84/yqkKFYf9JhL2hwA/V/aMsqFb&#10;3Tgl+i/3E/ZqrLX9WuA2WMSD91sh4E9A/YDuBYeicW5OgZ7IEPdfBRFGsmXiMgoRtucjspHeIHvn&#10;NBJKVA8WgVehUCtH0+A+mLrCRAj/o78zcmR2dFsq4TBIkeBKRKwzGUmyr7b1KPi58XvF7/9avz+K&#10;6qYp8b4/Oi6vjAOa3mv0foYWb3gxRj9wZ81tn+DHwRMy9A1gI1AS3Q5Zeo8wCle+5yTbDHkohnwF&#10;qTSh5qlokuy9jKnkDtyNL8GnBUmiWJ5DUopg/8sImv9v5J/6rwjf9wvE73kOkrifokP9Kyz4X8R4&#10;12vobNkNtTkXRUq1WLXklzmpxo7Ecj3is8sRHZuAiDMncPbAVpzZ/rZQV4ncvwF5UevgLP87zDb9&#10;BUZaXoBJsRdZGWcRHXEK4ccO4OyeD2nbN0JqLPs20Xf7qJ3jQqpSeJHyapFYokRShQHJVfaQd4cI&#10;T2qJU+TgZGZakRVnRk6YAbkn9Mg7pCXSo0YRk57NLEutQj4TnmM6UZsnK9KIzFQLMvKsSC+zIaPG&#10;ikwietlyA/LJsCjS16PSWgl5SyGsfWT0jRfDM5UL30wCPBMn4Rnfjc7xzWgb2UOk46hYyTF2xcHY&#10;nQVdVymUHiXUnS1kxE/DPrgARXMPylVq1KmqYDKmwuc4jNnWt3Chk4hIz7OYGXwJwdG30TO+HsHh&#10;tzFDz+JC97O46P01Zjt+A7/vFTJ6IiDRlqNcK0NBWxhKPachcRVC1ZoCAxmEVm84+vv2Ynx8EwIz&#10;6+jzLUwHNpPRfwDn7IdxXn8cF5WncUUahhuVYbhdFIE7OVG4lRmLKxmZWMypwkS2DDP5xbhKJPl2&#10;TTju1Z3G5/VHcK8wEXdOy3H9lBnnsl0YV5kxanYSYTZhylyPOWMlzhnzcUmfgJva47ir3Y9PtNtw&#10;R7cT180rYWyZmG4swXhzHYbatAgQoezs7oejawKOfhZkuAHrEJMeDvtiA5s9BatyX4L0Xf89use3&#10;oW+5Co1uHoqyIBrSfGgIc0G+XwPtXikcp6rQnlSB7oJKjCirMW2XYLJFh7EWJ0bdLRg1ejAm68FE&#10;VTdmC9twMcOC62kNuF1ajE9lJ/GZbhc+IRJ4u/M5XPI8hRHrz9EmfRrGwl+hMnE9sk69j4T974qQ&#10;t8y4cORnZ6OsugESfQsZ5rPQB66Jejpc9Ng6cI+u7xZaGy/Cp5+Fv34MwbJ+TGT4MJzvR2/NCNpV&#10;03A4L0DdexcyIj11REI4p6Zq+l8FKggcUsahZcUz/4KCyX9CHhGT7OAtZPYuId0zhXRnF5J0diQo&#10;6D2s15BhpaD3XYH0BnoXjM0oaR5CdcckpN5ZNHSdg2rgFhEs9hiFPEcrXpqveGcITEDd/RdE+OFV&#10;80nCCQzS31xQ9Q9fbO8zVDbNCjIUR+/96vGMyVDt8Hsw+M4iTebApH8dTPa0h7ZZjSTOByEiwCIG&#10;TIqqqpTwxxlEUdGVbdiwE5KxLQoMj3yMG2WncSOyGoNkLOvIcC4/qkPljgZU7qlHMY01FWXUnm4I&#10;+dpQMrGI2ycSwmSIC1dyW2worLTPhjN7IlhxjouXDkfZMBBrR1N+G3TqQRTKafvlbdcC5z2mSl0o&#10;pvHXZE/GgHcrLgz+BpO969HdFQm1WydqovE2HDbHBgqTHj4HJhW8mi/3XhTFYtkoWosQhbbtQLF1&#10;kLa7INRIRVjlslHEBg/v+zghVd8bdA78jIrM/cJoZ6GIes95oYrKK9X3z4eg770BqXMClbJOQTRM&#10;GXQ/l6W92SvE4XVcd6g5icgIkSEmRjK6/8p8B8y0rYtIE6vWMXnh7TnUjrfncDgmT6o8zkNyoajC&#10;jexqt+gva5EkJjMMQY6I5PC2LM7AtY34uFysl4/B3kEO9/PEWwVpEup17KWi+ex++6va/THBzzZb&#10;5RWeUS6uyn0kh0hm6mOGTa0G950iS6iNUETH2tv9ewF7hEIhcqMilyjf0CsI/P13jMYfTiuIjooK&#10;RdTs/xgxSemibtrq0Dn2ELHQU3NwtwhT/7rCrHVKPYbtJSg3kd3VehIJKiJXa2z3KFgMg89x9bi0&#10;Juh3Vp9bee/XAr+LFe5xISjDXidWrGPp7bW2fYIfjidk6GvAnZRDgGqPN0LfzlWAH3zPKz8rIXI8&#10;QKfT5Nig1qLD2YD6wXMYSW/B1RM63Dquxq0DJmiripHduRcjfa9jzPGfUXzq74Tn5vTmVxG+9SWU&#10;ZB+C03YMg50fYCHwIka716G99ThqdTXIqreERAkky5MjEaTESiMSCqWITc5C1NkzCD+6F+F730f+&#10;6afRWPGfsdD+E4z41kOnj0BGcbHwCMVnlyE2KQ2REWcRceIgwg9sw9nt7yBsw+s4u/EdxO3Yj5QD&#10;acg8WoOcY0rkHlSiYBcRgw3VKFhfjsJN1cjfIUPeQRVyj2uQHW5ERiKRnRwH0tlLRMZUhpRIk8Io&#10;BBPKLXWQuPOhbE2GzhMLU/cZOANHRZ5Ox+hWeMa2oHVoLxmCLH15HEZfOLREOhqaMlFtL0exUYpc&#10;jVas3qQRMcyUOZFb70RRgw1VZJBa1BL0NzZgqrEcU9ZUTCiOYF62Axcb2NOzHedVBzCmPIHuhjNo&#10;UkbBoE+H3J4PVVsarL0n0T66E4OLb2D08q8xeOk59My+hc6xj9A2tAXe6bfRN/0mRvy7MOnZhzk3&#10;E56TmDOfxvTQ+5icegtz8ngsVmThWmUKPqs+iS8qj+OL6qOhz0oy+qtP4W5lBC4Vp2MhpwQXc4tx&#10;OT0b1xNTcTuqELeOanH7sA6fhJXhXkwq7kQV4Hp0FS4lKHGRDIVLCXZcjdXhZqwUd+LKcS8+B58n&#10;xOPT1DjczMvH+TIFJmQuDBh74W2eRmPXFTj8twRBEDkuZPibRr8UCf+r+7WZCRAZ5aIvD34KY88d&#10;6NwXoayfRH1uv8j3kR2zCoU346EaNIWXozO1HH2VRH6M9RhpNGKkw4nh9lYiMl6MyrsxWh3AZFEv&#10;FjJacTHVimv5UnxSk4Iv1Ifxmf1j3CPCeaPzZ/Sc/gbd9f8J9qL/AlnyM8g7+TySDr6F5JM7kBoX&#10;gWwiPkXVMlQbWiFrn4K87zoUI5+hnr0pU/8qwsQ4/0U6/k+Q0vUp+j6hCe0mdK1XQwSO3lO59zZq&#10;A2TkD/0OJbRP8SyRnLn/KXJpWEygYvZ/opI+K6d+j8rxL1ERvI1y/yUUNfaTIWNFWkWNyN1JSIxC&#10;zOk9iDq2DQkndyE15iSy0pKQn1+AsioZ6jROyN1BaFj9zX+N7iVPUjyx8b19HIGFL4jM30FXVxfO&#10;2+NFjtaMuxAtgekHnrk/AhTd17A1oRrRFRxv/2CyZjJUEVwPS+8xGuuc6Gw7Dj+9C6u3eRQc3lPu&#10;GEGuvhNVyix0J2poTGgWYSPs5eGEYw51q6T7Zu5JxlzgNdyo3IHPkqKwGFGPTjKSlckWNCTKYYvK&#10;gfJANUoPa8XiChdFTpO0COOgvnMJdWRIsCHPdX/SG1rFeCxAhidLZufIO6CQ96C9vAsjSc0Yi3EI&#10;BTU26Fe8Vd/mLeAwuXpDOTytRzDX9zYujb6Dft8O6O3pqHO00zzQI0gLr07X0PkYVsX1c9Izr+yv&#10;zBOMFdLEeUFMglY/hxWo/dfJ+PnjhEfxfeJaJ8ZvMbDYAGPDbUXQgckKK7+xlDbXEeI6UOyZERLo&#10;Z0OEx7ssumDKDKnFVZe4BEllbxKTIJZJ57wjDnsbCWcxB5tow0W/GTKZwDyoTbQSZifEIVadP2Pl&#10;fxZzyK9yifA8JkCNyXYRMskKeUzCWCyCCRMXjdXkOIlou8Q1rHiP1mr7u4LJPvfJUH7ZDyezrFDG&#10;7xP377V+//cCQTLpXpTagoJcsidTqE2udY/rnCJUjtXmeAE44thexOdWLRdsXSEobiI5NSJvWNmW&#10;LMa3R9thm66RbJAOawVS3PGItWcQgfl271CmogNVrnGx2LDW7yvga2IVTF5wWOudWwELddW1zhLJ&#10;6iFyPCBqLq613RP8cDwhQ18Dresiag7YyUicut9hmQgpfJfFpL/SqXPr7XAa6jHuLEajTYGywEVM&#10;lplwI1yOGwdNggy1Z9UiSVeNIo0cAc8OLLT9FxSHPYMzG58T4W+nCDGnDyK7shbVqiw4rVsx2P48&#10;LgSfQ793Gwy2dOTJTfQy0sBNCB2bXmyaJPgl57C3hBIl4rNKkZQcg6rC3eh1vYmL/p/Bb3oaFWnv&#10;ISbsCOLjMpCaKkNGvAaZZ2TI2luC7A8zkfN6Mgpez0HB++Uo2CJF/vYaZG9IRcrbhxD7+nuIfOM1&#10;RG/8ANH7yDg8eQqJsTHIKsxAmaYIdc5CNLRkQOuJESFjLFDgm/wQvolN6BjbRuRnJ5x9h0XiosEb&#10;CXlzBmodRSgz1QoxgWylAZkNZqST4cGDUkgG3IU8iQk1Ehm0dQWwS9LQIQlHUHoIC9LNuCJ5E7cU&#10;H+G2fjcum89gyZ6AGVcuBlwS+Noc8HT70N7XDkePEZrmYqia0qDviIa1+zSdzz500fn1TL2Jzv4X&#10;0db5FJzOf4BB9VOoZD+DWv4cmp3rsdQQiZtFkbhEuFYSjjt1YURkj2F27BVc7Xoenzpexe/cz+Jf&#10;mp7G/279L/hfLX+D/938N/hf7p/g97an8IXx1/hC8yI+V7yEe7Lf4FPZ2/ikaiM+TTuFO2HlmA0z&#10;oD9Zhr7SJHRXR6G1Mhu2yiqYpCbYjUG4rDNotszBo5lApywIX3kP+ot8GCvuwWRBD6ayuzCf2onF&#10;pHacj2vBQooHk/m9CNYMI6CcRJdxDu3uC2j03YCVRQCW+7UpcA86+wWopBNoyO+DJKwZNbtMqN+p&#10;gJmIcFNEObqzShCU1SBo0SDYakdfpwd9Lb0YIONuSD6AiQo/FtI7sBTfiqX0JlwrrsMdaTLuWY7h&#10;S99H+HLgJVzvegqTjT9Dr/FZ2OrfQ0XxNmRmHEJi8jHqp/GIL8pHqpRIt9OPwq55lBApKR7/AkXT&#10;v0chkZeChf+NIiIu5RO/R83QF5D0fYr6rjuQ+u+hlohQzfg/o0qEr/0LauizlsgNiwTIOJ+GIB/n&#10;cLffCcU17Vgol0Y7cBMNzSOo1jWjtEaBvIJipMeFIe7IFkTtehMxe95DEhcsjT6FnPRklJSUo1Zp&#10;h9zRR6RrFvqeyzD03RTE58GK3uMQn6+iOTCHyeZqfKL9GBet0aIYLedlrbXtHxKcmLsrpR5nih6u&#10;1M5kqHjgIzgG9pMxZofakovx3veX82gebPco8rTdKHC7idBGwp9uRpklKAw6DlErtgyGko/JYMhT&#10;G9E+tB2+lv2Yr92Jzwq34WJ8ISbPmtGdbkWPqgrD6p3wZh6EbHeJCLstjLKhos6PXHWXSGQW9YBs&#10;w8IjU2ofQpljGNXuKVQ3TqOycRLSjkXUuiZQVt0i8orY+ObQKm+cDUoyiFkyeq1rWA02lNNldpRq&#10;VGjvzMLkwDZcHfk1FoY2obElEVUGExGzma+QG17V5bppLJm8oi7FxIg9QmzgrN52NQQZUj4cdfCH&#10;AK+o5+l6hRfrQV/+eujICCtlhbtV5I7B9+e+tHelC9VFLuhyHMJ75IsNeY6mwszisyORC7GyN8iJ&#10;GiJHnFPEtZKYLHE9qbZEeu7L+0wSqWIJbg7JcxCB0VKbkkKXEFxY8ew86uVbITP8O0t0syeIc8o4&#10;H4pzj9hDxR4tDuObOMNCEDY0svcoywHpctvc5qPtPi6YFDO5TG94/JC4bwKTK/aEPm7Y1f8Twe9O&#10;vp6IgLlfLCSstc1aSKo0ITYlG2F7NwjVueio6FDky7KXiG2MOmcB2ke3QEKf/P+jbRTWWzFgL4PC&#10;VoTotmNIVH5z8VYGj0uVRIa+LbyRiZzce2HNd+1RcK0hXlzhUi6cU7jWNk/ww/GEDK0BY9ctSMJb&#10;0ZDXB9OqoldsOBRbg9SRm4SnQq7WoM9ejj5bBWQqHdIU9H3PBcxoq3AnsRjXDxpxk8jQ1GkLKkrJ&#10;yKeXIKeBJoXWE7gUeBrK3JcRuY3I0Ae/wol3foozu95HbHYFYstNiCySorDqNFzmNzDpexoz/lfh&#10;aTtCRkk+ChR0LJnjwaDNK2fL+TwivK3Ahqx0PZR5ueiv2gZ37FGUfxSFsnUJKPswD/nv5CH7twlI&#10;fy0M6e9HI+NwPjIS65FZZERGjQXZUi2RkXIU1cWjtPowqso+QG3xs5BXPw2j/hk0tf0arT2/hSe4&#10;Dm2Bt+Fs/Q1M5l9DKf0FqvKeQVHys8iKeRMp0VsRH30M0bERiImLQ2x8IhKS05CUko70rFwUFuSj&#10;prwQakkRLHXpaK6Lhr/2MCaqN2Kh4g0sFj+Phdx/xGz+LzFV+hqGazYhID+OTl08OhpL0dYtQ1Of&#10;Aq0jCnRM1cI7nY+umSj0zh5A98RmeAfeRHv3S3A1vQCT5TnodM+jvvpVVBa+jqL0N5Gb8iryMp5D&#10;efpbqC9+H1rpBjh0H6FfcRw3ztTjy/It+D1d7+80L+GO65cYm3gJc+63cKXhLVyqfxcXG9bhvGIz&#10;Lqp3YaZ+B8aku4mw7YdfcgQeSSSaiCA4ajPRXF2C0fxaLEVLMRJhgiXTgeLqJuSqOu7nHmTSICoI&#10;LvUtlutkQ4/DcNiA5ORbXhXisBoj9UfL4Kew9d+Dq/sWWjquwmM/j17dDIKSUYwX9WEqqwtzCe1Y&#10;CG/EfGQTphPbMVLkR09OF5pON8K4RQf95npYD9agJbEGvqoG9Jt1GOxwINDdiS5vEJ3tU3SPF+Az&#10;zdL1jGKgZADBHD/6iwfoGQ3Cqx+Gp6MTHYMGeKZU6JhrQPOCBtYZC1RzXlQMDSG3exLZPfPI67+C&#10;3LHPkMe5NFP/jGIiPGVT/4rKCSIyI/8EeS8RtLbrsFvPo0U9g+7aETpePwbKBtFH5M7fMAEfkbvW&#10;pgtw+W7CMhAid6EwPwKH9gzehbH/FvT+K1C3TaHB3otalRPlNXIU5uUhI+a0kK2O20fv2L71SDi6&#10;DWkRx5CTmoyyilrU6ZqgbBqGofeKaIsXQETB3xV8T9KzGpyX1dw3h+F2rcjrum46goEOC2zBW2t4&#10;8P54OFFoxKGshyu7x2skyO3djcbgPprgTShT12O2702UqB8kE6+JeicSGlOhNhaiL6tZ1OBIl3Pc&#10;O6/kPggdYW83S+2zsmOtvgJd0jO4UrcecyUxWMiwYDbWjfGCStxuWofLbb+FqzgD1YcUKN6sFLmJ&#10;mfFmpBU7yfBtFgSL3xOW3uXaJLVETjiEjt8hLpgojCg6NnsBOO+E1dFGz1qFKhob55zfxMb8NxrB&#10;tD8Xdy2z+qGwK9DrPYKlwd/gxvgbmJtMhn/cicaRJVhHHvaycBX51fkivLLNIWk8l6xFQurpHf9D&#10;h0Wxh4fzLdi4ehwitAI2yB4n92WFlDBJ4lwf9gpxTlEbkRH2HrFsN+f6cP5Ra7Jd/MZiCawqx94g&#10;LshaR6SKvUhMVrqJxLKKHectjdAnt8Fy4MYsO+R5DlQJCW43Mmn+S6NnvBJmt3IeK58cYsd9gEPy&#10;WGSDCRLXVeLCsEy8RqltFmtgmXE+toT6SgltywINvN835TjxPRVhcdruh/r5DwWTASb8nCvzY7b7&#10;542QQAG/K/xeM1YvQH8XJFUaERUdHVKd271eECRBioS30S0IkWfsY1RZy+iYDxMi7jcarQr9NE5l&#10;NUeKukPJjyhNrsZKGC/nNK31+2pk0hzPiyVrvWdP8KfBEzK0BlT1U8IrpG990Fl50lBR5+VJtqDB&#10;BpuhAUP2EjQaJSgmgpNcb0a8mV6owQB8Fh3mU6uwdMyE64eMuHbYJFahSstCL1t2vQXtraewFHge&#10;toaPEL5vI06sewpH3/gvOL3ldcQkpiGhyoKIUjNO5lQjMiceEtlH6HS/hHn/yxjr3QirLQ1FlXpk&#10;ZNuQmWxBVrQJuaf0yN+vQeEOJQq3KlGwQ4WS/Q0oOayENLIOPWUH0FO3EbKMg0g9vR8px95E5qlf&#10;oiD5VVRLt0HhPAVT11m4Bg6jeZAlqHcR0SCDaGAfnP79sPYchcEXCXVHMmSN+Sg3VCC3ugjphVlI&#10;TE9EbGw4os6eQPiJwwg7sh8Rh3Yg6eAHyDvwIsoP/BLSw09Dd+opuCOfRm/yM5jIewFz5W9ivupd&#10;jBW/jWDe6+jJeAWetGfRlPYzmFL+FvWJf4f6zJ9CVfYMdPUvwmZ9BY3tv0Vb32Z0jm5H+/AudAwf&#10;hHfsONoHT6PRdwb29gjobAloUKZBKkuCpPo4asu2QlHzMYzyj+HQfwyP8wMMen+FmcG/xVLwFzg3&#10;+AJmB17DRP9bOKc9hpsn1FgoT8e1tkMYazuKwbG3oGuNQ22DBNX1KlSRgSjRu1Fv7YDU4kEhPdMc&#10;iQnZEgsyJVakSRz0fJwiibs/1omhhGYhZVtayXUPaJC3kuHWMgtF1xVhZDy66sqTAYO/Y9UqXnHk&#10;cBXTozLPwlinT/b+eK7DqJmFoZKM+sweWE660HTADO8JMjySmzCc1YaBVA+6M3zwlnrRqe1AU+cA&#10;DCPnIZ+8g/rxzyAd+xKyvk/JiLsLpe8WdN1XiGAsQRecg3Z0HNK+ARS39iDH2YpMqxO5TTQBEOkp&#10;71tCZfA6qoY/QQ0RnVqCdPpfUT/1L1AQWJTA1PcJXO3X0Gpfgk87i34iWWOFfsxk+oS89WRuD8YL&#10;AxiuGkKfYhKdjiU6v+twLKu8iesVoX9fCulqVo1rcARQq3ahvE6NooJCZCXHIunELiQc3oiEY9uR&#10;cuYA0qNOIjsplsh3ESokGnpmXSL/SNd9MeTpobZC9/F3dIwfTnoeBZM2R/AG+jwOXLJGCsnyqaZK&#10;tPknYGUit8Y+fzTQuBZb14y9qRIkrhJRiNfWIosM/qah3UTaQ8WcJ3rXQ2/Lur/NWuDV09iOU3Bq&#10;3PCmuL7iSVhBEhmWGTRuinxAXwTyZAbYpBm4ouQixbEYpncpkOTCYrwUn0lP4G7rVnTY4lCaqUD+&#10;IRrjtnEYr1qIsqST4ZpaS+8LHYuJEXuhRCgNETD+v8g8KIz4JDJ+2MBh4lNZ4hTei0A0K5RZREgX&#10;G+CZZPSuGM+PgsPKOBeEPSpZcidqTRoMDpfi8uwB3Jn7EBdnjiM4IUfbKAtffC5EEVjwYfU94L85&#10;zJrzdDR+6nv0/FeeBQta8Pecf7X6uD8qqG3O7VJ0Xf5ORIjBClc8/63Z7iqI86exi++5EGiQt4W8&#10;NXTfRXgdzYNcZ8iZahO1j3piaHyKWlaKi2VvjQPabK415BSqckVEkLigbDU9M/biuFNsIqSSvTxM&#10;qIZoX5bjbk+wC3KrzKVnQ0SmmIhMOp0LP8+1kEq/MdHJp+1qiFgzKeNcMx+1HeDzIXLEYXZCnIE9&#10;WtQu5zeteJDut8NEyBAQYaBc7Hete/JDwO2y95NDr/6gfeNPAL6e1WDPDROfAiKW5XTNLPLB+YJr&#10;7fu44OiZhNwqhB/fL0SoIo4fQEJOpXgX0urpubamoDm4CyXGuq/sm1vvQJe1CmZXBmJbTyJR/rAH&#10;fQU8V3MeU7GlX4w9a22zGkxu1b0P0i+e4E+PJ2ToERi7b0FypgXykiDMy+pxDA5t4MrjZQobui1V&#10;CDpKodRoiNjYkahSIqYxGjHtR5Ez6EKDawSeFBOGz1pw8ViIDM2eDtVn4JhmXqFi46KpKQJXh34J&#10;g/YEEmLDcGrjizhGhOjkh79C5NlTSKqyIr7aiYhiIw7Hl+Hk2QRUpJyFr3gfXHFxkOyrQcVmKWq2&#10;VaF8pxQF+5dV24gYscpbZgGRpHITCsgArNFXwte1F+dnfo7R8VfR4t+Edv/r8PifQ1vva2gOrIOr&#10;ezMM5ndRX/1LlGc+TSTpN8jJ2o3skiRk11Uhq0FDBoyVJvTlcDYauFLqyOCps5MRYUZJTQPqqkqg&#10;r6LBpeIk/OXbMFn2Li6UPodLJb/EYulLmKl4G6NESvqkB+FRnEGjJho27WlYDQfhsGxDo/ttNLe+&#10;jjbvi/AGnkMnERTv0Ifwje5B50QEkbNk6DsTUN9YiEpbNcotCqg6mmAf7IOrvxMtAQs6Ag0I9Gdg&#10;IngK50a24OLoy7g68jNcG/kpLgw/g7mBlzBG7XYNvYDm9kMwueIhNRWjUluDEk09WnM0WDppxmJ2&#10;PSbbstE7sheto0mobQqg0jUmlK1KHcMosQTJsAmE6k3RYLgy0HGSLicR+6NtYgW6JasZZssU6myh&#10;Kvdy3yWhSMjubzaYmAyx9+dRMpSuaBeeSFnneWgH7sJI/ZCT8oXqGUE19juheiYb+Ay1nTdR6byI&#10;EvU8CrXnUKBbRD6hyHYBZe1XURG4g+r+T1DrvwdZ112RW6OgfeREeDj8TOW5AYv7ApyWRbgds+j0&#10;OjAwmo+x6TAE/EfQ4t4HpWQfygoOUp+IQ0FpMSpUNkicfih76Hr6bojkbwMRC5amtvbfg7vzBtpd&#10;F+DXzhDBCWImp1uoui0mtGMuzSvC+oZqhoRXq919Hk1E5pxdt2AP3IWV3j2WtzYF78HYdwta3znI&#10;XQMibI3D17JT4kUh1dj96xGz+x3EH96M5DP7kRUfIdTmqmQ61Nu6oWweJdI0J4gPe464vQdx2kx8&#10;fnzysxrWoU/Q0TOEc8503NN9jEV7Orq6euAYvP5HzQ36enyGVKUXu5JqkVDzYNUznsaLtPbTaBnZ&#10;Lqq4c80PXsDp6dwn3vuV7R6C1I04Sz6SPIlwVrajI/Hb6hK5yQCRoGPsY5SZZCjSedDR0YErljO4&#10;rt6FTp0OHbJ+TKTZcSuxHDelEQgYY1EuM6O8thuVia0o26NH0cdK5B/XI6+kFRWWEdS1zIk8JT6G&#10;MFSJvPDq8mpDno1ZJkUcRmXIsgtjmr0DrEbHhjT/trLtAzQJI6bCOUbG6Wgo5j94E02jM/BPNGJx&#10;Jgp3597G7dkNmJgsQ/PwGKRtU18hhHxOvILMxtBqMqTtuy08aau3/bHB5y/rOPet4TZMlJj8sFgF&#10;50PxtXLtk2+SE+eVcU4g58KT5a7xUPiijcMXR8TfHO7FNVjEQg+TYSKeTI7YU1NBRIfFF9xEkLjO&#10;ERMRltLmfB8RKreiRldKxKgyJL8d2s9F33MeUijnKCTUYBVhcMMRodwlewZ7nhyChLGUOOcgfeX8&#10;CezJ4hylfGp7JbyOc57YoyXaZUU9Dq+jcZ09U1o639ryJlRrA9SP+0SY3KPt/hjgnCGOHuB7yeRS&#10;3L9H8If2Jv5BQOfMstHsUWPywyizDqGC5lheHGTS/kOJ0H3QM0+sMAhV3bDdH+D0tjcQE59MNpYx&#10;tCjTfUYoxOYoH65BxP1CqtJhyJmP3PbjiCc7Ibnu4XvN958l1DmSIxTh8eC3NUHbl1iGxHy51ru3&#10;Fvh91LHN8C35fU/w/fGEDD0CRRVNpqeaRKjc6u/l7TPQ6AwYcZSg3VyDYrkZSQotYm1ZiO44RGQo&#10;BvmGSnQM5iCv+wpcGS70RlkwecaASyeMYgWMB1CecPXZRB5qaPCVOqEx5+L6yNPoaD6CrDIpog8e&#10;wtl3XkbEm68hZV8Sck6pUbBHiYKP6pH3oQwFmxqQsakWcRvKkXu6Al7NCVwNPIXF/pdhdCWhzlqM&#10;encOdB1xcPcdF6psvokP6ZNzeDajbXiHkJYMjKzHhZln0Nu9HVJzCXKVepqoWNJWj6RCCWJjohF+&#10;8GOE7XwH4VteQczmZ5F66D0UpYShrjwXmroCmCWZ8EnCMCnZg8uS93BV+jau1r+DK/K3cUH9Hha0&#10;6zFm2I52y2mYHfEwNMbD5gkjwnIEvrGN6J56H96JDfDweY1sRfPgXjEgmbsjYeiSwDkSgGN0Dk6C&#10;e2wK9v4AVI0aQVzUtgyYXbHwdJ7C3Ph23Jx7Gffmf0XGyK9xe+4V3CCj5MrsJpyfPoj+YBwU9nwi&#10;CjLkK4jAKvRIdqQiwR2NZFbtW87DYoMvpaEFviQnZlNsuJxVj6HxA0TAThIRbhPqNbxqJZStxMoz&#10;T0IPBjme3NmQEvK+TIJSXaiUeogAkTFORo+WDE8NkRnNMplRjn6Byp4ryG6cQBpNdKlcpZwMrfSW&#10;GeTS98Ujn6Jk6vcomv4fyBv/PXKH/wm5g79Dbt/nyPN/ikIiOKXB26gcv4Oq8buEe6ic/BIVk79H&#10;zejvUB/4FDoiPHbXJXSoZzBUEsAs19dJbcZsvg1zlWrMG6WY6i7Hxb4I3NAcxWJmOqYipTgXrcWV&#10;eDkmI1JgPXwA5pRs2HQ+mOjcjHRupgC1G7gNV9cNIpRXifRchM+0gD75BKYKe7FIpIdzihaS2zGb&#10;7hPFTYdqh+CznaN9bgkZbBuRMw75M9MAb/Bfg7bznAhVk1l7UKNyiBC3PCI9iUc+RvSed0ROT9zB&#10;TUg8sQtpUcdRkJOFOrVdhMVpfedFG0x4zEP3Qqve90nPHx+c/8N1muZcefhEuwWXycDnQrd2Don7&#10;syBByxj6HJmaHmyNq0DsfUU5IjXGEqQ0RxMZ2ooCrRyJdc1QWvIw5X9H5NCs9PnVSGowIrrlDNJt&#10;CrgLW8V4t9Z2q8E5kNqOBLgHz0LVPS2eGavrTTeW4q56A7yKFFTV6aEiY3YwxoTz0SrMltVBI3Ei&#10;r64FaVVk4JMBXbxfj9LNKlQes6Guog9ZFWQkLhMafk/ZiK+kd4tDb8R7u/ocyAjmECsOneKwKZaQ&#10;5kKunKfCMs2rFfEYuZpuOtdrj3hWPoN1+DaaiRhNTpbj1uyH+HTuNZybPAtLqxRFKg3SZDRGKNqF&#10;2pjaf+OR/T8XYbAsNLH6WD8m0rleiWeJjvuAgH0dmPiwehcTHL5fTOBCBPOrRjeTPQ67q22dF0SR&#10;yScbuULYgvbn8ZJlyVllixeD2MhdM6eCngOHonG+D5OWonK3eO4ranRciHUizCxIEkt4m4jEcrFW&#10;Dq9j7xETK84T4tA8lvA20vNjEYVAVGjfcdqXn20g1ipkuNnTU0PjNUds8D7sFeTjPxouGSJJy/Le&#10;xS5BzDicbjjSRmOlAzOEQLwdtkyHIGwr58NCHd8UWvddwF5PDsGrofvHnk/2LvICGt93fk5ZKo+4&#10;1/+WSBH3kVKW4l8OCef+IRYX6Xu+3rX2+cFgASoiRdFRkTj18Ws4u3eDKGOSKVPA5j8Gq//kVxTm&#10;0mg8bDXVwdGUhITW00jiWmirfmcyx4VR0x4zlI891rxgs9Z793Vgr3FV06QImVTRu7nWNk/ww/CE&#10;DK2CsfcO6o43inoqqw0pa/9VdLY6MOwog1XfILw6CRoZopvDhOxivLGUXhAiOdZMLAxvQn7gBtoy&#10;msXq1thZEw2YRhHznEODI680cQInxyUXlrqQUWyDrS4BQ/ItqI+pROF2GfLW5RMKxWf2b+OQvSEO&#10;udE1KChUorRagtzafMSVnyUCcxzOrj0Ym30BU+eeweDM2xiYfhfz53+O+aVn4A3uhLo1FZXWcuEC&#10;LtDJka3klRAyHlQK4ZlaGHgNC/2/hdMVhxKlErkSM0okGlRLJGioKYCuOALunG0IpL+A8fR/wHTu&#10;MzhX9RrO17yCpcpfYLHmp5hqeAUD5q3odB+Er30/enp2oHdoAzqHt4hQu/aRbUTCdqJleDeagnth&#10;6QmDojUD1UK6koilnleFG1CgVqNQrUKVUQ6rjya8USsGJhQYn8zC0sxeXJ56B+eHX8K54PNYGvo1&#10;zo++hKvT79Fv+zE6mY7AuAbesWY6Zhecg4OwDMxB33cVVY2TD63O8rOKaQlDgq6W/g8ZTDzp86pp&#10;qbkfY0luXCyvxoIhBh2ju1Fq0SCdV+TYGOABj1cAeYVU04VkTm41+pHGSlmqPrSX98FTPgCpfhy5&#10;ZBzkBK6jaOxLlMz+/1A8R6DPopn/gfwJIjbjXyJr+B7SB+8gc+gTIjxfomDin1E0QQRo4AsUdd5G&#10;keUiPY9plOT4UZ7kQXViK2SZbVBWdMJm9qHJ0w+3fx7u7vNo6ViCx7WAXs00xsoGMJPmwUxyC+YS&#10;rVhIasBCWQ1mDBVYdEfgetd63Ar+BteGXsal/hcx43sDbab9sGpyYDV2oNE+iy7DHMZL+3COCM1S&#10;bDMWE9oEqemTT4owtoniPsyldWIuvVOEuc1ldGImq4uO3Y+AegoeJ51T6xW42dtDxIfr+pgG7kDf&#10;fREqIjBcILVOQ4ZLNRH91EQkn9mHhKNbRT5PwpEtSOQwt7OHifRkoqreQCTYA0XjEDSeWRjpvv4p&#10;yc7XwULPszUwgYnmGtwy7hV1nwbbTWTgn19z+z81OEQvh4zXzdFliCxdNgLYw2PNRZIzld7Z7Sg2&#10;1INlpytozOPiq/m8mLD8Lt1HXZMYB6Obw5GudqKjqBPujFWeISm/YyEZ6of2I+Rr1OgY301E0XX/&#10;vJhMBtsNuK7dgWHZIVRKGlBY6YQm34XRRDJAY4xoTbGJcLcsOnZ6dRMy063IP6xF+S4Dinaqkc0q&#10;dPl2pLCRy8akUKQaEjVK+H1/9DzYCGbPAC9oCGnuCCsGI0OGM3sgOG+Et2MPgLL7ykP3cTVYLr15&#10;ZBaDE1pcnj2IG5NvYqZ/Pdwt6dC0NUPnvwzjo+GuBG3gpvA6i7ycVYssPxbyyOjU0DEePe6jYG81&#10;J4F/myLWCpjgcShXHt1XTiBf897S/WevBhu7bMyzp4M9dUyyHt32UTChyCWSw6SFFekM2SGlOM71&#10;CUYScaVP/tuTaBdePia1rHTH5IVJDJMk9vTwc+VcIM5T6iOCxKp3PC8HuWAs/d9Kz5zFHzhXiL1I&#10;HA7HxIzJ8urzEV5F6gvltW2Q13ZCk+cShI0jP7gtBp8TL4qtnA+few61x4VlHyVbj4uQ6EWP8Jpw&#10;lAr3ZVZY4/pQTEJXCgF/W/L+nwtC3pRB0V+YAImQSg4x+yMQOg6d43Il4Yd3CmXfyLMnkVebi1Ya&#10;7+T0nnJO9urtKxQmDLpzUeI5SnZDDX0XGgt4XKlpmkEZ9em1xra1wPlC7HFd6937OvACBhdeZYEa&#10;jkh5NMT2CX44npCh+/gMavUs6o65oW9fYd6fkVF9FcFOK4aclVCoySiW6xFny0JU2wnEOlNEiBxL&#10;LvIK56BvC/qIHNV6b6Anrwtzp8wYCTNjLEGL2dNm5BQ7kZ1jgyLCiKH9evSeMEG1W4Py7XJU766G&#10;8lgh3FlxqMqtRlmJBOXlWajI/ADyihfh9HyERv9WNPZ+iOb+j4lUbCEDawcUzUeQLjuGpLpIFGiL&#10;ILXmoa9nJy6OPIfF4Mvo6TgACRnA+Sy6IHUiTULnILGgQKJHjUxKxm8a5prW4/PWp7GkXYdZ2Wac&#10;a9hA+BCXlO/iuuY1XNP/BufM6zFk34qBlu0Y6X4PI70voLfz1/B2vgRP95to87+PFt9rcDU9D632&#10;VchUO1CtOksGVDpKdaVEeKQo1KpQoFGhRCtHmVaKKn0VpMYi6B1p8HXuozbfJ6PhDZwb/i2RHDr2&#10;7Nu4OfcOrkyvx/DANjTSvdXbk6CwZENChpeyyQz74AQcI5dhHb4ljBBebeUJnyeHqsYpVLonhSxn&#10;MpMhBg22CUYVYjtjkaSlwYsmjxQalAtou8quiyhrmYOvvBddLWa4J2tQ3deBNO8CUnuuINV/Dalk&#10;hKcJ3CDcRG7vDRR3EXpuorCX4L+NguA9Ija/E8po5TP/iuppzqH5F0gn/xnS0S9R4b+ODDJ6Uoh4&#10;pZIRkWHoQ5FhBFLLPOrl05CmelF7qpH6Ik2khy1oOGaBMdkKd10L7NpBOC0TaHUR2XDPosc8jdGK&#10;fkxmdmIyqQmTUXpMR9ZjKqMWg6VZ6Cs9iAXjh7hBz+hG8Le4PvoGLo28j2HfQXQHKtDeZ4GrqxNW&#10;zyBsnnnY28+jqe0yWpsuwWdewEh1UCjWXQ5z4cppBy5GNokwt/OxLbh20kGwY7LQD79yksjPBbh9&#10;N2EN3IKp7xaRngtQd8wICWqZ2YuKKiLyKQlEeg4i6eQeJB7fSYRnqxA2SCXSU5SXi0oiPXW6ZiJK&#10;ASLyE9B1nYdR5PX8+arocE4Qh8M1981ipE2JG8ZDuG46jNGWBrT0zYjf1trvzwEcLsUrzltjynGq&#10;QBuasGk840KDyUSIWoZ2CjLE3+fKTZjvfw9yU8lDkzsjSWZHTFM44k2FZCA0oTO3Hc5sMhjqQkQk&#10;S92JYvOAMIAerb/DIbdaTzwRohgiuA+MdZYe93b14oI5HOfqt0AjKaKxy446pR/uShemU5REilRo&#10;IyOWczlEAn1VI0prulFIhinXPyvYphQFodOzbUglY5RziLgYZgnnEd03vEKGzWpwmByHZNmyXQjG&#10;OkQ+SysZvJxXVCwnA5jeYdO3iF5YiRi7R5fQPd6Cuak03Jh6H9emP8L0FCdtB2Af4ZyBz5aFQEKh&#10;MEyIePFmJRzq0fP6vuC22GBbKe769eBijzcEcVyrnbXAZIg9FWuRoEfBfYFr8bARzNeZq2Mv0bKX&#10;fY3t1wKTIyathRWh3C9pgRPGTDuRoRUywsVhQwSHSYqeCE4V9Q/28jHBYa8Th8IxQWHPkDzPKXKC&#10;2Nsj9ieCxbWKmDCxp9Cc5aDnHiJIHJ6XtexBEp4NIiQc+iekvem3ciLNfD6c2+ShY69uzx9tRVuS&#10;HWo6XiX1LT7/kPfo4Rykta55BXyf2NPGx2YwceZPJkGsuMYeCk7g/z61jf7YYEESrqm11m9/HLiR&#10;WKZFdEIqzux6D2GEopL9NI5vQLWtlO71g3EhjcaoFnMtWtojkdAYQ+NdiCxxf+a8QO7PD9r9ZnCx&#10;5e+TL8Rhchxey+Mne5dV31EA5Qm+GU/I0AoG7qE+rhOKooH7uULugcsY89kw5ChHjVKPZM4NaopC&#10;VPtxxJmKkSh7IDNbolJjceBV6NWlMJsW0NIwicUTFkycMhE0mDtkhHq/FoVblCjeoEDDfgUCkSpM&#10;n5TBklqDBlU+Ort3YmHul+iZWA/v+CZ0siLa2Do0+7dA2fAiKjL+O/Jj/g65ye8gtyIVmVI5kmpN&#10;OJqtwEcRJdgYVYpDmXKk1BlQry9DR+MJXO9/AXcGnsJ0+zp41WfRLTmDIek+TMp2YKnhA1xVvIl7&#10;6ufxueGXuGl7Bfd8f4+r/p9jvu9lTA2+hqGhdxEYfR+9dE4c1uYZ3wJn3wnovdFiBaXOVYhKaymK&#10;lKXIKEpFUuwRxBx4DdHbf4n4fS8j5fR65KfthlZ1Ep1EzIK9GzEZeAtzdK/Oj/waV0Z/jmuEpeEX&#10;MeT/CF7fafQOl9HxDGQwtKF5dJAM4iDyibisDE68Sp1W3wZJO8e+P7w6wrU+WJgggyaMdIkDOTVE&#10;YN0jSO08j9TuS0jpvoKUwWmkjo0jY+AWMoJ3kUlGS/bo58iZ+B0Kxu+hYuwqSqbmUBFYREn3daQT&#10;EUrznkda+zxSm2eQSpN4Gg1GZfogvCV++Ap7IK3vQabej2ye5D2LUPbfho4MCyMZTKLYJhtOBDUd&#10;v0jTiwyaCDMLbCiKM6KEi03u16F2rxF1O/RQHdfBmNsMg3QAVuM43ER6mtuW4G08h8GGMUywYlxq&#10;K6Zo0p8+oSTCXY72U2fhPrMd/cXvYd76MpbansbVvqdxa/SXuDyxAxOT+egfVcPb34qmngm4vUtw&#10;ea9RH7mEgGYGo+WDmMrvwUy2T3h7zhEBWoxvw3x6J8YqBhBQsFz3PDqI8LS2XEGH6yIC6hlMFvVg&#10;PsqO6VgnJnO60C8Zgp4M1vKsAmREnUDS6X1IOLIZMXvfI7yLlJO7UJCTI2r11CptITGD9inoey/D&#10;NLgSQ03GIQsarHquf67gvB/n4BUMteuEOtwnui3CK9TWOwbLnzEJWgHXrWDjdHdSLQ4vK8olSZ0i&#10;BzLFVIqm4B6UGiXie15M6fYcRHPz2YcMBTYqEvQ1iG49hUS5QRhsLeluOMo6Rd4bT+Asc80GgChI&#10;auKiog8bvwVaFTrG9sA54qHzevBOs+eqqW8es65cXJNvQJskBmU6Dyrsg2hQ6DGnjMPtnHwsRBEp&#10;IkOzppQMZNMgshQepBfakRVnQtE2VqGTI/+ABpnZDlSYhsXKbKVzXHiDH4S8hvIv2NhgrwiHdhUb&#10;+lCv7Ye1ohOD8U6haBZIboTHPAf7qkLc34wviPjcpPFsAOOTFbgztwF3597B0nQUusa8cIw8LNTD&#10;uUPVzdPi3NaspfI9wNfFITbflnPAx2+gsZLlz9dqZy2w4c3eCTbK1/p9LXC4cT71C84PEflc6tBz&#10;WGvbx8FKDhLLdVcXO6HMdcDK4WxEZsbPcnhdyAPkj7GhnfqJhghJaVkoZymztlEILTDB4vA2FlPg&#10;EDpLugPeBFtIilvkLxFBIkLTTW260hyQlzWhgfpGsZQISQ2dw/K5CEKzfD6c1xRqL1RfyR9nFfLu&#10;HC7PhG2lLSmRbCZTHObH3qNvI0VrgYkRk9Jy54gInXtcz96fCly4nskQC5Os9fsfDfTsEwrqEHHq&#10;MM58/DKq8n+J5sAmFGjUD23H3qFgUyYKOg8/JLPNHjkWenh0TPs6sKDL6ppkjwsuNM5kl48jvLFE&#10;frnUy7fVCXuCx8MTMrQMfcd11B5yQk9GHhs4TQMXMenRotdeTYa+HvHGMuEN4tygRCW/JMvGAA16&#10;LCLQaA9Hn3s3ynIM6M7tgcp5GcGTNswdVmPieAPGz8jgi6uGvDIPBnM0bJ6TaPPvx1BgOwZHP8LI&#10;4Gb4uw/A2nkWg0PrcWX6aSicuchTa5BRbxFxrae3v4djb/4tTq17CmGbXiDSsRGpCTHIKZchs6IB&#10;SRmZyE46A1PxEfTIjmJUvhNXtW/in80/xf+w/AS/c/4U91r/Abc6n8Ll3mdxYeBXmBt6EcOjb2Fw&#10;gguNvi3qA3lGdmJm9nlcOfdTdPXtgqIxE6UmiTBYOMEwS25BVoMZ2Q1G5Cu0KFYqIDGVw9YUj/a2&#10;A/C3rcOQ6x8w7vgLzLX+JS70/jXh7+j/n6CTi24W/yfoiv4R8uptqKlPRpGsDDlSJV2nHVVNMzAE&#10;2Qj6UqyYclV0Dql4NGyEB352G68mQ+w9qHGNIq1KL+oKRO3fAFvS26jp9CPdfxW5g7dRNHEVGeOt&#10;qJq8AxnXpyGCUsBEiSbkQosXPW0N6Bs6gZqa96AJz4Ijk44lbVleQeZnTRNWlQvWNJuIQ++OtaGO&#10;JsVifUCQMDb4eLWdk/8tPOD5b8PEtX6aibjJByFLbkHZYS0qd6tRtVUD6V49lDFN0Bb7YZKPwmGb&#10;gbvtAjqal4ikTGGoNIDR9DZMRRPxoX4UPJSNtn3HYDv4MZrj3oG/8lcYM/w95lt+gmv+v8Wd4Tdw&#10;aew0ZoLFCAZs6OkMoMcxCb96GsGaUYyWDWAyrxezGV5BeJbiWrGQ6iEi1Itg7QgCyil4zQtoa7qE&#10;Ru9NMviIoLAwwgCRu8A1aHznoe6YIxLjQ3lNPQrT01B0/Aiqt+2CeWc4gidqMXlSia492bBuPwNV&#10;bCbqq3RQGr3Qcq2e3pDhZxn5nZCuFvLVyyvj/5ZgG7qLxv4lDLVpcMV8Cnd120SeS0fvsBg/Vlb7&#10;/7Cg41A/C60Ofp8Vws/oHVoURtPBjAbsSZGIiZZj4jn3J0UrgXvgkKgJJvo+jXkmRyqGujY/lDck&#10;tm8KR5y5kP4PjYtVNW1QWMahIPLPNXjur2AOfQ6N/4ZIsn/IeCBypWxNJ0IUDk3vwsPvNd1LW/A2&#10;BjssuKndhdGGo1AbzCgx+0X9n173adxzfYS7hclEitToy2iBsqxlOVmejPUyp1DcZEnuog1ylB4x&#10;o7qgC5W6IVQ5JkSRRDbmS2xBYdSwRDdXuee/2ahk7wWHmNWYgrCphjBa3o9zCW2Yzu5Gf8M4Gjuv&#10;h/LfVq7xaxDqE1+gaWQe/eMmXJk5jHtEii7P0DwwqUTTKBEsIk1iW2qLvUQ1TUyK2JvWLEKkON/m&#10;cULL1gLnNHD4mybwcD7savBxWQ6cPVNrtfF1YA8852Ot9dvXgZ8/5zHl63vpXnPIFz0Duuccbsfj&#10;O18zb/NQP3kMCA8LzReMDBqvmWSwcJE6xwFHqkMQkDFBcELhbF3xNhEWqSPCUkZ9JZfGd/YMMkEK&#10;iTyQIVzmEiIM5kwHWohMcRHXyTMWTEbaMRTnFEINTSnLXqgSJ/IqXYLY8P7sRVohN4KwEeFicQau&#10;fcXFYdlrxG2xbDh7j9ibxbLfdUSiWEUvmwjbSjvfFmIn7imRSlY243vJoYgpa+R5/XmA5k0Lv2N/&#10;WNGQxwPdoxoHYtMKEXX4Q6jkz8HZcwCZMiI9yyqbvADkNEjR3HkKyZY8+i401nFYYjEREw4RfbjN&#10;r4L7NS8M3R8PvyNYBTJbvXwceta8AMEe99qWOSHE9H3bfYInZOg+VA1TqDvdDCMZf40DFzDpNaLb&#10;LkWxViuqD0e1HUecNQdJLKNNHZGTc3mSzciyIifSAGN0GhTHC1G7uxajiSoovHNoVJswqTmLKdch&#10;DHXuw1jPNniGdi3nzZyGqj0RUncOpIZKtJfIMBKvhyXDAUWDFKNdGzDR+wFkunIR1pZXZ0RBQSEZ&#10;nutQe/SXMMe/ClfMP8Kb+lMMV/0Wc5p1uGB7HVfcv8Ydz89w3fc0LvT8EguEib4XMT78KobG34Bv&#10;dCM6RnZgYuZVXF7871ia/RVau4+gwZUjjJ4ctQ65ChNUllyM9nyEa8PPYrhrE7T2bChtObC6Y9DR&#10;fhh+33YMdX8gvDwsSb1IpGpp5AVM9r+Fge7N8NL1uptPweBMQIM5DxWKcmQW5CM6Ohpnjx7AmV3r&#10;cXrrm/T5Ac4e3IaIU0fAdYiq1G5oOufJaL4CIxnhvIIr1NpWDSgMniiLjP1C7tzQdwNqzxyq5GYk&#10;RpwWajFh299G1uktmC19DbUKlViFrG2bR2WfA7n9edAHr0MvqjvP08TfgXSJEy5zNc4Fd8PbuB7x&#10;h36D2vgK9MbYRNw5H5MTqTlcwhsXCn0wZdGkV9ciagCpu87D2n8T1p7rsLctwGYYgr7UB3VKK+QR&#10;TtQfsaB+nx6SU41oSOuCuixI5GgCDus82hqX0GNcQFAyguFCrpjvwuhpFfr358Gz+zRc+3bCffpD&#10;dKa/gt7yn2Gw4a8wZ/sb3Oj8FT4JbMQd6pvXrKm4qKzCXK0T46W9GC/sx3ROD2bTvJjnvJ5MryA8&#10;I5WD6JeNo1s7A69tEa3Nl9HoI9IzSEY1EUMjkx4ijtquJahaxyHRNaOsUoaC7BxkJcUhLfIEkk7u&#10;RcLhzUg8vAmp4YeRk5aIopIKVMr0MFj60WldICNxAtN0vAU6/lQuHbd6CF2mBXGs+zLZ/wYhwuEC&#10;cxhpU+OyJQy3Dfsw6y6Ap2dgORzuj0PsmHDz5FdP7wcn3nMOi7r3hlg84NV//p0JBYNjy8Uk+chE&#10;yd9J2hfEBH0sVyVEFNiYSqo3Iar1JFLUKjFWseLbyntXravD4sDrKFZqaduQscq5d9Htx5GkMIrv&#10;2JAuc46J81r7fnwGafviV8Kq8tRaeMa2QdlpEaFaj+5noevo6O7DeWMYFuU70GqsRZ6iBdkNJjjc&#10;sbgaeB3XrbuxUKzCRLRDGKhscOaSMcxGZEqNCxlpFhSeMqFkpxYFe4kcxdpRJukRKnScyyJyimis&#10;yGYjku/FssHDf/MqNhdFtQ7eQ7v7IgakY5jL8Io8uSHq3+2NF4US4qPn/VV8Qff+SzhHrqJ3vBFz&#10;08m4M0dj7ewezE5noXOsj37jUG3e7lMxRuXpe8S5MZkpZMOL823uk4XQ5+p7uRZYupiJLy/afJPR&#10;xH2Ik9ofp80V8Lnlab9ncVA6L/bG8TE5dI6vkXNh+H4XGEO5SCFy9v2M+tXkiKMKmFhwyJy00CFK&#10;HzQSieFaRsNRIe9RLxESD/Udzuvl37lALBMqluFmcs19ifN/WShBXuCCs9gDT3aL8EKxTPsQtcG1&#10;kLzxVjSn2IWHigvLlqx4oth2oDYSxfmE8qE43E+Z5xD5aR1EhgZp/2EiR+yJ6qR2m6gdExGxOiJ1&#10;9z1IdC5rXS8jRdYUyi+i+xgy0v/8CBH3RyZsrMz453R+CSVqZOTHoLHrfcjUu5CYnY+kaqt4ViVy&#10;er5NGShqjiJb0HR/H1ZRZHn1b8t3KqQ+/Th5e18HFjbhxYNH2+XQSfaw8uIWzwPsRVpr/yf4ejwh&#10;QwTT4KdoyPZDnt8Hx8ANjPgcmOjQoMyoR6wrEdGtJxBvKBdx8SmVLmSmWJBzyoD83RqUbqtHw4l8&#10;WLMiYa85iRbjXox7t8IxVQ/VlAeTzUcxYzuFjsZYnCvPgk5RI+p2pNfbaAJwhDwedc3Iq2iCKcOJ&#10;4XAruskAby6rwr22Z3DB+jZ6pccQVOzDqP5jTBlfw4L5H3Gl7Wlc7noKl/v+ERcGf4bz409hcvgX&#10;6CES1Oz6KazGX0FjXo8izR46znHkaZJQaS1DkV6OArUGcnMR2tuOYrrvXVwaehlB32bYXHFQWPJg&#10;JALTTNc80rMeX07/Ff734v8Ln039BPemf4Lbkz8lcvUuBrs3oMuzE80tx2FrjIbGlo5aYwUKVUrh&#10;NeLrS5PS/ZLyqgoZFXUMt0hc5IElsViBuFQmR3GIPH0MZw9sQcTOtxG7510kn96H7OQ4FJdWIqe8&#10;AckVoYRtETLCgw2BE3JTqK1c+j0/J0fIKkfufAPhB7YiMiIC8bnVMFYnYUqyHSXadmE0avpuIq+v&#10;GKUBvTAey53jZFR4xaQvUekw3h2GuZH1cCWdQuS+Tcgt0YsCgbySxxOoOcOOIXo+XMGeV/9y65vQ&#10;YGuH3dEDu7IHpsJ2aGOdUB3To2GnEtKDFsii2iHP9UNRMwatfh5293l0mOYRICI0WjlEhMGP2YRm&#10;BI/UoG1XEsxbT8C8dy9aotehPe038Oa+hmDRb7FQ+T5uN2zBp9Id+KL6CD4tjcedvCJcTdHiQrIT&#10;i2mtZJR1Y6x4AENVQ4LwsDfIx6Ftrgto7rgOh/+uICLWQc5n+HK5qCgZP75FIUNdKdWiqKiE7n28&#10;IDkJRz5G7O63kXBoI/1/BDkp8aJWD5OjGpUdcmdASF6LWj1EXNkzZyJDl1fIWRrb2XMbHvsS+ogY&#10;TRT6scjKcmQ8sgeq074oVtNDIYR/HALxQ8Dn6Bq8guE2Fa6aT+COfidm3IXo6uoiIvlVw/0PCTZk&#10;eZGADUU2irM1XjFBcvhZiW0YFWRMcphVbeuckEQWZMl3GWoi6noydHmi5PAzflZqP0+ufoQV6bEh&#10;oli8Z4lyrRCGSVPoHsoZYmTSe32u/w1onTUiGT7P6EF8cwKSXPnIULULo51r5fBCgzH49QY3GwRM&#10;OFbaZfB4aPKFw+qPoTbGBJH76r6fobFnEuO2bFxXhNTmsrmul9QJrTUb8zQ23RzehB65BO1JNhGO&#10;xHVsmBSxp0gYnw2dKC7vQO5pPYq2K1G8TY28MBMyilxiXOGcp7WIACu9hQhe6FysA58KJUUOIZ3M&#10;7xGe1tHSfngtC/QbvQvf2q+/EF5E+8gN+EZ9mJrKx/W5Pbg7/y7OTUcTUWqm3z+BnkO46bhsOPI9&#10;F54rAstws6eIQ6PYexQ659Xhi18Fb8Mr8d8UpsP9q7Z1VhCntdpYC/zc2Yu21m+PCzbgOXyOcyqY&#10;CPE1ltpHhDR3OeG7hOF9G5gY8afI/aGxnckF5/Eocp0w0jjPnqLuOC7yasV4OIe0WcS4z6FuHELH&#10;RdTTl8kIJ7VX0nnm1zaLAr6ijSw7XESmmJCz52eciA1HEvTQ3N6aGKqH1JAXKurKOUMrxIgJDpOl&#10;IiI8Ms49yqZ2iAhxOyz4MEFt9NO5MEHic+F6TaVE7LiN+4Rv5dqoL3Pf4NpYvOCxcu1/PgiRoQrX&#10;hHjv1t7mT4RaGyqNBWjyvoacuFcQGXYSSWVapEvdQk3Y3B6OJD0LKYS25/vL47Hw2op+we/hw+8i&#10;v3v1nY+n5rgW+L3kshyrSwSsbpufdyb9xu9OvWfxiQz3d8QTMkQwkpEoie6AVjmJwZ5WTHqVUHlb&#10;ENcagRh3GHW2BmRlG1EYrkLF0VoiP7k0YMbCLT8MT9PHGBp7DYGJd9HYdxCGzigMNmQgUK1GSd81&#10;9Be141K0As11NVg4ZYQr3YpsqQUFMh3KZQ2or6+AXZ6CDuVpDGoO4IJ8K65Uh+NcQyyutL+CK/5n&#10;cH7wV1ic+AUmJl/C4NRv0TPxPtoGdsBsfwfyml+hXnsQdfZclOrKkF2ejviI3Qjf+TLCt/0ax7a/&#10;hj27N2D3saM4nZ6LHKlU1BzSOtKJyJzAMJGae9P/Fb+f/w/43cxf4oup/4x/mfs/8cXMfxYenx7v&#10;djSRYeRqisBM4B3cnfzv6PPuhFRfgZwGo1BdEYSHBolvc+F/BTxo1DqRWG0nI6sRVUYvatVOQYKy&#10;EiIRc+BDnNn8MsK2vYGz+zcj8swJxCVlIC4lCxEnDyFs53sI2/wSYg9tRmwUEaCsEiRXmUWbGRIi&#10;LtJD8BqKyLCaRrEtiFxzG+K8J5FhMok8iZVE7iy6hoG2JIxMfIiRhiyothxEdNgppFI7Q5FmsTrY&#10;lWDF/FkDvFlaGMoVUOc0QBVXD90ZOVT75JBs16HugAX1ce1QFQ5AL5+ClYhAk/siuvSzCBJBmczr&#10;xrm4Jpw7ocfMQSl69+SgaVs0XLuj4DoQjsb9Z9F9KgHjMRm4nJGFG2kFuJYkw5V4HS7FWrGU0ojZ&#10;fA/GKgIYqB8Vim0+87nlkDYiO4EVsnMPFk6UpsHQxEYpkRUOT2OPm7xxGLVKK93jKuSmJSEt4rgg&#10;PVyrJ5rACm7ZidGCFFVJ1JAa2oWQgd5/VchWs7dOqMLRwMwhT2u9T6shwgXJqLX3fYK25kvopXOe&#10;yukWstu8oj4oGxXfM1FjAvU4bf6xwIYqJ/ELT1CrAtdNx/CJPhQO5+kJwjZ0W2yz1r5/SHCNKk6S&#10;Xm2w898PQAZ9fUjSmI1LNuKZ9Geru8h47hEGNa/ks8CInIxsXijI0fmxOaYcMZV2JKoVIYlsufEh&#10;MsRtZyh9mBg4jIHhYjqPGyjvIaPQn4SG3mmxwMAhcOyV+taQMTIIOCxq9TUwWFWydXgnKmxaQeS4&#10;ra/uzyGo19HdasVV5ccYlh5EjUSCrHo3GlxOTA6fwY3Rl9HoTIK0wihW/nlRg0OiTBkO1Mi8KDX0&#10;hbz7xQ5kR9PYTqSoaLNC1GlLz7UjpYoMmWVjdwWc01LXNv+V8+H+zVLxPusCxkr6QiF0ud3oMczB&#10;7b253K+/+X5wP7IO34F79DyCExpcmjmGz+Zew0X6HBg3wT2yAG3vJSIHQ+KZsqIdJ6Dn63pEHgHn&#10;T7JcbxEZZJyD8eh9XQ3uC99W/Z5roHChZ85NWKuNR8FEhfvUNx33cRHqwyGI/C26HiZIHFr5OCIN&#10;3wd8LM6T4uNwUexMWatQKSyuaoSsyA1jthONqQ70xdpEzg+XTmD1uA6aF9xZjbDX96OyqiUk0V1D&#10;94P6FivRMdHi79jzo8oL5TG1J7CwggVTZ8yhHLRVoXHyAgfKiNyshOrx/twW/835UCzgweIMXDCY&#10;j89tjIWHxBlaiPwzCePitAWVLpEDlSFpQr6mGywotDLf/bmA3ycOryy2DH2rR+VPAbZrVG3xcDS9&#10;jNj9L+LMrvcRm5yFSpkSfc1JKHRkEIENhdAxEWHPJnswGSwZzjl/TI64b3G/5RwfIxf4XuN9exww&#10;uWG1yW+7V3w8XhzhkLq12nmCtfGEDBEMnTdE+FKbqQOznfUw99qQ5k1AsjISBfnlkGblw5RDBmv1&#10;UXQ07oZvaANaB3fB2nsC7X17sDj5HKqN1Uivt4sVSlY3CkZZUO7uh8F1HhcTNJiUR2GqIBuTpTnw&#10;OQ5htGUDzre/hEveX+GC/5eYDz6HsbHfoG/yLfhGNlH7+9DZdQiT9uNYtB3G1aGX0NVzEOUGGU2G&#10;Vnq57EgurUfE4a04u+MtxCel0sBnRIFKhUpNOepVsVBXvANj7l/DVvAf0Vz1F/Ab/g4TrU/jYtdf&#10;YqH1/8RE018j2PJL9LR/iI7W3XA3nURH2yFRS+T66DOY7F2PpqYzZBBXkKFhJfJjhsWRgtm+N7E0&#10;8Bva5yiqtbVIX1ZW+SHgiTQUy/4FTAN3oeu5jHJdO2IjwxG29bc4/uZ/w7E3foIT6/4RJ9f/HMfe&#10;+gmOv/23iDu2A1mFlUgpVYhQt3xtt1glr1cosCTfDp2tWbim0xpaEK+vQkxjpPDwhapdcz6QC2ZT&#10;LaYmP4StMxxdiSZUbdqCzLxMSIg0zmTW4NJxI24QgZmKlcJzuhbGLRJoP66D+YgE1mgNDOkWGOt6&#10;4DZOEqkdgV86gqFylp324MopO24cseDmQROuHSAjZ389xvYWYuhAFubOlONyZB0RHQUWU+2Yy2nD&#10;ZLEfoxUDCNaMoE82gW79HPW5i3B33RTy1Ex2LIMh74uF+m5ohZ+Ny3tEVO4KBTdl8zhkFi+qiKyW&#10;lNcKwYJMIpdJRz9G7J53EHdwI1JO70NGXDjyMtIE+axT2aHpmIGBDFy+/9wevxuWkWUPEv39Q8Er&#10;5YJg9N8TBGigbgTTXIg1qR0TBb3wq6bp+8uCOK21/x8TXA+I6wKNN9fhpvEgbhBm3UVo80/Qved7&#10;86fzZonQ0cc0UhnCI7sK/B3HufOkzcSI82UKTP3YmVyHWDLk0hxEfjyJZFi70Ta8C0V6hTAUC0x9&#10;qGmZR3C0DEszEdTvLiOzPxWVgzQujHBfCeWAsceE1Qitj3h2mECveHu4zzIJ41V1nrxXzjWV3kdr&#10;92noOuNQoO+hbc6TEbCWF+ML8X2jpxfnzZG42LAZTnUFpK4BlJp96GiPxVVepPLuRplSSQamE840&#10;u1hdH411oS23TeSRsESyCNOqcCI71oSCfeoQKTqqFREAqRVk7CyTIvaUiEKrXzkXwvI7wh6htqaL&#10;GKoOYj7Vg9l0L/rqx9HGIXSP1a/5HfkcjpGb6Blvw9J0GO7OsbLmdoxOVMDlb0GlzS8IAt83QRR0&#10;3WL1nw1ertrPK8P8HfeRtVbc2QjlXKRvSrzmZ8U5S5WuSSLRIaNuZX8m23wvVks4c5u8ys/CNivf&#10;/ZjgY7KXg8f27yUdzfeKSST1eSZufN84t4aJJSuxcSgehxnxNTCK6G8Ol+TvGSzHXqj3o0hD5LPB&#10;C21ZKxoz6f0gEuMngjQV04iJCJsgS83JodA4da5TiCewiAITIw6NY08UF31lgsOhepocB1ypNkGQ&#10;WNxBFIwl4t4fQ+SG2mbvD3s1hTw3bc/qc+w9SlsmScXUP5lkuVPsopYh5zJxHaYhIkosP+6gecWY&#10;3wiDrBdVUg9yJUQuebGE+gU/U35u/CzF86S/+fs/JDFZ6bPs3eCwMvZkP06uzZ8KWQoTHIGjUDv2&#10;I/r0HpzZ8jqiTh5EU100DGxLyE2iHzH54HeP+yd7MlU91yHtWKL3Z0J4OKvcE5B7L4lxcq337dvB&#10;XvzryKP3eq3zXAHfX+7PrDbH7+/abT3BWnhChgi6psuQHbdgzCJFW7cCRY0ZRDqOwiA/gRb7Xvh6&#10;NqCldzesvtNQtaag0lKJAq0SOQojWptPY6r7fUjktVDKC2DQpKFPmoKZujh0e05BOjGBriY1Fno/&#10;wNTgW5gZfA+jI++gK7gJbYFdcPUcgdkXBm17PE3k+agwV9Gg2yCEE4rrDTAXGDERr8bdghRc0R+D&#10;2VAoiEm+UosaQyXUajIcip6Brewf0Nv6AcYDb+HC8K9wZfQpnB/6JaZ6n8eg520EPBvR0bKbrmkX&#10;KjPeQfqRp5C05++RcOAFxJ/eivjok4hLSkZyTgEKq0ug0qejp20H5gOv42LwBfR49oowlEKFFmXq&#10;BiJJZzFHpOjcwKtwN0ahSKmhF5ENrbUG0uXvlt33wrhgo4xR6xThbjXOYSibhlCrbUR5lQx5ZMDH&#10;ndyHM0SETn/8Ks7sWofwI7sRFRmBmLgERJ48guhjuxF9YAORwTcRvnsdEiNOIjevEKV1GvTQcxhV&#10;nkSBMrQyk0TkMcYVj3hTAZ1DyCDksIQqri7tJ1I7vAOVdF19MVq0pr2FgeZ1uDL4Ii5ZduNWaiHu&#10;RMlx8YgOc7uIFO3WYPa0goz4eixkN2AyvQGjcVosRDpw4ZQVV49bceOoCbdO6HA7Uo57yRX4LDcB&#10;n5WE47Pq0/hcchKfNYThE00qbpoLsehqwEhzGwLtAXR1jsLTPY12/zya+okEDV4lw/y2SNi3Dd8l&#10;A/MuLART/23h7VE20j3TOFFeLUNhfhGy4sORdHwHYvatQ9yhj5ASth8ZsWeRm5GC4pIK1MjNaHD2&#10;Uz+ehLaLDM3ANZjY2PyWles/BJjYsRS3z3pO5Fyw4biQ4sFwZRBe66JYbf82D8OPC/YE3RZeH/b+&#10;3DLsxXXTUUw2VaOjdwiOP3I43Nehrm2BDMIfa4W8KRRySthNZCiurhXZnXXID1RB2dmH9tF9RC7M&#10;qGqcgEqIg3yK7rEOXJ/bBmVQh6z+FGiGFx46Pw6PHKwZIuP/YRLDuSgc874SJsIyz5y/8ui11NhL&#10;0BTcTYYIjXNkXHBCPz+b1W3dB7XVHJjGZGMFbmm2IqDPQIHMiDxVEzoCcpwfWY+xng+EJzuL3vuy&#10;Mjfs2W70JzhFwjobrrzazsZqMhmYnAfKCnRCbIFIEdctYlIkwqPJkGZP2prnsRrUZ5n4tLZcQl/D&#10;OKazuzCf0oGhqqAIWX3cnDkuFeAauYSusU5MT2Xh5uwG3Jql6xlJhNqpQkb96kUoXn1uEV5AzhVh&#10;pTw2yjJVa0t0s1Gl7OaV429+vwwDnwgCyISA22FwjiUX++QkfWE8U3vcfziRe03Ddnk/YYBzX1vj&#10;fB4HbHRyDgx7xNaeZ74e7C3jBTcmgRXOUSI+A6I2Ei8EcE4We9eY9DHp5+fM96fEOiDyyNiQ5TA9&#10;JkmcKM9/1zROC9Gc3LoWlNS2QKsOQlvaAjuRICZI3URmmJAwMWGCwqILXGNQkReS6GZPjxD3IHAu&#10;KucjsWw3h99x4VZrukNIubO0d5DaGTtrFkSew+UcywSJ+y3nD7GSHXujOPeIC9VyXqsxyyFC/Xwi&#10;v9WKyXAiWomN8KY3wZ7TCDWda42sE6XaHpQR8QsVbw0I6XsmRqHn9OOErq1+9nx/+R5WN00Jwslq&#10;k2vt8+cDGjNMtWgf2YIybQFikzMQtvcjZO5/jQjqJqQoalBk7hNhaTICE58VrysvKBhojNP13xFe&#10;HRFN8cj79bjgfeu9DwubrLyPq8+Xx1IRpizCYP/4c/q/ZTwhQwSd+xKUxzQYtuXB2B6J5u4t8I2u&#10;Q0vfTpg7I1BprkSpRoZKlQQ12grIjEVQWTLR6DyLc12v4kLfsxgd/C2GJn+DoenXMDLyPsYGNsA7&#10;/DE0g2rIxscw2ncWNlc6JvMq0FosQzYZ4VlEpjLkFurAdhFuxquiAjInTXRWFKpUZOjWwKbKxfny&#10;ZHySXIRr2SU4ZzuEG4PP4vr4PwjSc67/GSJkz2PA9vdolf0dTMb9qDWUokwjRSEXUpXrRZJxhsyK&#10;1FozEsq1OJZUgu1HzmL7lo+xd+PbOLHtHZze+gZOb3oFpza9hLCtryPh2AbkJOyGpnQdhi1/gwtd&#10;f4WlvhfhdMdAoi1CubQY7badOO//OZb6X4bBlo48mRJJFfoHKNMisUSBhMJ6xOfXIi67ArHphYhJ&#10;zkJ0fBKizpxAxIGPEbn7XUTtfAuxe8mIP/wxog5tRcSxvYhNTEVCgUTUA0iqMiOpxi4IVDJ9lpv9&#10;qLX3oVpLE3FxKdKjTyGRiEDSgffoPj8HddSbiIuMREJaPhJLixFvP4pMqQF5NGlwjYfycie8rkxM&#10;T76HNmUx+msqcC2mFp/U7sO9+jBcLM7FYmYFrodLcfOYGrcOEsHZbxZeHiY7V87YsBjXKHCJJpub&#10;x/W4dUSPG6eMuJ6oxd3yPPxOvQ//Yv8A/9z2Oj7t+hhXe6Jw3luMxc5KnPPUYqFTigWvFPPeBvpb&#10;Rt8zJFik35Y6qrDYWoEpVwkGTHloV+XBWpeF+uI05EUdRPy+9xGz4zdI2f0bZB98HUXH3kJVxEdQ&#10;5pyCWVkDp9MNZ6sPbs8gXN0TcAfm4Oq/IHJfHMEbsA/dFEn/1qF7ApygzuBB9PHCv3g1fDXW2ubb&#10;wYSH84dc3pvoNsyKwq5c4HU2s1OE1TV5rokV97X2/bFgH7wOX3c3zjkz8al2E26YDmO4TYmmvllB&#10;Rv+cJha1/yYZLv3CwFs9Ef4QsMdof7oMh7LqEdeUhFRnFWpdDrSPHUO1u12QFp7keZJ1jVzA5ZkP&#10;IR3aitpgK0zDDz8bJrhs+PMzXfmOc1TK7CPCYA5N1KHv2VCocIyJ1eKVc8lWGdA4uB9VtjJhQHE+&#10;Cofffb0xQf2HiGp/hxU3tDsxKt2LBp0V6q5FKFs6MD2wHVdHX0Gjp5iIXTdyFZ3Ir2mCNseJXjJa&#10;J8+Y4SMjk3M0OK9IFGnlPMEMC/L3EynaJEfBHjUKC1qhbrsUOubjrPDS+XK/dXXfQpdxDlO53ViK&#10;a8F4kZ/I/jnYe++GyP63tMWkyD58Ey2jkxibqsXNuU24M/lr9Hn3oMFUIBbHVj9LNpBE7o2OQ8sG&#10;hEeFjVC+lyvbsFeAycHqZ/F14FBFrnpfbB0Uq85MglbCLDnUkUP2+JgFxn7kah5euebveR8uFMri&#10;CEwsONeJjbpHDblvA4dhc1vsBctSetfcZi3wdYtcOueY8PZwuBKfv1AQJIOc865E/1t1PnxubFgy&#10;McgQnpNW4Tnh78S9pX24P5fbRwVh5+vKpDYEsSGiw0IJ7BFij449w46u2FBYG+ewTZ8OyXRzThv3&#10;QVaW45pHvJ/w+gjPT6gdLtTK4XEVJU7oaNuOBJsIq+MwO5b7njrDZIvluW0il6mW2mKPExMj9iLx&#10;efBcV1VM55HlRE+iE8EYuwjPmzlrw3icG56iTjgkfhg0QShsE5A2zaKKyDQTRibW/Kw47Pa7PC++&#10;V0zM2WPCuWRldvaOsDjGhGiXf/vxFnT+sOBwOXVbEhoH9iNboSFbQo3oM8cRtfV5xIXvRKmqkfrB&#10;EPKNfpGvyQRorffoh4ILrebTWMjnxN5NkVdH7yQ/I16EYM8nL1qoaaxca/8n+GY8IUMEXdMlGFIq&#10;EOzfhOG538A3tllIXGvIKLA1R8Hj3Yvuvk3oG1mH4Pib6Jt4D/7xdRifewkjc6/ATRO3wRuL+uZs&#10;msBLoZfKMJCpQKHUjJJaF5TO87D2DEJnLYMnwSoGsbxaO3IUeiJZDZAYSqCyZsHkSBR5PH3dH2Nq&#10;4E2cH34el0d/gYvDv8DS4IuYch4S7V6MbcC1/Ex0SnNRr6pBnkJLRMeChJwKnNm7Cae3v4O4tDxB&#10;GB59sVcjusIqDKAPwwux+WwujiQWIyq9GLHJmYiOCEP4kV04s+dDnN7xLiJ2v4mcMy/CUfkU5jt+&#10;gou9/4Cg4xdQZD2Hmrin4C79jzjf+ZeYaHsGyoIXkHDoNwjb8Vuc2f4mwrbRJ5Gr01sI/LntTfr+&#10;LZzZ+S7C9nyEqOP7UUJkpk7thNIegMQRRA5NYGm82ilWzkIJrjzA8+oZ14KoqGyGyTSJZvdFtLnO&#10;i4KfHss8WuUD8BSqcSXlIBx7j0C/6RAcOyLRdigdvVGlGA43YiJSi7lYFc5l1mKm92NM6vdi5EAB&#10;RvcV4PzeBnRvz8ToiTjcKT6FhYoIWCLjYYlLwVJmKa4nZSAYW4ZeZR/8TX3o620ioivH5e44fNn+&#10;IT63Hsf1hnIsFDaSMe/FQlobLqQ4cSnZjPMpzfQ/GWdF3RiRDKBfM4pe8yR6HBPwNU+ho3kILkcH&#10;LBo1tHVlkOeGC3KTd/AVpO19GUn736L7+hEST+xEVuxpSAqSYZUVwGMox4CrDuNt9Zj1qjDXyZBj&#10;XqCeSBbBE/qc72wQ3895GQpMe7WY8hkw0WXFaJcDw91NCPa0ob/Xi15/L7oCA/AFgvAGhtHZNwZP&#10;3zg6+qfR3j+Dlv55wjk0DVxA0+AFeg+uCE+Wk0iWfeg2rMNEtMhQZrBBxwQrRLJCIX6h9++rRMoy&#10;8ClaWq9iQDIi1PBEYnoZq9QtwtVz60fyYoUKpbYEphBsN+GyJRyf6LbikjUc/R6nqB209n5/ejAp&#10;4ERaXrUWIgqrVgt/CE4WaLElsQCR7jMib6jcLCED4AiylTZhDHGuiaRtgZ7dTcxO70Xz2H4Yh5ko&#10;Pnx+jZ7rGKodesgDwnlObBix6hJLba/env+vbpoRv7PXIbW+icbSLNh6j5MhyzmJoVBXJmPfvLr6&#10;GZq7gpjTnha5RK3mOqjaJiHvGEWnLxlXR57D6GAUEaR2sQLO3gwONeKV9M54MlRpXOZkd12OQxin&#10;PPakkFGaV9KC6ugmVO22oO5EI1SSCejbr8P8DQIRa4HJYbvrQiivKInIfoYXfgWNYe1XQ3lFj0Gw&#10;+L1hFbrAuA2LYztwZfhZTPR+CLMjiYwyBd2rkNebwcYrkx7OXWADlOs9MZlYIUVsPLFXZO28rIfB&#10;910TuCHaEGSCiAQXsGVlO1YDy2GSpA+Fsa02mvl4JdZhERLFhXf5+ZcRMeG+++i2jwPenlXrOKSN&#10;icpa26wGP2M2INlLlkF9i/fn7zh/hu/DaoL4XRC6t610fT5BrHLpGNzuWttyBAJ7gJiccFgbkx9r&#10;hgM+IkhMajifjaW+WcmuM9Em5Lvr80MS3UyEOG+IQ+xW2mLhhrwqmgNLybbIc8KdyiF2IYLENZG4&#10;Lc6P66C2DNkONOQ7UUV9vICIUXZdE3JrGkXIHSvcOdLt8FOfH6btJyKIJEU7EUhyoyW/HRYiSCbt&#10;MOQmIn1EQDkfjXOqmOisGUpH3/H7y32kjO4JCxSxx40NdiaPHLbJ9+z73vM/JTLkZrj7D0LTnkjP&#10;nsYGaSPqqspQfOw1ROx4HTExMfScLKj3LK35/vwYYK98TcuMIJFMxFeUQ3n8VHZdgbRtXoQe/6HI&#10;2P/T8YQMEUxdi+joOImx889hYuoNDA1uwEjPZkz4tmKmcyvmW3Zg1HkcvZZotOvS4ZCXwlhfg2nX&#10;EQyYIyCtNqC6wibi0lk+00gD3exJCyQ0AFVUONCT0wFNx2XIe5rQWSHD1eN6DCqTMObdgtnAW1gc&#10;eAHn+l/EYv8rmAu8htHe99HTuRPuxjAY7SmQElmqUEtQpFATiXJAX2rEdE4NlhJk8BG54sGO3eWp&#10;dS4kFckRefwAzu54BzHRMUguN4RkZdcAD7BJNS5EFBmwN6kWmyNLsSuhGmH5OiRWcGgIoUyP5GIl&#10;kgpkSM6pRWZ2KSrLyFDRx2CslYzHtqcxpf9bdJS9BHfNfky6N+Nay1PoKX0WtZF7kXMqCgVhCSgK&#10;T0FpZCbK44pQkVSF6hQJatPkkGZoyOingVs1ih79LAKaaXRU9cKd6UJjql2EF/BqGIcLsPxpL336&#10;6XMgzoFJIhYzGT5CF6boczy1DaPxTlyOrcNMpBS9YRr4TtejI6wa3anpGMqNw2LRHtxVfIibqvW4&#10;6F2PZvtzqD7xPFLe/TXKNm3GwMFiqBLXY8z4j5j3vYWa5t00eGejoE5Gxng8Pu15CmPWZzE7dBKX&#10;ySC8ObcRN2Y348rsfsxNp2BwzITOoSCa+q+Q4X5bCBu0tFyhfc+hWzOJvspe9NME1B8uR9/RCvQf&#10;rcLQaQVGYswYTrQTYVPCeSQTyp3HUbF5Kyr37EVdVCLq82qhVjRB7QxC2zEHY+8VWPqJdARvEfm4&#10;AVfwGtxBJiOXyIC9SATlPJoHFtE2MCfIi5eIjK9vBN1EbnoCROSI6PT1dgniM9TTjNFuF8aIDI37&#10;rJj0mQRBmiKixGSJMcPwaQSmvfRJuP/p0wnwPpM+IptdZox32USbw9Tn+RgDvZ3o83ehN+Cnc+gn&#10;gjWyTKyIBBLaiFy19c+hdWABLXTejUSuWgJL6PDMI6gaxFxBO5ZSmzBV0IMe3QyaO67CRgbkoyRr&#10;rff7YXwGx+A1kQ802tKAq+aTuGE8hEVHGnq9bXATsWPv2B+nTtD3Axum0rZzqCBjg0MiOHRopXjo&#10;WhP54yKy3IKP4tMQ5jgpiqfywo6z7wjSG+xidZwThFkSWxEkcjG+AXNTYXQ+D+cFMbi/s0w8C3ms&#10;fKfruyM8AgxWmlu9PT8T9hBJO86JBGEuwFmoU6JteBsKtUpxbmxostHNq6MP7/swhKw4kZ8hYwaW&#10;Gj7GqC0HKncv8lVN0FhzcW7gTcwM7YW1Q4tCQ5dYYWWylUMGIssWN9GYM0jGYV+0TYQ81VY0o8YY&#10;hKxxDnIam2Sp3ag74oQ0rAXKmjHoW67eL9L9KExDoTAzXqlV9lxdxjUYfVfQ5F5CsGYI05k+zBIG&#10;pKMir8jRy/fmm/sx903u91rvELSuKgz4tmO+/zeY8q8TXvsqLY3T9Q8KgrPhzjkaTAg4PIlX6tm7&#10;wUSJnymTnLWO8yi433EOl5qug4v1sqeF2xHhZkRwuFYQEyWRXyQM45CyFZNcvseCiBA4nI89NEyI&#10;+Lz4u5VzfRwwkeFrYO8oE7q1tlkBh9TxO8KLBj9W2Ndq8PV/F2GHpOVQcc4bYs8PCx1UsEQ3zeF2&#10;6nudCXbh+emPsghPEucjsbgCEySuc8QenqLl3CGev3ke57Z4sZC/r6K2OFeJQ+k4pK6P2uB2uMAr&#10;l4kICTVQW0SEuDhtORGq0nI3yuiTvVhGOk5bkg0B2nYg2o6hGAcGkxrRm9+JDmkQFnk/pBIvSus9&#10;yFV4kNHQLq6diSkvMDDxYcEiNtaZKLLHjcnPyvN/9H7824EbldYKtA7tRKmpXhDsBrsPvfoEZCXu&#10;wpmd7yD2xF5Uq5tgCFxf8/35McBhxpznycITK/mXDH43+X9W8ORxZ/U+T/B4eEKGCLaRAQSn12Oo&#10;dR98RFL8ZZkYzszHRHwpFiIqsXS8GucOyTCzT4XJ/TqMHyAcM+BChARTJ1UIHrdg8CgNOPTZf8KC&#10;yWNmXD1kwuhZMwZjjLh40ojRzC7UDF1Fn9GCW0SGPsvMwT/VnsEnkpNYqozHRHEuhgrK0ZsjQ0ue&#10;Bo4cMyxECCwZhEwnrDRI8YCop4HOkE+EoKQW90oycTtMhcVjFgSiaMDMckBLv2vTdag/FI3arXuh&#10;iCgWxeR09P2jYIUcHhi5bVMqkapoNUqOVaPipATaWB2akh1oTmHlGrv4u5WIiZcGax6wGX3Jeizm&#10;lOJuSSrulWZgIb0ec6ly3MjJx6c5mVhMlmEi1oCZBAVGY0w0IIcMjdXgeObBSAuGY5wYiXUhGOdE&#10;X5wdfhrIuwmcBMqJoU10bJYY5fM10XUaC1rQrB5Dm3EGDs0Q1HXtqC3QoSG7GIuFH6Mm/Chyzx5H&#10;VdzHsJW8jmH3T3Gu52eY8z2FgP1F9NqfhX/0BeQkvYPj7/69EGbISctGsLIUF3ufxXRgHYyOdDR4&#10;dqPJtxPD3VtwceS3+HzuF/hy9qf4p7H/NwYtv0BnVw06RgfROLoE2ygZf6P/BAuBpab13RehapsS&#10;OTq1ajtKyquRnRSLjJN7kb53EzJ3bUThvl2oOxkJW5oEXRU+jFQMYjLPh4nERkxEESmhezGb2o65&#10;rG5MF/gxUsZ1gsbQbZgTtU6a267C7b0hjCixEk8DoWnkSyFWEJL2DYENqEfB37NRxR4Szkdibw6H&#10;zjmCN+AkcuUictU4eFl4fZqJXLUOnAuBSAuTlxDBGiZy1U/kKiDIVX+vRygysodprMsuPE6TPjMR&#10;JT0RJj2RJ7XwXs12qjBD4E8BrzL0/TJmGJ3qZaJlwFyLBpd0UtzKr8O1ROp36S0Ykg4i4BpAb3c/&#10;evoGBNnrJILV1j9L5zkvyGDzwJI4/0Yiic398+j2eUQo3B3DLtw17MYcy2N398JF1xkaD/jecMHf&#10;FXz1nj2Mr44nf2gwmeAJkcPk2JjkMAk2DHMeESP4roivduBDIkOnDJFIltlR58yHtScMuVoP6lrn&#10;hFFvGLyNgv5K6IeP4tbsh9RvvlrA0+M4j/768VAI2PJ3LOfN3iyWpl49id//XUzm96DsuixW2jOJ&#10;+Dv6jqKhKZOuKeTtYIOLDU9WSWIZ90fbWGmHV0ZrXYMwy/Kw2LAFk6pjkMgkZDy6RZ2kkZ4tuD7x&#10;FjyBBsjaxogkjIo6ZNlaH3LIuK2takVLsQdTaR2YjG9CT1YbNLVdqLOMQNI4D5VxHrK0btQecqDu&#10;eCOU1aPQt12j/kHXO7J8DkSCGjovirCZQl5Rp2fEq+O5ul5BGDjBWdY8C5NtBj0NI0SKvEJwYbw4&#10;QPdvCc7e2yFP0dd4i/heKbquhNS49C2oN9fA234Ci4OvizpQnW1HUKurIlLE9VFC3hA+B2n7AiRc&#10;b809IWSr2cPCEuyPu5rMz46vj8EFpjnskQ1e9vJwfSAmRNwnmXxwCB0fcy1PABOmLLVXkCX2KDGp&#10;+C59V5AwywCdf1C0IwjYqjwivl4+Dw7NYwLH55JBxjsTMTbemVD9kHeF9+XQQ362vBDxXXOYHsUK&#10;SWKCJEK4S52Q5zlhSXfQXBsKsWPPD3uPOAeJiQ6TdSZR7CHKp304D4nbSKC2mCSF2mKy5RREykZt&#10;eeKJ6C+3NUhtsSeUi86yDDiTKJYXLy8LeZ2YWNUTabKmOUQYKROjEUacG8NprfDle2Ct6IRC1g2J&#10;JoAKQ78g1xmqUFjdmt6jf8PIUjbDFkihuSSMyH83clQd8NnKoTEWIiG3lMjQHsQd2oSigiJovYs0&#10;Hqz9Dv0Q8DjKYyiPx99XovsJ1sYTMkQGjXvSgrmR32CwPhyF5VYUFVtRXmBGdY4BijQ1zHESNIaV&#10;o+tkDsaOJWLueDgu5x/ApbqdOFe0FwvFBzCdfZgmzmSMniEStb8W1/brMbVdBd8GGYLbVLhy0ARn&#10;3SCk3isYSvPi+kEiSNs1GNyqxuA2/tRigDC4RYuhHXoM7SLsJRwwYOgQ4YgRQ0dpn2NEsk4QThkx&#10;E67F+QgVrkdJsHhWjfkTZlw4Sjhuxuxp2v6UEv3HJAgcKBWfw5FmDBH5WAEnZg7E0EB7H7wiaoGf&#10;tus6a4D7qBzOIw3oCNOJWh3dsURM4u2iIB2D6yXwSiqjMc0OR5YVviIVzkmy8LllNz4x78Fd82H8&#10;vuVVXLHtRGNtJaQlNqGww4PuysDLVb+Ly10oqmxEQZVLhADkVHMFb040dSKj2okU+kyusiK5TIdE&#10;9lTlVCA9pwRpqelICue8o00I2/4mJKdexPmSn0KX/hMEVH+Bc21/icX+/wZ//8vQW+NQWpePyupU&#10;MuDfQW3pCzi77WWc2fg8UqrqUDswiKujW/HF5H/D5aGXcJFwZeqnuDDzIhanozA82YCusQ50j7eR&#10;MfU2Rq1/jcrM/VCIejvnoWoZh0TfhPIaBfIyUpB69jDiuVbP/o8Qt/8DJNLfXLQ0PzsLFXVK1Bnb&#10;ISdjXt0xA30PGeODn4jVdJaZdvtuoaX9mpDN9tiW0KudRrB2GBNFAcxmd2EhmYz6pHb67BBGFMtU&#10;j5X2Y1A6ih7dLDxOIgEd1+DsvikKQbLCF0sAM35c+eqQwSu8M2QghcAE6x5sQ3eIWN0m3CJydT3k&#10;vRq8ukywzhMW0TKwILxB7X2zhGl09E2SkTqOrkAQvQEiWP4u4VUKEsEaYoLlcWLC7sK0rBWLac24&#10;nGDGtUIFLhnrsNQqwUKHNBQWuIxFTx3Ot5bgqiMet4z78JnmI/xO9wHu2E/iYmsxprwGjHa7MdTT&#10;QiSunQhdN3r9fnT7OTyQQwPH4emfRBuRK/ZYseeNwwH5WhiOIJHHoVuCSAqBi/thgavCA5fzsL6K&#10;te7nt4NDIh5NVOcQFDZEfoiBx3lDm+JzcVLC1dUb0dCcTpN/KhmTi3RcMoAJsiCRsL5YGEdacHtu&#10;HZpHZ75yft2mOVF75/uEM/Jkz94TJkT1Tbmw+Y8jo+FBTgxfHxvPCiJWX2cMsKHOJCRd1ohauRpz&#10;ykNYkm2AQZqLdIkDpToT/HRdd2Zew+hIKlTtfSixhxLI8w09ZMj7Ue0ag7XlAloUw/DHO0SOBS/O&#10;6EvaoHBMwkDvldZ+AQ25AdTss6L2iBOKGiJFnhuiYCzXTuEQsa+GThEx4U+6DhYEyNZ0ocI+DHPL&#10;EjpN84IMnUtsw1Ret1jwYDEKyxrheCt1pjgkiQ3+akKR0Yd6uw4ebxrOj3yAy8O/Rr9vl1ADLdA2&#10;oYyukT0y7KnhfZkEcj4RE5YG78Xv/Lz4PnPoorhOuh7OLWGPjahz1TQtjvNtIVH3PVZ0/hxCJ+7X&#10;Y/ZhJjR87iyKwMSIyTKfB9eJ4rwmPgc+HyahLBBQ3TiFcseYeDZMAlcno38X8DHY41RmGxELEV99&#10;xj8OUjhMk5BZ2xjKG6L5UlrogiXLIdTneDGRc5BGw5gkWeCj75ggsdeHRRpyaf7kEHMO0VtRsmP1&#10;xPxKmneprTpqi4UYeB5nae6R8FDI3hB9+qNtQpJem+MQ8zV7jtiDVVvkhJq+a0wNeY/GomyYiqYx&#10;Ob4RXclO2DIckBY5hJcqi47PuU98DWtd378lcD9mb1d9mwddU7tR5+IC1Y3QaFTwugqQo7Sj0hpA&#10;SXkN4g9uQGrEEUhofudyFGu9Oz8EvCDBnvS1fnuC749/92TINPQF2mYKMRrcgRuKd6GpL0CFpg5S&#10;UwlNdulwNkWgx7cD4/63sRB4BZd7foW7/r/H/5j+v3Bx9NeY7Hsb/Z6t6NYdRVdeLLpjkom8FOLK&#10;AQ3md9QRGUqFf1MOLu5V4kpeBtq76lDXdhUj6T40Hdai7nA9ag41oHpvAyp3yVGxTY6qbQpUEpGq&#10;IFQSkarcqkTlZiWqCLWbFKj7mD63hCDfIYNlfyF0+yqh2a1EGxGsqZ16zB42opuIjTpWjZKtx5H9&#10;4S4UhleiJN2Kkiw7irPtKMyzI6/QgTwavPJKnMgtJRAxyeHk4XIHwnM02BVdji0RxTicJkN0qRnx&#10;HIpHgwDHLn8F9D0LQBSrVCK8b7RnE66OPIt/mvlL/K9z/x98Ovlf0N2xD3WGSmQ1WB4MNrXOUIXn&#10;SiMSSzWIL1IgPq8WcRnFiE3KQHTEWUQc2Y0z+zbhzO71OLPzPZzhvKOtbyJi55tIPv4OSpPWw1j5&#10;NpZqnsYnrn/Aov95BNo+hlodhTz5fkQVbUHEyQOI2f8OlNKX0NX9DKrjX0ZlXiRNjG1QTwUwPn4c&#10;N0afx+LIBowOJcM/aiKDVoGyvnjo/Beg8S1B1TYtPD06QxWCtqcxavw/UBn7AhIOrifS8wENhBsR&#10;f3gzUsIOIj8rQxQylRrIgGochLZzXqjAhVZ8v3iAb/IwsIdHfFJfpb+ZbHA9IfYGtbReEepUPtMC&#10;+uXjGCsfwEymD/NpHkGQ5tI6RV4Cq1lNslepKog+5SQ6LYsid4G9So3UjrP7llBuE7Ld3zEP4ocj&#10;dP0PvC8Pf/fw36HfQmSL7kH3DXgt5zBNhuP5ZDcWCpowYByA1zOOnu5eTLbLcctyDF9oP8Bd3TYh&#10;jd3ndSPQ04kBv5cIUJsgQuNddhEaOO3VCa/UfKfiAbxyAc6vmqP/Q14rtQgP5E+Rc0X7sedrcjlM&#10;kNsb7XKJ8MMgESzOv/L39oRyr5a9V56+CZF3xWGM7G1jL1bTwEU0DjDZuixCHplsMYl0Bm8I0sVC&#10;Dky65O2zyJa3IE1Khg6BJ2X2OOQR2AvA7+LqifxxkSRxY2tyEY4WSMlgb4apKw7NY9X3JZjVQ4vI&#10;7E9CVdAB28g1XJ49gMC4Y/m5PIBfNUnj4cMkSXhLHlNRacXr0NDuQ8f4fpSaJA+dJxvBLKogaZ1f&#10;zj96uE3en5P72YDh0ME6qw9edSauNHyIPlUsFNYWlJr9MLnyRNjc7OAm1FslyFY2i9AuNp6ZWFY3&#10;z4iwshy6FzVkBHqSHBgjw28suQUByTBaWy7DRqRIbp5DVXo7SrdrUXXYhvK0VmSVEempefj+fh3Y&#10;s8JGe03rLHREdFucSwjSuzqf7KH314dB6ZhYFGGFOvaIcT0nDjdko5zB58uJ6UxoOAeI1c6q6Brd&#10;njKcG9uLa+OvY2pgB1xtxSjTqIkkOolwhOSxRfgS3Sduj0nc6vv4OGBFQPZyrRACES5FJIi9NXxu&#10;j17ro+BtmJQwOWESxblNTDQeZ18GH5cJEXt+OOyO9+dQLa7HxMnk7EHiUDou8MskOuRNGhTg0D6u&#10;u/VdPBjsVeL7XcJ16+jz28jej4mVeZb/TqlzC7EPzm3jHCRttlOEt3E4HKskDhHYm9QdZ4M7jb0+&#10;TGpobmaSxHlIy2F2Kwqv7EViJTru5wra1kmkKkCEaJjaGWYPUiQTJBZ9sIs8JPYY1RaFQusUeQ5R&#10;34hzlESUh/A6WUS4H3+np+1XRCLy6NjswWJitvra/hT4Ln2MxwMR8qnuhLw5F439B5Cr1iG/nkih&#10;owiVWq0g2XoajxRNI8iMj0AckaK8rEyoWifovf2xy0XQnLg8prKXeO1tnuC74N81GbIPX0P3mBud&#10;c4nwj0Xgs8YXcEP9Ks75XsG54AtYGn4BcwOvYtT/Lrq9O9DUfBJmdzQGujbjyshzqNTVklFvFMpv&#10;6XUOZFY7iExYoE8zYOaUCXPHtdDFS6CJrcPgGS0+zUnEVec6NBh7IOu8ge7MFnj356NtfzZaCO4D&#10;+bCcKIX2bBXqo6SojpOjPEGFwiQdchMNyEk0IivRhMwEM7JiTciKNiI7wojcMC1kkdVoTYmA9kw+&#10;ZAe0sB/Ww3/ShOEjBvRsr4dpfTGq1peicGM18rfJkL9LLRSSCvaGkL9PjbyDWuQRQePK7DkRBmRF&#10;ETmJ0ODEsRrsIsJ16GQlIhNVSC2wI63YgVQiT6y6lFJFqCbQIMeDtAjLICMtV2FCg6kYbS0nsDjw&#10;G0GK/uf8/4FrI7+At+0wymQlSMguRgyryoWdRPjR3QjbvxlhezcgbOc6hG1/C2E73kbYng8QcXiH&#10;KLoaHROL6IRUpNIgU1GVALf5AIY738a5vpdwNfA87qqeRaN0D0ryTyE+bD/CD2xG9KFfI+PYz1AV&#10;9Q+w1j6FweDPcHHwHzHaHAt9cACG2R54elNgcqZBaauHorkbytZRKN1BlOt0SKjYiayMOKRHnULK&#10;mYNCsS7h8CYUxmzASPt6TDv/EmUn/xJxe99BVb0RyqZh4ekxDtymAWt59fo+8flqP/wxwDVdmMww&#10;UWrqvI72xouCKLCXiFfph9irVBIQHqT5dC/miSQxcWKFq8n8XowW92FAFvIqdTjOo6XtCtxdt0Je&#10;peWcCBF29we8hu+Foc9FSJHXfI6urxsXaPKdzvNiqVZKfWE/LtmiMNyqQgcXSQ3eCnmwODSQPTcc&#10;HihwV8A+dEeQD/b8iNDAwfNo7Z8XYXfCY0UkxhsYIVIzhO7AoAgPZC9Sb28vAr3dIkQw2NuK4Z5G&#10;kS/FeVMTXRbhfVohWhwOONdJEJ8rIYJMqkIhgQ9IFcOECZ8Z4z6LyOca6XJiqLsZvhYLbEYFzDoF&#10;NFo1VDQRG50tUBjsqFYaUaU0oUxuRkmDBYUNVpqw7ciWOURx4SxWqpS6RH0tJlIMYWTVNSGJft9R&#10;kIx96XVkQHrQPBKO1imLuM/G4bsoH9QhayANuuEr4h7OTOVidjqTiNHd+8+DyXp//Rh8lgdy2zxp&#10;c46JpH1BkJfHJUT6/uvonE6CojX7K4YL/88eCSY9HDb4UJv0t6Rt7n7oVKljDDWOAbQ7Nbis3oUZ&#10;1XHIGySiJlydrgrD3R8TKXodZlcWyiw9ok32ItR3XhDeBTbwOSSxSOmDQT2IAL0n01k+zKZ1IljU&#10;C4O0F6X1ncgkAzHnrB6F21Uo2KlCNo2faUWOUAmBVee+FtjgWiEFso4lGLuvo8l9HgHpKKYyOzGX&#10;2iEk55vNs6giwv9QfhjfCyIQXN2eV69F2BidLxMAeUs3uof0GAkcxPnB1zBFc5nDHYdStZII74Pz&#10;4vZqifx9H8NK2rH48Pl8D/D+TKLYg8P3P4O9No9prPJ2HLLG5IdJEHsVQ94qNmIDgqyxMctEhp+j&#10;yHFRhHKdOKyPyfWa7a4C9zfeTwhGENlc2+v3pwN7G1nJjtXjOLyNCYqBCEpTih09QqiBQ9It6Iuy&#10;oDvGhpZkuyApdUR+WJCIyRD3hwc5TSz40IgSIkhS6teanFDBWCY3TLiGBEHiPKRQPSMXES7eRpHv&#10;EMSLC8NyEVnP8vbDfGz67KLtWc5eQ9vweebT+bL3iknZ913E+a7gZ8nvdEgl75ufPW/LeYUVrrH7&#10;nsSsZTEFRUsajSEudFgqYTLXCm8rL+LwO6HzLYkIEbYVUsIOQaJt/NG9REL2vuOcKD3Af/+QaIMn&#10;+HdOhmxtdlzqewXm8TZI5qbRMqLFFeN+3LW8CJc1EhJjiZDULlCo6QUwIl1mo87vwKBvCzxtxx6a&#10;TFaDV0H66cVnZRdOeEyrcUGdY8f16ErcaH8NMrUEea0LqPNcg6a0Ecr4OmijqmA/VQTP4Uz4dyRj&#10;YGMC/FuT0L0zDZ49mWg+lAPX0XzYThRDG1MDaYYchcVExCrsyKh0oKhWj2DzNix6X0WtrBaZRFSK&#10;SpyQ59KAFGfF9CEjhneo4N6Qh6IPTiL7dA2yY4hMRRLCjcg5Y0DeMR3yiRAV7lWheLsCxRvlKF7X&#10;gKL3ZMh9h4jfuzXIWV+H/E0NKNiiIFKlRMEumviJSOUf0CD/kAZ5RzTIPa5DzmkDtW9CdrIJuSk1&#10;KE2JhDztdXRL/gr3+v8DfjfxF1jo+Efo836B8I3P4uy2NxFxYCuizoYhJiYOsYlpiEsvQHxeTSgs&#10;rkKH1Goj8hvUcDhjMN79Pq4MPYtrQ79Ed8suGJSH4at8H0OZP0fSnpcQs+0XqIz8OVqq/gqDpv8v&#10;zrX/BW4O/N+Yn/sZhnp2YNqcC9XQHOzTLrR0pqCktghJKalIiApDSsQJJJ3aL9zdkdtfw5ltzyD2&#10;xDvIz8lEaaVEEB6psQPK5iE4+icwNxGDpfa/RHXUf0d2YoRYCfpxQ9G+B+j4ImSNSBKTGV5Vdvbc&#10;CXmUWq6gwxnyKPVqpkVRyNHyfiJInTgf3SywmNgu6v5M5vYI9Steqe7VzaC95VLIi9TPIX3UNrUv&#10;vEl/outlLxGLSPR7GnFFF40vynbhdloubkQocTOhGv1kDDnEJPR9Jwre7wFE2Nt9hELhQtLkK6Tq&#10;jvDecOhcyKvDCIlbhAjWkshnEsIWfVNEsCaFSl9n37DwHLHARa+/D35BsHoIPvT1dBLBcmOs24FJ&#10;IlbDTTIMO0ox6ijGjLsA842FWGgpwUxjESZdRZhwFWPUWULblGDQUYZ+exkCtgr0WivRbaki4lgD&#10;D6HdVItWQqOxDi6DFCZDHSo10cgtKYeByFXf3AF0jrtFmKN6cAg5fQloGOyka70jrrdnrA3XZ7eh&#10;cXjp/j2xkTE9XBNEp2OR/g/dcy6OyrK6uWSwsxodexO+ep/Xwmdom1ajdTSMDJGvGttsqLCsM3tv&#10;tH03HyJE9Z7zywZ6Eyoc45B7L0LaOgOZXI5R6T5ckq6DSlIswuaKlGp0dRzH9bEXMBRMhan/0rJS&#10;0z0ofJeFbDLXduKcJ63/Jqz0Lrnbr6JFFkRfghNTZ0LJ6Soy8LLJsEzPtQlSVLRJgYLtSlG3iOsU&#10;rRRv/SZwTgvnoBSZBui8R1HnmoTGOAJ7dTdGEpswF+2Gn45ZT3MM10YSIXcENurKHcPI14WkdwXo&#10;/jDBkHXMo9zYKBamOJfoxugvRX24luZw5MsNwpvP23NoGSdoP/wMvgq+z6Fk7U+FEVbbPPtYhOJx&#10;wKSGvTxcr+XbDNVHsWK4imKzom90CE8R59dxbRv2Eq3elokSE6evE1Zgr88KmPxwUU0mQkKJkPZf&#10;a58/F7DnhQkNe2HyiHBw2Bx7c7TZdtjSbPDH2TB9JiTzzV6k3lirqI/E9YnKy7nu1oM6SNzH+JPJ&#10;FnujisvdwsvEHiRjph2tSTYMR1kxeyok981eJA6p5zpJRiJILCTFIk86apuLwAbotxk67qTYdrk4&#10;LJGparJXRP0lOs7Kcde6th8Cfm6silndOC1yyfg9W2u7FfD7yDl+HE662gsoceWjbXgHshQGqDQK&#10;dNlLUaDzCa/tynvCi6ENrgHhJYrZuw75WZnQ+7kG0YNx6odA3XNdvLPsJa9pmYV+4Eno3A/Bv2sy&#10;JNE6kHt6C6TNC8juvYL8riUUDd+BobsfdpcVJcqQ8s3ql7JcLcfS4Muo1Vfe/+5RVNNE1RtthY8G&#10;GF4h4f25XsDSCT2uGzegsSlcFGszK8dQ1ncPqY2TSOEBnMhVah2h1oXsShvKC7SoS5dDGVcLQ0QF&#10;bKdK0Hg4D969GfBvY8IUjz4iTF1709F6MAdtZzJwWbION/t+Aac6CXW5DSgp0CO/1IzKQjMcREwG&#10;ifjMHlGi51gtLKlm1BS5xLnx6oyI7V0Ge3i43kYKDX6pZXakFlmRlmNEWooaMaeqcWxbJo5tJPKw&#10;LRXpm+OQ+t5ppPz2CNJeP46M34Yj+60E5L2ThYL3ilH0fjVKiFAVvyNBybvVqPiwFMo9JdAfKoD5&#10;RBbkR4tRcrAeRUeJYJ1U0zPRIvcMEapwIlTRRuQmGlGT14BGaTIWXO/jYvvL6NGuhzp3K1KP70Xc&#10;9neQvesZzOb+PWZk/xXD+r+ie/ATXB/8R4z3/wrtvtdgM0ei03sKE3074FW2Q8rSyf5KyDJeQtT2&#10;l3B6468RveddpIYdQHZaMoqLy0NeHhrMJGSMpvljoAtyjZHlgWxVYrN9+DZGJ+twa/gpaFL/BmnH&#10;3kONwgZD378dvf8QcfpMeJeaiDBxzlGPZgYDsnGMVAQxWdCLhTSPIEoXIptxLrkd0zldGCvuw1DN&#10;MPoaJkSOQ4f7PBo7b8DVtRx6x6RJ5CvRfVtlrH5fsMHN5KepbxGBzibM0qR0W78b97QbsWRPRp+H&#10;JtyBa0JtbpDOazGhFTNZPnRrZ0S9F5EztUa7f1qwt+2bPW4hj9Zn0PReRaGxV0i7cpgco0jvQ7Wl&#10;C0VyMmQU9K4rjJCo9GhQa6HWqKDTKmHUKmDRN8BmqIfbKCMCJEGruRYdhC5rlSBK/U0ZGGzKQr8p&#10;H/OeIkzNf4DFnmwsdhDhak+j7wpEDhZLs7NHa75bii+nXsJsoAqj3U7hDRv2NmGRxr8xR6vwlAX8&#10;PfB42mEwGqDUaqGzNqKtd0yQwebBRSKJlwiX4QpeXQaHBrKIRygXyz02hoFzh2AK+FFs7BF5QCse&#10;rWx1Jwo554WMU1Z3Ys/IiieW6xKx0cNkiL0tHOLCBjuvPmdJrHBKU3Fd9i789achNTih6DyH3lE7&#10;7s69i0szR9E51ktEdzm0hfut6Luh/ivIHY3ZGQ1tYrzmnAp3ig0Ty/kWnIzO4Ua5HIIcoUfxRgUK&#10;tynFwlMaGXxc3HWteWNNkPEmDG8CSyrXkhHakmwT9WU4+Z0FZUrI0OW8kmy6Xs6JEbV+VhnrTCqK&#10;rUHhOUml+1dM5I/noPPBl3F56Hl0tx+AxFCBnAYz3UuvqGO10u/WAlfCZ+EEJhP8DH5sDwkbnSzw&#10;wCFta/3+OGBSxIVnuR4Rr+gzCWfSzNLQnOfDRJP7xVqEi7/jY1e6x1HpGhOfwuNG9/fPnQQ9Lphs&#10;MPEoI+Kjzgmpz7G8PIe4zZ4yC6KyQpBs6aFisZzfy6q17EViYrRCWFbIUm6VS/RPY4YdzfQ+sNeI&#10;34k5am+U2uUCsE30vSnTATW1pyeixLLgXiJmLKQ0c9os+jXLhHMf5+0kZJ9wvaaQjRI6zlrX87hg&#10;UqsQhCX0LrMnhz2oa23Lth+TXy4O+yhhzmiwwNp7Aur2BHqf9BhwFkHVFBBhaw+/L1+IELnqBiMS&#10;jmxF0okdqFaQXShI0ertvju098c4JnnNIh+QF3HW2vYJvh3/rskQ16BIPbwNtawy0zxNHbwF2ZY+&#10;5HTMobT/Csr9l1DQMoMCbS8yqLOlSVxobTmNAe/2rxS6Ww1ONOSBwEmTYluiXaywMNEIRFmwVH4W&#10;4z0fIlPqRHO6C/7ifpT13kZa53mk0KS+VnuCmCyTpIwqBwrKzCgt0KE6Uwl5shTqmBoYw8phO1mM&#10;5sgsTJg+xh3vLzCfuQs9u5LRsS8LLYdz4TxeiOYTpRg4VI7JnUUY3FWIoRNKdMaZxaTKA1lmDYe7&#10;2ZHI+TsFdYjLKERMYiqio6IRdfY0Ik4dRdjhXTi05R3s++AVHP3oZRz98GUc2fAazuzZiIhDexF9&#10;4gTiwhOQGJuH1ORapGUakJH5/2fvP4McvZItQdDGbLZ7dsZ2eq1tbXd2RPdMq+l+op9isYpkVVEU&#10;WSSTZAqm1jq01lprHUAAASAQ0FqF1gKBQGgtUutMqsfqfr3Tu2O7P8+6X4RARCIlWfX4puLHsQjg&#10;E/jw4X7X/Vx3P25BTqYJOWkm5CYbRNQon5yD/HByFiJUsKSkozfrHLrTz8CREA19eC6sV9OhO5sP&#10;+fFSSA4WoflgDnRE/DSnClD7RSFKf0OE670YVO2LhiviJB5XvAFv7hcYKvoSzrwYKNPyUZ6WhtKk&#10;BGjzMjA8th9tPRY0j7EWvwkNtWFIirmCxORUlDfpIbONQtO7Bv3YE5Gbvzlhavy3kTOajsbxrq33&#10;dsM6+RATs3Lc9f4ZnBX/DKmnf01OSj20Q5sqZf8AsUGQOAIk0u9674vaBU6/44jSmHQakzXjghAt&#10;5A9gNTsg6rCc0YOFggEh6DBOhISVxYZaFtBjWUd7xx2hfGf2fiPOK0jY5j19hnIWw+T/BnbfPQz2&#10;dWPeVYXbpgh8pT2MW+ZozHga0DswApuPUxS2fx9ueMmKe/46P1bSu0Td1IBmSZC04HP/QwIrqQU6&#10;8G/OD26wkhw7wvx/8LyxiYDDEkiDYUW1TTLBKR4MTp3LJ+Oe60xChbMJCSVS2Ppt8K1dQOf4IBnu&#10;cugGi9BLxGZwKBC1YuXAseEOfLPwAa6P5Qhxi4kBJ6aJjN7MNWLBZhIS6yzFPtelgN9eg3FrFaYd&#10;NUSqmsANhld75CJlkIkVpwgGUgM5JZBrrrjnlQv+IRtmFk9jbKIaXR4LzDoF9Jpm6LVKWO02eDq6&#10;YXZ3Qmtvh6F9BB7vmlAOtIzeQpmmBzlNDhSru5Db7BGpgZsEskDRhi6TFPd0Z3FdfxU9/cOw+B+j&#10;e3oEt5fO4OHSAYzOkMMz8UT0SGKhANXgPYHGtmVR+B+8SJZJBIcFYdhx5Lmfm2qyI9mSZ0VxtgVF&#10;YVoUH1Si+JgKuTT3ZVQSKXpNx45X7RuIgDHp4tQnXl1npU2WBi/XBoQRAik9gfHAwhhMGLk3kHDo&#10;6f0Msj+Vajnc7kjMD/9GEKOh7mNosZSjqWNqq04sFLTer0T9ze+TGHA0hx3R4NX4lwV/P06LY+lv&#10;rsfiWjpOlWOCxfVUXJvEr/k33H0s1xdxuhOTXY5OcS1VoW7oB6cB/tSxSY64DxKnzrFwAo+pQJNX&#10;i6hD4tqh4XiLiAQxeWrNs6Gea43rNojKrvPx+xyRYsU7JjasSsvERwg/RJnE3356zedrJ/LDNU9t&#10;9Jn8mltpsMjTFD1HPL5ZUdZOn8mCD/ycsbT4pl8V/D2eB26cy799sHIij2X+fXfvy2NbkGbaPyfE&#10;OOEygGpTLTomv0QFzUn99kp09fc/c8GP/QmuJcpLS9yoJcomIrXwgxYIOT2Yx/bmNTGJZ5W5pwnZ&#10;Hl4Gf9RkyOD7Ck0qJ5SSDmQb+5GYUYjUGh3Sm9zIae1FsWcSdQPzqB67jbLudZocvZgdPAO1qViQ&#10;k+CHIxis289KKwqaBLj5Gefx8vsmMpRzySzd/Caq1E1oLLFh7YoJ3aUDyO+7jUzvI6Rb/Uh7hYk3&#10;EEmiyYhITHadDTm1VpRItOS0XsGjvj/HeMNZaFKqoY2uhOlyMexnMuE5FIv2j85C8cEnqP7otzDu&#10;v4TeY3kYvyTHQFQrDFfLUH06HGkHP0L8vreQ+NkvEH/oA8Sc+BwxZw8j5vJZxEaEIT4+AdGpuTgV&#10;lY59F5NwNL4YEQVyJFcbkFpvQVoD58sHUjC2wJMXkzuaPDnylFZPk1S9HTJ1NTlEH+Hvpv8Jfjfx&#10;f8c3vn+B70b/OSZV/x76tLehSfxrtOX/BSab/hpLqg8wUHUOhrQ4VJ5NRv4X0egK24/h2LdQ+Juz&#10;KHj/Kko+Sof8k1q4P5dh4hRBmwzzcgNqhm7CreqETKUk0mcUK83cPfp5IWbDxLeo87mQ681Bq5+j&#10;Q6H3s5DjNDbTintTv0Jv879B9oVf0eSXBGXbDG1//Unvp4at9LuxQPqddfgrEXVp67yLLvt1DGiX&#10;MaqYxTiRkCkiRBxV4l4qHFniiBILO8yVDGOidpyI0qxQyus1rQqi5ep7QI7s1zAJokQkzPcA/X19&#10;mGqTioaoT3RHcNsYgQVXBQb6e+DyXodl/DmrYXStfI3tdG6uuVghosbXw4SOCd4/tN9F1nNzR7oP&#10;RzvKTeP03osbUD4PKc1axHdeRXX3EM7lt0LWqcbgajJk/g5kjcZAOjKEps4VqPpvCWIaUM37GqsL&#10;yViZy9qouXoM5/B9LOT1oa3nFlj4wem/A/PgChp0HlQ1GyHTO+EZmhUKfb2jUxgYGRe1VyPDwxgR&#10;0uy98A10YnygHRP9LkwSwZqYycT87DnM9rbA51FgxFoDr7Uasx1SLHU3E2RY6pJiuStAsLix8FKP&#10;AhPOegxbajBoqUOPqV5EwdoMErj0Ungsagz1uLHQKcN3+sNCYGO6vRn9w174xpy4N3kJ3y/+DNPT&#10;BdC1tUNq7kG9aQA1xgEUKduJWG1H5jbJJRNNJircO4ZlitmBY4UuLjw3pltQl2ZC8RUNSjfSi3OS&#10;jEiv2jU/viSYiPFnldPxxmwruAfbdKQR3RlOWKQjaNT7UdhKdoWIc45odhnoKcQkgKMj7Owxspts&#10;IlJksqdicnAfbo7/AvO+UxiaNMAxeXNjoWJn1JLT5NhJ/H2SoSxZuyAivNr9qpEnTo/jpp+i9xbX&#10;+dB5OF2QnxtOKSrQDAjSs/v6ebsolKf9mSjxs8Vk7KdUG/SHApMZJji5RGg4zY4JiLIgUDfUQeO6&#10;n+uQBFkJNHhl+W8mSNywWFJsJ1LlFMp1fB4GExcer9wPKUC4HKJmiReM+TlhsQUmXKza6Is1CSlv&#10;rk/ibfw/y39zKirXKjFBGqX9O1KtRLJYXtwmSNfm5/GzESw2Ib4P/ZYVZv9TfcqYGHGftuCxwP+z&#10;OAZHEzl6mP6MFNBMmRW20fMwDhehvctAc5ZVpA8Hn383NAM3US1VI/XKUaSHnUBDiz2QQfKchcBn&#10;gev7eIEjOArMix6ByFfoY/bwbPxRkyGGbuwrmJUTyDV0I+zQrxB56nPExsQgIbMYaWUyVEoV0Fla&#10;Yepvg9y3AI1/igyBH0UtA8htDG0Mimuc4mHlAkFWVaktCxg8abENi2EtuG7/GDZnAvIbHMKIXbts&#10;hLSaDFbnKjLJ8c7ovoY0mpTFIKeHmxt+iXNvEbDA31RWdqs1IbVKi5RyBZKLJUjKr0FiVglSM9Ng&#10;qPsVbvT/M1jUR5EaeQYxZ4jIHP0Ysft/ifhP30D0x3+Jq/t+hojP3kTcB3+KyoNH4IqSYixCg4kL&#10;cgwdyUXfgSQMHEpGz4kcuM7mw3ylEK3RFZAnNkCSKUN1fguKCloRmy7BkehSfBZVipOZUtHAkVck&#10;g1dPtxG4b9wYsFFbC6sjERN9n+Oe91/h8fB/g2/G/hH+v6v/Bf5/1/4L/G7qH+PJ6P8Z/3H2H+Fm&#10;zz9Fr/x/gq7o36Ek6m0kHn8HkfvfROLBn2Ei608hj92H3DPn0XA6Fp7TRZi8KMNYohS91Vpo5txo&#10;Xh9HT3cB5hKbaXK3g/tOcOqE5iVybbX+u0SGMlDjMxI5enbNA6dx9c904vHiB/Bbf4aC8F8hLewk&#10;mkw90Pv+eHJ6mTBx5Mfi/UaQEWf/Q3R5bqDfsAKvfBYTRJQ2I0pMjlZTurCe0iEI03zBICarxzAh&#10;GcFKfSu+rbiEv606jruKJIy7rXCPXCMC9NWG8hzhJeqVWPxBRIpct0TEiiNYoqcLkTfRnynEMT89&#10;sDDAqjDsm88SO3Vc98ApHdvP16sjWVOH1L4YtI48xNVyI2qsCWhbTkSeNxXlXgUa25dEVIGL27dr&#10;c76Hd1aHW4tniBgFRBQ46reY1y9+783r1tIcy2la7FRyahWvxu50sAPRwQCIBG/VYn0t4JqZhHf9&#10;HBwTi2jtX0dpKzmtzXa0dvhFH6nOsSXRuJfJFUuyDw6PivS8wd4OeKxqOHRNcG+kBXYbiRgZ6zHq&#10;aBL1V6wGuEJE6p41Gn/b+jH+1nAYt9oLcaOnCo9HL+L7+b/C/bEPMdeWBp+tSpCwQXMNkek6Qa7a&#10;jY2CXDn0TTBr5TBpm6HRKNHaqoRWqUJbgwrz+UrcSmrBYoweHnLwFIk0319Qon6/FCWnWpCTakJ2&#10;Dc1HTQ5BqHh+Z4VAhlD7Ymz9Vps2YBu8Op5f64Cq0Ib+RDNmo62YzO0RNU0thilRL8PRRCYGHBmR&#10;dq6JupyA7DQTIx47ThQQWbV4ynFz4SK+WX4Pd5bO0++rgXtys/5r+zfj+ilOOdp9LT8mONWtnK6T&#10;yUnwmH8eOBLEKnFc48HjjR1bTpFkpTnuw8VRH64jKiRCtB3t2WwEOxqInEk9f7Bi/n9o4LHGKfUc&#10;RSqvsgvBBEGQaFxzaQCnic5EmERUh+uGXOlWUSogKw7IeRfWBc4hzkUIkC4ae0SSasu5polT5wIp&#10;exwRYtnwWSZIMSYRRWLSxel7TJj4Mzitb4blxYkgMWHi6BEvRHBNE8uRi+gRfQ6TatXQg22bsQGW&#10;8uc5lceNuCYaLzw2WLpePx4QKBBjKURdGZ9X3kF+0soVdPo8NJ/IRHpv8PlDgj5T1TaN3NQEJJz6&#10;LQpzcqDuXnmNKBHZA/IZM4IWz5m8s0+zQ1BmDy+FP+7IEA0Y1fADmOuGUNlzG0nF9Yi6eAoRR3+L&#10;qwfeQfihdxF99kukRJ6FJn0fVnX70NNeA83IEBq811DjWkCpzotCWScya0xIq9EjrdaI3CojvNEG&#10;1BSb0JGggzHLhHQiLcUVBkxH6LBcmYjFofdR0ChDfY4Sd09r0R9vQka5GikyG9KcXqQPXEOGcwZp&#10;TTYk5pYhPjUH8YkpATW16EjERl5F9NXziD73JaJOfIrII+8j/MDbCPviF7h68B0idu8i6tj7UJX+&#10;Euv9/wq2in+O1CtfiDS3mJhoJKRkIDmvAsllSiJRUkRdOI6rn7+BhJhY5JZrRaqfNcuOfpp4piL0&#10;WD3fihvHpLh2sAKrnxdi4fNczH6RiYkv0jByKAO9p7LhOJOL6qNpCDuZjoORJTiXI0dGkRqlRRoU&#10;lxlQUGNEiUwLqbYGViKDkwOf49u5/wn/afH/gr+b+cd4MPDf4Jrnv8Xtnv8KK67/GnOW/xpfj/1X&#10;+N9X/0v8f1b+Ee72/9/grvp/oDb2f0X6lX2ID7+CnORcaLLzcSfvAnpSmzEerRersf1JNCnW1CKv&#10;rQjl/nmolgfR7c2BsrUGvjgDJPVdQimq9aVzbL9H43g3sr0paCZCHHqfTXyH7qlR3Fs6jJWh91Cb&#10;9jFSzu5DZZ0MmqHtfOU/NjAhEYp09P9mfZJt5AmcA3fR1z6FxRYNHpVm4vu0GDzMrMJajh1rWW7c&#10;SLHiFi8apLixUEhEqconUvQ4VY9FIDgaxTLjQiZ88LEgPXx+EcEKYRT4c5kEzZQOC1Lkr/eL7v8/&#10;dVLE81WdZ2GHYc5WBgrOXyedaBtOJFqykd1TAfPk75CmaEeD/QBkM0dQOFYC9fgNoa7GTinLNwd3&#10;OO+e9uL+4kG4JsmY02uOELJKIf8Owdct61oXq621zvlXTuOwTN3D6PoVIkU+cSw7s3wPOMqhp3Nv&#10;y7LvhG7sCWodM8gmZ2GzxopT5VhNr0TTA83ADVF/xg4Mi1yM9Ljw0HASj4znMdmtFxLoI347bs0e&#10;xt/OvIGZ9hi0mWrhNkjhMUjQQUSICRFHnZgcDRBJ4tqrYUu1EKwYs1ZhzFaJSUsFFnQVWKmWYCVN&#10;jSWyDYvJakwkS+A604CmL6SoPaeAplAGu0ICp04Cm04Gi04OI6cEahRErlRoISha1JCrWiFVadCo&#10;1KJeqUOtUo9qhQEVzSZUS03QVBrhz7NijZzD+VQnXCWdUDWPoETRi0J1L/0Wa5B3X0Md2ZcKi4+c&#10;v35k0vjhvkd8T62TDzAw3S16q321/CHuLp3GxFwT2qdmRC8t/k24boobvjLBCj2mfgSQY8oRGo58&#10;MnHj3lovGufs9HLfIVYLC7zn3KilmkI5EfJK6wSqiRAyYeJV/yLNkBiXXCNU71kUkaGXJV5/7BDR&#10;lw2intkYqCVi2W4mNSzEwOluTM5Z4nuSCM00ERYWT3CLeqBAHRKTFu5JxMIMm1GdTYLEUSTe1lwc&#10;SAnlRrPDdC6OSE0TSZqONgtixCRonMjRPL0nRCEIcwQ/vdfJNU/5LtjlY/B4bon5ietYAzWsPL98&#10;B/XIA3DT4B1qjiJNnqXjvxZzHhPqp8e6m+aXEfQvJaJ3rhIL3ZXwjK1tzVvPg4nsIEeEaiTk8106&#10;gvSI0/QsE3EcDqjRvSy4fo/T+YKvi1NMOYUu1P57eDb+qMkQh0jr2hZhKmmHjJypNO0wUrlepqIF&#10;Sfm1iIuNRdT5gNxzcczbWHP8D+jMfxu++gMYt6aSwbdDPjqLOjIupU0u5BFpyYqJQeKFU+g+U4zq&#10;i3GoO30VfReqkHrpAuIvnED76Twsh9fidte/RHXGbxB3fB+8x0pw7UwLKo+dQ9iXv0b4SXL083KQ&#10;3jmLzO5FJJRXIjLiLCLO7Bey01EnP0fU6f2IPHOIyNsJxBApiieCk5iSjqTsEiQVSZBcIiOio0Ba&#10;lRoac5bokTTQfgwlzWqawNigcHRmO7KVWq0nohUvomPRV84hqaRJvM8rQMU0ITWUWmFNUqE3Sgnf&#10;ZQVmzzVh5bQUi+ebMXNRiukz1Zg7UoLJwwXoPp6PgguFOB1ejItX86G5HAdfygVMNp3Act+H+Hru&#10;X+A/r/4TIjj/J3zr/y9xs/sfi349I/J/Cnv+P0dl5J8j88o7SA3/GLLqg5jpex9/O/Ev8b33L/Ft&#10;z5t4ZPkFJhvS4co1YTTJjOvRTViMaRYrUcYcmyj0zOM0PLcWOfOjaJwbgb6zEmUqNbLrXfDGW2Ey&#10;zJEj9WrF9LqJRygZa0TBWDF0/ueLI7Az1jE1iVuLl3B74iMoK04i5dw+FGZnBtTmQhzzxwDDxO/E&#10;vWGRg86hSYx0O0QN0H3jJXJET+Ou6SpW7QUY6BkiknQbjr5HcHXfFz1dBvXL8DVOYqo8kHo3nz8g&#10;ohDci4XT35ZzejFfMiTIzahiDgPaJfSY14no3BINaIWow+hXwhAyKeN0vB7zmpAWX8nsEQ1r2zrv&#10;CIW810lb+H2DSQV3+Q9O6eDVc5YT/iFkKFVmRnxbFArbdGSkf4dq5wiMw79F5cQVKPzT9Ht9JySx&#10;Q8licyrVvaUTGJz2BF6TszFbMryRgri9HyvIsaLb6zQLNE18jYGVHHQtquk1p2hxXxu3cHw3nZZn&#10;ga+ZRQV4xT/YyeW0sZ1RLv6c79A2Mo/r1kQ81J2Ev0MLu+8urN4Z+Eajse57G22ecBQpNOS0BVLk&#10;siQO5HLdldSO/CYbCpqsKJRZRP8RljUvJZTJTShvNgq581qJGapyCzrIIZyO02MlqhXj4QoY9iug&#10;PsDNvSsxWFNBY7cG/RYmWLUCTLKGzNVbRGuU/vdaiGxZK+GzVpA92gCrB9L2aYcEC631uFkhwd1U&#10;BdZ4Rb2oE7YaG1wmF5wOGwxGPfQGPUxWO9R6IxRaI2xdw4H+V94VdI3Nwktk8M7sVXy78C6eLO3D&#10;9FwteqaHYfffh274Dkp1g8ggh5il2VNYnp1BdmWz39U2dr9+ehw+C+yE8uo8KxJyQ1xOZwt+BjbB&#10;7zHhYeITbNsYfA4+jiMAHBHi/zl1rpyFEhyzIrrKhIiVA0v0oz9wcWEPDCY1nGZXXO0QIh9cNsBR&#10;H64HYpEEFgDhZrFMZETDWK5DyrcJKW9Oy+PmsOx/iLFCY4zVE7nkgBu0c/NXExEqbv7O0uGcZjdB&#10;ZGs+3IhZlhGncy5EGHH9sgk3ohy4Hu/BWkonFgsHME72gcWBuq3X0NZxFzbuFdZ9HU3d10QUO9Ri&#10;JbcGYJKxe9zxGLL4yA9ZvYip/nL0D9PcuevY54EjU6r2uUBforOfoTg/f0ON9uV9E16oCk7l5DGu&#10;6Oem1E9/jz08G3/UZEg0jCPDqit0o9VyDek0kYoBtTnguRlojREplWo4Tccx3v0b5JRVoqqqHPaG&#10;JCwqT2DdeA7dPQrIhqdQ1LWIqnojci9fQNepPEhORSH13GkMnqlA/skziDx1EJqz6bh9ugU39O+j&#10;TfJnSLh6Ci2Rpbh1VoO+s2VISUhFAktKF9QgTeZAhnMaGf10bb2LSLWNIEXuQEqNVlwTExjRrJQI&#10;3FZ9Dk1A4vo3QUaBm+wpjCW46X8Dw90nUSDXhTRGqXUWJKbnIfxL7u3ziZC1TiOnId0wilSlC3Fn&#10;DyP5xAHknjiG4qNHUX/4FCyHo9D9ZRqGjhVg4lQNFogkXTunxuz5VnjCWyC/0oCRrGh80/Q5/s72&#10;Hv5z78/wn/v/HF97/jXm5f8WtqQ/g/LiX0B27OdQHfwIusOnoTqfAGl0KaQpjVBlt6KjWI7r5Xn4&#10;Jq8QT1Lr8E1mKW4mlGA2ogjfVEbiP1QdxKAsBRWVMqSWKpFW3Qo5OQt106NQrNkgcZSRs6IVwhA5&#10;dVYiUDa0WZdhmvoPMM/8px0wTf/HpzG1DdXkCrJ9yajzO8mh/kY4j5vYnVsvnKupOdxYisC96Xdh&#10;Uicg4fSnyIy5BIVznLbvHI//R4aB7g+nPLUNL2CUCNCaLRtftx7AE+1h3DNexrKzGH39A8IZtW4I&#10;IWxGkjajSWaa3Dn1zkqEhiMPrp4HonFsp/sWeuj5HWmZx2TdOOYKB4WCHEuDr6Z3i/S79cR28f9M&#10;xaioZ+o1rqLLeUPIjPPx3IyW91/O6hEkilcPNz/3pwJWSuM0px1kqJkjQz+MDCW3yIkMhSPf6BJ9&#10;pFpGe+CZ/ZiIUBsRoedHcTidbWUhC/NzRfSaf59vxG8iVl537RsQJdn53suBJbbJ6VnNoOfsiSCE&#10;/H25wH2rj9cz8Z0QQJB2rgtHmUkROwt8D7mW5Gn1pe/h8q5hpq0BX2sOYNFZCvvIOpo7p+BwJeOG&#10;702M9R0SctzB93DTwX8ReF8mUrkNTpE2xM0qvXEmzF00wHtUA9tnCsg/b0LVVSVKygwollsEypqZ&#10;UJlQQYSqutmAGgJHhLivVINSJ9QDOWqkVreI/lPtDgO67TR36powqJTCR7ZiOtWK6zFa3MlW4Jqs&#10;FpMmIlOWSvjt1Zhy1mDGVYelTglWu2VY65YSJIRG3OouxeP+GPzHsd/i7+b+Et8tv4Nr06mYHmmh&#10;Z8cMk04pVAuV9NmyllZIWzTimjhqVUPXV0nXytce6HllEaQxh2wSk0kuRGcSlbxBprYIFWODVPE9&#10;E2ls2kDNU6CPEDdmfXrMcxomCyeEIku7wftwBInVxDjdlD9jU2gi0KfoxefYw/MRPPZFxKdxI+JT&#10;HRj/jSV2GPJs6ErhJq9MjgLiIyzRzeSG64KYIDWWBlQT8+i5SaExEzhfIF2PyxIq6VxMkFoLrGhP&#10;o3MR0ZqIsWA1yoZ7ly24d4XGfqIHN+NduB3pwM1Yl1AaFQQprx/Dsil0Gpfh6bwr7Euw3dkEk47d&#10;6oO8wFLn7EP/4gVM++LgHWzbSCkNnlNehO/R2ncd1Y0tSCJClB5+Gk2GHprbXi6CLiMSt5nmJ66J&#10;rpGFFFj6PtT+ewiNP24yRMaZ8ysVZS5Y1ItC4nr3ihKjsFmDVe87aDUXbL2XIXGgWKJBi6QMc7Lj&#10;uKE6gElHOrSjA2gYXUeL5xoMjUMoamrHYLIVpkyzICyNxTbcPm/AYkEFrg+/heqWeuTVOsTDe5fe&#10;by6wbeXUCvCEzCthLA07eAeZ/m+QNf4Emd1rRFJGkE5GIY0cIiYtWyQuBNgA17VKseL9FaYH96FC&#10;pRCGaGsfPpbPQZ+V0mBAbHI8vW5F5uB1ZIzeR7rTj/iYSMScP4ro018Q9gvEnNqP2KP7kHD4U6Qf&#10;OYicY8egijyKb1vO4mFlGtYTKrEQIcN8pAILUQrMRUgxG96A6csNmLrQiInzEkyeb8LMeTkRqGbM&#10;XaB9Lqkxc6kVU5dbMHFZRdtl6DmZh9aDF9By8lPcVL6Jr9r+Fbor/mf0ZP4zfKf4X3Bv+N9ixfcW&#10;7LV/CrfkT/DNzH+H6YX3YPH8GrHH30IEETxOe4w9/CG6iajWnL2EpAsHkXzxyy2kEDKjziI75uI2&#10;4i6hKD0BJdnpG0hFVtZJJJV9grKafNTWNgZQJ0FDCxEvY+8ONJn6obK6MNZ2CPfH/wRdbblIPf0u&#10;og+9hRoJOQ9EcOUMxxiaiSAFQ+GeEKtGwVDy387FHWjpXkJrz+pO9K6hdeDGDmgHboow/G7oRh6I&#10;kP02HooGcTvxWAiO7AQRBnZGeQUqGOwU+4mw+O7AM7KEnoERzHka8UB/Gk80h/CV5iDumCLh7bYT&#10;OZqFfewOTC858T8PAWGH7wSRYcU4jgRxVIlT6DodNzCqmsMskaGV1E6sBiOti/52k7Fsx+0YhzCe&#10;K0SKuolgubvuw9n3UDR25donTqXbTrH4w4KNm6i9CXrOc5XdPzBNzokEaw4SbRko1PUTAZqHfCqM&#10;vusRqEdephD3e4zMmnFr8SwRo99faoZ9ZhbDa9GwTq2RszsjnFV5742Q+4YCr5Lyqq9q6C4ayFHg&#10;1KkcZZfoRxSKULEgRF//IB7qTuO+4QLa2z1kB5yoVUuwNPIhro29DZWpCNlNlhD39OXBaUG8el5N&#10;zhwrak1fNWL2pA69X7RA+akCFZE6ZJMjyC0OQh2/G3w+BvcbquVGkfKA2EOOjK6fCEZNuR09KWYs&#10;RhmwFKuDo9AAaZ0ZMm0n9F3TcJHt4jqsNiKE7d5VdHiXCYsYGB3H8MgQJr30bEyU4+ulD/AfF/8M&#10;v/N/gPs90Vh252LaXopJWxmhPCS4N5aANQD/xutxa6VIKewz1ZFD2gAHpwhq5UISvpkIHpOqOgVB&#10;aURDqw3N1m60uIdRr3GhQkFEkUhWCZGsYkK5uh1NzjH6rei+bpAuVm7dbDTM9yJP0SGUY0VNVtC9&#10;2wRHjVg6PNjB3MPvD5upcTn1NG5rnaiocqCuzA5zrk2kwU1FmgJpcQT+fyzWBHeGVfTa4nR+TqXj&#10;4zhNj6NH3KeIz1Uu6YTWNId2100x9zPpWU/uoHm+DbdiXLgTbsedSDtuxTlx/xL5XzTv34py4lp8&#10;mxD8GaFjNrMK7AOPoOpYR558W7xmE0yIFB1VmJn/DPP9ctESYPd88jLgxaKWrkXkpsQh4cRHKM7P&#10;FbVELM0dav9NsDx4sDIiXw+rIe6pyr0a9mqGBu9CUtsOt3QSmV3XaDA9TShazblYGH4XxYrWp7Yx&#10;8iVGNDdWoV8ajqXmY5iyJMDd6YS8/xYk/ddhU86gs7gXxQ1totszFxjeDNPgdsfHcLujxGTASi13&#10;iAyx4EJhzTMMn6wd6dwrgghcJhn1TB+RInJcM4kksfhChtWPdA7lqvuRxsWtLK/KEzqD810J9QYZ&#10;Zsc+x9jIKRTpnEhvHUC6foSOJYeqc0WcS5xz7CEy6MFMKC1HbGoyUqo1gsylClh3oo5hQcoGqpor&#10;MOr+Laz6S5A1ZaG8SoLCci0Ki/VISpQi/Eol4sNrUZquQX2hFdISxxZYZaaGJriKMjJuJTrkFauQ&#10;l9eIvLQy5CXkoDw6GbqkKEzKD+Nm75/jK+U/x0L1F9A7mjGwVIH/beGf4P819X/F+vQv0OP7GHXN&#10;4UhMTkNObiFS0zKQnZGDoVglWrPqUZSbjSIiOJsozEpDXnI0chPCtxF/FZmRZ5ERfnoLvHKTePFz&#10;RJz/G0SdfwvJTKoIief3I/Hs5zuQREg+9wWyLn8MR+MvcG/s30Cb+8+R+OVfIPrAzxH52V8i7siv&#10;iIgdQsrlI08h7coxwvFtXD2G9LDjQolmGyeRGXFmB7KiziEr5hKyYi9vITs+TBRt5qYlbSEvPVnI&#10;fBbl5W6BQ/XlZZWoKK/eRkUNaiUq1Dapt1An06JR44bE0CXQbO6GydWDrq5uTHRqcN2ciBvNX+J6&#10;1ZtYLXsDvvqT6FTkwqjXQkX7KogAMuFTuPxbYOU9VcfCDrR0LUPds7IDrX3rRO6Y4AVh6Db0I/cD&#10;IAKvIwgSJwhbQJ3ORAbCOkJEqe8BPO230WW/hj7dMoYVc0Ldbr5oUJAlNojX4j24ltCGlQwWdRjA&#10;VKUXY7JpDOiXiVzdJAf5TiD9jgwlE6XfN0kKRYa43oF7oLzuKjanyMV1XEU6zQtV7lEUjOVBPVDG&#10;ZhAAAP/0SURBVPchynVnUNe2GvI6duJ7dE178Xh5H5yT10Ns/3FgnryPkfVIuGaHhEQyL2K9fPPW&#10;bfBYYEUpjgrxCipHAVhEJ9S+TOw7iKyv2zPxuPUQbLI8FEr0KFWqMdh9CjfGfwaPO5Icb13Ie/sq&#10;4NoLrpNgdTgdO4Hk8E2d08P7ZSssJ4gQxBuQU06kiPYJdfxuZJHTVt+2sMNJEiv0G5/Dc6wjw0L2&#10;JlCo3pHtht20BOuG7Hxw7RWDo9i84s3PkHniW7inVuCbbcHdpcN4PPs2pvsPwWTJRa2qRUSxKhRm&#10;1LVYIdFY0dRqgrRFB3mLBgq1GupW7n2lgkEb6H3lYHU/g2Sj/qoBg+ZakQroE0SJSVO5IE5Mmhg+&#10;Ik4+ew38rjpCA8ZsNbQ/12rVYMhSB69LhiGbRNRxMblqNzQKgQubTg6TvoV+MxcMZitdjxYNXHel&#10;0KOWwHVXVc2B2qtGQydqdR0okVtQKLOigJBH5Ipl6IVEuyQgDhSM4Pu/h9fD5hhl8D0V4gpEdDiK&#10;1FQcaNzKkR9Os5uIYhEFk2hwz685Zc6aRWS5yC7Gd3m1C7XqEehGuL/cd6KWlOdqTrnutayJbIDp&#10;Kq/IBmCSdCPWjbthNjw4Z8KDCybcP2/Cnas2YQu4DnKsuB/GQpfoIVZR6RCiDyzQwLV2lSYnRpYO&#10;YXk4C+6xl1+k2Q2uJdIO3wnUEpFPkBl9AY1qJ9mzZwszcN1zcN0Qz2sNbYsvTCHew078UZMhBrNn&#10;WesYPLWjyBu4GyANG4OKkSm1Y7zvANo9YcikyTB4227kSUyok0hhkpLDXVmOuQoVRjzl0IxMQtp3&#10;H3WedbRIh+BPsOP+WSNWmhKwNvor0fOBH3gmQrfPGaDLs4mVklCfIcCrwER0mMSk26eQ0bFMJIbI&#10;0fhXRJAI3kcBQjN0D5n9twm3kNF3UyBr4CZq/T7oll0onVhF7jjtw8eNf43M4XvIaF9Chm2Kzj1K&#10;JKoNCWk5CP/yXUSd/RLJpU1BinbPRlaTFflSFX0HXjXl/bePSaix4EphCw7GV2NfVBmOpzUitsok&#10;zvtsg0LH8+c2OJBVz13ezSip0UHbko9b5sMwj7ZBv9CNWysf49bEW+geLIZiaRAFNi3SG/Wi870g&#10;vR2rkLoXMFU2TEZ3hSaYBzRR3tvG8F1oBq5D03ctCOtQdy+JFZtgNLf5UeQsQ7LjDCSeLig802jm&#10;6I5tZBvWEcjM/Wgy9gioHd3wT9XijvffYcByAHX1NYg9/A6i9/8MFVX15DzYUd/i2AI3Z6uVthI0&#10;W6huVKGqrmkHKqobUUZkJRilRGCKi8sJZVsoys8jsheFvKTILTDZywo/QTi+hYyrR5F6/gukEJHb&#10;RPLZz5Bw8qMATnyEePqbeOJ9pJ58DzmnfwlV7K8wXPgulms/xN3mfbgr+QADaX8FTdifovbMn6Dg&#10;5F8j/exHSCbCmHz+gGhAx5G4lMuHg3AEqVdPIC38zA5kRJ5DBhmFYGTFXhLkLhg5ifR9UuJ2ID8t&#10;GQVE9gpyc7ZQXFCA8vIqgYoNVFXWQ1qnQHOlDMriRrTm1cGSWo2Jy1LcPaPBergB4/EtmIhWYD5M&#10;jbloA+YT7ZhPb8NsXi+my0bgr/WLVL0u100iWw9hHXwI0+B9GAbvQT9wmwjbLSJsd8jY3d2BZ0Xi&#10;uN9VMHT0fplhlMa0Q6TwcrS3wjQm0ofE8xEMsajzYiS3KJDYE4nytl4UDTYi3xeL9qUjSG5MQaFx&#10;khxhIngvqJ9iEvRo+SB6pkdEml2ofV4FvEjFqW3NNHc105ylonmZpe/7l3PRudAEJd1LzuEPdezz&#10;wMXQvGLKRdK8+s/R8Dx1P1qGnlf/951Im5tqk4txPSS9giKJDkUKLaxOIvvjf4Ph7uMoVynofoaa&#10;u14dPPeX1DggI6fOnWrB1EU9Jk/r0HnVgMYMM3LICXtRfxWOFJaZfYL0hdrOYKljdhq1nKoXb8FC&#10;chumy0fR5bgRkLen3yH0PQmAUyQ5DXhwXIG5kf245f8r+Pu/gNpag1rbkIhYCtECi1+AG+SyBDzX&#10;e20SCFbPY3LB/aDyiGgUyGwb9VaB1EBOC6wiksKNhINTAptUrSIlT63VQm8ywmQ2QqdtgUGjgM2o&#10;Rn+nE512jSBDrB7IBGvUVodJdz1mnDWYdVZixlGBaQJHp/xEurj2ymfhKBWRLmcdfK5GIePOx3Jj&#10;YiZXLJaxSbDcRODsOpn4TBa4aKbrkXBqIF0v14oVNllEDRmnBQaIlG0jShUgVIJUSbfl2fl5ZvBv&#10;s5latv2sBr/3xwse9xz14dS46nI7pCV2qPJtMGRbhVjCWJxZLDYzUWLhhpFkB3xk70dUs+j03BLp&#10;1daRr4gYfQuLLyDg4+6+j073TfSa1zBM8zf3pVvK68OtCAfuXrbiwXkzHp4lgkQ+242LRixeNYrz&#10;s9S3J90KfW0vpK2DcA3FYd5/Abbu4R9MRHi+54yRnIQI0ZeIFye1g9zW4+lnkufKgqfI0NIeGXpF&#10;/NGTITbeza5leMp7UUHOi4imbAwqzleubJHj2tibqNU0bL3/ImRI6CEttWAmXg17Yx4GVQkYlOug&#10;9yyhYewW1G03MFLhw1xBKx4N/hoKTZXIf5UXcQqdUeTLlle8ZP8JXhFmcsTRH1UP0skxSjf7kc55&#10;9Z5FZHStIqN7PUCG+gn0fya9l90+D/WwAb65CCIILchs2Ygi8bnEKnNgAuZoUHJRAyJP7EP44feR&#10;kJEn3nvqOl4BLLmdUGvFpYIWfBFXiU+iSnE6WyZIEW8LdcxupItV3W4opifRsSbHg7W3cGv1Y7TM&#10;96Fybg15rlEcS3TgUrZdOD8slsHEVzfyGJPVPvTrVn5gTch3UPtvIH+sEPneQrT4WUWGIwOhEIhM&#10;MDiVaHTWhCdL72NpJhmtFisyo84j6ewXaFA76PoegIsqOWQewNc7Qd/h6XS1r8jRC4ENJ3oL5EwH&#10;iB854BvgVSiRPhcEDY2TViKCrb3XoCbwX03vCrSdMzC0+2B3t5PhaMC0KhyrdUR+an+Gh7Lf4Ibh&#10;KmbddejtcMHqJvJn64XC3AO5qQcSbRsaW907UK+0o1Zh2YHqBgWqahp3oKy0HKVFhTtQlJOFgoyU&#10;HchJiUdWQtQOZEZf2oikbSPtEhEvJnvniehtIOnsPiQKgreJD5Fw7AOkHXwfmhORmLusxPCpElTu&#10;+xSZn7yDvC8+RMXB/ZAePgPt8Ui4T6Vj6FwZJq/IsBJlxkqMDQtkLKcSDBiOU6A9sgL6qxmQhyWi&#10;+moECi6dRs5FIp8XjxIBPSeuMyOGwNdLf7Pjw5GbFL2N5BjkpychNSYMsVfOEc4iLuwCMlOSkBQf&#10;i7io8G3ExSMuKW0H4lOykJCetwOJWYWIrw5HujIMhS1FSGo9CJm7CL0zx5Fcmo/EkmbI7aNQuvxo&#10;6V3bhXWR587Q9y9jZeIifP5KODzX4XKsgftpCJABF2NsF5gA7sYmEWzuuYZS7SDylJ0C+S29KNGP&#10;EKmsJ0KUSmP50cazsQ3xnIV8TrehoWefFaNEFE0amEeyFJ1EuEI1Rt45N5jGn6DdacKK/DAWJQfR&#10;JKkl59YEia4Gy6PvYtX7KzTpK5H1ggWzVwE7fpz2wwXjanL4OJV69rIBI2QfdDlW0cuFt4c6lpHf&#10;0idqbJ6X7sWEhFe3C2odUBQ7MJzhwlpim5C3H9Iswj7wWNTpBd+L3WgdvodyjR0trJrnO4qHs3+D&#10;tanDMHnqUK4lgqPuFrU8TI5YBKHUOCpqdULV/DwPmwQqgABxYPGGnOZ2lJtGiWwNIrPJhVxFB2Sd&#10;K6gye0V6HBOtAk5xNA2iQtOJInmAcNVoPGi29qGuheceIloKIlpKrYhgqYhk2e1WmI1aWLTNsGtl&#10;8Bik6BDRqzoiR4FIFItYcKSKI1eThBl7KeYcBHsJoRRTG2mDLGzByoK8/4i5aotgCXl2IlYsz84K&#10;gizPrtcGyBXXYPG1MPljIsh9urj2qkhuRSGBo1X5RB6ZaAmyRSSLvytLtGcxBNFiufaAZPsm0fo/&#10;EgShpvEbSLMLSHTz88IZJvzMsGDDYIIVU3E2rMY6sZrSgaWcXsyUjmBMMoV+/Qo6PLfhZHGdoSdE&#10;lDhz4GvxP9ekdjm5b96SaAWxkNsvMgVuX7Xj7iUL7hFJunfOiDsXTVi/YsZicSXmfAfQI1fArpmB&#10;vefeBvH65jXqiAg0p2kGb4oF0IRTnyAz5jKazH3Clgfvx32FAk2WA/eEF0L4udeO7aXJvQr2yNDk&#10;30JCJMVS3Ib6rvtI0wwEDSoHPJ5I+PsOIpsmz833XwYlZKi4QVhhDRlciQ0tJVqsJ8jg1DSRU9kG&#10;6eB9KDvvwd3Vh06dCnW1bpH3OhZLD9c5AzpTzOIBD3XulwKTiheAa6EGuk7hpu8NqE35IkIV8lxE&#10;jFIrWxFz9QLCDryFuJhopFZrQ+z36uBI0blcBfZFl+Gz2HKczpEjjt4Lte8WmrsEoaudWoV/JQV3&#10;Vz9Ex1INKuauo3p0HL6JqxjvPIiMyFocvmxGmWqMJpDAxMDhcl75YVnmH6NAXu2/hjxvDhGiIiJE&#10;L5NWxOkm36J/uhuPlvfh+mI0HH1dKMjKECtApaWVwon8+1EzC6TE8P9c82Mbvw/36BoG+3ow1a7A&#10;qj0bt00ReKI7hq81h0QT1Hl3NUa67egcnoLF/4Tu6YaQBN/b1wCnCQSLUmzjP+zE1LMQJHgx/R/J&#10;Uf4aenK+g6HrJ4LXtbgDLR1zULjGd6DZ4UWTZZAM0CBc5nlMVfkwe4WITWwNVHV6SFqdaGCo7ahp&#10;1qOx2Qp1Swfsai/a1X70KqcxKp/FJI23+ZIRrGb2YjGOCNJlGUZPlaH3WBbavkyA7VAk9McjoDod&#10;AdnlGDTEJKA8NgbFcdEoTIhFQXI88lPiBEFKDDuFqDMHEX32EJKunkbM2YMIP/4J4eNtHH4P4Qff&#10;2Yn9byPiwDbCD9Lfg2/S/v8OkSf+HNEn/wZxp34JScU7MFt+gehj7+EyHZN4+mNBFFMuH92FY0gL&#10;OyF6aKWHH4e19k2MGv4a1vAsuC/QXEIEP4ALyIq7SghDVnwYMuPCkREXhVwirrmpiUFIomcgTTwH&#10;2SkJiA+/iGgifLHhlxEXcZVIXhgqys+gY2QfqqorUVFVF4R6UXxcIzfuQL3KRqTbtYVapQ0ZxXVI&#10;yq/aQnpxPep1nVC6J3aAu8Nvkj0GLwpIXNOolTRjpOYIrtW9D6ckBbn1OpQ2EUlzH8Qt75/C6YpC&#10;fpNGCNuk7QA3od4QutkBmnN3Q8zPLIazDY4IsLPHvepcSWZMXdDDH2ZCZ5JFSA/zSnkWkbwMWbvo&#10;O8J/c5Q9qPMsolA7FFjgCsZWxCEI9H6BogvmlgmMVXmxmt4lHECvbFrU3XEt3tNzxkYfKZMP5WY/&#10;am1eaB00J/Qcwe3xNzAz+DGszmSUEMnIb+lCqWFMyFtXWCZRrCNSRETtdVM8+biAmuKEUALjnit5&#10;6l6wclyNY070i+F9+DUrxJXTNQYXwPP75ZZx5BJpZAdSqMwROWaRDSHR3b5M5xgSi6K7wcQim8gG&#10;kxBOo+NIFhMVTrNjYsWy5yx/ztEihbpVpAYywWGZdJZL54iSUydFu1GCTmOjiDoNmqsxyimA1sqg&#10;WqsKIlQBojWxUXfF272WSgzT/oOmagyYiFgRApGrOnQatgmWXd8kyJyRoNMohcDGptCFhK6PSRZH&#10;siqaA8qHTLC2UwI3aq6YYG1GspiAbkD0wtq4l5tRq8D9CX698zf7Q0J8Pl0j+1HFdS401XbAJhnG&#10;oGwKE7U+Gtt9WEpyYynBhfn0Tszk92OyYlSoig5qlsBEiNs1MKHhKBKPf3fPfXTar6OPCNJY0zQm&#10;C/sxFWPFyhUTbl3RYclzBjcrckT9EYv2cB+9iWqf8Dc44urof7jVVJyfnZf1QeQ2elbirwqBhbLy&#10;qoCPQO9zFJ2jQFwntPm9ecxzRHhPXvvV8EdPhngwsfpMc5kbza5bSAtKKyhRqrEw8oEgCsGpXi8D&#10;LooNNF4l47bxeirKAFWJATUSDQYL2tFdPwGt7Tqahm+h2b2C5tZx9ObbcfuSEdcvGoSCSlZj4Pjf&#10;18TC+e59nWew6v0lDLYMmvCevbKZUqNHfFKqSJuLvngKyUWNAWMdYt9XQQoZ/+gKI05nNeHz2Aoc&#10;TKjGhTwF4okU7fjObDS5H8AAOSj+QUx2Z2B6KRqti2TAvPTb2abIAXBBYSjFaMcxtDeew9WwOqRc&#10;sqG5ZhLajnsw0iTE8swjitkfhQxxGpFyfJbIUD4KvMWCEInUohD7BoMJUc/0gJAlvrV4Ee6RbhEF&#10;SblwEHnpKaKWRqx4hzj2xwA3nwsQH64D+BpW3yO4vNfRPeiHt9uBOXct1mxZRH4i8Uh3Cg8M53DN&#10;loZZTx18XQb0DPpgG2MZ6ieijmB3M7ufNvh7h8AGIQsJOo6N4lDrIpbIiHINEadVWFhCmuYQrkV5&#10;KloxzjVK34qVwUDj2UfoaLuDHss6nWcJI/IZjNX7MVU2iLncbiyktmEp1YOF9DbMZHdgoqAbvtI+&#10;cr6HMSD3oUtNY1jWj7IKEyqbOoiwzaK8pRsZ5Gyn1hjo+STUEipakFLWHAQ5UuhZTSmo3UJqUQOS&#10;6+MRrXwfiS0HUaGRQqJ1o33oDOwDecivkuNMRCIqJFoiFnoRsQtGpUjPrBeoJBi12Vjv/ffoTylG&#10;W2qzIPWMkpIKFBeVCBTmF+HyhRScPpWC/F1RPY565SZGIichXCCbCFRq5DnEnjuEqFOfI/LkZ8hP&#10;PYT2vneQE3tApFNu4cpx8dwEUjA3cO4LpJz7HKnnt8Gv405+jKijHyLyyAcCMSd+K+r9uBYvGOmR&#10;Z5EZe3UH0qMuIe4SfdbZj2EI/1Mslr6BvrKDyI88QtfwOXSF/xKLHf8L+h2/RWHaccRcOY3oy2cC&#10;IGIXHXaJcHkb4VdEz7gdiIlCfHziTiQkib5w8amZ9DcTKYmZKLmQitZDOej9og6TZ8iexJjhyvdA&#10;Xt+OsjojcioVyKhoQrnCRk6uFaklTaKf3CZSSmlclCt3oopIXK0ReXIPmohgOMxzGKoZwmyaE/Op&#10;LvhrxtBD9so29EjUMGwKrmhH7kPatoByw2hAmKCRnGiJDkpdAQY7j2Hd+zam+j+G3ZmASrUK+cp2&#10;FLYOEnnyoYo+J28zWhe0UCcQPPdvIUDcOKrEssa8Al7rnkdj+wpkPdfp/wWhNMckhslOJpGbEm66&#10;SvuJJrH8OZvnov+5ZxVHrJgsscQ216Px6yr7FBT9twVx23HMLmza5S2Q483Y3ocjMkGRLAFOjwuQ&#10;C4aIXomoToCAMBlhcsUEpbqZSP0GuRI1V5wayMSK7qO2VQl9K5ErIjocUbLpmkRtlEcvQQeRoW5j&#10;w0b/qzpBnAJRrMqNlMBAOuAYy7OzVLs1INnOvbL6zLUiHbCL0MHEis7DNV2cFsjntxKR41ovJldc&#10;+6UictWsVgty1ajS7uh7VU7foZi+TxGBvxuD0wQD2CBYhC2CFYRgn+up+7wL2/c7NHgfTs/kKHOj&#10;ZxHagfvQdd2ETDEohBg4VZTrjXpyPBjP6qA5uBPLWTQn5/WL5twTNePwymYwoFtGp/MGPKJVw0Po&#10;22+grrETEjpHax6dQ1OMTkmlqMVbDDPixmWTSLW7c8WKmzEuOmePaDYuolKGVbSTPeA6ps3eeFxz&#10;GsqWsp+q7llDeUUNUmh+y0tLQpOpD8r+W4HFjl3fl8e6evj57T/2sBN7ZIgGWaVtEmW1bqhsa8ig&#10;SVA8PI1uaMzZWPH+mgjDq0dBshpc6Eq2QMHqcPSawfnf7jSrSH/opm03zuuxEGFBm0cL+7wOFb4H&#10;ULbfQjc9KEvJ5AwltMJVXQCFtBJlEjWyJVZx7s3Vqd2f+brIk5nQ2XYVt/w/g8mW8lxClEbkjKW/&#10;I45/jIgjv0FSbiW998MJEYNJUVS5HsfSGvFpdKkgRVdLNOS0ESEkg5Ru8SN//DZsa2bMjCajc0iF&#10;8pnryOxcQRqLRgSdK09uhEpfiILyMpw41Ir6I42QhrmgUi5iuG5crOr8GGQogAAhyvNmo3CsFCr/&#10;Uoh9QqNr2kdk6AIeLB1G93ivSCfjlfe08FOQ6jpofIY+7tXBUqGBHj9MXmy+e2gbWcBwbyem2mRY&#10;secL4vNYdxxfaw/inuGSiATNemppHw/aR+bFMSyPzefbjCD9sYHrKNo67pBx9AlZVibWTjKKofYN&#10;CRpzhkkmwwHlu4BU+NewDz0Rq47djhsiLcNLRMnfMIGpyrGAqAMZ0TWaE3gl0x9vxViGB/7yEfQU&#10;dcGcG+gEz/UfxdVO5NUHUp/YaRRzBT07m38DEYNulJlHkd6XhjjvQVT59NBPPoZl6iFGr12Ga3YU&#10;Tb13cCxDDnn/XbpmjvYxwd8m+TxvBqd/2idu4NHCp7hR34gh1TxEOudGWic3P1UP3Ue+ag4Hw+kZ&#10;Lx6AsucatMOcsslqhox7gXqqodsCvPKp6F5BrWUMRcoOmvtskHkGMLgUAduIEere9W2Qk6D0TELh&#10;GN0BmaELUq1nB2pkBuSV1CApLQcpGfkoqZGjskGFijr5DpRV1qOstGIHSojQ5WVlIT4qHIlRVyDL&#10;vYzFuo8xlv5vUBP2a8SHn4W0+gTm+97EpOGfoiLxLcRcOonIi6cQeeEEIk8f2ImTRPKOfUz47QZo&#10;Tj36kVhsijj8HpG23yDq2IeIPkZ/j7xPr99HzPEPEXv8I8QcJSL3xa+R+ckxKD8rQufnCkwe0WL6&#10;ogqdF4ogPX4JqV9+hLhjHyDhNBFAOj6SzrmJCCaEx+kzg8G9684eRuS5w0iKOI8srsFLjEZ5WBgU&#10;h86g63AK5sJbBUm3lZDDm1eCguxM5GelIzstGYlE5GKI8MWEbyAyHEnxV1CZ+Rk6G/57LLf9d1gc&#10;+iWs5qsoKE5FWlY+covKkZNfioy8MiRlFiAxIw9JjMxCsi0VSMqr3EZ+NZJK5QLplS0olHFUhkhE&#10;gxk5jRzVcKBM3YnSlg5yuu3IqDegpKUTlfoB5MvJBtebkFq3E3mqbkHKuN8QNxXmdMxici6ZJHFf&#10;LK4zLdQOCmIVbF8CIBvMRGkHOM38ZbHrWGHTd2Kn07/xHG99fsCv4FRBBkdtmFgwyWCywfeA67BE&#10;/ytxr6yi5xX3u9qsv5IRwVK2qKElYsNRKyY5AWIlg4PIlUsnIXLVKAhRN5GjPnM9Bi1kEzhF0Fol&#10;BC0m7RWYspdjxl4m0gSFcqAgXNwHq0qQLO6P1UvH8zk41bDdGKi5cnL0ij6H1QNNROqY4KmJ6HFE&#10;rYkjVwqdiLSV0TVz5IqJFX+PQB1WgFDxd94mUcH3KxhupGz85UhgqWk80Ei1uVNs53sp0kWbOlCp&#10;6ofGOI1uy5oQ1hG97SrGsJg/IJRH12neZ1IzWzSE8YpRuPLcaCE/r67cjopaK0rrbCJSW1tBJKus&#10;DQN1XkyyUENuH25Gu3A3zI57Fy24RyTpRpyHCNeAyFYZUcyLBuK8aLYVhSVbEeyncC2pVN+J9Iiz&#10;SD7/BfKKq5DOEeeN77AJronkZrGbx+3hxdhLkyOjznnMOUR+mg1z5FiviomJCxp9/QfR0X7lqYH2&#10;MmDCY8u0wpS1LZXNmvrcaIybkMmK7Vi7oMP4WRXmCqpxw/s+ml1NyG5bRMHIA9QOfwWXeg5TEjnu&#10;VYThVv0hTEjIIEliYJDkQSJpRKHEgByJhSZBmvglgQlh93W8LHJkZlgcSbg98ZdwumKRKzOG3E+A&#10;vk9KuQLRl04j7MA7iEtIESuKIfd9DaQ0OBBRpsPR1HpRT3QiuxlprllUzl1Hx3ozhtYrIJ+bRO7Q&#10;DaSR8RJ1TiHOw/cjtcGOI5FWVGdmoTM7HPKjDeg4Z4S/ZAQG78vVGrwcvhNRoXxvLnK9WVCMzxBh&#10;eH6u/Sbck6u4vhiBR0ufYXDahZZ2+m6p8Ug89YnIF9aRkxjsiD4f5GQzyEHlVDfL+CPYx+6ic3gG&#10;Iz1uTLU3Y9lZRMQnCt9o9uPb1n2BqI81BfOuSox1GdE1TA7+2E1Yxx/TefaKMEPBQmOnz7giJFg5&#10;B73bdl28F2rfl0ZQamRAJvxbIeXNRb68esirkX1WMtCqBYyRgebat5mSYSzQ5y8lurAUbsYMFw7H&#10;W9CVYoEzwyaaEKsL7JBXt6FRMYgmyzRauq5DOtyL9OHLqPDKoKcxwuPGNTuC0fXLsE7dgMb7FY5n&#10;ylHj3ib2+vFvoKX3uWCXoRkleJ+INCmuUbsxcwlPatPRp9+ZLirtuomE6hHsD3PhfAZHutvBKngs&#10;cx28Xyiwgh5fS8sw19I9Ru9SDboX5U/vG2JhI1QfL15cUA7cFZEATtni7/FUhFDg6UifIHb0nRvc&#10;80KUhQvfyyUt8ErO4mbDB7A1pKGyxQW53YZpL7039lewWaOQ1agTaXOptYYtpNF8mU3zdn6zG0WK&#10;NmQ3WpFarUM6Ib/JIRx6duzLWrsI5LDT3wpND6p0fajU9aKshe5hXQuyy5tQUK5DdYYTdQeUsHzc&#10;jP7DLZg6q8DoqXLYLuZBnliIQiIXKUnpSEhMQTwhNi4OMdHRQSAiE3GFSMxFgVgmNYTYq+eRFHkZ&#10;2clxqMjMhbFACV9hF5YiDeg/nksk6RyyTh1HzBkiUWe/REQwTn2OCCJZEUT0Yk/+BoUx76JN8Sau&#10;D/5rzDr/BxgK/0dknPkbxB55B5GcvnnwbUQeegcRB95C2Odv4sq+v96Jz/6G8AaufvYzhO//OeEX&#10;tB/9JRsUSAf9JSK//DWiiSjGnvyY8AniT39Gfz8VZC/q1BeIOnMgCAcRRTYsJuyCADcbj6XvnhwX&#10;hYyUJCJ4qchKTUFOehpSEuIQFx2BuKggxMQgLpbe30I84hKTEUf3ORgsQpSYTkQvCNwcPZkI3g4U&#10;1iGlpGknyM6m0JhIqdZvo4bG0G6w/SVyt4ktwldv2YVAqmZq/TbS+G9QmmY6IaORRZxsRBBsIs0/&#10;S2IVi7E5UitypRbkEQqaWCSCe0cxSeEolkGkC0uVGshVrWhpaYFGzQSLa6GaiPRI4RTkSoI2IlhM&#10;ipgccWrfINdgmatFpIoJ1hQRqhkiWPPOEiw4i7HgKMGsI0C0ePsokauhDVGLLmO9iFyJtEAmVjoi&#10;dASDhlMDuf5KiZZWFeREsDh1sY7IVQ2RKyHJLreIuqtA1MqOQmU76mxj0AzdDthP/9ew0HNvpXnO&#10;PvwIrr776HFeF0IL440TmK4cxRyRpLlEJxbCjZiJNGEk3oy2VAssWVbo8x0wN43A7b4hFrs43bTP&#10;vCYWu6aqxkQa3fXkdlGHdOeKDbfCHVhP6sAczes+ySQGNEto99wWKo+bbR3YNshck0hLTRXPAEee&#10;k2mssMDUlu9DPiyLxXD98e45cA+h8UdPhrhGgftOZEo9qG/xInfgDtLk7agSwgm/QKO2dmuAvSpU&#10;hTb0JllElIhfs3pPH73Wk4NSWEsPz1UjvESGpq6qsWA6j4mBL5BND2YG50Hrx9Fqvwl5z0MY3KsY&#10;VVhxoyEFD6pP4E79Z7gl+Rgrki/glV6AR5IIoyQbCkklaok8sdrRJkl6FYKUIXWIVLnrvl+gp+MC&#10;CmhiC7XfJtjAx8ZEI+wQGSAyKpyS82NFiRgpdL/CiKRGWP1oWF6Cc90K9VI3msZ9sDnk5EjQZ20Q&#10;zWeBc8Gz5OM4m0hOoa4BY+ZUjKcWY+KMDoqsfrQa16En4hlqbLwO1P41FI/VItubAul4P/Qv2XvF&#10;PnkbSwtZeLL8IcZmNTAMraCyuhGJpz9BUW6OkJwWq/Bbx7DDxhPjN0R4HotO+W7vGnqGxjHU247x&#10;Dh1mPI1Ys2fhvuEynmiP4LHuJLjB6XVLIpbIyPi6TER8/HB5rxHxeSQI1E6HcOc17mE3vhNKRLyq&#10;xyuGnPrARbe/L3ntwAph4Hdhg8hRJc4/tw8+gbX9JnSqcZhqetBR0o3Rwj5MFZKRzu3DQkY3ltI6&#10;sJzSgcWsLkyX9qKtrh5mWQn6Wv3kjKyh07OOwdkiDEzXEfl6RA7At7hcqEN2y5AgD7zKKOlcIyKw&#10;JJqecmoxpxXVuuZR71lEQxvNUYO5eFyZDqdmFi1D90RD05ahJ4gpG8Znl604R0SIn+nN51LaxaIj&#10;ob9raHyH9nkz+lcKiOiErl95GXBUi1OquM5ERLhC7PM8sBgLH881MvlE6kqULriVhbin/AILxlQ4&#10;u4ag7p3DiLcAd6Z+icGu06hSN4n5lVf7OTpXSMfVuxeFWl7L4F3R0DFH1S1Sv/h+Mqqsk6LfDUcr&#10;CjQDtK0P2cpuUdvCNQJ8DxklhlFUmMaRWW5DwWUNKvcr0HRYBdclPYaJHM/E2jCW0UZExonacofo&#10;x5JB8+ruKESoWiV2jnPkbagyj0PRex3a0YcwjTyGh5y7oYpB+GJN8EdqYU3VoaHAgBxWBq3dcMRr&#10;9Ejl1LsNcBoeN8SuVDSgq/0SloffxFLPn8NtOIyahnTk1ylQqnIjt8EgnLukosadKKhBUmYRsoqq&#10;kFtWh+SsQiSxGEhSiiB5m4hPSCSyErmDuMRGhiPqynlEXT67ExeOI/bySSRGXED81TPi/+hzhxF1&#10;7kuhoMoEj/9GE3GKv3gECZeOi/8jiVhFnNj3NIj4RRz9zU4ceV9E+oIRTqQtYhfCDv0qBOj9L98l&#10;vLeF8CMfbEUSNxFFhC/69IGdOHtIRCZjLp/axpUzImIXQ/dkG3SvYpnYbSM2NhZx8XQfg0H3NT45&#10;jZC+E2m5iE/P34GErBIkZpcGoUwQvpT8GqQWVCONkF5YjYySOmSWNiK7rIF+0wbk0+9aUC1Fca0c&#10;JYQyTsetk6KhUQKptBFKWR1a5bUwNlfCqqqEW10Bj7ocHa2l6CL0aMvQqytHv74Mg/pSDOlLMGos&#10;gddcRrY/gHFzKfyWUkxYGSX0fxl8lnIhbOFzSjDZpcFUrxn+fgd8A200r/VgZLAfw0MDGBoexuDQ&#10;KAZGxgX6Bycw0OeHx9gGS70WnRVaePM0mEzXYiZFi7kEHZYTDLiWbMdaNpGc8iGMSyYwrJzDoGZR&#10;CDj0G1fF3zH5tFBznOcIVHoXrie0iUgSR4/YvnCWwEjzLPoMq9C3TqCsnkhPejGijn8qIr3xKZn0&#10;zAUWpVmIqozmBFbhDDWH7eFp7JEhcjCauq6JsGKRog8FQ/eRpeykyT4SY30HRMQk2Ll+FVRV0sMU&#10;YxJKPZvvaVgVKM4sujCzNv7qGQ3s52XwF1bh1vgbRL5qxH5ssEZTXPAW9MOmWUJV3z3I+27Dofeh&#10;t1GP0bJijNTEY1RyHlOS41iQHsQ16T5cl36KGekx9EkjYJOkQyMtglRSi3KJWqzwbIfa2QA+fc2s&#10;hqS1ZmF97C30d55G0Qt6aDAhiieDxOkdbCC4KPnZ+d6vADb05Ajk+u6hcfkaWtcnUDmzigjDMDzS&#10;cFjrE5G+UU/1PLDj0NR5HfFVkziV0g0TTV4TDgfWIhRwRaWj6ZwG8vwRaNvu/mhRolb/TZSNyYgQ&#10;JaHO5yRCtLvLfWg4Jm9iZq4CXy9/gIk5GUzem0Jem2si0qPOQ2YZhMn3mEjPNfQMeIn0tMHXacCs&#10;pwHrtkwiOpfwRHccj/UncddwCTfNsVgjcjvvqYa324K+Abp3o0uiySkTKK5b2iM+Pxyc5jaoXRQR&#10;Ilbh6nDdFFGdUPv+vqAnosBy08q+W1D2EDHqvw/r4GPReJa7qnPxbh8Z3M5mC5w1eegpqcBUUaDA&#10;dzm7F8tlVsx6T2ChsUWsWI7JZiBLN6Eh14JWCTnoki6USLlZZUfAGSfwX+6xwUXwWc1dUGkbcbOo&#10;FPKazo3IyyQ9d34cCHfiQqYNyWS8N5/L9NciQ38L1+wghtfiYJ58vcaGm9CPf/ODpGf5WCZ78t5b&#10;kLSvQta+gJ52O+4Yw8Sz19fdAePodXSOmHBr6reYG/4YzcZKUbPAfaHkPTegG/taRL643owjVLyS&#10;y2IAnK7FqYycmrVJevh+ibqaoLmNwdtYvIDJkrivZGuys00oPNeKii8UqD7bCmWSEe1pNviTnZiM&#10;MaM91QJlQUB0Yff5QoE/N4vsYzH9plybw8S4sWMVldpRVFW7YcrZaI4ZbUYHnZv7vLB9C6QfBZGt&#10;IGQ3WVHd2oSujitYHHkf13xvo6MjAiq3iUg2K+Cx9PnOtDK+DrbTFZbxgDiCOH8oAsfYjnRsgqMi&#10;u5Feb0GhqgvFLLxA9jGtnuvviMSJaEwA/H8agdXayjV9KFK102ttoDavfBdKZUgpbtyB5IJaIgJV&#10;O5CUU4bErOIdiM8gIsHEIhhMNuLjdyAuNhpxRGh2gKN6V8/vAEcMRHpmMM4fEwRvBzhCdnr/DkSe&#10;Ipz4TNTqbSLi5AbhOx6EY5+IdPmIw0z4gnDoXQKRvC3w618hchfCBYjwHQzCkQ8RRgQvGBF8DUTw&#10;OKIXTYg5sx+x579EPJFTJqiJl44hiYVdwk4hjWxletQ5ZBC4iXpu3EXkJ4WjOCUMJSlXUZl2GdUZ&#10;l9GQfQWS7MtQ5FyCKvciDMVX4KiOgrs6Ap7qq2ivuoSO6svoqo8U6G6IQHd9BHoaIjHYFIshWSwG&#10;ZQkYkCeguykBndJEdEiS0dmQjI76VHTXpGGkNgv+yhzMFOdjPq8Yi2nlWE+pxXqyFKuJSqwlG7GW&#10;7iHb0Y+5khFMVftEWh5Hnbjv3WzZMFYKOnE924EbmXbcSCJEO7AUbYM31gJ3qhnq+AZUHTuLrP0f&#10;IyEiIrAoTc9GkW5YNGTds+8vh700OSJDvPLJRZeZNAEX0uCp0jix5n1rQzhhp2F4FeSTQWAyVE6k&#10;aPM9zukfJ6NRV2pHKxEjVo4znJNgPFyFOftpImCHkSsziX3VtJ1VSlYjbNBXdiHPOYXC4Xuo8H4N&#10;hes62qt7YSk1QlrTirpGOZol1TBKcjEgicC85EsiR5/ijvR93Cbw/wvSQxgkImGTZkFG+9ZIZCgl&#10;ksRNY3Mk1q1IEndVb9aX4Zb/rzHUdfKFNVMcYk8uktIE+rnId09IyxOh91D7vhTY2XLMIGf6O9Sv&#10;3UHN6gMU+m8h3ehFaqUM85XvIjo5Bedym5FYxwQvxDkIbDw5HYf7iMh7H+Fy3giiSsdh9tzAWpoL&#10;/rZGjEpjoDtfCsk5E5T109CT82jkQsZQY+Wl8R20/vuo9hmR4Y1EhU9Fr++J93fvxxBpbURMOMrj&#10;pO85N12Jv53/Oeb95ejqG4VLXQNN3K8wUPgxbmrP45H2OL7SHMDXrV/gK+1hPDScwU1LAhY8tRjt&#10;caJvcBjtw3Nwj64L4hOI+rDj9+OQvT08DY7StHXcxUz5qKglGtQuEUn68SKOLwuOdGxixzZyuJt9&#10;48gZikdG/2lU9JXCNnAbrp77aG+/jaEeA/xzZ9BX14ehDHo24m3whesxflmLuQgzpqPMGCdHuj/R&#10;DGeWFepCG+pLHeBu8UXkVHOdUlWDETNpKjRU2JBU58LpVAe+uOJAdFmXqMHc+WwyGVrfeY0vxPew&#10;TS/Ce/08rNO/vwavrwK+z0xoGKbxr+m5mxHR2K81+zHeqYfNexNtfi+uzV/G/ZlfoGe0GQZ6JkUj&#10;4F3n4YJ9dmCY4ATfq+eBCSnXvO6Qz24kklRlR26KESWHVSgjUlQSZ0BjbTcsNX0YTLSIXix++k3N&#10;WTZUVtCcz6vMQecNBUGK6HNylT1ESroCBI3e58yHEhoDTIKYFPG5ecGPU8HzaRw8TxWVVVqr1DI4&#10;nXG4Of4Gbk3+DEODKWi02JHZtHOxixvIshBCkXZwhyrcDwFH20rJrvB9DNTthN6Pwd+XFfq41oQj&#10;oxylC7VfoPD/BRBRuJcBEzuypcEgEifUCYMQSMM07YIxIKoSDE6z24jSbaGyNUDsgpDMKFPugoIg&#10;R3JpEEpkSC6sDxC+IIh6r5zyncgk0pdRGISCAOFLyd6JuDjER0fsQFz4RcQRudvGacScPyqidMGI&#10;IAIXfuy3O0FkjduCbILJmqjLE4Tsl4j+8leIO/Y+kk5+gOQT7yHlxLsCqSd+jZTjv0Ty0beRfOxt&#10;pBx7C6lHf0H4OdKPvLETR99A5rE3kHHkbwh/jUz6m0l/c0+8EcDxnyHv+M+RT8cX0/lKD/8SpUT8&#10;KvZ/gKrPPoHssyMwfxmB3pM5GD9Xg9lLzVgM02I1yoRrsSbcjjfjeryeSJAMs1ersXixGutn5bh+&#10;Ro3r53VYPaPC1PFK9J7LhCEzDTl1BtF7iH3bPTL0ctgjQ0SG1CMPA4ocTW3IH7yPHqMCa6O/JFJi&#10;oIkr1GT3cuDeQYM0iJvISGy+x/VDnEvK4gq1ZXYsXzWijQa14XwTRnLkuDX2M7Sa8wQp4e7L7nQL&#10;1i+bsBBmQiMRqIwmMkjGUeT0rSN3/CtIyZlxyGdgqu6HpKoNZVWB47iGiFPliiUayKR1RIAyiQhd&#10;xZT0OFakn+Gm9CPckv4GdyTvY13yOWYkxzEkuYw2SRLMkhyoJSVwa5Lw9ci/xULnb1Enl27VKG3W&#10;J22qvwQmePp+NPnGRkXg6udvIjYyDKxQJCb0je/+QpAxSm/tF01ic5b/N5Stf4+Kudso6ZogYxVw&#10;ECySLMw0HsGlnAZ8FlMu5LjP5ykQV03GYNdnsVPBjgLXOfBvreh7hKNx3Ugq8mIyrRvunnvwTK5g&#10;widBV3k+tGdLILuoR4tsHroerlF4EXngSWYT2+8HanboWCIg8vFh5IwkomSUzj9GxMa7LoQLOgcn&#10;0UOkZaC/G94eOyY7WoSCG3e7f2C6gt/pP8R/0r6J/7f+T/A73Xt4oD+N9dYLGMh+C+60X6HHpoaH&#10;zsP1QJzbvEd0fhpg9bih1nmR1jBbNiKiMn/IKBFHLLifVjAZ0k18hcbxXiLm0SgaK0emNxZNNC63&#10;xoz/CXqXCmEbK9yQO26necqJuGINzsTWoLTUghYiP1wD2ZFiIYfXQo60CdORJuH4zoabMMENDuMt&#10;WAnTQ5lmxLGrZlw8bUJRlgMSGTmcdR4R7c6k84q+IPR81rnn6TpfJTrzPcyTDzC6HgbXHF9/qH3+&#10;/sES8+OdOnyl/RI3LEmCINkm7mJqTopvV36B5fkMtE9N7ziGfzeOunBT0uA57EUQkRLrJM11oclB&#10;ei0R1Tg9Sg8oUHFSg6ribiKu7SitdsCcbRXd+2fo92MSo82zCfVTjuq8blsHLkKvrnCgLdWKKRof&#10;TKDZ3tXween3fxbh4vcL5AY4nAlYG3uLiOPP0dtxSfRxylfYkNdCJMTgFRDEZdfxrwuW0C4mAhpq&#10;27OQo+gWdqXcNC4W27hnkojevYBM7YGxHR18NkIdx9j0NTbA9v5lwJHBkOTRKFI68xXtkHcsQjt4&#10;G5r+GzsQkNVf24GWznk0W/sht/RtQWbsQnmdAuk5xUhKzxVITCVil5CE+PgEJCQkIis7FxXVDSgp&#10;KUdRYck2iooDbQUyUlBIKMlMR1l6JsoTUyFLKYIhrZ6epxZ0xqrQF62GN8qACXq2psL1RIx0WArT&#10;4XZcE26V5mOx4wSGfAdRqlBv1ESyuM8eGXoZ7JEhAqcr8GoPO+NZ/bcxpHWgw5yEZ/fdeTnwBO9O&#10;CxTSBb/PkaKpKLMgN0NElubOtKL6fB38NKgn7OcxNbBvq16nkvZlp2P1qomIlUXUGvH7GfI2ZOiG&#10;kN2+iKKh+6jvfUAkahW2umG0lnmEQeK+FJufyWlxHPlhQlMuUaFOIkWTpEak0XmkyRiUXMGk9ATm&#10;pUewLP0Cq5LPsCr9HF+1vIG/0/9b3FD+FuPSs+iXhMEtSSBSkg2tpBhySRWdS4JqSbNIxSuqbUZG&#10;ahJiv3wLsRcOI7W4kT6f+2Rsp+fthrhGuvcZ+lFy2B4ha+V/R/n6EyhmvKi2E7mTB74HF3COS8/A&#10;IUkVK2TRFQacSJdgH5EiVp67XKhGUt12RIpTTTgdZdMx5OLpUv01nIrrgvSyE842FiYg52XyCbrG&#10;RzDobEJHfi5UZxvRFN8BlXoZ+hF21rj/DiuxsapWgOyYycG0+B/DOv5Q1Otw3Y1ndIUcn1l0DfrR&#10;1z+IkV4PfJ1aDLtT0Gt7F9PWg7hpicA9wzkiN2fwkPDAcFbgvvES7pgjcd2ahEVXGaaIHE32qvGN&#10;73089u/HoLcd1qFVNDS1IvnCIeQkRaPZ6RMr/pvjeA8/DXCUqMt2HfOFA1jM7Ue3ZV28F2rfHxMc&#10;nZD33UJT1/pWjwnDxNdo8LUhy5uIijEVqnwa5HjTofcHpZmNz6Jv/ixqzPysbs9TMZVGfBFXIZoh&#10;8+tAFMCJApqDuLEhzzEcHVIQUTLlWNGVZEHXWSPiThoRft4M+xV2hi2YTHRgOJG2p1gFoeJU4aZi&#10;G5rlg7B13BRKeiw+IRYQ+Hqe02OLI6iDq2lom3eE3P462I7uBFLnAuD0tddfYGDJ+aHeDtwx0fNu&#10;vIzBvi7Y/HcxPGXEndlPcHv+OLqmveL78P68IMcRild1qFlCl5XPnhdNSqffLDufbMelVlQebkXJ&#10;ZQOy6HUm2YeSGgeaimwidc5HxGU82hRQQS20i155r0uKsuncTID492bCxdkQbWQLG8rILj2nUWwm&#10;2dxqjQr+yVLcnj2AG/53MDIQA12nBcWaHro/P05EaBPcj6UohDTxc0G/USYRID6We7xU2qZEmiJH&#10;rji1cY8U/cMB/15cM/5jCA2ohx+KVNKdnxEgeDwmuLZPCL3sBh1r4IbT3HiaoBm6A1nHEmrNXtRZ&#10;xlBpGEQ++UDZNSbkVZtRXGUPzL/0t7m+BR5tDia6j2F0/DOYhs/TMeXIkTlQ5174Ub7XHwv2yBCB&#10;jV8VTWg8YDM8i3BoJqAvNWypwP0QNJOhGUiw7CAmbGB6yHHg7sjaPCvundZDfq4ehgsyDBZJsTby&#10;a5jtKVv7tuRxupwRS2FGONOtYvVt81zpMiJFZBAzLT7kD9xG+fAjNHXcJcIwDkdxJ6RlThTWBIza&#10;7nSyQHTHgSwiSdkSCwqIKJVKWlFFxKZeQoSAyJJKUgazNBsr+s/wnxz/Ao9a3yKytJ+I0hdYl+4j&#10;fEz4RPy/Jv2MsA8rjZ9gvPAddCf+KdwZ78FVHwujNBcaSRFaJOVQEIGSSWrRQJ9RK2lCcRPda9cs&#10;Mqe/R/7Kf4JycRI9vnIoDRIUNemRJ6FJgMDXc40+q57IV0Dhxob0ejNiy9Q4lVaDL6ILcSy5EjGl&#10;LXSPrKg0DhOZuSdWam2++0Ra6P/ROyhTTeLcBRsRw1mYh28FiIx3BV2jfgz3WTCtSUBXdBxM58rh&#10;rtaiv6MLQ33tGO22wd+hwZxHihVXKa7bMsjZicF9IjcP9acEHulOEk4QjuOR/iS9d46IznncNl3A&#10;qvUKhh2fod1zFD3dTejv7UHPwAg6hyfRNroI19g1Qay4noejPUy4eqaHcG/pGO4unUDb1Cz0Y48h&#10;t42IPiipl4+iQWWFwceRocCkuoefBlj1h/tQcN73Sno3RhVzv/e0Oe5EzivdvIpeaZ2CYvCGSNXM&#10;8iagxmdCi38Nud5M+t9C+3+/JQSgH6yHY/QCcuQB0rOJpHo79sdXIqL0+WmyPLdk0PwWnWHH5bNa&#10;ZGSVIKvcimpyfGUVHliqe2DLtqGXnGxvHDnGsWZMcGQpzo7F9A4sZfZirnhY5MkPti6hx3odHW23&#10;RcND+9BjUZPFZFKQJXIeepcr0Lmopu/www09Ex5ePWXHgSMs3ISz3OIXDi47SZy6xvYh1LEvgtn/&#10;DTwjS1i1Z+Gh5ggmPE1QtY1DblVh1ncOT5Z/i7FZLayTD9FMn8POdKj7+zxwRgNHNl7ogNNvlE52&#10;oLDQjYrzRpQeUCI/Uo8MIiwcBWT7xCmPygKbEPmZ4LRIIkZsb+rL7IIA837PSkl+Flg0qKTagRYi&#10;wIMJZkzS796fZIasyC7sEtvY3efkVLzWoevQdveio7cE1/y/wZ2pd9DfdQHVaqmoN9paRPuB4H5E&#10;TEKfH5EIDY4IcYSosWNFpO/VOOeE8EUpkVNu3hrqmD38tJCr7N5IJQv9DL8KeAGFRWV2P4v8OlDr&#10;5g953CbEXDT6mM4xB4448mIuzwk8ljYXOzjdOF3qQJFaBbknB+2TB9E1+wl0QxdQYaqkz9EjU+4W&#10;duBl1Dr3sI09MkRg9szdqzNpEk6pN0KZkouBWD1N5DsfnNcBr7xx89XyqqAojdQlNOl5Ja6p2C7q&#10;hobOKpFyuQq+cAMG9PG45vuFaIjK+2eRoeolA7IUbsLSVZPIxd69YscGJZ1rbfTDyO5cQYH3MRrJ&#10;mTDpltBW1gd9sQeVdA2cqvIiBbZNBBucUkULfL0Hccv3BrS6AlRKlURkZJAQqVFIK6CWlkAvzYNF&#10;moEOaTyGpWGYkJ7FbP3nWCr5cywX/Btcr3kbN4nM3CCw0ANjseUM1N1tyFn8O9Qu3kJvTyMemD7F&#10;vZYPsCg5JGqf5gQO45bkA3wrfQPTkqOYlBzfAX/DEfSV7UNH4UfoK/0U/sYjdO6LuG6Kxk1LLJGR&#10;cCIuYQI3dWFwpRbhzHkb5GV1uK65igeGC7jPxEV/Bk/0h/Etff6Dun140vgRvqr/APfLfouHtR/j&#10;sfqgIDt36Xw3rclYc+Rj3lNHJKkF3m4zRnpcGOjrQu/AIDqH/ILkOMduiLodo/8xZL5h5HkzkONN&#10;g2S8D7qJzRX6Z5OZzqlJ3F66iPtLX6J3egCmiW/Q0r2MopwsJJz4Dcor66AZ4BqK11/J3sPvB6z2&#10;xo36AmpAXri6721HQH5EaIkQs7HdNJrpShMy28uQ1H8VFYMWaHwPRIQoz5srBD7Y6NZ7llCk6YTH&#10;fwJNzoKtZ30TLHF/OLkOFwtUT20LRgI5yqdTbfjyjBk10XIs9b2LEoVaOAHFNB/xyjtHlTg1Lp/m&#10;n1JygmvIwdY2DqBbu4hh5TymanyiweFaapcAqyktZfeKyBqLUkxV+eBVzKDXuIrh0ToMTpfD2XcP&#10;NiE5+/VGKmJQZOk50aXdYFLY3HcbleTQMrnIUXYJhzxH0UXXPkxOBdf7hT72ZWAauYUOTTluyz7G&#10;hOIyFAYHDENLmJ8vxVcrH2J5Pgu6ft9rOdAsnsB1L6G2hQI7WeUto8hPNonUueIjKuQkG4kobde1&#10;cg0Q96zS5VrhJeI6yXLB9JfT6qoqHCKN7lnpbs8E2Rz+7dnescLqFJGiMbJ/+lybWOXeVFxlsANY&#10;556jv73CiSxv0YjFwWXvu7hO9mew+xTqWhtEbeuOz3gN8GexoAXXA4Xa/ixwWiLfS27QymIO7FRz&#10;3TFHBrhxa7l5/Eera9rD7w/8vGvIVwr13L4OZD03dqS68jjhz2hsX4Z6mMUMQh/HYLEDJtVCPCTo&#10;GgNwI0tmQZlWRv5SIjpmPkfn/IdQDVxEiaEa6TIzMmm88RjkRsE8Z+2uS9zD87FHhgjMyFUD92hC&#10;60VqpQaZJw7De6pCyJA+PShfDZkNgbohJjDB73O6Ca/A8cobG5xrZ7TIuFgF8xUF+nKUWBr8LTzu&#10;KDHhM9GpqrDDT8ZjnggRr9g989oayVBx/nJrHzJc08gfvova/odotV2Hq3EM9sJ2NJU5RdFzFufT&#10;hjrHM1BMDs5A12ms+96GylRAD/rT6W+8H0ebuEki1xflNuiQmZaEtBPvIPfib1FdVghJYy1kTXVo&#10;1cugHB1GxcoDWFbJQI5fRldrrEiDcwqkwCOJR4ckFgOSK/hG+jNMSU4Q0boUEiOE0abL8DWH0+tw&#10;OIuPw1ZwGGPNEZiylWDGU7uBOiw0aNEa6cKlCA3qc0sw4lBivFOLsS4zRrusQqltsK8D3n4zps35&#10;6ExIh/FCNQzFLlhci7CO3hUpchx14hVgdsQCjUg5pY4ba24jQHS2yY7Kv4zyMQUyR+OF6pzSv0DH&#10;PH/12T21gmuLsXi4dADDM3aYJ76GdvAOahqVSDzzCfLSEqFwTeylzf0EweSnw31TOPucOtdtvy5q&#10;i0Lt+3r4DrJeMsLkvHMufQo9p/HOeMS1X0GKRooS4wgauqaQNZyK8gEDWobvQdKxLJz+Cu5WP3EI&#10;BarWHc86g2vwTmRIcTpb9tS2wHYXosscOBprxWdXLMhPsGIkSY214XfJ4S8TxpkV0jhSteM4ASJE&#10;Du7FRQSG7g9LeXPkjBsOdrTfQbf1GvqJRI6o5uFrnBL1V8u5vVglorSkrMB8VyTmi3oxWzoiSKav&#10;YRJDmkV0OW7C3XkPrt6HsA8+gnX4qx39OULfv4AN4For5cBtcV2shsdRA3Zqf2gnd1adK9cPQd0i&#10;wzX1WdzWXcRwtwv28TsYnTXj0fJ+rE2fhMrejDzFy0comPhW2acEaQu1PRTYMePvlElENbPYioIr&#10;GkGKWH2OU+nSiejwfrxgJ+p4iOhKyXbZMqyi/ocX8HoTzWjNs6OicoMYveTi2iY4CsXRJk6hmyBb&#10;xvaP7WA12TQW4ijRjaBIt526xnaFsxhKFK2w0bheGPkQa2Nvo6/jAuo1dVuCQ68DVkdkBzTw7ITY&#10;h++TvF1Egfgvj2kmyoWaQVSR08lpioFIgFM8L/w/K+9xbdPrRPr28IdFMY013diPF7HndFceuzwO&#10;eLzwPKIaeFowJRg893DPNiYxO2v/3MLHylEYUGWsh3EgDO3Tn8Mz/xs09V1BqaUKuWq3IECcpslS&#10;2k3d6wE57VdYDNpDAHtkaANsCLlvRIbUg6SUbOgOXoE7xSRIS/DD8zpwZgRS4na/Lyu2YTrKCDtt&#10;u3XeANM5KRLCajAaoYezqQK3xv8aMl2F2JcjQa15tq3GXpx6x4Zq9zl3I4McngzrOLJ61lA28ghK&#10;922YW+bhLu6BMZ8ckgoiLhwtCnFsKOTLDejtPI/1sXdgsqWL7s+h9gsGq80lZJcggvXwT36GpKJa&#10;ZBJRy578GrVLSxhdSsGifx+dLxU5stCrfXJJNRal+0W9EyvfPQWpDXkyh+g23tw+D3XfdTKqw7hS&#10;oMKZzEYkS9vR2MV9RQIryB2eW5jL7kWRfB7H4roRXzmJ5r6gOootAvMdnBM30NHZDU9lE1ovNUJ2&#10;xQplwyx05HAFj6FXAUeEGn3dyPNmidSlep8bGj+HtZ/tsLkmr2F5IUOk14zOGEStk3H8azRqiPxG&#10;nkXa1eOQGjqhF70FtsnXHn4CIOPEym0TNT6spncLR3+ry/gPwndk/B6LtIj0JieS1RLEecIR74pD&#10;coucnh3ua+NBmrkOCR0RyFY7xYo2G95cpRv6vihouuPJ6G7X2gXjbE4zDic/3WuN+wVdLbDji6sW&#10;HIq0IqLYARW97ks2YbjzFLqIiBW0dAnVrVAF7+xo82pp6O+0E0xkbCNfbcmE9w24MTkRhtFWL8ak&#10;05io9ok0O5YIX03rxnJWLxaJeM6WDGO6wovJ6nF4ZTPoN66gve02nPTcOrg30+jXAaJEzsjmwoWe&#10;5gduIssEpnXksWgq+0NXWDnzQDV4T6QxuodmsWLPwxPtUUx7ZCJFt3t6DNfmL+HW9Efo6C1GzkaN&#10;5PPhFs42RwO57iH0Pk8jQIZ8gkjx6/Q6mv+zTCg6pUbJQSXyw7TILLc/lT3A9qes2gllgRWuNIsg&#10;RhzZ4foiVUGg4z7byldJo+Nzct2ZIccq2kxwXVF3ihXmxiEU03y9m2SJ7AepE2UqFayOBMwPf0Sk&#10;6B0MdnGkqPG10ueY5HCK/G7CzmCHNlfUZPlEXRb/ZdEEJpNcL5Sr6n5mRIl/GyH/LYjS09v38NNA&#10;nqpXSMW/birsbuh934i0yRJ9oJ5MPfRAkJ1Q+zJ4G0eE+JnkKCiPJ+5DlqPoQKneBUV7KSwjF9A5&#10;91vY5z+FtC8C+cZKpJOfxMqTfO28WMNtFTjC9WN9jz9G7JGhIHADPF4N5L4CeWfOw3e5WZCFUA/R&#10;q0BeZBdSo5xzHfw+r6qxgEJ3shmrV0xYOKvBhculMEW2oDPVhIm+/fAP7EfWhsQop7h1JwWkS+eI&#10;FDmIRGW+TCofT8hcW2QYQZZnAYXD99E48BWM+lW0Vw2hgwzQVuqddNexIVDQbEBn21Xcm/hL6K3p&#10;G80EQ++7hUYHkktlCD/yPhLS45A3+zW0s21Ymj+EVd/7kOvKRY+jUMfyqmC/NAIDkquiTijUPpzi&#10;yCkLiv67IneXf0/+29RzC2mKfhzNaMKxTDmyW0egJlLIjtUiOU+Wngdk5K7jSEwXOXdeIcHNvad2&#10;jw3zxDdwja2gzd4JT3E15EeaIInsgFpDDt1zJrvngaNBqvEFVI6pkT4agaKxSjSPs8rUs4mMY/KG&#10;6EX0zco78M82iwgRO1vNTj/yUhOQcOJDVDeqNuqIQp9jD39/sA88xohiDuvJHeSgTwvhgFD7vSx4&#10;jEs718mAupFkKEds53nE21OQ0qyh5yIw36TIjIhtC0cibd98j5t5lukN6Jo6gDJtk3gvFK4WtwrF&#10;xmCnLpnmrTPpNnx8wYwTSVbE0hzJjqouz4b2NCt05hxMD+1DjblHGOzg822CzychpyHUd3oRHDOz&#10;GF0Ph31yUUTYAo1nmSjdQyf3U+JUupZ5jDURUar1Y6Z0BCvZPbie3IYbsR4RXVrMG8B0mVc0zB2V&#10;E1HSLqPTcwt2IkCGKXr+GDwPbJCkUNfxunCM3YK/Q4dvNPuxbs2Ae3QVhkE/Bnqu4uHMG2hvj0Le&#10;rvqtYHAEglOw+DcMKKG9vMOd39InHPvdKVwZFXbkxepRelCBksNK5GSYQ6ZTM0HhxTMmMZxG10X2&#10;aCHcJFpIsFgQR3wyed+XsCObYBvGdUVqGj8DqXasRDvQl2hBa55V1ByFOheLG1W2NMPujMOK913c&#10;9P81ejvPoESpeyVCVNDaL8gQR3t2b2PCyEXvnObJESDel9MmC9QDIkK0e/9giL5MdCwrM4bavoef&#10;Bvg3LtKNkJ+wuVAa+pl9FfACCi9+MDEKtT0Y22RoXER3+FrqnEM0H1Sga+YK+lffhXnhQ2hnciEb&#10;daOE5tQ0qVOQ+DrP4nOJ1h5eDXtkKAjMquW9N0RoM7VYAvvpbLQlm4gkvMxK3bPBOdFcMFwUIpLD&#10;UqZzZEw4h/ruOQNqL9QjOrIGE1f10DdIsep9B1ZHEjkPAcJRWOuAj1MLiFzNhxlFukKwoMLLIJ0e&#10;pAyLD1kDt1BED6zKcxedDRPoye+CvsCJqiquLaKJ4jnnZeJiJEN+d/Iv4HGHi4hRqP1Y9Y17GSSm&#10;5yPq/DFc/ewNlGQexfzcCfyH5f8e387/MzhdiShUaJ9JhoolWqxLP4VUUv/UNl5J4dWdWuesKIQO&#10;NTnwe7Le20gnUvRlqgSnclVE6AYwm9YBd0dAUa6h7Q4uZA2Rc9dLpOoGtGPPmsi+hWPiFjqc7bAQ&#10;uZIdkUOe1Am1fg2GYSIgrzU5EZkhElTkrUDGaBTKx5qhHJ+HfiJ092gmZuOzany9/B4W53PJKeTv&#10;8B303kcor2pAwqmPkZeWhJZOmiz3Vop+cuBIRJ9pFSsZ3eSQj8LVe/+16oh0RHilXSvIN7uQQHNE&#10;XOcFIkRlSN3Rn8WJRHMB4j2R9P521LWcHGLDQAasIxfJIXi2aiYryX0aVSr6eaWQ0xpV4sDBSCs+&#10;u2zGpRy7eI/3SyFyY8wOKGdWqJS45v81lJ6AouPuczJ4gYOdUO3Yq0fHrFN3MLIWRaTIF3J7MPi+&#10;mokw2kaewNn7AB2e2+Lejyjn4OemhqXDojZpLbUT11I6BEldzurBXPEQJjYiStxQl9P2OKrk6ntA&#10;9+yrraiSEHZ4jb5krEjJjZNvm6OE6IrLpEJRswXGtkbcnngDM4Mfo0FTK9TVdtw3us8ckeDIRIl+&#10;RDhFwdtfBI7SBfrqhDiO5vuMchvyr2pQ9rkChWfUyCqwIP0ZmQNMgDOIrLA6qn6j8epchAmjsWbY&#10;aBwwMeJee8H1QM8FkZ7ilgGoVV50pNqEiqo/mqW5baJWKSdULyQ6Jo9sj8WRjKXR93CbSFF3x8VA&#10;pEhG1757/yBwvyQeg0Wa0GpynLJUahgRDYZDbX8emAxxpgnLcIfavoefDviZKtIMQ9n/4wgOhFpM&#10;fS78X0M7sgrtkAfOiVwMrB5Ez9qvYVw4CImvGvIxL/kCXwmyJifSxgsaHN3nOseQ59vDa2GPDO3A&#10;d2KVnVk9q4LUZ9bDd0WOyiKWuX59QsQRHW5W2FLATU13bmOixVGj+XAjbl40YviSGmfDyqGMUolj&#10;3KZkXPe9iYqWQFdhPp6VeDhVjgnRVKQZkpKnz/syEEp0hlFkdq0hl4gE9yxyK+ZFtMie5xLyqkzg&#10;nnVujghZbKm4NvZzMkDniRAZt7c3kKNU2oS4hGREnT2E8IO/FH/zs8PR5ThCRuuvMNR9DBMDn+CW&#10;/w1M9H8OhysWNeqmpxyAVkkpFqUHhNpd8PvsaHE0KCAlzJPF850SPTktdW2riKlz41iqFJ1XWmGQ&#10;+0RTVt7e1P2AnL1xkTaXJVugcRA6usI1QSyJ6x5bgVPtgS5OCflpNeS5Q2i13YDhmUTq+eBGrfXj&#10;RO682UL+uNpngNq/Tp/39IoVEyLfbCueLP+GCFE23JOr9P730JODXK80I/XSYWTFXkGToRsG34+R&#10;jrWHHxNc8N/huon5fCLl5Hi3k5Nu9IfeNxQ4N73WM4NsRzMS2qMF2UkmBzBtV5Q2RakWtUPJmjp6&#10;vT2HNbrb0DVzCrWm6q33QiGx1irktcOKDTifZcfnVyw4HGNFJJEirhna3C+VHAp2WLkVQK7MjGvj&#10;78Ha2fTMNCKObnAKEiu2cYpyqO/4LJgnH2NoNQXu2X56/ZKOx2aEZzJAkAToN2Ayw9E5NxGlHvt1&#10;DKoXRUSJI0ZTFWOYLxrCUk6fEMBYy+jCUm4fpstHhUog7zesmke/bkWQpbbOO7APPt5WvnvBfGQg&#10;cFRoyVmEu82fo12WAqmxA1JDI82Hn2F97G3oLFnk1AdSrDl6wU4Qp0RytOJ1og7C8dMNI+9Zogsc&#10;hSGCk5NuRNHJFpQeVCIvJqA6F3J/gkhf44gRHccCCVz/w2lvM1Emkclg3CBGXCv0IjvF3080NJV4&#10;UE1jiVPImVxxWp6LzislW8cZFcHHBBS2nChSaNHmjsDiyLtY976DjvbLqG2Vhsxc4IiASHvj1Phn&#10;9GgS0TdOX3qFmqxNMBlipbmcvbqhfxAQxNfoE/NqqGf19wOafyZo3phzo385HwNr++FceQeG+bOQ&#10;jFeisttFY2hCKF1y6i4fw3NlI8u5W7l/4o8n/LCHPTL0THDvIZldAX9DEhzh1UgvaxHiBKEepBeB&#10;DYA214bOFEvIGiQmHawSd/2iASvcAyKsDhdjajEZaYShXI2ZoY/R33VG5ETz/rzSZsy2YjYiQIjY&#10;WJRWvT5ZSyOjys1Os1xzKBi4i+rhJ9BbrqG3cgQ9mS7ocrd7TrDhY2wey9eks2Tihu8N9HRcRD73&#10;wSlpQmx0FCKOfoiwA28j6uIJ0W26RFKNib5PBHniY/KIPBUrWqE0FmO09wid42fkALxFjmEYGTGJ&#10;IEU5jVaMSC6iXZIghBk2P5cdASasrIr1KqFi3pfT5CocRPqy3JDGqBBWZhYkiSca1eATpNTP4Ghs&#10;FyKLx0Wj1medn1d3LeOPYO9ZhI1+V/WVZkjPmqCoGIe+7/UmVe4L0+JfRpWvFVneJEGMGnydRJSe&#10;VrSykFM4ONOGx8sfYn0hFi4iREzUmBBxD6KMmAtIvnAAdc2GPUL0EwQ7zO6ueyIKsUgOd4frVsCJ&#10;DrFvMDiCXdsxjhR7CeK6LiDBnoJUheYpIsTkJ96aiXhXPNKIoARv0/UVwO27iJzm5xefJ9fbcTC+&#10;AfuuarHvkhmnU2xIoLkgmAjtRgY5puP9R9DXyxHt56h0kWPOqSEtr6jWZpr4CgMr2Wib94jxHmqf&#10;1wXff474cOTHNvQEjoFHIqLEUaF+w6pIcRxvmMBU5RjmiCgt5/RiLaUD1xLasZrRjQUit7zNJ53C&#10;YMsCek1rQibcTucREuFEwHjeCP5Mu+82evQVuCnbh1nVFZRJW1CuVNJ8eh63/X8JjycKhfQ7MQGq&#10;IOednfPgtMVXRT7N9S/saUTzGROg/CgdSvcrUHRCjexci+hZFHL/DbCt4zQ6riFSFNnRttG/iBfv&#10;upMsUOfbxbbNlOxgW8Jg8sBqbExExLnI1nFmBavODcVbRIo4t6XgBUHRxHVXCh3bo2q1jO5ZhBBZ&#10;WCW43NEobtbR+bavnesz2KHMfk7khu9PuWVCELRXvd/8G1XZmQztRYb+oYDHnKSDbOhLzME/DN/B&#10;OnUTHQtmmsdiMXTtY1iW3kXzzElI/HVk/yegGrkm6vuYpOW29OwQceH6oEZxnT9OWt8eAtgjQ8/E&#10;97BOOjEx9RnmEwpQduYyUgrrX5sQlRBZYeUcNgS7tzG54YaF984aRe1Qx5UWfHm1GPJENZEdE+SK&#10;RtwY/zm0lpytCZ1TBrqIXPE5fbHckNW81ZD1tcETvqwdGQYvsntvIJ8c6CZyBLoaJuHN7oYtl5WF&#10;HOJz2JiJVT66H+mNFjTIMnG95/+JAd0bSDv1FwgnIhQbfgUppc3IbDRCZSgUogszQ5+gXtO4Y7WO&#10;V/WyZFZBjNo9kVjxvo0Hk/8eIz0n4NAl4FrTJ6IfUWB/t4gIBVZLXt/B51XZbtMqGWgbrhbqcDCp&#10;DtG1LtS4l0XhdKXtBs6mD+BEYg8KW1eJQD3vs2jypHvlHF6GucKK5rNKQYpapDPQdd9/rdQ5/cQ3&#10;UPuvo8zbhExvrBBZYMGFVv8NunaOPG06gd+ie9qLe0uHcHfxBNqnp0XUij9TM3ATJSVliDv+AUrp&#10;r7pn9bWuZQ+/X7A89ETdONZSO9BjWYP5meOaiLz3Dip6HUjqjEFcx0Uka2hOkoZOL01RKRHbeQ4p&#10;6p01QTlyI7qmD0PeVvdcJy+R5qoLWTZ8dE6PTy9pEU7P/mZa3ItgdSRiYfyoKCJ/Xk2LqMswjtHz&#10;9fKKbaaJr9G/XIjOBd2PToaeh0A0aSOiNBaIKFm9X4nfr73jDob0Sxivn8R0uRdzhUxw+7GW1oXr&#10;RJRErVJ6F+bKRuBtmsGQegF9+hXRnLeNyJJSNwZziwZr8tO4JtmH1sZS5DcZobdm4/bEL7DoO0Jz&#10;iQe5iueQy5cEp8qxEADXv4g5P8Q+m2Dyk1liRdH5VpTta0Z+uJZe03h7DhneBEeLuB6II0LNxXZh&#10;47jP0EKEUZAkZYEd5UR0RPob7SsiTOSQskLebplxtjcceeLIEJOq2XBeCOS6IptQtdudKs6pn9ya&#10;ooNI0frYL3CdSJHNnogKVbOwPVxvxamGwceEQr66Hw0eVl58NVKzmbXAEaJQ2/fw0wRHTV91ceZl&#10;wDbZMnUfrtkRdC9JMXLtMLrW3oZ29gMU9J9EtrsMssFZ6P0cAfpOZCfxGOL5mWv8NptoBxBQvgw+&#10;/x5+OPbI0HNgGl/GyMpprNjPoO10JBKPfobE3EoyBM9OGXgWeLIeI9IiLwrtuHAawbWLRlwnzIYZ&#10;kRXViLNxNeiN1sOcZYXbFUMk4Vei6dzmMaVkSJgIDSdwGoFJdPjmHO3g874uAvLc/cjqWEIOOSq1&#10;A49g066gv3QYPdluaPNtqCm1Ii23BjEcBTr2IUpi3sRM+5/Ab/9zlDaW031yiEJgpzsW18d/geHu&#10;42Sgnt/AkR0nllDVW7JEROwrz5/hW8NfwmGPQw199wJVGxGhpY3eAD/Msfd03MV8wQCMnbeRT87I&#10;uQINjqQ1IUnahfr2Nch67iOm3C/S5qJL/WhsY+3+Z3+mcMy896HQ9aEl00CkSA1ZhBMtzfPQ0/0L&#10;dcyLwJEihX8apWMNonlmvjcPdT4PkaLrtI1XhgLOYPvUDG4uXcSDpSPom+nbWn3mOqJ6hRGJZ/Yh&#10;Kz4ccuswHcfb/nBO5B5eDK5DGW2eJYe5UxT/m3ekWn5Pv9k3oo6saLgBiT1XkGBPRSo9J89K302R&#10;mRDvSkCiJXsHWeKFB5krD92zl1Fp6QhJhpjwsDrc4RiLiAZ9Hq7Gl0kNSG54Ot3oWWjSVWB9/Ddo&#10;cg2+MJ0rixzfxo5lseLJYKnb56/Ofofe5RpyKpppv5/ION5Iw2MwYeIoEKfMuXsCUaVe8zq8illM&#10;VXhF36SF/H5Rq7SS2YtlIkkLyW2YzGqHL0uHJ9lX8SDvClyFTWgsd6DN2II7o1/i9tin0JpKkL1R&#10;W7kZpd8dXXkR+DffVBR82ZoWltzOSTWh+EtlQGAhxYj06pcfD3yNvOhXWu0U0aH+RFak45ogE9qJ&#10;GCkKbYIYZTcGOvVzxPDZ53EKGW53mlW0mfBHcV2RFQ2lduTsilxxlLJcpUR3xwVBipZH34PZkQJl&#10;G6u9De7YNxR4ZZ5VwQKRtJcnotwjiZv3hlJS3MNPF0xeG9t/rKgLz03fwja9gvZ5FwZWcjCw/jFc&#10;K29BNbcPVeMpyHHV0zyuo3HqQY19ZkvmWz38UAh1cF2btIts/VPz4fPmxz28DvbI0HNgmniE/uUc&#10;zK7+AnOKy6g//xnCj7yNxPQcZNSbxarmq4TP7ZkBWdJQwgScDtCeasWd8wbMRZrRFqPD51FlKE5q&#10;Fk3vpPWtmOj/At7ew1vy0xyZ4ZUyIUmabBaGxUqf8WPIgW9B1oY07qVgm0Ru7w1U9NxEi2MdnfU+&#10;DOR0wHguG2UHDiLj4kWkFFSjvqVcRH+mBj+HyliE/s5zooGs3RmPgo0msi+DDHLySpvVuKb8Ldas&#10;HwsiuDL2PkYGo9E17oFt8o5w+H/IyjCnwSzm9glnhVW5WGQhWz2C03ktOJWjRKq8FzXudRRqV3Eu&#10;bRBnUvqR17IM5cCzc3U13q+EY6fpWYfZNAlNug2yc3rIkzvRql2GYeT1egDo/A8gH/ehbEyCbG8a&#10;8rw5qPe5RM8ig+hzRORuagnXF6PwYPkwhmecME8G3ucUuSZjLzJjLiH14iE0tLqg+4PmRu/hZcAE&#10;iGtQlrO6BTFih5qNXqv/Fmp9NmSPpCKhPQbJumqkPre3ilMox8V1XEHKrsWHQnUL2vzHoO5RBeS4&#10;g+YvruOJrXTgbKpN1AYdibEiosiBiBKDqBtKrA29kMPg2sdaLpjfiE7zgsaq9wOYu3TC8X5WBCK9&#10;yS3Stqod06KYvYIcdO5NJO26JlZHeUWUn82dzsD3RISaiBBVvjQZ4tRCPp+s54aQo23hcwvSxU7P&#10;79mx2HjeOUWO5dTtNO84+x8KmfAO5w3YlH60Sb3oL+tFX4oN4wk6zCe2YpmwEqfAcrIR65lKfF2V&#10;hJv1OfCUqkWaWH2pQ5ACzjbglDHuabdpWzYJ0rOIEqcEcUNcjhC9dE0MnTuz2IaCcK1QnSu80Ios&#10;7k30CvaGr4evkRftuMZMl2tDX5JZ9BoaI7hpvmytIodUOYSsXd9lNzjixOcw5tgwHGcWwkIdRKy4&#10;LxJnLwRLc7PNbNDUobv9ItZ9v8TKxFFYXdlicS44fS4UWGG2mhxV7knDKnK7U/NCgSNKvKL/rJq5&#10;Pfw0EYjE+IS0/lPP8Uvh+0Cq7eQDOGf86FxUY3D9ErrWPoZ16V3UTx1HtT8HTf5OqP3XUN++gBwi&#10;PPzZ3DxZ1n1DzHUc+eGm2AzNaGghpT38uNgjQ8/Fd+hYsMB37UOMz32CAdNxpCX/FpGHf47E2PMo&#10;bDEjR90pWP3uhyoUJDRJs1jCs6I3HO5fu2wUUqULYSZEJkpwNLYKXXEGeNKskGtqcNv/N9BYcrfS&#10;zNiwaPJsmOHUAyJaU0ScWvM3ZLJ3nf+1QJN5ar0FyaVyJGQXIjo+HMl1EhT1XYek9yHczVMYIedp&#10;KJE/14ayagcqVQrc9L+Jb+b+ZzyY+jMoDcXPVIp7HmolMqEiJ5HVQ2KUY2y8FPeXDggVtRuLERia&#10;ccExyYoqvyO8OiniFdyZ8hEMtS5uvccCGpKu60iRdeNoehORIhVyW72ocV5HXNWkkOC+lD2Mevcd&#10;4aQFn08cTxPZpvPGZM08fBdGjR+KCCK0J7Rozu6Dzn0LRj6WC7p3Hf8i6CYeQjE+SaSoEVmj8aKu&#10;qMZnRsv4iogUOSevY3UhDd+u/JrujxvmiW0RiJaOORRmpSPhxEeoqKonQnTvta5hD78/MCHq169g&#10;LaVLSG+3DHuR781H2lAUkh0FSGXJbOnznbcUuV6IJiQai3alMzmhbE+He/w4KkwjKCAnb5MMpZBj&#10;GcZ9g4gEcTToXIZNpMnxNiZB+2LKaPzvrDsKBqcwseBLfWkgas79x7y9R9HWkYgKs++Z6UIsWVxh&#10;Hhcr6YHFJY9Yjef989UDKDWOETmah2aM+/1skpbfkZOhwcBq7lYE9Hng51HauYZCImUcheImpQXq&#10;QSFnK+lcJVL09+ds6OjaKmwTov6x2uxHOV1Xo9YLrWUOJtUg5ktS8E3+KSxkFqKfiMJ8phtrRJJu&#10;pdRhKU4pVEp9RCKG4yzoSLHASLZAWmITJIlrbVh9lBfaMuhep5ATz9gkF+zYF3PfIYtfiDPs/m2e&#10;BVaXy8kwofioStQT5SYZkV7z8lGiYDBhYXvIqqpMakbJPk5HWTCd5IAnPSC8wP30eOHvWaQonbMJ&#10;qpwiusSKdqxCxwIOnIYnSFHQvixG0WJvxsQI12P9FaYHP4HCwNE2qxBiCD7vNoiwC0lyn2i0+qJo&#10;Gj9TRdpBofYXavseftpghUauHXo1VTiO3v8Olqk7cM2MYHA1byMV7pdQzv0SFf4TqPKVo2l8DBp/&#10;QMGWwYs93OSZP5cXhrjf0GYKHAs+GQjbn7GH3yf2yNBz8T2s04voXzgJ+chpdC/8Gq6hM8gpi0Lk&#10;ifcQfeZXSCq+hAxlPdLkBhrMz0+f2+wrxIWloSZ2NgwcPVq5YsREjAnmBD2+JDKUlCIX0SE5GTmj&#10;NRM3xt+EVF+1dRw7IrYMi0gZcJMBYXlTNgyvKrkt0Ogk8kOGoUqL5GIJ4uISEHn6AMIO/hLhB95G&#10;9LnDSMwiJ0tORsY2ieyRBygf+QqtzlsYJmLhS3GjN9OC++79+N7/b/DQ/2do0lWRc/RqZChTYkeX&#10;NBr9kjDkKzk1blGs5Donbwgn/+ZiGL5Z/hUeEDmanqtD+9Q0rJMPX8o5Cgbn7k9Wep96n1eMZT23&#10;EN/QhiOpEpxmOW6dH8X6ZVzKGcZhIkXR5RM0ad6Hbuz5IXXTJBGjwXvQq/xovqyH9LQBqkIiRe1E&#10;il6iF8FumMTEyz2KllAzZkQmkaIMQslYPZqJKBknVjA5VyPuz+RcA92X+4FjaXLntLnqBgWSznyK&#10;nMQoqNpnaMLdyz/+qYBTGPXjD2C39WA2TY322mpU9paj1M0d8F9i0aXJhgR7GhKcCUHRI+6G3oFK&#10;ox69c8eg6Veh1jkvCEhKfSAl7stoKz65YMapJBtiyZEOPienx30eW4GoclbV3H4/GJye5KW5rXbj&#10;WHZAzfZk+Pr2o9w4LBogBy8acRSKnUomQvkcOXpOXRE7JxwxUg7e3SBE3wvxhKG1VHq2Xjx2WSGq&#10;xLDTMeXP52gVFydzIb1y4I5wQrYJ1x8GPKdxxIGvgdO2WCSBa2YqbVPivpRIteiWRuGO9H30ylJg&#10;cY/D7BzBatcVfNX1PoZlRAjzTXDQvN+fZCa7EehDx4SAlUbZJgzHW9BD2xxkW1oL7YJglFc6UVzt&#10;RGG9G1XaUVTqvcgiEhpMHJ4LIlUZVXbkxulR+oUCRSfVyM4mskzjKeT+L0AqR1sIHOHiaI+rogcT&#10;GW3iu7AAgyfNgsbSQL1qFu0T6jr5HKzc2lBGRCo1ILbA0SKW+WZiyHaSx2CJYQyF6g4hXe7r+xJ3&#10;/H+JyYHP0UQ2NZeemdCRokBvF1a6Y1L09PZtMBnieqQCdX/I7Xv4aYN/P+7fpXqp2qFvYZ6k+Xp6&#10;Hl2LCgyuX8DAtQ9gXXoLdVOfoNgXjlqfAcrxBegmngjbHXw8zzeqgbs0F3N0iNNX+//AinZ72MQe&#10;GXoBNKM30Tl1BdUDp1HRfRGjA6fQPnIKNaokJESdRdjRXyDyyluILT2MZEUWUhRSpDYbaWJ/eqWM&#10;yQ7X/7SnWMVknt3chbyWPrE6KlZO+SGscYh0N04ZYAKUnqbEZ9Fl0CTpBJEqq7NgrPdLzA7Rg6bY&#10;ToFhI9CbaBGRJ44QcX8Gbvb6UhEi0QuIyE+JHImZhYiNuEIEaD/CjryP8MMfIOrCccSnZAlylFpH&#10;DhZd52atQjorG5nGkNlzDTW+G9B2raJTMY3FEiPmi6R4qD6D2x2folVTScb25WutuLfQqvQLqJvr&#10;UOumiWSrYJCJwPewT95D7/QAFucL8GhpPx4ufYaVhVT0z3TBNbVGk87L5fxyk8alnN6QwgK8MsS9&#10;XGo9K0Jc4WiGDFfKjMhtZWM4hbNp/TiZ1EeO1SyknUSKfC8gRZyS030LrTUjaLpsQtMlM9Q1Xug7&#10;bsL0Gv2AAqToW6j8K6jzOZA/VoDs0WQUekvRMG7G8Gw2Hiy/h/m5ArpfGz0J6DtxQ1apsRvpEWeQ&#10;HnYSjRo3dESSdp9/D39IfAed/z6axr0o9TYgh35HjbUZc7lujJX3obK57yUcVSeSNPWI7byA5BaF&#10;eI8NO6fsVFhG4RjLgGs8Dg0eH5H6McSUu3Ei0YbPLgfkssMKHEhtePq8TBwOxFfhapH6qW2bYCeW&#10;IxQsrR14zw2prgqr3l+iTOMIdPkPkhnmCBBHZl62FiPgYI5CRYSI5wD33DBG16OFzHbo+7kNXuXN&#10;UT47FYw/nx1XTs8TzRL/gL25WkceCZGJaro/HJ3h6BhHroLTq3IlFujlpbit2I81Qwzsng60dnZh&#10;0heL21PvwOWOQqlCLQhpUU2g708dkVJOpdPm2URzbiZDIwkW8RsJ+0IEg20FC+/0pTnQU9QFS6EH&#10;yiIb6gRZcqCEzsVRGRY4CLmwRuSDG4lzL6Kis2qUHlAgP0KHTI4Ovs5C3AZ4obBYO4wGvQ/15U6Y&#10;sgNKcnzdnA7nSregqSSgcMrXFup4ThVnUsW1RJyCt0moZJVu1KmHkcljjq6RyQ+nc0/078d1388x&#10;2HVSjNvNVPTdYOEFrrXi8RhqO4N/Q45osl0PtX0PP33wb8gppKxWGyqN1jz5BLbpVbTNt6FvJQ/9&#10;a0fRvvpLqObfQ+XEEZT6ckUaewvZZrbRu0lQMHi+4QaqvGDF6oOqoY3Fyz38QbFHhp6L79DcdxP6&#10;vmxoJj5HqjsahnoZFk1hGPYfRIsnBpmFmYi+fIqIw18h7MpfICr7I8QrIpCoKQkpd8urcjypF/OK&#10;HBnApu7raOq6hgoh89mFDHIidDk2zIUZ4Y8xwZRqxIGEaoQlSTAYYxSS2iwksDz6S3S1X0JmUPoZ&#10;p9kNkbHoTbKIolQmRPx5wZ+/BSJAqVWtSMotR2xMNCLPHRYKcOEH30Hk8Y8RE3YRcalEgArrkFpL&#10;5I5XUkOdZwMlaj1GJsLhnpGieOQOJD0PYdGvwV/RiUeFxVitKIa2WiNW50IdvxvNkkqsN32OekM3&#10;WoafvVJinXiM7qkxTM014t7SCTxZ/hC3Fk9hbFYnokgvihS5eh8IlSeW0A21fRM8KZaYp3G1woQj&#10;6VKEV9qRpRxHSuMMOZS9OJPajwzZApSDwek8z8DY19A5r0FV1I+mMzrIwq3QK3wwvYKi1m5wpEjt&#10;v4HG8W6aiFlsIREF3niYpg7i9tKfYHk+C47Jm9v7EzFTuCeRmxqPpHOfo7JWukeI/p7ACkJcD8Yk&#10;KHM0AQVjhagfb4dm/CaR9etYyuiCJ90mHNNQz8omUpr1iPdEIdGSh7SNhQdW5WLS0eA0om/uIKpN&#10;EiI8nTiT7hIpcftp7F0kZ5PlsnefLxhHUupwOmunKl0weMWe5ysukN98j+uG1sd+iXqdTKyUB6cN&#10;8XVVWPxC4njzvReBi9Hr3PMi7c0xMwXvtYvklDx/9ZYjbbXuuZcoZHeLayolwqXsvy3SZUOd78cG&#10;d5/nmqkqmv+fRQqZGJVoB2AyqDErO43bykMwqeshtXViYLQG92bexljfIVS0KHceR+DFMCYym3LX&#10;1UQQGolINBNRas21CbLQnmbFIBGlySQHpuICim9MHjhlrZ/IUlu6FWayO6p8GxrInpTSebhehwnH&#10;JkHPoPkwN9GAkgNKFB9vQU6mWRCl4Ot5FfC42Ezf4+svonHFtUB8vQMJZtGknFtKcE8jJkacdRFc&#10;I7QJrqOqqHLBXOyBN82FmVgrhtICst+iXxEds9mjyGhLxfzQR6KvX2fbVZSrVDuiREyAeMxyLVDw&#10;ZzwF2o9lkRnPI017+OmCayCLJO2QeJY2agsDNt00+RXs07PoWWrC8FoMBtf3wbz0KzTMvIcS/xlU&#10;+OqFDWZbHFB9Df3c74aSo0NEnjlSvdn3cA9/WOyRoeeAH4CmznVUm2Vwzn6IjJ6zyCfy4c+3YlFa&#10;ipGFI3D7TqJGV4TUwhIiEGcR9uUbuHryzxAe/SZiK75AgjoayfI6cpRNZGw9KG3ugjfVAWPDgOgZ&#10;UUzGlwuZOfTOqSD56l4U17mF0s5UlFEYpvR8DfZFl6EqVY2pSCMqqm1QGIpxd+JPoTblb9UPsWGq&#10;LrfTMUZRY9SRbMZ4lAFV3DCvxoCUciWRnwrERUci6swhhB9+H2H7f4GwA28hishQfGIyEvMqkVrR&#10;gtQ6CxkKPu/zDRr3AmrQ1mF++DdCqUdqoO+q6kK6ZQK5fbdQ5v2aSONNDNcNYiHZhgECN5/lFUxW&#10;FwplwLifUL8kHKMtCWjpv/lickEOD9fGuCbXMTTtwPpCAr5b+RkeLH2B6bl6uKcWiTRxCt3TDg7L&#10;43ITxX7t0oubJBKBUNFEVWadwZm8FhxOlSKqhpsYLiC+yi/qiViOO0exCO5X9NxIEX2WYfQraK1r&#10;UGT1QHKkFaoEO4zmGRh5NeqF3zk0eBWK64qU/nlU+8zI9yahyf9bIkT/GmsLEUSIpqGfeCQmav4+&#10;rf03UFZZi/jjv0FxQQHUPSvi/VDn3sOPB77/2on7kBEJKvJWIGM0GrnebEjGe6GZoDG/YUgN3q/Q&#10;qvZhIsos+pTl1z39vAjQc5hgyRZkKDWo+XGRbgTlpm5Yh8Ogao/BhUyTIEGfX7bgfIYNcZXP7xm0&#10;iXO5zTicXBtyG4MdbT/NVYX0d/M9Xl2fGPgMeluGKBIuN/OKekB0htNQuDA9+BwvA67daKZ5xTq9&#10;gtFrF2CZuvXUvd0Beo7qXPMvXRPDK8KsZMaLVNzIeVvd7vfxTHwHec8N+o2GBGHlmoFQ18QSu5Xk&#10;hOfR31JJK3qk0bgt/QCd8hTUttpgbpdjffIzrI39Ck36amS9ICWZ7QTPu4Io0RzMC1Rct1PX3AeF&#10;YlikoykLbaI3njuDiFJioBZ1PtyEWfrLNslL9olJCY9Ja44VCiIqVWUOVGRbUH1ajZpPmlEcpUd2&#10;VSA7gT/vxZHNYPAYobFL94Vrm/g9PgfbDF4UYOU4jhhxBsUcXRcTI27KymmaBfRdNm0Lp7YxCa93&#10;zpKd8kJR4UE3XTP36GOypy6wibHLYg1sy0qVLTARKbrl/xused+B2Z6Ggma9sLFcy8bpjM9SugsG&#10;Z31w/Qc7t6G27+Gng81FAyb4TLqZKHcmWzBCY11S5KH5Y5LmkXW457rQt5KJ4WuH0L32HlrmP0Lp&#10;xBfI90Wi1qclmzsjbG9A5TXU8/5scO1QIc2JPOZ3ymjv4Q+FPTL0HLATLulYQa7SCvfEIVSOfYFi&#10;RzvczutYSe/GsK4TnvEM9M7th2kwHFXGemTVyohUpCDm4gmEE8kIO/rvER7z10jK+RJFknxUa3Vw&#10;lZAhIbKSU2sR4gSpTDoancIQcxi+iCbb1kIHblzkvkNGUQ90Mr0RRxOqYE/Uiz4LRURWbI4YXB/7&#10;K0i1FUitNSC1SofUMgVqUmvhOy+FNVYK58lMjFxuQunZK4jY/xaufv4zRBz5DaIvnUJcXBwSs4uR&#10;SkQp1CTxIuTIzLDYk0V6AdcGlCh2pdGQ05NOhj6jcxU5vsdoGLgHD8vL5vXCl+yEk5wxXu1j48Yr&#10;MZvHlUtasC47AIfLI36DUL/N88DRoO5pHxbm8/Fk+SPCb7Ayn4LhGZuIFpknguoM/H+LAe2y6DbP&#10;zRaDz/M8tI4+EXLcZ/LUOJYhR2JTFwq0s4it9ONYfI+IFKVL5yBpuwvNi847/h20hmXIEtohPdYC&#10;daYTJvM0TCP3XxjZehH0/seQjg/TJF2JG4vv49rim1BP5KBhnBwY/yy0/vvQjz+GxNCF5AuHkBF5&#10;VqTQ6f8ei8p/auBUSZZyf52xuAkDjTOOUuj8DwO1Xj4TCrwlSB+NFGRIMt5HJPXpe849Lwq1g6ip&#10;dAjnjZ3Pp3qVSZ1I0tYgruMyktWyrfdFuo7BB2VnFaz9X+JEvFKoxJ1OJeK0+xwvQFiJBgcSq0UT&#10;1lDbq+j6OJrA6bqb77ED2ea5ir7Os+RoukR0SDQMpetip/J5qWvPA6/M68aWMLx2Bdaptafu2W40&#10;eJZE1CfUuZ4FFjSosk0KhSfuAs9CC0qav7j5IY8FvS+wmMBjYgfGvxUpvaxGxdFkFmfYFFQRCxwb&#10;+/F1aYhoccpVucmHUuPoM6MIJfpRkca3uZ2jFTpJAdak+zAlOY4GiRS1WgMmvVdxZ/JncLuiUMRZ&#10;CbvO8yJwDVl921LIKBoTi2ImIUR4VPkBsQNHugVd5DSOxllEjdJimAnTNAbGok0YOqlB3/4WeK7q&#10;YcykuYYcTM5S4OwFXgjjccIkbFMBb5MoBdfSctoQ1+gwmXnWvckku1FfHogYcXSLiRGn/7FqKxM6&#10;WcsIJNZp5AR9J/6sGiJNdiJ60xtRMP4ufH18XXw9pSo1Otqu4PbEX2Fm8FNozTkoaTGK3+tl09+4&#10;BowjSSyPvKcq99PCJrHmxRtOCzUQoe9MCaSQMlHuSzbCEyOHurgY2u4EdM+fQN/6WzAuvYP6qX3I&#10;HbuMwrEyNI53hWyI/qrgOaKhbRFN3dfo9Q+z+Xt4PeyRoeeAjRYbQV6Z0vbEo3X2A1T1u0Sa06Bm&#10;EctpXbAYhtHc1gCH9zw6J7+ErjcGxWol0ut0SCqsR1xCMqKvnEPEGZblfhNRJ95B9qnPMHauBvlh&#10;cYiNCENsXBISUrKQlFWMzDIJ8utaUVLRipWLGty6YKCH04i07EYcvJyElKhcjF+SQZEkQVpqNPrV&#10;/woTHW8iM/EMos4dQeTxTxF56D00HDwF76lKqI5Hoitciv6TRSiMTEZSXiVSyhVEnkwbkZ/Qk8WL&#10;wA3t2t3huDX+BjrbLqM4mAjtNlwsR0qGIcM1h7zBO6gfug+LaRUDVSMiNYOlVTV5VlEvxZOUQZqL&#10;FdVZ6Ppf7Og8D5aJR+iYmsTkXB1uL57B1yusQncF/lkl3FOrIlLE9Ufu7vtYyeiGs//V0sR4Amvq&#10;uYnU5l4hxX0qV4U0eT+KdItIrJnCqaRenE7pR1LdNBrb74lI0fMUavS9D9DSNIOmCCeaz7VCW+CB&#10;tXMBZm7E9krKNk+Do0EdUwO4tXgScwv/EhL/AeR4k1DirUWdzwbl+Byk5i7kJEYi6fwB1Mn10JOz&#10;xvUZoc73xwRZz3WRnsWRglDbnwdR10XziGrkJqRjQyj3yui+pyPbm4yyMSmaxgeh8XMdTGgDKO+9&#10;IUgDO3C15Iiy47bZT2zTcUyhZ1Gox5kKRIQoIP3rQWpDN9IaHHCMnkKxPANn0qyILnO+dOPUYERX&#10;GvFFfBUSaq0ht3ONymi85ak0WJWpCPMjHyFfbhQS2wFCFEjdexUFs2D8/9n7y+4402xbFPwZ/aHH&#10;6NHd497u03Du3WdzMWUlo9MJxjSzLWZmphAzBYcwxBikAEWIJTMnnqxdVffccfv77DWfsGxZDtmS&#10;7XRl1taHOWzFy+/7wJrPWmsu5lcWGYcwMndE2uiMIh+KiDwgGRtB0sIQZEpJhzrXVigyeoVI2pQ3&#10;gNejZ4v5nZlimNMgpgBFRd+SMl4o1V07fE3Jdlf0LSoilUdlOHnGAiFUrFNDDxATpYn6keuKLDGX&#10;iecs0M8ometQBj+vz/vY/K4SNGZUaUowo9mPJc176KjKRGGLCQNDkbg283NMDe1FTn2TIk4bj3sa&#10;VDFWuWeS763IxzqoTsfwNZIHkhuSHHqU6PXvTArmKfVF6jEixqXjYBtmD7XBd6ITzos6IS06pXxH&#10;Tw5zaOmdKRdCQ5K/TpK4OMaQcYpIMGLiWd+P98JQTU12ME9oNNKA2YtGzER3YTCpG40Zcv4iFmeV&#10;fsP+IaAxzLDBYE6SThUwZ3h5dZZJ3UNSlR6V7QWqnMVV57/COfoxmnp0SGuwhhRA2gzeM1XlWHw1&#10;Swgtv+XThEJ28cOC351El+GRFTkmGIWkj0TIdxdCTA8jc7k70rSo19ShzZyIrp7DGJp+E6bAb1Ez&#10;+yvkzryDdMcF5NnrUO2cRssMVeFeHnGhR2i9ztAuXj12ydBTwTCGy8EVqs4SdM/9DuWOZhXCYrB9&#10;DXehA77kIZQ2jCClrh1VXakqbG7Q9x4aB6KQ1SykqMKgiIcSKMiqQkRCOsIuncfAiRLUHjqM0yf/&#10;EacO/Fec/vS/4tSH/4CT7/4DTtN78/6/Q7fnPG4eaMENQe3ekzjy+v+qUPnhIUztz0XsR28i+cyv&#10;4ev9f2Go5v+GiNOf4eLZ04iIikNcaglakzrhOdGE1mQdBiKlw59vl0kr9MruTsBwghHrF0KE/gUt&#10;ulSVhMrfuRLNkA6uMIYstCjbKbiQYRxD80w/Gmb9aBIjwVo9A19sN9xcoYvXYy73HCbbil7awKCb&#10;+RIWzxrGfX1Ymz+Nrxb/gPsL78AXyIdVyJLBcR+LicMYNFwOefyz0CbkuHLwCiKrBpQc94HkBiQ3&#10;TaPIclme2y9G6JhSn2MB13z9FTGEaLwx/vjJc3UIYWobuoP6YicqjxlQd7gOutI+mEfnxbB+scRu&#10;kj+SwLW540IO/xU6dzSybIVKnjtu+hQypnOQO1CO+PTDuPj5r5CdkYWW0Sshz/WfCSQkRSbPDsIX&#10;ggSSuUAsmFtk1yFpPBGxU6eRbktHoaMdja4F5SV6VkhF5cDqQ0OQEzlr+VAhi8ngDOuIqTIg3BiH&#10;sK4LKjwuWoy4c2KU7o8y4f2TRuQ3XoR+4rAYlu2Ikv2f6JPbRFixHu9eysfFwtD1jTRiXIyJYbGZ&#10;DGXVtWDZ/nOUNpcLqRhQBEKt9nfaHxiHj59nu0ipF1I4cwClJoOqUVRpXX1QiPnx90fBhecJVSoU&#10;MsRq9Jt/J0ngOKdIkswLVIFizg9VoEhs+Bu3BfcJgiSDHiaGBjIMhuGBlAsnoWI4FY1lqt2FIiAc&#10;TykcEZIoCSGi0Myw5iyuVb6GgcqLyJd5qNVchhXXm5if/j1qOmSe2CYh4jXo9Siy+FR4Wah9nob1&#10;cCOG3jGfiO0zTQhIbrwOVXsa0PJuPTpPtcMUF8xppagDw9s853UInAmG4ZEsjQqJYi4QSVVrVjfa&#10;qiZRVCz3poQcNniSxLglKVnH+j3w2rnVg2hssEGfYsaQtEuvnJ/eK163Kc2IvKIHoXSyP++XHoJG&#10;IWU0jukZGIvQq1IRmSVmIfLtaNalwT/1Jm75fob+3u173riQSg9Rgd6NXG1QQv6JxcJd/CB42Cak&#10;vTB0skpILr2B9ktsb53Kg8jCvXVZMoZIP6rW5kE3fBbDs2+hz/saDE0UzdqD2PE9iOkLQ9GUEU2u&#10;FRVt8TyhcLv4cWOXDD0DVBfihJRUq0WX81O0z2ZIRwga6ebRu5hPHcVQPONNgx0vubYTtT1J6JF9&#10;rd4P0TwYjrz2ShkUuaLKQVAgg2FVthFT4Y1IrclFeNM5XGreh/Mtb+Js7bu4WHZIBugoFCZnY+F4&#10;K+4d6IDvcA3SYnJw4GwM9p+KQ9eFJgycr0VSQSvKmgpxxfHP6BKDKHn9OnINDvbaJINa+WAtIgor&#10;TF/Soij/xQgRw186jLHQtAVzCDjhc7KnIARXRisHVlDaPafCO1RYzKbBP04m8Yq2MrhdhzCymI4i&#10;zxxKJu7A0DkPR/Yorkc0YjbFgvHGALqGbkP3DJW27YJeIJ3rayFAHswGcnF38T18vfg6Vucu4UpF&#10;NZxVLiFOvNZzeEOo0ub6DuX9K/L9evBxjAbHstqR0TmDiv4b8h4WcDR5CnvOWXE0aVKMprmgt8jO&#10;EJoQ55NztQ3eQU2WHZpDHWg6UQN9VT9MY4tCap5fCpvvwOy+hvlACr5Z/B2mfUKWXQFUOAaQZS9R&#10;XovYiVO4UPl7nDr8/0X8hcOoMo2g1XlTjiUZ40oY389/Ho8RSVD96DXlZQi1PRj6RC/jNypkosZp&#10;Q5FDiwx7NuJt55E4FY20sUJU2qdU8dydvDuSh8f6jxiApUI8gjL6esS3ZeFi31GEVTTiRIoJn1yi&#10;Ohz/7UZ0QSn6Z95DfnvFY/3veRBVZsSHEUU4kdH4xDYalHUZJgxF6ZG4IdyVSKgywzP+Jtr0cTJO&#10;9Kp6PySXlJB+kVXypBp5fsc+5LRWq/eTLKSEktQUvGFYI/sivS8kXqGIxLNAMsQE+FDbNoJKexsR&#10;ah8iuJ3/Bv9P0kGPEf8lEWLOaKj7ZN5JZuuTpGwjEjVGtFRmYlXzJtyafaisrECFzohZ51Fcd/87&#10;zDIvpNVsLxSaxI1EjUSQ4/rzvLvNiJHvnJBrRPrxFuS8W4e0k61KcY4hcmlCmPKEMLHOUH2mCToh&#10;QJTFHgkPqt3NXDAgEG6G77xe5c1NCEmxynZ6f6iUx3ZXLuQ/r1BIi8oVEsj1ctqnhHDb1DxIL1O+&#10;bG+T/jEkcyDPwxwokq72FKPyEvBYkiwKTTBsip4rN71aF7RKtIgepJI2KwYGorDq+AUWpn+DZm2q&#10;ChUP9cybQYXAQmmLRZZZJQxBhcd14vwy3vEuHgeVFals2SiEVolJyXdkSOR4mB6mBCM00h5zqtpQ&#10;oitQNlqf5yNY534HbeBXKHG9gWTjfmQdyEdUfTaim+qQrZ1SYa+hxuhd/H1glww9A1QSYR4Pk1tZ&#10;sLB38Zj8vh4j+h36u64iENOP9mSDIh8s3BYnZCGjsQl1vUnokgm7b+YTtA1fRKG2VJEqhi7QVctY&#10;a8Y1x1TrEV3fjMjOQoRbYhHWdw6RQ2cQ130JfRkFuH24Hbe+6IBBJopLBZ14+0IeomJrMXNeJ8fL&#10;pCLkokWXjMuOn6HDkPBQUEENCjK4M36ag3pDulFNBlNCiIpl8lGra5vACZDkjzK4St1O/t68D8G6&#10;QVTh4YDOuGgmNQdVV2jcf6tCyJqE4FApj5MAk4QZO80VRyoFJdb0orq9AIHp1+G2f4LCAStSWMh1&#10;cgUdXYsYLZuGP6VfyOYg7Bo3rKYrME5+qQqlbv5GO4UiRUJoe4SEuf3VuDp/FPctp3E1qxVOVzv6&#10;PT7oQ+RvbAdaQYsYzwXmOZzON+DThBqcLjAi1zArJPGGEMRVnMt2Yn/UKPZHjyKimOE4a6gbvafe&#10;2ePnE4IlZKnZcBk1iaOoPtyK9sgGmBoHYZ5cfjz3aYcwum9g1l+AL4UMzvir5G8hZq67qiq2xjmK&#10;PFsdUjqiEXnhfYSffBMp1ZEonGyGxjGEWqcHLa7r8h6/FvxnWCHbIgTL+TXqJi6jbMSO4oleFNrb&#10;kGHLRtJ0pBJDyBZyWeG0ot6xiCabjBnqHDshkd+h2Ox/ou/RaKvMNsF+vgO5BWk4lJ+LD88Z8NHZ&#10;bmlTVpzLHUJ6gxbm6cNo7I9+THHyeUEDfl98pcLmbRxHmsQw7YsxqHCljdtoCI9YD2Oo/4iMJd0o&#10;FmOwpJuCBs9Sd3s6kmp06LLvR26bRv1NgzKhmh6YoDJbWc+8ClXjGLb52O2AdX4Y1hdq28sAx1US&#10;NYZPMQySOVSbQ+F470VmnxqPN/4eCvQSlWs0igwtVr4PbU0mqvRdGJtIww3PrzA6cAiFjUIcQ3iJ&#10;+O54LV6HIYEkqlzMCnrwbOo9JNUNvpjRLiQ+rsSMlOhOZH9cj8zPG5Ecq0WszE8x9PAIuA+JCwlN&#10;isyPzCUtqhhAU/U4GjLNKk+Jgg6DQroZaseFPUqEu5inJMSJOUMkMZZkC8xFI2jK7YFG+gkltrPo&#10;4ZFzpsk5+XdrKnNE9Ep2m2JF9Gpy4bAqS8ZqIU6ppet5RXpM8xoyVw+lW1Er22oayjE59CnWZL4d&#10;6j+EkqYKNReGfO4HYGFYNVcaZlQeID2+RQyn1M+oMEiGA7L9hjp2F08Hxx+Oify2XChqfvBtafMw&#10;rJiLwFRDLM+Tb1vZgeL2ctT2JsJsO4i+2bdgDPwOtZ7XkTH9AaIHD4kNFoG4rBxk7auT9mlS/YL2&#10;Tag5YBd/P9glQ88ADXvGdnMgy22txMjCGzB4/A+3a6WDWJtm4TurU7HG7JQPO6mQkvTGZtT0pEjH&#10;OwyrZw904ydRbshFal27ipcekwF8IymJqRJiVNuKqBYNEq05KGlIx8rpFlw90YLZs23Irq7AgdxM&#10;vHsxE9WxbaqzM16boWt9PWewZv8FqtoKHhucOalsJETWKJk8LmrVChhdyMF7ZWHGPkVayvsWUT14&#10;WdX3YUhH0HAJPREy+ZdJxRvf2WYwpp8SshSjKDZ7UWLxCYFyCuEaRHlrOfwTr8M7/jaqO0ox1pmI&#10;kmEn8l3foGryNvobnXBnDWA5rgu+nEkldsAcH773zhBhZjvD9yp0zDxzFePjE7ia3oavRz7H3YUP&#10;EAhkYdQ7AIObLvGde0EYAtcwcVfJcR/L0aoaRaxVVNyzhIbxe6jou4nYCj+OJE7gs/AhfJEwLgZS&#10;QIzF62ia+vqJ3KL2qa/Q1LaM6ggrag42QZdQiy7tsJDtpZDhdtsBc6rcQoTuL74hz8taRKxvELwu&#10;vZ8tzuuoG/IgNTES5w7+Cy7k/BJxAydVWF2aLRX59nqUOXqULHSjaxGtM0GvR7CmwjpCX/unheAz&#10;dTi+Q7P9NhrkWVkPqHBai4ShNEQOnUfs2EWk2lKQY9cIYRyW97GCNnkfnECfJLnbAxcX6F3d3Oco&#10;g31G+nGkjAcnDrbiyOFOHIm3CkFwIbVpSgzaXjQPRqDb8RlSap9PHGUzOD4cTW/AnsgSRYwe2yZj&#10;CMsBsPDn5gUWLg616lMRmHwdqTUMafMpL8jGfZ4HCdV6mIUM5XeUP7FtnRi9iPFeYJB23zQSctvL&#10;ggqfMgbzmfINrgcqZcF75m858p44Hm83+Z7Ek2pzVs1FXK58A0M14WgwdKNrtAUrztcxN/lH1LTn&#10;PjY3EDT2mAfFRSvmDFGwoELGai7q0LvGUEOSyxQZr1+IEBHSVhKyDMg42oyc9+uQyrpEuVuT9VQh&#10;tyySun5dqr4xryhdyE12kRkFQmwYZdEmZLwryYSxpF7YE/pgizAposOEeHoFWBCYoW/MUyKp4jxI&#10;UQfKhdPLxLxVCpQ4zgvkuK5Yg+xjUnNkqVzDlDeAyRiLyiuiB7Q1pw1d7YnyTn+PJfuv0aSjlyh0&#10;baKNYKgkC/wWSz+gehg9cBTooJdQFSZ+gdDR/0xQ5Fn+ZZ4ZQ3S18k1JkPm9+d0p7EE1xPx8C7I0&#10;BuS3VqO6OxWmqaOw+t5Dl/81NPleQ679XcSNforw3rMI16Ujur5e+pEWGUeakHauTbVXLhDQBmQx&#10;VAqi7JKiv0/skqFtgLrvQbe2DmbnJ+gNdMjvjzpE09A1mGUgJjEppYz1po4bX2VCWn0bSo15MEpn&#10;HJ59W4zY/dC3pyMQU4tsGdhDxXVnayeQUWfGZHgnfBfbcPV4O/TFaTjXcwDvZ53DvqgCDETXwBqj&#10;U27hNDF8uALIGP2CpprHzkVCRK8QY7S5+sXBggM/60bEy0TDcA2u2rLKO40wGnCcDOtk4C6x+FU8&#10;/GaVIU7YdWrFZHvG3roqF8GBhQMMpcTzG2vhF2Pp2tC/4Vr1H1DUaECFXLfS/2cUBf4Dpa6voe8K&#10;YCbfilWZkFgXaLrOh97+68EQupcwOOkc38BdPI25ehP8DKETQvTt8r9jeS4CY94+GBVR2Pl1+G7q&#10;x28jtdWGQ2lN2BNTgajqIVRLm2m1f43akXtCDC8rb9Fn4cPYc34AJ9NsYigJ8Rm8I+9sg1dC/m0b&#10;vYvGxnlUnTKgbl81LJka9A+Nwei6KQb7zu9PP3Mf9tkOfL34G8z502F2b8oREqLVMnYVhWU1uPD5&#10;zxET8wkKemtU8n+qECLWM4qbPoME2yVk2nNQZG9DpWNE5co0u64qhTSGj1FJLfj+dn6PrxbBe6TH&#10;i/dNbxkL51U5p1Aw0Y7ksQzET19CnO0cEqejkDCchKTeUpRPTKLJuYYm2w20MnflQegji2rWjVAe&#10;fmeEiPtz9XjdK0DRg4tilB1JNOKDMzq8caIVeyKk3ydYMXRajMGKKWQ1j6uFi4LOMgx4PkCpPu+x&#10;/vqiOJ3TivfDiuReHhde4QIQV9UNCcYnyBBR2FyFxelfy5hUp0LZWEpg8z47BcOOzdMHUdRZGnL7&#10;i4JkKEXGvFDbnhdBWfFHfyfVUi0t6PmhiALfDT1G8dU9igTx783eou0gRaNDiyYTlzVvIlB/GG1C&#10;iFp69PDZDuDGzD+i3ZCA5Kqg4c7rMY+J3iAKJ5AUcUx/PP/qOzUXUEzoeT1tmxEnRCY5pkMVas36&#10;tAFJyTrEShvfvB/nHS4IcO4hweW/fCeMMEiss6rwM0YxUIE1T/Yr17pRVD+qaiFxkbCUMuGZRuUZ&#10;oLdgXPoMjWWGyvnOauE/3alC5hxChCbFmJ4Il/ckBvXKCS2Wj2sxd0qL8SgDLDlWNGRZlNDPqJAq&#10;3xkSrE7051fA3X0Qt13/FX29J5VQyOZnWAdJLcU8grliVvU33z//T+8b5dPpKXyefK3/DODYQtAD&#10;ROU/hlQ6LlL9rVPVVGS9LNbPypW2lVZuRHpdK0oN+dBOnMLg7LsY8L+Bds+bKLC/j4Sp9xAx8AUi&#10;TLGIbmKh/HZQfIbXSRBynb2nHgnp6+S2W/VRhs0yd7RJxvSNY/Uu/j6wS4a2AVYIZigYV9TK+yIx&#10;tnwWhg31LegZSanuVypPrLXB+OVQRgGRWKMXo6UOHSPnMOj+EE7HO+jpjVICDWkNLYo4re/LlUNO&#10;VHWFvUoZxx1lwcqZNhTUN+BSSy7ejszApbxI2CNq0JpfjujWIqS0FcIx/Vv4Jn+vSMZGksXQA8pH&#10;0ivEMJveGAPcMik0Fg2gzrqK9geqTBufnRNhmxCFupHrauVQkUJORDIp0WtEr8/j+28fzMHgihgn&#10;t5y6Biy3vomvjf8NzcYi1A8vBY1/9/do8P4JxfP/A4VCjKqnb2GsYRRzST1YibbAnz2GYe0Kugdv&#10;QW+TewmVf7NNDOlXsZA8AsP0l4oUjPn6cWvhU3y1+CvcXXwfztkGWD1OFVK2U6Oe77WR7aRlGvsS&#10;65TQQnz9OCqHrioBBirN1QkxytOu4XjKlJLn/uTSIE7I/0mMynpuCDG9r/ZT5xv/EvXVfmiO6NF4&#10;qBL9JeXo6ZsUss5CszsTWuD+w95J5SG6Mncafe5Z+e1x473D+TWq9eOIPfk5Yo7vRUVLF5qnrwjh&#10;uYJ6l195iLLsBUiyxSrPUYItTCHJFo1sexFKHHpUOkdQ7bIJUfKhwbWgQvIYbsc8mnYhZY9yktbx&#10;+H2+GB6dl8SsfeYrVROCSm68D3p7eF/VLru6zyJHu5K+TpgKV0Qv0RYu5CcSadOZKHN2yzPPybNf&#10;Q/3ENdQOX1GLB6o9d8+jrHtO/Z/fvLxvQS0y7Mg7JMc1Td6VCXgMF/IsOJlqxEfnDHjrmA7vnOzE&#10;x6m5ONMZhxzLOAq1TnTk9sJ7Xt6vGH5ZjQ3om/lYhfTGv4TwuI248CBEN7L08fOSDHF1ncbJuqd5&#10;I5iA7ht/A3XaHFVbLVvGtM377BSvhgxtT0J5OyARyhCDlwb8+m9cTGJ4HOeW0i4/qgZW1D4kJvSg&#10;sabS83piGA5XpKmFU3MQ16rfQl9nJRosQxgYSsZt7z9jYnCfkNMGIRGjimzQMOe1aJhzkYpz3uZ2&#10;yd9ytAwZf0ky0RUWJOQYkXGkGTnv1CL1bBvixcjlavz6PsEQwhmVZ0OvFcH3RY8apc9LpG8xT7Ws&#10;d1H9TtW/UO+M8zHbKQU+GKKeWWxW4XAMhWvKMKrCspP0DF2gqpxOSXQvSV+7ckyLm0e0uPFFB64c&#10;6cS8/EbCZIkL5hRdZvmL021YLE3ANwO/wkzffuTWNz9xfYJeH35XJcwR4h5VXpE8E5+R3ogX9sL9&#10;HYBhtwxvpAewJsuEHvlOtFncJLDynYyJRpUDnVFqRmqNFlktdSjWFaBz9CwGZt+Gdf63MPj/iIKp&#10;TxE3tlcI0GGEWS4hqrkiWI9tQ0qBAq8n7TDzYJMK4Xxsm3wPfqPqoSsh7KRd/NSxS4a2AWXUiNHO&#10;VZzE9iIMLL6FHv/gw+1MsE5vFuJSbFEeF7prc4qeLlsdX2lCdkstas1pmB35DGOOPTDbD6K6K039&#10;niiTPUlHTqcdZZ0uuKK6MJIgxv8ZLboSjEjR9OBUbhveDU9DSXwlXJHVyNKeRVjvCaSPfAKf73+C&#10;Y/RtMaTLpdN3IObBqgeLilmjDGp1rK6gDwN5I5iP6MFwy/xT6+xwImTIBGVkKTNMA69yYO0FBwUx&#10;+qbuIl/rQo6mRcW6L3S/jiuuX2JwuglaVzBvp0PQLqSo0fsfqPD/FYXzf0WV7RZMJh88uT1YjjNj&#10;MdkKR6Ubfd3XYZyiwMXO78s8dg8LScPo7buhrslzUGxgzNuPxbk4IQuv4+7Cu1gIJAl5GId55rra&#10;J7jv9sD3ReW5mJphfJZQi4NpTUhqnETt6M3guxS0TH8j5OcmUpuWcCJVyFPEMPZFDiuSROEFhtLV&#10;kxjZvkFr/y3U5dhRdaQdbSeLYa0RYjQ6AZOS/Qx9D1th2DuCm0L+bswfxIDHJb9tIkRyb/U9Qojj&#10;ohBx4A0UldejZYyLAt8rgsEcohbXDUWOKD1a7uxHgaNZ1dFJFpKUbIsJ/jsdjxRbosqrSbdlIdeu&#10;QaGjVZEM1tuhF6bG6VTkhMVjSVSaXCuCy8rbxGtsjeuKoHFfhqqRdPF+mOdU7STRmZD7GkCxU6ck&#10;UjPt+Sq8jfdD8YjgPUbL3/FIHctGal8FNPZh1MnxTc5VtDlJ2h61LdaVWSc+zdKWGQZDAzdIcL9+&#10;KCqynX7CfZomv0K5EN+Eag8+CzfjvZN6vHtch70X9TiWbMT56jJVTyjJXI205mE1RqRUdKsQNVtU&#10;Kyz951UsPNUtN485LwrKarP4M0nRxt9JgKgQ1i73t/H3dTCEd3zgIKx9Z5DbOR0y9G+nIBkyTR9G&#10;ka5Y/n7Sq/6iIBlKpvJXiG3PAxrCzMMpEdLzsOaRGFeUGqdID0OImaNDg57qcvQUkEBtPs9OQbW5&#10;fs0lXK1+F7amGCGkXTBby3DZ8ybm7W/DNKqHptevVM7WPRW8Pj1BT7bR75SU+MsOH4wTYpIS1YHs&#10;D+uRua8RSYn0EgW/Kb1k9JCVds8rksD5kOp69C6yr9GDxndFVT/2he0QiI0KdEpxTNov2zBzlTLE&#10;8M4rpOfBjOpsMzoLBtCT0YuhaIOKqqAiHVXvWFOJhGlNyNDtgx0qr/deeAm+K7mAkYZ0JFc9KUGv&#10;yJDMWVxQ3LyN4L3T2OYCKGtp0VNHj8ST5PMHIElybbZLhmqSjPN9vuqQvfXvQdJKwkqiSkU/hiXa&#10;LwTDHSfD9GhLMaIsx6yk1BOrhEw3NqFEHyRAPTN70Tf7Bgyzf0SF4z2kTX2AyEEhQN3nEdGRi+iG&#10;eqXAGer6RHyB2GUf1yMpVhtsG5vAxQLaQC8jGmUXPy7skqFtgnG+DBGIqe5Eq+cNjCxlPgxLokFE&#10;9SGGm+UUmVTHpUueHXpzZ9qMhEozxjNqMFyei7ahMIz434bV8wH0EyeQ01aH1AaLWiFsT7Ng8pIe&#10;2qRgYTkO1tEVFnwWp8HnF4vQG9aOATGuk+rLEdGZjeKB/Vj2/s8Ysv0CUUKQwukOpqeoSovsUhOm&#10;KWUd24ce4zLslR4sx1gx1roQzMXZ9OwbQYONRh4RavVwp1A5WdZVtFblYF7zIUpqKzFqPYQ7/l9h&#10;0mt8wstBUtTs+RNqZv+MksCfUTrzJZqsa7DXdONKVCdWo3vgz5zAQNcVGKa/fviNtgOdkEFPvg1T&#10;df7H3gPPYXTfxJB3Ah5/mZCiN5W36NrcYYx6R2Fw333sPNtBi+0rlPQu41JZD/ZEl6virfmmgAqd&#10;W88Xand+h4axL8WAui6kdgWnM+zYc7ZfDONBHIwdRUSRF5q+W2gcuYtG3WXUpk2g9tMKdF4owZSh&#10;DD3OOejcJIah72Ez+K6tXjtuLXyG2wt7pR2SEG3aT95L8/AqCgpKEfbpH5CWEIvWiVDEKxhq1jZz&#10;X5EUEhMWeWV+kcYxinJHP0rsRuTYK5XcdML0JcTaTiLOdhrx0+eRYLsY9MbYIpG0TqKEoCTbEhSJ&#10;2hokNdwvXh1Hz1SCLUIQhnjbBTn/WbnOKQUSnyxbAYrsHXI/fXJfI0KYHEKeZoVMraJh6jJqRi7L&#10;d9ieV4dS8KxJVD8WJLY8jv9v3UKFKPidv1PfnF6/jNZlHE2awCeXBvDOCTP2nDPI3yacE6MsQib+&#10;2IZ2hA0eR6QhBfG1rCf0yChiDsVgfTqcjvdR1lYm214+QYgsM+H9sAKczHp85ZvGC8lQc+rWnqh2&#10;QyJ8E+8gt334peQM0YNunDqOUkOB/P1DkCG3UqgLte15QIO2tCsghPm+qkO0Hv5G45Phw1QNXA/7&#10;UiFUL4EIrSNVo0W7Jh1Xqt5CoGYfyupbUa2rgXf8PdwJ/A7WUQ2KjA5lgDPk7Gky8rzX0p45RZpC&#10;Xet5ESdEJDFNj8wDTcpLlBLZgTi2+couIf0sfOtRxjpD5ehR4/XX8UN4UDiXc97N63QgtbJXeSdY&#10;T6mg0Kzk7SuzjKgXQ53CSQyvWz3WqWoC3jzWCkdKDVIfhCFuBL8pyW+OnDOUZ2gdJCEkpyR8fG4K&#10;LXABgW2FoVr8ne3naeqFOwHbJkUcKnoXlFe72OJTeUwM6aNK7Mu6zrOQVN6l3nGHkJ2JS0HFv2AB&#10;VB0a0wzqvWcWi82kMSsBlZyWOnSOnUb/zB4Mz/0RXd73UWH/CBlC8imHHW49KrZQJiKbqhBTwzC4&#10;py9QkxSnRHQie2894rdQ3CU5ZQ5dqL6xi582dsnQNtE8fe9BgmsXMoaOYnj1NRi982obpZGrBi+r&#10;jsLtdL8zGZMqJszV2diZQqEm06RiX7NLmFvUigpTFvSTxzE29zp6Zz5F23AYKpo0cMQ2oi2D5w3G&#10;PaeVdiFa0419idU4FlEG27kOGBP0YpxwEjGhvLUIl13/DX2OXyC+/xguDu9H+JAYU/1hSO/NxHB+&#10;FeYSLLBarmCsZRYrMX2wV3mUatvm5/8hwZUWZ9UX6NWEq/COFDH0rENx+HbxZ5iZrX8QlvbkcfTI&#10;NAoxKvP/FbkL/wOamVvoNtgRyNXiSpgeywl9cGpm0NN/C4apr55J9Air5SoWkodhmghlwH4nhOFb&#10;lT80OWvG2vwFfL/0r0Ic9sDnL0efx6e27YSAKTI4cBnni7vwUWQZjmS2Ic/oR+PkPWVQP9pPyIWQ&#10;o3ohR3m6K4gun8WB6BG8f6oPn0cMKQ9STJkP+RqZyM71ovidaliikzFhKEHf9MwO7ovesKtYnQvD&#10;l4tvYNLXpeo0bd6vw/UNNK09iDm2F3GnPkeVdhjt9u1Ij/Ieggh6WJib8yA/Z+YOmmeuCnFaEOJE&#10;T44NlUKcKhyDKgyv1NGFEocBRY7Op6LUYVL7ljt65dghOce4Cn8jGWt0LaN15oYKkwvmMvHaj+4p&#10;iFD3/eJQ4XmOb+XbfoWaobticF9RxXm/SJgQ4tOP905242BMN06kmHGp4JEUM8eI6LpmhPdeQIQl&#10;BrEhVjYL2ssxNPOB9KMUDEZzbHj5BoxSlIvT4GBSzWMGEkOQsgtNSBdDZuP+62Bif3FzJZZtP0dR&#10;uxiUYmSF2m8niK8ywzB5AmWGfPn75T/rSydDYvzmdNpUAjbVxHI6gt4xeglIolknKf4HVBPjuJqv&#10;aYCj8hCuVr4GfWUisqtb0N19Hrfd/w3OyTOoNHbL2GJThJ4LfKHaMMH7p+cg1HVeFHGlQcW5nLfr&#10;lOJcohjB8RVCIoQMBD1SP4BXJASS6waVJ4r1o0IRl/X8FXqUguF3XSoahIILnP83778Ovjeel8IQ&#10;JHWh9lkHPV0kPyREwbDAGaWUSAEitk/m+b4oKeXxJEL0SjIckd42PjPDNZm/RC9VegtzEV9u2B7f&#10;WzIJZolZKf6xrhTDFAOntHCf16Er3ogq+Z3eH5IfSpinN7SgWFeiCFCv+0OMLf8SRt/bQoA+QMr4&#10;Zwgb/hxhfScQSSGEBi78yji5g0WhhDwjcj6sR0rM1nlfaU1jyhYM1S928dPGLhnaJjiJcTLjgBBj&#10;TETH/K8wuFCtVtPXt6/XNWCnKckzK9lPatw/ixDRgzQarkNHsjHoKq7oVmFyJfoiVby127kPVvdH&#10;cFoPY1IbgabKKgQuNsGYaEByVR8S6oZUdfjs8Fq4znZCkxVUiePqcH1nJq44/wV91iNINzQhf1yH&#10;fEcdUh0pyBoKQ29RDuYTeqDXm6Fra4Q/vh2uEidMo/R2/PCKYCrEbNCDtap3VUV1vg+uVBVox+D0&#10;VuPrpdfhD+TBoJTKnjye6HD/dzQJKdL4/zcULvwVGs8t6Hp8sGn6cDmuFStx3fDmTWG8dQFGITlP&#10;k+cmaVpIGsKg6ekFWDtm/iQE464q5LowlyjE4T3cXXgfS3OxGPNZHxC47b0/egjoKcrRe3EyT4+9&#10;cVU4I8Yl5blD5WRxf4I5RiziGl/lx5ksBz4PH1IiDIeFHB3ZZ8C5PzagaF82dGl5GLXWoNfpgcEj&#10;xOYZ6nNUz7O4L6twwK8WX4NtVhuSENFLVNvlQuKlU4g++hGKKhrQ/sITxfo7Cyq4aeU9vwxsPG/o&#10;67586DysPUUv4NdoGLsvxsxV6duz6lsdihvHJxcHsT9qBBfzZ5BQ7UVCzZT8y1Cfx8eH6Cq9knuN&#10;sF5CTIjwt9T6NvQ4Pld5iBXFHaquGD3IlPrfvO+LgAToi9Q6fBZX8RgZUts23fNmpNe2YcX+M9Qa&#10;6pRx92Toz87wSsjQg8Wtl4UkOV/Ng3wDVUy3qldJKrOP141eV96AUMe9LJCUZmjaYdVcwOXKNzGq&#10;OYn8qno061KFqP4Gvol30WSuQXkPPVjsx6HHSXo8adD/EB6ZdSQl6ZSXKPvDOqSEdyCpolddM/hN&#10;frjr8pnofeJcz/pOO3lGNXdLPwgVXrUOnk8RIq1DCJ7095qnh/axn5E08RiGA5I8M5eYOVTMP2J4&#10;/lbH0xNFDxKPD7UPiVBGy5giQQ9DH9f7tfzLa5MUMnST4b68/vOSr/V3wjpOVAFsSjcp22hC7B63&#10;jFdTYToY4w1qYTinyCL2Szfiawwqj7rClI3O0TPokjHOOvs2DL43UTPzBnIohT18AJd6ziBcn4io&#10;1hLEyDgTbB/b/25EnNwXc4WyPm1U4h4h93lAHBkCHapf7OKnjV0ytE0wXyb9QfG7qOZK5Njfw+Tq&#10;ARi9qw/2+U7FhK/XCuBqERVPKPVImc6nESKuMLHeEJM3N6/oMgk6vbEF5aYctA2GYXJyP8Yde+Dt&#10;OozZumjUNNYhr3MYF4p0+OBcHmovNigSxgFHHV9pRqcxVgjRrzBuy0Gng6viX6oVeCWJPDYMR8kY&#10;XEm1qG2LQWVnOJzJ1fDkjKB9aAoNTjHIXZQI5gBAz8jLNSi1rm8x2dMKT+U+pGmC1e35PrLaptHp&#10;vAeXvx73F95BwJ8hBOPpeTAkVi0MofP9GWUMofN9jebRBQy2jGIhqxNXY7SYSxuGvcqLvp7rKiwu&#10;VOyvo8INV5lrm8Vev4PBfQeDHjvc/gpcn/9CiNE7uDx/Co7ZFnR7VuWd0QPx7HdGI6mByoXtDhzL&#10;7sBnCdW4VN6rCrk+LVSL3obmqa9VyFxm64oQcj/OZdmx/8IA9u7T48DeZsReLEJBsQZlrUOosV6V&#10;/b+SQZ01oYLPr0K2NpEkeoh8gSJ5nrdVeKBhJhTR+Q6Ng4vIzs5B1OH3kJmejpaRNXmvm/f7+8U6&#10;OeUzM7Sx1fbNQ5XAOI18ixyH8v58emlIefPOZjulXwdkYl1TioF1o7eU8c3wKIYFbez/jG8P06Ug&#10;ZiQcGV1Phm4wXKR1KEwZChlNjcorXC0GBdWVKBu8ef8XxYmsZnwYUfyEotyzQPJiH/5YFa0sMrmQ&#10;UPtiilk/RTJEYypf71bkhzk5TKTn6jvDjSnCwxAq1qMJdezLBNXmWjWZKkfTXfk5aioLoWkthnP0&#10;fSGsv4SxOwUV3a6QCzHroLLceqjfDwJ6XPJNSt6Yq/WZx1qQq2ENqedT2NsOSBiS66wqZ4qhnAnP&#10;8Nw8L9YJEcVEGJLIcLztkYygkc82ooi0EKOgN2dC3WtcFX8Phg3yX3p1ynoXhMi4Q4qBUCq92OSV&#10;cWdrhcDgO5H9LAH55iuqzcZvM4STBIiLshStYAFUyu/3R+lhu6B9KFFO0RWKOTE8jgWbE2S8y2hq&#10;gsacic6xM+hm8frZd6D1vo0q1ztCgN5H9Mg+RPaeRoQhEZHSbmPqWhCrxGKecxyQMTcpRWymj+qQ&#10;lBi0QUKBSobM+XoZ6QG7+PFhlwxtE4z9X58cY2o7EGU9hn4xeq1zOtkeNFSZV5TV+qhqOY16Vrcm&#10;IWIxOMpfr2/bjHQhQdMXtWhMD10MlavFCVUmtJQ2w1+RiJ6B03DYP4TN9aEYQmfRNJSDExkpOHAp&#10;FwMygfTG6NUqDD1Vmc2DGJmuwDdLv4Jztm5Tsc7vYJz6Es5yF/wxLejoqEG7RQ9PejdsqRqUW5KR&#10;bstQyebMq6h3epXccDC86PF39DwgGZrobkZrZYY896P3w9UvxqezOOqkz4SvF/+AhbkkWMRA3w4Z&#10;6xDjlIIL5f6/omD+L6ieuQJztw2+Ij2uRzfgcqQF7kIHhvWrylvE97B+LInSfMoIuoaeXj/pSXyL&#10;Lvdl2GY7FBn6ZukPuL3wMXz+QvR5qNC2vUGUBKV+7DaSmqewP6kenyXWILpGSMzI9YfkZUvIdobT&#10;UQGwcuCOGFurYljM4kz6NA6c6RJy1IZ957pxNHECF/JmZICfk4n/MjT9txVB4rHquwoxIvFlzhGJ&#10;0DeLr2HWTw8dJcY3XVPQNn0HJdWtiDj4NpIjz6PWZAu5398LWNuJ74kktXHiS5R230BG8zKiynw4&#10;lWZTHp+PzvYrT93JtGlElvoUUa2y3kHrAxLKSZXx53k6hxgkIQy8SjMiOnJwafAIcvotqljpxu3s&#10;L3U9CRjwvK+Kj673HxogukSjUlx6WsjO8+B8fgfeuZCHiJKtk5BDgV4JrSkGnslPUWaeQsoLEo1X&#10;QYZYaDTUthdBasOwkN8b6vuzlhuFefh/jnWsPfO8K+87BYu0lmiq4NIcUBLcHZpU5NXVw9p7HDdm&#10;/gmjIxfQNLw1IWqZvifExPtw8e+HAnOJUhK0yP6kAfmftqCkRAhkMz02L/c98b1THZUEJU9PD9TL&#10;kRDfCooQSR+gB4qel9xOh/K8kOhxW6hjQoEhbQydYx4a2ywFJoIqtJPy+4yqVaU8O0K6lGfnAcHj&#10;81IZME/rlL+ffr118kZvVPXgqiKKSmJ9q/skASoLFq2lqMpwhA4esYGYA8TyHp3JBhVOmCz7xJcH&#10;7ZrM5gZUWjLQOX4Kfe6PMRh4AzrvG6h2vYWsqQ8RJQQovO8Ewo1xQQJEDxBFoeRaIe9hB4gvNiPr&#10;80ZkHBVSRZspxD4EF6sYzrrTMgm7+GlglwxtE1UDa2plgJ2CymwR0imrPYcwvnweBk+wNguNm8r+&#10;ZbVCs7ETsZYPC572xBrUCsjGbeugAVOfboT9og4Z0jlD7UOw4JzzvA5t6To0FLVguTgZi9pTsHk/&#10;Qb/7HVSa96Cp4SLmUorQkdOK5NoeVPTNi5F8X0lDfyWkYma2Bnr34/kdFBuYrgtgJWYAY81+dA3e&#10;hC93Cu6EGjS3ZSNzkknuFxBvO4c0W5qqM1PiNCrvEqWJ21z3xDgM5mBsJBbPhBgCNQMLSNyU3MhV&#10;r/XYXOa6jPqGcG/xbVyeO4cez4L67YlzhQBJUaugUkhR8fxfURgQI3TcjfHmfqymNeFaeDsWkwdg&#10;q/Wht/c6DLavFWazpzAl7yPUOZ8OErXv5f1+iSGvDXOBNNyX+2b+zVIgGuO+fqVQp9sGMQqSoluI&#10;qxvB54m1QozqkNA4oUjR0zxFD0FCI8+ujC0xwBv6bqIw14GIz/U49XYzTn1ei9PnK4QcteLTC704&#10;kjCBczlORItBn9qwJJPpFRn876BRiNmoS497c79HYDYR5hlOCCHev0wStWY7Es4dUV6i8iaTIklP&#10;7PcTAMPb+Iz09FDOnN4eillUWm8jX95LSsMCIkq9OJNlx6HYMZXz8/H5ARyOG8f5HMrwB8Swuixk&#10;58uH5CfoQVq/BpUU76iK9DQ0uEq7EckNVkR1FiJi6CRSuxqUfHeldeWhocSCzlRQGvS+B40YEZsJ&#10;AWX0e2L1GA/TIesZypY7AWW1Ka99Nu9RuB4XXWozTM8MyytrKcOy8zXUdA1I/34xRTJ6zI2Tx1Cs&#10;K5S/fwAypKen7uUbxPx+rNtGkqH6pZCg9fGSoXPMEwl13A8BEtR0TQe6NZG4VvlHDFeeRVFVLVp0&#10;qVix/wIB23vosQ+rBamNfWMdzdJ+aXwHCdH2DfjnAb1E6SdbUPBBEwrCLUguFqP+JRjCBL8J6xmV&#10;9gSQ2cbi16+GkBK8No3sfN0MKqzLirgEc4FCh7Y9gcqgJDe9NlXSfnLabUqMg2NFTue0IizqGrJP&#10;SVdAhfKn1A8pwkSCRHIe8rybwMVYEi/KrlNJNlfnkLYaVEWk7ZJQYUGW2C0sgGpIYDF5HWbP6OC6&#10;oFMlPKgKR7XdxAqzPJsQobpO5LdrUNOTBP3kUQz43sPA/O/RIQSowvkeUsY+RzhzgHqDIXCRzeWI&#10;qdapBaLN9/YiUOFx59qCoglPKf5LULadyo8h575d/OSxS4a2Ca7iMb432DEsiGqqQvLUMYwsfYH+&#10;OYPs853qJJTX3RxewZA5auE7hRBRepsxsRu3r4MGDL1DzSmh63UQjEluSzFgWoycoFCDFjdOtGKi&#10;zICmvjx0jJ6GYXwPxsbfhqPvKHQj6TDM9MHoXYZ+5i5m/JVCiP4ohKhW/n487EkvRttkQwBL8YOY&#10;rvEpzwiV5hbjejHaYEPbREBV189z1CLDlq/UuxKnw+TfBGTby1Ds6ITGOaQkkakg1qEm0WcMHPLO&#10;mLC7eaWPk1PjxCMvBIULhr2jSvr52vwR9Hm88vv2ByW1ii/GaL3vzygN/BVFc9+j1rEKq6kfnmID&#10;rsQ14nKsCe5iO4a1y0pIgjWHdPJOQp3v2Qh6r0iKSN68/jJcWziMr5f+iKvzp5SHjt6irQyNjaAx&#10;XjV0FeEVffhcCNHhtGaktTkeyXGHOCYkaODL8zRp16CJG0XJp83QXYyCuSQaNTXFiC/qxdlMG44l&#10;T+FA9JiqdfSZgCTpYp4dBZoq6Fv2ob6jBgXaFZR135Rvd0cI230hrt8o4sDE64b+ALLS0hF58G3k&#10;5RWieXgl9P38rfGA8ChPmryXxomvhHSwGLCQRsNVZLayyOQ8ost98vwzOJo0qd7HJ4ID0aM4ljKN&#10;s1kORJZ4kdW2qoijIj9CnPgueI1H5OdxsHAfDZay7nklt/wYumeRN2RG5PBppPZWorTbp0RGGsZu&#10;PjBALMhrr0DfzB7U9iaIMRraS8PkY8oBm+MNKsE71D7Pgw/DC3E8o/Hh3zSCKOiSWvLkvhuRXtuO&#10;y85fQWttQXpTaHnh7YLhNCZVZ4h5hj8dMkQwP6N2JFinbmP/bZi4pVbvQx3zQyJRY0STJhsLle/D&#10;W/kp6ioLUdlSBOfoe7jpfxO22TYYZ54UsWFfb5y8rerPBYux/rCEiIYrVebyPm9B9v5mlVf0tJX8&#10;7YLkQOXNCAl50Vy25wHJCsPceH16iSlmkKdzyfhDae2BZ5IibmfuGUO4qAZIz01Zz9wTdgjFGCoH&#10;SJrWgnWsmrafA8R7YxgnCQEXhdPk71w5vqi4Wy3iMt+HolHMV+QCTHesXuX/UCCBYXIJlMBuakSJ&#10;Ph/1/bHSd4+oOkBd/tfR6v09yhzvI3H0c0QOHkR41wWEGxIQ1VgdrAWkai++/D5OMp0cr0XOu3VI&#10;kn8f5kttAUqd74on/P1ilwxtEw1imHOiWh+Y2EmjRs5AP5uMyZVL0LmDK+BcsedgtHkAY+hbebYJ&#10;tgs6jETokbGFh6j1gawkDZlQ2wkWjKPxwdWWmgyTKga3dsaE2rJ+pNTqkVBZjvDi82jsPACvDDCu&#10;xU8wtXoWg/PV6PebMTuXgW8Wfw2Hr1kI0eOJ8aw1NN6ygKW4ASFCXiFEtzHePIeVGCtc5TMwjd1V&#10;SlwkO/WuRVQ5J1HoaEemvRCptmSwQGXc9DkhS5nye7OSUK5VoXV8P6ENd4aNbK5pwNVyhiZu3I+E&#10;aNA7jdsLnwghEhLq9sjvzw6Z2wySoqDgwl9REvgepd67MFgnYa/T40pKLa5GGrAa1Y+bJ40YNK09&#10;VXBhuyDp6fIsY8pHFbqzykN3b/FdePwlSsI66Ol6+rNQZKG4exEXxOjcE12B49mdSnSBHslQ+28J&#10;McDaxWhvbF5EzQUzmg/kYSD1Epy9iRiYNqBh5Doq+pjHclUmv3mEFXpwOtOBY0njOBFnwdGIduw/&#10;b1DekM8jhuX3KRVyF6OZFWN9TibmJWQ2eBERkYXTH7+PlPh01PUuqr6hyMcDhLy3l4R1z846SChJ&#10;VKoG7ggBuY58eTYSGHp4mL9DVbdT6XYcihnF3osD+OisFZ9eGsR++fto4qTadqmAeSQL6tiKvpsq&#10;L4h1gXjunTwPE3AZ8kZjhavCj6GuH3HtTYgYPoUIfSri60zqdxpHlDtmqEpWcxss9v3Qjp9Ecu3W&#10;ykcElZoYn1+XsfUCy07Ace3TmHIcln6y/lt+oRkOGY/otd6472YwtG1GDOzB0WRlXIXaZ7sgAfxB&#10;i64qMvSoQOrLBA3QYotfeQofaxeOr1Wo02ZxilcBhs2VaTSwaw7jSuXr6KxMQUF9DYatR3Av8HP4&#10;A9kwuZ+UFGa7p4FY1jOvwsyeZbiveypCbtsGGDaXXTKIghM65HxQr8QV4jbl2e4E/BbZHaxdFBRH&#10;CrXPK4Ncn6SIc19up10pyBWYPCppn3k7T7s/bqPkNj2uyQ1B0YPNXkaV82L2qtBMypRvJ9SQ51X3&#10;IzYNzx0vv3ERtiHTjKGUXngvsAiqFmPhehgTDGq8ySqyKAIULwQmraEVZcZctAxGyHy9B4Oz78Ds&#10;exPNnjdQYH8fSVPvIooEqPsiInTpQoBqlAx2jMoBCn1PLwsJWUZkf9yA9FOt22pDFPCgUNbmPrCL&#10;vw/skqFtghMV3eiPVgstCLdEodiZI2ToJPoCetkvaJRysFkPqdsIGiN5BWZMhOlV8bB8+T+9Rhv3&#10;oYDCRJgOnUmGkLlDBH+n4IJLBqE8GZj6onW4dagD7jAjCgstiCk340haLT65kIGu8HIEKhox7ikR&#10;QnQC9rV9cF3ei9W13+HOyn/DpL8RevcNmZjpoQh6QSgcMGC+guXYAcwU2dE9eBsDpstYTByGP2Nc&#10;/r4FrewTfDdibM58jdaZe2iZuaZkkauc48i2l6jimgnTrO9yXtWMybIXKXLEgpoNriUhVLeUmEPD&#10;xM0nZEYZT02SxGusT7i1I0z8v4Mu9zKu+D/Hnfk3MeCxC5HYIRl4AHqL2sQgafT+CcVzf1YhdFWu&#10;a5jSt2C+oA03LrTg6nkLPPIO+i1XYRq/HxRVEEM71Pm2g6A09y30ezyYEwPj/sJr+Gbpl1gKxKui&#10;p2b3FSFOQbGKUMfzXTD5urR3GSfzdPgopgJnCg2KJDVN3d+RUa5I0dh9NNYFUHlMyPWBfEyVHMfs&#10;SCwGXZMwztxEhxCtVnnmlqmv5Tt9Jd/kHuoGVjE6HIOJno9RVNOC89lTOJwwocQBWByWHqVPhEh8&#10;fKYb7x1sxHsH6vDhSQP2nu3CgchBnEiewrksJ8JLPEKg/GBx2cy2FTFI1pCnfQQq5VF+OhQoTrBx&#10;3+yOVXWOlMZFMSb9isDRa0NvDvN3eD+sz7T3wgA+prCE/P+TS0HP1/6oYRXqdoK5PXJP6XI/zAGq&#10;tN6SNndXkSgKVJD0KO/XC3x/giQ/tAfAolZDL/WdVCujsRtqldBYa5m+i9ohl8oRtNgPI62eykmb&#10;z/E4OL50JBvgFEKUL2NDqH12AhpHlNb+PF7z8DcqZ9ou6ZD8DDLEsKzu7rNwTexToT2h9tkufmgy&#10;RKGD9TCgHwKUit4c6sq+u64yF+qYHxrMOUvXtKuwOcpvj2lOoqi6FhZrLu7M/RZX54+rhZvHc06D&#10;YOFhehwy26bUtyXJYFsJgvWAepVBz/AslYT/As+Y3W5DduME0i62q1X9jC+aEZ8jxvNTcnK3Ar8x&#10;BRNC5uz9DcH3Rg8iCVFpl1/GOOYUjcs7tD58t5uPoeeCIKEiMaIk9kYlOdokNOiJ7XhaKJSQ0TCM&#10;8jYHamrG0JhlwWiEDr4zWnioABdphLFwEEWlPUgrMyO50ojU2g7ktFYrAqSfPIFB/xuwzv0O3YHf&#10;ocrxMVIn9yBm/GNEKA9QGCLb1gUQXn4I3NPA4qpZ+xqRcbBJFf0Ntc9mMDyQ7Xxz29/F3wd2ydAO&#10;QELEavJ0RXOAiWquQOJEPMz+ekytnIH+Qe4QDfZsxutuETbA2FkOKnQrV1IGe9P2WiE6M+efnjtE&#10;w4MeJCYjFuWb4ZcB6spxLcYiglLeUUKIDiXX4ujZIkycbMN0lQcG5y1YfC5Y55swvhwB59pezF5+&#10;Q+49DAPzDejyj8DkY6HOu4pg9PbdQCB9TBGgvt7r6Bm4BV/etJCiIYx0LKncms3vKAhKIssE6fpS&#10;5RM99B7ZcpE0HaWIEYthptsykW+vQ/G0GXHtdYiub0BMjVYNisyboCAFz9Uu752F4DiJ1gwHpWmb&#10;B6fgnzkpZOJtjHl7thVu9jSQGLGYa4X/r8ib/x/Q+K7DbB2HK2sMq3FaXI9sxXzakAoj7O2+rnKs&#10;SCZCnWsn6HKvKdW5mwuf4evF3+P6/BG4ZuvE6JgRkrrukg/tMaKnKN/kx5HMVnwSW4lz0q5IikJX&#10;j3862oTo1RW4oDkqpP54ClxVX8A9nI4R98ADmfDH9ydpW5s7g/uLb2HC1w2d675c9xs0CnGgx0TT&#10;fwtFxmvIaV9FWuMCwpI7sW/vRXz2aRyOx/erukhfxE/gYOw49glZ2Rc5gs/Dh1XNpI34TMmFh8Zj&#10;+wkJ4zn2R4+qc1K97aRc41y2Q4iRGzHls8qrk9GyjNzONZRarqNq8A7qR4XoPPDuPFSF2/SsLxPM&#10;EWEYzJPGjAXRDXVChIIFkmOqHy/aSDLUMOqHxRGNodmjKDXplVG0cZ+twLHCGqXHSKReheKG2mcn&#10;YIjcR5HFaoyhYhQ93gyNebaUdzdaTPlYsv0OydUvtvKbKO/HbNuvwgVDbX9R/NBkiInyDL3enIzN&#10;led8MVa3+21/CJAU1WvyVNhcQPMxWhoqYB6xyNh0AHcXPoB9tk0paG6874f3L2MPw54ZOkeDnGN2&#10;vt6J0p551A5fVcILVGbN1VKae+fPSEM/T8iLitKosCAxRYesTxuQ9XEDkqM7g4VaQxy3FaiyRm9c&#10;KHLxYwE9PAyZo8iCghAjyn4zr5bhiQztY3ti/ha9ODyGnh9Kd68Xa+Xv/B489mnCILRFEoVU5hZ3&#10;obHICmuRzIGJVlX7hwqVVICrT2ctJQuSquhBHUaxoR2l+gI0DUTBbD8IqxCg3sVfQuv/Hcqc7yBp&#10;/BMhP4dxkYs8xgREtZYhmt6fH6Aw9HYQV2RC+pFmZO1tQEL29sYhvmMuVIRq87v4+8AuGdohqNJF&#10;CW2GUMTUtiNy4ALqXBZMr55Cr98i+wRVohg28LTVLxZoG4jWqxUWKs5RVWV9G71DNC64orvZc7QO&#10;DloMkeOKL71DukQDVk7rsXDBCHO8EUkV3UiQezyVq0X88WLZT49h3bIqPEqiQ9EHi8+J0blaXL7y&#10;L1i8+i9wrB3A1OoZjC5loS/QDaN3Dv3WJfiypzGfPIYB81VYRu6qcLnl+EHYanxBUhDiPT2O75X3&#10;iKF1Da4F5RliQcw8e61SqkucjkbE0Bm1Ih5Gd7k+GQm6WmgmXHLMdTEQ7qhcCiq58P3znFyFbBtz&#10;YWUuAvcW38Gk1yLP9eLkZJ0UVc3+RXmLym3fonVkHpOdOqzm1uJaTBtW4vowUyKk0nwZBjGkKdLQ&#10;+QJGNL1FPZ4lTPqMWJ6LEoLxuqpZNBfIQr8iRV/Kfa3Xynny+JqRG0hrt+NQWjM+TahGRKUVlYNX&#10;d0zWOoTMtJivoSZ9GvWHK2E5Hwl361F4nbkY8DqEcFJB8NE9dHsWMB9IwpeLf8S0T6eU5zaeT+FB&#10;zkzzyCpyc4tx8fM3kRgTj0rTLOpH7gtxuq9C16h8R2lwhp8R5b03lXemtGtrrO+rIOSL56BUNc9Z&#10;P3pfEbOmqa8USaP8+Mb7+VuhbvSaGHKb8mWkr0bVN+BSz2mEmWIQXdumQqXWwX1yOkfkfVfA6t6D&#10;cnMtii0eZeRs14ijtO3MOR2aUl88XO5cXjveu5SPsGK9IkOVmSYV+rvVWLUOGvg1ZjMuz/wOpS2P&#10;PEvPA0qKM1SQKnqhtr8ofmgyRJAkhMpBqBpc+8FC9LaLeI1Jqc05NYewVvUOxgwaWF0zqqba10u/&#10;hy9QDJMqdRBqTKK8/FdonLij8j75jJtDeWuHru44VJJtnXVxcrX2R/La0uYScoxIP9aC7PfrVDJ8&#10;vMyHWyqdbQIL65K4JYaI5PixgeSRXjd6fxguS9nsYI2gYWQK0SEZWifRfFf0BGW2TigClG9wKWK6&#10;WQWOOcgEJfkzhUhS5rorzgBbmB6zERY4w43B/B+xNfLzLUgtlXdW24msljpUmjOlD57D4Ozn6J99&#10;E2b/a2j0/gH5zteRPPU+YoYOIKzrEiK0WYhs1iC6ruWVhL9tCXnOh4IJH9QpIr1dEQ6+S9YC29iG&#10;d/H3hV0y9Bzg4E41FQ44EYZUZNtK0Tenw+TqORjFqOU+THh+1oRGDw4Lp/pPa9GaElRjUtr8gnIh&#10;SIzFLczf2jtEFSeqtljijMgoMas6RZ6EfsxfNKGzYECMy0XUjd3E8fRWZBwvxVxEj/L2PHqW78SA&#10;vY/p2XZ8vfzPWFvaj9H5MkyuRMB+eb/gM5UPNe4qxrymFiupWozqAjCKgTnatoSl2AHlKWJe0VZh&#10;XaHB0DoxUGe+RKvrJhpdK8jt70GUthBh5miE9Z1BxMgxxE6dFaIUiYzpXORONKFiehwNzmUhSHLM&#10;1E0xdG/D7L4uBnkavln8rRjkLA66HXL2bCjBBf47+TUM+lWUub5Clfsy+vv7MFdTg6uJLbgqBiAl&#10;uMeb5tE1fBda5sS8ICkyuG8rr9BsoFCRvG+WfoG1uQuY8PY+MD74np+8Bo0NfmuqzVGKe29cJZKa&#10;JuW3WzsL62OuzbSQIuNV1MQPofqTCvRFhmHBtA9edwF63QFFpvl+uL/RfRP+QK4YSL+Be7ZaEbcn&#10;zvkA7dN3UdluRcShdxB/+iBqDBM7C+v7iYPfiGEvcY8tkohh0tAsbf4sogfikdwczJdjUvcjWNE8&#10;lIyRuY9RpC1BfDXrcE0qD5OK49+GF4EEiInOThkj6EleL4L4PKCs9vthBTiX36H+ppLcYNSzyRBX&#10;V0tMLszaP4POFKU8EKH22w4Sa7TocuxDTktNyO0vildBhmjYVg+tPdFOWPCUNWJ+aEGCZyEYNteB&#10;rspo3Kx5E0vmdFhtbthmO/H14u9wZe70zoVsVH8XsmT/CuV9C8rTE+raoUACVGT0Col6UomQoU7J&#10;MZ3IEUKUua8RCZmGbRm6vD7JAlXYfszeoY0gKWLbZBhdZtsEstonkdE8hsS6YHvlNgoq8F+ONbRD&#10;VOjiAxn09b7PvB6Kn9RL/2UBVNobjDCZFiLUnzWI5jobsku7kaoxIKO+FcXaUjRZo9E7sxdDgT9i&#10;YOE30Pl/D437baRNv4OYsT2IsB5BhDEWUS2lQn6agx5uSmC/QF9/WWC+WdqFdtVGkhMomBB6v1Bg&#10;iGfTJAvRh27Xu/jpY5cMPQc4oNMzwQ6S0N6MuMkwNM34MSEkYnihVPb5Tkkwbkc+lq7+9mQD3Gd1&#10;Snp7vTgrfx+K0qFfBqmELTotBzVV2PWcTsXtU73Fd8mI8awhzEV2Y4CeILnfysFrOJnehpovyuFJ&#10;GgxZP2fCZ8H9JZnw5mLR451TXqGeWStGFgowtXoKzuV98E9/isDwcSFHVej2jWNgcAbz6b1YlHOO&#10;ti8/t/IaQ5Oqh648mOS6EV9nRm6XFZWOKRQ7DUqcIckWgwRbOBJtkUixxaqQuwJ7EzTOETTPOGD3&#10;p+HLpX8Wg7xKDHSSs+cnJRvBUEBv/jQmq3yo8v0FBQv/A2X+m2LYz2Ba247lvAbciGzBWqwFngI7&#10;Bo1rMI/dU8Qo1Pm2B3rS/qRC6KbE8Li2cEzIxq9xa2GvPJ8G/R73E0qA61Dvcvg64uvHsDe2EvuT&#10;65HQMIHaUUqC7uCe5Dz0pjTpLqPywiDq95VhJPEIFrv3weMqQr/X+4B4fq9CFJ3+BrViPBdIF9IW&#10;VMoKBa3nT6jv9SIl6iIiDryJksomtE48mZj99wjmCj2s9K7A0Lh6MSBOI2U0E5UjftRIP9iIupFl&#10;mFy1GPF/hEoLa+oEjyUBYv4FPaZUiXp0zq2RIMZAj6r6/qAGWYh9tgMWXN0TWaIKsPLvhjSTKqb4&#10;LI8TyVChcQYjY/GYGPwE8cpICr3vs5Bcq0W3Yz+yWupDbn9RvAoyxG/IfJXN/ZK5RBV9LGr64/BW&#10;kBTVVpfhRsvnuNl5AuMjMi94xnFj8ZAqGzDlM25RkHkzvkOLED2Gm/P//Denwy7n3w4J6VY5M1RM&#10;2/K9VEobFxKUub9RrfynRHQgruTZ+SBcfCiQdvlDf++XigdeY/YpSpurBREhcyR0XHCpHFxFkcWn&#10;tnH/GPmGCeXBBdjifDM6ko0YlXGAkSVeIUEUQGhNNanF16wqA0q7haj3NaC+LxEm2yH0+d6BVchP&#10;1/K/odb7O+Q43kTC+MeIHjmNiN5oRHTkylhWG1R/K5fvWfG3C/MMBYZPppIIvSdEKPbpojObwXfK&#10;cEN6O0O36138PWCXDD0HuCpOlyk1+pMaZAAajBejXY9ufw+mV4/AJERCKT+pRMXQHWwdJDSM0eXq&#10;KmsRDUQbkF8gg5z8zsJk/I1eolDHElzdYYFVqxzHga43Vo/pGAsGEyyYSxpCjzUov1zWt4Jz8fXQ&#10;H6/FTN4UjJOPd2yGOI35+nF38T2szIWj1+2X34OeI4N3VZ5tFP3z7RhbyMKM/yhmvF/ANncODkcs&#10;FpvSsZxfhcnOKRk4bygPx8ZzPxvfq1hyxm4zaZPvleSI900PUovzDirHfaiYnkSFcwBFjk4lxkBJ&#10;72QhSfw3yx4Ho+d3uLHwD/AJMWqb8aDZdUX+vSPn4LM+vweC4hGUGzeN3kOrGPO1Sp77L0KKvkSj&#10;fRYDXX0IaOpxOaUFl+NMCGSOqdyi7oFbSp0v1Dm3A4ak8V1a3Fcw7uvGYiBOhc/dXvgI84EUJTVO&#10;z9jm8EASYIYTFvcsKjnuzxJqcTSrAxmdLjRMyvvYrqdICBHbetvIXdTXzqH6nEyiJ9IxmXsMC4PH&#10;4HTXocczJ9f7BqxbNe3rVDlEDJ3r9iyGPucDNA0tISc7D5GH3kFWRiYaB+ZD7vf3AnqFSiyzG1bC&#10;LYgS4yGs9ywSBlOQ3GZSpGYjstuF6I+UY2z+E1R2ZSKp5vFxgOcK5mS4tu0hKhBjh7XMmtKMz/Tk&#10;bAWSIaUol1qn/qZh1RVjeDYZkr6d0zEN/UAdlmy/RSoNpxD7bQcptZ3ocX6OzKamkNtfFK+CDNF4&#10;pcQ4yzFsbi9N8hu/6/Pk1fwQSKrpRYepDyvGBNxv+xwuMZT7poYRmE1QNdR8/mIZp7bOqeBY3jh+&#10;E8UmLxonmINIIZLvFOGnocmyFU/zzHA+ZM6LmiOeUeg1Id+kQqFyPqxH2qlWFUYXar91sN+kt4wq&#10;b+urrPP0Q4BCEKoOkNYh9ocD+a1TyJU5oCzXDEOiASMROqVEyyiSfumzLTIOlBfqkFvVJvtWyTiT&#10;js7x00J+DsMaeBvd879Gy+xvUOr+A7Js7yJ+ZD8ies4hQp+CmI5yZFm6kdxEIkbSye/34/OuKSJE&#10;sQ0SoSghyDtcCIqr6kZ5z8IToZ67+PvCLhl6HnAQH76iNPc5kKZ2NyDFnoB29xJGlzIxspglBuId&#10;NdAn1mxvQqVhUpJnwmSYDlOX9Cp2l2FzHMAmwp+u1FSUZ1YubhZ3pUKd+6wW3TkDcGaOwp85DtNE&#10;UGWsqGsBUTH1GDreBHuVN6iM9tizfYsR74gY23txff4g+jz+xwxtGua6mbvonfLC21aLtco4eCbD&#10;4Vw8BN/MpwiMHcK0Nx7WuXaYvV4xkK/JMSQi2/DSyP2xjgrlWQsMHiU/vL6NsuacqJhwrCZRMb7b&#10;5D6aXJdRq/KP+lFk1yLfXoxu7z7cWvhHjPreRL4jBpn2XPm9XkjUIOpdAbS4rsmxLBD7rdwb7+vZ&#10;92aY+gqBjHFFcNZltinP3eD9MzT+v6iaRVWey9CPTsHd1Iy1vFpcj+5QHrOZYies5ivqHMzX2nzu&#10;ncDgvotBzxQ8/jLcXvwEXy2+jivzxzDp61KCBqFypiiyUGiZx9kiE/bGVQkpake+Sd7DDkUW2H7a&#10;Bm6jrsSN6uMd0B6Nh0uzD8uTXygBCLP7qvIUjfv6cE8I25X5E+h6inFEtE/fQUl1K6K++FAVam3o&#10;cct1XsSj9uMFc4U2FjhUqnE9ZxDeFYWCrsmHK7jrYFHVClM2+t0foL4vXsaZ0AYdjWXmXpR2BVQf&#10;eVaoDwkLZbYpt82xItQ+28GBxGp8Fq9RHmxzggH6hO3lAvAd1PUM4NrML1Eo7yDUPttBan07el17&#10;lXRvqO0vildChgQktCxkyZo9G9uLIg8y7qmE+MrQx75KsF0xdM8wuQJ3Xx3uN38ET2skLEPDcPmq&#10;hRC9iStzx9Hr5uLIk+NQ0+Qd5HUy18eqVEH5fMHnZH2vOyrHlmQnGEIaYq6T63OBgPlU2UKog4sK&#10;oedE3mtq7SBys/qR+0kTsj5pQGIaw+a2nkN5DCWsSSIeLVj89ED1uBKjFwXVg6jJ68JoutgBMV3w&#10;nNcrEmSKN6BB+n9xqfT/hnqUG/LRMXoGFvs+WGffQv/iL9Ex9ytU+n6NXOfrSBz/GFH9JxBhSERE&#10;WwGiG2sRU61VtX+Yv8V8q2eR078lSHxSz7epfDLKsD9PXSqKUbCe1sb2vIu/P+ySoeeBDORUzFkv&#10;apZrGlO5LZSUNnn9sK0dRM/skPIOMQyCruzNHSwUuPpFYQXG73qF0DSmB93WlNBuSDeq7aGOI5Fi&#10;1Wcq1DEJsi3ZAF9ML6y6JZXT4ipxwTj5pZqACk1zSI5qwMzpToy2LT5BiEh4BrxOVdj0zsKHGPJO&#10;yW+Pr4jQqO8avo2ZUjtW442Y7hxEv6cfg3O1sAkZ8vk+hWvpY0wtnsPoYgas8x0w+2ahc9+G1v3l&#10;g/M9OWHSIKiR90pStD5ZEpTYZqJraDUXkiPi6wckZw1jXiPuLv4TJmd/jVJnFtLsSYidPok421kk&#10;2xKFIOUhz16NMocFda5ZlYPU7rqv6ieRJAXvbcP9yb0M6lexkDSsBCQ2Xp+ekxbPn1A9+2eUzP0F&#10;xYEvhWi4MdzVjdWyEqymaHElogsBIaWTjXMP5blfhBiRdHS7l2GfbcXa/Dl8t/RvKoSOq7NdnhVV&#10;O2qjQcJ32UwFJ8NsUI47qhxnCo1KnpsepI3v+qlwy7nk3lt7b6Au14HqfbUwno7GXOuHuOz+AlPy&#10;3plDNOIbkfv5TAj1ISUh/jRPYYfza1TrxpF46TiijnyI8gajXOPvKxyBYU/MdVDjQKVFDIoaXOo7&#10;jjBzFGJrO1Fspsfo0Yp0vBChMjFSBn3vKyKUuEVR1XVwQYarwSziSpWpZ8kWswDraDgrw+u3oQAX&#10;GsfTG1TeEOPwrXIerjBvNT5tBElfqWkSK56P0KRNA+W2Q+33LKQ1tAhR/Agpde0ht78o8g2vhgwp&#10;I1xIQqjFCfbLYvOPJ7mfXpMqGZ877HfQa9FiqeojXG0+iNHRYUx4enBz/jPcnv9QRRjoNtSv4xhT&#10;1j2nnoNEg4uEm8cchsyxEG2x2Q/W1MqQdsyQUpZY4DzL/5cI4W+zU97/mvKyUmExvXlCKcKlNA6p&#10;RYFMtZg2I31hGTWDl1HW4ELRWRNy3q8Phs09RU2ReTWcr0m2ntWHfkzg/M/oEuYN12WaMJZqxUyE&#10;GQGZ4ycjtOjKMENfOYCSGi0qOovQOngJJtsBDPjfxPDir6Cb+yVqvL9B4cwfxI55F3HDJ5FoTUdk&#10;e74aq6KrO2XcMqqxa+N1KXFeYPQ8cwHmb4V4eR9p54MeIRbrfR4ixGfLbJ1SOW4b2+s6tj137uJH&#10;j10y9Fygy585QcFaITmd0yiwUTo6D60zNzC4UIOJ5TAYxDDl6t7GYq3bAYsXsviq52zQYDEJ0XFe&#10;CKrGhdqfSJeOb5d9eFy6phe2xH7MFDnQ33VVSWHbKz3Q276WziuGmXkOxREtcF8yY0gbVJjb/Hzd&#10;7lVVHPTu4vuYnu0MmaOit32DqdpZLMUNwlXmgmX0Noy2W5jQ27BYWYGl1mi4py/CvnIU9sv7MLl6&#10;HsML+bDONaN7dhRGzyKCNY7uPzSYObhsHmAYMsJVQ41McNvxHPBco94B3Fl8D6tzJ2HxONDkWhKy&#10;Oo0iRwdy7BVCkDKQZItC/PQ5JNoikGHLVep2RXYdNI4RIUk+NLsuo1XVQpL7s92HP2tcPW+oIqxK&#10;cEF5i/4DZYG/omDuz6iW798z3AdneydWs5txJVaL5fg+OCpmMGhYe1S3aNO5to/vYHDfE8I6gflA&#10;Iu4tvqnC1OYCqWKQ9D301qzvz/fKQZ3hckey2lROUViFGKe9S8qD9Pi5nwF5By2Wa6hJmUTN/jr0&#10;x5zDUsfbWHKcFcPIgmHvOG4sfC6k6BOMeIceu48nIPfVMn4V6UnxiDj4NnJy8tA8sia/v8i7+fGA&#10;CfGUwWUicWRLGS71H0eEIUnF1zMsdCMZSqg2Ko/QgPd91PYkyt9PJ0LroVYVfUtqhZ3CLVzhfpYB&#10;XZxnVvkCzDPcDonZjPP5HXjrfC5iSkwYD9ejJnt7+T/KuGgegnP6PAb6TjzXtYnslnpYhQwlUYo/&#10;xPYXxasiQwSVqkgQHluAWW87kzL2tU2q7xzq2FcNzmUkJfTklNR3wF5/DvdbPlbeogG7A8tzkfhy&#10;6TX4/AXKW83FDpL0da8oyTAltkMZkWrsd34rY9F9lV9XPXxFeYIqB9ZUJAZ/X9+v3fmN8jbVjdxQ&#10;EQMKQtRYjoGLkOpcApKsOusVlCYNoeDjZqU6p8Lmtgjp5PNppC/x31Dbfwxgn+EiBsPimSvMOb8/&#10;Wq/KcXjPCwGK12KgyIDG6jrU6LLRMhCDHg+Lrr+JgcVfwjT/MzRyoXDmbaRM7UV0/0mEm6IR2Zmt&#10;chhTW3uRo5uWNhf6+kSQxNvUWBNq+98aCXkmpJ9oUWIJSfI+uGgTar9ngZ5MqgeHaq+qbY1eV/Xf&#10;Nm/bxU8Pu2ToOcHBOF8XjOmmVG69fVEZ15XOCZVjQxW2wfla2fdrlPcuPvQibRdc7alLN2LqEuN7&#10;tVg82QlLvEElQYfan2hNMShXeGHVIEwdAZXnMqRfwUjnMhYTBjHWsqCMb65UF+tm0RrWBm9UD3r6&#10;hJCE6OxM4J+fS8RXi7+Da7ZGhWlt3kdn/0ZJdi8kj8CfPYn+7mvqGkO6FcxljGIxtRfT+gFYPSYh&#10;iVUYW0pWqnu2tSOYWjmL0aV0DMxXoy/QBbOPVdmFeLi/UZ6NoIzz9+p+K/qXVPXs5m0OPDyeRUxv&#10;L+zB1fmj6PVQBY3bKA/NIrG30eCag8Y5imKHAbn2aiGzBUi1JSuRBhKkVFsKsu1lKHA0ocRpgqHT&#10;AH9KH7oG6bmiolrQWGe4XTDkLnhtEqMmz39A4/8riub+gorZ69BPjmHE3I3V4ipcSWnDamwvfLlT&#10;mGicQ/fQraDgwgvIPlPEwOpxY9afKyRkv3yz17A2dx7O2Ub1HYNk88E9yrem8lxi4wQOpjVhX1Id&#10;IqXNVA9fk+faGQGhHHdTyxKqIwfReLAEYykHsNz1IZa8YXD75VnnT+DuwjuY8LEW1FMIkaB14gYK&#10;y2pUHlFqbCTqu2d+8oSIkygN3YSaHkS1FSqPULghHrEP6ghtJENxYnxUWdKVkV/fF/dMjxCh5HOp&#10;KNU2hUKjRxmDNCQZ7hNcgAk9XnB8oRz/pIwvqc9Reyi8xIB3LuYhuiBYL61UjLJQ+4VCQlU3DN0Z&#10;8E+9jfRaPWK2MEyfhvz2KvS6Pt/WO3oevEoyRFAZkHPKk23ou2AR7x9RKBKJdpG0WXp76npm4O7W&#10;4F77PqyaEjAwbZd+X44vZfxZmQuDaXpayTuvH8vnqGcx7RDzzQ+H79A8fhulRRPI3tuIrM8bkZSs&#10;f2ggB+Xrg6D0dNXgqjL0d7KA+UNiXf2N8tepZUH5685EI4YihQCJbeC41Inh2Hb0FVbC3JoOrTUa&#10;Pa6z6Pd+iL75X0M//+9oCfwM5Z7fIXf6UyQNnUekOQZp1kpkdHUgpqZDLdTw+dVihZDvrDbWSXzy&#10;XtZBu4cS55kt4yG3/y0Rn2dExuFmZO+pR7IQoZ2oxm0GPY0cTze3Kc6TtSNXVNuuEPuONsrmfXbx&#10;08IuGXoBsO4NXetUlWuYuCmGswaZ9nwxhr9Bb6BbDP5DMHlnlTgADZWdDq40WAoLzCrp8fqRDiye&#10;6FSiCqH2JbhSNB6mhzVnCJ3jd5Q3aC51FOaxu5honsdqVD+slivK6GYl5Yp2NyyXOuBP4z6h1YDo&#10;XfD6S/Dt4r/D5y9SSm0ba80QNOR7+4MFWknASI5IiKhaN1PqxGpkH+xVci0xdvWeGzB6F9E9OyYk&#10;qA7jy/Hyno7BcfljwX5MLEfI7zWyfUh5jnSq8Oj3ynNRObASMtl4KzAcb9BrVx4iEqI+IUSb750T&#10;ZbsY6cxBosw3i8TWOj1KqCHf3owMex6SbQmInz6P5NHTGM0qRE9Nk2yrRanTghqnHY3OJTmW74V5&#10;SH9S4D3zWi3u7x8ILvyHEKOvZV8/xno6EaivxVp6Ky5Hdal3xppNvdab0K2TouckRvTgdbsXMO3T&#10;Cyk6hO+WfoY7Cx8JKWoSUhSUfSdZ479c2aoauoao6iHlJdqXUo+0NrsKqdt4zmfCKe9w5B4aagOo&#10;PKFF6/5U2PM/x137b4QMnZTr78U3i7/CuK/3ASkLcY4HWJffjvriA8Sd2odq7Yj8vvmb/XTAIpqF&#10;phkhQiW4OHgwmHhc9ciboULcTD4k1faiRF+I4dm3VfFC1tHZ2Le3QlL9gDJe+H8amlmtk2olnivq&#10;JEjxQjw2H7OOrEKG4OpUOC7HmlD7bIXIMhPeDy9EVGYLbGG6HecfFTQ14LLrt6g2acW4fnry/JPo&#10;Rqm+GBbbESFW2/NI7RSvmgyxqCYVSEORBOYrUHhiu+HWrwLpcr/0xHA81tnvYHK4B3c6DuFmx3GM&#10;jg9hzCN/B/6ANfd7qOooe3gcZZ55zE4XXV4GGDaXnGNRanMMm0uOCnpm2W+Ya8OFBfaZYot/x4uX&#10;PwRIgghGihTnmtGZZMT0Rb0qxeE934HJ5Dr0agpgMcRiYOIQRmffwvDCL9G98HO0z/8c5d7fImPq&#10;PcQPHkZMdxiiO/MQ21KH+AYZW6r1KDC61ALjRtEDhjHm6Z3P9Iyxv+Z22uV9bU/J8lUhIdegpNWz&#10;9jQgMUme8zk9QgTHZhWaKfPk5rZELyUFsvge+C8LCW/eZxc/LeySoRcAY6GZ7M/BlAXQ6hxzyqNQ&#10;43SJ0fc1BhcqMLkSDoPnqpIUTW14vgE2KL9txNwpLdxivLCAYii5bQ6cxbJtIbxLSM9lGKa+RCBj&#10;DI5yt0rgn673q5A2JvQrT5AY6nXdK5gIM8KdMQ7jSOiq4qw9M+Htw1cLr+Ha/HH0e7yKaGzej16i&#10;6dpZrEX0wlk+g67BW+o6g6bLKt9mOW4Aw9oVVaeI+5MsdLj+pIxzo2cNfQELRhbzMLVyHo61z+G8&#10;/AGmV09jZCknGFrn74fZ54TBK/fv/uqBYb1uPGxlMH8PixC6q/NH1GrloGdSfZvQ+z6OoMeHxIb3&#10;+o0SYDCaRzAX04bivlQhSbGImz6L6OmjQpYuId2eJSSpDiUOPTTOQVQLUWpwLghRuq5qKrW4v0G5&#10;/y/IWfw/UDj3DbonjRjrl+9a0YprcS24dskEf+aE8uBRBZBhiEFv1s6x7lXrdweU8hy9e98u/RpL&#10;gViMe3vknVyWc/MbBvdrnLyrlOf2UI47qR6pQoroPQoVHrAlqD4nZK6+woeKY91o3p8Pb/kbuDP2&#10;b/jrwv+E/235/wJfIE8I9TMIrZyHYXJpcdG4uPdXKCytRfNoUDwj5P4/YpQP+RDXlYuLAwcR1V6A&#10;oOrSoz7LCbes24FGaypG/G+pQoZxO5CcZk4Fcyc2/hYnBIgTdO3wNbCwJw29jds3oirLBM9ZLfIK&#10;dmY0UFFub0wZwuJqlWcou2hnxydWGeCf+CPMg6VKLplCAdslRMwzouqVYfKEHPP8xs7T8KrJENsB&#10;30OoFWb2wSYhRGkh6uv8LZEtxjBDiKqEZDDnyTB9Dcv6WHzV9A4chgJoWtoxNfwZ7nj+Fxk3w5FR&#10;16qiKOpGrguRuqpCAF/lijrvkblIcRXdSl0s7+065J0zorjBjiLjjHqWIrNPKduFet5XAS5KpJQG&#10;iyQ3ZBrQlSDEJ6IVVyM1WE3Lg78iASOW8+h1forR5Z9hYPUfYV78FzT7f4Ni2wdCfL7Apa5LiDKn&#10;I627FXFUoKStoPB4/6IyX5HJ89hv7IdlPQvB4qwbfn8C0lezhKAzx4ptN+Q+rxAUSqBkNiXVM/c1&#10;Ib7wxRdJ0hqHVU3Jze2IRJ4LTuuFf+kdalAKiY/vt4ufFnbJ0AtAhcAMX1X1PliEtWnqJgrsjciy&#10;5ytPg8GzjOm1Y2LIt4qRSO+QW628bO50zwJJDsPjaLh4z2hV4cT6dJOqG7B539RqK6byJ+HLmVRk&#10;iJ6gJSEhQ4Y16Ke/hqvUhfmUYWVsq2eQyahdN4+ZmF7Y8ibROR7aUKXhzNyPmwv7BPsx6huU356c&#10;yCglPfRAbIBEbNAoRrfzO3QP3oazbEbdC++h27p58AjW1iHJ0Qt5NHkD6PUPYnixGOPLcZhcvYCp&#10;1ZPqfU6sRGNooRT9c1p0zwqJ884pcYagYf8fgqBnZuP5GSa3Mh+GuwsfbMtDERrfC0H5Ft48G6Yq&#10;xtE2vYIG1wKqnJMP5L5LFCFKsSUjeTpeiWpQ+jvDlom8BySpwjmEipkZFPtWkTd3F6X+G2h1ujHW&#10;q4O7UYuraQ1Knns+aRSOCg8GhLgqGfTn9BSRFFE2vc/jg8dfob7fl4tv4cr8aRVCxyKqimS4/6Tq&#10;KFBU4WyRGZ/G1+BYdgeytG5p1/fku2xFNp8E+0XbwB3UZNhRc7QVxlNRWGz4Hf7s+j/hf1/9P8Mf&#10;KILJzWreTzvn92gZu4L8ogqEH3gT6YnxaOjzK6IUev8fH5qd15A6mo8w6wlEthUiJgTJSao1wmjP&#10;waD3Y9T0JO/Y08GirEzA3xwORwUkJqIzxOppKnNUqRwP08GYYNiRd4ihRQcSq3D6UhkGIrTKKx1q&#10;v63AvIfJwc8xOHAOWe1iVBlmtlWXLYhu1PXGoWP0bIhtLwHyrvINnldKhhgiSa8E8yNDtSV68kvM&#10;sz8Kw3MdNJwp30wFUIb5MRy8ttuJwaZ0XKl+B1NVx1FVWwyjJRxXHP8q33sfqgxalZBOsQPmmzB/&#10;6FURIl5H5S9JO0uo7EFWZi9y9zah8KgWBSWU1p5SHqGdeSlfDOshcCRAJdkWNMm83pPWCneqBos5&#10;WVgrj8Ny50nMTHyACfdv0TP3C+jmf44W3+9QNLUHqYNHkdAj5EefhsimakTXtii1t/iabuQJUVk3&#10;2EOBZIhiExt/o0eI3/FpCyjrSGkYVseny/t8le9sM1hwNzWiXSnGMScsPv/FiRDtNIresN9tbkf0&#10;9nMBar0vUrSGueGb99vFTwu7ZOgFwTjvir5FNbhzYG90LiPBFiYG8pRs/06Fy02vHUfX7JiKPSVx&#10;2tzxtgsaK7WZJlw52omlE1olk5lVvNEIsSCrdQLG/muKjIw3zytvDb00gbQxlbDPcDh3gQ2B9FFY&#10;HniCOqTDd+tXMBvdj/78MTFCGfL15Co8CRGN57W5C7i/+C4cs83Qu6katMlAdf13RbY8RXYsxw4o&#10;FTXjxJeKjI12LGEubRSLicMql4keq8eOVeD56JX5TuUQ6cVwNnoXYJ6dUe9zeLEAE8tRmFo5h+nV&#10;o/J+D8nfcRicr0OPvxeWWTsM3ssqxI7nWL8/1utZmYvG/QWZqH1G9TxPXvvZ6O27EfSwWa7K3zw3&#10;85u+QpvrnpLubnQto97pR7XThlKHSeUdkSQxHylpOlZ5D+Ntl5DoSEbKTB2Sfd3IlHsu8/jRM9wD&#10;l7YFC6XtWEvSYyXWitmcKYy0LyklO4YkdjwnIaDKXLd7CVNeE1bnL+GekKJ7ix/CGyjGgNcu24Ou&#10;/qap+8g3zeFUnh6fxIrBW2BEgWVeiS9od0DKOuTbtpivoSZ5HPWHNOgJP4s17b/hT4H/N5bnohRB&#10;De679fO02+6hrMGgQubiTu1HtX5CCPzzfbdXh++lDSwgczof4daziGoufxCT/3h/Tq7tRNNgFEYC&#10;e1FpyZYJeOf5L0GDlPXMniQj9Fhzol5X3tpqIYY5CI7zWhTl7yzU7VR2C/ZeLERG7s6IFBFT0Q2d&#10;KRa+8beRUmsWw82l8gIZ9hdq/81ossageTBCnSfU9hcBDTt6/F8lGSJIYIPlA0L3h4ax7RXyflXg&#10;e6LxTNDo5vtKlGdIrTajWlOEOc2HCFR+hJaqTDRp0zE3/QZWXW+iqqNEyIhJju9ROSecP2lghnrm&#10;lw0VGjywipJuPwopn55pROahZuTtaUJqnP6panMvAyr0TdpsXHk30iiAUGRAc3ErBovK4CnJxFxj&#10;BOas++G1/xFTM7+F1fsbGGZ/K3PJO8ge+wwpAyeQaI5DXFsJYuobEF3XJuRHF3KhhX2eSntbiW9w&#10;ESVIhoLb+T1Z84nenu0IdnD/tOZR2d+ljnvlhKhSxrg8Y1Ao4YM6pIa1I/4pIlPbBZ+DOWNbEZyG&#10;8Zuqr67vz/e43VzmXfx4sUuGXgLoSuXqJled2l3fqLo2GfZctM7cUZ6OkcV8MdzPiPF9Xenyb+x4&#10;OwWNjsEoHVaOd8J3RqsEFiqzjUoul6u1HMhI0EZbFrCYMISuodswj94NhstVzCjPDf/2Z4wr75H5&#10;gVQ0vTdW4xr8YV1oy+pH/eC1J54ziO9hcl9DwJ+H75Z+BX8gT0jGmvz+JHkyTH6F8ZZ5rMTQoJ9W&#10;eUW8DkkYCdpKtBWeAvvD3zcf/zhoIASNBJIYvfsmTN55WHw29M0ZMbaUjikSo9UvVK4WQcI0ON+I&#10;bv8IzD43jJ5VWDzLmAuk4+vF38Lm0ymC8OS1ng1XiROz2RNPKaq6btCQKDEn6bYYyGuKJNWwNpLT&#10;ijxHNVJsiUKOohHvSEWcux7J/hkUzs6jxeGA3VIDT0snFtNrsRDdgIX4XtirPOjrvQ6DEMsXkec2&#10;uO/IROtAIJCtFOi+XvwNVgPRGPNaYZbvy9yFICkK4FB6M/bEaHBOiDeL9zI8NNQ5t0KH3Guz/gqq&#10;Iqyo3afBSMJx3Oz7F9ydfR322XZ0eSjwsPWzMCyhrtuNpLBTiDj4Fkoqm9E29eNciWPeWI1zRkhv&#10;AiL6zyO6vkkm7ScNLEpDa8dOCxH6GLXWJiRUPZ8RxtXZrcgQQY8DJ+vSLr/KLQq14suxoy9aryT9&#10;d6LuFlasxzsX8+XfnZM4hrqVtpRjYfrXyG9uVzmVNSNXlIeIz0QiR6OE97/xOPVblYxRQ2Go70v4&#10;uyJDzAlivspWXliuUjOMazur9q8KvBdKUaswx01eqxxNEyY1x3Cj8ncwVcWjSdcA7/RRXHf+oxDh&#10;GFV0l++a3hiq0726vIug0hwT33l9GtAs0pr9bi3STrchfof5b9tFImvzyDMXNtSjvb4UE42pcPad&#10;gGf6HThdv8fY7K/RP/dLtLlfR+HUHqQPH0ZSV0yQ+DTWIrq2FdFV+pDjSShktk0hvWVrJVuqUNKj&#10;t17YN076ZK7WidQdhGPy3Mx3K+0OqPzpUPvsDOzz2+jTMmYlpuuR9Ukjsj9uQFKCTqUThNx3B+C1&#10;+fzVQ7RpQrWd/66igeKrHgmaFBjdMifuUI11Fz867JKhlwAV0z11Vwkl8P/0DCRPx6HM0ae2G71L&#10;Smp7aLEU9WMLMvi/2KCRJ4O17UJQdntA4DmnhZleoiILyruCq+0kIp78acwUO5TBbu26itXIfiXp&#10;TEO3a/A25lJGZB8bjBPBSYjG9Uj7ItwXjahJNqKq//IWIQzfK0nnSZ8FXy3+USXJWz32kJ4WnrOv&#10;5xr8WRNYih1UtY30cr32yXvo0S3CkzIohn4/xpvmYBq9g84dhUxsIEjuL6H3XIPZ6xPyMyqTSqcQ&#10;pAwhR8cVMVIepNUzmFiJwvhiHpaXDuOrlX+AzV8Pg+eyOn4noXPdA7ewkDSCkY5Q0uRbIag6t648&#10;p4rHuu4qCW/mI5EkVbpmUCbtJT9wB0WB+6jxzKF7uA3T7eEYqojBXHwxFmI74MsaxXDnAoxDl9Fq&#10;X5VzXAnKgLtYK4nf4dn3xLBEnezb6/HDNtuBW/P78dXC75Uktt3Xrjw3/M7147eRqXVjf3IDPk2o&#10;QUSlFZrBKzsjRWLgtU98iab2VVSe6UbToTxMpu3H7eF/xY3ZT4QUdQgJW89jCnG8oGX0KrKzcxBx&#10;4E1kpaWhaXhFEaVQ+/4t0DZzHxrHKBJslxDbn4TY+jbpr49P7MxxyWhshsV+GEP+w2gYMqg8im0Z&#10;ACHAiVut7j7FEOC5aawylJdJz6FCZ0pzgoWbCwq2H2JCEQWSofMFnSG3PwtZ9S1YsL0G7UA78miE&#10;NQ2r+Hsq4RWaPCrMj6FLfD9JYjDTaGahx3y9HRZHFJoG8xVxetk1YWjU/y3IEIkFV9m5mBWqfXHc&#10;5go0V+E3t6u/JdieKPCQL6ScEtoksvydhDdNo0WHJg03qt+Ep+4UquvK0dN9Flcc/4Kpwc+QU98g&#10;38+ijiFpp1jEq+rTTZN3VbujcEKcGNfJcVpkf1SPzM+bkJAlBP85k+9ZMJkS+Sl1HchqbkBeWyWq&#10;jDkwj57BoGMvxmbewYT3Dxjx/xYG7x9RYX8feaOHkG6JRVJHAWKbqxBd14zohx4ffut1hL5mKHDx&#10;gyGBobYRbG/sa5T95xjBPCEurOyUbKvxpVHGF3mX9AyG2udp4PG8JskU+zrB8WqrkND4YrOqGZXz&#10;Qb1SjUvI2loqfbvgPbCOFheTKZe9ZR8U0DO0PjbwOIYi0+4Lte8ufjrYJUM/ALg6TLnmlOl4MVLp&#10;YfkOZt+MGOX70OXtlEHjxVzKXL1lfRAaLxU5JtRnmJSHaCJcj64GNwzTwVWK/p7rwXwh45oiRLYq&#10;H+bSxmAZDobH9cr2+dRRlcPDoqz8TScG7mS9H85zOuQkdKDYPP8Uo5fy1WNKqY3yyQw9o8ch1L6m&#10;kTsYr5rBXFQvnDkTaG3zoFAm/tKGCRgye+CLsMCXOox+nZCLKSFLLxxHzhC7u9AJMTXM2NDl6VG5&#10;W6NLOZhauQiHfIu5y7+B//IbsK2cx8hiLvoDOlh8diGv84ogBcPsQt8HPVnjLQtYSBzeUonveUEy&#10;0ypo9AbluYsD/x2VQpBapk0YNCfL90mAN7tYvq0e3hQjrBUNqLEUoXC0GLk2DUocOrAAcJ1zVind&#10;PSRKygu21aD9nfLwjfu6sTQXg/uLr+P24h4sBFIw6BXCPHMDNSPXkdg0iQMpjfg8uR6xdaOoGtp5&#10;zH/b0F3UV/pRfcqAzmPJQtg/wO2xf8OVwBFpQwblmdrKU9Q2fQeltZ2IPrYXSWGnUW0Y/1GEzbFw&#10;b5G9AwnT4cizNSFD++SCB42kgo4ydDv2o8d9HrWDrOo/seWkvx2kNY6i0OB+KhlaByWRmaehDJ5N&#10;10wq60J3jEEtsCSVbc8IjJZrvhdWgNM5rSG3Pw30+GQ09sA9eQCDQ/GPETQqjjGcmKULSrsC0PQv&#10;KXU8gh6unM5xIUMX0DpWi9LuefVMPOZFxtSN+FuQIV6TRinJEJ9zK0LA34NS2z8e7xDBsCGSbXp4&#10;aGDTsCbJIFGNr7Sgo6UW83WHsFD5PlqqstCmS8T85G/hG38d1R15KleObZIeQtbLCvXsLxs0YKng&#10;x5X9VBLuGiuS0o3IPNgUlGWO0SKu9NleIt47i/9mNDUiV4hPpSUDHaPn0DX9BYZtn2B05kOMet5F&#10;n+NjNNn2onzoJHK7YpGqy0FCSzli65sQU83CpttfiNgO6BV6mmeI4AJDsdmnSCxr+RUIGVj3FO0U&#10;HFcYmrfdfsj92EZ4bbYZepdKLD4l6kAxC5L+dWKt9pfxhjWiMr5oRvaH9Ug934a4ohf34rHdkXyV&#10;yNgSVDp8OrFhHSsu2vA98f6Coa2h993FTwe7ZOgHAg3QVFsiSuyGByv132BwvhKTy0dQY+XK0YvV&#10;jWDiszVaj8FIvYo9prRtb6wB8xHdKoSLBrrO/i1s1V7408dhHr2ncoYCaeNwlrmgZbFP6fTMe1mO&#10;GVD7aWV/3rth6mvYKj2YONqE+NhG5Oh9YnBubUTTs7AQSMS3Sz9X8tuGGU5mj0I9aCwz/rbCLMZ5&#10;fh9s4QZ4wsxozO1GskyWhCa3C4PRBizK/U8VTaO9b01VG3+RFReSuKqBNRTI4FrRJ6TOfl8Izl3l&#10;qSPp6fH3YWyhDJcv/wKrV/4Rrst7YF/7BNNrRzGxEibEKRMD8w3onp1QeUuPe4++h1He50LKKCbr&#10;QhdifRkI1iz6E6pn/yKk6C8onb2OBuck+gZasNCYj0CZCYuJQiSjqjCYlYGajhikjl1E3PRJxNvO&#10;KxEH5ipl2fKRZ68Skq5FtRzf5GJI5z1BsBDvI5L0HUzu20oswxfIx/2Fd/HV0m9UAd4RIb6djjso&#10;t64ipnYEe6IrlLcovd2hJojN9/40dEj7a+29gdo8B6oP1MNwPAKB5vfwlfdnqjbR4BaexuCxX6Fa&#10;P4m40/uEFH2EimYxtpzbUwj8IUBZ9Wx7iRChS/J+jaibuIxUMWw39ld6hIp1Reh3fwiL/SQqewaU&#10;Ef+i48BOyBBB9TkqzKmQuU0elYJ8s1KWK9xBAvLFiErkJOycDPHaBQYXBkaz4Br7UBmUG7fTUEoW&#10;A5v5KHxPNUOX0TR1R3nBkuosME0fR2VXlRhwNhXqw/Ax5m2+DEIUNMq9r5QMpTSOiDE5o56XK+xP&#10;60+1IzfUs4Y6z98SQdEOZ7AoqxizJHYZQvaTxdBkG9U0dmJCcwLXK38Pc1U0KppKMTP6Pi47/hUd&#10;xjghTeYHxrn/qSvzLxNqbpq8rUKfaIAn1w2pgp0ZR1uQ/V4dUi+0K6WyR14Z1uIxCXk3IKu5XohP&#10;GlqHLsA8fQjWmT0Y972FGeeHmOs/CK/2PLp1CWjQZqG4o0i+bTXi6hsQW7NOfHje7fXb5wEN/Gzp&#10;Hxv7BBchNv5N6f1iyyzype2RiNAjSzXK9e07gfLaSp9+qmdJrs3rx8u4xzbM/lws7YWElJ7BDGn/&#10;zEMiqSqx+NU51XHlFiQlaZG1twHZHwtRjROius1Fm6eBfZ2EsVxIfFA57tnzONsm2zfHbnqz6CkK&#10;td8uflrYJUM/GL5DpRid8dMXUef0qb917jsYXsjFqBh7ue3GkJ1zJ8gqNsNxQQd9gkFJbadoeqCt&#10;c2AheVTlC9Fz0W29qWoN2TVu5fXp676GpdgBjHQsBg14IRsD5stYShiEQwiQwRY0Kinr7Cx3YeRk&#10;Ky6eK0NyI5WOth4smHxPQQXKV1+fP4J+zwx0M1+qAUYZKk0jMjgPqoRuTYcToyVTWLzUhaE4E8pK&#10;ZVCReyfBq8kywXFRD0+4CZaiETR3LaFl8tmrNaFAMsXaRFxdrhu5FsLD9Z0Y3F9hxDeMb5b/HZcX&#10;jmBgtht9AROGFjQYX4mG/fIhOC5/JiTpM5X3NbacgKH5KvT6u9AlhGqkZxpLKQb0DywJWaInidfY&#10;+b1uByRG9BaV+/+KvIW/osq7iq6JXrgstfA2CxHO6cZauBazSXqMyvts7x1A1XgPim3tYqyXqvwk&#10;invE284hznZG/h+ufsuwZav8pRKHARrnMGpdLiUA0OJak+86i0lfLa4sfIpvFv8JN+Y/hctfhx63&#10;HzWDc4jQ9OIjIUVfpLeqUDpKdO/IUyT7khQ15Q6j4bNSmC7EYrHjTXzl/mcs+cMx7J1Q3sYnPXTf&#10;oXl4BVkZGQj77HfIzStG88jlB8Ru434/HNql7TC0MdVGmfU49f8W+z0xCMUgeEg0ZBKv7URNTwqG&#10;/W+joT9G+n4fynrmxKB6cWNbkSGjZ9tkiKBXgWSIxsdGg58e54EoPbrj9NsWRKiPa0ePtLl1Vaxn&#10;gYZQqhhpzA1iYUdNRwUWp3+JjNqnE6rk+iFVviCjdULVYLLY9yG/vVxto1cprSloWFGxM02MmxcJ&#10;nVNkSAhWYi29ezQMNyP0cc8DXou1oehVIWng+6EH72mFHGmMkQDy2FDn/FsieP/9KhScxi7DHEu6&#10;5lBhXZFvNy7jvAFaTRKuVL4Ol2Y/NDVl6Ok6g5vu/4oR62HkNjTI9+1R/aPV/uoWODi/0COX2sjc&#10;JxMSNDpkxNejeG8JCqLLUdhaAo0lFa2jZ2Cx7ceI+z04PK/D43gL84MfY6HtAuZLkzGTU4Ke7EbU&#10;FmiRU2JEYoVZ+tUPR3ieBkqEk5zSYGd/SG8eVwSVnqDs9inlleF+9Kpyv2p5fuasPa9niN5N5k5n&#10;yrlDtU3+xjZQ0h1Qhag5LysFP3oR1aLQo77FdqRCezvsSCnuRdqpFuS8W4cMqsXtIJR3HXwmnlO1&#10;z1oZLxpHkKN1grUiWTNop9ENrXIMx10SyVB1iHbx08MuGfoBwVV3yi1n2UrAgp78jXLbE8sXoJ8M&#10;Q4oYSaE67k5QLeTBdV4LTTbDDLpVSAm9Qiy4yro+ntzph4VPKdNMdTnm55D8bJS3phw2FdKmameh&#10;fxBmR6U3Z7EDg8cbcfJsMcIr+lHL6uEPjgmFYe+4kKFDuLv4oSJHtdYZZcjQiKEbvJmEyh3MJRrS&#10;ryGQOY75OCu02X3I1fQHB9RiCwyJBhUGOBJthLFyGi2DQmZkcnwaKaKRQA8UY8HXf2MycjAh+ZGn&#10;6kl8jzGfFXcWPsDluTPo9iyq31kDiTWiumZtQpD0GJyvVt4ihtnZLx+Abe0oppfPYM56Cq7JOCFJ&#10;leif0ynBBkqD6z3XFQHWPgxPW7+Pp93L9tDs+RM0s39BwcL/gYrZG/KtrOid6Ie3rRkLxVqsJpix&#10;FD8Ad6ED422LsIwIURMy2DJzA3UuNyqcgyh1mlHobEWOXYMMew6SbLFCkC4gYTpMGfdptkxpuwXI&#10;tmlQ5KiEznMG0/5f4urC/4QbC28hEMjAmHcAZV1TOFOkxcex5TiZr0eOflaRop3IYFP+u99gRF9S&#10;AloPZMKacA4rhj/gnuf3mA+kqnZlmCEZf/ycVJsrqqhH5KF3kBIdhlqzDZSL37jPDwHmepU6xEif&#10;jlHvrtG1JO0lmFy7sU5JZlMjWocvYtD7AaosGdJHjWpBoLyHydsvbsw+Dxki2M8yhBBld9qUcbD+&#10;e1mOCY4L2m0XUdUn6qANa0GUGH2htm/EuoFTJPdL9TjeQ2ZdC1btP0NZy6PCnFuBYTM0ntIa2tDj&#10;3IfsltrHtnNFOqdzWoW78B2rXBC55sZ9tgOeh0ZhjhhilI0maEg+QlBBjbkNXOR5CDGwUhu46DMU&#10;xIM8J4JhY/ScJMm7JlngvfFfjovlvfNB1a8N98AwHHosQrU9onpgTRmxG4/5UULaJQ1xGtskcHwH&#10;zCWq1hRjVrMXc5o9aK9MR7s2CSuOX8Iz9jaq2/OR3jSg+lKoZ39+PBp722e+VcW2O2buos15DU3T&#10;syju6USBPg8V3YloGLqI9rETMPfsg7V7D0bG38XE+FsYH/0ULsNxBGrCsZCfitmkSkyH62CONaIh&#10;zaTqbcVUdimEfB+vCtLuSTAYcsb6VZTZZkgg508qgrbKuEmP6zpp4b9scyRL7JdPnG+bYJvkQgLb&#10;/OZtbOO8Ju0Akv2NobGhwBDFzFQLCr8QYvlxI5KjO3fsDeJzsV/S00ShD44hJDBcHCUB2knJiM2g&#10;uuouEfr7wS4Z+oFR7wyIkRmFMke3GMXseN/BMjuNicVPUduTjPgXjBOmEpQlzqByhtJloCiTiZXX&#10;pYz1gOkyfDlTWIvqw41TRiVpbZr4EobJL5US2kyRQxEe7q9zfIuRjiUsx1ox0TinvEj8neF17rxJ&#10;dB9vwLELJTglxm7t6NZuYa7gd7sXsTgXj6+W/oAZ+wXU9U0qEsXBYyOZISGyDN9WIXoLkT2YTBAy&#10;VzGABJk8E8vlWcQwG4zSY/aiEaPpA2jVipEtZCeUtDSVlqjmx0Rehmls3v4sUEhg1DeEuwsf4ur8&#10;KfR6FuT39esEvxu9SHr3bSFIV2D2edHjH1TFYEcCZfCOhcNnOw772gEhSgcxvXZCqdmRPA0uaNAb&#10;6IXFO6OO1bmDghUUMOhw/Yf6d7ORvx3QU9Qq76JGSFFp4M8oCXyJJiE6vaM9mDE2YFHTgvmcfiHF&#10;g5hLHcN0jdzzwC3lEeQ7ZPgmvRusicWcl2aq3blmUekcV4Z+oaMD+Y565VVKs2Uowz/VdhRlznfQ&#10;7f0HLM3/P3Bv8WdYnj8Bky0dcZ1Z2JuZjA9ji4QcmVHWvyyGRrB9rRew1c78h/o31PMaZm5jcroF&#10;gY496A0/j+aDeRhKOYvrY3/ElwtvCPnKVNLgna7Hj+1wfInyZjF6T+1DzIlPUa0dEUL0Q4XZfI9W&#10;1w0U2JuENJ5HgaNJ3nkwZpxeKRriQWPCgszmRphtB1WBxDJDMC+CfZZembK+RWWwbO7PO8XzkiGC&#10;HiLm5nCVeN2wZu7QUKReLUZsR53JEqdHzfk6hJc+29NNQqA8QswFeEDAKLHsHX8HOlO0EJenX4+e&#10;BhpTuW316HYcElK0yZukDMDe4H5CimiA8/9U2Xxsv2eA5+AYQuOdCdUEcxoeA8UoBPSuKch9cezJ&#10;FgKljC4BczDWkdk+Id9diFWrkKmWYChQurz7HDmXEtDYZICSoNJo22rFmuPg05Ljf2zg8zD8L1e+&#10;Cf+mtyRP04gpzVFcrnwdPZXhqG3Ng2v0AyWuoO3KRsPISshn3w4eFczmGMuFyW+l396RMe4ymmc8&#10;aHL3os3bBJM/D12BKHTPfoFe/3uwBl7HoP8NGWf2QDt5TIXAGS2pGM0shO18CXwRtQhcbMZEZIfq&#10;I9WZQoCKLSrPbidKjD8U2NbZltKErLPdsvBy8/R9pdS3cZGI8zBzXdgO149Vnhj5Pi9Chkg+KNLC&#10;dr7xdy5KrAsjcCGBhGkr7y3JMhX+0k+2IvfDehSeNqCwcgqJVHB70Jf5nMF+vVXftiiyxb5ZrUJs&#10;7ypwMZYy7lw43dhengd8h09bnN3FTwu7ZOgHBuv1lDosSmGqybUa/N31DbT2Tgz6PkKlOeOF3egZ&#10;JRZMXKKinB6VxtmH1ybZoATzWOsClhKGcOu4Xklas+YP1dCW4gcxVed/mO+ik8GSdYBYG2iqPqAI&#10;En9nrpE3exLD5ztwJkyD/SmNKLQ8TVhBDFulNmfCnfl3cGt+L8a8vVvKWPM6VLvzCUGbD7NAl2ZB&#10;dpkMiBXB3Ch6vybDdJi9YMRIySQM/VdVbaSN5+AKTUXfkhiGXlQPPHjPOwSJXJ9nFrcWPsPN+QMY&#10;8Njk96cNdt/KMd+ocMBRIWrLiRb0jfplYp0WktSGocUyIUNpmFy9BMflz+G68p6QpYOYXInAyGKO&#10;kCR6klg4dgwm38IDT9JdOefX6l5CX/NJkBS1C7lR3iL/n1Ew92cUzd1H95gJE/3t8Ghb4C/pwVJi&#10;H9bCexUJHulcgXn8XshcJwqABInS14osUXiBNZTaxJig4V/rdELj7EaNqw5WbwbW5g7hq+V/ErLy&#10;/0S7/R8R3v6xkKIIvB+Vh1Pl9UjurUfedBOK7VqUOXpQ5ZwW0uVXeXUkYW0z9+R6QRU8nfx/wmvG&#10;fc9v4Gk+jOZzNajdX4HR/HO4NfEb3F94Gx5/GXrd84+9IxKRRusC0hJiEb7/dRQUlaNt8uVWBed7&#10;qXV6kGpPU7lYFKlof1CbSUH6G/MOUup7UG7KxaD3Q+gnTyK7tV4MbOYaBEM16N0o6/3bkyGC90PD&#10;hZ4Uei0Y7lb5wNucvo2aK32ROuSdrMCFQm3I7eugJ4RGkqp3tEGWltLYpq7zGB/8FElVT5foZkgf&#10;iUhlV4WQzEMqXC7UfnwmXo/eJxIiGmA7MfDUirp5VsjboDpOQX27IGjEkTCFAo3+dSTI/SqPUP0j&#10;KE9RwzqG1N9bea9oqDKEZ2MbXAelfCmdHOq4HyuUESxtdePzpmp06NSkqrA5h+YQamoKQbW5e7P/&#10;hLnZOHSpsg1PPj/BcY/za3C8CtZ5a1OLOsuon3GgdqYPdTOtaPJq0OlPgy5wBvr5j9Gz9Bom1l6D&#10;/cobmFo7jNHFcHR7EmT8iEGZPh/59Q2oKO5AZ3oHhmI7sHBRj+XwHrgSh2D5uBmaY61IzTPL/CR9&#10;+gVVzF42WIR5XYRDqds+Zf5iGCIJd7x8j+TaAaWsx/o6W7XH7YJhbyz0TA8rz0Wsh8gxfJL9izlC&#10;7Jebj40rMSM5lrlB9cgSIpQSrUVq7ZAKtc/ppPLdiOpTFBvhQs5WeX3ch0VlGyZuPvUd7GIX69gl&#10;Q68A6wnWDDmi8cfVhPIeP+r7UjDkewf5HeUyYLwYISrOM6nk556yqZCr4pbRezLZeHDlQhcC6eMY&#10;1q1gsjGgiE+/5dpDeWj+O9oeJETcrmdomgwm+sGbmEkbxlSECafDNfg4ugLxdaNq1WnztR7he/R4&#10;5sVYvqgkuOcCaTK5LcvvIQxwMebppZpoCGAhzgp7lAl1mSYhQ1wpsiBNDLO2ZAMcF3Xwx/RipNYL&#10;89BtZYCq4+VfgiupL7Ja08F7FkP76sIJ3F14D0PeCUV4Qu27Ecy18hTYVFiaYfIbuYf/UL+zzpTe&#10;fUuJNnQpkqTF8EI+xpaSMbESjunVU0KQDsN+eR+mVs9ibDlJSFSJEm5gaF6Xf/xByN21h0QpeE16&#10;R9bx+L0ob5Hvzyic/9+Vt6jF5cDgSCemu/UI1HRgMaMHK/KOF1JHMV3jQ1/3VUWaN58nFNalwYMe&#10;nu/lOUl872DYN4rFuRjcWfwDri38L5hwvYWi1ngcSc3HO3Gx+FRzHJd6ziFxKgqJ9vBgOJ4tDKm2&#10;JGTac5Fjr0SBoxnFDh1KnV0wutNwZf6/Yc35KdoLO1FypA0NX5TBrjmK21O/xd359zHjr1Lta72w&#10;LkMeqDaXX1CKiIPvIC0uEvW9vodt5EXAfktvWcJ0GDJs+UoKffM+fBet0/PSjpNVIdVudxZKLNMq&#10;RGXdw0BQAY2k6UWNDuJFyRBBo4WGqgotk/+nlVkweUmHxnTjM1e7h8N0SDxWjNPZLSG3k/CRVOSK&#10;kUVD68nVYCHV7TnwT7z2zLwhkhLmY7WOVUE3fkpI1dO9UbwWE7JztFypnlDer+28c4Y5Mon/uQQU&#10;eP4NWDcGn4aQ5xHw/muGr0i7enJhhONcoYE16579PD8W0EjOk2+xOcGei4FllRXwaz7GkuYDaKsz&#10;MTZdhbuLH+HG/CEZg8flme/JPHpPiM51FZJa4xRS7ByExmVC5Uwz6tylaPQmoXn2JFqk72nn3xHS&#10;80eMrP4eY6tvYnxlv0DG16UkjMj42h+wwDzrChbndsqc3LeKurx+aBNMGA3Xw3tWB/sFLYaiDeiv&#10;ccEyeAttI7eQkWRWSnOZ+xqD8ts/IjLEMLSK/mXl+djOHMh9GiduqUUDEqg8rUN9o1Dn3gnYpkla&#10;6JXh4gVD0xiCR3EGtTAh2+ktpTeV4406ptyi6gZRKY4FVClgQSGL9fOR3NDrXikkT2NdVgXu68du&#10;oKxnQXlY1/sRayXxGeh5p23yIrbALv5zYZcMvRKw9tASEm0RKkm93fmVMmBS6sTgsEahd+YT5LVX&#10;yuT5/AYNV6g6kwzwRXahp+fqQ3KzEXox2F2lM7h13IC1iF5486exmDiI+ZRRdD2Q2yaYVzTWtqg8&#10;RxNCiFpHb6jwlhKNFaNRBgxc7MD5qEq8d6kQ4Zp+1IzceOqgY3ZfhctfI5Pb+7g6f0Ll52zlJaLK&#10;HYuKzhTZEZBn6Yo3okgGRT5ffHmXymUwJRgxE26EN3kQQ23zwTpJL3XQCyrkLc9FCSH6AJO+LjG4&#10;n02Ieqw3sZgwqDxxj7//jaTlGzkXVe1uweBZE6IzC8vsFPrmTBicr8HIUhbGl+MxsRyBKZm8p9dO&#10;CY5jcuUSRmXbgMpL6kSvvwddcpzJOydE6Yack0p3QY/Suix1q/tPqBdSVB74C8r8X6LWu4juiW5M&#10;9mrhbW3HfJEZ86lDSmzDXeTAsHZFSLMQrudSxvtOSNFt9Htc8PmLcX3+IO7MvYaZyf2obLyI42lJ&#10;+Cw1B5fqW1A0PAyNfUR5TAsdLUKEKoQQFSLdli1IR4oQpBRbNKpdH2Fu7v+Dpdk3UWc5g9TUeBQe&#10;yUbHhWw4Gvbh2sw/ynX2wjHbIORpFm2uG8pT0zp1A6WNBsSc2IuEC0dR2TGI9ucsisdV5wbnvMqr&#10;SrJFotDepjxamwk924fJY8fgXCwGfftQ158vxsWgWr3nCuZjEMOA9XFC9eOd4mWQIYJEg4YKCUtK&#10;jRXNqUaMCdFJeUqMPj2345e0iDldioPJNSFFFBiqQgK4TrQ2bydy6puwYv8VyigzHGL7Q4jBwzA0&#10;g70ErUNhYgBtL0+JeSr0xvE9bYcQJdUOqOTuV6kmtxV4z622EG1Xxhd6wqnKFeq4HyNopJIUr+ep&#10;BEOcmGMj37HKhPyqagzXfIErtX+Au7sQVkc+ZgP/hlsLf8DQbCo0M7mocEegynsCdbP70Oz/ALqF&#10;N9Gz/AcMrryGkZUPMLJ8EMNL52QcjcXQQlEwh3N2FGbfrIy3q2phSidjhN7+FSzDdzHcuQJ7lQ+B&#10;tDHMRvdgOtqC3jijWojLK7Qgs9qKpnHmbn2nBHkymseRlKpH5v5GZH/agORE3UtRNXtRsP8WqbDK&#10;Z89TG8F5m1Lt9EJu1T+fB8EFllGUdc9D07/ywCv8SCqb/9ITxUWYhHwTUi+1B0nm503KMxRX/Hjf&#10;5jhSNbCqnk/ZGg/Avxnul1wXzFFKlPNShS4YtfI889gu/rNilwy9Msig4+hR+UPV9mCMOVf1Emt0&#10;MEweg8WxX9Up2DgA7BSppTKQxxrgTx3ZsvaNeeSuKhbK3KB52e/qxS7cPqKFs2xGkaD1/Ri6NtY8&#10;h4WYfnQVDiNZBhmuEueIAT19SYeBsE5EJDVgT3Q5jud0oqzv6fHdTJAf9NqVbPJXi7+D118oJOl6&#10;yH0JeolGtMsIJA3Cc8GgjDN6h/iciWL4leaaVE2UwCUzvNlTGDBefuz+XxyUmL6GlblL+HLxdUz4&#10;zIpohN73EVijaSFxCF1DO6mVQaIkA7ebZOaOCpczeFZUXlKwgKwew4vlGF9KElJ0AVOrZ2BbPQLb&#10;2mH179TqKYwtpyiVu76AQSb/YVh8DiFKrJd0HR2eb9Ds+TMq/X9F0dykrqQ+AAD/9ElEQVSfUDZ7&#10;E+32KUxYGzFjbIO/1oi5rEEloLGQMoLJhoAidtot8hWeju/F2PgK3e4V2GY7hfyexN3AbzA/9Uto&#10;6g7hdEosDqe3IL3dicbJO0I2vka7674QmdtCMq6hybWmyEet04Uq55i0Gz2uL3yEpfn/gurpI8jq&#10;LEBRXBMq9tWiOeos7IZf467/f8XK/Gti6JxAvj0F2fYy5NtkYjXl4GLYbxB26DUUVTWibtqHBtcS&#10;WuQ67UqMgXlgzGNaJ6sbSSvzDL6Se5hEsi1GETSNc1R+e5LEa+W79c1ZMLV8FN3OL5DfXiP9miv7&#10;wbC4zf30ZYLhIgwN3WleTCgEQ1mY2zKJ/Mp+uM/rpJ9tTTioYDkZrkNieDX2xpQ/dg/rq7k0eEhE&#10;nmZoJVYZ4R1/C53G2JDbN4LPa3KkosEaJ9fY/jPT28OcHYoi8BybvRMboVaWxYj7MZAhhhZt5X2v&#10;H7+pVsVDHfe3B9v9BlSakNLSgxxjP6IbGxDVVIVIIb+RbfkI12UgzBSPiJ7zSLfuR5f1F7ht+kdM&#10;jv0e7f5fYH7t/47Alf+C4dV/wujqrwXvYGxlH8ZXTgrpSXiQk2mWcW8SZu+cysvUe25Jv368FALn&#10;NBYbZ1SEu9iJ5fghNeapchOVHvQb19DevYJSvVuRHiX6I6R4nWDQwOa8Te9DQh7r3TQpL0ZqRAdi&#10;/8aEiOFnlQNbhxRuBXrTmWv7ooXgQ4GezWLzrApv4wLD5jEgrW5YCOcQsj9rRra8x7QzrUFv0Kax&#10;jCGvrPu1ldw8fw/WJAoKdTS9ojpVu/j7wi4ZeoXgqnW+vRYJk9FIbn0U4pFa3wL95HF02Q8ivWGL&#10;cJNtIqukCzPRFlVLiJ6gJ+7D9d9htVzBipAcejDGW+exHGPF1fMW2Cu9SjBh3TPQPH4LuqIhFX7X&#10;nmJ8WIwxVwjRRJgOY2FalDc7cSyzDZ/EVyFb50XLM+rNsKCma7b+gQT3IYx4R5Qsd6h9eR/G4dvo&#10;KxpX98BrVmXJpCr3QU8R76dMjLXhKD3mLnXBmzeN/p5rweeW5wx1zp3heyFE1+EP5OLbpV/A5uuU&#10;ew1NMtdhmPoSngK73MvUtkPPng0a7V+rMDmd3I9ReZQCQpQmHsqAjy2lK6JkW/tC5SXZ1j5TZGla&#10;iBOFHEYWC2Gdb4El0IuOOReqF5dQtrCMeq8X1tFOzHRVwqnthq9sQIyEftU+PIV2DIqBYJq4/1zE&#10;iB4qk/smBj02zM+l487cb7Dm+Ae0NL2J8IwLOJdbgwLT7DPCGb5Dj2dBSGkY7i/+AkNeA9qnrqBR&#10;twrNpV6Uf65BZ1wqFqyf4c7s/wy3/7+g1rUfWfZwITGRiB04iYisd3Hh858jLO0NxPQeVeQm1Zai&#10;VOBInAodTSh1mKBxDAv5sQsRc6PO6VV9NXrqiArjozw+hSaCClTfKI8RvXwMfxxaKIP98mewBkpQ&#10;qH95q6vbwcskQwRJTFCAwIbBpC5Y4g1bymwnlAsBFDKUEteIDyOKEV0eJE48Bz1WuSo8bVytWm8+&#10;djOsvUcw1H/omQSHpMZou4SansyQ258G3hfzdJS4gRA+Gmih9uPzV/QuqNXoUNtfJUjMmiZDG3dM&#10;iC+xBOS5nj/hffvgd3kAenKE3MQIiY2p1iOmplPQhuj6ZkQ31AvRqURkawkiO3MRYUxChCUSEb1n&#10;ETN0GvHjRxEztgdJEx8ibfo95Dr/iArP79E8+2sYFv4dfSu/UITHu/R7eBbfwNzsPyPgexu2hTis&#10;rb6Om8u/w7i/RcbAJRjcN2Q8ZDkDjrPr48eDxQwZ/9X8MfklegZuqjITszlTahGQ8GdPYKoxgJ7+&#10;WzBOfPUwP5bnaXV8JWPSPZVs375BLYxkiGFf6wsc9F6kXWxXks9pp9sQv4P6XC8b9OpWPWfxT87Z&#10;rPm1/lwvBxRMGIOmb0nlxT22jSFxmQYlk533fgPyTumQmsvfN+zzACQ4JEJKhTbEvRPKu9W3qPIR&#10;68d2a/7s4vmwS4ZeMZpdV5E6lY4Ic6xMJI+SjjOammCaPgT9xDElx7txQNgJ4mVibKgcxbwYswxx&#10;ezTIPwINWyq4sf4QPQDm0btwVLhx9ZwFS/FDKkTOMnQblb2LSKuxoi7DqGSutckGpD4gRHmFZoxF&#10;6uHLHEeHcQkRmn58HFuJiKoBVA9fe2rYnE4mL6tnBlcXjouB+wb8/hwxeOfk9yc9O1yVK9a7UVzY&#10;jYEYuY/zOvTH6FEsJGidnFFkoSrHjOlYCxZkouOqX3/XNeVd2ny+5wFzYrz+MnwlBM7tr4RRJuFQ&#10;+62jezAoTjHRPK9EKULt8/JAovSNGAX3ofPcVKEgJl8Allm7EKUuDC5UKa/RxEqUykmaXj0K2+ox&#10;TK0dw8iVM9BdrkHN8jiqAzMwT3djYrAeo4M9cHSasZTXjMtJTZjL78FEu0eMCnmn0+urrVt/31Cg&#10;yESvJwCXvxY3Ah9izfmv6DP8GpklJ5BZV4vSLi+ankKKzO4rWJhLERL9BuyzLWBh3/aJL9HYsICK&#10;Uz2oPtyM7pw8rAx8gDv+n2MhcEramFZIiweN03Moq+9E+Bdv4uKFXyFVG4vsqVIhTAVIt2ci1c46&#10;QQlIskUjbvo8IqcPInr6qOAwIqf2KfKUactDjr1UCFI9ihxalatgmNVidPkErCuvod1XLoTJhpzu&#10;fsSIURhT2yoGYofq4zHVBmU8KiPyoVEZuv/uFC+bDBE0imhctWjG4AgzIKco9Lmp+Gi7pEd6cive&#10;vZSPyDKjOpY5QkxeDlZpf7aBRfWoFn0iApOvIXFT8dXNiK+yoMv+BSotxSG3PxNyP6zjQ6M2j7V9&#10;lIDB42SCRIn1yX4MZIir4g0TWwuB1I1eV2GAoY59Nh60RWmXjxGbWiE2dUJs6hsVuYlurEZUswaR&#10;LaWIbCtARGcWIvTJCDfFINwSjjAhOmH9xxAx8AVihvcjYWwvkic/RLqQnRz7OyhyvoVK7x/QMvtH&#10;6GbfQlfg9zI2Cfxvok+ITo8qRHwI3TNhGJirRm+gD2bfDLrcXsxac/Fl+/sI9ORjwtGNGwv7cHfh&#10;XUx5tTIOP/le9PZvYBm+oxb8JhvnEBDSw7F4IXEYvrxpjLcuoEvmNi5UhQolfxpIhkikN7Zphsgl&#10;J2qR/WEd0g81IUHmyr9FHhHr5jy3FLkQR+bgMM/nZREikvjyngU57xUlMa9+l/EiIduI1IttyP6o&#10;HlmfNiAlRovMhjG1+BLq2hzflILsU74VtzVM3FGqcetevF3sYqfYJUOvGOy4mnEHIodPIbIzO2gk&#10;qY5vURWte5yfQTt+AmkNLWLgPD4wbBeZzaMYqnJiKW4AVjPzG568D672+zPGMSPEgYSJK2juQjtu&#10;H9XhcniviqHWlY4iozSo6sZk6hkhRPpEgzKCGDJXVjWEgBAqX/YUDH1Xkdxqw2dJdTiS0YbSnmUZ&#10;mJ5OBCyeNcz4NUKI3sT1+cOYnBUD000FnEehSkwe5iBXaPKhXOuGscaucoVclwwwJhiQK/eXIgMv&#10;cxJq9T4Mtcyp51oUUucsdan8o1CEcKcwCNlw+yuUR2vWnyt/P6pltBlckaQIBXNx6KkKtc+rBFdO&#10;GS5n8i4EjYzZcfT6+2Cd78Dgohgfi43QLvWgYvEqyuauoVaIkXapE6OzCQiMHcCK5QiW9WGYNadj&#10;aqQJ/e5BWHxOGFUY3mUhYbehdQtJcjMfipMWZbuDCK7UbsR36PYsYWpWh7W507js/HfY+v4F7e0H&#10;UdzehpqBBbQy3NHNfR9/Dho/gUCW+gae2XJFADvlXbcO3EZdsRsVxyyoO1aHIU0Krkx+hPsLfxAC&#10;lajCM3Wue6jsHEbipeOIPvIhyhoMaLVRyY7heVfR4FqExjmiitBGTH+uxE7KHX0odZhRYG9Grr1S&#10;CFE+0m0ZyHSeR53/LYyuvgXDwkfIdR1SRCrZFou4MTEO+04jrOcMwrovIswSJUZjPMJ1yYjQZiCy&#10;I1cMyiJEtVQgurlajM06ZXTG1Ep/r20PGqPVOjFODYipFAN1nUQpjwkhBkPFI6Q1jqHI6EMMV1X5&#10;G7c/xJNjw3ahxAoaRmGPMqMhPTRB4SKE7YIOmZmdePtCLsKK9cp4YSgR/13PD9gOipqqVL2h/IaG&#10;kNuDEKJVq8OAdx9KTVwwer5nVISt1qryt9aTu/kbQa8QcyhIhnZy/z8UmBNUN8qcwHXhksfRJn2F&#10;ierK+yZthPk3QUjbYRtiWyIpF3IeXdcUJDdNNdL+hNy0Fav2GKFNR7g+SdppnLTXCGm353Cp9zQu&#10;PsCl3lPSpk8g3HoMkYKYoS+QMHIQKSP7kTu+HyWT+1Fl24sm50fQet+BOfA7dAf+gJ4HZGfA9wlG&#10;5k6i23kUHSMXUNebiHJjNoq0Jchrk37V3IDMFguqBhZlvH/cmDU6bsPZ34q77QdwRR+OqeluzAeS&#10;8dXibzEbyFNzCMd3y8hdDJquKJGgOZm7lhKHsJA8jJkSpxqLe/pvvrCnnjlDbCtPfCdGKaRIP/is&#10;EVkfN8j/9crwf2K/HwgM56T6YctTvCfPgipQbl1RIbLb8eQ+DSTwlIwv0LtV/g5JVnyRGSmRHcj6&#10;pEGIUB1Sz7chPjdIHLnwUmT2hlx8KDTMqLIZoe55I2hr7Nb82cWLYJcMvWoIGaKCS5K5Bpf6jyJy&#10;Q7FBVXuhrQq9rk+gnzixpXTss8CVwobeZSWjvZA0HDp/iOFyQpQYMz2kX4FWSAdX1Pj3fMoI3LmT&#10;CJzVYzxMh4ock8rXISHynNGiI9mI5PJulQ/QLZPMXPoYAkJA9KN3UNy9gCOZbdgbV4VUIUfPCpvT&#10;i0Fr9TrFMD6Hb5d+rgpsdrlXZaJ/RGBIiDggcrBrl0FbN3gDw5UuzEf2YCbMgM7SIdT3LKkBnQIM&#10;fF6GAPLZl6P7ZYJ0K4EInQr/e/7aACRqztkGFTLn9ZfCOLP1ii1D9SgC4c8af2keqpcHPj8LzjH0&#10;7kvBHei919HuuYsG339HWeDPyF36FiUr89Av1MHr2Yt53x/gn/sj3At7MLP0CVyLn8C5eAi25WOY&#10;Wj2N8eUYjCyUo3/OhC7/tEpYZgiZwX1ZvnEwnIV5Y/yuJEz0ZjFnbNg7Av9sGm7P/gzL0/8V1p4D&#10;qDJq0W67IW30SRJLQkQi9J20FfdspXyDYGHKDjEKW3tuoCbbjopP29B4shpj7Vm453sNXy/9Wghs&#10;ISwzS2iy+pGeEIuwfa8jv7BUyW+zOHKdcxap9hSlcEcC1OK6IWSO4XDS5lQtpnvy7y15T2MYWj6J&#10;qbV30B9oQ+uMS+U3VTumUekYQ6mtD/HGMkV8wk1iYHaJcdlzFhcHvsClgcMKF/nv4Bfqt4tWQf8R&#10;XOo7JjghOBk0PhWZOodwcxQiDEmI1OYEjdeWcjFoa4NGbX0TktuNyOsaFoOXRGrdEyXjRrUYZJSq&#10;rhKDg94WRagekKqHoWjrBCu04cZkZEtKF4ajjUp+d/N2hqsqMpRrwHuX8nGhQId8nUspRe10hTlF&#10;xjrvxB/RpEtV42CofYj0Rtb12otCneyzw2tshsqREkJE2V6SN4bNsTo/i1NScninz7AzbHj3699E&#10;4cF3Ut/NgPhaEyqH56Wd3ULLzDUl3tHkWlGCPA2uORW+mWftRXRHRTAszZAmbSYGl7rP45K0IbYl&#10;1a76j6l2ptob251qh9ImBw9JmySOIKL3DKK6IxArxyeZEpEi7TfDkoj8nmhUjpxDm+0AzEJ2enxv&#10;oW/2LQz4X8dQ4A0M+d9S6PfsgW78LBr64lBhykKxthgFnRpoek2oH7Ehu7Vb2pQ8k7RHil+sf2e+&#10;Z4Y4MTRtY19fh875JYbHJnGz84SQokOwj2jhdtfiW/cfcHkgDd6yaeX9WY1iTbUBOKo8qsZe15D0&#10;VxmHn08Q5kmwTh7byZPfUiBGfUK2AZmHmpD9fp0SAQgV9vWyQQLB2kCNzJN5znltHfSqMNRuY+2h&#10;nYLfkguT9Awnyb1lNU0gq9CKrAPNyHm7FunHW5CQoX9MdIIy9BQK2Vw3i+eiSEioe30C8uyc1ym3&#10;/qLvYRf/ObFLhv4GYKet6F9EtD5fJqSDiG6sDU6EDwaBrOYG9Dg/h2HimPIWbRwgtgMOInm6GXSO&#10;3VZFVwmGwj1xL3Ifqq5QTD/6HngwentvYFEmlN6iMRQXUJBBD78QoPFwHRoyjGgQQuQ7q4U10YKm&#10;rkU1+DDPaDZ7CnNCovr6bihSElc3io9jNDieGxRXYE2DJ67/EEy6/wYTvl6lOHdv4S0xdKvQ5VmX&#10;4X7SS0DPgWn8HmxVXqzGWDEvhGykY1nVROLkx/uq71tGS0Ef7Bd1mI/oxkz+FLTts6i1zKuwgGYh&#10;aptXIp8FrWDYOy4G9m9wee78U6XCTULK6GFzlbpU+MbmfX6s0ApRpjx3le8vyFv4/6E4IN9uagzj&#10;w01wDZVjcqwdzr46zDeUYLkqEyv1UZgdiMCM5wycy5/BefV9OC5/rArQ2taOYGrljJIRH1+OfSBt&#10;W4zB+Sb0BSygl4reqr7ZSXjn03Fv+Q+4P/t/RcDxNoZtGnS5vNI27iqvU/D+gh6mUZ8V3yz+Gqtz&#10;l+QbcMJ88A3kvhUpSptCyR4t/v/s/Wd3XFmWJQh+nw/zddb0muleq3tNV1dXTVVWVVZWREZEZuiI&#10;jAjXgk6nCzrdqTUIQWittdYapmEGMxgMygBTMAWtqLVwER6isnr+wJ6zr8FII2ggQeF0ugc+7AXS&#10;nrrvvvfuPfuec/ZpPSbvblcObvp/httK3r0Q1oAf1U1tOLXnt0g9tQ95hjycdR5WinGRWmAPvm8k&#10;cPrQsgo5dJ9/DxOrGSpRu++B4q+RdpG0s+q7kpBW3hsLUmqHFCgRr1brm/pVfsUZ+e5VInmnGLLd&#10;DEEqQ0JvcSQMSUjBaV0qTpkShBgdE4P2gIwVH+L4yPs47tgl2C2G7Ac4NfoJzoyJwSvG7gnbpxEy&#10;ZREyZT6spMxPmI8LTuDE4EmcMJ0SQzlBSFqiIlintZlC2goEYkT3lUbIlrQjsbNe0CDjUgNKapox&#10;e6IH5WLIJnV04ExbG860yN+WTmTWd8J9ohf51b14L6MKB8u6kNZpQCJJWRQb5OwBsA82IblBC7vt&#10;A4zYPpS+0254xR5GcV817LMfobB/WJG8ePtsCxvXTZRrpbaYUKiT92UoiFbXBeRrxh9sr8qJibmn&#10;pp57SGzpioSUKdDz0qZwhrkzfL6CRHnG7M8zXdWRPu4ti/Q5+14nz0CXJs8lUT2byHMS8JnJcych&#10;Th49jQxXivI+prlO46z7OM665Hf3ASS5PpW/+5E8LeR5mCRaCLQQ8ARjMhL1qUjWZeCsNhvpuhxk&#10;CFHKkb/5hhwUGbJRNZiFxqF0dI4kQjNxEPrpfTC5PlZzz3DwDTjCr2F8/l8wsfBLDAfekO2fostx&#10;Ek2WNCE7BUJ2ylHU04Ds1n6Zc0xIrLEiUd531o7i+5/VNiZGsR8Vg3PIao9fIJZzFT0HLRNbiOkE&#10;In/p/TGPX8TFlix8mX8EyzlmXE7pxZUELT4vzMV6byNGbQvQ0CCmV3njuOcJSlY/jihQIjr7WDcK&#10;X2lG9v4uVTz0mwibo/eGpKPRQen1r5QQQrw2Pw06nNflPp9cmIMhp/QKk9im1QwhPUODvI86UfJq&#10;O4o+7Ud6/v086VjwHWB+ESW+Y729zO9jGGi8NkbBe2dBWXq16B1joeQmx9PlTu3gbxs7ZOhbAj/g&#10;7F47TunTVUhCYuv98BBOLAVdzbB4d8kEtBe57R33tm0XDPdgjQrL8DUsp4/CWxOQCeVhg1znuotQ&#10;sRvhomklUc18opFGP0LHdagsNqrV37pCA6xJWviPimF5UoMxmYAWj+oxUyzHTEXED+hVmstzKg/R&#10;kO0Kur2fi4Exi49yu7A7vQUZnVz5e5SXiGEfX8EaConBmoM7y7/DpaWPNwQW4h/XJxMeFeQYH+6v&#10;8KpVQYoojOgYOvGFmoRTZVIurBxEX56QobRhBI7r4UgdRFvtGKp1YbROPloWPB5IiJyzJtxceh3n&#10;Fw/DrAhRnP3kvHbDBSGbdoxq176TK1bdwT+hafavqJr/V1TN3UKXzwvT1DB8Qy0I9fUh0DyKuYIJ&#10;rKZZsFQwiJl2G+wTTliCTpgXhGQvDMC+2C5ohGOpQhWhdQopml6PiD0QrLU0tX4UU2vHEVj/AOvn&#10;/wFXL/y/sL767xBcfheTi8WqLgg9TobQnEqe1gfX4Zlrw62VXwkhOijEeUm9PxFS8hf0Tn+J9s41&#10;1CWMofYDLfqS6hEwn8HNuVdwY/ktIW5lqOlJweGD/xmH9v8dsttS5N4254LxXHdhnnMoEQrXuX2w&#10;LfRCF9w6Np9J7VzN3DrEipP9BjZC3e4bADH/ljEgicY+iQEJhRjhibGhTsrIbkTqQCtyLT043VMS&#10;IVJ9hQISnFyc0mTjlBCeU0J8TunPCpJwUgzuk8zzEGP7pEWI0tAhIVCHcJwkaviTCGxEhFwlmQ5j&#10;Ir0SzZ35SLAfx+nhYzhlI44j3ZAAd3IDMgeSsLsiCe+VJOPkoJxXDPoIhHyZTitCdw+KjDF08EGc&#10;FILWOvYGZn3/BWf5my7lIZwWlDs+hX72VaRa5b70D++zbcj1Yq9/ejAZ6aP5yHWVIskqfRXTZt7H&#10;/XuS+2P4o5lERUgqCec9HMZJ6U+CYzoJ7Amb9KvqS3pmov1L0sp9ZH91Ljkvw9OM0hZ1T0KCmZMj&#10;hPiUPMezpiqUTGtR5bGhxmtDvc+BpplRtPjH0eafRFdgEh2+UZQNtqBEW4oaUx5abKnoGTuM/skD&#10;KsqA84jR/QHMnvcx5NsNW+At2EOvwerfpXKwNLJPz+gxtA8nonkoDfWmLFTpSlDaV4eCTjHs27qQ&#10;0axRXp2IR0vIsby7UcS+33z3mXfFujD0ELD+DRXY7u9zH6qmk2n24RAnGds5fjJ82zZ0Ge7GMMKF&#10;LqydNeNiogbXM8rxed4RhPp1WPCU4c7Sv2BuoTBuHtHzgpLW7n48SUipknnzTL8KB8vd24mzhfFJ&#10;wLOA5JLz++NC0Z8G9BCxfs+ThcuZUaTxCjl2IyPfoOoEMS+IEuS56QaUdvsUuYl/bCSahcQ5tfF+&#10;qBzzoFhLKF4bo2BRYr4/7A8qRFJwocqyuOMd2sETY4cMfUtg6BcLpGV2D8kEy9Xbo2Ls9NwfIMQY&#10;KupugNH1sUxW7z+xqAJX5rhK0i+DpUO3rsIIJjsXVRjZ5raYR66rWkMUVeiZvoXKXg8G0/Rwn9Cg&#10;oDySH0TZ7toCI0zJOsweHsC5/Rpc26dRhUajYXiUk+b/KS09ZLuKPiEkTaOXlbjC28n1OFCqQ4Pj&#10;0eIKBAULJkJ2FTr3uRi7y/MpQjiWN4zdh/fnpEkVNyqfBUtlwky0qbo53e0+pHOFXtqf3epAiyas&#10;JLrHT2sRPqLBqJCinuZptI+cf2JCRBGI0eAkri+9i0uL+2ANPlyEU+0n/a3kttPHMGR99MD+soJe&#10;tt7A12gL/Rn1s39G5fxXqA+vQ+uSd8rRg3ldLXzdDszUeLGcOrpRt8iDEdM56NxUe7oLFp8doMhD&#10;4LqSvmUIHaXDB8PTsAjZGJofFMLTJaSpBaNL1RhfzhMCkgTX6mG4Fn6PwNrPELz4KwQu/g7e8+8p&#10;AuUSAjV37g+4dOH/kO2fKsW8kaVaOUebIk/m8KQQfB+62pxoPKFH00et0BfUwju5F9eW/k+szv+f&#10;0A3/Abmp+3B6z69RWtmI7imG3UVWWSlG4ViqUgVxx5aLlFw572Nz/2xGk+PiN5R8/7BByVX1Mn0A&#10;SXWxoXAEvSYbnhNFqja8IcrbIeSquS+Clu4IWjsEbUgi0epoiuSVdNYjqbMOPXmdGMttQ+WoHhXT&#10;ZlS6Tahw61Fv18CX1InsrhJ8VJaHNzKEdA1k4bQ2ChKxtE2IkLKHIOQk3/opzoX/V+QM742Qjk04&#10;JcShzvUWekNvIWlYCFScfbYLRco2tSHBdBbZ42VIHBQSEtNm5UG7d0+C/tz76MvfIKCCXiGkPeUR&#10;dFepvDAFIa1n2qU/2bct7RFC29Il/d6FZBnzU5p7BX04K4Q3Vf6mNfcjraVXjMEO5Xmpt9TDGOjE&#10;8GIdHMvl6l3kosLkWrLyuEal9p3Lr2Ni8bcYCb8hhGePmjsGJvaj23EcbUJyWobOokHurUZfovJ1&#10;ijbydbLbuoXoyDWbdGAh23thbDHRCvHevWh4JVf2aTgzV4Qr/MobZAorNcGMNgpUxCdCRHbXBFpo&#10;8Mr4y8UtLsYxtM2hXYe31q8W19YSraoMBBf06P3n3OJwzODiwAnc7tmNgKMVgXAdbi2/ivMLh2Qs&#10;npXv8PkbwxFp7QcFFLYCw8DSMrXIf6cd+bvakJarfW4eIhr8JADbyaV5WrQ5r8uzHN/WvSbXszaX&#10;DWWN0yg8pkXhKy3If68DmQn9SCk1KFEneoziF12OgCGrJNCUxo6OnZT7bh57VM7tV6r2ULSQK4/h&#10;v59aSGIHf9PYIUPfIji40g1cYBhBgjVBESIaKLGDRG57J3RTnyhhhZL+GvnoxdCJ2f4ocDChYdYv&#10;1xnrW8H6GSscGuYHPThRsHL+UN+iCiXrrR5DmgxY2ZUmJWVtS9QJEbp/TsrpNlQNw1U6pYQWrn2i&#10;xXzOhDL0eV6GhtFLQ4OYcdsaOTdX/Yr0YXyY3YFdac1I75hCx/TWAgRR6IUUMUeHK/m3lsQgnquH&#10;KUgX+NYTnd51F6Pac8pLtXjKBGuKThVtzW4eUZX/U2pNKv+pOU+PsVMazAopcqUMwtwehHbixmPj&#10;y7kSF6n7wf2+UhPv1aUPxLjepRL1GVK1+RhO7sESD+ZynZECsZu2f6fA5ynEqCn8V1TM/yvKF75A&#10;t3ca9rEBeIY74NcPwNcyhfn8cawLKZ2X5zDdMgez47oihjx+8znvCWao95JgH34hxOOOqhfSO+VG&#10;v70aVpsYO+H/DTdW/w3Orf0W7uV0IU1iGC4Xwr+2Fxcu/FssnP+FCs3znPtESNMHgl3wnnsPU3Py&#10;fKxvwKZ/F9aJdzG9+He4dO7/jSvn/y1mwruFMP0KFdn/Eb3GZFjCQ0qG3CUGpu/82xhZbI8IRQQY&#10;rnd7g9Qx14oE73MB28pcKLabykbX5NvjKign6G0YE88A5jA8bzW5B9otBlx+hQnBozpU1o+o4omU&#10;eq62LKK8aQyuk1rkiOF3pLgXfzhRitPVOjmObXkUOIY9jMzmbixM/xj1fXlC2OgRexApTQPoHjuM&#10;AVc+cnpH5DeSu4f3eywYlqeEax68fmrTkBJOoAEfbasKbZR+iBSUjfzGXJcU2V8RBiEOZxWB0Csi&#10;kSrnTpV2pTVpxUAcQHZrD/I721Hc04xKISC1hjwhJJlotqSjzZaCzpEE9I4dwcDkfuinP4HJ/SGs&#10;M+/KWPIqRmf/RfAH+feb8vddTC4L4Vk7jomVNCFDeRhdKhGyXqveVYacWuZG0DM1hNL+buS09cj1&#10;tdKeCLGJhGETG8/4WQxzMTy5ys8wrYI+MYCF9PB9qBteVwnz/I1zT0qDeaPftkatHDcgY/bg2A2l&#10;YjpT6VO1zjhXMcTYUxdUi3lccFPzVkz4m8l9HnPmCnze9RoWzCVw+3QyFu9ShbKnwzpo/c83V5ML&#10;mMwpexKPSWqhHnkfd97LI3rWAq00+qmC2Cnz5/MMjdsM3mvDyLl7xUy3AsMCmStVcFyL0je7UPBW&#10;GzJPC7EXEhT77DPbHWpx9lG1u+jZiRKiTBk/ea+1Q8tx2xdFmSGo9uPx9EhWDS6AoiLx9t3BDh6F&#10;HTL0LYMeCUpHFhhtSGD4iSERTIaOHSSyW7uhmdivhBUYunC2gZP3gwNJPHCQoBRo89hl9E/fgbs+&#10;qLw2tkEhSHJdDniMg24dv4IaISvanEF4j2pQwjhnOb6s2AjPMQ206TLJ35s8zUqWttd5Uym1MR9m&#10;LXFYKdfR6KVUt2HitvLMUM50dEDIF3N45HpNcp0TNUN4J6UBB0v1qBxaeTg8IgZd7rvStkvQijEc&#10;Cqbg1uIvcWnxYzXR6QLX73mKeO4u1y1lhLY5r6Jt4iq6htZhKB+D8xTD+zQwZ5nR3eFT90FPl/J2&#10;1ZjRUWSBM9OK5TNDCOc7MdG1pHKgelx31HNhMjWNP7aT/dU0egk1MoHHSniSEF1YPIAbS2/AEXIq&#10;r1F0WxSUc+Uqp6828BzrD327IClqDf0F1UKKyhaEIAWXYJ3UYMLRC5+lBzNdIwhWTGE5bUQwKvfu&#10;V2IdFJTYflLz19LvLKx3G7XmGTQPlMCkewXhsb/DldnfYGEuBeNhqxLhWFs8ijsrP4V7rkUIjQ/m&#10;WXqdrBhcaEf3PBXgfouB+b2wz+XAaj+Boa49GNG9h+ngRwit/gpLq/8bQuv/HoELP4Fv9UfwX/gx&#10;Zi78AdPn9qsQvsm1JJUvNLGSj7HlEoyq3Kc62BdbxSDtUdXurfN6GAM6NJirUK4pQ0lfLYq7m1Ag&#10;BnFeR6cyjjNbuAovhqoYzREDOgKuyD8AMdhTFDYMbzFoFTYMchq33wwZehCpcm7X8QE05UkbxWDh&#10;AktBnwdpYtix+DG/qVOVWvz+WBGOld4vF/CkYB+4HG9hcPBI3O3pzf1iAH+E9pF25KichvtEM/JN&#10;b/RNtJ8U2G+RfnyofwWq7xsJnRhgJrSMBlHQLQZsuxh2isQ0oayvRj3LKl0xqnWFqDeS0OSgeYiE&#10;Jgkd9tPoHjkhpOYoBiYOQT/1KYxCasy+d2Hzv4XhwNuCXbAH3xG8BlvgdTWWmzwfqPA1rfNT9E8c&#10;QM/oUSFHZ9BqTUOjORP1plxUauUd6q1HUU8HmuxeIQRXxQgWYqDUG2PI+MZY2CXjfFG/T+7XIsbo&#10;8yXinE9YSJfenxKdXy0ukRwUazwqNLTRcUGFZ0eM063fR6qTZlQPoqJsECONM6oUwnLGKFbPjiBc&#10;OAVPQxDDxvPQO+Ueo5EMcXOAvobOdwuuEb1Sm7ukPQ63U4vVuQTcXfo1wnPl8i3SS7DdseZx+Ap1&#10;tlWV8B/vvrbC2TIDsg90oVAIUdbxXqRUbm/+jgeqIDLflXNR/DY+PzAErbCXxeEfbgdJXWq+ThVK&#10;LRQCVPZ+H3JO9CFVKcTJs69/cP+sjlElkrClx3yD0JBokgzx/aIHrETrf2QoYJVlQZEgHksxlLbJ&#10;iKDOt4EnjS7ZwcuFHTL0EoAfEQ354iEHEhiTb0h6MGROkNXai66RUyqxtc6Uh3QxpmK3b4WoYhJj&#10;gNstq5guGMO8TDwDg2sygS2rASpHyeAOqVA4x2kt7Ge0yKmMTGYtOXoEDg+goUAMCpnEOPDUDC2r&#10;3Ai2ncIAVutllXd0Zb8Ba0nDajVvVLOKmeoZrCbbMda/ei9fiQSnUBfGJ/k92JXWhJTWCTSPs1Da&#10;gwMJ+6R+eFW5vZm0WqZ1Qj/aj+XwIXy+/HOsLJzBeGgYGjEGOFhyIuYqEVcpSQAL+t0o6JlGabPc&#10;a44Yc6d1mDttgjZNj5oKC/I7JmXADaBW+qXLcVmF2FFmnB4trkja6zxoapxArkz8lN+l3C7Vjmpt&#10;K2IE3K9KHgHlopexvnBaCNGrmAobH/YQiUE/LCR0JXkEk10vov7Qi0OvoCv4J9TP/hWV839C9dwN&#10;aF12IUWdcNv64Nfr4G+YxFzepCp4SEEPZ8eCIs5PUsyV70TH1E2ZIKeRUVeLlrY3MG7+b7gU+AFW&#10;F04gNFuFi4v7cWf5V/DNtsszuIkGnwv53gqkuU+gxFuP9pmw+r1neB2thaOo39uFplP9GLUU4eKF&#10;/4CVS/8W66v/Cyw9/wbdvftg8dfAvtSsCts6lquEAJUJESrG+EqWWqGnKMTk6hk4105iev2oClma&#10;XvsIo3OvwzH7BzF+38Cw/z1YZ/ZgyPcBLN7dMHvfF0L4EXRTezEweQD944fFkD4m7+Fp+cZPo334&#10;DNqGk9A6lIKmobNosqQqw5hGeK2hUAzyUoUqMZRrB5vQ5uhDWX8linuFePXUKTDElh6J/M4OhbyO&#10;DmS39co40vcAMloGlMLXVoh4FkwYPKvFUIpW/j2IBjsleClHfZ90JNYY8NqpUhws7Hzg9yhIOuKd&#10;P4pMaUe2jHEmy3H4nb8TMtKNnHZ6VSLtJ8oHqqRPfy9kqF5Ja5f2C0kZqFSoEFTrylS/1OiLUWfM&#10;V/3VOJip+rBZQOLCfu2wJ6i+7h49ofp+YOKgehYG116MLhwQovKBCjOzzry/QWLeUNe1h16FLUgi&#10;8656jiQzBtdHQn5IaPap8/SOH0O34xQ6hSAx/6bFmiJtyEGNtKusvw4FXS3IaeuU++1VoWnpTdL/&#10;TRrpA3pxdEI2SdIixHfzWJ4n49mjik8SNJI5FrLOy+bjnwWcHyi7zDGWK/z8N4kRczJJkDlOM3Qr&#10;U3nVHj6ecwfnlJpCA/oydBg5I+PxSSMW0kcRlLnD1TKHIetVtVASL7f1UaASqmPChXO6JNzqfR+B&#10;kWaEQ9W4vfxrrC1wzvTdI4vPCi4cck6Id4+PAvOISIQKXmtF9mddynPyJN65CBEdlr4Po8f7fD1e&#10;W4HjbdXgvFw/ZtGhxoS0HC2yj2zUCnq7DQUntShvd6uIktg2xyJHbBCSnHi5lJH3Z/TeNr5XnJup&#10;Ssnj2lXocvw2csGysN+r3j/aJd9k6OCjwMVSRvkw4mWHFH03sUOGXhLwA2qfuoGiITPOOI6phFqG&#10;dMQOGgy7aBlKFUPrd2iXiZ0TaOz2raAG0tZILZ6aNiemE02YSrOgoGFYJt4htT26b2mJEb4jA9Ck&#10;61RIWXr1ILSpOswc1aC01IjM1lHlLdmcoEgVt1CJG9f2aXHlgB7rCVb5v0vFep8/ZcV4z9I9AsAJ&#10;u1kmldP1w3g7uU5JcVeYZSCLMYwVGbKfuzdIMoQlr3sCnWNhuMP9Qjpex5crP0B4rkLlE3ULUWmQ&#10;/SvNc6gcnFVEj25+VqYu6fOgsmEUjjovFpOsmDthxEjZJLT2S+j10OMj9yKgx8Y6dEWRokV6io5q&#10;0ZepR0XlEEo1M6qOQ1TiO9rOWJgCF7BO74SQtYmQ7SFCxDAxkgASRFX/Ke5q53cXzC2it6hFkaK/&#10;oHzhLloDYYyNtiJgqYPXpINTJq5g8bQSlVhLsavEaHoYtdKvSgVq0znjge9J6+R1ZHY4cDi/BDkl&#10;u4UU/QA3w/8Bd5Z+g69X/gF/WvkPcISowHUQWe5MIUVO9AgJuke6hZz2Td1FV/88+goKMWbfhWnn&#10;bzExdgoX597AVef/A9b6f4P21iz0Oi/Is4zmPFEi/LrgKrQBaXfwogqhY36RLrSmcqEGfGEx1ntV&#10;8nmltlKM81IxiPPQbMlURnK3fN9944fEED+kyJDGeUCM8c+UMR7JEdyNQe8uWHzvwup/G0P+t8Qg&#10;f1OFSzlCr2Ns7g8K4zIOTK38Aq7VX8G59DM4F39+DxPzv4Yj/IYc85aCPfS2nO8DIWIfPQCjm4b8&#10;Z1uiXwz87tGjGDYfgVdzCL3yb0sgG5qpM+r3e3AclXv9AE3mfQ/+LqDHY2Aiksi/FdgOtmc8+Brm&#10;Vv9eiMh7Qjp232s/MTb3e/jP/xe45J6nln+JySW5V963uvdfqO3sl9HZV2T/SH/ZAm9G+nDmbZh9&#10;u1S/Gt17VF9THY19r1GE9CD6J+XegtnS5jMyzmZESIw8u0pNpTzLWhR2NwmpbFOCNpT4Zq5NVmuP&#10;gMSmT4hN1OO34emL9eg9wlOyXTDEqMa6smkh5mGQMHEBLN45ngZczWd9HQoiFGt9KuRpc6gYPVGM&#10;GOB1OZ8wRIreOgrwUIinL12vFEnnDwzAf0wDd5YdE21zkQKo8h0+6+IQCdGg+xyWTfm4y7A5Swnc&#10;/gEVXn1j6TX5bqblG352Q7nbfUfdZ+y9bxeqQGtKv1Kay/2oE6nFDNWMv+9m8NlTjIKLQfHa9U2h&#10;ceSCIiskbvT6ZB3rQdErLULqWpB1uAephTpkNtqFpAUf6TFj/hFzhjiXK3uk2a4IO8lzfu8USrQz&#10;imCra8l2epIqhVyTDHEhcivvEOfj5tFLqLbMbynN/iLAaJSiPrdaKOU7Em+fHbzc2CFDLxFolPND&#10;qhl34ewkFY6EELV2ymByfyLl5FqtL1JSp5zE82Vy5m+xA89W4CDESSyvkpXjNbAm65C74QGKRV2+&#10;AQEhRCosRgbBdBnEHQkalUNU3za95cCkdd+FpyGEC8cHsZA7obwszCu6ul+HywcMSgab6kBRIsXz&#10;1NrW8VnhAN44U4MTNRbU2M7dIxvMqWoUQhNVJSrVB9X/2U8GMUZ9s51CPH6Bu8u/xsxsgxhpszIp&#10;3kafGAs8N0kX/3KQrBteUwp+vL6zfQFL0jYKLUw3z8JqEaOW0t8b7WJoRq/tPEbqPFg6O4Llk2Z4&#10;i50Y1p+DafxmJPdl455jwWtpfFcxN1eAL1Z+DE+4DzplgN/fh54QV0NY+mZEeUZit32fQGJEJbra&#10;+f+OksX/jvL5O7A4DQiaczDpMGPc6sRMsxMMoTsnxJnvi0OzDos9UhtkM9mOh+gCAmXcd6dW4VBW&#10;Csz63+LczP+Cvyz/3/Gvq/83eOY+g07I8oPHfiUk5grMsxNwrqbAs74Ldq+QlTMDqN7VhzYx1CYt&#10;jbga+CVu+v53TJr2YMg9Js/yhjr2wXM9DNbWepwxGgnnMiovAEEPTDRci4scaY0aVWeMCyBEhiCT&#10;aKFHhx6eCIr7jKg1jyGrrRPFPY0o7a1XqBioQZ2hBPXGDZiK0TGcii578gPomzgqxODDLWF07YHJ&#10;/T4sAr/jPYw4d2N0/iCsASFtbiFtnvfVdv7tH3sTPY7X1f83g+eJd/4o+sePqPb0jJzB7NwPMTz9&#10;AdqsGdL24nv30Dd2EnYhN03WblRpW1DY1Sz33bUBEpNIn7CPMpv7VX9F+49gnxIqPFH1dcQLoyDP&#10;Iq3ZqhZQGIoU75l92+D4nSuk5HH5lhyHqmTMfJLclnjg9bjiTpUweoMYHsdIg7j7CnLaxIDtdqOs&#10;0iJziB66NJ0QnwHMHRyA52gk/7SmdBCl7ZNoYy6rjM/x2v8s0Mx8jqlRC2717MKVgcNwOY1Ynzup&#10;asP5ZY4wBR6dc7odVJkX4vbBtkBSUaCLeFTebkVatuaxBVrpKakwzalxRS3cxWnTNwKfjK8jl5Fb&#10;ao2Ew/2hBfmvtSLrZK8K/Yt6tiLhbDOP/G7UezTgUzlIFH0pYSicoFTvl7k9CMpxs24hSTffMb67&#10;3J81lEiSmkcjEuLx2snfI/P9C+ybTag0zUu7h1QfkMQ9bsFiBy8fdsjQywj5qFs9C0hzJuK05aSq&#10;UB87sHClkZW7zV4xRtx7UD5QIR/i9uU7OXGVFxvhPabBYIpOVZKP3c4cgZ5MvfIGVWysXuVXGDEl&#10;ZMiTP67kuOO2W8CwucmuJZVD5K/yqaRYhtCtn7bi8kGDSpC1mi9FDN6NYzjIZ3S6sCerHbszWpHe&#10;Ma08R9zGJNHNiB7H0AdrcAHz83m4tfwvStnNN9uBIfktsk/MvjHHsX+ZkDvVNo/FjDFFTLz1QQyb&#10;Lt6/N+4f+KMiPxSfoPgBFflm86aUKp+ZRvum2kmUAWVMeb/3KvzhUtyY/5kqEBotDBoFY+EDpW4l&#10;8sD8pNht3ztIX7NmUVP4Lyhb/B+onJMJ3TuJcUcLpke64RoagrdnHOGSSXkOo6pqPIvk2o0XIjWj&#10;tjHB9YpRVWbz4qPqPLx69iwO5u9Hp/ZNnPf/EH9e/bdYWGAh34gaIUUQBmddGF8pgPvcR5gQMjQY&#10;dsnvd9Ar12utm0XtZ4Oo3WtAT8kg3MOluBb6Oa4Efo7wbCGGQ/6NnLCtvVjMX2Poaew39U0hNmco&#10;Vup4+2BdmK1B6e+zMt5kyPkdSRr0ZGlRP7wsRGQctUU6ZNWQSJhk/BnEvpxWvJ1YKccIyeBvMeB5&#10;4p3/QZjV2OR2vA2z+YjKeYlta50xD7qpT8Vo8ogBtpV0+dODMs8vMxmid4A5ElzceVzOCL1D8dTA&#10;zjawBpBFYfO2B8HV+TEVFkcCxv6Ol5fG50VBmgqZT9pyjZjIsmHmlAE+IUGu4xrohRCxaDdD5Fi4&#10;N6d7UoU2fZOGK71EdqcfF7UncaP3Q4SGGzEfLsTt5d+qUGZbMKDGgnjHbgctY5ek/7YOCdsO6GXJ&#10;pbDC6xRW6EeK9GG8/YgKYxzp8W8YvTJHdXStoDFtAuW7eoW4tSFL5QQ97M3ie8SQNuaLbd4WRUTd&#10;NqzC8qk2mCXEmV4hEj0ez3eLXiF6j6KFbfmOFvV71ftHkvS4ENFvD1+pEMBo3hMXVVT0TNx9d/Cy&#10;YocMvcRo8QSQOZ2Fk9ZDykPEiSc6uJAQsTgrwzyoPNRgypbBgx6iR01w98EY7sa8iAeoN0MXI5AQ&#10;QSbzhxI0GD2tVblEvHa9GIcLp80q1CueRHcU9JwoQpQshEjID0MhrObL8AjhOHdySIXQ+StnIuFR&#10;VH4Jfq0G+1r7eZyqteKtpHp8nNuNMhOFCr58kMg8hK+hFwPXEXZidSEFd1d+hhtL72AyNAxdQIwG&#10;/5/iHBMBY9MHR65hontR1WJiPou/3KtqM6lclo0wNhrkJE/MKwqUeYXojShixErnZnp35H7pCWHy&#10;pnKTe8Swdp3H2GQm7i7+E4Jz1WJsk2Rt3MfMHzFov45FueZMlf8BYvh9BklRa/jPqJ7/70KKbqEx&#10;uASzcxAhSzGCg+2Y1k3D1RISgjquwuhIFscGVqGf3Ag7eOg9+Bq9/jtgXlCWOwOJE0eRamzHZ8X9&#10;eCe5FMcLsmC3H8LtxR/hytJe2GdHVe6Pa303plaPYWjOpELcYleK++RZdg9dQUuJDzV7dKj/WANd&#10;0wCmhw7hwtS/x42F38A/1w5TgEnMf753XCxYDZ6Tfez39E3hRQgoKNQPqgWSkTNChqwrKG6fUGqM&#10;hRtiK8Shoh68crIUp6uera6K0XQKMxOvbYxn93/vdiRgYDJBhSlt5aF4FpAM1dvXX0oyxPtl7iK9&#10;4yxOyRozjyIUHDdrrEtK1Y3HM4yNYUkM5aGXPRrSxu1nVejSg+SI+zJ5nepe3Bb9XSnryX6MFiiS&#10;Z89C3IwYCBzRICiYTjTCUDyCmmKTKsuQRq+H7E8yVSAGc+PIs3tmtoevYHavYnGwUKnNLVsK4fN3&#10;4Oby67i+9DYcIddTEyJ65h6nsrYdnC0Rkri/SynNZZ7qU/k4m/chAW5+TOHR5wXOs32uL9A5cA4N&#10;Z0ZR/Z4WtZ8OorbIiYwSsQE2LZrGguqCfD+3/i7N8r45hTR4Vf2g+PtE3jt6iaKLHawfRM8RiRY9&#10;coyc+TY9QPFAL1Bhv+f+fchYWWdbeeyCxQ5eLuyQoZccnTMXke+uxGnHASR11yGl8cEBiaE0TBJm&#10;gi9DTfI7W2Xy2mbYnBCgugIDZg8NKEMnrebB7XkymU2d0GAoWYsMGajzZDAz9y1i/fQQxnqZG7H1&#10;oEQyYbVcwmLmGObynZFkee9XsFqvqN+u79XgygEDFrPGMdW5qGoUkRQwBrjauo5DZQa8nlCNg2V6&#10;VJqX0bXJC/MwvoI2cAf2kAfLC2n4auWHYgB/oMQMDMGLMvE9YmAScqJz3lGy46quxRmbKkLr0J17&#10;IKyPpIhEzzR2E872eSEzY1gTYhfOFcOwbxWG0evonYqs2tJb0eO+BmdIj8+FoC3OZ4kBfe6Ba1KO&#10;XJEqIYlPmjT8XQZzg7oETaE/o2wjhK7b64bHVoGgpRqT9jFMagMIVkyrUEaGW1KMg+GMrCfFld/u&#10;mWtCgiaR485DivsQCj11aJ2Zk37/XMjoXVRaVnGgRId3k0tQ2JKIxYUfYv78f8Pc+j9CO5GDPs+a&#10;tGXr95cCId22a2gu8KD6nX7U7utHU0YJTCX/CRdG/idcC/8U3tlOmIJr0DyQi/BVpM7QEypOPS1e&#10;FBmiEVxdZID7uIw3lmWUto7Dc2wAhTJGRPc5Ua7FKyfKnklRjqjvLsWi6yfIbrpfZoBj2qBnD9od&#10;zcrweLRX4+lAMsRw2peNDHFVnSvv+WIkMn+H984+oEc99p3dDBqOFYPzKu+SctdclWcoUmG/S8iQ&#10;R/4fkLF1HmWGkKoDk905oQqk0gBl2BPJEo1bzhPpMjcwpLqqyAjdRg268OEBhAScH5ryDSgqNyJT&#10;2krCRYOXbaVxy/NUDy4oVU6StHht/aag9d3G+NgY7vS8i6sD+5Xa3Ln5E2pMDs3VbBRpfTLjmgIG&#10;Dxi/zwASDEpRM4+IxEgJK2xsS2uyqmfW89i579nABaCekRtoa1lA3cEhVL0zgPojNnR0r6JnIqI2&#10;G5Gbf7j9UfCdLBXynN669X7cJ0KWtv52uQ+9LFEvE4k4lStJ3jPk3AzXfNlychh+n98z/cB9FGzj&#10;+9zBy4UdMvTSQwxHMfyKPU1IHD+MZF0ZkhsfdFUz3p1KSxbfe7DMvKvkt6nQFLvPVuBEx0KklJ/m&#10;31gPUcQAkm1HNOjNNqBcDNQ+GZhdLbPKQGUoU/w23wfDyeaEYCwI6WHdIRKKwZHrmM2fwpXPdDh3&#10;xorVFLsiFv5Kr5zzPAxTd9E5fRt5mgA+zO7Eu2ebcKrWpjxHzCOKd50o6AnS+u8oAYNziydwZ+XX&#10;uLj4CZxCiowqXnxrLxONdP3UbYz2r2K2cFpJvbKdE91LigBFQ7ZUon/gj6qmkmNgFTP5k1jiPQjJ&#10;89aHYDNfgp5Gu+zD1cfJsAW3VxiicWIjZv3+NSk9HlGYW4Lmb6g+wgAh/UlvUXP4r6hc+L9QOX8X&#10;HT4fhiZ18A3XwW3TYNowAW+jFwvZE1g+68BswRQcXW4xWuuQMXUSeZ4yIUVu9MzclnNGn+3X0ASk&#10;L71BtAyfRf/Ea0Ki3kRN3y74J3+ARc9vMRkY2DCEtn4f6Ili4WCulDamjKN6twZFr+eh4uNfwpj/&#10;/8T50f8Zl+Z3RUhRIPItkAiz5gpXjmlUsxDlN2G4R/HCPEOCAjF26QHo1C2gtFnedSFDzD+Mbk+o&#10;0uP1U+U4WPSgEuaToqitFUuuf0JlV+2935gDNDSzC032IWW4x+7/vEACW/8SkiFFTnR+5SWI/sYc&#10;DIabPfTOxoAr6DTImjeUNnkM8ztokDIkicY2hXXo/akwhJVSJsN864ZXxSCdQVadRXn+mvMMMCfr&#10;MC0EyHd0AB4hxKYUHZrkd3qHUutMSKqnxyjSNhKFOusKKo1h9bfdee1bzaFgHbNh5wzO6xJxs+d9&#10;hIbrsRjKx53l32J14QyswXDc47YCv3F6Kbb2gjwBODbUmJCeOqDU2ZSwQr4eKUIYGDLGvvtGPCEy&#10;N/W5v0DX0FU0F/uEBFmUJ7wxaQztncvonWA9tcjYyDZQNCNe+zm2RSJWTIrEUMk13n5RbGec4vdN&#10;71B03OR7Si8lQ+pY3JXj64sOG3wU+B1uzhHNahtD2+T3Nyf4+4gdMvQdQffMVVR4+5E8eQxJpjxk&#10;dkdibKMfHxOyC7qaQbnY4eDr6LQnILutSwaUxw8+9Aj1ZZAQDaBFiSbcP4bkqDVHj+AxLYztQfT7&#10;vhTD8nO1Us/8DtMok8rjtzkKkh+Gyy0LuRgV8sBcGx7HWkRrSXZVpNXVNIu5AidWhGSFxeCdap+H&#10;yX4VTdbzSG+fwp7MNnyQ1Y6UlogU9+MniK9UjQln2IRzC0dxa+m3Qor2yv/NMASuPDJEgka6YZJh&#10;cecR2CggO58zienWiPrRAwIKsq9W9rUJMXQ1z2Exe1zlvoSLXBjvWoRB9tf67mBy1oLry29LW47B&#10;ElxUZIDHkwBNdC6qHCuH9twjvW3fZ1CemzWL6pQS3R/RFFiEzmXHpKMDAUs9XCYLrF29sJUWIpjW&#10;CXdmLWw1bTCbwtC67soz43mYU/YFDKElVftneu2w4BCGF5rQaLfhs/wWHM89jZ6u3+DczE+wMpcg&#10;hlBInsXjDTUaBx0dy6g/OYzi31cg++cfoXLvf8BY87/DjcAPcWHxU0yFDdD7r6B57KIKRaIxwxV5&#10;ho9EY+Njv7vngRdJhphbSIPY0DqD0gYHZo4MIDsmdCaxxoi3zlThk5y2B457UmQ2itE9/joGDEn3&#10;QoMLOlswHPoYtZZRtUK8+ZjnAUoXkwjQ4Iq3/dtAZGXcFcmjiHl/GEb06Or898GVdBprW71/nEfS&#10;hbzntI+juGMSNc0T6M23KMED5v2QAI2f0mAgXYcGeoCEAHHOiA3bjoLXoOHK1XLmztFL+3KENUXC&#10;5mYttbjTswurg5kIeOtVbbgri+9jImQHyzTEP/ZhUEaZOVWb7/+pQe9bphb5u9qR/56gzC4k9qLy&#10;UMe7/tPjK/S6Pken7jyacqZR+6kZtXuNaMqeVp6gXoYkb3peJEOb84H4nKlOWy6El+MciSHzekja&#10;nzWfKktIuyI/GyGeBN9/np9knt5LLlpsbue3BYo6Mf8p9h7oEW10nH9J3v0dbAc7ZOg7hF7/bdR7&#10;x5EyfQwpo2eR0atXK8+xHyHD5uqNubAF3oDJsxvlA7Uy0VGa+tEr1AyD42QXPDyA+gKDUpGLbuPE&#10;Z0o1YD7Vfk8BzTRxS+V0hIpd0DtvP9TWzWAyvKspHFFwE1KhdX8B3dQduBvCqtr4VPsczEIcHNp1&#10;RZwoP71yNiLCYNOtoXFwBQn1w3gnpR7vCzHK7Zt5rKpSBFSeu4zpWa0YrAfx5co/4uLCPkyGrNAG&#10;Hp+QSUEFenqY1L+aNCxEZwS+uiDMQvA2q8qRyDDcjyFz/qJpLJ40YUFIDouNDg9dxLg8u1tLf8Cl&#10;xU8wJIQoehzzphgqR4U7VRA35px/a2DuFWsWNZIULfwF5fPX0eMZx+hoK6ZMn0Bv2QubYViIZ0gV&#10;EGbBXxZqHNWuYtC7LCSoHe5z++A59xFGFhtgDM0K2aFB9iUaRy8jtW0SH6RXIL3kA3iG/ytuLP4G&#10;7tkB6ALbeJeEcPWO3UJrwxyq9+qQ+5N0ZP1mF9rS/4AV9+tKQfD84mew+sZRofcqYymv16lCOxgr&#10;/014HF4kGeKYYErWYbhkHOW1w/DLWBErvsI27D5bh/dT65VXOfbYJwEXcEyDxzDleBupGyG/FZpy&#10;2EL7UTzwzQlT0ICpHV55qcgQ3xnWTmNeT+zvND6VWEu893QTSIYyH0EgmdfDQtvdWXqMJuiE5EZC&#10;4CZOadGbqVfhkUoAIWZO2Aok/Qw1jNeOlwGqSKvDhFu9u3Gt/1N4Xb04v8Dadf8M72wXtDLHxjtu&#10;M+iZYOjW817gSMvXo3BvDyp3D6CjV57vcyRDvdN30dG3hoakMVS/N6BIUEuxF92Dl1Su0FbkolPm&#10;WSoJRtvIe6a3kmIjDHskMeQ4xFA6qsM962JFJCzUpUJDo943EnaOofRu8v9F/R6ZF15MvaXHgWq3&#10;sQvTBHPxmB+3Q4a+O9ghQ98x0Fhs8YVVrgS9RHnWHuT2jj5AilIbLSgd6IclmIyplTdh9Gaj1TEh&#10;RpNXTfhbxeymCunRUg5VJsKmXL0KoYtuK++cwkyRE/M54zCQ/MhHbhi/KQb8CGYqfEJsbqtQiEdJ&#10;XLKWBNXlSHQCZR6lpEZSRPJAksQwOePkrQipGL2hwtNIuCi9vJg1AVdDEF1dISSWm/Dm6Sp8kNWh&#10;SFGbc3ux6NrAbSFBQzL5HRFS9EMhJR9iOqxToWuP8w5E2+Rsm1ceMRrhrKvk0J97sFL6Brqc19HV&#10;E8R4U0iFeJHwzedMYK7NhLtTb+JG+C3Y/X65buQ49oOvekZ5oRTh/BseRPvkWXTNXEK114Y0XwnS&#10;QiYULtxEQ2gVlsl++K3lCFib4RiZwYQ2iNk6LVb6ziAwuxtzvrcx7ayB2SMkSL0TD4bB8d1sGruC&#10;5OZRfJZVjObmV3De8//Fudl9GAm6tm0M9Y7fRktlCFW7+5D/syyUfpqOIW0BVvy75Nn+J7hG30Vd&#10;j5Auyjg3DSnDiauoma3xw02eFi+SDNET0JFjxGjqIGrKBhE8MoC0TQYyvUJvJFQoL1Hs70+Kht5i&#10;LEz9M7KaehU56hpJhG46SeWhxNv/eYCiF7XWpW/0Gk+KEl0kd+ehbRsemO0U4IwlQxzTubhFclMp&#10;JIdqbxMnI+SHC2HWJA3ac/QoLr/v/dkusaURTM/ayxTCtBVszjDWdSm40/0WwsN1mA8V4cvlf8TK&#10;fLJSI31kjukGSEafZ24gvYDZ7aOo0c6hKWMKNbu1aKkKKhIT7/qPhYx1DIXrHr6G1rowag9aUP12&#10;P+qPWtHeNI/esZuReWZDKGgrcG6tNs8rYk4ilNszhabRi/fmXLV9aEkRF+bKkMjEim48Dej5pJdJ&#10;eUQ3fiMhY/gcr8Pt5Upl79sLvySYz8U2xbadyO5gsdjHR83s4OXBDhn6DqLP/5UyFovdzTg7dQJZ&#10;jhoUGkZkMhpWExInyXo76+qcg3Vei+n1A3CuHofR3486q0smxq2rk3Ol15Cihe+oRokrRHOIKgwh&#10;GO1XMCeGPcmPdvwG2ievQdMdwmyiBZNVbjQMLavCp5SV3Co8goSIuUPMIWJeDkUWGCpGjxALtIaL&#10;XRiyXVXkg9DLRDBsugBvbUCJLVBwwCekrCdfyF9aF3afrsGBIo0iRS0T1x9LijjJMVdkMjyEc4uH&#10;VYHUS4t71aogw9c0/kcnPbJNJIOU12ZbqUAXlvtg7SKq0JHU0IPAQbqTBfLkL0UYRuX+FNlJd+By&#10;ehe+qD2GywMFcDgWoXV9rkLzjJO3VejgfO4EzHYSovht+L6CynDtM8uo8pqQ7c5FmusUCjyVaPTN&#10;oDPwBern/jsq5/+K6rlrMLjMGB9rgiNYB9/S+wjNvYNpbynmagxYTbMpsj0uxJsEdnMuFt9LPh8K&#10;dZypM4lheAYjxn/GpcBPEQhXwaJkuB9vDDHxmDH3Tflu1L/bifaP81CUm4m+/pOYdf4K573/DcPW&#10;T1DbXYnsFqOa3Jlk/DwNqBdFhmgEMWelvWEC06f0aCwwYua45iEVSqUod6IUZ6ofluDdLiipXdja&#10;hnXPD1HZWYuzjUYMeveifrBctSPeMc8K5mjksyj10OLLQ4bkXllwkgII8bYzdKlpG6E4PUKG8psd&#10;KBSC05ynh+GsDuOnNYr8MOyR+UDt2QYUVJiQXmN6YBFsu6BxSqW77u8AESIYJm3wynxmqcStnvew&#10;YspCyFuFG0uv4oqMJ2OhyccujLRPXpfv7/mFymW0OlSxcJLX3qm7aCn0oOYDHZqLveideAJZaZmj&#10;WCags39dnrdblQqo+VC+2dRJFerLULg+2SfusXHA96tj+oayK0hIGP61OQeMIZtckGV/0BP+7N8Q&#10;w/AmldBH9JtniBwVCekd4m/byZv7ptHlil9TjvlTtIHiHbODlxM7ZOg7jJ6ZW6j2DiLdnYT0yXQU&#10;WmTQG4qq9kQGK3o8TOEAxpZL4Dn/PkbmM9Fo1chgtbWqS3alCSaZMJlDVFPImiFm1Nq44ncXes0S&#10;5k+ZMFI1jdI+L/JlIOgssiB8VIvusmHkd06qBFrWRiApijdR0/CnJDVzg+hlGdWuqZAz65BMTnlO&#10;RXqGjecf8I5wO8Po6FlS8tapI5g7Y4HmVB8yDtXhwxNVOFikRYE2KAP3diYOhs9dUcIKqwun8fny&#10;z3B1aRf8s7UYDKxvGMNbJ9fzHkhyRnTrihwupzkUPHUBVa9ISYbLfkpsYeMY/saiopMdCwiXTOFS&#10;qgbnMsWoFJLk0JxTJGtw9LpS3yPBomhD7PHfP3wt/fy18gS1zaygzNONTHcaUt2nUOhpEBJEYYTo&#10;ZMf9hDAFb6F3aQKd54TYr4RRv+qBaaEcwdFMBGwtmBxyYapzFoFSj/JA0ivHYr9DlHGPs4rIBPNS&#10;4xzSG7vQ2v4Olqf/Ky4ufCTG0NhGDsHj+5+rr7rOZUx/Uoezr/wCxw9/hoLaCuhMp7Hk+mdl1Nus&#10;n6Kyrx/Vg3MPKQ9xFZWhIZzsaVQ+BDEstgLj6Fm/43mQIZ6DoKGhoFZgh9QCC0NWGA7SoZ1D4IQO&#10;fVl6uE9pHgqdOlE2gN8fL8bJyu0JuGyF1HoDws7fokebisxWHezhPSjqaYq777OC90r1MyqeVRjD&#10;D4W8fFtg4ni1ZUGFnsXbzudDmW16YmLLD0THjIjy5Q2Mdi9iON2slADpzWP4W1QAgWqAVIqLd/7t&#10;gv1Hj0DLRKQ23HcJkbA5I6737cVlzSGEpupxfuGgqknknW1X0QQUYIh3LI1dEoRnLW5LpDSYI2Qy&#10;xoDum76Ltvo51LyvR1PmNHpGb27txZFnrhZ5hAS1NcyhIVHe5/e1qNtvRnOBG51aIc2soRdnPt4O&#10;eO7WiasboXEPj6OsAcT3lAsmNZbFe+FszwJ61Bkax3Eu+hsXACI5SkOq37lY8G1KWKt8PCFtse0m&#10;VLseszC7g5cLO2ToO44+/120zMwi112sconKPH3omrmivEf392OxyRuwzNkxtXYMUyvvom+yADnt&#10;PUqJbvOHTGRVm5RkKj1ETZXDqLeuqmJp2a0OtOcaEBDy055rVCuqDKfoydQpmdW6QiPOym90ZbNg&#10;Wge9IzHtvYeZP4rxf0t5S9YTbZjsWhRycVcRAK7qr6aMYLxv+SEDlp4ZresLmEeuYap9AbNi7C4c&#10;N2Ly0y6Uf1qDE0eqcapgABWGeZXE+7hV04inSAyG0ISQokQhRT/FreXXEJhtgC04C43076O8BCRF&#10;lASnah5V9haF3PF+mEtFqe5o2B/3u3eMDJI6megsw1cw3zqEW/mluJbYieUMO9zNYTg7F5SgQqjI&#10;pQhX7PW+P/gSPf7baPYFUeJpFwJ0HBnuM/LvFrTOzKtt0XeYogi64EV5f4cxsZoMz7ldGF9NQv9c&#10;GHVzLOb6NWpnL2HQaUDQUoCgtUnJc9stK5ip9alcrPUzNgQqvRjRrqs+pYcy6nnjO9I+dUsmtTFk&#10;V2dgzPxLXJ/9R4TmSmAOMi/j8ZNaz9hVTCcb0bA/A/tf+xGOfPQWkgqqUNTaArP5KNa9/1XwIwyN&#10;ZKNpcAQZLVa18s+wVRpUlDdm5XLWqaIBfB+LgmUxMOKDoTqsw0E1p3jf8XbB75UeKxox9Dax6jvl&#10;lSukTVytrrefQ+3QMoo6J+E7oYH9jAaTp7UPkSHWGPqDkKGjpf0P/P40sFs/gWP4Y5RpDBiZfRe5&#10;7R1x93tWUPmvRvqaRtbLpCSnEsllzI01BjeD2xjCRKMsMhZ9AYuMjVTEVAI1yXasynjkPkNJbB0q&#10;i41qsUuFwD2FB2gzSNgo103PwePG2pcVmpnPYZsK44L2hJLgDtvrsDybovKIFuezYQxSKfLhe+P9&#10;0iMSCT2P3z/bARdD+O7Fmyvpfaa6W80HetQnONBjv/4goZExTKnCmS+juTKgvEDVlMY+ZlWkqMch&#10;z2UjWiH2vE8D3u9Wz5i/02vEcYTeb3pw4t3rk4LiM7Ghcjx/bo/zHtnK7phQxc7jPZ8XARKxUn1A&#10;kdloG7mAFGlT/GN28HJihwx9L/A1emfuotKrR7oYlFmebNT5xtEzszlmlZLDN2Bb6IdrfZ8Y+++j&#10;2ZImRkanDDIPkyKuGA6mGrBw2oL28uF7+QGMI2ddIsaZs7o4DaKUWhP0Z3WYOTaAmgKSJMb4jj+2&#10;YByJwXjvihInCJa6FakguZhqm1d5RCzUytXNeMdyBZREgzk2ruZZLOVMYv6kCbZP21C1vw7VOWKc&#10;9gTQMU5p10hh1HjniYCrf19jKLiE+fkcpT53d/nXqj7QZNislOke5y1iexjyxuKsvBd6JljMleII&#10;VKZj4dZIHsv9Y3TBGwiHq/DHyd/jRmsGVrOHsJZkU3lS1z/RCCGajog1eCLHPfoeXn70+T9H28wy&#10;qr1DyHeXIsV9VBVMrfBqVO2g6HNgX2uDV2GadcOx2ICp9SNCgt7H+Eo2zLNO2f65TETc74/oDfwR&#10;TbN/Reni/w/Fi39Bv3sMTnsVvMONmBo1YnTEC2dvSHkiV5LsWMoaV+8LPXgMw6QRSeLFVU/WZSnR&#10;BdCtS1Veosuzb2A6PAC9n+/x1hMuFYV0WSbYE3VIzK/DoQ9ex8E3foxTyZk4UzGAvJYeMe4/w3nf&#10;f8PFwK8xNJyB8q4OIe1+ueYc8sR44KRPVa+IRyjqKYpIIdNg2hpPHzrGFVbmk1D1jpN61YZ3hGEe&#10;XPHManeoFV+2g9dJbBhUxZhnjg5gJFGrvvPY8zFX6M2ESnz6jIpyybVmdGqyMDv1CnrHmjHkf0+I&#10;yrPVL4oHri5TrY3eumfpx28CTFJnmNBm8QSCeTwq/0fG3dI6G3RtM5huncdswbQQoGFVGDpU6IKz&#10;c1F51Fn7Jyp9/TzAvqL6XpmQtU7XE4RwvbT4WnmJwkP1uNv1BlaMuZj1VOD20m9weYmeYodaGNt8&#10;XJf7tlo4iNdH2wW/90Z7TA26OKDIQd0hK2r3mdDZt64U4bqHrqK1cR4NyZT9pyCCAU2ZTnQZL6Lf&#10;K2NVjLfwm8fXarGU4xFJUYlmJu69PinokY4VbyDoqaZtwX9zbGS9rG+6FtOjwALIsWp7XFBhdE68&#10;fXfw8mKHDH2P0Ku8REHkucuQ5jqNIk+zMjyjBmZ0PxqShtAsbLPFsIfeg9m7B3WGAmQ09yOpNjZ8&#10;zozSljGM5NvhP6ZBfb7h3mpiVpUJRiE/rDVSVhIhUlxxtJ3RwiP7ltXa1EDWMv74FRISGuYMUWBg&#10;PnsCNhn46f1hDZ4lIRNUC2N4WbxjoyDJYN2fEcMFVesnkG6XtmkxdrgHxmwrDF1z0Diuoi/49WNC&#10;z4TQ+G8LUfQjOFeHa0vvqpCJCwuHxSjWqMKpff4/Cx490bA4KIuEuhuDmBXjeznFrsLfWE+IhI+F&#10;Q9kOkhtD4CpmF0rw+YKQL1cJxvTL8NX45d7HcOHoIBYzxuQ8YQwbL0A/eUuOixCveNd9+UDC8if1&#10;bjb5gor0ZLhThLQnIs9TjBqfHR0z7FN6AP+E/pk/KS/Q0LxViE8OXOf2YWr1OBzLlYoYaVRtoHjX&#10;EYNB+oTy3FXz/yq4g5bgHIYmNPAM12LG1oFpyzBGDYvw1oUxnzWBlbQRRVop926cuKnyHSK5bn9E&#10;68RldA3p4Br/GFeCP8H8bCqsAe+Wz51Eqq7UDJ98D9nybZwpasGxg/tw4PUf4/iRw0gs70F6gx41&#10;XZUYt3+EC/6fYMn7OwxPlqOoyySTOtUen43YPClIhGhU0APEiumsLUPio8Jdmmxqu2pPjBFNg9qc&#10;rMXSgX6VaxJ7vijeO1uP91MbnllEoayjCedmfokx/yH0jh+V9ujj7vcs4H3SiHuZPEJR0GNFAYVo&#10;/kVSnQmJfBaCggojGvIM0MkY7D6pReiUAaGzNvjL3Up4hjmH9LST6DOEjlLvz/Pd4sp8hSmMNuf1&#10;Lb0F30XovDfhHLXgRu9Hqkjr7GQNLi3uw83l1+Gd7ZCxjOPU/TGAi2zP2rcMLduOTHq39Rrqjgyh&#10;9kMhPVlTkVygj42oOzGM1uogui1X0Cck6XGCCN8Uqll7qXFIecr4TZGoxLvfxyE25JfiBJTSjt1O&#10;8pjX47wXnkiytGUEygsA5wwWx42+A1w4osLe9+m7+FvADhn63oHiCldR45VBSRmdCfJvq6pTFDuI&#10;E92uC2iyGTAweRQjoVdgcu9BpbZMyXOTCNFAKNeHUN0/A3MaCy4OoCnvvspcVpURowkaTJ7SqMmZ&#10;IXNlNcNwnbVgOm0Idd1etE08msREQTJDWeqoR2WiZwk6Gdit5suYLXBGiryyaOsmz8pDkAGIXhQq&#10;1dlNF+CqC2A2dQQLJ0wIJw7B1RjC8ODFiAIcPQKPIBVcCTQHl+AK63FxcT++WPknXF96C/65BpgD&#10;KzIxPtpTpEITXHfQrl+ApWdeha3w3gjKhw8LcdNtGCwM1fPPNanQjNnZChg915Qnaax/TYV4XftU&#10;h/MnLRFi1LBR2FXdQ4RUxb3+twq2KfIuNvimkO+pwFnXUeW5LPV0KNLOd7Iv2oeBz2EMz8K+0AXX&#10;+iF4zu3G5FoyrAs66IOrYtBxstve5NIr/dEppLdx9i+oXPgjquauoc/jhNdWhllLKdy2QYzY5jHe&#10;tyJE24X1xGHlwePKOomqkkyXczAXo9e1CstYK9b9v8P1uZ9j3NeJfrdMdJuuSWMmv94Gt5AhShEz&#10;bC2pagAnT53BgTd+osLmSJBS6ozIatai09yG+eBJ3Jr/IWadv0Nrf4GQJa36rl4EaFDkdjuVRG1O&#10;96RaXY0NR9kKJEOaNHkX9/VDnxqfnFBRjvWGEp5BRIHIajFi2fd7zC//CPXGHPntOYtEiPHCFd1Y&#10;Q+ZlAg3LCtOcamOGPK+iSrOq82MRMsrFqbmjengTDDDK86gvNKCm1Ynu0SsPjZEkQ5WD888lF4oE&#10;map7LDrK0Lzvo8FHwmN3+rGuT8HnXa9jbqQCS7MZ+IJj83zRvQLLEXylFhKe1vAnGJ7aMrZFBAXH&#10;dt9X6Bm5gfaWBdTuG0TFL1pR8fNW1HxiVFLZvTLXPYkgwjcFSkmn0bPN0EmNT40x8e73UUhrtqr+&#10;iH6PPM/mnDklEhVDtrh/o+PCt/gufqWeH9sVbSO/j++CquIO7mOHDH0vETGOO2YuotTbiVTXCWR6&#10;0lHnHVfGaXQ/Dh5UYynRulDa34KBiUNwhF/BoOcDMT4KUa5j5WefSuws6XbBlDuE2cMatOXqVcw5&#10;DaM8IUHOBC0mzuhQ1j6p4ser2qfgPqHDdJYdA47tx87SqGdB1um2OUUYAhU+GMduKqN/piag5Kyn&#10;m+dgkP/HO34zeD4W42SOiMV8EeNVHgQSzAgfM2D+jEUp1DGkjSRss+LYg/gaOv9t2ENuLC+k4fbK&#10;r3B3+WdYmk9T4ROGwCWZQOMdJ4TTexe11hV0um+rPBXmRNE7xCKuqwzZEiOcXh+SG+PUDThDJny+&#10;8lM5d6pMuuvKE8FtjP2naESw3IPFzDF1LJX1WIfJoZN7GLmuwgvjteHFggToCpp9AZR5OpUHiPlA&#10;Oe5c1HvH5J2MTFoUTtAEbqsCqUPzg5hYzYTn/C4hQp9idEnIYDikCFDEExN5n58Ycp0eeQfaQn8W&#10;UvQ/UCbEqDG4iNHRFoTNufDYuzHucME+tAxPQ1AR7rWkYcwWTyv1P+P4TSFGjJOn+MUCfDP5iryE&#10;XO9DN2FG59R9gRCGy5TKu28WgmBO0anvQ02MtUYk5Nbg0O7f4dCbP8Xp1Dwk1+hBhbCm4UX0jRjh&#10;HX8Tl3x/h9Dkv6CprxDZzX33JtXnCa6k0lDhSiu9QMXybdPrwHAneiBo5MY7LhYMz+rI1uHyx/1C&#10;iiJkaDOROFLSh9dOluF05bN4csxKpcnnO4rFtf+A4t66OPs8G+iNYz/Qgx1v+7cJhh7T+97dOQND&#10;1QQmU01KpCYocJ3Ww1Q0jNZ2F2r6vCrfJLtzXHkYaDwy0T02eZtkiApgT5vUTqOTBmdulxOVQs5a&#10;hPj/LRh6eu81BGwdihCtG1IQ9NTKuP8LXFncA0eQobqRPu6Yur7hvXg6Qs1vcLNniM+PBKijZw2N&#10;GU5Uv69DzftaNJwcQXvbIlpLZ1C9S4OW4plIodSYY78ttDtvKE8O3xeGd263jADHD9b2Yrghj+M7&#10;TBEmhq4yT1HlIgmRZ35ctvybRIOeeHpgIsczVI7iE9/eO9nr/QK1lvvKj/zWaqTt25G+38HLgR0y&#10;9D1H78wdNPlmlESxkip2l8v/PehW+UQRQ44uZuYJZHcYUT5QDY3zsJCidzEU2IeGwSLkdXYjr3sU&#10;lT1uGPKGlCRrZ7Ze5RSlNgyhuWkS4aQh2HKtyG9gLQILqoqN8J3Sw1M9Ay1VbDa1a0sE/qiIiUO3&#10;Lkb/OGbzpyK5HZSz7lhQBisJwaDjuvKoxD3HZnB1jX+FLAxYL6Kn2YseMVhHD/XCfUyLUJIVvkov&#10;RjXryjNAcQOG7j14nsg5WJxzOORDeK4C15bewe3lX+HC4n64ZgdUfYrN0tzMReHEFrtqxXOT0PG+&#10;vHVBdZ9LaaPqXp3dswiNygQc/jXW5k+rsDySKO67ctahPEpURuP/KbawkDOhVOwo3EDhiVHNGiw2&#10;hsjciXMP3xSEdMzcRPvMEmp9w0J8ChQJomeSXqAmn2/DM/mlGBCfQxcU8jbrxOhyFVxrBxQBmlxN&#10;xtCcWcjRvBhv0T58ShIUB/QWtQf/jLq5/46KBTEOQ6vynG3wWcsQsNZhcsQBx1AYkz3Mu5hS7xmV&#10;6FggmDlpzAXTyjczETTjwuyHOO//KQatqWizM/GZyeOR4oPNVXZ4jmuQWxmZ5KNEIbGoBUc/2Y2D&#10;b/4zjh8/juTKAeWV4apyTks/2gZyERh/Bee8/wCX413UdZchs5Ee2vgGxJOAbUgVYyNHyAW/c4oy&#10;5ImhweR3bmdYCwUctuMZIhgue0nIUF+WQRnJrBRPYyV6ryfLtfjD8RIcL3/69nNVucwwC8tUAWaW&#10;/hFZrT1x93sW0PNNwyrjKUnC8wbrvOVUGlFZZERPlh4Tp7WYTTQjdGYQE2e0qv5PZYkJeTViPAqR&#10;I4llXhHJHMOSWJyVhIhG5eYEbpL1/B5X3Os+CvQE5fc4xbBbVMauyr3c7rj7HQcXYrS+O3CO2nC1&#10;/1Nc69uL8FQ1rsx/hNtL/4LpsBZ6v/SJGMLlptmn9rzxXWfeSVQSu8twEa2VAdQdHELNRwbUfWZW&#10;5KdLeyEiiy393ydzWWt1SAkrMGSOxaDj3cOLBN8Nji2c/1lrKFeIS3RMeBQiESgBRYIy2x2KSJAA&#10;RcbHZSXgQnXaSvlWlcjM4LwiQ8xnjJzDDBY5ZamPeO16UWDeEseTaH4lPUUUuInM/xHEO24HLwd2&#10;yNDfBL4SY/Q6GnxO5IqhSlLEvKLmmQB6/DfV4Moq01XmRZn4pmRiHUPHmA79E8dgD74Oi+8dtFoz&#10;UWUwoqRrBH0ZEdntgQw9yvq8Sj2mUYxAhtENpEdWxbmy2VEzhuVkO6Zb5u5JTW8XJDokJlRlowdk&#10;omtJSU/bhASQANBQHdGde6jY6XbAyavFcQk1PQHkZQyg8HADTJ+0wH2wX4XShZjb072kjGAVxhaH&#10;VGiF9LAu0fSsBucXj6gVwxtLr2BuvhgjIZdMktfE8H+80cB+YS0chxAxesJ4ryvpw7heVoGvB9/C&#10;2lQOzF65TxlIKcJAI32makaFEJIkGWTyJDFi3aPZomlQhW9ZiNVc7iScQh6HrFfUPo8NL3xiyMTt&#10;v4vOmQvqvcp3VyLDlYxUebcKPVVCikaEHK2qfQYCFEO4AlPYD/tiG6bWD8N1bq8SRRhe7IRp1qO2&#10;R8n5NwmGt3UG/4SmWeYW/QXVc9fR5XNjbLQds4M58Nj74Rjxw2FYgZfeIunLJSGbwRKP6n8qIFr8&#10;ywjM1eNq+Mfwjv0WtT2VatJmkb0m/RzCp4xorR9XK/b0brB+CL0ySeU9OHHipMojOrb/Q6RX9igl&#10;MBqwLCya29yDbm06QpO/xXnv32PCvgdVXbVIe8pcGU7IXHUu7HOrAoUkPExsprFMIze6H40xiids&#10;NxG8osSI9f0a6KsmlKw3CRYV7Rh2R4LFXCGSIdYcinf8dsCV9kbHRWimqxBa/AHyWzrj7vcsiOS9&#10;zCpCF2/7iwDHytwKkwqtNKTqMHViQIlT+I5pMJplhaHJi5rqYWRXy/OMczzBlXilPKedUavpfJ/o&#10;zY94byLfVK/vC/X8t2OcEjRoacyVagPKa/G3XDNlYOYL2KaCWNVn4E7P21gezsVqOAGfL/8T5ufz&#10;YAqsCZk5L6T6fpjUkyC11oL6/nm0Nc2j/oRdCJBRSA7FEKbQ3rGM7pEb6N8Q0IlFn8wd7e1LqP3Y&#10;iIbE0Q2luQf3edFoHr+kwto47lGYJJrXsxX4PlKohZ4d5sjFbuN3SVJEYkXCz7/McaTgC/O0WMg6&#10;ui+/AYpQfNtEvcPJekwz6r6InK6IJ4uErnZoCe1ORhM8mS20gxeDHTL0NwWGMF1EnRiqWe50nHUf&#10;U7kcrTOzqmYRJzzWBmLoHCuJZ7YYUdpXh/bhZIzPv4rR+V3QTp9BcXsrevMHMHdEi6EiB/KaHUpO&#10;uyVXD//hAXRl6dX/K/UhjAysYu2MTYz1pafyVFAUgavz6wk2zFT7VS6Qyi0q8yi1OWe7EK0n8TzF&#10;gCtZzeNXZfAK40yRDkeOVCH1kwr07m/G7GEtlhKGhFQ44WkIRYjR9F1oNkt9+4WQBC6rujTh+VLc&#10;XfmFmiQvLHyK6ZBFbdOopNsHr/0QZBIjwaFXh8VCZ4ucuHqmG7czK7BcbsGoYV2RQcp1U3bbWxdQ&#10;SmjR49m3+uk7ymvE4/1Kstyqwr4WsiaUhPnw4AWVVK2I6VNMmgwFpBpct/+GvDNhFHnqkOlORbLr&#10;oAqDY7FUSmX3yPZ+2W8geBP60LIQoA44106pPCDPuT1wLNXDPDcKXYj1nO4bbC8a0RC62rm/qhC6&#10;lsAszJMGzA1mCUrhGPfBZlvHRPeiEr9YT7AqgY/ptnmYJ+Q5+R04P/cJzrv/Pbp69yG9aUBNeL6s&#10;EQwVj6iQjxKNT61m0jjg5JhUpcXpjGIcfPOfcGT375FT06Oqzt+b1OuNKGjtQL8+GWvun+C87+8x&#10;Yv0M+a1dqvZOdL/Hgfl7NEqKxWDgiis9QVnt4xsyzZsMYmkXjQ0aF9sxlosrBhE6oUd707QiQLky&#10;4dPwYbHFEo1fGStvJFSq3KF4x0dBQ4mkLBr7H/s729zpvoWhcCEurP7vaOwpfmCf54GoeEQ03OZF&#10;gaqcmVUm1BUaMJSkg+u4BrOHhAAdH1CEqCFfj+JyE8q6Xer5pT7GoIyCHj6uprP2FMN16ofX7oez&#10;iZFYb1/feP7xj4+C5Divewr1tjVVP+Zpa9N8v/AVDJ7LmB2qxd3uN3DemIBZv4z3yz/DpcWPoXeH&#10;5Rt4AlW5GhPOVhqRnqVD3iddqNgzgOq3+tFwegSt9bNKKrtvWp7d4/re+6Uqrlr7kQENQqS6h75d&#10;SeeIup4TWR1jQsj997xl/MbjjS389viO5zzSKy3H8diY40mSGLIZe07mxXFOj9euFwZ5XvRQ8f7Z&#10;brYvrYXF8O3q++QCWZvMHXGP3cG3ih0y9DcKeopqvXbkuvOUvHGBpxz1M8wpuoReMVDpKSozBJWm&#10;f27PBJpHxjE024bxxYOYWHgdtpljmNSUYuVME8yZvcitMiphBeYThGVib8k3oXZwAf0yONGrQ6nX&#10;ie7lp/Lk0NC3G89jMWM84hHSn1PeDqom0dgnMSKJULVj4hy/HTDeuNq6ijONDryf0oSPj1ch81gj&#10;NKf74TttwPJJs7o2vTKTQjYoV8tcJtb1iIbr0RM0GFyHa7YP56WfKLhwY/kNLM7nClmaVCFvA0I6&#10;GUfMPJTNbYgFQwXpGWMtpdVCM64ndmA9ywB/pQeBKh8uHh2Ev9yrRBbiHc82kUg6pK/cDWFp+zjW&#10;z1iVpyNY5lXS5TbLZTn+tiKTW3mOqPLGEDh6gBp90yj1tCLbnSXvzCH1t8zTgxZfSN6ZG9AEbkIX&#10;vIDBsFcIUDsmV1MU+XGf+xijy6VCgOyy/TwGAi+XcUVvUVfwazTMkhT9Kyrmb0PjssNjq8CspQRT&#10;o4OwTSzAYRKiUzOjwhXpgWPI4qR8IyF3M26Gfyb7/wCF1UdRndKA6QQdyjonlXHKsA4qLUVVwYiE&#10;gnoc3bsLh9/8Kc5m5iG58sG6PPQU5bd0Q288hTXPj7Dq/hEslsMobmtBesPjC5pSopuGviJh2zCm&#10;SUpolOR1OSMGTBzDhUipH0RF+yRmEkwoL4393ayMaOYM1FiX8VlBD/akNSpjh9seBHOXmCPgVOFd&#10;JFI0FvhbWlMkzIt5ds2OFYwtJODCwt/BaDq2ZU20pwWJHEPLNpOx5wl6c+j9yao0objMJOOjHrYk&#10;LTxCfEiAKD6jSdcpzxBzhKLiNOwLrn5vJ48rFuw/EkkSPQovMFcoulrOWkB8H+IdF31+2WLE8fnR&#10;qP22V9lfRgzMfI7xsVFc6/sEV/s/w9xkBa4t7MLNpVdhspdvHdoqzzVFnu/ZUgPSMzTIPtiN/F3t&#10;KPxdMwre70RdnhPdpksq/C3edR8HkqD6YzbU7jWiU3cBfXE8SS8CDAljfTSSFf7lmMdvm4tCzGvb&#10;HEpI76wi/Bshu9sFF3ooLhJ7HBdzXhYPJsMemWOX2hgpjs1+4FjI+2fI37dO2nbwEHbI0N80vka3&#10;/zpqfEPI85QgzX1SyFEhKr06tHmX0TZ1Ba2T1wRXVQHTXh/jYleh9XbA4GYI3VsIjryHpZ7DGGop&#10;Rn5DP9JrDehL1yN4VANTR1CRIapzTbfMqlpCDG17KtIS+KOqt+Ov8IkhaoerZU4luFNhbj53EguZ&#10;4xjrl7YJOXmculpstfZ4tRjqhs8jrWMKnxVr8HZyPQ6ntqIwuRum3GH4s8ewJtdnnk+o2K3qIDHZ&#10;3jR+6x4x6gv8CVr/XUyGh1UYxY2ld3Fn+fe4sPgZZgJlGBi1od9zOeJpmXlMXoy0zyp9vjpUiz91&#10;7ca1ogqsnbXh0hETrn+iVYVZlQAEry37x7136TvD9B2MSF+RBAVLPUo9jYIMzI8hwWNInWU4ki9F&#10;71eP/xbaZ9ZR4xXjytMo70W+vB+nkOXJRIk8f9ax6vZfEQJ0RxGcoXmbEJ5qRYDc65/CtX4QY8sl&#10;sM3rVB5QpC2PudeXAPQWNYWpQvd/oXyB77sTjtE2eIfrEbA2YGzCCbsY6lPt8yrHa/XsCMIF01hq&#10;68NFx16sT/wnDLb8DqFTdSjJNyh1JRqgzO2gwRk7oTNsjrLbh974CY4f3IfE4tYHtkdR0t6KYauc&#10;2/1jzE/9AqbB4yhsbZfzmZC02csjYHgJw11pEDOnb/P2raA8C2JQkCBwZXNzewkmRVcMzMCdaFK5&#10;LZu3M0yO1z1U0o/dqY3qfDTOWYCZRImJ0RRZIVhQMb97SpEh7lMs5I37c78cMSRKBwbhmNuLadcB&#10;BCd//9xyqKKIkCHvU+d6xANFZZJILGpNitxUCsmh+p79jBbu4xoEjmkwIv8ekDGyttCIzOqIKMXm&#10;85DIVIrR9KRGIp8Zw9uixSrZ31zYIuFnqBzDAkl8KV+sUGdS7wsJKFfWm8cuKpW4b8tb+12BdXoB&#10;6/pU3Op9Hyu2HJyfPYxrsz+V73Q/8poj4aF8D1KqhQCVG5GeKQTokBCgPUKAXmtB/rttyD7Qg/Sz&#10;GqRWm9HInKE413kS9NiuoTFpHDWfmNDWtqTC6L4NmW3aC3z/GBpG0kJST1EPvlsMh1My9hvy2czX&#10;46LNk4aq8rvgcbGhdfRmfpsS20SPKs3wlcofYnhpzdCSAhd3mE/F75H/38kfevmwQ4Z2oFb/qQBW&#10;LwZuvqdSSSCnuRJQ6u1C6wwNWap//Un+fq0m1JqheeS0G1DSW4+O4QQMu3fDH/gX2Fx70GxJR1l7&#10;M4aS9JhPssNsu6oMdNbdoVgAc2LokYjXju2A3hinGKL0CIULp5WKmnn0ujLoGcbEYpo06LciRGqg&#10;8rJgZ2SyjyY3bt6PKzftMrDmawI4JpPV2yn1eOd0NU4VaFBXO4Gx5hBClTNCKsZw7oxVCSBQOpsF&#10;ZM0j11QYGusBaYK3VSFX72wn1haO4+7iL3Et/BMsyeTpDJtg8N+Q/v+LYGuiwFA8c2AZF+YO4svg&#10;LxC0aOBqmFWqcpeOGFUekU/un3WZ9FO30RfcghTxXL6vVDgePVskj976ABbynDiXOCJwCLF0wdUY&#10;gEY/iNKxPKR4DiPTm4USX5sQoEl0+C6jZ4YiCOdhnbcIASoT4vMZvOffwfQGAbLOy32FFpSnKKq4&#10;9F2CMhyl/6IhdCRFDaEVDE5qERwqwoK5EG67CYMywY9oL6h3bzXZhvUz3bhckYTPrf+Em4VJaD1S&#10;iTdPV+CzvC61OsiE94iXZsMQJao0SEzNwtF3foHD77+CpKKWOF4ZM9Ibtajuqsa4/UNc9v89Fqd/&#10;jh5tBlLrjUisfXB/GgXME3oajwfDq5hvQkRq79yXs6ahXShGTkn3NCYS9KiOQ4aiOFDQhbeSahTp&#10;oUgEQ7RqxCBg+C1DCWkUsE/YRpIRGv/8jTH29FAk11tQ3l+F4dA+9Nk7VLHaAiGA8a71tKCgBEnY&#10;8wiTIwliDSAWQa0sNqrcSefJSPib/8gA7IlaVaia+VaZYiDfUxuMA9XPQhCfJMdnM7gqTflhPk8a&#10;pdHxrmX8kpDVSdXnzC1iv9OopKG6IwX8ZDC5LyBkqcPnXa/inCkRCzPZuD77Y7jH30JpewtS6e07&#10;0Yu83e0o+n0zCt5oQc6nXchM6sfZYoPyFNFjxKK6jY5nJ0NKPXPsFhqSx1C9W4u2loX4+33DoHeG&#10;OYg0+jPbRtTf3o38NYrN8H2L5r9FFBBJah6Uz34cuMjDkLNYhUQuOJF0xWvTiwKLzLdTZVT9/ytl&#10;RxC0MXoFTEOIFGTdWWx42bBDhnawCTJgzayh0hMpjhnJBylAldeIdt8i2qYuIruL8b33Da3UBiPK&#10;hBjZzCcwN/kG/MHfwub8GHOdMkHUNcM8uSpG8V1ohEgx72dFjHcKIWxbDW4zhGgMDV9BqHg6kjfU&#10;uRjJp9GuY4XKapnjcv4LKtRs87EUT6ixLqHNGVGeYVFYGmub99uMNudNZHW78VnRAF47VYk9mW04&#10;WWdDuX4ORt0KJlvDCJW6haTZcf70EBayJ9W9MjTQYr2q1PDoIRucuQjfbDvOLx7AVys/wa2lP2B5&#10;IRlT4UGYg6vQ+G/L9eL3iz5wFUvz6fh8+WeYDuugm7mJIdtlLEl/3tg7gKufaiNhgyVuFV7H/CGS&#10;R1U35945IySJBLhXrqXC37we1I+2o7XrLIzVufBn9uPcqUHMJ7fDI0atq9UN+4gfltlhOBbr4VxO&#10;gXd9N3wX3oJzLUmFxJnCPgwEosbU92ugJ6ltDv8ZFQv/iqLlv6LL58LUcDnmzHmYsbVjZNIH0+h5&#10;DNU5MZVsxLlj/bh5ogk3E8ugq9yNQ8mnsSetXoxlG4q0fjFSAyjo86jVeK6glhlDyKnT4MiHb6hc&#10;opNnziqSFM8QpheBxUhHbR/gqv8/KjnuPl0qcpp7ZX+TIjCF/V7lHdh87HbB61LCtlSMFhKrKFng&#10;KixXdvPqrZg+oUFdwdZk6GhJH145UYqTG4pyJD2sIfJoL8yDdYRahs6id+w4qvXDOO//JyGDlQ9s&#10;f1bcF1B4uoKrFIlJF2JTVGZEc64epmSdUhJcPDgA70b+T2O+ARk1T1YfiavpkYTypy8Ey/6mWAZD&#10;nfmOdSlvD9/nr5TBSJWr5rEL6HDdukeUdvDkYGj0yKQH17s+wPXO3XBps+Cpegvdh7JR/WoVSt9o&#10;RM6+LmSkanC2euN72QiFjIJejubRi3HP/zToc32BljI/qt/pR0vpDHq3WYrieYHvU+3wGsqpUCtk&#10;u8o8rzwm0e0MwYx4gygcY5YxZlKpyMX2yePAMYmLJ7HjHP+9neK13yToAWL4b8f0t+uh2sGTY4cM&#10;7eAhsAYMB7Sumcuo8dmUyEK6O0kVzMyfrkLmYCuS27uRHJPQnVRrRn61HkN5bVgpFYN68ADcs58h&#10;FHoXvuApMZgbYJ63wzy9gECVC4vp42LIX1XEJl4btgMa+hQ3WDlrV7LSPB/V0wLlHvUbQ/MMkw/m&#10;1PC+SIBUYrDcZ9vkVRm0Qw/sEw+R0Lqv0CnGQ7l5CceqLfgwp1N5jD4r0SCt3Yla4yJ09isYH1gT&#10;IjSjwqiYo8Mck9nCKXjqQhjrWYF16Ir0w0WMBqcxv5CHS0sf4O7yb3B18X3MzefAGTZjkLk1cr0+&#10;5ZGLtuNrIURXZJ8i3F36hZCqVmgDt9V9U2HvwimLUt8LlbiwlDmm+iBcNA1X4yzshgswjlEG9gqa&#10;ZvxCbs0o9jQpIY1U10lVh6rAW4MatwmaqSU47B6Ee9qx3pSG1YGDmPV8jFB4F5bse7Ci24+QsQSO&#10;ERdMQo5V4dcH2vn9RMRb9BdULfwPlC98jZbAHIZHOzAzVAKfrQkOcx/69JPQt/kxmmbB+f09uJ1U&#10;gmBWBopO5OLDEyXYX9SPtI5JMQYCyljgqn3rxGW1Oppc3oOj+z/Ggdd/ghNHjyCtZiCud4ffGvOG&#10;GnrK4Rl7E+d9P4B37DV0anNQMTCqvAJP61GIgsdTvanOtiZtjSRC04Ap0nhRWDmI4GENGvK3JkOn&#10;K3V49WTpfUU5OR/Pud12kdhpnZ+hyZyB3PYhLPvfxoAhOe6+TwsaYxWDsxvJzvH3iUU0nI3kprzE&#10;iM4sPSxJWniPRRTgxk9rYErRob7AgJxKkwqVi4TNPXyuR4HhewwVfJZnyGO5Uk4JYuYN3ff6sG7W&#10;fbl/YvN7voNtYMPz3jN5Gx2a89DkaRFI+BBXi36LsYP70bK/GJPVe2DpO4T8xi4VMpe8xXug6gyN&#10;Pl8jvs/9BVprZ1HznhZNeR5VmDXeftvB07wjTUJKKKhCTy8JeST0MrKN52P+WuXgggq7pRKiymV7&#10;gvediz48L73L935rsct1nx+pfBpQUZTeZi647uQFfbewQ4Z28AgIKfJ/ocQWqDhX4dMgz12Ms1Mn&#10;cdp+EKd1qTjTXYmk5m4Z7CPEKK/cBF26Fgunu+HuGMKwfxBeTxbmxvbCv7Ab02tHMO3Px0pjPsKN&#10;WgxOXpCJ5ekHDdZ/YU0i5g2xgOlY/wpMjutwtoQxnzKMYMEUzJYLDwgExA7uFDN4mtWkTtdtNMoE&#10;lts/gyPlRryf2YZ3zjbiiBiKud1etNjOQzd6XQk7TPQuq1CqMOvXpEeS70mOWGx1sj+M8ZEZTM+Y&#10;sTSXgcuLe4QY/QpXhCCF50owFh6FMcD8ovvtNwSuyrYy3Fn+LYJz1dD5b8Fil9+E+CxnjEZqDQ1f&#10;w1jvIjyVk/DnaLCQrMVcth3jNUa09+ah1JqCAmcBSr2taJyxoycwBcOsCdaFdoytFGJ6/RC8qx/A&#10;s3gYkwuZcMw3YWJ0CL72YcyVDCv575XkEcwJ4fM0yD0okndZqdUxJ+ypvX7fAZAUdQT/jPrZv6J6&#10;7kvUzl6Gxu3A9HAlwoOFGB2oR0t9F8YSBhA60o/pMz2YPdoB26FG5H5WhX1HKvBJVhsSauR76ZlS&#10;0tQkRsyryWsbRmZeKY6/91uc3L8HaeXtkXC1OIYUQ01yW3rQ2l8A39iruDTzA4Q9e9GqqULaNkQW&#10;HgeGkdGQpgAEQ66oTkaPUVmpEYsHBoQMba1ulyiE4a0zlfgkuzVuTsyjYUZmSz+sQoBK+2rF4BnC&#10;5FQGfONvPpGi3uNAoknFP+YsPaSwF4MUITUZ1ZH8n+5Mvcr/CRzRwLOR/9OfoUNVkVEVoGbtta0k&#10;sLcDGsYsVcDwtXjbtwuSISaxk2xXWRZUQnfvt1iU8vuCPh9rAd1RBIjel/qTw6h5X4e6A2Z0pZvh&#10;7qrB5dpX4RciNKb9FOe9P4B77C2UdjTKexHfQ0gjngt08a73LCAhamtaQO1eExqTxoQQMeog/r5b&#10;ocf7hbw7F5U3J972rRBdZKSyIRdROl0Pe6e65De+n1TbpJBKvIWfrcB8uMrB2QfEYSjU8G17hrjI&#10;wKLE1UOLjww7pQ1CDy2V5XbCU18O7JChHWwblFXumrmKFp8MXu4enB1PwQn7Jzgx/DFOGZKRIMQo&#10;sbUNaXVaaHIHsZwgxnONH9bhc5grH8RqWROc/jI4105gRoz+cOhV+GaPYmShDebZsZg8E4a3PYEx&#10;PfNHmMZvqmsxbG6m0oe2Xj9aahzwZYjRnjSs5KYpPc39Gb/MsBEO9A+d6wnBQY0Dfd3IRaR3TOPj&#10;3G68ndygcLLWimL9nEx0VzHgvqsU8KgQN963qjxZDOejGMT6mWEsZo/D2+KFSzcNv0OH84FTuLX4&#10;O3yx8kNcX3wXwdlqjIYmYPBfUf2jDdyCf65Ztv9YCFEl9P6r0E9eR6DQgcW0YQwa/KiQZ5TrTEe2&#10;/TPU6c9itK5XCJENi+ltmC0uwbShDvbZFjhXzsK3tgue9fdVAVTnagLsS20YnHVBH1qVZ3JdCOvn&#10;iuBo3Z8rBTp1H0I8AxVeLGSNY/msA+vS96oOkjwH9rdt8CJMozdUuOL3kRwxLryb3iIluPBXVMzf&#10;RWNwCePWavi6TwrhzYD3RB+qqkzorHfAldaH5RONmPm0GeV7q3DsYAX2pzXjVIVOxcxH5K09yO0Y&#10;Q2JuJQ7t+g1O7Pk9skobcLb+0aFWuUIe9LYqLLl/h2v+/4gx+SaruqpVTlG8/R8HKr4x76hA2sS2&#10;Rb1YTHSuLjRibV8/mnK3rn9EAvR+agN2p9ar3Kh4+zwKRT0NsPjeFVLUpzw4/cPdcm8/Q15LV9z9&#10;nxY0RGmsbQ7fYwhctjy3KkWAdJg+OaBUMn1HB+BIYAFUA4rLjEoi+2zMcdsF+3fzSjgJDPubK+qP&#10;Did8PNTKuT60oeBlQVbHqDLS4r3HTwsafn8TqnMbBIgqbS0VAdQetKD67X7UfGxAfcII2prn0TN8&#10;HX3Ou9B6b2PQqMNy8ztYa/gX2PuOYGnqp1h1/wRNvcVIbXiYzJP4tjlljI137WcEn1FHz2qkFpG0&#10;tZvRGHH22wpc9KNEdvPYk+X5MkysbKN2Gb8vEp94+7F9JAPMmYrkKD7YN/HAMYjkiYs1sb+TIDEn&#10;J951XiT4PTBv6lHfBYux19nX1IIFx1aq2cbbbwcvDjtkaAdPAYbRfYGWyXNI7xtAYn8JTpqP4YRt&#10;L44P78UJyyGkm8rR169FOKULoaJJjPWuYCljDKGSaQxOnBcjewFDszb4prOxMPEOAnPvwr3+kfIc&#10;jS7VwjJnU3korEWjCdzYyEeJzX15GJTttvUtIZhsgf+kHrr6KeiGL8NNJbuUYeWNGbReRsvwuqpR&#10;0DCyrlTyntdkHiFGt1FjW0dq2wT2ZHUoNbpdNHjrbCgxzKFJJhU18AkRY0FXkgqq0c3UzCjp8JUU&#10;B1aT7VgRErdYbcairgPXHUfxtffH+Gruh7ix8AbmlMfIAUsgiPFwNW4u/x8Izx9Gna8ceWMJsFaU&#10;YDGxHY36E6jwZqI1WI+BUCeGhDxNzWUg5BciGnxbeepm5j/G/PAJnKvJwlxTNyb0LgwJeaUQg8b7&#10;1WNJjBJkmL6rFO2o7OduDisvHUmRuo+zI5jPmYCnMQiH5hyslssYHLtxr2isOv8zhEq+LCAx6gj+&#10;SXmLShf/iurwZegmRuEpsWG6uQR97VWoqm+DprkCay1ncCMjByvHKmDZV4/sQzVITm9HUrlOSE80&#10;lMyExJI2HPvsIxx+/Uc4lZAo27vV77EGQBQs7MqE4rxWLbo1mVh2/RiXZ/4Ow0OfoaKzbtueIl6b&#10;hjgV4VTRRBrt8nt0JZaGSFOeARf29qM559HFYPfltCnv0JOTIRMaBrOhcX6Gs2I80uipGDBjxfMj&#10;1PZUx9n/6cGV5TxF+IZV/k+hEJz6fD0MaTp4j2kQPBwpgDqUrFN1gfLLTapO0LN4f6IFTTcrxTHk&#10;h7lCNI4j78CDxz0JlJHFMCKKUcj/1XN7jnkpXFBqHb+i3onYEKjvA+j96ZPxqWf4Gjr71tBc6EHt&#10;Z4Oo2a1DzYcGNCSPo6NjGT0jN9AXNWKjqm1cHJm4gupOAybqDuBy/S/hbNuHgP1V+R7/M0yDR1Vx&#10;5VgvUXbHhJCHpw9jeyxkjO22XEHtJybUHRxCl17eg23OeTTqKwc5bz0ZkWYYOskQVS35TnOejbdf&#10;FFQ8ZHhvtE+2AtUqSa7oddpcMoCLNy/bu8gFV/YFCd9mO6N96roK0eViD3P4dsLqvl3skKEdPDX4&#10;8dbb15DfN420tkEktXUioacCp/SpOOM4joypBFSYEuDMrlAeCWeLB+G0PvjLXaoGTr//CzGML2Gu&#10;bAiLVR0Yn+5R9Wim1o8rhTJiau0EJlYyYV9s2yBIHiXVrA0ydIwDbIQg9fpk0HHdQpVpHuV1doxk&#10;DmE2YRC+Kp8SEhjWrcOf5cBsogW6QisK66yqhgdVszgQx7u/ZwHb0zp5HWWmRZxpGMGH2Z14T0jR&#10;B0KQTtcNo0gXRv0Iww/uqomJctaGyTuR8LaBNSXZzUKfS2lCKNL1OJ/TghsVufii9xP8efhn+Gr6&#10;lzK5vgNX8A045/49bq7+Txib/6+oDx6HzpuFWUMaQiP74J7bD/fKPunL/UrtbXI1DSNLjUKMrNKX&#10;AZg8q7BbloXEBCOhhmkOFW5IyW0SG9Z0YsFZg/PO4707vA95JxQ5EsIzPHgRk52Lqh4PazRRcY/n&#10;pheMYhMkqSNCBBVBEjLFIrJPU5j3ZQJV/LoESp57XkiR5wv0TbgxNlSJqe4zMLZkQNuegRnDXtww&#10;vI4vag5iNaEUY/tb0HmkDSXZ/cgqN9yrN5NU0Yek5DQceecXOLZvDxILGu/J0kZBw5m1OugFUGSm&#10;3oii1jZoDWewIqRoxfVPsJgPo7yjfiPMjIZ2BNxfHSOGBdXuGLtP7xRXXuk1iYaPMXyLRhGlcDuE&#10;BJEMkRTFtmMzDhZ049UTpThT82TeqbMNevRPHEKzJUMZ8xQCyGyxIuz8PUyWM3GPeRqwj7Oqxcit&#10;HUFX8RAsQnhYAJXen6mTGuhTdaglAaqg+pvpmQhQFDTg0oUIZQm5ZF/Gkh4+Pxp6sb89LZQ4hCGk&#10;RC/opSM5Yqjc0y/8yHFyLI1Nrr7XWBZVCJTyarwEq/HPDLk3en+6Bi+jXYhOY7oTdQcsqPnIoIhQ&#10;U9YU2tuW0C3jc6+MU48iEyQQzAHMrtfAUJeC1frfI9i4C27Tezjv+QdMO3ahrL1RnnPku2CO2H2B&#10;i28I0l7eW/3JEdR9OohOzXlVsDXuvjHgPMa8sxYhePG2bwVKXJfp/eod4cJjN+e5OPtFQbJAD8mj&#10;8oa4gKDycYYWZZyaeGAbv5lKM4uuPnu0x/MCv7X64XUhhNOqDzeTHbaVtZJYE477fBN2yA62jx0y&#10;tINnAgcxTrIc8JgUzkr3aa1DKDI5lEpZldeEJls7pkr7sJSsxXBpEYJnm+CpHEXz1Kgq2KmzhTGf&#10;YVEqaIap69CFzomh7odlnuplzWLAZ8B17oDgI8FeZdhPriZjbLkYtvl+aH0jaB0dR5VxFDkdXGkb&#10;RlnnFHpKHZinuhzFGjpmUd88CV2aTkndjpzWoLTUhAxVpJBu/CePp94uqGDH/CJ6hk7V2vB+RiS/&#10;aE9mO07WiLHHULqJa+j23kG3/xY6/ZfQ7llG29gEWiztaO3PwUBTEiaLs7GcVY1rOTm40XgYN+2v&#10;4NrSv8XCuf8PVs/9O6ys/R2Cq79D+Pzv4Tv3MabnU7E4kI7ZvlpY/FPKG6cNMszu4UmQRMc4fksR&#10;k/HeZVXPiSIM9O6QxMwVTmO6dQ42yyVFZLWqhsXXEQlvYtP5YqH1fB45t5BSesEof06RB+Y3raQI&#10;2UsdUV6xcLEL7qYwRnXnlGQ6FQIZlqeEJLZ5rZcF9BSxZlHH4Dq0HfMonr6EZu8MzKPd8PQlwNW2&#10;H17te7g++QN8MfIjLNYkw3eyA679PbAf70NLlha5FUZlgGe22ZFVWI3D7/4ah9/7HRKyK4UQ3ScY&#10;VGJijZ6zmzwNDK2rEAI0NHQEF2b+EaueHwuZSEHlwKBSnON7z9VbhmXx3yQ7zBGiLG5G24PeCRrx&#10;zBvK6ZlEX6YeF4UMNTxCTY44XjaA3x0txMmKJ8tfymrrhtn7Pop7GsRIcMm9+aQtFgyaj8HvfBtp&#10;jdvPLYiFEjIQRD1AXVl6lfMTOGnA7AkDJk+z/k+kACo9QBRAiHeep4b0Z5oQzAwhEFFCxJo/3EbS&#10;xxpLNIwfOu4pQHLLVXnWeCkSA5IiGFyhp5H6QJ21R4D7EfQCtTuvq5wxnoeEWcnEy/2w3Y0j9wu7&#10;fmcg98VvtE+ITbf1Ktqa5tFwZhQ1e42ofl+rcoCa89zo6FxBl2xnMVQaszRqO5yURo5zzg1QRpl9&#10;xb5Jq9Ojua4Ui/WvYaXh95js/wSr0z/B/NTP0dhbLH04qJ4P54h453qukGfUbbsWuc8PDejoWdvW&#10;c2O0w5PmDPF9oWeSJLzetrKN+4sIG/G9ivc+0zNN5UeKJtBr/UB+kbyHJBO8Zvxzfzuggh5LC/A9&#10;oMpcLBmKfFsMJ7wl4+68WrxokrE39vgdvFjskKEdPBOohFVhnFNJ4Ey0pmFFo6lhY4LsE8O7d+YO&#10;tFPX4GqZxVJCL2Yym7B2sh+DlfnIHjuiir1WGhPhyajDTLkTXZMBtPkWhBScF3JwSc5xCZrgCvTh&#10;AAZnJ2Bb6MH4Sh4mlw9gfH4XxhdegSP8KmyBN2HxvYdB70n0jmehc6QKwxMmzDX0YDW1Gfb8dhTL&#10;v+sqejGV2I3wsW705WqQV2dEjXlWBtMrMmBx1S/ibXpSMA6Yqz1qdereOfiXamt0k99Bj+86WiZX&#10;UW5x41RTF97NysZbyRn4KKcCZ5rrkTOcjRLvAZT5d6My8Crqwr9Ax9w/Q7f4c4ws/hSe2VcQDL2B&#10;4PzrmFl+X7AXYedhLPel4Xx5Lq5VpOFW13FctGRixmGFXyajiwkG5Z1hYdjHencEJB9a5am6rbxq&#10;kz3LCJV6pA/tWDtjU6Fvs8XTmOxaVOSIRIdCFgxTfGxYnWwnmEfE89PrZNefx3TbvApjXEl3qLwv&#10;Fuill4reMUWQBlYVUTON3VQqgixwS8lwdb2XOMyu07gEX5IZNRXDOCvfRYZTSLH/AvqmhuE1pmGt&#10;7x3csv83/NH7v2LJ9gcYKqpgl3dzZn8vPEf6oTsrxnmlFTV9MqmWtOHoR2/iwBuU305R8ts0pjnh&#10;0ojeyqOQ2TyI6v5OjDkO42rg73Ep9GvYJlvQZnehZey8WgjgaiuLAjJ2PzuOuhqND0pt5/Q4oUvV&#10;bYsMJVTp8cqJEhwu6Yu7fSsUC3k3e3chu02rxhLmHfD35v58rPl+rdTlNh+zFUgm6dWhultZiRE9&#10;WTpMnI6Ev4WP6+HLHoGt2Y/OHj8KmuzKW/Q8PEBbIbXZJoRI3gUhrlkqnydyL/Sw0NB7Fkn0zaA3&#10;j+Nyu/Oa8q4x96vasvTIfAaOYdE8Dob3tIxfRu3QsiJBNNg2J7mz/XVi6H0nyJAKf5PxeewWugwX&#10;0FIdRN1R+bZ2a1G9S4P6Iza0VgbRpbugVOL66DmJuS96Nxg6yppZD5w3DugtY3+xjxgSV1DXiem6&#10;fSpsbqptH+bGfoNLvv8Mw2ASGiwe6fMX59Hodd5G49lJVH+gR1vjfKQ4a5z9oiC5e9LnyxwoGvkk&#10;MZQN387xDB8nMbwX/rZBtlkXix5TLtxQfS72/eO+SjXRfk61M955v2lwsSDetfmdcYGDbeZ3FLuN&#10;USxdG7L2/M7oFWvdtM8OXix2yNAOngFfqwGKA1IkL8CkVnaKB2ZUsu5DA6D8n0n3K2ljuHDCgssH&#10;+jFe1ommCSNKPR1otrRgNl0La0kRCu0JyHSnIcedizxPCYq9DajwDqDGa0e9z4NGTxhl1lHk9rfI&#10;AFoiJCwP9Zaz6HEmwRI6jSH/mxhffAvu9Y8xvfoxfFPvIDSyG+MTH2LI+RFs4x8hpDuIxZ6TGNOl&#10;oG0oHe2OUpks22AMWGCZHYN5dlrgEgLmgSkcfAwCQgZcaBu1onNiEDr/KEyzDpjnLHK8Acb5Nhjm&#10;y6CfPwvDwimYFg/BvPIxDHNvoNv5e3SMvIWe0Teh97yGoblfweD9BTQTP4fR9QfYggdhn8sVMtQG&#10;64JBzumAMeyFPrgKnfcmzLZbGNFexGQHPTp+rKVbcTe1El9m5eNibi8un9Hg5kd9KlRtRIjH4OiN&#10;Da9LRNiAdXQeeE4xiHpkCB7D+lAkQcFyIUcpI1hLsSsBhVDhNDwNQYz2rykFPSO9RyRI6vyPXolW&#10;5w9GoHfdleOvYES3DmfHAvxVPixmjCmhCV6PohNzuZMIlbjhbQwqoQa7tIm5VyRlzMOKCjZE2x3v&#10;mi8MYkC5yl0wp+iVKlmyfCspPdNIHjmHbN81tLjcGLXX4cLQu/jr6P+Ba6P/BRbtYTSUN6LlTCcc&#10;n7bDtb8b0/JMDWUO1FSbkZ6QiMNv/xQnD3+GonYx4GiwikEaCWu7byhEjQWqLNGzQknuqs46jNj2&#10;KkMsPPUbmGz56Jnwo6jfo45ngURK3cY7T5V5ARlClMzJWhUmV1v4aDJ0ptqAN89UYl9uR9ztW6FJ&#10;vkWtcz9yO0dVyB4NIv5e1tGIS4F/EmI38NAxUUSV61jYtLDMpBTvBlO0mDylgf/ogALD4TqLhtDU&#10;7VM1UPLl3lmzJJ6QwvMG84KYI0ASGyFDkXtT1xfid88QfE6gV5GFVgt63WqMZu4QPUQsKM2Vao7R&#10;qiCkGONc/VdKWEKYFAkVgk1CxeOi2Hx+kiMugn1bhuiW4JgmoKHPQqRdpkvK8G9Mm0DtwSHUCBGo&#10;2aNDY+qE/D6H7sHLqi8GZAyKez4B+4uLBfSuxdseC5LJQjGEo/2UVCeGfZ0eA/XpOF//WwSadsNr&#10;fBdXA/+AheBJGeNn4nrsvxFwXJSxuanIKyRwAC1VQRUiGHffp0SHkKFa24rKidm+OMRXSpqax3Bh&#10;R4V6mmbVuJMthCf2vSPS5NshSWfumnp238JYT4JcNTiH1jhhhGwTvT3KKyTvQ+zv9MAz347vSdQD&#10;+220fwf3sUOGdvBM4IoyJ/fYQSpSEM2NducN9eHH7s/VfKqMzedM4to+La7u12Om2ocB1w3lNbEN&#10;rmM+zYSR8gbUTg6gzNODQk8dcjx5yHAnI82dgDRXAs5OncZp+zGcsBzFCfNxnBw8gVOmU0ixpiJn&#10;tBCphnSUyN+2QBXaZvJRM3oM9Y4j6B0+AF//fqx2H8bk8H6Yve9h2P8GvO5XEJp6Ha7Aa3Asv47x&#10;1Tcwsf6uYBcm19+Dc/2DGOzZwPsKk+u7Zb/3ML78LuyzbwhxkWNX3pXf3xG8Lfu8i6lzezAlx0zK&#10;/hNrBzGxehpjK2kYXS7EyFIN7AvtGF7ohXVeJky3BiUDLTgipPDDzHzsy6/FqVotSo1BFbvNSXkg&#10;8Gfpz43aPhtkhgSAYWW2iTWs2UvxtfFVrHS2I1DlVgTp0gkDLpw0K3IRLpiGryqA8d6ViMdFiIQi&#10;EVwZJjF5xMDM61AAweK4rnKKnG0Lqq7SQs648hox/I35R1T1o6z4EIvOCkmhvPnjzk1EyRnrF5Gw&#10;kYSxlpJDew6TnUtwNYYVGVvIHo8INaSOKHEOvlNhIWXe2oBcdwk28yWVi8QcJnqtlHG0cf0XRpKk&#10;r2yaNfil76k8du87kYk8RYzNVMsCcqYvoN4bxuBUvzy3T3DL9BOE+t5EXWMJ0nM7UXCyBR376uHc&#10;34VAgnwbWSbUJBXi1K7fIPnoJ6jrd6h4cxrUD63cy//p6YkSCiKjUYOWvnxMjbyHi74fYC20G/2W&#10;GmQ2GVBpXorU/Ig5B8HjaZSkCbEaTtTg/Cf9qC56NBmi8bwrpQ4fZDTH3R4PzKPQTn2GVmumup/Y&#10;tuS2DGBBvtM+Q9YDxxCJ9XKvNSYUlJvQnGeQNmpV/g/Jj1OIkD5Vi9ZcvSqQmlVnUYVIWfyWK9cq&#10;3GsjMft5emY2g9dhmBwJEUlPphh49BDxdxp1JB/xjnsW8PmT/ETkwyO/RRT0Aippm0ZZ3fCqerYM&#10;j2S/kAxHC+0+Di8bGVJkRr653snbSv2tudiH+uN21O41CgHSoe6IFU35HrQ3LygCpPJ/mKe4zfFg&#10;83y2FdgfFcZZ6Z8H+zG1zoDmujLM1r2N9YbfIWDch+sLr+Hq0rsYDY3JsS+uH1mMtVWIUPV7GiUS&#10;0euSvtgYe58V9HpwoYFhck9SgLTX97laYOV3Xzu0BEp087vcLH0fUUsMKg/cdp/J8wafMXOCWDR2&#10;K3EShsqpEENpI9tJzyt/J6Eu14eUh2jzMTv4drBDhnbwTGDxNBYIfGjQF+NJJU5G1XZiQGOangNf&#10;1QyufqbH9U+0YsAGxcBmiNoflRG7lDaCmYppaFw30eO/he6Za+iYuYDWmXnUOMeRpmtEQm8JEvrz&#10;cXogG6d0aTg9mIxkRzJODx/D8eF9ODWxF0muT5A4/bH8ezdOjr6HM47dYgR9itHCAiycboGhKge5&#10;1o9Qr90HT1GeGNWV0PcdQfHUqyj0/Q5FgpKZ36J85jcKZT75t/f3qPK8iwb/PrQFT6A7nIW+UAla&#10;JrNQbUlFy1gVtMEBGGaHoA+PwhByCeagD61AF7oAbeCy4KrgupAaISGB2/JXDHbKV/u/UCETHEAb&#10;Ri4hr9+PhPoR7Mlqx6unq5QIw4FiLdI7psSQuST73UXvJkOEK4ymwDmcnzuMOwu/wpTPApMQ05Gh&#10;dQTLXLi+T4NbyfW4JSTr2ukuXDmtwXqqGXP5E6pgLcMZ7UJYGcamcnZiw982TZb8naIJ90iLEKuJ&#10;nmVVQ2m2wIlzCVYFenRCxW4lDGEfvLBxbiFfNES2GebGa5FQkVDrpF16uZ7ZcU15uya6hSRJu1nP&#10;aUlIEq95/uQQ1pKHlecqXDgl9+YVIhXCmHYN5pEbQtDuQCvvnAq3U+34ZiZV/eQtzKUMo6bQcC8E&#10;iwZwJDQqjBwx+lMZQjeyguLAJXR7xzFlL8Zq37sYazyIiqpqpJYPIDG5FXl7K2Hd24LZ/X0Y+7QS&#10;la+/jbPvvYKCylZUGsToFWOWq//8HmmocmU/Ko8d+32SdGQ19aOprxj+yXdwI/z38E/8Dr3DBpRq&#10;Hg654/EUVUgR430sIUKGKoofT4Y+SG/Cu8m1cb0K8ZDR3Aez911UaltV6AjvJbLNjOz2ETgnEzE6&#10;vEe1nyFtaXLeggojOrL1cJxm/R8hTAcGpI1a9GbqUSuELUdIKPejXHa69AclzDlmUUEu9j5JvhRp&#10;2HTv3Eftt+n3JwXHROYLpWyMlZltY0pEgc+ozBCKudfni8yNxHMqcUV+o2DGkCJ+FJHJaBtRbeD7&#10;cu9eN51jK/A8DKP7tgxSQhmZMpbQA0SZ68azE6jdb0b1W32oeV+r/t9aG0aX9rwqPsp9v6lvPRY0&#10;kDOlfx/qszojiutaMVp3GLdafonztlO4NLsPny/9FL7ZDugCzEl6QYs1ni/QWhdG9fs6JRLRO/Vo&#10;oYPtottzR76laSEKUzJHPZnXiUQhWn+HIbw8T2z/RW0LnvfbJEIs8Eqyx4XfR3sLI+Hz9B7xnvgb&#10;FzRJFtuc3wPxke8JdsjQDp4ZlIjkymZsNWiCid1Mro13DI1qGqFM1l8Xw/Xap2LIlHmUgUvPAJPt&#10;uerPXBcSp+hxHPyqBhdkQJRr1XLSvj9x53SNo0g3jbPNRiQ1aVA6OI0O3wW0+RZRMDiEpM5WJHY2&#10;ChqQ1tqMjrx++E70wp1Ui4bqUhTVNUKXrkHoaDccafWorqxHSnsjzrS3IKGlAwnNnUhs6hP0CzRC&#10;SCwoNfmEBF1Wq19MSs/pdMogSbc9vTZRcGJ78smNbnNN8E/qnpnEWmlextnWCRws1eMdITNvnKnG&#10;RzldOFEzhOweL+rs59E5fVsGXCFUcj194AoW5rPx+co/wxUeENJ1R/X5dFMYFxINWK/tx6yjA8vW&#10;Flztz8IXzcfwZeUpfJGbj1uJtbiS1IO1LDPCJVOqdtBU6zwc+gfFDRSRiJmQlNdlI9REI0YHn92I&#10;4TxczXOKjNCbc+6MFWtJQlJyJpVQAwUVRjXrKnxPEZQoSdo456MQvd69a8okQ6JEsmUduqKK8PLa&#10;M1V+IUQuLAoxWpdrnzsdIUpLWWNC0lzyns0IUQvA2TavRB6GbFdU2J1+8o7yglEw4mmLyfJeXA0h&#10;jCTqVFFOvrOKCOmDylhgnl1+jzNijMrkmjK0iHTXddTMLGNorBN+XTJ8fWkwdFbgeFYpdh8vxolP&#10;StH8cS3cQowm381B79tHUJ1cjkb5DrmiyjAnTtLlxqD6f7zQNyKx1oLcDiu0tlrMTLyGm0KKwu6P&#10;0NhbjvTG+8IHnPTpuUiSNtLjsr6vHyWljyc4Bwq68MqJUpU/FG/7ZlQMVGDQuwfFA0Li7kl7mxVp&#10;YP6LfqgBC/bX0FiigTZVj3Eh8uHDA4oE2ZI06MzSq/o/zBOiYEJswVd6O8qlz4sGfCocbjNBo5rb&#10;QzV+hBjQ800Ss1kKeysoQrFBLGJ/SyfxiSE8fN6ZQkRo7JUokYhnI1tbgW1huBFJYOzvvP/tktSt&#10;wDGfhS5fpFHKnCZ6dHrs19HevoTmXBfqjw2j5j0tqt8dUP9uovhB97LKD+L+ahHnRXmDN0DDN9Yj&#10;txlZTYNw6Fpwp/sdXNV+hvPeE/hy+SdYmz+BocD8Cwubo5R4R++q8pw1Jo6qmknPmodJjw3Dcyls&#10;8DgluXiIhoyRDOXLGBntM44H9OgyH2fzMS8SHVM31HjIhY1a2+pj33+SO471FJtS+cWyP8kRwwLj&#10;7b+DF48dMrSDZwZXOTg4MCwgNsGRkz1XcLg93nEEvQ420wXMZ4zh0iGjCq1igjw9AAyno5KZ+k2M&#10;ZO5P0sGE6s2GA//PCv5cAY14qcxq1b1PBnUq2dAQSGmQYzYUpZLquVJsQnmJEaYULYJH+mEVY4pS&#10;uk35BjjOaJXqHJPFS8S44qpy5Fq8bgS8P4ac5Pe6UG1eUGEnTJSMrv48T3By4ADKe2HCZY11DVk9&#10;HpyoteKT/F7sSm1SXqODJTohamPIHwigafwKNJ51hGZzcWfpl/DOtoHFWkliJsRQoCBCoHIattE1&#10;2PyzcAX0mJspw7npNNwa+QxfG97F153v4qu6g/ii/DRu5NThYpoGa6lmLOaNCZHxwi1GvrN9AQ4S&#10;iGGGw8WIGyhCsyGYIP9nDpFJyJGS3O5egq8uoHJ/mMtERblledazDHOrCWBKSIlDswaL/aryGKoQ&#10;PjnftsiIGD4qDE6ePY9R15bjGS7H4rxDQpJGdOeUN4niDPQmBUvdmM1zYjlzFKtpI1hNHsFS+hjm&#10;8qaEpHtV6J2rOQxn5yJG+9bUPdzzLkl/KrK0cc/x2mmxXkXolBFFVZFYeL6nOV0TyvBmGBu9Ejkb&#10;IVsqr0iM77PGEDLG11HuW4POacakpRRT7cfRU3ECyWnp2HUkD0f2l6D6QD0cB9rg+aQB48laGKom&#10;UNPuRH77mJLcrrMuK/IV+73Egu9wYd8UCtoHoDWmYGnmbVzw/RAjto9R3VmDjEaDbHepc6TK/qEj&#10;GiweGEBBxeMN6RPlGvz+mJC38q3zfKKgt6dr5JQYsKfU9ei5SJHvLLvJjtpuD3qqxuDI78G13FzM&#10;Hu/F1AkNLMkadOQYUCrfcUZ15JvmuWJJEPuU4xK9QSoPZlNYbxTsBy60pMcQFgoekIgRJDPRHJ9H&#10;gedPF0OQIXEMg+N4xH9TQW5zThAJVoGQ1vvE78FzPS9QWY6E63mHAfId/sYlgeV7ojeHeS0sINpS&#10;7kdj6iRqPzWDeT91h6zq/xQ/oGR0z4b3RxmoL5gAxYLXpzc1Ml882G98J3PlmfRMX8fE2CguaY7j&#10;Vt9uXJg4hlvzf8CVxfcwFhqFxv9ijH6KRbCmEmsRNSSMolvGyHj7bRdcBOXiA/N/niRMbjMUGWKO&#10;5UafKUEGmWMfRz6+SdAjFfXksjYSF4Pj7XcfX6HBvq6+PeZk0kvE37loGf0374fz+ovwWO4gPnbI&#10;0A6eGzhIVFkWH/AQcYU6UnQsnmLNV4o4tE9cRYdmFvYcG9YP65WRbRy7qQxKehVYm4Y5Kbqp20I4&#10;Vh5cuY1CBkqGCNH4I0nhb1wB7vF8jpaxy2LoxDeAGLZEqd2WPL1KsuYK80C6HuXFkdAbzzGNKr7I&#10;Fees2JyPGHCQjoQjuVA3vPbCVq1IMrvkWqxnVGFeVqFzh8oM+CC7816xV5KjjDYLzEMncCX4E4Tm&#10;qqH1RzxEduMFlWszlzcJq+USNDNCGgK3YQhcgS0YwnRIh4VwPi6H9uJO6Df4s+en+LPjn/GFfg9u&#10;tyfgWkUJzhf2YiXdhrWUYeVpWRQCEWY4XF1Q1RgaFUJjG7yk6g6pkDt5pgpi4FCxThEUedbch/v7&#10;aujBmY6IJiRTNMGucoHoIVRem4E11VbjxG0h0tskR/Gw0QZFlKRdbId+8jYsI9cwbL6krjPVsQBv&#10;QxB+IUNsE9vBd1EJR5y1y/3ahcCNYV5IFHOYSO6mWuYx0bWEsf5VpZLHfCyznNPsuI4lOaa/yKpU&#10;2VggUBVY3Xh/6EUt1QUffE/l92QxrFNk3+zxCygPXUeHzwuHrQbunpMwln+KtJTjeO9IBj46Wobi&#10;k00YPFAH78fV8t72Q5+mQy2V6PQhZD+CDDHshAsMvHZaownNZgeGHTlYcv0Tznl+IKToAFoGLchs&#10;sSGrxoSlgwMIHNVs+T3EgiIKr54sxaGinrjbY5HWqIXJswd1xiqUyD0XV5rRkmuAlbL7Z4SEyTVZ&#10;/+dcRQps1eWKjPHbvb9Q8TBIMEiAKB2e/xjCQeONyphR4sjnkt4WKY7KZ8X+IcmJbuM4FA15i/6m&#10;pLOFNPFcJFcZ8lwpU07PUmSR5sFr8pic7snIYo38e/P25wVemyvTVLdi7aF4+zwp7i12xR3bnwH8&#10;pgW9zrvo0p1HW10YTRlTqP3MjOrdWpX/03BqBC3FPkWOWPy0d/rziPpbvPN9i+AiWbznznejxrqi&#10;9mFupMW1jEVDHu50vY6L1qO4NrsLd5Z/g5nZVjUmbz7vNwIZDzu1F1B7aAh1By1CiK4+lXFOw54i&#10;HOodke+AREB55+Ls+zhEwu0i3jUuItUMLT9ycfWbBu+N96MWPOQZ1tnWttEe1htaUwsySvUuzv4k&#10;fbXWJXzfChh/l7BDhnbwXMFVwuJ+b8QLIwNYicYvE8KiGgy6Y2oVcEWErvRa67IyVGgM5jQOo7fQ&#10;gvkjOjE8J2AVo5TGKj1ETMz3VnpRKQZ/dELZDBoxTLakccf/RwsNlokx+LhVV+Yf5Faa0JehU4SI&#10;RhcTrstLDDCc1SJ4uF/lStQVGDZCneKcQ4wZ1g7hPTGBNLZfXgQUOZLBtFX6tXxwCUktY9hfrMHu&#10;9Fa8nViG0uo9uOD9O7h8pWiwBlTOkd5yEaGCKawkDWNEew4az/2BmmEaGiFO+sBVWIJLmA6bMD+f&#10;h0uLH+PO4q/w9fzf48vwL3HNuxcXHOlY1dRhqaUPi+VWLOaNYiVNCEOiTeXv0Nsyn+tUXhbm9oz1&#10;rCgyRmEEJZc9dTfiURLopu+oEDXb0CWlFuerDWC2IEKQGF63TnnvdAdCRS5464MY715W56KinEFI&#10;UlRN7plCPWK8SjwfQ+XoBWKNJXrAHELSVW5U8yxmpH3BUo/yLDEMbznNIURO2pkgJFHauiokaEVI&#10;1KWjg1g6ZsBkngODWYPoz9Qrws3ipY1Fg+hqdqO+1oGiMhPyK4zqfcyuGkSGvG8FXdOosa+gxO5D&#10;vRDVltkwBsc18PWfgr36Y+QmfyqEKAkfHs1F0gcH0PHaZxh/NwvhA92YyrKhvWQIuUIe4klH03Bn&#10;XlFUOpkhr+U6H4rb2mE2H8Wa9x+FEP8cRvNJ1NS34fynfXDK95G6xXcQi8RaE95MqMS+nPa426Ng&#10;m/LbOjA+8zp0Ve0YzbLCf0yD0OEBTJ/SwZpvQ22J9If0ybj1QwxZDsj39mgyxvviyi2/f64uxxKX&#10;eOC9U1VP7UuyIyQoUm8pMnbQq6OITpNNDKERZHZEcn6UCIJsi4bT0Uji8TzuHjnaFEIcBfejLDq9&#10;Vo8bo54V9GpF86KYgL75PXhS8D6ZF/NMq/T8RgUM1eqVb7fTdAntrUtoyplGnRjllLxm3k/9YSua&#10;sqfR3rmsCp/2yXihyM+zfOMvAMpwbnp4IY7PQXkCYvbtnjiH0YFq3Ox8C9f0n+Ky7zMVNrc4n43B&#10;wNqLCZuTZ9llvoz6ozbU7TcLOTr/xH3MeYjhptF7JQF/Wu+QkqcWe4LfJiNPnjT/6HmD16e9QhuD&#10;Xr/t1l9iDSWOLfHsAooqNI9fUgtkTQ6G0T24fQcvBjtkaAfPFZwYWyevqLAMTrilhqCQFDEaZOIs&#10;FSOLpKjRcU4VeIyuRjOJt6iPk7Qb2WI41BYPwn9Ug/PHB9Uqu3H8JiyGcwifHoQtWY+8LcJzuAoV&#10;W6uD/48WCNy871ag/HFxqQHWJBKgAQwla9EgBIjJ76MbCdrWZB2qiiJhOQ+dQ4wbXo8DJUMHuSoU&#10;r59eBPgsOJm0OW+iwryElGY72rVFuBb+MXp7XsOnmUUq/yizdgS9SVzt18LVEFQeEq5exTNyOCFr&#10;AzdhDFzAWGgK4blKXFj8FNeXX8Pt5V/ii6Uf4cbcR1gNpiPsrYfP2Q//0CBCHXaEKycwVzgZUYFL&#10;H8PyWdYUGlZEdyHfqbxC00KUGELn0Kxj2CRkiZ4VMX4GHdeFNN1Qf0d16/A0hBAWMkTVOnprWLyV&#10;RIk5QIGNPCSGwTF8z2bekN4WY4v5RPfC2OLc35Mi6uXSeL9QZE55mJwkTbeVR8hhPAcnw/GkvcFS&#10;Ly4eNiJ0TAvnKS2mjmvgFoPfJ5iR9z10TIeF48ZIDoz85j6lgfOMFqOJOoxkWjBSNAadEKjJykYE&#10;+9ugMS2jZeIiBqaccBkz4ag/gZKEDJz6LBup7+xF3m9+Bf37KVg82Ivzn9HrqRGyr0eNvLv0quQL&#10;KC6QW2NGZec0SpvHkCUEp7xHSJl+Vt4LIfe1RlS292PefQKX3T/AJfu/4NbxGowm9d8LSXsc3k2u&#10;UUIKsb8p8QO5FttAVbquLANsbbkIDu9BILEfrhQhi+k6lf+TJe2jwhRDZHjsgCEJvvHXkdGgeeCc&#10;saCxwoURNf7EEJpHgcSEYgMcp7iaT8KjQtvk9+g+JD5p8ruCbCNZyuwcj5AgEiMZcx4QWpB/R46P&#10;7/VhOxlyo/IPYo/7hkCCmCdjIj3oDO/lWPW01+X4/cRqWPzm5Hvpc0VyfjoHzqGteREtRV4xwK2q&#10;4Cllr0mEGlPG0d6yoDw/98hPvHO+xGCBVj7b2H6jkAUjCDaPrzWWJeR2jEI3aMXlgUO41bcHF8dP&#10;4POFn+LiwqcYDzlk/H3+IdgPQchPz/jtiArfJyblfXuSvme0B+sF3b9fmyKF8fZ9HHguEisSqm88&#10;HPMxIMmj8iLtC0adRIq8bm8OYWQMc4Tizam8RxZHZj8xOuCFFODdwUPYIUM7eO5gng719WmM1NvX&#10;1OpsdMLl6jNzJLjSw9VUTqh0D3Ngad/wFKlws1KzCsW5vF+PUNE0Bvrn0VxmhVsMSFuiVhVRjM0L&#10;iIK5GCRi8bY9CRh+Qy+Q88SAGKoDMLL4pRCi1pxIOJ1P2qZP1aG0lPlEkWTt2OMVMZMB7uWpih2J&#10;nacbfjqkxaXwr2HWv4LjJdX4ILsDH6Q2ofAg5Zt74C1worU7hDLTIupHLoJVskmOKObwYD0E/v0T&#10;dP7bGAwuwx7ywBXWYGU+DVeXPsCN5ddxc/kPuLXyB1xd/hhLCzkI+uvhcekwNTaOMZsfo8ZlTHUs&#10;w1cVRDifoWhOLGRNKC/QYsaoyhlj6N28kKVAhVeJIUwKQWb4HaW2SXbUvwfW7uUhKZKUJ+fJnpBz&#10;jancHxImFnBluB2FICgprsLYhi4r+e1oIVeSm6gggxJn2MCzSM5GRR547kCJG0OphggJKRdSIqDB&#10;X1Yi71uVDZqOADpLrOjJ1kObocOgvHd2IUTORCN8Zy2YEkJOIuU53Q+3fAeTJWbYLXZ0Bz1ods1D&#10;3++DNdcK19EOzH6Yi/AH2Zj7pAlrH7Tjykd9uLBvAAsHB5TXxX1Si/EzOiE28jwyhjCZOohhIfr0&#10;yjgLxmBN0Svib08bhLtwBMG8KnxRcwRfJgtpOd2BvDLtA+98PPC7/yCjCW8lVisvUWqNkDC55/p8&#10;AzRCdiLf0gA8J/oR1B3AgCkFtY0OlHc96AHO65lWBhG/q+quGiy7foGS9pYH9lGQ75BhbRwDyo2h&#10;ewRqu2B7S7URaV9KX2+VXxQFxzCG0j3K+xMPvA4TzDn+UdL6cdd5nuDYS9GGMkNArbpzfKaQQ1RR&#10;jvs8TliB+5WbmJO5hZEs77waKyhsIuh1fX6f/DTMoilzCnUHzaj9yIjafYOoO2BW5KetaR5dxkvo&#10;GRPDlwb4M3x3LwNoQJPkMGqBBJvvSGGf5yFPCY1kGsQk7fw7OL2CFWOeEle4bBNiFH4Nt5Z+D89s&#10;zwtTm+tx3ERj2iRqPtQroYrtEiJFhuRbjX1fKBbDaJB4+z8KfL/oNWEUSbztLxIUguAiJxcRWicY&#10;Qhh/v0chOn9GEOkrhs5FhVU47uzIbX872CFDO/hGwIGPYQD0TPBjj1a1pxEQJUZZnRMbdXMiya4E&#10;/03PUkG3ExWlkbCiGx8PYO64Ec35RtQJIWEC92CKLq5nhqFx5YbwvWs8CxhGklduQleWELLDYkAe&#10;GUC7kCHWKumR30jW+HuH/MYij5sJUXrTsDJ0KH8db0Xo24LG/znGw8O4vfgzLAQOo2NsFlVDqyjp&#10;D6C2xIbQSRPGDnbj+MkGvJ5Yg30FfcjscqHKuioT01V5pp8rYkTcPy8nZxng/V/KZH0TgwEhGqEA&#10;RkPjMoH34tziGdwSYvT5yk/x5cp/w5erP8Lt5d8LccrGVNAIh88Fq2sRlolrMI7chcV6A9bBi0o2&#10;2906h1C5RxGklRSKG9ixmjSMtTMMRbPi3KkhrCbahQBNwl8zo4q1jvesqBpHDGWjh8jTEsJs6TQW&#10;M8dUGBvPQ0+Skv4+ZcVSqgPBCo8iVAzLtAxHwvcMU7dVqBzJTG/oT+ilup9MZLH9uW3IcWNCwrwn&#10;9corEvuuMKyUq41MsGVOUaYYTQxD434k5kUtY6jt8yGv0qTAejpFQsTrqnvgGzyMa3M/g3mmFEXu&#10;8yh2fYme4SXMt5bgTtEuuA78Dr3vvIHWA7nQZGiF5OiU1/PCJ/248UEf1vcPYDbZjKk0M1zHtQic&#10;MGA2cQi+Y1qF4Ckj/CcN8Mq/A8d6cWF/F0J7OlF6uBvJj8jXIfhNfFbYifdOlKGkUK/q/QQPyfcs&#10;oJd1OImeVz2qanpg9+xC+UCtUsHL7Zp44Dw0voulfziOZDX1YX7qF2jqKxKj/f53zm8+vcWmwvwK&#10;+ikx/nRej1wZQ5TSnxg925K7jhnTtouMVqrjRRTeSEIe8Ca9ALA/6aFgeDL7mwUgWTySRiwXrOix&#10;etQ9kWS2TsSvmD/ARRN+K1N3VCJ+R88aGoToMN+n+q3+SOjbRwY0JI+ivWMZXfqLiihFav5897w/&#10;jwPnQCru0ZBmRAQX/Xp9D84HDBMkMWXfUo6bxr/Bcxkztm581fl73DR8gEv+w/jjyg8wO1cBvf+G&#10;UgyNPcc3AcqVkxBVv6tBR+fytrzpJIDMvYt9f0gGlXLaU8yDJEQvw/zJ+2IBWUZ8PE0OFO+B5Iee&#10;H9o5zIeqsiwokQkl7CT9xPGG5C/e8Tv4ZrFDhnbwjYODSPPoReR0TUbCSDYGSMbecnDYvD8HGyYV&#10;c2BoHwjBkzSIax/14dLefoyd1qA5T6+IyfQJjcqtiJ5PDSZCQOiiZzx77O/PAnqZSLxYtyS8kTze&#10;khdRsOoWUhQ+1K8Mu95Mg1r1TqWBKIMbV3loVJVIe142Cc0+AfOAbiy/gatLuzEc9GEg8JUyZBjq&#10;5a+ewdwRHbrFcD6a1Y03k2rxWkI13pK/75xtxEfZnUhuHkOJcR411nU0jl6We7wpAzyJ7YMTBSft&#10;3pm/yET4JxiC12ALBoWM2ZWYw/Xl3fhq9Sf4avkfhCj9CHeWfyW/vYXl+QJMh3VwCJmyhmcwGF6B&#10;LnwVOv8tGNy3I2FojutKPttuuABn1yICVT4sCdlZPx0hSCQ6KmdHiBJFD6hWR8GIpewxzBc5ES53&#10;Y6bWj5nKGSwKkbpw2qIKAbMO05WDelw8Oojz6jxyjuQRRbZ8DQGM961g2HhRiSNYbFeV1DhDOSnn&#10;zdwi5hiRQDF8LrYfCJIrkrHGggeJPN/1asuiIvMMF2VYGEOaotvpGSnThx84hmBl+7P1RnQO5OCc&#10;54c47/sBeqxFyHYEkOa/iyr/CkbHmjHf8jrGsv4R1Wl7kV7VqYh+oZD63kwhRvLuzp80YirFpMJB&#10;S5pG5Zku40zTEBIFRYYg0jodONNoQULDICZPatGe0I+CV5qRnqV9iBBR0ICe2xL5PlrlWx09OYCp&#10;T9pVbSSKkdDrVSJELr3WpIql8vuq0RXDMrMLGS3mDVXKh5P8KX3NuHve75TjLQwOHrlHhihwQIOL&#10;3liqs8X23ZOCRIGkq2JwXsYshjg9X6JCbxJJB5911BPzbULlOwkhy5H+JZGss64oYQSqG27VPi7y&#10;sL6ZyvWR8YKhbF2mSyqkqrnAjdpP5ZkK+al6px9Vb/Sh7pAFrdUhIT7n0Uuvz4yQJiFM36ba24tE&#10;xBCmEcyx8eFxgf3IPCL2LT1IXNAjieLCy5BrEZe0R3G3+w2cG0/Glws/xo2ltzASmn4hanNsW0uZ&#10;X8mWN5fOoI+kNc5+saCUdHY7jfyN71O+x4j4wd9uCFinzI/FWp8a21ljqEjjVV7s2IUQEkgWQN7S&#10;47qDbww7ZGgHLwQkPU2jl4QYzCijhZNvpRgb8VTmSJy4DxN9uRpcVmlRggZcyV7a36/yK1hhngTE&#10;kaBVq+SxgwmNDIbJcJKP/v6s4Ap3qhhvlUVGWIQgsLL9+GmtkuGuLTDAkKpT7WI7O8TYK6gbUm1n&#10;cjRXqDnAcXLbfK/fNuwhHy4t7lMExB6cwYBM1JyAKRYw1b6AlbN2uAsn0aNdVHlHuf1+JLeM40Cp&#10;FrszWvFeejP2ZLbhQyFHnxb2I6F+GAWaIKqta6reUsfULTWwR0LrvhZi9KcIZv4sv30JY+ASrMEQ&#10;xkIjcM92C0GqwvpCskz27ytPEsPsri+/imtL70o7P8HSQja8cz1whEmSghhkIdvgdTEKvoTG/ZUQ&#10;uc9hHLsFi/2aUp2zG84rZTiG1k23zCsxhlCZB/MFTkWcGD6nco6UnLZdeZounjDjymEjru3XCTHS&#10;Ks8k/147oMNVQn6nDPwF2Y8iCcxXWsocx1zupBJ1oFS3q3UOEyRNposYsl5R7WE4nmn0pqqtNJxs&#10;QGaNvK/ybpEQMO+kzBhWUs7pzXZForlCn1xnUoZEiZYhTazEHufdFEJAMYHKzlqM2z/ARe9/hXP0&#10;A1Tqu5EmpCbfdxN13jnoJ4Vcdp1BeUN95DgBiQvD9DSldriyhjEj35QnwQh78RjKykzIrLVsyMhG&#10;Jm2KOfiOa1At7332wW7k727H2WKDOh8JUJkQIBKsCfkOIvlQAxg51Y+SQ/UozupXIg68Jr+nWE8q&#10;JbV7Rk8qEqLCxugt2dgWBfuFCyjMQRw0H4Nv/E1FeqjSRG8OvzcmIT+tRygWJAEMYSP5iteWZwHP&#10;HfF+TSrDN94+LxLRekNsF3M71fjZO608GdH8S4WN53VWnnN1d1Al17fUhNCQOKbUx2r3CZn+SMZD&#10;+duQNKakrjs6VoQkXUavykPkYkskROhvhQTdg9xvZAyMs00Q6xniu8vvgF4ItU2Os7hWMG8uF0L0&#10;Fq7ZPsbN8FtqfHSHe9UC0ebzPVfI9Znj1SLPk969lhI/ep2PFjLgfM9ivMrrsXFPSjTibzQErEfm&#10;/iqxdxgmyfGJ31W8cYX9RNGpCGmOf66nR8Qz9TJFqbxM2CFDO3hxkI+QEpKUumZCJas2x/sw6Rmq&#10;ta6IQRhSKyc0GKmwNSbkY/lAP6bF0GKS+eyhASwKxk9p1Cp3VB2JBkbRgEdN6s9qFG0Gr8GQOIoq&#10;2JIjKnPM6aiX/7NGkeksiZIGrjNG9JWNIEuMSXWMGLZcGXvZVnxIfuipOb94BNcX3xZSMqZ+4zbW&#10;ziGZWMoax6IY+zbjeQzIbySwbc4bqLNfQNngIvKEIKW0TuBY5SD2pLfiraR6VfeIuUgMsTsqv6d3&#10;OFE9tIrWyRsyId5BN8MF1LOPGAi85oD/CxXCZwhcgyW4iNHQFJxhC7yz7UqoYWUhFdeXPsLdlV8I&#10;/lmMgd/i2vIbQpL2Ym3xOGbnKzA9a1XHUuDBEKAn6Sa0ck5VMFUMDt4TiZ5p4qby6FiEqFBggfdJ&#10;0QbmErGWEImTpyGsiMtc4RSWs8awnmhTJOjqZ3qBDtc+FXyixfVPNLi+V6NI000SJ/k3t10+aIh4&#10;l05a1LEMzWP+kvJcfUYyrVNCHcazehiLbOgvH0FdsVGRkPKWCdT2eFHZ5UKDLowm0wLymmQCrTEp&#10;z2MUZ/lOyl++YylCnLKb+9ClzcDi9C+w6vkhTPYclBjF6Nb6kD6yjCLvOrKnLiDVuogUGiobCwb5&#10;8q00CIklsddlmhA+Y1bk3pGoh77Zo4gbSUyFtC94dEAtQKSXGFD2ZhvqP+mGIUWnFOZIpvj+M4y1&#10;LceAStk/s0yPt09XqAKsm78ngpLaZu9u1JsqIiGC8q3E+25prJMUNo5cgHFcj8uhX6BaN6IWPvit&#10;M/TseZILXi+r3SGkKFIQN94+TwuSDi72RMPSnvc49aygp5KEPLtZ2kZvtxDezJQB5HzajYI9Xaj4&#10;UIvq93Wo3qNDwym7krlua/j/s/ff/42k55Uo/md87929673e9Xrveh3W3rUsWVlj5azRjGZGkzV5&#10;enqmI3POOecMIoMJJJhzAMCcO+c0rZYsWfL63l/P9z0PiG4QXSTB2GRP/XA+JFBvFQqFet96zhPO&#10;M4NqwzLqWq74jGXWmPjX9yNe+7Pf4HOQ9a7+KAEdeTnNM+siKdbRKxjpMOFmwwu4Y/k5roy/iTvz&#10;z2BuOlqtdUxZ3F8j1zB4F5Wls5LmWBo3JL2ctMb54XOAXlibP61i/DMN+LMX9bgvqrZsrE0HCNUq&#10;Kc4SPOf8kLqhIKXBvUB57yX1DJ6XdiNa2z/r0MmQjkMJSlBSSMGfokIvNlPiGBGaVATIHqGML0WC&#10;Vn7ViMuvGURYgc1R/YSIfVXo1aWRRG/M/pEiK3pPmOBVRmDrGYsy/mzKoHVIEfrUB2ZJKWKvlDhl&#10;TCbXDQgZ1Pq+Txp2z3mszB3DrYVvo3fSqYjJowWTCm4TuWMik81mqNbBYK8g670o631HLbhXJSqU&#10;ogzr8Mo+RYQceDW+RtLrfnq6AM8zxS6+Du8qA/lkiQsJjePIaVmUXkkUamA9EsmWjyT7oYiMIkrm&#10;iVtweC74IkmT3RieNMA7nYWlubO4NP9L3F74Ae4vfgn3Fv9BfY9vKaL0M5yfe1uRqChFpjLVeLMi&#10;e4NClmzuCyIZbpm47uu7pI4vJJCfq/BQJU6RJzZ9tSnjjg1bmzp8qXlsutppWZV+QlQ8JHmizPcE&#10;G7imj2AqaQCzikQuRnRi9YwT5z9pwcUPHbj8jg2XFZkS8vSKundfN+LSa4248KYR535llPt5URGl&#10;+XdMWDhux/zJZiyEd2DqbBsGj5vRq+55lyLfTkWimhXxpogHhQgYjamJsUpNG1PTLFllmKp/B592&#10;fBtu6xkU5xuQmtOMePWbJFinkTRwE3EjdxDZeQ7ha46DQuskYtXvlVLQhuqqYZjjHBhWn8neX5xf&#10;pkgLzAokOxXqnmaz4tE3GzDzUj0mXqhDk5oHJYk2pCjjmbVO/rlI4YTnz+Thl5ElAXNorc5GIa2+&#10;CO2eF5Frb5HIzkYRXY6n2hJVpep6vbjg/RaqmmqlSar/s/YaNOJopDJSrbV9p2Akhqm8rBNLEwKo&#10;jr/Ha1TIUCT3rCLZYbkKao2NTLEiXv3OGWfV7/FGA5KerUTKD8qR+kOFX9QgW5H7ilwPquuWpBcN&#10;a4OoEHfYZa4PM7jesSdf4D3AdM/g5wV7EnX2DuOC+RPcbfgJrvT+Cp/OfVnaHXQw1VmtY4Hj9xqM&#10;YFWWzSL/VStKovqkpkhrnB/8XsWuFYl08TuRGLFmSmvs0wzWRjM1rqRjWeSzmY4aWDIQCDpHSrsv&#10;aB5nN2BT+GzHtJBUre2fdehkSMchxH0pONUKIzMVp/msRWoPWMNDY3D2HSOuvGrA6IdGZKVT3c1n&#10;OJEQMTTPhSe+pk9SavbDAxunjAgaoYMfGzH+gQkt0Q5UlPShJMUh0twsVmdKXW1SM6oc8zBqpAYe&#10;Bjjc5zE3E6NIxTcwNGVWJOHRg46NSfurZiS64U0flloZrZqYR/AJYhD0chU4V5CmjHAKMZwo6sA7&#10;aSa8FFMpJIkNYl+KqZIo0gfq9z2lSFJc/SgyHbMo7DgntUg1yiggUaKn1EeUfJ/hjyiZ3TfR6llC&#10;l7cPg4r0jE+VY3omSRG8T3B5/mXcWvwG7i08o/BNRZSewdX5n4sBsTz7vvTx8E7nY3i6Fr1eJzq9&#10;o+pYjC5d8EWX3IowqeM/Ik30bD767kKcNEB1OtYINfVcl2auTJdzOigKsYrRQjdWP2qGK3cQjQnN&#10;aIy2CtlgRIVpmB2K7HQq9Kr7Zui0HeMn7HLPiwS3up8YGZ1di4zOq/t/WZEowVv8a8Ti2wrvNuLS&#10;8UpcO1WMpePVmP2oBt7jdRg/ZsTYqRZ0Z46gznoOKYrEpnRfRr1pEa4Yp0Q1J5QhPPKxj/icf9uE&#10;q4q4cY6de6MRK282yuczQstzLo0wI/u5SiS+XIPIBLMY1oHzg4b/a7Hl0m+I/3MOxqoHPmtUGHmp&#10;ccWhefwMsqwUE/D1CNMCoylMN6VKXHy1E+O9P4LJdhbhhevrBvcSJFlUWyNh2ch42Q0YcWKPJ6Yi&#10;7jXhegxcF0l68hRy1DqZYUNkvAUxZxoR90E9El6rQdIvqpDykwpk/LQaKc9WIVG9F/thPaLVmIgE&#10;C+JLO1HmOv8o4qNjb6CuZ7Z9vfAP00EZUQgeyzXPMXwBs01puFP/M1xrfR13Jr+DG/M/FLGa/W7S&#10;SgGA6oYlUZkrOduNuo7NFVPpKCMRYJ8rOhdI+gIjXp8VyHNLgX+rB66pdWW9SAzB359RWa5zWsfY&#10;DZhx86TlyQ8zdDKk41CirPuCRHSCFwuCERlHuDJ4FfmpiVULcpINrpNmrCpDbfQjX2NUyl1zYaEB&#10;RULEOgTm6dPrQqPG99DZXD52OyABo8oX+7iMnmmCRxmvVmUo5qXZUKzOr1UZtuOsoYjuQG/NHJq6&#10;rysycfjSBWzuy4pEJCrC8E2MKUJBEuDfxvNlc9PppAFRdutqXIJ5aHteJuZCM/LDKBL7H+W0LCDB&#10;oAzNil58UuiUvkevxtVKBOm5sGK8FF2Bt1KMeD/LLtsjKvslLS+7eQFFHeclr57HordL8qwlBeM+&#10;TG72Q7ojst9W9zVF9FYVyRnB4JQD49NFmJzJFOK3PHsMl+bewLX5nykS+HXcWfi2+vtT9fpZXFBk&#10;aXX2QyzNnlBjwzE1nQz3dLkyOIzonWyTNL52j1cRp3lJy7O6r4qSHo0Rk/psk/sujG4fefKRNl4D&#10;X+0U65pmo3vQUjeFpFpF1AtbfKlv+U0+BbkAJFd2I7N2EDH5zeIMYI+gFIWsTDuyFXLT7ShR93yp&#10;AoU9KuMewZTqhCW5DU1JtVguOYW7lS9jJisGjqhGmKNsiog1IbdyCLHOJcQP30J5+3XYqmbRkTuG&#10;1tg2tEY1oT+tH10RDswrgkWiRQdEQYpdnAA85zCec7wZSS9UIfnnFYg5YUC4+r3Oqjnonx/vpdTh&#10;Rx9nSoSXQiqsHaSEcLZtGE7vW6jsyEF0xeby0owUkzRwTjOyxLqhoa7nEFWytcT3bsB1iCltVFAL&#10;NFb3ClyP/EIru0rHY03PWl0P+6UJ8VG/EX+LyCQroiJNiD3RgLh36pDweg0S1e+V8tMKpPy4QkhQ&#10;wuu1iP+gAalRLUjJciEyWx1H7X9W/b5+kQxGyUJtNKljGxj/tRCGwPuLIiLF7ctquzbxtIxel7S5&#10;G4ZXcdP6S9wc/Snuzn8Nk9MZaJYmrftDWKkOW81IvmFFhDKKT3ZKhHAzglzZdwWJdQNyr/MZXN5z&#10;McCpdVSwd3VufFalm8fW/d6MFNPxwnoirgda++nYP+hkSMehRFX/9YehdS3Eqoc0mzLSQ03p6yRl&#10;JNZT7e09Xy1RmTIKo9Y81DQwqETFFBwWBZMc0evGovC9jhZFFrWgtHYEzUlOIT+soTBFWaUfUX6q&#10;Dc4zbKxpw2xMN/oUKWIjUH7fHcs17wNIHqZnUnF38RuYmCpZUyxaq+1RD7CmrusYzxsXpbaRAo/U&#10;4AQfY7vgw4ECE0yVq+i9igLnKpJMbkm1+yi3Be9m2vB6Yh2eDyvBT07l4aen8vFCRNnDmqSTxR2I&#10;qhlEitkr+zLtjtEkIUjq+A97O1D2V/01KZJimbgtkR+H+wKaPEtweibQP9mB0akGZVCkKQIUpYjQ&#10;aazOvYtL8y/huiJMdxa+j0+XvoxfL30O9xe/Kql5NxaexcX5V7Ey9yEW1fi52RhMzSTBo4yS0elK&#10;DCkC1jvZDZd3DG2eKTjUZznGL8BT2A9P+gBKWqeQUNWB8CLerwTvxxacKfAhtroX6RYvwoqdOK1e&#10;a4EiClpg/jkRWWRHYW0e3F0/xrXxv0Vb0wdILa1VJL4ZkSQ0JW2IVvMjdegm4pSxmzj5W8R2XUJi&#10;0ywquy+jJb0bsx/aYEttR2yxtuxyhLq/496pRcoPypD4So0Y32fz7CKUcCyjET88nqG+S48Y1BQW&#10;YbQ2x2qDa/J5JNXUPHa8QLCBM4lQYN+g/LpcLA7/IxLLtWuR9hI0VLh+xFTsnUplINiYk317ttVv&#10;SF3XM8Xqd1gjQOHqWvuIjwXR4Y2I+7Aecb+qQ+JL1RLtSf1emaS6JZP4vFYjAhgxpxslOsQoUbha&#10;U6NKKE0+Lo1qgz+P6yj7xn32aj4OBgXOpXXRRxrG5d2byyybxu+hq3cYl43v4m7Dj3G192XcW/iy&#10;WrM+lLVmLw14P3h/sBaIBK7GdE4IUeEHbahv3zj9jfcM08OolCnpoY3Da01Ij8q9dF9qbfg82SsS&#10;V+BcfKh6ydTgdIsbZd2XRFhqPyJDOjaHToZ0HEpw4aH3eLM8ekZjauJ8PYDorY5ThIg9gFiUzpSh&#10;zpMm5CkDjUXnUlOgjsXUO4orlLhWRcSBErIMV+8VIaLXWrrlK2MiMdsOY7RVmkpSfY61HVTbykl3&#10;wBnTjNkTzViIcGGofAot6kHCVDSSDa3rcdAwKaIwOlWNTxe/BO9Utqi+BW5nlKjbsITFyC5pbtru&#10;OA/zyP482NjTgdEkCi8wZa6k6yLSLJMi7U0i9FaaCa/F1+EXkWX46el8/PCTbPzkZB5eiirHe1k2&#10;nCzpRERFn6TepZgnJapU3HlBIlPVg7fWIks+2Vv2/+DDjvDVKd1TxOm2RHxsE1flOjjcK+jwujHg&#10;dWFiuk4Rx3QszJwQMnR+7h1cnHsFVxZ+pkjSdxVZ+ibuKVJ5f/GLikB9QeHz8vfuwndwd0ARrIhS&#10;nO8/jdmJ19HX+TI6nK+irfUdtDS/D7vjuMLHsDadRkdvCqzNkag1hwmqjLEoM2Q8RFF9HgpqC9Yh&#10;t6YIhSYDiixGZFSVK5TJ++0t7+PKyP/CfM+3lTETi9jSRjU/HGputPuaJVs9yOq7jLSp3yFRIdP7&#10;z2gvm4azYVEIa5FrRQiWZhRDzbWIeJMywKvE+E78ZbWkWJ1KbMSPj2UgvnZQiA3HUgGv2JEA6+Dr&#10;yiiwPn6sNXBuprF3kDKkAuuJ4svqsTLyBWTXFK4bv1+ILnchpXFIUn20tu8GNIpIEqni5ic3AkZk&#10;JPqm1jCmtynCEqbu6XC1rkXFmRF91oiYjxsQ9149El9mils50r5VKoQ0+dlKIULxb9TKGJKeMNZV&#10;qnWSx/NHe/xgiiKNVB/hfHw9ZF3TfhR26/CB2RBURhSFxKpOicCE2s/GNnoFs00Z+LT2B7ja9ivc&#10;nXwGt+e/h35vi6T5au2zU1AZLfC86tquoPD9NhS+04Jay8YplIzeU0Ahx+GTzqda42FrObERGA1l&#10;un1e85x8f60x2wXT1mLWUmO5llJtzk+2/E48HQcHnQzpOJTgYhCcQ60FKmmx7xAJB0kQpXtJfuzh&#10;FkmbW3yrUYgSIzNM6eE+JESMFKWZRiUcTXBh3lWKyhqiytsl/YepAP73knLsUnjOInRKDVsirSjI&#10;bEFxURe6MvswE9UppGgsfwIuy+papOXJkyKSgcEpG+4sfEsZ++GKCJx7bAzFFbxpQ1gMV6SudBKO&#10;nv03lnxRnkdNX5nDXquIEhvC5jtXkWGfkdqkjwva8Ha6Ga8n1uOV2Bq8FF0pKndMwXshslzkwN9K&#10;acRHeS04U9qNyKp+xNaNiDR4hmNWhCDYP4nKeX7S5H9YsXeSTyb8n9Ew8Tv5Sy8sJb7NQp6uSc1R&#10;q3sRTs+0RIW6vF3om2zC8FQjPNOlmPIUYDndhJu1J3Bu5lc4P/sq5kZ/jKmBb2O6/5uYGXwGswrz&#10;Q1/E4sgXcW7iK1gZ/RyWRz6nSMA/Knz1Ic6NfAWr6m8gVka+jFW1zzn317A09iUsjX5Rvf9FzDc/&#10;h97EIlwufxuXRv8efR0vIr82D/FV7RKRrei5LEavceAW2mvmYDWtIn3uj0hZ+FfkzP4Lity/RmHP&#10;JaSax2UuBd7/xBk1Z8Ny7YiOVKTo5Wqk/Lgcic9W4N1nsxBxthGRypCnUR9VahIiVNIUp/bzRXG1&#10;wDWAc5TR3EDnSGSRTa5PnSJ0geP3C1wf6DihvLef0O0afuKjvhfJRlrjKKIK2xCuSAsjPJHRivCc&#10;MSL2EwNi369HgiI2SS9WIpnpbWtIeq5SUhQZ7Yk9Xi8RuQi1L1XgSKD4exCPfXYAeI3j1Xejo0ir&#10;NorfncYgnQbB81HH3oCR7LzmWWnMygL67bZiMI3dxmBnM27Wv4SblhdxZ+S7uDf/VV/anGdRc5+9&#10;Qn3ndRR91I6CN+yoUeuFL105aMzIXWTZvOJIYXZGXE3vmsLq4U6Xqxu+jUybR+Y8n+uM2uyFCAGP&#10;EZgay1Tcar2m54lBJ0M6DiW4QLI7c1jR1gSF9UFFyT5CRJWtJEWIYpSxZVYk6PzrjbjIWqJjJtTG&#10;WKV5KusWZD/10OcCxxxdPuj3olErvXokQ4HpPPw8ErQ0RchYcD6kSJH7fSMc0TbUV47C2nwOnUVj&#10;GI90YuF0GybTh9DRqB5enZdRx0JTptARGtdpv0HBgCFlvN+Y/4GkjDmCIkQEm40OVk4rQteJqZQB&#10;EVcIHnMQeJgKp0DPJcmLpN31XZOeRwXt55DpmBOyE63IEnsifaAMxrdSTT7CpMjRL2Oq8EJUOZ4L&#10;KxJhh+cVeaIaHknV8fxWqVmKbxhTx/Ai3TaD3NYlFLnOo7z3iiIQvpRHs/d3MHn/GUYPeyn9Vr1H&#10;0sa/JEw+Asfrap64g27TIhZinWgeUCR4/Bwq2oeRVmNEckU1UisrFSqQUV2CzJpilNrrUNxYrIhL&#10;LorqslFiSH+IysYkVJsS1qFWkYRGRyQcrmQYmiJhN53BVPEp3IiOx8gxMxqTGlBvjsbC0NeFOLV1&#10;JaJx7CYaxtX5Dd/FcLFXSG53wyJqFPEsnv4dMub+gJT5f0Xa7B+QM34Xycq42TBSUqDmWKYN0dEm&#10;pKj5F/dsOeK+UygpW/Fv1yEtpQhtwz9HSlXZWroX8fhxfFGT0ceIF6O9nc7X0dP+ilon9k9EIRCU&#10;+icxo1JlKGuTfJ81CClR3/NMiSKLas0Kz7IhUq1bkbGK8IQrwnPahLQzTUh7uxHJP69Eyo9Yz1Ou&#10;iI8iPxSoIOFR5DL+nTrEKHIUHWGUWq2IVKtcZ4oiSMQn8HODz0cDJEK+2sphRG2QBsi10ZcadbgN&#10;16MMPvNIgCgUs1OCYBy/h+7efpw3f4L7Dd/Fzb7ncXfuGYlYt7gX1Jj9e46wbqjkbA8KXrOjunHl&#10;sXuFa3Ju06ysF6wfYqSX6maVvVdRq9bpw0iKSP6LnMvKTni09pAQMaukYQ9EIBiJZ4os2wJQpKWy&#10;/7OntHdYoJMhHYcSXBgLnYsPvSZbgRGi9HQbBo4bhWyQeJD4UGCBKXNLysCg6hyborInUHRewL7K&#10;GEi3+PqbBB5zp6DnmAuc1rbwfJ9EeHW8FaPHzZj7uAmjqf2orxpDYXk/qnNc6D1rx/QxK6bPtKC3&#10;YhLW1guo6b4knqQn8cBg759Obz9uLnwP52bfVQ/VOfX++vMwjX6KVudlIUNLYS4MVs3APHRH8soD&#10;xz1p8PoRjPDwepIw0SPL6A8jS0zBy1MPv3T7NBKNbkRWD+JjRYLeTjMpUlQrjWYZWfp5WDGeVWTp&#10;2bOF6v8i/EK991JUBV5NqFVjzdJz6Uxpp0SaUi1TEmmiWER++yqKOy+qz7oqJK1eEd7psHZ0Ghbl&#10;nOgZ9CmXtYHKa4H3DmvofCmdJAJM/VQoWvvr/38NrD8iokpaUFA7gLq0ZnW/NcL7QSMcERakZjkQ&#10;WdiCuCpl5Dpa4Z6Iwu2FLyuj6T30DIxgImcci2c6pPcSf1u5dgp1imhWeH+L3Nl/QfLCvyJeEaQI&#10;9UA/y/s9qJu6H+GKNKQ1jOBEmg2vv52LmPfqRK65NvE02qwvIO3FUsS/WYuYk41CDCJSLBIZoXFP&#10;EYYIZTwxYhGhrknwscsbEzHZ/0+IKzU8tm2/EF/dIyktD8kZI878rZjKlmtHuJrfPH/WUEUmWhAZ&#10;Z0FUuEl9PwPi36tXhKbGR3ZYx/PDcqR8vwwprOVRr5N/XoX0txV5/Ngi9TzR0WYRP2BjW6a4nWWK&#10;m1rXAkUNdgsSPHrqWcelRaC4PrKXU8OYLsl7FEDBFsfIOUy2FuF+7Xdws/VF3Jn6Fm7O/xB9k62S&#10;Aq213/bBtdT3V16r/xt6bqIksg/5L1tRVTUPw9ra4Uexa1XuNzoSqJ7IZyXV5XLsU9J3MHDsYQCF&#10;H3wtPtbPh8S6Ptm22+cxn0FFiljltcyhShEhPT3uyUEnQzoOJbjI0PuyndQ1RmDY46TjFNPRTKLi&#10;RhGF8gQrPB+aMHLcJGSIUtedJy3IT1WEiQaMWtwyrEHd1ncBSgaz2Hqjc/dHptJKXDBlutD/iRmT&#10;H5rhOm1FaZJdfQeHSIQ3xzRh+nQrJj+2ozu6BdZKN8wdl7aQtN4/tHvHcHX+OVya+6X6f1xTrcgy&#10;eAdDZVNYDOvAZOoQ2povPjSmDzceRZWC4atZ8hEn1iyVK9JEQsNIE6NDCYYxEXo4WeTC+9kOvJXa&#10;iNcT6vBybDVeVATpFxFleD6iREgUI00E36NS3itx1cg/VoHuUzaczWuTaNWJQifeS2vErxKq8HZi&#10;Dd5NqcN7KfU4lmnC2ZJ2ESMgjmeZ8HG2WfBJjgUnc604mWeTiGdsuQtZxZ0wJDZj4kwTvB9Z0RRu&#10;QXqGIkHKEGFaaHbTtPouPpJNA6lzcgi3+l/FrcwkXI/OR2/rmGa6C1XxKPhR43mAounfI9H7AJHj&#10;9xDRdwnhFrevmWsAKWJUIbd5Dh/n2vDTkzlynhHqfG3dr6KyNkyiRKJEp8hAyo8UOWA0RJGFpF9W&#10;I/6tWsR93IjM5E7ExdmFWJBgRKT4CEJ6QRmmXN9EVmmJr6aGkZEgErklFKmQmhwhMwqUnRZCo65l&#10;uq8+J0IRkgj1uVGJNqRldSG/cBTxUXbEnjAg9iPW7NRJChtrpChQkPKsIjY/Xvs+JDkS4VF/f1Ep&#10;4hIcG3esHjFMG4wjAVTfJ92KMHX/xFV0K7I1jThK7/oFEkKM8mwXrMGisZdiUGSTZFZjDKV+C9rY&#10;LPPJrDs6tg+m8ZrG70ja3PWGV3HH9Czujn0P9+a/IuIwwTWgO0GFIgOFbYtrpODROsG+U6UJQ8h/&#10;yYyKoul1zVmr+q49dBTyuesHHR0USAm1RuogwMgP0+P8IgeB4LM9zTiKmqHdp4X7HHR7J8ygY2fQ&#10;yZCOQ4mHZCiUVJQgJCqDou2MRdLmKuOtIsVNyWGmynWdNMEQbUHPCV/PFocyELOVgZjDNLk9qgOg&#10;h5W53zGVG5MrpgqQMMVXdCJJkZ/yeJs6N7Ooz3V/wqaWVhSW9qK6cgT1ahv7FLk/ssAT04mBymk0&#10;u66KrPVBCi6Q/HQoQnRx7g1cXfi5+n9U6oqCx7G/DpuSziT2Yz6qC/3Vc746qKd0sfc9zHzRJh9h&#10;ui5pc6w3Yp8kptJlNc8j3T4rvZYoDR5dM4izZV0iF56U1YYhdW9Gn6kWEvVqHOubKiTi9GNFHn74&#10;cSZ+8FE6fng8HT85kY0fqL/yWr3/40+yhGA8eyoXz53Ow4tn8vFJVBVqYmzSL6j3VzWo/qASceG1&#10;eDemEu8k1+GDdCMiyruQYvYoMjctTW+LFbFz2FawGNkId1gZlm0/w7mpV9HtaUNN/ypK1Xfxo6zX&#10;F9UiyhTS2xZwRhkGp5RhdLr/Ks4qhKv7P6yuD2eU0UAyREPnI0XaqCj3SbYFCVXVaJv4OVLrihUJ&#10;VPMhQxEORlGizYg5YxSiQKnnpBcVSVLkIuPFBqQ/XyuiAMk/q5DIEmtlUn9ZDvMnZ5D7ToEQJxIr&#10;EpO4DxVBCRXv1ct+RMKbitC8XoOkV2uQzAjOC4rcPOfruZPy8yqkqv8zXzIg55dGpD2nzke9R1lq&#10;nieJEElO/Lv1iFMEiZGdqAgTomLMIl5AQiURHkW0zjK6IxGlx9cGXi960AvU9WT6Go3F4DG7AY9H&#10;Y46RLdZvpJrGNl771FimNOnpO0cTTJtjk9ZVy1l82vgD3O75CT6d/SKWZ4/D6ZmUKJLWfluB6x3v&#10;T2ZTMGrLhp6srfGToobeWyhLHUWeEKIpNAz66p+YBphp8Wjea4y48hiBn3PweLSWM0rPc9I6V4LK&#10;j5ynHK99LB1HCToZ0nEowQVmp2SIYA8US6RZlObqYqygFHdOmh3uD0zoVKQjRxklJEoUNfCo99pS&#10;O5Ge2yLpdlrHCwUM/fPhQMWcSmUMs7ZAq4kkjRHKClM9yh894ufGq3Nkj6T202Z1TkZ4TjpgS+9A&#10;miJLrIMqUNvYkHPyuA0LZ5xwZ42iw7oKW/+tA4sWkRC1eaZxfv5NXJv/Cbq83fLeY+PU72fvuYnh&#10;kkksn2mHN3UILe1XDo1a3kGC9/J6ULXOp5DHqAwLi8dyxjCUpozO7stCOFiHlOdcEcISVtaJj7LM&#10;eD/NIFGid5Jr8U5KA95Rrz/IsuJDZVwfz7TheFgl0t4pQtebVZj8uAn2szacCavCK2eL8TxT+s4U&#10;4meKLP2cqX3qvefCiRK8oP5P+aQK7uN21L9bibePZ+OjuJNot/8TLns+j9bmV/FOYjZejCzFC5Fl&#10;eEERNTbM9YORrh8pkvZDRch+pLa9WODERx3ncWboBj5Rc+F1dV+/FF+NH36Sie98kILjWY0obY6G&#10;dfANRAT3CFojCP4ojaSbqbkan9GKjNxexMbaEBVmFKJBwhGviE+JIod1x6KFkCQxovRsBVIVeSF5&#10;Sn++TpD5iwZkPl+P9J/XIIU1OD95hCSSK7Vf6vM1SHtVka63jMg8ZkeummO5kS5kR7uQHt+OpLhm&#10;xCmSGaPWk9RMFzKLBhCV6lDnp0iOInMkOUyDZd+lhxGqte+z7jtqgGsC1woaWBQyoJJYhVpD6FTZ&#10;q4i1/zPY8DbFOIws+6TUSkZvkh5Mjz2L3PeiPkLHk4FRrTeO4fOYac7Gp3Xfx52Wn+D+9Jekt1qv&#10;t33HhKis84Lcm7yvKBzkk9w+//BeYYSoLGMceS+aUZ7thmGE0Y9PUaDuJ+6jda/xmc81MvizDgL8&#10;XJIxypmT6PkaxW6sHMnnfUHb4ReA0BEadDKk41CCC0xh+/KGqWahgKIFFYrwsBcRI0CMGFHauv9j&#10;EwaPm5CeYReSUaPGzHxsl75AxmgzkrIeKc+FCp6nRIRa5qRDflLDEDIsHmXYPF47xLB7ptUrzSeD&#10;txFstJmtiFtLshPTykAd+9CE5jAzstKVUZhjR1qmA9bcHkwm9GLllFMaoI4WuuFsvQjrAInR/qca&#10;UCltde4Y7sx/Uz1QXfD1Inp8HFPknM0XMZPQj4VwRrVmJZVOL8ReD2fTBSwp0ujoXi81S8OCHsqS&#10;znMSXWEKJguP+bCu7LkCQ/cVNDWfV2RqBHNn24UkD5VOoUkRz/qBG6IO56uFuiRy4gXtqwJGq7Jb&#10;FlBonIIt0oHJY1YMFk4gz+yrlUo0TiDXPoKe0TJcn/0njLv+ARXGRHVfdyGmbghRlMheQ2TNIE6V&#10;dOBYjhXvZZjwK0XUPshvRpjZjbixOwhXBtD7rYt4tbgDb6YbEVZigW3wdRQ54tX9HlrUg+lc7BH2&#10;sK7PTzIUqg2xmOp9Rs1ZRUiYKqdIVHxpN1KqBhBT5ER0QRsSSruQ1TCOHIMb8ZRaz1FEi+RF/Y3I&#10;b0F0aQdS6ofUd55GfvMcMhRJoMOCxCG6zIWoUiciAvorMZJCCf3Y6i55T+SQKzqRWN8vEtxaxt5m&#10;oOAKVaryWmalPoev42t6ZT3hWhFYwL0T8Px4zGx1D7GInY4Yfj+Sr83ONUGdQ1X/tXX3pI6jCfPY&#10;LQx0teJW/Qu4Z/4R7ox9G/cX/h7jU+VraXPbW5PrRm7LnPTfP8x24D3LXlR08Mg4RYAq8rzIf9GE&#10;svRxNPTfVoTpgibJ4HFYu0Z10ODP2m/Q3mDKG9dY1jIlNQwIuXs0N3xzXM6bNZvqfao/Ms14u9dN&#10;x+GEToZ0HEpwccpvnVvXV2QnoNJccZIVI8dYJ2SSwnGSIKakkRDlpbCuqAll1SOwJ7Ri/EMjBtT7&#10;DeL9VaSIhcr+YxW1iBFEDxYXQ4E6P3rFaMBQRY659/SWkRxJLn7j8LrzIaIrOoQwbebx5bHT1LHK&#10;qoZgiLFJrRN7FbEeihGt3LJe1LWuoM1xTlS/5mJ7sBjOOp1BDJZNo63lkkSMTPv4YHG4z2F2Jh63&#10;F76F4UkDzG7tAlhGg3guNNJZS+TJGBbjn+l0WuM/i2CPqcnkfkUWZx4js5wLLF4nKSrvvoDqzouw&#10;tF9Ct2ERnvRhLESw11MPBqpmROo8lOibaeQe2hVJ5f2yENWFbuOyeu9TGCRNhJ/pA73KjAQuzX4k&#10;v/Pi7Fm0e0ZhGqf6k+/cCPbhYCSjvPeSdJcn2FSxShkYZd7fIHvynxHjvo/wgauI7Z6CeSoSiYYG&#10;nN3G/OYco5HyyEDxIacmH+dG/x4JZfXymttTjaMSYfGP5XwkkWKePwu22c8nrrpXxtAAYxSXfc04&#10;X/1d4DdTi+NxSS5EeKC2TxHUEZn/merYjLbEVXWrMRt7lZl+xmMIiVLGF9sIkAzxvFijw22+z+iW&#10;46Yaxx6uK1rHo6gGt5E0Ba5RfI/7pTaO+tYn9f3ohGEq3lZqeNyf++hy2k8PGAVyDkzivOUE7hp+&#10;gtvdP8SDmc9hefYknB7vtqJEnPdUQwsUHuI9RYcNoz9+aXCDWmsqy+ckQlSaMIyK1vOI2uDZR/l8&#10;KoAGf9Z+gz1/WB/EuczU1GQ1DzkX/XOI58XXdHbQAcKmxNmOqUOQ1qdjr6CTIR2HEkwjYk8CLkZa&#10;i+Z2QAleNl/t+8QnoJCXyoiQHe2nTRj5yIjyBJsYSck1fcjKcMAWbhEBBpIlQ7QVyYpAUa2LCyA9&#10;YfQYpSiiwyJ0elj9zRIpj/nQWFHnTeONxw3+DjREtiJDBKNL9FRFqGMm5jgUCbIpMmSGm4TtEws6&#10;Urtgc6yIapuj5wa6GpcxnjshkaLF8E540wZFzIAqb/76Iha+a13vncLqvoq5mRhlKH8H49MVMLo3&#10;VpwSA9xxATMJfViI7JS+RCRJWmM/e7iPTvMK5mK64eheTyr9v5lFkce2tssYKfJiJr4PS4pYujNH&#10;0Fu3IPtopSs+BnUsEq9+RbpIgqZSBtGqjrl5muUD+Z2Hpgy4Ov8LXJ//KcYny2FzX0bjeGj3U/3Y&#10;PWR3nkd4yxyS3TNIn59HVN95hCkDJEyIx9bznEY+515sUC1eQlkd5ga/hnJDqrzmsSjFrTW/SBJi&#10;KrqkDoZEhr09GNGlsRNV2r4h2dACP4fRFb8SGz3FNKRIYCi9TWdIRIlTVAH94D78HjQY0xTByXHM&#10;SLNNEiFJV9O4DlwvZC1R6wzPlx54URpcOybPmSqDWepaEiQw6WbfusToNKNLKYoMcf3aUAY9CDxP&#10;Grll3bsvtNdx2PAATcPnMNWch9t1z+J+67fwa+9X1Nx+Hj3eTlEP1d7vcdSP3hEiH3xfsalqTtPM&#10;I0Kk1pfKkhnkv2xBUUQPkir6JMISuA8RUepECSXcgz5nP8Hoe7Z9SgREGBViDRSf7VwrOLfkOa/W&#10;Hc5rgt+LJLBuSCdCTxN0MqTjUKJ2+LYIDAQvljsFa3KoNNe7JpxQnGxDgiIYTD+beteI+nxlnCjj&#10;hYsfFeiYpkZSNPWeEaPHWHdkQWZ1v1oUlYFhnpDGeFxAKbFLQyU47E9jggYRDZ7A9wmOlRQ6ZUgF&#10;bwsEt/NBwwcEX4er7xCb5xBi1xJlh/cTK5Y+bsZEzhhc1lWJtJgUml3X0NOwCI8ylJfCXVg90YrJ&#10;lCH0V8+gtYMG7Np19v/dJWgoT81k4tPFrypCVK6Mcu2UOYIGOxuzDlZMY+lsO2YS+yRKpKfN+YQn&#10;KDjRU89+ILxWvveZVsj3PBkj8luSxEhapCKWFkWEGb0JPM5mcHRdx7i6X1ZOtmG4xAt7782QIkkE&#10;xTJaPXOYn41Sv/VXcG7uA7S650IjYQqMFMXVtMI4cgI5vY2I6D6PCHXM8JGbCFdG/lYpc5xTKcpQ&#10;4XwLfD+y2ILujl+itfkdhBXaJdqSpsaRmASOCwQ92DTgON95XK0xoYD78jjrjqGMPBIjOnPSFTGh&#10;ehbJF8+bZCZVEbVsx6QUX1f0XBGvtBiUm5wHz5dea45LrB+U78b6HxKWJHVMOk2YYse1KUW9ptOG&#10;9RuVfdckLY6kTOu4G4HXhWmA2238qePowDp6HQOdrUKIfm35Fu5NfBP3Fr6GsakamLchv01VucS1&#10;KErgPRRd6ZLaN7+oAmW2KbdNUYXU980Iz31c9ZHHyGs9WOVCSnozvY+f70sn7ZboLF9zHmfafalz&#10;PDdmgjAipNfQPX3QyZCOQ4j7YjhtFTnZLvzNT02RPgJkjLZKHVF1nA2zH1jgTHAiPt/nGebYM8qo&#10;Sc72NUqloIH3ExtsMb66o9iSdqknoNEgXtq1z/CDaSuS3qII0ePbfCk2vpzkjT3RHEODyr8w+8Fz&#10;i1eGVUqZC5UpzRiJcmJVGbfzUZ0YKfZK9IUGNI1c6+BtuCyrygAex0Jkl4ybju8VY7rLuCQRBUYK&#10;TLusM2J6xfBUoxjJMzNJsLvPa44LBOtj3BmjUvc0kT2K5o5rR0SGe3/ACFB/9SzmYnrQ1npJEdoF&#10;uNV1Yd8mEaFIH0aneVkRoLsy1uDWPk4weB/Y+25hQAhoB2bj+tDafmWHZJiRoAfomuzDxbk3cXfx&#10;GfV7J6PFM78hKapXBjUNJhrWtYoEuTzPI6W4HqWJVrTHOmEr8yK1ql8iuIH3uRYYVaHxTwcB505c&#10;bY+aZ+No7s7D/NjPkN80KpGQwrYFtX7svonybkDyUt59CVUD16TQ2k+OmEqbpAgNU/Q4x0mWmKZH&#10;41HrOA+h1hRGiZjyxrWDkR/+ZQpdrDoOx/gjUDTqitqXJeIUVqwtmb0ZeF6UTNb6PXU8PeA60jK4&#10;gCVrFD6t+T4+7fomfjv7tz5Hh2dWHCBa+wWCxKWy76rmfGMKaHnP1XXkpsZ+AXmvWJH0Wq1Iygfv&#10;w/v6oNLPKGBDpyaf4/7P9z/P+Z5kgaj5Gkj0pK5JJ0NPHXQypOPQgQsNpTo3U3LZKUgkfM1YLZJu&#10;1hTma0DZmOKE94QDrWcsokT3cLwyQCIUgcrI8PX9GT+jcMwES6QVuWlMn9P25tKDRAMnuGGbH5S1&#10;pfeWoXit7QS9VTSgtPp/MIWOxc9i9JgVAbKdw2iBW9KnFsNd0uOnr2buoYIbU9RIfFhnMp43jqmk&#10;fixGuDAf3S1Eqa96Ds6WixJpaAzRyA6G2X0bI4oQ3Zr/PhZnTsM2sbkxRWOepK2vdk6dd6+cS1/t&#10;vBj7WuOfWvB6q9+oufOaqO9d+MAhKXBMJfSmDUk6YUv7Vd9vowjHdlIdmf5GMiy1QUxNLPE+loa3&#10;E5D4UESDEcEbCz/G5fmX0edlQ8fHfzsWGdObyrqidjW+v+Xdh+meXSdMKE+yI6pg46hIIGiUMJ8/&#10;sW5Q5gWjISQaNe1OXJv6Bmo6fKIDjNySOGkd46DAOU5Di00VKUTAuSqRKEIROfE0C1qkxolzWus4&#10;geB4rhlcGxhliqvp9h0zwFgjGDkiGUoIiqKFhmZkqHWnzl8Er+Oph2P4AiZbCnCv7kd40PoNPPB+&#10;Uc3pX6LX69QcHww+s+n4C74PeW9n2iZRG5BSxpS5auMKcl6zIvGXNSI3H7gPU05rBg+mASvFQTiX&#10;gs+boBMyw+qW6Gtg+irn6ZMQedCxv9DJkI5DBypgsQZHK39+r8AIEZuyjnxkQv/HZpRXDKI6u0N6&#10;EVHamr1/AsfTa51Y5kJp9TCMcXZp4MpoUVMYZbrtiAyKDgnZUQtpXI12nwIuvvyOMVXasraMLHE7&#10;O3QHikhwP/EmMzWP76txTB1qGL0rER5GW7obFzGRNSpiBTSqx3OZRncOtv7bEgHiOKZHsYCeNUU0&#10;uBcUgVo+3Y7pxH4Ml3rFgKbRTBKl9RttBKZXDExacXP+u0KIHO5VzXGBYDRI0rdyxyVy4U0bRotT&#10;kbgDkgt/IhhX10pdWxIgpjQyMsaURirKEec+bkG747xPBGObvwFBAkwxhbE8N5bP8JoOCdllGqXW&#10;+J3C4r6BTu8Azs9+gLsLX8PMdBJaPEzze/TbMQ2ssm0Z7U2TGJ96DTPZSSJgUpboS1WN0Iisbgb2&#10;70o3jSlDv09SzWjMxFc0YWn466gyp4mTwF9bo7X/gUHNTabHSd3fJk4PgqIN6WZ3yOdMI/Ox9LyH&#10;IGEcknUhfIvPDQbXGnq+K5WReJCpSjqePCxjNzDgasKNxpfxwPgM7k98BXfmv45Rps25txY1oNOD&#10;ku3B9ySdEvkt8+sIBAlRhWERma+bkPhS9boIEdUYS7rO7+v9x2PXDt1EltW77vkaCD5nORcCo0YE&#10;yRojSlrH1XF0oZMhHYcOXDjpRQ1cgPYLaWvKcpMnHahIaUZGuh1DiugMHDcilw0SA8bSyKISFfOH&#10;GT2qireK8tz0u0a4FIEqSbSKccfaHqazMPLDouXAzwsEi7ZJajS9UqXtkmYXnHpAksXUF8r4+t+L&#10;re4Wr3vgNaShbe9VD7eqWUwn9EkqGkUVWCfSYTsvdTskRqw3Ya0KiVKXeVnSsmZje6WeZ/WkE1Mp&#10;A+hXx+g0rQhBYfNUSWXb5EHFlLkOzyhuLXwT5+feRqtnWr2/9YONxyVBm07sU8TMKXVFjq7Q1NEO&#10;O/gdGPEiQelQxHSgYgbTKf1YPdGmSKtLInVDFVMihNHccVWiex32c5rH2gwkkA71GYPlU0Is56J7&#10;0G1cgkURYK3xewXrxA1lNNUJCb658D0hxI6xy0Jye+oWMBvfi+WsLIx73katoQPReY/u6Z2AKbQ0&#10;VLJs/uJtBwY7fw5H0zE1NzrWUlu0jZyDBGsO6BTZaj1jwXmGeVz+am3fDlhLRAGF7UbWafT5vPIH&#10;r+al47DgPloH57Fsi8Kv67+FX3f/E/559i+xMBOOFkmb22wtvi8poUwPfYwQqech2wNQGMk/3qD+&#10;zzdMIvmFGiQ9XylNlymVz7nCerXAsXsJEiFGhNiiYCPnA99nup5Wqj6ft3ot3dMHnQzpOFSgfDAX&#10;KW2P596DZIfNTp3hNng+MoukdrYiQWzMSpnt/BTbQ3ltGgskKDw/2Vct3NyXHu6eEyZMfGBE3ydm&#10;VMfbkJnbihzTBBI2iAwRJDQ0lEhw+JrGG71oLODkw4Cf5fdK8XrwISH9i8wT61Ln+KCp6LmseT3F&#10;CFcEhjUorCeajekR45tS3IPl01JfxOao/lod/rX13ZL0ut6GBalTocLZQkSnGOizilgNl06iq3EJ&#10;bU0XxbinUp2PIAV8rnowurxDoj52ae51OD0eIUn+7RuB50vCRSK0EKnOM6ZLolR8T2v8oYT6DiSa&#10;TAFsUcSGpIbpf94MymCr66gwr74XBS4oac1aKX+NF/cnoRkp9IhSHKN4jx1fA5TjJvGgshzVBFkf&#10;xpQ7/rYHRSZZX0B53pXJk7jX/wMs1ldhKboNSxFOeLIGMD50Gp1zRShun5f7fDdznPuLhHV1z8Pj&#10;2JuOY6TnOWSYBqQO56DWkM1Ah4fM4y2ICY2vVGV8sY5Ia/t2IIpYGilLm4Fj6Zih6IIeEfqs4z5s&#10;o1cx2VKIu/U/xa9bvonfeP8Wl2dfQbe3G6ZN6oiYLsf0zEC57Uf3Vz/Kui6su78YgUwvG0DSK7VI&#10;eq4SkQlmST3fr+gLCRhJWUojlR43jppy3lJqWyuySoJUO6SroD5t0MmQjkMDeoKY7+9XTztIJBe3&#10;ozV/CNMnmuA4a0Feih32MEWIFMGpjrWKwhzHMZWFtUCBKXwkVLGKFLFnUdtZs6TajSpi1ZHWjdKC&#10;LtnGMaxX8u9DMGpU1L4iCz8XXxowrHUo6VyVglR6veOVsUeDj1K8VInKdkwLWQo8DklSYdvSptEa&#10;QohO701lnJ/HaLHHR3KU0Twb1/tQeMGXGvepkBka0ZJ613NdyFS3IkDjBRMynqpnguguTCUPYLh8&#10;Ci7TKtqafQSJkSazeph1eMZwce41XJl/QciR0R1amhbPlZLPVMojCXNnjcg5COnaYU3TnoE1OzwH&#10;qfXxERHW8zi6bsg5uswrQhinkwYeXaeobklV66+Z8xFQEa64tyFRaVZklGmOorSnsV2gPp/Xg9e7&#10;r2YWs4rgsi5otMgtNUY7Sa/bEdR5+Eksz9db2Ier0cW4GFuHTys/xLwrDx1jvRhaeQ32yUnUDNwQ&#10;eVoW/lMZjcSFNTVMd+O9TWOeMvXR5e1Cepi7LzK36j4naIxQRIDzJTCFpbghE4sj/4RKZ89jxtiT&#10;Ar3k9DCHQkzoZKGwgta2UMHrwRTB7ZAqOmF47ZlyuF/eeB1HD5bRG+jrase1xtfwG/PX8ZuRz+Hu&#10;3FdEKMfm3rgetG74jqSGBt/zTEfjvUlxJP9YKs2RICUX9SDpjVokP6sIUYxZmiDXDKxvQL1bkIRV&#10;9FySORm4bgSD582oM5VjteYtHZHiNDjAucJzZ1NYOj2ptKs1RsfuoJMhHYcG7GgdShHxXoDGFfuK&#10;MCrDyAplvCtdF2ApH5MIT88n7Edkg5lKcu8bYYomISIZmhB5243qmSjOkJVmR2OUFe6PrZg8ZpM0&#10;vAJFlHzCDD5SxVQW9i7gApfbPIMcRXLYmbus+5L0MChRhokUgtunkK1IkfQQUSSMTRODU264YLNQ&#10;m145reuqBRrRNN5ZSzRW4BbCsXy23SeokDch9SWMENHQDyzYp4HNeqNW5xXpi8NGn5PpQxLtoOIZ&#10;U7Mo/UzFsomsMfTVz2HA2Y9bwy/g2vir6BwZl2P6yAQV0XwIPLdAkGQwzYuG/tKZDvSrz7MqoqU1&#10;dj/w8PwEvutmHbgjERems3VaVjFS4sV0oiI+7O+kCMzyGadEgLyKwPXWzKNdkc8m1/roz1bg5zAy&#10;NJarrlfQPjwfRo94DoygkWzx2o/l+343pkgGjt83rP1u1oFb6LCdw2TKoPxGJNj91fPoaJ/HjDcd&#10;9xa/jOXlH2Jk5U2Y3NeldqC6/5rUGLDHDv+Wdl5Afuu8mgeUq5+WOcFeQZyXNKBENKGB0tSDIipC&#10;4QTWDgXOg6TyGswPPQNDR4OktAZuexLgvExW83UjEZVgMDJDI0xLnTJURKp1jR5tkkmt7VoguaQI&#10;hV4UriMYxvF7cA54pUnrbxq+ht/0fhG/Xvgc5mdjFSG6BIPGPgTJgtYcpDODkVKSbuPa+sHnltT+&#10;FXQg4eUqJP2sArHxdkWS9rbHFaM5bGmxGRHi3PNHnZluqzWGzgOuQQdZN8TPylFrItdDvffX/kAn&#10;QzoOBbg4FjiXlKG/v1EhGijs38P+P6zpIcHgwkZji0YXoz5pWQ50Ue3qAxPKEq2ojrcqQtSItnAr&#10;imtGkFTXr3lsP/wRoMSCVjTkKcMwvBmT7xkxfNwEa4wdJcU9KDS6kd88K4YLhRLiq7uFlIkHvNjn&#10;AZe/auEOxEZ1EAl1fajspbduY2KhibXohkUZ+O1NF0RQYT6mR2qM5pVR68kYRo9hQSIVLOY3M2rk&#10;N87VvlSEY0qYVZGWpq7rEnXqr53FuDLMZ1n7o8gRe9pcCLPiRnQuLiVWYiqzD6OFExionkOndQWt&#10;bVeELJCc2ZSBT7JDEiSS38qwJ3my992U+ieKCzDFjwSJpCRUcuGHkZEctY9AEQoem8SDURqSFUY3&#10;bL23YO++iabO6xKd6rIo0lc9I2p9JH6MjAl5PNWurpOPQFKwgsSQ9UBNXYr4qPPndfERKe1z2QqM&#10;MpFUtbVcktc8X14bZ/NFIT5Md1wM75CoHoUYhGQGHWM/IOexlgI4VDolvwd/Y0a+SJAlpVEMnQeK&#10;/NxHz1QzZs9/A5dW/hHu6UI09I4gsbZHjCXK0+e3Lqi5vyhGOecAyYNIUdu9EililIPvUXGNgiJ0&#10;mHBcsEMissSCsZ4fw9ESvuE8OUiw/odry2b9jgLhE0wZ3R0ZKnPKmuZPvd0U6vqx0SvV7rbjSNHx&#10;2YJBzWPr6FW42ypwr/ZH+E3r1/E771/hyuxL6PQMavYkopw+U8DDghx3RJS6R+n4oPPTP57P//Le&#10;i0ip6kfS2/VI/VEFikoUadojRUMen7W2G6er+pQdKXjEiHV8zfrsi2Awk6O817cuHwSKlG3EaDcj&#10;6hRL0hqjY3fQyZCOQwGGzklItBaevQQNE/YOoOHBhS+pbkBSRLiNERemtNBIS8h1wBJpUYTICFuE&#10;BZWJNoydsGMovAX5GWrhDDquJri4KpKSaRhGSU472pLaMXWmFZOnWzES14nG9HakZtkRmefrDcKO&#10;8prHCQEM3XOh3Gm+Pz18/igIa4xIjGjcT6UMrklw+9LhRgs96DQtK6JwVQiUkJE1Y9+/v8HjA4v2&#10;WcfS1nJRGcmr6KtewGRRNz7N/hi3kpKxHN3mq59RpGsuthuz8X0i9sAIA6Mq7twxiVoNKoOb/Xf6&#10;Ghbl81dPteHSezaRD+dxWXPjw1VttF8VQkES4VJkrUsZ7D2GJanjGSifxkiRBxN54/Coz+QxpxL7&#10;RaKcRj6jLvz+C+r7kwS5M0cxrM6HTVBdtnOSjkaSKN/f85uH1yDw2u4UJkU6xrPH4FZEq8V5FX01&#10;8w9/D54Lo2QkkUxp3KvP3BAkvYo0Mr2vp9HX0Jf3BK/LqLp+TI9jROrx83gAx9QQhlffxORsLG4t&#10;/ACLEz9FlTEB0cVmuXfpKc6yT66bUyT3fM/fe4fzIxD+cYEIL25Ge/tHGOn+uXq9dVrafiORc5/p&#10;Qpt4oh9CrRUke0z92+j7hQIKrqSp42jJ8QeDhJJpufW6hLaOLfFAagJ7e7pwzfA6fmv+Kn438je4&#10;PfttjE5VwTpxbd14PofYY4tkW+veY4o4HR7r+wmpfXouIbV6ECnHLch90YjK0mkYdhDpJvmhSAJ7&#10;ZTGqUjVwXRQbA8+BzkU6DUgyaAPQJvD1AaOwwuZzlqSKKet7Eh1S16phk8bZvJaZ6ryYLl/Re1Vz&#10;jI7dQydDOgKgjKodGtO7ARcuMXwYlg7y9u41mC/sX+zoCaIB5fciS9RItrMWoVVS3upirZj40ISe&#10;M1YYcjrRe8qCcfU6N80uAgrBxw8GjZLkRl/EKdfkRkFxN2ribWg/Y4H3QzPGjhnRzBqlVJ8895ki&#10;7eNsBZ47a4r2YnH2G7SMNEgdiCISvcr4p0wzleaYkkUS400dFhEGRjBErUwiReuN4YfHUvcWjXvb&#10;2DXMuZNw3/1PmO0pEPloKtX1GBYV4ZmTyNRYoRue7FHpjUNSIulnUZ1YinRhJawD5z9pwbU3TLj6&#10;phnnjzVj6XQHFs8owsJIiRbOdohs+IoC/y6Hd2ApQkEdz09ySPRo4I/njwvZoYIeBSS6FPFzOi6g&#10;xaVITx8jY/eEFFCF7yER3GHkZyPwmhEUphgp9uDiB3aJRLH56oQiR7xWJJkHEQniefB7trZfFsl1&#10;qtMxnXIyba2PlSKbm9YmqWvTuZCFnsUkWNxX0TOpfsfp93HV/b/gbP0VUqqMyiCfFUIUSGA4/1hL&#10;l2ocQWR5aClvrDU0thZgafRriC4xaY45KHA+MkWO643W9mAwokOlSr9jZicgiaJUv4hHbGHMRalr&#10;ynRf6f/yBNZ8HUcVn6KjfwxLtij8rv4f8bvev8ev576I2Zl4WN0kRI/WfyqupZknZC4E3398jyQk&#10;r3lWIkR+u4O2QGX/VRQ3L6E4qhf5v7QoQrQ9Jx8de0y/ZWSZBIcRIdbf+gUT+Lzn/c8aPfY/43bO&#10;BTpJSTi49gSf72NQ58/axtKuixueG98PhOYYkjZF1Io7VjZ0SvCa0MHBtZBp9VpjdOweOhnS8RD0&#10;0nARYVGj1vb9AsUCKEHL9BcaEIzMaC2gewEaCyRDWtsIqsekmkYlLYeLZ2xZByoqBjEW0YaJj62o&#10;VeSo5awZng9MQpRYR6R1nEAw4sTeCX4FLZKoSNYfpdtRr47R/wnluRtFppvRqMx0G2Jy2X9F+3gb&#10;gXnO+5buwvQyqZfxKdOxNw4jFqwRWj3ZJhEUryIvQ+VTEgmiRDSlpIU4KBIUeCz2phmfLsW9hS/B&#10;O5UP68RVn0GmYBxdS10jRhXxUIa2TX2mnZLTndeUUX4Frc7LEokgSemtnVdEoROX37FKdIkCBYxc&#10;UYEuEBQtcDZdlAgRDfvmzqsiFsGojpzniC9djp8t6XNyPuo7r/0NPP/9AD9T+j+pc3JZV0U4gtd0&#10;9UQrLnzYhAVFBpmy5yNi2g/WvQLPheSW6X79tXNCFCl1zpQ9/r48D/PQxuIPBB/g/Gv1nMPgyq/Q&#10;NNUnr6koaB67iH53Ha5M/RPOub+B9v5ipNU7EbZWT+cHHRaMlIQqQMBIR1lLO85NfAUZVaWaYw4K&#10;TP+jyIPfANsK9Fr7VOdCG68FkqG46i7E1z5S2NMCveGsyQpMU9KhI3Tch3X0Gsbba/Fp/ffxz81f&#10;wu+8/x2XZl+TnmPGgMbLtCf43NO6Dwk+6+koZM+fwOPzb8PgHZRnTiD3uUZUFHjRoNacR2M2BgkG&#10;n/FMsaVjQERYStvkOUwCQ+LDND1GWyhYElPFFHWXb+5tw+7gHCOB0mpOTJEDqfttnUOx65z0Wqsf&#10;vYMGtX7zGc2/bIeR0zKDhJo+WSvqAhrTBoL2GFP6WS95UM1oP4vQyZAOAY0X5o7nq8l7kCopzC1m&#10;qgYXFnqKktQixiJieoVZQ7DXuf+M1PD4G+UO+89DUlYUSDAoeZte4lIkyCLiCtZwCxwKrCmyhVmk&#10;t5DWsfzwp/YEp7+wtoipQTF5DhQl22APN0uPIw878580wxhlRU6qzadGtwUx4jkXti9v6IHaMzyM&#10;/pC4+GS4qZ7G2hF3hi91auVMu086Wr1mClpPw4IiUJel7oeRFRrRponbGJmsxd2Fr2N6OgkO9/nH&#10;PysA/mhJMHgsEq+hEq8oqc0k9IvqHWtrmOsePF4LWp93ECCx8ZNLRsVIgKjwx8jLTGK/uqaTaG++&#10;gPam8xIZ4jit4+wVSD6pTMeIGNX7KG2+EOGS1EBeU3vvLbneW10zGgLlPfSY3kX7rAF9S6dgEq8x&#10;C4HvoNC5KPOq1NKAno5XcNn99xjqegn5tXkIL7Kvu69jK7tFXCQUhUmSoTzHEOZGf4Q6c/Rj5Oqg&#10;wDWEnlym/W5GSgJBYRQaZqGO14KfDDHFcKPIEL3eXNeqB/dWqUvHZw0PYFJGem93J64Y38ZvTV/C&#10;vwz/Be7MfQPDkw2wuH33Fwn3VmlndBSyto4RkuDPMQzfQ0X+JPJeMAkxahjYur8Pnbp0rpL8sN6Q&#10;hCipfkAiK/7neVL9kDgseF5az+atIHaCIlb5bfOPOSD5mjYNo8IkX6xRZhSKxIlrGSNRTGmngBKf&#10;25yTzIzZKKuDZIhNpvmd9DS5/YNOhnQI6KWgZ5LhWr9nZr/BSc7PI+nxLzIkK7HqgU7jgN4QFjOy&#10;yVlIefchwE+GghXZAsGFLqqsw7eYcVFdM8RIShgNYpqc65RZaonG1P/O0xakZoaWNrcRSIqi8pRR&#10;lOVAZYINzYpkDR03S4peh/osQ7QVmRl2Sd1jU9fA+goSuyfq6R1XhvSIr68OjelO6yoGKqYxnjuO&#10;qaQBMeSZrjad1C8GP1PruozLaHOdx8RYFW7PfAeL02GwTqiH4Q7JHAUQWBM0njuBJfV5nvRhiQaJ&#10;stoBRHY2B6NdigAq8sNr1OxShKN+QeqfRIGNqXyKyFGsgjVMHY7zotjnTz9jtIq1TFT5C46y7QZC&#10;StU58bO6jEtSn8UeRfy9vOlDUqfFKNB2VPAINl6kMqJx4gr6l0/AOWuS90nU6SmmgUAnR1iRIvGl&#10;RtSaYjAz8AwWhr4Mo+0M4koND4mMz1Dwbupd9oNjMtWa0dN9XJGslxFZ/Kir/UGCKW9cu2joaG1f&#10;B6415e1CUEKp89kUyqDjtd3oWBJpU9sqxaA6mDVex9MNv9rcoi0WvzV8Gb/v+lv8evYfMD2dLA4u&#10;pkeX91zeMv2TEVSmiWoRAsPwXVTkeJD/ihVlKaNCkILHBILRE79oCdcPIUKNo/I8p63hc4Tu3OnA&#10;eUT7hP2KgpuvkgixzxJFIjiOhEtaB6wRI0ZlJUqlwO20a7itWq2ZG81JkjuOoR3CVhxaY3TsHjoZ&#10;0iHghCtomz/Q7uNcSOgteWzBUQYCyQpTRygvnWH1SKSInl8uII+N3wZIbpLrQ5O61fLSsgFrbqoN&#10;I8eMGDvmS2tjX6HB4yZks44oaPxOQLLDDv3JihhVJViFDE18YMLUu76IUV2sRYgRU/T4eVxkK/vW&#10;F7A+SYiRrQx4pn1JA9eOq+hppLE9IcY/079WTjux+kkrlqKcuJqfgQf1L2LabJYoSFP3dSECPIYY&#10;4X5DfKvaHEV6mPJGueup5EGsnmzFiDLwm11Xt2XM7xpMr1sjP009N0SMgs1Q2UiV9UmrJ9qwfKYD&#10;M+p/qtB1G5aEIJF0cB8tQkjp6oXwTiGbwdu2C56bRPQUaaUS3VJYJ1ZOtWEmvhdDZZNoUwRIlPp2&#10;GCGmk4ORZsfkCIZXX4HVs/TwfXpFg1PHGA1KraxAZ9sbuDLxNxjt+hnya3PV+w5lOPjSaELJ4+f6&#10;kGn1otaWg5nBbyhS1aA5br/hiyz76g61tgeCawxTcpkivJuokECRIX42r5eWmhzXvuCmlzp07B6+&#10;Jq3e1mLcr/sOft/6P/HPU3+J87PvoM0zKepndLRudX9HKaJCISWt+1MiRIWTyHveiPKsCUmhCx7j&#10;B+tqqOToPy5tBs7FXc+vNVDSn06d4IgQwXS4xIZBSf+jVH5u0wxKXb5WGXRYsm+g31HB8+GczGue&#10;01zz/ajqvyoN2vkdaA/pjoz9gU6GdAi4ANGAOcgHJT0rm8nOcrGgF4VFkAwj09vK/31e4u0vbCRY&#10;rD9gpElr+3aQmG1H01kzpt43ou2MGf0fm+B934TyBJsQGa19dopwRXoS1OeVJdrQftrX1JVS3QMf&#10;m2GKsqKhZAD2rmtCINjQsqTzvCzWe6J0s8cQGe6B20JQqAQ3ooxvb+qQ1PtciLDg2tkqXDhrkZS3&#10;qbRBiVawUJ9pWjTe29ouiYQ30+CEMCnyIHVGvG9JQuRzfPU3lN+ei+lRxn67pJxRKnvnkZW1/QKI&#10;DtPKKCnONL1WdV6U1aZKHaM77uxRUaOj2ASxENGFmYQ+kedmVIzfgecYaiSMES6KJ5A8MQqnNWYj&#10;8NowctbSfkXEF8bzxiUa5SdkUgfkvOI7H439dwLjxB10LWQIqELF92g80OjfyKFBUlRQl4PJ/m/j&#10;8vjfobn5Q+Q02tS8Hw/JkKHcbY5jBmnV9VgZ+TzSn0DdEM/Tr0yltT0YJIbZymDaizWJ4HpKAyxY&#10;dILRJxJRLQNOh469gGn8Hjr7hnDd8Bp+Z/pH/GHkz3F3/usYmLShqnteSETgPRkMRov5fGbqvNbx&#10;mb5fXbeEvOeMKI0ZQH2vT8UzGNw/uDH5XoLpbfUb9OQqdC775qCaa4xQiU0ldpXPQUR1O18PNV9r&#10;D9pADRt8Xx/uyz50eHKtyGuZl/e0x+rYDXQy+JOQ+gAA//RJREFUpOOJgIY6o0Kh1ATRwCCRYY5u&#10;Yn2/eD53oroknmOb26dap7F9u2DKWm2cVSJEFEEgIaIUtyly6zqi7cJfXxSZ71BEzCHEqDXcholw&#10;J+YiOjAX34OR3DFY8/tRnNuOjNJOFLcswHBYGym6fcRFiIUy1EmQXD2zuNCegE8tL2OhtBGerCFJ&#10;rWPD1fmYbingZ0PXubgeTCf2S1NS9jMaLpuSnkU99YtCNFyWFYmksOcRhR6mkvtx4ViTKOBRLpyk&#10;gATG0avAvwqMRjE6I+i4itbWy2hrviSpdjwWj8ljM71tsHIGo8VejOeMidQ1rz1V6eYVgZuLUaRH&#10;EYzJFF9aG+W7Ge2iAIREftQDUdL2dqBAx5Q1kpgta4fU8UkUmf7Ghq8UlfBkjko913xUt6QuUrWP&#10;YhKUUd8PVTrbpBeDK2/DMTXy8D1GgiV1bBPFRN7jSRU1aGo6pgjNFzA1/HPYXIWILbVojg8E02Ho&#10;gY4qsWFp6KuobEzUHLef4FrFmp1QyZBvTfJqRnJ2AjqPsu1eEYoJfJ+fUTesbTzq0LFXoOOldXAW&#10;S/ZoPDA8gz92/zf8eubz8E4moaSpU+7PwPsyGKyL2UwkgM7aqoo5FLzhQElEH+q7tMbel5ogrePv&#10;FrRXSHQ0o1eK8DCLhTYKCZn2GJ/TmWsh6ye1xgSDthLnL49LuXKtMTp2D50M6XgioCQlvR1aC85m&#10;oPFAJRimoTDcHIrH2A/J5be614XQdwvWCRWk2ND3CZu0MlpjhPtDE9pPWyTNbadS2VuBzewy6odh&#10;aD2nDN5V9GQPYOC0HaPqsynXzfNpSVWGc+OC9KLx94B50qIBm+M+2r1juLTwCq7Nvoju0QHY+m5K&#10;FIW9glgTxHQ71hyN5rmlxmYqdQAziX1CmBgFogw3+xYtECRPClS8u6jI0LU3Tbj0gV0iNfOKULEp&#10;7CzJVkIf5kloYhXhUuAxZN9w3/6MUjG1j+/zM5jqRoGDybRBidYMl0xKRIhqdSRSVKkjuWP0SK71&#10;DoiPFhiJorABSRjJjry/JmhBUAHOF3FbkXokRqIogMA6IKYnUi6cSnzW/tCEEHYKo/s+OubK0Ld0&#10;Vv3/yOtJI4fpI1r3czAiiu0oqs/EWM9PcNn9Bbja3kJaVTnObBARFq+ycXTNSdKMAdcv4Gx9R71/&#10;8CIKvprHkS3XJkbIeL6hjA0VPGZK45DUGPA1j8teTUw/CvyNdOjYT9hHL8HtrBS1uT+2/iV+5/kr&#10;zE28gQJjpbovN77XmfVR0bPFvarIRFXNAvJfsaEkshf1ar1dv8Y+8KXWSm2Q9ufsFHRaFHesakb0&#10;a9X6xrlMGyN4227BOkxGkfSeYPsHnQzpOHDQG0L1mJ3U/7APQKbNI1EiIpS8/IdQhgE72MftIKq0&#10;GejNTlTEh2pwM+8aMfyRCVPvUyrbjOz03QkrbAT2Q6rovSLXsnboFtIMw4jPUwZhhi+dru20GeMf&#10;mbHwMfvwtMObPiwy1G0tl2FjihnTy7igM0qh8Rs9KbDgtsWzgMtzr+H6/M/QNdmv3g948ASkqTH1&#10;yzJ4G/a+WyJJ7ehUpIlRHWXwM7JDcsL6oW7jMvrr5jBYPYOhyikhMezdc+VXFixFuaS560jppNo+&#10;K2AkhSl2XZaVh3LcLeqYQnTUZ9h7bkqanr/GR1LvDug6trVeFHJHaXF+Nr87I0VMJZxKHVzrp+SU&#10;tMNx9b06bOflnC1DFEHY+wiQFszuaxhaeRttM7Z17/N+DVVqmqCIQnxZPazNcbji/QLmJdqTjMgi&#10;i2wLHMsUnHTTIylrgyUM470/QNRaY9eDBB029BBHlj/udOFaQYISVtysCEuvqEr5ictegdE3Rsn4&#10;PyPqvq71enqcjoOFafwOenp6cdPwEn5v/Hv8Yfy/4PzYF1HWmI7wIttj9y1Bm4ACBFumgilCVGNa&#10;Rf7LVpSc7UVD1/paZx5jsxT8HYECJZVdUhcU+Fl+lHWdl7lMIqa1fXdgryKt97UhTdRlH675W1xL&#10;HQKdDOk4cDDsm1gfWhpJMKjMwsJE8YAqApCgiM12vKoUZeAxtLbtFjTQShKtGD5mhPcDI2be84G9&#10;iSifrbXPTkAFmnzngoTbKWNMYyfQyGQ06nSRA6nlXTA7mN61BG/KAKZPNGHyuB0zZ9owmdCLwYop&#10;uKznlKF/RQx8kgvxeO1RJGOnoCS2zX0ZS7NncG/hq+ibbIV5YhtKeTx/icg8ioQFgg8HppyxT9Li&#10;WUUU04YkFc7KotyASIuMfYigzzgorH0ufxumvfG8GZ0Sdb7kfiywGasiR0vhPjU6NollJJCRo0ff&#10;N+iY+wp1bWccGFj5CBbPhXXbynoubYsM+cEeICVNTgx0vY5LE3+Nwc7nRWDBrxbHtUAanKp57V8L&#10;smuKRJ0uo6p83bEOAnTQ5LbMIdmwlqqjzokeZaYAkQBR0Y1ztrTzvHTcTzOO7VmaHMGIeVxNj6wT&#10;lOuuHrwVUjqODh17Da4/TcOrmHck4zd1X8Mfu/4C9yf+DG3N7yOpvObx+1fNFfYWqx4IoZ+OOnat&#10;/SIKftWEwvdaUee89jBiw0gKHaePHX8X4DrD1H6mtz12LgqF7UviCImt7vU1Mw7YRmcEn9UkUhSU&#10;CNy21/D1ODon/ZS41rDhbOUGwhQ6HkEnQzoOGPdFsS4k2dkg0NBhGNpf80PjgiHpuKrukAkR96Us&#10;5nYI1HZAJbjMNJsowM29a8TCO4oQvdsIa4QF8TkOqf3R2i90+DpfV/VfE9Uc5i8zDWbdGPXdIsqc&#10;yFHb6seUUawW36q2FRSWdKMw2Ya6GCucZ60Y+cSK6bNOzEV1Yza2V+pvqGzGSAMN78DUOu3fcn/R&#10;5F7B3EwMbi98C8OThoeF+HsF6+Bt6ZE0mToo9UQkE4wEMR3tSX1n//X2RX0U+XFeFoLD32Ymvk/S&#10;9ZbPOHHpPZv0cmJNkksRueauaz4BhCcc6WM/of6lU2ifrVev1z/0KbG7EzJESdks+xSSqyyopgz3&#10;4LewPPwFWOynEFNqkvnAaHGg/HZMiZp/g99AtTF+3bH2GzwHeofZS0nUoxQpofOGxdLsccL1K0WR&#10;JDpyaFhlr/Ud4f/sibKZ5H+o4NpGwQReF3rIdSNIx5OGbeQKJtqqcbfhB/iD47/g09E/w1Dnz5FV&#10;XYyzQZkTbGtBZ0FIAkDq3q4xn0PB2y0oPt6BulZfih1rcvYy/ZSg7VDsWl2Ltqw/D86xHDXfmZoX&#10;RmdI85wIH7ChPNsMFLQtyBrF77WfjVP5vbmmkAgyJZkEjuUBJEX7+blPA3QypONAwUWjoueSTFCt&#10;BWcz0OPJXgT+nkOsE6DXg0pzfrnKrUBjI5XpNCGO3wmYCkMBBfYGmnunEStvNWLx7Ub0njAhKXuX&#10;8ttqcacUb3X/dRQ4FxAdVChNcEGmapdPJv2+eMlYUBqhrhs/O0I9fGJyHVLTVFnci9aaKQyWTWIu&#10;rhurJyn73C51N9MJ/ZJq5XKcE3LEtDBGKPaj4H4j2NxXMDuTiDsLX8fYVDVMQQb2bsFUQZKOTsuK&#10;1NgwzcyTNQpH13Vf+pvGPnsJfj6JD9PYWGfU3nxRapCmE33EZ+l0h0iQL8R0Y6TIi67GZZHqZg8n&#10;CiJstwfQfqNpahAj5159KKcdCBoGO5l3JFBZDq8Y+FScS68qg7PlHVye+FuM9/wAZQ4LMi2j6t5+&#10;ZPicKWhBf8cLaG99UyK2gcfbL9DwotFBD3FB67yA9Y2MAJEc0QHE78LIEY0UgkSPggtsa0CDiYSI&#10;72sdfzvgOkfjiy0Tgn8HHTqeBMxjt9Dd04OrxjfwLw3/D3478Kc4N/z3KKjLU/d8YLPlNYcf20WE&#10;srapdbq26RIK3lqLELVdkayJbPuU2AiB82I3YOR5I0JBxTjK+vvJF/sZpSk7g6pxTOdniwA6Stgn&#10;aD9VXiv7r2oq6Umtk+uc7hjZBDoZ0nGgoFelqGNZTc7tGUXhalHzNWFd7+2hgZRh84pnNRSvKg0N&#10;GiyU4dXavpdgrVB2ug19HxuxrAjRhTcMmHrPiNJEKyLztfcJBfyefFhofV++zxQdRo0YLufiS+/0&#10;Rh4yEkteC3qQjSN3FelhX5zz6KudE1nr2YRenDvRJiSJBGmKjVOzxkSNjBEJpmQJURogUbrrq6HZ&#10;4wXXPHEL41Pl+HTx8/BO5yqCtD9duHn+TCkkEVk+1Y4JRTgYJZPGrRrjQ4K6FlLjpI5B4sL+PhRY&#10;YASqX11jkprJlAEROZDeSx8r4qNIEJvTUvCAct0O9l1izYf/urp/LWmNTJHj+R4WMmSauInexVh0&#10;zufBOPE4YaZhHorkLe9VGjG+v82S+y8pcAEkIeKhDPf3pJ6oq+NtJJbXClnidgotNFrOwNP7nYfv&#10;7TdIdtJME9IThOdPA4SRa0pn+xs3a4HfkesS5yGNJ4LCCuGMom0wbzcDj5ei1kmm6ujGj47Dhfuw&#10;D63C3RiNTyv+Ab9r/TPcnfjPaG15F/FlAX3B1D0cXzcg0WTt4wTB/QB17VdRdLwDBa/ZUWO/IA3d&#10;A6PFu8Vm0vRc25iSyrnnH+9fv/g/02MPIkpLEsjoVYphROT1A8+H0eiqENIPeY5V/dflfJnaLFLn&#10;n4F1RCdDOg4UJEMMG4eqKuVDsxhR2Y4pSYkL3k4vDNNopNGhIgj+RchvUAWO5Xsct9dFyxuBkZik&#10;LDscYRbMv92Iy68ZJFpkjrIiNnfvPdZMHaRHjIST14vkKPgaBIPbKQW8LhdaLX404m39t0SMoNu0&#10;7JOUVgSJfYHmY7ulVoVqa9MJffCkDYuU9HCJVxqMMnpByWqJJg0pkqTIgE9sQBnJO1hYLe6bihBV&#10;4c7iP2FqOl0iRlrjdguJFCly11czj9n4PiEmo4VukeN+qOCmsQ8ls9n/h4SKjV8pUtGq9uk2L2Og&#10;wnfdKAU+layID3sfsc4nUl27xH6M54xjsGxapMFJkkiWeK02u078bfqrZiSaRQKrNeagYZ+cwODK&#10;W3BMjmtu93trN0uV85GCTiE/JAQk8pyvG60XOcZmODtOYXX0C/D0fQ/ljSkPRRMK67NwYexziCkx&#10;PbbffoBrCmt1/K8ZBaPjRRTutpiDftDBwe8uaXWUCVdEcKv5Gwyuh1Se0omQjkMJdV9WuebQUpGA&#10;i6X/hH+x/yl+PfyfMNz5rNT4ha05L3jfMxNkO5GU2tYrKPrEhcJ3W1BSPbVnz3naFWXKbtH6TII1&#10;TnSCaO6r1rS81vkNidRegzYW0+iZJi91U2vrB4khbS+tffwQItR3TZQ56YSKr+mTRq+1gzef+vVE&#10;J0M6DhyMWlANjYvdlg96tZ0F1Ez5YHqYlnocj0FhBBYM0qhnA0MugvTU0JgKjELRuyxkaI8V5bYC&#10;exKVJtow/qEJV1414OLrjXCeNiM1c6/V5tT1KuMi1rstQ4pe7aqB6xsueDT4aYAblZFOg79JGezs&#10;YdNtWBSp67F8NybThxWB6BUjfylcEaXILqlzoUAB5aCHi71CqHrqF+CyrDVQVccRwqSIBiGESUjT&#10;o0aq/nMwue9ieLoBNxd/gIXZcNg8l2Bw+ySiAyGCBwHnHiyKsBEC9yG5oaR3vzrfuWifTLefFJEg&#10;triuCuFj7yGqzzFSxmtAwjNNwhOtyKK6BssR6jooQjWdNCiNWIdKJiXqxgayJEt+Ce6H3zfgHLaC&#10;deCOyH3z+m933/1A13wWehZjYVTEVWs77y16ejknH7sH1X1KkkTvJZsaMqLC3hqZ6m+KUbvGj2sB&#10;x8RXOUVQYbT7Jzg3+nm4nK8jtbJS+hWtKJKUW1P42L57DZ4f157otVpIea3Wn5ymaUmRCR6/Gbgv&#10;5y8JUYZ5ArHqmKHOY15DqlnpPYV0HGbUDN1AmqEfxUW5mC36KX5r+Av8vu9PMD/wdZQZUhFR7FOb&#10;43OJBnzIhrh6XtR1XkfxiU7kvGZBSnrHYzVJOwHPgw3NNT9TYbN6yFBIyF6D16tm6BYKmJ5b7XOI&#10;cr0sbKdSn/Y+FHng90g3uwO+S7OsP1nK/qI8v4/QPflnzX5AJ0M6Dhz0XJS4zks6SLSG/KwfFBvw&#10;ydQqg6hxeNN6A/EoV3aJghO9SZy8NCZoTNE48BskHJemyNBBpMkFg6SH0tftigSdf6MR1142YOSY&#10;SfoU7XVdQ6jGkx8sDvVLdWv9ZhtCjTcpQ54GPckMa19aO66IpHVf9RyGSyclFYyEiJEWNiZdPu3E&#10;yimFsA4RLvA1KVVkQREJpqaNFCrSVDaNfrV/b8OiRKU6reekAWpby3l4umpxf/ibmO3NR1vPedh7&#10;b60DVeHYc8cPmyIcgdsdvWu9izrZYPWaKLRRPptNWnne7GXUVzcvRGi4yCuNVS+/a8O114xYOekU&#10;crN81onVMwrqezDKw2gPSZA7c1SiQIMV0+hpWEB7y0Vp7spaK0aWhOht9xpvAMqn8jzZB4lpc1pj&#10;DgoWzzKGVt5E81Sn5nY/+MDNa5l9bC5HKIOB85bzN7a6R/Ls6dWUQuANUsy4NrAmx5+CFldqgNl+&#10;GksjX8b84NfRYInARM8PYLademzfvQbnG4USGJXh/6zZY61QgXNJbd/eXCR4DH6vpLoBZZxMyLG3&#10;qn84U+BQnzuMyv5r6lo/nQaLjqcDfM4w7YyR0NTCKvQWvYVfV/4d/tD5f+Ha6F/D5vhYJPTDi5tF&#10;cIR1r1rH2Qj1LkWIznQh/ec1iIq17JIQNUuWxWby9JznG81PRljKei5q7rffoHIdo1IsJ+CawpRd&#10;rQgV3ytR61WCWm8kPTfg/GUtUr8TVXjzW+d8aXNB+z8N0MmQjicCpszQ00BPcODEE6jJRy8GIzyp&#10;xjFlICkitIHXJRg0nGhAxdOgquyU/5MNIyLXSeOJx2XqChcHrf0PAlH5TaiMt8LzvhFXXjFg8a1G&#10;1MVYEJ/rkLQ6rX32Gz4ydBkGtSgyclfaeQGFaoEvaFsUbxLTbri9evCG9DWiag0XUB95etzwCoy2&#10;MOphGr3vi/4ocsI0NGfbJfSYliSFbKTQg/G8cWkoStI0lTQoBIlRD5Ilkg0hTyfacO4TX/3SxQgj&#10;rkVW42K0CStxLViI61bokWaqM0n9QkwI/i8NVdX7fizG9mAp0oVlRm7C2qUmisddOUGS1o6lMBcW&#10;I7swp8YxDW0yeRCejBGJ7Igcd7gLl963YSG6C32K8IjynvperOsJjPBoRZz2GlTE4zUjAdsojW+/&#10;YZy4CxebrC6Gw+TeOmWPKSU08AOjvJynjPJsR2I6oda3Dx0c/vc4f1IrqjDQ+Twujv89rrv/EmPd&#10;P0b0vqfK+aI5LKJOU98t3TIuc4eRoTO7MMRoiDDKnWoaE2NkI4dQWJGvXlDUrpiKqnHddeg4TGAU&#10;gs943r9RhRY0FsbhcsnX8QfHn+J3o/8O3c6XkVldotaEFmXET2sa8ZuhQa3LJZF9SCMhCjciLH9n&#10;DsetHIV1o3dkPeNc9e/jS9f3rUsiXtBBFbrH990e2DfIh1BTzVnLxJ6OzI7h+Yn4knqG+78L/5Lc&#10;MIIUz7rMgO8QDG6jTcVUZ7YEIDl8eD5Bn7vX4G/PGujt3gPbgU6GdDwxlHdfUkbQ4xEa1gewAJie&#10;4lBqXrZGs6jO0bsqqTiNo3twzN0jPcOOjpNmrL7RiEuvGeA8Y5b39iKsv13QyMptmkWRIkCUJCVx&#10;pDeIBiuvGdX/GMXjwyu5YRAZFjfymmdR0nFOyNNOFkSDR5EFz28evmZ0ycRGqkN3JX2MYgOMeFDZ&#10;rdl1TVLUOpouoNO6il6m5xmmsNpQhPt1b2C2yoyh8imFaSFXYznjDzFS7JX3H0IRMIoX9BoW0NO4&#10;CJfjvBy3peOqCEI4um7I5zIdjqloUvPkT2VTsPfcwEDltMiRU/GNn0ehBZIRRmsCv+NBwNnsa8TK&#10;6JbW9v3FA1i9yxheZVTIpbFdG7xnaNzTiOf9l1g3IFGhUGtrSIAY+eX6oLWdPYhqLdHSqPXu5J/B&#10;7vgASWV1ipjs37xnVIi1ehKJVmsYvx9TcrXGbheMEvH6MIWQhtZj29V7JF9asr86dBxG0LBl+rv/&#10;WUxHRmFhHqaKnsVv6/87/jjwf2K+7xsoNyQhtqId5YqQaB1nMxgG76Akuh/pP69FTJgJEcV+Z0Jo&#10;xIhzjc86Om+1jk/QWUjC5N+Hc5FNl+kc8X83HoNORK39QwGfr1SKY7S5rPui1ASR6LCxqtZ4P0pc&#10;q+scTHyWk8zUjfjqsGoGb0mEbjtCE0KKqjrFfiOxIqklUQn+7L0Cvzu/L9dVqnLyOu4HAdPJkI4n&#10;Aj60WePDhSN4opG0SPF/pTJ0QjSONgOPyQWAxYA0Uhhp0hr3JMDeQ2zKSunty682YuQjE3LSdim/&#10;vQOwlopeH17zQE/7I6iHR4HvAUKPlxAktciKep1aTNlMbs8WKDYaXYuqBILvG9V2Rl58+BTtbg+u&#10;zryEazO/QPv4hCIrilCRVI0EQIhMIHyk5tFxFNY+9/HP9H1u8DkyCkSCRgI2F9MtktzDxR40dV7z&#10;7Rc0fj9BEsYeSVT5exLRodZZKwZX3obJE7qxwvnPFDeSbjorktScT6oPvRky016z7N4NIyVUk6Nc&#10;b3pVuSJD/xn3pv8UEz0/RkZVyb7NLUajmZbrN4y4jtFxEDxup2DtJIuZ/XVJgYit7BbDROta69Bx&#10;WCGKbxWPUuWZLp5eWI6eonfxu+q/wB9c/wHXxv4KBmsMip2zsm5oHWdDqLW7vucmSmIGkP7jGiQl&#10;tooIU4z6TNoCjJhElrVJpog/ehI4r/hM5DlulHbKZx6Jjv+ZyWcj5z3V2Njvx/8+iVGFIg1axwgF&#10;Ij5DAamaHokUs3SA6ydJwobP3fFfy3oRnKYbX90nPZC4X2Hb0obCD5uB16m445w4YLjG5bcuqPWH&#10;NsD+OGNYA8kIV4J6RuS3LWzY+HY30MmQjicCKrNoRYX4Hic6awaCJ/FOwagG01foueXxuVhpjXtS&#10;YC1RSqYDHadMOPdGI5Z/1QhDlK9Jq9b4wwYSI3qt6bHazzC2Nu7D4b6Ic3PHcGvhW+j1OiVtS3vs&#10;3oNEitGjnoZFzEV1STofG6QySkNhiINqgtrkuoqFCJfUKfGctMbsBxgVGlx5D60zds3tm4GezQL1&#10;EGV9jaSxhuid5IOYAiyMHgcbL1pw934PA64X4e37Nq5M/BWam44htbJC7bt3kts8D0ZU/eIQ8tow&#10;LMXHwWN3ChF/aRyVuqDA783rxmaO++Et1aFjP0Gjln0CA1NmichCG2oLE3Gx5Bn8wfyf8fvR/xPe&#10;4bdgHxnXlO3fCoahuyjPGkfOzxtRmDaE0rYV6etFRx5JBVPCSRw4h0kO6KSNKHEiyzGJupGNox71&#10;o/ck7d5/3nQO8jnIDAGmkkWvEQ06bfg5WscIBSQZzNpIVMSDirE8R1F6U+dfvxbleQzq2cPvGHxt&#10;+ZpRdUaZ4qopJLV9O4vrD9t20Pkj4jfq+9GhVajeo2N0s0jaznBfUvOpkMf6cX4vPj+0x+4MOhnS&#10;ceDgxKZ4QrAh4+sl5BYVpuBtuwEXKPYhYiSDObNscqg17kmCYhGU2q6Js2HyPZOkzrlOmpGWaUf4&#10;E0ib2y74e7FhJB8EWr/5fsIw8QDNnmUszZ5ShOib6PO2wDRxcM0mGQkiAWFqXW/9gqTPUX1uImtU&#10;pLKZ9qe1316Cn0/Rhrm4HmkiqzVm73Efztk6DCx/BJN7Z1LnrG+hd5MGRahznumaTJnwOUy0x/jB&#10;CJGz9W0hQ8nltWhqPobl4X/E7OAzKDMk71ktEc+dD2l6kvmaRdNJDb603OCxuwGJD9dIf80jP5eK&#10;c0x30bq+OnQcZpDAU/AjMSgqzHnLKFF+YQE8Rb/A7xv+K/4w8O9xbeoH6PT2q/V9m5EBRv2H76E8&#10;YwL5v7SgLHMCDYN35PMDQYObjlqSjNxm9uvjvNrYycB98prZR8w3z5l14hcY4F86L/g+I0Ssf2Za&#10;cfAxQoM6P7VWMvrCZ2yJ65z85fluVj/E5uxUuQxOreX5Mgtkp3YW9yt0Lq8jgnwvqsyXzsv0vL0n&#10;RL4IWVnnBflOJLJ7WR+pkyEdBw72DSApCZ6IJCusE9pO/upWoDeVnmfmmjK8zEJHFmtrjT0MYDNW&#10;psl1njJLhGj0mBGFyTZE7LD48yDB35MkV3KjN1mg9wf30eRextxMtESIhqca1QPz4CJEflCS29F5&#10;XUgRewhRAIIKc23NF0VkYT8jRaxlmonvEVLENECtMXsJk+eaIkLvKUJkUK93/nl8oKdrOEe0wDF0&#10;llBQIDjFdiNUNCZjbuDriC81IKrYgqL6TAx3PYfzY/8Tnc43kFJRKYaX1r7bAfsDsbki1y8SI4l8&#10;h/CdtgMaVawbojHAa8E1U+8ppOMog9EVRma0nvuclymF1egueh/3a/4H/nf7f8Dd2a9gdKoaFvd1&#10;zeNthoaBO6jI8yDvRTMqst1CiILHcC7RRhGiEbRNC5X9VyRSzfNlNPhhpEYdJ79l/uG6RvsjeN/9&#10;BslCWfclOY9Mi0eiN2y9oZ0KHzr4naigp1VywGPzu+YpMlk7vPf1PRRuYGQoTZFLf7qf1rjtQidD&#10;Og4UDWN31Q181UdOlPEQOCljq33S2IETa8egoVDeLp6Lks5VWbBoNDBUzXQ5zX0OCVjTwChRdZwV&#10;0+8aMfu2EaZIi7ynNf4wQQo0HVNSIK/1++83rO6rmJ1JwJ3Fr2N0sgbmiSfjMScZoQBDt3EJM4l9&#10;WDrjhCdjSOS7mVa3H6SI0aFO8wqWzrajqWN7UrTbx320TjdjcOUdWLwb964IBXyYMV1uqygKH8CM&#10;PpI4bdSEVQtpleWYHfwqsmvy5XVYkQOxpYos285gZfjzWBj6MqqN8YgpNT6273bA9BWqxxFMxQ1O&#10;T9krMBWPaS70wiaoz6HBoXVddeg4KmABfrppXPN+J6ILzTAUxuJq+Tfwb03/F37n+XPMz4TD4T6n&#10;9t+eMWxQZKWyaBp5L5hQljomIgta40KFYfyepPZzfSIJCEzfquq/6lPMK1LrQ1XXuv0OClxfCZI7&#10;prAxPY6KlxvVW4YCIUNtS4pcadtr3E5HDaPYJCy7cZZpgWQ1R9kZxIZpgtuEToZ0HBiM7gdSREiF&#10;JXo3mepCLy8NG3p56WVgcaPW5AoV/knIaBCVapjTymgFSRYXLBoRoXqUnzRIiqgu137KjIW3jOg5&#10;YUJ2mh0RhzxtjnnSJER8wO21VygUWCZuYmKqGPcWvgjvdJ4QJK1xBwXWDrmsK5hKGRDVt2lFjjpN&#10;yyLJvdf1PZQvd2eMiJiC1CxpjNkLWDznFRF6F20zVhgndlsndh/lvZcfppgRnMckR+HFRIusEXSe&#10;ZFg8YnBwe+A9txliSoxSN1Rnjl73PklRelUZutpfxeWJ/4GBzl8gt7YA4YU7qyWiZ5vpIXT07Kd0&#10;f0SJT0kvsa5PRGj2Ix1Fh46DBJ8TNNJ9gira9324IhQVdUZcanwLfzD+Jf5t8P/AlZkX0OXt3Xba&#10;nGHsPirLZpD/SytK4wbR0Ls7hwLrjbgm0SFS1ffIEdUw5otixFZ1PpHIkBZ4rSnwQMcwz2knpIjf&#10;lWRoq/pr2mIpyhYr7b4gEUCt89kpyrsvSvkDWzVobd8udDKk48BAMsRcV+n3owwdNj6lEglDy0z7&#10;IGmh2IHWpAoVfgEGf6NCRoEkX1ZNXn4mj78dQ+owgBEh9iUa/8CI8Q+NqIuxIuYQR4l4fWkMUv2F&#10;8ptPokmbxX0DY9NVuLXwXUxPJ8PuPq857qBA0sNmsC7zCiayR7EQ7sJU8gD6a2bh6L4hinda++0E&#10;lCBnI1aKOmht3z3uwzljwtDK24oU7VwhKRAkzpy3LObl+kBDn6lmyY0jUtRM45/eTKajbDfFI7zI&#10;jo62tzDgekm9fnzuRxebUWuOwfTAt7E4/BUYrWFIKq95bNxWoJOlqGNFCMpu01A2h0OcOzTAmALz&#10;JBwOOnTsNficyGma3dAG4HOFz5SmwQXMNmfiN4Yv4t86/x3uTX4NY5OV206bM4zcQ1XFPPJfVYQo&#10;dhD1XTs3qkksOOe5dhW1r4+UMyLDPkMUHNh9r6G9A6MrFHlg7Q3V7razZoVKhrje8rg8PpXnNhOj&#10;CBUkmP6eh766qb2pD9bJkI4DxAOUqckXKOVILyc9winGUanl2Q1R8S+WjErQI7GbYx02UHEuM80O&#10;5ykzZt81yt+MjCfXpDUUkISygz7zwWsHmTv8qRBiQvv+2FuY3HcwMlWH2/PfwcJsBGw7LPLfa7B2&#10;yGVZxXjuOJbCOkRwgXU+dkWKjEwn0JDy3g5IvIaLvZiP6pZ+TVpjdgOz+xIGlo+hY7ZWvd4bQ5zR&#10;jdKu8+KwkCiuIj9UmGOaBckFo8bMdd/JnGYxdmVjovQciiq2ao5hGktGVSna236F82Ofw3jPD5Ff&#10;l6s+zyHiJpr7BIHnRtnXNKb77PPaQ08z+44c5QarB7kW6DgaoFNko1R5pp0Wti8JobCOXsOwy4xP&#10;G76D/6/p3+N37v+G6ZmUtbS50O8pw+inqKpZRN7LFpRE9KGhV62XO1h/SSg4/xlloQJd8LpIh8V+&#10;yU7vFiQXJZ3npS8ar/GZtRYam4HflWQooTb0dghcsxgl201aG397OlgpTvPIEbQ3zyCdDOk4UNQM&#10;3pR0l8BJIouIMpx3YugEgpEmyaXfJNR+1BGd14TyBCu87zXC/b4RdbFWROUpUnRIU+fYd4HElItm&#10;lm1KFt3aHTZp3QmYPtE32YY7C9/C4kwYmjz02h3MZ28Gkh72BGpxXpGmrUyfW4xwYbh0Ei2uq9LH&#10;aDcpdD4xBUWyyqZg3MOoE5X72mcbMLj8ASyeVc0xOwXXBqaZ8H7hesAHM//60uV2F2nJqC7F8sgX&#10;kFRRrbndj4giK0oa0uDu/QEujf8tHE3HkVBWL9ElrfHByHFMI1WRod2uZVuBTVjpHdW6jkcBNAzp&#10;la7ReyPpCAK9/WyMHlhzx/mUYhyWmhf/OEpsu/pGccn8Pv7V8N/wr8P/AZemX0aHZ0xt24bBrQzs&#10;qvol5L9mQ8mZbtR3q3tyW2vvfXHA8hwZ1cppnhFpbe2xhxOiVDdwA7kt8xLF2Wr94vbtkiE22GYq&#10;MaXUdxLNkZRD57JkB1B9sGpgb+tidTKk40DBG5o9MbS6qO8GVI1jOs126wmOIuipTsl8VEvUfcKE&#10;gmQbovK1xx8W8HeJqXRJni9rxw4yvcflHcaNhR/j4twbaPM87rl7UvA3aGWq3EDljDRwXQx3SdSo&#10;w3pOIjs7JUXOlotYOu1Eu2PvUgQtngsYXHkTzhmLer2315DpJPvVA4ziCHMDz6DckLKlchwjSbEl&#10;Rlgdn+Dc6D9gsu/bqDHFSu2R1vhAMD2XkaH9XoNIEikIo3UdjwLYX4brALv3a23X8dkFnwsUHmAf&#10;MWmEqp7tbCpMkvT4M+MB7COXMNlSgN/Ufwn/b8f/gfveL2BksnZbtaIkLzW2Cyh404GiT1yoa7m8&#10;LZGbwo5lebaRxFEgSmvMUQCdFJSuZrnBZmvYTsiQHySMbEgbKiHib147dFsRtTlpWUBHEJu87nWt&#10;pE6GdBwoeGOzWHqvozdcNCmWQO18re1PI9iUtT6WinONojpnibAg4ZA3auUiSkOOEuoHWUvESAwL&#10;bS/PvYzL879QhMir3j9cKTqU5W7uvIr+6llMUmwhrAOe9GF0GxYlirTd9A2jOp47exTetCFYB3ef&#10;Lmd0fwrnbCMGlj9UpGjvDXE+3LSIBNM2NkPg2I3AyE6X8w242n6FiCKb5phgRBZbUdyQiaGun+Pi&#10;+P9ER9vrSKus2DRtjoIw6Ra33ONa2/cKjJSxPknrOh4F0CnGzv4VvYcjdVXH4YJEDrsvSdo71wQa&#10;v3WbpFdZxm5gtL0Rdxp/gv/P/u/w24m/wcxMPOxuNkANcZ0fu48a8zkUvN2MouMdqGtXpCZEQsQI&#10;J+uG2KOo4ZCmw4UKSlfntVF191E5QzB2Q4aI6MpOlHSdl99Z6xwE7gdiLzIayDRE9ovk59JhphUV&#10;4tjdiDToZEjHgYPy2kl7JaG9BpKgvJbZXclFHkVE5DchL9WGweNmnHujESMfGVGcZJN+RVrjDwvo&#10;4SnvOdg0H6qeOT0eRYZ+iatzz6PDMyokSWvskwRJERunUiZ7MnUQKyfbRIGup2FB5Lq3k8LR3Hkd&#10;89Fd6K+Z27VyHSW0h1dfQ+u0Q73e++vGh1l+26KkUlCAgw9MykgzJYJRXypQ0jhiZJnGEQuVmZ4S&#10;WpS5GdWmOHj6vhtShMcP1gwxTa7OHIVzo5/D0vA/oqIxUfoVaY2nk4fnqNUzZS9BMsSCZK3reFRA&#10;8svfXGubDh00lBktrhu+IzaD1phAmMbuwNU3hsvm9/C/G/8cfxz6E1yaeQUtnhm1PUSCoghRrf0C&#10;Ct9tReF7rahrCy3Kw/uYBH9T4/4IgZFbri8bOXV8ZGjxYX+l7YL7+5u0a60BbBdQqohlpt2LhJpe&#10;RJa2+4hQw6Ck12pFhdjfkNFykrngbaFAJ0M6ngDuy0QSKV11g2tNlu2C6XHZdmUY7bK24KgiJs8B&#10;Y5RF0uZIijpOmg+1DDfzwYNVdw4KDs9FnJt7X5qz9k52bC+//IBBYtTSfhnurFGpK1qI6MRg+RTa&#10;Wi6KjLbWPsHoMSxi6Uw7Wp07J58kkq65UgysHIfJvU99bdRDkQ86CqywToiEgmqQ9AjygUhSJOqT&#10;a8SI0vwZCqFGmSmQsDLyBaRUVGlu3wqplVXoaX8JVyb+GgOu51FQn/NYlInEjJ5s1i8Gvr/XeBrI&#10;kA4dOwENYWYVMM2KimjBhrF17CZmmrPwoP6r+P/a/3+4N/llDE/Wb0ttrs51DUUfOiVKxGjRwTcR&#10;f/KgWttGZGe3ZIjgGsb1OzhDRCJBTbPSHsXfooBj+VlCdjSIEFGjyBB7vO00TVEnQzqeCLiIUVkk&#10;sLfIThFW2CwKNDSWOEm1xnwWEJnvQGmiFaPHjLj4WiO87xvREGNFUvbhS53j78S84SflGW72LGBp&#10;9hRuLnwffZPNME/sveraXsIydFfEFsYK3FJXROnsUfW/s+nClilwlqE7cGeOwJs+BLM6jtaYrWDz&#10;TmFw5W20zrSq1/v3m1FNil3SQ5nHHEPBhThFlLS2ByOmxISV0S+izJCmuT0UMKrE+qGZgWewOPxl&#10;mO0nEV/a8HA7z4kFyMmNw/vqmOGx89vmNa+hDh1PI1jkX9l/DQXOJVGYzLJ5JErMdC1mGQQ2H7aM&#10;XsdQpw23Dc/i35r+BL8d/2tMT6eF3mJBPZfqnVclXa6QhMii9vuMESKJ1LfOa0qdc53bLRki6Oxi&#10;/XDg57JpLWsJkxuG1We3C6gsSsGYzdQzfY1YZ5Bln5KIotaYzaCTIR1PDLzpM21eNbF2ZzRwfyo4&#10;Pc0qcqEivKAJaZl2tJw149ybjbj4eiOGj5tRkGIT1blQZYIPAuwrs5GXZ/9xHw71YFyYjcKthW9j&#10;ZLIRJvfeNoXbDzAa1NR5Db2185iJ68FiWAemUgdFqtvWd1Me2H5RhkC0dFwVYQb2HtpuuhxTCbsX&#10;0tC3FK6ukfoMjTF7BaaaMPWNkSGteyYYrBVMM1J5auM1hA9uHi+yxCn1P01NH+5Kkp71R6mVFXC2&#10;voWL43+H0a7nUFifKVEiii8wBZSS4Pyrtf9eQMhQy5zmNdSh42kERRVSjWOILGeT9jaJwrKYns99&#10;GuVMk68ZuL6WqvYApvG7aB/w4pLlffyx8S/wr4P/EeemPkC7ZyLk9GjWDRWf6RaluRrjqjLGP1uE&#10;iM1Z6dwJXn9oc5GE7pYM8Xdko+rgz6VdwAgP7UPWglf2XdnSccrt7OWUUDcgqrUPt4Uo36+TIR1P&#10;EPelgHa3ClKsE6Iy0X56Yo8aIvOaUBFvxeT7Rlx9xYCVNw1oO2NBuiJK4RrjnwSYTrTT/N69gnXi&#10;KqZnknF38RsYm6qEeWKfUsD2Guy10XcLneZlRYaGsHy6XSJG/dVziixdf1xOW43vrZuX3kMtLAwO&#10;3LYFbN4ZjKy+gKYpdlDfb9GJ+5JHvp2IcabVu2FaGh+2ibX90tiZSk9trkiM9vwc0aWPj90uIkss&#10;KKrPwvTAd3B+7H+hqfkYkspr1We2SN0Q+3Zo7bcXoDHComLta6hDx9MGX5TCnzb1+HzwNfpONY6i&#10;pGNFUq2qFBhJqm13Y6AuGp9W/C3+rePf4473GfR7m2EKMRugrvumEKK8V22orluSuiKtcU8jSCx5&#10;TR+/3i0o3AsypGw39pfT/uz7kinAiF+otVj8vRPYsFuRZhIqonrwZkh2hk6GdDxR8IYvVSw+sKfA&#10;dkHDKc00Kgui1vbPKth7KC3DDucZiisYcEWRopl3jKhfS51jFElrv4PCYSBDhNV9He7pEtxd+Cq8&#10;0/mwuY9S/5b70sSV6XKjhW4shrkwH92NsQIP2povrpPmZoqcO2NYRBlEne6xYz0Ok/saehZj0T2f&#10;se9RIT+YQ55mHtO8Z7RAksOUy2BnCNcDqS9SD8a4al86XXVTOc65v4PiJpc0cQ0cvzM0I6G8Dibb&#10;KWnWOtn3XZQ3JiPd0I4M84R4rrX32x343fidta6fDh1PI0hucptmRPZ5Q9EUNS8YLY6v6ZZxtA3C&#10;1evoIhuqitJwqeTr+KPlP+Kfx/4SHm8WHO7Q6lYbem+hJLof+a9aUVU1D0OI6+dRB1PPKHEefJ33&#10;igwxTY4RP63P3gloTxY6F6WelFkGbPCa45iSkgy+1trHD50M6XjiIPvfStd+M3DBo/dCJ0PaiM5z&#10;oDaWjVoZJWqU9LnB4yaUJVhlm9Y+BwE2yH1yaXLrYZ64g7GpKtxa+A7mZuIUIaLk7+GS3t4U7l9L&#10;NIh1Rb5+Rb0itjCZNoQu4zJsvTclNaSl/QoWIrvQW78g0tuax3oINX7aiZFzL8HiOcBiffVAo1pc&#10;qJFerh3sQcH6ocD32byVMteB6WrxZY1YHv0mmvvqN+x0v10w9ZRpd4V12RjufharY59Hb+cbqGpr&#10;Q3LD/tUxZtoOT78sHToOAkytpyQ7WzNw3pP40JFK45zgmrHRfGMKa35hAcaKXsbv6/8L/tj3pzg3&#10;9TacHjcMNJS3kNFu6LuNssRh5L9oRmXpzFNPiFh3k69IBFU9g68lr/NWZIi/A0krsdFvwhTHvZbX&#10;5z3CFDvD2tpY7FpV98u4j3StOQa1oJMhHU8cDIGyfiRsh9Ehqk6lS2RIT5PbCOEiwW1H90kTrr1q&#10;wAVFiObeMcJ5xoKUbPvB1xKpxTHLMSmeHK174kmAaROjU7W4t/h1zE3Hwbxfqmn7DOPYfTg6r0t9&#10;0GTqAFZPtEkK3UDVLKwDd+T95TPtaO7Y3CNn8lxH/9IpdC9kqNcHS1pZVEsyo3nvBMGv4EYwUuPv&#10;P0RBFdYYrCdVzRjp/hn6h+OlADvwOLsFm7kmltfCaDuNc6P/iEtT30JzV7E6v/2R2aZBKEacxvXT&#10;oePpxH15ZtQM3ZT0KqaKsmaQarIJtb1IahiU9NTIMl/NYXAvMs7R5MIaOIuO43dV/w3/1v4fcH36&#10;O2gddqEhhPQ3EqLShCHk/cIkhEhrzNMAOilJOtlrSIvICBlybk6GmKJMh2eWbVIUQrXGhKsxRe2s&#10;GdpLx6PvHvG/ZnQot2VWokOMdK0f+wg6GdLxxGF0P5AGXHHVPZoTZiuQBFFtJLpCF1DYChHqwVAd&#10;Z4PnAyOWf9WIFYXZdxrhCDMjJcsufYu09ttrcIFlDrjW/fBkcR+d3kERVTg3+z5aPUxFOjyEbTsw&#10;MFqkHmokPcMlXpHXJgmaTGeNURtmEnph698ob/4+OuaqMLjyAayeg2/uWTN4Uz1oQ1OJIxj94UOX&#10;BIcpEkyNyFJ/KcsdOO50QQtsjuNY8LyJXEXGA7ftBcQbWtyKlGozBnrfx925z2Gs5xfIrc1H5Aa9&#10;iXaKZMOwuk5Hk7Dr0LFb0G5g6hMbnjK6QFT1XZVi+1LXOUWU5sQZwogxDfOwAKcISVFJYTaWir+H&#10;fzX+Cf559M8xMRoN0/CCMqQ3dzBQ0awi14P854woz5qAYeBwK5HuBJQtZ7YNSY8P66M7W5EhRuwo&#10;IlOrSCsjNSSuyYYR2S94LB3hdaP724CdPYiq+q4JySNRomw4eykFjtHJkI4nDi5qj5Tltp9Swn3o&#10;GfKlyunRoc1wpkgtZAVNyE21wXXKjLl3jZhXZGjmPSMGjptQF2NBXO7+p87x4VTaeUH9/ocvFU3U&#10;07w9uD7/Y1yY+5UiRCxUP5qEyA/2KyIpGiyfxlTyIC4cc+DKWxaM5U/A0XX9sZQ5q3cFQytvoG3G&#10;ql4ffCojUzTSTGMhrwccF1fdK9EhkqF0tW9cVbc8xIPHljak4fr0t1HYHHpdUihgg0J6pinmQiMs&#10;1zaEtr5yXJj6EZZGvg5700frZLh3C4pGUGxC6/rp0PFZAY1bLTAKUD1wTWqS81rmJZLK3jV0utJx&#10;yvmaU1SCkaJXJG3uX7r/b8yOvQ1zXz8aFBnQ+iw/DEP3UFkwibwXzShPG0PDGiHykbObYnw3bBKF&#10;OOzwtz5hZIdqbpQyp30lwjZqrd2MDHHN5TrsqwVSz82134PRfhIkNlB9NN4hDfOLOlZkjNa57AUo&#10;wuCX2+ZvRFlwOmMDexzpZEjH4YCaCKWd50RdJHBihQqGczlh96tg+WkDxRUSchwwRFtEcY5kaFiR&#10;IY/6v/vEmhR3/v6RIj6Mqvqvad8LhwBsMtrl7cXl+Rdwae4VtHkmQ5ZjPcwwjX4KW+8tdDcuwZM+&#10;jAsfNmE+sgvDpV60tl2S7caJO3DNF6Bv+RTMnidjbNNrx4fwtpwb8pBuFaKt5YH0g01XL038Aypb&#10;985xQjIWX9Mj0q55LXMiRxtZ3oHE2i7Ud7owNhaNS+6/x1j3D5FXk/9Ys9adIFIZc4XKYNG6fjp0&#10;6FiDsi0YEaAxzIhAcccqspStkFQ/qIx7F9LKTOgsO4F7VX+PP7T9Cc4NfReusRZ5BviPQUOdDlsa&#10;1WJYq//rB2+hIt+L/F9aUJo8oggSyRdFHqaR3zyLsq4Lks5XP3pvU0PfR9zuSe00wbXvMNTSkjTw&#10;mpEwkByR5LGvE9dXorBdmwyRMJWq7x7sQOT35DEoahPo5OIaT8fXZilsuwVT/sp6Lq79DveljxFV&#10;jMt7L8lrjtHJkI5DA3pTtDTtQwEnFJs1JtYNrAuH69gcEYoUZaXb0XXShClFhHrV36GPjJhS5Kgl&#10;zIzsNLuM0dp3p6ChSo/Tfi5+ewGSn1bPHC7PvYircy+g09P/VBAiggpzbMY6VjAhEaKVU21YOdmG&#10;iZxx9HQ4Mbb8CzR5h9XYJ/N9aWxQxSjUyNB2EFVsgrv327C3Z+7ZWsF0vHTzBOKre8RQ8J93WBFr&#10;Gp3IMPWjrrUBs8PfFxnulub3kFxeq7bbHzvWdsDPPAyKjDp0HBXQICbZ4POHxIYRi3LXIlocJtyo&#10;fxb/2/qn+OfR/wH3ZBFsE5dlfLkypJMbBiUaG6PmemId+xrNoU4RosqyWeS/pAhR3BCKbHOIKXf5&#10;nDKlbTKe0RCm8Gk1DOWxGUFh1IppwXE1PZLyn6fI1GF0FtYO35E1h2nJRYpQBJMhfmcSJpI7rf2J&#10;ip4rUtcVuLaz7ru4fUVdo/1ZyyiiwMiWX6yBhLNIkTmqE5KA8j2dDOk4NOBDnR6CwMm1HXAicv8E&#10;RajOPGHZ6KMGqso1Rlsw/mEjho4b0X7ajJGPlNH4gRHGKAvSM+x7JsXNKB69Zj4vjfa9cJjQ7F7E&#10;ubl3cXP+B+j2dq7zGB512PpuYS66B97UQfTVzWE6zYmZ9ncw0/oJBiu9aGu5JJLcWvvuJ/iASjIM&#10;7gsZIgFhw9Sh3jcQVaI9Zjtguk3yWvrNRucrYwwjyLd2o835CVZG/hFTfd9BlTEB0SVmzX1CAY0n&#10;GnRa11CHDh1bg88hgTLE2wamsGo5hT80/hX+2Pt/Y2nyDNo8HpR2rkokgQp2NOSZhss0K9bWsBFr&#10;de0i8hQhyj/TjvRK31rAsVwXmP5f1nVRIi2Bn8vXNQM3pL6RzlyuHZFlTiSo4zPVt1xSYA/XM5LX&#10;iTVZTAVm+iHP9dF61IxU0+iWJI7XucR1TtkBrof78rvz+lb0MFKjvd9uwAhdpiKlTO3zv8eIV3n3&#10;BXHC87VOhnQcGnCiUR1msxSXrcDIEAvymJe6H4bU04zIfAeyWUt00oSJD32EqCXMgmFFiphCR3nu&#10;xGy7pNjtVH2Ovwk9NPT8a90DhxXNngUszobjxsIPMDBpg2niDgxHSXp7E7Tbz2M+qgt9tXPomqjF&#10;6NxbGGlox2xsD+YjO+HJHIXLtAJH9w2pPdI6xl6D6Rn7FRkiKkw5WBn7BpIrd1/Dw4c6axGojKS1&#10;3Q82haQHOMs0hBJzFcZ7KMP9JXQ6X0dGdSnCdxAlouJeRa/Pe611HQ8zfAYo76enI9qq4+mAY/g8&#10;JluL8KDha/jX9v+E6+6foWu8BWWueRQpY5piAEyHC6wJEkJUt4yCNx3I/6gVeY1eNXZR0rC4lgXP&#10;TyroMpUst2kWbNDMCBLrDbPsXoliVCuSFGqj0YMGo2qMsPAa5DRNS702634SavpQ0hmak5MKb3Rc&#10;B9p6VAWl7bZfkW7WV5Z1X4Jx3fu+c2Xduk6GdBwq0BuyUTf5UEAPLDsQc1GhPr5fWjNQXjNU7HS/&#10;o464HAcaYqwYU4Ro8GOTNGl1KFLEeqJ+9bokyVdPRDEGrf03AyU2S7uYu3s4F/rNYHdfVIQoDLcX&#10;voWhSaNaQJ8OI45S3INl01iIt2Nk+TU4Z+tgUg/wps7r6KuZw3RiP5bOdqzJc8+g2XVNSJFBPUDY&#10;30jrmLsFU1gybZ59S3lNrm7BZc8/IL8+T3P7dkAPMBu/bukgEM9vO3Id02LwlLUNoas/QwjR/NDX&#10;UGOKQ1SxRa05oRNAepQpG3sU5xONKnpq6V3X2q5Dx5OCeewmBrracMfwE/y/1j/B/bEvYMRbrda9&#10;G2ggiQ8w+GlImzy/AfsUVTcoQvS6HYUnOlDbfmXDeck+OHTcMuVO1gJl91QPXpd1j/PisDs3+L14&#10;jiQ1/C48f0aMtlPrxH2CFYTpMCrrPL8v35+Ol+BURf52fuhkSMehgt8jHDhBtgt6GFLVMViXwmK9&#10;FMOwLDyhiivQAKPHNU4tVD5Fqs9eDRKjP2kZdjjPmIUENYeZUZZolWjR5HuNIrKQl2pDdK5DGk5q&#10;HSMY4cVtkjLQsE95wfuPB7BMXMfUdDruLXwRI1M1sLqva4w7erANX8V4Txw8Qx+iaZB9H9a2qQe8&#10;eegenC2XMFrowWKYS+S5PVkjcFlXYeu/BRM9eVs0LNwueI/kt85J7r3WvbRbRJW5sDDybdRbIjW3&#10;bwdxNb2iHhdqtJSe1PKeS1LInW4eQ7HVjr6uN3B54q8x0v2sRIkii62a+2rBJ7F9Q/M6HmbwN04z&#10;T0hRu9Z2HTqeLO6jbWAGK7Zw/KH+L/GHvj/DsveEZAkEpkqTwFAZtazrvKT31rZeVoTIgcIPnKht&#10;viwCDoHHpY3DaBBrC2mfVH1G739GgPJa59Va/KglCjMBGCFjBGc7xGonIOEiISvpPCcpczoZ0nHo&#10;QBlMEprAB/52wUnFomYWPaY0DkuOKxcerbF+cB8qoSQ1DCBNGTdM52JeMI0XrfFPO2jcRRY4UBXv&#10;S5UbOm5CdZwV5YoUdZ40Y+IDXyodZbpZc6R1jEDE1/Shqv+6eGG0fvejgQcwuW9hfLocdxe/Du90&#10;Dmzu/clzPjjcR8u0EyOrL2Eup0GRHjdMwd3V6T1TDw97z01p2jqd1I/FcBfm4nowVDYJZ9NFWNmz&#10;aI9Ike9BdUFy6LXupd2CJKuv83X0dLwiPUe0xoQKFj5zrQiVDNHZwqgXBV8YyU5Ua1RyfTcqjUmY&#10;Hvgmlkf+EVbHCSRVVGvuHwwWHxe0Lmpex8MM/saSbrTPRo8OHTvHA1jHrsPTVob7Dc/g31r+BDcm&#10;fooebwfME75aE0ZJWANLYQGKKpDk17ZcRtExNS/fbkat7QIaAxq6Mj2OvY+kRobCCkFk6bMEEsmc&#10;plmpI/avZ7TD4uv6UKxIyn46TnndizuWpTY1t3lGJ0M6Dh+YRhVd/qi4bqfgpKKxQWEFkpw0RYiY&#10;psJCv+CxJF8kTyxcJHnieBoZTGlJbRyVFJfgfT4roJpcRoYDLWfN8HxgQusZiyJAdkWSrOg7YVKk&#10;yARHuAVpmawn0jYsGV3jtX1aDB+L+6YQotsLz2B2Jk5ea407CqB8dv/yJ+hayESXZQkLEZ3oNK8I&#10;+dEaz7Q6e99NdNjPY7TILelzi2c74E0dQpdxCda+vSnop8pScNPUvYSpKRFzw99CzC4EDLjGsKA6&#10;xTCCUEVbuA+JENN4+ZqpIbI2lbYgvbIcLucbWB35PNx93xEZ7vCizckaj5dh8XymjSodOvYTlrFb&#10;6O9qwy3jL/Bvlv+Iu6PfwPhkBcxuX58aGvXl3Zck5U1qXsZ/LVGh4o9dKHzT4SNEa8cqdq2IAc6/&#10;+6WedpRQM3RLao/o+OJaJmuashdYh8kmuvtZU0hhhRxFhGib6GRIx6FDzfAtpFvG1cTYu/Q0Tq5k&#10;w5CkszBd6+H7avIxJY6e3WzHlPQeCOx1xJBtmpn77E+6zlEBU+Fi8hwoTrJJlIgqcxWJNlGZq4qz&#10;YvQYSZERjdFmJGY7HpPjTqzvR4Vo+mv/5kcRpolbGJo0487i1zA/EwWH+7x6/6gZpPfgmi9RZOg4&#10;LN5Fab46WDktUZ/mTj6ItPbxgWSJESQKK7gsK5hKGcDKaaeQqeFiL1qcV2AZuivkSWv/rcBakhQ1&#10;ZwPvo71EvqEKS6NfR3pVuTg7uBb4H8ahwvfQHkRy49C26gtZZ8Q+RPzfR2bcEjnlPIsuMaGgLhsT&#10;vT/EhfG/QVPTMSSKDPfGxye5qhs5uk0edeg47DCO30Pb4CxW7WH4F8Nf4196/h/MT0aj2b2stvtq&#10;aNY1WlWv6ztvoPhkF/Jft0s9UaNaXzlP2W9nP6MeRw1ML2RUjfXeFKLhmkibixk9NUP7KSbBHk93&#10;RFFOJ0M6Dh24qDB8vNdeYZIedkYW5SdlxHDCsa9RXsuseHYjA0jQw33YI8TmRkyADORnHQmK7Fgi&#10;LfC+xwatJuSk2ZGSZUdDjEVU6IY/UqQoyoqkLB8p4nUvca0+ljv9NMCoHoJd3j4RVVidPYZW96zm&#10;uMOJ+2iaHMbI6gtomu6R13zfMngH7swRSYWz94YY8Rr3RYxa265gsHwaC5HdWD7bgcmUQfTXzKHZ&#10;ddUn0b2NNDquAzmOaYnuat2Hu0VCeSNmBr+LenuGkJOkugFJid1Oiq40DGRdosL2yFCvfKb/Ndcl&#10;eicDyRgjVlbHxzg/+jnMDjyDysYkxJY2PtxOcHyUIlUJtf2ScqZ1HXXo0LF3sIzdgLu1HPfrv4N/&#10;a/0TXJ34Bbo9XaIwqjW+oe82SiL6kPeCGVW1SzAEpyDrWIOvsW1h26LUjbOXEQkRU+a0mrjuNXQy&#10;pONQgkWGGeaJdcbBXoAyuKmmMQENEIZn6X3YMAqlPp8SkEyF0dz+GUVkfhOKE23oOmnG2DGSHwuS&#10;FSHKTLfDGs73TOj7xISaOCvSy7uln4LW7/w0gISo1+vEtflncWHurbUC28OfDmj2XED/0il0LWTB&#10;6F7/+zi6rmMuuhsjxV6Yh7cXcWB0iUp03YYlTOSMSZRpNqYH4+r/Dtt5WAduhxwtosgAU1a17sHd&#10;IqLYgf7OVzHQd1yEDNjvg9L+JDYkGOElLQ+dJlr7E+Fqm0+kZTTkNDmSpgRFvJIMQw+PTTU65q0H&#10;E7/IIiuKGzLR53oB58c+h+72V5BaWaHOvVmUGRkRYjTbL8qgdQ116NCxt6DaXG+3CzeML+Bfrf8F&#10;94a/gRFvHSwbCOo0dN1AaeIw8l+2orJ0RidEm4ARMzrD81vmpHabthezdvY7kqaTIR2HEvQKU88/&#10;VAW4UEHjg5r49DhX919HYfuSRC60xvpBQ4PFkXtNzI46qDiXkOOAYS0i1P+xGUXJNsTm2ZGRbkNT&#10;mAXeDxQxCm9FZ8O8pExp/dZPA6gu5PIO4ercL3Bp7hU4PR7NcYcFJGvts5UYWv0VrF6meTxOTkhc&#10;mPLWXzO7Yf3QZuA+JFKtzssYqJgRie6VU07MJPRhoHwKzR1XYRpZI40bSHRTcIMG/9ldihxshFpT&#10;DOaGv42kWpc0EGRaHtWF8lsXkGWblLRaSv0zWqQ1//ke0+RYV7gdMkR1yzTLuJAtvpesCBW9nyyq&#10;pjeUx/UjXBGfuDIzzI4wLI9+DUsjX4G5LRvZlgFJ/WUEnfWNPG+ta6hDh469h3H8UzgHp3xqcw1/&#10;jd/3/BVmvQlocq+o7Y+LBDUM3kFp3BDyXzKjsnAK7E0UPOYogrYaobVtp+DxWF9MlUy2W6Hq237X&#10;G+tkSMehBYsS2aRwP+p1aEBU9F2RPFUtIycQUWVOZRh51qW16AiAMgIzFflpO2PG1HtGRYLMUkvE&#10;FLmKkj6MZQ1LLQnTrnobFmBRBrJxn0PeTwotnjlcmXsZ1+afR5e3V713OL9n81Q/hlZeRct0u+Z2&#10;gXog8fdaPuOEs/nCrn8zy9AduGznMJbvxkJkJ5bOtsObPozeunk4em7ANPopDEH71A7dli7u+0WG&#10;sqoLsTzyBSSW18lrkpOijhXkNE0JMaFEf17LDPKaZ9T87/GtRUHrRbx6n5HmUGscfZGhPlGU89cn&#10;JjcOSzScohH5LfMSjU5uGBCixdYAjJJzrTL2DmBi5ANcn/xHTPS/jIL6AvW5dsmzZ/F24LXToUPH&#10;/sMyeg3jzho8qH8G/9rynyRtzuUZFgdZ8FjD8B2UZ6u5/LwRFdluGAaPtoOQpIXRe6rp7TUhOmjo&#10;ZEjHoYVh/NeS+rEfJISeXqbEsF5oKzL0SHxh/zriPw2IynOgMsGKweMmqRuqjrehwjYD0+AdtCsj&#10;2KMM36WwDngyRtBlWoaN6VJHfAENBo35Fvc8Vuc+wI35H6Hby1zyw/XAo3rcwPIH6JrPgNG9ufKb&#10;efgehku8mI/pRmvbZc0xIWMt+mNUpIeiC2zoSjK0GOHCbFwPRgo9IsRg670pTV1JxvYzTY6IL23A&#10;4tBXUVSfJa9JhpiSwc/kXGcdISPDTIVjWm2q+ku5fhIlnzKlz1lCBUpfA8Gt1wcfGer3OXrW0uIY&#10;GaL3k9GoNOOoHI/rDUkR03hJhnwEaRiJNU7UmuMx1f8tLA1/GWbbKaRUN6BUjwzp0PFEYBq/i77u&#10;TlwzvoY/Wv4r7gx9CyOeOlgnHhehMQzfRWXBJPJeMqM8dRQNvXujvhmM+tF7vr5HQ7eVLbU/URUe&#10;n2m6XKOOuoCLToZ0HGowT5SNOvechKjj0eDIa946MkRElbaL4hxrCbS26/CBalipmXbYwi2Y+tgO&#10;T0q/SDD7U6Y67OekqJ51JN60YZFwlvS5DdKkjiYeoNmzhMXZMNxa+B4GJ62aXsInAaP7NjrmSjG4&#10;8g6s3nnNMcFgRIdRvankASGwWmN2CkmjUySLRGg6oR9L4R2YTuwTEYZWxyoyG0b2VdY+osiGgc4X&#10;0NT8IcIZYSlufUzI4OyaMAKbAzJSk2l1I7d5WsiJv8aH0aEMZRAwXW3L8yUZqu2XaJI/TY4Fw2zE&#10;6K9R4l8SJTZmZPTInzoXeJyUiko4W9+RWqKJvp+hbcgh6Y9aKTo6dOjYb7BJ6zQW7fH4g+Gv8Luu&#10;v8GMJwEO9+NOCqbIVRRPoeBVG0ojemHYw3WVEZrqgRsoal+RcoDcphmUdJ4XGem9rrsp7b6g1qkW&#10;ybSpOuICLjoZ0nGowYld1nVxX7zDVJKjJ9ZvkGyGsEIqz/WIh5gN00LZ57OMWGW82eqmMMU6kZNt&#10;Ytza2H9G/Z5sztlpXsWkMq5XP2nFRNaoLw2LOdR71LTzyeM+bJ4rWJo9hTsLX18jRPub87w17qN5&#10;uhcjqy+ieapbvQ79fFrar2I2phtj+RMikKA1ZsdQvzkluu29tySNjvfDgiLLyx83ozPCgbJEK2Jz&#10;HUK0Ca37bedwoNF6BsPdP0F0sdmnHmnd2PlCUsIaQ64B6Ra3RHg4lilyTH2jEAJFWjban5DIkCJD&#10;JED+cT4RhuFtE7/oEjPKDcnw9n0Pd2c/D/dUEewTl3ed0qhDh47tw6hgG70Cb1sJflv3Jfyh5c9x&#10;wfM2Wj3Tavv6OWkY+RRVFXPI+4UZZfGDaOjZXYSItlLN4C0Ud5yTtFuuQ1yrZL1S/4vzt2VOsm1q&#10;FTHabVobo0083tkin+puyRFPldPJkI5DD+lS7JgSL6mWQbBTRFd0iBESKrHhuJSGYWTbJ6VJYpwi&#10;U9uR4f2sgNcp1TQqXijT6D10GZelEH8+shM99Quw9ftIEbc5my9KRICEyZs2hA7rOdn+tKTPWSZu&#10;wTudi08XvoCxqQpY3Zv37tlPMBI0tPIWXPOFmtu3QkvbZSydacdgxTRMw/uXEsHf3th/E8byEfSe&#10;sMDzvlFq0ZrDzChKsopqYWT+3tUQ5dbkYnH4S0iuqFFzukciwJuRGT9oAKSaxhGtiJGPELGZqq8v&#10;WdQmTaP9aXJMvSX54X5par7EVTEdeHtkyI/YMhs6+nNxZ/HruD7/LPonHWv32t7NIzaT3GvPsg4d&#10;Tyfuq/k4hqvGN/Gvxv+K+0Nfxqi7Ts3JoOiJWutqWy4j/yULio63o67tiry3bswWMIx9KpLUFJxi&#10;Ki+zV7TWL98a1SJ2D9PaKvvUZ2kcL1TQLmN023/sbPuUr+GsxtijAJ0M6Tj0oLehsm/vu9Gz8zvT&#10;XrYT5eFYRpRyW2altoBkiufFuiKt8Z9FxFZ3o9jlSw0wuB9IxKe54xrG8iawFOaCN2MYzqaLUhdC&#10;D7aNkSLLqqiNLSrS5E1XpMh+/qlRn6Pc6sR0Ce4ufEOIkWXimua4/YTJfRM9i0noXzoDi0db7Wgr&#10;8HfsalySuq9u9Xc/CStVhBiJjc1zICvdDkO0FX0fmzD2oRFDH5lgirIgL8Uu23cbLUooa8Tq6BdR&#10;2pgvxgRrhLSMiWBwDMcyXY5rCd8Th0njsKjFBY/3wx8Z8qnk+Y5D4yR2F9FvCigUOefQ6enD6tyH&#10;uL3wDOam49ZUDdf/TvQKs8lg4HuhgHK3ei8jHTpCA59trUMLWLTF4PeNf4ffuf4Gk55sOERt7tE4&#10;2jfVjSsofKcFRcecqGsNnaSQkJR3X5IWIVwvQ1m3CKb3ZljdEt3ROm4oqFFriH+d4+dSArtuWLvX&#10;0lGAToZ0HAlQVpHRIa3GqDuFFEez4/E2iQy9K75UmU61ANEYGkWW3SskyRe92pl392kAi8qLOlZR&#10;r9FHgc082x0XMZvQi8WzHRgp8TyMAhH2nhtSQ8SakeUzHVJTxMgRI0jBxzpqMLtvYGy6HHcUIZqZ&#10;SVUE6eD6Lhnd99A23YyR1ZfhmBxV7+2cxPC3YO+hhfBO+W20xuwWNA6KO1bEwPffV1QmZBPf3BQb&#10;LJFmIUWMGA0qglQVzwa/jBY9fj9uBs7j+NpeZNsmsOB+Cc7OWCTWD24rAk2jgvOehIjEiMp3JDZM&#10;UdEaT9BwoAhDXM0jYRhGoyjKwHTcwLGhgt8lp2kGjcq4obE1NNWIWwvfwY35H2Bg0qbuv0fNc5km&#10;U9p5ft013wrs0s5aKRpdDWNPh5NCh46DgH3kIsadVXhQ/w38S/Nf4sL4e2h1z6xLZWUNUZ39Igrf&#10;a1VoQV3L5c0jRGoba4CoSEnpf9YVhkqECF/2xtiuyFCJ65z0OvMfk+tmRQ+J3P45yfYTOhnScWRQ&#10;1X9N0ksCJ/Vu4FOK6lULwy5S3dQCFFnaLoYMCxVZfB2tFojtLExPE2gQUmFG6/fzg6Sop2FBDOr5&#10;qC70Niz66om4nfUjw3fhsp6Tgv2Vk05Jn3NZVqXWaLspBIcJrBkamHTgzuI3MD8TjSYP+/toj907&#10;3EfT1CCGFBFqm7Grc9g9saTC3FiBGwsRLjR3XpPfTGvcTsFUrEyrV/P+IsIVMYrLdaBQEaOWs2Yh&#10;Re73Teg8ZRY1Qwp4ROcpgrBF3x9GMCmZTwLU3nEcQ92/RFSJ9tjNIKRKESKmz7J5a0zl5jVDTK31&#10;EaZHYiycN3xvp6nA/LwMi1ucRryGNLRaPPOYm4nHp4tfwPLsSXR4R2CauC0qU9tTfmJk/opEv7j+&#10;VvY+uVRPHTqOIkzj99De78b1xlfwR9Nf4NPBr6Hf0wTLRIBTTK2j9Z3XUfxROwredKDaoJ4PrKMN&#10;OI4ffMZmN03vOE2fTkv2WNwpcaHDKsc+vW694hqU1zK/K4L1JKGTIR1HBvViJHnWTerdgGQosb5/&#10;T+p+eAyfh3hUUm1Ye/BZJESsg2C/FK3fbx3UYtrsuoqxvHFRlptKGURb8wUxtLmd6XXWgdtwmVcU&#10;KerHYpgLk6mD6DIvK1Lkqzl67JhHACQjPV4Xbi18FytzH6HZvaA5bq9g8ayif+kkuhZSYAyIDuwW&#10;JK9MZ6QyYJN6gGuN2SlqBm8KQdG6vwJxpsgXMcrIsKMy3orOk2Zp/jv8kQltZywoTbIhKduhxjxe&#10;X0TPaFLDkNT4MAJV3piM2cFnEF/W8NjYUMD5z5ofFipvNe99xGlqXWot64+YXkdVusCxoYPqmCNB&#10;c+8BLOo3H5i04tr8i7gx/0O4pwthd28vosc6AH8/NhK4grbFI+2U0KHjyeABWgdmseBIwO8b/g6/&#10;6fwcpiay4HAH9AdzKzun4xpKznYj/xUrqhuWYBhdTy5IRAqcS7sqG0io6ZPI0k7JEB1WWrWVjDZx&#10;/dba57BDJ0M6jhTYd2S7aW0bgZ5Oqq7s1BurBRIspsDQ47xZqszTCipkbaeIktLKLusqPBnDIrJA&#10;tbLmjqs+ZTnKbY8rw1uRH6bPsT8RiRMN8G7DopCloym0cB+9k+24Ov8LXJh7Gy2eGXlPe+xO8UBk&#10;tLsWUhUZOhGyjPZ24Oi+jtm4XrgzR+S30BqzXfBBz3472507rBuKyXUgJ9WOuhgrek6YMX7MiIHj&#10;JjjCzShKtiEhx0eMzqixUcqo54PbL5WfXF6N+aGvobAu+7Fj7yUiSp3Ib50XsHYocBvTbkMVb9BC&#10;Qt2AZk0PI5Jt6h6bmknH7YXv4/zcO+ie7IRp4g4MW9aO3Udl7xWJfPMzuPYyAnVUvb86dDxp2EYu&#10;Y6y9HvcN38K/NP8PXBx9G23uKZmnMsb9AA2dN1AaNyiEqLJkWpTn/O0nWCcUH2JdoxY4h9muhGtt&#10;4HltBxRsYI1Q8LGZFeOrFz56z2WdDOk4UuDDnlGXveg9QoNLUlOUgaK1facgufJ1r/fJ7GqNeVqR&#10;bBiWxVrrt9sIJDQWZUz3V81K2hxJUV/dvKTTPRyjFle+7jKtSKPO5dNOiRiRFLEPzlHrU8Tv0+kZ&#10;xrW553Fp7hVlrE5Jw1atsTsBH6ytM80YOfcimib71Hv783BytlzEfHQ3RgsmRB5ba8x2QI8j61L8&#10;/Xt2gnAFSnEzjc4SacHoRyZMfmBE/8cmmCKtyEqzI7mqBxlWz8OoMPsNjXX/EEbbyceOt1fgWkCl&#10;uZLOcyh0Lkqef+B2GimsOaKoy04MnbjqXhE50LquhFmR4z5Fwi/Pv4Q7C9+Edzp7LUq0MSGqG7kt&#10;dQmB55pcP4j6UKK/OnTo0IRx4i56erpwzfQq/rfxz3Bj6Dn0edvQOH4XtcN35BlqGLiD0ugBUZqr&#10;LFLPh7H7a86iC7taH6PLXdJ3SOu8QkVVv7LDNKLYXLfSTeOKLO1OJvxJQCdDOo4UaCzltc6BAgbB&#10;E3G7YK8Q5vkzRUVr+24QXuxLWyEh2gvidlRAQy6kNLkN4Oi9iaGyKaycbsd00oAiP8swD919FAFS&#10;pIdF/G3NF+HOGhVSNBPfK+TJrvY9amILzZ4FZZy+iqvzzyly1Ksekntx/velj9DwqiJZ02zEub/X&#10;hEIKS2fbMVg+9TDNcaeoHryB2D1KMWUEiHVDVJwrUMTIFmHBxIeKGL1nxFBYM5ozupGV6ZDtEfnN&#10;iti9gz7Xiwgr3DvZboIkhyktGZYJWRNiqjqRqv5K8XP1IxEFgpGqLLUmSfPWgPdDAdPvqLqpdV0f&#10;4QHsnkuYmCoRQnR5/pdSx2ZxU+FwPWH29xEJFLIgaARR7S9wrA4dOraLB2geXsFsUwZ+X/vX+E3H&#10;32O4PxF5FheyrBOyFjaoZ19Frgd5zxlRkTmBKtclWTt2KtLEdZU2yW6e0YQveq+tfknHSW7zrNhq&#10;WvseVuhkSMfRgjKKq/qvyoNfayJuB1RhoejBfpAhLlaxbMxoHn/off4swCevuYuUKfcDSY1ztlyC&#10;O3NUjOyJ7DF0OM6vIzqsKTKTFKlxY7m+uqPZuB4MKYOctUimoDzrwwv1QPQsYWXuQ9xc+D56Jl2S&#10;vqQ9NjQwJW5g+QN0LWTA6N5/5S+mNDLVkZLbA1Wzu7r2pV0XpLhX697aDVhfFF7gQHyuA+WJVrhi&#10;WjB1thXuYya4TplRH2NFS3kyFnu+h+hii+YxdgKKK5A8pBpHfPWJTPFVBgkNhnTLuLwf6Njhdvbo&#10;4toUeJxQQEdEaPn6DyRy2O51Y2X2GO4uPiOCHm0ebwBx9rUz0BKsIbHTJbZ16Ng9mA1gGL6BLmM2&#10;LpU9g99b/gwjjhdQUF+GbIcHtcO30DByD5VF08j/pQV5ES7EFu58faRjgy1B/EIrOwWj2/52AsEg&#10;4RKhlf6DbyGxG+hkSMeRAz0OjOjsSgVOgQXP+S1zD+sG9hpMl0szUl1q5/1DjhpIUtl/QOt32w6M&#10;Uit0WyJDM/F9ytBux3CJF7a+IGNPkWPz0B2JTjBVa1E9LBYiuzBcOoWmLmWw7bHS2X6Byl9Ls2dw&#10;a+Hb6JtsUUbpztLaTO6r6F2KRv/yaUWKFjXH7AfYM6q/ehaL7EFk3FkPIqaA0KMohEHj3torUI0u&#10;o3YQtfVuVMdb0Xaa9UUmLH1UiWvpEahPNIrwgta+2wHnf1LdgHhymdq7zimiDAYRcKnrE9GRwG3c&#10;hz2ItiOzTTEG9g2hUpzWtd0IDvc5jE1XKSL+Q1yb/ymGpxpgVgSavYjSLROa6ThxJEN6ZEiHjl2D&#10;ERqKISRWOVFalI354h/j94b/goWmb6PSlCUpw0xVNZAQlU4j50UTEt9uQFjuztYnOn4Z7d1tzV9h&#10;+/Jjab6B4Daq3e2mLumgoZMhHUcS1YM3RQlqN+k0TJPjwrBRuHe34LkxUkKZ4L1I+zkKiGUKjajU&#10;aP9u2wWNapKi3vp5qSVaiOxET90CbL03fSIL/rGK9JjVA8PRc0MRoUnMR3Zj+XS79MRpa70Ey3BA&#10;qt2hxH1JVZqfjcSdxa9iaFIZpRPbu44m93W45goxuPrWmmDCwX5f1gz1V83IdXdZVrYdIWKefHLD&#10;sOZ9tddIMQwjxzEtxIgy3ImK/FQmmbEYn4GVT8ow+b4RzjNmlCbaRKo7Kt8hY7WOFQzOdUaDqHzJ&#10;+U9CsdH8J2HKa5ldpwwVW90lqpTbWTNofLADvdZ13QqmibuSrsno0N3FL2Fp5hiqmhsRXaptcIl8&#10;/h44PHTo+CyDdXcUI/FnpjA9N7GwHj1Fb+Ne5d/h0+b/Dqs5ErkmJyp6LqF++DaKyj1I+VklEl6r&#10;QUSKDWdDXJP8oKOJTpPdpLBxX/Y028ppxR6OR2md0MmQjiMJhnmL21fUg3kt9URjMm4FRoSyHZOI&#10;rdx+SkqooJFDb/deKtYdZuw1GfKDRIZEZ7TALSlxMwn96DKuaKqYcSzrhwaUYT4b2yPRiomcMXRY&#10;2avI1+Q1eJ/DAqsiRJMzWbiz8FWMT5XKa61xwWBBbvtsHYZXX0PTVP+OI0u7BQkRUxXZg4gKgNuR&#10;YGZKyE7Sw3YCChXQ6xpYzxdeZEdn65sYNb8DQ6wJ3Z+YMPGBEWPHjNLPqDzBKjLebO5K9brA4/lB&#10;w4aRnXTTmDhrtkrBZUSHhgX7nfnf45qxXVW5uOpuNe92F61hD6KucRuWxr6J1bGvwOY4juSKmsdq&#10;qJLqh7YtkqJDh45HYMSkxLWqmTUSVWhBY2EMzpd8E/9s+XOMNb2McrsFWXafcyUyyYrkZyuQ+EIV&#10;ItT/2yFEXFN4jMq+naewMZrF9P/A1gBaYJuBzQRdDht0MqTjyIKEiF2QqdzmS5nbXuiY+7AnEBcH&#10;re17AdYDsCCanmIxbjR6njxNYEH4fpAhPyjF3e64IHLOJEUe9ZcpckZGIYIU5RiZcHReR2/dPKaT&#10;+sVAZwNXGulCihRh2EsFt72C1X0F7ul83F74J3inc9Trreoz7qN5uhNDq28oQlQvxEh73MGAqn/j&#10;eeOYi+5GW4v6bUIkRKxDOSinQaIiLJyXwY6UalM8pga+hcQSA+JzHMhOs8EQbUH3CRNGP1Q4ZkJz&#10;mAUlSTYkZ6+PFvFY6eYJaWaY4K8PCji2FlhTxJRfrkF+8kNCyNS5UMkQx/Fzd5P6QuOMZLSgdQ6Z&#10;NVXoaPsVVkY+j4meH6OoPhMRxVacKWiW8+WaeZTSX3ToOGwgoWC9oNZ8JiILrSgoLMBCyQ/xoP4v&#10;sej4Fkrrs9U8tPu2x5mR+FIVEp+vQmSCGWHbsCt8AgdMldvZHK4evB5SzTbX8kLn0pFZK3QypONI&#10;g4SovPeKekAzv337QgjU62e/Ea1tewEaKvG1vcrwmpIoFhciqlxpjX0awNqI/SRDArW4WobuotOy&#10;gumEPiyfcmKk2CPNP7UMb6bTkfwwdYs9ijh+Nr4XPQ0LEkEKHn8YYHLfwthUJe4sfAMzM0mwuOn1&#10;15ZAtnmnRDnONV+o9jsctRzWgVtCiFjD1eq8rN7b/IEojo3O1ZAJwG7BSArTRVi3E/h+SnkNlkf+&#10;AZnVRQ/fY2NXSnVnpdvRGG3F4HETvO8ZRZnOEW5BQYodSbmKYFX3oMi1irzWBTEWoss7hBAF9xMK&#10;BL8ve36QnPm/O/fdjkBMTFUXijvY20P72m4FGiusAcp2TD9sBRBVYkZhXQ4m+7+Ni+N/i+bmY4gv&#10;q1frlxO5R6wWQIeOwwSudQXORUSVbV6rzIhsSmE1uovfw4OKv8FNx9/BZAxHtJqbdExEpFmR+HI1&#10;kn9WiagY07YiRFxfKvquqHm8fQcKRW42qxfyg+tZlm1yR5/xJKCTIR1HH+rBTK9mftuiGOPbMaj4&#10;8C9oW9hXI4wGEYuoqeLComQaPrvpE3CYIfUEB9VjwK2M7sE76DYsSX8ipsMNl3rh6L6hCNDjCzAV&#10;6KhI19p6CeNUoDvboYz1TpHybm27LOp0wfs8SZgmPkX/ZAvuLjyDhZlINHmW121nVMs+OYmB5ffR&#10;vZgCk2crWeWDBSNE7pwxzEd2SvRus5Q5pl1lKVKwn/MwEExfoxPksTSVoiYsDn0JVca49e+v4bRC&#10;dJ4D6Rl2NMRYhBh53lf4yCIKdXU5nSisHEC2aVzmO+Wzqay0UZSI3zdNnYc/LY6puxRdiQxR1IXr&#10;SH7b/I7S1khoKJTAYugkw/Bj7QpocMWWNMJiP4VzY5/D3OA3YGjKRFX3rNp/q2atOnTo0AJ7/NAZ&#10;E+paxyhRbVEyrpR8Db81/gVGbC8gtaJCrVUOhGfbkfBmLVJ+VI7o0404mx9ahIjrUUL9wBohCt2x&#10;QWKznRpothI4Kj3JdDKk46lBg5qoTFFhrn6octaU8S3uWN53csLFJ7pCGTrK8KHRR8/M00iISPR2&#10;Ja29AzAa1OS6JqRmPqrT13eodl56Fm2UosV0u9a2S6JQRyLFlK7xvAlJwbP1KTK3jQfEfsI0cQ89&#10;XhduzP8Iq3MfosVNYQTfNrPnnKjG9S2dgsWzqt47ZN56KgKqa+nJGJbaLQpZbPR7kEBTGlrrntoP&#10;8GGeqD6PKbaBD/bTBS0Y6nwO7a1vblgXxMgu4ZPqbkJJthO2FCcGT1gwdsyEwY/NaIt0oKFIzQXT&#10;LIps05IGp+VN5WfTgZNl960JbFqcYhjZkDwFQtTqKKe9A+cDyVNFz2Vk26dESGazXmhsSJtfm4PB&#10;zhdw0f0VzE6dRptnUoQXtI6tQ4eOx0EiUa7mHAlCqGTCj/BCOwoL8zBZ/HP8uvavMWv7Pspq0xBZ&#10;bENYph3x79Uj+UcViDnRiDBFkLSOEQyeA52zlf1XQyZEVIqNr+nTPJ4WaA/UDBwN5UmdDOl4qkCl&#10;k2o1+ZiWJikfWyw6kaXtKHIuHQgx4eLDokMSMEZQkutZF7C10XOUwML0J+UJYjSope0yxvIn1kQW&#10;+tBlXhHpba3x0sBV7dPccRV9NbOYE7EFFyaTByQFz6IhzvCk0DPZgWvzz+L87Jsiw212X0b3YgIG&#10;lo/BPulRYw6np57ROEfPTXjShzEX040Wda21CJE0Wz0g8QQ/uD6wEao/NcwPo/UMPL3fVYaGdd37&#10;WuC+KcZRKRZmjVFhMmuMrBj4mNEiM8Y/saEnzomGwj7kVfYjhtGXoDWJxIdS2imNw5K2u1VhMtcR&#10;EiEqUVX00ZDZXhqKQd3zhW1LiKvuFadRaIaZIm2lRrT3pOL63E9xXZHz4cnGtXo2PUqkQ8dmINko&#10;77kka1x4yc6f+Uybay/8CA+q/gbXzJ+H0RgmKa1h2Q7EftSAlB+WI/aDBoTlhRYh4jpChxDPbStC&#10;xPQ+1gBtp+G9pOP1Mk1a+5iHCToZ0vFUgtr8VHHbqpM701IKWuclPUZr+36BRghlhPdL1vtJgemA&#10;DU8w3YypY4z6MC3LnTOKlZNtmEwdRFvbJZ/U8wYLPomUvYfN75YlkrF6olUiTP01c7AM3lakSe33&#10;BHsW+ZpkjuLK/PO4NP8ChhYjMLz6qiJCE2r74c/JZm0WxSsYIWppv/IYIapRZOihyMgOu6tvF3RE&#10;0HNJme3A9/PrsjE/9FWpkQl8PxgkLRQ6oIJiIKGgqAKJUX6KDbUxFgx9YsLce4ocnWxCZ6QDxelN&#10;iFHGCmuRwtby/H0EJwRiorbTmZJh8ey48Smv9U5EY3hupa4ltLo9WJwJw6eLX8bq7HtoVeRcjxLp&#10;0LExfHLU05rzarvwq81dKfsq7hv+Cj3W15BYVofwPDtiThgkZS7+HfV6GxEi2iKMFBsC21UEoar/&#10;mjhttlyjAsBejmU7lPw/aOhkSMdTCxbyU7Y22PP7EGpS0wBjjr7m9n0G01OYNhdcxH2UkWGeEA+S&#10;1u9xkCApIsFpd5wXI3z5tBMT2aNwNl2QnkNa+xDcj9GitpZLEmFaCuuQ/kajhW60K4LFOpiNUr32&#10;H/fR6p3A8sozWDz/PzEwU3KkjFDKoHsZIfKrzAU8eJm2ldc6L70pYtW8YEopHRV0ZnD+CspdD99j&#10;zQ89lEw9I4lgdEUe0tt4UBMihd0wsL7paXkdZge/jhJD+rqxgSCRYt6/9DrbovlzVF4TMtPtqI+2&#10;oveEGbMfWjFxzIzWs2ZUxrOPkQMxuVv3MaL6JVNU8lrmhQhtJ9c/EGVdF7d0EmmB15oGEY9hmriD&#10;nsl2XJ7/Je4sPAPPdAGa3MtC2oM/T4eOzyoYheU85fpGwRatebUTUFwhq7AMnqIX8Jvav8Ki9Tso&#10;rclEpCJKUTFmIUTsRRSeGpr0NtdQpuiWdJ5D3cjjzxQhc46pkMsP/NDJkA4dhwS1w7clL14rB58T&#10;m6kpsVU9j207CNC4yW+dUwbOk/n8vQaNUcoE79RI2y/QCO+tX8B0Yp8IJoznux+maxk2SfGh2ALr&#10;XIZKJ0V9jsRoImsU3cblR6TIfXApQkb3HbjmKzCy8irmFn+Fm/PfR4+3+0gZoI6uG3BnjmIuskuu&#10;baAcOuVmqSiXaXPLvGRufbZtEgVti/KQZuFxUceKmjML4uRgU1P282FqJvv0kDDRYOdcf0iONO5T&#10;H5hG4kslieJ+JW0yntGeqBI7hrpeQEvL+74eOwFqcFSG47iYik75/A0dLRpgFChWEaPavG44kpzo&#10;PGmC+5gJIx+Z0HrGjJo4K1Ky7VKLxHqlQNVJfiajWCQyOxFLCEShc1nWnsBzCwUxla6gJor30eJW&#10;82omEbcXvokLc2+i29urR4l06FDgc5DOg5rBm1JHy948WvNqN0gprEFn0Ye4V/m/cNn4ZRgMkYgu&#10;NiMqyoSk5yqR+MtqRCRbNPcNBtdMpukWu1Yfe4bze9BxrLXfZqDDqKz7wrpjHVboZEjHUw+mhaQY&#10;R5ShtD7XlZLXeS1zW0pc7ieY98/o0OaG29EAveW5zTOHjgwRjBKxaWtfzRzmlSHOmiIKLoQirc1G&#10;ok3d19cIVT9WTjklhY6vfWILatw+kyKTIkJtsxaMnvsF2mbsaPbMYmX2JG4tfFcU555Uk9VtQ10r&#10;piN601hD1CMqfv70Q9aa+RXeosrbFVySY8/6OhIjqhjx/uKcJSgFnaUISaoiTskNAyImwHHsuUOi&#10;wnnFfHg5XpnzIUkiSJo470lquA4wOhS4b3t3CjwDP8b/n72/8K7rytZ90T/m3fdOu629d+9p95x9&#10;9t519i7eVZWiMKPtJGYGySCwJZPMkmzLsmQxMzMzg2VmSuJKCpKqVFIV6K//+tKSZXnZliywbI3e&#10;2te01oQxxxxzzKX+jU7BMdoPryVKsflYkbmY7Uppsn49ynsbdLxUdsXXSuC+TNm/M9NijMpXpUr7&#10;omRpWZIsuUqMorZlyDbd76/HQ7h2a58mmvnpfmDsHhaX5AtYwXwRsbSWyzoH840M3ez/kbR17ZPM&#10;1rP3HOfgMFdAHN+RsrP2zmw7UWWLOxNZOJkIAsOTJTE8SC4c+ZHcSvrvUpLygQRFJsqm4FQJeeW4&#10;ItpDiMZhIfKL9CR0iSgcsEyT/N7wl99Efjd9nfMg8BsZXTm7spzeD44MOcwJxNdfl33ZHWYO5iVF&#10;GTqoSsH9qkDPFKhFsjer3frja/+TBFabZ3uRNdzg0mpvSM2xTnN/ow5OtX7OKb50l9uWL3itSPmq&#10;wJOae3BdoRVybTjULIWZp80ClfSQNh4FZhHqOSr1p16XvK5c3eaxBOGq1Nu9RW71/UjqOuIkrXl2&#10;1kzyhdS6W2Zlg5QWZZyysfcUXb2/xWIi9blQ9rEWsRrrTWlPkUNi2igauiej1dw+DuQoqcpsNyLF&#10;7wCEB4txRNJRudT1C0mu67fU+9QCAvj9877isufruuMB7wmka4RIDccrhu4lXXe6lK1KkY6FydKx&#10;OFkKNqRJ3qFayc85Y7W1HjZHxwMs5RMlcYwJMZi4/fhqE2ChbO48Itf7fiGXel9VgpSlRAlFaPb+&#10;Hjg4TAdIGhBktcJmbpFzV3i0tEa8Kn848f+VrtTfSHjMPtkcliZb34mV0OePyRa/5HGn3sbdeKuS&#10;In77SPvv85hxgAUm4rd9jdFsgyNDDnMCKOjHKy/JNvPxz1XFp9SUAtJc4yvr60WeCWwiK1R6q604&#10;+9r/JAFF9nAx/sGzX/lBqcwquST14a3St7nUAvuxGlGj6GH999YrIgtdXWSrZa0bUKW+dXe9lMf3&#10;Ddc5mpoxoPhqQXeyFVUt7I5TYnRnZR5il9FyXto798qNvp9LU8dRSW1+MtKYAqxqkMq+TSVKiIYk&#10;rurKlK6eovB7rEAFEhhTJqFKeIgPxKrDX6xBuKji1x4cU24uIlh9SIpwML1AzrX9VPuYq6Sp01Y4&#10;AW4fzPPJWHI9ZKjpHuIH2TNXuv1Zsnt3piQFZkjj1jLpoYaWzi/IY9XxbimEGNWogvGICT0ehQxh&#10;HcPd5WELHaSCL26rlZPdy3RO/lK6uoKlsK3R57EODk8riOub6QXO9Uq8QsNPSGHECrlx7F/kbMoP&#10;JSEuQAL2JUvwvBMS+myUbNmghGicmeb4jSB20/8R74Pz8Xwh3sjXGM02ODLkMGfAqiZxB5iBA48T&#10;pF2ipKjYTMCPK4kBK66sEtMfX/ufJBDcfqzigs+xn63AQpFXcEEaDrWYUk5sUEVcr8f9zcfxY4EL&#10;XUb5NSlNGrD00bTRu6VMaqI6LUlAqu5PHBUXM37cVuJzTQlQghKhNyW/K12JkW/LT3rzZWnpDJfr&#10;qny2d+4ytyVfx81GYE1rPNRs41Yc1y2hcdUTToIwHuDCSVyQkSF933amNtqqZWhitYTG15jFiAKp&#10;EAV+D3YkVUpzxYuSW7hF/6E3eZQCJVaTIUFeQIZQEh4UjMx1th4vl8TSC5JTfFHKE/s96cmVtA9u&#10;KJSO0GqpjlZiZBZJT/waJH10DNb9sDezc0L3wbHEC4x/hfdjJelnpaEzXi72viJX+56V2rZk3Xbh&#10;gTF6Dg5PA3AlJevadPyOjQcB4SkSF75VTh/5L7kR/y9SnLRIQg/GSNCSBEusELAiUfz2KyEaTwbd&#10;SdwDv3NY32ezp8hoODLkMKfAi0nwtVcRsX/0sRXD6XVn/seLfhDb8Dhd9aYCprydqLRgUV/jPtsB&#10;qcnLvyDN+xstUYK3RlGaKpq+jh8LlFGSKuBCh9tcz5ZSGVxfKC17G6Q4bUjSq4Zji3yc6wspLdel&#10;sCdGidBbUtCdKMnND+5HSrOSio5Yy+zV1RWiBAn3pCdD8cT9qz6iVfp1vFL3l8vm8Eevw/Eg+CsZ&#10;OpTfqwSoxixFWKFIU81CiMUQDWew4530j8yWzOylUlXyioSlUQh16qzHkLKw9BZ9Z3zvB5u0HySO&#10;SPRaKXXuUC8ru+SSlKWctAyJvZvLZGBDkcVe1Sr5toLB45hnuLtNJGaIdxvyNlGlJkX7XtDaLn3d&#10;AXKr74cy2L1GvzfpvidDOXJweBTgIvcgd9+ZgH94lhwIjzC3udsx/7c0J78iB48eksBVpN4+JkEL&#10;48Vv3/hSbz8qWDzCRdmRIQeHWYroigvmLjfy0uoPF//sUVJGv8xTCRQKfiBZLeGzdzvKl7nMPCbL&#10;1FSBe9qp90HWHF9j/kSAIqyQooLzloYbRbNTSVFJ6qBZisaVUlvb8NYsIutcV3DliMJaFdstuQUX&#10;H5qeO7XlohT3HjUiRLKE5HFm5yKLV1V7jtzo/5n0dW2SnJZ+n8fNRlAbqup4l/StypH4oExLNe1r&#10;nk0GkCGIwHjftcMJO6Sr+ieyOyHb5vZUvaPECfLOk5nO137/iFzZpb9HPt+lYcsP85Q5hmWoaR+u&#10;hqVK4ottntVHtNj2rNLLlkZ+7Fw7mNtrioqva/sCv1vEAo5uY/y4rfP5utS0Z8uF3lctnqipI8ql&#10;4XZ4KkHBdxY3fb1HjwPB4YmSH75Srkf9L7mQ/J8SezxEQjbGmMtc8PwT4r9zfKm3HwXoBCSQIDzB&#10;11jNNjgy5DDnwEoFq66jrUMoO9NlnUHxINbAsl4lksq71GqkEC/kTSE8miA9iYDkHcjtfmL8gx8G&#10;lE1qFLUQ5O9XJO3ba6Q0eUDSq4jVGOdKlyquEJ/C7LNWp6hvc4mhbXedFKedlMx7YotuS1rraSnp&#10;PWAFVfM688ZNhLxAwSxvL5arfb+V0z0fSHbrgG4bZ38fM1LqP5KKE73SuSZHMjemWeyMr7n2qIAM&#10;eazC4yM1IVEnZLD+f8uh+INWlHDriapHysI2FiR2ICj5fmSIbHMUQPQ1Rr5AMWGyIhYpASIGriuo&#10;0pKDUM8Jy2RZ0oDkFF6UdJ2LHD/6t2884LdrIv25H7JbBqS9a58Sop/ImZ4FUtFeYFkSfR3r4PCk&#10;gf99pP3n/7qv9+hxYWN4hsSGh8jg4WfkRty/SHH8Itm17aiEvBQtW9+MkU3bxpdp7lHgsYK3Troc&#10;wEzAkSGHOYnoqkt3kR+UE1LsTjUpIVYhOLZC9gwna9ib3SkHlTSEpbXI7hQyXbVb+mBf5z5J4Ecv&#10;sujkE2MSHw9YUSempTh9SFqVwAyuLZD20GojScmqgPo6xxeSm5QU1d2U3ILzUhmnyn5IlQyuKZDu&#10;gHKpOdY1YnUiRqisf5slS8jrzLcscr7aexiSm2+Zonm571k5pYQoR5VQX8fNRkBCi2I6pGN5hmT7&#10;p0rAOIN9x4OJkqGNkRnSVvVLSUzzky3RpZaB7lGKlY6FZwGkzicZ4veHzHfUXPI1Pg8Cc4jxIw18&#10;YeYpqYnqki6da0Nr8qXfXwn9jlqLPYrK6JFN4yZ1ObZYE1MzNYk50lqu6tzMk3O9b8nN/n+1Yq2Z&#10;Led8Huvg8KSA/3tR5ec8CZoeg7v9wwAhOhAeLu2RL8snMf9dmhNfkbAdRzypt5UUbQydLgsRSRhK&#10;dGzOznrdwJEhhzkJVnFYsfCSHwiLucpNobsabRGfgNkcJYrVWFxOIGFUo6aQJGbkxxGrNNUgwPpJ&#10;qScwYRCvgftc/nlp31XrqTO0rdJSQhMLNJHMcSislrSB2KLIVstCN7g+T1qOZUpt11pp6lwguc3V&#10;etzkLGxYg3Jbe+Ri74tysedVKWqtN5Lk69jZhriaaxJ9tEYal6ZI8ZpU2RmWaVnWfM27iWCiZAgU&#10;5s+TssK3lBjlyI7EWtmu8HXceMHvzd7MNkvlfc9+3UcB2bg6kndMXnHwzjXijCBBHdtr5OT6Quld&#10;lS1Vq1MlLjBd9uzKlK37smSTkk5fY4zFl/S6CQ9IqT1xkGDhnNR1JMmNvp/IQPcqSxPv+1gHh9kN&#10;lHwsp+gQjytpwngRGJ4kWeHr5NqRf5cLiT+SuIhg2fX+EYsj2uKf7Ems4OO8yYAC0sRlH6+a3cmV&#10;HBlymJPgByyiaGhEMcKPn3iCqUrti9JDRpldqY0+XWtsvypEYCL++7MVBJifeJLjhcYJLDwlqUOW&#10;2YtECwSye9znCFyfmAKLxSi79II0JCdLV+nb0lH9jvSGJUi9kqSCnLOSVn3dFFpf544Xea3tcqZn&#10;nlzqe0FK2iqeCEKE4r0vu9sU9eqVKVK1IkX27Mywf6q+5t54gfVy/wTIEKlqY1MDpLPqFxJ0JMmK&#10;tO5MabAFDV/Hjwe4x7IIQwKHsfuIH8S6mjwdBXyJh9NxzS28IPmHG6TAL0OalqVIo6J8dYqkb0yT&#10;8NAMCdmTKZtH1SLZrL+HUWXTU0CV1PDFrXVS3pav3138kMMTBv395rcqquL8E+Xqvik8XY6Hb5eh&#10;yF/J1bh/l5JjC2XPwnAJfS5KAlYOZ5rzcd5kwNjsz+2xjL4+x3IWwJEhhzkLfsQChlNao+DgyoZ/&#10;/NgX+VEAqdqhilPA8fvHIWEpYqWZavu+9j8pgOztyWiXhIanI17oYYCgEDtUkjIobbtqZdCvUElR&#10;jZSknbQYIW+Q+8OQ3HJLcjrLpXZggVT2bpaiiholQi0WBE8x2DbcmhL6JaP8qsf6NM52xyJfCdFQ&#10;z1K50vt7KWsrU0I0+xXPo6VnjThQb6dkTYrULU+Wg9szxH8SFiKyxu3JbDdrh6/9vrArOkr6a/9T&#10;9sRG2j90Mibi4kaSA1/HPwyB0WVmKaa46+jt/P5gmT5hViHfYzJVOJTbK4GHcmWXjm10cLpk+qfa&#10;+DYvSTbimbMhVSJDlBjtzZKQmAqJrZ3GDJFNH0lc7WUruOtzv4PDrMHHtogKAcKNlcQA1BMilnAy&#10;CySPA/7hmXIg/JC0Rr4mN6P/RRqi3pCINXsk9PdREricTHNTT4io4UbpjdnqLufIkMOcRWzNFQlJ&#10;8Li9oOjg0mZua5N0yTGrT3y1KU4PM5tzDOb1J2VVyRdY0Q4vHJj1PsFTDUgRaaFxl2vbWWfucx2h&#10;VR5SRO2X+7o63ZaUlstSYDWE3pCSngOS2nLG2mP1PrPympRRV2Z3vQyuK5TeTaVWB4nUyQ/LROcb&#10;H0tW62kZ6F4n1/t+LbXtabOeEKGA827663sRtC/TFPSWJSlyIjBdNo63ivoYQEBwT52IJXZLZIq0&#10;VP5KYlI2i194lhKqQov9C4yeeF0wz+8C1uB7Xe22xlUPu5lO7zuUoORjtHswrnGbDmVJsCo/WIZS&#10;NqVJxapU6VyYLI3LkqUsIF/KT3RLTsklSa29Zavhvtp9VMTX31SFssd+P3ztd3CYDeB/G+6rh0tO&#10;W+2cHcmNsi2+yhND+IT+7+b3bFt4gmRHrJMbR/9VTsX+lyQEb5Zdzx6W4A/ixH93hs/zHhWWtZdk&#10;CvrO+xrjxw1HhhzmLE7UXrcUt96XFSsRiRRGv8CPgk1Hi6wdapj42j8aWJB26rETWa2ebYDQHa+a&#10;fkVutoJil6n6Aw8pagmrl5PrlBSFVEtFXJ+k11y/hxSltp2Wsv4QqT/5thKieElu8Z1COaXhluQV&#10;XrACrl3BFVa3qGtbldRGdUh+/jlJ8ZE2+f64LWktl6SnK0hu9f1U6tqTlIDN3ppQiaq0k5nJm+4e&#10;162kLWnStiRZUjelS9AjuHIE8K6lNE7MLTUiS0oL3pai/PmmPEAitsVVmlvoRDKyASxT/N4QXzd2&#10;337LxDj9BBULzDYK2465Plg//HfLgSzZuzNTErekS11gkfT7F1t6eFxCa450WNY6I+UTSCJyN+64&#10;ARK7eaT0tByrfLKKNTvMDeDtQO28yKIh2Z3WbEmWeI89yU+m3nryOICVKDp8pwxE/kZuxPyrFO1c&#10;LPtfOSDbXo+RjdunNrEC8dLUYfI11o8bjgw5zFmwQkFRMO/KDgkPdqAsTcbkrW3hP4yyNB5rD+Z1&#10;FKQnuegqrkdPQurM6YZZilRJpMgqKblJb0xK7ooTPVYTJrnppmS16/eBDVI9uFxyOwuGidADYkSG&#10;Yz1InVyi7Tbtb5buoAqrK9Os14Bw5RRftLTUPs8fAwLXW7sOyo2+X0hLZ7gSpNnrnnS86pIExd4h&#10;DptVSY/ali4Ny5Ilf32a7AibmDISdLzMLLYTcXEjbigubYt0Vf+XbIpMs238PmDdCU2snRCxCtR3&#10;nIx0Y5O08DtxeAYyMUI8SCAx3npqG3WconMHJK/ggmVBbN7baKS8X+c1ZL8+sk1KkwYlq+yKZbEb&#10;T8wctZNwL7pzrx7Xo7lmVXaY3cBd9UjJabOibtPfDBYtedfH8z/9SQSEaF94pNRFvCPXjv2bNIW9&#10;JtHzQiXk1eOyKSB1yggRYximv4GJs7AEhyNDDnMWrMTiojHiMjJMZCaTRAFFB1Owr9VfX+CaO/Sa&#10;/OD62j/b4RepilzxqQknD3jaYfWFsk5bSm5W1btCyqSsPkFqhuZL5eB6yWjreARXtdue1MnFl6Qy&#10;tkfad9ZYyuR+/xJpONQqxRlDVksGS5Xv8z1IUQLW1rlPbvb9VNo791hRTF/HPW5AsC0BySgFhCQK&#10;h7ZnSN2KFKlamSJhu8efaQ4L5qPEBIbFHJahhv8l26JOjGzDNRR3uYBj41vE4B4gYsQbjb4fD3Lk&#10;QE7PtFuGKAhprrt3Xfv+4HcwGovN8Hwio2JW6SUrJty0v0m6lRgxtyH9fC9L8BBzs1beJ74NN6Pd&#10;adQdmRvxhQ5PFlgwiKm6rHpBl/1WTEVdsScHWSNFWq8e/d9yKvy/JH5+gOx44ahs9kueMkKEde3E&#10;dMYhPiIcGXKYs2A18mB+313KCcoCxORehWUc0HO2xlXKjuT6CaXo3hpXZckWnsQf3o1HC1zw8/1g&#10;9YWuSXFhk3Rm+Ul7x3PSk7RJauNqJaPyqhXL9HneOGBWqNoblh2sJrpLuoPKZWhtvvQEVuj3Tttu&#10;rkwkXvAR55HSfF3qO+LlZv+PpLNzu2S0kDFsdhFa3s9DeX331PaBEO0Iy7S02wT9Hw7JkE0H756X&#10;Y8GKZGhS7SMtdAQfTZCB2h/I/hMH7mzXd53aQyHxteOyJOMGS2Fnam742r8jqWFaszEylsTlkJTC&#10;1/XHgt8/iNuJ2nsTOjD3cOHMqLpm7pq1UZ3Sua1KBtYVmitn+85aqTzRI7kFF8xNlHnudeekFgvW&#10;KZTOse06ODwuQM6jhxMiENfHe/JIOsBTALLNed3mrh3+dylcuUT2/v6gBK6dmkxzhA8cLhrScZ9d&#10;/28cGXKY00BBoDCq90UlxTam8fEqDaMBAdqb2a6Eqsrn/vthy3Ddoako6DjToH6Ac5HzjZSWK5LX&#10;mWcucTWDH0phQ7E0hjdIn3+J9G0plZpjnVZvyFyMfJw/XqBoptbelILcs7ZC37O5VAY3FFldmYr4&#10;PsnPPeeJXRpWSL1IGS7Oer3/J9LfvV5yW3ru2j8bQPah4PtYM4htyfBPk+alyZK2Kc2SAPg6DpCx&#10;EZ//8bqIjcbGiHSpK31eMrJWiX9E5sh2fjewJBOD87B2uT4LHvdzqws8XipHSs/oPU+PgkB8JHGM&#10;41XwOG5fVudDrVWJzbc9869OyVHFVSNBxBb1bC7zxLhtrZS6ox3m4plTeFFSsVzOQGyUg8P4QGKE&#10;62ax5F3mf/hcJUGjQXxkaPgJaYx40whR86ZX5MhzOyR4YZz475pcYgV+A1kwnm2JFBwZcpjTCC8c&#10;vEtB8T+sL2pKo8fNbdSPIj+QHnj8hscC8rQrpckCLQPH6SLnBXVPIEMoRL72Py74RRAwniXr72Me&#10;p98QR+cidy/S2wakuCdC6obekfK+EMlsa9PtH6nSeNNWzBsPtUivEqK+TcVSe6RdclVRZAX9YS5u&#10;D4PXja4sccCy0ZGJDjem1rB6KUse8MR3qDLqvQ6EqKo9R670/VZOdX8oWS0o5L7bfhwghS0xdbxj&#10;vuYghIgMcxCi/HWpsj3MNyGCtBMfeL92HoaENH9prfyNBBxJuWv7lmPUHmo0RSogutR+S8b+RvCe&#10;hCTWPtBFjdjBvZkd02IxoW5RRNHJCcUlohRGFA36bO+B0N8CLJLZRRelJPWkNB3wxLiRKr5XSXrz&#10;vkaLM2I/7wLn2Fx8xLTxDg6PAiylCQ03rYYWZSHI6Dre+mNzCVvD4yUnYq1civihvr/PSsxLW2Xb&#10;OzGTzjQ3GxMpODLkMKcxlgwBXGm8q0R3thVZbA+ry6zwshoMYcKvmEBqqrTvzWqXA3m9RqYmWneA&#10;tqg+72vf40JIbLREZgdJQFSifr9XycQl0JNFzvfYzkUkN1+X7I4qqTm5SInQa5LXmSspLfzo300Y&#10;UQRJV4xLW79fsQysL7T02VkllydtKQK4x+FGl6NKJ2m6e4LKZXBdgcV4oJDm5V+wWkkcl9J80+oP&#10;Xen7vZzuWSS5rb3axuwguObelX+39XYscJEj+1nTsmSpXZEq+/Tz6HpEvN8kNNn+iJkiSaKw+/gR&#10;6av7geyIjrprH2QnILpYDhX0W3zNgfxei4kJia+SwJhSy1AZltYiB3K6H+o6i7vs8epLPsdhMmAM&#10;WaiZCBH0KCuTy/DmsRjdlKzyq5KXe06qY7rMIjq4rshSxuPaSfwR5N1cOvV4X+04OEw1KKtBXS/m&#10;OS6sE3k35hq2hKfK4fC9cib8F3J2688k5RV/CX0jWjaGpvs8fjxgvPea5Xn2uMs6MuQwp+GLDKF4&#10;hSbUyLaEKguUJvCZDChh6S2qVDTaSjXKBT+mYRltto/vWHYgR7tUGaLA2ER+YPlB5poEF47tz+PC&#10;jvhIKWp7TnIaXpdDGaGy5WjSyD76S/IJ5/sPqBt0XTLbmz0ps0+9LGV9uyW9ddDciHyf4wGr4sRe&#10;lMf3maUI16K2XXVSmHlayco1T8yPj/MmAq6BogkxqortUWJUISfX5Nv1Gg80W6KHzDJVWBt75VLv&#10;C3Kx5xV97rWzohYRijxplx/2TpAWeuu+LMnbkCrti5IlISBtJP22WW0tY+MkEqNEZMhA/b9JZMKu&#10;u7cfzrNFkojCAYtvYrGE34jdqc1miQovGNR9J8f1e7BJf2tw1/E1DpMBK+DbJui6i6tvrI94oclg&#10;ZB4q4YcEtexvlME1BTbne7aUmRWpOH3I5ulIvJuPdhwcHhX8nhC35il8/OTWCJpp8Pu6PTxGaiLm&#10;yZV9/ynl770vB17aJ5v9U2TDo9R9i2Dxp1qiZ9FiqiNDDnMakCFfiQtY0T2Q1yP7cro86TVVmWEV&#10;ibiezceK7HPQ8XJzvzH3mFEmdgoy4p/PMQR7j273QSAzFecFx5Q/UmzDVMM/MkN2xB2WxLLFUtjy&#10;vKRUfmgEafORLEstTHYq/rn4Gte5g48lrfWMFPdGSc3JD6V6cJnkduZLaiur6uN0eWvxrKJnlV22&#10;VNkdodUWV0Ra7tKUQUmvnBql1KuMZlZeleKMU1J7tNMygpEquSu40lz3aguL5WLzu3Kl53kpbquf&#10;FYSIIH5i+XzN0bGAAMUHpEvLkmQjRrjNBceWT7y+0BisO5QnrZW/l5zcpSPbIDe4vmERDk2sM+sx&#10;NUgo7spvAtZjkgWEFwyM630mEQO1lXBr8zUOj4r4+hsSeHxiWfR2JjdK3DTFAnrd4shOh8soc7wu&#10;st1Iet/GYukOLLe4o6rYbiNG6dXXnSuuw5SA3xK8PmbLguOThm3h8ZIR4ScX9vxEWpe/LIdf3iVb&#10;1iXKhgMTJ0T8JnoWVGdHDKEjQw5zGkaGfLjg8KLuVyJ0uOSU+RNPxMrDsSgfKGCbj45PiQOctzmq&#10;2CxOKFcoR57ibr6Pn274RXgUtMBjabI/fa9k1b8rRW1KiqrXS1x1gyQ2oyxNreL25OC2pLZclPzu&#10;dKk+uVzqhhZIUfdxSW/r032PrrixGg5ZKUk5aTE/FoSuSiJ1Xqg1BJkxZdLHuRMFMUpZ5VcsuL3u&#10;cJspo1zvdEicfHJsgVypWCjlDTV6zcnHMk0GJOjgHfQ1R31h46FsCQ/NlOqVKVK/PEXijtQoia/x&#10;eex4gatceuYqaSx/biSJAgsjvKtYhH0pV7w/7NuT2WYWpLH7x4LfIeKGppoMEXcFOfN1TV/gd8iT&#10;8W1mlBTmdLJei1pchVlnLAlDa1idxRnhQtq5tcpcSIszTxkxotgr8/FxzkmHJw9mFSo7+0QmKppN&#10;2BSeIdHhO6T7wHMytOmXEv/6Ftm65IT47bmTXGZc0N8ZQgOo6eTrec00HBlymNO4HxliG6u+KAXj&#10;SZ07Fp7zKyxWAUuRr2N8I8dilkISVIFL0nNVmZoIEZsq4EKAaxGr2ozRwbweOVzUIJktMVI9uEhq&#10;Tyox6j0s6RZfMpdc5T5WEnRJ8rrypGpwldQPvSVlvbsls61dkqd4HNLqblq1/8aDzTK4oVB6N5cZ&#10;ackpvjSptNz3AmX0Y8movCYlyYOmePZvLpQr/uFydvsJaYhslvz885axDsXVdxvTh0TtG5aKib4H&#10;WIVy/NOle0WWZAQpMZlkWtjDiTukt/ZHsuVwimyJKva825Ys5f79IovcLstiNz4yRFHWKbcMKZmc&#10;SH0lXGBx13ucVl/i5jzxbgNmsewJLJOTawukO6Dcig2zOJBdetmsS86dzmE84D3Ym/3oSVQc7sbu&#10;8GNSFf6+XNj2Eymev0h2zz/syTQ3gXpE6BkUt/X1vGYajgw5zGncnwx5AqNRZB71x5PzCIrendZk&#10;q1ETacfqkqgCSAFXyJSvPk4Pckxx25nSJDE1V3SMPIoGipFHOfpI0tv6pajnmNQOLZDqk4vsc2Zb&#10;h6S0UEjt6VRMkltuSmrrGcnrzpLKgY1SN/S2lPdvk+yOat03vStbrISTHhsi1Lex1EhRQ3izFGSd&#10;sSQJU0VQvCvtZp2quGqKaNuBSrkUcFTObkyUjh3lUhPVKQU55yz5wtQSsvuDebcvu3NchGIsAiPz&#10;JWtXibSsSJfiNSkStivTLEe+jn0YdkYfk8H6H8iBuChb0dwWTxzQg99L/tljPRqPmxxtEWc01WSI&#10;mKGJWNZw9zteNfWJHCYK5qPHaqREveqax7XzSIe5jw74FVmmxLZdtVJ7tMMsSsxZUnw7cuTgC7h1&#10;e95ZR4amCgHhqZIdvlZO7fmlNC9/VcLf3yNbgpNlw0Pqvo1AnwVx17OhPIcjQw5zGmPrDHmB2wuW&#10;HWJjHrTy+zBgVdoWXzmcrrtsQj/EECISKmCheeRCsBMA4wDx4scJZejBK8MfGQHCOlR7cqHiQynp&#10;3S/ZnTVPFSnC2pPR1isFPQlKgjZ4UmX3b5WcjjJVWqevSKYvoORlk4EuqkM6t1bKwIZCad7XIKXJ&#10;A0ZOpiOuIr3xijTVpMrHqW/K9Yj10h+QbzWM2nfcUUKnPaZD2z5cfMqSmfiatw8CcXs7E+skPCxX&#10;SlenSOOyFIkJypCAR/Bx3xyZJg1lL0hRySbZFkeik4eTMzLIsaDxsExyAMKEJXbKyVDjRxbz6Oua&#10;Y8FvDBYvX8VWZwN4B1KU8OQWnpeq413StK9RegLLjRxR04iEINTWougwxMjFGjl48LEcLTtr8Xy+&#10;5r3Do2NjeIZEhe+S7kMvyID/byR54SYJ3JggfuNMrIALL+EIj9MSDRwZcpjTuC8ZUhJDAdX7VYyf&#10;CCBWBFNjZfJklRq/lQflJOh4qWWrI8PTdAV+0i6ueZFFJ60S/vh+mD42q0hGW6cU9xyRmpMfSMPp&#10;l6SsL1TJQrnuu+HjnCcBKKMf6X316H0dV6K3QEnQm1JmlqAqSbVU2Y8v6BOLTGbZFVP6OrdVytCq&#10;PEu6UJY0YEUtfZ0zGaQ1X5H2jj1yu/PfpLd6l1TFd0nLHorHFsuplZ5rVx3vtlTh07UqH1N92VxG&#10;fc3dB4FkJNt0Xm/kHdybKZkbU6VjUYrkrk8dyTY3fuRIbv5qaap+U7YcGd/CBASHOibjKeJMnOF0&#10;1N7gXd4+zrT9I1kiG2a/6ytxRsx3ameVpg5KfXiLdAVXyCl9H0jd3bq7zuKPcosuWm0tX204zA3w&#10;DlD+wlmFpgf+4ZnmNtd48E25GPJjyVu0QoI2xI8rsQIJrKiz+Lh/cxwZcpjTYCXW1w8kiQ8O5vY+&#10;kmuOL5iFKK5SCVGTko5qW7FGQRrPjzPH2Ap3coMExZaPa0V6vKBtVtyxPhFc+uhB0x9JSssVye0s&#10;lqrBtUqKXlYS8YEUdkcbgUhrOzVsSZmNSomSuuablhAhq71V8rsypHJgszSeesEsXkVKiFJbz+px&#10;s6zvTR5ihLKH4kfyg37/EqmO7pK8/PNT6kJHVrnq9mz5qP8/pKczWLKbT1oNmaLMU9Kyt8FcllBC&#10;UUa5fhHpusuveGI6pqAPzMsHFS29H4JjK5UMVcuG4UUEv0PZcnB7htQuS5GmpSlybGuGBIyDFPH+&#10;UgssqTBeTjb8hwQeuZNm/kHg94NFlYeRIUgTCkFc3fQsIOD26uu6Y0E/j5adeeyrtI8C5hnvAy51&#10;FQm9lpGOrIwQ9r4tJeZmWpo8aFajdCVR5ub5BN6nw8TB7wfJSRwZml5sCk+X1IiNcv7QT6Rp9esS&#10;sXaPbNqd5vPY0WAhKNrqmj2+99GRIYc5jfuRIepyQD6m8seTNNsBx4qtSCtWIhQULEXjNd2Tenun&#10;kpZgVQqnol+QKmooUdQyrn6qXL5uK3G4qASoTsr6wqTq5FIlFPOkcnC9FCqpyFGylN46NMrFDCvM&#10;1LoFPRye6+ECl9pyQbLb66SgK0XK+0KN/NQOLpSK/i2S15WrJO6k9nV2K0zEVqQ03DICVB/eajVb&#10;qPbftL9JitKHht3YfJ87EaS03JSq9iy53vdL6e/2k+yWAc92VTQyy69aiuTmvU3SHVgh/ZuKpTu4&#10;UhXQdilJPWmr9yn1kyOTZGec6LzHIku6+tEWVQjRtj2ZkrshVQlRsmT5p8nOsMz7psEn3g/XMUuT&#10;nVUoZ5v+h+yLDfd57FjQX9zkNut772s/MFe6tFY5Xn3Z531PFrjdUeDwYYlg6CuEk+xzvtp50sA7&#10;QZIFsiVSwwg3uv5NJdKn70brnnqzZlLPi1ijEctRy73tODz5SGi8Kbv1f+dU/j938A3c5o5E7JHu&#10;g89Kf+BvJGF9gGzZmfLAxApYh3altkhsLS72vp/hdMORIYc5DU91+7t/IHkxUX6CJlibY7yg/S3R&#10;JbI9uV4O5vYoOaqxlWFfx96NHHNlI8h64+HJ+T6T9peganx1pyt4MaXlsqS39UhuZ6GU92+3ZAtk&#10;oSPGqLRvj24vkIy2NqvJk2wrQl5iNFXkaFR7TZ42iWciBiino1KKe8iMt1Jqh+jTB1I54C8F3SmS&#10;2d6ifTqnx89GK9aDgbWGiv4oep64oiLpoF5R8qBkqNI3WVKU0gwhyparfb+Toe5lktlyZmRfsrad&#10;VqPXL/EooI2Hmi0LWL9/kZEzsoIVZZyydN5mLZpgbAzzfqJWURIdcJ4vywzZ5Y5uS5fa5SlSuyJF&#10;Dm/LkM1jAn/5baAuCS42vHuBUVnSWvlLiU/1V/I0Hje7HFvAuJ+LHySNxZHoyovTZo2BDOH+ykKM&#10;rz54wRgxVk9LvN9opNXeNMJekHvOXOeIeaPo8IB/sfQGlElDZKslaKDW10hiEEeMnhrEKzEmIdFk&#10;4n8dxg9+G/eGH5bqQ/Pl3M6fSq7/atkaEvdAQoSHyqH8/sdmrXVkyGFOwxcZgpjsTGkYd6HHRwWK&#10;HUkVsECRYGE89Q8s2LD4lLnN+do/XqCcHSk5Mwm3uIkAN7QbVpw0q71OinsjjYSQlrp+6E2pOblY&#10;yVKgEpE4ye4sVTLSbCQqrfW0pbG22KMW7ScwRc0Hhvdb1reWK3ruOSU9/ZLZ1irZ7dVS0JkhZX27&#10;9bqrpU7JD9eFAJX17TKyRoa85Oar5g7m+x6eMOg/FKr4F6efktawehlYXyh9m0ot+QIWJNzXfJ43&#10;DjBGJW01cqnnJTndPV8KWlt025jj9PrED2GVQgGtocBrUIX1o18V0OY99UbQSJ+MO5/nOY5pYwz4&#10;Rzm+RYM7gGgQOI2FyNd+rEQhezMlxy9V2hYlS8G6VLMS+Q//08bNjWxwWHAhLn4RmZKXu0BKCt4e&#10;qTf0MJCEBffWsdvJ2oa1y5OsZPrmHWQotuaKbE+s1+veRxnU30Bqm3kySPpu52kB85L5n0Hx4cxT&#10;Uh/ZpqS9wuKMIEdkq4MwkcHxLquRwxML4lF2TyIzrMOjISA8WVIiNsn5/T+V5oA35MDWQ+J/IMPn&#10;sfwG8Ts9Xa7CD4MjQw5zGr7IEG5rO1MbLS3u6O3TAa5N1XpiibBGPezHekt0sURVnLdYCF/7xwNq&#10;pOzP7ZbEGf8nf1sSm/+gijO1es5b4oU8JSIlveFmlanBRe3kPP37vv593whT1aCfZW8r6dsrRb1R&#10;UtiToKQp9S4U9iTpvmg95qCU9YdK5eBmPXedWaBqTi7Qv+AD2wYhyu/KVMLVpIQJd72b1qeps0bN&#10;LuBCR1atvLzzpvT1bsFSUyytexqkOG1IMioeNWvYx5Lf2i4Xe1+WC72vSVFbg49jhjFsASKWAwWT&#10;mKLOkGrp31gifQosV1UxPUoylMDqMRCpRB+r8kdKT004GxRkKLb2yrB16D5ESt+5gIhcORqSITUr&#10;kqV+ebKcCEyXwANZEhhdYm1430tWPGOSA6Wz6r8k4EjKvW2NRUS2uZ4RL8h1PNs9afsP5PUa+ZiJ&#10;+ByuEVl40hZT7iZEWZ54KCVrh4uHnshYoUeGzjFv+u50nXd5eedsHlLsuA93Ov8Sq2tEhjpPrNFF&#10;S9gwVXF4DjOHhMZbEpbe6sjQY4BfeKYcjQiTrkMvyKkdv5SYbSGyZW+qz2M3HinQ3/nHU+PMkSGH&#10;OQ2rMxR5d4Y2XkhWbGeyUjXFGe2a+tfXfi+CYsvsx4JV3Ef5YedeiR94nL65HnjJh8dqhKtcelu3&#10;ZLXXS05HqeR3p0hx71ElN9uVKPlZUobqwTWKVVIzuPwuQJo8+9ZY+uvy/hAjWAXdiWb1oRZQRlu7&#10;WabuTuLwdBKg+8FbyLI8vs8ywJH0oGtbpVTG9phrHS52vs57EApbm2WoZ6lc7n1RStsq9Vk+3OLE&#10;yryHGJ2VivheaQ1rkB5VOnGl69xWJbWH28ydzurGmAXLQ47ItEZBYl/z+n7gPYksGrQEISw2jN7H&#10;+4P1l7T125NqZbv+3RtRJNmbM6VpeaoUr0+T6MNKZI7d7eK263iUDNb9b9kbE3HX9vuB9PjbhwkV&#10;758na+OgxNUrEZ/Bf/rEApE9MzShzsYR67LX7fZI6ZlZUevjcQOiQ7FjkiwQ60bMW2dIldX2Ihav&#10;bUet1doaqWs0bGGFVI1ty2H2ADJEQWNHhh4PWEQKCz8qlRHvy6mwX0rRjuUSuueEbDg0xtVYn8+O&#10;5HrLHurrOU4nHBlymNPwRYZYKd2RVG8WlNHbpxv8CKA4+drnBYobyRfAwwKifQG/XOITfI3F48do&#10;hQIl8ZYRpZSWS0pkzipZOmnxPpntnXchQ0lUetugkZ2Ulot6DoQHJWU06XHKygiaPpGMymtmGWre&#10;32hZ6LDQNB5oktyC80aafJ53H+S29srp7sVytffXUtZWqtsmYHEkzkiVzzy9bmnSgDRrH1iVp0/e&#10;JBAlaScls/KqxFRckMCYicXxQYb2ZLZJSHyN7M/uNkuNdx8ucKSsJyaI+LkdyY2WJOFAaqskHq6R&#10;1s1F0rMmR5ICMy2+yHse9YY6q34usckBI9seBCxLuNpZHS/tf1Q58WiPx7qQqNel+CRV3yFAfEZR&#10;nFMWoQnAiLu+KwXZZ20RoW1nnfT7lVgsHlZWm58kCCm/6ok1cnFGsxIkUAhL5x10ZOhxIjAiWbIj&#10;18m5Az+T5l1vyO69x8RvDCHCgk8ss6/nOJ1wZMhhTiO88ORdmaYA31lFJnvb6O3TixwhuxwpJn3v&#10;9wC/fxQ3Mq88ShFKVsJnLxl6GLyk5n7wdY7Dg0A8RHbxRbMO9Wwpl8F1BdKxrUrKk/rNhW68qbEz&#10;Ws5Jf/d6ud73M6luT5cUI6S+j30QvFajguwz5k5HQc2h1fmWMrx5a7mkhObIjj2ZViNo08Fsi/nx&#10;Nc+9CNX3BasQBZQhOqOVIRIG7M/pMpc1vmMR3nqi2uL3sNLuia2RxOBMaVmSLHXLUuTgDk+xVr+I&#10;LCkvfFOK8ubL+gcEZG88nCvBMRUSUXRSDuR2m6UZq2y8kg9f9+4wiwHJ0fcAwkPK+KLM01J9rEu6&#10;qWuk85NYo85t1VJ3tF1yCy5IuhKo1NqbNp99tucwo7CYoVQXMzQbQE2iQxEHpPvQ8zK091dyYm+o&#10;bDl0x22O8ATion09x+mEI0MOcxooKmPJkAUTW9Dzg600UwlvoPaDKtVzjMdi5Qm83hZPAdeJ/bjT&#10;BrEBj2tl2mF2wtyDam9Y4VYKqg5uKLKEB/URreYSRCIEilz6OteD20qILkhnV4jc6PuJ1HeckPSW&#10;Sz6OGz/ok8U75Z+37HhNu2qlY1WWNC9NkbLVKZLhnyaRIRmyfU+WkRRv0oPRgAyRWptEJfssG92d&#10;d50kIrsz2sbEEuXoO5JvxIVjaTNsd6YVaW1dkiR5+nfPrixJTd0oLeXPyqZI38HAnBscW2bxQmSi&#10;iygctLgcyxrn414dnjDo3PTOz9yiC7aY0LSvydzpsGqSxrt5X6NUxPVJvs5fyBGpvn225TDtIJvc&#10;jqQGfTcdGZoNwG1ue0SsVIUvkDP7fyFF+5ZLyKF424f77tEyrOe+n+V0wZEhhzmNyKIhVVzudTcj&#10;q0lIYs0926cLgdHFSnAe/GONnz9kyGO5qjVCBLnxdex9EZEtB3J7JWEas1c5PMEYJkVYZuoi261m&#10;0MCGQmnbVaeKXa+HFOkx94uRwELU3hkmN/t/JM2d4UIxW1/HTRRmnaq4LFFRNXI8KF0y/dKkemWK&#10;dCxOltoVqZYFLi4w3axGmw5mmcVovc71UH1fcIPjHyzFT3l31h/Kko36zm/X95v3fDwLCluUbMUE&#10;p0vVqhRpVDJWFHpYcpM2yKbD6T6Ph2hRXJnFjRB9VyOLh8zaHP+U1PBxuBseYkRa+UtWb6vuSLsV&#10;fR30K7KEJe3bq6We9N2ZpzzFkL0LC86tbkYQ13DTFjh9vasOjw/B4YmScchPzh34ucQc2KEkyZNw&#10;Jrpi5r1XHBlymNNASfEVe2NkaIZ+PFHGUJSw9PjaDyA9XqWOGkGhCTWyI0WJ0QTJEIrg7vS2KSyy&#10;6vBUQpU7j0vQVSlR5a59R42teJMBrvZou+TnnbNVcSMpY85Na74iLUqEsBC1d+7V75OzEHnB6m5Y&#10;WqtZazYe1H+k+zJl384MSd6SLqVrUqR1sZKjRclSsTpFkjanyaHtGbI/tlZ2xtdIwNFC2ZPRZrXD&#10;AqNLLY6HgsMTWUzgulv1minaduvSZKlblShHQjJk8wFWOu8+lkULLFK829QUO5DXY5bfBJek4KkH&#10;7wTvDqntc0lYktgvzXsbpSegTIbW5HlSy+9vlIr4PkvUgDsdx/t6lxymBixCUEh99DvqMDuwKTxd&#10;wg8ekpCDWIY8utCJx5Dg6akhQ1bnglUWB4cJ4HDJadl0OF+VmZwR+ENOkpScnKi8a/t0wT8iV3bh&#10;9han19NrewBJ8hAl3HhCdF9IArVO8mybuclR+0TP9dXm/UDRM4rPUXfE13g4zBDG/H7NZmAFQlHL&#10;U8WNFW8yv0GM2nfWSiUpsQsuWNIFiq56z6EWUW17stxUQtTdGSRZLZP3AacWDzE+zP/R/0yxAPF3&#10;+95MOR6cLrkbUqV2WYq0L06WlnU5UrIlV5KCsiQ+slrCE5pkf1qbvdvrR7UxEXDermHXOa6BVSoy&#10;JF02H7wTCAzRgnyRhAWXu7DMNvvuyNDcg1lRFan1N6Uw+4zUHu2Q9tAaI0UnNxRaZkfcUcsTBiSv&#10;6MKw5WiYGD1hvxWzFSfqrpnFYfR77DB7sF5/073xl8RDx+u74us5TieeGjJU1PuZNJz5szScdXAY&#10;P8p69B9PWackFbeNILm0XbLrhyStsveu7dOGknbJrBuULEVyWYcklbVLkvYB8D2zpl/ym85JakWX&#10;HsvxbZLbeFrSH6F/icWtklN/SqoHb/scD4cZgP5OZbQ/mQkfSLiQVX7FVrVJiU0h177NpdJ4qMUK&#10;vOJGh/JHKmySKNS0p8q1vt9Kf9cGyWw5LYmTSXShhCy8YOD+9YIUWGg2H8iSbXuzJCI0Q3JCCqRq&#10;U6650rWtSJe6DdmSG5gj0duyjNDgUgeZehRihOvc4W3pUrYqRZqXJlsMU9iuTOsD9ZB2p7dKmBIg&#10;iBHxSjtSGh5bQUGH2QPeId4TrEaVcX1mJeoIqfLUNtpcYnWOqo93SWHWacuiyDmed8oliXlUxNRc&#10;laCYewsfO8wyKCnak9nxGGogPkVkqP/aX+VvX38rX/7DwWH8+OtX38hf/vqV4u934Ysvv5bPfWyf&#10;Lnz+t68819S/vrZ/8fd/3rV9Mv3j3L99/Y3P8XCYGRT3fubzd+xJASvXabWeeiw1UR0WME4mOrJr&#10;VcV0Wz0jc/1puSVV7flytff3MtS9TLJbTvpsb7yg1hCubj7/kY4BpGRXYr3sia2WkD2ZciQkXbI3&#10;pEnVyhRpXZQsbYuTpWRNqiQGpMvB7ZmybZ8nCcNEyBGxSUF6XnRwmtQtT5GWJSmSvDldQpWMUeCU&#10;dN1ks8MtjyQO0VUXXBprhzvQ94hYIyv6WnBeapQEte2uk94tpTK4tkD69G/DoRYpTR6wdwrrkiNG&#10;E8fx6ksPzdTq8PiB1X9/bq/PZzjdeGrI0KmbX8p3338vTpw4cTLbpbTvjz5/x55IqHKfVnNdCnPO&#10;SPOeRivmCjFCqStNGpSssktS3NIgl/pelHM970hhW7PvdsYBfP9JL+/rH+k9MHdSiIin2CokB7JD&#10;zaBQJUcngtKleG2q1CuJaVNy1LokWQrWp1qihP07MmTb3kzZOLYo4H0A8YIUQawal3ksRbEkdNiX&#10;Y3F+/odzraAy2SsdGXLwiWEXWtLZZ1RelQJ9nxoiWqUruNLjUqfkiCLJNce6rEZYVukVi9vz2ZbD&#10;XThWccHeQ1/vrsPsATUfwwsGfT7D6YYjQ06cOHEyw/JUkSEFbnHJzZ5Uw9kll6U8vtdTuX9TiVXu&#10;rz/cJg25hXK96Xm52PWGFLY26vGPoMgpkTiY22Pkwtc/09FglZGkBV4y5AVWH4BVZ8tBiFGW7NuZ&#10;qUQmTSpWechR47Jks/RkbkyTI9vSZY/u37rXU9todFujQZskdtgZlikZeh5Z52pXpEiUnh+i5wYd&#10;K5EjpacdGXIYN3Cpo+4WFtiy5EFp3V1n7xPuqSw6tOxtkLKEfsnLPSeZFVeNSPlqZ67jaOmZR6rL&#10;5zCzICaaZ+XrGU43HBly4sSJkxmWp40M3QNV+NNrbkh+zlmpO9phBV37/YrkzLbj8knSW3K54n0p&#10;bmixRAs+z38AjpWfl+DYcsuk6E0o4usfK6uMe7M67iFDvuAlR9QrIpaI+kWpmz3pu5uU1GDtqVFi&#10;AzkiFoljsDDdr+grpGivEqgsvzQr2lq9MlWS9pdJctlFlzXM4ZGRWv+RZJVdttpfxBV1hFRL38YS&#10;AwWKGw82S1H6KckpvmRurLyHvtqZW7httfUosuzrXXWYPeAZ4Urs+zlOLxwZcuLEiZMZlqeeDI0C&#10;sUPZpZelKO2UFaI8uy5Jrm3cK0O7EqU8vVfSvAVdR2WjexDiG25KeOGAhCbVSUhCjbm/+EqRTSXz&#10;g3l9dszYfQ8Dbm8blehgDcIqhHUoY1OaNC5Pkc6FSdJsBCdFMjamW9KEwH1ZslkJ0GhyRBtbdNuh&#10;HZlSujFL+lfmWGxVUdZpixPxdW8ODuMF70x61XXJLbwoJalD0hDZZhajodWe9N2d26qkOqZLsvTd&#10;I8333E3ffduKHj+ooLnD7ADWuxO113w8w+mHI0NOnDhxMsMyl8jQaKCMZVZek7KkAenaWSbn18fJ&#10;6c0p0nywXorTvXEQNx+qtOFqdrz6iuzNbJND+X2ylzTWx4qtqCoWI/6pksmNLG4Pyj43EViWuINZ&#10;siMs01zfcjakmUtdx8JkI0fUN0pTwhQZmiE7d2fKViNIWRJ8vEyOFZ2WvLzz0hJWLwPriP2osvpN&#10;GRVX7xTgdHCYBHhnSLBgtY0S+qVlT4MM+BVZ/B4JGVr2N+n2PsktuGDzzuqEeVN4P9W4LeFKhiZa&#10;k89h5kH6cxa7fD/H6YUjQ06cOHEywzJXyZAXxBhl1l2U1vwMuRW3QK7vCJSTm3JsNbshvFWKMj1p&#10;uh+krB2vuizBJ8otS1tIXLVlbAtJrDFLUIh+3hZfbVaj+7nRPSos5ogaYPqXDHSHlPyQLCFXyVHd&#10;SpIneFzqStekSpZ/mqQcqpSMgnO2Os89EfxOEU7cBtu310h5fJ+t8DuXJoepgqW2V5JNBrpSJd0U&#10;SqaeUf/GYukOKLM6R7xnLEpklo1agCCJg4/2nmwMk6FIR4ZmNSzhTaMkPKbFIUeGnDhx4mSGZa6T&#10;IQ8+lvSWC9LetkduN/+nDOWGSGNks/RuKZfBdYXmUlYT3WXB47j4oOCNPp/McjuSG8wa5BeRK5uP&#10;FdnKYnBshbnIETPk85/uFAJixF9c6qhvRErtg9sz5ISSozy/NGlcmykDa/M9bkshVVIf0SYlqScl&#10;P++cpUvGUkQBW0hgmX5Pr3Z1iBymFpCclIZbRsSZd1iNGg80W4zR0PoC6d1UJm276qQqttusRmnD&#10;LpxPT/puJUMFkKHp/z1weHTgxnggt8fH85sZODLkxIkTJzMsjgzdQXLzTWnqPCo3+34inZ07Jbfu&#10;lLnMUV+l379ETq4rkPbQaqk+1il5+edHKvQnKpk6UnpGtszCLFGWqe5YsUTm9mmfz1mRWlbiqcM0&#10;tDpfBjcUSsfWKmne0yDtYXXSv7FEzi7Jkr6NxVJ9vNsy8iUrAfQ1Xg4OUwEyz+Xr3KyO6basdAMb&#10;imRIiXtXUIWlyMdimVtw3hKhQKbIFumrndkPr5ucixmazQiKrZCosrM+nt/MwJEhJ06cOJlhcWTo&#10;bqS23JC6jgS50fcz6e4KkszWs2YNyiq7YkpZy95G6d1cJv1+xZ5VbCUM+aqoJVVflVASJEyxK9xk&#10;gWseNY5O1F0fWWHnfrD8oIBWnOi1zF/t22st6J0aMmeXZsvld5Pk0vxUI4F1h9skp8hjFXs63Zcc&#10;HjeYm55Yo1uSVX7F0ndT26h9R61ZM0H7jhqp123EuJGMIeWJS99NNrlTLpvcLIZfRLbsSmuROP29&#10;9P0Mpx+ODDlx4sTJDIsjQ/citfm6VLenyZXeZ2Wwe7VktZyy7ViBsAYR/1ARp8RoT4P0blFipISh&#10;JaxBsvaWS9geT7IC4nh8/bOdaWCtQgHDFXDsfXrviTgNTw2Zi6aE4kLXtrPWVujPLcqU8wszZGB9&#10;kTTtI/C939Ils0pPwoWnN77D4XEiuUnfQ1zqdF5iha080SdNB5othfeAX7H0bi4xa2ZNVJcUZp+x&#10;44hNGm8myMeFo2Wz04Ls4MGmowUSWXTyscZNOjLkxIkTJzMsjgz5BnWHKtvz5Wrfr2Woe6lkt4yp&#10;Ro6yNkyMKk/0mmWld32+dCxOkfz1qRIdnCE79mSK/yFPggNf/3inG2St2pfdKXF1E4v/wS2OJAuW&#10;hjzr9HDQe42tzp9Zmi1Dq/Kla2uF1EW2SVnigGWnM3KEIjrLlVGHJxS8b3W3rKBrgZKfmmOdlvQD&#10;K+3QmnyLO8KSVJY0aPPWrJiPUaG9H6IrL0hgdInP99Xh8SM4tlJO1Fzx+exmCo4MPcHyvSN/Tpw8&#10;keLI0P0BISpqa5Qrfb+TMz3zpaC1+d7irC3Dq9j1SiAKzkrq/nIpX50qLUtSpGVxshSuTZVjWz01&#10;gAL2Z1mCgxkhRxE5EnyiUmJqLt/d34nC7u9jc0nKqLwmJWlD0hVcKWeW5cjFealycX6qxRgNri+S&#10;trA6qYztkaKMU+ZWh7UJtydP7aYnNc7DYTbC61KXWXHNCDtEqDuwQgbWFxs6t1ZK1fEuKcw8beSI&#10;wq8ey9HjnYexqmgHxZT7fmcdHitIbBGW3iIJjY/X/dKRoUkKhOSf//ynfP311/LNN98Mb300+eyz&#10;z+STTz6R77777qFtccy1a9fkyy+/HN7yaELf//a3vw1/u0OwaP+vf/2rI1xPsHz77bf2HB8k7Oe4&#10;sfLHP/7R5uJ0yHjmt1fGcw9///vf7f1DRs9XtjO/Z6M4MvRgEKxd2Noi53vflAs9r0txW929hGgY&#10;VoQ1f0ACw/OsBhBprklr3bA0WZoVECOyu+3fkSlBSoymkxQFRJfKwYK+Kf/HznikqmKJaxJpucm2&#10;d/7DdLmwMF3OLM+xWjJ9/sXSt6lEOkOrpSG8xWKtjCAVXpD0mgenKXdwmCiYkxBuCA8unJVxvTo3&#10;G6QnoMzmotU20u9YcI0clV3xWI58tDXdIHZvW1y1z3fW4fEiUH8zcSmmdpyvZzdTcGRoknLp0iUJ&#10;jwiXnTt3SkpKity+fXt4z8QEha+4pEQSk5Lk1s2b1pZXwfMl7Nu+fbucOn16eMujSX9/v9TV1pri&#10;eOHCBenu7jZSBsnKycmxz06eTGloaJC+vr7hb75laGhIKioq7iFEzMW4+PhpIcPMs4K8fJtzDxL6&#10;VF1drX08ed9+8B6Ual+vXb0qX3zxhfQPDMi5c+es7ebmZunu6Rk+cnaJI0PjgRKithY52/uuXO59&#10;Topb623b2OP4JxpTc0W2nqiyf66QneB9WRK2K0NigtKlbHWqNEGMFidLmZKkE0EZsmu3J8ZoQ4Sn&#10;ZtDYf9CPgo2H8yw1bFz99AYBo3zm5583NzoUztMrcqy4ZtP+Rqk70iZNB5qka1ul9PqXSP+GIunb&#10;WCIdO2psHxamnJJLkjZMjgig98LXtRwcxgusRsT2Zev8Kso6I7XHOqRje7XNP+ahudQdarE5SGIU&#10;LExYQGdi7rFgQhr+2ZZoZa6DRDMUx46vfzyFVkfDkaFJSlFxsbz2+uuSoIrjvPnzJDQ01JS4b0et&#10;ZvMdZQ7C44V3G8J3VrATEhMlbM8eU+Y2btx4l9Vn7PFYc+bPny8dHR22jX2stntX3L3fv1XwGVi/&#10;RrXzl7/8RbZt2yZDp05Ja2urvP322/LSSy/JqtWr5datW0ryIqS8vFwbs8OdPGGyc9cuSUpOHv7m&#10;kZF5ofMAgTBFRUXZ/GMb+zgGIhS6Y8ddx7KduefdNrYtxNsGxyH89Z5j23QudXZ2qjK6Sz7//PN7&#10;jh/d5j/+8Q+JiYkxsu5tY/S1kCuXL4ufv79cv3ZN9u7bK4sXL5a3dB7zXg4ODsoOvQcsnLNNHBka&#10;Lz6W7JaTMtS9WK70/VYq2vOFVNxjj0ts+kj2ZLSLf+Tdyg6xQ1sOZEvInkw5HJouJWtTpXlJsrQv&#10;SpaqVSkSH5gue3ZmyNa9mbLpoP5z1uNHnz9e8E8dMhZTNUn3uAmAVfmMqutSkn5S2nfWmrWIFfn6&#10;w22WmpwA+Pzcc1J1oscSM0CcSOk9uL7AFNTWPbjX9UpR5mmLwcqovGpJHXBrsgQNPq7p4DAuNHnm&#10;J/OJLHX5OWeNCEGIBtbrHNS5St0tskIW6D4jR0qkzJ1uGuYeltrdac32nvp6fx0eDzZHFcmRktM+&#10;n9lMw5GhSUp+QYH4bdok/1RFrV4Vy1dfe01u3rwpXV1dpmB+9dVXRjQ+/+ILOXnypH3u6emx/R99&#10;9JG1cfHiRTk5NCQJCQlGhji/vq5uREGkHVa5WflmG6vdF/ScefPmGRlCSTx95rTk5eVJZWWlXfPm&#10;zRu24l+p+NOf/iSffvqptVFZVSm3//AHaxcStHbdOiNdV65ckd7eXjml21Am6+vrpU6xe3eY/PMf&#10;s9PVyMmDJXT7dklIShr+5iEq58+fN6tPU1OTPXesNMxFPtfU1Eixkog///nPRobWrl8vZWVlZp2B&#10;uDAvW1pabFtVVZW1BVlmzrEfgk4buToPsThxPSxTzFGsjFwHgoM1lTnsPZ55C3FBsKyWaP8aGhut&#10;T1zvxo0b8geds/QN8kYbXqnT92Tv3r1m4Xz/gw/kxvXrZlWFIGEd8te/7Jtt4sjQRHBbMlvOS1/3&#10;RrnR93OpbU+V1OZr9xwXXXnRCq76+qcLsABhNQpVYhQRkmEJFxqXJhuqV6RI5sY0Oazbt4dlScAB&#10;jzudt6jqg4CCtS2+Wo6Wn30srh6srON+lIu16Ei79G4qtaQLHTtqLftedvElSa2/aa5yFLAtThuS&#10;6ugu6dxeLf0bSZ9cIr2bS6U7qMLijwiSpzAsZAollaQO5mI3Q6v4Dk8fzPrYetvmUm7+BSlLGlAy&#10;Xu+xGil6AsqlbbeHnJOoIatUyVGdx9V0bLHlRwFkaG9muyNDswj+kXkeq1DD47cKAUeGJimQoeUr&#10;V8rly5flyJEjZtFpa2+XzVu2GHmBhKxYtUouqgK4e/dueffddyUlOVkCAgNNkWMlPFmVt8N6Lgoo&#10;ZKhZFUBICiQIYWV70eLFckkJEApmYFCQKYaQoXZVNC9evCDLVyyX4OBgORQeborj3r17ZI+2RX8y&#10;MzOlra1NnnvuOVmxcoWRLwQld+u2bXetyqNArtT+ouRCkFavXm3KsZOZla+//bv87Z9KMCaAL/9J&#10;jJfnWSJjyRBkZvPmzTrXDsuaNWuMaEBS9u3fb0R56ZIlEha228jHibg4+cUvfymblei/pgTfiLUS&#10;oFdeeUUCAwLt7wqd9yEhIfLqq69KSWmpuart2LFdNvj5yao1nnmzRef5+++/b9ebv2CBWT0hP4cO&#10;HbKYNyw3/hv9ZYleG/ITn5Agq3T+HT9+3N6dAJ3rEKDEhESdlyslRrf/bdjSw7yNjo6WoqIiOXv2&#10;rOd90HcvMiJC72OP7Q8LC5MC3T/bxJGhiSO7ZUgJdYhc7/uF1LfHSWrL3e5o8fU3ZK9Zhx5cad5L&#10;cLYo4dkZlimHt6VLmhKhmpUp5k5XuzxFCtelytFtSoyUOG06mHVfUkR9jIBjxXIov/+xBwADEi4Q&#10;v0G2OZRLlE0sQk37m6Qw64wpo5acofEjy0SHyxyWIVJ31x3tkPbdHgtS32bOK5PuwHKrOVMb1emJ&#10;+yC9dxUudh95lNQpUFQd5iZw98SlDrc5Cg237/LU3CLurVvJEXMWUp5VcllSIEaTIOIJOl9nHRnS&#10;vvhF5Io/0N8sisIa9PNTT9r0/li4Olp+btYkeZnTZOi7L7+S725/NmF8/887rjqQoX//3/9b3njz&#10;TfnhD38oSYmJRmaWrVhhq+VYYd5VJQ0lcM3atRKoyuFnECRVJCEcEJDjMTGyW5U2LxmCJM1XBdJL&#10;hiBVWJzOqcIHGVqtimVObq4pfy2trRIbGyt+qoB+/PHHZgXCwvPhwg8t1qK6psYIDQrjz//rv2yf&#10;d2W9QPseGRlpffAKBGjB+wtsZR83OvrMSr6TmZNvv/9GGm4UyPHBrRNC6pkD8sU/7hDXsWSosLDQ&#10;XCAvXb4kyUrIcZGM1zkHuYZ8QIyvXbtq8w4yZJYWJUaQ+C1K7pnr7773nlw4f97mG/MQQgPp3rFr&#10;l3wxbD3q0Tn25ltv2RziPThw4IC1s3jRIknS/qSkplrfsAzhjjnQ32+upicHB41IxcXFGxFiPwsJ&#10;pUq01q5Za+d+evv2XRZTyD6WJ47FRfWZX/9G8Wupr6u3Y44ePartxdnn2SSODD0a0psvSXvnHrnV&#10;/0Np6TwsKc2j0lfrP9XDRadk4wQrzeMat/FgtmzdlyUHtmdI/JZ0KV+TIl0Lk6VlSbKUr0qRpIB0&#10;syhBoDjHG2dEIcf9mZ1yovbqXf183LD4DSU7Vismptvck4ZW50tXQIXUHW43EjRSzFWPtcx1SuZQ&#10;ULNIo5x7VkqTBqUqukvawuplcEORnFqVazWQugPKLOV3Y3iLlGQMSWb5VbuWtxinsx45TASeuUe8&#10;kScRQ2nKSbNO9gR55iyFlju3Vpn7JwWL06p1rhkZH/88S2i4KWFpLY+NZKw/5PndIO3+xiP5svlo&#10;oSVbCYmvkZ3JjRKW0Sr7crpkvyIsvdUszfyOrX9Et93ZDsZhf063ktTZYRUCc5oMfXPhqnyVVj4x&#10;pJfLd3/6fLgFDxlaoEpjR3u7HI+OlnfefddW0H2RoXXr10t2To4pc1NFhpqam02xxLpEW6C0rEx+&#10;9JOfyJp166wfH374oV33g4ULrS2vsEJPn71kCPc6VtJxO8JC9KUC5fTMmTO238nMyDff/UNST++T&#10;5bW/mhACm9+Sz/7+8XAr95IhYsAgxMyLRUuWyLKlS+WEEmlI0Gl9xq+8+qpZLCEizMUQPZ+5AZFe&#10;p+fk5efLxs2bjXjs379foo4ds7mckZkpwVu3mosblhrc6/71B/9u1kg+lw7P84MHDxq8ZIiMdZAV&#10;3osf/Md/SEtLsxQoYcOCicsoyTsgQ1gwi7UPbIfYYEFC/qHvB0Qfgj8wMGDvFFZQfyVIgPeHdwui&#10;N9vEkaFHR0rzTWnoiJGbfT+Rrq7tktFyfmTfsYoL5ofu6x/weOC1AGEN2hWWaQkYcjekSsvSZOlY&#10;lGTudLkb0uRISIaEHsiViKwuU7RG929WYdhyg6KJZag+sk36N5XISWI2tlWa0pmLG53uH3ueuTbp&#10;XxTP9Orrkld4XhXVQanWc8ho1xtYISfX5MvJtQXmZtcRWm3bq493SlHOGatNk1Zzc4QkOTiMC5Ac&#10;RVrdDStIXJ7YLw0Hm81SCTlirpm18mi75BWc95CjeiVHzfcnRydqr8m2OE+ClZnEJiU+W2MrZWdK&#10;o+zN6pDI4iGJKj9nsYVkuCNxABZlLFe42BL7yGdqlB0uOW19fpil+0mDuccp4ZvuRDMTxRwnQ9eU&#10;3FRMDBkV95ChDf7+Zm3BVe4VJS0ojwsXLzal8urVq/LGW28ZGVq/YYMREBRI3OAyMjLsM0rqrt27&#10;70uGcJN7/Y3XLdaIbQsXLbqLDBEof2xYMUXpJIYDUobVqLOrS06fPm3xTCjAo4PJsRSEHzpk59Bu&#10;eUWFLF++3Nzo2IaVCfcmVv+dzJx89/230vtJg+RfiJkQKi+nypf/vEN2x5Ih5sgKJce4VjIvmJOQ&#10;jm0hIfb8cZVjThGzw1wkgQLzAJdMLxnatGXLCBk6psSHOQcBCQoOtr+Qk0Kd/5D3trZWT9yRkiGE&#10;eX5gmAxhlcrKypa1a9da+2+9847F00HWS/T7y6+8YrE+kKHa2lrbznv1+uuvm8UJoc9YrHCNS0lN&#10;kS0BAUaUuL/X33zTzsH9NDEx0Y6fTeLI0GRw21zk6joS5Ubfz6S7K0iyWk7ZPuKGAqaguKKXFPkf&#10;ypLNB7IsZXd0cLpk+KVKxaoUaV2eKg1rMqV+d7VUxvR4VqzNOjI7a/tAbEiFjDUI16SyhH5p2tck&#10;fapYoly2hJECuccSKRD0flcCBSNFHkWT7RYYb7Vmrkpe7jmL/6g52iFNB5qlXQlR35bSYQuSx8UO&#10;d6eaqE47DuUVYgU5gyTddR0Hh9GAyCuYI6kNtyx+rTj9lJKgDmkNqzd3TuLdIOGNOvdw9cwpvuiZ&#10;W1b89U5bx8rPT8nvwniA69uWqCIjMsTERBSdlOPVl23RxEN4Rs/5+xE4fef0uMNKnraeqHiq3Oao&#10;98Si1Wz7nZzTZOj7v/5dvr3xycRw8xP5flRCAcjQEiUQBJPjevTcCy9YeuqXXn5Zlb0siYo6Kr98&#10;5pm7yBAKJvFFi5TUtKgC+uprr0pIaOh9yRBEiyxZO3bukOqqKvnxj38sWdnZpriiQHLdN1X56xtO&#10;gHBKlUXclEiegEsThAzXvbFkCBe64KAgU2hxbXrhpRcl6uhROTkwYHFHkDvIEO5yTmZWcJX753f/&#10;mBC++e6f8v2o1H/bdE7t2LlThgYHLaYG8vvGW28aqcbKyDPG9QyrjiXxGHZTS1WygpscZOoeMjTK&#10;MjSaDGFR2q7kCVJUo+QFVzXm5v3IEMdBiEgPT0zQb377G/tLIoWhkyfNSkXsHdaeCiX3WH/Y/raS&#10;JrLRIVw75rgSQe1XXn6eufCRsAHyQ3wS1k3eJxJGzDZxZGjywEJU05Em13qfkZPdyyWz5Zz+kz0/&#10;KcvQg0BCBf+DWRKs5OhEeIVUHm61LG0kISBLG0pZXWS7WU8gCrNa0de+QUbyCi9IlZK51l31MuBf&#10;ZPfSsqdRKuL7JLv00vjugcxhehxJFrAw5SqhKsGCdLxLGg822xj1bCmXQb8iGVxfKF1BFdK6u17q&#10;I9qsBg0KLtdCgXXkyOFhYI6w6JCrxKc8oU/qw1vt3cOVE3JEZsXaIx1SnDokmVXX7Pjw/L7pt7Ao&#10;YdkSXWwpvMML+iW68oIlB7iXAI0fWI0gRFtmiMhNBvw+bjmYLft2ZkrgPo9b4FjgInjA3OMeT72p&#10;B8ElUJikQFyef/55WaDkZd78+ZbJCmVx77598vtnn5VNmzaaQnf5yhVTTCuUzCBk8SJrG0rfmrVr&#10;zJUnE/J07JitdPtv2mRZ4rxCgPqzzz0nH37wga3uoyCSMYvVc7LSbdTjSY29QZVP3ItOnDghb+p3&#10;4j4yMzIsroLYEK+LEYKCzMo87nwRkZHyr//+7/LCiy/KG2+8IflK2ojVINB9dD+cPDlyQJ8dSRCY&#10;Y0uXLbO5smvXLiMUxO+0KVkh8xsEpUAJxXtKriHoEHvcKiHskCHIDcSoqrpa9ioJwn0yWudrWlqa&#10;ERLcMsPDw836SOwPcUnvKTFhUWDn7t2WGQ4hOQIkC/JCog/IEskZVq1eZcc36vmQLJKMMFeZ1ywS&#10;1Oo7hvsm20kSMjqhB9as0O2hFpNEPB7HkLABAvfXL76wbHJnJlmLazrEkaGpQXLzLalsy5drfb+U&#10;/i4/iS3vlU1HC3z+I54SqMJDkcDIoiFJqr9pVhTiHHDlwdKCK8+pNflmceE7pAJyQP0Vy8g2arV6&#10;tmCExBScNwKDdQfXNzLSNe9rlLLkAQ9Zwd2N/o/nHlT5o13Ooe0MVUoL8s7Z6j2xHy1h9dIdXCGD&#10;awvN9WmA7HfbqqV5f5NUH+uywPncgguSUXnNrFCesSO2ydO2z2s6zDkYMVISzfuFdbYqtltawxos&#10;ccjQ6jx7H7FMph+skl27PTF/pNt/1BT6vgAJIHYwNKlO9ud2GwkyZX+K5ml8ww3ZmdLk89qPE9y3&#10;hwBlSZiOLWUKKlalSvPSFNm3I/Oe46nDtiOpQWKqL/m8z8cNR4YmKRAFrC245EA0iOlBsOp8odsp&#10;CkksDkrjV/rZSyxQMlEqOZdjsP5wDp9p4+96zmhhGySLa3AM7bDyzXba4nxvH/juPZ5t7OM7/WCf&#10;Vzif4HZiO/jMsaNBYDyr9U6eTGGeeJ8lc4E5YPNSvzPvmEPeOefdzjxgjvCdeYNwHHOHvxzrnW8c&#10;493Pdua4d4565ybb+Ytwjvc8X8d7r0M/vNfxXnfsdq+QgAFXuU8+/tja5hja4xwWFbzxb7NNHBma&#10;OuD+VdjWapnmYsu7ZaMqJmP/EU8FcH8JPlFhfv++Msd5FDOPtYXYnPbQGo9StjbfaqqQ9rpMSVO+&#10;koLMqquz0hJCfyAe1Iapie6SjpBqc3kb9Cs0pbLiRI+lPs6YTP+9liQ9H6KEEgsJa9nbKB3ba6Q7&#10;sMKuiTI7uLFYWnfXSZ2OJzVpShMHpCjjtKUIz6xQokRdJPqhfZ5tY+kw8/DOX0g45Ls+olUaNhdK&#10;87JU6VyUYkWXkzenSVRwhuzZmSlB+7Nk4yOSI5IAkElye2K9HMjrldjaq0LMj6/C0JPDx3K07Jwt&#10;wjzIXQ5CFhhdYv3ytX8qAPlhvLzJZmID06RkbYp0LE6WBiVBeetTJTI0w44ZOQeLWVSR7EptluNV&#10;lx7ZSjbdcGRojgvxRKyuexVWr6B8srpOkLsTJ7NVIEDUKsIyNFogWlhDZ2ONIcSRoakHtYc8bnKF&#10;I9mbpgr8Qw+KLfdYhHxc2xdIXW3xOckD0rSv0RIWkLKauiodO6otjgZXHqsDZKmDvUkLxp8la7qR&#10;Xn3DLDSsuLcrUenZUiZ9uCLtqDELTlH6KY9LIAHgk+m7N1FDzU1rj8D54oxTUnus0+KZcIMioxgr&#10;/VyfJBDUSWo84LEkEQNVpMdjhcMKZdYkVbq8fZpU3xyeXCg5ORBfL7vCsiRqa4Yp65WrUqRhGWn0&#10;U6RobaokbkmXcBKi7M2STfq7QaZIL3j3+S3xYoNuw91u89EiCU2slfCCgeFMktOr4GNpIgEDbma+&#10;fpvITkdR2cMlpyRYf6fGHjMZeMYhSwKVOO7fkSFxAZ5sm6PLEBzTsaU+22gSBKxv+nu8P7vbklj4&#10;urfZAkeG5rh4V93HCqvvXiuBEyezWb5WQsQ8HitYkXxtnw3iyND0AMVkW3zVA1dQJ4pNh/MtBe6R&#10;0tOPVCAQpTytbljJV2JRkdAnbbvqpHdjqVXixyWtfXedudphNbJaQHrebFLevRnlSLBQmjxocUDU&#10;g6Hvff7FltmLOkQZlcRKfeQJfvfRzkThcYG6KelKcCjEiUWoIPusVMd1S+u+BukKqrQEEKRfPjns&#10;ckfcU9ueeouFgmzm556V7NLLRk5pcyqKeDrMfkAgosrPS+DxUnuPsf7gJrdNSU/Yrkw5EZQuZatT&#10;rOhyx8JkaV2SItn+aRIRmi47qC+mx0N8ICCbSIV9rES2nqhS0tFiKfzJCDeTBUOPVV6QoDFFpf20&#10;fyQkOJTfJ7E1V+R41UW937K7jnlUQII2H8yWXTpWx4LTpWplinQsSpYmHacSJZHUYdupBChASRKu&#10;h/e0ob/BJK04kNstcfWjSiDMUjgy5MSJEyczLI4MTQ8SVBGPLD6p/4SL7/3nPAooEaS93XKsyOp9&#10;bDlWfI97CYoQihSrmjHVV6bMvcNSAKtCTpwDlgwsRwR9928oNHLUv6HYsrCRXKAwi0KnlyVVFXmL&#10;m/HR3kzDSBr91z7l55+37F4QEvpOggRcAqtiuqUg64xklWnfiTXy0c5kwBgmtnoy5BnRLL8qeUo0&#10;i9KHpDaqw6xYuCiai5/2aXB9kQz4eTLcte5plGrtH4kuSDfOeVlGlq5bYP5sGWeHRwfvKosXwbGV&#10;d73To+HNGBmwP1P2QI4C06R6Vaq0L02VzuXp0rgiXXICcyThYLmcSGyT+OIzEl9zbSQpgq/rTifi&#10;G27JvqzOkUQQ/IZhnSJVd6Kl574lezLaLDZn9H2OF7jAbT6YJdv3ZMmh0AxJ3ZQmjctSpG1xsrQo&#10;cv1S5eCOTAne5ylCfb9C1F5AIA8W9Fu/fd3PbIMjQ06cOHEyw+LI0PSBf77UsfCVPYrkChCckIQa&#10;W+Gl8B+rqvylFsi2uEoJOl5m2J5Ur/v6h1c1p0H5UULhtf5g/cBdrijztNX+gRyROrh3U6llYiP+&#10;qCrWE6+D4m7JDB6z5cjreobVCKtXQS4B7D3StrvOyBGWo96AMmnZ0yClyZ6ECFh4fLU1KQz3Y3R/&#10;GE/6hCULS1JZ0qBUR3dJ04Emc69jTOkjbn/2N7DM3PCa9zVJ9fFuc//DosT5tEN7XIv2p8rq5TB9&#10;gBjsz+7y+RswFuvDs2QDCx/HimTv8So5HtMgecfbpP5Qs3QFlEq3v5LoTcWWWIQ4uoKcs0a+mWcz&#10;+Q5CwKLKztpCj9dt92jpGd3uycwWU3VJthwrmbBVnJpqlA6IDMmQnA2pUrc8RUlQstStSJEcf09N&#10;NfZDlMx90EcbY0EfsKZTS2nsfcxWODI0TUIQN5gpwZ3tL59/PuNuQcQajY03QugHcRtOnhzBXXJ0&#10;6vXJyv3mhi+ZyLFPgzgyNL3AZWRXapMFOGP14R/z3ox2iSw6KVHlZ21/HEUPG25a/Q+KH56ou2YB&#10;vrjWAFzuEmZ4VZNsaSQWoJAkijhKOYkDWpVQ9CkxIsMbcTNWdDKqwxSzLFXMUNZnQwIBrCrEGeUQ&#10;85PmsdJ07KgxN7a+jaXStbXCasKUpJ2UrJLLZh2bkX7rNegbsVnEFGXrtfPyz5trX1lSvxKlbksD&#10;3ql99cZFYVlizLsDy6UzpNpil+qOdkpZyqCe67Em4RaIhYw6OHYfjijNDuizOKJEITjmbreysWBx&#10;ZEdSvRzI7ZGjZWckpvqy/S4k6vNM0bmCZbNASXFFfK+07Gu0BQrmRXdAhc2Hcp072dQ2wnI7A/OY&#10;hZm9me2yPbHOLF+WtU63x+t2FoDGQ4RwaSP+h+x6cYHpUrLGG0OVbPFUiVvSzDK0Y0+WESAsRr7a&#10;eRACY8qsaOxsTZbgC44MTYEQm0DtEwpYUkPl9iefWP2hmaxvQh/27dsnV65cka6uLqsvNN0CAaNO&#10;EvWIuP7Nmzetdg1EqL+/T06ePDl8pJPHITwPagDdvn3bvkM2yLDW1NTkk3g0NjZKYlLSQ0nJ7U9u&#10;W0p5bzY5X8LcIHkB9YEgWDdu3rB+eMk6RJmivoBjqcPV2dExZwiRI0PTj+jK83Iwt9cyPaEYUdXd&#10;13GzHkqQ0pSsoXRhOcJyQcwRlpfBdcTseApP1h1ulxISGpRfMZJhK9fjSYM9jUBBJNYoL++8WWea&#10;lHBA5k5qv/v9iqRjW5Vl/CpOH9J+X5ZUb799tDXlGE1cdJyIT8rQvqIA01+y1pH9r/ZYhzTvbVQi&#10;Vyn9m3XMcbtbR00bJaabIXiV0qr7Gf+KuF4p1meElY+04OZ658149wQphk8DIAhYdsmwhksZRMGg&#10;n3HhIv5nb2aHRFeQCtuTwMRXO2YN1L+4Y0KimRd1RzrMHRTX0IENhTYHeP64XfLcsdxO1/OmgOxo&#10;ixB/+b49oVaClIRwf6OJicf9Ldvc2yK2Z0rGRo87YCvub0uSpVTJEPFT+3Zm6DGZHvIznDziUcD1&#10;cdfzlXFzNsORoUkKJCAjI0Nef/0NWbVqlVXgRwGkdkvk4cOm9I1OQsDn0d8R77bxHjdW2IbCSaHV&#10;PlVAIyMjJS83d+T40efc7/uDjkHG3gdCprn1G9Yb8YqLi5MPP/xQli5dKvX19Zaum7TGM2kdc3K3&#10;kGXt//kf/0NKhkk59XkWLlxodaqYt8joZ52uxIn6PhASto1+5t7jQH9fn9WzYs55jxsrtE9tIggW&#10;tYWWLF0iH+q1q4brbEGUly1fbunb/6HHkg2Ogq6Q6bkgjgxNP1iVHA1fxzyJQMlCuc4qu2puc8QW&#10;Ne/FcuSJkcG1jsx1jREtSkAGJK/gvGTg6lWjRONxKuV6Xa6NZSY/95wSjQFLp431hYKZvdp/Unk3&#10;aL+xKpFRLp06Q7VKJmaKII3FcJ8BsU9ZlVclt+iCFGWdltLkAamM6ZHGQ82mGNv4+xXLIFYwJahY&#10;mLqCK8zFsXl/o7lYkXwChRmXQRJCGGGqvmGWPRRo7vOxPZ+nECjkUWVnZF92l+xMbTLsy+609PjH&#10;qy+PWFYmCpsPSo54jrxjpJ1nHvP+9QSUWx2tyrgeI9U2h/XYqYpFG/t7hpWbTHIRhYMSWTQoAUr0&#10;thzIlq17s2TvrkyJVaJTvDZVapeRJCJZ6vVvln+qHBlOgLBJidJU1V2CbG6Lq5boqtlZS+hBcGRo&#10;kjKoSt07775rBAA3I0C6X8gQ1e9J73vmzBlbRYcYUCGfVNYQCRRJtmNV6unpseNQWDmOVfWW1tYR&#10;5ZAVdFb1OYbzvPLpp58a8aBdCl4ODA6aAnr9+nVbhT9z5rT1gcKqKLkUe+X4jz/+2JTYTz752Poz&#10;MDBg/f5Oj7l06ZK0tLSMWHloi75cvXr1LsWXopk7d+6wfr31zjtmkToeHS3Lli2zgpkBAQFy/tz0&#10;W6ic+Jbi4iL50Y9/LLvDwmzOnDp1Sn77299aAVYyBWI5atJnPzQ0ZPMwXUk9hUv5zBzAgoTFhnnz&#10;ySef2NyhjatXrkiTzjFqBA3p/Oc45tPoeUnbEGXmAfNiaOik7NixQ7dtsOMqKyuN/KxXUvX111/Z&#10;NagXxFydC+LIkMOUAdc6c0+7bgkXKmN7pCG8Rbq2VZlyjjUDCwxuPbitlaQq0ShSoqHHe1ewE2ln&#10;BuMfDMP9xhpTmH3aki40HWg2AgE5onAtcRoUr2VfoRI/ssLdRepmus9jMXwP5tpYe0NytH/0E9c7&#10;+lx7pMMUZVwFsYihLA9sVLKERSlIidL2arPyYXnCslB1okdKUk5anBPPiNgUnhNkCTJ2h8wOK8Mu&#10;hmkc+NjcYWOUNAAsRlMdA0hqeUg+Fk5i01r1mZJCHzCHccEsV/JPgWZzqdPnaOdO9tnp84+uOC8H&#10;09skqeSCZGQMSPyOPMnZkCYVK1OlaVmKFUEl/TUpxA9tz5Bgsr9BXMYQmanA5qgiOZjXp2TtMS1e&#10;TAKODE1SUlJSZIMqeN6VdgRlb9/+/fK73/9eFsyfL/Pee0/OKomB8Kxes0be1e9Yb1Amqe7/6muv&#10;yZLFi60af0dHpxGTtWvX6nHvWlFUCElsbKxV1o+MiBxxJeKaO3ftsur9y5ctl5/9/OdmlaLqfqcq&#10;oGfPnpXFS5bIunXr5LQqsbTr57dBNm3aJFu3bjW3pYSEeFmix9DHDiVlFK9cp9fGwoNlAbe7zaq0&#10;BqiSvEX/fnTrll2bPkUr8akoL5esrCzZ4OdnRAnF+o0335TbSqRY9fdaApzMvOTk5Mg85t+8eUbS&#10;y8rK5A0lzMwJyDVzkGe/YMECmzdp6elGhv7yl7/I9u3bZdGiRbJA5xxWm7z8fFn44YeyWQlLUVGR&#10;EZvTp0/Jpo0bZb5eg+/MZ6+0KUEODAo00sW84PpHjx619nk/IPwQMT9/PyNDbDt48KAUFhbeRaqe&#10;VnFkyGG6YLExqjhjdSDbW3lCv9RFtpvSPeBfbOmnrVbQsJJWkdBrbl0Wd4RlQtt4HIkCPP32JD6A&#10;UGDxajjUYlYX3OpI491LNridniKsJeZad8clyZtAYXaQA0+MEuQFqwCEBvdFCvIWZ56yZ4LSXHe4&#10;zZI6dOyold7AUhlcXyBDq/I9KctVkaYALc+pNazeSBWFe0nBXphDpr4rZlWywrNkwRtlLfCOxciY&#10;3NU3h+kDz516WTfMsslzbtQ53B1cLifXkPa9xNLSU2MMCyPPDuvjeOftyPPErVOfeaa+4wWJPVK5&#10;u0rat1VJv86friVKhFanmDtcdHC67N6daemvx9YAmmpgFaKwamzNZZ99n+2Y02Ton9/8Rf729bkJ&#10;47vv7xAfc4dTpXK0AuclQ4uV4LBCvkYJUEREhFl9IBfd3d3yyquvmkXlpZdfNksNZOXXv/mNNDY1&#10;2XFYYbDYvPHGG7ZKP18V1nIlHp999tnwVcTIDdYgCqfWVFfLT376UyNcCz74QBoaGyUzK1M2btoo&#10;169dN8sQK+8pycm2wo/LEte6efOGWX4gXSjAKMUowKz4o9yGHwqXnTt3Wn+CgoIkLTXVrs0+7gtL&#10;FcVZUaixHtQ3NMjvnntO/vDpp3JMyRIxKE4mKN8pWei7KX8uGJgQvqg8Ld99+Y/hRkSSlahjnXv7&#10;nXdsjmCpJK4McoTFhrnIs9+r29iXqs8WsgJxYR/zBCtSsZKf+IQEefbZZ+XixYtGhtYqwYZQXbt2&#10;zaySb7/9lpxSIoww/zmG9wLSzLwIDg6WX/3qV1JVWWnHIO0dHSNkCElXMnbkyBGfbndPmzgy5DBz&#10;UCVZFS5Wo3E5yys8b7EtlllNiQbWilMrc62QaWuYEg1V0Mvj+6Ug76zHvY44HiwSM+zCxbW8hAKl&#10;H4IEGWjZ0yg9ShIgdaAnqNzuhSx8pMtGyUyv8lhTuGez3Mxgv8cF7s2LEdJ0y8YaklOk91qe0Cc1&#10;RzuUsLZYRj7c7XDBIkX40Ko8Ob08V0lioWXsowguhX0bIlot1Tnue7jkFWWdMgJGmx6XvGErk16L&#10;a3qe652++Oyrw6NjeFwZb54ByVCa9VkSa3ZKnyHPk4QivG95RectcYqRe30mnM+53rnBnOZZliUM&#10;2HPu2F4jQ2s9xJmYpQadJ0UJvXLgWKURHxIlTIf1xxeIwSKBQ6wVoPUxDk8A5jQZ+vTzchm8+twE&#10;8bx8+Y/Lwy0oGVISwYr2WDIESQpXAsTn2BMnJEiVQYhMXl6eRKiS+Mxvfi1Z2VlGhlAYib9YvmKF&#10;ubh5jzt46JD89ve/M9Kze0+YxXo0KNlAWaTdiooKWbFypVmIWM1/VYlR9zAZguh0KenCahQTEyvn&#10;z5+XF196yeI4jh47Zq59WArOnD4jJ7R/KLfEO6Hcvq/n7969W26ooowyvEq3RymxoX+RkZ57glwt&#10;UrJ3/tw5uXb9mh1HvMnKVavk5//1CyN0xIrExMbeNTZOHi7f//Nb+ex4i1x9K0Guvjl+3FyZLd98&#10;eicbHGR0z9694ufnJ8lKgnlGJD546623zNWNeRUXH2+xO5AmjoEM4S6JmyTP7nmdM2lpaZYcBAsh&#10;LnSQX+YL85Q5FBUVJc89/7yS9ya7Ls87OydH512MWTGZC1gP161fL6GhoSPzYSwZKigosDgzR4Yc&#10;HKYRw6vLKFoWFF56WSzz25EOadldL50kCiD+ZWOxdAVXmiJuLlyxPZbAgSxqHoLkzaDGqvb0Wx+8&#10;q+IoirjW5eefs5V3rEeQAbK+DfgX2eo7MVPNSg4gBhXUa1JygTI6Quzo93CbY6/zuOG9T+ooAbZ5&#10;lGIy4V2XnJJLFovCM6uM7zWC2LSvWVr12TEOnfrMLCPeZty0iocTPZRJt45J+84aG5f68Fap0/OI&#10;Y6qM7bW4F54t8WVmcdLrYN1ACYdQ3hXL1DLKQjErrHBPBrxjxvzNrLxqls0GfQ64SjJncZ3EasR7&#10;CJE1K2LGKSW23eb2anFpehzvZse2anOtrIzrs6yI6UpwWfRIUOxWUuKLsEwXSF++M6VJTtRee6Jj&#10;M+c0Gfr4T6nSfu7/M0H8N/nrV6eHWxBTEnF9Q4H0CsoeBIkECnxOSEyULapkmjvZhg22Ag8JSs9I&#10;NwsRZOiLL76QpaqU1tXXWwYwXNtSVQl97Y03LN4CywxuZ1htID60iyK6UskQ1yatNlYiLxnCBQkX&#10;pdLSUnPLS0pKsmvFaX9L9TwU2v6+flWCAyVcSdeOnTuNyNAWhGzx0iXmBgfh2aXEyHsOMSMI/eXa&#10;uOKh8GIVyNB+cyxuU1z7uCrD8apsO5mgfPudfF5+Sj4Jq5oQ/hDVJN/+5e/DjYgc1vnHHMTigjVo&#10;uT6vixcumLURCyIkF9e14K1bjchChnCHJDsgBInnP1/nG/M1UecwRIZnzTxgfmL9wTrIfGWOMW8Q&#10;5ibEJkrbZm7zHRLF/pd13nvJzlgyBIEaa2V9WsWRIYfZAlNq9S/KNvEMWINwr0NBJmsWweCmiG0p&#10;lUHIhr/H1aeW7GnxfVKQqUSj/IoqeR+NKHzeNqcNKOEKFEtcAlHeIXUWMxXXKyRhaNU+Qua8CRr4&#10;S0rykaxvSiaI4UDhH+mzYcy1ZhuGyQifGfMRywHPTseBOCPuqyDvnBSpMk2iCorM1h/xuOThcsc4&#10;8EwZH4gTyvigEifGiTTopI7G8kCCi/qINqk51mWkkrYYN2+x2uzyy6qIe9JKe8dwNLzj6Sk07Omz&#10;g2J4/mIFsli/7NP2bLDQXng/Tc4uzjKLz+llOXLuw3Q5tTpPSWyTWQvz9bmmV1zzEHssSGPm68Hc&#10;nnGl2J4K+EVky7b4aqt/9KQnqZnTZOirf1yVz74onjC++fbz4RY8WbFefPFFUwhRInFp+8uf/3wP&#10;GdocECBbFLjLdXV2mssRQeT87Whvtwxdv/zVr6S6psZW8lFS21pbjTQNDPTfca975WX56CNP3A7E&#10;53UlQIMDg1JWWnaXmxyWIVbuL+t527ZtMwsWRCwmNsZco7AMENhOfA9uTvQL5RgLFfuwCqAY4zq3&#10;TZVlLEbgr0qCEKxRu8N2S0tLqym3JHJoalISpeQpOztbvlHllzFAYXYycfnu7/+Ubz//amL469fm&#10;YucVxh/LD66M/8///J+yf/9++fuXX8rrSoawKv7md7+z+YtLJ7FAXjIEaXlPyRMuk0uWLfNNhtav&#10;t7gzXCgHh901vWQIwQIVEhJi84m5S4IF5gVxcb7IEO8JFiYWDBwZcnCYBSA5gCnaN0fIhqX2VsW6&#10;ZW+9dAVWGDEaVKUNBZqEAI2q0JHAgfpIuYUXRtIMj27zrmtMAyBIHoLg6XdO8UUpUQW+JrpT+90g&#10;3dpP+ku/BzcUmtWEeKr6o+2m7JMpjhgq4jGs7yh5M9Dv6QJExWNZUuKk98O4pNUoVAkn05mlEi84&#10;P5whb9AsgPVYm/RZtu2sk87gKnPnwnJh2fJ03Ih/Obm+wGOJ21Ri+0nvDtFqDG+RuiiPRa5UCTVJ&#10;BQqVMOepEp9TdMmy6GEZIe14ah0K/UfDYzw8zsNjTeza2Ht5YuGdP3qPjD/WN6yVLCaQbp7xIy4O&#10;90fmZvv2WhvHrq1VNtZnVuTYPMU9DjKaqc+MxYt7rqM4XHxKNh0p8Elephobj+RbFjsKXfvqy5ME&#10;l0BhksLKN6vgKJgfKgmBDEBaSDWdpMolih3B5yimWE5YoYfsvPvuu6akQqLeevttS8v9H//5nxbr&#10;g1sS+0mEwN9eJTjEXCxfsVyCgjwxHQhxO7g3Eejut8HP3NtIYECWLpIhoPDi+kZyBuKSiFH6QI9h&#10;VX+rtociTHYvLDzLly+XXbt2yeDgoCm6C7VNUjJjCSLgfs3atXYtYk8Q7qu2rtZiUAiGxyVu3vx5&#10;cuzYMesXbnSBAYHWHyePR3BTK1Qy+vlfPrfkG5BuhGdJJkDc5rBqYv1jfjKPDx06ZIQeCySucG/r&#10;3CwoLJR8ncMQdIgMRAc3yqLCIrMIkZCDeTo6ExxtkASEBQLmFVnjPvjwA0s44iU7uOnt2RNmxBqS&#10;RUwacXJzQRwZcngS4Vnt99TkMStS+VWzQKBAN+1vls7t1aa0oSRTg6V/S6kqdjVmXSAhQrGSJNx6&#10;rBaSKoW+rjHl8Fop9DPkjhV1+o1lA2UUN7u2XbVGkrzpyQfoO1n4Qmtsf/VwDE5BzhkLjMf6gkVq&#10;xHXsSQfWG+846WcjUEYqiWOCOGF1umb3nV3isTqVpp209NGWMU8Veotr2jlscdKx7NlSbrEx5trl&#10;p2O6vtBinAb1c79u7w0ul65tlSPZ9HAZqzvaYXW0mCtYJsl8SGFcUsgzbyDY1PrBEglZ9bjyjUq9&#10;jpXEi7H3OMMwd04dM9JvY6GjcCsJS7hnLHAD6z3WSrI+WtxQQr8VWrYsjzruPAPeEd4VxpoEGoyr&#10;zU8dQ6yzVbHdUpClemSFxzLLdY+UKBk6PP1kCPc4EiZ4svP5HoMnCY4MTYFATs6ePWMZ3FhNhwiw&#10;Ek7gOILVhIxcuLKRMhtCQQwPrmS4m2HhoXgpge58xg0Oaw1kieM4Bne07p5uuXXz1ogyyV+ugzWI&#10;wPYLCogIiih94Lo9eg7t0Edc4EiVjEUIksP1sRLRLudj+fni8y/s2pAi2sK96YoqtJzDNlb6vfLR&#10;Rx8ZsfpY/3I+bX7xhcdq1qfjQHwS/XDyeOTWrVtmHYRoMI+8NZ/4zHPBYtOjz4lECcxP5gvzgWfO&#10;PKFmFX9JhkGadZKBMOdInIDbJnMBQs1zv3DB06ZXmFvEH2EFZW4QvwYxZi57hfOZcxAsMhuySMA1&#10;5oI4MuTw1ADFmRVvJQdYglCWUVxLU0+qcttubnYofD2BXuW41D637a4zRbpcCQnKIuTE4lUIImel&#10;eSaIhl6Da6FUo+iTzpoaSKRBrj/cJq27PH0nqxupsamFZP1XpbR1T71l6cMSVqL3WpBz1pR1zz1g&#10;9bj59JAlXxh+7uaqOEyasPYwBxjLLCUtKPeQAWKcIDTMicqEPqmN7jIrByQIMkQ2vc7QaksEACkl&#10;/qs7QOeLjnmPEmrmDfWzIA+ABBrEQHUoIWgLUzKlRAHCzXwiSQHkHKLrIVQnrVBqQdZZfbbnR0hV&#10;bvFFs3ZavacKJVbESelzg+R7k0x405k/qP4TJASCnanPPS9fiY8Sfq5vxAf3Uv8Smzc9AWV2j7ge&#10;GonJPmuFlLGScZ0HzXd7v4wYKYlXIlp9vMvGjXGi7e7gCiteXJI6KCcSWiXoYO6U1Q66H4JPVEhU&#10;+bmZeU9nAI4MPUbBqsRqOkkRWDF/5ZVXjGA8KYISS6IHkiiMFVb4qb3kJW5O5pYwN3D5bG5pGXGL&#10;u58wRyBVuFRCxOaCODLk8NSjaViJU0WPVXxcpCAMJSlDRpII9kfJtSB/W+0m2L/EFGIKxnpJUu5w&#10;UL/VZ1HFeyYIhin5w31ndd9D8M6ZlcLSJWv/cAtDWceaRJIC3JtYsbeYG1VOW/fVW/rs0iSyup02&#10;JRz3O8iCJ97Do2DPxP3MGgzPiRFApHSMzVqnRASLD5Yf5gqEhfgY5gwxSpAMajBVxfVIXVSnNEa2&#10;SuveeqvhROyTPQvAnDLS5Knz4302/X5YqPheYpZL0swz72wfhEVJLkQM62b7rlpp2d8ozUpomKu4&#10;/VXF9JgbJaAfZC4s1c/U7qIPWHqGVuZZvM/5RRlyenmOESAsixVGmIf0fs5aPBfp44nvgoBx38As&#10;cEp4RsObMn0sIGgQz5zCi+Y2R/pu3iXcPntWZUn5mlQ5Hpwue3ZlShB1hcgsN4XZ5cged7Cgz+o3&#10;+XzOTyAcGXqMwop9bW2tvPX2W+aqBHl4mOI42wRC56vP3BtwMneF5//NOOfAXJsvjgw5zFmgEJsL&#10;lqdQJavzKL1kzqqI65PmA42mzBJAbq52qrD2WUa0UuncViVNh5qlPKnfyAWKJUTJCAYuU6pY0/ZI&#10;jMY0wBRSJTLWfxR4vX5uIZaPsxYfQ3KG5oNN0qOEiHs4uUbvY32huTeheOM2xr10B1VaDBNWEmKa&#10;PBaLix43sDJVlvWevKmwifXheiP3No33N6vhJVOQ4uE5ZFDSwDjxPCAauJZh8WF+QKqwpmDxwzoF&#10;seI5QSIgNSVKVmtiuixmrOVgo3TsrpWebZVyUgnT6VV5cnFBqlx+J1kuvZsil+alyoX30+XM0mw5&#10;vSJHTin5IcU5388uyZJzCzMNp/X7ydX5RpDsmSvZ4rmPQOe3WbuGAYEzy+PmYQx/JpYIqyRWMpJa&#10;4Hpo2AzKjJBjGYO8dW+jWHGhDC3SPr6bJOffTZTBBUnSujhZqlamSunaNNmxJ9MnuZkI/CPzZHd6&#10;i2WP8/mMnlA4MvSYBQUQdzTcipwVxYmTuSGODDk43ItkilbayrcnjTSKbJEqrlZzJ6pDWvc2SvfW&#10;SiNJEAyC93EVgiRhacLtiriTCiVLKL64aOGKNEKYar2E6e5U0VMdY+JdvUdBz1LlnAQFhRmnzW0L&#10;Fyky8bXs03sJqbJ7sGQOED9vGmxVgElxbsruzlppCfPE1NQc75IKHYvi9NOSp8o9roUQKCOFJCYo&#10;x+IAibrj6mUWKC+89wxGx9dM8f3PGoy6N+8zscx7kCaLf7pscwQiW5HYbxn3cI0k7glXSCxLVvB3&#10;dYERFMhrdVSnJYYoJCmEElhSYBv0M3OOGB6yGuKeV4oFKXnQrIlkOSQWCrdKamLV6bXqI1uFzIfE&#10;DJHWnoQVJE8gVq1zW7Vl+htUMnVqTb6cXZEt55dkyIUP0uTyu8ly+W0laO8pQZufKhc/SJfzinOL&#10;MuXUwnQZ+CBFej9Ikp4PkqXrw2RpU0JUvzxFdoc9AhmKyLHsdAAiFJpUJ7E1V5747HFj4ciQEydO&#10;nMywODLk4DBOqDKbOKzQptXftBgLFFhW+HFVqoil1k6HFZ0kgL8vSBVI/yLpUyWSeBOCzju3VhtZ&#10;QtElEJ36OmWqrBIj5HFZGrYsjXJNsoQC1PoZTixgyQXG9m28GFbKuY+Re2nQexm2jBFrQnrlkrST&#10;HsVZFWZqJNVHtknj/mZzw+qh/hPpzbEwbbhjYSL+Cjcx7hHyxLHEk1B3iHTMRqKiO6Uysc8C8Qtz&#10;cdXS+1aCaPeuJNHrskWGOQrzGswadcciZURq5D6Gx8aLUWM0HtwzPo+Iu9odrskE+YPwWIIPHV+s&#10;RJDGstRBc3dr0jFp07EhdbgRDp0fFo+k49mztcLGzsZMCQtxR4wZrnoQTixPKcyR4fYtsYRuMzCO&#10;OjcZU8h3PgRYx5rrViT0Sk1Mp8WhNR5oMdJO5j2rDaVzliQjHSH67JTU8yxx18PFzlKeryvyWEn9&#10;SEiifQz2uPK1hjXonG+1OVKrBI1YKaySRbFdknCwXMJ3ZMm+HZkStjNTdigJCt2TJRsP3iE56w9l&#10;3U16RoF9YNORfAk8XipbT1RKaEKd7MloszihxKbhhBVPERwZmgLBooOr2Gyw7Ph2s/tevn/C3O+c&#10;OHmaxZEhB4dJYsRlClepYUtMDXEnSpYKlVxknpay5AEjFtQWajrQaFaWXtIY+xVZ7ZZTK3LNwmRZ&#10;vZRssB8CgdJadVwJE6m2sTApYUmvvW7Z6EAS7mpGEIb7MapP9/Rz3PAQjpF7on29lscF7IaRQIgT&#10;liBcvoozhuz+UNirjus9KiFsVCW+eb8q2rvrzLpAogEsTyc3qkK9rsDumVgW6tngxmXWtY0eaxQu&#10;WYxBu57Xur3OLBUUaCURAMH5KN01UV1Wc6gqRhXvE33m1gippIAoKFJCBwnwIrf0omTT71GAeOH2&#10;l6xEazzwEDLfgOzkF573uFieUFIM2dH+QmgoPgvBGSI19bIcObssW87qvZ/WZ356td6/kovewDLp&#10;DKn01FTao/d6qMUSO1CQ1ohouOd704FmmxdkzGvbUSttobVKPj3ExevShlUPV0jcIodW5dvcMiiR&#10;GVpfYG53ZCi0a5ols1bb0zHW52XpyCmCqwSsMqbHLKE8W8bUajrlnbdkFJbwQcnWiPvk8Hxkrnhi&#10;0HRu6rgcLh6SbXFV4n8410NuxpAdMsE9KP325qOFen61kZ+DeX0SWXRSjpWff+ILqz4IjgxNUm7/&#10;4baUlpRYfZTysjLLzEUczeMQsoeRWY5sX7c++shAtjnqErW3tT22fjl5PEK2NjK8eUk6KazJ5va4&#10;SbuXsJMs4c9//vOMxMlxz1yLMbifcMxH+g59+be/2XeO9SZ0+Pjjj+TLLz3bp0IcGXJwmGaMsRok&#10;tv5BEtv+YEojCR0gFSOE6YQnRTRZyVipx02NWA+r/YIiazE/ShqUNHWrAmzua6pwmwKtyjdWHFJC&#10;Qw5wjSrOUlIwHNNE2mOP1eWGx/pk7mse64KHFHgsLymqyBoRUlJE/++yeig8BUw9GLvvLiuNIkHv&#10;k3ulvbQ6JVLDFihvtjzumzgl3PYq43stOUA1RAcLmxIqCAWWCzL+YYWwjHpBqvgT66JA6YdIkSqb&#10;sRkiVkXBZ4jmSb6zfW2+QscQKCk5pQRsCBKm4zq4ttDjHqjkAWLmCxwLLO5Kr0XKc4vDwTJmz6fQ&#10;avCcX5hhLmMX56XKRdzGwII0ubAg3WJ8zi7JltNKAIdweVMSNKjkEOshBIW+eu/FW5zX7lMJDnV+&#10;uHey3TEWLWEN0nygyUgTro6MF8SQ7HEk/LDsdTquJP7IzzknebnMASUxZZeNuFGgNlXnH88sof0P&#10;nuc0+tmNfa7DuGdujwMx1Zdlf06XBMeUG/HZeDhv2NJTJnszOySiaFCCYyvuKtDqF5ErQXp8ROGA&#10;EZ9kvfZY+LrW0wBHhiYpZMx68aWXxM/f32qpLF261Gr6zHQwOIocGekyMjIkXbHBz89qCC3R/lRV&#10;VVlxzGtXrw0f7WQuCJn+qANFTBpCynTqWj3ORAX0paW11ZOy/coVOXjo0F3p2qdLIDaHDh60GmD3&#10;E1LaH4uKsjTfLCJQLHlgcND2VVSUS42+61Mljgw5ODw+jFY071iXPjLXMIgKRUkzK65JXuF5KzSL&#10;hahSld6aqE6pO9xmLnlNpIXGArOjxpRmAtv7/JUoqKI9sLnEQEYz4j46cNPb7nFfI9U4FpeGAy1S&#10;H461RYlUdJdUneiVioR+JWeDlnmsKNMT7I+FhX7klFxSpfqKZJdfkYya66ZYA8gdVqW74eO+zcXt&#10;Dpli2x1LlMeyNjIG3nHgGkrgDEroKNBqdYawxmSfltKMk1KZ1Ce1xEEd7/JYpvTeIFJGKofjbgaV&#10;wEBoTi3LlbOLsuTi+2lGXq68myRX3k6Sa28kyFXFlXeSbR+xL6dX5hlh4vyeoHLpxGK12+Pm2BA+&#10;TEaOdXrGjnTakFElteVx/Xcjvt/cDy1pwogF64zVSgKMb3apjq2SRcbWrC4Q1+G4K0/sFdndhsdl&#10;GN7xGonHMkvh8NiPdiUcHm8v7nom0wgsOHH11+Vo2Vk5kNcnezLaZX92lxwuOSUn6q5LQuMtOZTf&#10;J1uOFY2QIYgSRIgscU+rBeh+cGRokpJfUCDLV660+igod8eORVnx00//8AcjKH/84x+tJgs1XkiS&#10;QL0War9QX4W6PwjHsZ1tn332qSmHKI3Ud2Efx6GceTNuUQsGK9DoFXWUPYqtUufo9JkzlqWOQpm/&#10;+/3vTQFMSkoyPE5F2MnMSlhYmPzL//pf0jRcyLS0rEy2bt06Yu1gLjC/kNFunt7PXoz+bueMseSw&#10;n+3ev1655zz9i+UUgg7xYE5jUeW98B4/tk/e9tg2uj3kQcd7hW2Ae87LzbEaS6O3e8/lL2QnXMnZ&#10;3/VdjVJS9KtnnpH09HTbR50t6iZ9/bWn4PFkxZEhB4cnBHe54ymMKHhiRiAJuH1RpyazjDpFl6Qw&#10;94wUZ54yUoPrFso6lqMG4kUONZsy73G3qrO6M91bK8x1ygq++hWZtYQYkSEsJlhO2KYY0P0UKwXE&#10;CVk9HuKhcLlSouBF2/ZaIw3jAnEr94MSt9HttofUmHXI4lkUpLEe2KLkDze8YWuQ9dtr2dH+U2gV&#10;N7w+Pc4ITYiHFBK7dccFr81jWYtWMkOMTiqpyM8M1526OqoG0KikEEZGhgkJz2UYRkp4VmNgtXBG&#10;w9dzfooRr2OFpSdOSdDoeB+2YT3aHFVocUERhYNPVbrsicCRoUkKZGiDv/+Igknhyueff0E6Ozut&#10;/s5mJSiLlyyR/fv3SYduI4W2v5+fPPvss5KTk22uaxRiXaYK4vvvL5APPvxQCgsLjcxQtBRFkSr+&#10;q9euNcJVoNdbuWKFHd/a2jqizN28cUM2bdpk12cbih77ly1fbq5RFEHdqPu9iqeTWS4810fBKNm/&#10;f7/8XufZqjVr7LmXlJZKUFCQfW5paZEjR4+aNfETJSWFRUVG5pk3FZWVcnJoSM7q/M3OzpZEJdHM&#10;Qc4/oGQBUv2pEnrmGUSfdsIjIoxMJOs+iD9ITk62Yq5lSsIOHDig+6slSo+FoEUcPmzzPlPJEGQf&#10;gn9U90VoO9QcolDriRMn5MiRI1ZEmALG6RnpEqvbKEBMIeCoY8fseNqhr8eio+WQ9g8LGO8VZCv6&#10;+HGJiY2xhQa7V22H7cdjYmw77wvC8ZBH7oExoNjstpAQSU1NsfvknJWrVo0cP1lxZMjB4enEPav/&#10;SqZMWVfF3WNxGSZTXqsLZApUKqGCVJHlrPiSWS2Kcs5KGUkVUgasvk51bLdllKsLb5P68FapP9Qq&#10;TfuUYO1rGkHzHk/M0KSxp17ba7yrbWrm2HUVxOfQn2qsMckDUq4kpjjrlPUbF0Tuw7Lb6X2l4yKm&#10;92hJB3AVGx4DL6HxEJZRY9j89LpjzTbE1d+QyOKTElN9SRJ1nvo6Zi5gTpOhv3/zvdz+auLQ00Zk&#10;LBlCsVui5KekpETCdofJ8ejjVoX/vffeM/e1H/7oR0qCciQpMVHmz5/nqbzv72fuTAMDA/Kb3/xG&#10;FbBUKVXFc+26daZUspr9jp5f39CghOl9s/4UFxfLciVF7EdQbkNUefvqK8/K9Vdffy179+4zhRLl&#10;DmUWIsaKvJNZLjqP/37hmvy5uX9C+LzrlHz3tcfaiECGdu7aZcV8mR9FOmcgQ8yz1WtWS44SnZUr&#10;V9pchDQ3NjaaZcV/40bJ1jkKKf/3H/zASDnHvvnWW3JMCQjz6GhUlBUI9te5v3nLFklISDAi8bJe&#10;C+vPKSVT77z7rrmMvvHGG0Z0cNfMSE+XH+k7AMnCxfSDhQvNyrlRr4nlBaLFQgLE/bASocNKmthO&#10;Oz/+yU+MkLS3t8s6fTcCAgKMfDU3Ncm69evt3vbu3Ssf6DsCmYKMYYXiLwTqLe3/6dOnJT4+3u6X&#10;7bx/CO8Nrq5D2m+EcThw8KC9i5AhLLXB2v45bWcqxJEhBweHh4HEDGOtHPdgmGjdwR3CNSmMcgXz&#10;wuf1R8HXPTjMbuAOh7VorrnFjcWcJkNDf/5Wjl78x4QQpfj06ztuQr7IEMoi7j8oX4cOhUtGZqa8&#10;/c475qL0rpIaArkvqLI2b/58W/V+5plnTEFF6UIhwzUHl6bRZOjdefNshR5lk9X0mNhYeeW118wd&#10;D6moqJAdO3aMBIizIv+hKpqDwzEPWJUWfPCBfPbHP9p3J7NXvte5dDMyXQafXSeDvx8/zrwfIv+4&#10;/dlwKyL7lAzFqeIPEWEuQcaDg4PNOrNKSRAEiWMgRAsXLZIGJUMUSWU+ZylZwc0SyxJWFYgG1hTm&#10;d6OSj9dff10qKyttXt/+5BMjD1ic1qxZY0SH+c+1mH8vv/yytOq1cD87c+aMvPnmm/YOtHd0mEtp&#10;XV2dETa20Q7z/fkXXrAFgZraWnnl1VeNmOG2BsnB4sn1cS3leNxAIV7McUjLggULpLikxPoLsaP/&#10;f/zTn+y6p06dsvGAwGHVYqEA4Tz/jf7WPsL20WQIyxHkrFLfs6kQR4YcHBwcHBxmB+Y0Ger87BvZ&#10;fPKrCeOjv9+fDJHJ7SVV/nANeumll+TosWOmhLJyzgo8Sier0FdVQYOcsIr+ox//2FyUkC0BAZKm&#10;ZKisvHyEDJ0bJkOxSoBeV4UuNS3NkJObO2IZYtV9NBlCUWX13xucfkMVRVbh6Z+T2S3f//MbuRmh&#10;ZOj362Xwd+PHmQVKhv5wh+xCdJKSk+Wqzq3nn39edu/eba5f27Ztk1/86leyZNkyszhuCQyQDz/8&#10;0CxDY8kQFhdcy3DfxGKD3Lx1S8nK80basYJCkBAIBNs4Z+26tWYdxRK5S6/LO9HY0GDxbCwSkOXO&#10;S4aYx8tWrDDSAbB8/uu//ZuR+UXaPn+LiovkzbfftvmL1Yp3A4LCNXnX1gy/K5zvv2mTvR9YgSBJ&#10;69avM5dVyBAWotNKiFiUWLt27Yjbm5EhvW8WJ5CxZOhb/X7s+HEpKS62/ZMVR4YcHBwcHBxmB+Y0&#10;Gbr91XfS/sdvJoy/jfKTgwytWr3aFEZWmgm8XqpKJqvRKFuskuOKw/6mpqZ7yBAr0ax8o0Sysv3G&#10;W29KmipyrHZjBcJixCo7GetQTlFKUdhQ4kYTG+ImAoMCjfxAiDZs2KCkKm14r8hZVULp50xk7nIy&#10;SdF5/M/P/iJfXfloYrhxW7775k4CAS8ZQrEnMcDPfv5zs9ZERkRIaGioxcGQpAMLC9ahgsJCIy/v&#10;6xwzMqRze+PmzWaxwW3thJLxr/7+d5vHr7/xhpGQt5SgYBmCEGGlweXtV0q0nn3uWUsUwrVpE9c0&#10;rkHq91dfe00++/Qzc3eDDBGjxMIB85l2iBl6W0nMGSUuxCaxvV/fA7bRl/r6erM20W+Ox1L0zjvv&#10;yPVr141k8Y6Ul5fbPt6VBe8vMGvqG0rCiAViO26jC95/3+4BsoNVy0/fGQgUMpYMsZ/FBuKRpkIc&#10;GXJwcHBwcJgdcAkUJinlFRXymiqGe/butQQGCxcutMxTrFqzMk6MD2mtiQnCLYlVd8gKbmysZkOg&#10;cH/7QJXCXbt2yU9+9lNb1UaBpN0VK1bIaiUx7GdVG3elDf5+smfPHilQcoQCipC1bv2G9UbCCEYn&#10;xbfX2oRUV1fL7rAwUwSdzA1hTpIeGrlw/rz8XMnQunVrjcxABIgnI9X2oBKN8PBDRkxIWPCTn/7U&#10;yFCezi/czCDvuGG+o8QnUdvD8oPLGETjw4Uf6rzdaYQd6wtz+91339G23jdCwSIAhIK5HRy81frx&#10;i1/8Qsl/hrnH0Y+LFy7Y/MZylZOTbTF2i5Ys1jkeZosJWKwgURAvyBBt8l5xPPubm5tl8eLF9p0k&#10;CgsXLTSLa0dHh8UgcV/E2EHgcJMj/oh4oQ91O2OB8F5AFGkLoe/7DxywpAuQoc+UNK5Zu8YI5FSI&#10;I0MODg4ODg6zA44MTVJYCSeeAcWRVWZWtSFCCFncvCmuISMocbgaQWBwy8FNCEsNK+i4tUGszG0o&#10;J8cUMJQ5zuUvChyr0xAcrlekINib4xDc9HB/QnGkvbb29hHig4JKMD19QclzMjekqKjI5gPC/IAA&#10;QA6wnuTm5Rmx3r59u1k7IA9btmwxQgEhYp52dXeblZL5yjm4enIOWdyY98yv1rZWCQwOMksT1kmu&#10;g3vmibg4uy7HkaWN/T09vRY3tG//PgPfo5W84N4G2QkIDJTtO7ZLv/YHa88O/cz1KGqMBTXy8GF7&#10;b3i/WHCAvIRuDzXyxPvBvZBEpKm5yd4VLEhBxEhpf1kgIOMdixC8B97YKRYREN4L7jVO+807xXey&#10;53nJEbFOWHq5/lSII0MODg4ODg6zA44MTVJQnFDOAEqjl5x4hW2j93nJCEd5P6OIonw2NDTIq6+/&#10;NuKKw37O5e/IeaOu593mFRTIXCVS3+m1Ru9DAUTBdS5yc0sgK95YNoTvEGPmENuZD8A7l1D0ISYc&#10;451jfPYK53M8mQq989xL7G37V1+ZBQarDW5oiLdd8N23njnJcXynfT573wtvO2ynXfrCggLX5TsE&#10;x3vd+x3PNj4j3nvkGhzP+fwdvd3bHkJ2PAgY7nfI6PHDypuZkWHnT4U4MuTg4ODgMCNo8hRgjauf&#10;e8VUxwNqKzkyNAuElepVq1ZZMDqxFV+qQvcoglKIwjdWvIriaMXPiZOpFogLrqLE6zAXnzTh/SBm&#10;6HMf6eeJNfrTFGZidGTIwcHBwWEmQC2hfdmdciC3R6IqzktszRU5UXfNSEBC4y3F3CVI8To2hwoG&#10;HBmaDQJRYSWdGAw+O3HyJApWFNzZRluTnjSx3xAfvyNTZRHyiiNDDg4ODg4zgdiaq7L1RKVsPloo&#10;AdElsjWuSrYn1cmu1GbZndYq+7O75JiSpDllNdJ7jam+LHsz22XLsWJHhpw4ceJkpsWRIQcHBweH&#10;mcBxVfohQRvCs0fgF5EzjFwjAxFFg0qGfJ//NCK+/qaSwE7ZHFVk4+HI0DQKbjeTdU170PlT0b4T&#10;J24Ozbw4MuTg4ODgMBOIrrggAUp4RpOh0QhNrJOYmis+z30agUUIa9jmox4iBBwZmqTgGvT5F19Y&#10;KmwybnmD1PlL3SDwMGWT472B2qOFWB8KrhKL4UvIGnfh4sV7gstnUghCJ8bCG5gOvAHtjMlUuxc5&#10;mZjwHEgqwNz05b7GsyJOZjLumV9o29QfQpiDXHO0eOcD8re/epI2IBxLn0bvnyviyJCDg4ODw0zg&#10;aOkZ2RzlmwxtPFIgkcVDc8ZF7kTtNXMP3HS0wCxj3nFwZGiSQnrrkNBQS+FLPSEywZHSmJS8ySkp&#10;ls74YYoeAedkghtLZlAag7ZulYHBweEtd4RjyT63KyzM0hfHxsTcVYR1poR+0w+IWUZWlqRnZFia&#10;8L/8+c9WA4YMXU4ejzDvSI994OAB2aFzk8K+ENRvlaCSaprPEG0/P7+R7G8TFUh/Vmamtcf1eB9I&#10;Bf8PJTnMUVLBU8yVJCEQ9jNKvKiPBWnmO/WLKDDM+XNJHBlycHBwcJgJhBf0yyYlPaNJECCGCGJA&#10;ggVf5z1NIFHE8epLsiezQ+/7zlhAiDZHFToyNFkpVOLzyquvWha49LQ0KyoJAapQghMRGSkRERGm&#10;+KEosgLuJTx8B1hOKHxZVVVlnznGexyr+YsWL5aOzk47xyucR5ukMab2CYVbKXz56ad/sPNGr7SP&#10;/s5nwGe2ea023mOA97v3GD4j3r6NtvTwfdPmTTKoZK21pUWeeeYZWbRokRXYxBoRowQtLy9v+Ggn&#10;My0Qk/fmzZNDBw9KmhKht956S44dO2aFS7du2yYtSmSps/P222+bdWjs8x39zL1zAow+hrTwfv7+&#10;1s7pU6essClZEfn+t7/+zWr/UFj1d7//veTm5sjtTz6RjRs3ys0bN+STjz+W7SwkBAVJb2/vcItz&#10;QxwZcnBwcHCYbiQ0fiS701rusoIALEJ7szrlRN1Vn+c9TThRd10O5ffJ1rhK8Y/MGzUG+bItrloi&#10;CgcdGZqs5BcUiJ8qd/9UpRFBUcQqBEGJPHLEyBCuchRJpagjCiquQfUN9VJaVmqr6JCdS5cvK5n5&#10;VPLy82wFn+KtrNyPJUN/+/JLKwaZmZVlFfLXrFlj1pfaujojSGTzwjqDtYZVezLUFWgfKdSK8kmb&#10;FIdN1b5QuJJjqEOUm5trFi3cpbA0leo1KMzJyj4KMEUtM7RdCmt65dq1a7JsxXJrMzU11cgPlgZv&#10;/RYUXFIto1A7mXnZvn2HFVHlGSM1NTXy4osvSnVNtfz+2WdlW0iIPaPXXn/dni3PsKO9w54357S3&#10;t0uOzgvmEuSmqrrKrH4DAwPWHs84vyBfYmNj7Bkz57Oys2WhEmIshcxHtmGxpCgxc5ntwVuDrcAw&#10;c/i555+XH//kx7Jt69a7SNbTLo4MOTg4ODhMN0iegMK/IfwOGdqkJGBXWrOcqJ0bRGh/brclShhN&#10;CCFFO1OaJLryoiQ2fTS3ydDXX/9T/vTnLyaMb1RZ9ApkCEKCsugt5LhRCUBVdfUIGYJA7N+3z1bQ&#10;qfL/sZKSefPmydtvvyU5Odm2So8rES5EYWG7xV+PW79+vSmOo8kQyiLtvvPuu7J71y75zW9+I8tX&#10;rDBSs3z5cjt+585dEhgQoMptuhWPROE9fPiwbN26zar9Q47oS2hoqJ6zzMjOcSUxGzZskKNHj8on&#10;n3xiFi2UaNz+9umxHyvZWrhooVl8qlQZ9lqLUJa5H8jdET13/Yb1UlNba5YHBJL24YcfmpXIyfiF&#10;8f3zpx/LrSvnJoSPr1+Sb5SAeOWtt9+WSiUdXoHkvvTSSxKfEC+/fOYZ2eDnZ2T8V7/6lSxdskTW&#10;rlsr8xcskNu3bxtpX6dzMDEhQVboHIMEPfv8czZvcW1Dvta5znzFVRJhfmIpWrJ0ic3F0cJ1lixb&#10;Zu/JYX0vUpR44Zq3dt06Wbly5Uibc0UcGXJwcHBwmF58LFFlZyXweJmsP5RlJADXOCxFuIyx3/d5&#10;TzaSW26bRSy68oLsyWyXgOhSvfdRROhwvmxPqpdjlaQT/8jOmdNkqL5zSFbuip0YdsfKtVueCvUI&#10;Vpd/+8EP5F1VEtcpocDdaOWqVVJaVjZChrCWQIBQGlEmiStiRTwtLdWCz7EsZeXkyN+//FI+UoW1&#10;qalJntf9WGxGkyFiLFBQk5KS5A+qsOJixLXalJQsUCUWC9SHCxeahQelE5L0/vvvmxsbJGW+fobs&#10;QFLMheq996SpuUkCAgPNfYp9kKUPlMA0NjYa2YHMtDQ3y0uvvGLteYPfEVb3I5U4YRUg7ik4KEhe&#10;0eP27Nlr23Dzg6xxH0u/7XEAAD+4SURBVE7GLxCa/Ni9snXBryaE/WvfkD/dvjXciphrmteKg/Ds&#10;mCcVSmyWKnmG4GCNfO655yQ/P1/OnDkjbyqBIkaN57pLyTCEZd/evUaOf/ijH5krqHcOkDiDYsFn&#10;z5617wjzZywZwtJ08NAh2aPtYC1K1PkbqQSdhYOa6hrp6e42ojaXxJEhBwcHB4fpRhyWkexuCYop&#10;l11KgkimEFd34ylOmPCxxNZekV2pTXrPZbLxcN49FiEK0FJ4dvQYzGkylFXeLD+av2VC+PGCLXLm&#10;0s3hFjyWoXeUVBAgzuo3JGQsGcJ1ba8qgouXLJEf/+Qn0qxk5+133zVShBgZys42N7YdO3YYofn/&#10;/V//l1y9cuUuMgS5ePPNN43IYD2A9BAz5CVDkC7a+d2zvzeFMysrU/7jhz+UhXrd97XNDxT0JSoq&#10;ykgKym19fb25T7366quy/8B+I0CcM/+DD+zab+j1+vr7JCg4SN56521z7/MK7nqQKCwCkB+C5hmH&#10;51980axDKM2rVq+WK48YnD9X5Z//+FoSwtbL4v/6PyYE/9d+ILdvXR1uReSFF1+QRp1rXsHi89pr&#10;rxkpZ46yj+dkMUNKhHBn45lDerHWPKskCWvO6zoHgoODjaBf1jnpFY5n//nz54e33EuGmKeQcaxU&#10;586ds+8kFjl48OBIDNL3On+81sa5Io4MOTg4ODjMBGJqrlrGuOjKS1Zs1NcxTzqw8JApjnpJO1Ma&#10;lQTljxAgL/wicyUkvkaOV2EVu/v8OU2GBs5clsjUkgnhcGqp3P7sL8MteMjQen9/i7FAoWPleywZ&#10;wtUM6wuxF28rocDy8868eSNZ4iBDxPDgpgbpKCsvl//65S/NhW00GYJcYFnifFthT0iQ1WvWjJAh&#10;4n0gRPl5efLa669JbGysBa/39PaaxYpV/pycHFm6bKmSmgaZN3++NDQ22gp9dXW1vPzqK7b/jbfe&#10;kjolSZyDootFCssW1gHuzau4cg4kD4UWQsR2Yp1eff11I4WmLC9dalYsJ+OX7777VoY66qQq49iE&#10;0FiYLF/+9fPhVkTWrV9nFhjmJs+nuaVZXnr5ZSPEPEfmgJcMnTl71kOGlDhDhjZt3iz79u+XU6dO&#10;GZgLL770klwfZeVjruEaCTn3ylgyhLWShAnEI+FOyRyJi4+XY9HR1qe5Ko4MOTg4ODjMGCBBTykR&#10;im+4JUdKz1gMEMVlxyaL8FcStOloodVTiio7M+IaNxpzmgx9992dDFnjBfFCoy9DYPh6Pz8jJ4iR&#10;oZUrjQxFqCIaHh4uq1evtngbXJF+89vfmgva2++9N+LCtEHJVFJysmwO2GKuRKSk/vcf/MDIEMHo&#10;7R0ddhxK7Z49eyymCAsMViIsPCQ3gAzh8tTa1mok5Y033zCLz9vvvGPJEVBwiUlCCV22fLlUV1XJ&#10;8y+8YIkX6AfnvKPHcg4EDIsPKY8HdR/Epkn7HKXbli5bNkKGenp6VBneYEoxfehS0saKP/FLEKjr&#10;167JUiVDkC0nExOsJd/pXJsQlESNFuKF3lRiyxzFGoQVEUJLwos1+jlciTpJMLDa4CIHGWK+depz&#10;zM7KsnnAc+/U+Ycr3AsvvngXGWI+RkSEW7yPd05cVDK0eAmJEj41ck5s2stKwMpKS6W/r8/mBXOE&#10;Oek9Zy6KI0MODg4ODg6PDkhNTPUVCc/vl5CEanOJG02CABnjiA86mNcrUeXnLJbIV1tzmgxNhWBB&#10;gfB4M6bxd3dYmDS3tEhGZqZldiMzG4HpuBqtXrPaSEZgUJCcv3DBzuF84jjMWjNvnmzZvNlifYij&#10;wG3u5KiVd1b1IUAEtW/V9g6oYomFifaI+dmzd4+8/8EH5gqHWx2WHuJ+ICV87lZShMLr7+9nSRpw&#10;i4uPi5NFCxdKaEiIER9iSVjdX7h4kWUKIyPYGu03yjGueV5h9R/XPxRqkjTg3ofCTZsouhCrMB2L&#10;uWwBeJyCJRGLzGJ9bqQ8D1Mi7a0HRG0gYsZalcSS8APizXxhvmEJIvkGxOkDnUt+Olcgu8Srfaxz&#10;bLRAynfpcd6Crjdu3pSdSvyxOHEtyPjvfvc7sz6RQps5TdINCNdcFkeGHBwcHBwcHg1kwjtU0C+h&#10;CXWy5VjxPdagDfo94HiZ7M/psYx6iUqCHhQn5cjQJAVLEKvdo1e5+W4xNP/4h8GbTICVcsB3/qKU&#10;eo//h7YDaeA4sq8Bvnvb8grXYR/HoYB697ONfbTLyj/XRbgGx6KccjxtoiQD77lYbv5Ce/qXNrzH&#10;cA77+I71h3bG9iUiMsLc/2iL47k+22kLqwFpxp08PuH58+xGzwmEecvzZBtzh+N4bqPnG/t4ppzP&#10;NuYEc2G0QJoCAwNHiut65yxtcQ7X+JO2gdWJdnCjC1HSTbtzWRwZcnBwcHBwmAg+lviGmxJdcdHi&#10;giBAfqMJ0AhyJPB4qRwuGnogARoNR4acTEqwVOEuN1ZJRiGGJKEMO3l6BRLV1tpmMWUPEwgS8wWr&#10;kHchYK6KI0MODg4ODg4PB4QGkAEOd7etcVXm/nYvCVIoQcJSdLj4pMTV3/DZni84MuRkUoJSO9ri&#10;4BUUX7bz18nTLViZxktuONZboHguiyNDDg4ODg4ODwdE6HjVZauP5NMlbgRZVlMJwpTQeMtnW/eD&#10;I0NOnDhxMsPiyJCDg4ODg8ODQaxPdMUF2ZnSbDWCfJMgT9psXOMehQgBR4acOHHiZIbFkSEHBwcH&#10;B4cHI7bmquxIrrf02L5IkCEiW7bFV8mRktMWU+SrnYfBkaEpEFzBiJkZGzczWjgG4E5EFrbHHTPh&#10;7c+jCgH5BN57BZc4MtE9rE1vooXxXPtB4zlaSNpAbNLoNid7f/cT2vTWyxkLb4KK2SL0yTsv+exL&#10;2Md8HJ0YA/He00SFdsa2hZgr3TdzO05otDgy5ODg4ODgcH9g4TlU0CebjhT6JEEQpM1RRRKaWGtE&#10;6H5ps8cDR4YmKSiTFKRMSkqS3Lw8y67lSyAA1GO5eeuWbN6yRW6PKUQKSRhNLqZTIGL19fVWM4br&#10;eokEyvx4Ex5EHz9uKcO9cvrMGdm+fbu19yAhFfmRqKiHkkH6wnhRO8mXoFx7yVeJ9oNCnqOJyCcf&#10;f2Jpnx/Wn4kKz7ekuNjGido8g4ODltr84qVLUldXKxcuXHgkEjEd0tfXJ3FxcRKvY9PR3m5jOlbI&#10;EEdBYNKnjxYSHVCbaCL3wvgzr86dPWufSaPNPKcN3pGOjg6rn+TEkSEHBwcHB4cHASvP/uwu2XS0&#10;QMnPnTgh/8N5Fju0I6leIosGLbEC7nS+2hgvHBmapJAq+N333pOtW7fKnrAwOXfunG1HAUTh9yro&#10;1OLx37jR9lMIkxosXuGY5JQUyVMyxWfA+aP/0pZXMfUeM3ob4t3m/Tz6mNGfUYp37NxpNWYoyAmR&#10;wLJDraPDR46MtMGxvq4BgoKDJTk5eXirSFd3t9U3giSw3yveNrzbcnJzrc4MZMbblq8+0s6mTZvk&#10;1Kmhe45Dhk6dstpKkJ34hAQJCQ01iwTHcczgyZNW1+mPn312Tx+Qse2N/c5fto09h2KhR5XMXb58&#10;WdasWWPP/re/+60Vmq2oKJf9Bw7MGKl9mDAm7777rmzbtk2e/f3vpa29beS+vPcKSacGEGR29BhR&#10;hPdQeLh957iHjR/yx8/+KOvXrTNiRa2il156yQq7ctwVHS+e5/0WC+aaODLk4ODg4OBwf5A4Iab6&#10;soRltElQbIUERJfa310pjUqCTsqJumt6zORIkBeODE1SsF4sUBLgreOCkohSfv78eamqqrI0wl+p&#10;wo4VAwUTEjSWDJGWePHSpbJGFUmUUhTJwYEBOXX6tK2sY02hgOkf9DOKJSv+FG7l2pAsFNIvVQFv&#10;bm6RhsYGcxvr7+830AcUdywYHE9xTYgIK/hYNiBoHyxcaFYAyAV9o21IBv2oq6uToaEhuy7tdnR2&#10;WMrslStX3UOG3lHFm3a5T28dGSw7jY2N0tLSYtu8ZAjCwH0wPvSR+yBFd6V+pmYN16e/KM/0va+/&#10;z4rBci+MMQToV888I01NTWalonAon6lrxLOg+CfX5Jlwn5zLPfJs2Nbb12vXpU/eMeVeeW60/4c/&#10;3LZ7YSw4HqHmEkVkm/QaEErGkuMhGzt37jJ3s9WrV5tVZTZI6PbtckKJLv0O0DGPjIy0+21oqJcq&#10;fUZYbvj+5ptv2vh45yv3BmnnM3OL58HYtra2mSWJ+TOgc6umptYK/Xqlt7dXdug1mSc8y5WrVsnO&#10;3btHxpxirDwTJ44MOTg4ODg4PAwJSnZia6/KsYoLElV+zmoMxdRcMavReGsIjQdzmwx99418/8+/&#10;Txjy/Z0V8lZV7p57/nlzAUKpRlCGsRr4+/vLvPnzpV7JQ7+Smw1+fnJB940lQyjrz73wgrzw4otS&#10;Vl5uRSxZrYds1NbWiJ+/n3z44YdyPDpavvj8c9u3eNEiee+99yQ4OMiU/1olS4sXL5bQkBAjUB8q&#10;wVm5cqV8qETtAwWr8gt1Gy56KLB+2reSkhKzbDzzm9+YK9WC99+Xn/3Xf0l6erqcPHlS1q5dqwrs&#10;TmsHhbimplqPWWBk5qc/+5lZs7wCGfpf//qvsnrVann55VckRfdBeLA04T7HWKSkpkpmVpadTx+4&#10;Nm1zH8uWLTNCM3/BAtmthIPxWaT3w7itWLFcluv+d955x46heCcE5H/+y7/IiRMn7Bq/+vWvZa2O&#10;+auvvmoWNggZyjdjExERYeeh9EPswFIln5s3bbZnxfiv0H7s0uPXKSFl/GJjY3TbConUc2kDoc9B&#10;ShhvKtHyCve4YsVKI04o/NxbZ1fX8N5Hl2+//V5Jx7cTwjff3B0bFLpjhyQmJRkZoV/HlTR2ad94&#10;Fow39wvZ/O1vf6vjscTmyNs6xrjU8Zyw6nBPEMDQ0FCd02ulVOcMroDLdPyCdSwgPQgEMiMjQxKU&#10;pPIecB7zd8/evXZ9+oUFkv1OHBlycHBwcHCYOG772DZ5zGky9O31Zvln5bqJoWq9fP/5jeEWxBTz&#10;AwcOyG9UoYxWskKlfZRzrCysvKelpcnSZUvNsoMFCUsCZAirAlYTrEJYFHBp4jwU7w+U+Kxbt96s&#10;SezDFa+wsNAIzi1VxCEiuGv19/XJ8889Z/EY+/bvt35c1XZRRH//7LOmeHa0d8jPfvZzIz5YWJ5X&#10;4oaFBJe2diVwWAuwIHDd4zExsn7DBrMWHD58WEnJbjl96pQp0qmq2K5atcrapA/zlLSMtQz95w9/&#10;aMoxZOR9JVYQRKxFuLQRX4QFinNoD3L1ax0zrD9YJX7605+aVadF8dprr5lVC3IIsXj5lVekoKBA&#10;erXtF5Q0ch9Ym1DcGaMTcXHy6uuv2zgdi4qSRUoUC3S8NqjSD1nB6gTpgZRBjDJVafdacLhviBWx&#10;NVjCVqxYIeXlZfrMlkmqEjqej5fkQqLWb1hvzxxBwW9X4rBEiQTPie/79u2zsZ6MfPvtd1Jee1H2&#10;Hu2YEI4l9spfPr8TFxSs9/WmEueAgAB584035OzZszY/L+s4MdYvvfyyzcdfK5GMiY2VT/Re9+s8&#10;8lPSfkyJU4iO14CSUcg0Vp+cnBxZt369FBcXG7E+f+7ciEsghGfv/n32nBkHACH2kiEkX5/hXh0f&#10;9s11cWTIwcHBwcFhdmBuk6GBRPl7xP9rYoj8P+T7P5wcbsEjuAUVqYIIAUFhRNFG8UPpu3L1qryt&#10;hAD3sNFkCCUTC8gqPba8vNzciWJPnDAXJawUkB8EC0mUKvi4s6G8othjiUKxxZUMSwjxMZAD2o08&#10;HGnK+iu6vVMJCiv/EBcUefrzhh6D9QkyhAsYLmYoqCisSaq8blHFGVcoCMWiJUvMuoKFJijY40Ln&#10;jYnyFTOEZYlzT+q1uOfExER5RhVt4pM2bd4s782bJwm6zUuG3lIyw3hgaYDY/EHJIQQSBZ72IEMd&#10;Sobmabscg3sWlrbGpiZz4eJ6jBcuc1tV8Ye04IYFAWP8IUOMBVabAwcO2vHBW4PNJW6+foYcYQF7&#10;XgkW900/33rnbSOasUoMsVjxXHEzQ3r1vDVr19o9Ilw7bE+YEokYs4wgBw4elDw9fzLyj39+K9vD&#10;W+QHzyXJv08Az83PkVsfeYgaErR1q80DSCz3jmULwoOFKFj3/fwXvzBi+ZY+V4ggwri+peMfqcR8&#10;mxL0tNRUeVYJ9/YdO8y6tmz5chszCBLjh9siQiFVLFEQ2/uRobKyMtmpY+zIkCNDDg4ODg4OswVz&#10;mwzd6pB/1gdNGN9/cWu4hTuCMojCuEPJAwpzVlaWKX0o8aac5+ffRYb426yKe3lFhR2zS4lRbFyc&#10;KdgQJJRKLDyHjxw2KxNECSUVMoTyDilBSX/1tdeMfPAZ68lbb78l7W1tpgRDKCAYKP5YZ5A3tI1S&#10;VUofRoYWKxEiGQAxPICYEfrtVZoDtE9jyRBtci7X4p4hQ5xj1h9tA4tURmbmCBmCMHHv3jHCUnZr&#10;mCSNJkPztV2sOPQRN7oGJX5jyRCWNQgJlprRZAhrEcQOyw/kMzAo0AhSm44R5x89etSuk5aebjEz&#10;JJHADQ5XuVQlApA0nhUCCcBy5s2453H181i+EJ43FrrRWfYeRb759jsprrogO5QQQYrGi4gTXfLn&#10;v9yxDGHxi1ZSx/28/sbrNjaxsbGWPS41LU1eeOlFI+W4D0KoEZ4RhPOwjgtkCELzoY4fc8ZiivR5&#10;MNdwt8PV7tixYzbuPBvmEYTn++897npjyRDzE8uZE0eGHBwcHBwcZgvmdszQt/+Q77/+fMKQ7++k&#10;hcaNCivNx6rEr1q12lzlolVBXLV6la2a45bl57/RrBmjyRAWH5RIrBkAJTokdLu5MXnJEMSC2Jb0&#10;jAwpKiqy83yRIVI737p1065H0DpuTOMlQ5AsrDa4ixEnAgmCCBxRZXjjRg+ZuH7turmjEd/DdsgL&#10;fRkbMzSaDEF0UL5xcYO4oJAzVtk5OVNChuj762+8YYSEWJT7kSFc9V7UdnC7I0YmMDjYxvCStodL&#10;2N49e+xclHS2X1dgcSP7GdfEkuaNi+EeNutY0XeERBILtD9eSxH9g7hyzcnK37/6Rj7/4usJ4Yu/&#10;kcDjzjsAGUoYjhlau26tZ17q/IDkEeuGaydk6JlnnrHMcbhYBm0Nlv06FjE6L7D0DA2dMiIFSbp5&#10;44Y9I1wCGZsjR4+YiyHzl7EnvXxiUqJ990WGIM/EeDlxZMjBwcHBwWG2YG6ToSmQFlUSFy5aJMuX&#10;r7DAdNIK4+rlr0SC7biYQZawqOC2dFWVbWIyUOK9guJITZyXX355xJWIdlEiUS5JNIDrHedBFiA8&#10;xBxhFVk7nIEORZMECsS8oLQT24FrHOQKlzaUV2Tjxo2WDY2+0Cfcyl559RVz1SP2CIKBwgrZgogB&#10;kkHcUEUYS9b8+fOtL6u1D6MtIFwLIoDLIDV3IFifqtJMAD/uZvQ5Pi7OXPTCVfHGfW+TkiIjIEoM&#10;cQOkr2zfqOdCqDgHawz9pyYSSjbX6FZywjnL9V4J8idwHwsXCjnEkHZr6+pk/8GDNha4HZL6eoWC&#10;uCxcEIl5Ia4JNzHGct68eXav/jrG1/QZ8gz4jvsd/UIY7927d5vbHS57xFV506EjxFqtXrt2xHXs&#10;cQtWoUIl0Qiuf5HD/YUsQoqITWNuQr55pswf7pmxhUxyPnOQMV6gz33lipWSq2SW+yehB2OIeybz&#10;F4Fw8qwgk2wr1vmB1Y7nhpUTMopFzokjQw4ODg4ODrMFjgxNUsyKoMozFh9WzVGMUQT5jMUDKwLK&#10;IFYcLCMo0ZAl72q5V9gPYWHVHaLkDUzH6kA7nGPn63ko+CiXXIfPnIvlxnscfeAv27k256HII/SH&#10;NtnGfu91OZ8+QeY4hs9YiM5rmyj39JtroihDHtg3ukAr7XykbXJtruW9b8gR1iX6xr19/sUXRnho&#10;n2No18Zk+Hjvdtrz3pt33LhfrvGljjnHcY+k0IaseBMY8Dy898h1vPdPH27ruPJc6Df9gYjRrne8&#10;eIbcP/dJG9w740K7CMfh6hUdfcyuz3Pi/hCOgVgSM+R9do9bbLyHnxF/GQ8jq/q8eY7eOcK98jwZ&#10;E8aK+8RSyPkIboXMAfZD+GxOahuMn3deIYwVZBsyiXBN7/gx/mQypA9OHBlycHBwcHCYLXBkyImT&#10;CQgEiCQZEKbRAuki3gi3Mi95mmvCGJiF8dTp4S13BHc8rJ8c48SRIQcHBwcHh9kCR4acOJmAQHSw&#10;hvgiPF8rQSIt9lwWLG1YzcYK23xtn6viyJCDg4ODg8PsgCNDTpw4cTLD4siQg4ODg4PD7IAjQ06c&#10;OHEyw+LIkIODg4ODw+yAI0NPsRAID5xMv9wvTmi2xw8xP572GKfZ+GwcGXJwcHBwcJgdcGRokkJW&#10;rq6enhHSQWYz0g0TOzFTQoYvUiGTfc0rp04NyeYtm634qzdWg6xg9O1vw3VxJiNkJSNz25MqjAV1&#10;gsim9jAhBflpxf2E8aWWElnaULAZF54FGdnInjbT88Er3FtXV6el1aZO0OjMbwjJDML27LH02qOF&#10;jHukwPaVJIJ7mk4SQaY6nsvX43guZ86ckaHhYrG+hH72dHfLqaEhy5jH8zFcumTPp0mfy3ie/3SI&#10;I0MODg4ODg6zA44MTVKKiotlc0DAiLJLvR2Kj6Jsz5SguP4//+N/WL0dFFaUQIphbvT3t9ovXqJ2&#10;Q4kbdXRujSJNjyrUr2lubh7+9uQJJHbTpk0j6aPvJ4xdMsVEExLua2UjLfX27dstNTdkISExUdau&#10;XWsEhH0UmSUN9UxLU1OTLFmyxK5/5MgR69togcRRc+iuIrE6dyAPFKIdO4e5l2PR0dOaOpx039Tr&#10;+tMf/zi85f5C8djY2Nj7kjMIe0hIiBXipXbWGn0m1FN6i8LDpaUSqvdIba3HIY4MOTg4ODg4zA44&#10;MjRJwSKzQZU3LxkaPHlS3n7nHflMlTlWn79RcoLSSdFS/pKaGbBCjbL52aefWj0bbz0YrDzUc+F4&#10;lG9W86n9wndvDZzRYsp6crI88+tfm9KLokptl+dfeEHS0tLMMsH59IUV//q6OlsNhzRZLR1V4LFm&#10;/V0VR+oHUQ9m9H76Sn9YsfcqnSiZFHXdv3+/HUNxVe91+O69F2/9H9rg86XLl+0+GCv6DSmjbfZx&#10;Pdqg76zco3hzPcD+c9rPP+i27/Q45M+6jXP/qO1zDNfkO9enffrLdbne9RvXrc8QEm9tIYhBQ329&#10;3StjTpFZzqVfwHvfnAehZJxGbx9tUYD07Nixw66J0o3CXVFRYffA84qIiDTlm/NnUg4cOGCWH547&#10;48oYc++MAffAfb+jc7VO5wTz0VsTiH5T9Je+e8eVsYd0M6+6u7ttXABzhvY4duQ5aFs8S74zJjxP&#10;7/znOOYiYD5jReN85t032jfOJwU38977Lth7pOd6+3bx0kVrl3TdZ86ete1cj+t6iRrbKNjLogDP&#10;+pweBykq0+fw29/91u4BkpuWnjbjzwVxZMjBwcHBwWF2YG6TIT3+++9UyZog9ETP+SqQobXr1hmx&#10;QbHrUiULMnTq9GlZsnSpEQUUuLfffdfIwvoN62WNKssvvPiibNq8WQICAuSFl16Snbt2mXJ5PDpa&#10;5s2fL6+/8YbHDWhoSF57/XVZ+OGH8qKeU1xcbIqeV7jmVlX49qvii2KLUltVVSX/7f/8P60fqakp&#10;Mn/efPlw4YdWA2bFypWmaKLAf/DBB7JgwQKzKEGSOIZrpaenm9L//vvvy/Jly+T555+TvXv3Wv+Q&#10;QVVCf/yTn8hPf/5zOXbsmBUaXbx4sexRxTskJFTi4uJMeT185IjEKjnwU7K4YcMGO+Z1bb+ystJI&#10;0gY/P1ulx0LDGHEfq1etsj58uHChKcFWrFPHCQvGUh3PkycHre2tW7faNiw2WBNY5X/3vffkQx2n&#10;GlWmwXwdxxXLl8tLOr4HtY8rViyXF/VzdXW1WQQYC+4zWu/hPT13gd4vpAglfcWKFTZuXV1dEqTX&#10;or3Lly/JSj1n3rx5Mjg4OPIcklSpjtbnBpl4V/uUnZ1trmdewlRTUyO7d+++i0A9TL7/7nslfkrM&#10;JoS75z/PhbFnrOkrRKSoqEjva54sWrRImpubdJ69Lqt0zF999VVZs3aNjWVzS4tsCQw0EgXh5Z6i&#10;oqJkl87R//d/+292Lvd/+PBhG+N3333Hai/xDuzdt8/GJ+polI0Hc+I9/c74Mu5ndXx/99vf2jhC&#10;rA6Fh8uy5cvk2Wef9ezXcVuo8wQCfCI21uYgzxni88knH9t5H+q8xeqF9Sq/sNDeq9VrVut8/tAI&#10;G/cKwcnMzJKj2m/vc+JvS3OzPVvIVE9Pj82tx+Hu6ciQg4ODg4PD7MCcJkNf/+Wm/Plc3YTx7dd3&#10;3IcgQ7/+zW9sBX6fKoLrVOl/UxV8VqXfePPNEYvJ737/e1M0UQwPR3osBf/5wx9KVmamKcuQI8gP&#10;553Wv9t3bJdDhw6ZMv4//uf/NJe0iIgIVRyXGxnwCqvquOX1dPcYGUBJRNF79rnnpFJJUX19vREX&#10;SFSTtvGuXh8lFSIUr0SC81F6+XtSFdwCVS4/UCJCH37y058a2eDa3CMkAfmHkimIDMowbQWo4ozS&#10;iutZXl6eLF6y1MjNKiV9rPK/O+89U2IvXrhgBAnXLUgI99rZ0SGvvfaadHV2GjlZs2aNKb7cU0pq&#10;quzZu0dJ4yYlIpfN+hKo10LpRpGu1nH7SMcUdynahAhimYFM4sb3jPa5RRV7CAFEsq+v10gTBLSv&#10;v9+UfJ4PbmFYDth+9OhRI2se4nXS7g+yW1pWJiUlpbJUySFE4K9/vTMHGIdcJQMQzB/9+MdGLngW&#10;WOZ4VhBaPx0vLB3jEYjQ9b5bMlAwNCGcqjgn//jyTmxSX1+fvKlzcL3OyX79TOzTy6+8YpYgXCYh&#10;HJDD4OBgG4NXlBAxL2t1P88OqwwkqVXHkLnbreTheR1HrGS9vb1G2NnHOW++9ZaRi1f1WRLzgyUo&#10;Pz/fngvXhSDyTJmf//d//+82xhCl//rFL8xKEx8fb0SW2KtXtd0/6VhBjLgW84t3gXPnL3jfLHWM&#10;JXMwDSKvcxzyPDgwOGKVZNyPKiHjuXjJEGRwu86hxMREs5JBfHmeY90HZ0IcGXJwcHBwcJgdmNNk&#10;6PPLbXKlIGDC+PrPd2JuIEO/+93vzPIQER5uVo4HkSFW1VHqcC9CYUbhRIFDUURxRwHMVIK0eu0a&#10;2RKwRTo62o0oYc2pVyVzoZ6PUucV2vrVM89Y7ATXgOCwKo4Si5WKNrF4QHhwE4IMQVpeUDJxTf96&#10;hX4WKhHat3+/KbQo0ijO51VhxKKBEjw60D5461Zzz+NaAUFBEqPXRzgGyw4KN4SCe16g91aiCjOC&#10;cvv666+ZxQclFsvR75591iwWa5R00AfaZEUfKwPkL0+VaqRR7xULA65QH6jijGXgqo7jtpAQiT5+&#10;3I7B4vOK9j8zK0tWKbHi2Awdz5VKUFCQC/R5QQ569f4gQ+aCp31OSUkxMgYhQtlmnI5rm+z3kqEe&#10;JQBYPdjuVbqRcCWpuF+RqIBngHWC+8EKxv3zrFHcGePxyDf/+FbKd9XKgR8dkQM/HD+Ov5Qgf/7o&#10;Tr+4X0gLZPCD9z+QVCVnzB+vJYT9bymJ4Tkg3GeGjhsEFjKEZQ4Si0XorJJjXNJe1zmNpYn5xvgz&#10;LxkLngeEe9XqVRK6fbsRQBYHiFXyukC+quPBPHhF5xXjigWKceYZQXaZ57jnQYb+om1CVrBartbn&#10;CEnmOWHtxBr5qbbHmKbrs2XO8S5hvWKeI7gDYnXiuXgFqxREGeKPQO6ZXxDemRZHhhwcHBwcHGYH&#10;5jQZ+ttHQ/JxU8yE8c+/ehQuBDJE/MwXqryhZLJ6jsIGGWLl/JPbt+UjJUO/HSZDuIphQbiqChkk&#10;ASXwSz2PFfSKykrZuHGj7Ny5UzZt2WLZ4AhuR7lHucOyM5YMscr9s5//XNZrH36vpGK9KrQouaPJ&#10;EG5BWFO8ZIhrP/f882ad8UpiUqJZNCIiI811DSUaMkf/uB6ufCjDXsGa4CVDgUqGULQRlFxW6bHg&#10;oCzjWoelCSKHXFEF9A0dl6KiQlmydIlEHj5s18GKsFbvAWsWK/lx8fGye88eWazHlJSU2LntOha4&#10;G9IfxhBFHWuRv44ZJJDzzJqhSjcEiFguiFyOkhTapq8o46PJEIq0n98Gi6+hHa/bVG5e7oilhMB7&#10;yBDb6efLL79sroheiwNjVqzkB6JF4gSUe8YB9zwsbPQJxZ34pvHIt//8ThqjWiX2tWSJfXX8SFua&#10;K5/fvjtT4Pd6z1hpXnzhRXOlXKZzAQKDME9wrfQmUIA0QT68ZIg5g5UOwhCoJJHPzGnIA1ZKyCpt&#10;MC64hDImHAOppC1cPyHJjDuWHEhysT5LCBgEiufJIgDn3/roI5uTzFfIEISFeYUlj7lEHBbPHcKF&#10;21xmZoas1zHlOY9s13vJyEi369GvSH0ukFLvc0rXe/P332jkDCGGbdmyZfasZlocGXJwcHBwcJgd&#10;mNNk6Ptvv5Hvvv7bhKEa5nAL90+ggAUE968yVaKrqqvl337wgweTIVUmsWbgtoRyGnXsmMUUPYgM&#10;sQ0Ck6KkBOWSdrFGsDqOIj9ChlQ5HU2GcGF7TRVOLC4kDUC5XaJKYZK2QxpolM2HkSGyp2FFQskd&#10;TYZQQnFb+9d//zezlPCdVXtifEiYAHlbrso1ge1YHCCNXC8/L89DhpQQGhmKi5NdYWHadqCEbg+V&#10;Gzdv2Er/ZiWJKPMoyxyLMk1cC9YDLF4ox6z+c2/jIUNl5eU2ZliqIERblIAylrS/W69/8NAhIwaQ&#10;IawVbEdBP3L0iLWHYCmCjGE9wQ0Sty+sLdwX48szIB7KG3M1Hvnqi6/lCyU2E8FfP9X5+e2ducm1&#10;IUJYWF577VVJS0s16wvP9hMl6H/RZ/cgMsSz5XzIKC5s3NdLr7xsbm/EmL311ptmRWNe0g6WG6xJ&#10;EB7unWdIO4xtuY4fz6pB59d4yBCudswbLJQQL2LJOIdnTCwURAsyhGWIuc1zwQoVErLN5hyEJz4h&#10;3tzvmE8QVCyVXmKNDAwOmjVsIs9lqsSRIQcHBwcHh9mBuZ1AYQoEokO8EAoYguJJsgASJxDnADFC&#10;IXzp5ZeMhAQFB5siflOJEWQHZROFHbKAErps2VJztcOas2//PlM2ITy0D7lhldxLvFBW2YeyidA+&#10;yh3WDrZDNIjjQHlHGUSxROHlesSzzFuwwEgJq+dYDZYsWWqWKSwBKLxYOegf14Msea+DYCF5U5Vh&#10;kjLgIkgbXkHZ/sWvfmkWEZTS95ScvK6EbqveOwkbOJZg+Xnz59k23KYqKypk5+7dFp+E8kpAPmmc&#10;iSFZqmNC3MjiJUuM0EHegpSAYW3BKoMSzv1ClFB4cbUj7oXnAnHC4rZL24a8QFLClOTgTkccD5YM&#10;XBcZB86FEBEHg+UL4om73/adO005b25WUqPbIQbefiIQXuJfvtQxpu1169bK0uXLjPhBJPmLFc1r&#10;kZgpIbEDGQZJpx4aGjJMJHjOS8yiRjwaY9ivY4CE7d1rZKFNxxhXtytKhHfoX6yO+/ftt/mFJYWx&#10;Zy4EBGwxqxlkGzL40Ue3lODuNLLJeDN3aB+LG4sAkFIyJ2JJJa6Nuc07wHy8/Yc/2Pgzd1bq+8Lc&#10;wfJH/zmXa7KP57Jc3w0sQTxfiBckjfeKd4b+85x5Njwz7pNngKsi14WsITwL0uJDoLzv7kyKI0MO&#10;Dg4ODg6zA44MTVJQECFAXsUYJY8AexQsVuZRylHWUORQzCEZf/7LX+TvqgASV8GqOIoZyjlK/qnT&#10;p2z1HCX9/IXzRnj4TPu48wzp+V6LBEok+2gDgbRAgDiO7aykcz6JGegPgeJYrjif1XRiW1D2sf6g&#10;JKI80leO4VyUZNrmeIgUhMortEu8Esotiiv3inAdrETUiuF47g03OcgX7WOFYIxot7W1Rdq1D7SN&#10;pQIS5637gxWNfnnHjH4yrnynICcWBKxYuPp9q9e8cP681CnRIa6H9olR4blwfe8zQv7w6af2mfun&#10;PawC///2zgTIqupAw729192Amqg4bglRRwyOOmOMC05kc2OXRTZlX4WmgWaHBkFAxEBUUAwREVwA&#10;A2RccK2gxiljRgVHa4yTKMZyJzMqM5jBuIQ7/3f6nfbZhQgK7ZP+/6qv7rlnP+c11Pnr3HsuvwN1&#10;MWeMhXe86Cs7bX9ROv1it23LO1vCb0N89m4CBzdgUukL84BRekJj27r1/dAXHr2j7toWhoVx0Gfm&#10;k9+ReXn8Xx8P42VemIN4gADzwtj5O2QX8APNEb8X72q9+caboTx/p/zucZfmcYWZD/7m+E1j/tdl&#10;hMhPHzCgT8nUMhf8TbAjE/8emXt+I35X/o0Qx98dBoa2KEsf+Rvmb4Ox8HdLPo5bp7/EM54nFU+/&#10;ojBYmHt2YWNbcVeVvvA4Krta34RshowxxpjcwGboawqTEo1QFItARDzhCOIac8c4FOIzdWWH4z3K&#10;Dkft7H5XZWqGWYhmtxOJ6VHZ4SjiYllAHF3Mu0sYHOKiGWIRm103ivfZdcR6aoZjP6Nq1hXzxLia&#10;5XcWzs5bsx87qyvEKy67XcRCnkMv2MUiD+kxDy/p8xjdN/EoVnZfCEdlx8V+Iu4j8d9SzfKxTHW+&#10;THrUzvJnzyX6snC8xrKxrXCvtOz0CHHZdSHu2Y3CEMY8UZhWfpdoBGtbNkPGGGNMbmAzZO1V8Rgb&#10;74ewiEUsQHlkikei9mfFRXlNfVG8VTva1e/C3+Y39dvYDBljjDG5gc2QtVfFo3rRCCEWmzyaxSN9&#10;lmVVyWbIGGOMyQ1shizLsmpZNkPGGGNMbmAzZFl1XPvqUTHq/aYeQ8t12QwZY4wxuYHNkGXth+K0&#10;Nk7A40Q1HlPkyklrNc0Jp8BxeiD597Y4oZDvbe2OIeL9HQ4zyH7EsqY4CY4T++JBCNxn5+cgC07/&#10;47AKHtfktLx9Ma69IZshY4wxJjewGbKs/VAcOc2HcadMnZqMznyDafWddwbDkC2+NUTaB1nHpu8N&#10;YYD46C4fTN0dQ8JR1/MXzFe/q45orynq46jtO1evDmN47913wwdi47evMD98UJeP5N64ZEk4Dn3t&#10;mrXVR6rnmmyGjDHGmNzAZsiy9kOxy/LA/feHj4qe06xZcvdddyVPP/VU9Xd2EDssfK+JD+rGXZns&#10;XRzSs+O4h+z7mJ4dz5V4PjTLx1sxKjFPdn0xH/F8f+j6RYuSP2/Z8rn4KOpYtmxZ+KAuOz+LFy9O&#10;mjVvnjwgA4TY/SovLw8fgZ09Z04wTuvWrQ1lYnu5JJshY4wxJjewGbKs/ViYgk6dOwczwS4KH6/l&#10;Wz2Yn/gNnj79+iVr161Lblm+PNmwYUMwTHzIdP369cnKlSvD95N4xO5uGRHMyDMbN4YP4q5atSq5&#10;9dZbw6NwjzzySIhDfBSV70xFM0R95KGu5crPR1TpD9cVun/s0cfCh17XrF0bTNELL/xHsnzFitBX&#10;8iHMztixY8OO1yeKe+mPf0wmTJyY3HPPPSGdj7JOmjQp1MNHeDFAb735ZjJO5ih+yDeXZDNkjDHG&#10;5AY2Q5aVc9qR7PjoleRv//db8cRus2P7RhX9bOcHZZuhBx58MJkow4A54WOwXS6+OJiY5i1aJDNn&#10;zkyunDs36dGzp4zFH5LVq1cn0y+/PLnlllvCY3abNm1KLmjdOhk4cGAwSVMrK5PKymnJkiW/CKZm&#10;vIzJww8/HEzI/Pnzk5uXLas2Q++9/34yUekz1AbfnCobWZa8+J8vqnxl2MVh1woj1VX9efXVV5PK&#10;qVOTOYq/V0Yn7mTR37Kwg7U13NPOtOnTq83Qvz/3XNKzV6/Q7gsvvBAezcNYjR49OicflbMZMsYY&#10;Y3IDmyHLyjXt+Dj5dMuc5KOXTxIn7jYfv9o62fHJlkwlVco2Q/fdf38ybsKEYDBelbno2KlTskFm&#10;CBPCzgoHDoypqEiWLr05GTbssmTturUhftDgwcm6X/0qmCbeA+LDut27dw87TTyyxjs8FePGJQ/K&#10;bGFSrpbhuWnp0mozxAd3u8tk/UlGh3d9Bg4alPxyzS+TocOGJevWrQuHOLz51luhn+wgDVZ7d8kg&#10;bd26tfoRtxfVD/pGe1HZZug1jWfxDTckk6dMSfr165e89PLLYczTZOjob67JZsgYY4zJDWyGLCvX&#10;tOOj5JN3piZ//cPR4ojd5qPNTeWj3slUUqUvMkMYk2CGNmxIRpSVVZ80d+3ChWHX54ILWyd9+/dP&#10;ysrLw2N06++7L+ncpUvYucH0sOMSD2Pg3Z5dmaHHfvObpP+AAcHI8C4QJuaOlSuTf5Hh6dy1a3jU&#10;jp0h+slpcRgc2lqxYkV1G79/8fdJxdixyfbt28M9yjZD9OFjjYvH//qp33fffXdoa+YVVyS/feKJ&#10;kCeXZDNkjDHG5AY2Q5aVa9rxt+Rv259NPv2ftWLN7rPtARX9zCygbDP00MMPJ5eNGBEeH3vyySeT&#10;1m3bBTPUV2bn7bffDmbl8hkzkkUyRH369k3uuffesFOz+ZVXktdffz3pKuPy+htvJE/IXPBIGkd3&#10;YziAx+TWrFkTzAuPxGWbobCT1KNHeO8HMzNcfeDdI06Qw0D1uuSS5Kmnnw795P0e+ne/jNulvXsn&#10;r732WhjHSy+/lIyUMftg27Zwj7LNEH3g0TjaH11REd6H+vDDD5MJMn/PP/98yJNLshkyxhhjcgOb&#10;IcvKSXGSGt/Q2VM+L8zQRZ06BTPEez8dOnRIbr/ttmTK5MlJy3PPDY/JtWzVKlmyZEkwL5ggDj+4&#10;at68ZNq0aeE9IA4yYOemS5cuwQy9I+PUW0blxsWLk4ceeijsFvGe0LBhw8K7Rm3atEmWygzdfvvt&#10;4Z0gvjeE4cIgrVq9KjzG9uyzzya/3vDrYKAGDBiQPP3MM8EMYX4ekkHi2OwhQ4Ykb6g9xGN0I2Si&#10;MFRRHAnODhDivSXeZVqjcuwMYYA4TGHMmDGh/VyTzZAxxhiTG9gMWdZ+LMwFBxewc8I7OIsWLZKp&#10;GB6O3GYXaJNMCY+SzZP5YeflNhkldlQ2b96czJo1KykfVZ4svO665E+vvBLqwYxQF6fQYTQ4rW3j&#10;xo3hvaBRo0YlU6ZMSRYsWBBMErtOK1etCo/lYajGjx+fjBOE2VVadP2iUAbj85bMDv3B/Cy8bqHa&#10;rYqPj8mxi3SF+pm9y7N8+fJwNDjiOn7ChPBe0fr194bdJU7Bmz17dhhPrslmyBhjjMkNbIYsaz8W&#10;79JkHzrADhHGgut2mQQeLcMsAPHZH0gljndweLQt1hO//cO7QRiObdu2hTIx/S8C80P9kP1eEfmB&#10;MOWpv2Z5rtnxUcRjrm6++eZQL6LuGMag0X8gL3246aabkkcffbT6EIZcks2QMcYYkxvYDFmW9a0Q&#10;BoldqGiAdiXyPLtp0+feMcol2QwZY4wxuYHNkGVZ3wqxw8MO0O4q5M3R/xNshowxxpjcwGbIsiyr&#10;lmUzZIwxxuQGNkOWZVm1LJshY4wxJjewGbIsy6pl2QwZY4wxuYHNkGVZVi3LZsgYY4zJDWyGLMuy&#10;alk2Q8YYY0xuYDNkWZZVy7IZMsYYY3KD/cYM/dvm/03eev+vydtbjTEmt7ln43/v9P8xY4wxxtQu&#10;+40ZuvN3f07WPf1fxhiT86x8cuf/jxljjDGmdtlvzJAxxhhjjDHG7Ak2Q8YYY4wxxpg6ic2QMcYY&#10;Y4wxpk5iM2SMMcYYY4ypk9gMGWOMMcYYY+okNkPGGGOMMcaYOonNkDHGGGOMMaZOYjNkjDHGGGOM&#10;qZPYDBljjDHGGGPqJDZDxhhjjDHGmDqJzZAxxhhjjDGmTmIzZIwxxhhjjKmT2AwZY4wxxhhj6iR5&#10;K3/37qfGGGOMMcYYU9fIu+Op9643xhhjjDHGmLpG3m3PvVPfGGOMMcYYY+oaeZZlWZZlWZZlWZZl&#10;WZZlWZZlWZb1rVR+BlQgCjPXr6MDxIFVwWpR59+JEhHb2/uqX5820mJ32qCPB1UFv1TfETXzMleH&#10;i91tb09EfdQPUfH3IS27va/S9sEi+zeqWWdUQ5GqCu5UlKEutky/Sj8sy7Isy7Is6xtRKp1On5hK&#10;pU5R+ODCdLprQUFB76KiorNJCzn2XPlFJSX/rDrOIVwVFVRSkEoNLSot/bHSztT9V61/VypIFRcP&#10;1ZiaqI2mut/l4lz9bF5YWHiugl9m/vI1N20Ki4vPJ1wVFVRf81Wm60maw9N0LQqxe0PFxcep7kv5&#10;PQgrpoH62k5cnJdOH6/xnaU4jFE9hX+i6x7Np8bTSeNpqWA9oe6nTi4pKfleSPxMBamSkj4NGjTA&#10;EH2RilRX58xvzpxjdi3LsizLsiwr53VIQVFRRV5R0TQth08qSKcrFYcxYreDRS0mgQU+sNguFuyC&#10;INLIwz1h0ksJa3HcXnRUOBoH0g/OT6Vma8HcTO1hlKiL/NFAcE8dlCEcd5BiO1xj2s5MB3H1tMCf&#10;rYX9j9QGZoG42AbludJfSKmPXWQ2eiicvatBH+JOT3V5Gbk+omcmHpHWML+w8GpdT9e4Ts/EkT/u&#10;5oR2qoKh34DoS8y30zGpbx1oE7NWlE5P0X1X/UaDlHS8aFyYSs3U9QCMrNoeoXBsJ46ROaP+7N8x&#10;tpfCmIpe+v0n6L6x6j6luLj4B6QJyoc+yeRMKi0tPUrh7LqiCDcoKC4ernm/MPy2VXmyx0p9hEO7&#10;gnFTLo479jvmQ3Ee41xblmVZlmVZ1l7X0VpoT9SCfraWvafLrMxS3D+KhizEdT1K8cG86L4fi3Fd&#10;Byv+IPJrIV0uhuv+FC3aWyk8jvI1zFA6r7DwfExXfjp9m+LZ3eio8mdq8TxWdZ6sPI3yCgr65Mmc&#10;KHwUi3SlDVOYxfkZoY2qhXrj0K/CwosUzl4o11Mcxma46r9RZc9WG21VXxOVLSNN5Y/V9WLFd1Pc&#10;SIW7UZfGPEf35arjx+KQkDeV6qvwESrTQgaRMZ1FXhHNUAl9VXsVmrvbdd9C9bLL0phxKu1EhRuq&#10;nksV7qzwoUrvmjEt31cbLRUeRf90f6LyMSbGjpEI0jg6i64KHqvfaJJMT3/N2Sjd80jaAWpniq7H&#10;qE99VfZChelXvvI0F2Xq22jFt1E7XFuKVgpjEA9Xmd7MgRguHhCT1Jf2Sm+qfJgudgdHUz9mqKSk&#10;pJHCzMEQ1Z29a3i2ypZrDq+TGbpA/eV3aaS2y5W3u8LfUX0dFcbEnaBwC+VnDJimoxW+TPVhjL+r&#10;+emgvwHmnfm5KKRVjdWyLMuyLMuy9onSWvSezSJVC/+/12J2uRb3s7QwbaUF7gItkH+IMdBito/S&#10;lii+o8wBO0nn6MpuRafCVOpqlW+tRXPTguJizNEkxbOQj2aokdqYobJtFLeMupRnihip/IPUxgla&#10;PI9UPLsU01QX+VjEz1BcbzFA9M2rV+8IpY/jXn37merl8a6ok5V/itpoWVhSspzy6t9Y1X288l8i&#10;E3aTFuvnsWhnvIVFRauVp5PSeihulsJd1O5MxqE2xqrsJNVVNSYZGEFf+osqM6R5yS8unqM87VXX&#10;HSrXRWlDdN+F8prLYxTGbA3WfWWRFv+6Z4enkraYY6X1I5/msgIjqLirVPexYTSS8ndV3xaJnypv&#10;d/JiilTfSCUfpjkbpDyddc/OzgmhUJ5qYr7UX5mngUpfQD0az3TN9TC1fXExvzN1ptNjyKv+36I8&#10;7ZQexqf25ujaSwwRgzQHkzVnzMN4le+mfs5VO4eKovC3kk53UH3X6tpOdVaqrvaKn6cymGjMUoW4&#10;TH9HGKkzqVdt8LfVVuVm6dpEZVoqz0iMudKH6jqNetQG755ZlmVZlmVZ1j4RZoVHk0rySkoaaZHK&#10;I2an5ZWWHqnwPBb9GTPUW4vdG5TvCN4z0X0fLWQxJIdp0TtCaZiBAWEBnkpdU1BS0kNxwQzxjpAW&#10;yZMVDo/JUZcWvpiNC5R3tq4dFP9zxQ9Rvolqrz+LZxbEYlzGeE1VO2co3xKllascj4h9VwSpT61V&#10;vpeCaYXnhnuZIdXdTvGDi1KptepPZ9VXoTwNVP7njJe4TLlGWsBfq7pHsMBXWxUqy44GBmGAjM91&#10;ug4UwQyp/nNVP3XxmNxP5VyoZ4j6forur9D9ubpeSR8Yq+aRnQ52YcZqPJiSTgpfrjZaqC+0W6a8&#10;MzCkqjMozGk6PSHUgXFih02/i+4xJ2fIpDTTfFyhsuzgRNNQkDE1vfRbnKp05ukIjXt6pt2umCHF&#10;X616MEO91M/5ytNYv1l33fcI/WDHKp0+UW3MEBicbiqzWOkD1R6/Je8Q1VM8fxMN1WaZ6m6vspWa&#10;Ax63nKZ8I5S/N30grHh21jC2Q5V3qfrD38UkzdVFGLUwFv3eSr9U9FWZqfRdWJZlWZZlWdY+VknJ&#10;97UYnagQC+siFr1a7LZU3OVanPbXAnaR4htqcXxOQUFBD6XN1YIWg3Kl8l6m67WZxf3Pss2QFtUn&#10;KG2uFsMnK40FNWaIdhoprpfqr9SCfCZtsQgP6ewUFRcPyvSHHaFRih+MwdDi+ULl+6Hij0ur7tBG&#10;UdFZyjNW98fnp9O/yJihCapznuDxLXaLOnO4gvLXUz+ul7E4iji1xeNc38vPz79WVoIDC9h5aRLH&#10;puvZqu8atV9thtTv05Q2W9dTVf/yajPEjgl1aD5Uz3CldWP8uvKY4OXK30/1jVDc8QoPVR9HKZ7d&#10;MMbOmJrIEIXdIfom2nGvPNNlYog/UvPCo2Wn59Wrd3hhUdGtqmdwmAf9fhTT3PdTX7rLDJ2i+qcr&#10;rqHMUKXawIDxbk8rsVBpo5WvV/htMCYlJT11z07ZVWq3rcDgDmZnSP3nEUiMzj+pvsYivN+jvNdQ&#10;Vtc5lFGdU8PYmLt0+nrlD3Oh60nKf0wwXjKKyrtE4zqOcYfxp9M8ujhcVx4vxACdoLyY0jMUtizL&#10;sizLsqx9rAYNGmqRyjsqvLjOq/NNtRidoEVqhRatrTJG4kBOn1P8mYo7T2mjtRC+QYvljlr880L+&#10;YMGjVc0yC9nwfo3SeAeoTIvyyVqIt8Qk6HqByk8gX1i48zhVKjWAhXSm3ZGhP2pH92O0oP4HXc8i&#10;zKJdad1Em0wbB9KuypQpfZjq+5HSLlI7vKczSu2yw4Gp4d2a4jCWBg0OLSotpT5OYjuU/rMzozpG&#10;qPwQzInqHKrwIBmQoarrQsaVaa+B8vMI3EiVrxRNGQ/tKm4CBkHm5RiFGVNv1dVE+dn1GKLxtNcV&#10;k8CYTlXenyg8WumX6H6g7nknR5fwThXvMRUqf0+1j3HAFA5U3CGiQPfDlYf3uQaqLKfZFagf52FY&#10;Q/tV7+0cpH51z6tf/zCZlQq1E8an+elEWdV7vu4xu21VrjlmSPGT6bvm4wfp0tLOpaWlRyofu1vs&#10;mLVVnVUHIjAWfg92p6rmvFvYCawaT2/lOVLXoaqvnLEqvkyM0O8xmjniXnW0wZiqr0NIU76TFGZ3&#10;sDxzTLplWZZlWZZl7XNxwhcv8LPYR5zoxXd1eDeH08W4kkY8R3I3YQGdz+EL7GhUmagGmWv2KWqI&#10;xTPftOHUtnjSGfXx7R5OKaNt2gLqJy91xXzsVpGHvOQ5QIvoFrpyqEIU7ZJGGdrmSlvEUVc8IY0x&#10;UCf1kY94wjGOPtIv+hHbpm7KkjeK+uOYwk5Jhlg2mLQM3FMP9ZGH/hDPeLLH1EHXaACoM84hbQF1&#10;05f4GxGuL7PF4Qvx+Gv6CPH0N/JyRbQbx0Mc+WLfuD9QhokdLA61IC/zQTxX+s2jiTVP3qPvjIt6&#10;Yp30M7ZJGuUoT5hxx3mgLPmpL8479+Sh/diOZVmWZVmWZeWUztCimVPCeByOxW1ti8UzC/D9SZgD&#10;TMyeCMOA2cCwfF2lCtmp+cxYWZZlWZZlWVaW8vL+Hz/3wONd3b3AAAAAAElFTkSuQmCCUEsBAi0A&#10;FAAGAAgAAAAhALGCZ7YKAQAAEwIAABMAAAAAAAAAAAAAAAAAAAAAAFtDb250ZW50X1R5cGVzXS54&#10;bWxQSwECLQAUAAYACAAAACEAOP0h/9YAAACUAQAACwAAAAAAAAAAAAAAAAA7AQAAX3JlbHMvLnJl&#10;bHNQSwECLQAUAAYACAAAACEAI6o0R/cDAAAGCQAADgAAAAAAAAAAAAAAAAA6AgAAZHJzL2Uyb0Rv&#10;Yy54bWxQSwECLQAUAAYACAAAACEAqiYOvrwAAAAhAQAAGQAAAAAAAAAAAAAAAABdBgAAZHJzL19y&#10;ZWxzL2Uyb0RvYy54bWwucmVsc1BLAQItABQABgAIAAAAIQBA/J204QAAAAsBAAAPAAAAAAAAAAAA&#10;AAAAAFAHAABkcnMvZG93bnJldi54bWxQSwECLQAKAAAAAAAAACEAZnSzZtQ/BQDUPwUAFAAAAAAA&#10;AAAAAAAAAABeCAAAZHJzL21lZGlhL2ltYWdlMS5wbmdQSwUGAAAAAAYABgB8AQAAZEgFAAAA&#10;">
                <v:shape id="Text Box 145" o:spid="_x0000_s1053" type="#_x0000_t202" style="position:absolute;left:342;top:3909;width:34392;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sU8MA&#10;AADcAAAADwAAAGRycy9kb3ducmV2LnhtbERPS2vCQBC+F/wPywi9FN00tC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qsU8MAAADcAAAADwAAAAAAAAAAAAAAAACYAgAAZHJzL2Rv&#10;d25yZXYueG1sUEsFBgAAAAAEAAQA9QAAAIgDAAAAAA==&#10;" stroked="f">
                  <v:textbox inset="0,0,0,0">
                    <w:txbxContent>
                      <w:p w:rsidR="00FE4736" w:rsidRPr="00AC2003" w:rsidRDefault="00FE4736" w:rsidP="00FE4736">
                        <w:pPr>
                          <w:pStyle w:val="Caption"/>
                          <w:rPr>
                            <w:lang w:val="es-ES_tradnl"/>
                          </w:rPr>
                        </w:pPr>
                        <w:bookmarkStart w:id="185" w:name="_Ref453681633"/>
                        <w:bookmarkStart w:id="186" w:name="_Toc458086781"/>
                        <w:r w:rsidRPr="00AC2003">
                          <w:rPr>
                            <w:lang w:val="es-ES_tradnl"/>
                          </w:rPr>
                          <w:t xml:space="preserve">Gráfico </w:t>
                        </w:r>
                        <w:r w:rsidRPr="00AC2003">
                          <w:rPr>
                            <w:lang w:val="es-ES_tradnl"/>
                          </w:rPr>
                          <w:fldChar w:fldCharType="begin"/>
                        </w:r>
                        <w:r w:rsidRPr="00AC2003">
                          <w:rPr>
                            <w:lang w:val="es-ES_tradnl"/>
                          </w:rPr>
                          <w:instrText xml:space="preserve"> SEQ Figure \* ARABIC </w:instrText>
                        </w:r>
                        <w:r w:rsidRPr="00AC2003">
                          <w:rPr>
                            <w:lang w:val="es-ES_tradnl"/>
                          </w:rPr>
                          <w:fldChar w:fldCharType="separate"/>
                        </w:r>
                        <w:r>
                          <w:rPr>
                            <w:noProof/>
                            <w:lang w:val="es-ES_tradnl"/>
                          </w:rPr>
                          <w:t>31</w:t>
                        </w:r>
                        <w:r w:rsidRPr="00AC2003">
                          <w:rPr>
                            <w:noProof/>
                            <w:lang w:val="es-ES_tradnl"/>
                          </w:rPr>
                          <w:fldChar w:fldCharType="end"/>
                        </w:r>
                        <w:bookmarkEnd w:id="185"/>
                        <w:proofErr w:type="gramStart"/>
                        <w:r w:rsidRPr="00AC2003">
                          <w:rPr>
                            <w:lang w:val="es-ES_tradnl"/>
                          </w:rPr>
                          <w:t>:</w:t>
                        </w:r>
                        <w:r>
                          <w:rPr>
                            <w:lang w:val="es-ES_tradnl"/>
                          </w:rPr>
                          <w:t xml:space="preserve"> </w:t>
                        </w:r>
                        <w:r w:rsidRPr="00AC2003">
                          <w:rPr>
                            <w:lang w:val="es-ES_tradnl"/>
                          </w:rPr>
                          <w:t xml:space="preserve"> </w:t>
                        </w:r>
                        <w:proofErr w:type="spellStart"/>
                        <w:r w:rsidRPr="00AC2003">
                          <w:rPr>
                            <w:lang w:val="es-ES_tradnl"/>
                          </w:rPr>
                          <w:t>WIPO</w:t>
                        </w:r>
                        <w:proofErr w:type="spellEnd"/>
                        <w:proofErr w:type="gramEnd"/>
                        <w:r w:rsidRPr="00AC2003">
                          <w:rPr>
                            <w:lang w:val="es-ES_tradnl"/>
                          </w:rPr>
                          <w:t xml:space="preserve"> </w:t>
                        </w:r>
                        <w:proofErr w:type="spellStart"/>
                        <w:r w:rsidRPr="00AC2003">
                          <w:rPr>
                            <w:lang w:val="es-ES_tradnl"/>
                          </w:rPr>
                          <w:t>Re:Search</w:t>
                        </w:r>
                        <w:proofErr w:type="spellEnd"/>
                        <w:r w:rsidRPr="00AC2003">
                          <w:rPr>
                            <w:lang w:val="es-ES_tradnl"/>
                          </w:rPr>
                          <w:t xml:space="preserve"> – Mapa de colaboraciones</w:t>
                        </w:r>
                        <w:bookmarkEnd w:id="186"/>
                        <w:r w:rsidRPr="00AC2003">
                          <w:rPr>
                            <w:lang w:val="es-ES_tradnl"/>
                          </w:rPr>
                          <w:t xml:space="preserve"> </w:t>
                        </w:r>
                      </w:p>
                      <w:p w:rsidR="00FE4736" w:rsidRPr="0035054D" w:rsidRDefault="00FE4736" w:rsidP="00FE4736">
                        <w:pPr>
                          <w:pStyle w:val="Caption"/>
                          <w:rPr>
                            <w:noProo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54" type="#_x0000_t75" style="position:absolute;top:5256;width:34734;height:1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11zDAAAA3AAAAA8AAABkcnMvZG93bnJldi54bWxET01rwkAQvRf6H5Yp9KabFpEaXUUsBU9i&#10;VajHaXZMlmZn0+xoUn99tyD0No/3ObNF72t1oTa6wAaehhko4iJYx6WBw/5t8AIqCrLFOjAZ+KEI&#10;i/n93QxzGzp+p8tOSpVCOOZooBJpcq1jUZHHOAwNceJOofUoCbalti12KdzX+jnLxtqj49RQYUOr&#10;ioqv3dkbuC4/Xt3mWLjtKnbl8Xsjn2uZGPP40C+noIR6+Rff3Gub5o/G8PdMukD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LXXMMAAADcAAAADwAAAAAAAAAAAAAAAACf&#10;AgAAZHJzL2Rvd25yZXYueG1sUEsFBgAAAAAEAAQA9wAAAI8DAAAAAA==&#10;">
                  <v:imagedata r:id="rId65" o:title=""/>
                  <v:path arrowok="t"/>
                </v:shape>
                <w10:wrap type="square"/>
              </v:group>
            </w:pict>
          </mc:Fallback>
        </mc:AlternateContent>
      </w:r>
      <w:r w:rsidRPr="00EF5A74">
        <w:rPr>
          <w:lang w:val="es-ES"/>
        </w:rPr>
        <w:t>De la importancia que para la OMPI reviste el compromiso con la política de las plataformas de múltiples partes interesadas da cuenta el aumento global experimentado por el número de miembros y registros obrantes en las bases de datos.  El número de miembros de WIPO Re</w:t>
      </w:r>
      <w:proofErr w:type="gramStart"/>
      <w:r w:rsidRPr="00EF5A74">
        <w:rPr>
          <w:lang w:val="es-ES"/>
        </w:rPr>
        <w:t>:Search</w:t>
      </w:r>
      <w:proofErr w:type="gramEnd"/>
      <w:r w:rsidRPr="00EF5A74">
        <w:rPr>
          <w:lang w:val="es-ES"/>
        </w:rPr>
        <w:t xml:space="preserve"> se triplicó con creces, pasando de los 31 iniciales a 100 a fines de 2015.  Resulta alentador observar que entre los miembros de WIPO Re</w:t>
      </w:r>
      <w:proofErr w:type="gramStart"/>
      <w:r w:rsidRPr="00EF5A74">
        <w:rPr>
          <w:lang w:val="es-ES"/>
        </w:rPr>
        <w:t>:Search</w:t>
      </w:r>
      <w:proofErr w:type="gramEnd"/>
      <w:r w:rsidRPr="00EF5A74">
        <w:rPr>
          <w:lang w:val="es-ES"/>
        </w:rPr>
        <w:t xml:space="preserve"> hubiera 15 procedentes de 10 países africanos en 2013 y un total de 27 de países en desarrollo en 2015.  También aumentó el número de registros obrantes en la base de datos de WIPO Re</w:t>
      </w:r>
      <w:proofErr w:type="gramStart"/>
      <w:r w:rsidRPr="00EF5A74">
        <w:rPr>
          <w:lang w:val="es-ES"/>
        </w:rPr>
        <w:t>:Search</w:t>
      </w:r>
      <w:proofErr w:type="gramEnd"/>
      <w:r w:rsidRPr="00EF5A74">
        <w:rPr>
          <w:lang w:val="es-ES"/>
        </w:rPr>
        <w:t>, a la que los miembros de WIPO Re:Search aportan activos tales como componentes farmacéuticos, tecnologías, conocimientos técnicos y datos de investigación, desarrollo de productos y producción.  En 2011, la base de datos de WIPO Re</w:t>
      </w:r>
      <w:proofErr w:type="gramStart"/>
      <w:r w:rsidRPr="00EF5A74">
        <w:rPr>
          <w:lang w:val="es-ES"/>
        </w:rPr>
        <w:t>:Search</w:t>
      </w:r>
      <w:proofErr w:type="gramEnd"/>
      <w:r w:rsidRPr="00EF5A74">
        <w:rPr>
          <w:lang w:val="es-ES"/>
        </w:rPr>
        <w:t xml:space="preserve"> presentaba 80 registros, mientras que a fines de 2015 el número de ellos ascendía ya a 193.  Este desarrollo no estuvo exento de dificultades.  El número de registros en la base de datos había sido incluso mayor en 2013 (247).  La salida de dos miembros de WIPO Re</w:t>
      </w:r>
      <w:proofErr w:type="gramStart"/>
      <w:r w:rsidRPr="00EF5A74">
        <w:rPr>
          <w:lang w:val="es-ES"/>
        </w:rPr>
        <w:t>:Search</w:t>
      </w:r>
      <w:proofErr w:type="gramEnd"/>
      <w:r w:rsidRPr="00EF5A74">
        <w:rPr>
          <w:lang w:val="es-ES"/>
        </w:rPr>
        <w:t xml:space="preserve"> fue la causa de esta reducción, que exigió invertir esfuerzos para atraer a nuevos miembros del mundo empresarial.  Tres nuevos miembros empresariales se adhirieron en 2014 y 2015.  Aunque la salida de esos miembros de WIPO Re</w:t>
      </w:r>
      <w:proofErr w:type="gramStart"/>
      <w:r w:rsidRPr="00EF5A74">
        <w:rPr>
          <w:lang w:val="es-ES"/>
        </w:rPr>
        <w:t>:Search</w:t>
      </w:r>
      <w:proofErr w:type="gramEnd"/>
      <w:r w:rsidRPr="00EF5A74">
        <w:rPr>
          <w:lang w:val="es-ES"/>
        </w:rPr>
        <w:t xml:space="preserve"> se tradujo en un reducción del 27% de los registros en la base de datos en 2014, dicho descenso pudo compensarse parcialmente por el aumento del 7% de los registros en la base de dato registrado en 2015.  </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lastRenderedPageBreak/>
        <w:t>Teniendo en cuenta que el objetivo primordial de WIPO Re</w:t>
      </w:r>
      <w:proofErr w:type="gramStart"/>
      <w:r w:rsidRPr="00EF5A74">
        <w:rPr>
          <w:lang w:val="es-ES"/>
        </w:rPr>
        <w:t>:Search</w:t>
      </w:r>
      <w:proofErr w:type="gramEnd"/>
      <w:r w:rsidRPr="00EF5A74">
        <w:rPr>
          <w:lang w:val="es-ES"/>
        </w:rPr>
        <w:t xml:space="preserve"> es catalizar colaboraciones de investigación, la plataforma registró un número creciente de colaboraciones de investigación de éxito en todo el mundo.  En términos acumulados, a fines de 2015 se habían facilitado, a través del administrador del centro de vínculos de cooperación de WIPO Re</w:t>
      </w:r>
      <w:proofErr w:type="gramStart"/>
      <w:r w:rsidRPr="00EF5A74">
        <w:rPr>
          <w:lang w:val="es-ES"/>
        </w:rPr>
        <w:t>:Search</w:t>
      </w:r>
      <w:proofErr w:type="gramEnd"/>
      <w:r w:rsidRPr="00EF5A74">
        <w:rPr>
          <w:lang w:val="es-ES"/>
        </w:rPr>
        <w:t xml:space="preserve">, </w:t>
      </w:r>
      <w:r w:rsidRPr="00EF5A74">
        <w:rPr>
          <w:i/>
          <w:iCs/>
          <w:lang w:val="es-ES"/>
        </w:rPr>
        <w:t>BIO Ventures for Global Health</w:t>
      </w:r>
      <w:r w:rsidRPr="00EF5A74">
        <w:rPr>
          <w:lang w:val="es-ES"/>
        </w:rPr>
        <w:t xml:space="preserve"> (BVGH), 96 de estas colaboraciones.  Además, el potencial de la plataforma para la transferencia de tecnología de países desarrollados a países en desarrollo en cuanto a los activos de P.I., incluidos conocimientos especializados y capacidad técnica, se concretó en la continuación de la concesión de licencias sabáticas de investigación a seis científicos africanos para trabajar en instituciones de investigación extranjeras. </w:t>
      </w:r>
    </w:p>
    <w:p w:rsidR="00FE4736" w:rsidRPr="00EF5A74" w:rsidRDefault="00FE4736" w:rsidP="00FE4736">
      <w:pPr>
        <w:pStyle w:val="ListParagraph"/>
        <w:rPr>
          <w:lang w:val="es-ES"/>
        </w:rPr>
      </w:pPr>
    </w:p>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WIPO GREEN experimentó un crecimiento similar de participantes (tanto asociados como usuarios).  En conjunto, la participación había aumentado de 35 asociados a 65 asociados en todo el mundo a fines de 2015</w:t>
      </w:r>
      <w:r w:rsidRPr="00EF5A74">
        <w:rPr>
          <w:rStyle w:val="FootnoteReference"/>
          <w:lang w:val="es-ES"/>
        </w:rPr>
        <w:footnoteReference w:id="64"/>
      </w:r>
      <w:r w:rsidRPr="00EF5A74">
        <w:rPr>
          <w:lang w:val="es-ES"/>
        </w:rPr>
        <w:t xml:space="preserve"> (véase el </w:t>
      </w:r>
      <w:r w:rsidRPr="00EF5A74">
        <w:rPr>
          <w:lang w:val="es-ES"/>
        </w:rPr>
        <w:fldChar w:fldCharType="begin"/>
      </w:r>
      <w:r w:rsidRPr="00EF5A74">
        <w:rPr>
          <w:lang w:val="es-ES"/>
        </w:rPr>
        <w:instrText xml:space="preserve"> REF _Ref453681705  \* MERGEFORMAT </w:instrText>
      </w:r>
      <w:r w:rsidRPr="00EF5A74">
        <w:rPr>
          <w:lang w:val="es-ES"/>
        </w:rPr>
        <w:fldChar w:fldCharType="separate"/>
      </w:r>
      <w:r w:rsidRPr="00EF5A74">
        <w:rPr>
          <w:lang w:val="es-ES"/>
        </w:rPr>
        <w:t>Gráfico 32</w:t>
      </w:r>
      <w:r w:rsidRPr="00EF5A74">
        <w:rPr>
          <w:lang w:val="es-ES"/>
        </w:rPr>
        <w:fldChar w:fldCharType="end"/>
      </w:r>
      <w:r w:rsidRPr="00EF5A74">
        <w:rPr>
          <w:lang w:val="es-ES"/>
        </w:rPr>
        <w:t xml:space="preserve">) y de 14 usuarios a 490 usuarios </w:t>
      </w:r>
      <w:r w:rsidRPr="00EF5A74">
        <w:rPr>
          <w:rStyle w:val="FootnoteReference"/>
          <w:lang w:val="es-ES"/>
        </w:rPr>
        <w:footnoteReference w:id="65"/>
      </w:r>
      <w:r w:rsidRPr="00EF5A74">
        <w:rPr>
          <w:lang w:val="es-ES"/>
        </w:rPr>
        <w:t xml:space="preserve"> a fines de 2015.  </w:t>
      </w:r>
    </w:p>
    <w:p w:rsidR="00FE4736" w:rsidRPr="00EF5A74" w:rsidRDefault="00FE4736" w:rsidP="00FE4736"/>
    <w:p w:rsidR="00FE4736" w:rsidRPr="00EF5A74" w:rsidRDefault="00FE4736" w:rsidP="00FE4736">
      <w:pPr>
        <w:pStyle w:val="ListParagraph"/>
        <w:numPr>
          <w:ilvl w:val="0"/>
          <w:numId w:val="28"/>
        </w:numPr>
        <w:tabs>
          <w:tab w:val="left" w:pos="851"/>
        </w:tabs>
        <w:ind w:left="0" w:firstLine="0"/>
        <w:jc w:val="left"/>
        <w:rPr>
          <w:lang w:val="es-ES"/>
        </w:rPr>
      </w:pPr>
      <w:r w:rsidRPr="00EF5A74">
        <w:rPr>
          <w:lang w:val="es-ES"/>
        </w:rPr>
        <w:t>En comparación con WIPO Re</w:t>
      </w:r>
      <w:proofErr w:type="gramStart"/>
      <w:r w:rsidRPr="00EF5A74">
        <w:rPr>
          <w:lang w:val="es-ES"/>
        </w:rPr>
        <w:t>:Search</w:t>
      </w:r>
      <w:proofErr w:type="gramEnd"/>
      <w:r w:rsidRPr="00EF5A74">
        <w:rPr>
          <w:lang w:val="es-ES"/>
        </w:rPr>
        <w:t>, WIPO GREEN ha requerido más tiempo para su desarrollo.  Ello obedece al hecho de que WIPO GREEN no cuente actualmente con un “centro de vínculos de cooperación” o con un proveedor de servicios que cuadre activamente necesidades y ofertas.  Antes de su entrada en funcionamiento en noviembre de 2013, WIPO GREEN había celebrado en 2012 y 2013 dos acuerdos con asociados externos para la integración de datos.</w:t>
      </w:r>
      <w:r w:rsidRPr="00EF5A74">
        <w:rPr>
          <w:rStyle w:val="FootnoteReference"/>
          <w:lang w:val="es-ES"/>
        </w:rPr>
        <w:footnoteReference w:id="66"/>
      </w:r>
      <w:r w:rsidRPr="00EF5A74">
        <w:rPr>
          <w:lang w:val="es-ES"/>
        </w:rPr>
        <w:t xml:space="preserve">  En el bienio 2014/15, la OMPI trató de elevar el número de transacciones concluidas con éxito a 250.  Sin embargo, a finales de 2015 solamente pudieron facilitarse al cabo siete acuerdos de integración de datos.  En 2015 la labor se centró en ayudar a las personas que hacen las búsquedas a precisar sus necesidades y facilitar conexiones.  Por consiguiente, en 2015 se introdujeron directrices más detalladas para esas personas, lo que se tradujo en una mejora de la descripción de las necesidades.  </w:t>
      </w:r>
    </w:p>
    <w:p w:rsidR="00FE4736" w:rsidRPr="00EF5A74" w:rsidRDefault="00FE4736" w:rsidP="00FE4736"/>
    <w:p w:rsidR="00FE4736" w:rsidRDefault="00FE4736" w:rsidP="00FE4736">
      <w:r>
        <w:br w:type="page"/>
      </w:r>
    </w:p>
    <w:p w:rsidR="00FE4736" w:rsidRPr="00EF5A74" w:rsidRDefault="00FE4736" w:rsidP="00FE4736">
      <w:r w:rsidRPr="00EF5A74">
        <w:rPr>
          <w:noProof/>
          <w:lang w:val="en-US" w:eastAsia="en-US"/>
        </w:rPr>
        <w:lastRenderedPageBreak/>
        <mc:AlternateContent>
          <mc:Choice Requires="wps">
            <w:drawing>
              <wp:anchor distT="0" distB="0" distL="114300" distR="114300" simplePos="0" relativeHeight="251672576" behindDoc="0" locked="0" layoutInCell="1" allowOverlap="1" wp14:anchorId="47733C1D" wp14:editId="2AD5FE87">
                <wp:simplePos x="0" y="0"/>
                <wp:positionH relativeFrom="column">
                  <wp:posOffset>134620</wp:posOffset>
                </wp:positionH>
                <wp:positionV relativeFrom="paragraph">
                  <wp:posOffset>196215</wp:posOffset>
                </wp:positionV>
                <wp:extent cx="5794375" cy="146050"/>
                <wp:effectExtent l="0" t="0" r="0" b="6350"/>
                <wp:wrapSquare wrapText="bothSides"/>
                <wp:docPr id="148" name="Text Box 148"/>
                <wp:cNvGraphicFramePr/>
                <a:graphic xmlns:a="http://schemas.openxmlformats.org/drawingml/2006/main">
                  <a:graphicData uri="http://schemas.microsoft.com/office/word/2010/wordprocessingShape">
                    <wps:wsp>
                      <wps:cNvSpPr txBox="1"/>
                      <wps:spPr>
                        <a:xfrm>
                          <a:off x="0" y="0"/>
                          <a:ext cx="5794375" cy="146050"/>
                        </a:xfrm>
                        <a:prstGeom prst="rect">
                          <a:avLst/>
                        </a:prstGeom>
                        <a:solidFill>
                          <a:prstClr val="white"/>
                        </a:solidFill>
                        <a:ln>
                          <a:noFill/>
                        </a:ln>
                        <a:effectLst/>
                      </wps:spPr>
                      <wps:txbx>
                        <w:txbxContent>
                          <w:p w:rsidR="00FE4736" w:rsidRDefault="00FE4736" w:rsidP="00FE4736">
                            <w:pPr>
                              <w:pStyle w:val="Caption"/>
                            </w:pPr>
                            <w:bookmarkStart w:id="122" w:name="_Ref453681705"/>
                            <w:bookmarkStart w:id="123" w:name="_Toc458086782"/>
                            <w:r w:rsidRPr="00EF5A74">
                              <w:t>Gráfico</w:t>
                            </w:r>
                            <w:r>
                              <w:t xml:space="preserve"> </w:t>
                            </w:r>
                            <w:r>
                              <w:fldChar w:fldCharType="begin"/>
                            </w:r>
                            <w:r>
                              <w:instrText xml:space="preserve"> SEQ Figure \* ARABIC </w:instrText>
                            </w:r>
                            <w:r>
                              <w:fldChar w:fldCharType="separate"/>
                            </w:r>
                            <w:r>
                              <w:rPr>
                                <w:noProof/>
                              </w:rPr>
                              <w:t>32</w:t>
                            </w:r>
                            <w:r>
                              <w:rPr>
                                <w:noProof/>
                              </w:rPr>
                              <w:fldChar w:fldCharType="end"/>
                            </w:r>
                            <w:bookmarkEnd w:id="122"/>
                            <w:r>
                              <w:t xml:space="preserve">: Asociados de </w:t>
                            </w:r>
                            <w:r w:rsidRPr="000A7FD8">
                              <w:t>WIPO GREEN</w:t>
                            </w:r>
                            <w:bookmarkEnd w:id="123"/>
                          </w:p>
                          <w:p w:rsidR="00FE4736" w:rsidRPr="008A379B" w:rsidRDefault="00FE4736" w:rsidP="00FE473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8" o:spid="_x0000_s1055" type="#_x0000_t202" style="position:absolute;margin-left:10.6pt;margin-top:15.45pt;width:456.25pt;height: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GrOwIAAHoEAAAOAAAAZHJzL2Uyb0RvYy54bWysVE1v2zAMvQ/YfxB0X5x0/VpQp8haZBhQ&#10;tAWSoWdFlmsBsqhJSuzu1+9JjtOt22nYRaZIih/vkb667lvD9soHTbbks8mUM2UlVdo+l/zbZvXh&#10;krMQha2EIatK/qICv168f3fVubk6oYZMpTxDEBvmnSt5E6ObF0WQjWpFmJBTFsaafCsirv65qLzo&#10;EL01xcl0el505CvnSaoQoL0djHyR49e1kvGhroOKzJQctcV8+nxu01ksrsT82QvXaHkoQ/xDFa3Q&#10;FkmPoW5FFGzn9R+hWi09BarjRFJbUF1rqXIP6GY2fdPNuhFO5V4ATnBHmML/Cyvv94+e6QrcnYIq&#10;K1qQtFF9ZJ+pZ0kHhDoX5nBcO7jGHgZ4j/oAZWq8r32bvmiJwQ6sX474pnASyrOLT6cfL844k7DN&#10;Ts+nZ5mA4vW18yF+UdSyJJTcg78Mq9jfhYhK4Dq6pGSBjK5W2ph0SYYb49legOuu0VGlGvHiNy9j&#10;k6+l9GowDxqVh+WQJTU8NJak2G/7DNHJ+dj1lqoXgOFpGKjg5Eoj/Z0I8VF4TBD6x1bEBxy1oa7k&#10;dJA4a8j/+Js++YNYWDnrMJElD993wivOzFcLytP4joIfhe0o2F17Q2h8hn1zMot44KMZxdpT+4Rl&#10;WaYsMAkrkavkcRRv4rAXWDaplsvshCF1It7ZtZMp9Ajzpn8S3h1IiqD3nsZZFfM3XA2+A+jLXaRa&#10;ZyITsAOK4ChdMOCZrcMypg369Z69Xn8Zi58AAAD//wMAUEsDBBQABgAIAAAAIQD5WFOz3wAAAAgB&#10;AAAPAAAAZHJzL2Rvd25yZXYueG1sTI/NTsMwEITvSLyDtUhcEHWaiNKEbCpo4VYO/VHP29gkEfE6&#10;ip0mfXvMCY6jGc18k68m04qL7l1jGWE+i0BoLq1quEI4Hj4elyCcJ1bUWtYIV+1gVdze5JQpO/JO&#10;X/a+EqGEXUYItfddJqUra23IzWynOXhftjfkg+wrqXoaQ7lpZRxFC2mo4bBQU6fXtS6/94NBWGz6&#10;Ydzx+mFzfN/SZ1fFp7frCfH+bnp9AeH15P/C8Isf0KEITGc7sHKiRYjncUgiJFEKIvhpkjyDOCM8&#10;JSnIIpf/DxQ/AAAA//8DAFBLAQItABQABgAIAAAAIQC2gziS/gAAAOEBAAATAAAAAAAAAAAAAAAA&#10;AAAAAABbQ29udGVudF9UeXBlc10ueG1sUEsBAi0AFAAGAAgAAAAhADj9If/WAAAAlAEAAAsAAAAA&#10;AAAAAAAAAAAALwEAAF9yZWxzLy5yZWxzUEsBAi0AFAAGAAgAAAAhAGV1Eas7AgAAegQAAA4AAAAA&#10;AAAAAAAAAAAALgIAAGRycy9lMm9Eb2MueG1sUEsBAi0AFAAGAAgAAAAhAPlYU7PfAAAACAEAAA8A&#10;AAAAAAAAAAAAAAAAlQQAAGRycy9kb3ducmV2LnhtbFBLBQYAAAAABAAEAPMAAAChBQAAAAA=&#10;" stroked="f">
                <v:textbox inset="0,0,0,0">
                  <w:txbxContent>
                    <w:p w:rsidR="00FE4736" w:rsidRDefault="00FE4736" w:rsidP="00FE4736">
                      <w:pPr>
                        <w:pStyle w:val="Caption"/>
                      </w:pPr>
                      <w:bookmarkStart w:id="189" w:name="_Ref453681705"/>
                      <w:bookmarkStart w:id="190" w:name="_Toc458086782"/>
                      <w:r w:rsidRPr="00EF5A74">
                        <w:t>Gráfico</w:t>
                      </w:r>
                      <w:r>
                        <w:t xml:space="preserve"> </w:t>
                      </w:r>
                      <w:r>
                        <w:fldChar w:fldCharType="begin"/>
                      </w:r>
                      <w:r>
                        <w:instrText xml:space="preserve"> SEQ Figure \* ARABIC </w:instrText>
                      </w:r>
                      <w:r>
                        <w:fldChar w:fldCharType="separate"/>
                      </w:r>
                      <w:r>
                        <w:rPr>
                          <w:noProof/>
                        </w:rPr>
                        <w:t>32</w:t>
                      </w:r>
                      <w:r>
                        <w:rPr>
                          <w:noProof/>
                        </w:rPr>
                        <w:fldChar w:fldCharType="end"/>
                      </w:r>
                      <w:bookmarkEnd w:id="189"/>
                      <w:r>
                        <w:t xml:space="preserve">: Asociados de </w:t>
                      </w:r>
                      <w:proofErr w:type="spellStart"/>
                      <w:r w:rsidRPr="000A7FD8">
                        <w:t>WIPO</w:t>
                      </w:r>
                      <w:proofErr w:type="spellEnd"/>
                      <w:r w:rsidRPr="000A7FD8">
                        <w:t xml:space="preserve"> GREEN</w:t>
                      </w:r>
                      <w:bookmarkEnd w:id="190"/>
                    </w:p>
                    <w:p w:rsidR="00FE4736" w:rsidRPr="008A379B" w:rsidRDefault="00FE4736" w:rsidP="00FE4736">
                      <w:pPr>
                        <w:pStyle w:val="Caption"/>
                        <w:rPr>
                          <w:noProof/>
                        </w:rPr>
                      </w:pPr>
                    </w:p>
                  </w:txbxContent>
                </v:textbox>
                <w10:wrap type="square"/>
              </v:shape>
            </w:pict>
          </mc:Fallback>
        </mc:AlternateContent>
      </w:r>
    </w:p>
    <w:p w:rsidR="00FE4736" w:rsidRPr="00EF5A74" w:rsidRDefault="00FE4736" w:rsidP="00FE4736"/>
    <w:p w:rsidR="00FE4736" w:rsidRPr="00EF5A74" w:rsidRDefault="00FE4736" w:rsidP="00FE4736">
      <w:r w:rsidRPr="00EF5A74">
        <w:rPr>
          <w:noProof/>
          <w:lang w:val="en-US" w:eastAsia="en-US"/>
        </w:rPr>
        <w:drawing>
          <wp:inline distT="0" distB="0" distL="0" distR="0" wp14:anchorId="0ACED3F6" wp14:editId="3BA629C2">
            <wp:extent cx="5794375" cy="3212329"/>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794375" cy="3212329"/>
                    </a:xfrm>
                    <a:prstGeom prst="rect">
                      <a:avLst/>
                    </a:prstGeom>
                    <a:noFill/>
                    <a:ln>
                      <a:noFill/>
                    </a:ln>
                  </pic:spPr>
                </pic:pic>
              </a:graphicData>
            </a:graphic>
          </wp:inline>
        </w:drawing>
      </w:r>
    </w:p>
    <w:p w:rsidR="00FE4736" w:rsidRPr="00EF5A74" w:rsidRDefault="00FE4736" w:rsidP="00FE4736"/>
    <w:p w:rsidR="00FE4736" w:rsidRPr="00EF5A74" w:rsidRDefault="00FE4736" w:rsidP="00FE4736">
      <w:r w:rsidRPr="00EF5A74">
        <w:br w:type="page"/>
      </w:r>
    </w:p>
    <w:p w:rsidR="00FE4736" w:rsidRPr="00800249" w:rsidRDefault="00FE4736" w:rsidP="00FE4736">
      <w:pPr>
        <w:pStyle w:val="Heading2"/>
        <w:numPr>
          <w:ilvl w:val="1"/>
          <w:numId w:val="11"/>
        </w:numPr>
        <w:tabs>
          <w:tab w:val="left" w:pos="720"/>
        </w:tabs>
        <w:ind w:left="0"/>
        <w:jc w:val="both"/>
        <w:rPr>
          <w:b/>
          <w:lang w:val="en-US" w:eastAsia="en-US"/>
        </w:rPr>
      </w:pPr>
      <w:bookmarkStart w:id="124" w:name="_Toc457461500"/>
      <w:bookmarkStart w:id="125" w:name="_Toc457891868"/>
      <w:r w:rsidRPr="00800249">
        <w:rPr>
          <w:b/>
          <w:lang w:val="en-US" w:eastAsia="en-US"/>
        </w:rPr>
        <w:lastRenderedPageBreak/>
        <w:t>LAS METAS COADYUVANTES</w:t>
      </w:r>
      <w:bookmarkEnd w:id="124"/>
      <w:bookmarkEnd w:id="125"/>
    </w:p>
    <w:p w:rsidR="00FE4736" w:rsidRPr="00EF5A74" w:rsidRDefault="00FE4736" w:rsidP="00FE4736"/>
    <w:p w:rsidR="00FE4736" w:rsidRPr="00800249" w:rsidRDefault="00FE4736" w:rsidP="00800249">
      <w:pPr>
        <w:pStyle w:val="Heading3"/>
        <w:ind w:left="2552" w:hanging="2552"/>
        <w:rPr>
          <w:b/>
          <w:i/>
          <w:sz w:val="24"/>
          <w:szCs w:val="24"/>
          <w:u w:val="none"/>
          <w:lang w:val="en-US" w:eastAsia="en-US"/>
        </w:rPr>
      </w:pPr>
      <w:bookmarkStart w:id="126" w:name="_Toc451957750"/>
      <w:bookmarkStart w:id="127" w:name="_Toc457461501"/>
      <w:bookmarkStart w:id="128" w:name="_Toc457891869"/>
      <w:r w:rsidRPr="00800249">
        <w:rPr>
          <w:b/>
          <w:i/>
          <w:sz w:val="24"/>
          <w:szCs w:val="24"/>
          <w:u w:val="none"/>
          <w:lang w:val="en-US" w:eastAsia="en-US"/>
        </w:rPr>
        <w:t>Meta estratégica VIII:</w:t>
      </w:r>
      <w:r w:rsidRPr="00800249">
        <w:rPr>
          <w:b/>
          <w:i/>
          <w:sz w:val="24"/>
          <w:szCs w:val="24"/>
          <w:u w:val="none"/>
          <w:lang w:val="en-US" w:eastAsia="en-US"/>
        </w:rPr>
        <w:tab/>
      </w:r>
      <w:bookmarkEnd w:id="126"/>
      <w:r w:rsidRPr="00800249">
        <w:rPr>
          <w:b/>
          <w:i/>
          <w:sz w:val="24"/>
          <w:szCs w:val="24"/>
          <w:u w:val="none"/>
          <w:lang w:val="en-US" w:eastAsia="en-US"/>
        </w:rPr>
        <w:t>Comunicación eficaz entre la OMPI, sus Estados miembros y todas las partes interesadas</w:t>
      </w:r>
      <w:bookmarkEnd w:id="127"/>
      <w:bookmarkEnd w:id="128"/>
    </w:p>
    <w:p w:rsidR="00FE4736" w:rsidRPr="00EF5A74" w:rsidRDefault="00FE4736" w:rsidP="00FE4736"/>
    <w:p w:rsidR="00FE4736" w:rsidRPr="00EF5A74" w:rsidRDefault="00FE4736" w:rsidP="00FE4736">
      <w:pPr>
        <w:pStyle w:val="Heading4"/>
        <w:keepNext w:val="0"/>
        <w:shd w:val="clear" w:color="auto" w:fill="B8CCE4" w:themeFill="accent1" w:themeFillTint="66"/>
        <w:tabs>
          <w:tab w:val="left" w:pos="2835"/>
        </w:tabs>
        <w:spacing w:before="0" w:after="0"/>
        <w:rPr>
          <w:rFonts w:eastAsia="Times New Roman"/>
          <w:b/>
          <w:bCs w:val="0"/>
          <w:color w:val="000000" w:themeColor="text1"/>
          <w:szCs w:val="20"/>
        </w:rPr>
      </w:pPr>
      <w:r w:rsidRPr="00EF5A74">
        <w:rPr>
          <w:b/>
          <w:color w:val="000000" w:themeColor="text1"/>
        </w:rPr>
        <w:t>Resultado estratégico VIII.1:</w:t>
      </w:r>
      <w:r w:rsidRPr="00EF5A74">
        <w:tab/>
      </w:r>
      <w:r w:rsidRPr="00EF5A74">
        <w:rPr>
          <w:b/>
        </w:rPr>
        <w:t>Se reconoce a la OMPI como principal proveedor internacional en cuanto a conocimientos, información y servicios de P.I. en apoyo de la innovación y la creatividad</w:t>
      </w:r>
    </w:p>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 xml:space="preserve">Durante los últimos seis años, la OMPI consiguió incrementar la sensibilización y el interés del público en la P.I.  Gracias a las inversiones realizadas, la Secretaría estableció una presencia en las redes sociales y captó el interés de una audiencia diversificada por los contenidos de P.I., sirviéndose de distintos tipos de medios y plataformas, como YouTube, Facebook y Twitter.  La mejora del perfil en línea de la Organización también contribuyó a ampliar el foro de intercambio de información y a lograr una mayor visibilidad de eventos clave como el Día Mundial de la P.I. o la publicación anual del Índice Mundial de Innovación. </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La labor de la Secretaría durante ese período del PEMP ha contribuido también a consolidar a la OMPI como líder mundial en intercambio de información y análisis en materia de P.I.  A este respecto, desempeñaron un papel fundamental tanto la Secretaría en Ginebra como las Oficinas de la OMPI en el exterior.</w:t>
      </w:r>
    </w:p>
    <w:p w:rsidR="00FE4736" w:rsidRPr="00EF5A74" w:rsidRDefault="00FE4736" w:rsidP="00FE4736"/>
    <w:p w:rsidR="00FE4736" w:rsidRPr="00EF5A74" w:rsidRDefault="00FE4736" w:rsidP="00FE4736">
      <w:pPr>
        <w:shd w:val="clear" w:color="auto" w:fill="DBE5F1" w:themeFill="accent1" w:themeFillTint="33"/>
        <w:outlineLvl w:val="4"/>
      </w:pPr>
      <w:r w:rsidRPr="00EF5A74">
        <w:t>Indicador de resultados VIII.1.1</w:t>
      </w:r>
      <w:proofErr w:type="gramStart"/>
      <w:r w:rsidRPr="00EF5A74">
        <w:t>:  Mayor</w:t>
      </w:r>
      <w:proofErr w:type="gramEnd"/>
      <w:r w:rsidRPr="00EF5A74">
        <w:t xml:space="preserve"> comprensión de la función que desempeña la P.I. en el fomento de la creatividad y la innovación</w:t>
      </w:r>
    </w:p>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En el PEMP, la OMPI reconoció que incrementar la comprensión de la función que desempeña la P.I. en el fomento de la creatividad y la innovación dependerá, al menos en parte, de la capacidad de la OMPI de llegar a una audiencia más amplia y diferenciada con sus campañas de sensibilización e información sobre P.I.  La utilización de Internet y de las redes sociales con este fin fue un elemento importante de este enfoque.</w:t>
      </w:r>
    </w:p>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 xml:space="preserve">A fin de llevar a cabo este plan, la OMPI reforzó considerablemente su presencia en las redes sociales durante los últimos seis años, utilizando una diversidad de plataformas y tipos de redes.  Uno de los instrumentos utilizados por la OMPI fue la producción y publicación de contenidos de vídeo relativos a la P.I.  Desde 2008/09, ha suscitado el interés y la atención de una audiencia cada vez más numerosa.  Como se muestra en el </w:t>
      </w:r>
      <w:r w:rsidRPr="00EF5A74">
        <w:rPr>
          <w:lang w:val="es-ES"/>
        </w:rPr>
        <w:fldChar w:fldCharType="begin"/>
      </w:r>
      <w:r w:rsidRPr="00EF5A74">
        <w:rPr>
          <w:lang w:val="es-ES"/>
        </w:rPr>
        <w:instrText xml:space="preserve"> REF _Ref453234910 \h  \* MERGEFORMAT </w:instrText>
      </w:r>
      <w:r w:rsidRPr="00EF5A74">
        <w:rPr>
          <w:lang w:val="es-ES"/>
        </w:rPr>
      </w:r>
      <w:r w:rsidRPr="00EF5A74">
        <w:rPr>
          <w:lang w:val="es-ES"/>
        </w:rPr>
        <w:fldChar w:fldCharType="separate"/>
      </w:r>
      <w:r w:rsidRPr="00EF5A74">
        <w:rPr>
          <w:lang w:val="es-ES"/>
        </w:rPr>
        <w:t>Gráfico 33</w:t>
      </w:r>
      <w:r w:rsidRPr="00EF5A74">
        <w:rPr>
          <w:lang w:val="es-ES"/>
        </w:rPr>
        <w:fldChar w:fldCharType="end"/>
      </w:r>
      <w:r w:rsidRPr="00EF5A74">
        <w:rPr>
          <w:lang w:val="es-ES"/>
        </w:rPr>
        <w:t>, el número de visitas al canal de la OMPI en YouTube pasó de menos de 100.000 en 2008/09 a más de cinco millones de visitantes únicos en 2014/15, lo que supone un aumento de más de un 6.500%.</w:t>
      </w:r>
    </w:p>
    <w:p w:rsidR="00FE4736" w:rsidRDefault="00FE4736" w:rsidP="00FE4736">
      <w:r>
        <w:br w:type="page"/>
      </w:r>
    </w:p>
    <w:p w:rsidR="00FE4736" w:rsidRPr="00EF5A74" w:rsidRDefault="00FE4736" w:rsidP="00FE4736">
      <w:pPr>
        <w:pStyle w:val="ListParagraph"/>
        <w:numPr>
          <w:ilvl w:val="0"/>
          <w:numId w:val="33"/>
        </w:numPr>
        <w:tabs>
          <w:tab w:val="left" w:pos="851"/>
        </w:tabs>
        <w:ind w:left="0" w:firstLine="0"/>
        <w:jc w:val="left"/>
        <w:rPr>
          <w:lang w:val="es-ES"/>
        </w:rPr>
      </w:pPr>
      <w:r w:rsidRPr="00EF5A74">
        <w:rPr>
          <w:noProof/>
        </w:rPr>
        <w:lastRenderedPageBreak/>
        <mc:AlternateContent>
          <mc:Choice Requires="wps">
            <w:drawing>
              <wp:anchor distT="0" distB="0" distL="114300" distR="114300" simplePos="0" relativeHeight="251705344" behindDoc="0" locked="0" layoutInCell="1" allowOverlap="1" wp14:anchorId="29EA1A64" wp14:editId="150324F4">
                <wp:simplePos x="0" y="0"/>
                <wp:positionH relativeFrom="column">
                  <wp:posOffset>3175</wp:posOffset>
                </wp:positionH>
                <wp:positionV relativeFrom="paragraph">
                  <wp:posOffset>22225</wp:posOffset>
                </wp:positionV>
                <wp:extent cx="3710305" cy="2413000"/>
                <wp:effectExtent l="0" t="0" r="4445" b="6350"/>
                <wp:wrapSquare wrapText="bothSides"/>
                <wp:docPr id="243" name="Text Box 243"/>
                <wp:cNvGraphicFramePr/>
                <a:graphic xmlns:a="http://schemas.openxmlformats.org/drawingml/2006/main">
                  <a:graphicData uri="http://schemas.microsoft.com/office/word/2010/wordprocessingShape">
                    <wps:wsp>
                      <wps:cNvSpPr txBox="1"/>
                      <wps:spPr>
                        <a:xfrm>
                          <a:off x="0" y="0"/>
                          <a:ext cx="3710305" cy="2413000"/>
                        </a:xfrm>
                        <a:prstGeom prst="rect">
                          <a:avLst/>
                        </a:prstGeom>
                        <a:solidFill>
                          <a:prstClr val="white"/>
                        </a:solidFill>
                        <a:ln>
                          <a:noFill/>
                        </a:ln>
                        <a:effectLst/>
                      </wps:spPr>
                      <wps:txbx>
                        <w:txbxContent>
                          <w:p w:rsidR="00FE4736" w:rsidRDefault="00FE4736" w:rsidP="00FE4736">
                            <w:pPr>
                              <w:pStyle w:val="Caption"/>
                              <w:keepNext/>
                            </w:pPr>
                            <w:bookmarkStart w:id="129" w:name="_Ref453234910"/>
                            <w:bookmarkStart w:id="130" w:name="_Toc457461543"/>
                            <w:bookmarkStart w:id="131" w:name="_Toc458086783"/>
                            <w:r>
                              <w:t xml:space="preserve">Gráfico </w:t>
                            </w:r>
                            <w:r>
                              <w:fldChar w:fldCharType="begin"/>
                            </w:r>
                            <w:r w:rsidRPr="00450C1A">
                              <w:instrText xml:space="preserve"> SEQ Figure \* ARABIC </w:instrText>
                            </w:r>
                            <w:r>
                              <w:fldChar w:fldCharType="separate"/>
                            </w:r>
                            <w:r>
                              <w:rPr>
                                <w:noProof/>
                              </w:rPr>
                              <w:t>33</w:t>
                            </w:r>
                            <w:r>
                              <w:rPr>
                                <w:noProof/>
                              </w:rPr>
                              <w:fldChar w:fldCharType="end"/>
                            </w:r>
                            <w:bookmarkEnd w:id="129"/>
                            <w:proofErr w:type="gramStart"/>
                            <w:r>
                              <w:t>:  Interés</w:t>
                            </w:r>
                            <w:proofErr w:type="gramEnd"/>
                            <w:r>
                              <w:t xml:space="preserve"> en el canal de la OMPI en YouTube, 2008/09</w:t>
                            </w:r>
                            <w:r>
                              <w:noBreakHyphen/>
                              <w:t>2014/15</w:t>
                            </w:r>
                            <w:bookmarkEnd w:id="130"/>
                            <w:bookmarkEnd w:id="131"/>
                          </w:p>
                          <w:p w:rsidR="00FE4736" w:rsidRPr="00F22E4C" w:rsidRDefault="00FE4736" w:rsidP="00FE4736">
                            <w:r w:rsidRPr="00F22E4C">
                              <w:rPr>
                                <w:noProof/>
                                <w:lang w:val="en-US" w:eastAsia="en-US"/>
                              </w:rPr>
                              <w:drawing>
                                <wp:inline distT="0" distB="0" distL="0" distR="0" wp14:anchorId="04463D08" wp14:editId="15A0033F">
                                  <wp:extent cx="3487479" cy="2045215"/>
                                  <wp:effectExtent l="19050" t="19050" r="1778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94680" cy="204943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56" type="#_x0000_t202" style="position:absolute;left:0;text-align:left;margin-left:.25pt;margin-top:1.75pt;width:292.15pt;height:1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4CBOwIAAHsEAAAOAAAAZHJzL2Uyb0RvYy54bWysVN9v2jAQfp+0/8Hy+0iAbq0QoWJUTJNQ&#10;WwmmPhvHJpZsn2cbEvbX7+wQunV7mvbinO/O9+P77jK/74wmJ+GDAlvR8aikRFgOtbKHin7brT/c&#10;URIiszXTYEVFzyLQ+8X7d/PWzcQEGtC18ASD2DBrXUWbGN2sKAJvhGFhBE5YNErwhkW8+kNRe9Zi&#10;dKOLSVl+KlrwtfPARQiofeiNdJHjSyl4fJIyiEh0RbG2mE+fz306i8WczQ6euUbxSxnsH6owTFlM&#10;eg31wCIjR6/+CGUU9xBAxhEHU4CUiovcA3YzLt90s22YE7kXBCe4K0zh/4Xlj6dnT1Rd0cnNlBLL&#10;DJK0E10kn6EjSYcItS7M0HHr0DV2aECmB31AZWq8k96kL7ZE0I5Yn6/4pnAcldPbcTktP1LC0Ta5&#10;GU/LMjNQvD53PsQvAgxJQkU9EphxZadNiFgKug4uKVsAreq10jpdkmGlPTkxJLttVBSpSHzxm5e2&#10;yddCetWbe43I03LJkjruO0tS7PZdj9Ht0PYe6jOi4aGfqOD4WmH6DQvxmXkcIQQA1yI+4SE1tBWF&#10;i0RJA/7H3/TJH5lFKyUtjmRFw/cj84IS/dUi52l+B8EPwn4Q7NGsABsf48I5nkV84KMeROnBvOC2&#10;LFMWNDHLMVdF4yCuYr8YuG1cLJfZCafUsbixW8dT6AHmXffCvLuQFJHfRxiGlc3ecNX79qAvjxGk&#10;ykQmYHsUkaN0wQnPbF22Ma3Qr/fs9frPWPwEAAD//wMAUEsDBBQABgAIAAAAIQAyxuMt2wAAAAYB&#10;AAAPAAAAZHJzL2Rvd25yZXYueG1sTI9BT8MwDIXvSPyHyEhcEEsZbKpK0wk2uMFhY9rZa0xb0ThV&#10;k67dv8ec2Ml6fk/Pn/PV5Fp1oj40ng08zBJQxKW3DVcG9l/v9ymoEJEttp7JwJkCrIrrqxwz60fe&#10;0mkXKyUlHDI0UMfYZVqHsiaHYeY7YvG+fe8wiuwrbXscpdy1ep4kS+2wYblQY0frmsqf3eAMLDf9&#10;MG55fbfZv33gZ1fND6/ngzG3N9PLM6hIU/wPwx++oEMhTEc/sA2qNbCQnIFHGWIu0if54yg6lY0u&#10;cn2JX/wCAAD//wMAUEsBAi0AFAAGAAgAAAAhALaDOJL+AAAA4QEAABMAAAAAAAAAAAAAAAAAAAAA&#10;AFtDb250ZW50X1R5cGVzXS54bWxQSwECLQAUAAYACAAAACEAOP0h/9YAAACUAQAACwAAAAAAAAAA&#10;AAAAAAAvAQAAX3JlbHMvLnJlbHNQSwECLQAUAAYACAAAACEA7PeAgTsCAAB7BAAADgAAAAAAAAAA&#10;AAAAAAAuAgAAZHJzL2Uyb0RvYy54bWxQSwECLQAUAAYACAAAACEAMsbjLdsAAAAGAQAADwAAAAAA&#10;AAAAAAAAAACVBAAAZHJzL2Rvd25yZXYueG1sUEsFBgAAAAAEAAQA8wAAAJ0FAAAAAA==&#10;" stroked="f">
                <v:textbox inset="0,0,0,0">
                  <w:txbxContent>
                    <w:p w:rsidR="00FE4736" w:rsidRDefault="00FE4736" w:rsidP="00FE4736">
                      <w:pPr>
                        <w:pStyle w:val="Caption"/>
                        <w:keepNext/>
                      </w:pPr>
                      <w:bookmarkStart w:id="199" w:name="_Ref453234910"/>
                      <w:bookmarkStart w:id="200" w:name="_Toc457461543"/>
                      <w:bookmarkStart w:id="201" w:name="_Toc458086783"/>
                      <w:r>
                        <w:t xml:space="preserve">Gráfico </w:t>
                      </w:r>
                      <w:r>
                        <w:fldChar w:fldCharType="begin"/>
                      </w:r>
                      <w:r w:rsidRPr="00450C1A">
                        <w:instrText xml:space="preserve"> SEQ Figure \* ARABIC </w:instrText>
                      </w:r>
                      <w:r>
                        <w:fldChar w:fldCharType="separate"/>
                      </w:r>
                      <w:r>
                        <w:rPr>
                          <w:noProof/>
                        </w:rPr>
                        <w:t>33</w:t>
                      </w:r>
                      <w:r>
                        <w:rPr>
                          <w:noProof/>
                        </w:rPr>
                        <w:fldChar w:fldCharType="end"/>
                      </w:r>
                      <w:bookmarkEnd w:id="199"/>
                      <w:proofErr w:type="gramStart"/>
                      <w:r>
                        <w:t>:  Interés</w:t>
                      </w:r>
                      <w:proofErr w:type="gramEnd"/>
                      <w:r>
                        <w:t xml:space="preserve"> en el canal de la </w:t>
                      </w:r>
                      <w:proofErr w:type="spellStart"/>
                      <w:r>
                        <w:t>OMPI</w:t>
                      </w:r>
                      <w:proofErr w:type="spellEnd"/>
                      <w:r>
                        <w:t xml:space="preserve"> en YouTube, 2008/09</w:t>
                      </w:r>
                      <w:r>
                        <w:noBreakHyphen/>
                        <w:t>2014/15</w:t>
                      </w:r>
                      <w:bookmarkEnd w:id="200"/>
                      <w:bookmarkEnd w:id="201"/>
                    </w:p>
                    <w:p w:rsidR="00FE4736" w:rsidRPr="00F22E4C" w:rsidRDefault="00FE4736" w:rsidP="00FE4736">
                      <w:r w:rsidRPr="00F22E4C">
                        <w:rPr>
                          <w:noProof/>
                          <w:lang w:val="en-US" w:eastAsia="en-US"/>
                        </w:rPr>
                        <w:drawing>
                          <wp:inline distT="0" distB="0" distL="0" distR="0" wp14:anchorId="04463D08" wp14:editId="15A0033F">
                            <wp:extent cx="3487479" cy="2045215"/>
                            <wp:effectExtent l="19050" t="19050" r="1778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494680" cy="2049438"/>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Las cifras de visitas se dispararon en particular tras la publicación de los dibujos animados “Pororo” durante el bienio 2012/13, una serie de vídeos educativos destinados a familiarizar a los niños con los elementos básicos de la P.I.  Únicamente en el bienio 2012/13, esta sección del canal de la</w:t>
      </w:r>
      <w:r>
        <w:rPr>
          <w:lang w:val="es-ES"/>
        </w:rPr>
        <w:t xml:space="preserve"> OMPI en YouTube recibió más de </w:t>
      </w:r>
      <w:r w:rsidRPr="00EF5A74">
        <w:rPr>
          <w:lang w:val="es-ES"/>
        </w:rPr>
        <w:t xml:space="preserve">3,8 millones de visitas. </w:t>
      </w:r>
    </w:p>
    <w:p w:rsidR="00FE4736" w:rsidRDefault="00FE4736" w:rsidP="00FE4736"/>
    <w:p w:rsidR="00FE4736" w:rsidRDefault="00FE4736" w:rsidP="00FE4736"/>
    <w:p w:rsidR="00FE4736" w:rsidRDefault="00FE4736" w:rsidP="00FE4736"/>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En marzo de 2012, la OMPI inició su presencia oficial en otras redes sociales, como Twitter, Flickr (intercambio de fotografías) y Scribd (intercambio de publicaciones).  Desde que la OMPI entró en las redes sociales, su influencia ha sobrepasado a la de muchas instituciones nacionales e internacionales similares, cuya presencia en las redes sociales data de mucho tiempo atrás.</w:t>
      </w:r>
      <w:r w:rsidRPr="00EF5A74">
        <w:rPr>
          <w:vertAlign w:val="superscript"/>
          <w:lang w:val="es-ES"/>
        </w:rPr>
        <w:footnoteReference w:id="67"/>
      </w:r>
      <w:r w:rsidRPr="00EF5A74">
        <w:rPr>
          <w:lang w:val="es-ES"/>
        </w:rPr>
        <w:t xml:space="preserve"> </w:t>
      </w:r>
    </w:p>
    <w:p w:rsidR="00FE4736" w:rsidRPr="00EF5A74" w:rsidRDefault="00FE4736" w:rsidP="00FE4736">
      <w:r>
        <w:rPr>
          <w:noProof/>
          <w:lang w:val="en-US" w:eastAsia="en-US"/>
        </w:rPr>
        <mc:AlternateContent>
          <mc:Choice Requires="wps">
            <w:drawing>
              <wp:anchor distT="0" distB="0" distL="114300" distR="114300" simplePos="0" relativeHeight="251706368" behindDoc="0" locked="0" layoutInCell="1" allowOverlap="1" wp14:anchorId="36BF4C96" wp14:editId="63E9F773">
                <wp:simplePos x="0" y="0"/>
                <wp:positionH relativeFrom="column">
                  <wp:posOffset>23495</wp:posOffset>
                </wp:positionH>
                <wp:positionV relativeFrom="paragraph">
                  <wp:posOffset>130810</wp:posOffset>
                </wp:positionV>
                <wp:extent cx="3117850" cy="2190115"/>
                <wp:effectExtent l="0" t="0" r="6350" b="635"/>
                <wp:wrapSquare wrapText="bothSides"/>
                <wp:docPr id="63" name="Text Box 63"/>
                <wp:cNvGraphicFramePr/>
                <a:graphic xmlns:a="http://schemas.openxmlformats.org/drawingml/2006/main">
                  <a:graphicData uri="http://schemas.microsoft.com/office/word/2010/wordprocessingShape">
                    <wps:wsp>
                      <wps:cNvSpPr txBox="1"/>
                      <wps:spPr>
                        <a:xfrm>
                          <a:off x="0" y="0"/>
                          <a:ext cx="3117850" cy="2190115"/>
                        </a:xfrm>
                        <a:prstGeom prst="rect">
                          <a:avLst/>
                        </a:prstGeom>
                        <a:solidFill>
                          <a:prstClr val="white"/>
                        </a:solidFill>
                        <a:ln>
                          <a:noFill/>
                        </a:ln>
                        <a:effectLst/>
                      </wps:spPr>
                      <wps:txbx>
                        <w:txbxContent>
                          <w:p w:rsidR="00FE4736" w:rsidRDefault="00FE4736" w:rsidP="00FE4736">
                            <w:pPr>
                              <w:pStyle w:val="Caption"/>
                              <w:keepNext/>
                            </w:pPr>
                            <w:bookmarkStart w:id="132" w:name="_Toc458086784"/>
                            <w:r>
                              <w:t xml:space="preserve">Gráfico </w:t>
                            </w:r>
                            <w:r>
                              <w:fldChar w:fldCharType="begin"/>
                            </w:r>
                            <w:r w:rsidRPr="00450C1A">
                              <w:instrText xml:space="preserve"> SEQ Figure \* ARABIC </w:instrText>
                            </w:r>
                            <w:r>
                              <w:fldChar w:fldCharType="separate"/>
                            </w:r>
                            <w:r>
                              <w:rPr>
                                <w:noProof/>
                              </w:rPr>
                              <w:t>34</w:t>
                            </w:r>
                            <w:r>
                              <w:rPr>
                                <w:noProof/>
                              </w:rPr>
                              <w:fldChar w:fldCharType="end"/>
                            </w:r>
                            <w:proofErr w:type="gramStart"/>
                            <w:r>
                              <w:t>:  Número</w:t>
                            </w:r>
                            <w:proofErr w:type="gramEnd"/>
                            <w:r>
                              <w:t xml:space="preserve"> medio de retweets de los mensajes de la OMPI en Twitter, 2013-2015</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57" type="#_x0000_t202" style="position:absolute;margin-left:1.85pt;margin-top:10.3pt;width:245.5pt;height:172.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AuOQIAAHkEAAAOAAAAZHJzL2Uyb0RvYy54bWysVMFu2zAMvQ/YPwi6L45TtMuMOEWWIsOA&#10;oC2QDD0rshwLkERNUmJnXz9KttOt22nYRaFI6tHvkczivtOKnIXzEkxJ88mUEmE4VNIcS/ptv/kw&#10;p8QHZiqmwIiSXoSn98v37xatLcQMGlCVcARBjC9aW9ImBFtkmeeN0MxPwAqDwRqcZgGv7phVjrWI&#10;rlU2m07vshZcZR1w4T16H/ogXSb8uhY8PNW1F4GokuK3hXS6dB7imS0XrDg6ZhvJh89g//AVmkmD&#10;Ra9QDywwcnLyDygtuQMPdZhw0BnUteQicUA2+fQNm13DrEhcUBxvrzL5/wfLH8/PjsiqpHc3lBim&#10;sUd70QXyGTqCLtSntb7AtJ3FxNChH/s8+j06I+2udjr+IiGCcVT6clU3onF03uT5x/kthjjGZvmn&#10;aZ7fRpzs9bl1PnwRoEk0SuqwfUlVdt760KeOKbGaByWrjVQqXmJgrRw5M2x128ggBvDfspSJuQbi&#10;qx6w94g0K0OVyLhnFq3QHbqk0Gw+0j5AdUE1HPTz5C3fSCy/ZT48M4cDhCxxKcITHrWCtqQwWJQ0&#10;4H78zR/zsa8YpaTFgSyp/35iTlCivhrseJze0XCjcRgNc9JrQOI5rpvlycQHLqjRrB3oF9yVVayC&#10;IWY41ippGM116NcCd42L1Sol4YxaFrZmZ3mEHmXedy/M2aFJAfv7COOosuJNr/rcXvTVKUAtUyOj&#10;sL2KOADxgvOdRmHYxbhAv95T1us/xvInAAAA//8DAFBLAwQUAAYACAAAACEAH3iagN4AAAAIAQAA&#10;DwAAAGRycy9kb3ducmV2LnhtbEyPwU7DMBBE70j8g7VIXBB1CG2AEKeClt7g0FL17MZLEhGvI9tp&#10;0r9nOcFxZ0azb4rlZDtxQh9aRwruZgkIpMqZlmoF+8/N7SOIEDUZ3TlCBWcMsCwvLwqdGzfSFk+7&#10;WAsuoZBrBU2MfS5lqBq0Osxcj8Tel/NWRz59LY3XI5fbTqZJkkmrW+IPje5x1WD1vRusgmzth3FL&#10;q5v1/u1df/R1eng9H5S6vppenkFEnOJfGH7xGR1KZjq6gUwQnYL7Bw4qSJMMBNvzpzkLR9azxQJk&#10;Wcj/A8ofAAAA//8DAFBLAQItABQABgAIAAAAIQC2gziS/gAAAOEBAAATAAAAAAAAAAAAAAAAAAAA&#10;AABbQ29udGVudF9UeXBlc10ueG1sUEsBAi0AFAAGAAgAAAAhADj9If/WAAAAlAEAAAsAAAAAAAAA&#10;AAAAAAAALwEAAF9yZWxzLy5yZWxzUEsBAi0AFAAGAAgAAAAhAB2OAC45AgAAeQQAAA4AAAAAAAAA&#10;AAAAAAAALgIAAGRycy9lMm9Eb2MueG1sUEsBAi0AFAAGAAgAAAAhAB94moDeAAAACAEAAA8AAAAA&#10;AAAAAAAAAAAAkwQAAGRycy9kb3ducmV2LnhtbFBLBQYAAAAABAAEAPMAAACeBQAAAAA=&#10;" stroked="f">
                <v:textbox inset="0,0,0,0">
                  <w:txbxContent>
                    <w:p w:rsidR="00FE4736" w:rsidRDefault="00FE4736" w:rsidP="00FE4736">
                      <w:pPr>
                        <w:pStyle w:val="Caption"/>
                        <w:keepNext/>
                      </w:pPr>
                      <w:bookmarkStart w:id="203" w:name="_Toc458086784"/>
                      <w:r>
                        <w:t xml:space="preserve">Gráfico </w:t>
                      </w:r>
                      <w:r>
                        <w:fldChar w:fldCharType="begin"/>
                      </w:r>
                      <w:r w:rsidRPr="00450C1A">
                        <w:instrText xml:space="preserve"> SEQ Figure \* ARABIC </w:instrText>
                      </w:r>
                      <w:r>
                        <w:fldChar w:fldCharType="separate"/>
                      </w:r>
                      <w:r>
                        <w:rPr>
                          <w:noProof/>
                        </w:rPr>
                        <w:t>34</w:t>
                      </w:r>
                      <w:r>
                        <w:rPr>
                          <w:noProof/>
                        </w:rPr>
                        <w:fldChar w:fldCharType="end"/>
                      </w:r>
                      <w:proofErr w:type="gramStart"/>
                      <w:r>
                        <w:t>:  Número</w:t>
                      </w:r>
                      <w:proofErr w:type="gramEnd"/>
                      <w:r>
                        <w:t xml:space="preserve"> medio de </w:t>
                      </w:r>
                      <w:proofErr w:type="spellStart"/>
                      <w:r>
                        <w:t>retweets</w:t>
                      </w:r>
                      <w:proofErr w:type="spellEnd"/>
                      <w:r>
                        <w:t xml:space="preserve"> de los mensajes de la </w:t>
                      </w:r>
                      <w:proofErr w:type="spellStart"/>
                      <w:r>
                        <w:t>OMPI</w:t>
                      </w:r>
                      <w:proofErr w:type="spellEnd"/>
                      <w:r>
                        <w:t xml:space="preserve"> en Twitter, 2013-2015</w:t>
                      </w:r>
                      <w:bookmarkEnd w:id="203"/>
                    </w:p>
                  </w:txbxContent>
                </v:textbox>
                <w10:wrap type="square"/>
              </v:shape>
            </w:pict>
          </mc:Fallback>
        </mc:AlternateContent>
      </w:r>
    </w:p>
    <w:p w:rsidR="00FE4736" w:rsidRPr="00EF5A74" w:rsidRDefault="00FE4736" w:rsidP="00FE4736">
      <w:pPr>
        <w:pStyle w:val="ListParagraph"/>
        <w:numPr>
          <w:ilvl w:val="0"/>
          <w:numId w:val="33"/>
        </w:numPr>
        <w:tabs>
          <w:tab w:val="left" w:pos="851"/>
        </w:tabs>
        <w:ind w:left="0" w:firstLine="0"/>
        <w:jc w:val="left"/>
        <w:rPr>
          <w:lang w:val="es-ES"/>
        </w:rPr>
      </w:pPr>
      <w:r w:rsidRPr="00EF5A74">
        <w:rPr>
          <w:noProof/>
        </w:rPr>
        <w:drawing>
          <wp:anchor distT="0" distB="0" distL="114300" distR="114300" simplePos="0" relativeHeight="251707392" behindDoc="0" locked="0" layoutInCell="1" allowOverlap="1" wp14:anchorId="637D4C39" wp14:editId="58E21886">
            <wp:simplePos x="0" y="0"/>
            <wp:positionH relativeFrom="column">
              <wp:posOffset>-3206750</wp:posOffset>
            </wp:positionH>
            <wp:positionV relativeFrom="paragraph">
              <wp:posOffset>283210</wp:posOffset>
            </wp:positionV>
            <wp:extent cx="3006090" cy="1713230"/>
            <wp:effectExtent l="0" t="0" r="3810" b="1270"/>
            <wp:wrapSquare wrapText="bothSides"/>
            <wp:docPr id="65"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06090" cy="1713230"/>
                    </a:xfrm>
                    <a:prstGeom prst="rect">
                      <a:avLst/>
                    </a:prstGeom>
                  </pic:spPr>
                </pic:pic>
              </a:graphicData>
            </a:graphic>
            <wp14:sizeRelH relativeFrom="page">
              <wp14:pctWidth>0</wp14:pctWidth>
            </wp14:sizeRelH>
            <wp14:sizeRelV relativeFrom="page">
              <wp14:pctHeight>0</wp14:pctHeight>
            </wp14:sizeRelV>
          </wp:anchor>
        </w:drawing>
      </w:r>
      <w:r w:rsidRPr="00EF5A74">
        <w:rPr>
          <w:lang w:val="es-ES"/>
        </w:rPr>
        <w:t xml:space="preserve">Asimismo, en los tres primeros años de su presencia en Twitter, la OMPI obtuvo un creciente número de seguidores.  El número de “retweets” de los mensajes publicados por la OMPI en Twitter, es decir, los mensajes publicados de nuevo o remitidos, casi se duplicó entre 2013 y 2015, desde aproximadamente 6.700 a en torno a 13.400 retweets (véase el </w:t>
      </w:r>
      <w:r w:rsidRPr="00EF5A74">
        <w:rPr>
          <w:lang w:val="es-ES"/>
        </w:rPr>
        <w:fldChar w:fldCharType="begin"/>
      </w:r>
      <w:r w:rsidRPr="00EF5A74">
        <w:rPr>
          <w:lang w:val="es-ES"/>
        </w:rPr>
        <w:instrText xml:space="preserve"> REF _Ref456009036 \h  \* MERGEFORMAT </w:instrText>
      </w:r>
      <w:r w:rsidRPr="00EF5A74">
        <w:rPr>
          <w:lang w:val="es-ES"/>
        </w:rPr>
      </w:r>
      <w:r w:rsidRPr="00EF5A74">
        <w:rPr>
          <w:lang w:val="es-ES"/>
        </w:rPr>
        <w:fldChar w:fldCharType="separate"/>
      </w:r>
      <w:r w:rsidRPr="00EF5A74">
        <w:rPr>
          <w:lang w:val="es-ES"/>
        </w:rPr>
        <w:t>Gráfico 34</w:t>
      </w:r>
      <w:r w:rsidRPr="00EF5A74">
        <w:rPr>
          <w:lang w:val="es-ES"/>
        </w:rPr>
        <w:fldChar w:fldCharType="end"/>
      </w:r>
      <w:r w:rsidRPr="00EF5A74">
        <w:rPr>
          <w:lang w:val="es-ES"/>
        </w:rPr>
        <w:t>).</w:t>
      </w:r>
    </w:p>
    <w:p w:rsidR="00FE4736" w:rsidRDefault="00FE4736" w:rsidP="00FE4736"/>
    <w:p w:rsidR="00FE4736" w:rsidRDefault="00FE4736" w:rsidP="00FE4736"/>
    <w:p w:rsidR="00FE4736" w:rsidRDefault="00FE4736" w:rsidP="00FE4736"/>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noProof/>
        </w:rPr>
        <mc:AlternateContent>
          <mc:Choice Requires="wps">
            <w:drawing>
              <wp:anchor distT="0" distB="0" distL="114300" distR="114300" simplePos="0" relativeHeight="251683840" behindDoc="0" locked="0" layoutInCell="1" allowOverlap="1" wp14:anchorId="26847B13" wp14:editId="4372475E">
                <wp:simplePos x="0" y="0"/>
                <wp:positionH relativeFrom="column">
                  <wp:posOffset>2784475</wp:posOffset>
                </wp:positionH>
                <wp:positionV relativeFrom="paragraph">
                  <wp:posOffset>1270</wp:posOffset>
                </wp:positionV>
                <wp:extent cx="3244850" cy="2428240"/>
                <wp:effectExtent l="0" t="0" r="0" b="0"/>
                <wp:wrapSquare wrapText="bothSides"/>
                <wp:docPr id="245" name="Text Box 245"/>
                <wp:cNvGraphicFramePr/>
                <a:graphic xmlns:a="http://schemas.openxmlformats.org/drawingml/2006/main">
                  <a:graphicData uri="http://schemas.microsoft.com/office/word/2010/wordprocessingShape">
                    <wps:wsp>
                      <wps:cNvSpPr txBox="1"/>
                      <wps:spPr>
                        <a:xfrm>
                          <a:off x="0" y="0"/>
                          <a:ext cx="3244850" cy="2428240"/>
                        </a:xfrm>
                        <a:prstGeom prst="rect">
                          <a:avLst/>
                        </a:prstGeom>
                        <a:solidFill>
                          <a:prstClr val="white"/>
                        </a:solidFill>
                        <a:ln>
                          <a:noFill/>
                        </a:ln>
                        <a:effectLst/>
                      </wps:spPr>
                      <wps:txbx>
                        <w:txbxContent>
                          <w:p w:rsidR="00FE4736" w:rsidRDefault="00FE4736" w:rsidP="00FE4736">
                            <w:pPr>
                              <w:pStyle w:val="Caption"/>
                              <w:keepNext/>
                              <w:jc w:val="center"/>
                            </w:pPr>
                            <w:bookmarkStart w:id="133" w:name="_Ref456009095"/>
                            <w:bookmarkStart w:id="134" w:name="_Ref448083035"/>
                            <w:bookmarkStart w:id="135" w:name="_Toc451934041"/>
                            <w:bookmarkStart w:id="136" w:name="_Toc457461545"/>
                            <w:bookmarkStart w:id="137" w:name="_Toc458086785"/>
                            <w:r>
                              <w:t xml:space="preserve">Gráfico </w:t>
                            </w:r>
                            <w:r>
                              <w:fldChar w:fldCharType="begin"/>
                            </w:r>
                            <w:r w:rsidRPr="00450C1A">
                              <w:instrText xml:space="preserve"> SEQ Figure \* ARABIC </w:instrText>
                            </w:r>
                            <w:r>
                              <w:fldChar w:fldCharType="separate"/>
                            </w:r>
                            <w:r>
                              <w:rPr>
                                <w:noProof/>
                              </w:rPr>
                              <w:t>35</w:t>
                            </w:r>
                            <w:r>
                              <w:rPr>
                                <w:noProof/>
                              </w:rPr>
                              <w:fldChar w:fldCharType="end"/>
                            </w:r>
                            <w:bookmarkEnd w:id="133"/>
                            <w:bookmarkEnd w:id="134"/>
                            <w:proofErr w:type="gramStart"/>
                            <w:r>
                              <w:t>:  Participación</w:t>
                            </w:r>
                            <w:proofErr w:type="gramEnd"/>
                            <w:r>
                              <w:t xml:space="preserve"> en los eventos del Día Mundial anual de la P.I. a través de Facebook, 2011-2015</w:t>
                            </w:r>
                            <w:bookmarkEnd w:id="135"/>
                            <w:bookmarkEnd w:id="136"/>
                            <w:bookmarkEnd w:id="137"/>
                          </w:p>
                          <w:p w:rsidR="00FE4736" w:rsidRPr="00F22E4C" w:rsidRDefault="00FE4736" w:rsidP="00FE4736">
                            <w:r w:rsidRPr="00F22E4C">
                              <w:rPr>
                                <w:noProof/>
                                <w:lang w:val="en-US" w:eastAsia="en-US"/>
                              </w:rPr>
                              <w:drawing>
                                <wp:inline distT="0" distB="0" distL="0" distR="0" wp14:anchorId="49A901EE" wp14:editId="73BBD3F6">
                                  <wp:extent cx="3157869" cy="2059870"/>
                                  <wp:effectExtent l="19050" t="19050" r="23495"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69411" cy="206739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058" type="#_x0000_t202" style="position:absolute;left:0;text-align:left;margin-left:219.25pt;margin-top:.1pt;width:255.5pt;height:191.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dNOwIAAHsEAAAOAAAAZHJzL2Uyb0RvYy54bWysVN9v2jAQfp+0/8Hy+whkdGoRoWJUTJNQ&#10;WwmmPhvHJpZsn2cbEvbX7+wQunV7mvbinO/O9+P77jK/74wmJ+GDAlvRyWhMibAcamUPFf22W3+4&#10;pSREZmumwYqKnkWg94v37+atm4kSGtC18ASD2DBrXUWbGN2sKAJvhGFhBE5YNErwhkW8+kNRe9Zi&#10;dKOLcjz+VLTga+eBixBQ+9Ab6SLHl1Lw+CRlEJHoimJtMZ8+n/t0Fos5mx08c43ilzLYP1RhmLKY&#10;9BrqgUVGjl79Ecoo7iGAjCMOpgApFRe5B+xmMn7TzbZhTuReEJzgrjCF/xeWP56ePVF1RcvpDSWW&#10;GSRpJ7pIPkNHkg4Ral2YoePWoWvs0IBMD/qAytR4J71JX2yJoB2xPl/xTeE4Kj+W0+ntDZo42spp&#10;eVtOMwPF63PnQ/wiwJAkVNQjgRlXdtqEiKWg6+CSsgXQql4rrdMlGVbakxNDsttGRZGKxBe/eWmb&#10;fC2kV72514g8LZcsqeO+syTFbt/1GN0Nbe+hPiMaHvqJCo6vFabfsBCfmccRwi5xLeITHlJDW1G4&#10;SJQ04H/8TZ/8kVm0UtLiSFY0fD8yLyjRXy1ynuZ3EPwg7AfBHs0KsPEJLpzjWcQHPupBlB7MC27L&#10;MmVBE7Mcc1U0DuIq9ouB28bFcpmdcEodixu7dTyFHmDedS/MuwtJEfl9hGFY2ewNV71vD/ryGEGq&#10;TGQCtkcROUoXnPDM1mUb0wr9es9er/+MxU8AAAD//wMAUEsDBBQABgAIAAAAIQBEUQcR3gAAAAgB&#10;AAAPAAAAZHJzL2Rvd25yZXYueG1sTI/NTsMwEITvSLyDtUhcEHVIS5Sm2VTQwg0O/VHP29gkEfE6&#10;ip0mfXvMCY6jGc18k68n04qL7l1jGeFpFoHQXFrVcIVwPLw/piCcJ1bUWtYIV+1gXdze5JQpO/JO&#10;X/a+EqGEXUYItfddJqUra23IzWynOXhftjfkg+wrqXoaQ7lpZRxFiTTUcFioqdObWpff+8EgJNt+&#10;GHe8edge3z7os6vi0+v1hHh/N72sQHg9+b8w/OIHdCgC09kOrJxoERbz9DlEEWIQwV4ulkGeEeZp&#10;nIAscvn/QPEDAAD//wMAUEsBAi0AFAAGAAgAAAAhALaDOJL+AAAA4QEAABMAAAAAAAAAAAAAAAAA&#10;AAAAAFtDb250ZW50X1R5cGVzXS54bWxQSwECLQAUAAYACAAAACEAOP0h/9YAAACUAQAACwAAAAAA&#10;AAAAAAAAAAAvAQAAX3JlbHMvLnJlbHNQSwECLQAUAAYACAAAACEAZyUHTTsCAAB7BAAADgAAAAAA&#10;AAAAAAAAAAAuAgAAZHJzL2Uyb0RvYy54bWxQSwECLQAUAAYACAAAACEARFEHEd4AAAAIAQAADwAA&#10;AAAAAAAAAAAAAACVBAAAZHJzL2Rvd25yZXYueG1sUEsFBgAAAAAEAAQA8wAAAKAFAAAAAA==&#10;" stroked="f">
                <v:textbox inset="0,0,0,0">
                  <w:txbxContent>
                    <w:p w:rsidR="00FE4736" w:rsidRDefault="00FE4736" w:rsidP="00FE4736">
                      <w:pPr>
                        <w:pStyle w:val="Caption"/>
                        <w:keepNext/>
                        <w:jc w:val="center"/>
                      </w:pPr>
                      <w:bookmarkStart w:id="209" w:name="_Ref456009095"/>
                      <w:bookmarkStart w:id="210" w:name="_Ref448083035"/>
                      <w:bookmarkStart w:id="211" w:name="_Toc451934041"/>
                      <w:bookmarkStart w:id="212" w:name="_Toc457461545"/>
                      <w:bookmarkStart w:id="213" w:name="_Toc458086785"/>
                      <w:r>
                        <w:t xml:space="preserve">Gráfico </w:t>
                      </w:r>
                      <w:r>
                        <w:fldChar w:fldCharType="begin"/>
                      </w:r>
                      <w:r w:rsidRPr="00450C1A">
                        <w:instrText xml:space="preserve"> SEQ Figure \* ARABIC </w:instrText>
                      </w:r>
                      <w:r>
                        <w:fldChar w:fldCharType="separate"/>
                      </w:r>
                      <w:r>
                        <w:rPr>
                          <w:noProof/>
                        </w:rPr>
                        <w:t>35</w:t>
                      </w:r>
                      <w:r>
                        <w:rPr>
                          <w:noProof/>
                        </w:rPr>
                        <w:fldChar w:fldCharType="end"/>
                      </w:r>
                      <w:bookmarkEnd w:id="209"/>
                      <w:bookmarkEnd w:id="210"/>
                      <w:proofErr w:type="gramStart"/>
                      <w:r>
                        <w:t>:  Participación</w:t>
                      </w:r>
                      <w:proofErr w:type="gramEnd"/>
                      <w:r>
                        <w:t xml:space="preserve"> en los eventos del Día Mundial anual de la </w:t>
                      </w:r>
                      <w:proofErr w:type="spellStart"/>
                      <w:r>
                        <w:t>P.I</w:t>
                      </w:r>
                      <w:proofErr w:type="spellEnd"/>
                      <w:r>
                        <w:t>. a través de Facebook, 2011-2015</w:t>
                      </w:r>
                      <w:bookmarkEnd w:id="211"/>
                      <w:bookmarkEnd w:id="212"/>
                      <w:bookmarkEnd w:id="213"/>
                    </w:p>
                    <w:p w:rsidR="00FE4736" w:rsidRPr="00F22E4C" w:rsidRDefault="00FE4736" w:rsidP="00FE4736">
                      <w:r w:rsidRPr="00F22E4C">
                        <w:rPr>
                          <w:noProof/>
                          <w:lang w:val="en-US" w:eastAsia="en-US"/>
                        </w:rPr>
                        <w:drawing>
                          <wp:inline distT="0" distB="0" distL="0" distR="0" wp14:anchorId="49A901EE" wp14:editId="73BBD3F6">
                            <wp:extent cx="3157869" cy="2059870"/>
                            <wp:effectExtent l="19050" t="19050" r="23495"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169411" cy="2067399"/>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A través de su presencia en Facebook, la OMPI generó un creciente interés en la importancia de la P.I.  Así lo pone de manifiesto el número cada vez mayor de personas de todo el mundo que acceden a los contenidos sobre el Día Mundial de la P.I. en la página de Facebook de la OMPI.</w:t>
      </w:r>
      <w:r w:rsidRPr="00EF5A74">
        <w:rPr>
          <w:vertAlign w:val="superscript"/>
          <w:lang w:val="es-ES"/>
        </w:rPr>
        <w:footnoteReference w:id="68"/>
      </w:r>
      <w:r w:rsidRPr="00EF5A74">
        <w:rPr>
          <w:lang w:val="es-ES"/>
        </w:rPr>
        <w:t xml:space="preserve">  En 2011, esa página recibió aproximadamente 180.000 visitas.  En 2015, esa cifra ascendió a casi 460.000.  Aunque no se alcanzó el número récord de personas que accedieron al material de la página en el Día Mundial de la P.I. de 2014 (más de 560.000), el </w:t>
      </w:r>
      <w:r w:rsidRPr="00EF5A74">
        <w:rPr>
          <w:lang w:val="es-ES"/>
        </w:rPr>
        <w:lastRenderedPageBreak/>
        <w:t xml:space="preserve">crecimiento global de las visitas de más de un 150% entre 2011 y 2015 fue significativo (véase el </w:t>
      </w:r>
      <w:r w:rsidRPr="00EF5A74">
        <w:rPr>
          <w:lang w:val="es-ES"/>
        </w:rPr>
        <w:fldChar w:fldCharType="begin"/>
      </w:r>
      <w:r w:rsidRPr="00EF5A74">
        <w:rPr>
          <w:lang w:val="es-ES"/>
        </w:rPr>
        <w:instrText xml:space="preserve"> REF _Ref456009095 \h  \* MERGEFORMAT </w:instrText>
      </w:r>
      <w:r w:rsidRPr="00EF5A74">
        <w:rPr>
          <w:lang w:val="es-ES"/>
        </w:rPr>
      </w:r>
      <w:r w:rsidRPr="00EF5A74">
        <w:rPr>
          <w:lang w:val="es-ES"/>
        </w:rPr>
        <w:fldChar w:fldCharType="separate"/>
      </w:r>
      <w:r w:rsidRPr="00EF5A74">
        <w:rPr>
          <w:lang w:val="es-ES"/>
        </w:rPr>
        <w:t>Gráfico 35</w:t>
      </w:r>
      <w:r w:rsidRPr="00EF5A74">
        <w:rPr>
          <w:lang w:val="es-ES"/>
        </w:rPr>
        <w:fldChar w:fldCharType="end"/>
      </w:r>
      <w:r w:rsidRPr="00EF5A74">
        <w:rPr>
          <w:lang w:val="es-ES"/>
        </w:rPr>
        <w:t>).</w:t>
      </w:r>
    </w:p>
    <w:p w:rsidR="00FE4736" w:rsidRPr="00EF5A74" w:rsidRDefault="00FE4736" w:rsidP="00FE4736"/>
    <w:p w:rsidR="00FE4736" w:rsidRDefault="00FE4736" w:rsidP="00FE4736">
      <w:pPr>
        <w:pStyle w:val="ListParagraph"/>
        <w:numPr>
          <w:ilvl w:val="0"/>
          <w:numId w:val="33"/>
        </w:numPr>
        <w:tabs>
          <w:tab w:val="left" w:pos="851"/>
        </w:tabs>
        <w:ind w:left="0" w:firstLine="0"/>
        <w:jc w:val="left"/>
        <w:rPr>
          <w:lang w:val="es-ES"/>
        </w:rPr>
      </w:pPr>
      <w:r w:rsidRPr="00EF5A74">
        <w:rPr>
          <w:lang w:val="es-ES"/>
        </w:rPr>
        <w:t xml:space="preserve">Asimismo, las principales publicaciones de la OMPI relacionadas con la P.I. recibieron un mayor número de visitantes.  Tal como se indica en el </w:t>
      </w:r>
      <w:r w:rsidRPr="00EF5A74">
        <w:rPr>
          <w:lang w:val="es-ES"/>
        </w:rPr>
        <w:fldChar w:fldCharType="begin"/>
      </w:r>
      <w:r w:rsidRPr="00EF5A74">
        <w:rPr>
          <w:lang w:val="es-ES"/>
        </w:rPr>
        <w:instrText xml:space="preserve"> REF _Ref456009187 \h  \* MERGEFORMAT </w:instrText>
      </w:r>
      <w:r w:rsidRPr="00EF5A74">
        <w:rPr>
          <w:lang w:val="es-ES"/>
        </w:rPr>
      </w:r>
      <w:r w:rsidRPr="00EF5A74">
        <w:rPr>
          <w:lang w:val="es-ES"/>
        </w:rPr>
        <w:fldChar w:fldCharType="separate"/>
      </w:r>
      <w:r w:rsidRPr="00EF5A74">
        <w:rPr>
          <w:lang w:val="es-ES"/>
        </w:rPr>
        <w:t>Gráfico 36</w:t>
      </w:r>
      <w:r w:rsidRPr="00EF5A74">
        <w:rPr>
          <w:lang w:val="es-ES"/>
        </w:rPr>
        <w:fldChar w:fldCharType="end"/>
      </w:r>
      <w:r w:rsidRPr="00EF5A74">
        <w:rPr>
          <w:lang w:val="es-ES"/>
        </w:rPr>
        <w:t xml:space="preserve">, el número de visitantes únicos del sitio </w:t>
      </w:r>
      <w:r w:rsidR="00F55145" w:rsidRPr="00EF5A74">
        <w:rPr>
          <w:lang w:val="es-ES"/>
        </w:rPr>
        <w:t xml:space="preserve">web </w:t>
      </w:r>
      <w:r w:rsidRPr="00EF5A74">
        <w:rPr>
          <w:lang w:val="es-ES"/>
        </w:rPr>
        <w:t>de la Revista de la OMPI, una publicación bimensual que trata de la P.I., la creatividad, la innovación y otros temas conexos de países de todo el mundo, aumentó un 21% entre 2010/11 y 2014/15, con lo que los contenidos en línea de la Revista superaron el millón de visitantes únicos en el último bienio del período del PEMP.</w:t>
      </w:r>
    </w:p>
    <w:p w:rsidR="00FE4736"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33"/>
        </w:numPr>
        <w:tabs>
          <w:tab w:val="left" w:pos="851"/>
        </w:tabs>
        <w:ind w:left="0" w:firstLine="0"/>
        <w:jc w:val="left"/>
        <w:rPr>
          <w:lang w:val="es-ES"/>
        </w:rPr>
      </w:pPr>
      <w:r w:rsidRPr="00EF5A74">
        <w:rPr>
          <w:noProof/>
        </w:rPr>
        <mc:AlternateContent>
          <mc:Choice Requires="wps">
            <w:drawing>
              <wp:anchor distT="0" distB="0" distL="114300" distR="114300" simplePos="0" relativeHeight="251708416" behindDoc="0" locked="0" layoutInCell="1" allowOverlap="1" wp14:anchorId="578A3831" wp14:editId="6C9A9627">
                <wp:simplePos x="0" y="0"/>
                <wp:positionH relativeFrom="column">
                  <wp:posOffset>1905</wp:posOffset>
                </wp:positionH>
                <wp:positionV relativeFrom="paragraph">
                  <wp:posOffset>33655</wp:posOffset>
                </wp:positionV>
                <wp:extent cx="2941320" cy="2220595"/>
                <wp:effectExtent l="0" t="0" r="0" b="8255"/>
                <wp:wrapSquare wrapText="bothSides"/>
                <wp:docPr id="248" name="Text Box 248"/>
                <wp:cNvGraphicFramePr/>
                <a:graphic xmlns:a="http://schemas.openxmlformats.org/drawingml/2006/main">
                  <a:graphicData uri="http://schemas.microsoft.com/office/word/2010/wordprocessingShape">
                    <wps:wsp>
                      <wps:cNvSpPr txBox="1"/>
                      <wps:spPr>
                        <a:xfrm>
                          <a:off x="0" y="0"/>
                          <a:ext cx="2941320" cy="2220595"/>
                        </a:xfrm>
                        <a:prstGeom prst="rect">
                          <a:avLst/>
                        </a:prstGeom>
                        <a:solidFill>
                          <a:prstClr val="white"/>
                        </a:solidFill>
                        <a:ln>
                          <a:noFill/>
                        </a:ln>
                        <a:effectLst/>
                      </wps:spPr>
                      <wps:txbx>
                        <w:txbxContent>
                          <w:p w:rsidR="00FE4736" w:rsidRDefault="00FE4736" w:rsidP="00FE4736">
                            <w:pPr>
                              <w:pStyle w:val="Caption"/>
                              <w:keepNext/>
                            </w:pPr>
                            <w:bookmarkStart w:id="138" w:name="_Ref456009187"/>
                            <w:bookmarkStart w:id="139" w:name="_Ref448083914"/>
                            <w:bookmarkStart w:id="140" w:name="_Toc451934042"/>
                            <w:bookmarkStart w:id="141" w:name="_Toc457461546"/>
                            <w:bookmarkStart w:id="142" w:name="_Toc458086786"/>
                            <w:r w:rsidRPr="007A559A">
                              <w:t xml:space="preserve">Gráfico </w:t>
                            </w:r>
                            <w:r w:rsidRPr="007A559A">
                              <w:fldChar w:fldCharType="begin"/>
                            </w:r>
                            <w:r w:rsidRPr="007A559A">
                              <w:instrText xml:space="preserve"> SEQ Figure \* ARABIC </w:instrText>
                            </w:r>
                            <w:r w:rsidRPr="007A559A">
                              <w:fldChar w:fldCharType="separate"/>
                            </w:r>
                            <w:r>
                              <w:rPr>
                                <w:noProof/>
                              </w:rPr>
                              <w:t>36</w:t>
                            </w:r>
                            <w:r w:rsidRPr="007A559A">
                              <w:rPr>
                                <w:noProof/>
                              </w:rPr>
                              <w:fldChar w:fldCharType="end"/>
                            </w:r>
                            <w:bookmarkEnd w:id="138"/>
                            <w:bookmarkEnd w:id="139"/>
                            <w:proofErr w:type="gramStart"/>
                            <w:r w:rsidRPr="007A559A">
                              <w:t xml:space="preserve">:  </w:t>
                            </w:r>
                            <w:bookmarkEnd w:id="140"/>
                            <w:bookmarkEnd w:id="141"/>
                            <w:r w:rsidRPr="007A559A">
                              <w:t>Aumento</w:t>
                            </w:r>
                            <w:proofErr w:type="gramEnd"/>
                            <w:r w:rsidRPr="007A559A">
                              <w:t xml:space="preserve"> del interés por la Revista de la OMPI, 2010/11 y 2014/15</w:t>
                            </w:r>
                            <w:bookmarkEnd w:id="142"/>
                          </w:p>
                          <w:p w:rsidR="00FE4736" w:rsidRPr="00F22E4C" w:rsidRDefault="00FE4736" w:rsidP="00FE4736">
                            <w:r w:rsidRPr="00F22E4C">
                              <w:rPr>
                                <w:noProof/>
                                <w:lang w:val="en-US" w:eastAsia="en-US"/>
                              </w:rPr>
                              <w:drawing>
                                <wp:inline distT="0" distB="0" distL="0" distR="0" wp14:anchorId="64440602" wp14:editId="20A779E2">
                                  <wp:extent cx="2849526" cy="1658679"/>
                                  <wp:effectExtent l="19050" t="19050" r="27305" b="1778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855755" cy="1662305"/>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8" o:spid="_x0000_s1059" type="#_x0000_t202" style="position:absolute;left:0;text-align:left;margin-left:.15pt;margin-top:2.65pt;width:231.6pt;height:174.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d6OAIAAHsEAAAOAAAAZHJzL2Uyb0RvYy54bWysVMFu2zAMvQ/YPwi6L07cdliNOEWWIsOA&#10;oC2QDD0rshwLkERNUmJnXz9KtpOt22nYRaFI6tF8fMz8odOKnITzEkxJZ5MpJcJwqKQ5lPTbbv3h&#10;EyU+MFMxBUaU9Cw8fVi8fzdvbSFyaEBVwhEEMb5obUmbEGyRZZ43QjM/ASsMBmtwmgW8ukNWOdYi&#10;ulZZPp1+zFpwlXXAhffofeyDdJHw61rw8FzXXgSiSorfFtLp0rmPZ7aYs+LgmG0kHz6D/cNXaCYN&#10;Fr1APbLAyNHJP6C05A481GHCQWdQ15KL1AN2M5u+6WbbMCtSL0iOtxea/P+D5U+nF0dkVdL8Fkdl&#10;mMYh7UQXyGfoSPQhQ631BSZuLaaGDgM46dHv0Rkb72qn4y+2RDCOXJ8v/EY4js78/nZ2k2OIYyzP&#10;8+nd/V3Eya7PrfPhiwBNolFShwNMvLLTxoc+dUyJ1TwoWa2lUvESAyvlyInhsNtGBjGA/5alTMw1&#10;EF/1gL1HJLUMVWLHfWfRCt2+SxzdJMFE1x6qM7LhoFeUt3wtsfyG+fDCHEoIu8S1CM941AraksJg&#10;UdKA+/E3f8zHyWKUkhYlWVL//cicoER9NTjzqN/RcKOxHw1z1CvAxme4cJYnEx+4oEazdqBfcVuW&#10;sQqGmOFYq6RhNFehXwzcNi6Wy5SEKrUsbMzW8gg90rzrXpmzw5ACzvcJRrGy4s2s+tye9OUxQC3T&#10;IK8sogDiBRWepDBsY1yhX+8p6/qfsfgJAAD//wMAUEsDBBQABgAIAAAAIQCQ4wGr3AAAAAYBAAAP&#10;AAAAZHJzL2Rvd25yZXYueG1sTI7BTsMwEETvSPyDtUhcEHVoSYTSOBW0cINDS9XzNnaTiHgd2U6T&#10;/j3LiZ5GOzOafcVqsp04Gx9aRwqeZgkIQ5XTLdUK9t8fjy8gQkTS2DkyCi4mwKq8vSkw126krTnv&#10;Yi14hEKOCpoY+1zKUDXGYpi53hBnJ+ctRj59LbXHkcdtJ+dJkkmLLfGHBnuzbkz1sxusgmzjh3FL&#10;64fN/v0Tv/p6fni7HJS6v5telyCimeJ/Gf7wGR1KZjq6gXQQnYIF9xSkLBw+Z4sUxJHdNE1AloW8&#10;xi9/AQAA//8DAFBLAQItABQABgAIAAAAIQC2gziS/gAAAOEBAAATAAAAAAAAAAAAAAAAAAAAAABb&#10;Q29udGVudF9UeXBlc10ueG1sUEsBAi0AFAAGAAgAAAAhADj9If/WAAAAlAEAAAsAAAAAAAAAAAAA&#10;AAAALwEAAF9yZWxzLy5yZWxzUEsBAi0AFAAGAAgAAAAhAKirB3o4AgAAewQAAA4AAAAAAAAAAAAA&#10;AAAALgIAAGRycy9lMm9Eb2MueG1sUEsBAi0AFAAGAAgAAAAhAJDjAavcAAAABgEAAA8AAAAAAAAA&#10;AAAAAAAAkgQAAGRycy9kb3ducmV2LnhtbFBLBQYAAAAABAAEAPMAAACbBQAAAAA=&#10;" stroked="f">
                <v:textbox inset="0,0,0,0">
                  <w:txbxContent>
                    <w:p w:rsidR="00FE4736" w:rsidRDefault="00FE4736" w:rsidP="00FE4736">
                      <w:pPr>
                        <w:pStyle w:val="Caption"/>
                        <w:keepNext/>
                      </w:pPr>
                      <w:bookmarkStart w:id="219" w:name="_Ref456009187"/>
                      <w:bookmarkStart w:id="220" w:name="_Ref448083914"/>
                      <w:bookmarkStart w:id="221" w:name="_Toc451934042"/>
                      <w:bookmarkStart w:id="222" w:name="_Toc457461546"/>
                      <w:bookmarkStart w:id="223" w:name="_Toc458086786"/>
                      <w:r w:rsidRPr="007A559A">
                        <w:t xml:space="preserve">Gráfico </w:t>
                      </w:r>
                      <w:r w:rsidRPr="007A559A">
                        <w:fldChar w:fldCharType="begin"/>
                      </w:r>
                      <w:r w:rsidRPr="007A559A">
                        <w:instrText xml:space="preserve"> SEQ Figure \* ARABIC </w:instrText>
                      </w:r>
                      <w:r w:rsidRPr="007A559A">
                        <w:fldChar w:fldCharType="separate"/>
                      </w:r>
                      <w:r>
                        <w:rPr>
                          <w:noProof/>
                        </w:rPr>
                        <w:t>36</w:t>
                      </w:r>
                      <w:r w:rsidRPr="007A559A">
                        <w:rPr>
                          <w:noProof/>
                        </w:rPr>
                        <w:fldChar w:fldCharType="end"/>
                      </w:r>
                      <w:bookmarkEnd w:id="219"/>
                      <w:bookmarkEnd w:id="220"/>
                      <w:proofErr w:type="gramStart"/>
                      <w:r w:rsidRPr="007A559A">
                        <w:t xml:space="preserve">:  </w:t>
                      </w:r>
                      <w:bookmarkEnd w:id="221"/>
                      <w:bookmarkEnd w:id="222"/>
                      <w:r w:rsidRPr="007A559A">
                        <w:t>Aumento</w:t>
                      </w:r>
                      <w:proofErr w:type="gramEnd"/>
                      <w:r w:rsidRPr="007A559A">
                        <w:t xml:space="preserve"> del interés por la Revista de la </w:t>
                      </w:r>
                      <w:proofErr w:type="spellStart"/>
                      <w:r w:rsidRPr="007A559A">
                        <w:t>OMPI</w:t>
                      </w:r>
                      <w:proofErr w:type="spellEnd"/>
                      <w:r w:rsidRPr="007A559A">
                        <w:t>, 2010/11 y 2014/15</w:t>
                      </w:r>
                      <w:bookmarkEnd w:id="223"/>
                    </w:p>
                    <w:p w:rsidR="00FE4736" w:rsidRPr="00F22E4C" w:rsidRDefault="00FE4736" w:rsidP="00FE4736">
                      <w:r w:rsidRPr="00F22E4C">
                        <w:rPr>
                          <w:noProof/>
                          <w:lang w:val="en-US" w:eastAsia="en-US"/>
                        </w:rPr>
                        <w:drawing>
                          <wp:inline distT="0" distB="0" distL="0" distR="0" wp14:anchorId="64440602" wp14:editId="20A779E2">
                            <wp:extent cx="2849526" cy="1658679"/>
                            <wp:effectExtent l="19050" t="19050" r="27305" b="1778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55755" cy="1662305"/>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noProof/>
        </w:rPr>
        <mc:AlternateContent>
          <mc:Choice Requires="wps">
            <w:drawing>
              <wp:anchor distT="0" distB="0" distL="114300" distR="114300" simplePos="0" relativeHeight="251684864" behindDoc="0" locked="0" layoutInCell="1" allowOverlap="1" wp14:anchorId="017F34A8" wp14:editId="0813C675">
                <wp:simplePos x="0" y="0"/>
                <wp:positionH relativeFrom="column">
                  <wp:posOffset>3086100</wp:posOffset>
                </wp:positionH>
                <wp:positionV relativeFrom="paragraph">
                  <wp:posOffset>2426970</wp:posOffset>
                </wp:positionV>
                <wp:extent cx="2976880" cy="2230755"/>
                <wp:effectExtent l="0" t="0" r="0" b="0"/>
                <wp:wrapSquare wrapText="bothSides"/>
                <wp:docPr id="251" name="Text Box 251"/>
                <wp:cNvGraphicFramePr/>
                <a:graphic xmlns:a="http://schemas.openxmlformats.org/drawingml/2006/main">
                  <a:graphicData uri="http://schemas.microsoft.com/office/word/2010/wordprocessingShape">
                    <wps:wsp>
                      <wps:cNvSpPr txBox="1"/>
                      <wps:spPr>
                        <a:xfrm>
                          <a:off x="0" y="0"/>
                          <a:ext cx="2976880" cy="2230755"/>
                        </a:xfrm>
                        <a:prstGeom prst="rect">
                          <a:avLst/>
                        </a:prstGeom>
                        <a:solidFill>
                          <a:prstClr val="white"/>
                        </a:solidFill>
                        <a:ln>
                          <a:noFill/>
                        </a:ln>
                        <a:effectLst/>
                      </wps:spPr>
                      <wps:txbx>
                        <w:txbxContent>
                          <w:p w:rsidR="00FE4736" w:rsidRPr="00450C1A" w:rsidRDefault="00FE4736" w:rsidP="00FE4736">
                            <w:pPr>
                              <w:pStyle w:val="Caption"/>
                              <w:keepNext/>
                            </w:pPr>
                            <w:bookmarkStart w:id="143" w:name="_Ref456009204"/>
                            <w:bookmarkStart w:id="144" w:name="_Toc451934043"/>
                            <w:bookmarkStart w:id="145" w:name="_Toc457461547"/>
                            <w:bookmarkStart w:id="146" w:name="_Toc458086787"/>
                            <w:r>
                              <w:t xml:space="preserve">Gráfico </w:t>
                            </w:r>
                            <w:r>
                              <w:fldChar w:fldCharType="begin"/>
                            </w:r>
                            <w:r w:rsidRPr="00450C1A">
                              <w:instrText xml:space="preserve"> SEQ Figure \* ARABIC </w:instrText>
                            </w:r>
                            <w:r>
                              <w:fldChar w:fldCharType="separate"/>
                            </w:r>
                            <w:r>
                              <w:rPr>
                                <w:noProof/>
                              </w:rPr>
                              <w:t>37</w:t>
                            </w:r>
                            <w:r>
                              <w:rPr>
                                <w:noProof/>
                              </w:rPr>
                              <w:fldChar w:fldCharType="end"/>
                            </w:r>
                            <w:bookmarkEnd w:id="143"/>
                            <w:proofErr w:type="gramStart"/>
                            <w:r>
                              <w:t xml:space="preserve">:  </w:t>
                            </w:r>
                            <w:bookmarkEnd w:id="144"/>
                            <w:bookmarkEnd w:id="145"/>
                            <w:r>
                              <w:t>Interés</w:t>
                            </w:r>
                            <w:proofErr w:type="gramEnd"/>
                            <w:r>
                              <w:t xml:space="preserve"> público por la publicación anual del Índice Mundial de Innovación, 2013–2015</w:t>
                            </w:r>
                            <w:bookmarkEnd w:id="146"/>
                          </w:p>
                          <w:p w:rsidR="00FE4736" w:rsidRPr="00450C1A" w:rsidRDefault="00FE4736" w:rsidP="00FE4736">
                            <w:pPr>
                              <w:pStyle w:val="Caption"/>
                              <w:rPr>
                                <w:noProof/>
                              </w:rPr>
                            </w:pPr>
                            <w:r w:rsidRPr="00AF3A1A">
                              <w:rPr>
                                <w:noProof/>
                                <w:lang w:val="en-US" w:eastAsia="en-US"/>
                              </w:rPr>
                              <w:drawing>
                                <wp:inline distT="0" distB="0" distL="0" distR="0" wp14:anchorId="1D7A2F6A" wp14:editId="7379A5D5">
                                  <wp:extent cx="2887980" cy="1928932"/>
                                  <wp:effectExtent l="19050" t="19050" r="26670" b="146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87980" cy="192893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60" type="#_x0000_t202" style="position:absolute;left:0;text-align:left;margin-left:243pt;margin-top:191.1pt;width:234.4pt;height:17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HOOQIAAHsEAAAOAAAAZHJzL2Uyb0RvYy54bWysVFFv2jAQfp+0/2D5fQRS0dKIUDEqpkmo&#10;rQRTn43jEEu2z7MNCfv1OzuEbt2epr2Y893lO3/f3TF/6LQiJ+G8BFPSyWhMiTAcKmkOJf22W3+a&#10;UeIDMxVTYERJz8LTh8XHD/PWFiKHBlQlHEEQ44vWlrQJwRZZ5nkjNPMjsMJgsAanWcCrO2SVYy2i&#10;a5Xl4/Ft1oKrrAMuvEfvYx+ki4Rf14KH57r2IhBVUnxbSKdL5z6e2WLOioNjtpH88gz2D6/QTBos&#10;eoV6ZIGRo5N/QGnJHXiow4iDzqCuJReJA7KZjN+x2TbMisQFxfH2KpP/f7D86fTiiKxKmk8nlBim&#10;sUk70QXyGToSfahQa32BiVuLqaHDAHZ68Ht0RuJd7XT8RUoE46j1+apvhOPozO/vbmczDHGM5fnN&#10;+G46jTjZ2+fW+fBFgCbRKKnDBiZd2WnjQ586pMRqHpSs1lKpeImBlXLkxLDZbSODuID/lqVMzDUQ&#10;v+oBe49I03KpEhn3zKIVun2XNLq50t5DdUY1HPQT5S1fSyy/YT68MIcjhCxxLcIzHrWCtqRwsShp&#10;wP34mz/mY2cxSkmLI1lS//3InKBEfTXY8zi/g+EGYz8Y5qhXgMSxi/iaZOIHLqjBrB3oV9yWZayC&#10;IWY41ippGMxV6BcDt42L5TIl4ZRaFjZma3mEHmTeda/M2UuTAvb3CYZhZcW7XvW5vejLY4BapkZG&#10;YXsVcQDiBSc8jcJlG+MK/XpPWW//GYufAAAA//8DAFBLAwQUAAYACAAAACEAN7XihuIAAAALAQAA&#10;DwAAAGRycy9kb3ducmV2LnhtbEyPy07DMBBF90j8gzVIbBB1SNo0hDgVtHQHiz7U9TQ2SUQ8jmyn&#10;Sf8es4LlaK7uPadYTbpjF2Vda0jA0ywCpqgysqVawPGwfcyAOY8ksTOkBFyVg1V5e1NgLs1IO3XZ&#10;+5qFEnI5Cmi873POXdUojW5mekXh92WsRh9OW3NpcQzluuNxFKVcY0thocFerRtVfe8HLSDd2GHc&#10;0fphc3z/wM++jk9v15MQ93fT6wswryb/F4Zf/IAOZWA6m4GkY52AeZYGFy8gyeIYWEg8L+ZB5ixg&#10;mSQL4GXB/zuUPwAAAP//AwBQSwECLQAUAAYACAAAACEAtoM4kv4AAADhAQAAEwAAAAAAAAAAAAAA&#10;AAAAAAAAW0NvbnRlbnRfVHlwZXNdLnhtbFBLAQItABQABgAIAAAAIQA4/SH/1gAAAJQBAAALAAAA&#10;AAAAAAAAAAAAAC8BAABfcmVscy8ucmVsc1BLAQItABQABgAIAAAAIQBjPCHOOQIAAHsEAAAOAAAA&#10;AAAAAAAAAAAAAC4CAABkcnMvZTJvRG9jLnhtbFBLAQItABQABgAIAAAAIQA3teKG4gAAAAsBAAAP&#10;AAAAAAAAAAAAAAAAAJMEAABkcnMvZG93bnJldi54bWxQSwUGAAAAAAQABADzAAAAogUAAAAA&#10;" stroked="f">
                <v:textbox inset="0,0,0,0">
                  <w:txbxContent>
                    <w:p w:rsidR="00FE4736" w:rsidRPr="00450C1A" w:rsidRDefault="00FE4736" w:rsidP="00FE4736">
                      <w:pPr>
                        <w:pStyle w:val="Caption"/>
                        <w:keepNext/>
                      </w:pPr>
                      <w:bookmarkStart w:id="228" w:name="_Ref456009204"/>
                      <w:bookmarkStart w:id="229" w:name="_Toc451934043"/>
                      <w:bookmarkStart w:id="230" w:name="_Toc457461547"/>
                      <w:bookmarkStart w:id="231" w:name="_Toc458086787"/>
                      <w:r>
                        <w:t xml:space="preserve">Gráfico </w:t>
                      </w:r>
                      <w:r>
                        <w:fldChar w:fldCharType="begin"/>
                      </w:r>
                      <w:r w:rsidRPr="00450C1A">
                        <w:instrText xml:space="preserve"> SEQ Figure \* ARABIC </w:instrText>
                      </w:r>
                      <w:r>
                        <w:fldChar w:fldCharType="separate"/>
                      </w:r>
                      <w:r>
                        <w:rPr>
                          <w:noProof/>
                        </w:rPr>
                        <w:t>37</w:t>
                      </w:r>
                      <w:r>
                        <w:rPr>
                          <w:noProof/>
                        </w:rPr>
                        <w:fldChar w:fldCharType="end"/>
                      </w:r>
                      <w:bookmarkEnd w:id="228"/>
                      <w:proofErr w:type="gramStart"/>
                      <w:r>
                        <w:t xml:space="preserve">:  </w:t>
                      </w:r>
                      <w:bookmarkEnd w:id="229"/>
                      <w:bookmarkEnd w:id="230"/>
                      <w:r>
                        <w:t>Interés</w:t>
                      </w:r>
                      <w:proofErr w:type="gramEnd"/>
                      <w:r>
                        <w:t xml:space="preserve"> público por la publicación anual del Índice Mundial de Innovación, 2013–2015</w:t>
                      </w:r>
                      <w:bookmarkEnd w:id="231"/>
                    </w:p>
                    <w:p w:rsidR="00FE4736" w:rsidRPr="00450C1A" w:rsidRDefault="00FE4736" w:rsidP="00FE4736">
                      <w:pPr>
                        <w:pStyle w:val="Caption"/>
                        <w:rPr>
                          <w:noProof/>
                        </w:rPr>
                      </w:pPr>
                      <w:r w:rsidRPr="00AF3A1A">
                        <w:rPr>
                          <w:noProof/>
                          <w:lang w:val="en-US" w:eastAsia="en-US"/>
                        </w:rPr>
                        <w:drawing>
                          <wp:inline distT="0" distB="0" distL="0" distR="0" wp14:anchorId="1D7A2F6A" wp14:editId="7379A5D5">
                            <wp:extent cx="2887980" cy="1928932"/>
                            <wp:effectExtent l="19050" t="19050" r="26670" b="146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887980" cy="1928932"/>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La promoción de eventos y productos clave, como el Índice Mundial de Innovación de carácter anual, </w:t>
      </w:r>
      <w:r w:rsidRPr="00EF5A74">
        <w:rPr>
          <w:vertAlign w:val="superscript"/>
          <w:lang w:val="es-ES"/>
        </w:rPr>
        <w:footnoteReference w:id="69"/>
      </w:r>
      <w:r w:rsidRPr="00EF5A74">
        <w:rPr>
          <w:lang w:val="es-ES"/>
        </w:rPr>
        <w:t xml:space="preserve"> también suscitó un interés creciente de la comunidad mundial de la P.I., y un número cada vez mayor de personas accedieron a los contenidos </w:t>
      </w:r>
      <w:r w:rsidR="00F55145" w:rsidRPr="00EF5A74">
        <w:rPr>
          <w:lang w:val="es-ES"/>
        </w:rPr>
        <w:t xml:space="preserve">web </w:t>
      </w:r>
      <w:r w:rsidRPr="00EF5A74">
        <w:rPr>
          <w:lang w:val="es-ES"/>
        </w:rPr>
        <w:t xml:space="preserve">relacionados con dicho Índice en las semanas siguientes a su publicación.  En 2013, en torno a 46.000 usuarios consultaron páginas web, comunicados de prensa, infografías o vídeos en las 11 primeras semanas de la publicación oficial del informe.  En 2015, esa cifra ascendió a más de un 200%.  Más de 140.000 personas consultaron páginas web, comunicados de prensa o infografías sobre el lanzamiento del Índice Mundial de Innovación y algo más de 10.000 usuarios accedieron a vídeos relacionados con el Índice Mundial de Innovación en las 11 primeras semanas tras la publicación de dicho Índice en ese año (véase el </w:t>
      </w:r>
      <w:r w:rsidRPr="00EF5A74">
        <w:rPr>
          <w:lang w:val="es-ES"/>
        </w:rPr>
        <w:fldChar w:fldCharType="begin"/>
      </w:r>
      <w:r w:rsidRPr="00EF5A74">
        <w:rPr>
          <w:lang w:val="es-ES"/>
        </w:rPr>
        <w:instrText xml:space="preserve"> REF _Ref456009204 \h  \* MERGEFORMAT </w:instrText>
      </w:r>
      <w:r w:rsidRPr="00EF5A74">
        <w:rPr>
          <w:lang w:val="es-ES"/>
        </w:rPr>
      </w:r>
      <w:r w:rsidRPr="00EF5A74">
        <w:rPr>
          <w:lang w:val="es-ES"/>
        </w:rPr>
        <w:fldChar w:fldCharType="separate"/>
      </w:r>
      <w:r w:rsidRPr="00EF5A74">
        <w:rPr>
          <w:lang w:val="es-ES"/>
        </w:rPr>
        <w:t>Gráfico 37</w:t>
      </w:r>
      <w:r w:rsidRPr="00EF5A74">
        <w:rPr>
          <w:lang w:val="es-ES"/>
        </w:rPr>
        <w:fldChar w:fldCharType="end"/>
      </w:r>
      <w:r w:rsidRPr="00EF5A74">
        <w:rPr>
          <w:lang w:val="es-ES"/>
        </w:rPr>
        <w:t>).</w:t>
      </w:r>
    </w:p>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Pr="00EF5A74" w:rsidRDefault="00FE4736" w:rsidP="00FE4736"/>
    <w:p w:rsidR="00FE4736" w:rsidRDefault="00FE4736" w:rsidP="00FE4736">
      <w:r>
        <w:br w:type="page"/>
      </w:r>
    </w:p>
    <w:p w:rsidR="00FE4736" w:rsidRPr="00EF5A74" w:rsidRDefault="00FE4736" w:rsidP="00FE4736"/>
    <w:p w:rsidR="00FE4736" w:rsidRPr="00EF5A74" w:rsidRDefault="00FE4736" w:rsidP="00FE4736">
      <w:pPr>
        <w:shd w:val="clear" w:color="auto" w:fill="DBE5F1" w:themeFill="accent1" w:themeFillTint="33"/>
        <w:outlineLvl w:val="4"/>
      </w:pPr>
      <w:r w:rsidRPr="00EF5A74">
        <w:t>Indicador de resultados VIII.1.2</w:t>
      </w:r>
      <w:proofErr w:type="gramStart"/>
      <w:r w:rsidRPr="00EF5A74">
        <w:t>:  Mayor</w:t>
      </w:r>
      <w:proofErr w:type="gramEnd"/>
      <w:r w:rsidRPr="00EF5A74">
        <w:t xml:space="preserve"> reconocimiento de la imagen institucional de la OMPI en concordancia con su misión, mandato y valores</w:t>
      </w:r>
    </w:p>
    <w:p w:rsidR="00FE4736" w:rsidRPr="00EF5A74" w:rsidRDefault="00FE4736" w:rsidP="00FE4736">
      <w:r>
        <w:rPr>
          <w:noProof/>
          <w:lang w:val="en-US" w:eastAsia="en-US"/>
        </w:rPr>
        <mc:AlternateContent>
          <mc:Choice Requires="wps">
            <w:drawing>
              <wp:anchor distT="0" distB="0" distL="114300" distR="114300" simplePos="0" relativeHeight="251682816" behindDoc="0" locked="0" layoutInCell="1" allowOverlap="1" wp14:anchorId="33077ED8" wp14:editId="4199EBE0">
                <wp:simplePos x="0" y="0"/>
                <wp:positionH relativeFrom="column">
                  <wp:posOffset>-46990</wp:posOffset>
                </wp:positionH>
                <wp:positionV relativeFrom="paragraph">
                  <wp:posOffset>135890</wp:posOffset>
                </wp:positionV>
                <wp:extent cx="3443605" cy="2459355"/>
                <wp:effectExtent l="0" t="0" r="4445" b="0"/>
                <wp:wrapSquare wrapText="bothSides"/>
                <wp:docPr id="99" name="Text Box 99"/>
                <wp:cNvGraphicFramePr/>
                <a:graphic xmlns:a="http://schemas.openxmlformats.org/drawingml/2006/main">
                  <a:graphicData uri="http://schemas.microsoft.com/office/word/2010/wordprocessingShape">
                    <wps:wsp>
                      <wps:cNvSpPr txBox="1"/>
                      <wps:spPr>
                        <a:xfrm>
                          <a:off x="0" y="0"/>
                          <a:ext cx="3443605" cy="2459355"/>
                        </a:xfrm>
                        <a:prstGeom prst="rect">
                          <a:avLst/>
                        </a:prstGeom>
                        <a:solidFill>
                          <a:prstClr val="white"/>
                        </a:solidFill>
                        <a:ln>
                          <a:noFill/>
                        </a:ln>
                        <a:effectLst/>
                      </wps:spPr>
                      <wps:txbx>
                        <w:txbxContent>
                          <w:p w:rsidR="00FE4736" w:rsidRDefault="00FE4736" w:rsidP="00FE4736">
                            <w:pPr>
                              <w:pStyle w:val="Caption"/>
                            </w:pPr>
                            <w:bookmarkStart w:id="147" w:name="_Ref456009608"/>
                            <w:bookmarkStart w:id="148" w:name="_Toc451934045"/>
                            <w:bookmarkStart w:id="149" w:name="_Toc457461549"/>
                            <w:bookmarkStart w:id="150" w:name="_Toc458086788"/>
                            <w:r>
                              <w:t xml:space="preserve">Gráfico </w:t>
                            </w:r>
                            <w:r>
                              <w:fldChar w:fldCharType="begin"/>
                            </w:r>
                            <w:r w:rsidRPr="00450C1A">
                              <w:instrText xml:space="preserve"> SEQ Figure \* ARABIC </w:instrText>
                            </w:r>
                            <w:r>
                              <w:fldChar w:fldCharType="separate"/>
                            </w:r>
                            <w:r>
                              <w:rPr>
                                <w:noProof/>
                              </w:rPr>
                              <w:t>38</w:t>
                            </w:r>
                            <w:r>
                              <w:rPr>
                                <w:noProof/>
                              </w:rPr>
                              <w:fldChar w:fldCharType="end"/>
                            </w:r>
                            <w:bookmarkEnd w:id="147"/>
                            <w:proofErr w:type="gramStart"/>
                            <w:r>
                              <w:t xml:space="preserve">:  </w:t>
                            </w:r>
                            <w:bookmarkEnd w:id="148"/>
                            <w:bookmarkEnd w:id="149"/>
                            <w:r>
                              <w:t>Percepción</w:t>
                            </w:r>
                            <w:proofErr w:type="gramEnd"/>
                            <w:r>
                              <w:t xml:space="preserve"> de la OMPI por el público, 2012</w:t>
                            </w:r>
                            <w:r>
                              <w:noBreakHyphen/>
                              <w:t>2014</w:t>
                            </w:r>
                            <w:bookmarkEnd w:id="150"/>
                          </w:p>
                          <w:p w:rsidR="00FE4736" w:rsidRPr="00AF3A1A" w:rsidRDefault="00FE4736" w:rsidP="00FE4736">
                            <w:r w:rsidRPr="00AF3A1A">
                              <w:rPr>
                                <w:noProof/>
                                <w:lang w:val="en-US" w:eastAsia="en-US"/>
                              </w:rPr>
                              <w:drawing>
                                <wp:inline distT="0" distB="0" distL="0" distR="0" wp14:anchorId="30C14002" wp14:editId="00C152F0">
                                  <wp:extent cx="3185216" cy="2070201"/>
                                  <wp:effectExtent l="19050" t="19050" r="15240" b="25400"/>
                                  <wp:docPr id="9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191972" cy="207459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 o:spid="_x0000_s1061" type="#_x0000_t202" style="position:absolute;margin-left:-3.7pt;margin-top:10.7pt;width:271.15pt;height:193.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qcOgIAAHkEAAAOAAAAZHJzL2Uyb0RvYy54bWysVE1v2zAMvQ/YfxB0X5zPYjHiFFmKDAOC&#10;tkAy9KzIUixAFjVJiZ39+lFynHbdTsMuCkVSj+bjYxb3ba3JWTivwBR0NBhSIgyHUpljQb/vN58+&#10;U+IDMyXTYERBL8LT++XHD4vG5mIMFehSOIIgxueNLWgVgs2zzPNK1MwPwAqDQQmuZgGv7piVjjWI&#10;XutsPBzeZQ240jrgwnv0PnRBukz4UgoenqT0IhBdUPy2kE6XzkM8s+WC5UfHbKX49TPYP3xFzZTB&#10;ojeoBxYYOTn1B1StuAMPMgw41BlIqbhIPWA3o+G7bnYVsyL1guR4e6PJ/z9Y/nh+dkSVBZ3PKTGs&#10;xhntRRvIF2gJupCfxvoc03YWE0OLfpxz7/fojG230tXxFxsiGEemLzd2IxpH52Q6ndwNZ5RwjI2n&#10;s/lkNos42etz63z4KqAm0Siow/ElVtl560OX2qfEah60KjdK63iJgbV25Mxw1E2lgriC/5alTcw1&#10;EF91gJ1HJK1cq8SOu86iFdpDmxiajPu2D1BekA0HnZ685RuF5bfMh2fmUEBIAC5FeMJDamgKCleL&#10;kgrcz7/5Yz7OFaOUNCjIgvofJ+YEJfqbwYlH9faG641Db5hTvQZsfITrZnky8YELujelg/oFd2UV&#10;q2CIGY61Chp6cx26tcBd42K1SkmoUcvC1uwsj9A9zfv2hTl7HVLA+T5CL1WWv5tVl9uRvjoFkCoN&#10;MhLbsYgCiBfUd5LCdRfjAr29p6zXf4zlLwAAAP//AwBQSwMEFAAGAAgAAAAhAMrHcGXgAAAACQEA&#10;AA8AAABkcnMvZG93bnJldi54bWxMj0FPwkAQhe8m/ofNmHgxsKVWwNopUcCbHkDCeeiubWN3tulu&#10;afn3Lic9vUzey3vfZKvRNOKsO1dbRphNIxCaC6tqLhEOX++TJQjniRU1ljXCRTtY5bc3GaXKDrzT&#10;570vRShhlxJC5X2bSumKShtyU9tqDt637Qz5cHalVB0Nodw0Mo6iuTRUc1ioqNXrShc/+94gzDdd&#10;P+x4/bA5bD/osy3j49vliHh/N76+gPB69H9huOIHdMgD08n2rJxoECaLJCQR4lnQ4D89Js8gTghJ&#10;tFyAzDP5/4P8FwAA//8DAFBLAQItABQABgAIAAAAIQC2gziS/gAAAOEBAAATAAAAAAAAAAAAAAAA&#10;AAAAAABbQ29udGVudF9UeXBlc10ueG1sUEsBAi0AFAAGAAgAAAAhADj9If/WAAAAlAEAAAsAAAAA&#10;AAAAAAAAAAAALwEAAF9yZWxzLy5yZWxzUEsBAi0AFAAGAAgAAAAhAARDepw6AgAAeQQAAA4AAAAA&#10;AAAAAAAAAAAALgIAAGRycy9lMm9Eb2MueG1sUEsBAi0AFAAGAAgAAAAhAMrHcGXgAAAACQEAAA8A&#10;AAAAAAAAAAAAAAAAlAQAAGRycy9kb3ducmV2LnhtbFBLBQYAAAAABAAEAPMAAAChBQAAAAA=&#10;" stroked="f">
                <v:textbox inset="0,0,0,0">
                  <w:txbxContent>
                    <w:p w:rsidR="00FE4736" w:rsidRDefault="00FE4736" w:rsidP="00FE4736">
                      <w:pPr>
                        <w:pStyle w:val="Caption"/>
                      </w:pPr>
                      <w:bookmarkStart w:id="236" w:name="_Ref456009608"/>
                      <w:bookmarkStart w:id="237" w:name="_Toc451934045"/>
                      <w:bookmarkStart w:id="238" w:name="_Toc457461549"/>
                      <w:bookmarkStart w:id="239" w:name="_Toc458086788"/>
                      <w:r>
                        <w:t xml:space="preserve">Gráfico </w:t>
                      </w:r>
                      <w:r>
                        <w:fldChar w:fldCharType="begin"/>
                      </w:r>
                      <w:r w:rsidRPr="00450C1A">
                        <w:instrText xml:space="preserve"> SEQ Figure \* ARABIC </w:instrText>
                      </w:r>
                      <w:r>
                        <w:fldChar w:fldCharType="separate"/>
                      </w:r>
                      <w:r>
                        <w:rPr>
                          <w:noProof/>
                        </w:rPr>
                        <w:t>38</w:t>
                      </w:r>
                      <w:r>
                        <w:rPr>
                          <w:noProof/>
                        </w:rPr>
                        <w:fldChar w:fldCharType="end"/>
                      </w:r>
                      <w:bookmarkEnd w:id="236"/>
                      <w:proofErr w:type="gramStart"/>
                      <w:r>
                        <w:t xml:space="preserve">:  </w:t>
                      </w:r>
                      <w:bookmarkEnd w:id="237"/>
                      <w:bookmarkEnd w:id="238"/>
                      <w:r>
                        <w:t>Percepción</w:t>
                      </w:r>
                      <w:proofErr w:type="gramEnd"/>
                      <w:r>
                        <w:t xml:space="preserve"> de la </w:t>
                      </w:r>
                      <w:proofErr w:type="spellStart"/>
                      <w:r>
                        <w:t>OMPI</w:t>
                      </w:r>
                      <w:proofErr w:type="spellEnd"/>
                      <w:r>
                        <w:t xml:space="preserve"> por el público, 2012</w:t>
                      </w:r>
                      <w:r>
                        <w:noBreakHyphen/>
                        <w:t>2014</w:t>
                      </w:r>
                      <w:bookmarkEnd w:id="239"/>
                    </w:p>
                    <w:p w:rsidR="00FE4736" w:rsidRPr="00AF3A1A" w:rsidRDefault="00FE4736" w:rsidP="00FE4736">
                      <w:r w:rsidRPr="00AF3A1A">
                        <w:rPr>
                          <w:noProof/>
                          <w:lang w:val="en-US" w:eastAsia="en-US"/>
                        </w:rPr>
                        <w:drawing>
                          <wp:inline distT="0" distB="0" distL="0" distR="0" wp14:anchorId="30C14002" wp14:editId="00C152F0">
                            <wp:extent cx="3185216" cy="2070201"/>
                            <wp:effectExtent l="19050" t="19050" r="15240" b="25400"/>
                            <wp:docPr id="9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191972" cy="2074592"/>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33"/>
        </w:numPr>
        <w:tabs>
          <w:tab w:val="left" w:pos="851"/>
        </w:tabs>
        <w:ind w:left="0" w:firstLine="0"/>
        <w:jc w:val="left"/>
        <w:rPr>
          <w:lang w:val="es-ES"/>
        </w:rPr>
      </w:pPr>
      <w:r w:rsidRPr="00EF5A74">
        <w:rPr>
          <w:noProof/>
        </w:rPr>
        <mc:AlternateContent>
          <mc:Choice Requires="wps">
            <w:drawing>
              <wp:anchor distT="0" distB="0" distL="114300" distR="114300" simplePos="0" relativeHeight="251709440" behindDoc="0" locked="0" layoutInCell="1" allowOverlap="1" wp14:anchorId="4702479C" wp14:editId="3D821852">
                <wp:simplePos x="0" y="0"/>
                <wp:positionH relativeFrom="column">
                  <wp:posOffset>-887095</wp:posOffset>
                </wp:positionH>
                <wp:positionV relativeFrom="paragraph">
                  <wp:posOffset>2543810</wp:posOffset>
                </wp:positionV>
                <wp:extent cx="3289300" cy="2410460"/>
                <wp:effectExtent l="0" t="0" r="6350" b="8890"/>
                <wp:wrapSquare wrapText="bothSides"/>
                <wp:docPr id="47" name="Text Box 47"/>
                <wp:cNvGraphicFramePr/>
                <a:graphic xmlns:a="http://schemas.openxmlformats.org/drawingml/2006/main">
                  <a:graphicData uri="http://schemas.microsoft.com/office/word/2010/wordprocessingShape">
                    <wps:wsp>
                      <wps:cNvSpPr txBox="1"/>
                      <wps:spPr>
                        <a:xfrm>
                          <a:off x="0" y="0"/>
                          <a:ext cx="3289300" cy="2410460"/>
                        </a:xfrm>
                        <a:prstGeom prst="rect">
                          <a:avLst/>
                        </a:prstGeom>
                        <a:solidFill>
                          <a:prstClr val="white"/>
                        </a:solidFill>
                        <a:ln>
                          <a:noFill/>
                        </a:ln>
                        <a:effectLst/>
                      </wps:spPr>
                      <wps:txbx>
                        <w:txbxContent>
                          <w:p w:rsidR="00FE4736" w:rsidRDefault="00FE4736" w:rsidP="00FE4736">
                            <w:pPr>
                              <w:pStyle w:val="Caption"/>
                              <w:keepNext/>
                            </w:pPr>
                            <w:bookmarkStart w:id="151" w:name="_Ref448088167"/>
                            <w:bookmarkStart w:id="152" w:name="_Toc451934044"/>
                            <w:bookmarkStart w:id="153" w:name="_Toc457461548"/>
                            <w:bookmarkStart w:id="154" w:name="_Toc458086789"/>
                            <w:r>
                              <w:t xml:space="preserve">Gráfico </w:t>
                            </w:r>
                            <w:r>
                              <w:fldChar w:fldCharType="begin"/>
                            </w:r>
                            <w:r w:rsidRPr="00450C1A">
                              <w:instrText xml:space="preserve"> SEQ Figure \* ARABIC </w:instrText>
                            </w:r>
                            <w:r>
                              <w:fldChar w:fldCharType="separate"/>
                            </w:r>
                            <w:r>
                              <w:rPr>
                                <w:noProof/>
                              </w:rPr>
                              <w:t>39</w:t>
                            </w:r>
                            <w:r>
                              <w:rPr>
                                <w:noProof/>
                              </w:rPr>
                              <w:fldChar w:fldCharType="end"/>
                            </w:r>
                            <w:bookmarkEnd w:id="151"/>
                            <w:proofErr w:type="gramStart"/>
                            <w:r>
                              <w:t xml:space="preserve">:  </w:t>
                            </w:r>
                            <w:bookmarkEnd w:id="152"/>
                            <w:bookmarkEnd w:id="153"/>
                            <w:r>
                              <w:t>Visitas</w:t>
                            </w:r>
                            <w:proofErr w:type="gramEnd"/>
                            <w:r>
                              <w:t xml:space="preserve"> a los sitios web de las Oficinas de la OMPI en el exterior, 2013 2015</w:t>
                            </w:r>
                            <w:bookmarkEnd w:id="154"/>
                          </w:p>
                          <w:p w:rsidR="00FE4736" w:rsidRPr="00AF3A1A" w:rsidRDefault="00FE4736" w:rsidP="00FE4736">
                            <w:r w:rsidRPr="00AF3A1A">
                              <w:rPr>
                                <w:noProof/>
                                <w:lang w:val="en-US" w:eastAsia="en-US"/>
                              </w:rPr>
                              <w:drawing>
                                <wp:inline distT="0" distB="0" distL="0" distR="0" wp14:anchorId="677E7ACF" wp14:editId="7A3A3395">
                                  <wp:extent cx="3268980" cy="2040584"/>
                                  <wp:effectExtent l="19050" t="19050" r="26670" b="17145"/>
                                  <wp:docPr id="97"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268980" cy="2040584"/>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2" type="#_x0000_t202" style="position:absolute;left:0;text-align:left;margin-left:-69.85pt;margin-top:200.3pt;width:259pt;height:18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EeOwIAAHkEAAAOAAAAZHJzL2Uyb0RvYy54bWysVE1v2zAMvQ/YfxB0X5yPouuCOkXWosOA&#10;oi2QDD0rslwLkEVNUmJnv35Pctxu3U7DLjJFUvx4j/TlVd8adlA+aLIln02mnCkrqdL2ueTftrcf&#10;LjgLUdhKGLKq5EcV+NXq/bvLzi3VnBoylfIMQWxYdq7kTYxuWRRBNqoVYUJOWRhr8q2IuPrnovKi&#10;Q/TWFPPp9LzoyFfOk1QhQHszGPkqx69rJeNDXQcVmSk5aov59PncpbNYXYrlsxeu0fJUhviHKlqh&#10;LZK+hLoRUbC913+EarX0FKiOE0ltQXWtpco9oJvZ9E03m0Y4lXsBOMG9wBT+X1h5f3j0TFclP/vI&#10;mRUtONqqPrLP1DOogE/nwhJuGwfH2EMPnkd9gDK13de+TV80xGAH0scXdFM0CeVifvFpMYVJwjY/&#10;m03PzjP+xetz50P8oqhlSSi5B30ZVXG4CxGlwHV0SdkCGV3damPSJRmujWcHAaq7RkeVisSL37yM&#10;Tb6W0qvBPGhUnpVTltTx0FmSYr/rM0KLxdj2jqoj0PA0zFNw8lYj/Z0I8VF4DBC6xFLEBxy1oa7k&#10;dJI4a8j/+Js++YNXWDnrMJAlD9/3wivOzFcLxtP0joIfhd0o2H17TWh8hnVzMot44KMZxdpT+4Rd&#10;WacsMAkrkavkcRSv47AW2DWp1uvshBl1It7ZjZMp9Ajztn8S3p1IiuD3nsZRFcs3XA2+A+jrfaRa&#10;ZyITsAOK4ChdMN+ZrdMupgX69Z69Xv8Yq58AAAD//wMAUEsDBBQABgAIAAAAIQCmUkjL4gAAAAwB&#10;AAAPAAAAZHJzL2Rvd25yZXYueG1sTI/BTsMwEETvSPyDtUhcUOs0QU1I41TQwq0cWqqe3dhNIuJ1&#10;ZDtN+vcsJziu5mnmbbGeTMeu2vnWooDFPAKmsbKqxVrA8etjlgHzQaKSnUUt4KY9rMv7u0Lmyo64&#10;19dDqBmVoM+lgCaEPufcV4020s9tr5Gyi3VGBjpdzZWTI5WbjsdRtORGtkgLjez1ptHV92EwApZb&#10;N4x73Dxtj+87+dnX8entdhLi8WF6XQELegp/MPzqkzqU5HS2AyrPOgGzRfKSEivgmXaAEZKkWQLs&#10;LCDNohh4WfD/T5Q/AAAA//8DAFBLAQItABQABgAIAAAAIQC2gziS/gAAAOEBAAATAAAAAAAAAAAA&#10;AAAAAAAAAABbQ29udGVudF9UeXBlc10ueG1sUEsBAi0AFAAGAAgAAAAhADj9If/WAAAAlAEAAAsA&#10;AAAAAAAAAAAAAAAALwEAAF9yZWxzLy5yZWxzUEsBAi0AFAAGAAgAAAAhAPURQR47AgAAeQQAAA4A&#10;AAAAAAAAAAAAAAAALgIAAGRycy9lMm9Eb2MueG1sUEsBAi0AFAAGAAgAAAAhAKZSSMviAAAADAEA&#10;AA8AAAAAAAAAAAAAAAAAlQQAAGRycy9kb3ducmV2LnhtbFBLBQYAAAAABAAEAPMAAACkBQAAAAA=&#10;" stroked="f">
                <v:textbox inset="0,0,0,0">
                  <w:txbxContent>
                    <w:p w:rsidR="00FE4736" w:rsidRDefault="00FE4736" w:rsidP="00FE4736">
                      <w:pPr>
                        <w:pStyle w:val="Caption"/>
                        <w:keepNext/>
                      </w:pPr>
                      <w:bookmarkStart w:id="244" w:name="_Ref448088167"/>
                      <w:bookmarkStart w:id="245" w:name="_Toc451934044"/>
                      <w:bookmarkStart w:id="246" w:name="_Toc457461548"/>
                      <w:bookmarkStart w:id="247" w:name="_Toc458086789"/>
                      <w:r>
                        <w:t xml:space="preserve">Gráfico </w:t>
                      </w:r>
                      <w:r>
                        <w:fldChar w:fldCharType="begin"/>
                      </w:r>
                      <w:r w:rsidRPr="00450C1A">
                        <w:instrText xml:space="preserve"> SEQ Figure \* ARABIC </w:instrText>
                      </w:r>
                      <w:r>
                        <w:fldChar w:fldCharType="separate"/>
                      </w:r>
                      <w:r>
                        <w:rPr>
                          <w:noProof/>
                        </w:rPr>
                        <w:t>39</w:t>
                      </w:r>
                      <w:r>
                        <w:rPr>
                          <w:noProof/>
                        </w:rPr>
                        <w:fldChar w:fldCharType="end"/>
                      </w:r>
                      <w:bookmarkEnd w:id="244"/>
                      <w:proofErr w:type="gramStart"/>
                      <w:r>
                        <w:t xml:space="preserve">:  </w:t>
                      </w:r>
                      <w:bookmarkEnd w:id="245"/>
                      <w:bookmarkEnd w:id="246"/>
                      <w:r>
                        <w:t>Visitas</w:t>
                      </w:r>
                      <w:proofErr w:type="gramEnd"/>
                      <w:r>
                        <w:t xml:space="preserve"> a los sitios web de las Oficinas de la </w:t>
                      </w:r>
                      <w:proofErr w:type="spellStart"/>
                      <w:r>
                        <w:t>OMPI</w:t>
                      </w:r>
                      <w:proofErr w:type="spellEnd"/>
                      <w:r>
                        <w:t xml:space="preserve"> en el exterior, 2013 2015</w:t>
                      </w:r>
                      <w:bookmarkEnd w:id="247"/>
                    </w:p>
                    <w:p w:rsidR="00FE4736" w:rsidRPr="00AF3A1A" w:rsidRDefault="00FE4736" w:rsidP="00FE4736">
                      <w:r w:rsidRPr="00AF3A1A">
                        <w:rPr>
                          <w:noProof/>
                          <w:lang w:val="en-US" w:eastAsia="en-US"/>
                        </w:rPr>
                        <w:drawing>
                          <wp:inline distT="0" distB="0" distL="0" distR="0" wp14:anchorId="677E7ACF" wp14:editId="7A3A3395">
                            <wp:extent cx="3268980" cy="2040584"/>
                            <wp:effectExtent l="19050" t="19050" r="26670" b="17145"/>
                            <wp:docPr id="97"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268980" cy="2040584"/>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noProof/>
        </w:rPr>
        <mc:AlternateContent>
          <mc:Choice Requires="wps">
            <w:drawing>
              <wp:anchor distT="0" distB="0" distL="114300" distR="114300" simplePos="0" relativeHeight="251688960" behindDoc="0" locked="0" layoutInCell="1" allowOverlap="1" wp14:anchorId="42EBC3CD" wp14:editId="69C36A49">
                <wp:simplePos x="0" y="0"/>
                <wp:positionH relativeFrom="column">
                  <wp:posOffset>-3533140</wp:posOffset>
                </wp:positionH>
                <wp:positionV relativeFrom="paragraph">
                  <wp:posOffset>2222500</wp:posOffset>
                </wp:positionV>
                <wp:extent cx="3208020" cy="292735"/>
                <wp:effectExtent l="0" t="0" r="0" b="0"/>
                <wp:wrapSquare wrapText="bothSides"/>
                <wp:docPr id="253" name="Text Box 253"/>
                <wp:cNvGraphicFramePr/>
                <a:graphic xmlns:a="http://schemas.openxmlformats.org/drawingml/2006/main">
                  <a:graphicData uri="http://schemas.microsoft.com/office/word/2010/wordprocessingShape">
                    <wps:wsp>
                      <wps:cNvSpPr txBox="1"/>
                      <wps:spPr>
                        <a:xfrm>
                          <a:off x="0" y="0"/>
                          <a:ext cx="3208020" cy="292735"/>
                        </a:xfrm>
                        <a:prstGeom prst="rect">
                          <a:avLst/>
                        </a:prstGeom>
                        <a:solidFill>
                          <a:prstClr val="white"/>
                        </a:solidFill>
                        <a:ln>
                          <a:noFill/>
                        </a:ln>
                        <a:effectLst/>
                      </wps:spPr>
                      <wps:txbx>
                        <w:txbxContent>
                          <w:p w:rsidR="00FE4736" w:rsidRPr="00741294" w:rsidRDefault="00FE4736" w:rsidP="00FE4736">
                            <w:pPr>
                              <w:pStyle w:val="Caption"/>
                              <w:rPr>
                                <w:b w:val="0"/>
                                <w:noProof/>
                                <w:sz w:val="11"/>
                                <w:szCs w:val="11"/>
                              </w:rPr>
                            </w:pPr>
                            <w:r w:rsidRPr="00741294">
                              <w:rPr>
                                <w:b w:val="0"/>
                                <w:noProof/>
                                <w:sz w:val="11"/>
                                <w:szCs w:val="11"/>
                              </w:rPr>
                              <w:t>* Encuesta sobre la impresión que tienen las partes interesadas acerca de la OMPI, enero de 2012</w:t>
                            </w:r>
                          </w:p>
                          <w:p w:rsidR="00FE4736" w:rsidRPr="00741294" w:rsidRDefault="00FE4736" w:rsidP="00FE4736">
                            <w:pPr>
                              <w:rPr>
                                <w:sz w:val="11"/>
                                <w:szCs w:val="11"/>
                              </w:rPr>
                            </w:pPr>
                            <w:r w:rsidRPr="00741294">
                              <w:rPr>
                                <w:sz w:val="11"/>
                                <w:szCs w:val="11"/>
                              </w:rPr>
                              <w:t>** Resultados de la encuesta de prestación óptima de servicios de la OMPI, agosto de 2013</w:t>
                            </w:r>
                          </w:p>
                          <w:p w:rsidR="00FE4736" w:rsidRPr="00741294" w:rsidRDefault="00FE4736" w:rsidP="00FE4736">
                            <w:pPr>
                              <w:rPr>
                                <w:sz w:val="11"/>
                                <w:szCs w:val="11"/>
                              </w:rPr>
                            </w:pPr>
                            <w:r w:rsidRPr="00741294">
                              <w:rPr>
                                <w:sz w:val="11"/>
                                <w:szCs w:val="11"/>
                              </w:rPr>
                              <w:t>*** Encuesta sobre la impresión que tienen las partes interesadas acerca de la OMPI, junio de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63" type="#_x0000_t202" style="position:absolute;left:0;text-align:left;margin-left:-278.2pt;margin-top:175pt;width:252.6pt;height:2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hdOQIAAHoEAAAOAAAAZHJzL2Uyb0RvYy54bWysVMFu2zAMvQ/YPwi6L3acdeuMOEWWIsOA&#10;oC2QDD0rshQLkEVNUmJnXz9KjtOt22nYRaFI6tHvkcz8rm81OQnnFZiKTic5JcJwqJU5VPTbbv3u&#10;lhIfmKmZBiMqehae3i3evpl3thQFNKBr4QiCGF92tqJNCLbMMs8b0TI/ASsMBiW4lgW8ukNWO9Yh&#10;equzIs8/ZB242jrgwnv03g9Bukj4UgoeHqX0IhBdUfy2kE6Xzn08s8WclQfHbKP45TPYP3xFy5TB&#10;oleoexYYOTr1B1SruAMPMkw4tBlIqbhIHJDNNH/FZtswKxIXFMfbq0z+/8Hyh9OTI6quaHEzo8Sw&#10;Fpu0E30gn6En0YcKddaXmLi1mBp6DGCnR79HZyTeS9fGX6REMI5an6/6RjiOzlmR3+YFhjjGik/F&#10;x9lNhMleXlvnwxcBLYlGRR32L8nKThsfhtQxJRbzoFW9VlrHSwystCMnhr3uGhXEBfy3LG1iroH4&#10;agAcPCINy6VKJDwQi1bo932SaPZ+ZL2H+oxiOBgGylu+Vlh+w3x4Yg4nCEniVoRHPKSGrqJwsShp&#10;wP34mz/mY2MxSkmHE1lR//3InKBEfzXY8ji+o+FGYz8a5tiuAIlPcd8sTyY+cEGPpnTQPuOyLGMV&#10;DDHDsVZFw2iuwrAXuGxcLJcpCYfUsrAxW8sj9Cjzrn9mzl6aFLC9DzDOKitf9WrIHURfHgNIlRoZ&#10;hR1UxAGIFxzwNAqXZYwb9Os9Zb38ZSx+AgAA//8DAFBLAwQUAAYACAAAACEASHjioOEAAAAMAQAA&#10;DwAAAGRycy9kb3ducmV2LnhtbEyPwU7DMAyG70i8Q2QkLqhLW2jFuqYTbHAbh41p56wJbUXjVEm6&#10;dm+POcHR9qff31+uZ9Ozi3a+syggWcTANNZWddgIOH6+R8/AfJCoZG9RC7hqD+vq9qaUhbIT7vXl&#10;EBpGIegLKaANYSg493WrjfQLO2ik25d1RgYaXcOVkxOFm56ncZxzIzukD60c9KbV9fdhNALyrRun&#10;PW4etse3nfwYmvT0ej0JcX83v6yABT2HPxh+9UkdKnI62xGVZ72AKMvyJ2IFPGYxtSIkypIU2Jk2&#10;yzwBXpX8f4nqBwAA//8DAFBLAQItABQABgAIAAAAIQC2gziS/gAAAOEBAAATAAAAAAAAAAAAAAAA&#10;AAAAAABbQ29udGVudF9UeXBlc10ueG1sUEsBAi0AFAAGAAgAAAAhADj9If/WAAAAlAEAAAsAAAAA&#10;AAAAAAAAAAAALwEAAF9yZWxzLy5yZWxzUEsBAi0AFAAGAAgAAAAhAI3bOF05AgAAegQAAA4AAAAA&#10;AAAAAAAAAAAALgIAAGRycy9lMm9Eb2MueG1sUEsBAi0AFAAGAAgAAAAhAEh44qDhAAAADAEAAA8A&#10;AAAAAAAAAAAAAAAAkwQAAGRycy9kb3ducmV2LnhtbFBLBQYAAAAABAAEAPMAAAChBQAAAAA=&#10;" stroked="f">
                <v:textbox inset="0,0,0,0">
                  <w:txbxContent>
                    <w:p w:rsidR="00FE4736" w:rsidRPr="00741294" w:rsidRDefault="00FE4736" w:rsidP="00FE4736">
                      <w:pPr>
                        <w:pStyle w:val="Caption"/>
                        <w:rPr>
                          <w:b w:val="0"/>
                          <w:noProof/>
                          <w:sz w:val="11"/>
                          <w:szCs w:val="11"/>
                        </w:rPr>
                      </w:pPr>
                      <w:r w:rsidRPr="00741294">
                        <w:rPr>
                          <w:b w:val="0"/>
                          <w:noProof/>
                          <w:sz w:val="11"/>
                          <w:szCs w:val="11"/>
                        </w:rPr>
                        <w:t>* Encuesta sobre la impresión que tienen las partes interesadas acerca de la OMPI, enero de 2012</w:t>
                      </w:r>
                    </w:p>
                    <w:p w:rsidR="00FE4736" w:rsidRPr="00741294" w:rsidRDefault="00FE4736" w:rsidP="00FE4736">
                      <w:pPr>
                        <w:rPr>
                          <w:sz w:val="11"/>
                          <w:szCs w:val="11"/>
                        </w:rPr>
                      </w:pPr>
                      <w:r w:rsidRPr="00741294">
                        <w:rPr>
                          <w:sz w:val="11"/>
                          <w:szCs w:val="11"/>
                        </w:rPr>
                        <w:t xml:space="preserve">** Resultados de la encuesta de prestación óptima de servicios de la </w:t>
                      </w:r>
                      <w:proofErr w:type="spellStart"/>
                      <w:r w:rsidRPr="00741294">
                        <w:rPr>
                          <w:sz w:val="11"/>
                          <w:szCs w:val="11"/>
                        </w:rPr>
                        <w:t>OMPI</w:t>
                      </w:r>
                      <w:proofErr w:type="spellEnd"/>
                      <w:r w:rsidRPr="00741294">
                        <w:rPr>
                          <w:sz w:val="11"/>
                          <w:szCs w:val="11"/>
                        </w:rPr>
                        <w:t>, agosto de 2013</w:t>
                      </w:r>
                    </w:p>
                    <w:p w:rsidR="00FE4736" w:rsidRPr="00741294" w:rsidRDefault="00FE4736" w:rsidP="00FE4736">
                      <w:pPr>
                        <w:rPr>
                          <w:sz w:val="11"/>
                          <w:szCs w:val="11"/>
                        </w:rPr>
                      </w:pPr>
                      <w:r w:rsidRPr="00741294">
                        <w:rPr>
                          <w:sz w:val="11"/>
                          <w:szCs w:val="11"/>
                        </w:rPr>
                        <w:t xml:space="preserve">*** Encuesta sobre la impresión que tienen las partes interesadas acerca de la </w:t>
                      </w:r>
                      <w:proofErr w:type="spellStart"/>
                      <w:r w:rsidRPr="00741294">
                        <w:rPr>
                          <w:sz w:val="11"/>
                          <w:szCs w:val="11"/>
                        </w:rPr>
                        <w:t>OMPI</w:t>
                      </w:r>
                      <w:proofErr w:type="spellEnd"/>
                      <w:r w:rsidRPr="00741294">
                        <w:rPr>
                          <w:sz w:val="11"/>
                          <w:szCs w:val="11"/>
                        </w:rPr>
                        <w:t>, junio de 2014</w:t>
                      </w:r>
                    </w:p>
                  </w:txbxContent>
                </v:textbox>
                <w10:wrap type="square"/>
              </v:shape>
            </w:pict>
          </mc:Fallback>
        </mc:AlternateContent>
      </w:r>
      <w:r w:rsidRPr="00EF5A74">
        <w:rPr>
          <w:lang w:val="es-ES"/>
        </w:rPr>
        <w:t>En los últimos seis años, la OMPI ha continuado consolidándose con éxito como líder mundial en materia de P.I.  Así lo ponen de manifiesto muchas de las cifras que se presentan y examinan en este documento y, pese a algunas fluctuaciones experimentadas a lo largo de los años, también lo corroboran los comentarios directos de los clientes de la OMPI y de otras partes interesadas y asociados.  En 2014,</w:t>
      </w:r>
      <w:r w:rsidRPr="00EF5A74">
        <w:rPr>
          <w:vertAlign w:val="superscript"/>
          <w:lang w:val="es-ES"/>
        </w:rPr>
        <w:footnoteReference w:id="70"/>
      </w:r>
      <w:r w:rsidRPr="00EF5A74">
        <w:rPr>
          <w:lang w:val="es-ES"/>
        </w:rPr>
        <w:t xml:space="preserve"> un 70% de las personas que respondieron a la Encuesta sobre la impresión que tienen las partes interesadas acerca de la OMPI declararon que consideran a la OMPI como un foro y un líder mundial en la promoción de los derechos de P.I.  Este porcentaje supone un incremento de cinco puntos porcentuales en comparación con la encuesta de 2012, pero un descenso de en torno a diez puntos porcentuales en comparación con la encuesta de 2013 (véase el </w:t>
      </w:r>
      <w:r w:rsidRPr="00EF5A74">
        <w:rPr>
          <w:lang w:val="es-ES"/>
        </w:rPr>
        <w:fldChar w:fldCharType="begin"/>
      </w:r>
      <w:r w:rsidRPr="00EF5A74">
        <w:rPr>
          <w:lang w:val="es-ES"/>
        </w:rPr>
        <w:instrText xml:space="preserve"> REF _Ref448088167 \h  \* MERGEFORMAT </w:instrText>
      </w:r>
      <w:r w:rsidRPr="00EF5A74">
        <w:rPr>
          <w:lang w:val="es-ES"/>
        </w:rPr>
      </w:r>
      <w:r w:rsidRPr="00EF5A74">
        <w:rPr>
          <w:lang w:val="es-ES"/>
        </w:rPr>
        <w:fldChar w:fldCharType="separate"/>
      </w:r>
      <w:r w:rsidRPr="00EF5A74">
        <w:rPr>
          <w:lang w:val="es-ES"/>
        </w:rPr>
        <w:t>Gráfico 38</w:t>
      </w:r>
      <w:r w:rsidRPr="00EF5A74">
        <w:rPr>
          <w:lang w:val="es-ES"/>
        </w:rPr>
        <w:fldChar w:fldCharType="end"/>
      </w:r>
      <w:r w:rsidRPr="00EF5A74">
        <w:rPr>
          <w:lang w:val="es-ES"/>
        </w:rPr>
        <w:t>).  Entre un 85% (2014) y un 87% (2013) de los encuestados afirmaron que la imagen pública de la OMPI era “buena”, “muy buena” o “excelente”.</w:t>
      </w:r>
    </w:p>
    <w:p w:rsidR="00FE4736" w:rsidRDefault="00FE4736" w:rsidP="00FE4736">
      <w:r>
        <w:rPr>
          <w:noProof/>
          <w:lang w:val="en-US" w:eastAsia="en-US"/>
        </w:rPr>
        <mc:AlternateContent>
          <mc:Choice Requires="wps">
            <w:drawing>
              <wp:anchor distT="0" distB="0" distL="114300" distR="114300" simplePos="0" relativeHeight="251711488" behindDoc="0" locked="0" layoutInCell="1" allowOverlap="1" wp14:anchorId="7C171310" wp14:editId="1C4348F9">
                <wp:simplePos x="0" y="0"/>
                <wp:positionH relativeFrom="column">
                  <wp:posOffset>2649855</wp:posOffset>
                </wp:positionH>
                <wp:positionV relativeFrom="paragraph">
                  <wp:posOffset>24130</wp:posOffset>
                </wp:positionV>
                <wp:extent cx="3582670" cy="33020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582670" cy="330200"/>
                        </a:xfrm>
                        <a:prstGeom prst="rect">
                          <a:avLst/>
                        </a:prstGeom>
                        <a:noFill/>
                        <a:ln w="6350">
                          <a:noFill/>
                        </a:ln>
                        <a:effectLst/>
                      </wps:spPr>
                      <wps:txbx>
                        <w:txbxContent>
                          <w:p w:rsidR="00FE4736" w:rsidRPr="00904B4A" w:rsidRDefault="00FE4736" w:rsidP="00FE4736">
                            <w:pPr>
                              <w:rPr>
                                <w:i/>
                                <w:color w:val="7F7F7F" w:themeColor="text1" w:themeTint="80"/>
                                <w:sz w:val="4"/>
                                <w:szCs w:val="4"/>
                              </w:rPr>
                            </w:pPr>
                          </w:p>
                          <w:p w:rsidR="00FE4736" w:rsidRPr="00450C1A" w:rsidRDefault="00FE4736" w:rsidP="00FE4736">
                            <w:pPr>
                              <w:rPr>
                                <w:i/>
                                <w:color w:val="7F7F7F" w:themeColor="text1" w:themeTint="80"/>
                                <w:sz w:val="16"/>
                                <w:szCs w:val="16"/>
                              </w:rPr>
                            </w:pPr>
                            <w:r>
                              <w:rPr>
                                <w:i/>
                                <w:color w:val="7F7F7F" w:themeColor="text1" w:themeTint="80"/>
                                <w:sz w:val="16"/>
                              </w:rPr>
                              <w:t>Nota</w:t>
                            </w:r>
                            <w:proofErr w:type="gramStart"/>
                            <w:r>
                              <w:rPr>
                                <w:i/>
                                <w:color w:val="7F7F7F" w:themeColor="text1" w:themeTint="80"/>
                                <w:sz w:val="16"/>
                              </w:rPr>
                              <w:t>:  El</w:t>
                            </w:r>
                            <w:proofErr w:type="gramEnd"/>
                            <w:r>
                              <w:rPr>
                                <w:i/>
                                <w:color w:val="7F7F7F" w:themeColor="text1" w:themeTint="80"/>
                                <w:sz w:val="16"/>
                              </w:rPr>
                              <w:t xml:space="preserve"> sitio web de la oficina en el exterior de la OMPI en el Brasil fue creado en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64" type="#_x0000_t202" style="position:absolute;margin-left:208.65pt;margin-top:1.9pt;width:282.1pt;height:2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uRNgIAAGkEAAAOAAAAZHJzL2Uyb0RvYy54bWysVF1v2jAUfZ+0/2D5fSR8tkWEirVimlS1&#10;lWDqs3EciJT4erYhYb9+xw5Q1O1p2ou5Xzn2PedeZvdtXbGDsq4knfF+L+VMaUl5qbcZ/7Fefrnl&#10;zHmhc1GRVhk/Ksfv558/zRozVQPaUZUrywCi3bQxGd95b6ZJ4uRO1cL1yCiNZEG2Fh6u3Sa5FQ3Q&#10;6yoZpOkkacjmxpJUziH62CX5POIXhZL+pSic8qzKON7m42njuQlnMp+J6dYKsyvl6RniH15Ri1Lj&#10;0gvUo/CC7W35B1RdSkuOCt+TVCdUFKVUsQd0008/dLPaCaNiLyDHmQtN7v/ByufDq2VlnvE7KKVF&#10;DY3WqvXsK7UMIfDTGDdF2cqg0LeIQ+dz3CEY2m4LW4dfNMSQB9PHC7sBTSI4HN8OJjdISeSGwxTy&#10;BZjk/Wtjnf+mqGbByLiFepFUcXhyvis9l4TLNC3LqooKVpo1GZ8Mx2n84JIBeKVDrYqzcIIJHXUv&#10;D5ZvN21kYDg+t7Wh/IhuLXXz4oxclnjSk3D+VVgMCLrA0PsXHEVFuJpOFmc7sr/+Fg/10A1ZzhoM&#10;XMbdz72wirPqu4aid/3RKExodEbjmwEce53ZXGf0vn4gzHQf62VkNEO9r85mYal+w24swq1ICS1x&#10;d8b92Xzw3Rpgt6RaLGIRZtII/6RXRgboQFwgfN2+CWtOqnjo+Uzn0RTTD+J0tZ08i72noozKBaI7&#10;VqF4cDDPUfvT7oWFufZj1fs/xPw3AAAA//8DAFBLAwQUAAYACAAAACEAXTAT5uAAAAAIAQAADwAA&#10;AGRycy9kb3ducmV2LnhtbEyPQU+DQBSE7yb+h80z8WYXWlFEHk1D0pg0emjtxduD3QKRfYvstsX+&#10;eteTHiczmfkmX06mFyc9us4yQjyLQGiureq4Qdi/r+9SEM4TK+ota4Rv7WBZXF/llCl75q0+7Xwj&#10;Qgm7jBBa74dMSle32pCb2UFz8A52NOSDHBupRjqHctPLeRQ9SEMdh4WWBl22uv7cHQ3Cply/0baa&#10;m/TSly+vh9Xwtf9IEG9vptUzCK8n/xeGX/yADkVgquyRlRM9wn38uAhRhEV4EPynNE5AVAhJkoIs&#10;cvn/QPEDAAD//wMAUEsBAi0AFAAGAAgAAAAhALaDOJL+AAAA4QEAABMAAAAAAAAAAAAAAAAAAAAA&#10;AFtDb250ZW50X1R5cGVzXS54bWxQSwECLQAUAAYACAAAACEAOP0h/9YAAACUAQAACwAAAAAAAAAA&#10;AAAAAAAvAQAAX3JlbHMvLnJlbHNQSwECLQAUAAYACAAAACEAvFrbkTYCAABpBAAADgAAAAAAAAAA&#10;AAAAAAAuAgAAZHJzL2Uyb0RvYy54bWxQSwECLQAUAAYACAAAACEAXTAT5uAAAAAIAQAADwAAAAAA&#10;AAAAAAAAAACQBAAAZHJzL2Rvd25yZXYueG1sUEsFBgAAAAAEAAQA8wAAAJ0FAAAAAA==&#10;" filled="f" stroked="f" strokeweight=".5pt">
                <v:textbox>
                  <w:txbxContent>
                    <w:p w:rsidR="00FE4736" w:rsidRPr="00904B4A" w:rsidRDefault="00FE4736" w:rsidP="00FE4736">
                      <w:pPr>
                        <w:rPr>
                          <w:i/>
                          <w:color w:val="7F7F7F" w:themeColor="text1" w:themeTint="80"/>
                          <w:sz w:val="4"/>
                          <w:szCs w:val="4"/>
                        </w:rPr>
                      </w:pPr>
                    </w:p>
                    <w:p w:rsidR="00FE4736" w:rsidRPr="00450C1A" w:rsidRDefault="00FE4736" w:rsidP="00FE4736">
                      <w:pPr>
                        <w:rPr>
                          <w:i/>
                          <w:color w:val="7F7F7F" w:themeColor="text1" w:themeTint="80"/>
                          <w:sz w:val="16"/>
                          <w:szCs w:val="16"/>
                        </w:rPr>
                      </w:pPr>
                      <w:r>
                        <w:rPr>
                          <w:i/>
                          <w:color w:val="7F7F7F" w:themeColor="text1" w:themeTint="80"/>
                          <w:sz w:val="16"/>
                        </w:rPr>
                        <w:t>Nota</w:t>
                      </w:r>
                      <w:proofErr w:type="gramStart"/>
                      <w:r>
                        <w:rPr>
                          <w:i/>
                          <w:color w:val="7F7F7F" w:themeColor="text1" w:themeTint="80"/>
                          <w:sz w:val="16"/>
                        </w:rPr>
                        <w:t>:  El</w:t>
                      </w:r>
                      <w:proofErr w:type="gramEnd"/>
                      <w:r>
                        <w:rPr>
                          <w:i/>
                          <w:color w:val="7F7F7F" w:themeColor="text1" w:themeTint="80"/>
                          <w:sz w:val="16"/>
                        </w:rPr>
                        <w:t xml:space="preserve"> sitio web de la oficina en el exterior de la </w:t>
                      </w:r>
                      <w:proofErr w:type="spellStart"/>
                      <w:r>
                        <w:rPr>
                          <w:i/>
                          <w:color w:val="7F7F7F" w:themeColor="text1" w:themeTint="80"/>
                          <w:sz w:val="16"/>
                        </w:rPr>
                        <w:t>OMPI</w:t>
                      </w:r>
                      <w:proofErr w:type="spellEnd"/>
                      <w:r>
                        <w:rPr>
                          <w:i/>
                          <w:color w:val="7F7F7F" w:themeColor="text1" w:themeTint="80"/>
                          <w:sz w:val="16"/>
                        </w:rPr>
                        <w:t xml:space="preserve"> en el Brasil fue creado en 2015.</w:t>
                      </w:r>
                    </w:p>
                  </w:txbxContent>
                </v:textbox>
                <w10:wrap type="square"/>
              </v:shape>
            </w:pict>
          </mc:Fallback>
        </mc:AlternateContent>
      </w:r>
    </w:p>
    <w:p w:rsidR="00FE4736" w:rsidRDefault="00FE4736" w:rsidP="00FE4736"/>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El mayor prestigio y reconocimiento de marca de la OMPI se reflejó también en un incremento del volumen del tráfico de Inte</w:t>
      </w:r>
      <w:bookmarkStart w:id="155" w:name="_GoBack"/>
      <w:bookmarkEnd w:id="155"/>
      <w:r w:rsidRPr="00EF5A74">
        <w:rPr>
          <w:lang w:val="es-ES"/>
        </w:rPr>
        <w:t xml:space="preserve">rnet dirigido a los sitios </w:t>
      </w:r>
      <w:r w:rsidR="00F55145" w:rsidRPr="00EF5A74">
        <w:rPr>
          <w:lang w:val="es-ES"/>
        </w:rPr>
        <w:t xml:space="preserve">web </w:t>
      </w:r>
      <w:r w:rsidRPr="00EF5A74">
        <w:rPr>
          <w:lang w:val="es-ES"/>
        </w:rPr>
        <w:t xml:space="preserve">de sus Oficinas en el exterior.  Los sitios </w:t>
      </w:r>
      <w:r w:rsidR="00F55145" w:rsidRPr="00EF5A74">
        <w:rPr>
          <w:lang w:val="es-ES"/>
        </w:rPr>
        <w:t xml:space="preserve">web </w:t>
      </w:r>
      <w:r w:rsidRPr="00EF5A74">
        <w:rPr>
          <w:lang w:val="es-ES"/>
        </w:rPr>
        <w:t xml:space="preserve">de la Oficina de la OMPI en el Brasil (OOB), de la Oficina de la OMPI en el Japón (OOJ) y de la Oficina de la OMPI en Singapur (OOS) registraron conjuntamente más de 50.000 visitantes únicos entre 2013 y 2015.  De media, la OOS recibió aproximadamente 10.000 visitantes anuales;  la OOJ registró, de media, un número ligeramente inferior de visitantes únicos, en torno a 7.000 (véase el </w:t>
      </w:r>
      <w:r w:rsidRPr="00EF5A74">
        <w:rPr>
          <w:lang w:val="es-ES"/>
        </w:rPr>
        <w:fldChar w:fldCharType="begin"/>
      </w:r>
      <w:r w:rsidRPr="00EF5A74">
        <w:rPr>
          <w:lang w:val="es-ES"/>
        </w:rPr>
        <w:instrText xml:space="preserve"> REF _Ref456009608 \h  \* MERGEFORMAT </w:instrText>
      </w:r>
      <w:r w:rsidRPr="00EF5A74">
        <w:rPr>
          <w:lang w:val="es-ES"/>
        </w:rPr>
      </w:r>
      <w:r w:rsidRPr="00EF5A74">
        <w:rPr>
          <w:lang w:val="es-ES"/>
        </w:rPr>
        <w:fldChar w:fldCharType="separate"/>
      </w:r>
      <w:r w:rsidRPr="00EF5A74">
        <w:rPr>
          <w:lang w:val="es-ES"/>
        </w:rPr>
        <w:t>Gráfico 39</w:t>
      </w:r>
      <w:r w:rsidRPr="00EF5A74">
        <w:rPr>
          <w:lang w:val="es-ES"/>
        </w:rPr>
        <w:fldChar w:fldCharType="end"/>
      </w:r>
      <w:r w:rsidRPr="00EF5A74">
        <w:rPr>
          <w:lang w:val="es-ES"/>
        </w:rPr>
        <w:t xml:space="preserve">). </w:t>
      </w:r>
    </w:p>
    <w:p w:rsidR="00FE4736" w:rsidRPr="00EF5A74" w:rsidRDefault="00FE4736" w:rsidP="00FE4736"/>
    <w:p w:rsidR="00FE4736" w:rsidRPr="00EF5A74" w:rsidRDefault="00FE4736" w:rsidP="00FE4736">
      <w:pPr>
        <w:pStyle w:val="Heading4"/>
        <w:keepNext w:val="0"/>
        <w:shd w:val="clear" w:color="auto" w:fill="B8CCE4" w:themeFill="accent1" w:themeFillTint="66"/>
        <w:tabs>
          <w:tab w:val="left" w:pos="2835"/>
        </w:tabs>
        <w:spacing w:before="0" w:after="0"/>
        <w:rPr>
          <w:b/>
          <w:color w:val="000000" w:themeColor="text1"/>
          <w:szCs w:val="26"/>
        </w:rPr>
      </w:pPr>
      <w:r w:rsidRPr="00EF5A74">
        <w:rPr>
          <w:b/>
          <w:color w:val="000000" w:themeColor="text1"/>
        </w:rPr>
        <w:t>Resultado estratégico VIII.2:</w:t>
      </w:r>
      <w:r w:rsidRPr="00EF5A74">
        <w:tab/>
      </w:r>
      <w:r w:rsidRPr="00EF5A74">
        <w:rPr>
          <w:b/>
        </w:rPr>
        <w:t>Se establece una cultura orientada a la prestación de servicios en toda la Organización</w:t>
      </w:r>
    </w:p>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 xml:space="preserve">Entre 2010 y 2015, la OMPI cosechó grandes avances al establecer, como principio organizativo rector, la prestación óptima de servicios.  La puntualidad, la capacidad de respuesta y la orientación al cliente mejoraron en lo que atañe a las interacciones de la Secretaría con los representantes de los Estados miembros, en sus relaciones con las </w:t>
      </w:r>
      <w:r w:rsidRPr="00EF5A74">
        <w:rPr>
          <w:lang w:val="es-ES"/>
        </w:rPr>
        <w:lastRenderedPageBreak/>
        <w:t xml:space="preserve">organizaciones asociadas de la comunidad mundial de  P.I. y respecto de los clientes de los servicios de P.I., como los prestados en el marco de los Sistemas de Madrid, de La Haya y del PCT. </w:t>
      </w:r>
    </w:p>
    <w:p w:rsidR="00FE4736" w:rsidRPr="00EF5A74" w:rsidRDefault="00FE4736" w:rsidP="00FE4736"/>
    <w:p w:rsidR="00FE4736" w:rsidRPr="00EF5A74" w:rsidRDefault="00FE4736" w:rsidP="00FE4736">
      <w:pPr>
        <w:shd w:val="clear" w:color="auto" w:fill="DBE5F1" w:themeFill="accent1" w:themeFillTint="33"/>
        <w:outlineLvl w:val="4"/>
      </w:pPr>
      <w:r w:rsidRPr="00EF5A74">
        <w:t>Indicador de resultados VIII.2.1</w:t>
      </w:r>
      <w:proofErr w:type="gramStart"/>
      <w:r w:rsidRPr="00EF5A74">
        <w:t>:  Mayor</w:t>
      </w:r>
      <w:proofErr w:type="gramEnd"/>
      <w:r w:rsidRPr="00EF5A74">
        <w:t xml:space="preserve"> satisfacción de los Estados miembros, otras partes interesadas, usuarios y el público interesado por la prestación de servicios de la OMPI</w:t>
      </w:r>
    </w:p>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Durante el período del PEMP, la OMPI invirtió con vistas a consolidarse como un foro mundial en servicios, políticas, información y cooperación en materia de P.I., garantizar el suministro de información y la prestación de servicios relacionados con la P.I. a los Estados miembros sobre la base de métodos de trabajo transparentes, procesos de consulta eficaces y atención a las preocupaciones y necesidades de información de los Estados miembros.  El Director General mantuvo sesiones informativas con los Embajadores y celebró reuniones con los Estados miembros, a fin de recabar comentarios y recomendaciones que potencien el progreso en numerosas cuestiones.  En los seis años precedentes, la Secretaría se fijó como prioridad fundamental responder con puntualidad a las comunicaciones de los Estados miembros.  En consecuencia, un 80 % de las cartas dirigidas al Director General por los Estados miembros recibieron respuesta en un plazo de dos semanas.</w:t>
      </w:r>
      <w:r w:rsidRPr="00EF5A74">
        <w:rPr>
          <w:vertAlign w:val="superscript"/>
          <w:lang w:val="es-ES"/>
        </w:rPr>
        <w:footnoteReference w:id="71"/>
      </w:r>
    </w:p>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 xml:space="preserve">Asimismo, la Secretaría tomó nota de las peticiones de los Estados miembros que solicitaron una preparación puntual e inclusiva de las sesiones de la Asamblea General de la OMPI y de los Comités.  En 2015, la OMPI consiguió que un 97% de las sesiones de Comités convocadas por la Organización se vieran precedidas por reuniones previas preparatorias.  Esta cifra supone un incremento de casi un 20% sobre el porcentaje correspondiente a 2011, año en el que un 80% de las sesiones de Comités estuvieron precedidas por reuniones preparatorias (véase el </w:t>
      </w:r>
      <w:r w:rsidRPr="00EF5A74">
        <w:rPr>
          <w:lang w:val="es-ES"/>
        </w:rPr>
        <w:fldChar w:fldCharType="begin"/>
      </w:r>
      <w:r w:rsidRPr="00EF5A74">
        <w:rPr>
          <w:lang w:val="es-ES"/>
        </w:rPr>
        <w:instrText xml:space="preserve"> REF _Ref456009692 \h  \* MERGEFORMAT </w:instrText>
      </w:r>
      <w:r w:rsidRPr="00EF5A74">
        <w:rPr>
          <w:lang w:val="es-ES"/>
        </w:rPr>
      </w:r>
      <w:r w:rsidRPr="00EF5A74">
        <w:rPr>
          <w:lang w:val="es-ES"/>
        </w:rPr>
        <w:fldChar w:fldCharType="separate"/>
      </w:r>
      <w:r w:rsidRPr="00EF5A74">
        <w:rPr>
          <w:lang w:val="es-ES"/>
        </w:rPr>
        <w:t>Gráfico 40</w:t>
      </w:r>
      <w:r w:rsidRPr="00EF5A74">
        <w:rPr>
          <w:lang w:val="es-ES"/>
        </w:rPr>
        <w:fldChar w:fldCharType="end"/>
      </w:r>
      <w:r w:rsidRPr="00EF5A74">
        <w:rPr>
          <w:lang w:val="es-ES"/>
        </w:rPr>
        <w:t>).</w:t>
      </w:r>
    </w:p>
    <w:p w:rsidR="00FE4736" w:rsidRPr="00EF5A74" w:rsidRDefault="00FE4736" w:rsidP="00FE47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17"/>
      </w:tblGrid>
      <w:tr w:rsidR="00FE4736" w:rsidRPr="00EF5A74" w:rsidTr="00215E9C">
        <w:tc>
          <w:tcPr>
            <w:tcW w:w="4621" w:type="dxa"/>
          </w:tcPr>
          <w:p w:rsidR="00FE4736" w:rsidRPr="00EF5A74" w:rsidRDefault="00FE4736" w:rsidP="00215E9C">
            <w:pPr>
              <w:rPr>
                <w:b/>
              </w:rPr>
            </w:pPr>
            <w:r w:rsidRPr="00EF5A74">
              <w:rPr>
                <w:b/>
                <w:noProof/>
                <w:lang w:val="en-US" w:eastAsia="en-US"/>
              </w:rPr>
              <mc:AlternateContent>
                <mc:Choice Requires="wps">
                  <w:drawing>
                    <wp:anchor distT="0" distB="0" distL="114300" distR="114300" simplePos="0" relativeHeight="251687936" behindDoc="0" locked="0" layoutInCell="1" allowOverlap="1" wp14:anchorId="23350658" wp14:editId="444121EE">
                      <wp:simplePos x="0" y="0"/>
                      <wp:positionH relativeFrom="column">
                        <wp:posOffset>3175</wp:posOffset>
                      </wp:positionH>
                      <wp:positionV relativeFrom="paragraph">
                        <wp:posOffset>1905</wp:posOffset>
                      </wp:positionV>
                      <wp:extent cx="2880995" cy="288099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880995" cy="2880995"/>
                              </a:xfrm>
                              <a:prstGeom prst="rect">
                                <a:avLst/>
                              </a:prstGeom>
                              <a:solidFill>
                                <a:prstClr val="white"/>
                              </a:solidFill>
                              <a:ln>
                                <a:noFill/>
                              </a:ln>
                              <a:effectLst/>
                            </wps:spPr>
                            <wps:txbx>
                              <w:txbxContent>
                                <w:p w:rsidR="00FE4736" w:rsidRDefault="00FE4736" w:rsidP="00FE4736">
                                  <w:pPr>
                                    <w:pStyle w:val="Caption"/>
                                  </w:pPr>
                                  <w:bookmarkStart w:id="156" w:name="_Ref456009692"/>
                                  <w:bookmarkStart w:id="157" w:name="_Toc457461550"/>
                                  <w:bookmarkStart w:id="158" w:name="_Toc458086790"/>
                                  <w:r>
                                    <w:t xml:space="preserve">Gráfico </w:t>
                                  </w:r>
                                  <w:r>
                                    <w:fldChar w:fldCharType="begin"/>
                                  </w:r>
                                  <w:r w:rsidRPr="00450C1A">
                                    <w:instrText xml:space="preserve"> SEQ Figure \* ARABIC </w:instrText>
                                  </w:r>
                                  <w:r>
                                    <w:fldChar w:fldCharType="separate"/>
                                  </w:r>
                                  <w:r>
                                    <w:rPr>
                                      <w:noProof/>
                                    </w:rPr>
                                    <w:t>40</w:t>
                                  </w:r>
                                  <w:r>
                                    <w:rPr>
                                      <w:noProof/>
                                    </w:rPr>
                                    <w:fldChar w:fldCharType="end"/>
                                  </w:r>
                                  <w:bookmarkEnd w:id="156"/>
                                  <w:proofErr w:type="gramStart"/>
                                  <w:r>
                                    <w:t xml:space="preserve">:  </w:t>
                                  </w:r>
                                  <w:r w:rsidRPr="00945FD8">
                                    <w:t>Porcentaje</w:t>
                                  </w:r>
                                  <w:proofErr w:type="gramEnd"/>
                                  <w:r w:rsidRPr="00945FD8">
                                    <w:t xml:space="preserve"> de sesiones de Comités precedidas de reuniones informativas para los Estados miembros</w:t>
                                  </w:r>
                                  <w:bookmarkEnd w:id="157"/>
                                  <w:bookmarkEnd w:id="158"/>
                                </w:p>
                                <w:p w:rsidR="00FE4736" w:rsidRPr="00AC243F" w:rsidRDefault="00FE4736" w:rsidP="00FE4736">
                                  <w:r w:rsidRPr="00AC243F">
                                    <w:rPr>
                                      <w:noProof/>
                                      <w:lang w:val="en-US" w:eastAsia="en-US"/>
                                    </w:rPr>
                                    <w:drawing>
                                      <wp:inline distT="0" distB="0" distL="0" distR="0" wp14:anchorId="23458D46" wp14:editId="3E498CF9">
                                        <wp:extent cx="2734945" cy="2390802"/>
                                        <wp:effectExtent l="19050" t="19050" r="27305"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734945" cy="239080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5" type="#_x0000_t202" style="position:absolute;margin-left:.25pt;margin-top:.15pt;width:226.85pt;height:22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QsNAIAAHkEAAAOAAAAZHJzL2Uyb0RvYy54bWysVN9v2jAQfp+0/8Hy+wgwtaIRoWJUTJNQ&#10;WwmmPhvHJpZsn2cbEvbX7+wQ2nV7mvbi3C/f+b7vLvP7zmhyEj4osBWdjMaUCMuhVvZQ0e+79acZ&#10;JSEyWzMNVlT0LAK9X3z8MG9dKabQgK6FJ5jEhrJ1FW1idGVRBN4Iw8IInLDolOANi6j6Q1F71mJ2&#10;o4vpeHxbtOBr54GLEND60DvpIueXUvD4JGUQkeiK4ttiPn0+9+ksFnNWHjxzjeKXZ7B/eIVhymLR&#10;a6oHFhk5evVHKqO4hwAyjjiYAqRUXOQesJvJ+F0324Y5kXtBcIK7whT+X1r+eHr2RNUVvbmlxDKD&#10;HO1EF8kX6AiaEJ/WhRLDtg4DY4d25HmwBzSmtjvpTfpiQwT9iPT5im7KxtE4nc3Gd3c3lHD0DQrm&#10;L16vOx/iVwGGJKGiHunLqLLTJsQ+dAhJ1QJoVa+V1klJjpX25MSQ6rZRUaRHYvLforRNsRbSrd7d&#10;W0SelUuV1HHfWZJit+8yQp+vcOyhPiMaHvp5Co6vFZbfsBCfmccBQgBwKeITHlJDW1G4SJQ04H/+&#10;zZ7ikVf0UtLiQFY0/DgyLyjR3ywynqZ3EPwg7AfBHs0KsPEJrpvjWcQLPupBlB7MC+7KMlVBF7Mc&#10;a1U0DuIq9muBu8bFcpmDcEYdixu7dTylHmDedS/MuwtJEfl9hGFUWfmOqz62B315jCBVJjIB26OI&#10;HCUF5zuzddnFtEBv9Rz1+sdY/AIAAP//AwBQSwMEFAAGAAgAAAAhAJcx2k7aAAAABQEAAA8AAABk&#10;cnMvZG93bnJldi54bWxMjkFPwkAUhO8k/ofNM/FCZEsFYmq3BEFvegAJ50f32TZ23za7W1r+vasX&#10;vc1kJjNfvh5NKy7kfGNZwXyWgCAurW64UnD8eL1/BOEDssbWMim4kod1cTPJMdN24D1dDqEScYR9&#10;hgrqELpMSl/WZNDPbEccs0/rDIZoXSW1wyGOm1amSbKSBhuODzV2tK2p/Dr0RsFq5/phz9vp7vjy&#10;hu9dlZ6eryel7m7HzROIQGP4K8MPfkSHIjKdbc/ai1bBMvYUPICI2WK5SEGcf0UCssjlf/riGwAA&#10;//8DAFBLAQItABQABgAIAAAAIQC2gziS/gAAAOEBAAATAAAAAAAAAAAAAAAAAAAAAABbQ29udGVu&#10;dF9UeXBlc10ueG1sUEsBAi0AFAAGAAgAAAAhADj9If/WAAAAlAEAAAsAAAAAAAAAAAAAAAAALwEA&#10;AF9yZWxzLy5yZWxzUEsBAi0AFAAGAAgAAAAhAJAvpCw0AgAAeQQAAA4AAAAAAAAAAAAAAAAALgIA&#10;AGRycy9lMm9Eb2MueG1sUEsBAi0AFAAGAAgAAAAhAJcx2k7aAAAABQEAAA8AAAAAAAAAAAAAAAAA&#10;jgQAAGRycy9kb3ducmV2LnhtbFBLBQYAAAAABAAEAPMAAACVBQAAAAA=&#10;" stroked="f">
                      <v:textbox inset="0,0,0,0">
                        <w:txbxContent>
                          <w:p w:rsidR="00FE4736" w:rsidRDefault="00FE4736" w:rsidP="00FE4736">
                            <w:pPr>
                              <w:pStyle w:val="Caption"/>
                            </w:pPr>
                            <w:bookmarkStart w:id="251" w:name="_Ref456009692"/>
                            <w:bookmarkStart w:id="252" w:name="_Toc457461550"/>
                            <w:bookmarkStart w:id="253" w:name="_Toc458086790"/>
                            <w:r>
                              <w:t xml:space="preserve">Gráfico </w:t>
                            </w:r>
                            <w:r>
                              <w:fldChar w:fldCharType="begin"/>
                            </w:r>
                            <w:r w:rsidRPr="00450C1A">
                              <w:instrText xml:space="preserve"> SEQ Figure \* ARABIC </w:instrText>
                            </w:r>
                            <w:r>
                              <w:fldChar w:fldCharType="separate"/>
                            </w:r>
                            <w:r>
                              <w:rPr>
                                <w:noProof/>
                              </w:rPr>
                              <w:t>40</w:t>
                            </w:r>
                            <w:r>
                              <w:rPr>
                                <w:noProof/>
                              </w:rPr>
                              <w:fldChar w:fldCharType="end"/>
                            </w:r>
                            <w:bookmarkEnd w:id="251"/>
                            <w:proofErr w:type="gramStart"/>
                            <w:r>
                              <w:t xml:space="preserve">:  </w:t>
                            </w:r>
                            <w:r w:rsidRPr="00945FD8">
                              <w:t>Porcentaje</w:t>
                            </w:r>
                            <w:proofErr w:type="gramEnd"/>
                            <w:r w:rsidRPr="00945FD8">
                              <w:t xml:space="preserve"> de sesiones de Comités precedidas de reuniones informativas para los Estados miembros</w:t>
                            </w:r>
                            <w:bookmarkEnd w:id="252"/>
                            <w:bookmarkEnd w:id="253"/>
                          </w:p>
                          <w:p w:rsidR="00FE4736" w:rsidRPr="00AC243F" w:rsidRDefault="00FE4736" w:rsidP="00FE4736">
                            <w:r w:rsidRPr="00AC243F">
                              <w:rPr>
                                <w:noProof/>
                                <w:lang w:val="en-US" w:eastAsia="en-US"/>
                              </w:rPr>
                              <w:drawing>
                                <wp:inline distT="0" distB="0" distL="0" distR="0" wp14:anchorId="23458D46" wp14:editId="3E498CF9">
                                  <wp:extent cx="2734945" cy="2390802"/>
                                  <wp:effectExtent l="19050" t="19050" r="27305"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734945" cy="2390802"/>
                                          </a:xfrm>
                                          <a:prstGeom prst="rect">
                                            <a:avLst/>
                                          </a:prstGeom>
                                          <a:ln>
                                            <a:solidFill>
                                              <a:schemeClr val="bg1">
                                                <a:lumMod val="85000"/>
                                              </a:schemeClr>
                                            </a:solidFill>
                                          </a:ln>
                                        </pic:spPr>
                                      </pic:pic>
                                    </a:graphicData>
                                  </a:graphic>
                                </wp:inline>
                              </w:drawing>
                            </w:r>
                          </w:p>
                        </w:txbxContent>
                      </v:textbox>
                      <w10:wrap type="square"/>
                    </v:shape>
                  </w:pict>
                </mc:Fallback>
              </mc:AlternateContent>
            </w:r>
          </w:p>
        </w:tc>
        <w:tc>
          <w:tcPr>
            <w:tcW w:w="4622" w:type="dxa"/>
          </w:tcPr>
          <w:p w:rsidR="00FE4736" w:rsidRPr="00EF5A74" w:rsidRDefault="00FE4736" w:rsidP="00215E9C">
            <w:r w:rsidRPr="00EF5A74">
              <w:rPr>
                <w:noProof/>
                <w:lang w:val="en-US" w:eastAsia="en-US"/>
              </w:rPr>
              <mc:AlternateContent>
                <mc:Choice Requires="wps">
                  <w:drawing>
                    <wp:anchor distT="0" distB="0" distL="114300" distR="114300" simplePos="0" relativeHeight="251689984" behindDoc="0" locked="0" layoutInCell="1" allowOverlap="1" wp14:anchorId="102668A5" wp14:editId="2C8941EF">
                      <wp:simplePos x="0" y="0"/>
                      <wp:positionH relativeFrom="column">
                        <wp:posOffset>69850</wp:posOffset>
                      </wp:positionH>
                      <wp:positionV relativeFrom="paragraph">
                        <wp:posOffset>1905</wp:posOffset>
                      </wp:positionV>
                      <wp:extent cx="3051175" cy="288099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3051175" cy="2880995"/>
                              </a:xfrm>
                              <a:prstGeom prst="rect">
                                <a:avLst/>
                              </a:prstGeom>
                              <a:solidFill>
                                <a:prstClr val="white"/>
                              </a:solidFill>
                              <a:ln>
                                <a:noFill/>
                              </a:ln>
                              <a:effectLst/>
                            </wps:spPr>
                            <wps:txbx>
                              <w:txbxContent>
                                <w:p w:rsidR="00FE4736" w:rsidRDefault="00FE4736" w:rsidP="00FE4736">
                                  <w:pPr>
                                    <w:pStyle w:val="Caption"/>
                                  </w:pPr>
                                  <w:bookmarkStart w:id="159" w:name="_Ref456280783"/>
                                  <w:bookmarkStart w:id="160" w:name="_Toc457461551"/>
                                  <w:bookmarkStart w:id="161" w:name="_Toc458086791"/>
                                  <w:r>
                                    <w:t xml:space="preserve">Gráfico </w:t>
                                  </w:r>
                                  <w:r>
                                    <w:fldChar w:fldCharType="begin"/>
                                  </w:r>
                                  <w:r w:rsidRPr="00450C1A">
                                    <w:instrText xml:space="preserve"> SEQ Figure \* ARABIC </w:instrText>
                                  </w:r>
                                  <w:r>
                                    <w:fldChar w:fldCharType="separate"/>
                                  </w:r>
                                  <w:r>
                                    <w:rPr>
                                      <w:noProof/>
                                    </w:rPr>
                                    <w:t>41</w:t>
                                  </w:r>
                                  <w:r>
                                    <w:rPr>
                                      <w:noProof/>
                                    </w:rPr>
                                    <w:fldChar w:fldCharType="end"/>
                                  </w:r>
                                  <w:bookmarkEnd w:id="159"/>
                                  <w:proofErr w:type="gramStart"/>
                                  <w:r>
                                    <w:t>:  Porcentaje</w:t>
                                  </w:r>
                                  <w:proofErr w:type="gramEnd"/>
                                  <w:r>
                                    <w:t xml:space="preserve"> de documentos publicados al menos dos meses antes de las Asambleas de la OMPI</w:t>
                                  </w:r>
                                  <w:bookmarkEnd w:id="160"/>
                                  <w:bookmarkEnd w:id="161"/>
                                </w:p>
                                <w:p w:rsidR="00FE4736" w:rsidRPr="00581A37" w:rsidRDefault="00FE4736" w:rsidP="00FE4736"/>
                                <w:p w:rsidR="00FE4736" w:rsidRPr="00AC243F" w:rsidRDefault="00FE4736" w:rsidP="00FE4736">
                                  <w:r w:rsidRPr="00AC243F">
                                    <w:rPr>
                                      <w:noProof/>
                                      <w:lang w:val="en-US" w:eastAsia="en-US"/>
                                    </w:rPr>
                                    <w:drawing>
                                      <wp:inline distT="0" distB="0" distL="0" distR="0" wp14:anchorId="12E9D5CC" wp14:editId="2FBBB100">
                                        <wp:extent cx="2953385" cy="2352839"/>
                                        <wp:effectExtent l="19050" t="19050" r="18415" b="285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953385" cy="235283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6" type="#_x0000_t202" style="position:absolute;margin-left:5.5pt;margin-top:.15pt;width:240.25pt;height:2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GBOgIAAHkEAAAOAAAAZHJzL2Uyb0RvYy54bWysVFFv2jAQfp+0/2D5fQSoaCEiVIyKaRJq&#10;K8HUZ+M4xJLt82xDwn79zk7Sbt2epr2Y8935u9x337G8b7UiF+G8BFPQyWhMiTAcSmlOBf122H6a&#10;U+IDMyVTYERBr8LT+9XHD8vG5mIKNahSOIIgxueNLWgdgs2zzPNaaOZHYIXBYAVOs4BXd8pKxxpE&#10;1yqbjse3WQOutA648B69D12QrhJ+VQkenqrKi0BUQfHbQjpdOo/xzFZLlp8cs7Xk/Wewf/gKzaTB&#10;oq9QDywwcnbyDygtuQMPVRhx0BlUleQi9YDdTMbvutnXzIrUC5Lj7StN/v/B8sfLsyOyLOjtghLD&#10;NM7oINpAPkNL0IX8NNbnmLa3mBha9OOcB79HZ2y7rZyOv9gQwTgyfX1lN6JxdN6MZ5PJ3YwSjrHp&#10;fD5eLGYRJ3t7bp0PXwRoEo2COhxfYpVddj50qUNKrOZByXIrlYqXGNgoRy4MR93UMoge/LcsZWKu&#10;gfiqA+w8ImmlrxI77jqLVmiPbWLo5m5o+wjlFdlw0OnJW76VWH7HfHhmDgWEBOBShCc8KgVNQaG3&#10;KKnB/fibP+bjXDFKSYOCLKj/fmZOUKK+Gpx4VO9guME4DoY56w1g4xNcN8uTiQ9cUINZOdAvuCvr&#10;WAVDzHCsVdAwmJvQrQXuGhfrdUpCjVoWdmZveYQeaD60L8zZfkgB5/sIg1RZ/m5WXW5H+vocoJJp&#10;kJHYjkUUQLygvpMU+l2MC/TrPWW9/WOsfgIAAP//AwBQSwMEFAAGAAgAAAAhAGvO3WDdAAAABwEA&#10;AA8AAABkcnMvZG93bnJldi54bWxMj8FOwzAQRO9I/IO1SFwQdVLaqg1xKmjhVg4tVc/b2CQR8Tqy&#10;nSb9e5YT3GY0q5m3+Xq0rbgYHxpHCtJJAsJQ6XRDlYLj5/vjEkSISBpbR0bB1QRYF7c3OWbaDbQ3&#10;l0OsBJdQyFBBHWOXSRnK2lgME9cZ4uzLeYuRra+k9jhwuW3lNEkW0mJDvFBjZza1Kb8PvVWw2Pp+&#10;2NPmYXt82+FHV01Pr9eTUvd348sziGjG+HcMv/iMDgUznV1POoiWfcqvRAVPIDidrdI5iDOL+SwB&#10;WeTyP3/xAwAA//8DAFBLAQItABQABgAIAAAAIQC2gziS/gAAAOEBAAATAAAAAAAAAAAAAAAAAAAA&#10;AABbQ29udGVudF9UeXBlc10ueG1sUEsBAi0AFAAGAAgAAAAhADj9If/WAAAAlAEAAAsAAAAAAAAA&#10;AAAAAAAALwEAAF9yZWxzLy5yZWxzUEsBAi0AFAAGAAgAAAAhACU9AYE6AgAAeQQAAA4AAAAAAAAA&#10;AAAAAAAALgIAAGRycy9lMm9Eb2MueG1sUEsBAi0AFAAGAAgAAAAhAGvO3WDdAAAABwEAAA8AAAAA&#10;AAAAAAAAAAAAlAQAAGRycy9kb3ducmV2LnhtbFBLBQYAAAAABAAEAPMAAACeBQAAAAA=&#10;" stroked="f">
                      <v:textbox inset="0,0,0,0">
                        <w:txbxContent>
                          <w:p w:rsidR="00FE4736" w:rsidRDefault="00FE4736" w:rsidP="00FE4736">
                            <w:pPr>
                              <w:pStyle w:val="Caption"/>
                            </w:pPr>
                            <w:bookmarkStart w:id="257" w:name="_Ref456280783"/>
                            <w:bookmarkStart w:id="258" w:name="_Toc457461551"/>
                            <w:bookmarkStart w:id="259" w:name="_Toc458086791"/>
                            <w:r>
                              <w:t xml:space="preserve">Gráfico </w:t>
                            </w:r>
                            <w:r>
                              <w:fldChar w:fldCharType="begin"/>
                            </w:r>
                            <w:r w:rsidRPr="00450C1A">
                              <w:instrText xml:space="preserve"> SEQ Figure \* ARABIC </w:instrText>
                            </w:r>
                            <w:r>
                              <w:fldChar w:fldCharType="separate"/>
                            </w:r>
                            <w:r>
                              <w:rPr>
                                <w:noProof/>
                              </w:rPr>
                              <w:t>41</w:t>
                            </w:r>
                            <w:r>
                              <w:rPr>
                                <w:noProof/>
                              </w:rPr>
                              <w:fldChar w:fldCharType="end"/>
                            </w:r>
                            <w:bookmarkEnd w:id="257"/>
                            <w:proofErr w:type="gramStart"/>
                            <w:r>
                              <w:t>:  Porcentaje</w:t>
                            </w:r>
                            <w:proofErr w:type="gramEnd"/>
                            <w:r>
                              <w:t xml:space="preserve"> de documentos publicados al menos dos meses antes de las Asambleas de la </w:t>
                            </w:r>
                            <w:proofErr w:type="spellStart"/>
                            <w:r>
                              <w:t>OMPI</w:t>
                            </w:r>
                            <w:bookmarkEnd w:id="258"/>
                            <w:bookmarkEnd w:id="259"/>
                            <w:proofErr w:type="spellEnd"/>
                          </w:p>
                          <w:p w:rsidR="00FE4736" w:rsidRPr="00581A37" w:rsidRDefault="00FE4736" w:rsidP="00FE4736"/>
                          <w:p w:rsidR="00FE4736" w:rsidRPr="00AC243F" w:rsidRDefault="00FE4736" w:rsidP="00FE4736">
                            <w:r w:rsidRPr="00AC243F">
                              <w:rPr>
                                <w:noProof/>
                                <w:lang w:val="en-US" w:eastAsia="en-US"/>
                              </w:rPr>
                              <w:drawing>
                                <wp:inline distT="0" distB="0" distL="0" distR="0" wp14:anchorId="12E9D5CC" wp14:editId="2FBBB100">
                                  <wp:extent cx="2953385" cy="2352839"/>
                                  <wp:effectExtent l="19050" t="19050" r="18415" b="285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953385" cy="2352839"/>
                                          </a:xfrm>
                                          <a:prstGeom prst="rect">
                                            <a:avLst/>
                                          </a:prstGeom>
                                          <a:ln>
                                            <a:solidFill>
                                              <a:schemeClr val="bg1">
                                                <a:lumMod val="85000"/>
                                              </a:schemeClr>
                                            </a:solidFill>
                                          </a:ln>
                                        </pic:spPr>
                                      </pic:pic>
                                    </a:graphicData>
                                  </a:graphic>
                                </wp:inline>
                              </w:drawing>
                            </w:r>
                          </w:p>
                        </w:txbxContent>
                      </v:textbox>
                      <w10:wrap type="square"/>
                    </v:shape>
                  </w:pict>
                </mc:Fallback>
              </mc:AlternateContent>
            </w:r>
          </w:p>
        </w:tc>
      </w:tr>
    </w:tbl>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 xml:space="preserve">Los documentos preparatorios de prácticamente todas las Asambleas de la OMPI (un 99,5%) fueron publicados con una antelación de al menos dos meses, lo que representa una clara mejora en comparación con la Asamblea de la OMPI de 2011, para la cual el porcentaje de documentos preparatorios publicados con esa misma antelación fue del 90% (véase el </w:t>
      </w:r>
      <w:r w:rsidRPr="00EF5A74">
        <w:rPr>
          <w:lang w:val="es-ES"/>
        </w:rPr>
        <w:fldChar w:fldCharType="begin"/>
      </w:r>
      <w:r w:rsidRPr="00EF5A74">
        <w:rPr>
          <w:lang w:val="es-ES"/>
        </w:rPr>
        <w:instrText xml:space="preserve"> REF _Ref456280783 \h  \* MERGEFORMAT </w:instrText>
      </w:r>
      <w:r w:rsidRPr="00EF5A74">
        <w:rPr>
          <w:lang w:val="es-ES"/>
        </w:rPr>
      </w:r>
      <w:r w:rsidRPr="00EF5A74">
        <w:rPr>
          <w:lang w:val="es-ES"/>
        </w:rPr>
        <w:fldChar w:fldCharType="separate"/>
      </w:r>
      <w:r w:rsidRPr="00EF5A74">
        <w:rPr>
          <w:lang w:val="es-ES"/>
        </w:rPr>
        <w:t>Gráfico 41</w:t>
      </w:r>
      <w:r w:rsidRPr="00EF5A74">
        <w:rPr>
          <w:lang w:val="es-ES"/>
        </w:rPr>
        <w:fldChar w:fldCharType="end"/>
      </w:r>
      <w:r w:rsidRPr="00EF5A74">
        <w:rPr>
          <w:lang w:val="es-ES"/>
        </w:rPr>
        <w:t>).</w:t>
      </w:r>
    </w:p>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noProof/>
        </w:rPr>
        <w:lastRenderedPageBreak/>
        <mc:AlternateContent>
          <mc:Choice Requires="wps">
            <w:drawing>
              <wp:anchor distT="0" distB="0" distL="114300" distR="114300" simplePos="0" relativeHeight="251685888" behindDoc="0" locked="0" layoutInCell="1" allowOverlap="1" wp14:anchorId="20BA94E8" wp14:editId="30EF45B9">
                <wp:simplePos x="0" y="0"/>
                <wp:positionH relativeFrom="column">
                  <wp:posOffset>3175</wp:posOffset>
                </wp:positionH>
                <wp:positionV relativeFrom="paragraph">
                  <wp:posOffset>33655</wp:posOffset>
                </wp:positionV>
                <wp:extent cx="3082925" cy="2317750"/>
                <wp:effectExtent l="0" t="0" r="3175" b="6350"/>
                <wp:wrapSquare wrapText="bothSides"/>
                <wp:docPr id="76" name="Text Box 76"/>
                <wp:cNvGraphicFramePr/>
                <a:graphic xmlns:a="http://schemas.openxmlformats.org/drawingml/2006/main">
                  <a:graphicData uri="http://schemas.microsoft.com/office/word/2010/wordprocessingShape">
                    <wps:wsp>
                      <wps:cNvSpPr txBox="1"/>
                      <wps:spPr>
                        <a:xfrm>
                          <a:off x="0" y="0"/>
                          <a:ext cx="3082925" cy="2317750"/>
                        </a:xfrm>
                        <a:prstGeom prst="rect">
                          <a:avLst/>
                        </a:prstGeom>
                        <a:solidFill>
                          <a:prstClr val="white"/>
                        </a:solidFill>
                        <a:ln>
                          <a:noFill/>
                        </a:ln>
                        <a:effectLst/>
                      </wps:spPr>
                      <wps:txbx>
                        <w:txbxContent>
                          <w:p w:rsidR="00FE4736" w:rsidRDefault="00FE4736" w:rsidP="00FE4736">
                            <w:pPr>
                              <w:pStyle w:val="Caption"/>
                            </w:pPr>
                            <w:bookmarkStart w:id="162" w:name="_Toc451934048"/>
                            <w:bookmarkStart w:id="163" w:name="_Toc457461552"/>
                            <w:bookmarkStart w:id="164" w:name="_Toc458086792"/>
                            <w:r>
                              <w:t xml:space="preserve">Gráfico </w:t>
                            </w:r>
                            <w:r>
                              <w:fldChar w:fldCharType="begin"/>
                            </w:r>
                            <w:r w:rsidRPr="00450C1A">
                              <w:instrText xml:space="preserve"> SEQ Figure \* ARABIC </w:instrText>
                            </w:r>
                            <w:r>
                              <w:fldChar w:fldCharType="separate"/>
                            </w:r>
                            <w:r>
                              <w:rPr>
                                <w:noProof/>
                              </w:rPr>
                              <w:t>42</w:t>
                            </w:r>
                            <w:r>
                              <w:rPr>
                                <w:noProof/>
                              </w:rPr>
                              <w:fldChar w:fldCharType="end"/>
                            </w:r>
                            <w:proofErr w:type="gramStart"/>
                            <w:r>
                              <w:t>:  Porcentaje</w:t>
                            </w:r>
                            <w:proofErr w:type="gramEnd"/>
                            <w:r>
                              <w:t xml:space="preserve"> de Estados miembros satisfechos con la preparación y desarrollo de las Asambleas de la OMPI, 2012 2015.</w:t>
                            </w:r>
                            <w:bookmarkEnd w:id="162"/>
                            <w:bookmarkEnd w:id="163"/>
                            <w:bookmarkEnd w:id="164"/>
                          </w:p>
                          <w:p w:rsidR="00FE4736" w:rsidRPr="00AC243F" w:rsidRDefault="00FE4736" w:rsidP="00FE4736">
                            <w:r w:rsidRPr="00AC243F">
                              <w:rPr>
                                <w:noProof/>
                                <w:lang w:val="en-US" w:eastAsia="en-US"/>
                              </w:rPr>
                              <w:drawing>
                                <wp:inline distT="0" distB="0" distL="0" distR="0" wp14:anchorId="7F0E38B6" wp14:editId="5FA29986">
                                  <wp:extent cx="2950760" cy="1733107"/>
                                  <wp:effectExtent l="19050" t="19050" r="21590" b="196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956404" cy="173642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7" type="#_x0000_t202" style="position:absolute;left:0;text-align:left;margin-left:.25pt;margin-top:2.65pt;width:242.75pt;height:1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u8PAIAAHkEAAAOAAAAZHJzL2Uyb0RvYy54bWysVEtv2zAMvg/YfxB0X5wH2qRBnCJLkWFA&#10;0BZIhp4VWYoFSKImKbGzXz9Kjtut22nYRaZIio/vI724b40mZ+GDAlvS0WBIibAcKmWPJf2233ya&#10;URIisxXTYEVJLyLQ++XHD4vGzcUYatCV8ASD2DBvXEnrGN28KAKvhWFhAE5YNErwhkW8+mNRedZg&#10;dKOL8XB4WzTgK+eBixBQ+9AZ6TLHl1Lw+CRlEJHokmJtMZ8+n4d0FssFmx89c7Xi1zLYP1RhmLKY&#10;9DXUA4uMnLz6I5RR3EMAGQccTAFSKi5yD9jNaPium13NnMi9IDjBvcIU/l9Y/nh+9kRVJZ3eUmKZ&#10;QY72oo3kM7QEVYhP48Ic3XYOHWOLeuS51wdUprZb6U36YkME7Yj05RXdFI2jcjKcje/GN5RwtI0n&#10;o+n0JuNfvD13PsQvAgxJQkk90pdRZedtiFgKuvYuKVsAraqN0jpdkmGtPTkzpLqpVRSpSHzxm5e2&#10;yddCetWZO43Is3LNkjruOktSbA9tRmgy69s+QHVBNDx08xQc3yhMv2UhPjOPA4QA4FLEJzykhqak&#10;cJUoqcH/+Js++SOvaKWkwYEsafh+Yl5Qor9aZDxNby/4Xjj0gj2ZNWDjI1w3x7OID3zUvSg9mBfc&#10;lVXKgiZmOeYqaezFdezWAneNi9UqO+GMOha3dud4Ct3DvG9fmHdXkiLy+wj9qLL5O6463w701SmC&#10;VJnIBGyHInKULjjfma3rLqYF+vWevd7+GMufAAAA//8DAFBLAwQUAAYACAAAACEAusPWud0AAAAG&#10;AQAADwAAAGRycy9kb3ducmV2LnhtbEyPwU7DMBBE70j8g7VIXBB1aCBUaZwKWrjBoaXqeRu7SUS8&#10;jmynSf+e5QSXkVYzmnlbrCbbibPxoXWk4GGWgDBUOd1SrWD/9X6/ABEiksbOkVFwMQFW5fVVgbl2&#10;I23NeRdrwSUUclTQxNjnUoaqMRbDzPWG2Ds5bzHy6WupPY5cbjs5T5JMWmyJFxrszbox1fdusAqy&#10;jR/GLa3vNvu3D/zs6/nh9XJQ6vZmelmCiGaKf2H4xWd0KJnp6AbSQXQKnjjHmoJg83GR8WNHBelz&#10;koIsC/kfv/wBAAD//wMAUEsBAi0AFAAGAAgAAAAhALaDOJL+AAAA4QEAABMAAAAAAAAAAAAAAAAA&#10;AAAAAFtDb250ZW50X1R5cGVzXS54bWxQSwECLQAUAAYACAAAACEAOP0h/9YAAACUAQAACwAAAAAA&#10;AAAAAAAAAAAvAQAAX3JlbHMvLnJlbHNQSwECLQAUAAYACAAAACEABKXrvDwCAAB5BAAADgAAAAAA&#10;AAAAAAAAAAAuAgAAZHJzL2Uyb0RvYy54bWxQSwECLQAUAAYACAAAACEAusPWud0AAAAGAQAADwAA&#10;AAAAAAAAAAAAAACWBAAAZHJzL2Rvd25yZXYueG1sUEsFBgAAAAAEAAQA8wAAAKAFAAAAAA==&#10;" stroked="f">
                <v:textbox inset="0,0,0,0">
                  <w:txbxContent>
                    <w:p w:rsidR="00FE4736" w:rsidRDefault="00FE4736" w:rsidP="00FE4736">
                      <w:pPr>
                        <w:pStyle w:val="Caption"/>
                      </w:pPr>
                      <w:bookmarkStart w:id="263" w:name="_Toc451934048"/>
                      <w:bookmarkStart w:id="264" w:name="_Toc457461552"/>
                      <w:bookmarkStart w:id="265" w:name="_Toc458086792"/>
                      <w:r>
                        <w:t xml:space="preserve">Gráfico </w:t>
                      </w:r>
                      <w:r>
                        <w:fldChar w:fldCharType="begin"/>
                      </w:r>
                      <w:r w:rsidRPr="00450C1A">
                        <w:instrText xml:space="preserve"> SEQ Figure \* ARABIC </w:instrText>
                      </w:r>
                      <w:r>
                        <w:fldChar w:fldCharType="separate"/>
                      </w:r>
                      <w:r>
                        <w:rPr>
                          <w:noProof/>
                        </w:rPr>
                        <w:t>42</w:t>
                      </w:r>
                      <w:r>
                        <w:rPr>
                          <w:noProof/>
                        </w:rPr>
                        <w:fldChar w:fldCharType="end"/>
                      </w:r>
                      <w:proofErr w:type="gramStart"/>
                      <w:r>
                        <w:t>:  Porcentaje</w:t>
                      </w:r>
                      <w:proofErr w:type="gramEnd"/>
                      <w:r>
                        <w:t xml:space="preserve"> de Estados miembros satisfechos con la preparación y desarrollo de las Asambleas de la </w:t>
                      </w:r>
                      <w:proofErr w:type="spellStart"/>
                      <w:r>
                        <w:t>OMPI</w:t>
                      </w:r>
                      <w:proofErr w:type="spellEnd"/>
                      <w:r>
                        <w:t>, 2012 2015.</w:t>
                      </w:r>
                      <w:bookmarkEnd w:id="263"/>
                      <w:bookmarkEnd w:id="264"/>
                      <w:bookmarkEnd w:id="265"/>
                    </w:p>
                    <w:p w:rsidR="00FE4736" w:rsidRPr="00AC243F" w:rsidRDefault="00FE4736" w:rsidP="00FE4736">
                      <w:r w:rsidRPr="00AC243F">
                        <w:rPr>
                          <w:noProof/>
                          <w:lang w:val="en-US" w:eastAsia="en-US"/>
                        </w:rPr>
                        <w:drawing>
                          <wp:inline distT="0" distB="0" distL="0" distR="0" wp14:anchorId="7F0E38B6" wp14:editId="5FA29986">
                            <wp:extent cx="2950760" cy="1733107"/>
                            <wp:effectExtent l="19050" t="19050" r="21590" b="196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956404" cy="1736422"/>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La satisfacción de los Estados miembros con la preparación y el desarrollo de las Asambleas de la OMPI, como uno de los principales órganos de adopción de decisiones y políticas de la OMPI</w:t>
      </w:r>
      <w:r w:rsidRPr="00EF5A74">
        <w:rPr>
          <w:vertAlign w:val="superscript"/>
          <w:lang w:val="es-ES"/>
        </w:rPr>
        <w:footnoteReference w:id="72"/>
      </w:r>
      <w:r w:rsidRPr="00EF5A74">
        <w:rPr>
          <w:lang w:val="es-ES"/>
        </w:rPr>
        <w:t xml:space="preserve"> se mantuvo constantemente a un alto nivel, e incluso creció entre 2012 y 2015.  En 2015, un 90% de los Estados miembros se declararon satisfechos con estos aspectos de las Asambleas de la OMPI.</w:t>
      </w:r>
    </w:p>
    <w:p w:rsidR="00FE4736"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noProof/>
        </w:rPr>
        <mc:AlternateContent>
          <mc:Choice Requires="wps">
            <w:drawing>
              <wp:anchor distT="0" distB="0" distL="114300" distR="114300" simplePos="0" relativeHeight="251686912" behindDoc="0" locked="0" layoutInCell="1" allowOverlap="1" wp14:anchorId="5470EDA2" wp14:editId="0B59314D">
                <wp:simplePos x="0" y="0"/>
                <wp:positionH relativeFrom="column">
                  <wp:posOffset>0</wp:posOffset>
                </wp:positionH>
                <wp:positionV relativeFrom="paragraph">
                  <wp:posOffset>584835</wp:posOffset>
                </wp:positionV>
                <wp:extent cx="3040380" cy="2508885"/>
                <wp:effectExtent l="0" t="0" r="7620" b="5715"/>
                <wp:wrapSquare wrapText="bothSides"/>
                <wp:docPr id="290" name="Text Box 290"/>
                <wp:cNvGraphicFramePr/>
                <a:graphic xmlns:a="http://schemas.openxmlformats.org/drawingml/2006/main">
                  <a:graphicData uri="http://schemas.microsoft.com/office/word/2010/wordprocessingShape">
                    <wps:wsp>
                      <wps:cNvSpPr txBox="1"/>
                      <wps:spPr>
                        <a:xfrm>
                          <a:off x="0" y="0"/>
                          <a:ext cx="3040380" cy="2508885"/>
                        </a:xfrm>
                        <a:prstGeom prst="rect">
                          <a:avLst/>
                        </a:prstGeom>
                        <a:solidFill>
                          <a:prstClr val="white"/>
                        </a:solidFill>
                        <a:ln>
                          <a:noFill/>
                        </a:ln>
                        <a:effectLst/>
                      </wps:spPr>
                      <wps:txbx>
                        <w:txbxContent>
                          <w:p w:rsidR="00FE4736" w:rsidRDefault="00FE4736" w:rsidP="00FE4736">
                            <w:pPr>
                              <w:pStyle w:val="Caption"/>
                            </w:pPr>
                            <w:bookmarkStart w:id="165" w:name="_Ref456009891"/>
                            <w:bookmarkStart w:id="166" w:name="_Ref448094634"/>
                            <w:bookmarkStart w:id="167" w:name="_Toc451934050"/>
                            <w:bookmarkStart w:id="168" w:name="_Toc457461553"/>
                            <w:bookmarkStart w:id="169" w:name="_Toc458086793"/>
                            <w:r>
                              <w:t xml:space="preserve">Gráfico </w:t>
                            </w:r>
                            <w:r>
                              <w:fldChar w:fldCharType="begin"/>
                            </w:r>
                            <w:r w:rsidRPr="00450C1A">
                              <w:instrText xml:space="preserve"> SEQ Figure \* ARABIC </w:instrText>
                            </w:r>
                            <w:r>
                              <w:fldChar w:fldCharType="separate"/>
                            </w:r>
                            <w:r>
                              <w:rPr>
                                <w:noProof/>
                              </w:rPr>
                              <w:t>43</w:t>
                            </w:r>
                            <w:r>
                              <w:rPr>
                                <w:noProof/>
                              </w:rPr>
                              <w:fldChar w:fldCharType="end"/>
                            </w:r>
                            <w:bookmarkEnd w:id="165"/>
                            <w:proofErr w:type="gramStart"/>
                            <w:r>
                              <w:t xml:space="preserve">: </w:t>
                            </w:r>
                            <w:bookmarkEnd w:id="166"/>
                            <w:r>
                              <w:t xml:space="preserve"> Puntualidad</w:t>
                            </w:r>
                            <w:proofErr w:type="gramEnd"/>
                            <w:r>
                              <w:t xml:space="preserve"> de las respuestas de la OMPI a las solicitudes de contribución de las NN.UU. y OIG, 2011-2015</w:t>
                            </w:r>
                            <w:bookmarkEnd w:id="167"/>
                            <w:bookmarkEnd w:id="168"/>
                            <w:bookmarkEnd w:id="169"/>
                          </w:p>
                          <w:p w:rsidR="00FE4736" w:rsidRPr="00AC243F" w:rsidRDefault="00FE4736" w:rsidP="00FE4736">
                            <w:r w:rsidRPr="00AC243F">
                              <w:rPr>
                                <w:noProof/>
                                <w:lang w:val="en-US" w:eastAsia="en-US"/>
                              </w:rPr>
                              <w:drawing>
                                <wp:inline distT="0" distB="0" distL="0" distR="0" wp14:anchorId="30D2C01E" wp14:editId="2021063C">
                                  <wp:extent cx="2721935" cy="1932465"/>
                                  <wp:effectExtent l="19050" t="19050" r="21590" b="1079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719806" cy="1930954"/>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68" type="#_x0000_t202" style="position:absolute;left:0;text-align:left;margin-left:0;margin-top:46.05pt;width:239.4pt;height:19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GWOQIAAHsEAAAOAAAAZHJzL2Uyb0RvYy54bWysVMFu2zAMvQ/YPwi6L3aSdUiNOEWWIsOA&#10;oi2QDD0rshwLkERNUmJnXz9KttOt22nYRaFI6tHvkczyrtOKnIXzEkxJp5OcEmE4VNIcS/ptv/2w&#10;oMQHZiqmwIiSXoSnd6v375atLcQMGlCVcARBjC9aW9ImBFtkmeeN0MxPwAqDwRqcZgGv7phVjrWI&#10;rlU2y/NPWQuusg648B69932QrhJ+XQsenurai0BUSfHbQjpdOg/xzFZLVhwds43kw2ewf/gKzaTB&#10;oleoexYYOTn5B5SW3IGHOkw46AzqWnKROCCbaf6Gza5hViQuKI63V5n8/4Plj+dnR2RV0tkt6mOY&#10;xibtRRfIZ+hI9KFCrfUFJu4spoYOA9jp0e/RGYl3tdPxFykRjCPW5apvhOPonOcf8/kCQxxjs5t8&#10;sVjcRJzs9bl1PnwRoEk0SuqwgUlXdn7woU8dU2I1D0pWW6lUvMTARjlyZtjstpFBDOC/ZSkTcw3E&#10;Vz1g7xFpWoYqkXHPLFqhO3RJo/ntSPsA1QXVcNBPlLd8K7H8A/PhmTkcIWSJaxGe8KgVtCWFwaKk&#10;Affjb/6Yj53FKCUtjmRJ/fcTc4IS9dVgzxEyjIYbjcNomJPeABKf4sJZnkx84IIazdqBfsFtWccq&#10;GGKGY62ShtHchH4xcNu4WK9TEk6pZeHB7CyP0KPM++6FOTs0KWB/H2EcVla86VWf24u+PgWoZWpk&#10;FLZXEQcgXnDC0ygM2xhX6Nd7ynr9z1j9BAAA//8DAFBLAwQUAAYACAAAACEA6gb4Md0AAAAHAQAA&#10;DwAAAGRycy9kb3ducmV2LnhtbEyPwU7DMBBE70j8g7VIXBB1GqE2hDgVtPQGh5aq521skoh4HdlO&#10;k/492xPcZjWrmTfFarKdOBsfWkcK5rMEhKHK6ZZqBYev7WMGIkQkjZ0jo+BiAqzK25sCc+1G2pnz&#10;PtaCQyjkqKCJsc+lDFVjLIaZ6w2x9+28xcinr6X2OHK47WSaJAtpsSVuaLA368ZUP/vBKlhs/DDu&#10;aP2wObx/4Gdfp8e3y1Gp+7vp9QVENFP8e4YrPqNDyUwnN5AOolPAQ6KC53QOgt2nZcZDTiyyZQqy&#10;LOR//vIXAAD//wMAUEsBAi0AFAAGAAgAAAAhALaDOJL+AAAA4QEAABMAAAAAAAAAAAAAAAAAAAAA&#10;AFtDb250ZW50X1R5cGVzXS54bWxQSwECLQAUAAYACAAAACEAOP0h/9YAAACUAQAACwAAAAAAAAAA&#10;AAAAAAAvAQAAX3JlbHMvLnJlbHNQSwECLQAUAAYACAAAACEAgRthljkCAAB7BAAADgAAAAAAAAAA&#10;AAAAAAAuAgAAZHJzL2Uyb0RvYy54bWxQSwECLQAUAAYACAAAACEA6gb4Md0AAAAHAQAADwAAAAAA&#10;AAAAAAAAAACTBAAAZHJzL2Rvd25yZXYueG1sUEsFBgAAAAAEAAQA8wAAAJ0FAAAAAA==&#10;" stroked="f">
                <v:textbox inset="0,0,0,0">
                  <w:txbxContent>
                    <w:p w:rsidR="00FE4736" w:rsidRDefault="00FE4736" w:rsidP="00FE4736">
                      <w:pPr>
                        <w:pStyle w:val="Caption"/>
                      </w:pPr>
                      <w:bookmarkStart w:id="271" w:name="_Ref456009891"/>
                      <w:bookmarkStart w:id="272" w:name="_Ref448094634"/>
                      <w:bookmarkStart w:id="273" w:name="_Toc451934050"/>
                      <w:bookmarkStart w:id="274" w:name="_Toc457461553"/>
                      <w:bookmarkStart w:id="275" w:name="_Toc458086793"/>
                      <w:r>
                        <w:t xml:space="preserve">Gráfico </w:t>
                      </w:r>
                      <w:r>
                        <w:fldChar w:fldCharType="begin"/>
                      </w:r>
                      <w:r w:rsidRPr="00450C1A">
                        <w:instrText xml:space="preserve"> SEQ Figure \* ARABIC </w:instrText>
                      </w:r>
                      <w:r>
                        <w:fldChar w:fldCharType="separate"/>
                      </w:r>
                      <w:r>
                        <w:rPr>
                          <w:noProof/>
                        </w:rPr>
                        <w:t>43</w:t>
                      </w:r>
                      <w:r>
                        <w:rPr>
                          <w:noProof/>
                        </w:rPr>
                        <w:fldChar w:fldCharType="end"/>
                      </w:r>
                      <w:bookmarkEnd w:id="271"/>
                      <w:proofErr w:type="gramStart"/>
                      <w:r>
                        <w:t xml:space="preserve">: </w:t>
                      </w:r>
                      <w:bookmarkEnd w:id="272"/>
                      <w:r>
                        <w:t xml:space="preserve"> Puntualidad</w:t>
                      </w:r>
                      <w:proofErr w:type="gramEnd"/>
                      <w:r>
                        <w:t xml:space="preserve"> de las respuestas de la </w:t>
                      </w:r>
                      <w:proofErr w:type="spellStart"/>
                      <w:r>
                        <w:t>OMPI</w:t>
                      </w:r>
                      <w:proofErr w:type="spellEnd"/>
                      <w:r>
                        <w:t xml:space="preserve"> a las solicitudes de contribución de las </w:t>
                      </w:r>
                      <w:proofErr w:type="spellStart"/>
                      <w:r>
                        <w:t>NN.UU</w:t>
                      </w:r>
                      <w:proofErr w:type="spellEnd"/>
                      <w:r>
                        <w:t xml:space="preserve">. y </w:t>
                      </w:r>
                      <w:proofErr w:type="spellStart"/>
                      <w:r>
                        <w:t>OIG</w:t>
                      </w:r>
                      <w:proofErr w:type="spellEnd"/>
                      <w:r>
                        <w:t>, 2011-2015</w:t>
                      </w:r>
                      <w:bookmarkEnd w:id="273"/>
                      <w:bookmarkEnd w:id="274"/>
                      <w:bookmarkEnd w:id="275"/>
                    </w:p>
                    <w:p w:rsidR="00FE4736" w:rsidRPr="00AC243F" w:rsidRDefault="00FE4736" w:rsidP="00FE4736">
                      <w:r w:rsidRPr="00AC243F">
                        <w:rPr>
                          <w:noProof/>
                          <w:lang w:val="en-US" w:eastAsia="en-US"/>
                        </w:rPr>
                        <w:drawing>
                          <wp:inline distT="0" distB="0" distL="0" distR="0" wp14:anchorId="30D2C01E" wp14:editId="2021063C">
                            <wp:extent cx="2721935" cy="1932465"/>
                            <wp:effectExtent l="19050" t="19050" r="21590" b="1079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719806" cy="1930954"/>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Como uno de los elementos importantes de la prestación óptima de servicios, la Secretaría también mejoró la puntualidad de sus respuestas a las peticiones de información presentadas por partes interesadas distintas de los Estados miembros.  A finales del período del PEMP, un 93% de las solicitudes de contribución de otros organismos de las Naciones Unidas, OIG u otros socios internacionales en el ámbito de la P.I. fueron tramitadas en cinco días hábiles.  En 2011, un año después del inicio del PEMP, únicamente un 80% de las solicitudes de ese tipo se tramitaban en ese plazo (véase el </w:t>
      </w:r>
      <w:r w:rsidRPr="00EF5A74">
        <w:rPr>
          <w:lang w:val="es-ES"/>
        </w:rPr>
        <w:fldChar w:fldCharType="begin"/>
      </w:r>
      <w:r w:rsidRPr="00EF5A74">
        <w:rPr>
          <w:lang w:val="es-ES"/>
        </w:rPr>
        <w:instrText xml:space="preserve"> REF _Ref456009891 \h  \* MERGEFORMAT </w:instrText>
      </w:r>
      <w:r w:rsidRPr="00EF5A74">
        <w:rPr>
          <w:lang w:val="es-ES"/>
        </w:rPr>
      </w:r>
      <w:r w:rsidRPr="00EF5A74">
        <w:rPr>
          <w:lang w:val="es-ES"/>
        </w:rPr>
        <w:fldChar w:fldCharType="separate"/>
      </w:r>
      <w:r w:rsidRPr="00EF5A74">
        <w:rPr>
          <w:lang w:val="es-ES"/>
        </w:rPr>
        <w:t>Gráfico 43</w:t>
      </w:r>
      <w:r w:rsidRPr="00EF5A74">
        <w:rPr>
          <w:lang w:val="es-ES"/>
        </w:rPr>
        <w:fldChar w:fldCharType="end"/>
      </w:r>
      <w:r w:rsidRPr="00EF5A74">
        <w:rPr>
          <w:lang w:val="es-ES"/>
        </w:rPr>
        <w:t>).  Así pues, la Secretaría ha incrementado considerablemente su capacidad de respuesta en esta área.  Asimismo, la Secretaría de la OMPI reforzó su presencia y visibilidad en importantes hitos de las Naciones Unidas y OIG, como la Agenda 2030 para el Desarrollo Sostenible y el Acuerdo de París sobre el Cambio Climático, que en ambos casos se concluyeron en 2015.</w:t>
      </w:r>
    </w:p>
    <w:p w:rsidR="00FE4736" w:rsidRPr="00EF5A74" w:rsidRDefault="00FE4736" w:rsidP="00FE4736">
      <w:pPr>
        <w:pStyle w:val="ListParagraph"/>
        <w:tabs>
          <w:tab w:val="left" w:pos="851"/>
        </w:tabs>
        <w:ind w:left="0"/>
        <w:jc w:val="left"/>
        <w:rPr>
          <w:lang w:val="es-ES"/>
        </w:rPr>
      </w:pPr>
    </w:p>
    <w:p w:rsidR="00FE4736" w:rsidRPr="00EF5A74" w:rsidRDefault="00FE4736" w:rsidP="00FE4736">
      <w:pPr>
        <w:pStyle w:val="ListParagraph"/>
        <w:numPr>
          <w:ilvl w:val="0"/>
          <w:numId w:val="33"/>
        </w:numPr>
        <w:tabs>
          <w:tab w:val="left" w:pos="851"/>
        </w:tabs>
        <w:ind w:left="0" w:firstLine="0"/>
        <w:jc w:val="left"/>
        <w:rPr>
          <w:lang w:val="es-ES"/>
        </w:rPr>
      </w:pPr>
      <w:r w:rsidRPr="00EF5A74">
        <w:rPr>
          <w:noProof/>
        </w:rPr>
        <mc:AlternateContent>
          <mc:Choice Requires="wps">
            <w:drawing>
              <wp:anchor distT="0" distB="0" distL="114300" distR="114300" simplePos="0" relativeHeight="251691008" behindDoc="0" locked="0" layoutInCell="1" allowOverlap="1" wp14:anchorId="77201E5D" wp14:editId="2639C2E2">
                <wp:simplePos x="0" y="0"/>
                <wp:positionH relativeFrom="column">
                  <wp:posOffset>2841625</wp:posOffset>
                </wp:positionH>
                <wp:positionV relativeFrom="paragraph">
                  <wp:posOffset>35560</wp:posOffset>
                </wp:positionV>
                <wp:extent cx="3104515" cy="2700655"/>
                <wp:effectExtent l="0" t="0" r="635" b="4445"/>
                <wp:wrapSquare wrapText="bothSides"/>
                <wp:docPr id="25" name="Text Box 25"/>
                <wp:cNvGraphicFramePr/>
                <a:graphic xmlns:a="http://schemas.openxmlformats.org/drawingml/2006/main">
                  <a:graphicData uri="http://schemas.microsoft.com/office/word/2010/wordprocessingShape">
                    <wps:wsp>
                      <wps:cNvSpPr txBox="1"/>
                      <wps:spPr>
                        <a:xfrm>
                          <a:off x="0" y="0"/>
                          <a:ext cx="3104515" cy="2700655"/>
                        </a:xfrm>
                        <a:prstGeom prst="rect">
                          <a:avLst/>
                        </a:prstGeom>
                        <a:solidFill>
                          <a:prstClr val="white"/>
                        </a:solidFill>
                        <a:ln>
                          <a:noFill/>
                        </a:ln>
                        <a:effectLst/>
                      </wps:spPr>
                      <wps:txbx>
                        <w:txbxContent>
                          <w:p w:rsidR="00FE4736" w:rsidRDefault="00FE4736" w:rsidP="00FE4736">
                            <w:pPr>
                              <w:pStyle w:val="Caption"/>
                            </w:pPr>
                            <w:bookmarkStart w:id="170" w:name="_Ref456281227"/>
                            <w:bookmarkStart w:id="171" w:name="_Toc457461554"/>
                            <w:bookmarkStart w:id="172" w:name="_Toc458086794"/>
                            <w:r>
                              <w:t xml:space="preserve">Gráfico </w:t>
                            </w:r>
                            <w:r>
                              <w:fldChar w:fldCharType="begin"/>
                            </w:r>
                            <w:r w:rsidRPr="00450C1A">
                              <w:instrText xml:space="preserve"> SEQ Figure \* ARABIC </w:instrText>
                            </w:r>
                            <w:r>
                              <w:fldChar w:fldCharType="separate"/>
                            </w:r>
                            <w:r>
                              <w:rPr>
                                <w:noProof/>
                              </w:rPr>
                              <w:t>44</w:t>
                            </w:r>
                            <w:r>
                              <w:rPr>
                                <w:noProof/>
                              </w:rPr>
                              <w:fldChar w:fldCharType="end"/>
                            </w:r>
                            <w:bookmarkEnd w:id="170"/>
                            <w:proofErr w:type="gramStart"/>
                            <w:r>
                              <w:t>:  Puntualidad</w:t>
                            </w:r>
                            <w:proofErr w:type="gramEnd"/>
                            <w:r>
                              <w:t xml:space="preserve"> de las respuestas a las peticiones de información de las Oficinas de la OMPI en el exterior; 2014-2015</w:t>
                            </w:r>
                            <w:bookmarkEnd w:id="171"/>
                            <w:bookmarkEnd w:id="172"/>
                          </w:p>
                          <w:p w:rsidR="00FE4736" w:rsidRPr="00AC243F" w:rsidRDefault="00FE4736" w:rsidP="00FE4736">
                            <w:r w:rsidRPr="00AC243F">
                              <w:rPr>
                                <w:noProof/>
                                <w:lang w:val="en-US" w:eastAsia="en-US"/>
                              </w:rPr>
                              <w:drawing>
                                <wp:inline distT="0" distB="0" distL="0" distR="0" wp14:anchorId="634BFD35" wp14:editId="753DBFDB">
                                  <wp:extent cx="2817628" cy="2176795"/>
                                  <wp:effectExtent l="19050" t="19050" r="20955" b="139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824080" cy="218177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9" type="#_x0000_t202" style="position:absolute;left:0;text-align:left;margin-left:223.75pt;margin-top:2.8pt;width:244.45pt;height:21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vlOQIAAHkEAAAOAAAAZHJzL2Uyb0RvYy54bWysVN9v0zAQfkfif7D8TtOWFVDVdCqbhpCm&#10;bVKH9uw6TmPJ8RnbbTL+ej47TQeDJ8SLc74734/vu8vqsm8NOyofNNmSzyZTzpSVVGm7L/m3x5t3&#10;nzgLUdhKGLKq5M8q8Mv12zerzi3VnBoylfIMQWxYdq7kTYxuWRRBNqoVYUJOWRhr8q2IuPp9UXnR&#10;IXprivl0+qHoyFfOk1QhQHs9GPk6x69rJeN9XQcVmSk5aov59PncpbNYr8Ry74VrtDyVIf6hilZo&#10;i6TnUNciCnbw+o9QrZaeAtVxIqktqK61VLkHdDObvupm2winci8AJ7gzTOH/hZV3xwfPdFXy+YIz&#10;K1pw9Kj6yD5Tz6ACPp0LS7htHRxjDz14HvUBytR2X/s2fdEQgx1IP5/RTdEklO9n04vFDFkkbPOP&#10;IG+R4xcvz50P8YuiliWh5B70ZVTF8TZElALX0SVlC2R0daONSZdkuDKeHQWo7hodVSoSL37zMjb5&#10;WkqvBvOgUXlWTllSx0NnSYr9rs8IXeRxSaodVc9Aw9MwT8HJG430tyLEB+ExQAAASxHvcdSGupLT&#10;SeKsIf/jb/rkD15h5azDQJY8fD8IrzgzXy0YT9M7Cn4UdqNgD+0VofEZ1s3JLOKBj2YUa0/tE3Zl&#10;k7LAJKxErpLHUbyKw1pg16TabLITZtSJeGu3TqbQI8yP/ZPw7kRSBL93NI6qWL7iavAdQN8cItU6&#10;E/mCIjhKF8x3Zuu0i2mBfr1nr5c/xvonAAAA//8DAFBLAwQUAAYACAAAACEAnOjcD+AAAAAJAQAA&#10;DwAAAGRycy9kb3ducmV2LnhtbEyPy07DMBBF90j8gzVIbBB1aNOUhjgVtHQHiz7U9TQekoh4HMVO&#10;k/49ZgXL0bm690y2Gk0jLtS52rKCp0kEgriwuuZSwfGwfXwG4TyyxsYyKbiSg1V+e5Nhqu3AO7rs&#10;fSlCCbsUFVTet6mUrqjIoJvYljiwL9sZ9OHsSqk7HEK5aeQ0ihJpsOawUGFL64qK731vFCSbrh92&#10;vH7YHN8/8LMtp6e360mp+7vx9QWEp9H/heFXP6hDHpzOtmftRKMgjhfzEFUwT0AEvpwlMYhzALNo&#10;CTLP5P8P8h8AAAD//wMAUEsBAi0AFAAGAAgAAAAhALaDOJL+AAAA4QEAABMAAAAAAAAAAAAAAAAA&#10;AAAAAFtDb250ZW50X1R5cGVzXS54bWxQSwECLQAUAAYACAAAACEAOP0h/9YAAACUAQAACwAAAAAA&#10;AAAAAAAAAAAvAQAAX3JlbHMvLnJlbHNQSwECLQAUAAYACAAAACEAi0or5TkCAAB5BAAADgAAAAAA&#10;AAAAAAAAAAAuAgAAZHJzL2Uyb0RvYy54bWxQSwECLQAUAAYACAAAACEAnOjcD+AAAAAJAQAADwAA&#10;AAAAAAAAAAAAAACTBAAAZHJzL2Rvd25yZXYueG1sUEsFBgAAAAAEAAQA8wAAAKAFAAAAAA==&#10;" stroked="f">
                <v:textbox inset="0,0,0,0">
                  <w:txbxContent>
                    <w:p w:rsidR="00FE4736" w:rsidRDefault="00FE4736" w:rsidP="00FE4736">
                      <w:pPr>
                        <w:pStyle w:val="Caption"/>
                      </w:pPr>
                      <w:bookmarkStart w:id="279" w:name="_Ref456281227"/>
                      <w:bookmarkStart w:id="280" w:name="_Toc457461554"/>
                      <w:bookmarkStart w:id="281" w:name="_Toc458086794"/>
                      <w:r>
                        <w:t xml:space="preserve">Gráfico </w:t>
                      </w:r>
                      <w:r>
                        <w:fldChar w:fldCharType="begin"/>
                      </w:r>
                      <w:r w:rsidRPr="00450C1A">
                        <w:instrText xml:space="preserve"> SEQ Figure \* ARABIC </w:instrText>
                      </w:r>
                      <w:r>
                        <w:fldChar w:fldCharType="separate"/>
                      </w:r>
                      <w:r>
                        <w:rPr>
                          <w:noProof/>
                        </w:rPr>
                        <w:t>44</w:t>
                      </w:r>
                      <w:r>
                        <w:rPr>
                          <w:noProof/>
                        </w:rPr>
                        <w:fldChar w:fldCharType="end"/>
                      </w:r>
                      <w:bookmarkEnd w:id="279"/>
                      <w:proofErr w:type="gramStart"/>
                      <w:r>
                        <w:t>:  Puntualidad</w:t>
                      </w:r>
                      <w:proofErr w:type="gramEnd"/>
                      <w:r>
                        <w:t xml:space="preserve"> de las respuestas a las peticiones de información de las Oficinas de la </w:t>
                      </w:r>
                      <w:proofErr w:type="spellStart"/>
                      <w:r>
                        <w:t>OMPI</w:t>
                      </w:r>
                      <w:proofErr w:type="spellEnd"/>
                      <w:r>
                        <w:t xml:space="preserve"> en el exterior; 2014-2015</w:t>
                      </w:r>
                      <w:bookmarkEnd w:id="280"/>
                      <w:bookmarkEnd w:id="281"/>
                    </w:p>
                    <w:p w:rsidR="00FE4736" w:rsidRPr="00AC243F" w:rsidRDefault="00FE4736" w:rsidP="00FE4736">
                      <w:r w:rsidRPr="00AC243F">
                        <w:rPr>
                          <w:noProof/>
                          <w:lang w:val="en-US" w:eastAsia="en-US"/>
                        </w:rPr>
                        <w:drawing>
                          <wp:inline distT="0" distB="0" distL="0" distR="0" wp14:anchorId="634BFD35" wp14:editId="753DBFDB">
                            <wp:extent cx="2817628" cy="2176795"/>
                            <wp:effectExtent l="19050" t="19050" r="20955" b="139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824080" cy="2181779"/>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En las Oficinas de la OMPI en el exterior, el nivel alcanzado en cuanto a puntualidad de las respuestas a las peticiones de información fue también alto.  En 2015, la Oficina de la OMPI en el Japón y la Oficina de la OMPI en Singapur respondieron a las peticiones de información en un plazo de tres días en el</w:t>
      </w:r>
      <w:r>
        <w:rPr>
          <w:lang w:val="es-ES"/>
        </w:rPr>
        <w:t> </w:t>
      </w:r>
      <w:r w:rsidRPr="00EF5A74">
        <w:rPr>
          <w:lang w:val="es-ES"/>
        </w:rPr>
        <w:t xml:space="preserve">99% y el 95% de los casos, respectivamente.  En ambas oficinas la puntualidad de las respuestas mejoró con respecto al año anterior </w:t>
      </w:r>
      <w:r w:rsidRPr="00EF5A74">
        <w:rPr>
          <w:vertAlign w:val="superscript"/>
          <w:lang w:val="es-ES"/>
        </w:rPr>
        <w:footnoteReference w:id="73"/>
      </w:r>
      <w:r w:rsidRPr="00EF5A74">
        <w:rPr>
          <w:lang w:val="es-ES"/>
        </w:rPr>
        <w:t xml:space="preserve"> (véase el </w:t>
      </w:r>
      <w:r w:rsidRPr="00EF5A74">
        <w:rPr>
          <w:lang w:val="es-ES"/>
        </w:rPr>
        <w:fldChar w:fldCharType="begin"/>
      </w:r>
      <w:r w:rsidRPr="00EF5A74">
        <w:rPr>
          <w:lang w:val="es-ES"/>
        </w:rPr>
        <w:instrText xml:space="preserve"> REF _Ref456281227 \h  \* MERGEFORMAT </w:instrText>
      </w:r>
      <w:r w:rsidRPr="00EF5A74">
        <w:rPr>
          <w:lang w:val="es-ES"/>
        </w:rPr>
      </w:r>
      <w:r w:rsidRPr="00EF5A74">
        <w:rPr>
          <w:lang w:val="es-ES"/>
        </w:rPr>
        <w:fldChar w:fldCharType="separate"/>
      </w:r>
      <w:r w:rsidRPr="00EF5A74">
        <w:rPr>
          <w:lang w:val="es-ES"/>
        </w:rPr>
        <w:t>Gráfico</w:t>
      </w:r>
      <w:r>
        <w:rPr>
          <w:lang w:val="es-ES"/>
        </w:rPr>
        <w:t> </w:t>
      </w:r>
      <w:r w:rsidRPr="00EF5A74">
        <w:rPr>
          <w:lang w:val="es-ES"/>
        </w:rPr>
        <w:t>44</w:t>
      </w:r>
      <w:r w:rsidRPr="00EF5A74">
        <w:rPr>
          <w:lang w:val="es-ES"/>
        </w:rPr>
        <w:fldChar w:fldCharType="end"/>
      </w:r>
      <w:r w:rsidRPr="00EF5A74">
        <w:rPr>
          <w:lang w:val="es-ES"/>
        </w:rPr>
        <w:t>).</w:t>
      </w:r>
    </w:p>
    <w:p w:rsidR="00FE4736" w:rsidRPr="00EF5A74" w:rsidRDefault="00FE4736" w:rsidP="00FE4736"/>
    <w:p w:rsidR="00FE4736" w:rsidRPr="00EF5A74" w:rsidRDefault="00FE4736" w:rsidP="00FE4736">
      <w:pPr>
        <w:pStyle w:val="ListParagraph"/>
        <w:numPr>
          <w:ilvl w:val="0"/>
          <w:numId w:val="33"/>
        </w:numPr>
        <w:tabs>
          <w:tab w:val="left" w:pos="851"/>
        </w:tabs>
        <w:ind w:left="0" w:firstLine="0"/>
        <w:jc w:val="left"/>
        <w:rPr>
          <w:lang w:val="es-ES"/>
        </w:rPr>
      </w:pPr>
      <w:r w:rsidRPr="00EF5A74">
        <w:rPr>
          <w:lang w:val="es-ES"/>
        </w:rPr>
        <w:t xml:space="preserve">La satisfacción de los clientes con algunos de los principales servicios de P.I. de la OMPI (en particular, los servicios relacionados con los Sistemas de Madrid, </w:t>
      </w:r>
      <w:r w:rsidRPr="00EF5A74">
        <w:rPr>
          <w:lang w:val="es-ES"/>
        </w:rPr>
        <w:lastRenderedPageBreak/>
        <w:t>de La Haya y del PCT) se mantuvo alta durante todo el período del PEMP.  En el Sistema de Madrid, en torno a un 80% de los clientes se declaró satisfecho con los servicios que la OMPI prestó en los años 2013, 2014 y 2015.  La satisfacción por los servicios prestados por los Sistemas del PCT y de La Haya también fue elevada, o incluso mayor, situándose en un 88% para el Sistema de La Haya en 2013</w:t>
      </w:r>
      <w:r w:rsidRPr="00EF5A74">
        <w:rPr>
          <w:vertAlign w:val="superscript"/>
          <w:lang w:val="es-ES"/>
        </w:rPr>
        <w:footnoteReference w:id="74"/>
      </w:r>
      <w:r w:rsidRPr="00EF5A74">
        <w:rPr>
          <w:lang w:val="es-ES"/>
        </w:rPr>
        <w:t xml:space="preserve"> y en un 89% para el PCT en 2015.</w:t>
      </w:r>
      <w:r w:rsidRPr="00EF5A74">
        <w:rPr>
          <w:vertAlign w:val="superscript"/>
          <w:lang w:val="es-ES"/>
        </w:rPr>
        <w:footnoteReference w:id="75"/>
      </w:r>
      <w:r w:rsidRPr="00EF5A74">
        <w:rPr>
          <w:lang w:val="es-ES"/>
        </w:rPr>
        <w:t xml:space="preserve"> </w:t>
      </w:r>
    </w:p>
    <w:p w:rsidR="00FE4736" w:rsidRPr="00EF5A74" w:rsidRDefault="00FE4736" w:rsidP="00FE4736">
      <w:pPr>
        <w:jc w:val="center"/>
      </w:pPr>
    </w:p>
    <w:p w:rsidR="00FE4736" w:rsidRPr="00EF5A74" w:rsidRDefault="00FE4736" w:rsidP="00FE4736">
      <w:pPr>
        <w:jc w:val="center"/>
      </w:pPr>
      <w:r w:rsidRPr="00EF5A74">
        <w:rPr>
          <w:noProof/>
          <w:lang w:val="en-US" w:eastAsia="en-US"/>
        </w:rPr>
        <mc:AlternateContent>
          <mc:Choice Requires="wps">
            <w:drawing>
              <wp:inline distT="0" distB="0" distL="0" distR="0" wp14:anchorId="43D3263A" wp14:editId="166E5E15">
                <wp:extent cx="4061638" cy="2945218"/>
                <wp:effectExtent l="0" t="0" r="0" b="7620"/>
                <wp:docPr id="296" name="Text Box 296"/>
                <wp:cNvGraphicFramePr/>
                <a:graphic xmlns:a="http://schemas.openxmlformats.org/drawingml/2006/main">
                  <a:graphicData uri="http://schemas.microsoft.com/office/word/2010/wordprocessingShape">
                    <wps:wsp>
                      <wps:cNvSpPr txBox="1"/>
                      <wps:spPr>
                        <a:xfrm>
                          <a:off x="0" y="0"/>
                          <a:ext cx="4061638" cy="2945218"/>
                        </a:xfrm>
                        <a:prstGeom prst="rect">
                          <a:avLst/>
                        </a:prstGeom>
                        <a:solidFill>
                          <a:prstClr val="white"/>
                        </a:solidFill>
                        <a:ln>
                          <a:noFill/>
                        </a:ln>
                        <a:effectLst/>
                      </wps:spPr>
                      <wps:txbx>
                        <w:txbxContent>
                          <w:p w:rsidR="00FE4736" w:rsidRDefault="00FE4736" w:rsidP="00FE4736">
                            <w:pPr>
                              <w:pStyle w:val="Caption"/>
                            </w:pPr>
                            <w:bookmarkStart w:id="173" w:name="_Toc451934051"/>
                            <w:bookmarkStart w:id="174" w:name="_Toc457461555"/>
                            <w:bookmarkStart w:id="175" w:name="_Toc458086795"/>
                            <w:r>
                              <w:t xml:space="preserve">Gráfico </w:t>
                            </w:r>
                            <w:r>
                              <w:fldChar w:fldCharType="begin"/>
                            </w:r>
                            <w:r w:rsidRPr="008C142D">
                              <w:instrText xml:space="preserve"> SEQ Figure \* ARABIC </w:instrText>
                            </w:r>
                            <w:r>
                              <w:fldChar w:fldCharType="separate"/>
                            </w:r>
                            <w:r>
                              <w:rPr>
                                <w:noProof/>
                              </w:rPr>
                              <w:t>45</w:t>
                            </w:r>
                            <w:r>
                              <w:rPr>
                                <w:noProof/>
                              </w:rPr>
                              <w:fldChar w:fldCharType="end"/>
                            </w:r>
                            <w:proofErr w:type="gramStart"/>
                            <w:r>
                              <w:t>:  Satisfacción</w:t>
                            </w:r>
                            <w:proofErr w:type="gramEnd"/>
                            <w:r>
                              <w:t xml:space="preserve"> de los clientes de la OMPI con los servicios de los Sistemas de Madrid, de La Haya y del PCT</w:t>
                            </w:r>
                            <w:bookmarkEnd w:id="173"/>
                            <w:bookmarkEnd w:id="174"/>
                            <w:bookmarkEnd w:id="175"/>
                          </w:p>
                          <w:p w:rsidR="00FE4736" w:rsidRPr="00AC243F" w:rsidRDefault="00FE4736" w:rsidP="00FE4736">
                            <w:r w:rsidRPr="00AC243F">
                              <w:rPr>
                                <w:noProof/>
                                <w:lang w:val="en-US" w:eastAsia="en-US"/>
                              </w:rPr>
                              <w:drawing>
                                <wp:inline distT="0" distB="0" distL="0" distR="0" wp14:anchorId="6AAC8FC6" wp14:editId="79147D1D">
                                  <wp:extent cx="3838353" cy="2406169"/>
                                  <wp:effectExtent l="19050" t="19050" r="10160" b="133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42291" cy="240863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296" o:spid="_x0000_s1070" type="#_x0000_t202" style="width:319.8pt;height:2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53OgIAAHsEAAAOAAAAZHJzL2Uyb0RvYy54bWysVMFuGjEQvVfqP1i+lwVKUbJiiSgRVaUo&#10;iQRVzsZrs5Zsj2sbdunXd+xlSZv2VPVixjPjNztv3rC464wmJ+GDAlvRyWhMibAcamUPFf2223y4&#10;oSREZmumwYqKnkWgd8v37xatK8UUGtC18ARBbChbV9EmRlcWReCNMCyMwAmLQQnesIhXfyhqz1pE&#10;N7qYjsfzogVfOw9chIDe+z5IlxlfSsHjk5RBRKIrit8W8+nzuU9nsVyw8uCZaxS/fAb7h68wTFks&#10;eoW6Z5GRo1d/QBnFPQSQccTBFCCl4iL3gN1Mxm+62TbMidwLkhPclabw/2D54+nZE1VXdHo7p8Qy&#10;g0PaiS6Sz9CR5EOGWhdKTNw6TI0dBnDSgz+gMzXeSW/SL7ZEMI5cn6/8JjiOztl4Ppl/REVwjE1v&#10;Z5+mk5uEU7w+dz7ELwIMSUZFPQ4w88pODyH2qUNKqhZAq3qjtE6XFFhrT04Mh902KooL+G9Z2qZc&#10;C+lVD9h7RFbLpUrquO8sWbHbd5mj2bXtPdRnZMNDr6jg+EZh+QcW4jPzKCEkANciPuEhNbQVhYtF&#10;SQP+x9/8KR8ni1FKWpRkRcP3I/OCEv3V4syTfgfDD8Z+MOzRrAEbn+DCOZ5NfOCjHkzpwbzgtqxS&#10;FQwxy7FWReNgrmO/GLhtXKxWOQlV6lh8sFvHE/RA8657Yd5dhhRxvo8wiJWVb2bV5/akr44RpMqD&#10;TMT2LKIA0gUVnqVw2ca0Qr/ec9brf8byJwAAAP//AwBQSwMEFAAGAAgAAAAhAOUNgg/cAAAABQEA&#10;AA8AAABkcnMvZG93bnJldi54bWxMj8FOwzAQRO9I/IO1SFwQdWiRVUKcClq4waGl6nkbL0lEvI5s&#10;p0n/HsMFLiuNZjTztlhNthMn8qF1rOFuloEgrpxpudaw/3i9XYIIEdlg55g0nCnAqry8KDA3buQt&#10;nXaxFqmEQ44amhj7XMpQNWQxzFxPnLxP5y3GJH0tjccxldtOzrNMSYstp4UGe1o3VH3tBqtBbfww&#10;bnl9s9m/vOF7X88Pz+eD1tdX09MjiEhT/AvDD35ChzIxHd3AJohOQ3ok/t7kqcWDAnHUcK8WS5Bl&#10;If/Tl98AAAD//wMAUEsBAi0AFAAGAAgAAAAhALaDOJL+AAAA4QEAABMAAAAAAAAAAAAAAAAAAAAA&#10;AFtDb250ZW50X1R5cGVzXS54bWxQSwECLQAUAAYACAAAACEAOP0h/9YAAACUAQAACwAAAAAAAAAA&#10;AAAAAAAvAQAAX3JlbHMvLnJlbHNQSwECLQAUAAYACAAAACEAVCkedzoCAAB7BAAADgAAAAAAAAAA&#10;AAAAAAAuAgAAZHJzL2Uyb0RvYy54bWxQSwECLQAUAAYACAAAACEA5Q2CD9wAAAAFAQAADwAAAAAA&#10;AAAAAAAAAACUBAAAZHJzL2Rvd25yZXYueG1sUEsFBgAAAAAEAAQA8wAAAJ0FAAAAAA==&#10;" stroked="f">
                <v:textbox inset="0,0,0,0">
                  <w:txbxContent>
                    <w:p w:rsidR="00FE4736" w:rsidRDefault="00FE4736" w:rsidP="00FE4736">
                      <w:pPr>
                        <w:pStyle w:val="Caption"/>
                      </w:pPr>
                      <w:bookmarkStart w:id="285" w:name="_Toc451934051"/>
                      <w:bookmarkStart w:id="286" w:name="_Toc457461555"/>
                      <w:bookmarkStart w:id="287" w:name="_Toc458086795"/>
                      <w:r>
                        <w:t xml:space="preserve">Gráfico </w:t>
                      </w:r>
                      <w:r>
                        <w:fldChar w:fldCharType="begin"/>
                      </w:r>
                      <w:r w:rsidRPr="008C142D">
                        <w:instrText xml:space="preserve"> SEQ Figure \* ARABIC </w:instrText>
                      </w:r>
                      <w:r>
                        <w:fldChar w:fldCharType="separate"/>
                      </w:r>
                      <w:r>
                        <w:rPr>
                          <w:noProof/>
                        </w:rPr>
                        <w:t>45</w:t>
                      </w:r>
                      <w:r>
                        <w:rPr>
                          <w:noProof/>
                        </w:rPr>
                        <w:fldChar w:fldCharType="end"/>
                      </w:r>
                      <w:proofErr w:type="gramStart"/>
                      <w:r>
                        <w:t>:  Satisfacción</w:t>
                      </w:r>
                      <w:proofErr w:type="gramEnd"/>
                      <w:r>
                        <w:t xml:space="preserve"> de los clientes de la </w:t>
                      </w:r>
                      <w:proofErr w:type="spellStart"/>
                      <w:r>
                        <w:t>OMPI</w:t>
                      </w:r>
                      <w:proofErr w:type="spellEnd"/>
                      <w:r>
                        <w:t xml:space="preserve"> con los servicios de los Sistemas de Madrid, de La Haya y del PCT</w:t>
                      </w:r>
                      <w:bookmarkEnd w:id="285"/>
                      <w:bookmarkEnd w:id="286"/>
                      <w:bookmarkEnd w:id="287"/>
                    </w:p>
                    <w:p w:rsidR="00FE4736" w:rsidRPr="00AC243F" w:rsidRDefault="00FE4736" w:rsidP="00FE4736">
                      <w:r w:rsidRPr="00AC243F">
                        <w:rPr>
                          <w:noProof/>
                          <w:lang w:val="en-US" w:eastAsia="en-US"/>
                        </w:rPr>
                        <w:drawing>
                          <wp:inline distT="0" distB="0" distL="0" distR="0" wp14:anchorId="6AAC8FC6" wp14:editId="79147D1D">
                            <wp:extent cx="3838353" cy="2406169"/>
                            <wp:effectExtent l="19050" t="19050" r="10160" b="133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42291" cy="2408638"/>
                                    </a:xfrm>
                                    <a:prstGeom prst="rect">
                                      <a:avLst/>
                                    </a:prstGeom>
                                    <a:ln>
                                      <a:solidFill>
                                        <a:schemeClr val="bg1">
                                          <a:lumMod val="85000"/>
                                        </a:schemeClr>
                                      </a:solidFill>
                                    </a:ln>
                                  </pic:spPr>
                                </pic:pic>
                              </a:graphicData>
                            </a:graphic>
                          </wp:inline>
                        </w:drawing>
                      </w:r>
                    </w:p>
                  </w:txbxContent>
                </v:textbox>
                <w10:anchorlock/>
              </v:shape>
            </w:pict>
          </mc:Fallback>
        </mc:AlternateContent>
      </w:r>
    </w:p>
    <w:p w:rsidR="00FE4736" w:rsidRPr="00EF5A74" w:rsidRDefault="00FE4736" w:rsidP="00FE4736"/>
    <w:p w:rsidR="00FE4736" w:rsidRDefault="00FE4736" w:rsidP="00FE4736">
      <w:r>
        <w:br w:type="page"/>
      </w:r>
    </w:p>
    <w:p w:rsidR="00FE4736" w:rsidRPr="00EF5A74" w:rsidRDefault="00FE4736" w:rsidP="00FE4736"/>
    <w:p w:rsidR="00FE4736" w:rsidRPr="001711F7" w:rsidRDefault="001711F7" w:rsidP="001711F7">
      <w:pPr>
        <w:pStyle w:val="Heading3"/>
        <w:ind w:left="2552" w:hanging="2552"/>
        <w:rPr>
          <w:b/>
          <w:i/>
          <w:sz w:val="24"/>
          <w:szCs w:val="24"/>
          <w:u w:val="none"/>
          <w:lang w:eastAsia="en-US"/>
        </w:rPr>
      </w:pPr>
      <w:bookmarkStart w:id="176" w:name="_Toc452720280"/>
      <w:bookmarkStart w:id="177" w:name="_Toc453680330"/>
      <w:bookmarkStart w:id="178" w:name="_Toc457461502"/>
      <w:bookmarkStart w:id="179" w:name="_Toc457891870"/>
      <w:r w:rsidRPr="001711F7">
        <w:rPr>
          <w:b/>
          <w:i/>
          <w:sz w:val="24"/>
          <w:szCs w:val="24"/>
          <w:u w:val="none"/>
          <w:lang w:eastAsia="en-US"/>
        </w:rPr>
        <w:t>Meta estratégica IX:</w:t>
      </w:r>
      <w:r w:rsidR="00FE4736" w:rsidRPr="001711F7">
        <w:rPr>
          <w:b/>
          <w:i/>
          <w:sz w:val="24"/>
          <w:szCs w:val="24"/>
          <w:u w:val="none"/>
          <w:lang w:eastAsia="en-US"/>
        </w:rPr>
        <w:tab/>
      </w:r>
      <w:bookmarkEnd w:id="176"/>
      <w:bookmarkEnd w:id="177"/>
      <w:r w:rsidR="00FE4736" w:rsidRPr="001711F7">
        <w:rPr>
          <w:b/>
          <w:i/>
          <w:sz w:val="24"/>
          <w:szCs w:val="24"/>
          <w:u w:val="none"/>
          <w:lang w:eastAsia="en-US"/>
        </w:rPr>
        <w:t>Estructura eficiente de apoyo administrativo y financiero que facilite la ejecución de los programas de la OMPI</w:t>
      </w:r>
      <w:bookmarkEnd w:id="178"/>
      <w:bookmarkEnd w:id="179"/>
    </w:p>
    <w:p w:rsidR="00FE4736" w:rsidRPr="00EF5A74" w:rsidRDefault="00FE4736" w:rsidP="00FE4736"/>
    <w:p w:rsidR="00FE4736" w:rsidRPr="00EF5A74" w:rsidRDefault="00FE4736" w:rsidP="00FE4736">
      <w:pPr>
        <w:pStyle w:val="Heading4"/>
        <w:keepNext w:val="0"/>
        <w:shd w:val="clear" w:color="auto" w:fill="B8CCE4" w:themeFill="accent1" w:themeFillTint="66"/>
        <w:tabs>
          <w:tab w:val="left" w:pos="2700"/>
        </w:tabs>
        <w:spacing w:before="0" w:after="0"/>
        <w:rPr>
          <w:b/>
          <w:color w:val="000000" w:themeColor="text1"/>
          <w:szCs w:val="26"/>
        </w:rPr>
      </w:pPr>
      <w:r w:rsidRPr="00EF5A74">
        <w:rPr>
          <w:b/>
          <w:color w:val="000000" w:themeColor="text1"/>
        </w:rPr>
        <w:t>Resultado estratégico IX.1:</w:t>
      </w:r>
      <w:r w:rsidRPr="00EF5A74">
        <w:tab/>
      </w:r>
      <w:r w:rsidRPr="00EF5A74">
        <w:tab/>
      </w:r>
      <w:r w:rsidRPr="00EF5A74">
        <w:rPr>
          <w:b/>
        </w:rPr>
        <w:t>Una administración orientada a la ejecución, eficaz en relación con los recursos e integrada, que permita a la OMPI ejecutar su mandato, y atienda las necesidades cambiantes de la Organización y los sectores interesados</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Durante el sexenio del PEMP, la OMPI avanzó mucho a la hora de lograr un funcionamiento ágil y sin contratiempos de la Secretaría, con un personal con las competencias adecuadas y centrado en sus cuatro prioridades esenciales, a saber, la prestación óptima de servicios, mancomunar esfuerzos, responsabilidad por los resultados, y responsabilidad medioambiental, social y de buen gobierno.  Gracias a la puesta en marcha y ejecución del Programa de Alineación Estratégica (PAE), la OMPI fortaleció sustancialmente su infraestructura administrativa y de gestión, en particular los procesos de contratación y gestión de recursos humanos, transformándose en una administración orientada a la prestación de servicios y eficaz en términos de recursos, capaz de apoyar de forma efectiva la prestación de servicios internos y externos en consonancia con su mandato y en respuesta a las necesidades cambiantes de las partes interesadas.  Los avances globales obtenidos en el desarrollo de una infraestructura administrativa y de gestión propicia y actualizada constituyen importantes requisitos previos para la continuidad del progreso en el siguiente período del PEMP.  Entre los hitos importantes conseguidos durante el sexenio del PEMP se encuentran:  i) el fortalecimiento de la gestión por resultados;  ii) la reforma de los contratos;  iii) la reforma del sistema de justicia interna;  iv) la racionalización de los marcos administrativo, operativo y financiero;  v) el incremento sustancial del acceso del personal a tecnologías de la información y las comunicaciones (TIC) seguras, modernas e integradas;  y vi) la mejora y ampliación de la infraestructura física del recinto de la OMPI en Ginebra mediante la finalización del nuevo edificio y la nueva sala de conferencias de la OMPI.  Todo ello se logró al tiempo que se mantuvo la proporción de los costos de administración y gestión en el total de gastos de la Organización.</w:t>
      </w:r>
    </w:p>
    <w:p w:rsidR="00FE4736" w:rsidRPr="00EF5A74" w:rsidRDefault="00FE4736" w:rsidP="00FE4736"/>
    <w:p w:rsidR="00FE4736" w:rsidRPr="00EF5A74" w:rsidRDefault="00FE4736" w:rsidP="00FE4736">
      <w:pPr>
        <w:shd w:val="clear" w:color="auto" w:fill="DBE5F1" w:themeFill="accent1" w:themeFillTint="33"/>
        <w:outlineLvl w:val="4"/>
      </w:pPr>
      <w:r w:rsidRPr="00EF5A74">
        <w:t>Indicador de resultados IX.1.1</w:t>
      </w:r>
      <w:proofErr w:type="gramStart"/>
      <w:r w:rsidRPr="00EF5A74">
        <w:t>:  Un</w:t>
      </w:r>
      <w:proofErr w:type="gramEnd"/>
      <w:r w:rsidRPr="00EF5A74">
        <w:t xml:space="preserve"> personal profesional bien dirigido, con una distribución geográfica apropiada y con las competencias adecuadas</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En el marco del PAE, la OMPI dedicó esfuerzos a evaluar de forma continuada la dotación de personal ante las necesidades futuras de recursos humanos.  La revisión del diseño organizativo de 2012 orientó el proceso de planificación del presupuesto por programas de 2014/15, y la planificación del personal se integró en los ciclos de planificación anual del trabajo.  El perfeccionamiento del sistema de gestión del rendimiento institucional permitió una vinculación más precisa entre los recursos humanos y la labor de la Organización, y mejoró la presentación de información sobre la utilización de los recursos humanos de la Organización.  En 2015, la Secretaría llevó a cabo la actualización de las descripciones de los puestos de trabajo en toda la Organización, velando por que reflejen las necesidades y prioridades institucionales. </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Durante el período objeto de examen, la OMPI emprendió reformas significativas de sus políticas y procesos de gestión de recursos humanos, encaminadas a mejorar el equilibrio de género en los puestos profesionales y de dirección, así como para conseguir una representación geográfica más inclusiva de los Estados miembros en el personal de la Secretaría.  En 2012, como parte de la reforma de los contratos, el Estatuto y Reglamento del Personal fue modificado, y se introdujeron dos nuevos tipos de nombramientos, a saber, los nombramientos temporales y los nombramientos continuos, en consonancia con el marco contractual recomendado por la Comisión de Administración Pública Internacional (CAPI).  Desde noviembre de 2012, han sido convertidos en nombramientos temporales 195 contratos </w:t>
      </w:r>
      <w:r w:rsidRPr="00EF5A74">
        <w:rPr>
          <w:lang w:val="es-ES"/>
        </w:rPr>
        <w:lastRenderedPageBreak/>
        <w:t>de corta duración (con inclusión de consultorías, contratos de trabajo especial (SLC) y contratos de traductor temporero), lo que le otorga a los titulares de dichos contratos el estatuto de “miembros del personal” y les proporciona mayores beneficios.  Además, conforme al compromiso asumido por el Director General y refrendado por los Estados miembros en 2010,</w:t>
      </w:r>
      <w:r w:rsidRPr="00EF5A74">
        <w:rPr>
          <w:vertAlign w:val="superscript"/>
          <w:lang w:val="es-ES"/>
        </w:rPr>
        <w:footnoteReference w:id="76"/>
      </w:r>
      <w:r w:rsidRPr="00EF5A74">
        <w:rPr>
          <w:lang w:val="es-ES"/>
        </w:rPr>
        <w:t xml:space="preserve"> la regularización de empleados temporales con muchos años de servicio finalizó en 2014, con un total de 84 regularizaciones. </w:t>
      </w:r>
    </w:p>
    <w:p w:rsidR="00FE4736" w:rsidRPr="00EF5A74" w:rsidRDefault="00FE4736" w:rsidP="00FE4736">
      <w:r w:rsidRPr="00EF5A74">
        <w:rPr>
          <w:noProof/>
          <w:lang w:val="en-US" w:eastAsia="en-US"/>
        </w:rPr>
        <mc:AlternateContent>
          <mc:Choice Requires="wps">
            <w:drawing>
              <wp:anchor distT="0" distB="0" distL="114300" distR="114300" simplePos="0" relativeHeight="251701248" behindDoc="0" locked="0" layoutInCell="1" allowOverlap="1" wp14:anchorId="6F0C7647" wp14:editId="4C226DEA">
                <wp:simplePos x="0" y="0"/>
                <wp:positionH relativeFrom="column">
                  <wp:posOffset>2289175</wp:posOffset>
                </wp:positionH>
                <wp:positionV relativeFrom="paragraph">
                  <wp:posOffset>100965</wp:posOffset>
                </wp:positionV>
                <wp:extent cx="3593465" cy="2381250"/>
                <wp:effectExtent l="0" t="0" r="6985" b="0"/>
                <wp:wrapSquare wrapText="bothSides"/>
                <wp:docPr id="298" name="Text Box 298"/>
                <wp:cNvGraphicFramePr/>
                <a:graphic xmlns:a="http://schemas.openxmlformats.org/drawingml/2006/main">
                  <a:graphicData uri="http://schemas.microsoft.com/office/word/2010/wordprocessingShape">
                    <wps:wsp>
                      <wps:cNvSpPr txBox="1"/>
                      <wps:spPr>
                        <a:xfrm>
                          <a:off x="0" y="0"/>
                          <a:ext cx="3593465" cy="2381250"/>
                        </a:xfrm>
                        <a:prstGeom prst="rect">
                          <a:avLst/>
                        </a:prstGeom>
                        <a:solidFill>
                          <a:prstClr val="white"/>
                        </a:solidFill>
                        <a:ln>
                          <a:noFill/>
                        </a:ln>
                        <a:effectLst/>
                      </wps:spPr>
                      <wps:txbx>
                        <w:txbxContent>
                          <w:p w:rsidR="00FE4736" w:rsidRPr="003E1F30" w:rsidRDefault="00FE4736" w:rsidP="00FE4736">
                            <w:pPr>
                              <w:pStyle w:val="Caption"/>
                              <w:rPr>
                                <w:noProof/>
                              </w:rPr>
                            </w:pPr>
                            <w:bookmarkStart w:id="180" w:name="_Ref456110807"/>
                            <w:bookmarkStart w:id="181" w:name="_Toc457461556"/>
                            <w:bookmarkStart w:id="182" w:name="_Toc458086796"/>
                            <w:r>
                              <w:t xml:space="preserve">Gráfico </w:t>
                            </w:r>
                            <w:r>
                              <w:fldChar w:fldCharType="begin"/>
                            </w:r>
                            <w:r>
                              <w:instrText xml:space="preserve"> SEQ Figure \* ARABIC </w:instrText>
                            </w:r>
                            <w:r>
                              <w:fldChar w:fldCharType="separate"/>
                            </w:r>
                            <w:r>
                              <w:rPr>
                                <w:noProof/>
                              </w:rPr>
                              <w:t>46</w:t>
                            </w:r>
                            <w:r>
                              <w:rPr>
                                <w:noProof/>
                              </w:rPr>
                              <w:fldChar w:fldCharType="end"/>
                            </w:r>
                            <w:bookmarkEnd w:id="180"/>
                            <w:proofErr w:type="gramStart"/>
                            <w:r>
                              <w:t>:  Duración</w:t>
                            </w:r>
                            <w:proofErr w:type="gramEnd"/>
                            <w:r>
                              <w:t xml:space="preserve"> del proceso de contratación</w:t>
                            </w:r>
                            <w:bookmarkEnd w:id="181"/>
                            <w:bookmarkEnd w:id="182"/>
                          </w:p>
                          <w:p w:rsidR="00FE4736" w:rsidRPr="0046667A" w:rsidRDefault="00FE4736" w:rsidP="00FE4736">
                            <w:pPr>
                              <w:pStyle w:val="Caption"/>
                              <w:rPr>
                                <w:noProof/>
                              </w:rPr>
                            </w:pPr>
                            <w:r w:rsidRPr="00AC243F">
                              <w:rPr>
                                <w:noProof/>
                                <w:lang w:val="en-US" w:eastAsia="en-US"/>
                              </w:rPr>
                              <w:drawing>
                                <wp:inline distT="0" distB="0" distL="0" distR="0" wp14:anchorId="3796AB36" wp14:editId="2A32F5EF">
                                  <wp:extent cx="3459480" cy="2078373"/>
                                  <wp:effectExtent l="19050" t="19050" r="26670" b="171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459480" cy="2078373"/>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71" type="#_x0000_t202" style="position:absolute;margin-left:180.25pt;margin-top:7.95pt;width:282.9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2vPAIAAHsEAAAOAAAAZHJzL2Uyb0RvYy54bWysVN9v2jAQfp+0/8Hy+wiEUrURoWJUTJNQ&#10;WwmmPhvHIZZsn2cbEvbX7+wQunV7mvbinO/O9+P77jJ/6LQiJ+G8BFPSyWhMiTAcKmkOJf22W3+6&#10;o8QHZiqmwIiSnoWnD4uPH+atLUQODahKOIJBjC9aW9ImBFtkmeeN0MyPwAqDxhqcZgGv7pBVjrUY&#10;XassH49vsxZcZR1w4T1qH3sjXaT4dS14eK5rLwJRJcXaQjpdOvfxzBZzVhwcs43klzLYP1ShmTSY&#10;9BrqkQVGjk7+EUpL7sBDHUYcdAZ1LblIPWA3k/G7brYNsyL1guB4e4XJ/7+w/On04oisSprfI1WG&#10;aSRpJ7pAPkNHog4Raq0v0HFr0TV0aECmB71HZWy8q52OX2yJoB2xPl/xjeE4Kqez++nN7YwSjrZ8&#10;ejfJZ4mB7O25dT58EaBJFErqkMCEKzttfMBS0HVwidk8KFmtpVLxEg0r5ciJIdltI4OIReKL37yU&#10;ib4G4qve3GtEmpZLlthx31mUQrfvEkY3+dD2HqozouGgnyhv+Vpi+g3z4YU5HCEEANciPONRK2hL&#10;CheJkgbcj7/poz8yi1ZKWhzJkvrvR+YEJeqrQc7j/A6CG4T9IJijXgE2PsGFszyJ+MAFNYi1A/2K&#10;27KMWdDEDMdcJQ2DuAr9YuC2cbFcJiecUsvCxmwtj6EHmHfdK3P2QlJAfp9gGFZWvOOq9+1BXx4D&#10;1DIRGYHtUUSO4gUnPLF12ca4Qr/ek9fbP2PxEwAA//8DAFBLAwQUAAYACAAAACEACC8IR98AAAAK&#10;AQAADwAAAGRycy9kb3ducmV2LnhtbEyPwU7DMBBE70j8g7VIXBC1CTQiIU4FLdzg0FL1vI1NEhGv&#10;o9hp0r9nOcFx9UYzb4vV7DpxskNoPWm4WygQlipvWqo17D/fbh9BhIhksPNkNZxtgFV5eVFgbvxE&#10;W3vaxVpwCYUcNTQx9rmUoWqsw7DwvSVmX35wGPkcamkGnLjcdTJRKpUOW+KFBnu7bmz1vRudhnQz&#10;jNOW1jeb/es7fvR1cng5H7S+vpqfn0BEO8e/MPzqszqU7HT0I5kgOg33qVpylMEyA8GBLEkfQByZ&#10;ZCoDWRby/wvlDwAAAP//AwBQSwECLQAUAAYACAAAACEAtoM4kv4AAADhAQAAEwAAAAAAAAAAAAAA&#10;AAAAAAAAW0NvbnRlbnRfVHlwZXNdLnhtbFBLAQItABQABgAIAAAAIQA4/SH/1gAAAJQBAAALAAAA&#10;AAAAAAAAAAAAAC8BAABfcmVscy8ucmVsc1BLAQItABQABgAIAAAAIQChRf2vPAIAAHsEAAAOAAAA&#10;AAAAAAAAAAAAAC4CAABkcnMvZTJvRG9jLnhtbFBLAQItABQABgAIAAAAIQAILwhH3wAAAAoBAAAP&#10;AAAAAAAAAAAAAAAAAJYEAABkcnMvZG93bnJldi54bWxQSwUGAAAAAAQABADzAAAAogUAAAAA&#10;" stroked="f">
                <v:textbox inset="0,0,0,0">
                  <w:txbxContent>
                    <w:p w:rsidR="00FE4736" w:rsidRPr="003E1F30" w:rsidRDefault="00FE4736" w:rsidP="00FE4736">
                      <w:pPr>
                        <w:pStyle w:val="Caption"/>
                        <w:rPr>
                          <w:noProof/>
                        </w:rPr>
                      </w:pPr>
                      <w:bookmarkStart w:id="296" w:name="_Ref456110807"/>
                      <w:bookmarkStart w:id="297" w:name="_Toc457461556"/>
                      <w:bookmarkStart w:id="298" w:name="_Toc458086796"/>
                      <w:r>
                        <w:t xml:space="preserve">Gráfico </w:t>
                      </w:r>
                      <w:r>
                        <w:fldChar w:fldCharType="begin"/>
                      </w:r>
                      <w:r>
                        <w:instrText xml:space="preserve"> SEQ Figure \* ARABIC </w:instrText>
                      </w:r>
                      <w:r>
                        <w:fldChar w:fldCharType="separate"/>
                      </w:r>
                      <w:r>
                        <w:rPr>
                          <w:noProof/>
                        </w:rPr>
                        <w:t>46</w:t>
                      </w:r>
                      <w:r>
                        <w:rPr>
                          <w:noProof/>
                        </w:rPr>
                        <w:fldChar w:fldCharType="end"/>
                      </w:r>
                      <w:bookmarkEnd w:id="296"/>
                      <w:proofErr w:type="gramStart"/>
                      <w:r>
                        <w:t>:  Duración</w:t>
                      </w:r>
                      <w:proofErr w:type="gramEnd"/>
                      <w:r>
                        <w:t xml:space="preserve"> del proceso de contratación</w:t>
                      </w:r>
                      <w:bookmarkEnd w:id="297"/>
                      <w:bookmarkEnd w:id="298"/>
                    </w:p>
                    <w:p w:rsidR="00FE4736" w:rsidRPr="0046667A" w:rsidRDefault="00FE4736" w:rsidP="00FE4736">
                      <w:pPr>
                        <w:pStyle w:val="Caption"/>
                        <w:rPr>
                          <w:noProof/>
                        </w:rPr>
                      </w:pPr>
                      <w:r w:rsidRPr="00AC243F">
                        <w:rPr>
                          <w:noProof/>
                          <w:lang w:val="en-US" w:eastAsia="en-US"/>
                        </w:rPr>
                        <w:drawing>
                          <wp:inline distT="0" distB="0" distL="0" distR="0" wp14:anchorId="3796AB36" wp14:editId="2A32F5EF">
                            <wp:extent cx="3459480" cy="2078373"/>
                            <wp:effectExtent l="19050" t="19050" r="26670" b="171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59480" cy="2078373"/>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La revisión del Estatuto y Reglamento del Personal en materia de contratación, incluidas las modificaciones introducidas en la composición de las Juntas de Nombramiento, y la racionalización global de los procesos de contratación contribuyeron a agilizar las contrataciones, con una reducción significativa de la duración del proceso de contratación, que pasó de una media de 37,7 semanas a fines de 2011 a una media ligeramente superior a 17 semanas en el período de 2012 a 2015 (véase el </w:t>
      </w:r>
      <w:r w:rsidRPr="00EF5A74">
        <w:rPr>
          <w:lang w:val="es-ES"/>
        </w:rPr>
        <w:fldChar w:fldCharType="begin"/>
      </w:r>
      <w:r w:rsidRPr="00EF5A74">
        <w:rPr>
          <w:lang w:val="es-ES"/>
        </w:rPr>
        <w:instrText xml:space="preserve"> REF _Ref456110807 \h  \* MERGEFORMAT </w:instrText>
      </w:r>
      <w:r w:rsidRPr="00EF5A74">
        <w:rPr>
          <w:lang w:val="es-ES"/>
        </w:rPr>
      </w:r>
      <w:r w:rsidRPr="00EF5A74">
        <w:rPr>
          <w:lang w:val="es-ES"/>
        </w:rPr>
        <w:fldChar w:fldCharType="separate"/>
      </w:r>
      <w:r w:rsidRPr="00EF5A74">
        <w:rPr>
          <w:lang w:val="es-ES"/>
        </w:rPr>
        <w:t>Gráfico 46</w:t>
      </w:r>
      <w:r w:rsidRPr="00EF5A74">
        <w:rPr>
          <w:lang w:val="es-ES"/>
        </w:rPr>
        <w:fldChar w:fldCharType="end"/>
      </w:r>
      <w:r w:rsidRPr="00EF5A74">
        <w:rPr>
          <w:lang w:val="es-ES"/>
        </w:rPr>
        <w:t>).</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La revisión del sistema de justicia interna realizada en 2012/13, que incluyó un estudio exhaustivo por un experto externo y consultas intensivas con diversas partes interesadas, dio lugar a modificaciones del Estatuto y Reglamento del Personal, que entraron en vigor el 1 de enero de 2014.  Tras las mejoras introducidas, el sistema de justicia interna tiene previstos unos mecanismos formales más ágiles y unos procedimientos nuevos y transparentes para la gestión de las reclamaciones.  Un aspecto clave de esta reforma fue el reconocimiento de la importancia de la prevención de conflictos, que dio lugar al reforzamiento de la Oficina del Mediador el 1 de enero de 2014.  </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noProof/>
        </w:rPr>
        <mc:AlternateContent>
          <mc:Choice Requires="wps">
            <w:drawing>
              <wp:anchor distT="0" distB="0" distL="114300" distR="114300" simplePos="0" relativeHeight="251695104" behindDoc="0" locked="0" layoutInCell="1" allowOverlap="1" wp14:anchorId="548AD22F" wp14:editId="6CAE367B">
                <wp:simplePos x="0" y="0"/>
                <wp:positionH relativeFrom="column">
                  <wp:posOffset>24130</wp:posOffset>
                </wp:positionH>
                <wp:positionV relativeFrom="paragraph">
                  <wp:posOffset>6350</wp:posOffset>
                </wp:positionV>
                <wp:extent cx="3474720" cy="2551430"/>
                <wp:effectExtent l="0" t="0" r="0" b="1270"/>
                <wp:wrapSquare wrapText="bothSides"/>
                <wp:docPr id="152" name="Text Box 152"/>
                <wp:cNvGraphicFramePr/>
                <a:graphic xmlns:a="http://schemas.openxmlformats.org/drawingml/2006/main">
                  <a:graphicData uri="http://schemas.microsoft.com/office/word/2010/wordprocessingShape">
                    <wps:wsp>
                      <wps:cNvSpPr txBox="1"/>
                      <wps:spPr>
                        <a:xfrm>
                          <a:off x="0" y="0"/>
                          <a:ext cx="3474720" cy="2551430"/>
                        </a:xfrm>
                        <a:prstGeom prst="rect">
                          <a:avLst/>
                        </a:prstGeom>
                        <a:solidFill>
                          <a:prstClr val="white"/>
                        </a:solidFill>
                        <a:ln>
                          <a:noFill/>
                        </a:ln>
                        <a:effectLst/>
                      </wps:spPr>
                      <wps:txbx>
                        <w:txbxContent>
                          <w:p w:rsidR="00FE4736" w:rsidRPr="008C142D" w:rsidRDefault="00FE4736" w:rsidP="00FE4736">
                            <w:pPr>
                              <w:pStyle w:val="Caption"/>
                              <w:rPr>
                                <w:noProof/>
                              </w:rPr>
                            </w:pPr>
                            <w:bookmarkStart w:id="183" w:name="_Ref453684051"/>
                            <w:bookmarkStart w:id="184" w:name="_Toc453758949"/>
                            <w:bookmarkStart w:id="185" w:name="_Toc457461557"/>
                            <w:bookmarkStart w:id="186" w:name="_Toc458086797"/>
                            <w:r>
                              <w:t xml:space="preserve">Gráfico </w:t>
                            </w:r>
                            <w:r>
                              <w:fldChar w:fldCharType="begin"/>
                            </w:r>
                            <w:r w:rsidRPr="008C142D">
                              <w:instrText xml:space="preserve"> SEQ Figure \* ARABIC </w:instrText>
                            </w:r>
                            <w:r>
                              <w:fldChar w:fldCharType="separate"/>
                            </w:r>
                            <w:r>
                              <w:rPr>
                                <w:noProof/>
                              </w:rPr>
                              <w:t>47</w:t>
                            </w:r>
                            <w:r>
                              <w:rPr>
                                <w:noProof/>
                              </w:rPr>
                              <w:fldChar w:fldCharType="end"/>
                            </w:r>
                            <w:bookmarkEnd w:id="183"/>
                            <w:proofErr w:type="gramStart"/>
                            <w:r>
                              <w:t>:  Porcentaje</w:t>
                            </w:r>
                            <w:proofErr w:type="gramEnd"/>
                            <w:r>
                              <w:t xml:space="preserve"> de </w:t>
                            </w:r>
                            <w:bookmarkEnd w:id="184"/>
                            <w:r>
                              <w:t>personal femenino de categoría profesional y superior, 2011-2015</w:t>
                            </w:r>
                            <w:bookmarkEnd w:id="185"/>
                            <w:bookmarkEnd w:id="186"/>
                          </w:p>
                          <w:p w:rsidR="00FE4736" w:rsidRPr="008C142D" w:rsidRDefault="00FE4736" w:rsidP="00FE4736">
                            <w:pPr>
                              <w:pStyle w:val="Caption"/>
                              <w:rPr>
                                <w:noProof/>
                              </w:rPr>
                            </w:pPr>
                            <w:r w:rsidRPr="00027FC2">
                              <w:rPr>
                                <w:noProof/>
                                <w:lang w:val="en-US" w:eastAsia="en-US"/>
                              </w:rPr>
                              <w:drawing>
                                <wp:inline distT="0" distB="0" distL="0" distR="0" wp14:anchorId="0AF00E1C" wp14:editId="365A0E3B">
                                  <wp:extent cx="3474720" cy="2132059"/>
                                  <wp:effectExtent l="19050" t="19050" r="11430" b="209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74720" cy="2132059"/>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072" type="#_x0000_t202" style="position:absolute;left:0;text-align:left;margin-left:1.9pt;margin-top:.5pt;width:273.6pt;height:200.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2cOwIAAHsEAAAOAAAAZHJzL2Uyb0RvYy54bWysVE1v2zAMvQ/YfxB0X52k6ToEdYosRYYB&#10;RVsgGXpWZLkWIIuapMTufv2e5Ljdup2GXWSKpPjxHumr67417Kh80GRLPj2bcKaspErbp5J/220+&#10;fOIsRGErYciqkj+rwK+X799ddW6hZtSQqZRnCGLDonMlb2J0i6IIslGtCGfklIWxJt+KiKt/Kiov&#10;OkRvTTGbTD4WHfnKeZIqBGhvBiNf5vh1rWS8r+ugIjMlR20xnz6f+3QWyyuxePLCNVqeyhD/UEUr&#10;tEXSl1A3Igp28PqPUK2WngLV8UxSW1Bda6lyD+hmOnnTzbYRTuVeAE5wLzCF/xdW3h0fPNMVuLuY&#10;cWZFC5J2qo/sM/Us6YBQ58ICjlsH19jDAO9RH6BMjfe1b9MXLTHYgfXzC74pnITyfH45v5zBJGGb&#10;XVxM5+eZgeL1ufMhflHUsiSU3IPAjKs43oaIUuA6uqRsgYyuNtqYdEmGtfHsKEB21+ioUpF48ZuX&#10;scnXUno1mAeNytNyypI6HjpLUuz3fcZofj62vafqGWh4GiYqOLnRSH8rQnwQHiOELrEW8R5Hbagr&#10;OZ0kzhryP/6mT/5gFlbOOoxkycP3g/CKM/PVgvM0v6PgR2E/CvbQrgmNT7FwTmYRD3w0o1h7ah+x&#10;LauUBSZhJXKVPI7iOg6LgW2TarXKTphSJ+Kt3TqZQo8w7/pH4d2JpAh+72gcVrF4w9XgO4C+OkSq&#10;dSYyATugCI7SBROe2TptY1qhX+/Z6/WfsfwJAAD//wMAUEsDBBQABgAIAAAAIQAkCVzX3AAAAAcB&#10;AAAPAAAAZHJzL2Rvd25yZXYueG1sTI9BT8MwDIXvSPyHyEhcEEspbJpK0wk2uMFhY9rZa0xb0ThV&#10;k67dv8c7wc3Pz3rvc76aXKtO1IfGs4GHWQKKuPS24crA/uv9fgkqRGSLrWcycKYAq+L6KsfM+pG3&#10;dNrFSkkIhwwN1DF2mdahrMlhmPmOWLxv3zuMIvtK2x5HCXetTpNkoR02LA01drSuqfzZDc7AYtMP&#10;45bXd5v92wd+dlV6eD0fjLm9mV6eQUWa4t8xXPAFHQphOvqBbVCtgUcBj7KWh8Sdzy/D0cBTki5B&#10;F7n+z1/8AgAA//8DAFBLAQItABQABgAIAAAAIQC2gziS/gAAAOEBAAATAAAAAAAAAAAAAAAAAAAA&#10;AABbQ29udGVudF9UeXBlc10ueG1sUEsBAi0AFAAGAAgAAAAhADj9If/WAAAAlAEAAAsAAAAAAAAA&#10;AAAAAAAALwEAAF9yZWxzLy5yZWxzUEsBAi0AFAAGAAgAAAAhAGpXXZw7AgAAewQAAA4AAAAAAAAA&#10;AAAAAAAALgIAAGRycy9lMm9Eb2MueG1sUEsBAi0AFAAGAAgAAAAhACQJXNfcAAAABwEAAA8AAAAA&#10;AAAAAAAAAAAAlQQAAGRycy9kb3ducmV2LnhtbFBLBQYAAAAABAAEAPMAAACeBQAAAAA=&#10;" stroked="f">
                <v:textbox inset="0,0,0,0">
                  <w:txbxContent>
                    <w:p w:rsidR="00FE4736" w:rsidRPr="008C142D" w:rsidRDefault="00FE4736" w:rsidP="00FE4736">
                      <w:pPr>
                        <w:pStyle w:val="Caption"/>
                        <w:rPr>
                          <w:noProof/>
                        </w:rPr>
                      </w:pPr>
                      <w:bookmarkStart w:id="303" w:name="_Ref453684051"/>
                      <w:bookmarkStart w:id="304" w:name="_Toc453758949"/>
                      <w:bookmarkStart w:id="305" w:name="_Toc457461557"/>
                      <w:bookmarkStart w:id="306" w:name="_Toc458086797"/>
                      <w:r>
                        <w:t xml:space="preserve">Gráfico </w:t>
                      </w:r>
                      <w:r>
                        <w:fldChar w:fldCharType="begin"/>
                      </w:r>
                      <w:r w:rsidRPr="008C142D">
                        <w:instrText xml:space="preserve"> SEQ Figure \* ARABIC </w:instrText>
                      </w:r>
                      <w:r>
                        <w:fldChar w:fldCharType="separate"/>
                      </w:r>
                      <w:r>
                        <w:rPr>
                          <w:noProof/>
                        </w:rPr>
                        <w:t>47</w:t>
                      </w:r>
                      <w:r>
                        <w:rPr>
                          <w:noProof/>
                        </w:rPr>
                        <w:fldChar w:fldCharType="end"/>
                      </w:r>
                      <w:bookmarkEnd w:id="303"/>
                      <w:proofErr w:type="gramStart"/>
                      <w:r>
                        <w:t>:  Porcentaje</w:t>
                      </w:r>
                      <w:proofErr w:type="gramEnd"/>
                      <w:r>
                        <w:t xml:space="preserve"> de </w:t>
                      </w:r>
                      <w:bookmarkEnd w:id="304"/>
                      <w:r>
                        <w:t>personal femenino de categoría profesional y superior, 2011-2015</w:t>
                      </w:r>
                      <w:bookmarkEnd w:id="305"/>
                      <w:bookmarkEnd w:id="306"/>
                    </w:p>
                    <w:p w:rsidR="00FE4736" w:rsidRPr="008C142D" w:rsidRDefault="00FE4736" w:rsidP="00FE4736">
                      <w:pPr>
                        <w:pStyle w:val="Caption"/>
                        <w:rPr>
                          <w:noProof/>
                        </w:rPr>
                      </w:pPr>
                      <w:r w:rsidRPr="00027FC2">
                        <w:drawing>
                          <wp:inline distT="0" distB="0" distL="0" distR="0" wp14:anchorId="0AF00E1C" wp14:editId="365A0E3B">
                            <wp:extent cx="3474720" cy="2132059"/>
                            <wp:effectExtent l="19050" t="19050" r="11430" b="209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74720" cy="2132059"/>
                                    </a:xfrm>
                                    <a:prstGeom prst="rect">
                                      <a:avLst/>
                                    </a:prstGeom>
                                    <a:noFill/>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En 2014 la OMPI publicó su primera política de igualdad de género con el doble objetivo de incorporar la perspectiva de género a sus actividades y el objetivo, ajustado a un plazo específico, de lograr el equilibrio de género en toda la dotación de personal.  Por consiguiente, se creó una red de coordinadores en materia de género que abarca todos los programas de la OMPI y se intensificaron los esfuerzos de contratación encaminados a corregir la brecha entre los géneros en la dotación de personal.  El porcentaje de mujeres en el nivel D-1 casi se duplicó entre 2011 y 2015, pasando de un 14,6% de la totalidad del personal a un 26,5%.  En los niveles P-5 y P-4, el porcentaje de mujeres varió moderadamente durante ese mismo período, de forma que la proporción de personal femenino en el nivel P5 aumentó de un 31,9% en 2011 a un 34,1% en 2015, y en el nivel P4 pasó de un 43,9% a </w:t>
      </w:r>
      <w:r w:rsidRPr="00EF5A74">
        <w:rPr>
          <w:lang w:val="es-ES"/>
        </w:rPr>
        <w:lastRenderedPageBreak/>
        <w:t xml:space="preserve">un 46,1%.  Sin embargo, en el nivel D-2 el porcentaje de mujeres sufrió un retroceso global entre 2011 y 2015, descendiendo desde un 25% a un 22,2% (véase el </w:t>
      </w:r>
      <w:r w:rsidRPr="00EF5A74">
        <w:rPr>
          <w:lang w:val="es-ES"/>
        </w:rPr>
        <w:fldChar w:fldCharType="begin"/>
      </w:r>
      <w:r w:rsidRPr="00EF5A74">
        <w:rPr>
          <w:lang w:val="es-ES"/>
        </w:rPr>
        <w:instrText xml:space="preserve"> REF _Ref453684051 \h  \* MERGEFORMAT </w:instrText>
      </w:r>
      <w:r w:rsidRPr="00EF5A74">
        <w:rPr>
          <w:lang w:val="es-ES"/>
        </w:rPr>
      </w:r>
      <w:r w:rsidRPr="00EF5A74">
        <w:rPr>
          <w:lang w:val="es-ES"/>
        </w:rPr>
        <w:fldChar w:fldCharType="separate"/>
      </w:r>
      <w:r w:rsidRPr="00EF5A74">
        <w:rPr>
          <w:lang w:val="es-ES"/>
        </w:rPr>
        <w:t>Gráfico 47</w:t>
      </w:r>
      <w:r w:rsidRPr="00EF5A74">
        <w:rPr>
          <w:lang w:val="es-ES"/>
        </w:rPr>
        <w:fldChar w:fldCharType="end"/>
      </w:r>
      <w:r w:rsidRPr="00EF5A74">
        <w:rPr>
          <w:lang w:val="es-ES"/>
        </w:rPr>
        <w:t xml:space="preserve">). </w:t>
      </w:r>
    </w:p>
    <w:p w:rsidR="00FE4736" w:rsidRPr="00EF5A74" w:rsidRDefault="00FE4736" w:rsidP="00FE4736"/>
    <w:p w:rsidR="00FE4736" w:rsidRDefault="00FE4736" w:rsidP="00FE4736">
      <w:pPr>
        <w:pStyle w:val="ListParagraph"/>
        <w:numPr>
          <w:ilvl w:val="0"/>
          <w:numId w:val="37"/>
        </w:numPr>
        <w:tabs>
          <w:tab w:val="left" w:pos="720"/>
        </w:tabs>
        <w:ind w:left="0" w:firstLine="0"/>
        <w:jc w:val="left"/>
        <w:rPr>
          <w:lang w:val="es-ES"/>
        </w:rPr>
      </w:pPr>
      <w:r w:rsidRPr="00EF5A74">
        <w:rPr>
          <w:noProof/>
        </w:rPr>
        <mc:AlternateContent>
          <mc:Choice Requires="wps">
            <w:drawing>
              <wp:anchor distT="0" distB="0" distL="114300" distR="114300" simplePos="0" relativeHeight="251710464" behindDoc="0" locked="0" layoutInCell="1" allowOverlap="1" wp14:anchorId="44A7623B" wp14:editId="64704607">
                <wp:simplePos x="0" y="0"/>
                <wp:positionH relativeFrom="column">
                  <wp:posOffset>3445510</wp:posOffset>
                </wp:positionH>
                <wp:positionV relativeFrom="paragraph">
                  <wp:posOffset>29845</wp:posOffset>
                </wp:positionV>
                <wp:extent cx="2588260" cy="2327275"/>
                <wp:effectExtent l="0" t="0" r="2540" b="0"/>
                <wp:wrapSquare wrapText="bothSides"/>
                <wp:docPr id="312" name="Text Box 312"/>
                <wp:cNvGraphicFramePr/>
                <a:graphic xmlns:a="http://schemas.openxmlformats.org/drawingml/2006/main">
                  <a:graphicData uri="http://schemas.microsoft.com/office/word/2010/wordprocessingShape">
                    <wps:wsp>
                      <wps:cNvSpPr txBox="1"/>
                      <wps:spPr>
                        <a:xfrm>
                          <a:off x="0" y="0"/>
                          <a:ext cx="2588260" cy="2327275"/>
                        </a:xfrm>
                        <a:prstGeom prst="rect">
                          <a:avLst/>
                        </a:prstGeom>
                        <a:solidFill>
                          <a:prstClr val="white"/>
                        </a:solidFill>
                        <a:ln>
                          <a:noFill/>
                        </a:ln>
                        <a:effectLst/>
                      </wps:spPr>
                      <wps:txbx>
                        <w:txbxContent>
                          <w:p w:rsidR="00FE4736" w:rsidRDefault="00FE4736" w:rsidP="00FE4736">
                            <w:pPr>
                              <w:pStyle w:val="Caption"/>
                            </w:pPr>
                            <w:bookmarkStart w:id="187" w:name="_Ref453676831"/>
                            <w:bookmarkStart w:id="188" w:name="_Toc451934067"/>
                            <w:bookmarkStart w:id="189" w:name="_Toc453758950"/>
                            <w:bookmarkStart w:id="190" w:name="_Toc457461558"/>
                            <w:bookmarkStart w:id="191" w:name="_Toc458086798"/>
                            <w:r>
                              <w:t xml:space="preserve">Gráfico </w:t>
                            </w:r>
                            <w:r>
                              <w:fldChar w:fldCharType="begin"/>
                            </w:r>
                            <w:r w:rsidRPr="008C142D">
                              <w:instrText xml:space="preserve"> SEQ Figure \* ARABIC </w:instrText>
                            </w:r>
                            <w:r>
                              <w:fldChar w:fldCharType="separate"/>
                            </w:r>
                            <w:r>
                              <w:rPr>
                                <w:noProof/>
                              </w:rPr>
                              <w:t>48</w:t>
                            </w:r>
                            <w:r>
                              <w:rPr>
                                <w:noProof/>
                              </w:rPr>
                              <w:fldChar w:fldCharType="end"/>
                            </w:r>
                            <w:bookmarkEnd w:id="187"/>
                            <w:proofErr w:type="gramStart"/>
                            <w:r>
                              <w:t>:  Porcentaje</w:t>
                            </w:r>
                            <w:proofErr w:type="gramEnd"/>
                            <w:r>
                              <w:t xml:space="preserve"> de Estados miembros con representación en el personal de la OMPI, 2011-2015</w:t>
                            </w:r>
                            <w:bookmarkEnd w:id="188"/>
                            <w:bookmarkEnd w:id="189"/>
                            <w:bookmarkEnd w:id="190"/>
                            <w:bookmarkEnd w:id="191"/>
                          </w:p>
                          <w:p w:rsidR="00FE4736" w:rsidRPr="00AC243F" w:rsidRDefault="00FE4736" w:rsidP="00FE4736">
                            <w:r w:rsidRPr="00AC243F">
                              <w:rPr>
                                <w:noProof/>
                                <w:lang w:val="en-US" w:eastAsia="en-US"/>
                              </w:rPr>
                              <w:drawing>
                                <wp:inline distT="0" distB="0" distL="0" distR="0" wp14:anchorId="16488822" wp14:editId="779B2EBB">
                                  <wp:extent cx="2513362" cy="1838869"/>
                                  <wp:effectExtent l="19050" t="19050" r="20320" b="28575"/>
                                  <wp:docPr id="77"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523886" cy="184656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73" type="#_x0000_t202" style="position:absolute;left:0;text-align:left;margin-left:271.3pt;margin-top:2.35pt;width:203.8pt;height:18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3OgIAAHsEAAAOAAAAZHJzL2Uyb0RvYy54bWysVE1v2zAMvQ/YfxB0X5y4X4ERp8hSZBgQ&#10;tAWSoWdFlmMBkqhJSuzs14+S7Xbrdhp2USiSevR7JLO477QiZ+G8BFPS2WRKiTAcKmmOJf2233ya&#10;U+IDMxVTYERJL8LT++XHD4vWFiKHBlQlHEEQ44vWlrQJwRZZ5nkjNPMTsMJgsAanWcCrO2aVYy2i&#10;a5Xl0+lt1oKrrAMuvEfvQx+ky4Rf14KHp7r2IhBVUvy2kE6XzkM8s+WCFUfHbCP58BnsH75CM2mw&#10;6CvUAwuMnJz8A0pL7sBDHSYcdAZ1LblIHJDNbPqOza5hViQuKI63rzL5/wfLH8/PjsiqpFeznBLD&#10;NDZpL7pAPkNHog8Vaq0vMHFnMTV0GMBOj36Pzki8q52Ov0iJYBy1vrzqG+E4OvOb+Ty/xRDHWH6V&#10;3+V3NxEne3tunQ9fBGgSjZI6bGDSlZ23PvSpY0qs5kHJaiOVipcYWCtHzgyb3TYyiAH8tyxlYq6B&#10;+KoH7D0iTctQJTLumUUrdIcuaXR9PdI+QHVBNRz0E+Ut30gsv2U+PDOHI4QscS3CEx61grakMFiU&#10;NOB+/M0f87GzGKWkxZEsqf9+Yk5Qor4a7Hmc39Fwo3EYDXPSa0DiM1w4y5OJD1xQo1k70C+4LatY&#10;BUPMcKxV0jCa69AvBm4bF6tVSsIptSxszc7yCD3KvO9emLNDkwL29xHGYWXFu171ub3oq1OAWqZG&#10;RmF7FXEA4gUnPI3CsI1xhX69p6y3/4zlTwAAAP//AwBQSwMEFAAGAAgAAAAhAGvM1/DgAAAACQEA&#10;AA8AAABkcnMvZG93bnJldi54bWxMj81OwzAQhO9IvIO1SFwQdWratIQ4FbT0Bof+qOdtbJKIeB3Z&#10;TpO+PeYEx9GMZr7JV6Np2UU731iSMJ0kwDSVVjVUSTgeto9LYD4gKWwtaQlX7WFV3N7kmCk70E5f&#10;9qFisYR8hhLqELqMc1/W2qCf2E5T9L6sMxiidBVXDodYbloukiTlBhuKCzV2el3r8nvfGwnpxvXD&#10;jtYPm+P7B352lTi9XU9S3t+Nry/Agh7DXxh+8SM6FJHpbHtSnrUS5jORxqiE2QJY9J/niQB2lvC0&#10;mArgRc7/Pyh+AAAA//8DAFBLAQItABQABgAIAAAAIQC2gziS/gAAAOEBAAATAAAAAAAAAAAAAAAA&#10;AAAAAABbQ29udGVudF9UeXBlc10ueG1sUEsBAi0AFAAGAAgAAAAhADj9If/WAAAAlAEAAAsAAAAA&#10;AAAAAAAAAAAALwEAAF9yZWxzLy5yZWxzUEsBAi0AFAAGAAgAAAAhANVP9Tc6AgAAewQAAA4AAAAA&#10;AAAAAAAAAAAALgIAAGRycy9lMm9Eb2MueG1sUEsBAi0AFAAGAAgAAAAhAGvM1/DgAAAACQEAAA8A&#10;AAAAAAAAAAAAAAAAlAQAAGRycy9kb3ducmV2LnhtbFBLBQYAAAAABAAEAPMAAAChBQAAAAA=&#10;" stroked="f">
                <v:textbox inset="0,0,0,0">
                  <w:txbxContent>
                    <w:p w:rsidR="00FE4736" w:rsidRDefault="00FE4736" w:rsidP="00FE4736">
                      <w:pPr>
                        <w:pStyle w:val="Caption"/>
                      </w:pPr>
                      <w:bookmarkStart w:id="312" w:name="_Ref453676831"/>
                      <w:bookmarkStart w:id="313" w:name="_Toc451934067"/>
                      <w:bookmarkStart w:id="314" w:name="_Toc453758950"/>
                      <w:bookmarkStart w:id="315" w:name="_Toc457461558"/>
                      <w:bookmarkStart w:id="316" w:name="_Toc458086798"/>
                      <w:r>
                        <w:t xml:space="preserve">Gráfico </w:t>
                      </w:r>
                      <w:r>
                        <w:fldChar w:fldCharType="begin"/>
                      </w:r>
                      <w:r w:rsidRPr="008C142D">
                        <w:instrText xml:space="preserve"> SEQ Figure \* ARABIC </w:instrText>
                      </w:r>
                      <w:r>
                        <w:fldChar w:fldCharType="separate"/>
                      </w:r>
                      <w:r>
                        <w:rPr>
                          <w:noProof/>
                        </w:rPr>
                        <w:t>48</w:t>
                      </w:r>
                      <w:r>
                        <w:rPr>
                          <w:noProof/>
                        </w:rPr>
                        <w:fldChar w:fldCharType="end"/>
                      </w:r>
                      <w:bookmarkEnd w:id="312"/>
                      <w:proofErr w:type="gramStart"/>
                      <w:r>
                        <w:t>:  Porcentaje</w:t>
                      </w:r>
                      <w:proofErr w:type="gramEnd"/>
                      <w:r>
                        <w:t xml:space="preserve"> de Estados miembros con representación en el personal de la </w:t>
                      </w:r>
                      <w:proofErr w:type="spellStart"/>
                      <w:r>
                        <w:t>OMPI</w:t>
                      </w:r>
                      <w:proofErr w:type="spellEnd"/>
                      <w:r>
                        <w:t>, 2011-2015</w:t>
                      </w:r>
                      <w:bookmarkEnd w:id="313"/>
                      <w:bookmarkEnd w:id="314"/>
                      <w:bookmarkEnd w:id="315"/>
                      <w:bookmarkEnd w:id="316"/>
                    </w:p>
                    <w:p w:rsidR="00FE4736" w:rsidRPr="00AC243F" w:rsidRDefault="00FE4736" w:rsidP="00FE4736">
                      <w:r w:rsidRPr="00AC243F">
                        <w:rPr>
                          <w:noProof/>
                          <w:lang w:val="en-US" w:eastAsia="en-US"/>
                        </w:rPr>
                        <w:drawing>
                          <wp:inline distT="0" distB="0" distL="0" distR="0" wp14:anchorId="16488822" wp14:editId="779B2EBB">
                            <wp:extent cx="2513362" cy="1838869"/>
                            <wp:effectExtent l="19050" t="19050" r="20320" b="28575"/>
                            <wp:docPr id="77"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523886" cy="1846569"/>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Pese a la baja rotación del personal en la OMPI, en los últimos seis años la Secretaría mejoró el equilibrio geográfico de dicho personal.  Durante el período examinado, el porcentaje de Estados miembros con representación en el personal de la Secretaría se incrementó de un 57,8% en 2011 a un 60,6% en 2015</w:t>
      </w:r>
      <w:r w:rsidRPr="00EF5A74">
        <w:rPr>
          <w:vertAlign w:val="superscript"/>
          <w:lang w:val="es-ES"/>
        </w:rPr>
        <w:footnoteReference w:id="77"/>
      </w:r>
      <w:r w:rsidRPr="00EF5A74">
        <w:rPr>
          <w:lang w:val="es-ES"/>
        </w:rPr>
        <w:t xml:space="preserve"> (véase el </w:t>
      </w:r>
      <w:r w:rsidRPr="00EF5A74">
        <w:rPr>
          <w:lang w:val="es-ES"/>
        </w:rPr>
        <w:fldChar w:fldCharType="begin"/>
      </w:r>
      <w:r w:rsidRPr="00EF5A74">
        <w:rPr>
          <w:lang w:val="es-ES"/>
        </w:rPr>
        <w:instrText xml:space="preserve"> REF _Ref453676831 \h  \* MERGEFORMAT </w:instrText>
      </w:r>
      <w:r w:rsidRPr="00EF5A74">
        <w:rPr>
          <w:lang w:val="es-ES"/>
        </w:rPr>
      </w:r>
      <w:r w:rsidRPr="00EF5A74">
        <w:rPr>
          <w:lang w:val="es-ES"/>
        </w:rPr>
        <w:fldChar w:fldCharType="separate"/>
      </w:r>
      <w:r w:rsidRPr="00EF5A74">
        <w:rPr>
          <w:lang w:val="es-ES"/>
        </w:rPr>
        <w:t>Gráfico 48</w:t>
      </w:r>
      <w:r w:rsidRPr="00EF5A74">
        <w:rPr>
          <w:lang w:val="es-ES"/>
        </w:rPr>
        <w:fldChar w:fldCharType="end"/>
      </w:r>
      <w:r w:rsidRPr="00EF5A74">
        <w:rPr>
          <w:lang w:val="es-ES"/>
        </w:rPr>
        <w:t xml:space="preserve">).  En 2015, el porcentaje de miembros del personal procedentes de países de Europa Occidental descendió por debajo del 50%, como consecuencia del incremento de la representación de los Estados miembros de otras regiones (véase el </w:t>
      </w:r>
      <w:r w:rsidRPr="00EF5A74">
        <w:rPr>
          <w:b/>
          <w:bCs/>
          <w:lang w:val="es-ES"/>
        </w:rPr>
        <w:fldChar w:fldCharType="begin"/>
      </w:r>
      <w:r w:rsidRPr="00EF5A74">
        <w:rPr>
          <w:b/>
          <w:bCs/>
          <w:lang w:val="es-ES"/>
        </w:rPr>
        <w:instrText xml:space="preserve"> REF _Ref453684177  \* MERGEFORMAT </w:instrText>
      </w:r>
      <w:r w:rsidRPr="00EF5A74">
        <w:rPr>
          <w:b/>
          <w:bCs/>
          <w:lang w:val="es-ES"/>
        </w:rPr>
        <w:fldChar w:fldCharType="separate"/>
      </w:r>
      <w:r w:rsidRPr="00EF5A74">
        <w:rPr>
          <w:lang w:val="es-ES"/>
        </w:rPr>
        <w:t>Gráfico 49</w:t>
      </w:r>
      <w:r w:rsidRPr="00EF5A74">
        <w:rPr>
          <w:b/>
          <w:bCs/>
          <w:lang w:val="es-ES"/>
        </w:rPr>
        <w:fldChar w:fldCharType="end"/>
      </w:r>
      <w:r w:rsidRPr="00EF5A74">
        <w:rPr>
          <w:lang w:val="es-ES"/>
        </w:rPr>
        <w:t xml:space="preserve">).  Los países de Europa Central y Oriental y Asia Central representaban aproximadamente un 7% del personal de la Secretaría, lo que supone un incremento de un punto porcentual con respecto a 2013.  En Asia y el Pacífico y América del Norte, los porcentajes de personal también aumentaron ligeramente, en 0,6 y 0,8 puntos porcentuales, respectivamente. </w:t>
      </w:r>
    </w:p>
    <w:p w:rsidR="00FE4736" w:rsidRDefault="00FE4736" w:rsidP="00FE4736">
      <w:pPr>
        <w:pStyle w:val="ListParagraph"/>
        <w:tabs>
          <w:tab w:val="left" w:pos="720"/>
        </w:tabs>
        <w:ind w:left="0"/>
        <w:jc w:val="left"/>
        <w:rPr>
          <w:lang w:val="es-ES"/>
        </w:rPr>
      </w:pPr>
    </w:p>
    <w:p w:rsidR="00FE4736" w:rsidRDefault="00FE4736" w:rsidP="00FE4736">
      <w:pPr>
        <w:pStyle w:val="ListParagraph"/>
        <w:tabs>
          <w:tab w:val="left" w:pos="720"/>
        </w:tabs>
        <w:ind w:left="0"/>
        <w:jc w:val="left"/>
        <w:rPr>
          <w:lang w:val="es-ES"/>
        </w:rPr>
      </w:pPr>
      <w:r w:rsidRPr="00EF5A74">
        <w:rPr>
          <w:noProof/>
        </w:rPr>
        <mc:AlternateContent>
          <mc:Choice Requires="wps">
            <w:drawing>
              <wp:inline distT="0" distB="0" distL="0" distR="0" wp14:anchorId="64B073E4" wp14:editId="605AD2C9">
                <wp:extent cx="5700156" cy="2968831"/>
                <wp:effectExtent l="0" t="0" r="0" b="3175"/>
                <wp:docPr id="315" name="Text Box 315"/>
                <wp:cNvGraphicFramePr/>
                <a:graphic xmlns:a="http://schemas.openxmlformats.org/drawingml/2006/main">
                  <a:graphicData uri="http://schemas.microsoft.com/office/word/2010/wordprocessingShape">
                    <wps:wsp>
                      <wps:cNvSpPr txBox="1"/>
                      <wps:spPr>
                        <a:xfrm>
                          <a:off x="0" y="0"/>
                          <a:ext cx="5700156" cy="2968831"/>
                        </a:xfrm>
                        <a:prstGeom prst="rect">
                          <a:avLst/>
                        </a:prstGeom>
                        <a:solidFill>
                          <a:prstClr val="white"/>
                        </a:solidFill>
                        <a:ln>
                          <a:noFill/>
                        </a:ln>
                        <a:effectLst/>
                      </wps:spPr>
                      <wps:txbx>
                        <w:txbxContent>
                          <w:p w:rsidR="00FE4736" w:rsidRDefault="00FE4736" w:rsidP="00FE4736">
                            <w:pPr>
                              <w:pStyle w:val="Caption"/>
                            </w:pPr>
                            <w:bookmarkStart w:id="192" w:name="_Ref453684177"/>
                            <w:bookmarkStart w:id="193" w:name="_Toc451934069"/>
                            <w:bookmarkStart w:id="194" w:name="_Toc453758951"/>
                            <w:bookmarkStart w:id="195" w:name="_Toc457461559"/>
                            <w:bookmarkStart w:id="196" w:name="_Toc458086799"/>
                            <w:r>
                              <w:t xml:space="preserve">Gráfico </w:t>
                            </w:r>
                            <w:r>
                              <w:fldChar w:fldCharType="begin"/>
                            </w:r>
                            <w:r w:rsidRPr="008C142D">
                              <w:instrText xml:space="preserve"> SEQ Figure \* ARABIC </w:instrText>
                            </w:r>
                            <w:r>
                              <w:fldChar w:fldCharType="separate"/>
                            </w:r>
                            <w:r>
                              <w:rPr>
                                <w:noProof/>
                              </w:rPr>
                              <w:t>49</w:t>
                            </w:r>
                            <w:r>
                              <w:rPr>
                                <w:noProof/>
                              </w:rPr>
                              <w:fldChar w:fldCharType="end"/>
                            </w:r>
                            <w:bookmarkEnd w:id="192"/>
                            <w:proofErr w:type="gramStart"/>
                            <w:r>
                              <w:t xml:space="preserve">:  </w:t>
                            </w:r>
                            <w:r w:rsidRPr="00C03E8C">
                              <w:t>Porcentaje</w:t>
                            </w:r>
                            <w:proofErr w:type="gramEnd"/>
                            <w:r w:rsidRPr="00C03E8C">
                              <w:t xml:space="preserve"> de personal de categoría profesional y superior por región 2012-2015</w:t>
                            </w:r>
                            <w:bookmarkEnd w:id="193"/>
                            <w:bookmarkEnd w:id="194"/>
                            <w:bookmarkEnd w:id="195"/>
                            <w:bookmarkEnd w:id="196"/>
                          </w:p>
                          <w:p w:rsidR="00FE4736" w:rsidRPr="00F46BF5" w:rsidRDefault="00FE4736" w:rsidP="00FE4736">
                            <w:r w:rsidRPr="00F46BF5">
                              <w:rPr>
                                <w:noProof/>
                                <w:lang w:val="en-US" w:eastAsia="en-US"/>
                              </w:rPr>
                              <w:drawing>
                                <wp:inline distT="0" distB="0" distL="0" distR="0" wp14:anchorId="342990F4" wp14:editId="39AAB5AF">
                                  <wp:extent cx="5946043" cy="2814246"/>
                                  <wp:effectExtent l="19050" t="19050" r="17145" b="2476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81586" cy="283106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315" o:spid="_x0000_s1074" type="#_x0000_t202" style="width:448.85pt;height:2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o/PAIAAHsEAAAOAAAAZHJzL2Uyb0RvYy54bWysVN9v2jAQfp+0/8Hy+0igg7GIUDEqpklV&#10;WwmmPhvHIZZsn2cbEvbX7+wQ2nV7mvbinO/O9+P77rK47bQiJ+G8BFPS8SinRBgOlTSHkn7fbT7M&#10;KfGBmYopMKKkZ+Hp7fL9u0VrCzGBBlQlHMEgxhetLWkTgi2yzPNGaOZHYIVBYw1Os4BXd8gqx1qM&#10;rlU2yfNZ1oKrrAMuvEftXW+kyxS/rgUPj3XtRSCqpFhbSKdL5z6e2XLBioNjtpH8Ugb7hyo0kwaT&#10;XkPdscDI0ck/QmnJHXiow4iDzqCuJRepB+xmnL/pZtswK1IvCI63V5j8/wvLH05PjsiqpDfjKSWG&#10;aSRpJ7pAvkBHog4Raq0v0HFr0TV0aECmB71HZWy8q52OX2yJoB2xPl/xjeE4Kqef8nw8nVHC0Tb5&#10;PJvPb1Kc7OW5dT58FaBJFErqkMCEKzvd+4CloOvgErN5ULLaSKXiJRrWypETQ7LbRgYRi8QXv3kp&#10;E30NxFe9udeINC2XLLHjvrMohW7fJYw+XuHYQ3VGNBz0E+Ut30hMf898eGIORwgBwLUIj3jUCtqS&#10;wkWipAH382/66I/MopWSFkeypP7HkTlBifpmkPM4v4PgBmE/COao14CNj3HhLE8iPnBBDWLtQD/j&#10;tqxiFjQxwzFXScMgrkO/GLhtXKxWyQmn1LJwb7aWx9ADzLvumTl7ISkgvw8wDCsr3nDV+/agr44B&#10;apmIjMD2KCJH8YITnti6bGNcodf35PXyz1j+AgAA//8DAFBLAwQUAAYACAAAACEA2nKUWdwAAAAF&#10;AQAADwAAAGRycy9kb3ducmV2LnhtbEyPwU7DMBBE70j8g7VIXBB1qCApIU4FLdzKoaXqeRsvSUS8&#10;jmynSf8ewwUuK41mNPO2WE6mEydyvrWs4G6WgCCurG65VrD/eLtdgPABWWNnmRScycOyvLwoMNd2&#10;5C2ddqEWsYR9jgqaEPpcSl81ZNDPbE8cvU/rDIYoXS21wzGWm07OkySVBluOCw32tGqo+toNRkG6&#10;dsO45dXNev+6wfe+nh9ezgelrq+m5ycQgabwF4Yf/IgOZWQ62oG1F52C+Ej4vdFbPGYZiKOC+zR7&#10;AFkW8j99+Q0AAP//AwBQSwECLQAUAAYACAAAACEAtoM4kv4AAADhAQAAEwAAAAAAAAAAAAAAAAAA&#10;AAAAW0NvbnRlbnRfVHlwZXNdLnhtbFBLAQItABQABgAIAAAAIQA4/SH/1gAAAJQBAAALAAAAAAAA&#10;AAAAAAAAAC8BAABfcmVscy8ucmVsc1BLAQItABQABgAIAAAAIQDa7wo/PAIAAHsEAAAOAAAAAAAA&#10;AAAAAAAAAC4CAABkcnMvZTJvRG9jLnhtbFBLAQItABQABgAIAAAAIQDacpRZ3AAAAAUBAAAPAAAA&#10;AAAAAAAAAAAAAJYEAABkcnMvZG93bnJldi54bWxQSwUGAAAAAAQABADzAAAAnwUAAAAA&#10;" stroked="f">
                <v:textbox inset="0,0,0,0">
                  <w:txbxContent>
                    <w:p w:rsidR="00FE4736" w:rsidRDefault="00FE4736" w:rsidP="00FE4736">
                      <w:pPr>
                        <w:pStyle w:val="Caption"/>
                      </w:pPr>
                      <w:bookmarkStart w:id="322" w:name="_Toc451934069"/>
                      <w:bookmarkStart w:id="323" w:name="_Toc453758951"/>
                      <w:bookmarkStart w:id="324" w:name="_Toc457461559"/>
                      <w:bookmarkStart w:id="325" w:name="_Ref453684177"/>
                      <w:bookmarkStart w:id="326" w:name="_Toc458086799"/>
                      <w:r>
                        <w:t xml:space="preserve">Gráfico </w:t>
                      </w:r>
                      <w:r>
                        <w:fldChar w:fldCharType="begin"/>
                      </w:r>
                      <w:r w:rsidRPr="008C142D">
                        <w:instrText xml:space="preserve"> SEQ Figure \* ARABIC </w:instrText>
                      </w:r>
                      <w:r>
                        <w:fldChar w:fldCharType="separate"/>
                      </w:r>
                      <w:r>
                        <w:rPr>
                          <w:noProof/>
                        </w:rPr>
                        <w:t>49</w:t>
                      </w:r>
                      <w:r>
                        <w:rPr>
                          <w:noProof/>
                        </w:rPr>
                        <w:fldChar w:fldCharType="end"/>
                      </w:r>
                      <w:bookmarkEnd w:id="325"/>
                      <w:proofErr w:type="gramStart"/>
                      <w:r>
                        <w:t xml:space="preserve">:  </w:t>
                      </w:r>
                      <w:r w:rsidRPr="00C03E8C">
                        <w:t>Porcentaje</w:t>
                      </w:r>
                      <w:proofErr w:type="gramEnd"/>
                      <w:r w:rsidRPr="00C03E8C">
                        <w:t xml:space="preserve"> de personal de categoría profesional y superior por región 2012-2015</w:t>
                      </w:r>
                      <w:bookmarkEnd w:id="322"/>
                      <w:bookmarkEnd w:id="323"/>
                      <w:bookmarkEnd w:id="324"/>
                      <w:bookmarkEnd w:id="326"/>
                    </w:p>
                    <w:p w:rsidR="00FE4736" w:rsidRPr="00F46BF5" w:rsidRDefault="00FE4736" w:rsidP="00FE4736">
                      <w:r w:rsidRPr="00F46BF5">
                        <w:rPr>
                          <w:noProof/>
                          <w:lang w:val="en-US" w:eastAsia="en-US"/>
                        </w:rPr>
                        <w:drawing>
                          <wp:inline distT="0" distB="0" distL="0" distR="0" wp14:anchorId="342990F4" wp14:editId="39AAB5AF">
                            <wp:extent cx="5946043" cy="2814246"/>
                            <wp:effectExtent l="19050" t="19050" r="17145" b="2476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81586" cy="2831069"/>
                                    </a:xfrm>
                                    <a:prstGeom prst="rect">
                                      <a:avLst/>
                                    </a:prstGeom>
                                    <a:ln>
                                      <a:solidFill>
                                        <a:schemeClr val="bg1">
                                          <a:lumMod val="85000"/>
                                        </a:schemeClr>
                                      </a:solidFill>
                                    </a:ln>
                                  </pic:spPr>
                                </pic:pic>
                              </a:graphicData>
                            </a:graphic>
                          </wp:inline>
                        </w:drawing>
                      </w:r>
                    </w:p>
                  </w:txbxContent>
                </v:textbox>
                <w10:anchorlock/>
              </v:shape>
            </w:pict>
          </mc:Fallback>
        </mc:AlternateContent>
      </w:r>
    </w:p>
    <w:p w:rsidR="00FE4736" w:rsidRPr="00EF5A74" w:rsidRDefault="00FE4736" w:rsidP="00FE4736">
      <w:pPr>
        <w:pStyle w:val="ListParagraph"/>
        <w:tabs>
          <w:tab w:val="left" w:pos="720"/>
        </w:tabs>
        <w:ind w:left="0"/>
        <w:jc w:val="left"/>
        <w:rPr>
          <w:lang w:val="es-ES"/>
        </w:rPr>
      </w:pPr>
    </w:p>
    <w:p w:rsidR="00FE4736" w:rsidRDefault="00FE4736" w:rsidP="00FE4736">
      <w:r>
        <w:br w:type="page"/>
      </w:r>
    </w:p>
    <w:p w:rsidR="00FE4736" w:rsidRPr="00EF5A74" w:rsidRDefault="00FE4736" w:rsidP="00FE4736">
      <w:pPr>
        <w:jc w:val="center"/>
      </w:pPr>
    </w:p>
    <w:p w:rsidR="00FE4736" w:rsidRPr="00EF5A74" w:rsidRDefault="00FE4736" w:rsidP="00FE4736">
      <w:pPr>
        <w:pStyle w:val="ListParagraph"/>
        <w:numPr>
          <w:ilvl w:val="0"/>
          <w:numId w:val="37"/>
        </w:numPr>
        <w:tabs>
          <w:tab w:val="left" w:pos="720"/>
        </w:tabs>
        <w:ind w:left="0" w:firstLine="0"/>
        <w:jc w:val="left"/>
        <w:rPr>
          <w:lang w:val="es-ES"/>
        </w:rPr>
      </w:pPr>
      <w:r w:rsidRPr="00EF5A74">
        <w:rPr>
          <w:noProof/>
        </w:rPr>
        <mc:AlternateContent>
          <mc:Choice Requires="wps">
            <w:drawing>
              <wp:anchor distT="0" distB="0" distL="114300" distR="114300" simplePos="0" relativeHeight="251698176" behindDoc="0" locked="0" layoutInCell="1" allowOverlap="1" wp14:anchorId="47CA2C8E" wp14:editId="321C3135">
                <wp:simplePos x="0" y="0"/>
                <wp:positionH relativeFrom="column">
                  <wp:posOffset>3267075</wp:posOffset>
                </wp:positionH>
                <wp:positionV relativeFrom="paragraph">
                  <wp:posOffset>31115</wp:posOffset>
                </wp:positionV>
                <wp:extent cx="2458085" cy="2033270"/>
                <wp:effectExtent l="0" t="0" r="0" b="5080"/>
                <wp:wrapSquare wrapText="bothSides"/>
                <wp:docPr id="301" name="Text Box 301"/>
                <wp:cNvGraphicFramePr/>
                <a:graphic xmlns:a="http://schemas.openxmlformats.org/drawingml/2006/main">
                  <a:graphicData uri="http://schemas.microsoft.com/office/word/2010/wordprocessingShape">
                    <wps:wsp>
                      <wps:cNvSpPr txBox="1"/>
                      <wps:spPr>
                        <a:xfrm>
                          <a:off x="0" y="0"/>
                          <a:ext cx="2458085" cy="2033270"/>
                        </a:xfrm>
                        <a:prstGeom prst="rect">
                          <a:avLst/>
                        </a:prstGeom>
                        <a:solidFill>
                          <a:prstClr val="white"/>
                        </a:solidFill>
                        <a:ln>
                          <a:noFill/>
                        </a:ln>
                        <a:effectLst/>
                      </wps:spPr>
                      <wps:txbx>
                        <w:txbxContent>
                          <w:p w:rsidR="00FE4736" w:rsidRDefault="00FE4736" w:rsidP="00FE4736">
                            <w:pPr>
                              <w:pStyle w:val="Caption"/>
                            </w:pPr>
                            <w:bookmarkStart w:id="197" w:name="_Ref456110929"/>
                            <w:bookmarkStart w:id="198" w:name="_Toc457461560"/>
                            <w:bookmarkStart w:id="199" w:name="_Toc458086800"/>
                            <w:r>
                              <w:t xml:space="preserve">Gráfico </w:t>
                            </w:r>
                            <w:r>
                              <w:fldChar w:fldCharType="begin"/>
                            </w:r>
                            <w:r w:rsidRPr="008C142D">
                              <w:instrText xml:space="preserve"> SEQ Figure \* ARABIC </w:instrText>
                            </w:r>
                            <w:r>
                              <w:fldChar w:fldCharType="separate"/>
                            </w:r>
                            <w:r>
                              <w:rPr>
                                <w:noProof/>
                              </w:rPr>
                              <w:t>50</w:t>
                            </w:r>
                            <w:r>
                              <w:rPr>
                                <w:noProof/>
                              </w:rPr>
                              <w:fldChar w:fldCharType="end"/>
                            </w:r>
                            <w:bookmarkEnd w:id="197"/>
                            <w:proofErr w:type="gramStart"/>
                            <w:r>
                              <w:t xml:space="preserve">:  </w:t>
                            </w:r>
                            <w:r w:rsidRPr="00C03E8C">
                              <w:t>Porcentaje</w:t>
                            </w:r>
                            <w:proofErr w:type="gramEnd"/>
                            <w:r w:rsidRPr="00C03E8C">
                              <w:t xml:space="preserve"> de miembros del personal cuyo desempeño se evalúa en función de objetivos y competencias específicos</w:t>
                            </w:r>
                            <w:bookmarkEnd w:id="198"/>
                            <w:bookmarkEnd w:id="199"/>
                          </w:p>
                          <w:p w:rsidR="00FE4736" w:rsidRPr="00A249BB" w:rsidRDefault="00FE4736" w:rsidP="00FE4736">
                            <w:r w:rsidRPr="00A249BB">
                              <w:rPr>
                                <w:noProof/>
                                <w:lang w:val="en-US" w:eastAsia="en-US"/>
                              </w:rPr>
                              <w:drawing>
                                <wp:inline distT="0" distB="0" distL="0" distR="0" wp14:anchorId="7C7FEB06" wp14:editId="52683280">
                                  <wp:extent cx="2278380" cy="1338847"/>
                                  <wp:effectExtent l="19050" t="19050" r="26670" b="13970"/>
                                  <wp:docPr id="16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278380" cy="1338847"/>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75" type="#_x0000_t202" style="position:absolute;left:0;text-align:left;margin-left:257.25pt;margin-top:2.45pt;width:193.55pt;height:16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GVPAIAAHsEAAAOAAAAZHJzL2Uyb0RvYy54bWysVN9v2jAQfp+0/8Hy+0iAtkMRoWJUTJNQ&#10;WwmmPhvHIZZsn2cbEvbX7+wQ2nV7mvbinO/O9+P77jK/77QiJ+G8BFPS8SinRBgOlTSHkn7frT/N&#10;KPGBmYopMKKkZ+Hp/eLjh3lrCzGBBlQlHMEgxhetLWkTgi2yzPNGaOZHYIVBYw1Os4BXd8gqx1qM&#10;rlU2yfO7rAVXWQdceI/ah95IFyl+XQsenurai0BUSbG2kE6Xzn08s8WcFQfHbCP5pQz2D1VoJg0m&#10;vYZ6YIGRo5N/hNKSO/BQhxEHnUFdSy5SD9jNOH/XzbZhVqReEBxvrzD5/xeWP56eHZFVSaf5mBLD&#10;NJK0E10gX6AjUYcItdYX6Li16Bo6NCDTg96jMjbe1U7HL7ZE0I5Yn6/4xnAclZOb21k+u6WEo22S&#10;T6eTz4mB7PW5dT58FaBJFErqkMCEKzttfMBS0HVwidk8KFmtpVLxEg0r5ciJIdltI4OIReKL37yU&#10;ib4G4qve3GtEmpZLlthx31mUQrfvEkY3d0Pbe6jOiIaDfqK85WuJ6TfMh2fmcIQQAFyL8IRHraAt&#10;KVwkShpwP/+mj/7ILFopaXEkS+p/HJkTlKhvBjmP8zsIbhD2g2COegXYOLKI1SQRH7igBrF2oF9w&#10;W5YxC5qY4ZirpGEQV6FfDNw2LpbL5IRTalnYmK3lMfQA8657Yc5eSArI7yMMw8qKd1z1vj3oy2OA&#10;WiYiI7A9ishRvOCEJ7Yu2xhX6O09eb3+Mxa/AAAA//8DAFBLAwQUAAYACAAAACEAavFoCt8AAAAJ&#10;AQAADwAAAGRycy9kb3ducmV2LnhtbEyPQU+DQBSE7yb+h80z8WLsAhZikaXRVm96aG16fmWfQGTf&#10;EnYp9N+7nvQ4mcnMN8V6Np040+BaywriRQSCuLK65VrB4fPt/hGE88gaO8uk4EIO1uX1VYG5thPv&#10;6Lz3tQgl7HJU0Hjf51K6qiGDbmF74uB92cGgD3KopR5wCuWmk0kUZdJgy2GhwZ42DVXf+9EoyLbD&#10;OO14c7c9vL7jR18nx5fLUanbm/n5CYSn2f+F4Rc/oEMZmE52ZO1EpyCNl2mIKliuQAR/FcUZiJOC&#10;hySNQZaF/P+g/AEAAP//AwBQSwECLQAUAAYACAAAACEAtoM4kv4AAADhAQAAEwAAAAAAAAAAAAAA&#10;AAAAAAAAW0NvbnRlbnRfVHlwZXNdLnhtbFBLAQItABQABgAIAAAAIQA4/SH/1gAAAJQBAAALAAAA&#10;AAAAAAAAAAAAAC8BAABfcmVscy8ucmVsc1BLAQItABQABgAIAAAAIQCXUCGVPAIAAHsEAAAOAAAA&#10;AAAAAAAAAAAAAC4CAABkcnMvZTJvRG9jLnhtbFBLAQItABQABgAIAAAAIQBq8WgK3wAAAAkBAAAP&#10;AAAAAAAAAAAAAAAAAJYEAABkcnMvZG93bnJldi54bWxQSwUGAAAAAAQABADzAAAAogUAAAAA&#10;" stroked="f">
                <v:textbox inset="0,0,0,0">
                  <w:txbxContent>
                    <w:p w:rsidR="00FE4736" w:rsidRDefault="00FE4736" w:rsidP="00FE4736">
                      <w:pPr>
                        <w:pStyle w:val="Caption"/>
                      </w:pPr>
                      <w:bookmarkStart w:id="330" w:name="_Toc457461560"/>
                      <w:bookmarkStart w:id="331" w:name="_Ref456110929"/>
                      <w:bookmarkStart w:id="332" w:name="_Toc458086800"/>
                      <w:r>
                        <w:t xml:space="preserve">Gráfico </w:t>
                      </w:r>
                      <w:r>
                        <w:fldChar w:fldCharType="begin"/>
                      </w:r>
                      <w:r w:rsidRPr="008C142D">
                        <w:instrText xml:space="preserve"> SEQ Figure \* ARABIC </w:instrText>
                      </w:r>
                      <w:r>
                        <w:fldChar w:fldCharType="separate"/>
                      </w:r>
                      <w:r>
                        <w:rPr>
                          <w:noProof/>
                        </w:rPr>
                        <w:t>50</w:t>
                      </w:r>
                      <w:r>
                        <w:rPr>
                          <w:noProof/>
                        </w:rPr>
                        <w:fldChar w:fldCharType="end"/>
                      </w:r>
                      <w:bookmarkEnd w:id="331"/>
                      <w:proofErr w:type="gramStart"/>
                      <w:r>
                        <w:t xml:space="preserve">:  </w:t>
                      </w:r>
                      <w:r w:rsidRPr="00C03E8C">
                        <w:t>Porcentaje</w:t>
                      </w:r>
                      <w:proofErr w:type="gramEnd"/>
                      <w:r w:rsidRPr="00C03E8C">
                        <w:t xml:space="preserve"> de miembros del personal cuyo desempeño se evalúa en función de objetivos y competencias específicos</w:t>
                      </w:r>
                      <w:bookmarkEnd w:id="330"/>
                      <w:bookmarkEnd w:id="332"/>
                    </w:p>
                    <w:p w:rsidR="00FE4736" w:rsidRPr="00A249BB" w:rsidRDefault="00FE4736" w:rsidP="00FE4736">
                      <w:r w:rsidRPr="00A249BB">
                        <w:rPr>
                          <w:noProof/>
                          <w:lang w:val="en-US" w:eastAsia="en-US"/>
                        </w:rPr>
                        <w:drawing>
                          <wp:inline distT="0" distB="0" distL="0" distR="0" wp14:anchorId="7C7FEB06" wp14:editId="52683280">
                            <wp:extent cx="2278380" cy="1338847"/>
                            <wp:effectExtent l="19050" t="19050" r="26670" b="13970"/>
                            <wp:docPr id="16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278380" cy="1338847"/>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Los avances en la implantación del Sistema de gestión del desempeño y el perfeccionamiento del personal</w:t>
      </w:r>
      <w:r w:rsidRPr="00EF5A74">
        <w:rPr>
          <w:i/>
          <w:lang w:val="es-ES"/>
        </w:rPr>
        <w:t xml:space="preserve"> </w:t>
      </w:r>
      <w:r w:rsidRPr="00EF5A74">
        <w:rPr>
          <w:lang w:val="es-ES"/>
        </w:rPr>
        <w:t xml:space="preserve">(PMSDS) facilitaron una mayor alineación del personal con las metas estratégicas de la OMPI, favorecieron un perfeccionamiento sistemático y proactivo del personal y contribuyeron a promover un diálogo continuo entre supervisores y empleados.  Durante el sexenio, el PMSDS fue implantado en todos los sectores de la OMPI y avanzó en alcance, aceptación y utilización, con el apoyo de un programa de formación exhaustiva.  El cumplimiento de las exigencias de este sistema alcanzó un alto nivel desde los primeros momentos y se mantuvo elevado en los años siguientes.  (véase el </w:t>
      </w:r>
      <w:r w:rsidRPr="00EF5A74">
        <w:rPr>
          <w:lang w:val="es-ES"/>
        </w:rPr>
        <w:fldChar w:fldCharType="begin"/>
      </w:r>
      <w:r w:rsidRPr="00EF5A74">
        <w:rPr>
          <w:lang w:val="es-ES"/>
        </w:rPr>
        <w:instrText xml:space="preserve"> REF _Ref456110929 \h  \* MERGEFORMAT </w:instrText>
      </w:r>
      <w:r w:rsidRPr="00EF5A74">
        <w:rPr>
          <w:lang w:val="es-ES"/>
        </w:rPr>
      </w:r>
      <w:r w:rsidRPr="00EF5A74">
        <w:rPr>
          <w:lang w:val="es-ES"/>
        </w:rPr>
        <w:fldChar w:fldCharType="separate"/>
      </w:r>
      <w:r w:rsidRPr="00EF5A74">
        <w:rPr>
          <w:lang w:val="es-ES"/>
        </w:rPr>
        <w:t>Gráfico 50</w:t>
      </w:r>
      <w:r w:rsidRPr="00EF5A74">
        <w:rPr>
          <w:lang w:val="es-ES"/>
        </w:rPr>
        <w:fldChar w:fldCharType="end"/>
      </w:r>
      <w:r w:rsidRPr="00EF5A74">
        <w:rPr>
          <w:lang w:val="es-ES"/>
        </w:rPr>
        <w:t>).</w:t>
      </w:r>
      <w:r w:rsidRPr="00EF5A74">
        <w:rPr>
          <w:vertAlign w:val="superscript"/>
          <w:lang w:val="es-ES"/>
        </w:rPr>
        <w:footnoteReference w:id="78"/>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Con objeto de facilitar la formación y el perfeccionamiento del personal y disminuir las carencias en materia de competencias, la Secretaría publicó en 2013 nuevas directrices sobre política de aprendizaje, perfeccionamiento y formación.  Además de las actividades de formación continua, se pusieron en marcha nuevas iniciativas sobre resolución de conflictos, gestión del estrés, gestión de la calidad, gestión de proyectos y reconocimiento del aprendizaje anterior a fin de aumentar la capacidad de gestión.</w:t>
      </w:r>
    </w:p>
    <w:p w:rsidR="00FE4736" w:rsidRPr="00EF5A74" w:rsidRDefault="00FE4736" w:rsidP="00FE4736"/>
    <w:p w:rsidR="00FE4736" w:rsidRPr="00EF5A74" w:rsidRDefault="00FE4736" w:rsidP="00FE4736">
      <w:pPr>
        <w:shd w:val="clear" w:color="auto" w:fill="DBE5F1" w:themeFill="accent1" w:themeFillTint="33"/>
        <w:outlineLvl w:val="4"/>
      </w:pPr>
      <w:r w:rsidRPr="00EF5A74">
        <w:t>Indicador de resultados IX.1.2</w:t>
      </w:r>
      <w:proofErr w:type="gramStart"/>
      <w:r w:rsidRPr="00EF5A74">
        <w:t>:  Una</w:t>
      </w:r>
      <w:proofErr w:type="gramEnd"/>
      <w:r w:rsidRPr="00EF5A74">
        <w:t xml:space="preserve"> infraestructura administrativa y de gestión propicia y actualizada</w:t>
      </w:r>
    </w:p>
    <w:p w:rsidR="00FE4736" w:rsidRPr="00EF5A74" w:rsidRDefault="00FE4736" w:rsidP="00FE4736">
      <w:r w:rsidRPr="00EF5A74">
        <w:rPr>
          <w:noProof/>
          <w:lang w:val="en-US" w:eastAsia="en-US"/>
        </w:rPr>
        <mc:AlternateContent>
          <mc:Choice Requires="wpg">
            <w:drawing>
              <wp:anchor distT="0" distB="0" distL="114300" distR="114300" simplePos="0" relativeHeight="251700224" behindDoc="0" locked="0" layoutInCell="1" allowOverlap="1" wp14:anchorId="5D78B38A" wp14:editId="7A8CA79F">
                <wp:simplePos x="0" y="0"/>
                <wp:positionH relativeFrom="margin">
                  <wp:posOffset>-57785</wp:posOffset>
                </wp:positionH>
                <wp:positionV relativeFrom="paragraph">
                  <wp:posOffset>76200</wp:posOffset>
                </wp:positionV>
                <wp:extent cx="3158490" cy="3645535"/>
                <wp:effectExtent l="0" t="0" r="22860" b="12065"/>
                <wp:wrapSquare wrapText="bothSides"/>
                <wp:docPr id="19" name="Group 19"/>
                <wp:cNvGraphicFramePr/>
                <a:graphic xmlns:a="http://schemas.openxmlformats.org/drawingml/2006/main">
                  <a:graphicData uri="http://schemas.microsoft.com/office/word/2010/wordprocessingGroup">
                    <wpg:wgp>
                      <wpg:cNvGrpSpPr/>
                      <wpg:grpSpPr>
                        <a:xfrm>
                          <a:off x="0" y="0"/>
                          <a:ext cx="3158490" cy="3645535"/>
                          <a:chOff x="-534" y="150536"/>
                          <a:chExt cx="2136038" cy="1621005"/>
                        </a:xfrm>
                      </wpg:grpSpPr>
                      <wps:wsp>
                        <wps:cNvPr id="20" name="Text Box 20"/>
                        <wps:cNvSpPr txBox="1"/>
                        <wps:spPr>
                          <a:xfrm>
                            <a:off x="-534" y="354433"/>
                            <a:ext cx="2136038" cy="1417108"/>
                          </a:xfrm>
                          <a:prstGeom prst="rect">
                            <a:avLst/>
                          </a:prstGeom>
                          <a:solidFill>
                            <a:srgbClr val="4F81BD">
                              <a:lumMod val="20000"/>
                              <a:lumOff val="80000"/>
                            </a:srgbClr>
                          </a:solidFill>
                          <a:ln w="6350">
                            <a:solidFill>
                              <a:srgbClr val="4F81BD">
                                <a:lumMod val="60000"/>
                                <a:lumOff val="40000"/>
                              </a:srgbClr>
                            </a:solidFill>
                          </a:ln>
                          <a:effectLst/>
                        </wps:spPr>
                        <wps:txbx>
                          <w:txbxContent>
                            <w:p w:rsidR="00FE4736" w:rsidRPr="004F0E79" w:rsidRDefault="00FE4736" w:rsidP="00FE4736">
                              <w:pPr>
                                <w:pStyle w:val="ListParagraph"/>
                                <w:numPr>
                                  <w:ilvl w:val="0"/>
                                  <w:numId w:val="36"/>
                                </w:numPr>
                                <w:rPr>
                                  <w:b/>
                                  <w:color w:val="1F497D" w:themeColor="text2"/>
                                  <w:sz w:val="18"/>
                                  <w:szCs w:val="18"/>
                                  <w:lang w:val="es-ES_tradnl"/>
                                </w:rPr>
                              </w:pPr>
                              <w:r w:rsidRPr="004F0E79">
                                <w:rPr>
                                  <w:b/>
                                  <w:color w:val="1F497D" w:themeColor="text2"/>
                                  <w:sz w:val="18"/>
                                  <w:lang w:val="es-ES_tradnl"/>
                                </w:rPr>
                                <w:t xml:space="preserve">Gestión financiera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Cumplimiento de las normas internacionales de contabilidad del sector público (IPSAS)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Inversiones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Reservas</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Gestión de contribuciones voluntarias</w:t>
                              </w:r>
                              <w:r w:rsidRPr="004F0E79">
                                <w:rPr>
                                  <w:lang w:val="es-ES_tradnl"/>
                                </w:rPr>
                                <w:t xml:space="preserve">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Directrices financieras y de gestión del efectivo para las Oficinas en el exterior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Prevención y disuasión de la corrupción, el fraude, la connivencia, la coacción, el blanqueo de dinero y la financiación del terrorismo </w:t>
                              </w:r>
                            </w:p>
                            <w:p w:rsidR="00FE4736" w:rsidRPr="004F0E79" w:rsidRDefault="00FE4736" w:rsidP="00FE4736">
                              <w:pPr>
                                <w:pStyle w:val="ListParagraph"/>
                                <w:ind w:left="360"/>
                                <w:rPr>
                                  <w:b/>
                                  <w:color w:val="1F497D" w:themeColor="text2"/>
                                  <w:sz w:val="12"/>
                                  <w:szCs w:val="12"/>
                                  <w:lang w:val="es-ES_tradnl"/>
                                </w:rPr>
                              </w:pPr>
                            </w:p>
                            <w:p w:rsidR="00FE4736" w:rsidRPr="004F0E79" w:rsidRDefault="00FE4736" w:rsidP="00FE4736">
                              <w:pPr>
                                <w:pStyle w:val="ListParagraph"/>
                                <w:numPr>
                                  <w:ilvl w:val="0"/>
                                  <w:numId w:val="36"/>
                                </w:numPr>
                                <w:rPr>
                                  <w:b/>
                                  <w:color w:val="1F497D" w:themeColor="text2"/>
                                  <w:sz w:val="18"/>
                                  <w:szCs w:val="18"/>
                                  <w:lang w:val="es-ES_tradnl"/>
                                </w:rPr>
                              </w:pPr>
                              <w:r w:rsidRPr="004F0E79">
                                <w:rPr>
                                  <w:b/>
                                  <w:color w:val="1F497D" w:themeColor="text2"/>
                                  <w:sz w:val="18"/>
                                  <w:lang w:val="es-ES_tradnl"/>
                                </w:rPr>
                                <w:t>Compras y viajes</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Gestión de las relaciones con los proveedores</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Viajes oficiales y gastos conexos</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Servicios contractuales individuales</w:t>
                              </w:r>
                            </w:p>
                            <w:p w:rsidR="00FE4736" w:rsidRPr="004F0E79" w:rsidRDefault="00FE4736" w:rsidP="00FE4736">
                              <w:pPr>
                                <w:pStyle w:val="ListParagraph"/>
                                <w:ind w:left="360"/>
                                <w:rPr>
                                  <w:b/>
                                  <w:color w:val="1F497D" w:themeColor="text2"/>
                                  <w:sz w:val="18"/>
                                  <w:szCs w:val="18"/>
                                  <w:lang w:val="es-ES_tradnl"/>
                                </w:rPr>
                              </w:pPr>
                            </w:p>
                            <w:p w:rsidR="00FE4736" w:rsidRPr="004F0E79" w:rsidRDefault="00FE4736" w:rsidP="00FE4736">
                              <w:pPr>
                                <w:pStyle w:val="ListParagraph"/>
                                <w:numPr>
                                  <w:ilvl w:val="0"/>
                                  <w:numId w:val="36"/>
                                </w:numPr>
                                <w:rPr>
                                  <w:b/>
                                  <w:color w:val="1F497D" w:themeColor="text2"/>
                                  <w:sz w:val="18"/>
                                  <w:szCs w:val="18"/>
                                  <w:lang w:val="es-ES_tradnl"/>
                                </w:rPr>
                              </w:pPr>
                              <w:r w:rsidRPr="004F0E79">
                                <w:rPr>
                                  <w:b/>
                                  <w:color w:val="1F497D" w:themeColor="text2"/>
                                  <w:sz w:val="18"/>
                                  <w:lang w:val="es-ES_tradnl"/>
                                </w:rPr>
                                <w:t>Gestión de propiedades</w:t>
                              </w:r>
                            </w:p>
                            <w:p w:rsidR="00FE4736" w:rsidRPr="004F0E79" w:rsidRDefault="00FE4736" w:rsidP="00FE4736">
                              <w:pPr>
                                <w:pStyle w:val="ListParagraph"/>
                                <w:spacing w:before="60"/>
                                <w:contextualSpacing w:val="0"/>
                                <w:rPr>
                                  <w:color w:val="244061" w:themeColor="accent1" w:themeShade="80"/>
                                  <w:sz w:val="12"/>
                                  <w:szCs w:val="12"/>
                                  <w:lang w:val="es-ES_tradnl"/>
                                </w:rPr>
                              </w:pPr>
                            </w:p>
                            <w:p w:rsidR="00FE4736" w:rsidRPr="004F0E79" w:rsidRDefault="00FE4736" w:rsidP="00FE4736">
                              <w:pPr>
                                <w:pStyle w:val="ListParagraph"/>
                                <w:numPr>
                                  <w:ilvl w:val="0"/>
                                  <w:numId w:val="36"/>
                                </w:numPr>
                                <w:rPr>
                                  <w:b/>
                                  <w:color w:val="1F497D" w:themeColor="text2"/>
                                  <w:sz w:val="18"/>
                                  <w:szCs w:val="18"/>
                                  <w:lang w:val="es-ES_tradnl"/>
                                </w:rPr>
                              </w:pPr>
                              <w:r w:rsidRPr="004F0E79">
                                <w:rPr>
                                  <w:b/>
                                  <w:color w:val="1F497D" w:themeColor="text2"/>
                                  <w:sz w:val="18"/>
                                  <w:lang w:val="es-ES_tradnl"/>
                                </w:rPr>
                                <w:t>Gestión de riesgos y controles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 y="150536"/>
                            <a:ext cx="2135505" cy="203897"/>
                          </a:xfrm>
                          <a:prstGeom prst="rect">
                            <a:avLst/>
                          </a:prstGeom>
                          <a:solidFill>
                            <a:prstClr val="white"/>
                          </a:solidFill>
                          <a:ln>
                            <a:noFill/>
                          </a:ln>
                          <a:effectLst/>
                        </wps:spPr>
                        <wps:txbx>
                          <w:txbxContent>
                            <w:p w:rsidR="00FE4736" w:rsidRPr="008C142D" w:rsidRDefault="00FE4736" w:rsidP="00FE4736">
                              <w:pPr>
                                <w:pStyle w:val="Caption"/>
                                <w:rPr>
                                  <w:noProof/>
                                </w:rPr>
                              </w:pPr>
                              <w:r>
                                <w:t xml:space="preserve">Recuadro </w:t>
                              </w:r>
                              <w:r>
                                <w:fldChar w:fldCharType="begin"/>
                              </w:r>
                              <w:r w:rsidRPr="008C142D">
                                <w:instrText xml:space="preserve"> SEQ Box \* ARABIC </w:instrText>
                              </w:r>
                              <w:r>
                                <w:fldChar w:fldCharType="separate"/>
                              </w:r>
                              <w:r>
                                <w:rPr>
                                  <w:noProof/>
                                </w:rPr>
                                <w:t>1</w:t>
                              </w:r>
                              <w:r>
                                <w:rPr>
                                  <w:noProof/>
                                </w:rPr>
                                <w:fldChar w:fldCharType="end"/>
                              </w:r>
                              <w:proofErr w:type="gramStart"/>
                              <w:r>
                                <w:t>:  Ámbitos</w:t>
                              </w:r>
                              <w:proofErr w:type="gramEnd"/>
                              <w:r>
                                <w:t xml:space="preserve"> cuyos marcos regulatorios y políticas se reforzaron sustancialmente </w:t>
                              </w:r>
                              <w:r>
                                <w:br/>
                                <w:t>en 2010-2015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76" style="position:absolute;margin-left:-4.55pt;margin-top:6pt;width:248.7pt;height:287.05pt;z-index:251700224;mso-position-horizontal-relative:margin;mso-position-vertical-relative:text;mso-width-relative:margin;mso-height-relative:margin" coordorigin="-5,1505" coordsize="21360,1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8BOSAMAAF4JAAAOAAAAZHJzL2Uyb0RvYy54bWzcVt9P2zAQfp+0/8HyOyRpktJGBNTBiiYx&#10;QIKJZ9dx2kiJ7dkuCfvrd7aTUDo2CTbxsJfUvrvcj+++u+b4tGtq9MCUrgTPcXQYYsQ4FUXF1zn+&#10;drc8mGGkDeEFqQVnOX5kGp+efPxw3MqMTcRG1AVTCJxwnbUyxxtjZBYEmm5YQ/ShkIyDshSqIQau&#10;ah0UirTgvamDSRhOg1aoQipBmdYgPfdKfOL8lyWj5rosNTOozjHkZtxTuefKPoOTY5KtFZGbivZp&#10;kDdk0ZCKQ9DR1TkxBG1V9YurpqJKaFGaQyqaQJRlRZmrAaqJwr1qLpTYSlfLOmvXcoQJoN3D6c1u&#10;6dXDjUJVAb2bY8RJAz1yYRHcAZxWrjOwuVDyVt6oXrD2N1tvV6rG/kIlqHOwPo6wss4gCsI4SmfJ&#10;HNCnoIunSZrGqQeebqA79r2DNE4wAnWUhmk8HbSfew+TKJ6GMVDJeoimkygMnYdgSCCweY5ptRLI&#10;pJ/w0n+H1+2GSObaoC0WPV4TKMjjdWcL/SQ6BCKHkDOzeCHTgRxSHuQahC/ANpYfp0kSx778Ab7n&#10;xSfRURTOrMVYPMmk0uaCiQbZQ44V0N6xkTxcauNNBxMbXYu6KpZVXbuLWq/OaoUeCIxIspxFn87d&#10;u/W2+SoKL4ZJC/tZAbHtmbOeDWJIRXs3Lq1n/muO2hxP4zR0bp/p+pf+GHs6BCHZbuxkEP8+Nmhq&#10;bktkbhH0UFhy+DbYk+lWnaN/cjT0aCWKR2idEn5ZaEmXFcB6SbS5IQq2AzQeNp65hkdZCyhO9CeM&#10;NkL9eElu7YGEoMWohW2TY/19SxTDqP7CgZ7zKEnsenKXJD2y5FK7mtWuhm+bMwHdimC3SuqO1t7U&#10;w7FUormHxbiwUUFFOIXYOTbD8cz4HQiLlbLFwhnBQpLEXPJbSa1rC5wlzV13T5TsmWWAlFdiGAiS&#10;7RHM29o3uVhsjSgrxz4LtEcV6NEPp10t7zGlgNH+lI7TCMP8qikFX3sramdGU9hcfkFNYFXNHZ3+&#10;0YjaNowj2m4qw/r5fzZMnutc2MH2M/8K9ruN8tSn92X/yPyR9XDwjIfD/8F29w8Ff+JuQfYfHPYr&#10;YffupuPps+jkJwAAAP//AwBQSwMEFAAGAAgAAAAhAFnL+NngAAAACQEAAA8AAABkcnMvZG93bnJl&#10;di54bWxMj0FrwkAQhe+F/odlCr3pJlolxmxEpO1JCtVC6W3MjkkwuxuyaxL/faenepz3Hm++l21G&#10;04ieOl87qyCeRiDIFk7XtlTwdXybJCB8QKuxcZYU3MjDJn98yDDVbrCf1B9CKbjE+hQVVCG0qZS+&#10;qMign7qWLHtn1xkMfHal1B0OXG4aOYuipTRYW/5QYUu7iorL4WoUvA84bOfxa7+/nHe3n+Pi43sf&#10;k1LPT+N2DSLQGP7D8IfP6JAz08ldrfaiUTBZxZxkfcaT2H9JkjmIk4JFsoxB5pm8X5D/AgAA//8D&#10;AFBLAQItABQABgAIAAAAIQC2gziS/gAAAOEBAAATAAAAAAAAAAAAAAAAAAAAAABbQ29udGVudF9U&#10;eXBlc10ueG1sUEsBAi0AFAAGAAgAAAAhADj9If/WAAAAlAEAAAsAAAAAAAAAAAAAAAAALwEAAF9y&#10;ZWxzLy5yZWxzUEsBAi0AFAAGAAgAAAAhAArvwE5IAwAAXgkAAA4AAAAAAAAAAAAAAAAALgIAAGRy&#10;cy9lMm9Eb2MueG1sUEsBAi0AFAAGAAgAAAAhAFnL+NngAAAACQEAAA8AAAAAAAAAAAAAAAAAogUA&#10;AGRycy9kb3ducmV2LnhtbFBLBQYAAAAABAAEAPMAAACvBgAAAAA=&#10;">
                <v:shape id="Text Box 20" o:spid="_x0000_s1077" type="#_x0000_t202" style="position:absolute;left:-5;top:3544;width:21360;height:1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hCr8A&#10;AADbAAAADwAAAGRycy9kb3ducmV2LnhtbERPPW/CMBDdkfgP1iF1g0sZEEoxCCohdSgDaRe2k31N&#10;AvE5sk1I/309VGJ8et+b3eg6NXCIrRcNr4sCFIvxtpVaw/fXcb4GFROJpc4La/jlCLvtdLKh0vqH&#10;nHmoUq1yiMSSNDQp9SViNA07igvfs2TuxwdHKcNQow30yOGuw2VRrNBRK7mhoZ7fGza36u40mOst&#10;rE447Kt4jhguh89TgUbrl9m4fwOVeExP8b/7w2pY5vX5S/4Bu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KEKvwAAANsAAAAPAAAAAAAAAAAAAAAAAJgCAABkcnMvZG93bnJl&#10;di54bWxQSwUGAAAAAAQABAD1AAAAhAMAAAAA&#10;" fillcolor="#dce6f2" strokecolor="#95b3d7" strokeweight=".5pt">
                  <v:textbox>
                    <w:txbxContent>
                      <w:p w:rsidR="00FE4736" w:rsidRPr="004F0E79" w:rsidRDefault="00FE4736" w:rsidP="00FE4736">
                        <w:pPr>
                          <w:pStyle w:val="ListParagraph"/>
                          <w:numPr>
                            <w:ilvl w:val="0"/>
                            <w:numId w:val="36"/>
                          </w:numPr>
                          <w:rPr>
                            <w:b/>
                            <w:color w:val="1F497D" w:themeColor="text2"/>
                            <w:sz w:val="18"/>
                            <w:szCs w:val="18"/>
                            <w:lang w:val="es-ES_tradnl"/>
                          </w:rPr>
                        </w:pPr>
                        <w:r w:rsidRPr="004F0E79">
                          <w:rPr>
                            <w:b/>
                            <w:color w:val="1F497D" w:themeColor="text2"/>
                            <w:sz w:val="18"/>
                            <w:lang w:val="es-ES_tradnl"/>
                          </w:rPr>
                          <w:t xml:space="preserve">Gestión financiera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Cumplimiento de las normas internacionales de contabilidad del sector público (</w:t>
                        </w:r>
                        <w:proofErr w:type="spellStart"/>
                        <w:r w:rsidRPr="004F0E79">
                          <w:rPr>
                            <w:color w:val="244061" w:themeColor="accent1" w:themeShade="80"/>
                            <w:sz w:val="18"/>
                            <w:lang w:val="es-ES_tradnl"/>
                          </w:rPr>
                          <w:t>IPSAS</w:t>
                        </w:r>
                        <w:proofErr w:type="spellEnd"/>
                        <w:r w:rsidRPr="004F0E79">
                          <w:rPr>
                            <w:color w:val="244061" w:themeColor="accent1" w:themeShade="80"/>
                            <w:sz w:val="18"/>
                            <w:lang w:val="es-ES_tradnl"/>
                          </w:rPr>
                          <w:t xml:space="preserve">)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Inversiones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Reservas</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Gestión de contribuciones voluntarias</w:t>
                        </w:r>
                        <w:r w:rsidRPr="004F0E79">
                          <w:rPr>
                            <w:lang w:val="es-ES_tradnl"/>
                          </w:rPr>
                          <w:t xml:space="preserve">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Directrices financieras y de gestión del efectivo para las Oficinas en el exterior </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Prevención y disuasión de la corrupción, el fraude, la connivencia, la coacción, el blanqueo de dinero y la financiación del terrorismo </w:t>
                        </w:r>
                      </w:p>
                      <w:p w:rsidR="00FE4736" w:rsidRPr="004F0E79" w:rsidRDefault="00FE4736" w:rsidP="00FE4736">
                        <w:pPr>
                          <w:pStyle w:val="ListParagraph"/>
                          <w:ind w:left="360"/>
                          <w:rPr>
                            <w:b/>
                            <w:color w:val="1F497D" w:themeColor="text2"/>
                            <w:sz w:val="12"/>
                            <w:szCs w:val="12"/>
                            <w:lang w:val="es-ES_tradnl"/>
                          </w:rPr>
                        </w:pPr>
                      </w:p>
                      <w:p w:rsidR="00FE4736" w:rsidRPr="004F0E79" w:rsidRDefault="00FE4736" w:rsidP="00FE4736">
                        <w:pPr>
                          <w:pStyle w:val="ListParagraph"/>
                          <w:numPr>
                            <w:ilvl w:val="0"/>
                            <w:numId w:val="36"/>
                          </w:numPr>
                          <w:rPr>
                            <w:b/>
                            <w:color w:val="1F497D" w:themeColor="text2"/>
                            <w:sz w:val="18"/>
                            <w:szCs w:val="18"/>
                            <w:lang w:val="es-ES_tradnl"/>
                          </w:rPr>
                        </w:pPr>
                        <w:r w:rsidRPr="004F0E79">
                          <w:rPr>
                            <w:b/>
                            <w:color w:val="1F497D" w:themeColor="text2"/>
                            <w:sz w:val="18"/>
                            <w:lang w:val="es-ES_tradnl"/>
                          </w:rPr>
                          <w:t>Compras y viajes</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Gestión de las relaciones con los proveedores</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Viajes oficiales y gastos conexos</w:t>
                        </w:r>
                      </w:p>
                      <w:p w:rsidR="00FE4736" w:rsidRPr="004F0E79" w:rsidRDefault="00FE4736" w:rsidP="00FE4736">
                        <w:pPr>
                          <w:pStyle w:val="ListParagraph"/>
                          <w:numPr>
                            <w:ilvl w:val="1"/>
                            <w:numId w:val="16"/>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Servicios contractuales individuales</w:t>
                        </w:r>
                      </w:p>
                      <w:p w:rsidR="00FE4736" w:rsidRPr="004F0E79" w:rsidRDefault="00FE4736" w:rsidP="00FE4736">
                        <w:pPr>
                          <w:pStyle w:val="ListParagraph"/>
                          <w:ind w:left="360"/>
                          <w:rPr>
                            <w:b/>
                            <w:color w:val="1F497D" w:themeColor="text2"/>
                            <w:sz w:val="18"/>
                            <w:szCs w:val="18"/>
                            <w:lang w:val="es-ES_tradnl"/>
                          </w:rPr>
                        </w:pPr>
                      </w:p>
                      <w:p w:rsidR="00FE4736" w:rsidRPr="004F0E79" w:rsidRDefault="00FE4736" w:rsidP="00FE4736">
                        <w:pPr>
                          <w:pStyle w:val="ListParagraph"/>
                          <w:numPr>
                            <w:ilvl w:val="0"/>
                            <w:numId w:val="36"/>
                          </w:numPr>
                          <w:rPr>
                            <w:b/>
                            <w:color w:val="1F497D" w:themeColor="text2"/>
                            <w:sz w:val="18"/>
                            <w:szCs w:val="18"/>
                            <w:lang w:val="es-ES_tradnl"/>
                          </w:rPr>
                        </w:pPr>
                        <w:r w:rsidRPr="004F0E79">
                          <w:rPr>
                            <w:b/>
                            <w:color w:val="1F497D" w:themeColor="text2"/>
                            <w:sz w:val="18"/>
                            <w:lang w:val="es-ES_tradnl"/>
                          </w:rPr>
                          <w:t>Gestión de propiedades</w:t>
                        </w:r>
                      </w:p>
                      <w:p w:rsidR="00FE4736" w:rsidRPr="004F0E79" w:rsidRDefault="00FE4736" w:rsidP="00FE4736">
                        <w:pPr>
                          <w:pStyle w:val="ListParagraph"/>
                          <w:spacing w:before="60"/>
                          <w:contextualSpacing w:val="0"/>
                          <w:rPr>
                            <w:color w:val="244061" w:themeColor="accent1" w:themeShade="80"/>
                            <w:sz w:val="12"/>
                            <w:szCs w:val="12"/>
                            <w:lang w:val="es-ES_tradnl"/>
                          </w:rPr>
                        </w:pPr>
                      </w:p>
                      <w:p w:rsidR="00FE4736" w:rsidRPr="004F0E79" w:rsidRDefault="00FE4736" w:rsidP="00FE4736">
                        <w:pPr>
                          <w:pStyle w:val="ListParagraph"/>
                          <w:numPr>
                            <w:ilvl w:val="0"/>
                            <w:numId w:val="36"/>
                          </w:numPr>
                          <w:rPr>
                            <w:b/>
                            <w:color w:val="1F497D" w:themeColor="text2"/>
                            <w:sz w:val="18"/>
                            <w:szCs w:val="18"/>
                            <w:lang w:val="es-ES_tradnl"/>
                          </w:rPr>
                        </w:pPr>
                        <w:r w:rsidRPr="004F0E79">
                          <w:rPr>
                            <w:b/>
                            <w:color w:val="1F497D" w:themeColor="text2"/>
                            <w:sz w:val="18"/>
                            <w:lang w:val="es-ES_tradnl"/>
                          </w:rPr>
                          <w:t>Gestión de riesgos y controles</w:t>
                        </w:r>
                      </w:p>
                    </w:txbxContent>
                  </v:textbox>
                </v:shape>
                <v:shape id="Text Box 21" o:spid="_x0000_s1078" type="#_x0000_t202" style="position:absolute;top:1505;width:21355;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FE4736" w:rsidRPr="008C142D" w:rsidRDefault="00FE4736" w:rsidP="00FE4736">
                        <w:pPr>
                          <w:pStyle w:val="Caption"/>
                          <w:rPr>
                            <w:noProof/>
                          </w:rPr>
                        </w:pPr>
                        <w:r>
                          <w:t xml:space="preserve">Recuadro </w:t>
                        </w:r>
                        <w:r>
                          <w:fldChar w:fldCharType="begin"/>
                        </w:r>
                        <w:r w:rsidRPr="008C142D">
                          <w:instrText xml:space="preserve"> SEQ Box \* ARABIC </w:instrText>
                        </w:r>
                        <w:r>
                          <w:fldChar w:fldCharType="separate"/>
                        </w:r>
                        <w:r>
                          <w:rPr>
                            <w:noProof/>
                          </w:rPr>
                          <w:t>1</w:t>
                        </w:r>
                        <w:r>
                          <w:rPr>
                            <w:noProof/>
                          </w:rPr>
                          <w:fldChar w:fldCharType="end"/>
                        </w:r>
                        <w:proofErr w:type="gramStart"/>
                        <w:r>
                          <w:t>:  Ámbitos</w:t>
                        </w:r>
                        <w:proofErr w:type="gramEnd"/>
                        <w:r>
                          <w:t xml:space="preserve"> cuyos marcos regulatorios y políticas se reforzaron sustancialmente </w:t>
                        </w:r>
                        <w:r>
                          <w:br/>
                          <w:t>en 2010-2015</w:t>
                        </w:r>
                      </w:p>
                    </w:txbxContent>
                  </v:textbox>
                </v:shape>
                <w10:wrap type="square" anchorx="margin"/>
              </v:group>
            </w:pict>
          </mc:Fallback>
        </mc:AlternateContent>
      </w: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La OMPI progresó significativamente en la consolidación de sus marcos administrativo, operativo y financiero (véase el Recuadro 1).  Los avances fueron considerables, en particular en la gestión financiera de la OMPI.  La formulación de nuevas políticas de inversión y reservas, aprobadas por los Estados miembros en 2015, y la revisión de la gestión de la tesorería de la OMPI sentaron las bases para el fortalecimiento de la gestión financiera durante el período objeto de examen.  Además de prestar un sólido apoyo para la gestión de las tasas a los sistemas internacionales de registro,</w:t>
      </w:r>
      <w:r w:rsidRPr="00EF5A74">
        <w:rPr>
          <w:rStyle w:val="FootnoteReference"/>
          <w:rFonts w:eastAsiaTheme="majorEastAsia"/>
          <w:lang w:val="es-ES"/>
        </w:rPr>
        <w:footnoteReference w:id="79"/>
      </w:r>
      <w:r w:rsidRPr="00EF5A74">
        <w:rPr>
          <w:lang w:val="es-ES"/>
        </w:rPr>
        <w:t xml:space="preserve"> que crecieron a un ritmo sostenido, en 2015 concluyó el análisis de las estrategias de cobertura y compensación encaminadas a gestionar los riesgos cambiarios detectados en el marco de la revisión de la tesorería.  A partir de 2010, la Secretaría desarrolló y actualizó el Reglamento Financiero y la </w:t>
      </w:r>
      <w:r w:rsidRPr="00EF5A74">
        <w:rPr>
          <w:lang w:val="es-ES"/>
        </w:rPr>
        <w:lastRenderedPageBreak/>
        <w:t xml:space="preserve">Reglamentación Financiera, así como las correspondientes órdenes de servicio relativas a temas esenciales, como gestión del riesgo, compras y gestión de contribuciones voluntarias. </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Tras la aclaración y armonización de tales políticas, normas y reglamentos, la Secretaría pudo centrar sus esfuerzos en perfeccionar la prestación óptima de servicios en el ámbito interno y externo.  Durante el período examinado, el desempeño de la Secretaría en ámbitos clave como asesoría jurídica, compras y tecnologías de la información y las comunicaciones (TIC) experimentó mejoras o mantuvo un fuerte nivel.  En el caso del apoyo jurídico, aumentó significativamente, en particular durante el bienio 2012/13, el número y la diversidad de las solicitudes dirigidas a la Secretaría que recibieron respuestas rápidas y fiables en los dos últimos bienios.</w:t>
      </w:r>
      <w:r w:rsidRPr="00EF5A74">
        <w:rPr>
          <w:vertAlign w:val="superscript"/>
          <w:lang w:val="es-ES"/>
        </w:rPr>
        <w:footnoteReference w:id="80"/>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noProof/>
        </w:rPr>
        <mc:AlternateContent>
          <mc:Choice Requires="wps">
            <w:drawing>
              <wp:anchor distT="0" distB="0" distL="114300" distR="114300" simplePos="0" relativeHeight="251699200" behindDoc="0" locked="0" layoutInCell="1" allowOverlap="1" wp14:anchorId="1C51BC9A" wp14:editId="06BD1320">
                <wp:simplePos x="0" y="0"/>
                <wp:positionH relativeFrom="column">
                  <wp:posOffset>2982595</wp:posOffset>
                </wp:positionH>
                <wp:positionV relativeFrom="paragraph">
                  <wp:posOffset>1592580</wp:posOffset>
                </wp:positionV>
                <wp:extent cx="3170555" cy="2362835"/>
                <wp:effectExtent l="0" t="0" r="0" b="0"/>
                <wp:wrapSquare wrapText="bothSides"/>
                <wp:docPr id="316" name="Text Box 316"/>
                <wp:cNvGraphicFramePr/>
                <a:graphic xmlns:a="http://schemas.openxmlformats.org/drawingml/2006/main">
                  <a:graphicData uri="http://schemas.microsoft.com/office/word/2010/wordprocessingShape">
                    <wps:wsp>
                      <wps:cNvSpPr txBox="1"/>
                      <wps:spPr>
                        <a:xfrm>
                          <a:off x="0" y="0"/>
                          <a:ext cx="3170555" cy="2362835"/>
                        </a:xfrm>
                        <a:prstGeom prst="rect">
                          <a:avLst/>
                        </a:prstGeom>
                        <a:solidFill>
                          <a:prstClr val="white"/>
                        </a:solidFill>
                        <a:ln>
                          <a:noFill/>
                        </a:ln>
                        <a:effectLst/>
                      </wps:spPr>
                      <wps:txbx>
                        <w:txbxContent>
                          <w:p w:rsidR="00FE4736" w:rsidRDefault="00FE4736" w:rsidP="00FE4736">
                            <w:pPr>
                              <w:pStyle w:val="Caption"/>
                            </w:pPr>
                            <w:bookmarkStart w:id="200" w:name="_Toc457461561"/>
                            <w:bookmarkStart w:id="201" w:name="_Toc458086801"/>
                            <w:r>
                              <w:t xml:space="preserve">Gráfico </w:t>
                            </w:r>
                            <w:r>
                              <w:fldChar w:fldCharType="begin"/>
                            </w:r>
                            <w:r w:rsidRPr="008C142D">
                              <w:instrText xml:space="preserve"> SEQ Figure \* ARABIC </w:instrText>
                            </w:r>
                            <w:r>
                              <w:fldChar w:fldCharType="separate"/>
                            </w:r>
                            <w:r>
                              <w:rPr>
                                <w:noProof/>
                              </w:rPr>
                              <w:t>51</w:t>
                            </w:r>
                            <w:r>
                              <w:rPr>
                                <w:noProof/>
                              </w:rPr>
                              <w:fldChar w:fldCharType="end"/>
                            </w:r>
                            <w:proofErr w:type="gramStart"/>
                            <w:r>
                              <w:t>:  Evolución</w:t>
                            </w:r>
                            <w:proofErr w:type="gramEnd"/>
                            <w:r>
                              <w:t xml:space="preserve"> de los costos de viaje, 2013-2015</w:t>
                            </w:r>
                            <w:bookmarkEnd w:id="200"/>
                            <w:bookmarkEnd w:id="201"/>
                          </w:p>
                          <w:p w:rsidR="00FE4736" w:rsidRPr="007E1291" w:rsidRDefault="00FE4736" w:rsidP="00FE4736"/>
                          <w:p w:rsidR="00FE4736" w:rsidRPr="00A249BB" w:rsidRDefault="00FE4736" w:rsidP="00FE4736">
                            <w:r w:rsidRPr="00A249BB">
                              <w:rPr>
                                <w:noProof/>
                                <w:lang w:val="en-US" w:eastAsia="en-US"/>
                              </w:rPr>
                              <w:drawing>
                                <wp:inline distT="0" distB="0" distL="0" distR="0" wp14:anchorId="72EF6E35" wp14:editId="6663E368">
                                  <wp:extent cx="3028207" cy="1923077"/>
                                  <wp:effectExtent l="19050" t="19050" r="20320" b="20320"/>
                                  <wp:docPr id="7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034757" cy="1927236"/>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79" type="#_x0000_t202" style="position:absolute;left:0;text-align:left;margin-left:234.85pt;margin-top:125.4pt;width:249.65pt;height:18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9cPAIAAHsEAAAOAAAAZHJzL2Uyb0RvYy54bWysVE1v2zAMvQ/YfxB0X5yPJeuMOEWWIsOA&#10;oi2QDD0rshwLkERNUmJnv36UbKddt9Owi0KR1KP5+JjlbasVOQvnJZiCTkZjSoThUEpzLOj3/fbD&#10;DSU+MFMyBUYU9CI8vV29f7dsbC6mUIMqhSMIYnze2ILWIdg8yzyvhWZ+BFYYDFbgNAt4dcesdKxB&#10;dK2y6Xi8yBpwpXXAhffoveuCdJXwq0rw8FhVXgSiCorfFtLp0nmIZ7ZasvzomK0l7z+D/cNXaCYN&#10;Fr1C3bHAyMnJP6C05A48VGHEQWdQVZKL1AN2Mxm/6WZXMytSL0iOt1ea/P+D5Q/nJ0dkWdDZZEGJ&#10;YRqHtBdtIF+gJdGHDDXW55i4s5gaWgzgpAe/R2dsvK2cjr/YEsE4cn258hvhODpnk0/j+XxOCcfY&#10;dLaY3szmESd7eW6dD18FaBKNgjocYOKVne996FKHlFjNg5LlVioVLzGwUY6cGQ67qWUQPfhvWcrE&#10;XAPxVQfYeURSS18ldtx1Fq3QHtrE0cfPQ9sHKC/IhoNOUd7yrcTy98yHJ+ZQQkgArkV4xKNS0BQU&#10;eouSGtzPv/ljPk4Wo5Q0KMmC+h8n5gQl6pvBmUf9DoYbjMNgmJPeADY+wYWzPJn4wAU1mJUD/Yzb&#10;so5VMMQMx1oFDYO5Cd1i4LZxsV6nJFSpZeHe7CyP0APN+/aZOdsPKeB8H2AQK8vfzKrL7UhfnwJU&#10;Mg0yEtuxiAKIF1R4kkK/jXGFXt9T1st/xuoXAAAA//8DAFBLAwQUAAYACAAAACEA6vtyoOAAAAAL&#10;AQAADwAAAGRycy9kb3ducmV2LnhtbEyPwU7DMBBE70j8g7VIXBB1sCCQEKeCFm7l0FL1vI1NEhGv&#10;o9hp0r9nOcFxtU8z84rl7DpxskNoPWm4WyQgLFXetFRr2H++3z6BCBHJYOfJajjbAMvy8qLA3PiJ&#10;tva0i7XgEAo5amhi7HMpQ9VYh2Hhe0v8+/KDw8jnUEsz4MThrpMqSVLpsCVuaLC3q8ZW37vRaUjX&#10;wzhtaXWz3r9t8KOv1eH1fND6+mp+eQYR7Rz/YPidz9Oh5E1HP5IJotNwn2aPjGpQDwk7MJGlGdsd&#10;OV6pDGRZyP8O5Q8AAAD//wMAUEsBAi0AFAAGAAgAAAAhALaDOJL+AAAA4QEAABMAAAAAAAAAAAAA&#10;AAAAAAAAAFtDb250ZW50X1R5cGVzXS54bWxQSwECLQAUAAYACAAAACEAOP0h/9YAAACUAQAACwAA&#10;AAAAAAAAAAAAAAAvAQAAX3JlbHMvLnJlbHNQSwECLQAUAAYACAAAACEA4YjPXDwCAAB7BAAADgAA&#10;AAAAAAAAAAAAAAAuAgAAZHJzL2Uyb0RvYy54bWxQSwECLQAUAAYACAAAACEA6vtyoOAAAAALAQAA&#10;DwAAAAAAAAAAAAAAAACWBAAAZHJzL2Rvd25yZXYueG1sUEsFBgAAAAAEAAQA8wAAAKMFAAAAAA==&#10;" stroked="f">
                <v:textbox inset="0,0,0,0">
                  <w:txbxContent>
                    <w:p w:rsidR="00FE4736" w:rsidRDefault="00FE4736" w:rsidP="00FE4736">
                      <w:pPr>
                        <w:pStyle w:val="Caption"/>
                      </w:pPr>
                      <w:bookmarkStart w:id="335" w:name="_Toc457461561"/>
                      <w:bookmarkStart w:id="336" w:name="_Toc458086801"/>
                      <w:r>
                        <w:t xml:space="preserve">Gráfico </w:t>
                      </w:r>
                      <w:r>
                        <w:fldChar w:fldCharType="begin"/>
                      </w:r>
                      <w:r w:rsidRPr="008C142D">
                        <w:instrText xml:space="preserve"> SEQ Figure \* ARABIC </w:instrText>
                      </w:r>
                      <w:r>
                        <w:fldChar w:fldCharType="separate"/>
                      </w:r>
                      <w:r>
                        <w:rPr>
                          <w:noProof/>
                        </w:rPr>
                        <w:t>51</w:t>
                      </w:r>
                      <w:r>
                        <w:rPr>
                          <w:noProof/>
                        </w:rPr>
                        <w:fldChar w:fldCharType="end"/>
                      </w:r>
                      <w:proofErr w:type="gramStart"/>
                      <w:r>
                        <w:t>:  Evolución</w:t>
                      </w:r>
                      <w:proofErr w:type="gramEnd"/>
                      <w:r>
                        <w:t xml:space="preserve"> de los costos de viaje, 2013-2015</w:t>
                      </w:r>
                      <w:bookmarkEnd w:id="335"/>
                      <w:bookmarkEnd w:id="336"/>
                    </w:p>
                    <w:p w:rsidR="00FE4736" w:rsidRPr="007E1291" w:rsidRDefault="00FE4736" w:rsidP="00FE4736"/>
                    <w:p w:rsidR="00FE4736" w:rsidRPr="00A249BB" w:rsidRDefault="00FE4736" w:rsidP="00FE4736">
                      <w:r w:rsidRPr="00A249BB">
                        <w:rPr>
                          <w:noProof/>
                          <w:lang w:val="en-US" w:eastAsia="en-US"/>
                        </w:rPr>
                        <w:drawing>
                          <wp:inline distT="0" distB="0" distL="0" distR="0" wp14:anchorId="72EF6E35" wp14:editId="6663E368">
                            <wp:extent cx="3028207" cy="1923077"/>
                            <wp:effectExtent l="19050" t="19050" r="20320" b="20320"/>
                            <wp:docPr id="7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034757" cy="1927236"/>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rFonts w:eastAsia="MS Mincho"/>
          <w:noProof/>
        </w:rPr>
        <mc:AlternateContent>
          <mc:Choice Requires="wpg">
            <w:drawing>
              <wp:anchor distT="0" distB="0" distL="114300" distR="114300" simplePos="0" relativeHeight="251696128" behindDoc="0" locked="0" layoutInCell="1" allowOverlap="1" wp14:anchorId="1E93686D" wp14:editId="1819E11C">
                <wp:simplePos x="0" y="0"/>
                <wp:positionH relativeFrom="column">
                  <wp:posOffset>25400</wp:posOffset>
                </wp:positionH>
                <wp:positionV relativeFrom="paragraph">
                  <wp:posOffset>1592580</wp:posOffset>
                </wp:positionV>
                <wp:extent cx="2778760" cy="2219960"/>
                <wp:effectExtent l="0" t="0" r="2540" b="8890"/>
                <wp:wrapSquare wrapText="bothSides"/>
                <wp:docPr id="66" name="Group 66"/>
                <wp:cNvGraphicFramePr/>
                <a:graphic xmlns:a="http://schemas.openxmlformats.org/drawingml/2006/main">
                  <a:graphicData uri="http://schemas.microsoft.com/office/word/2010/wordprocessingGroup">
                    <wpg:wgp>
                      <wpg:cNvGrpSpPr/>
                      <wpg:grpSpPr>
                        <a:xfrm>
                          <a:off x="0" y="0"/>
                          <a:ext cx="2778760" cy="2219960"/>
                          <a:chOff x="1022878" y="358432"/>
                          <a:chExt cx="1851486" cy="2148693"/>
                        </a:xfrm>
                      </wpg:grpSpPr>
                      <pic:pic xmlns:pic="http://schemas.openxmlformats.org/drawingml/2006/picture">
                        <pic:nvPicPr>
                          <pic:cNvPr id="67" name="Picture 6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bwMode="auto">
                          <a:xfrm>
                            <a:off x="1054566" y="708531"/>
                            <a:ext cx="1819797" cy="1798594"/>
                          </a:xfrm>
                          <a:prstGeom prst="rect">
                            <a:avLst/>
                          </a:prstGeom>
                          <a:noFill/>
                          <a:ln>
                            <a:noFill/>
                          </a:ln>
                        </pic:spPr>
                      </pic:pic>
                      <wps:wsp>
                        <wps:cNvPr id="68" name="Text Box 68"/>
                        <wps:cNvSpPr txBox="1"/>
                        <wps:spPr>
                          <a:xfrm>
                            <a:off x="1022878" y="358432"/>
                            <a:ext cx="1851486" cy="321818"/>
                          </a:xfrm>
                          <a:prstGeom prst="rect">
                            <a:avLst/>
                          </a:prstGeom>
                          <a:solidFill>
                            <a:prstClr val="white"/>
                          </a:solidFill>
                          <a:ln>
                            <a:noFill/>
                          </a:ln>
                          <a:effectLst/>
                        </wps:spPr>
                        <wps:txbx>
                          <w:txbxContent>
                            <w:p w:rsidR="00FE4736" w:rsidRPr="0086760A" w:rsidRDefault="00FE4736" w:rsidP="00FE4736">
                              <w:pPr>
                                <w:pStyle w:val="Caption"/>
                                <w:rPr>
                                  <w:noProof/>
                                </w:rPr>
                              </w:pPr>
                              <w:bookmarkStart w:id="202" w:name="_Toc451934070"/>
                              <w:bookmarkStart w:id="203" w:name="_Toc453758952"/>
                              <w:bookmarkStart w:id="204" w:name="_Toc457461562"/>
                              <w:bookmarkStart w:id="205" w:name="_Toc458086802"/>
                              <w:r>
                                <w:t xml:space="preserve">Gráfico </w:t>
                              </w:r>
                              <w:r>
                                <w:fldChar w:fldCharType="begin"/>
                              </w:r>
                              <w:r>
                                <w:instrText xml:space="preserve"> SEQ Figure \* ARABIC </w:instrText>
                              </w:r>
                              <w:r>
                                <w:fldChar w:fldCharType="separate"/>
                              </w:r>
                              <w:r>
                                <w:rPr>
                                  <w:noProof/>
                                </w:rPr>
                                <w:t>52</w:t>
                              </w:r>
                              <w:r>
                                <w:rPr>
                                  <w:noProof/>
                                </w:rPr>
                                <w:fldChar w:fldCharType="end"/>
                              </w:r>
                              <w:proofErr w:type="gramStart"/>
                              <w:r>
                                <w:t>:  Satisfacción</w:t>
                              </w:r>
                              <w:proofErr w:type="gramEnd"/>
                              <w:r>
                                <w:t xml:space="preserve"> de los clientes internos con los servicios de compras, 2011</w:t>
                              </w:r>
                              <w:r>
                                <w:noBreakHyphen/>
                                <w:t>2015</w:t>
                              </w:r>
                              <w:bookmarkEnd w:id="202"/>
                              <w:bookmarkEnd w:id="203"/>
                              <w:bookmarkEnd w:id="204"/>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080" style="position:absolute;left:0;text-align:left;margin-left:2pt;margin-top:125.4pt;width:218.8pt;height:174.8pt;z-index:251696128;mso-position-horizontal-relative:text;mso-position-vertical-relative:text;mso-width-relative:margin;mso-height-relative:margin" coordorigin="10228,3584" coordsize="18514,21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T1o9wMAAAAJAAAOAAAAZHJzL2Uyb0RvYy54bWycVttu4zYQfS/QfyD0&#10;7liSL5KFOAuvc8EC6W7QpNhnWqYsYiWRJelLtui/9wwlOXHiott9iDIcDoczZ84MffnhUFdsJ4yV&#10;qpkH0UUYMNHkai2bzTz44+l2kAbMOt6seaUaMQ+ehQ0+XP36y+VeZyJWparWwjA4aWy21/OgdE5n&#10;w6HNS1Fze6G0aLBZKFNzh6XZDNeG7+G9roZxGE6He2XW2qhcWAvtdbsZXHn/RSFy96UorHCsmgeI&#10;zfmv8d8VfYdXlzzbGK5LmXdh8J+IouaywaVHV9fccbY18p2rWuZGWVW4i1zVQ1UUMhc+B2QThW+y&#10;uTNqq30um2y/0UeYAO0bnH7abf5592CYXM+D6TRgDa9RI38twxrg7PUmg82d0Y/6wXSKTbuifA+F&#10;qek/MmEHD+vzEVZxcCyHMk6SNJkC/Rx7cRzNZlh44PMS1aFzURjHaQKuwGI0ScejuDe46ZxE6SQa&#10;p4jROyFxNiKbYR/DkEI9RqZlnuGvgwzSO8j+m1o45bZGBJ2T+od81Nx82+oBqqu5kytZSffsmYo6&#10;UlDN7kHmD6ZdvEI/6dHHNt3KpgmlR0fIqj3DKad7lX+zrFHLkjcbsbAaJAeCHoxT8yEtTy5cVVLf&#10;yqqikpHcpYaGeEOoM+i0ZL1W+bYWjWu7z4gKWarGllLbgJlM1CsBMplP68j3Azhwbx1dR2zwHfFX&#10;nC7CcBZ/HCwn4XIwDpObwWI2TgZJeJOMw3EaLaPl33Q6GmdbK5Avr6617GKF9l20Z+nfDYq2sXyD&#10;sh33Y6ClDQLy9OlDBJMIEorVOiNcXpJYAK3fgXB75rjhoX1Bk4C2aBC22v+m1ughvnXKA/CmQaJw&#10;Mp5Qq4HoSZhORr5uLTrUK1EazZIZyEA0j5JZOpmNT2gOChjr7oSqGQmAGsH5m/gOSLdh9iaUQKOo&#10;4NDzrGpOFEiYND4VCr4TkQv1Peax7fmB1Y9hTtP43CR7LLkWiJLcviI9Gr4dOU/Ejo/qwKYpZduZ&#10;0chh7gB9x2/St5H2XX+cPP82QchxC+yr+TGKgbO/6Tg+/jeuVlVy3fcSAb6sTEuwfSmd6Ip2YnUe&#10;fxTfP1Rd9V5yJMkdVgc/nid+ZJJqpdbPwMUoFB9D1er8VuL6e27dAzd4vaDEi+y+4FNUaj8PVCcF&#10;rFTm+zk92aPC2A3YHq/hPLB/bjnNvupTg9rT09kLphdWvdBs66VCZ0U+Gi/igHFVLxZG1V9BjQXd&#10;gi3e5LhrHrheXLr2TcZDn4vFwhu1I/S+edQYvO00IZifDl+50R35Hcr7WfXs4tmbHmhtW9Iv0JGF&#10;9A3ygiIoTwsw3Uv+mYV08o6/Xnurlx8u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znXNr3wAAAAkBAAAPAAAAZHJzL2Rvd25yZXYueG1sTI9BS8NAEIXvgv9hGcGb3U1Ng8RM&#10;SinqqQi2gnjbZqdJaHY3ZLdJ+u8dT3oc3vDe9xXr2XZipCG03iEkCwWCXOVN62qEz8PrwxOIELUz&#10;uvOOEK4UYF3e3hQ6N35yHzTuYy24xIVcIzQx9rmUoWrI6rDwPTnOTn6wOvI51NIMeuJy28mlUpm0&#10;unW80Oietg1V5/3FIrxNeto8Ji/j7nzaXr8Pq/evXUKI93fz5hlEpDn+PcMvPqNDyUxHf3EmiA4h&#10;ZZOIsFwpNuA8TZMMxBEhUyoFWRbyv0H5AwAA//8DAFBLAwQKAAAAAAAAACEASsbwKX9AAAB/QAAA&#10;FAAAAGRycy9tZWRpYS9pbWFnZTEucG5niVBORw0KGgoAAAANSUhEUgAAAkIAAAJdCAYAAADeJxhO&#10;AAAAAXNSR0IArs4c6QAAAARnQU1BAACxjwv8YQUAAAAJcEhZcwAAFxEAABcRAcom8z8AAEAUSURB&#10;VHhe7d1Bb2RZmtZxvhIfJ4UlUshiZbG3EGukscwXQGikSSQWFmING7MxsGE56en2IKTOxZA9g5Bb&#10;grEHzwScKp+skzefGxHvKWdG/O3/T3qkdsR1OLNev+Gn7r2u/nu/+c1v/vn/z8YYY4wx5i3lt7/9&#10;7R+3IhSfNMYYY4x57flShCRJkt4Ki5AkSXqzLEKSJOnNsghJkqQ3yyIkSZLeLIuQJEl6syxCkiTp&#10;zbIISZKkN8siJEmS3iyLkCRJerMsQpIk6c2yCEmSpDfLIiRJkt4si5AkSXqzLEKSJOnNsghJkqQ3&#10;67sUocvLy827d+8219fXz49kNzc3Px03Zu1z9j324eFhc35+/uWYi4uLzdPT0/OzX2t/zrOzs83j&#10;4+PzI5Ik6S150SJ0d3e3OTk52VpUuqurqy/HLbMsL5VjW7npj93f32/ev3+/+fDhw/Ozv+jF6vb2&#10;9vkRSZL01rxYEepngdoZllaA2v9eK0JjYRqLSHq8cmwvPuPXTWd9+uemgiRJkt6OFylC/XJULyD9&#10;bMtaEdp26ayf/elndSrH9oIzFqZ2zFiE+p91eSZJkiS9PS9ShJa2FaFeRE5PTzefP39+fvQXvcy0&#10;8vKHP/xh72Nb0dmnCLWP115PkiS9LT+8CPXLV8vLVd1YlFqx2ffYVmzWLo31sz+7zlRJkqS35YcX&#10;oX7WZu3S1Fhu2uvse2w/wzMWn7EYbbtxWpIkvU2vrgj1x9rXb+nFZ7xpuv8Z+jHjpbTv4dOnT1/+&#10;Qb+W/M9/9vfxSX8vc5xJ86Ml/b3McSbNj5T0d6Kn/Rz9XvrXeDVFKOk3VbfC079+/7N5z9CctHy0&#10;iCPNjxZxpPmRopqDFaFd9/205z9+/Lj3sen5JhWf8fh0X5F2S8tHizjS/GgRR5ofKar54UWoF4+1&#10;szBjUfrLv/zLvY/dVpTGM0rjJbLGe4fmpOWjRRxpfrSII82PFNX88CLU7PPfBhrv7dn32KV02csi&#10;9DLS8tEijjQ/WsSR5keKag5ShPrzy5KSHq8cO+rPL2+E9tLYy0jLR4s40vxoEUeaHymqeZEi1C9B&#10;teKxlrFo7Dp+9thu21keb5Z+GWn5aBFHmh8t4kjzI0U1BylCXb+0NWbtV9krxy4vfy31s0UtlqA5&#10;afloEUeaHy3iSPMjRTUvUoT09qTlo0UcaX60iCPNjxTVWIQ0JS0fLeJI86NFHGl+pKjGIqQpaflo&#10;EUeaHy3iSPMjRTUWIU1Jy0eLONL8aBFHmh8pqrEIaUpaPlrEkeZHizjS/EhRjUVIU9Ly0SKOND9a&#10;xJHmR4pqLEKak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GNRUhT0vLRIo40P1rEkeZHimos&#10;QpqSlo8WcaT50SKOND9SVGMR0pS0fLSII82PFnGk+ZGiGouQpqTlo0UcaX60iCPNjxTVWIQ0JS0f&#10;LeJI86NFHGl+pKjGIqQpafloEUeaHy3iSPMjRTUWIU1Jy0eLONL8aBFHmh8pqrEIaUpaPlrEkeZH&#10;izjS/EhRjUVIU9Ly0SKOND9axJHmR4pqLEKakpaPFnGk+dEijjQ/UlRjEdKUtHy0iCPNjxZxpPmR&#10;ohqLkKak5aNFHGl+tIgjzY8U1ViENCUtHy3iSPOjRRxpfqSoxiKkKWn5aBFHmh8t4kjzI0U1FiFN&#10;SctHizjS/GgRR5ofKaqxCGlKWj5axJHmR4s40vxIUc1Bi9DV1dXm3bt3X+X29vb52W/d3Nx8c/z1&#10;9fXzsz97eHjYnJ+ff3n+4uJi8/T09Pzs1y4vLzdnZ2ebx8fH50e0r7R8tIgjzY8WcaT5kaKagxSh&#10;ZVlZZllumlSaesay08pN//j+/n7z/v37zYcPH356btRL1bbipXVp+WgRR5ofLeJI8yNFNQcpQr3U&#10;LM/G9HKyfPzu7m5zcnLyTXFZPt6Lz1ik0lmf/nmpIGk/afloEUeaHy3iSPMjRTU/vAj1s0Gnp6eb&#10;z58/Pz/6i1ZcloWnP7btTFE7C9T+/K3gjJ/bnh+LUP/62y6Zabe0fLSII82PFnGk+ZGimh9ehPpZ&#10;m7V7c/pZoX62Zldx6md32ut9/PhxZxFqH6+9lvaXlo8WcaT50SKOND9SVHOwIrSr2PQitKs4jUWp&#10;fW66NNbP/vSSlc4sqSYtHy3iSPOjRRxpfqSo5ocXofFG6XR5ql8G68/1YrR2KWt5xmgsPuM9Q/1/&#10;e1/Qy0jLR4s40vxoEUeaHymq+eFFqEm/Br/MbBEai1ZLLz6tIPWzSv01+zHjpbTv4dOnT1/+Qb+W&#10;pOWjJf29zHEmzY+W9Pcyx5k0P1LS34me9nP0e+lf44cWoaafoellpGW8z6cXmGoRSvoN1a3w9Nfr&#10;l8e8Z2hOWj5axJHmR4s40vxIUc3BitCa5X08vbjsukdo7flUfMZjx8tn2l9aPlrEkeZHizjS/EhR&#10;zdEVoX6PUL9c1YvK2lmbbUWpl6TxbNJ4iazx3qE5afloEUeaHy3iSPMjRTVHVYTWSk0vR+msTb/s&#10;lYpMuuxlEXoZafloEUeaHy3iSPMjRTUHKUJ/+qd/+s3Zm/EG6mXh6c8tS83a401/bnkjtJfGXkZa&#10;PlrEkeZHizjS/EhRzUGKUD+Lk5LOzCx/E2yZZYnZdpbHm6VfRlo+WsSR5keLOP7Bv/xTdFRzkCLU&#10;i8pYZvYpI6lApV99X17+WhrPPlmC5qQ3elrEkeZHizhSuSBFNQcpQuJLb/S0iCPNjxZxpHJBimos&#10;QpqS3uhpEUeaHy3iSOWCFNVYhDQlvdHTIo40P1rEkcoFKaqxCGlKeqOnRRxpfrSII5ULUlRjEdKU&#10;9EZPizjS/GgRRyoXpKjGIqQp6Y2eFnGk+dEijlQuSFGNRUhT0hs9LeJI86NFHKlckKIai5CmpDd6&#10;WsSR5keLOFK5IEU1FiFNSW/0tIgjzY8WcaRyQYpqLEKakt7oaRFHmh8t4kjlghTVWIQ0Jb3R0yKO&#10;ND9axJHKBSmqsQhpSnqjp0UcaX60iCOVC1JUYxHSlPRGT4s40vxoEUcqF6SoxiKkKemNnhZxpPnR&#10;Io5ULkhRjUVIU9IbPS3iSPOjRRypXJCiGouQpqQ3elrEkeZHizhSuej5J//mt5u/efq75yN/8S/+&#10;w+/2OvbPf/9/Nv/wX33celw6puXy3/9u8/S3f7e5/+unzT/649tvnu9RjUVIU9IbPS3iSPOjRRyp&#10;XLT86//yP56PyP7tf/39XseORWatWP2nP7//8lrjcY//9283//Tf/bevnltGNRYhTUlv9LSII82P&#10;FnGkcvGP/+TPNr//w9/89PxakemPrx07lqNedPpj/SzQ2lmfP/uL//3TcWPZWotqLEKakt7oaRFH&#10;mh8t4kjlYiw8y7M1vaT08tLLTDMWl1SQehHqr9m/zliE/uNv/tdXx+yKaixCmpLe6GkRR5ofLeJI&#10;5WKfM0L9rM545md571AvTf0S164zQv358WvuimosQpqS3uhpEUeaHy3iSOWiZSw4zZ/857/4UoLG&#10;e3fG45aXspZFaCxSo3b2pz+3z31BY1RjEdKU9EZPizjS/GgRRyoXPcsy1Cx/y2u8NDY+N5aesdyM&#10;xzetBI1noNJvpG2LaixCmpLe6GkRR5ofLeJI5aKn36+ztLx01c/8rNl1lmd5X9D4ers+VzUWIU1J&#10;b/S0iCPNjxZxpHLRMpaRfslrfGxXGWrPt2LT//faPT/L+4ZS+dr2+aqxCGlKeqOnRRxpfrSII5WL&#10;td8EaxkLz67LWP3Y5eW0nv51+lmffols+XGz9rVUYxHSlPRGT4s40vxoEUcqF+O9QcsCMp6x2VaE&#10;tpWpllRy0q/T9zKVXqNFNRYhTUlv9LSII82PFnGkcrF2A/RYXrbduzPeKL12WasXnPG/F7T8zTHP&#10;CL08i5CmpDd6WsSR5keLOFK5GAvIml5gdh2bCszyvqDxueW9Ro33CL0ci5CmpDd6WsSR5keLOFK5&#10;6Ek3LqczQem4XfcFrZWbZbHaduapRTUWIU1Jb/S0iCPNjxZxpHJBimosQpqS3uhpEUeaHy3iSOWC&#10;FNVYhDQlvdHTIo40P1rEkcoFKaqxCGlKeqOnRRxpfrSII5ULUlRjEdKU9EZPizjS/GgRRyoXpKjG&#10;IqQp6Y2eFnGk+dEijlQuSFGNRUhT0hs9LeJI86NFHKlckKIai5CmpDd6WsSR5keLOFK5IEU1By1C&#10;V1dXm3fv3n2VDx8+PD/7rZubm2+Ov76+fn72Zw8PD5vz8/Mvz19cXGyenp6en/3a5eXl5uzsbPP4&#10;+Pj8iPaV3uhpEUeaHy3iSOWCFNUcpAgty8oyqZyk0tQzlp1WbvrH9/f3m/fv38dy1UvV7e3t8yOq&#10;SG/0tIgjzY8WcaRyQYpqDlKEeglZFp5eXJYF5e7ubnNycrLz8f7541midNanf962s0/aLr3R0yKO&#10;ND9axJHKBSmqOUgR6md3lpe1ml6SlmVm7fj+Wu0sUPvzt4IzlqX2/FiE+tmobZfMtFt6o6dFHGl+&#10;tIgjlQtSVHOQIpTKTteLTS8zvbicnp5uPn/+/NNjo352p5Wdjx8/7ixC7eO119L+0hs9LeJI86NF&#10;HKlckKKagxShtUtgvSCNl6z6scvLW91YlFopSpfG+tmfbQVMNemNnhZxpPnRIo5ULkhRzUGKUDOW&#10;oTHL+3b6GZ+1S1nLM0bpZulWfPr/9r6gl5He6GkRR5ofLeJI5YIU1RysCDXpt8fGM0RNtQgtX7MX&#10;n/Gm6f6aa1/zpX369OnLP+jXkvRGT0v6e5njTJofLenvZY4zqVyQkv5O9LSfo99L/xo/vAj1e4FS&#10;ORlLT7UIJeN9R/31+uUx7xmak97oaRFHmh8t4kjlghTVHKQI9WKS7tXpvyHWz+T04rLrHqG151Px&#10;GY8dL59pf+mNnhZxpPnRIo5ULkhRzQ8vQruKy/Lm6P7x2lmbbUWpf63xbNJ4iazx3qE56Y2eFnGk&#10;+dEijlQuSFHNDy9Cy6KzlJ7vZ4nSWZt+dikVmXTZyyL0MtIbPS3iSPOjRRypXJCimh9ehMabmZf3&#10;/aw913/tfVlq1h5v+nPLG6G9NPYy0hs9LeJI86NFHKlckKKaH16Eml5S1rIsNmNBSlmWmG1nebxZ&#10;+mWkN3paxJHmR4s4UrkgRTUHKUJNLyvLUrP222FNvww2Jv3q+/Ly19JYxCxBc9IbPS3iSPOjRRyp&#10;XJCimoMVIbGlN3paxJHmR4s4UrkgRTUWIU1Jb/S0iCPNjxZxpHJBimosQpqS3uhpEUeaHy3iSOWC&#10;FNVYhDQlvdHTIo40P1rEkcoFKaqxCGlKeqOnRRxpfrSII5ULUlRjEdKU9EZPizjS/GgRRyoXpKjG&#10;IqQp6Y2eFnGk+dEijlQuSFGNRUhT0hs9LeJI86NFHKlckKIai5CmpDd6WsSR5keLOFK5IEU1FiFN&#10;SW/0tIgjzY8WcaRyQYpqLEKakt7oaRFHmh8t4kjlghTVWIQ0Jb3R0yKOND9axJHKBSmqsQhpSnqj&#10;p0UcaX60iCOVC1JUYxHSlPRGT4s40vxoEUcqF6SoxiKkKemNnhZxpPnRIo5ULkhRjUVIU9IbPS3i&#10;SPOjRRypXJCiGouQpqQ3elrEkeZHizhSuSBFNRYhTUlv9LSII82PFnGkckGKaixCmpLe6GkRR5of&#10;LeJI5YIU1ViENCUtHy3iSMWCFnGk9wtSVGMR0pS0fLSIIxULWsSR3i9IUY1FSFPS8tEijlQsaBFH&#10;er8gRTUWIU1Jy0eLOFKxoEUc6f2CFNVYhDQlLR8t4kjFghZxpPcLUlRjEdKUtHy0iCMVC1rEkd4v&#10;SFGNRUhT0vLRIo5ULGgRR3q/IEU1FiFNSctHizhSsaBFHOn9ghTVWIQ0JS0fLeJIxYIWcaT3C1JU&#10;YxHSlLR8tIgjFQtaxJHeL0hRjUVIU9Ly0SKOND9axJHmR4pqLEKakpaPFnGk+dEijjQ/UlRjEdKU&#10;tHy0iCPNjxZxpPmRohqLkKak5aNFHGl+tIgjzY8U1ViENCUtHy3iSPOjRRxpfqSoxiKkKWn5aBFH&#10;mh8t4kjzI0U1FiFNSctHizjS/GgRR5ofKaqxCGlKWr7Lf/+7zdPf/t3zEdnj//3bzT/9d//tp+P/&#10;9X/5H8+Pfms8ruWf/Jvfbv7m6ZfX/vPf/5/NP/xXH78839P/DPd//bT5R398+83zY8SR5keLONL8&#10;SFHNDy9CDw8Pm/Pz8827d++25sOHD8+f8Yubm5tvjru+vn5+9mfL17+4uNg8PT09P/u1y8vLzdnZ&#10;2ebx8fH5Ee0rLd/3KkLLEtT9pz+//+rr9+OWJWot4kjzo0UcaX6kqAZThK6uruJxLWPZaeWmf3x/&#10;f795//791lJ1e3v7/Igq0vKtZSxI45mcXoR2nb3px/XPXTvr82d/8b9/Ou7f/tfff/X5axFHmh8t&#10;4kjzI0U1P7wI7dKKzLKg3N3dbU5OTnY+3ovPeJYonfXpn5cKkvaTlm8t//E3/+v5szabf/Effvfl&#10;8WoR6meA+pmf8fP611ieJdoWcaT50SKOND9SVHNURagXlOXlrF6OlpfBmn6mqH1O+/O3zx/LUnt+&#10;LEL9jNS2S2baLS1fynhZa1l4XuqM0L6vs4w40vxoEUeaHymqOaoi1EvNWHh6cTk9Pd18/vz5+dFf&#10;9PLUys7Hjx93FqH28dpraX9p+VJ6SWmWl6zG50bLQrPtHqHqfUFjxJHmR4s40vxIUc3RFKF+WWt5&#10;GWvt8W4sSq0UpUtj/exPvy8onVlSTVq+Zf7xn/zZ5vd/+Jufjk9FZa0IdeNltOWN2K0Eja8/Hrtv&#10;xJHmR4s40vxIUc3RFKF+Nmh5387a5bJuecYo3Szdis+2G6dVl5ZvmbHorP26+zL9hudm1+cs7wsa&#10;P3efM0TiSPOjRRxpfqSo5iiK0LbLX9Ui1D9upWosVuNN0/01+zHjpbTv4dOnT1/+Qb+WpOVbZiwm&#10;+56x2XZP0ZhesnpZGm/I7nbdM5T+XuY4k+ZHS/p7meNMmh8p6e9ET/s5+r30r3HQItQvWaWzNdUi&#10;lPSzTa3w9Nfrl8e8Z2hOWr4x46Wsyk3M+xSh/tr9rE+/RLb8uNlWwMSR5keLONL8SFHNwYvQeAYn&#10;nZnpxWXXPUJrz6fiMx6bfuVeu6XlGzOeodn3v+vTMhaodGkslZxensbitM9/U0gcaX7L+8aS5SXS&#10;dF9a+j5b3qC/dpm2/xn2KfviSPMjRTUHL0K7zvj0orJ21mZbUeolaXzt5X9XyHuH5qTl6xl/iKzd&#10;q9MLzXjGZiw5TSoxveCM/72g/vU8I/R6pflVi9B4qXZpLDLLEtQt/xtVy++78bkUcaT5kaKagxeh&#10;bf+NoG7bMWs3WTfpspdF6GWk5esZzwat/Zv0svQspc9b3hc0Ppd+yO36t3RxpPmtZe2sYvseSQW6&#10;66V5+X22dtZnn7OOY8SR5keKag5ahHZd9ur6PUTLUrP2eLP2f6HhpbGXkZavZVlwtp2RaUkFJn3O&#10;rksQy6+7z7+liyPNby1jEd/1/Zcu4fYi1EtTL0zj917/vOVZom0RR5ofKao5aBHqZ3N2lZDlb4It&#10;s/z8bWd50j1D3ixdl5aPFnGk+aWMZ3l2nRFsSaVp1xmh/vw+rz9GHGl+pKjmYEVo170/SS9OY9IN&#10;1svLX0v9bFGLJWhOWj5axJHml9JLSrPrktV47Fhqtt0jVL0vaIw40vxIUc3BipDY0vLRIo40v2XG&#10;y6NrRSVdik33nC1vxG4laN+b8NcijjQ/UlRjEdKUtHy0iCPNb5nxDE8qNy2pCDWVy2j9vqDxtbwn&#10;7XVJ8yNFNRYhTUnLR4s40vyWGYvJPmdsljfYr5WnluV9Q+O9Rd2uMiWOND9SVGMR0pS0fLSII81v&#10;zHgpq3IT83g/0NpZnf7a/fleoJYfN9sKmDjS/EhRjUVIU9Ly0SKONL8x6dfg98muIpRKTv+csXD1&#10;s1HbvrY40vxIUY1FSFPS8tEijjS/nn3O6vRjlmdsxstp6dJYf3787wX11/KM0OuV5keKaixCmpKW&#10;jxZxpPn1jGeD1u7zGctSkgrU8r6g8bmxQHXeI/R6pPmRohqLkKak5aNFHGl+LcsbnnfdJJ0KTPqv&#10;Q/tfMn/b0vxIUY1FSFPS8tEijjQ/WsSR5keKaixCmpKWjxZxpPnRIo40P1JUYxHSlLR8tIgjzY8W&#10;caT5kaIai5CmpOWjRRxpfrSII82PFNVYhDQlLR8t4kjzo0UcaX6kqMYipClp+WgRR5ofLeJI8yNF&#10;NRYhTUnLR4s40vxoEUeaHymqsQhpSlo+WsSR5keLONL8SFGNRUhT0vLRIo40P1rEkeZHimosQpqS&#10;lo8WcaT50SKOND9SVGMR0pS0fLSII82PFnGk+ZGiGouQpqTlo0UcaX60iCPNjxTVWIQ0JS0fLeJI&#10;86NFHGl+pKjGIqQpafloEUeaHy3iSPMjRTUWIU1Jy0eLONL8aBFHmh8pqrEIaUpaPlrEkeZHizjS&#10;/EhRjUVIU9Ly0SKOND9axJHmR4pqLEKakpaPFnGk+dEijjQ/UlRjEdKUtHy0iCPNjxZxpPmRohqL&#10;kKak5aNFHGl+tIgjzY8U1ViENCUtHy3iSPOjRRxpfqSoxiKkKWn5aBFHmh8t4kjzI0U1FiFNSctH&#10;izjS/GgRR5ofKaqxCGlKWj5axJHmR4s40vxIUY1FSFPS8tEijjQ/WsSR5keKaixCmpKWjxZxpPnR&#10;Io40P1JUYxHSlLR8tIgjzY8WcaT5kaIai5CmpOWjRRxpfrSII82PFNVYhDQlLR8t4kjzo0UcaX6k&#10;qObgReju7m5zcnKyeffu3ZdcXFxsnp6eno/4xc3NzVfHtVxfXz8/+7OHh4fN+fn5l+fXXqu5vLzc&#10;nJ2dbR4fH58f0b7S8tEijjQ/WsSR5keKag5ahFoRGUvNmNvb2+ejfnZ1dRWPaxnLTnvN/vH9/f3m&#10;/fv3mw8fPvz03KiXquXX0X7S8tEijjQ/WsSR5keKag5WhMZisywjnz592vzVX/3V80dfnzUaj10+&#10;3ovPeJYonfXpn5cKkvaTlo8WcaT50SKOND9SVHOQItQLy+np6ebz58/Pj67rZ46Wl8GaXqjaWaD2&#10;528FZyxL7fmxCPVLZ9sumWm3tHy0iCPNjxZxpPmRopqDFKF+WWqfMzK9uKyVpn52p5Wdjx8/7ixC&#10;7eN9C5jWpeWjRRxpfrSII82PFNUcpAj1szjLS2JJP3u0dlPzWJRaKUqXxvrZn17A0pkl1aTlo0Uc&#10;aX60iCPNjxTVHKQItXLSisvvfve7r37Dq2V5tqaf8Vm7lLU8Y5Rulm7FZ9uN06pLy0eLONL8aBFH&#10;mh8pqjlYERrLT0o/W1QtQv3j/jq9+LSv2c8q9ddcfi3tLy0fLeJI86NFHGl+pKjmoEUolZvlc9Ui&#10;lIyX4vrr9ctjP+KeofZbcP2f72tJWj5a0t/LHGfS/GhJfy9znEnzIyX9nehpP0e/l/41DlKE0pmY&#10;5T1Bvbjsukdo7flUfMZjx8tn2l9aPlrEkeZHizjS/EhRzdEXof7x2lmbbUWpl6TxbNJ4iazx3qE5&#10;afloEUeaHy3iSPMjRTUHKULbfn0+XQrrxSmdtemXvdJrpcteFqGXkZaPFnGk+dEijjQ/UlRzkCLU&#10;y87yrFAvJcvS04vTstSsPd7055Znnbw09jLS8tEijjQ/WsSR5keKag5ShJp+JidleWP08jfBllmW&#10;mG1nedI9Q9/7ZunXKC0fLeJI86NFHGl+pKjmYEWo6WdttpWaUSpP6T6j5eWvpfHrWoLmpOWjRRxp&#10;frSII82PFNUctAiJKy0fLeJI86NFHGl+pKjGIqQpafloEUeaHy3iSPMjRTUWIU1Jy0eLONL8aBFH&#10;mh8pqrEIaUpaPlrEkeZHizjS/EhRjUVIU9Ly0SKOND9axJHmR4pqLEKakpaPFnGk+dEijjQ/UlRj&#10;EdKUtHy0iCPNjxZxpPmRohqLkKak5aNFHGl+tIgjzY8U1ViENCUtHy3iSPOjRRxpfqSoxiKkKWn5&#10;aBFHmh8t4kjzI0U1FiFNSctHizjS/GgRR5ofKaqxCGlKWj5axJHmR4s40vxIUY1FSFPS8tEijjQ/&#10;WsSR5keKaixCmpKWjxZxpPnRIo40P1JUYxHSlLR8tIgjzY8WcaT5kaIai5CmpOWjRRxpfrSII82P&#10;FNVYhDQlLR8t4kjzo0UcaX6kqMYipClp+WgRR5ofLeJI8yNFNRYhTUnLR4s40vxoEUeaHymqsQhp&#10;Slo+WsSR5keLONL8SFGNRUhT0vLRIo40P1rEkeZHimosQpqSlo8WcaT50SKOND9SVGMR0pS0fLSI&#10;I82PFnGk+ZGiGouQpqTlo0UcaX60iCPNjxTVWIQ0JS0fLeJI86NFHGl+pKjGIqQpafloEUeaHy3i&#10;SPMjRTUWIU1Jy0eLONL8aBFHmh8pqrEIaUpaPlrEkeZHizjS/EhRjUVIU9Ly0SKOND9axJHmR4pq&#10;LEKakpaPFnGk+dEijjQ/UlRjEdKUtHy0iCPNjxZxpPmRohqLkKak5aNFHGl+tIgjzY8U1ViENCUt&#10;Hy3iSPOjRRxpfqSoxiKkKWn5aBFHmh8t4kjzI0U1FiFNSctHizjS/GgRR5ofKaqxCGlKWj5axJHm&#10;R4s40vxIUY1FSFPS8tEijjQ/WsSR5keKaixCmpKWjxZxpPnRIo40P1JUc5AidH9/v3n//v3m3bt3&#10;MR8+fHg+8ms3NzffHHt9ff387M8eHh425+fnX56/uLjYPD09PT/7tcvLy83Z2dnm8fHx+RHtKy0f&#10;LeJI86NFHGl+pKgGU4Surq7isS1j2Wnlpn/cv056vV6qbm9vnx9RRVo+WsSR5keLONL8SFHNQYvQ&#10;trM1o7u7u83Jyck3xWX5eH/d8SxROuvTP2/tzJN2S8tHizjS/GgRR5ofKapBFKFWZlrZWV4Ga/qZ&#10;ovZa7c/fCs5YltrzYxHql872/drK0vLRIo40P1rEkeZHimqOvgj14nJ6err5/Pnz86O/6Gd3Wtn5&#10;+PHjziLUPl57Le0vLR8t4kjzo0UcaX6kqOagRaidyRmTCko/du2m5rEotVKULo31wtXvC0pnllST&#10;lo8WcaT50SKOND9SVHNURahnLCr9jM/a2aPlGaN0s3R7vf6/vS/oZaTlo0UcaX60iCPNjxTVHKQI&#10;ren3Ao1nhqpFqH/cS1UvPuNN0/01+zHf+zfHPn369OUf9GtJWj5a0t/LHGfS/GhJfy9znEnzIyX9&#10;nehpP0e/l/41jqIINcsbo6tFKOk3VLfC01+vv773DM1Jy0eLONL8aBFHmh8pqjm6ItTv4+lncnpx&#10;2XWP0NrzqfiMx46Xz7S/tHy0iCPNjxZxpPmRopqjK0L97E0vJr2orJ212VaUekkazyaNl8ga7x2a&#10;k5aPFnGk+dEijjQ/UlRzVEVovL9nvG9nebls1ItTKjLpspdF6GWk5aNFHGl+tIgjzY8U1RykCLWC&#10;ku756YVneXanXy5blpq1x5u1/wsNL429jLR8tIgjzY8WcaT5kaKagxWhVlJSUqlZ/ibYMssSs+0s&#10;jzdLv4y0fLSII82PFnGk+ZGimoMUoSaVoV2Xp9LnpF99X17+Wupni1osQXPS8tEijjQ/WsSR5keK&#10;ag5WhMSWlo8WcaT50SKOND9SVGMR0pS0fLSII82PFnGk+ZGiGouQpqTlo0UcaX60iCPNjxTVWIQ0&#10;JS0fLeJI86NFHGl+pKjGIqQpafloEUeaHy3iSPMjRTUWIU1Jy0eLONL8aBFHmh8pqrEIaUpaPlrE&#10;keZHizjS/EhRjUVIU9Ly0SKOND9axJHmR4pqLEKakpaPFnGk+dEijjQ/UlRjEdKUtHy0iCPNjxZx&#10;pPmRohqLkKak5aNFHGl+tIgjzY8U1ViENCUtHy3iSPOjRRxpfqSoxiKkKWn5aBFHmh8t4kjzI0U1&#10;FiFNSctHizjS/GgRR5ofKaqxCGlKWj5axJHmR4s40vxIUY1FSFPS8tEijjQ/WsSR5keKaixCmpKW&#10;jxZxpPnRIo40P1JUYxHSlLR8tIgjzY8WcaT5kaIai5CmpOWjRRxpfrSII82PFNVYhDQlLR8t4kjz&#10;o0UcaX6kqMYipClp+WgRR5ofLeJI8yNFNRYhTUnLR4s40vxoEUeaHymqsQhpSlo+WsSR5keLONL8&#10;SFGNRUhT0vLRIo40P1rEkeZHimosQpqSlo8WcaT50SKOND9SVGMR0pS0fLSII82PFnGk+ZGiGouQ&#10;pqTlo0UcaX60iCPNjxTVWIQ0JS0fLeJI86NFHGl+pKjGIqQpafloEUeaHy3iSPMjRTUWIU1Jy0eL&#10;ONL8aBFHmh8pqrEIaUpaPlrEkeZHizjS/EhRjUVIU9Ly0SKOND9axJHmR4pqLEKakpaPFnGk+dEi&#10;jjQ/UlRjEdKUtHy0iCPNjxZxpPmRohqLkKak5aNFHGl+tIgjzY8U1ViENCUtHy3iSPOjRRxpfqSo&#10;xiKkKWn5aBFHmh8t4kjzI0U1R1GEHh4eNufn55t3795tTk9PN58/f35+5ms3Nzc/HTPm+vr6+dmf&#10;ja/VcnFxsXl6enp+9muXl5ebs7OzzePj4/Mj2ldaPlrEkeZHizjS/EhRzVEUobHgrBWhq6urL8cs&#10;M5adVm76x/f395v3799vPnz48NNzo/41b29vnx9RRVo+WsSR5keLONL8SFHNwYtQLyutvPzRH/1R&#10;LEJ3d3ebk5OTb4rL8vH+WuNZonTWp39eKkjaT1o+WsSR5keLONL8SFHNwYtQP9PTikwrLakItcfb&#10;McvLYE3//Fak2p+/FZyxLLXnxyLUL51tu2Sm3dLy0SKOND9axJHmR4pqDlqElpeuUhHqxWXtklk/&#10;u9PKzsePH3cWofbx2mtpf2n5aBFHmh8t4kjzI0U1By1Cy+KTilAvS2s3NY9FqZWidGmsn/3p9wWl&#10;M0uqSctHizjS/GgRR5ofKao5WBHqZ3KWpWVZhPpxa5eylmeMxuIz3jO0PPukXyctHy3iSPOjRRxp&#10;fqSo5iBFqJeX5VmelyhC/eN25qdlvOzWv15/zX7MeCnte/j06dOXf9CvJWn5aEl/L3OcSfOjJf29&#10;zHEmzY+U9Heip/0c/V761/ihRWjtEtVLFKFkvCF7eSbKe4bmpOWjRRxpfrSII82PFNX88CLUi0sq&#10;NtuK0K57hNaeT8VnPDb9yr12S8tHizjS/GgRR5ofKar54UVoeVlqLb0Q9aKydtZmW1FKpWu8RNZ4&#10;79CctHy0iCPNjxZxpPmRopqjL0JNKy/tsXTWpl/2SkUmXfayCL2MtHy0iCPNjxZxpPmRopofXoS2&#10;SZfGmn5P0fK5tcebtf8LDS+NvYy0fLSII82PFnGk+ZGiGkQRWv4m2DLLErPtLE+6Zyh9TW2Xlo8W&#10;caT50SKOND9SVIMoQl2/DDYm/er78vLXUj9b1GIJmpOWjxZxpPnRIo40P1JUc1RFSBxp+WgRR5of&#10;LeJI8yNFNRYhTUnLR4s40vxoEUeaHymqsQhpSlo+WsSR5keLONL8SFGNRUhT0vLRIo40P1rEkeZH&#10;imosQpqSlo8WcaT50SKOND9SVGMR0pS0fLSII82PFnGk+ZGiGouQpqTlo0UcaX60iCPNjxTVWIQ0&#10;JS0fLeJI86NFHGl+pKjGIqQpafloEUeaHy3iSPMjRTUWIU1Jy0eLONL8aBFHmh8pqrEIaUpaPlrE&#10;keZHizjS/EhRjUVIU9Ly0SKOND9axJHmR4pqLEKakpaPFnGk+dEijjQ/UlRjEdKUtHy0iCPNjxZx&#10;pPmRohqLkKak5aNFHGl+tIgjzY8U1ViENCUtHy3iSPOjRRxpfqSoxiKkKWn5aBFHmh8t4kjzI0U1&#10;FiFNSctHizjS/GgRR5ofKaqxCGlKWj5axJHmR4s40vxIUY1FSFPS8tEijjQ/WsSR5keKaixCmpKW&#10;jxZxpPnRIo40P1JUYxHSlLR8tIgjzY8WcaT5kaIai5CmpOWjRRxpfrSII82PFNVYhDQlLR8t4kjz&#10;o0UcaX6kqMYipClp+WgRR5ofLeJI8yNFNRYhTUnLR4s40vxoEUeaHymqsQhpSlo+WsSR5keLONL8&#10;SFGNRUhT0vLRIo40P1rEkeZHimosQpqSlo8WcaT50SKOND9SVGMR0pS0fLSII82PFnGk+ZGiGouQ&#10;pqTlo0UcaX60iCPNjxTVWIQ0JS0fLeJI86NFHGl+pKjGIqQpafloEUeaHy3iSPMjRTUWIU1Jy0eL&#10;ONL8aBFHmh8pqrEIaUpaPlrEkeZHizjS/EhRjUVIU9Ly0SKOND9axJHmR4pqLEKakpaPFnGk+dEi&#10;jjQ/UlRzsCL08PCwOT8/37x79+5LTk9PN58/f34+4ls3NzdfHd9yfX39/OzPlq97cXGxeXp6en72&#10;a5eXl5uzs7PN4+Pj8yPaV1o+WsSR5keLONL8SFHNQYpQKjRjbm9vn4/8xdXVVTy2ZSw7rdz0j+/v&#10;7zfv37/ffPjw4afnRv3PkL6WdkvLR4s40vxoEUeaHymqOVgRSmd/WolZFpvm7u5uc3Jy8k1xWT7e&#10;i894liid9emflwqS9pOWjxZxpPnRIo40P1JUc5AitKYXlGUR6gVpeRms6WeK2ue0P3/7/LEstefH&#10;ItQvnS2/hmrS8tEijjQ/WsSR5keKao6yCI1nanpxWbt/qH9OKzsfP37cWYTax7vuRdJuafloEUea&#10;Hy3iSPMjRTVHU4R6oVmWlH65a+2m5rEotddIl8b62Z9+X1A6s6SatHy0iCPNjxZxpPmRopqDFaFe&#10;fFox6Ullpx+3dilrecYo3Szdis+2G6dVl5aPFnGk+dEijjQ/UlRzVEUolaFqEeof99frxWe8aXr5&#10;tb/3b459+vTpyz/o15K0fLSkv5c5zqT50ZL+XuY4k+ZHSvo70dN+jn4v/WscxT1C/abosQxVi1DS&#10;b6huhae/Xr885j1Dc9Ly0SKOND9axJHmR4pqjqoINcvfEOvFZdc9QmvPp+IzHpt+5V67peWjRRxp&#10;frSII82PFNUcXRHqNzT3S1q9qKydtdlWlHpJGs8mjZfIGu8dmpOWjxZxpPnRIo40P1JUc3RFqF/G&#10;Gs/QLM8Sjfrxqciky14WoZeRlo8WcaT50SKOND9SVPPDi1A6S9P1UrMsL/0s0b6PN/255Y3QXhp7&#10;GWn5aBFHmh8t4kjzI0U1BytCraSsZVlKdn3O8vhtZ3m8WfplpOWjRRxpfrSII82PFNX88CLU9TM2&#10;Y9J9PqN+xmhM+tX35eWvpfFrW4LmpOWjRRxpfrSII82PFNUcrAiJLS0fLeJI86NFHGl+pKjGIqQp&#10;afloEUeaHy3iSPMjRTUWIU1Jy0eLONL8aBFHmh8pqrEIaUpaPlrEkeZHizjS/EhRjUVIU9Ly0SKO&#10;ND9axJHmR4pqLEKakpaPFnGk+dEijjQ/UlRjEdKUtHy0iCPNjxZxpPmRohqLkKak5aNFHGl+tIgj&#10;zY8U1ViENCUtHy3iSPOjRRxpfqSoxiKkKWn5aBFHmh8t4kjzI0U1FiFNSctHizjS/GgRR5ofKaqx&#10;CGlKWj5axJHmR4s40vxIUY1FSFPS8tEijjQ/WsSR5keKaixCmpKWjxZxpPnRIo40P1JUYxHSlLR8&#10;tIgjzY8WcaT5kaIai5CmpOWjRRxpfrSII82PFNVYhDQlLR8t4kjzo0UcaX6kqMYipClp+WgRR5of&#10;LeJI8yNFNRYhTUnLR4s40vxoEUeaHymqsQhpSlo+WsSR5keLONL8SFGNRUhT0vLRIo40P1rEkeZH&#10;imosQpqSlo8WcaT50SKOND9SVGMR0pS0fLSII82PFnGk+ZGiGouQpqTlo0UcaX60iCPNjxTVWIQ0&#10;JS0fLeJI86NFHGl+pKjGIqQpafloEUeaHy3iSPMjRTUWIU1Jy0eLONL8aBFHmh8pqrEIaUpaPlrE&#10;keZHizjS/EhRjUVIU9Ly0SKOND9axJHmR4pqLEKakpaPFnGk+dEijjQ/UlRjEdKUtHy0iCPNjxZx&#10;pPmRohqLkKak5aNFHGl+tIgjzY8U1ViENCUtHy3iSPOjRRxpfqSoxiKkKWn5aBFHmh8t4kjzI0U1&#10;FiFNSctHizjS/GgRR5ofKaqxCGlKWj5axJHmR4s40vxIUY1FSFPS8tEijjQ/WsSR5keKag5WhB4e&#10;Hjbn5+ebd+/efcnZ2dnm8fHx+Yhv3dzcfHV8y/X19fOzP1u+7sXFxebp6en52a9dXl7u/JrK0vLR&#10;Io40P1rEkeZHimoOUoRSoek5PT3dfP78+fnIX1xdXcXjW8ay08pN//j+/n7z/v37zYcPH356btT/&#10;DLe3t8+PqCItHy3iSPOjRRxpfqSo5mBFaFl4emlp5WRZXO7u7jYnJyffFJfl4/01xrNE6axP/7xU&#10;kLSftHy0iCPNjxZxpPmRopqDFKE1/SzN8nJWKzPt8eVlsKafKWqf0/78reCMZak9Pxahfuls2yUz&#10;7ZaWjxZxpPnRIo40P1JUc1RFqJ+pGUtKLy5rl8z657Sy8/Hjx51FqH289lraX1o+WsSR5keLONL8&#10;SFHNURWhfkZovGTVL3et3dQ8FqVWitKlsV6s+uunM0uqSctHizjS/GgRR5ofKao5miI0/rZXug9o&#10;7VLW8oxRulm6FZ9tN06rLi0fLeJI86NFHGl+pKjmaIpQOhvUVIvQWKjG1xtvmu6v2Y8Zi9f38OnT&#10;py//oF9L0vLRkv5e5jiT5kdL+nuZ40yaHynp70RP+zn6vfSvcdAiNN7ns7z8VS1CSb+huhWe/nr9&#10;8pj3DM1Jy0eLONL8aBFHmh8pqjl4EerFZK2MbCtJTS9Ca8+n4jMem37lXrul5aNFHGl+tIgjzY8U&#10;1Ry0CO0qQU0vKjNFqZek8WzS8r8r5L1Dc9Ly0SKOND9axJHmR4pqDlaEegHZ5x6dff47QqnIpMte&#10;FqGXkZaPFnGk+dEijjQ/UlRzkCJUKUFNv5F6WWrWHm/6c8vX99LYy0jLR4s40vxoEUeaHymqOUgR&#10;6md4tmUsJsvfBFtmWWK2neVJ9wxtuzSnLC0fLeJI86NFHGl+pKjmIEWoX87alm2XwcakM0rLy19L&#10;/WxRiyVoTlo+WsSR5keLONL8SFHNQYqQ+NLy0SKOND9axJHmR4pqLEKakpaPFnGk+dEijjQ/UlRj&#10;EdKUtHy0iCPNjxZxpPmRohqLkKak5aNFHGl+tIgjzY8U1ViENCUtHy3iSPOjRRxpfqSoxiKkKWn5&#10;aBFHmh8t4kjzI0U1FiFNSctHizjS/GgRR5ofKaqxCGlKWj5axJHmR4s40vxIUY1FSFPS8tEijjQ/&#10;WsSR5keKaixCmpKWjxZxpPnRIo40P1JUYxHSlLR8tIgjzY8WcaT5kaIai5CmpOWjRRxpfrSII82P&#10;FNVYhDQlLR8t4kjzo0UcaX6kqMYipClp+WgRR5ofLeJI8yNFNRYhTUnLR4s40vxoEUeaHymqsQhp&#10;Slo+WsSR5keLONL8SFGNRUhT0vLRIo40P1rEkeZHimosQpqSlo8WcaT50SKOND9SVGMR0pS0fLSI&#10;I82PFnGk+ZGiGouQpqTlo0UcaX60iCPNjxTVWIQ0JS0fLeJI86NFHGl+pKjGIqQpafloEUeaHy3i&#10;SPMjRTUWIU1Jy0eLONL8aBFHmh8pqrEIaUpaPlrEkeZHizjS/EhRjUVIU9Ly0SKOND9axJHmR4pq&#10;LEKakpaPFnGk+dEijjQ/UlRjEdKUtHy0iCPNjxZxpPmRohqLkKak5aNFHGl+tIgjzY8U1ViENCUt&#10;Hy3iSPOjRRxpfqSoxiKkKWn5aBFHmh8t4kjzI0U1FiFNSctHizjS/GgRR5ofKaqxCGlKWj5axJHm&#10;R4s40vxIUY1FSFPS8tEijjQ/WsSR5keKaixCmpKWjxZxpPnRIo40P1JUYxHSlLR8tIgjzY8WcaT5&#10;kaIai5CmpOWjRRxpfrSII82PFNVYhDQlLR8t4kjzo0UcaX6kqOYoitDl5eXm3bt3m+vr6+dHspub&#10;m5+OG7P8nIeHh835+fmX5y8uLjZPT0/Pz36tfd2zs7PN4+Pj8yPaV1o+WsSR5keLONL8SFHNQYvQ&#10;3d3d5uTkZLXUjK6urr4ct8xYdlq56R/f399v3r9/v/nw4cNPz416qbq9vX1+RBVp+WgRR5ofLeJI&#10;8yNFNQcrQv0sUDsj0wpQ+99rRWgsTGNxWT7ei8/4OumsT/+8VJC0n7R8tIgjzY8WcaT5kaKagxSh&#10;fvmqF5Z+dmatCG27dNbPFLWzQO3P3wrOWJba82MR6l972yUz7ZaWjxZxpPnRIo40P1JUc5AitLSt&#10;CPXicnp6uvn8+fPzo7/oZ3da2fn48ePOItQ+Xnst7S8tHy3iSPOjRRxpfqSo5uiLUL/ctby81Y1F&#10;qZWidGmsn/3ZdeZJ+0vLR4s40vxoEUeaHymqOfoi1M/4rF3KWp4xSjdLt9fdduO06tLy0SKOND9a&#10;xJHmR4pqXl0R6h+312vpxWe8abq/Zj/G3xyrS8tHizjS/GgRR5ofKap5dUUo6TdUt8LTX69/rR9x&#10;z9CnT5++/IN+LUnLR0v6e5njTJofLenvZY4zaX6kpL8TPe3n6PfSv8bRF6Fd9witPZ+Kz3hs+pV7&#10;7ZaWjxZxpPnRIo40P1JUc/RFqBeVtbM224pSL0nj2aTlf1fIe4fmpOWjRRxpfrSII82PFNUcfRFq&#10;9vnvCKUiky57WYReRlo+WsSR5keLONL8SFENogj155elZu3xpj+3vBHaS2MvIy0fLeJI86NFHGl+&#10;pKjmIEVo+ZtdKWMx2XX8ssRsO8tziJulX6O0fLSII82PFnGk+ZGiGkQR6vplsDHpV9+Xl7+W+tmi&#10;FkvQnLR8tIgjzY8WcaT5kaKagxQh8aXlo0UcaX60iCPNjxTVWIQ0JS0fLeJI86NFHGl+pKjGIqQp&#10;afloEUeaHy3iSPMjRTUWIU1Jy0eLONL8aBFHmh8pqrEIaUpaPlrEkeZHizjS/EhRjUVIU9Ly0SKO&#10;ND9axJHmR4pqLEKakpaPFnGk+dEijjQ/UlRjEdKUtHy0iCPNjxZxpPmRohqLkKak5aNFHGl+tIgj&#10;zY8U1ViENCUtHy3iSPOjRRxpfqSoxiKkKWn5aBFHmh8t4kjzI0U1FiFNSctHizjS/GgRR5ofKaqx&#10;CGlKWj5axJHmR4s40vxIUY1FSFPS8tEijjQ/WsSR5keKaixCmpKWjxZxpPnRIo40P1JUYxHSlLR8&#10;tIgjzY8WcaT5kaIai5CmpOWjRRxpfrSII82PFNVYhDQlLR8t4kjzo0UcaX6kqMYipClp+WgRR5of&#10;LeJI8yNFNRYhTUnLR4s40vxoEUeaHymqsQhpSlo+WsSR5keLONL8SFGNRUhT0vLRIo40P1rEkeZH&#10;imosQpqSlo8WcaT50SKOND9SVGMR0pS0fLSII82PFnGk+ZGiGouQpqTlo0UcaX60iCPNjxTVWIQ0&#10;JS0fLeJI86NFHGl+pKjGIqQpafloEUeaHy3iSPMjRTUWIU1Jy0eLONL8aBFHmh8pqrEIaUpaPlrE&#10;keZHizjS/EhRjUVIU9Ly0SKOND9axJHmR4pqLEKakpaPFnGk+dEijjQ/UlRjEdKUtHy0iCPNjxZx&#10;pPmRohqLkKak5aNFHGl+tIgjzY8U1ViENCUtHy3iSPOjRRxpfqSoxiKkKWn5aBFHmh8t4kjzI0U1&#10;FiFNSctHizjS/GgRR5ofKaqxCGlKWj5axJHmR4s40vxIUQ2qCN3c3GzevXv3Va6vr5+f/cXDw8Pm&#10;/Pz8yzEXFxebp6en52e/dnl5uTk7O9s8Pj4+P6J9pOWjRRxpfrSII82PFNVgitDV1dVXBWjMsui0&#10;ctMfu7+/37x//37z4cOH52d/0YvV7e3t8yPaV1o+WsSR5keLONL8SFENogjd3d1tTk5Ovikt6fFe&#10;fMYzRemsT//cVJC0W1o+WsSR5keLONL8SFENogi1ItPKTroM1s8U9TNAveCMhakdMxahfuls2yUz&#10;bZeWjxZxpPnRIo40P1JUc/RFqJeW09PTzefPn58f/UUvPr3o7FOE2sdrr6f9pOWjRRxpfrSII82P&#10;FNUcfRHql7rWbmheFqW1S2P97E+/LyidXdL+0vLRIo40P1rEkeZHimqOvgj1Mzxrl7HSGaN0s3Qr&#10;PttunFZNWj5axJHmR4s40vxIUc2rLEL9sXbmp6UXn/Gm6f66/Rh/c6wmLR8t4kjzo0UcaX6kqOZV&#10;FqGk31TdCk9/zX557HvfM/Tp06cv/6CNMcYYU0v7Ofq99K9x9EVo1z1Ca883qfiMx6f7iiRJ0ut3&#10;9EWol5S1Mzb7FqXxjNLyvyvkvUOSJL1NR1+Emn3+O0JrJSZd9rIISZKkBlGE+q+8LwvN2uPd2v+F&#10;hpfGJElSgyhCy98CWyYVmG1neX70zdKSJOk4IYpQ1y+DjVn7tffl5a+lfraoxRIkSdLbhCpCkiRJ&#10;L8kiJEmS3iyLkCRJerMsQpIk6c2yCEmSpDfLIiRJkt4si5AkSXqzLEKSJOnNsghJkqQ3yyIkSZLe&#10;LIuQJEl6syxCkiTpzbIISZKkN8siJEmS3iyLkCRJerMsQvrVHh4eNufn55t37959ydnZ2ebx8fH5&#10;iG/d3Nx8dXzL9fX187PZ5eXlXsd11ePFcEzfb+nPcnp6uvn8+fPzEaI7lu+3+/v7zfv377953Z4P&#10;Hz48H6kqi5B+lbTwPWs/EK6uruLxLRcXF5unp6fnI392d3e3OTk5+XLMrjeU6vHiOKbvt21/lpbb&#10;29vnI0V1TN9vFqHvxyKkX6W9USzfEMaFXS7nuPTjD4q1x/u/JbV/A2tvEO1/bys21ePFckzfb+nP&#10;0vTXSD/0xHJM32/96/p99fIsQvou+r9JLZe2L35a9v5vUv1z+inpfmx/zbU3iurxej0O8f22pv/Q&#10;8wfW63WI7zeL0PdjEdJ3kX4Y9MVfO6XcP2ft+nv1B9PsDzLxHMP3W9df10sVr9chvt8sQt+PRUjf&#10;RV/q8YdBX+S1N4JdbyQWIa05hu+3pv+wW3tNvQ6H+H7rr9+OGeP32q9nEdKL6wvfljRdJ1/7NxqL&#10;kGYc8vutf412XM/aD0K9Dof6flsrQj2+z82zCOnF9YVeu5HQIqSXdMjvt1SEWixDr9exvL91/b6k&#10;tdfVbhYhvaj+ZpB+EFiE9NKO6futG38TyDL0uhzj91uz7SZt7WYR0ovpbwRri77tTaTpbxRrz1uE&#10;NDq277eRP5hen2P+fuufuzxLpf1YhPQidr1JNP0a9+wbiUVI3TF+v438wfS6HPv3W//VfN/r5liE&#10;9KuNN/GNNw8m+/x3NtZ+eFiE1Bzr99vIH0yvx7F/v/UzTfv8+ZRZhPSrVN4kmr7sy39rWnt8VH2j&#10;+DU/yHScjuX7rf/wSfeD9B94215bDMf0/ta+r9L3Wy9fa2eatJtFSL9KX8JtGRd7/LeXlMqxLb/m&#10;ePEcy/eb32tvwzG9v/WCnWLp/nUsQvpVti1nT/qBkD5v+W9c1TcKfzi9fsf0/db0f4sf47+Zvx7H&#10;9v2WXtf70H49i5AkSXqzLEKSJOnNsghJkqQ3yyIkSZLeLIuQJEl6syxCkiTpzbIISZKkN8siJEmS&#10;3iyLkCRJerMsQpIk6c2yCEmSpDfLIiRJkt4si5AkSXqzLEKSJOnNsghJkqQ3yyIkSZLeLIuQJEl6&#10;syxCkiTpzbIISZKkN+ubImSMMcYY89bSitB/Xj5ojDHGGPP685v//v8AKU2rGfkMFJQAAAAASUVO&#10;RK5CYIJQSwECLQAUAAYACAAAACEAsYJntgoBAAATAgAAEwAAAAAAAAAAAAAAAAAAAAAAW0NvbnRl&#10;bnRfVHlwZXNdLnhtbFBLAQItABQABgAIAAAAIQA4/SH/1gAAAJQBAAALAAAAAAAAAAAAAAAAADsB&#10;AABfcmVscy8ucmVsc1BLAQItABQABgAIAAAAIQDvoT1o9wMAAAAJAAAOAAAAAAAAAAAAAAAAADoC&#10;AABkcnMvZTJvRG9jLnhtbFBLAQItABQABgAIAAAAIQCqJg6+vAAAACEBAAAZAAAAAAAAAAAAAAAA&#10;AF0GAABkcnMvX3JlbHMvZTJvRG9jLnhtbC5yZWxzUEsBAi0AFAAGAAgAAAAhALOdc2vfAAAACQEA&#10;AA8AAAAAAAAAAAAAAAAAUAcAAGRycy9kb3ducmV2LnhtbFBLAQItAAoAAAAAAAAAIQBKxvApf0AA&#10;AH9AAAAUAAAAAAAAAAAAAAAAAFwIAABkcnMvbWVkaWEvaW1hZ2UxLnBuZ1BLBQYAAAAABgAGAHwB&#10;AAANSQAAAAA=&#10;">
                <v:shape id="Picture 67" o:spid="_x0000_s1081" type="#_x0000_t75" style="position:absolute;left:10545;top:7085;width:18198;height:17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DLEAAAA2wAAAA8AAABkcnMvZG93bnJldi54bWxEj0FrwkAUhO8F/8PyBC+lbmpBJbqKFII9&#10;9KIWvD6yr9lo9m3Mribpr3cFocdhZr5hluvOVuJGjS8dK3gfJyCIc6dLLhT8HLK3OQgfkDVWjklB&#10;Tx7Wq8HLElPtWt7RbR8KESHsU1RgQqhTKX1uyKIfu5o4er+usRiibAqpG2wj3FZykiRTabHkuGCw&#10;pk9D+Xl/tQqy3tSXtj/8yVNWyeN3+Di/zrZKjYbdZgEiUBf+w8/2l1YwncHj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DLEAAAA2wAAAA8AAAAAAAAAAAAAAAAA&#10;nwIAAGRycy9kb3ducmV2LnhtbFBLBQYAAAAABAAEAPcAAACQAwAAAAA=&#10;">
                  <v:imagedata r:id="rId105" o:title=""/>
                  <v:path arrowok="t"/>
                </v:shape>
                <v:shape id="Text Box 68" o:spid="_x0000_s1082" type="#_x0000_t202" style="position:absolute;left:10228;top:3584;width:18515;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rJcAA&#10;AADbAAAADwAAAGRycy9kb3ducmV2LnhtbERPS2vCQBC+F/wPywheSt3oQUrqKvUFHuxBK56H7DQJ&#10;zc6G3dXEf+8cBI8f33u+7F2jbhRi7dnAZJyBIi68rbk0cP7dfXyCignZYuOZDNwpwnIxeJtjbn3H&#10;R7qdUqkkhGOOBqqU2lzrWFTkMI59Syzcnw8Ok8BQahuwk3DX6GmWzbTDmqWhwpbWFRX/p6szMNuE&#10;a3fk9fvmvD3gT1tOL6v7xZjRsP/+ApWoTy/x07234pOx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rJcAAAADbAAAADwAAAAAAAAAAAAAAAACYAgAAZHJzL2Rvd25y&#10;ZXYueG1sUEsFBgAAAAAEAAQA9QAAAIUDAAAAAA==&#10;" stroked="f">
                  <v:textbox inset="0,0,0,0">
                    <w:txbxContent>
                      <w:p w:rsidR="00FE4736" w:rsidRPr="0086760A" w:rsidRDefault="00FE4736" w:rsidP="00FE4736">
                        <w:pPr>
                          <w:pStyle w:val="Caption"/>
                          <w:rPr>
                            <w:noProof/>
                          </w:rPr>
                        </w:pPr>
                        <w:bookmarkStart w:id="341" w:name="_Toc451934070"/>
                        <w:bookmarkStart w:id="342" w:name="_Toc453758952"/>
                        <w:bookmarkStart w:id="343" w:name="_Toc457461562"/>
                        <w:bookmarkStart w:id="344" w:name="_Toc458086802"/>
                        <w:r>
                          <w:t xml:space="preserve">Gráfico </w:t>
                        </w:r>
                        <w:r>
                          <w:fldChar w:fldCharType="begin"/>
                        </w:r>
                        <w:r>
                          <w:instrText xml:space="preserve"> SEQ Figure \* ARABIC </w:instrText>
                        </w:r>
                        <w:r>
                          <w:fldChar w:fldCharType="separate"/>
                        </w:r>
                        <w:r>
                          <w:rPr>
                            <w:noProof/>
                          </w:rPr>
                          <w:t>52</w:t>
                        </w:r>
                        <w:r>
                          <w:rPr>
                            <w:noProof/>
                          </w:rPr>
                          <w:fldChar w:fldCharType="end"/>
                        </w:r>
                        <w:proofErr w:type="gramStart"/>
                        <w:r>
                          <w:t>:  Satisfacción</w:t>
                        </w:r>
                        <w:proofErr w:type="gramEnd"/>
                        <w:r>
                          <w:t xml:space="preserve"> de los clientes internos con los servicios de compras, 2011</w:t>
                        </w:r>
                        <w:r>
                          <w:noBreakHyphen/>
                          <w:t>2015</w:t>
                        </w:r>
                        <w:bookmarkEnd w:id="341"/>
                        <w:bookmarkEnd w:id="342"/>
                        <w:bookmarkEnd w:id="343"/>
                        <w:bookmarkEnd w:id="344"/>
                      </w:p>
                    </w:txbxContent>
                  </v:textbox>
                </v:shape>
                <w10:wrap type="square"/>
              </v:group>
            </w:pict>
          </mc:Fallback>
        </mc:AlternateContent>
      </w:r>
      <w:r w:rsidRPr="00EF5A74">
        <w:rPr>
          <w:lang w:val="es-ES"/>
        </w:rPr>
        <w:t>Gracias a una serie de medidas encaminadas a optimizar los costos de los bienes y servicios adquiridos por la OMPI, así como a racionalizar sus procesos, se obtuvieron unos sólidos resultados en el período examinado, que culminaron en unos considerables ahorros de costos para la Organización a fines de 2015.</w:t>
      </w:r>
      <w:r w:rsidRPr="00EF5A74">
        <w:rPr>
          <w:vertAlign w:val="superscript"/>
          <w:lang w:val="es-ES"/>
        </w:rPr>
        <w:footnoteReference w:id="81"/>
      </w:r>
      <w:r w:rsidRPr="00EF5A74">
        <w:rPr>
          <w:lang w:val="es-ES"/>
        </w:rPr>
        <w:t xml:space="preserve">  Procede destacar que la introducción de la herramienta de reservas por Internet en 2015 propició una reducción de los billetes y tarifas, así como un acceso directo de los viajeros a las tarifas de mercado.  La satisfacción de los clientes internos de la OMPI con los servicios de compras de la Secret</w:t>
      </w:r>
      <w:r>
        <w:rPr>
          <w:lang w:val="es-ES"/>
        </w:rPr>
        <w:t>aría se incrementó entre 2011 y </w:t>
      </w:r>
      <w:r w:rsidRPr="00EF5A74">
        <w:rPr>
          <w:lang w:val="es-ES"/>
        </w:rPr>
        <w:t xml:space="preserve">2015.  Mientras que en 2011 sólo un 75% del personal se declaraba satisfecho, este porcentaje subió hasta casi un 90% a fines de 2015.  </w:t>
      </w:r>
    </w:p>
    <w:p w:rsidR="00FE4736" w:rsidRPr="00EF5A74" w:rsidRDefault="00FE4736" w:rsidP="00FE4736">
      <w:pPr>
        <w:pStyle w:val="ListParagraph"/>
        <w:tabs>
          <w:tab w:val="left" w:pos="720"/>
        </w:tabs>
        <w:ind w:left="0"/>
        <w:jc w:val="left"/>
        <w:rPr>
          <w:lang w:val="es-ES"/>
        </w:rPr>
      </w:pP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Asimismo, la OMPI progresó en la mejora del acceso de sus clientes internos a unas tecnologías de la información y las comunicaciones (TIC) </w:t>
      </w:r>
      <w:proofErr w:type="gramStart"/>
      <w:r w:rsidRPr="00EF5A74">
        <w:rPr>
          <w:lang w:val="es-ES"/>
        </w:rPr>
        <w:t>seguras, modernas e integradas</w:t>
      </w:r>
      <w:proofErr w:type="gramEnd"/>
      <w:r w:rsidRPr="00EF5A74">
        <w:rPr>
          <w:lang w:val="es-ES"/>
        </w:rPr>
        <w:t xml:space="preserve">, comenzando por el despliegue de una nueva arquitectura de red de datos internos en toda la Organización que se finalizó en 2012.  La nueva red ofrece mayor seguridad en red, permite una gestión efectiva del tráfico multimedia (voz, vídeo y datos), y reduce los costos operativos al tiempo que ofrece nuevos servicios, como vídeo integrado y telefonía en un entorno de computadoras de escritorio.  La actualización de los sistemas ofimáticos de productividad para armonizarlos con las plataformas estándar de la industria facilitó la labor de la Secretaría con las entidades externas.  En el bienio 2014/15, se introdujo una nueva solución de arquitectura global (GOA) para las Oficinas de la OMPI en el exterior que proporcionó una conexión segura entre todas las Oficinas de la OMPI en el exterior y los sistemas administrativos de T.I. alojados en la sede central, ampliándose así el alcance de estos servicios de T.I. centralizados y homogéneos.  Por último, gracias a un sistema de fax avanzado, introducido para lograr una integración sin fisuras con los sistemas informáticos del Sistema de Madrid, así como con los </w:t>
      </w:r>
      <w:r w:rsidRPr="00EF5A74">
        <w:rPr>
          <w:lang w:val="es-ES"/>
        </w:rPr>
        <w:lastRenderedPageBreak/>
        <w:t>sistemas administrativos internos, se aumentó la eficacia y se redujeron sustancialmente las tasas de errores.</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Habida cuenta de que las TIC se encuentran en el centro de la prestación de los servicios de la OMPI, en 2013 se formuló una estrategia en materia de TIC,</w:t>
      </w:r>
      <w:r w:rsidRPr="00EF5A74">
        <w:rPr>
          <w:vertAlign w:val="superscript"/>
          <w:lang w:val="es-ES"/>
        </w:rPr>
        <w:footnoteReference w:id="82"/>
      </w:r>
      <w:r w:rsidRPr="00EF5A74">
        <w:rPr>
          <w:lang w:val="es-ES"/>
        </w:rPr>
        <w:t xml:space="preserve"> con objeto de asegurar la prestación de unos servicios eficientes en función de los costos, seguros y avanzados a una amplia gama de partes interesadas.  </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rFonts w:eastAsia="Calibri"/>
          <w:color w:val="000000"/>
          <w:szCs w:val="22"/>
          <w:lang w:val="es-ES"/>
        </w:rPr>
      </w:pPr>
      <w:r w:rsidRPr="00EF5A74">
        <w:rPr>
          <w:lang w:val="es-ES"/>
        </w:rPr>
        <w:t>La primera evaluación de riesgos de la información realizada en toda la OMPI</w:t>
      </w:r>
      <w:r w:rsidRPr="00EF5A74">
        <w:rPr>
          <w:vertAlign w:val="superscript"/>
          <w:lang w:val="es-ES"/>
        </w:rPr>
        <w:footnoteReference w:id="83"/>
      </w:r>
      <w:r w:rsidRPr="00EF5A74">
        <w:rPr>
          <w:lang w:val="es-ES"/>
        </w:rPr>
        <w:t xml:space="preserve"> ayudó a la Secretaría a orientar sus esfuerzos para consolidar la seguridad de la información en todos los sectores de actividad.  En el bienio 2012/13, en el ámbito de la seguridad de la información, la OMPI consiguió la certificación ISO 27001, que cubre los procesos y sistemas de solicitudes y gestión de datos del PCT.  La certificación fue ampliada en 2015 con objeto de incluir las actividades de los Sistemas de Madrid y de La Haya.  Por otra parte, se desplegaron controles técnicos de seguridad que permiten una mayor visibilidad de los potenciales incidentes de seguridad en la red de la OMPI, así como una respuesta rápida y efectiva ante tales incidentes.  Tras reconocer la evolución constante de las amenazas cibernéticas y de seguridad para sus actividades, la OMPI llevó a cabo una reestructuración organizativa en 2014/15, que posibilita una mejor integración entre la seguridad física y de la información, tal como se refleja en la Estrategia de seguridad y aseguramiento de la información</w:t>
      </w:r>
      <w:r w:rsidRPr="00EF5A74">
        <w:rPr>
          <w:color w:val="000000"/>
          <w:lang w:val="es-ES"/>
        </w:rPr>
        <w:t>.</w:t>
      </w:r>
    </w:p>
    <w:p w:rsidR="00FE4736" w:rsidRPr="00EF5A74" w:rsidRDefault="00FE4736" w:rsidP="00FE4736">
      <w:pPr>
        <w:tabs>
          <w:tab w:val="left" w:pos="709"/>
        </w:tabs>
        <w:rPr>
          <w:rFonts w:eastAsia="Calibri"/>
          <w:color w:val="000000"/>
          <w:szCs w:val="22"/>
        </w:rPr>
      </w:pP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En 2015, se elaboró una Estrategia de gestión de los conocimientos</w:t>
      </w:r>
      <w:r w:rsidRPr="00EF5A74">
        <w:rPr>
          <w:vertAlign w:val="superscript"/>
          <w:lang w:val="es-ES"/>
        </w:rPr>
        <w:footnoteReference w:id="84"/>
      </w:r>
      <w:r w:rsidRPr="00EF5A74">
        <w:rPr>
          <w:lang w:val="es-ES"/>
        </w:rPr>
        <w:t xml:space="preserve"> con vistas a fomentar una cultura de gestión de los conocimientos en la OMPI y ajustar e integrar la gestión de los conocimientos con la estrategia institucional de la OMPI de reacción y recuperación.</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Durante el período 2010</w:t>
      </w:r>
      <w:r w:rsidRPr="00EF5A74">
        <w:rPr>
          <w:lang w:val="es-ES"/>
        </w:rPr>
        <w:noBreakHyphen/>
        <w:t>2015, se perfeccionó sustancialmente la seguridad y vigilancia, lo que dio lugar a la conclusión del proyecto de normas mínimas operativas de seguridad para las sedes (H</w:t>
      </w:r>
      <w:r w:rsidRPr="00EF5A74">
        <w:rPr>
          <w:lang w:val="es-ES"/>
        </w:rPr>
        <w:noBreakHyphen/>
        <w:t xml:space="preserve">MOSS) en 2015, en particular la apertura del nuevo Centro de Acceso de la OMPI (recepción AB) y del Centro de Operaciones de Coordinación en materia de Seguridad (SCOC), con tiempo suficiente para apoyar con éxito la vigésima segunda sesión del PBC y las Asambleas de la OMPI de 2014, así como más de 200 conferencias y eventos celebrados en 2015 a los que asistieron miembros del personal, delegados, visitantes y público en general.  Asimismo, en 2014/15 se llevaron a cabo auditorías de evaluación de la seguridad y vigilancia en las cinco Oficinas en el exterior, habiéndose ejecutado más del 90% de las recomendaciones de las auditorías a finales del bienio.  </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El recinto de la OMPI experimentó una transformación considerable durante el período examinado al añadirse el nuevo edificio y la nueva sala de conferencias de la OMPI.  El nuevo edificio, cuyas obras comenzaron en la primavera de 2008, quedó terminado en 2011 y fue inaugurado en el primer día de las Asambleas de la OMPI celebradas en septiembre de 2011.  Hizo posible reagrupar el personal en el recinto principal de la OMPI y abandonar un gran edificio de oficinas alquilado.  Las obras del proyecto de la nueva sala de conferencias empezaron a mediados de agosto de 2011.  El proyecto fue terminado y entregado conforme a los requisitos de calidad, a tiempo para la primera reunión oficial celebrada en la sala en septiembre de 2014.</w:t>
      </w:r>
      <w:r w:rsidRPr="00EF5A74">
        <w:rPr>
          <w:vertAlign w:val="superscript"/>
          <w:lang w:val="es-ES"/>
        </w:rPr>
        <w:footnoteReference w:id="85"/>
      </w:r>
      <w:r w:rsidRPr="00EF5A74">
        <w:rPr>
          <w:lang w:val="es-ES"/>
        </w:rPr>
        <w:t xml:space="preserve">  Las nuevas instalaciones fueron inauguradas oficialmente en el primer día de las Asambleas de los Estados miembros de la OMPI celebradas en 2014.  El diseño de la nueva sala de conferencias de la OMPI y de otras mejoras del recinto de la OMPI preveía también diversas medidas de accesibilidad física.</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lastRenderedPageBreak/>
        <w:t>Como complemento a la finalización de la sala de conferencias de la OMPI, la Secretaría puso en práctica otros elementos necesarios para una prestación efectiva de los servicios de conferencias y lingüísticos.  Entre ellos, fue fundamental la formulación y aplicación de la nueva Política Lingüística de la OMPI, que fue aprobada por las Asambleas de 2010 y 2011.  Inicialmente en esta política se preveía la ampliación de la cobertura plena en seis idiomas a tres comités</w:t>
      </w:r>
      <w:proofErr w:type="gramStart"/>
      <w:r w:rsidRPr="00EF5A74">
        <w:rPr>
          <w:lang w:val="es-ES"/>
        </w:rPr>
        <w:t>:  i</w:t>
      </w:r>
      <w:proofErr w:type="gramEnd"/>
      <w:r w:rsidRPr="00EF5A74">
        <w:rPr>
          <w:lang w:val="es-ES"/>
        </w:rPr>
        <w:t>) el Comité Intergubernamental sobre Propiedad Intelectual y Recursos Genéticos, Conocimientos Tradicionales y Folclore (CIG);  ii) el Comité Permanente de Derecho de Autor y Derechos Conexos (SCCR);  y iii) el Comité Permanente sobre el Derecho de Marcas, Diseños Industriales e Indicaciones Geográficas (SCT).  A finales del período del PEMP, la cobertura en seis idiomas se amplió a todos los Comités de la OMPI y órganos principales, así como a cuatro grupos de trabajo.</w:t>
      </w:r>
      <w:r w:rsidRPr="00EF5A74">
        <w:rPr>
          <w:vertAlign w:val="superscript"/>
          <w:lang w:val="es-ES"/>
        </w:rPr>
        <w:footnoteReference w:id="86"/>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Con objeto de mejorar la calidad de los servicios de traducción, especialmente mediante una utilización cada vez mayor de la subcontratación, el concepto de “calidad en el origen” fue introducido de forma gradual y se reforzó constantemente.  En 2014/15, ello dio lugar, entre otras cosas, a que la Secretaría revisara su relación contractual con los traductores externos, manteniendo únicamente a aquellos que cumplían los parámetros establecidos.  Además, la Secretaría vinculó los pagos a la calidad y la entrega puntual de las traducciones subcontratadas.  Gracias a ello, la proporción de traducciones sometidas a control de calidad ascendió de menos del 10% antes de la aplicación de la Política Lingüística (a finales de 2011) a aproximadamente el 39% en 2014 y el 60% al finalizar el bienio.  Con estas y otras medidas, la Secretaría cumplió el doble objetivo consistente en lograr la eficacia en función de los costos y la sensibilización con la calidad, que los Estados miembros fijaron al adoptar la nueva Política Lingüística.</w:t>
      </w:r>
    </w:p>
    <w:p w:rsidR="00FE4736" w:rsidRPr="00EF5A74" w:rsidRDefault="00FE4736" w:rsidP="00FE4736">
      <w:r w:rsidRPr="00EF5A74">
        <w:rPr>
          <w:noProof/>
          <w:lang w:val="en-US" w:eastAsia="en-US"/>
        </w:rPr>
        <mc:AlternateContent>
          <mc:Choice Requires="wpg">
            <w:drawing>
              <wp:anchor distT="0" distB="0" distL="114300" distR="114300" simplePos="0" relativeHeight="251713536" behindDoc="0" locked="0" layoutInCell="1" allowOverlap="1" wp14:anchorId="2239564E" wp14:editId="0CB0A8A2">
                <wp:simplePos x="0" y="0"/>
                <wp:positionH relativeFrom="column">
                  <wp:posOffset>98425</wp:posOffset>
                </wp:positionH>
                <wp:positionV relativeFrom="paragraph">
                  <wp:posOffset>125095</wp:posOffset>
                </wp:positionV>
                <wp:extent cx="2889250" cy="2764155"/>
                <wp:effectExtent l="0" t="0" r="6350" b="0"/>
                <wp:wrapSquare wrapText="bothSides"/>
                <wp:docPr id="317" name="Group 317"/>
                <wp:cNvGraphicFramePr/>
                <a:graphic xmlns:a="http://schemas.openxmlformats.org/drawingml/2006/main">
                  <a:graphicData uri="http://schemas.microsoft.com/office/word/2010/wordprocessingGroup">
                    <wpg:wgp>
                      <wpg:cNvGrpSpPr/>
                      <wpg:grpSpPr>
                        <a:xfrm>
                          <a:off x="0" y="0"/>
                          <a:ext cx="2889250" cy="2764155"/>
                          <a:chOff x="0" y="212141"/>
                          <a:chExt cx="3921125" cy="2702390"/>
                        </a:xfrm>
                      </wpg:grpSpPr>
                      <pic:pic xmlns:pic="http://schemas.openxmlformats.org/drawingml/2006/picture">
                        <pic:nvPicPr>
                          <pic:cNvPr id="318" name="Picture 31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bwMode="auto">
                          <a:xfrm>
                            <a:off x="0" y="548753"/>
                            <a:ext cx="3857319" cy="2365778"/>
                          </a:xfrm>
                          <a:prstGeom prst="rect">
                            <a:avLst/>
                          </a:prstGeom>
                          <a:noFill/>
                          <a:ln>
                            <a:noFill/>
                          </a:ln>
                        </pic:spPr>
                      </pic:pic>
                      <wps:wsp>
                        <wps:cNvPr id="100" name="Text Box 100"/>
                        <wps:cNvSpPr txBox="1"/>
                        <wps:spPr>
                          <a:xfrm>
                            <a:off x="0" y="212141"/>
                            <a:ext cx="3921125" cy="297480"/>
                          </a:xfrm>
                          <a:prstGeom prst="rect">
                            <a:avLst/>
                          </a:prstGeom>
                          <a:solidFill>
                            <a:prstClr val="white"/>
                          </a:solidFill>
                          <a:ln>
                            <a:noFill/>
                          </a:ln>
                          <a:effectLst/>
                        </wps:spPr>
                        <wps:txbx>
                          <w:txbxContent>
                            <w:p w:rsidR="00FE4736" w:rsidRPr="008C142D" w:rsidRDefault="00FE4736" w:rsidP="00FE4736">
                              <w:pPr>
                                <w:pStyle w:val="Caption"/>
                              </w:pPr>
                              <w:bookmarkStart w:id="206" w:name="_Ref456111632"/>
                              <w:bookmarkStart w:id="207" w:name="_Toc457461563"/>
                              <w:bookmarkStart w:id="208" w:name="_Toc458086803"/>
                              <w:r>
                                <w:t xml:space="preserve">Gráfico </w:t>
                              </w:r>
                              <w:r>
                                <w:fldChar w:fldCharType="begin"/>
                              </w:r>
                              <w:r w:rsidRPr="008C142D">
                                <w:instrText xml:space="preserve"> SEQ Figure \* ARABIC </w:instrText>
                              </w:r>
                              <w:r>
                                <w:fldChar w:fldCharType="separate"/>
                              </w:r>
                              <w:r>
                                <w:rPr>
                                  <w:noProof/>
                                </w:rPr>
                                <w:t>53</w:t>
                              </w:r>
                              <w:r>
                                <w:rPr>
                                  <w:noProof/>
                                </w:rPr>
                                <w:fldChar w:fldCharType="end"/>
                              </w:r>
                              <w:bookmarkEnd w:id="206"/>
                              <w:proofErr w:type="gramStart"/>
                              <w:r>
                                <w:t>:  Porcentaje</w:t>
                              </w:r>
                              <w:proofErr w:type="gramEnd"/>
                              <w:r>
                                <w:t xml:space="preserve"> de documentos publicados dos meses antes de la reunión pertinente</w:t>
                              </w:r>
                              <w:bookmarkEnd w:id="207"/>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7" o:spid="_x0000_s1083" style="position:absolute;margin-left:7.75pt;margin-top:9.85pt;width:227.5pt;height:217.65pt;z-index:251713536;mso-position-horizontal-relative:text;mso-position-vertical-relative:text" coordorigin=",2121" coordsize="39211,2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4bG5gMAAPQIAAAOAAAAZHJzL2Uyb0RvYy54bWycVm1v2zgM/n7A/QfB&#10;31O/JK4To+mQpS8Y0NuCa4d9VmQ5FmZLOkmJ0zvcfz9StpMmDbDdPtShKIoiHz6kevNh39Rkx40V&#10;Ss6D+CoKCJdMFUJu5sHXl4fRNCDWUVnQWkk+D165DT7c/v7bTatznqhK1QU3BJxIm7d6HlTO6TwM&#10;Lat4Q+2V0lzCZqlMQx0szSYsDG3Be1OHSRRdh60yhTaKcWtBe9dtBrfef1ly5r6UpeWO1PMAYnP+&#10;a/x3jd/w9obmG0N1JVgfBv2FKBoqJFx6cHVHHSVbI965agQzyqrSXTHVhKosBeM+B8gmjs6yeTRq&#10;q30um7zd6ANMAO0ZTr/sln3erQwRxTwYx1lAJG2gSP5eggqAp9WbHKwejX7WK9MrNt0KM96XpsFf&#10;yIXsPbCvB2D53hEGymQ6nSUp4M9gL8muJ3GadtCzCupzPJfESTyJh637/vh4lsRxkg7Ho2Q885UL&#10;h9tDDPIQkxYsh78eLpDewfVjWsEptzU86J00P+Wjoeb7Vo+gspo6sRa1cK+epVBDDEruVoKtTLd4&#10;izw0SYc87OO1gP0UQcBDaNedopjVk2LfLZFqWVG54QurgeLQeGgdnpr75cmV61roB1HXWC6U++Sg&#10;Hc7odAGfjqp3im0bLl3Xe4bXkKeSthLaBsTkvFlzoJL5VMS+G6D+T9bhdcgE3w//JNNFFM2Sj6Nl&#10;Gi1Hkyi7Hy1mk2yURffZJJpM42W8/BdPx5N8aznkS+s7LfpYQfsu2ovk78dE11a+PcmO+iGASPmA&#10;hl8fIqgQEozVOsMdq1AsAa0/AeHuzGHDQ3tEE3G30Bxk3f6hCmggunXKA3CxOdLJNEvHHcmHDhlP&#10;02wcz3qKj6/TLPMMOFAcim+se+SqISgAyBCWv4PuIIEuwMEEQ5cKSw16mtfyRAE+UeOTwLB7EbLA&#10;boc5bAdmwOrn0MYpfGmCPVdUc4gS3R4JH0cwCjrCvyAAH9WeoA6C7Q1x1BC3h42e26jvYh16/mzi&#10;vJ0cB1BP5sYsm0xPx8b/xtSqWhRDByHYy9p0tGor4bhvQuDPW6vL2AP//OPUV+6YHUpuv977kZz6&#10;tkbVWhWvgIhRUHjAzmr2IOD6J2rdihp4sUAJr7D7Ap+yVu08UL0UkEqZvy/p0R6qC7sBaeEFnAf2&#10;ry3FmVd/klB3cOkGwQzCehDktlkq6KfYR+NFOGBcPYilUc03oMUCb4EtKhncNQ/cIC5d9w7D4874&#10;YuGNutH5JJ81DNxuhiDML/tv1Oie+A7K+1kNzKL5Gf87247wC+jDUvjmOKIIdMcFsNxL/mkF6eTt&#10;frv2Vsd/Vm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cVt294AAAAJAQAA&#10;DwAAAGRycy9kb3ducmV2LnhtbExPQU7DMBC8I/EHa5G4UTtAKIQ4VVUBpwqJFglxc+NtEjVeR7Gb&#10;pL/vciqn3dkZzczmi8m1YsA+NJ40JDMFAqn0tqFKw/f2/e4ZRIiGrGk9oYYTBlgU11e5yawf6QuH&#10;TawEm1DIjIY6xi6TMpQ1OhNmvkNibu97ZyLDvpK2NyObu1beK/UknWmIE2rT4arG8rA5Og0foxmX&#10;D8nbsD7sV6ffbfr5s05Q69ubafkKIuIUL2L4q8/VoeBOO38kG0TLOE1ZyfNlDoL5x7niw46XNFUg&#10;i1z+/6A4AwAA//8DAFBLAwQKAAAAAAAAACEA5QuRrrAtAACwLQAAFAAAAGRycy9tZWRpYS9pbWFn&#10;ZTEucG5niVBORw0KGgoAAAANSUhEUgAAAvAAAAHECAYAAABfpR5cAAAAAXNSR0IArs4c6QAAAARn&#10;QU1BAACxjwv8YQUAAAAJcEhZcwAAFxEAABcRAcom8z8AAC1FSURBVHhe7d1Bb2RLWiZgVmxY8QNg&#10;xWxY8j+Q2HrkhRdeejECCcksBpAYDcL4F6DWSHjBwpuWZsHSgxqraUAIiVZZjYEW1ALMtBAGMW3T&#10;vuQQdTPqRkV9J7Mq7xd2Hp/nkV5xnef4uGRF5HkdHSf5se9973v/8z+zEhERERGR/c5f/uVf/q9S&#10;4MODIiIiIiKyf3lf4AEAgP2lwAMAwIwo8AAAMCMKPAAAzIgCDwAAM6LAAwDAjCjwAAAwIwo8AADM&#10;iAIPAAAzosADAMCMKPAAADAjCjwAAMyIAg8AADOiwAMAwIwo8AAAMCPpBf7y8nJ1cHDwQS4uLtZH&#10;P3Z9ff3R+VdXV+ujX3p4eFidnp6+P352drZ6enpaH/3Q+fn56uTkZPX4+Lh+BQAAXo+0At+X7D5R&#10;qY7Kfk1b0kspr1/f39+vjo6Owj8K6h8DNzc361cAAOB1SSvwtTz3Rb0W7r5Y397erg4PD7e+Xr+/&#10;XZWPVtnr921a7QcAgLlLK/B1Nb3f/lLUct+X8Knz67XKqnv5N5Vi3pb8crwt8HX1f9PWGgAAeA3S&#10;CnxU0qtayGsJr4X7+Ph4dXd39+61Vl1NLyX9zZs3Wwt8+XrqWgAA8JqkFfiprTK12LdbW+q5/TaY&#10;qi34pcxHW2jqavumPxwAAOC1SSvwRVvi2/T70usK+9SWl36FPnqItRT2+t/2vQMAsBSpBb6IPo2m&#10;XZEvPrfA99eshb19mLVec+pnAgDAa5Ba4Ote96hUt2X9cwt8pN1XX69Xt9GM3hP/9u3b9784ERER&#10;EZEopTOOUK//tQt8LdTRXvT6iTN15bwW7m174KeOR4W9PbfdZgMAAK9JSoHfVrj7h1br11Or5JsK&#10;fv1Z7ep9u5WmsDceAIDXKqXA9wW9Fx2vq/LRKnldzY8KeLQ9RoEHAGApUgp8+5Bpv6996lj9+Me+&#10;jE+9XtRj/QOqttAAALAUKQW+qOV6Kn0hb4t9lL58b1pVf+6HWAEA4KWkFfiiluy+jE992kxRt8u0&#10;iT4Cst8m02v/gFDeAQB4rVILPAAAMJYCDwAAM6LAAwDAjCjwAAAwIwo8AADMiAIPAAAzosADAMCM&#10;KPAAADAjCjwAAMyIAg8AADOiwAMAwIwo8AAAMCMKPAAAzIgCDwAAM6LAAwDAjCjwAAAwIwo8AADM&#10;iAIPAAAzosADAMCMKPAAADAjCjwAAMyIAg8AADOiwAMAwIwo8AAAMCMKPAAAzIgCDwAAM6LAAwDA&#10;jCjwAAAwIwo8AADMiAIPAAAzosADAMCMpBT4h4eH1enp6erg4GBjLi4u1t/xlevr64/Ou7q6Wh/9&#10;Un/9s7Oz1dPT0/roh87Pz1cnJyerx8fH9SsAAPB6vGiBv7y8DM8raUt6KeX16/v7+9XR0dHGPwZu&#10;bm7WrwAAwOuSUuC3KQW8L9a3t7erw8PDra/Xwt6uyker7PX7omIPAACvxfACX4t1v+2llvp+u0xR&#10;V+bL95R/U/n+tuSX422Br/8LwKatNQAA8BoML/C1jLdFvRbu4+Pj1d3d3frVr9TSX0r6mzdvthb4&#10;8vXUtQAA4DUZWuDr9pd+u8vU61Vb8EuZj7bQ1NX2uu89WskHAIDXZmiBr6vv/b70qW01Vb9CHz3E&#10;Wgr7pgdaAQDgNRpW4Ddtk/ncAl+/Ln8MtH8QtA+z1mvWc9otNwAA8FoMK/B1a0u0Ov65BT5SV/dL&#10;Ua/Xq9toRu+Jf/v27ftfnIiIiIhIlNIZR6jXTy3w7Yp5tBJeC/e2PfBTx6PC3p4bffQkAAC8BkMK&#10;/LYV9lqwp1bJNxX8Wu7ba/efC29vPAAAr9WQAr/pM96rTedMPfxaRNtjFHgAAJYivcBv2x5T1T3y&#10;fRmfer2ox/ptObbQAACf62d+4zurH/tv/0cGpPxuGSe9wNfV823luf9kmT79929aVY/2xI98iBUA&#10;mL+oeEpeGCe1wG/b2x6phb9N9OBrv02mV1fnS5R3AGCbqHRKXhgntcADAMxFVDolL4yjwAMAixSV&#10;TskL4yjwAMAiRaVT8sI4CjwAsEhR6ZS8MI4CDwAsUlQ6JS+Mo8ADAIsUlU7JC+Mo8ADAIkWlU/LC&#10;OAo8ALBIUemUvDCOAg8ALFJUOiUvjKPAAwCLFJVOyQvjKPAAwCJFpVPywjgKPACwSFHplLwwjgIP&#10;ACxSVDolL4yjwAMAixSVTskL4yjwAMAiRaVzZH7xm3+1/slf+bfHL1Y/99t/+tG53/rrf16f8ZVf&#10;/f3vf3TeT/7KH67+5gc/XJ8xfb2Sb/zR37875zt/+y+rH/+lPwjPyQzjKPAAwCJFpXNE+pLd+4Vv&#10;fPf9uT/9699e/fBHX6yPfKwv31HR/8d//ffVT/zyt96fU/Lzv/MXqx998R/hsVFhHAUeAFikqHSO&#10;SFuyo1X0NlPntq/Xwl9LeV11b/9QmPqjoH19dBhHgQcAFikqndmpJbv4vT+7C8+paYt2v9LeXqce&#10;q1ty2nNr0Y/K/7Y/HrLDOAo8ALBIUenMTt13vmlves2mst+W+7oN5lMK/HPve2/DOAo8ALBIUenM&#10;TLul5VP2nker7PVYdK1tW2hqwX/Ofe9tGEeBBwAWKSqdmem3xPzun/zDu/9ubXqAtT3WlvuosLdK&#10;Yf/Z3/zjF9n33oZxFHgAYJGi0pmZvpBPafem1y0vm7Qr6v3PKMd+6te+/b7Yl2v35zzXdhrGUeAB&#10;gEWKSmdm+uLcFvV2Rb3f4hJ9Xvz//u4PPnk7Tv0joOyjn/oj4jlKPOMo8ADAIkWlMzNteY5Kd33g&#10;9FMecG23y2wq3/2+9/5B137ffHSNrDCOAg8ALFJUOjOz7SHWzynw7Yr91MdR1j8Y2uu1q/Hl6/5B&#10;1/b7s8M4CjwAsEhR6cxOLelFW5i3lfs+U9epaa8X7alX4F8XBR4AWKSodGan3c/ebn1pH1ZtV9T/&#10;6++++ajMt+dObZ/pi3qNLTSvkwIPACxSVDpHpF097/Wr759zbk2/7709NvUQ69Q2nMwwjgIPACxS&#10;VDpHpV1Fr9qtLjXtXvfW1HaXaN97n/6amx6CzQzjKPAAwCJFpVPywjgKPACwSFHplLwwzpACf3t7&#10;uzo8PFwdHBy8z9nZ2erp6Wl9xleur68/OK/k6upqffRLDw8Pq9PT0/fHp65VnJ+fr05OTlaPj4/r&#10;VwAAPhaVTskL46QX+FKg2zLe5ubmZn3Wly4vL8PzStqSXq5Zv76/v18dHR2tLi4u3h1r1T8G+p8D&#10;ANCLSqfkhXFSC3xbyPsS/fbt29UPfvCD9VcfrtK35/av18LerspHq+z1+6JiDwDQi0qn5IVx0gp8&#10;LdrHx8eru7u79avT6kp9v12mqH8IlFX38m8qxbwt+eV4W+DrFptNW2sAAFpR6ZS8ME5aga/bVz5l&#10;BbwW7qmyX1fTS0l/8+bN1gJfvv7UPxwAAIqodEpeGCetwNdV837rTKSu1k89bNoW/FLmoy00dbW9&#10;/uEQreQDAEyJSqfkhXHSCnwp1aVw/93f/d0HnxhT0q+O1xX2qS0v/Qp99BBrKeybHmgFANgkKp2S&#10;F8ZJLfBtaY9SV+c/t8DXr+t1amEvP7Ou4tdr9j9rhPJAbv19iYiIyDwTlU7JS/Q7X1pKZxyhXj+t&#10;wEelvD/2uQU+0m7Zqder22jsiQcAtolKp+SFcdILfLTy3e95r4V72x74qeNRYW/PbbfZAABEotIp&#10;eWGcFynw9eupVfJNBb+W+3b1vt1KU9gbDwBsE5VOyQvjpBX4TR8jGW2ZqYU/WiWv22Oia0XbYxR4&#10;AOBzRaVT8sI4aQW+lvR+Fb6W6b6s18Lfl/Gp14t6rF/lt4UGAPhcUemUvDBOWoEv6sp5lP6B1f6T&#10;Zfr05XvTqnq0J95DrADAJlHplLwwTmqBL+oq+aYy3opKf7SPvt8m02t/rvIOAGwTlU7JC+OkF3gA&#10;gDmISqfkhXEUeABgkaLSKXlhHAUeAFikqHRKXhhHgQcAFikqnZIXxlHgAYBFikqn5IVxFHgAYJGi&#10;0il5YRwFHgBYpKh0Sl4YR4EHABYpKp2SF8ZR4AGARYpKp+SFcRR4AGCRotIpeWEcBR4AWKSodEpe&#10;GEeBBwAWKSqdkhfGUeABgEWKSqfkhXEUeABgkaLSKXlhHAUeAFikqHRKXhhHgQcAFikqnZIXxlHg&#10;AYBFikqn5IVxFHgAYJGi0il5YRwFHgBYpKh0Sl4YR4EHABYpKp2SF8ZR4AGARYpKp+SFcRR4AGCR&#10;otIpeWEcBR4AWKSodEpeGEeBBwAWKSqdkhfGUeABgEWKSqfkhXEUeABgkaLSKXlhHAUeAFikqHRK&#10;XhhHgQcAFikqnZIXxlHgAYBFikqn5IVxFHgAYJGi0il5YZy0An9/f786OjpaHRwchLm4uFif+aHr&#10;6+uPzr26ulof/dLDw8Pq9PT0/fGzs7PV09PT+uiHzs/PVycnJ6vHx8f1KwAAH4tKp+SFcV60wF9e&#10;XobnlrQlvZTy+nX9OdH16h8DNzc361cAAGJR6ZS8ME56gd+0Ot66vb1dHR4eflS4+9frddtV+WiV&#10;vX7f1Eo/AEArKp2SF8Z5sQJfSngp6f12maKuzJdrlX9TKeZtyS/H2wJft9h86s8GAIhKp+SFcV6k&#10;wNfCfXx8vLq7u1u/+pW6ml5K+ps3b7YW+PL11LUAACJR6ZS8ME56gS8r522iYl3PnXrYtC34pcxH&#10;W2jqHwp133u0kg8AMCUqnZIXxhle4Gvagl1X2KdW6/sV+ugh1nK9+t/2vQMAnysqnZIXxkkr8FPq&#10;Xvd2Jf5zC3z9uv4xUAt7+zBrvWY9xyfRAACbRKVT8sI4wwt80T+w+rkFPlIfdC1FvV6vXn/0nvi3&#10;b9++/8WJiIjIPBOVTslL9DtfWkpnHKFef2iBr/vU68p5Ldzb9sBPHY8Ke3tuu80GACASlU7JC+M8&#10;S4Gvq+W1UNeCPbVKvqng13Lfrt63W2kKe+MBgG2i0il5YZzhBb7dv97uS++31bRq4Y8KeLQ9RoEH&#10;AD5XVDolL4yTVuBLsY72tNei3q+m1201fRmfer2ox/oHVG2hAQA+V1Q6JS+Mk1rgS7mOEpXx/pNl&#10;+vTle9Oq+nM/xAoAzF9UOiUvjJNW4IuoxG/bxhJ9T/QRkP02mV5dnS9R3gGAbaLSKXlhnNQCDwAw&#10;F1HplLwwjgIPACxSVDolL4yjwAMAixSVTskL4yjwAMAiRaVT8sI4CjwAsEhR6ZS8MI4CDwAsUlQ6&#10;JS+Mo8ADAIsUlU7JC+Mo8ADAIkWlU/LCOAo8ALBIUemUvDCOAg8ALFJUOiUvjKPAAwCLFJVOyQvj&#10;KPAAwCJFpVPywjgKPACwSFHplLwwjgIPACxSVDolL4yjwAMAixSVTskL4yjwAMAiRaVT8sI4CjwA&#10;sEhR6ZS8MI4CDwAsUlQ6JS+Mo8ADAIsUlU7JC+Mo8ADAIkWlU/LCOAo8ALBIUemUvDCOAg8ALFJU&#10;OiUvjKPAAwCLFJVOyQvjKPAAwCJFpVPywjgKPACwSFHplLwwjgIPACxSVDolL4yjwAMAixSVTskL&#10;4yjwAMAiRaVT8sI4CjwAsEhR6ZS8MI4CDwAsUlQ6JS+Mo8ADAIsUlU7JC+MMK/APDw+r09PT1cHB&#10;wer4+Hh1d3e3PvKh6+vrd+e0ubq6Wh/9UnutkrOzs9XT09P66IfOz89XJycnq8fHx/UrAAAfi0qn&#10;5IVxhhX4tphPFfjLy8v35/RpS3op5fXr+/v71dHR0eri4uLdsVb9mTc3N+tXAABiUemUvDDOkAJf&#10;S3Yp3b/1W78VFvjb29vV4eHhR4W7f71eq12Vj1bZ6/dFxR4AoBeVTskL4wwp8HVlvRTwUrajAl9e&#10;L+f022WK+v3lD4DybyrFvC355Xhb4OsWm01bawDm5md+4zvhTVG+fsrvFqKxIXlhnPQC329xiQp8&#10;LdxTW2vqanop6W/evNla4MvXU9cCmKvohih5gWhcSF4YJ73A94U9KvC15E89bNoW/FLmoy00dbW9&#10;7nuPVvIB5iy6IUpeIBoXkhfGSS3wdeW8L9t9ga/nTW156Vfo28Le7onvV/sBXpPohih5gWhcSF4Y&#10;J63A19Ldr6pnFPj6dVlpL2m359SfV69Zz2m33ADMUXRDlLxANC4kL4yTVuCntrJkFPhI+6Bsv/I/&#10;ek/827dv3//iRERGJbohSl6i37ksK9G4kLxEv/OlpXTGEer1v1aBr4U7KuSbCvy2PfBTx6PC3p4b&#10;ffQkwNxEN0TJC0TjQvLCOCkFvt++MpVa5GvBnlol31Twoz8W2q00hb3xwGsQ3RAlLxCNC8kL47xI&#10;gS9K6S6vRavkdXtMVMCj7TEKPPAaRTdEyQtE40LywjgpBX6TaAtNUffM98emXi/qsf4BVVtogNco&#10;uiFKXiAaF5IXxnmxAt9/skyfvnxvWlWP9sRHPxNgTqIbouQFonEheWGcFyvwVd0u0yb6CMh+m0yv&#10;rs6XKO/AaxDdECUvEI0LyQvjDC/wAOwmuiFKXiAaF5IXxlHgAfZUdEOUvEA0LiQvjKPAA+yp6IYo&#10;eYFoXEheGEeBB9hT0Q1R8gLRuJC8MI4CD7Cnohui5AWicSF5YRwFHmBPRTfEkfnWX//z+id/6Vd/&#10;//vheSXf+KO/X5+1Wv3jv/776id++VsfnfOTv/KHq7/5wQ/XZ61W//b4xernfvtPPzqvpF7vO3/7&#10;L6sf/6U/CM/JDkTjQvLCOAo8wJ6Kboij8vO/8xerH33xH+uf/KWowPclv5gq8J96bv3ZU9cZFYjG&#10;heSFcRR4gD0V3RBHpZbt2//7/97936Iv8LVol1Xy//I/vrP64Y++eHfeplJeV93b1fhf+MZ335/3&#10;07/+7ffXaV9/jkA0LiQvjKPAA+yp6IY4Iu0K+H//z9JebdpC0xbvqMD/4jf/6t2xdktM/SOhvW70&#10;2nMFonEheWEcBR5gT0U3xBFpS3Qt3sXoAv8S+97bQDQuJC+Mo8AD7KnohpidfqtLVoHftoWm/pzo&#10;e58rEI0LyQvjKPAAeyq6IWamLdW/92d3717LKvD9J9BU5dyf/c0/frF9720gGheSF8ZR4AH2VHRD&#10;zEwt6+3HO2YV+P6copz3U7/27ffFvly/P8fHSPKconEheWEcBR5gT0U3xKxEq+8lmQU+St33Xn5m&#10;X96r5yrxEI0LyQvjKPAAeyq6IWalLertNpaRBb5eu55fv66Fvd83H10jMxCNC8kL4yjwAHsquiFm&#10;pf3/pLpNtE/9cwt8Pb8t5+1qfPl66rPiRwWicSF5YRwFHmBPRTfErDxngW+Lebuqr8Dz0qJxIXlh&#10;HAUeYE9FN8TRGbGFpi/qNbbQ8NKicSF5YRwFHmBPRTfE0dlU4NvSPqV/ALXf9/4p1+uL/qhANC4k&#10;L4yjwAPsqeiGODqZBb6ev2lFva66V8/1CTQlEI0LyQvjKPAAeyq6IUpeIBoXkhfGUeAB9lR0Q5S8&#10;QDQuJC+Mo8AD7Knohih5gWhcSF4YR4EH2FPRDVHyAtG4kLwwjgIPsKeiG6LkBaJxIXlhHAUeYE9F&#10;N0TJC0TjQvLCOAo8wJ6KboiSF4jGheSFcRR4gD0V3RAlLxCNC8kL4yjwAHsquiFKXiAaF5IXxlHg&#10;AfZUdEOUvEA0LiQvjKPAA+yp6IYoeYFoXEheGCe1wD88PKxOT09XBwcH73N8fLy6u7tbn/Gx6+vr&#10;D84vubq6Wh/9Un/ds7Oz1dPT0/roh87Pz1cnJyerx8fH9SsA8xTdECUvEI0LyQvjpBX4qIi3ubm5&#10;WZ/5lcvLy/Dckrakl1Jev76/v18dHR2tLi4u3h1r1X9D9LMA5ia6IUpeIBoXkhfGSS3w0Wp7Kd99&#10;IS9ub29Xh4eHHxXu/vVa2NtV+WiVvX5fVOwB5ii6IUpeIBoXkhfGSSvwU2qx7gt8Lfb9dpmirsyX&#10;7yn/pvL9bckvx9sCX7fY9D8DYM6iG6LkBaJxIXlhnGcr8O3KeC3cU/vj6/eUkv7mzZutBb58vW2v&#10;PcDcRDdEyQtE40LywjhDC3wt4n25rttiph42bQt+uUa0haauttd979FKPsCcRTdEyQtE40Lywjip&#10;Bb4W9lKoa6KSXs+b2vLSr9BHD7GWwr7pgVaAuYtuiJIXiMaF5IVxhhf4qMR/boGvX9fr1cLePsza&#10;/+yRn0Tz9u3b9784EZFRiW6Ikpfody7LSjQuJC/R73xpKZ1xhHr9YXvg68OqbYn/3AIfqQ+6lqJe&#10;r1e30dgTD7wG0Q1R8gLRuJC8MM7wAl/0nzhTC/e2PfBTx6PC3p4bffQkwNxEN0TJC0TjQvLCOM9S&#10;4OuDpnXrSy3YU6vkmwp+Lfft6n27laawNx54DaIbouQFonEheWGcZynwdbtLuyLer8q36vlRAY+2&#10;xyjwwGsU3RAlLxCNC8kL46QU+GhVvKplvC/ddVX+U18v6rH+AVVbaIDXKLohSl4gGheSF8ZJLfCl&#10;XE+lL9Pbvqc/f9OquodYgdcouiFKXiAaF5IXxkkp8FVdIW8T7WNv1RX6NtFHQPbbZHrtz1begdcg&#10;uiFKXiAaF5IXxkkt8ADkiW6IkheIxoXkhXEUeIA9Fd0QJS8QjQvJC+Mo8AB7KrohSl4gGheSF8ZR&#10;4AH2VHRDlLxANC4kL4yjwAPsqeiGKHmBaFxIXhhHgQfYU9ENUfIC0biQvDCOAg+wp6IbouQFonEh&#10;eWEcBR5gT0U3RMkLRONC8sI4CjzAnopuiJIXiMaF5IVxFHiAPRXdECUvEI0LyQvjKPAAeyq6IUpe&#10;IBoXkhfGUeDZyc/8xnfCySpfP+V3C0U0PiQvEI0LyQvjKPDsJJqokhcoorEheYFoXEheGEeBZyfR&#10;RJW8QBGNDckLRONC8sI4Cjw7iSaq5AWKaGxIXiAaF5IXxlHg2Uk0USUvUERjQ/IC0biQvDCOAs9O&#10;ookqeYEiGhuSF4jGheSFcRR4dhJNVMkLFNHYkLxANC4kL4yjwLOTaKJKXqCIxobkBaJxIXlhHAWe&#10;nUQTVfICRTQ2JC8QjQvJC+Mo8OwkmqiSFyiisSF5gWhcSF4YR4FnJ9FElbxAEY0NyQtE40LywjgK&#10;PDuJJqrkBYpobEheIBoXkhfGUeDZSTRRJS9QRGND8gLRuJC8MI4Cz06iiSp5gSIaG5IXiMaF5IVx&#10;FHh2Ek1UyQsU0diQvEA0LiQvjKPAs5NookpeoIjGhuQFonEheWEcBZ6dRBNV8gJFNDYkLxCNC8kL&#10;4yjw7CSaqCPy87/zF6sfffEf65/6lV/4xnfD82t+8Zt/tT7zK//2+MXq5377T9+f85O/8oerv/nB&#10;D9dHPz7e5ht/9PfvzvnO3/7L6sd/6Q/CczIDRTQ2JC8QjQvJC+Mo8OwkmqjZ+dZf//P6p8V+9fe/&#10;/9H39KW81xb/6Pr/+K//vvqJX/7WB9esf0REx0YFimhsSF4gGheSF8ZR4NlJNFGzUwp2u+Ldl/Oo&#10;ULelPCr4NbWU11X39tptyf/pX//26oc/+uKj10cHimhsSF4gGheSF8ZJLfAPDw+r09PT1cHBwfuc&#10;nJysHh8f12d87Pr6+oPzS66urtZHv9Rf9+zsbPX09LQ++qHz8/OtP5OvL5qoz5F+a0xbqtvtNr/3&#10;Z3cffF+fep32D4Ra/tviH732HIEiGhuSF4jGheSFcdIKfFTEa46Pj1d3d3frM79yeXkZnl/SlvRS&#10;yuvX9/f3q6Ojo9XFxcW7Y636b7i5uVm/wijRRH2OtCW937Ne96lv2ste8ykF/rn3vbeBIhobkheI&#10;xoXkhXFSC3xf1GvZLqW6L9y3t7erw8PDjwp3/3q9RrsqH62y1++Lij35oon6HGlX4Nui3m6B+ZS9&#10;6tu20NSf85z73ttAEY0NyQtE40LywjhpBX5KXRXvt72UEl5e77fLFHVlvnxP+TeVYt6W/HK8LfB1&#10;i82mrTXkiibq6PR74NttMu1e9bJi/rt/8g/v/rvVbrfpr1WVwv6zv/nHL7LvvQ0U0diQvEA0LiQv&#10;jDO8wNeV8bZc18I9tbWmfk8p6W/evNla4MvXU9dijGiijs7U6ntJW+A3afey999TyvtP/dq33xf7&#10;cm5/znNtp4EiGhuSF4jGheSFcYYX+LoC325tqdtiph42bQt+KfPRFpr6B0G9frSSzzjRRB2Zdu97&#10;0T9U2hft9nj7vdu2xNR972V1f+qPguco8VBEY0PyAtG4kLwwztAC3356TLTPfWrLS79CHz3EWgr7&#10;pgdaGSuaqKPSF+noE2bac6KSXh9Q3fSAa7/vvX/Qtd83H10jK1BEY0PyAtG4kLwwztACH62+F59b&#10;4Ns/BNrrtQ+z1mvWc9o/GLK9ffv2/S9uqYkm6oj0e9WnVr+3PcS6rcDXPwDa4+1qfPm6f9C1/f7s&#10;RL9zWV6isSF5iX7nsqxE40LyEv3Ol5bSGUeo108v8O0+9n6bzOcW+Eh90LUU9Xq9uo3Gnvjxook6&#10;IrV4F9u2rrTnTj2wGpX79ni79eYlCzwU0diQvEA0LiQvjDOkwNdCPVWiN5X7ohb4qeNRYW/PjT56&#10;klzRRM1OLdDFtr3rJe1Drm3Zb68Tbb/pi3qNLTS8tGhsSF4gGheSF8ZJL/DbyntRC/YuBb+W+3b1&#10;vv9ceHvjx4smamba1e5N+lX5dhW+F/0R0O97b49NPcQa/RGQHSiisSF5gWhcSF4YJ7XA1+L8KXvQ&#10;P+Vz4KMCHm2PUeCfXzRRM7NrgS9pV9yr/lNrSqJ97336T7/Zto0nK1BEY0PyAtG4kLwwTlqB/5zy&#10;XtQHXPsyPvV6UY/117eF5vlFE1XyAkU0NiQvEI0LyQvjpBX4uqK+KW2h7j9Zpk9fvjetqkd74jdt&#10;4eHriyaq5AWKaGxIXiAaF5IXxkkr8HXby6Zs2i7TJlrB77fJ9OrqfInyPl40USUvUERjQ/IC0biQ&#10;vDBOWoFnWaKJKnmBIhobkheIxoXkhXEUeHYSTVTJCxTR2JC8QDQuJC+Mo8Czk2iiSl6giMaG5AWi&#10;cSF5YRwFnp1EE1XyAkU0NiQvEI0LyQvjKPDsJJqokhcoorEheYFoXEheGEeBZyfRRJW8QBGNDckL&#10;RONC8sI4Cjw7iSaq5AWKaGxIXiAaF5IXxlHg2Uk0USUvUERjQ/IC0biQvDCOAs9OookqeYEiGhuS&#10;F4jGheSFcRR4dhJNVMkLFNHYkLxANC4kL4yjwLOTaKJKXqCIxobkBaJxIXlhHAWenUQTVfICRTQ2&#10;JC8QjQvJC+Mo8OwkmqiSFyiisSF5gWhcSF4YR4FnJ9FElbxAEY0NyQtE40LywjgKPDuJJqrkBYpo&#10;bEheIBoXkhfGUeDZSTRRJS9QRGND8gLRuJC8MI4Cz06iiSp5gSIaG5IXiMaF5IVxFHh2Ek1UyQsU&#10;0diQvEA0LiQvjKPAs5NookpeoIjGhuQFonEheWEcBZ6dRBNV8gJFNDYkLxCNC8kL4yjw7CSaqJIX&#10;KKKxIXmBaFxIXhhHgWcn0USVvEARjQ3JC0TjQvLCOAo8O4kmquQFimhsSF4gGheSF8ZR4NlJNFEl&#10;L1BEY0PyAtG4kLwwjgLPTqKJKnmBIhobkheIxoXkhXEUeHYSTVTJCxTR2JC8QDQuJC+Mo8Czk2ii&#10;Sl6giMaG5AWicSF5YRwFnp1EE1XyAkU0NiQvEI0LyQvjKPDsJJqokhcoorEheYFoXEheGEeBZyfR&#10;RJW8QBGNDckLRONC8sI4wwr8+fn56uDgYHV1dbV+JXZ9ff3uvDb99zw8PKxOT0/fHz87O1s9PT2t&#10;j36o/NyTk5PV4+Pj+hVGiCaq5AWKaGxIXiAaF5IXxkkv8Le3t6vDw8PJMt66vLx8f16ftqSXUl6/&#10;vr+/Xx0dHa0uLi7eHWvVPwZubm7WrzBKNFElL1BEY0PyAtG4kLwwTmqBr6vuZQW8FPfy31MFvi36&#10;beHuX6+Fvb1OtMpevy8q9uSLJqrkBYpobEheIBoXkhfGSSvwdZtLLdp1NXyqwG/aYlNX5suqe/k3&#10;lWLelvxyvC3w9Wdv2lpDrmiiSl6giMaG5AWicSF5YZy0At/bVOBr4T4+Pl7d3d2tX/1KXU0vJf3N&#10;mzdbC3z5eupajBFNVMkLFNHYkLxANC4kL4zzIgW+bovpt8FUbcEvZT7aQlNX27et9DNGNFElL1BE&#10;Y0PyAtG4kLwwzosU+LrCPrXlpV+hjx5iLdfd9EArY0UTVfICRTQ2JC8QjQvJC+PMosDXr8v1Smph&#10;bx9mrdes5/gkmrGiiSp5gSIaG5IXiMaF5IVxZlHgI/VB11LU6/Xqzxq9J/7t27fvf3FLTTRRJS/R&#10;71yWl2hsSF6i37ksK9G4kLxEv/OlpXTGEer1X6TAb9sDP3U8KuztudFHT5IrmqiSFyiisSF5gWhc&#10;SF4Y50UKfC3YU6vkmwp+Lfft6n3/ufD2xo8XTVTJCxTR2JC8QDQuJC+M8yIFvviUz4GPCni0PUaB&#10;f37RRJW8QBGNDckLRONC8sI4L1bg6/G+jE+9XtRj/QOqttA8v2iiSl6giMaG5AWicSF5YZy0At9/&#10;UkyUtlBvO78v35tW1Z/7IVa86Y0OFNHYkLxANC4kL4zzYgW+qttl2kQfAdlvk+nV1fkS5X28aKJK&#10;XqCIxobkBaJxIXlhnLQCz7JEE1XyAkU0NiQvEI0LyQvjKPDsJJqokhcoorEheYFoXEheGEeBZyfR&#10;RJW8QBGNDckLRONC8sI4Cjw7iSaq5AWKaGxIXiAaF5IXxlHg2Uk0USUvUERjQ/IC0biQvDCOAs9O&#10;ookqeYEiGhuSF4jGheSFcRR4dhJNVMkLFNHYkLxANC4kL4yjwLOTaKJKXqCIxobkBaJxIXlhHAWe&#10;nUQTVfICRTQ2JC8QjQvJC+Mo8OwkmqiSFyiisSF5gWhcSF4YR4FnJ9FElbxAEY0NyQtE40LywjgK&#10;PDuJJqrkBYpobEheIBoXkhfGUeDZSTRRJS9QRGND8gLRuJC8MI4Cz06iiSp5gSIaG5IXiMaF5IVx&#10;FHh2Ek1UyQsU0diQvEA0LiQvjKPAs5NookpeoIjGhuQFonEheWEcBZ6dRBNV8gJFNDYkLxCNC8kL&#10;4yjw7CSaqJIXKKKxIXmBaFxIXhhHgWcn0USVvEARjQ3JC0TjQvLCOAo8O4kmquQFimhsSF4gGheS&#10;F8ZR4NlJNFElL1BEY0PyAtG4kLwwjgLPTqKJKnmBIhobkheIxoXkhXEUeHYSTVTJCxTR2JC8QDQu&#10;JC+Mo8Czk2iiSl6giMaG5AWicSF5YRwFnp1EE1XyAkU0NiQvEI0LyQvjKPDsJJqokhcoorEheYFo&#10;XEheGEeBZyfRRJW8QBGNDckLRONC8sI4Cjw7iSaq5AWKaGxIXiAaF5IXxlHg2Uk0USUvUERjQ/IC&#10;0biQvDCOAs9OookqeYEiGhuSF4jGheSFcRR4dhJNVMkLFNHYkLxANC4kL4zzogX++vp6dXBw8EGu&#10;rq7WR7/y8PCwOj09fX/O2dnZ6unpaX30Q+fn56uTk5PV4+Pj+hVGiCaq5AWKaGxIXiAaF5IXxnmx&#10;An95eflBcW/TF/RSyutr9/f3q6Ojo9XFxcX66FfqHwQ3NzfrVxglmqiSFyiisSF5gWhcSF4Y50UK&#10;/O3t7erw8PCjsh29Xgt7uzIfrbLX742KPfmiiSp5gSIaG5IXiMaF5IVxXqTAlwJeSnq0XaauzNcV&#10;91rM26JfzmkLfN1is2lrDbmiiSp5gSIaG5IXiMaF5IVxnr3A17J9fHy8uru7W7/6lVrYa0H/lAJf&#10;vp66HmNEE1XyAkU0NiQvEI0LyQvjPHuBr1tiph407Qv+1Baautpe971Hq/mME01UyQsU0diQvEA0&#10;LiQvjPPsBb6uqE9td4lW6KOHWEth3/RAK2NFE1XyAkU0NiQvEI0LyQvjzKLA19fKSntJLeztw6z1&#10;uvUcn0QzVjRRJS9QRGND8gLRuJC8MM4sCnykPuxainq9Zt1GM3pP/Nu3b9//4kREREREopTOOEK9&#10;/rMX+G174KeOF1Fhb8+P9s0DAMBr8OwFvpbrqRXyTy347Qp+/7nw9sYDAPBaPXuBLz7lc+Cnyne0&#10;PUaBBwBgKV6kwNePfuyL+NTrVT3eP6BqCw0AAEvxIgW+/1SZPlHx3rSq/twPsQIAwEt5kQJf1e0y&#10;baY+/rHfJtOrq/MlyjsAAK/VixZ4AADg8yjwAAAwIwo8AADMiAIPAAAzosADAMCMKPAAADAjCjwA&#10;AMyIAg8AADOiwAMAwIwo8AAAMCMKPAAAzIgCDwAAM6LAAwDAjCjwAAAwIwo8AADMiAIPAAAzosAD&#10;AMCMKPDslcvLy9XBwcEHubq6Wh+NPTw8rE5PTz/4nuPj49Xd3d36jNj19fUnn3t+fv7B9UsuLi7W&#10;R2Fe9nWetW5vb1eHh4fvvvfk5GT1+Pi4PgL7b9/mWHTtPjc3N+uzmQMFnr3Q3qyjnJ2drZ6entZn&#10;f6W+cU0lesPs38g2velt+3cpFszJvs6zXv+95hlzsa9z7P7+fnV0dPTBNfso8POiwLMX6pte/wbS&#10;rmL0x9o3pH41vK6Y929o7Zvkn//5n79789v0plfP7392e51tqyqwL/Z1nvXqv+eb3/zmu5+twDMX&#10;+zrH6s/4nHnIflPg2Xv1Dax/Y6tviNGKRrsy0X5fuVY9v56z6xva1L8L5mhf5lktQOX7/+mf/kmB&#10;59V4yTmmwL8+Cjx7r7659W969c2wX82o6gpF9KZYfN0CP/Xvgjnal3lWfl49t5YOBZ7X4CXnmAL/&#10;+ijw7L365tZuVfmUN6O6kjd18/86Bb5+76Y3XZiTfZhntajUgqPA85q85BxT4F8fBZ69NvWm89zF&#10;otWW96kVEZiTfZhn9We114legzl66TlWf065b/VxH5snBZ69NvU/OW57Qyu2vTF+brHo3/Q8vMpr&#10;sQ/zLNpGUK+twDN3Lz3Hpu5jbfyvyfOiwLO3Nr2x7UOBL7FywdztwzyrP6cvN/Xam34+7Lt9uZdF&#10;2vubeTYvCjx7qb6plTeVaFVg2xtase2N8eu86bX/PiWeudqHebbpuALP3O37vaxoS7xV+PlQ4Nk7&#10;n/Jm4k0Pvp59mWdtwdmWXecqvIS53MuK6AFb9psCz15p3/A2vZHUN6xNb4x1z+HX+eitbbzpMUf7&#10;NM8UeF6jOd3LPuXfwP5R4Nkbn/qGV9XyHL2ptW9IU9fypscSzWme1X+rLTTMydzuZfWPaH8gz4sC&#10;z1743De8ol256x9+q2+Im278n/KmV64TXaN9U1UumIt9nWdTFHjmZl/nWFnFj66x6Wez3xR49kL9&#10;nwi3pV/p3vZ9n3t+SfumW988p2LFgjnZ13k2RYFnbvZ1jm07f2p7DvtLgWcv7PqmV7QrCDVTb0af&#10;+6ZXRNcvsVrB3OzzPIso8MzNPs+x+v/puE/0b2H/KfAAADAjCjwAAMyIAg8AADOiwAMAwIwo8AAA&#10;MCMKPAAAzIgCDwAAM6LAAwDAjCjwAAAwIwo8AADMiAIPAAAzosADAMCMKPAAADAjCjwAAMyIAg8A&#10;ADOiwAMAwIwo8AAAMCMKPAAAzIgCDwAAM/JRgRcRERERkf1PKfDf7l8UEREREZF9zPe+//8BJ7dq&#10;AYve/nIAAAAASUVORK5CYIJQSwECLQAUAAYACAAAACEAsYJntgoBAAATAgAAEwAAAAAAAAAAAAAA&#10;AAAAAAAAW0NvbnRlbnRfVHlwZXNdLnhtbFBLAQItABQABgAIAAAAIQA4/SH/1gAAAJQBAAALAAAA&#10;AAAAAAAAAAAAADsBAABfcmVscy8ucmVsc1BLAQItABQABgAIAAAAIQBFg4bG5gMAAPQIAAAOAAAA&#10;AAAAAAAAAAAAADoCAABkcnMvZTJvRG9jLnhtbFBLAQItABQABgAIAAAAIQCqJg6+vAAAACEBAAAZ&#10;AAAAAAAAAAAAAAAAAEwGAABkcnMvX3JlbHMvZTJvRG9jLnhtbC5yZWxzUEsBAi0AFAAGAAgAAAAh&#10;AC3FbdveAAAACQEAAA8AAAAAAAAAAAAAAAAAPwcAAGRycy9kb3ducmV2LnhtbFBLAQItAAoAAAAA&#10;AAAAIQDlC5GusC0AALAtAAAUAAAAAAAAAAAAAAAAAEoIAABkcnMvbWVkaWEvaW1hZ2UxLnBuZ1BL&#10;BQYAAAAABgAGAHwBAAAsNgAAAAA=&#10;">
                <v:shape id="Picture 318" o:spid="_x0000_s1084" type="#_x0000_t75" style="position:absolute;top:5487;width:38573;height:2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JVzCAAAA3AAAAA8AAABkcnMvZG93bnJldi54bWxET02LwjAQvQv7H8IseBFNVXaVahQVxXXB&#10;g1XwOjazbdlmUpqo9d+bg+Dx8b6n88aU4ka1Kywr6PciEMSp1QVnCk7HTXcMwnlkjaVlUvAgB/PZ&#10;R2uKsbZ3PtAt8ZkIIexiVJB7X8VSujQng65nK+LA/dnaoA+wzqSu8R7CTSkHUfQtDRYcGnKsaJVT&#10;+p9cjYL1Bbed0+/WLy/7AY8i93XGdKdU+7NZTEB4avxb/HL/aAXDflgbzoQj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CVcwgAAANwAAAAPAAAAAAAAAAAAAAAAAJ8C&#10;AABkcnMvZG93bnJldi54bWxQSwUGAAAAAAQABAD3AAAAjgMAAAAA&#10;">
                  <v:imagedata r:id="rId107" o:title=""/>
                  <v:path arrowok="t"/>
                </v:shape>
                <v:shape id="Text Box 100" o:spid="_x0000_s1085" type="#_x0000_t202" style="position:absolute;top:2121;width:39211;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rsidR="00FE4736" w:rsidRPr="008C142D" w:rsidRDefault="00FE4736" w:rsidP="00FE4736">
                        <w:pPr>
                          <w:pStyle w:val="Caption"/>
                        </w:pPr>
                        <w:bookmarkStart w:id="348" w:name="_Ref456111632"/>
                        <w:bookmarkStart w:id="349" w:name="_Toc457461563"/>
                        <w:bookmarkStart w:id="350" w:name="_Toc458086803"/>
                        <w:r>
                          <w:t xml:space="preserve">Gráfico </w:t>
                        </w:r>
                        <w:r>
                          <w:fldChar w:fldCharType="begin"/>
                        </w:r>
                        <w:r w:rsidRPr="008C142D">
                          <w:instrText xml:space="preserve"> SEQ Figure \* ARABIC </w:instrText>
                        </w:r>
                        <w:r>
                          <w:fldChar w:fldCharType="separate"/>
                        </w:r>
                        <w:r>
                          <w:rPr>
                            <w:noProof/>
                          </w:rPr>
                          <w:t>53</w:t>
                        </w:r>
                        <w:r>
                          <w:rPr>
                            <w:noProof/>
                          </w:rPr>
                          <w:fldChar w:fldCharType="end"/>
                        </w:r>
                        <w:bookmarkEnd w:id="348"/>
                        <w:proofErr w:type="gramStart"/>
                        <w:r>
                          <w:t>:  Porcentaje</w:t>
                        </w:r>
                        <w:proofErr w:type="gramEnd"/>
                        <w:r>
                          <w:t xml:space="preserve"> de documentos publicados dos meses antes de la reunión pertinente</w:t>
                        </w:r>
                        <w:bookmarkEnd w:id="349"/>
                        <w:bookmarkEnd w:id="350"/>
                      </w:p>
                    </w:txbxContent>
                  </v:textbox>
                </v:shape>
                <w10:wrap type="square"/>
              </v:group>
            </w:pict>
          </mc:Fallback>
        </mc:AlternateContent>
      </w:r>
      <w:r w:rsidRPr="00EF5A74">
        <w:rPr>
          <w:noProof/>
          <w:lang w:val="en-US" w:eastAsia="en-US"/>
        </w:rPr>
        <mc:AlternateContent>
          <mc:Choice Requires="wps">
            <w:drawing>
              <wp:anchor distT="0" distB="0" distL="114300" distR="114300" simplePos="0" relativeHeight="251712512" behindDoc="0" locked="0" layoutInCell="1" allowOverlap="1" wp14:anchorId="70420E77" wp14:editId="3131CD3D">
                <wp:simplePos x="0" y="0"/>
                <wp:positionH relativeFrom="column">
                  <wp:posOffset>3242945</wp:posOffset>
                </wp:positionH>
                <wp:positionV relativeFrom="paragraph">
                  <wp:posOffset>84455</wp:posOffset>
                </wp:positionV>
                <wp:extent cx="3027680" cy="2908935"/>
                <wp:effectExtent l="0" t="0" r="1270" b="5715"/>
                <wp:wrapSquare wrapText="bothSides"/>
                <wp:docPr id="164" name="Text Box 164"/>
                <wp:cNvGraphicFramePr/>
                <a:graphic xmlns:a="http://schemas.openxmlformats.org/drawingml/2006/main">
                  <a:graphicData uri="http://schemas.microsoft.com/office/word/2010/wordprocessingShape">
                    <wps:wsp>
                      <wps:cNvSpPr txBox="1"/>
                      <wps:spPr>
                        <a:xfrm>
                          <a:off x="0" y="0"/>
                          <a:ext cx="3027680" cy="2908935"/>
                        </a:xfrm>
                        <a:prstGeom prst="rect">
                          <a:avLst/>
                        </a:prstGeom>
                        <a:solidFill>
                          <a:prstClr val="white"/>
                        </a:solidFill>
                        <a:ln>
                          <a:noFill/>
                        </a:ln>
                        <a:effectLst/>
                      </wps:spPr>
                      <wps:txbx>
                        <w:txbxContent>
                          <w:p w:rsidR="00FE4736" w:rsidRDefault="00FE4736" w:rsidP="00FE4736">
                            <w:pPr>
                              <w:pStyle w:val="Caption"/>
                            </w:pPr>
                            <w:bookmarkStart w:id="209" w:name="_Ref456111687"/>
                            <w:bookmarkStart w:id="210" w:name="_Toc453758954"/>
                            <w:bookmarkStart w:id="211" w:name="_Toc457461564"/>
                            <w:bookmarkStart w:id="212" w:name="_Toc458086804"/>
                            <w:r>
                              <w:t xml:space="preserve">Gráfico </w:t>
                            </w:r>
                            <w:r>
                              <w:fldChar w:fldCharType="begin"/>
                            </w:r>
                            <w:r w:rsidRPr="008C142D">
                              <w:instrText xml:space="preserve"> SEQ Figure \* ARABIC </w:instrText>
                            </w:r>
                            <w:r>
                              <w:fldChar w:fldCharType="separate"/>
                            </w:r>
                            <w:r>
                              <w:rPr>
                                <w:noProof/>
                              </w:rPr>
                              <w:t>54</w:t>
                            </w:r>
                            <w:r>
                              <w:rPr>
                                <w:noProof/>
                              </w:rPr>
                              <w:fldChar w:fldCharType="end"/>
                            </w:r>
                            <w:bookmarkEnd w:id="209"/>
                            <w:proofErr w:type="gramStart"/>
                            <w:r w:rsidRPr="0060423F">
                              <w:t>:</w:t>
                            </w:r>
                            <w:r>
                              <w:t xml:space="preserve"> </w:t>
                            </w:r>
                            <w:r w:rsidRPr="0060423F">
                              <w:t xml:space="preserve"> Porcentaje</w:t>
                            </w:r>
                            <w:proofErr w:type="gramEnd"/>
                            <w:r w:rsidRPr="0060423F">
                              <w:t xml:space="preserve"> de usuarios internos y externos satisfechos con los Servicios de Conferencias de la OMPI</w:t>
                            </w:r>
                            <w:bookmarkEnd w:id="210"/>
                            <w:bookmarkEnd w:id="211"/>
                            <w:bookmarkEnd w:id="212"/>
                          </w:p>
                          <w:p w:rsidR="00FE4736" w:rsidRPr="00A249BB" w:rsidRDefault="00FE4736" w:rsidP="00FE4736">
                            <w:r w:rsidRPr="00A249BB">
                              <w:rPr>
                                <w:noProof/>
                                <w:lang w:val="en-US" w:eastAsia="en-US"/>
                              </w:rPr>
                              <w:drawing>
                                <wp:inline distT="0" distB="0" distL="0" distR="0" wp14:anchorId="4D67E2BE" wp14:editId="25726D3D">
                                  <wp:extent cx="2909454" cy="2348519"/>
                                  <wp:effectExtent l="19050" t="19050" r="24765" b="13970"/>
                                  <wp:docPr id="166"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923270" cy="2359671"/>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086" type="#_x0000_t202" style="position:absolute;margin-left:255.35pt;margin-top:6.65pt;width:238.4pt;height:22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iOgIAAHsEAAAOAAAAZHJzL2Uyb0RvYy54bWysVFFv2jAQfp+0/2D5fSTQldGIUDEqpkmo&#10;rQRTn41jE0uOz7MNCfv1OzuEbt2epr2Y893n73Lf3TG/7xpNTsJ5Baak41FOiTAcKmUOJf22W3+Y&#10;UeIDMxXTYERJz8LT+8X7d/PWFmICNehKOIIkxhetLWkdgi2yzPNaNMyPwAqDQQmuYQGv7pBVjrXI&#10;3uhskufTrAVXWQdceI/ehz5IF4lfSsHDk5ReBKJLit8W0unSuY9ntpiz4uCYrRW/fAb7h69omDKY&#10;9Er1wAIjR6f+oGoUd+BBhhGHJgMpFRepBqxmnL+pZlszK1ItKI63V5n8/6Plj6dnR1SFvZt+pMSw&#10;Bpu0E10gn6Ej0YcKtdYXCNxahIYOA4ge/B6dsfBOuib+YkkE46j1+apvpOPovMknn6YzDHGMTe7y&#10;2d3NbeTJXp9b58MXAQ2JRkkdNjDpyk4bH3roAInZPGhVrZXW8RIDK+3IiWGz21oFcSH/DaVNxBqI&#10;r3rC3iPStFyyxIr7yqIVun2XNLqdDGXvoTqjGg76ifKWrxWm3zAfnpnDEcIqcS3CEx5SQ1tSuFiU&#10;1OB+/M0f8dhZjFLS4kiW1H8/Mico0V8N9jzO72C4wdgPhjk2K8DCx7hwlicTH7igB1M6aF5wW5Yx&#10;C4aY4ZirpGEwV6FfDNw2LpbLBMIptSxszNbySD3IvOtemLOXJgXs7yMMw8qKN73qsb3oy2MAqVIj&#10;o7C9ijgA8YITnkbhso1xhX69J9Trf8biJwAAAP//AwBQSwMEFAAGAAgAAAAhAA3FV8jgAAAACgEA&#10;AA8AAABkcnMvZG93bnJldi54bWxMj8tOwzAQRfdI/IM1SGwQddJXSohTQUt3sGipup7GQxIRj6PY&#10;adK/x6xgObpH957J1qNpxIU6V1tWEE8iEMSF1TWXCo6fu8cVCOeRNTaWScGVHKzz25sMU20H3tPl&#10;4EsRStilqKDyvk2ldEVFBt3EtsQh+7KdQR/OrpS6wyGUm0ZOo2gpDdYcFipsaVNR8X3ojYLltuuH&#10;PW8etse3d/xoy+np9XpS6v5ufHkG4Wn0fzD86gd1yIPT2fasnWgULOIoCWgIZjMQAXhaJQsQZwXz&#10;JJ6DzDP5/4X8BwAA//8DAFBLAQItABQABgAIAAAAIQC2gziS/gAAAOEBAAATAAAAAAAAAAAAAAAA&#10;AAAAAABbQ29udGVudF9UeXBlc10ueG1sUEsBAi0AFAAGAAgAAAAhADj9If/WAAAAlAEAAAsAAAAA&#10;AAAAAAAAAAAALwEAAF9yZWxzLy5yZWxzUEsBAi0AFAAGAAgAAAAhAMW7/eI6AgAAewQAAA4AAAAA&#10;AAAAAAAAAAAALgIAAGRycy9lMm9Eb2MueG1sUEsBAi0AFAAGAAgAAAAhAA3FV8jgAAAACgEAAA8A&#10;AAAAAAAAAAAAAAAAlAQAAGRycy9kb3ducmV2LnhtbFBLBQYAAAAABAAEAPMAAAChBQAAAAA=&#10;" stroked="f">
                <v:textbox inset="0,0,0,0">
                  <w:txbxContent>
                    <w:p w:rsidR="00FE4736" w:rsidRDefault="00FE4736" w:rsidP="00FE4736">
                      <w:pPr>
                        <w:pStyle w:val="Caption"/>
                      </w:pPr>
                      <w:bookmarkStart w:id="355" w:name="_Ref456111687"/>
                      <w:bookmarkStart w:id="356" w:name="_Toc453758954"/>
                      <w:bookmarkStart w:id="357" w:name="_Toc457461564"/>
                      <w:bookmarkStart w:id="358" w:name="_Toc458086804"/>
                      <w:r>
                        <w:t xml:space="preserve">Gráfico </w:t>
                      </w:r>
                      <w:r>
                        <w:fldChar w:fldCharType="begin"/>
                      </w:r>
                      <w:r w:rsidRPr="008C142D">
                        <w:instrText xml:space="preserve"> SEQ Figure \* ARABIC </w:instrText>
                      </w:r>
                      <w:r>
                        <w:fldChar w:fldCharType="separate"/>
                      </w:r>
                      <w:r>
                        <w:rPr>
                          <w:noProof/>
                        </w:rPr>
                        <w:t>54</w:t>
                      </w:r>
                      <w:r>
                        <w:rPr>
                          <w:noProof/>
                        </w:rPr>
                        <w:fldChar w:fldCharType="end"/>
                      </w:r>
                      <w:bookmarkEnd w:id="355"/>
                      <w:proofErr w:type="gramStart"/>
                      <w:r w:rsidRPr="0060423F">
                        <w:t>:</w:t>
                      </w:r>
                      <w:r>
                        <w:t xml:space="preserve"> </w:t>
                      </w:r>
                      <w:r w:rsidRPr="0060423F">
                        <w:t xml:space="preserve"> Porcentaje</w:t>
                      </w:r>
                      <w:proofErr w:type="gramEnd"/>
                      <w:r w:rsidRPr="0060423F">
                        <w:t xml:space="preserve"> de usuarios internos y externos satisfechos con los Servicios de Conferencias de la </w:t>
                      </w:r>
                      <w:proofErr w:type="spellStart"/>
                      <w:r w:rsidRPr="0060423F">
                        <w:t>OMPI</w:t>
                      </w:r>
                      <w:bookmarkEnd w:id="356"/>
                      <w:bookmarkEnd w:id="357"/>
                      <w:bookmarkEnd w:id="358"/>
                      <w:proofErr w:type="spellEnd"/>
                    </w:p>
                    <w:p w:rsidR="00FE4736" w:rsidRPr="00A249BB" w:rsidRDefault="00FE4736" w:rsidP="00FE4736">
                      <w:r w:rsidRPr="00A249BB">
                        <w:rPr>
                          <w:noProof/>
                          <w:lang w:val="en-US" w:eastAsia="en-US"/>
                        </w:rPr>
                        <w:drawing>
                          <wp:inline distT="0" distB="0" distL="0" distR="0" wp14:anchorId="4D67E2BE" wp14:editId="25726D3D">
                            <wp:extent cx="2909454" cy="2348519"/>
                            <wp:effectExtent l="19050" t="19050" r="24765" b="13970"/>
                            <wp:docPr id="166"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923270" cy="2359671"/>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Los esfuerzos por mejorar los servicios de conferencias se tradujeron también en una preparación de los documentos con mayor puntualidad, como pone de manifiesto el incremento de 40 puntos, entre 2013 y 2015, en el porcentaje de documentos para conferencias y reuniones publicados con dos meses de antelación (véase el </w:t>
      </w:r>
      <w:r w:rsidRPr="00EF5A74">
        <w:rPr>
          <w:lang w:val="es-ES"/>
        </w:rPr>
        <w:fldChar w:fldCharType="begin"/>
      </w:r>
      <w:r w:rsidRPr="00EF5A74">
        <w:rPr>
          <w:lang w:val="es-ES"/>
        </w:rPr>
        <w:instrText xml:space="preserve"> REF _Ref456111632 \h  \* MERGEFORMAT </w:instrText>
      </w:r>
      <w:r w:rsidRPr="00EF5A74">
        <w:rPr>
          <w:lang w:val="es-ES"/>
        </w:rPr>
      </w:r>
      <w:r w:rsidRPr="00EF5A74">
        <w:rPr>
          <w:lang w:val="es-ES"/>
        </w:rPr>
        <w:fldChar w:fldCharType="separate"/>
      </w:r>
      <w:r w:rsidRPr="00EF5A74">
        <w:rPr>
          <w:lang w:val="es-ES"/>
        </w:rPr>
        <w:t>Gráfico 53</w:t>
      </w:r>
      <w:r w:rsidRPr="00EF5A74">
        <w:rPr>
          <w:lang w:val="es-ES"/>
        </w:rPr>
        <w:fldChar w:fldCharType="end"/>
      </w:r>
      <w:r w:rsidRPr="00EF5A74">
        <w:rPr>
          <w:lang w:val="es-ES"/>
        </w:rPr>
        <w:t xml:space="preserve">), pese al aumento global del número de reuniones.  Ello contribuyó a conseguir un alto nivel de satisfacción entre los clientes internos y externos de los servicios de conferencias de la OMPI (véase el </w:t>
      </w:r>
      <w:r w:rsidRPr="00EF5A74">
        <w:rPr>
          <w:lang w:val="es-ES"/>
        </w:rPr>
        <w:fldChar w:fldCharType="begin"/>
      </w:r>
      <w:r w:rsidRPr="00EF5A74">
        <w:rPr>
          <w:lang w:val="es-ES"/>
        </w:rPr>
        <w:instrText xml:space="preserve"> REF _Ref456111687 \h  \* MERGEFORMAT </w:instrText>
      </w:r>
      <w:r w:rsidRPr="00EF5A74">
        <w:rPr>
          <w:lang w:val="es-ES"/>
        </w:rPr>
      </w:r>
      <w:r w:rsidRPr="00EF5A74">
        <w:rPr>
          <w:lang w:val="es-ES"/>
        </w:rPr>
        <w:fldChar w:fldCharType="separate"/>
      </w:r>
      <w:r>
        <w:rPr>
          <w:lang w:val="es-ES"/>
        </w:rPr>
        <w:t>Gráfico </w:t>
      </w:r>
      <w:r w:rsidRPr="00EF5A74">
        <w:rPr>
          <w:lang w:val="es-ES"/>
        </w:rPr>
        <w:t>54</w:t>
      </w:r>
      <w:r w:rsidRPr="00EF5A74">
        <w:rPr>
          <w:lang w:val="es-ES"/>
        </w:rPr>
        <w:fldChar w:fldCharType="end"/>
      </w:r>
      <w:r w:rsidRPr="00EF5A74">
        <w:rPr>
          <w:lang w:val="es-ES"/>
        </w:rPr>
        <w:t xml:space="preserve">).  </w:t>
      </w:r>
    </w:p>
    <w:p w:rsidR="00FE4736" w:rsidRPr="00EF5A74" w:rsidRDefault="00FE4736" w:rsidP="00FE4736"/>
    <w:p w:rsidR="00FE4736" w:rsidRPr="00EF5A74" w:rsidRDefault="00FE4736" w:rsidP="00FE4736">
      <w:pPr>
        <w:shd w:val="clear" w:color="auto" w:fill="DBE5F1" w:themeFill="accent1" w:themeFillTint="33"/>
        <w:outlineLvl w:val="4"/>
      </w:pPr>
      <w:r w:rsidRPr="00EF5A74">
        <w:lastRenderedPageBreak/>
        <w:t>Indicador de resultados IX.1.3: Menor proporción de los costos de administración y gestión en el total de gastos</w:t>
      </w:r>
    </w:p>
    <w:p w:rsidR="00FE4736" w:rsidRPr="00EF5A74" w:rsidRDefault="00FE4736" w:rsidP="00FE4736">
      <w:r w:rsidRPr="00EF5A74">
        <w:rPr>
          <w:noProof/>
          <w:lang w:val="en-US" w:eastAsia="en-US"/>
        </w:rPr>
        <mc:AlternateContent>
          <mc:Choice Requires="wps">
            <w:drawing>
              <wp:anchor distT="0" distB="0" distL="114300" distR="114300" simplePos="0" relativeHeight="251694080" behindDoc="0" locked="0" layoutInCell="1" allowOverlap="1" wp14:anchorId="604AF242" wp14:editId="363CA771">
                <wp:simplePos x="0" y="0"/>
                <wp:positionH relativeFrom="column">
                  <wp:posOffset>2958465</wp:posOffset>
                </wp:positionH>
                <wp:positionV relativeFrom="paragraph">
                  <wp:posOffset>88265</wp:posOffset>
                </wp:positionV>
                <wp:extent cx="3063240" cy="2244090"/>
                <wp:effectExtent l="0" t="0" r="3810" b="3810"/>
                <wp:wrapSquare wrapText="bothSides"/>
                <wp:docPr id="120" name="Text Box 120"/>
                <wp:cNvGraphicFramePr/>
                <a:graphic xmlns:a="http://schemas.openxmlformats.org/drawingml/2006/main">
                  <a:graphicData uri="http://schemas.microsoft.com/office/word/2010/wordprocessingShape">
                    <wps:wsp>
                      <wps:cNvSpPr txBox="1"/>
                      <wps:spPr>
                        <a:xfrm>
                          <a:off x="0" y="0"/>
                          <a:ext cx="3063240" cy="2244090"/>
                        </a:xfrm>
                        <a:prstGeom prst="rect">
                          <a:avLst/>
                        </a:prstGeom>
                        <a:solidFill>
                          <a:prstClr val="white"/>
                        </a:solidFill>
                        <a:ln>
                          <a:noFill/>
                        </a:ln>
                        <a:effectLst/>
                      </wps:spPr>
                      <wps:txbx>
                        <w:txbxContent>
                          <w:p w:rsidR="00FE4736" w:rsidRDefault="00FE4736" w:rsidP="00FE4736">
                            <w:pPr>
                              <w:pStyle w:val="Caption"/>
                            </w:pPr>
                            <w:bookmarkStart w:id="213" w:name="_Ref453690589"/>
                            <w:bookmarkStart w:id="214" w:name="_Toc451934074"/>
                            <w:bookmarkStart w:id="215" w:name="_Toc453758956"/>
                            <w:bookmarkStart w:id="216" w:name="_Toc457461565"/>
                            <w:bookmarkStart w:id="217" w:name="_Toc458086805"/>
                            <w:r>
                              <w:t xml:space="preserve">Gráfico </w:t>
                            </w:r>
                            <w:r>
                              <w:fldChar w:fldCharType="begin"/>
                            </w:r>
                            <w:r w:rsidRPr="008C142D">
                              <w:instrText xml:space="preserve"> SEQ Figure \* ARABIC </w:instrText>
                            </w:r>
                            <w:r>
                              <w:fldChar w:fldCharType="separate"/>
                            </w:r>
                            <w:r>
                              <w:rPr>
                                <w:noProof/>
                              </w:rPr>
                              <w:t>55</w:t>
                            </w:r>
                            <w:r>
                              <w:rPr>
                                <w:noProof/>
                              </w:rPr>
                              <w:fldChar w:fldCharType="end"/>
                            </w:r>
                            <w:bookmarkEnd w:id="213"/>
                            <w:proofErr w:type="gramStart"/>
                            <w:r>
                              <w:t>:  Comparación</w:t>
                            </w:r>
                            <w:proofErr w:type="gramEnd"/>
                            <w:r>
                              <w:t xml:space="preserve"> de los gastos de administración y de gestión con el presupuesto total, 2010/11 –2014/15</w:t>
                            </w:r>
                            <w:bookmarkEnd w:id="214"/>
                            <w:bookmarkEnd w:id="215"/>
                            <w:bookmarkEnd w:id="216"/>
                            <w:bookmarkEnd w:id="217"/>
                          </w:p>
                          <w:p w:rsidR="00FE4736" w:rsidRPr="00A249BB" w:rsidRDefault="00FE4736" w:rsidP="00FE4736">
                            <w:r w:rsidRPr="00A249BB">
                              <w:rPr>
                                <w:noProof/>
                                <w:lang w:val="en-US" w:eastAsia="en-US"/>
                              </w:rPr>
                              <w:drawing>
                                <wp:inline distT="0" distB="0" distL="0" distR="0" wp14:anchorId="1D1A94EF" wp14:editId="1FD04EF9">
                                  <wp:extent cx="2946400" cy="1778908"/>
                                  <wp:effectExtent l="19050" t="19050" r="25400" b="1206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946400" cy="177890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87" type="#_x0000_t202" style="position:absolute;margin-left:232.95pt;margin-top:6.95pt;width:241.2pt;height:17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8UOgIAAHsEAAAOAAAAZHJzL2Uyb0RvYy54bWysVE1v2zAMvQ/YfxB0X5ykWbEGdYqsRYYB&#10;RVugHXpWZDkWIIuapMTOfv2e5Ljdup2GXWSKpPjxHunLq7417KB80GRLPptMOVNWUqXtruTfnjYf&#10;PnEWorCVMGRVyY8q8KvV+3eXnVuqOTVkKuUZgtiw7FzJmxjdsiiCbFQrwoScsjDW5FsRcfW7ovKi&#10;Q/TWFPPp9LzoyFfOk1QhQHszGPkqx69rJeN9XQcVmSk5aov59PncprNYXYrlzgvXaHkqQ/xDFa3Q&#10;FklfQt2IKNje6z9CtVp6ClTHiaS2oLrWUuUe0M1s+qabx0Y4lXsBOMG9wBT+X1h5d3jwTFfgbg58&#10;rGhB0pPqI/tMPUs6INS5sITjo4Nr7GGA96gPUKbG+9q36YuWGOyIdXzBN4WTUJ5Nz8/mC5gkbPP5&#10;YjG9yPGL1+fOh/hFUcuSUHIPAjOu4nAbIkqB6+iSsgUyutpoY9IlGa6NZwcBsrtGR5WKxIvfvIxN&#10;vpbSq8E8aFSellOW1PHQWZJiv+0zRh/Pxra3VB2BhqdhooKTG430tyLEB+ExQugSaxHvcdSGupLT&#10;SeKsIf/jb/rkD2Zh5azDSJY8fN8LrzgzXy04R8g4Cn4UtqNg9+01ofEZFs7JLOKBj2YUa0/tM7Zl&#10;nbLAJKxErpLHUbyOw2Jg26Rar7MTptSJeGsfnUyhR5if+mfh3YmkCH7vaBxWsXzD1eA7gL7eR6p1&#10;JjIBO6AIjtIFE57ZOm1jWqFf79nr9Z+x+gkAAP//AwBQSwMEFAAGAAgAAAAhAIk+zKrhAAAACgEA&#10;AA8AAABkcnMvZG93bnJldi54bWxMj01PwzAMhu9I/IfISFwQS1lHt5WmE2zsBod9aGevCW1F41RN&#10;unb/HnOCk2W9j14/zlajbcTFdL52pOBpEoEwVDhdU6ngeNg+LkD4gKSxcWQUXI2HVX57k2Gq3UA7&#10;c9mHUnAJ+RQVVCG0qZS+qIxFP3GtIc6+XGcx8NqVUnc4cLlt5DSKEmmxJr5QYWvWlSm+971VkGy6&#10;ftjR+mFzfP/Az7acnt6uJ6Xu78bXFxDBjOEPhl99Voecnc6uJ+1Fo2CWPC8Z5SDmycBytohBnBXE&#10;yTwGmWfy/wv5DwAAAP//AwBQSwECLQAUAAYACAAAACEAtoM4kv4AAADhAQAAEwAAAAAAAAAAAAAA&#10;AAAAAAAAW0NvbnRlbnRfVHlwZXNdLnhtbFBLAQItABQABgAIAAAAIQA4/SH/1gAAAJQBAAALAAAA&#10;AAAAAAAAAAAAAC8BAABfcmVscy8ucmVsc1BLAQItABQABgAIAAAAIQDL0e8UOgIAAHsEAAAOAAAA&#10;AAAAAAAAAAAAAC4CAABkcnMvZTJvRG9jLnhtbFBLAQItABQABgAIAAAAIQCJPsyq4QAAAAoBAAAP&#10;AAAAAAAAAAAAAAAAAJQEAABkcnMvZG93bnJldi54bWxQSwUGAAAAAAQABADzAAAAogUAAAAA&#10;" stroked="f">
                <v:textbox inset="0,0,0,0">
                  <w:txbxContent>
                    <w:p w:rsidR="00FE4736" w:rsidRDefault="00FE4736" w:rsidP="00FE4736">
                      <w:pPr>
                        <w:pStyle w:val="Caption"/>
                      </w:pPr>
                      <w:bookmarkStart w:id="364" w:name="_Ref453690589"/>
                      <w:bookmarkStart w:id="365" w:name="_Toc451934074"/>
                      <w:bookmarkStart w:id="366" w:name="_Toc453758956"/>
                      <w:bookmarkStart w:id="367" w:name="_Toc457461565"/>
                      <w:bookmarkStart w:id="368" w:name="_Toc458086805"/>
                      <w:r>
                        <w:t xml:space="preserve">Gráfico </w:t>
                      </w:r>
                      <w:r>
                        <w:fldChar w:fldCharType="begin"/>
                      </w:r>
                      <w:r w:rsidRPr="008C142D">
                        <w:instrText xml:space="preserve"> SEQ Figure \* ARABIC </w:instrText>
                      </w:r>
                      <w:r>
                        <w:fldChar w:fldCharType="separate"/>
                      </w:r>
                      <w:r>
                        <w:rPr>
                          <w:noProof/>
                        </w:rPr>
                        <w:t>55</w:t>
                      </w:r>
                      <w:r>
                        <w:rPr>
                          <w:noProof/>
                        </w:rPr>
                        <w:fldChar w:fldCharType="end"/>
                      </w:r>
                      <w:bookmarkEnd w:id="364"/>
                      <w:proofErr w:type="gramStart"/>
                      <w:r>
                        <w:t>:  Comparación</w:t>
                      </w:r>
                      <w:proofErr w:type="gramEnd"/>
                      <w:r>
                        <w:t xml:space="preserve"> de los gastos de administración y de gestión con el presupuesto total, 2010/11 –2014/15</w:t>
                      </w:r>
                      <w:bookmarkEnd w:id="365"/>
                      <w:bookmarkEnd w:id="366"/>
                      <w:bookmarkEnd w:id="367"/>
                      <w:bookmarkEnd w:id="368"/>
                    </w:p>
                    <w:p w:rsidR="00FE4736" w:rsidRPr="00A249BB" w:rsidRDefault="00FE4736" w:rsidP="00FE4736">
                      <w:r w:rsidRPr="00A249BB">
                        <w:rPr>
                          <w:noProof/>
                          <w:lang w:val="en-US" w:eastAsia="en-US"/>
                        </w:rPr>
                        <w:drawing>
                          <wp:inline distT="0" distB="0" distL="0" distR="0" wp14:anchorId="1D1A94EF" wp14:editId="1FD04EF9">
                            <wp:extent cx="2946400" cy="1778908"/>
                            <wp:effectExtent l="19050" t="19050" r="25400" b="1206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946400" cy="1778908"/>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Durante el período objeto de examen, la OMPI redujo los costos relativos de administración y gestión en relación con el total de gastos de la Organización (véase el </w:t>
      </w:r>
      <w:r w:rsidRPr="00EF5A74">
        <w:rPr>
          <w:lang w:val="es-ES"/>
        </w:rPr>
        <w:fldChar w:fldCharType="begin"/>
      </w:r>
      <w:r w:rsidRPr="00EF5A74">
        <w:rPr>
          <w:lang w:val="es-ES"/>
        </w:rPr>
        <w:instrText xml:space="preserve"> REF _Ref453690589  \* MERGEFORMAT </w:instrText>
      </w:r>
      <w:r w:rsidRPr="00EF5A74">
        <w:rPr>
          <w:lang w:val="es-ES"/>
        </w:rPr>
        <w:fldChar w:fldCharType="separate"/>
      </w:r>
      <w:r w:rsidRPr="00EF5A74">
        <w:rPr>
          <w:lang w:val="es-ES"/>
        </w:rPr>
        <w:t>Gráfico 55</w:t>
      </w:r>
      <w:r w:rsidRPr="00EF5A74">
        <w:rPr>
          <w:lang w:val="es-ES"/>
        </w:rPr>
        <w:fldChar w:fldCharType="end"/>
      </w:r>
      <w:r w:rsidRPr="00EF5A74">
        <w:rPr>
          <w:lang w:val="es-ES"/>
        </w:rPr>
        <w:t>).  Aunque en términos absolutos los costos administrativos aumentaron un 7,8% entre 2010/11 y 2014/15, descendieron 0,4 puntos porcentuales en porcentaje de los costos totales de la Secretaría, de un 34,8% en el bienio 2010/11 a un 34,4% en el bienio 2014/15.</w:t>
      </w:r>
    </w:p>
    <w:p w:rsidR="00FE4736" w:rsidRPr="00EF5A74" w:rsidRDefault="00FE4736" w:rsidP="00FE4736"/>
    <w:p w:rsidR="00FE4736" w:rsidRPr="00EF5A74" w:rsidRDefault="00FE4736" w:rsidP="00FE4736">
      <w:pPr>
        <w:pStyle w:val="ListParagraph"/>
        <w:tabs>
          <w:tab w:val="left" w:pos="720"/>
        </w:tabs>
        <w:ind w:left="0"/>
        <w:jc w:val="left"/>
        <w:rPr>
          <w:lang w:val="es-ES"/>
        </w:rPr>
      </w:pPr>
    </w:p>
    <w:p w:rsidR="00FE4736" w:rsidRPr="00EF5A74" w:rsidRDefault="00FE4736" w:rsidP="00FE4736">
      <w:pPr>
        <w:pStyle w:val="ListParagraph"/>
        <w:numPr>
          <w:ilvl w:val="0"/>
          <w:numId w:val="37"/>
        </w:numPr>
        <w:tabs>
          <w:tab w:val="left" w:pos="720"/>
        </w:tabs>
        <w:ind w:left="0" w:firstLine="0"/>
        <w:jc w:val="left"/>
        <w:rPr>
          <w:lang w:val="es-ES"/>
        </w:rPr>
      </w:pPr>
      <w:r w:rsidRPr="00EF5A74">
        <w:rPr>
          <w:noProof/>
        </w:rPr>
        <mc:AlternateContent>
          <mc:Choice Requires="wps">
            <w:drawing>
              <wp:anchor distT="0" distB="0" distL="114300" distR="114300" simplePos="0" relativeHeight="251692032" behindDoc="0" locked="0" layoutInCell="1" allowOverlap="1" wp14:anchorId="3134B0F9" wp14:editId="4D760DB5">
                <wp:simplePos x="0" y="0"/>
                <wp:positionH relativeFrom="column">
                  <wp:posOffset>1905</wp:posOffset>
                </wp:positionH>
                <wp:positionV relativeFrom="paragraph">
                  <wp:posOffset>132080</wp:posOffset>
                </wp:positionV>
                <wp:extent cx="2552700" cy="200406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2552700" cy="2004060"/>
                        </a:xfrm>
                        <a:prstGeom prst="rect">
                          <a:avLst/>
                        </a:prstGeom>
                        <a:solidFill>
                          <a:prstClr val="white"/>
                        </a:solidFill>
                        <a:ln>
                          <a:noFill/>
                        </a:ln>
                        <a:effectLst/>
                      </wps:spPr>
                      <wps:txbx>
                        <w:txbxContent>
                          <w:p w:rsidR="00FE4736" w:rsidRDefault="00FE4736" w:rsidP="00FE4736">
                            <w:pPr>
                              <w:pStyle w:val="Caption"/>
                            </w:pPr>
                            <w:bookmarkStart w:id="218" w:name="_Ref453690638"/>
                            <w:bookmarkStart w:id="219" w:name="_Toc451934075"/>
                            <w:bookmarkStart w:id="220" w:name="_Toc453758957"/>
                            <w:bookmarkStart w:id="221" w:name="_Toc457461566"/>
                            <w:bookmarkStart w:id="222" w:name="_Toc458086806"/>
                            <w:r>
                              <w:t xml:space="preserve">Gráfico </w:t>
                            </w:r>
                            <w:r>
                              <w:fldChar w:fldCharType="begin"/>
                            </w:r>
                            <w:r w:rsidRPr="008C142D">
                              <w:instrText xml:space="preserve"> SEQ Figure \* ARABIC </w:instrText>
                            </w:r>
                            <w:r>
                              <w:fldChar w:fldCharType="separate"/>
                            </w:r>
                            <w:r>
                              <w:rPr>
                                <w:noProof/>
                              </w:rPr>
                              <w:t>56</w:t>
                            </w:r>
                            <w:r>
                              <w:rPr>
                                <w:noProof/>
                              </w:rPr>
                              <w:fldChar w:fldCharType="end"/>
                            </w:r>
                            <w:bookmarkEnd w:id="218"/>
                            <w:proofErr w:type="gramStart"/>
                            <w:r>
                              <w:t>:  Costo</w:t>
                            </w:r>
                            <w:proofErr w:type="gramEnd"/>
                            <w:r>
                              <w:t xml:space="preserve"> por palabra traducida, 2011</w:t>
                            </w:r>
                            <w:r>
                              <w:noBreakHyphen/>
                              <w:t>2015</w:t>
                            </w:r>
                            <w:bookmarkEnd w:id="219"/>
                            <w:bookmarkEnd w:id="220"/>
                            <w:bookmarkEnd w:id="221"/>
                            <w:bookmarkEnd w:id="222"/>
                          </w:p>
                          <w:p w:rsidR="00FE4736" w:rsidRPr="00582DB0" w:rsidRDefault="00FE4736" w:rsidP="00FE4736"/>
                          <w:p w:rsidR="00FE4736" w:rsidRPr="00A249BB" w:rsidRDefault="00FE4736" w:rsidP="00FE4736">
                            <w:r w:rsidRPr="00A249BB">
                              <w:rPr>
                                <w:noProof/>
                                <w:lang w:val="en-US" w:eastAsia="en-US"/>
                              </w:rPr>
                              <w:drawing>
                                <wp:inline distT="0" distB="0" distL="0" distR="0" wp14:anchorId="1C813067" wp14:editId="232AB2F7">
                                  <wp:extent cx="2375065" cy="1407974"/>
                                  <wp:effectExtent l="19050" t="19050" r="25400" b="2095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366724" cy="140302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88" type="#_x0000_t202" style="position:absolute;left:0;text-align:left;margin-left:.15pt;margin-top:10.4pt;width:201pt;height:15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wUOgIAAHsEAAAOAAAAZHJzL2Uyb0RvYy54bWysVE1v2zAMvQ/YfxB0X5xkTVcEdYqsRYcB&#10;QVugHXpWZDkWIIuapMTOfv2e5Ljdup2GXWSKpPjxHunLq7417KB80GRLPptMOVNWUqXtruTfnm4/&#10;XHAWorCVMGRVyY8q8KvV+3eXnVuqOTVkKuUZgtiw7FzJmxjdsiiCbFQrwoScsjDW5FsRcfW7ovKi&#10;Q/TWFPPp9LzoyFfOk1QhQHszGPkqx69rJeN9XQcVmSk5aov59PncprNYXYrlzgvXaHkqQ/xDFa3Q&#10;FklfQt2IKNje6z9CtVp6ClTHiaS2oLrWUuUe0M1s+qabx0Y4lXsBOMG9wBT+X1h5d3jwTFfgbv6R&#10;MytakPSk+sg+U8+SDgh1Lizh+OjgGnsY4D3qA5Sp8b72bfqiJQY7sD6+4JvCSSjni8X80xQmCRvY&#10;O5ueZwaK1+fOh/hFUcuSUHIPAjOu4rAJEaXAdXRJ2QIZXd1qY9IlGa6NZwcBsrtGR5WKxIvfvIxN&#10;vpbSq8E8aFSellOW1PHQWZJiv+0zRouzse0tVUeg4WmYqODkrUb6jQjxQXiMELrEWsR7HLWhruR0&#10;kjhryP/4mz75g1lYOeswkiUP3/fCK87MVwvO0/yOgh+F7SjYfXtNaHyGhXMyi3jgoxnF2lP7jG1Z&#10;pywwCSuRq+RxFK/jsBjYNqnW6+yEKXUibuyjkyn0CPNT/yy8O5EUwe8djcMqlm+4GnwH0Nf7SLXO&#10;RCZgBxTBUbpgwjNbp21MK/TrPXu9/jNWPwEAAP//AwBQSwMEFAAGAAgAAAAhAHbAS0naAAAABwEA&#10;AA8AAABkcnMvZG93bnJldi54bWxMjs1OwzAQhO9IvIO1SFwQtUmrCIU4FbRwg0NL1fM2NklEvI5s&#10;p0nfnuUEx/nRzFeuZ9eLsw2x86ThYaFAWKq96ajRcPh8u38EEROSwd6T1XCxEdbV9VWJhfET7ex5&#10;nxrBIxQL1NCmNBRSxrq1DuPCD5Y4+/LBYWIZGmkCTjzuepkplUuHHfFDi4PdtLb+3o9OQ74N47Sj&#10;zd328PqOH0OTHV8uR61vb+bnJxDJzumvDL/4jA4VM538SCaKXsOSexoyxfycrlTGxontZb4CWZXy&#10;P3/1AwAA//8DAFBLAQItABQABgAIAAAAIQC2gziS/gAAAOEBAAATAAAAAAAAAAAAAAAAAAAAAABb&#10;Q29udGVudF9UeXBlc10ueG1sUEsBAi0AFAAGAAgAAAAhADj9If/WAAAAlAEAAAsAAAAAAAAAAAAA&#10;AAAALwEAAF9yZWxzLy5yZWxzUEsBAi0AFAAGAAgAAAAhADzSzBQ6AgAAewQAAA4AAAAAAAAAAAAA&#10;AAAALgIAAGRycy9lMm9Eb2MueG1sUEsBAi0AFAAGAAgAAAAhAHbAS0naAAAABwEAAA8AAAAAAAAA&#10;AAAAAAAAlAQAAGRycy9kb3ducmV2LnhtbFBLBQYAAAAABAAEAPMAAACbBQAAAAA=&#10;" stroked="f">
                <v:textbox inset="0,0,0,0">
                  <w:txbxContent>
                    <w:p w:rsidR="00FE4736" w:rsidRDefault="00FE4736" w:rsidP="00FE4736">
                      <w:pPr>
                        <w:pStyle w:val="Caption"/>
                      </w:pPr>
                      <w:bookmarkStart w:id="374" w:name="_Ref453690638"/>
                      <w:bookmarkStart w:id="375" w:name="_Toc451934075"/>
                      <w:bookmarkStart w:id="376" w:name="_Toc453758957"/>
                      <w:bookmarkStart w:id="377" w:name="_Toc457461566"/>
                      <w:bookmarkStart w:id="378" w:name="_Toc458086806"/>
                      <w:r>
                        <w:t xml:space="preserve">Gráfico </w:t>
                      </w:r>
                      <w:r>
                        <w:fldChar w:fldCharType="begin"/>
                      </w:r>
                      <w:r w:rsidRPr="008C142D">
                        <w:instrText xml:space="preserve"> SEQ Figure \* ARABIC </w:instrText>
                      </w:r>
                      <w:r>
                        <w:fldChar w:fldCharType="separate"/>
                      </w:r>
                      <w:r>
                        <w:rPr>
                          <w:noProof/>
                        </w:rPr>
                        <w:t>56</w:t>
                      </w:r>
                      <w:r>
                        <w:rPr>
                          <w:noProof/>
                        </w:rPr>
                        <w:fldChar w:fldCharType="end"/>
                      </w:r>
                      <w:bookmarkEnd w:id="374"/>
                      <w:proofErr w:type="gramStart"/>
                      <w:r>
                        <w:t>:  Costo</w:t>
                      </w:r>
                      <w:proofErr w:type="gramEnd"/>
                      <w:r>
                        <w:t xml:space="preserve"> por palabra traducida, 2011</w:t>
                      </w:r>
                      <w:r>
                        <w:noBreakHyphen/>
                        <w:t>2015</w:t>
                      </w:r>
                      <w:bookmarkEnd w:id="375"/>
                      <w:bookmarkEnd w:id="376"/>
                      <w:bookmarkEnd w:id="377"/>
                      <w:bookmarkEnd w:id="378"/>
                    </w:p>
                    <w:p w:rsidR="00FE4736" w:rsidRPr="00582DB0" w:rsidRDefault="00FE4736" w:rsidP="00FE4736"/>
                    <w:p w:rsidR="00FE4736" w:rsidRPr="00A249BB" w:rsidRDefault="00FE4736" w:rsidP="00FE4736">
                      <w:r w:rsidRPr="00A249BB">
                        <w:rPr>
                          <w:noProof/>
                          <w:lang w:val="en-US" w:eastAsia="en-US"/>
                        </w:rPr>
                        <w:drawing>
                          <wp:inline distT="0" distB="0" distL="0" distR="0" wp14:anchorId="1C813067" wp14:editId="232AB2F7">
                            <wp:extent cx="2375065" cy="1407974"/>
                            <wp:effectExtent l="19050" t="19050" r="25400" b="2095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366724" cy="1403029"/>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Este descenso se consiguió, entre otros factores, a través de medidas destinadas expresamente a mejorar la eficacia en función de los costes en las compras de bienes y servicios, viajes (véase el apartado anterior), así como en el consumo de energía, electricidad y agua.  Asimismo, el precio por palabra traducida se redujo en casi un 12% entre 2011 y 2015, de aproximadamente 0,65 francos suizos en 2011 a en torno a 0,57 francos suizos en 2015 (véase el </w:t>
      </w:r>
      <w:r w:rsidRPr="00EF5A74">
        <w:rPr>
          <w:lang w:val="es-ES"/>
        </w:rPr>
        <w:fldChar w:fldCharType="begin"/>
      </w:r>
      <w:r w:rsidRPr="00EF5A74">
        <w:rPr>
          <w:lang w:val="es-ES"/>
        </w:rPr>
        <w:instrText xml:space="preserve"> REF _Ref453690638  \* MERGEFORMAT </w:instrText>
      </w:r>
      <w:r w:rsidRPr="00EF5A74">
        <w:rPr>
          <w:lang w:val="es-ES"/>
        </w:rPr>
        <w:fldChar w:fldCharType="separate"/>
      </w:r>
      <w:r w:rsidRPr="00EF5A74">
        <w:rPr>
          <w:lang w:val="es-ES"/>
        </w:rPr>
        <w:t>Gráfico 56</w:t>
      </w:r>
      <w:r w:rsidRPr="00EF5A74">
        <w:rPr>
          <w:lang w:val="es-ES"/>
        </w:rPr>
        <w:fldChar w:fldCharType="end"/>
      </w:r>
      <w:r w:rsidRPr="00EF5A74">
        <w:rPr>
          <w:lang w:val="es-ES"/>
        </w:rPr>
        <w:t>).  Los costos de impresión descendieron un 25% en sólo tres años, pasando de 0,20 francos suizos por página impresa a fines de 2012 a 0,15 francos suizos en 2015.  La OMPI ha conseguido también reducir los costos de envío de los documentos negociando las tarifas con los proveedores externos de servicios de correo e introduciendo un sistema de agrupación de direcciones.  El número de documentos enviados en 2015 (1.314.048) fue ligeramente inferior que en 2014 (1.372.099), con lo que se logró una reducción global de los costos de envío del 7,2% en 2015, con un importe total de 1.516.614 francos suizos, frente a los 1.634.319 francos suizos de 2014.</w:t>
      </w:r>
    </w:p>
    <w:p w:rsidR="00FE4736" w:rsidRPr="00EF5A74" w:rsidRDefault="00FE4736" w:rsidP="00FE4736"/>
    <w:p w:rsidR="00FE4736" w:rsidRPr="00EF5A74" w:rsidRDefault="00FE4736" w:rsidP="00FE4736"/>
    <w:p w:rsidR="00FE4736" w:rsidRPr="00EF5A74" w:rsidRDefault="00FE4736" w:rsidP="00FE4736">
      <w:pPr>
        <w:shd w:val="clear" w:color="auto" w:fill="B8CCE4" w:themeFill="accent1" w:themeFillTint="66"/>
        <w:tabs>
          <w:tab w:val="left" w:pos="2694"/>
        </w:tabs>
        <w:outlineLvl w:val="3"/>
        <w:rPr>
          <w:b/>
          <w:i/>
          <w:color w:val="000000" w:themeColor="text1"/>
        </w:rPr>
      </w:pPr>
      <w:r w:rsidRPr="00EF5A74">
        <w:rPr>
          <w:b/>
          <w:i/>
          <w:color w:val="000000" w:themeColor="text1"/>
        </w:rPr>
        <w:t>Resultado estratégico IX.2:</w:t>
      </w:r>
      <w:r w:rsidRPr="00EF5A74">
        <w:tab/>
      </w:r>
      <w:r w:rsidRPr="00EF5A74">
        <w:tab/>
      </w:r>
      <w:r w:rsidRPr="00EF5A74">
        <w:rPr>
          <w:b/>
          <w:i/>
        </w:rPr>
        <w:t>Una Organización responsable con el medio ambiente y la sociedad, centrada principalmente en el rendimiento, el logro de resultados, la obligación de rendir cuentas, así como en el aprendizaje, la transparencia, los principios éticos y la integridad</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En el sexenio del PEMP, la OMPI logró fortalecer sus credenciales como una organización responsable medioambiental y socialmente, y orientada a resultados, ante los clientes internos y externos y las partes interesadas.  Las prácticas y la cultura en materia de gestión por resultados quedaron firmemente implantadas en toda la Organización.  Unos sistemas de supervisión y rendición de cuentas más sólidos dotaron de mayor transparencia a la OMPI, con unos principios de funcionamiento diáfanos y salvaguardias claras para las diversas partes interesadas a efectos de registrar posibles preocupaciones acerca de las actividades cotidianas de la Secretaría.  Las medidas adoptadas a partir de 2010 a fin de reducir el impacto negativo de la OMPI en el medio ambiente le han permitido alcanzar la neutralidad en emisiones de carbono para el próximo período de programación del PEMP.</w:t>
      </w:r>
    </w:p>
    <w:p w:rsidR="00FE4736" w:rsidRPr="00EF5A74" w:rsidRDefault="00FE4736" w:rsidP="00FE4736">
      <w:pPr>
        <w:keepNext/>
        <w:keepLines/>
      </w:pPr>
    </w:p>
    <w:p w:rsidR="00FE4736" w:rsidRPr="00EF5A74" w:rsidRDefault="00FE4736" w:rsidP="00FE4736">
      <w:pPr>
        <w:keepNext/>
        <w:keepLines/>
        <w:shd w:val="clear" w:color="auto" w:fill="DBE5F1" w:themeFill="accent1" w:themeFillTint="33"/>
        <w:outlineLvl w:val="4"/>
      </w:pPr>
      <w:r w:rsidRPr="00EF5A74">
        <w:t>Indicador de resultados IX.2.1: Una gestión mejorada basada en los resultados</w:t>
      </w:r>
    </w:p>
    <w:p w:rsidR="00FE4736" w:rsidRPr="00EF5A74" w:rsidRDefault="00FE4736" w:rsidP="00FE4736">
      <w:pPr>
        <w:keepNext/>
        <w:keepLines/>
      </w:pPr>
    </w:p>
    <w:p w:rsidR="00FE4736" w:rsidRPr="00EF5A74" w:rsidRDefault="00FE4736" w:rsidP="00FE4736">
      <w:pPr>
        <w:pStyle w:val="ListParagraph"/>
        <w:keepNext/>
        <w:keepLines/>
        <w:numPr>
          <w:ilvl w:val="0"/>
          <w:numId w:val="37"/>
        </w:numPr>
        <w:tabs>
          <w:tab w:val="left" w:pos="720"/>
        </w:tabs>
        <w:ind w:left="0" w:firstLine="0"/>
        <w:jc w:val="left"/>
        <w:rPr>
          <w:lang w:val="es-ES"/>
        </w:rPr>
      </w:pPr>
      <w:r w:rsidRPr="00EF5A74">
        <w:rPr>
          <w:lang w:val="es-ES"/>
        </w:rPr>
        <w:t xml:space="preserve">Durante el período del PEMP, se han desplegado esfuerzos concertados para integrar en la cultura de la Organización la prioridad esencial de asumir la responsabilidad por los resultados.  Ello obró uno de los cambios en la gestión que más impacto han tenido en los últimos seis años. </w:t>
      </w:r>
    </w:p>
    <w:p w:rsidR="00FE4736" w:rsidRPr="00EF5A74" w:rsidRDefault="00FE4736" w:rsidP="00FE4736">
      <w:r w:rsidRPr="00EF5A74">
        <w:rPr>
          <w:noProof/>
          <w:lang w:val="en-US" w:eastAsia="en-US"/>
        </w:rPr>
        <mc:AlternateContent>
          <mc:Choice Requires="wps">
            <w:drawing>
              <wp:anchor distT="0" distB="0" distL="114300" distR="114300" simplePos="0" relativeHeight="251697152" behindDoc="0" locked="0" layoutInCell="1" allowOverlap="1" wp14:anchorId="0B99CDD8" wp14:editId="267A7B70">
                <wp:simplePos x="0" y="0"/>
                <wp:positionH relativeFrom="column">
                  <wp:posOffset>2958465</wp:posOffset>
                </wp:positionH>
                <wp:positionV relativeFrom="paragraph">
                  <wp:posOffset>70485</wp:posOffset>
                </wp:positionV>
                <wp:extent cx="2921000" cy="206629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21000" cy="2066290"/>
                        </a:xfrm>
                        <a:prstGeom prst="rect">
                          <a:avLst/>
                        </a:prstGeom>
                        <a:solidFill>
                          <a:prstClr val="white"/>
                        </a:solidFill>
                        <a:ln>
                          <a:noFill/>
                        </a:ln>
                        <a:effectLst/>
                      </wps:spPr>
                      <wps:txbx>
                        <w:txbxContent>
                          <w:p w:rsidR="00FE4736" w:rsidRDefault="00FE4736" w:rsidP="00FE4736">
                            <w:pPr>
                              <w:pStyle w:val="Caption"/>
                            </w:pPr>
                            <w:bookmarkStart w:id="223" w:name="_Toc457461567"/>
                            <w:bookmarkStart w:id="224" w:name="_Toc458086807"/>
                            <w:r>
                              <w:t xml:space="preserve">Gráfico </w:t>
                            </w:r>
                            <w:r>
                              <w:fldChar w:fldCharType="begin"/>
                            </w:r>
                            <w:r w:rsidRPr="008C142D">
                              <w:instrText xml:space="preserve"> SEQ Figure \* ARABIC </w:instrText>
                            </w:r>
                            <w:r>
                              <w:fldChar w:fldCharType="separate"/>
                            </w:r>
                            <w:r>
                              <w:rPr>
                                <w:noProof/>
                              </w:rPr>
                              <w:t>57</w:t>
                            </w:r>
                            <w:r>
                              <w:rPr>
                                <w:noProof/>
                              </w:rPr>
                              <w:fldChar w:fldCharType="end"/>
                            </w:r>
                            <w:proofErr w:type="gramStart"/>
                            <w:r>
                              <w:t>:  Perfeccionamiento</w:t>
                            </w:r>
                            <w:proofErr w:type="gramEnd"/>
                            <w:r>
                              <w:t xml:space="preserve"> del marco de resultados previstos de la OMPI, 2010/11</w:t>
                            </w:r>
                            <w:r>
                              <w:noBreakHyphen/>
                              <w:t>2014/15</w:t>
                            </w:r>
                            <w:bookmarkEnd w:id="223"/>
                            <w:bookmarkEnd w:id="224"/>
                          </w:p>
                          <w:p w:rsidR="00FE4736" w:rsidRPr="00A249BB" w:rsidRDefault="00FE4736" w:rsidP="00FE4736">
                            <w:r w:rsidRPr="00A249BB">
                              <w:rPr>
                                <w:noProof/>
                                <w:lang w:val="en-US" w:eastAsia="en-US"/>
                              </w:rPr>
                              <w:drawing>
                                <wp:inline distT="0" distB="0" distL="0" distR="0" wp14:anchorId="1B1A18DC" wp14:editId="53387096">
                                  <wp:extent cx="2814320" cy="1690777"/>
                                  <wp:effectExtent l="19050" t="19050" r="24130" b="2413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814320" cy="1690777"/>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89" type="#_x0000_t202" style="position:absolute;margin-left:232.95pt;margin-top:5.55pt;width:230pt;height:16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jtOAIAAHkEAAAOAAAAZHJzL2Uyb0RvYy54bWysVE1P3DAQvVfqf7B8L8lGApUVWbRdRFUJ&#10;ARIgzl7H2VhyPK7t3YT++j47G2hpT1UvznhmPB/vzeTicuwNOygfNNmaL05KzpSV1Gi7q/nT4/Wn&#10;z5yFKGwjDFlV8xcV+OXq44eLwS1VRR2ZRnmGIDYsB1fzLka3LIogO9WLcEJOWRhb8r2IuPpd0Xgx&#10;IHpviqosz4qBfOM8SRUCtFeTka9y/LZVMt61bVCRmZqjtphPn89tOovVhVjuvHCdlscyxD9U0Qtt&#10;kfQ11JWIgu29/iNUr6WnQG08kdQX1LZaqtwDulmU77p56IRTuReAE9wrTOH/hZW3h3vPdAPuKs6s&#10;6MHRoxoj+0Ijgwr4DC4s4fbg4BhH6OE76wOUqe2x9X36oiEGO5B+eUU3RZNQVufVoixhkrBV5dlZ&#10;dZ7xL96eOx/iV0U9S0LNPejLqIrDTYgoBa6zS8oWyOjmWhuTLsmwMZ4dBKgeOh1VKhIvfvMyNvla&#10;Sq8m86RReVaOWVLHU2dJiuN2zAidns5tb6l5ARqepnkKTl5rpL8RId4LjwFCl1iKeIejNTTUnI4S&#10;Zx35H3/TJ3/wCitnAway5uH7XnjFmflmwXia3lnws7CdBbvvN4TGF1g3J7OIBz6aWWw99c/YlXXK&#10;ApOwErlqHmdxE6e1wK5JtV5nJ8yoE/HGPjiZQs8wP47PwrsjSRH83tI8qmL5jqvJdwJ9vY/U6kxk&#10;AnZCERylC+Y7s3XcxbRAv96z19sfY/UTAAD//wMAUEsDBBQABgAIAAAAIQC3/6He3wAAAAoBAAAP&#10;AAAAZHJzL2Rvd25yZXYueG1sTI/BTsMwDIbvSLxDZCQuiKXtWMVK0wk2uI3DxrSz14S2onGqJl27&#10;t8c7wdH+P/3+nK8m24qz6X3jSEE8i0AYKp1uqFJw+Pp4fAbhA5LG1pFRcDEeVsXtTY6ZdiPtzHkf&#10;KsEl5DNUUIfQZVL6sjYW/cx1hjj7dr3FwGNfSd3jyOW2lUkUpdJiQ3yhxs6sa1P+7AerIN30w7ij&#10;9cPm8L7Fz65Kjm+Xo1L3d9PrC4hgpvAHw1Wf1aFgp5MbSHvRKnhKF0tGOYhjEAwsk+vipGA+Txcg&#10;i1z+f6H4BQAA//8DAFBLAQItABQABgAIAAAAIQC2gziS/gAAAOEBAAATAAAAAAAAAAAAAAAAAAAA&#10;AABbQ29udGVudF9UeXBlc10ueG1sUEsBAi0AFAAGAAgAAAAhADj9If/WAAAAlAEAAAsAAAAAAAAA&#10;AAAAAAAALwEAAF9yZWxzLy5yZWxzUEsBAi0AFAAGAAgAAAAhAI/YaO04AgAAeQQAAA4AAAAAAAAA&#10;AAAAAAAALgIAAGRycy9lMm9Eb2MueG1sUEsBAi0AFAAGAAgAAAAhALf/od7fAAAACgEAAA8AAAAA&#10;AAAAAAAAAAAAkgQAAGRycy9kb3ducmV2LnhtbFBLBQYAAAAABAAEAPMAAACeBQAAAAA=&#10;" stroked="f">
                <v:textbox inset="0,0,0,0">
                  <w:txbxContent>
                    <w:p w:rsidR="00FE4736" w:rsidRDefault="00FE4736" w:rsidP="00FE4736">
                      <w:pPr>
                        <w:pStyle w:val="Caption"/>
                      </w:pPr>
                      <w:bookmarkStart w:id="381" w:name="_Toc457461567"/>
                      <w:bookmarkStart w:id="382" w:name="_Toc458086807"/>
                      <w:r>
                        <w:t xml:space="preserve">Gráfico </w:t>
                      </w:r>
                      <w:r>
                        <w:fldChar w:fldCharType="begin"/>
                      </w:r>
                      <w:r w:rsidRPr="008C142D">
                        <w:instrText xml:space="preserve"> SEQ Figure \* ARABIC </w:instrText>
                      </w:r>
                      <w:r>
                        <w:fldChar w:fldCharType="separate"/>
                      </w:r>
                      <w:r>
                        <w:rPr>
                          <w:noProof/>
                        </w:rPr>
                        <w:t>57</w:t>
                      </w:r>
                      <w:r>
                        <w:rPr>
                          <w:noProof/>
                        </w:rPr>
                        <w:fldChar w:fldCharType="end"/>
                      </w:r>
                      <w:proofErr w:type="gramStart"/>
                      <w:r>
                        <w:t>:  Perfeccionamiento</w:t>
                      </w:r>
                      <w:proofErr w:type="gramEnd"/>
                      <w:r>
                        <w:t xml:space="preserve"> del marco de resultados previstos de la </w:t>
                      </w:r>
                      <w:proofErr w:type="spellStart"/>
                      <w:r>
                        <w:t>OMPI</w:t>
                      </w:r>
                      <w:proofErr w:type="spellEnd"/>
                      <w:r>
                        <w:t>, 2010/11</w:t>
                      </w:r>
                      <w:r>
                        <w:noBreakHyphen/>
                        <w:t>2014/15</w:t>
                      </w:r>
                      <w:bookmarkEnd w:id="381"/>
                      <w:bookmarkEnd w:id="382"/>
                    </w:p>
                    <w:p w:rsidR="00FE4736" w:rsidRPr="00A249BB" w:rsidRDefault="00FE4736" w:rsidP="00FE4736">
                      <w:r w:rsidRPr="00A249BB">
                        <w:rPr>
                          <w:noProof/>
                          <w:lang w:val="en-US" w:eastAsia="en-US"/>
                        </w:rPr>
                        <w:drawing>
                          <wp:inline distT="0" distB="0" distL="0" distR="0" wp14:anchorId="1B1A18DC" wp14:editId="53387096">
                            <wp:extent cx="2814320" cy="1690777"/>
                            <wp:effectExtent l="19050" t="19050" r="24130" b="2413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814320" cy="1690777"/>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En este período, los logros más destacados se refieren al continuo perfeccionamiento del marco de resultados y el refuerzo de todas las fases del ciclo de rendimiento de la OMPI, en particular mediante un mejor ajuste entre los recursos y los contenidos de los programas y la integración de la gestión del riesgo como un componente clave del ciclo.  Al inicio del período del PEMP, los resultados previstos de la OMPI se recogían en programas individuales, con un alto grado de duplicidades y una escasa visibilidad de su carácter transversal.  Gracias a la labor llevada a cabo en 2010/11, se estableció un marco sólido para la preparación del presupuesto por programas de 2012/13, que sentó los cimientos para los ulteriores avances logrados en el período examinado.</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El presupuesto por programas de 2012/13 incluía varias mejoras fundamentales, en particular:  i) un marco estratégico de resultados de la Organización (consolidación de los resultados previstos en el marco de las nueve metas estratégicas);</w:t>
      </w:r>
      <w:r w:rsidRPr="00EF5A74">
        <w:rPr>
          <w:vertAlign w:val="superscript"/>
          <w:lang w:val="es-ES"/>
        </w:rPr>
        <w:footnoteReference w:id="87"/>
      </w:r>
      <w:r w:rsidRPr="00EF5A74">
        <w:rPr>
          <w:lang w:val="es-ES"/>
        </w:rPr>
        <w:t xml:space="preserve">  ii) un presupuesto basado por primera vez en la obtención de resultados;  iii) marcos de medición reforzados, incluso a través de mejores indicadores y la introducción sistemática de parámetros de referencia y objetivos;  iv) una indicación del porcentaje del desarrollo en los recursos para cada resultado (en consonancia con los esfuerzos de la Organización para mejorar su planificación, seguimiento e información sobre los gastos en concepto de desarrollo);  v)</w:t>
      </w:r>
      <w:r>
        <w:rPr>
          <w:lang w:val="es-ES"/>
        </w:rPr>
        <w:t xml:space="preserve"> la </w:t>
      </w:r>
      <w:r w:rsidRPr="00EF5A74">
        <w:rPr>
          <w:lang w:val="es-ES"/>
        </w:rPr>
        <w:t>incorporación del desarrollo en todas las metas estratégicas sustantivas;  vi)</w:t>
      </w:r>
      <w:r>
        <w:rPr>
          <w:lang w:val="es-ES"/>
        </w:rPr>
        <w:t xml:space="preserve"> la </w:t>
      </w:r>
      <w:r w:rsidRPr="00EF5A74">
        <w:rPr>
          <w:lang w:val="es-ES"/>
        </w:rPr>
        <w:t>int</w:t>
      </w:r>
      <w:r>
        <w:rPr>
          <w:lang w:val="es-ES"/>
        </w:rPr>
        <w:t>egración de los proyectos de la </w:t>
      </w:r>
      <w:r w:rsidRPr="00EF5A74">
        <w:rPr>
          <w:lang w:val="es-ES"/>
        </w:rPr>
        <w:t>A.D., de acuerdo con el proceso presupuestario aplicable a esos proyectos, aprobado por las Asambleas de la OMPI en 2010;  y vii)</w:t>
      </w:r>
      <w:r>
        <w:rPr>
          <w:lang w:val="es-ES"/>
        </w:rPr>
        <w:t xml:space="preserve"> la </w:t>
      </w:r>
      <w:r w:rsidRPr="00EF5A74">
        <w:rPr>
          <w:lang w:val="es-ES"/>
        </w:rPr>
        <w:t>integrac</w:t>
      </w:r>
      <w:r>
        <w:rPr>
          <w:lang w:val="es-ES"/>
        </w:rPr>
        <w:t>ión de los fondos fiduciarios.</w:t>
      </w:r>
    </w:p>
    <w:p w:rsidR="00FE4736" w:rsidRPr="00EF5A74" w:rsidRDefault="00FE4736" w:rsidP="00FE4736"/>
    <w:p w:rsidR="00FE4736" w:rsidRPr="00C35D89" w:rsidRDefault="00FE4736" w:rsidP="00FE4736">
      <w:pPr>
        <w:pStyle w:val="ListParagraph"/>
        <w:numPr>
          <w:ilvl w:val="0"/>
          <w:numId w:val="37"/>
        </w:numPr>
        <w:tabs>
          <w:tab w:val="left" w:pos="851"/>
        </w:tabs>
        <w:ind w:left="0" w:firstLine="0"/>
        <w:jc w:val="left"/>
        <w:rPr>
          <w:bCs/>
          <w:szCs w:val="22"/>
          <w:lang w:val="es-ES"/>
        </w:rPr>
      </w:pPr>
      <w:r w:rsidRPr="00EF5A74">
        <w:rPr>
          <w:lang w:val="es-ES"/>
        </w:rPr>
        <w:t xml:space="preserve">Se dio un nuevo impulso a la cultura basada en los resultados y al fortalecimiento del ciclo de gestión del rendimiento de la OMPI a través de ejercicios bienales y anuales de planificación del trabajo, con el apoyo de herramientas de planificación de primera, segunda y tercera generación proporcionadas por el proyecto de gestión del rendimiento institucional del sistema de planificación de los recursos institucionales (PRI).  La evolución del sistema de PRI y de gestión del rendimiento institucional resultó fundamental para el fortalecimiento de la gestión por resultados durante todo el período del PEMP.  En el año 2014 se produjo la puesta en marcha de dos nuevos módulos esenciales para el ciclo de rendimiento de la OMPI, a saber, los módulos de “Ejecución y supervisión” y “Evaluación del rendimiento”.  Ello permitió efectuar análisis de los planes de trabajo de toda la Organización, atendiendo a varios parámetros, como los resultados y los países, lo que favoreció la coordinación entre las entidades encargadas de la ejecución y la coherencia en la prestación de los servicios de la OMPI.  También se consiguió una mayor transparencia y precisión en cuanto a la asignación y utilización de recursos humanos, y el seguimiento de datos sobre rendimiento.  La integración </w:t>
      </w:r>
      <w:r w:rsidRPr="00EF5A74">
        <w:rPr>
          <w:lang w:val="es-ES"/>
        </w:rPr>
        <w:lastRenderedPageBreak/>
        <w:t xml:space="preserve">del sistema de gestión del rendimiento institucional y del sistema financiero AIMS permitió por primera vez a los gestores hacer un seguimiento de los gastos reales en comparación con el plan de trabajo durante la fase de ejecución.  Una herramienta de gestión del riesgo institucional fue creada en el segundo semestre de 2014 y se utilizó para respaldar el proceso de planificación del trabajo de 2015 y el proceso de elaboración del presupuesto por programas de 2016/17.  La evolución del sistema de PRI de la OMPI se ilustra en el </w:t>
      </w:r>
      <w:r w:rsidRPr="00EF5A74">
        <w:rPr>
          <w:bCs/>
          <w:szCs w:val="22"/>
          <w:lang w:val="es-ES"/>
        </w:rPr>
        <w:fldChar w:fldCharType="begin"/>
      </w:r>
      <w:r w:rsidRPr="00EF5A74">
        <w:rPr>
          <w:bCs/>
          <w:szCs w:val="22"/>
          <w:lang w:val="es-ES"/>
        </w:rPr>
        <w:instrText xml:space="preserve"> REF _Ref456111761 \h  \* MERGEFORMAT </w:instrText>
      </w:r>
      <w:r w:rsidRPr="00EF5A74">
        <w:rPr>
          <w:bCs/>
          <w:szCs w:val="22"/>
          <w:lang w:val="es-ES"/>
        </w:rPr>
      </w:r>
      <w:r w:rsidRPr="00EF5A74">
        <w:rPr>
          <w:bCs/>
          <w:szCs w:val="22"/>
          <w:lang w:val="es-ES"/>
        </w:rPr>
        <w:fldChar w:fldCharType="separate"/>
      </w:r>
      <w:r w:rsidRPr="00EF5A74">
        <w:rPr>
          <w:lang w:val="es-ES"/>
        </w:rPr>
        <w:t>Gráfico 58</w:t>
      </w:r>
      <w:r w:rsidRPr="00EF5A74">
        <w:rPr>
          <w:bCs/>
          <w:szCs w:val="22"/>
          <w:lang w:val="es-ES"/>
        </w:rPr>
        <w:fldChar w:fldCharType="end"/>
      </w:r>
      <w:r w:rsidRPr="00EF5A74">
        <w:rPr>
          <w:lang w:val="es-ES"/>
        </w:rPr>
        <w:t>.</w:t>
      </w:r>
    </w:p>
    <w:p w:rsidR="00FE4736" w:rsidRDefault="00FE4736" w:rsidP="00FE4736">
      <w:pPr>
        <w:pStyle w:val="ListParagraph"/>
        <w:tabs>
          <w:tab w:val="left" w:pos="720"/>
        </w:tabs>
        <w:ind w:left="0"/>
        <w:jc w:val="center"/>
        <w:rPr>
          <w:bCs/>
          <w:szCs w:val="22"/>
          <w:lang w:val="es-ES"/>
        </w:rPr>
      </w:pPr>
    </w:p>
    <w:p w:rsidR="00FE4736" w:rsidRDefault="00FE4736" w:rsidP="00FE4736">
      <w:pPr>
        <w:pStyle w:val="ListParagraph"/>
        <w:tabs>
          <w:tab w:val="left" w:pos="720"/>
        </w:tabs>
        <w:ind w:left="0"/>
        <w:jc w:val="center"/>
        <w:rPr>
          <w:bCs/>
          <w:szCs w:val="22"/>
          <w:lang w:val="es-ES"/>
        </w:rPr>
      </w:pPr>
      <w:r>
        <w:rPr>
          <w:noProof/>
        </w:rPr>
        <mc:AlternateContent>
          <mc:Choice Requires="wpg">
            <w:drawing>
              <wp:inline distT="0" distB="0" distL="0" distR="0" wp14:anchorId="580286EC" wp14:editId="73FEFBE6">
                <wp:extent cx="4085590" cy="2219960"/>
                <wp:effectExtent l="0" t="0" r="10160" b="27940"/>
                <wp:docPr id="289" name="Group 289"/>
                <wp:cNvGraphicFramePr/>
                <a:graphic xmlns:a="http://schemas.openxmlformats.org/drawingml/2006/main">
                  <a:graphicData uri="http://schemas.microsoft.com/office/word/2010/wordprocessingGroup">
                    <wpg:wgp>
                      <wpg:cNvGrpSpPr/>
                      <wpg:grpSpPr>
                        <a:xfrm>
                          <a:off x="0" y="0"/>
                          <a:ext cx="4085590" cy="2219960"/>
                          <a:chOff x="0" y="-59389"/>
                          <a:chExt cx="4334492" cy="2434824"/>
                        </a:xfrm>
                      </wpg:grpSpPr>
                      <pic:pic xmlns:pic="http://schemas.openxmlformats.org/drawingml/2006/picture">
                        <pic:nvPicPr>
                          <pic:cNvPr id="102" name="Picture 102"/>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249380" y="154338"/>
                            <a:ext cx="4085112" cy="2221097"/>
                          </a:xfrm>
                          <a:prstGeom prst="rect">
                            <a:avLst/>
                          </a:prstGeom>
                          <a:noFill/>
                          <a:ln>
                            <a:solidFill>
                              <a:sysClr val="window" lastClr="FFFFFF">
                                <a:lumMod val="75000"/>
                              </a:sysClr>
                            </a:solidFill>
                          </a:ln>
                        </pic:spPr>
                      </pic:pic>
                      <wps:wsp>
                        <wps:cNvPr id="103" name="Text Box 103"/>
                        <wps:cNvSpPr txBox="1"/>
                        <wps:spPr>
                          <a:xfrm>
                            <a:off x="0" y="-59389"/>
                            <a:ext cx="3687080" cy="139988"/>
                          </a:xfrm>
                          <a:prstGeom prst="rect">
                            <a:avLst/>
                          </a:prstGeom>
                          <a:solidFill>
                            <a:prstClr val="white"/>
                          </a:solidFill>
                          <a:ln>
                            <a:noFill/>
                          </a:ln>
                          <a:effectLst/>
                        </wps:spPr>
                        <wps:txbx>
                          <w:txbxContent>
                            <w:p w:rsidR="00FE4736" w:rsidRPr="008C142D" w:rsidRDefault="00FE4736" w:rsidP="00FE4736">
                              <w:pPr>
                                <w:pStyle w:val="Caption"/>
                                <w:rPr>
                                  <w:noProof/>
                                </w:rPr>
                              </w:pPr>
                              <w:bookmarkStart w:id="225" w:name="_Ref456111761"/>
                              <w:bookmarkStart w:id="226" w:name="_Toc457461568"/>
                              <w:bookmarkStart w:id="227" w:name="_Toc458086808"/>
                              <w:r>
                                <w:t xml:space="preserve">Gráfico </w:t>
                              </w:r>
                              <w:r>
                                <w:fldChar w:fldCharType="begin"/>
                              </w:r>
                              <w:r w:rsidRPr="008C142D">
                                <w:instrText xml:space="preserve"> SEQ Figure \* ARABIC </w:instrText>
                              </w:r>
                              <w:r>
                                <w:fldChar w:fldCharType="separate"/>
                              </w:r>
                              <w:r>
                                <w:rPr>
                                  <w:noProof/>
                                </w:rPr>
                                <w:t>58</w:t>
                              </w:r>
                              <w:r>
                                <w:rPr>
                                  <w:noProof/>
                                </w:rPr>
                                <w:fldChar w:fldCharType="end"/>
                              </w:r>
                              <w:bookmarkEnd w:id="225"/>
                              <w:proofErr w:type="gramStart"/>
                              <w:r>
                                <w:t>:  Evolución</w:t>
                              </w:r>
                              <w:proofErr w:type="gramEnd"/>
                              <w:r>
                                <w:t xml:space="preserve"> del sistema de PRI de la OMPI, 2012-2015</w:t>
                              </w:r>
                              <w:bookmarkEnd w:id="226"/>
                              <w:bookmarkEnd w:id="227"/>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inline>
            </w:drawing>
          </mc:Choice>
          <mc:Fallback>
            <w:pict>
              <v:group id="Group 289" o:spid="_x0000_s1090" style="width:321.7pt;height:174.8pt;mso-position-horizontal-relative:char;mso-position-vertical-relative:line" coordorigin=",-593" coordsize="43344,2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tcxKAQAAGAJAAAOAAAAZHJzL2Uyb0RvYy54bWycVttu2zgQfV9g/0HQ&#10;u2PJlmNLiFO4zgUFsm2wyaLPtExZRCWSIOnY6WL/fc+Qkp04AXoJEHl4G86cOWekiw/7tomeuLFC&#10;yXmcniVxxGWp1kJu5vE/jzeDWRxZx+SaNUryefzMbfzh8s8/Lna64CNVq2bNTQQn0hY7PY9r53Qx&#10;HNqy5i2zZ0pzicVKmZY5DM1muDZsB+9tMxwlyflwp8xaG1VyazF7FRbjS++/qnjpvlSV5S5q5jFi&#10;c/5p/HNFz+HlBSs2hulalF0Y7DeiaJmQuPTg6oo5Fm2NeOOqFaVRVlXurFTtUFWVKLnPAdmkyUk2&#10;t0Zttc9lU+w2+gAToD3B6bfdlp+f7k0k1vN4NMvjSLIWRfL3RjQBeHZ6U2DXrdEP+t50E5swooz3&#10;lWnpF7lEew/s8wFYvndRicksmU0mOfAvsTYapXl+3kFf1qjP8dxgko/Dtawo6+v++HicZfmoO56N&#10;s9koo9CG/e1DCvIQkxZlgf8OLlhv4PoxrXDKbQ2POyftT/lomfm21QNUVjMnVqIR7tmzFDWkoOTT&#10;vSjvTRgckU8TpBaQxzpdG9EUEqRDtC+cYpTVnSq/2UiqZc3khi+sBsUhPA/H6+1DGr66ctUIfSOa&#10;hspFdpcc5HBCp3fwCVS9UuW25dIF7RneIE8lbS20jSNT8HbFQSXzaZ2iWNC9A5u0EdJ5cYAOd9bR&#10;7UQML49/R7NFkuSjj4PlJFkOsmR6PVjk2XQwTa6nWZLN0mW6/I9Op1mxtRzps+ZKiy50zL4J/l0t&#10;dF0jqMyrNXpivicEHiEgz6c+RFCLEKJYrTPclTWZFcD7G4CHM4cFj/QRXMLdQivRaveXWgMBtnXK&#10;A3CilVEGtkMVEEU6ycbjGVUxgNOrJk172kM2ST59RXsQwlh3y1UbkQHgEZu/iD0B6BBlv4U8S0Xl&#10;95c00uemGrHuKWGf7bIxARe02LXaxVHDrMPkPL7xf955s22RV9g3nSSJlzIAC+c9jPboFwt0l8eI&#10;UOlMgES9BV3f9jzE6OeKST3/vX75UDPNESK5fSmvcS+vR+LdR7WHvsaEZLeRGlvk9ljolETzIda+&#10;w5z0t5d9inxSucbns2lC5aQml47zfObreWhSv1ytFyCGs8fq1MLxjgqvdoWqHsrcYQ9K+Vdhx4lj&#10;dmS5/WrvXwCT8x6SlVo/AxGjQCnkY3V5I8CvO3Dhnhm8HzGJd777gkfVqN08Vp0VR7Uy39+bp/2o&#10;LlbjaIf37TyW+CAAwT5JVB0OXW+Y3lj1hty2SwWxoqkgFm/igHFNb1ZGtV9BigXdgSUmS9w0j11v&#10;Lh1GWMCHRMkXC2+HNn0nHzSae+qZTVp53H9lRneCcijuZ9XzihUnugp7g7IWEHklvOgI1oAhyE4D&#10;cNxb/jUO69V3wsux33X8MLr8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gz2&#10;D90AAAAFAQAADwAAAGRycy9kb3ducmV2LnhtbEyPQUvDQBCF74L/YRnBm93ExKAxm1KKeipCW0G8&#10;TbPTJDQ7G7LbJP33rl70MvB4j/e+KZaz6cRIg2stK4gXEQjiyuqWawUf+9e7RxDOI2vsLJOCCzlY&#10;ltdXBebaTrylcedrEUrY5aig8b7PpXRVQwbdwvbEwTvawaAPcqilHnAK5aaT91GUSYMth4UGe1o3&#10;VJ12Z6PgbcJplcQv4+Z0XF++9g/vn5uYlLq9mVfPIDzN/i8MP/gBHcrAdLBn1k50CsIj/vcGL0uT&#10;FMRBQZI+ZSDLQv6nL78BAAD//wMAUEsDBAoAAAAAAAAAIQAkPspyPXgCAD14AgAUAAAAZHJzL21l&#10;ZGlhL2ltYWdlMS5wbmeJUE5HDQoaCgAAAA1JSERSAAADngAAAecIBgAAANA9gscAAAABc1JHQgCu&#10;zhzpAAAABGdBTUEAALGPC/xhBQAAAAlwSFlzAAAh1QAAIdUBBJy0nQAA/6VJREFUeF7svQWYFMma&#10;7r+79+5du/s/u3ftnDNyZhgGhoFBBhjc3d3d3d2hjXalscYaGrqhaRfa3d3d3V2Ref/xZVVCdlGN&#10;DT0HiZfnfSIyIjIyszKrOn58mZF/Ay4uLi4uLi4uLi4uLi6uLhQHTy4uLi4uLi4uLi4uLq4uFQdP&#10;Li4uLi4uLi4uLi4uri4VB08uLi4uLi4uLi4uLi6uLhUHTy4uLi4uLi4uLi4uLq4uFQdPLi4uLi4u&#10;Li4uLi4uri4VB08uLi4uLi4uLi4uLi6uLhUHTy4uLi4uLi4uLi4uLq4uFQdPLi4uLi4uLi4uLi4u&#10;ri4VB08uLi4uLi4uLi4uLi6uLhUHTy4uLi4uLi4uLi4uLq4uFQdPLi4uLi4uLi4uLi4uri4VB08u&#10;Li4uLi4uLi4uLi6uLhUHTy4uLi4uLi4uLi4uLq4uFQdPLi4uLi4uLi4uLi4uri4VB08uLi4uLi4u&#10;Li4uLi6uLhUHTy4uLi4uLi4uLi4uLq4uFQdPLi4uLi4uLi4uLi4uri4VB08uLi4uLi4uLi4uLi6u&#10;LhUHTy4uLi4uLi4uLi4uLq4uFQdPLi4uLi4uLi4uLi4uri4VB08uLi4uLi4uLi4uLi6uLhUHTy4u&#10;Li4uLi4uLi4uLq4uFQdPLi4uLi4uLi4uLi4uri4VB08uLi4uLi4uLi4uLi6uLhUHTy4uLi4uLi4u&#10;Li4uLq4uFQdPLi4uLi4uLi4uLi4uri4VB08uLi4uLi4uLi4uLi6uLhUHTy4uLi4uLi4uLi4uLq4u&#10;FQdPLi4uLi4uLi4uLi4uri4VB08uLi4uLi4uLi4uLi6uLhUHTy4uLi4uLi4uLi4uLq4uFQdPLi4u&#10;Li4uLi4uLi4uri4VB08uLi4uLi4uLi4uLi6uLhUHTy4uLi4uLi4uLi4uLq4uFQdPLi4uLi4uLi4u&#10;Li4uri4VB08uLi4uLi4uLq7PWr/++is3N3cnfl/i4MnFxcXFxcXFxfVZiQbTz549w9OnT/H48WO0&#10;t7ejra0Nra2t3NzcctN3gr4bT548Eb4r9J35LSDKwZOLi4uLi4uLi+uzEg2gCTibmppQU1ODsrIy&#10;FBcXo7CwEAUFBdzcn72LiopQUlKCiooK1NXVoaWlRQBQDp5cXFxcXFxcXFxcbyAaONMAurm5GeXl&#10;5cjKykJcXBzCwsIQHByMoKAgbu7P3iEhIYiIiEBSUhLy8vJQXV0twCdFPt8VPjl4cnFxcXFxcXFx&#10;fTYSo521tbXIyclBZGQk3N3dYWtriwcPHsDKyoqb+7O3tbU1HBwc4OPjI/zHDN0N0NjY+Juinhw8&#10;ubi4uLi4uLi4PhsReNKzaxTBycjIECI7Tk5OwmD7zp07MDc35+b+7H337l0BPuk/ZaKiooSoZ319&#10;vfCfNhw8ubi4uLi4uLi4uF4jETyrqqqQnp4u3G5Lz7H9Xq6srBSsuMz91zFdB7/F76OPN/HvtR2p&#10;xc+InvfMzc0VnvXk4MnFxcXFxcXFxcX1BlIET7p1kMpoMC2alhXLFMulqbRcWVtFi+XK1pEui2Wd&#10;lSuWdVb+uraUdqXFGVEpfZ3FGVTf1NS+s3Wk5WI7qTurk66rWK5sHcWyd2knrZOmin7Vul1lui39&#10;swFP6ZdD0co+nE/N4rG+60nm4uLi4uLi4uKSicZUUvCkgbSy8Zei33WwL4LC72k6JjH9rX6Xfp4q&#10;rCO+loPylCparFeWfxdL15Xmlb0uRFkq5hUt1nVWL1raTtq2s2WpX1X+Oit+fsqW38V0W/onC54i&#10;aIqwKV7wdOD0wdMsZDT9NT3gSm5oaHjJdA/yx27xWOhY6bjpM+AAysXFxcXFxcX17lIETxpfisDW&#10;Fabxm9TKyl7nt1lHsa24LE1f158IHIpl0mWxTOrHzM1szFpaWY26xmb2WcvgW1lb0W8KRsogTFqm&#10;WCe1WK7Y9mO39PheVS4uK7P4+XZWTv4kwZN+CMh0QPQhEXARgNEPA71fie4vpgdbaQayzMxM4cci&#10;LS0Nqampz52SktKpk5OTPxqL+0zHR9N807HTe6bexzt0uLi4uLi4uLg+VykDTxp7ikAmQpk0L7Vi&#10;G8X638vSbYvHILUUHH4v03Zrmppx61EQTtxwhKFdIBxDEpGUX4KKuga0tLYJcCqFGzH/LhbBSurO&#10;yj91v+q4pZ+XmH8b03flkwBP2nEy/W8IXXwUzaT7iOlha5q2l6CL3h8TExMjvEuG3q8UEBAAX19f&#10;eHt7w9PTEx4eHkpNszB9rKb9p2OjKYxptrXExEThZa50wulz4pFPLi4uLi4uLq63V2fg2dVW3I6y&#10;7YpllCrm/xqmz0lZ2avcylzFIDO1sAJ+CTmw9o/BNfdw3PGOhn9CBoorq4V2b9KXohWB6n2Ygjpk&#10;MS8t62xZ2XqKddLyzuo78+vqf4vFz1Hxs32VPwnwpC8+/W8NHTzdUkqzJuXn5wuRS5q21z/QDy6e&#10;TnjgZAlz22u4an0Bplb6MLbUgeFdLRhYaEL/znnoCdaALrPObXVmNYnZsrnM2uZqL1mLfOuFNZX5&#10;psznpb6hBg0FqwtWhfp1qdWgxtLnvqYKVblVyGYdfU6eql5Xh9Z1Hdy5dweOjo4IDAwUop808xpd&#10;jATqHDy5uLi4uLi4uN5ObwOeUuAS/bq6Vy2/T9MxiKloabnU0jLFdpQq5l9nRYhRBJl25sftbXjC&#10;jv/J08doYfVlVTVIzy9GVGY+YgvLUFxXj6ZX9KHYv6LfBN5ES5cV6z4Uv8t+KR6rmJemb2rFz1w8&#10;D+SPGjylEU56RlMETrrFNDDUH5Zu5tCzUcUxy+3YabEcGy3mYNXtyVhyawwW3hiB+deHMQ8XPI/l&#10;510bhrnMc8yGYrbZEMy6Sv4FM1k6k6UzrjBf/gXT5Z52SeapF3/BFLLpL5gs98QLzCaDBU9gHm88&#10;GOOMZB5rOBhjyAaDMVp/EEbpD8ZI5hF6zLqDMVx3EIaRdQZhKPMQbWatQfiFebDmQAxiHnh+EH7W&#10;GCi4v/pA9FMbiL6q5J/xk8pAwX1VBmGA1lCMU5sCnYu6uH//vhDhpc+ntLRUiApz8OTi4uLi4uLi&#10;enspgiflpSAmWhx0S8ukltaLeanF8te1fZP6V1mx/ZtaCh2vstj2Tdch4Glg4/smNl6l/aNbawlE&#10;2xmItrW1opHVVzQ0orCmBmV1tahn7ZT1QxaBivv9Wdnn/Dp/tOBJO0pRToIn4SDychAWG4T73uY4&#10;Z7OfQeYsrLg7DpsezsIhp3XQ8T2O25EX4JR8H/5ZbgjPC0BsYRgSS6KRUhqPtPJEpJcnI70sGRks&#10;zShPQUaFaEmZoll9Oks7OlXujuVpZa92Krm0c6eILunoZImTyMXULg3moRYYaTgJw06Pg4qeqvAC&#10;V7qtmG635eDJxcXFxcXFxfXuUgRPGliLMPYqK8KeNP8hWPE4pODwe5m2W8ug0+JRAM5besAqMA5h&#10;qVnIL69Cgxww2563b0F9UxMq6ptQ16wckqSmdZSVc79fi+dS6o8OPGkH6YtOO0tRztKyUsSlxOKm&#10;tyn2Wa/BcovxWGM5BSoee2GfaIGk0hiUN5Sgua0JLY9b0djehPq2etS11aGutQ61rbUdXNNag2rB&#10;1ahukbmqpUpwJbm5UnCF4IoOLm8ul7sCZU1lSl0quLRTlyh1yRu7uLFY2H7703b4pvljjNFUDDk5&#10;Biq6HDy5uLi4uLi4uN6XFMGTBtvKgE2aV7Sy9p+aO4MQshRUpO3E5bziCgQnZsEuNB5mbkG49CgY&#10;D4NiEJWVh7LaOjSzNgKAsrS0jqKfDWhk41tpnx+iaQwupmJeWqdY1pmlbcW8ohXb/bVM5/WjAk/a&#10;OQIl+nLSxEGp2cm4E3AFOx8uxUrLidjnsAr3Y28gpyodTe2NDDIbBXAsbSxFUUMRCuoLkF+fj4I6&#10;ltblC3lK8+rykFuX+9w5gnOQXZeN7NpsZNVmIVNwJjJqyBmC0wWnI41cnYZU0VWpSBGcgmTByUgS&#10;XUlpkuBEuROqEpFQKXXCi7QiAfGvM2snmOXjyuOFfWh63ASvVD+MNuTgycXFxcXFxcX1vqUMPEVw&#10;+tSseGyKQKEs/z5MQCn22djYhOq6eqQXlCIkJQOBaZlIKigWJiCqZnVxrDy5qAINTU1okYOWMlNf&#10;isuKltaLbRTTV+XF5Q/d0v39PUyPRX4U4Ek7Jn7BCTpDkgNwxmkXltwZje22C/Aw7hYKa/OESB9F&#10;MimyKIKmAJssLywTcMpNwCmFzhfAySwFTgE2ZcApwGZ1ugw4WSoAZ1VH2JQBpxQ2GWA+d0fIFIGx&#10;o+OfO05qBpWCK+I6lknaxJbHCdtvFMDTFyP1p2DwiTE4x8GTi4uLi4uLi+u9SRE8u3Ig31V9i/1S&#10;+nv4bbfVwj7fJ4/p2U4ZfFIZwSjl6+obUVZdg+TyWjikFcE+IQs55ZWs7sX69EpFsuKyosV6sY3i&#10;sjIray+tk5YrWtpOsayz8s7KXtdeXFZs15kV15XW/VbT20Y+ePCUQmdldTlswm5jneV0rLKaiIuB&#10;GsivyUbz42ZUt9SgsKFQiGiKoCm1GOGUQWfHSCcBpxjlzGLQKQKnDDrFCCcDTgE2059HNl8AZ+rz&#10;6KYMOuURTSloVpBfwOVzWGQgKZhBYwy5IpalsYhmjimPYWmMkIqmZWWmuqiyaGG7jY8b4ZnqhxH6&#10;UzGIgycXFxcXFxcX13uVInh2NkgnSFJmaZ3iOp+7CR5rG5rwwD8GV5yD4RmbgZySCtTWN6CpuUmI&#10;apbUNCA4pwo3I/JxMzIPUcU1qG1i67M6EbS436/p3Cguv40/ePAUoZN2rrq2GreCLmD5vbFYf386&#10;3FJt0fK4BQ1tjShuKFYKm+QXUc6OEU4BOGtfRDeFCKcENtOrZdFNimoKpsgmS5XfRqsQ0ZREMKXR&#10;SBlgyoGyTGaCxY6Oeu7I0ihESFPRbPkls/KI0kghitrQ3gDPFF8M15uCgcc5eHJxcXFxcXFxvU8p&#10;gifNPSIdlHO/2vR5dfaZ0Ri1iUFkYmYBbP2jYfYoBPoOATB5FAGH+Hw8TCyDUVAhLgQVwD21DIVV&#10;9cIzniW1DcJMuGK/4ja6yor7/T62+Vv6kq73uj46qxPXk66vWNaZZeftZSAVyz4K8KTZa2vqq3E9&#10;0BDLLcdhh80ixBdFou1JK6qaq5TCpmhplLMDcL70DKcInJkvnt1UiG6+HNVMlj+nmSgDzorEDrBJ&#10;kEmRS5kJMqMFE1xGCpbBogCMZZECNIoOf55GvJXDSsKFbYvgOYzA8xgHTy4uLi4uLi6u96mPCTzf&#10;dN/EdpRK88rqpFYsV9bueR9C/oUpQil1XUMTymvqUFhejYTCKrinFONWSCbOOMZh071YHHBKh0lQ&#10;HiwjcxGZW8YYoRH1DQ1IKyxHWlElW7/jdrnfztJzrey8KitTTDvzBw2etDMERi2tLbgfeQNL747B&#10;pgezkVwahyfPnqC8qQIFDCiLGgsVZnctRkljsTDDa3FDEatnbihEYQODUebc+lwGnFnIqlH+/KYi&#10;bHaMbiYhuToZKTUpSKlmZSwvRDyrxQmDGIBWMfCsZOBZGSc4piJGBpailQBlmOBwARyFtDSM5cMQ&#10;2olD5O5QztYJLgkRbtWtb6+HZ7IvhuhOwQAOnlxcXFxcXFxc71WK4NnA4Ec6IP9r+832p4EBQQMb&#10;ExIwyNYR11PMS1OplZXJ4JKiXDTRTxNaW+jZTLqFVgYgFJUkWKyqrUdeWSUis4rgHJ2FW/7J0HCO&#10;xs5bPlhxwRXzDN0xz9QPG2+HQ8s1CU7xRYgvrkUFTShUy+C0ogbZZTUIyiphdTlIK658vk/SfVbM&#10;d2Zx/7m7xuXl5R8+eIZl+TPgnIXV9yYjLC8AT589RUVTuQCdFNWMKoqDQ5IbnJLd4ZTiwcxSyjM7&#10;Uj6F1TE7pjyCU+ojRBXHChHQ7NqcFxFOETjlEwXJoFPhVlohspmE0MII2MW64mGMM2xinVnqBGu5&#10;H8Q44kG0I+5HO8Aqyg6WUbbwSPdFQnkiA8I4OWTKADNU8AuQDC4JFRwkOOS5AwUHI7BYYukyywfR&#10;MrN/cRAiyqNRx8DTg8BTh4HnUQ6eXFxcXFxcXFzvU68CT0Wg6axOWiatU2z3Npb22ZllbShtQHR0&#10;I3x8mlFcLJa9+7ZFVzOwKCivRkZRBRJzihGZng/fhGw8DEmGqWskTt5lY3sTF8xWvY9fjlzDt7uu&#10;4M87ruLPu2/gh2N3MUHLGauv+2OBkTuOW4fDPT4L2cVlQt/NtO8Njaisq0dCSTUsE0pwJTwPQTnl&#10;wgy3jQr78ram45dGYilPn8ubt31xPqXlomn/pJ+x2Af5VduTthPbkpX1J7W0TPzPgOf7JWnXoY2k&#10;nbTuebnUimXC/iv3Bw2e9IUuryvFcectWHhnGCyjrwqRzpqWGgEcC+spilnIwM4PIw0W4v872Bv/&#10;ffxn/PHEQPz55EB8cWogvjozEH85OwjfnhuEbiqUDsCK25sRUxgvzH5L8Pn8dSjPZ6eVRjjlt9NW&#10;JgrwGZQXiu1mp9F/9xwM3DePeX6n7rtrFuaobYdHTBAqmquE16aElMrgkiKTMqiUQ2RJEALIxYEs&#10;ZWapP+WFNEDmIpn95MuUinmZA+Fb5I+wsgjhPaUEnoO1J6PfkTE4y8GTi4uLi4uLi+u9SRE8m9i4&#10;qq2V3ivJ3EJAUP980N/S2or2dpnbWpvZ4PwFUBBEtNI6bWSqkw3SKUJIbam8VeivQYgSNrKBvmw7&#10;sjqy0G8bWVbewvoQ+3/ZDCDYvrbLt+dg3w4ToyfITCcQeQExYvo2pvVr6utxPzABC9TuY8QBczYe&#10;voZvNpriP1Ya4J8W6+F/L9DBPy/Uwn8u08d3Gy7gl4O3MFvHDrvv+uGybzw84jOQwoC1pL4J/gm5&#10;uOERjYtOfrjEbOEfB5+MMnhmVOB6ZC50QzJxJ6kQyWW1KKutRzlzHdt+vcSK+yiWdVZfXVmF/MJS&#10;5BaWIYfS4nKUVtW9DLT1srYFRaXIKZC5iMF2DStvYOe+srxCVl4k74dcVIlqtm690KYBdbV1KC2h&#10;dUuENpTmsvallbXsOOTbYZ8pRaRrq+XbEvtiLiitRj07ly2sXrg+JMcm7iedR5kbUFVRiTxh3TK2&#10;Hdlx1VOdvG1tTS2K2fEK9cwFZdUymKfzWl2NQgb/tF6exLS/srysrriiDi3s2lIGoB80eFJk0y7O&#10;AiutJuCo80ZUN1Wgub2lw+tRBPhkqWOyO4bozcEfDvfG/5zoz8CzP7483R9fn+mPb84OYNA5AN+r&#10;/Ywe6j/je/UB2Ga9B0mlycJ7Pul2WwE26dZZaYSTwSaZntmkaGdoQTj23FRhX6DZ6MfAs/8eZkqV&#10;uM+OmZh2dhOcwn1Q0VSJeLZ+YHFQB8CUgWQg/AgmGTCKJnj0LfIT7EMuJPvK85QyUyqY2sjrmL0K&#10;fRBSForatlq4M/AcpDkZfQ+PxlkdDp5cXFxcXFxcXaPHj5+itrYFJSX1KCys/SxcUFCN7OwyJCRk&#10;w98/ElHBkbD2ioK1ZxQcg9KQXS2L/tTX1CApLgG23lF46B0N28BkROVUyCCSOTczHx6+MXjoGQkb&#10;70TE5lagqLgQfsFxrCwK990j4BKejbyaRgZ29SjLzWLtaFvUnvXn88LCMoO38Ixy1DS1oIkBEEEI&#10;DfQJLITbXGurkZycCkffKDxgfVg+isQdpyg4ReWhoJIBFoMMAicRXGh9ggZaV1hfXiamL/qvFwCp&#10;nIGKpm0Ivllrgi/XmKD3rqsYfsQcM9Sssc7EGcfveOOCUwjswpIQmVGInOIKBisMcBiECdth229i&#10;fdMMtvkVNYjKLoVrTA50PZKx2SISe2yToOaXg0shWQjKKEZFDYMn1jartAqZJVWoqaN9ojLZvr2x&#10;2bbrKopxy8wKkzbrYew2Y4zbaoQJ+2/hnH0KShuahf2StW9EKxvfB3v7YMOhixi72QCjN17AAQt6&#10;u0QLHjeUwf6+DSZsN8I41g+lY7cYYOp+W3iV0UzG7Npgx1mQmoyjJ0wxeoshxm9n22PplP3XoO6S&#10;xjinDe0tjahmMBsdGg1t47uYvUu+T6zt2M1GmHnsLjRsYhGeW4VaNq6nz4/Oiwh64jlsZNdhc20J&#10;7CwfYvJ6fYyh7ewzh557Fkpb2tHS1IDW1makxWbgxKlbmLBJH6M36WGloSe8s+rR0l6PKD9frNlv&#10;yo7DSNhX2gdFj91igiXnHGAZxxitpol9Rh8JeNKO1LfU4aTLdiy1GA3PdEc8fvoYpY2lwsy0InhK&#10;bZfogmEGs/DfJ/rgL2d/ZrD5M7qrMthUG4heGgPRW3MQ+moNQj/tgeij1R+7bfcgozID1a3VSKtJ&#10;exHhlM9OGy9MFhSPhMoEhBVHYteNc+jNgJLAcsCeuZ26z86ZmHJmPWxC3FHRKIt0dohYPgdLfzlM&#10;yoGS2fu5feBd4COApJc0Fewt8Ytyau+Z7yVEUzuC5xgOnlxcXFxcXFxdoidPnsLJKQmrVt3F4MEG&#10;+Okn7c/EWujTRwO9ep1Fjx6HcPWUKr6Zp4Juc89iwJZruJPSgiftLSjLy4HKCX10n3NaqOu5whh7&#10;LOKQ29SGtsoi3L31EEOXsHVnncYPW27jWnAOEiODsHK7Lrqz9l/NOIOxJ5zhW9KMx631SPFwQK+F&#10;5/DdfBV8v0DBrKzHQnWMPnAbZxwSkVUui0LSoL+2ogJBPgE4rXMD07bq4MeFKuhO7dl6lP60zhjz&#10;VR/C0D0dJVV1siirHF4IOKUAQfAlBU9xmVzL8om5xfCMzkBIYg6ScoqRx+CysoYBTEsznrSyz4VB&#10;TisbhxJ8l1XWMPgsQ1JuEXySc2HOwFzTMRz77gVg7Q1/LLzih8Vmwdj3MBbXg7MRklWGXAakBKWZ&#10;JdUspUmIKuCWXIhklkojngQ4iu6snJ47TQ8JxIotqujGPsOflmmg9xJ19F6mhQUaj+CTw/affZay&#10;vhvR1lQBv0ePMHeTNjsfqugxXwsbroYhrrIVTxpKYXXrLvouVcePSzTQZynra7Eaeq00xGnPIrRQ&#10;lLKuBrEejhi1Sh0/sDpq8+MiVfRfb4QjNknIb3iCpioC2EeYvlYLPReosr7U0JOdNzrXPRezfWPX&#10;Tfe5ahhz3AFeaZVCNFx6nkTTK2haaotw77oF+s1h6y5Sw4B1l3DWMR3FrY8ZIDLwbGtBckQqduy+&#10;iD6s/x4LzmGamjNc0+vR+rgeoR5umLmOHSvbbh/6bNg+07UjXnvUp3AMi8/hp/WXoO2TjxqCWvn1&#10;R/6gwTOxOBpbbOZit91SFNcWsINufekdncKMtTRzLTPNVnsv9iFGGE5n4NkXPdUZcJ6XA6f2IAzQ&#10;HYxB+oPxi8FgDDEcjKGGA3HG7STyanJR3lwugKcY4ZS9ZzNOcFRpNA7f1Xwe6VQGm6J/2jkLE06s&#10;wT0/Z5Q3Vgq36foVy0BTjFQKYCkHRREePVkqs5dgj5fsCXeWugupQj7fU6gnu+W7I6A4CDVtNQJ4&#10;/nx+Mn46xCOeXFxcXFxcXO9fNI7Iy6vEnj026NtXGZx9yu4InhH29zCQDcZ/JIjYaIpz3iV42tKA&#10;1BAfLNysiR8WsQE7A5HeyxnI6LjDN68FNTlpMNC/jIHLVBlQqGKSijM80iuRER2K9bsN0If19f08&#10;VUw94wp/OXimeTthwHLWDxvkExz1XXYe/VfI3HcZAyYBdtQwZO8tmAQWo76pGY0MYNwd3LBwmzbb&#10;PwIY1m65fL2VbL3lrK+lDIyobo0pDt6LRX5Vg3ALpwiUyiwCnqKlEVMC0aKqaiTnlyA4JRvOkSm4&#10;7RsDPYdQHLzpheW6thh/9i76HL2Fbvtu4ts9NzHg+ANM0nPDVF1HHLIJg2tKETLLa1BFgFgvcz3L&#10;5zFodUotxuWQPHimVaC0lvapDrW1tW9n1ldzTTke3LTGgPnnGGxqYPAabcG92DkYtMUMWk6pbGzf&#10;LGy7ro7BWGM5/FwfYR4DTwLGngtk4BlbwcC6vkQAz37L2Ge6RJP1o4cha9XRfYEGFmqHoLStDfWV&#10;lbiqY4Z+DNT6rNXB0NVaLK+C/hsYeNomI6+OcU9iFA6dMUEv1n8vdp6H77uFg5ceQd/CA0c1rmHc&#10;ei3hnP+4XBt7rNMYLzVD+tymeA7oPw6eg+dcFQF0f2ZweM4pHSVtj9HGzrMInjsZeP7E4LbnwnOY&#10;rgQ86drqxcB8wqG7OHPbC3q3PaB3zxuHVa5jyFIV/EjXONvXOSbBSKlswWP5f2B88ODpkGCJVQ8m&#10;Qt//DBrbGlAtf7ZTAE7Ja1LEd3Pm1ecJr0m5G3sf4y5MZ+DZH/0YcP7MgHMwA86hhr9ghPEvGGXy&#10;C8aaDsG4i79g9IWfoeZ5EiX1RQJ80js46XUkNDMszUhLrz85aMGofvvrI50EneMYdJr72LMLs0KA&#10;TmkEUxa1FAHTWwKVcohkAOlGLvCQOV/R7ngkWJYXy6RtXPPchOiqAJ5JvhjAwLPPIR7x5OLi4uLi&#10;4nq/ovEDPeOYkJCHzZvvPQeyIUP0sHz5ZVZ27RO3GTZsuIzVq42whIFcfmIKljGA7LGEQchyfWy/&#10;EYsqBikO1+9i2NJz+GEJwZ06AxENjNhrgZtBBUiNT8aRoybot+gceizWxzazcKRX1SMrOgTrdnUE&#10;T79iBp4tDDy9nOXgqY4fFmpinoon/LJLEBWTDF3NK+jHwIDAss8qE+y4EYO8pnokhPhj/V49Br8M&#10;LBefx4htt6BmF4ug1HwkZObB1sYfK7YZoT9F+Bj89Fx7GQbBJahtlD1bKgKMol8CTuZqBmWukWnY&#10;eckFi85bY8rpu/jl4E303H4FX6wzxr+zz+YfF+ngH+br4P+xY+62wRSDj1hgroEjDlv64WZAIsIz&#10;i5BVXA7bwDjo3/eEyUMP3HTxh1t0CpILyhFXWAWbhEKYBGfhemQhwvNrUFRdL7yGRSlYvsb1jQ0o&#10;Sk7EwX0a+JZBVb81Jthk5AY1o9sYtPAsO5/aWKDtCZ+sWuF259paBmMNbwaePRZqYSY7/tWnLqDn&#10;nDMYuu8eHPIfoyo7Flt26QmRwikqd7D+0FX8Mv8s+jLwPMrAM7++FXnx4Th40liITvdaroVZ511x&#10;wzsZPpE5SMouEt5zGpuWh5jUXKQWVMqfL+14figl6CPwtGTg2Z+BZy92ngewY9x+1R+O7Fz5RFCf&#10;abh73w/LtxrjJ3Y8P3QKnuwan6eOOZpucAhJZeulwzc6A5eNrTGE7T/1TRHRJVfZtVwtu11YBM+y&#10;srIPFzxNAzWw+M5IWERfZgfcgvKmcgE4n0c6CToZbErfzUkpzVB7PeImxl+cjP46A/ALA87hDDhH&#10;XxiCsReHYMKloZh0ZSimmg3DNLMhmH7tF5gGn0dFUymKGotl792siEFsVRzO2Rii3xtEOmkioVFH&#10;luPyIyuUN1QKr1oh4BRAM58gUw6aDCxfQOYLYBSBUpa6w1VI3fCIgSTBpEveIzjnusIp1wWOuc5w&#10;yHWCfY4T7HIcYZvlAJtsOzzMssP9TGvW1hUVLRVwY+DZX30yeh/gEU8uLi4uLi6u9ysaQ9BYIpoN&#10;OjdutHgOnhMnGsPMzBYeHh7w8vISxh6founY3NzcYGdnh1u3bqG+KA/qJ3UYuKih1yJ1zNZ4hIDk&#10;PJw+ZYoe81XQd6UeRmzQxc8rVNF3rQmOP4jGI98obNipjx/ZgL3n+ss4ZZOMYjYoz4wO6gQ865Dq&#10;JUY81RnsaGKZbhgK2VjuSX0VguxtMJDVUUTrpxXG2Hk9GhlVZXC6Z4UJaxgcEVCsNsFO8yiklTeg&#10;hUGBMEtqbQ0cbj1gbWS3UH6/RBOLr8ehtIZBi/w5UanF21MVTW1La2qh/jAIf1ymh39mMPavK3Tx&#10;p7WG+HH7RTZWvoGFmg+w57ob9B1DYOUfD6/YTMTllqCkohq1NTWsf1k/1F9FdY3wupWA9ELoecRi&#10;810GYvapOOuTA82ADLilFqKQ1qurRU5ZBbJKKlHNtl/D+hFNYCldfsmsvqG6Eh4P7DB8EUUD1TF8&#10;321cCStBhLsbA0s1dJuviiHbrkHHIxvF9S1oYPvWUl/2EniuZ+AZXdaEx3VFDDwtBPDsPlcdC7Uc&#10;oHvtIYbPOYXuay9C16sAaT5OmLrmLH5g52n3DQ+c0bqFgQxMBfBk10FufTuaKgrgcN8OMzZpCfv1&#10;E0W3V2ri51UGWKTyAIcu2EPbNgoR+S+ezVU8V2RF8KSILkXK+62gvrSee8AKVkbRb1ZPt3MrB08Z&#10;WNK6A+TrDWTuv/y88B8rdF0O2mOOKyFFqG9pfX6rN/mDjniqex7A/JtD4ZhkibYnrbLnOxloyoDz&#10;ZejMrstGFr2fszYbaVXpuBF5AzPMpmC40UCMY8A56fIQTL06lIHmMMy6Pgxzbw7DfPPhWHCb5c0H&#10;4WKIGmqaK1DcVIJYBp6nH+oLUcw3gc6RDDovutxDWUMFkqqTO0QzZbfJyqOZcrgUQJIBomOOM+yz&#10;GTgyaHyQaQPLjAewSLOEeaoFrqfcwpXka7iUeBWmiZdhknARRvEXYBhnAoM4Y8H6sUbMhvLUCNox&#10;ejBLvoHCxiK4Jfqin9pk/LifgycXFxcXFxfX+xWNIegWvsjINGzYcOc5eE6ebIIHD3yE8UZGRgay&#10;stjY7BM0HVtKSgo7/kgBsp82lMHm1m0GGmxgT7e6HroLjZtuWLVNFd0YyE05awut645YuFUN3y7R&#10;wcyTD3DC8B6mbjnP1jmHMUfuwzyqHHUMBjOjApWDZ3NH8Oy16DymHrXFNb843LX3x85DRugrRDwZ&#10;eG64hJMPU1BUUIRrJncwYtk5Bp4q6L/dDOpumSiqYkBQXyu7zZSl8d6umLNNW9j37gvPY4a6L4oq&#10;GJTJYUYKmK9yNYPF4IRMmLmG4T7bL7+4TCTmFKGwtAIVlVUMDBlcNrBtMiChyY8aGDRWsbJsVh+R&#10;VQjP+Ew8CE2G/qNoHLwfhjU3Q7DqeiD2WIZDzzNVeJdnQlE1UkoqkEIzu1ZUIY0Bp3dKvvBsKW1f&#10;KWB24joGuhU5aTi4Txs9GEDSM51zVR8hvLgeuZlJOHP2En5aQFFPHSzQ84Z/drUw02wrO99vBJ5z&#10;VDBTyw/B0ZFYuVUFX8/RwAoDB5zVs8DguWcweO9dXPbIgqnWXfSbfUoAzyMMPHNq24VbYFtqKxAV&#10;FgGtq/bYePwSRq3TZNB3nl0bqsJzmD8wEBy0wxwmnhmoqJVFnaXQKUQ8m14GT4LLfsLt1povvFyT&#10;AWlH8HRJo8mF6hh4PuoAnuKt2tReWF7K+luljzWmPnBLrxXOr/S1MLQvH3TE85zbHsy7MRQeqfZo&#10;f9qOksYS4bbafGbx9tocMgPNbOZMBp00Q21GTQbLs4u8IhGXQk0YZE7AhMuDBeCcfWM45t0ajoUM&#10;OBffGYFld0dgheVIrLQcjpVWw2HFwK6+rQaXPCxAr0t5HXRSNHTIgUXQtrmG0roKpNemC7fRUkTT&#10;nSAzzx2OuS6wZXBJ0ci76Za4mXpbgMPLSQwo4y/DON6UwSSDyDgj6MUYQjfWADoxBgwi9aEdrSdY&#10;6xUW2lBb5vNR2qxfMxQ0FuIRA8++qpPRi4HnGQ6eXFxcXFxcXO9RnYHn1KmmePQoQhhr0ABTjHZ8&#10;aqaBdHV1NfLz8xETE4PmlgZEMQCdsuwMerDB+U9r9TBqswGGLGMws1IfO2+EISghC4cPm6L3fFU2&#10;aNfBUDaQH7CCJmnRxBw1N3hm1aCtvR6ZkS+Dpy+BZ1OtBDxlgPATRaiYBQBgZX0YOPZarIHJJ21h&#10;nVyN8iICz9sdwFPNNQOFDDwb6hh81daiiaVxXi4vwJMB7QwNPxSVyyKQIlQq3qIqWhHm6hlMiq+T&#10;qa2rRxWDwVIGiAUl5UjPL0FYej4cwlNwkcHpCQsPrDV1xHith+h32go/HL2HPifuY4iqA8ZqOWPX&#10;/XBYxeQhLr+cgXCVLCpaK9tGSVUNgrJLcDM8Cy4JBShm9XWsjs6L4j6RqVzRBJ6Jno4Yu4o+N4oq&#10;amLEtsvYoHYXG8+ZY+ZWPfRnkE/P7g7dbQ4jnxyU1TaiXQl40q22AngyyJOC5zQNH2RVl0D1tDF6&#10;zD2HXzbqY+QGXfRhnzPdwuudVQljtTvPwZNutc2tbUF1eSkyc4uQzsA9I6cYqWlZ8I9IhHtIPG6Z&#10;22DOFh38xM5Xj/lqGH3EGYGlss9cPF+iqaylprDjrbZrjbH1sj9sw1LhERwHj9BE3LbywbKthh1u&#10;tZWBZ8dnPHvMV8csNRfcC0qBpsY14dlm4Xpk1/RKQ3f45NCMzgw22bbpeyLuB/0mfPDg6ZPhiscE&#10;ng0y8MyVQyc5Wx7pfAGdmUhn4JlWnY706gwkMPg0izDBUovJmHVjCBbeHs7yBJsjsOr+SKx9MBLr&#10;H47EJptR2Gw7EjscR+O08w6MOLwYfXe9LtI5G0MPLhags7i2THgm9GGWLe6lW+FW6h2YJd3AxcQr&#10;MIm/KEQpKSKpF8vAkuCSWYRLrRgRInWhyXw+Su5oHQEkNSRWj9JiqdyR0jpqqwPViPMwTbiM/IYC&#10;ATx/IvDcx8GTi4uLi4uL6/2qM/CcNu0ivLxiOwwuP0XT8be2tqKyshJpaWmoqW9EbXoUdh3UxLcL&#10;CGAIBGmiH3UM2XULl/wLUVecj1uXzDF0uarwrCfV91nC8muMsPV2NFKK6/CstQYZysCziIFnYw0D&#10;T8cO4NlvhTaGrtfFsHW6GMJM0LTvkhf80spR1dCE+tJCOFnex8S18lttVxphy7VwJJTWsbFgowAI&#10;dZUVsLpihXGrxVtttbDcPBHFVbUM5JTDpTITFFLEMTQpC4b2wTh8xx8bL3tgoaY9Jhy/hwG7ruDr&#10;dYb416Xa+PuFWvin+dr4f0sN8M0WMww+fR+LTF1x1iYY90NS4ZtehIuPgnD2tgsuOQXBLigKYQy8&#10;8ioqkVlaBe/0ClyNKIZJcD680kuFiYbK2baVwWVnrmLH1VScidMMCHstVBHAncD7B/nMsWSKggpR&#10;Pnaueq/QwxpDH4Rl16BdyeRCFPGMUgKe09U8Edf0FP7m5hi05KwQpaTt9F5tjD33kpFXUgk9ldvP&#10;wfOYHQNPdjzOVk6YuEJDNuvtCmNsNwtBeHYZyiqrkRoTiz2HLwpQTPs7eOsdWGcw0FMCnvUNDB4l&#10;4En9DZRPLlTc0obmhlo0tzQhKTwZu/aYoq9kcqGXwVOVHZM6ll8MQ3rTYzSXFEHrhDG+X6gqfEY/&#10;LNLAFA13BBQ2obWx439WfNDgefYRA8/rQ+Gf6S68SqW4ofg5cL64tZZBZ82LSGd6TTqDzjSkVqUi&#10;hTmVAWhMeTRMQs8z2ByHJXeHYpXVSKx7MAobHhJsjsJW+9ECcO5yGo09zix1HIk5RpPRf/dcwcqg&#10;s//u2fh57zycvG2AgupiRJRH4mrSNVxIuAQTZqM4imLKb4l9DpzySGY0RTIZcEbpQVOATDlgEkhG&#10;akFdsCbURDOYVI1klqcqERpys7y8XI2l1PZsuBpM4i4iryEfrgm+6K0yGT05eHJxcXFxcXG9Z70K&#10;PL2944RIx5MnT+StPz09e/ZMmFypqqoK6enpqKyuxeO6AhhoXsMPDDbodkYBVhhgTjtlC5dcmlm0&#10;HMHuXpizTkuYLVV4LQWDloFbrkLDPRN51QxamqqUgqcPgWcDA47n4KnOYEkTs895wCMtH1Hx6Qhj&#10;jkzOQz4Ds4Z6gsVaNNRWICE0EFsO6Auzo/64WANDNpnh+L0wuMVkIDQhHea33bFgkz76EhAtZmCy&#10;zgwXQotRWVP3Ely+ygSpJQyK1B8E4L8X6eDvZ57H383Txj8s0sV/rDTEXzZfxM8HbmDG2bvYYOSA&#10;01a+uOYXC6+kbCRkFyK3pIx9jtVCJJZuA66prUZafgn8EjJx0SsGey0DcNopDho+uVDxLYRVQjnS&#10;SqqEc5BbVoXsskpUsrxSyGTliq5rakayxyNMW30O3wuvCVHH0G2XsOjETSw/cQ1Lj1/H0qNXMHWr&#10;rlBHEdEhe+/C1D8fDY0Vbw6eqp6IaXiKqmh/TF1zHj0Xyc7foO3XYBRWgUp23LoqkognPeNZ04yE&#10;wGBs3q2PHxeq4UcGxQPW6GPa3stYeMQMs3YZYvCq8/iJbeN7ikCeZ2P8ohph1l06F+J/FlBKoNdS&#10;XdABPGlW2zOOaShobBXe7drQWI/40ETs2K0Anqls3bZaya22MvBcZhqKpNo2tDU3ICssGIs3qKKb&#10;fObmPqsv4IRdGsrrG9FY9yL6XFJS8uGC50nn7Zh9bQj85OBZ2FAoACfdXkuRTgE6azM7hc7kqhTh&#10;vZyUxpRG40qENrbYTsY66+HYYjcK2x1ksLnXZQwOPBqDQ8yH3cbiiMcYHPcajSUXp2KAEvjsx6Bz&#10;0L4FOGNhgqKaUoSWhTHgvAyjeFPZbbPxJrLbZoVbZmW3wFJEUxbN1BEilBS5VGOAScAowGQkA8lI&#10;dZyLUMfZCDXBZyJUcSZcFadZejpCReZwFZxipvSFZe3IJ8LOsG0bI1cOnj8y8Oyxl4MnFxcXFxcX&#10;1/sVB8+O4FlVWYnahgb43rPB6GVnhFlshUH4GiNsvhmHwroGNsCvQVp0PI4dNxQinVTfc/F5TDhq&#10;D6fYItQyaGhpUAKeZxl4Fjaira6iA3jSLbrrNANR2dyI2uoqNrh/GbYorakog7+7N9bs0ZNFWJfQ&#10;BEgqDFjOoTtzj8WqQgSuJ9teXwalqnaJKCxn/bE+paAmBThpXjTBBUXjnMJTcfyOD87bBOO2Twyc&#10;wxIRmJAhvKuzmNXTs52tDHRaGurQVFcr9FVSXom84jIGmsXwTs7BnaBE6LvGYr91DNabR2KbRQzO&#10;OGXgZlgR/DPLEJtTgpQ81l9puTABUWBaIeJzGCwr7BOZotKiny9X16CtMg+6alfwzYzT+J7B1o/L&#10;LuCSew5KStuRHN+E+toG4TP3dfTAlJVq+G4efVa6WG4SiPDCEvi6umLWek12js6i2xwNrL4cisjS&#10;RjyuKcC9G7cZkKrgLzPOYNJZd0TVP0VjeRm0jhjgu7lnGOhqMCD1QmpFEyqKSqB1xhw/Tj+OXmsM&#10;cPBBErJr29FSV4Uwn2DsOmKKwSs1GPgywF34wr0YjA5aZ4yNJr4IzKsVXl0jAqfUVNZclY+7ZrfR&#10;e+YZfMfO+U+rTXHSPhX5DS2or6kSnruNC0nA1h3G6MX2r9vc05h8zhFOKeyabK1FiJsLpjLQ/X7B&#10;WXZMKlhkEoKEmlbhlufWxhoEOtpizHL2OcjfDdt/w2WYeucJsxzXyq/L4uLiDxc8jzpuxiyzX9jF&#10;5SGAJ81mK95aS5MIdYDOauXQSa80SahMQGJlEitPwp1YPex0nIDt9iOw15kBp+tYATaPeY7FCa+x&#10;OOk1Dqe8x+G0z1ghXWA0HT/tmPccPumVKgSeuy6rIqe8AMGFPtAMOY3zYarQZXApTvJD0U3Zs5m6&#10;0KSIpjyaSVFJWdTyvAwyw9UZMDLIJMAkqAwjn8PJsLMyh57FcQaTzx1KPi34hJCeYekLHwk5ITwj&#10;mlOfK4Bnr7OT8f0eBp7aHDy5uLi4uLi43p84eHYEz4qKClTV1KIoxB2T153Dl7PPCqDSd8MVaPoV&#10;sbo61NEAPJ/B05Vb6MMG8N+yAf43CzUwS8cbfukVQn1LfSXSw/2xfKsOvptzBl9OP42xJ5zgwcCz&#10;lUFQipsdfmDrdmOw8+VMNaw754PGOrrFVAJVcsASTYP+ipIShAcEQ8PgFmZs1kIv1gcBCIFnNwKR&#10;jaZYoeMIM98MBnMVMuiU9yXtU1n/YrmYljNXMNcy0G5mQEOA2dpQK8wGSxHR1IJihKZk4VFkEu75&#10;x0LDIQRbbvlitoErRqnZYsBJKww48QBjzztjx51IXPVMg3tsLtKLKhjY0vEwyK2SbSc+vxx3o/Nh&#10;E1uAzGJ2DliZuI+i6dwoms5VZXYyrphZYovWfezRscL+i97wjyuBvU0Ddu1qQWwsPUtaiYyERFy5&#10;9hC7dO5jl+4DnDIPQmhqHmIjI3De1Aa72bo7taxh8ojxRhmD6api+Hp4Y5/efew4bwkVq0ik1DSz&#10;cop4uwnb2qNvC23XVJRX1bJzUwZbKy/s17iLfRccYB6YjYLqRjTUsmOtqkBBZhoe2LnjkMED7GHb&#10;36fHUm1LHL7iBuuwPOSWVj8HTrrVmc4DnfMXZsdB++TujQOaVsIxHDRxwb3QXBTX1gufJZ2r9MRM&#10;XLnqhH3a7HhY/6r3wxCaW4OGphokRUVA3eShsO87zj+AnlMSMqsbGFSy88+u7caybJjfsmefgxX2&#10;sv3bp/cQxtaxKCmrQi3bB9qnoqKiDxc8DztuwsyrvyBADp75dQSesomEBPCUP88pi3SmM+iUgWdH&#10;6KT3csYhtToVdW31aGirgV2KKYPNydj/aBSOeshg84zvOJzzHwfVgPFQk1s9cBxLx2HRhenot4sm&#10;EpojgOfuK2ooqi5Fbl0aTBhwnvDcjkOPNmK/6wYcdNuGY177cTrgBM6FqkA1XOP5rbIU1TzLYFOI&#10;YDLIPBkuA0yKUh5jEHks9BSOhjAHn8QRctAJHH7u4zjELKSBEsvLDgfK2u0PPCJEVbPrcwTw/IGB&#10;Z3cOnlxcXFxcXFzvWRw8XwbPcubKojyERCbCKyQePmGJCIjJRFZJFQMxGfBUVpQiOzMbgeFJrD4B&#10;vhFJiMkoQnF5tQBJ1QwCSgvzERGTDF9W7x2agOCEXOFW0sqKchTnZgvrkb1DkxCZmMdg62WwUoQv&#10;oW8GJvUMfjJT0+AfztZn++cbnsjSJASlFDKoYwDCQIdee6HYn9TK+hZN9UnZhbAJSsZlVwYr1n7Y&#10;e8MNqwztMUPFCkMPmaPH1ov442o9/MsSPfzzEn38x2pjfLvzKn45cxerTV2g5xIDWwaTqla+OGnu&#10;DAvPECFimp5XiKLyShSUVyEmtwT34/JwITgHDglFyCoqe2k/paZjkh6XkGf7S8BFt/YKFkCvEoWF&#10;lcjOrkIZ3brL2tA5rqurRROD50ZyHYM51o6iq3Xy24IJ/usYEFdS38wEfHS7M9VRRLGKlVF7IfrI&#10;QJxM26O+hf5ZO3pHaFNjHeprZf2LdbSfNWw/G9k6TVLXs22yvqWQKa4j7rfUNXQMbBvNctN2KsXr&#10;ktqz9etpP+T9N7L+xWhlTS0ro/XEOvlnIPZdWUXHS7MVy/qmz6qetaH+xWvjwwZPh02YceVFxDOv&#10;Lv/lSGcnt9cmMuCkiYXiKxIE8KTJdh4/eyz0XdtaDqtEDRz3moAT3qNxlkGnqv94aASOh2bIBGiF&#10;ToB2mCzVCh3P6iZgnv4M/LhtFlbpHUZ2aT5+Zf/an7YJ7/5MrWRf3GxX3IoxharPYexxWoctdiuw&#10;1WENdrlswT733TjkewjHGBieDD2HUxEy4KSo5TEGmjLIPCkDTBEoA47hoNwHAo52tP8RlpI7lh9k&#10;3ut3EGrhWshigO7CwLPnmUn4bvconNZW4eDJxcXFxcXF9d7EwbMjeIpQU8ZSGmxXk9nAnFxRXia8&#10;SkKAH/kgnyKKdHssmaJaBCwiEMnq6b2W1UIUtLaaDdzlfZMJNMW+Kf+879dYhC6KGFLfomkbNWwb&#10;5Ww/aYxIpj6lVtafoinaWMraGtv4oPs6ffxhMQPLRXr4P3M18XfzzuOfFmnjz6sM0G/7FUw+ZYW1&#10;Jq44YxmAyx5RcI5JQ3xeMQpLSmX7yD7XIpaPSM2CQ1AMLrqG4MyDQBj6ZsAwNA/qvikwj8hCRHYJ&#10;g/ZK5JWWI6dE9vmI+yPuN6WKx6TsGMnUvoIBfhUDdPF8iOmrLK6rbJny1IcIYKKprDNL20j7Fa3Y&#10;jkzXoljemaXtabmr+lbWb2Fh4YcLnodeAs88JdDZMdKZzKAzqVIW6STojKmIFUC0tq1W3rNMNS3l&#10;uBF1Cqd9CCzH4XzweAE29SImwIAcKUv1mXXDJ0DFbyz2W25CVkmBvIeO+vXXZ3j67AmaHzchrzYb&#10;PtkerP/LDERPMBDdgg0PV2L1g2VYy9JNjhuxw20X9njvx36/wwIwkg8EHsF+BpX7Aw5jH/Ne/0PP&#10;vUfwwU78ot1O331QCdNgn5MMPHuc5uDJxcXFxcXF9f7FwbMjeIqgQSlNoiJaBDnRVC9abC8dnL/O&#10;1Meb9C3tX8y/ztTuTfdd7FNMyRXMJazdPc9QrNC+hw369jh+3QvaNiG46ZcAz/gsxGXkIT23APlF&#10;JShjsEK3eRKkC9Fctn5GYRliMgoQkJCJh1GZMPBKwTG7eOy6H489NinQ8s7B/dg8eKTkID4nHyVs&#10;+wSr4Rm5iMlmy/L9VNxfxWMRLR6neMzS45Een7JUaupDWSqa1pFCGi0rs7SN2E7aj7Q/sf3rgE/0&#10;79m3sn4LCgo+XPA8aL8J0y4Pfg6eubW5DDhfhk5ZpJMmEaJIJ4NOeaQztiJOcF59vrC+VJ6pMZhu&#10;uBErLEZDPXA8dATonAjDqIkwiWaOkaVGzPoMQrXDxsEoYh6SK7zlPbxetM2q5kpkVKbBK8tDeKfo&#10;Ydf9WHt/JRbemY8FdxZgqdUyrLJZi43OW7DNYzd2+ezHnoAD2B1wELv89svMYJKAUuodz/N7sdOP&#10;pcy7mLf67MLpUFVkMEB3iWfgeYqB5y4OnlxcXFxcXFzvVxw8O4KnFDQoL0IM5WlSFbIIN2Qqf53F&#10;/hQtXZ/yin1L619lZX1TuXT9d9l3AsF8lpZXlKGKASWBZVUVAxKWUkS0gPWXk1+AuKx8PGIweoNB&#10;qbpdBHaZB2HxBQ9M1HTCSDV7TNBywZJL/jhiE487oTkISy9AThHbRhnbd9oOc1xBGRzi8uAYnSnc&#10;ilsq2U9Fi8fyKis7ns6sbBudmdpLQU3ZZ6/MituUmuqlfb5Nv2RlfYqm+vfdN73z9oMFzwMK4JlT&#10;myOHTtl7OsVbbJ9HOquS5LfYym6vDSsJR0R5FCpbKuW9sh9J9iPhnR6FkVpb8HebRuD/7RuJVZZj&#10;hWinAYNOYwacF2Mn4VL8JCElACUYJSg9HzwWBmHzkVDuiae/vt0PKR0PHUNzezMK6vLhn+OH65HX&#10;ccj5MFZZrcF880WYdX0eZt1iQHpvGZbbrsU6163Y7LETW713YZvPbsFbyd6U7nrubYJl9Zu8tuNE&#10;yNkO4NmNgycXFxcXFxfXexYHz47gKcKFMlMdQQ0940apuCxCiaLFdcT86yz2Lfb/qm2I6ygud2Zq&#10;I/ZJ/YvL0lTRaTkF8ItJh0NQPO55R+GqaxjOPwzEvpteWK7vgEkn7wrv9PxynSH+fYU+/t/qC/jT&#10;5uvofsAC48/bYedtfxg9ioZLTDZS8kpQUMS2U8xAvpTtL+u/kOWTWPmjpGJcCc3HnahcxGazfaP9&#10;ke+rdJ8Vl6Wm2z/JYp7aKDsmaR9iG8UyRYvboDx9lsrATOxfXFYsV7TYN+Wp3av6E1NFi22Uuav6&#10;pn4/bPC024QplwbDTwKeFOmkGWzF22vFaCdNJETQGV+egMiyKPgV+uNRrhtiK2LR+qRV3isQkpOM&#10;KUZ78H+2j8TfbB+Fv9kyGv9zmN7lOU4ATOPoibgQOxGmDDpNGXTSMt12S7fbagZPgIr/GBiELkVy&#10;ZaDQHz3r+VvArbalFqkVafDJ9GVfnKvY73AY824twfiL0zD20jRMvjYHs+8sxkLrVVjhuAHr3Ldg&#10;o/d2bPKRWch7bcMmSpnXeW7G0eBTSKvNEMDz+5MT0W3HSA6eXFxcXFxcXO9VHDw7gqcIGGKqzNI2&#10;r7Nie+l6lFe0tE7Mv8piO2WpaLHtm5qgr6CgEKZ2gRi4/Qq+XmmA/1ymh39ZqIP/NU8Lfz9fG39Y&#10;oocv15rgp13XMPakBZbq2eGYpT9u+8bCKyoJ0enZyCtikFlShPKSYlSUFgvRzdzCEiRmFcA7OR/X&#10;w/OgF5CPi8G58EzMR2ZBMXIYnOYUyuCRbukULYKlWE7w05nFdZQdG5n6UEyVWXHb9Fl2BmPi56yY&#10;SvsjS8vEdmSxHyqTri/WK5ZRKu1X2qeYUrvO9q+zvJgq9iv2SSlB54cNnhdfgCfNZptek/bSLbay&#10;yYSSEFUWDf/CQDzKc4NDtiM8C7xR0lQi9EeRzuCcJEw1OYD/vWM0/kbwGFm6ZRT+58hobHMYzyBT&#10;dnutYAaihmyZnvvUDp0AjSACz/E45T0GesErkFwRhCfPnuDZr88EAKV8O9vPp88YzLF/byNqT8fY&#10;1N6E4voSBqJ+MA2+wkD0KBbeWoUJl+ZgpMl0jLo4AxOvz8Wse0uxyG4NVrpuwBqPTVjntRnrvbZg&#10;lcd6HAo6hjQG6M5xDDxPTMS3HDy5uLi4uLi43rM4eHYET2UD7Te1FFRelYqWlouW1ivWSf2qut/q&#10;IubcvHxcsPPHyMPXMfr4TSzQeYAdV1ygcs8bxg4BuOsTCc/oFMRnMAjJy0M+25+iwgIUF7E+mGn9&#10;rJw8JDDI9IzPxr2gZBh5JuKEfQL2WyfijEsGA88i+KWXIqOgRFiXoDGKAWtMRg7yqE+yAlRKTW0I&#10;gMRUzEvLFT9PqcXjFZfFPqWWbk9cRwQ00bQsvVak/Yl5ZRbbi+soW6b0ffatmFfsW3qsnVn8rD9I&#10;8NwvgmeGDDyzarKf316bItxeKzM9xxlUHAKPPC+45LrCMdsJjjnOwu227c/ahf5iizIw/8oR/MOu&#10;0fi7naPxt7sYdO6UeOtofHFiDPa6jhee6dSVTyqkE0Yz3Y5n0CmbhIheu0Lv+zzsPgragWuQVhEh&#10;9N/6pA1F9cXIqs5Gfm0Bypsq0NDWwEC0/Z0/VIJRAtHsqlx4Z/jjQqAZdjw8jBlXl2GowVQM0B2P&#10;X4ymYMzVOZhmsRjzbVZioeNKYXKi1Np0uMT7oceJSfhm+0ic0lKBhYUFPD09ER8fL1zsjY2Nwh8E&#10;Dp5cXJ+P6PtOpgEjmX4D6Mef+69rOg90PmggK54jLq4PXRw8O4KnOPB+WysDlc4stnvT9sosbq/L&#10;zMAiOT0LEYmpiE3NRFpOrgCXZSWFqGAup7SYoKUAKVm5CE1IhUdYHO4HxEHPNRL77vphpakrZus6&#10;YqKOC2aY+GCDRTi0HsXBITJDANacPAZB7FgK82WQGJSYBfuodAE+BbjJyUFOJxbhR1zOzs5GVlaW&#10;kErz0rZSS49VsUxcFvuWWmxH50AKY9JzIq4vtpUui2WdWXqOpRbrFfuRLkvLpRbXV+xTLBet2Ic0&#10;lZbTZ0v5DxI899luwmTTwfB9Dp5ZSJWAZ2JVIsJKw+FV4A33PA+45rrBKccF9lkOQrSztKlUiEYm&#10;lmRi9Z2T+PdDo/GvB0bhX/aPwT/sG4P/vXsM/k4CoH+7bQz+fGI09rjQbbXjcT5ogvCKFXqnp4qf&#10;CJ3jhHd/Hnw0BrudR0HTfyNSK6IZIDYityYfSeUpSChLRExxLKKKYhBdEsfKkoVXwdS21qLlSYsQ&#10;GX3XiGhDWyOK6koQkhuJKyG3sd36CKZeXo6h+jMxQGcyftKZgIlXluBehCOueFvh2yPj8eXmEdh2&#10;8DC0tC7AzMwSDx96sD8I0ewPRSYSEgqRnFyC1NSyN3JaWhm72GoYtLbxgREX10cm+s7SQLG9vV0Y&#10;LNIPPw2YaPY5xQkEuH8/00yB9NJv+s/A1tZWYaBOA1ourg9dHDw7gqc4CFc24JYuv61FaJEuf8jO&#10;Zk7PyEJ8Sjqik1IRyMDSISIVN71joG8XgBO3XLHNxAYLz9/DqOM30Wf3VXy19Qr+tOUavtp5A/2O&#10;3sUsLXvstwiAOVvHIzIFcem5yGbHnseAMFcOhWmZuQhOyYVlWCbuBqYhlMFnTrZ8H+QAmZmZKZjy&#10;oqXLiu0ULQLo82OTLFO+s3pp/6Kl21OsI0vXV8yLy9J20ry0XWeWtlO2jtinaMV6RUvbKMsrK6PP&#10;lK7hDxI899psxMQLL8CTXqMiRjyjy6PhXxQAz3xPeDDopOc5nXNd4ZDtJJheo0LRzszKPOywPos/&#10;nxyF/z4+knk0/uPoaPzbYQahB8fgnxiA/v0eOYBuHYb/PjQHl4LMYBq5Cqd9Rgrv+DztMxYnvcfi&#10;uOdYHHEfgwMMOve6jMF2h1HYZDsc6r5bkFYRh7q2BqRXZiCGwWZEURRCCsIRkBcE7xxfuGd5wj3T&#10;E765/kJdRlUmypvKhedPfwvA0fq51QXwzwrDtVBL7Hp4CnOubMKBe5pYYrgf/755IP5xTl/897dT&#10;8OWXi/GXv6zFd99tR48eh9Gr1xn07q2OPn002R8Kred/MF7l/v11MHnyZRgY+KKgoOY37fvHIjpG&#10;Mv2B4RGiz9tiVIosXhcfk+gaJuikwSA9u0F/AOjW+5iYGERFRXH/FRwdHY24uDikpqYK/4NMA9iW&#10;lhbhWvscfl+5Pm5x8OwInjS4lloEjFf5Ve3etA/R9Jv+qjylinlly7/F2VmZDDozcNXBH+OP3ULv&#10;nZfx3SZj/GmVIf5tqT7+eaEO/s8CLfzzIi38caUu+my9gIknLbDW2BHH7vjgqkc0fOPSkZCchnS2&#10;X/m52cjLYUDJ+s1i/aekZyM4MQd2Udm4EJQP44As2EVmCJHVrMyMl/Yng+2LMiu2e1VbMtW/7nOS&#10;1tM6dE0opp1Z3Ia4rnSZrNi3sryyZcUyyitro+zYXte3Yl+Ky6KlfdOxfrDguUcJeCZWJCK0NBQ+&#10;hb7wyveGBwNP91wPuOY8glOOM+yy7VmZl/BsJwHZSWdN9FIfg27nRuDbc6Px9ZnR+OLUaPzPidH4&#10;r2Oj8e9HxggA+r93j8AfD0/HrbBHaGhtRlZ1NDQDF+Gw+wghwnnYfSwOuo3BPtcx2OVE0DkaW2xH&#10;Yf3DEVh9fwTUvXcjtSJeuDW2vLFCuOWWADQgLxhe2T54lOkOxzQX2KTa40GSDe4l3Me9+PuwTbGH&#10;X26AcFsu6ckzBjbP3u1Hmp4tbWhrQml9BbLLC2AT7oE1ZsfQd+tc/DhwKbp1W87Acw1LtzLwPMjA&#10;8/Rbg6fomTOvwtMz5TddNB+L6PjoDyf9caGIRG1t7fMoEffnY4pKVVdXCz+W9Hw0XfsigH4Mov2k&#10;/aV9pyhbWloaQkND4e7OfpscHWFnZwdbW1vu39n29vZwcXGBn5+f8BgE3XZFg/XP4beV6+MXB8+O&#10;4CkdbEstDsgVB+XisrRe0a+rl1oKMn8tZ7L9SElNg9YdZ/ywQR/dNpng5/3XMO7EbSzStMYuMzdo&#10;PQyEhUcoHP0i4BMei+jEFLb/snWzyAwgMzIykZCagbD4FPhHJ+NhcAr0H8VDxSEOZ11Soe+fBevY&#10;HESmsLbpaczpwt81ZftE5VIrq1dWJpaLeakV2ytrR/+hqLj8OlO71/WtrP5dLe33ffevrF9KP1zw&#10;fLgRE0xegGdceZwQ5fQu9IF3gQ88GWB65HkKkwnRs500oRA5vjIBxXXF0PDQwUCdUeirNYJ5NH48&#10;Pxo91Ueju+pofMMg9MvTo/FHBqD/36Fh+OLEFJiF2DNwbBUA7hnbflJ5CE54zcRu5+FChHO38xjs&#10;cByNrfajsYlB5zrrUVhlNRJL7w7HgjtDcdp9JzIqk5/vPz3fWd1Sg5yaXESXxMI72xd2qY4CdN6O&#10;u4sbMbdxIfyyAJ8tj1uE9cILI+GY4ozY4ngU1heh+XGzUP6uouMorapEYFAsdu8+jzlz9mLx4uNY&#10;s0YTmzebYPv2K9i16zqru8F8s1Nv2XINkycbP/+jMnnyRTZYjRH+4NAfnk9V4mCdbn8j6KBBIX1p&#10;aIBIkQplEQzuT9OxsbFCdJD+544m52poaBCihzTw+BhE1zINAOk7S8940zVMz3w/fPgQd+7cwc2b&#10;N3Hjxg3u39m3bt2CpaUlnJychP8IoOuL/nOLrq13/YPMxfV7iYNnR/DszOKgW3FZmirm39QirCgr&#10;/6s4JQXJzMGRsXAKiIBfVAISkpKRwsrS0lIZXKYhm4FlTpYMlJNTUhGfmMQAMxnOEYm44RkJHdsA&#10;nLjnh03XfbHQxBNzTfyw6loIjj2Mxk2fRPhFpyKJ9SfbZorQt2gqk6bK/HxfFays7ftycnLyG/tN&#10;1lNso2xZWVupxXpFi/Wv+mwU2ypa2p/UVPfhgqf1Row3psmFPAXwDC0Jg0+Br2B6rpOg0z3PXRbt&#10;zHYWnu30ZuUZ1Rm4HHQR4y6MxTCDERhuOApD9EdhoO5o9GcA2ocB6A8EoCoMPk8NZ+lkXAl+gLrW&#10;RuGZUNpWG4PGxwxAI4t8sN9lKjbZDcMWOwacNqOw3nok1jwYiRWWBJ0jsPD2CMy5NRSzrg/HWY/D&#10;yKxMF/oRRcfy+NljBpEtqGiqQEJZEjwyvXA3wQrXom8htyZPaFPRVAndQEOc8DiLkx7ncNZLDXpB&#10;Rrif8BDRxbEobSwTIqqP3+EZUYrWaGhoQFVVFZcuXYKVlRWcnZ2FgaePjw98fX2Vmuq8vLxw/74z&#10;+6Ni9vyPysSJF2BjEy5cOPRH5VMdIAnnjn0xCDJo1i4arPv7+8PV1RUODg5ClIj70zdFpQgMPDw8&#10;EBYWJvyxpCgo3RL5sfzHC13L9F2lqL04Cx0NCunZQho0kel3QmpXzxBsOWSC1bv1sXavEbMh93v2&#10;Oub1+4yx6eAFHFW/JUQt6JzQYPZT/V3l+nTEwbMjeCoOvl9lxcG4YpmipfWva6vopKSkVy4rWlk9&#10;lb2Nk5OZU5IRn5SKsLhk+IbHwoWBqDX7u3LzURB07YJw4Loblmo/wJgTd9DnwE18s/smvtp1E98f&#10;vIcRqvZYZeKKk5aBuOMTh4CoRETGS7bBYFW6PanpP4mVlUstbUP5V62jrF4s+z2ckJCgdFmxvKv9&#10;PrZHn90HC567GXiOMx4EXxE8i8OESCfBJUU7aUIhinY657gIkU6aWCiwMADXwkww68oYTLo4HJMv&#10;jsJE01EYazIKIxmADmUAOkgOoL3URzAInQDjAHPh9tSm9hbBjW0taHnchidPnwivYQnMe4StthOx&#10;0moIVt8fxYBzBJbeG4FFd0ZgvvlwzL45HDOuDcOkK79g/MVfcML1ELKqMuVHolwEpnWt9ShtKBUi&#10;rCR6BpSA85jbKRx0PYq9zoewzWEP1ttswdqHm7DdcQ/OMBi9GX0bAblByKvNfx4pfZ0IHnV0dHDt&#10;2jVhAB0cHCxcAPRDSf/DLn0mQWq6xYP+p8PbOxQ7dtzuAJ7W1qHC/8x/yreE0XFR5IGOkz4Pgg76&#10;/ChCQZEKZREM7k/PFA2kqCBFB+m7JM4M/TFF/OlaloInvRD6dfIKisOynUaYvUEH8zcZMOtxd6E3&#10;HbrEwZProxIHz47gKYUSKZyI5YplYr4z00BfOtgXl8Uy6fJf2/R3kZzI8nEsvePii/W69zDjzG2M&#10;OnIb/XZcw7frTPAfyw3w94v08H8W6ODfFuvii1X6+HGrMUYx+Fxu+ggaD3xxh4GpW2gsYhMSkZyY&#10;gCRxO6xf6bY6Mz03r6xc2bpi287WUWZpW8qLViyTtpWmUiuuo1iuWK+4LJZJlxXLO6tXtGLfiusp&#10;1r/OYnup6br9YMFzFwPPsUaD4CMHz5DiUOG5zufPdsqjnfTqFIccJzhmOeJqmB5WWUzG3OvDMe/6&#10;KMw2G4UZV0dh6mUZgI5hADrCSBYB7a81koHoVCwz3441dw5gufl+LL6xH9Mu7cAhOyO0PZG9iqX9&#10;aRv8sp0ZdI7HgttDsPD2cAE459wYhpkMOKddZdB5eSiDziEYaTKYeSjOup9BXnUe66MNje1NaGN9&#10;PP311e/3pFlvaVZcl7RHuBB6GUfcTmKr/S4BPFc92IAllqswz2IJZt1egFl3FmLZ/dU4wAD1SsQ1&#10;BOWFoKalRt5TRxE0XTUzw9WrVwVoioiIEGCTIjb0R4EGovSHQ5mpjn5Qo6JSsHev1WcLnjQQJAin&#10;223JFA2i5+Ro8P45uZhezpydh7jIJAR5RyHAMwKBXi8c4heNxLg05OcVoKSkVGkfH6PpXNP3hb4L&#10;dM3TJDD0/ir6fnwsgyq6ljl4ftjm4Mn1sYmDp2zCNnGMIA6uOxt0k6WDcjHf1aZHRUQrLr9vx7P+&#10;o6KjcfKqPf60XIvBpRb+vN4UvXbewLBjFpijZokNepY4dMUWOg+8cccnHB7BbAwRFomwyGh5H2w/&#10;Y2MQGxMjTH73po5WUqbM1I4elxLyLJUuv4mlbaX9iGXKyilVzIvL0naK+a624n68ym+7X3QuFcsI&#10;/mkMRXcSfnDgufPBRowxfBk8Zc92esAt1x3OOfTeTmfYZNhAJ+Ao1luOxqq7w5hHYcWdUVhqPgqL&#10;bo4SIHQmA9Apl0ZhAgPQ0cajMMxgNH7WGYUfNUagu8oIfH1mBP50cgT+Yd8AjDfZhOb2VvneAI+f&#10;tcMj3QGL74zDtGuDMeP6MEy9OlQOnEMx+sIQjDAegqGGv+BnvYHorzMIJ13OIqsqB2mVafDJ9UN4&#10;YQQyq7NQ1lQuPLspvR1XUQSpdGttSEEY7sbdh6rPeWyy2y6A5+QbMzHu2jSMujoRgy+OxI+GAzD9&#10;9jx4Z/m+1OczBrpmLlbQNTYQIjYUraGTTjNa0h8L+oNAP5z0eSuz+EclISEL+/c/+OzBkwaDn5vo&#10;Gmisb0ZpYSXS4vMQG5KO6MBURAelIiY4rYOpjOriwzOQlVKIitJatLa049dnn9b1Qd8fDp7c79sc&#10;PLk+NnHwfCaMgcTHcaRQpzjgFi0O3sUBf3TMy8sEbpRXNt9AB1Mbsd2btFdwZGTkSxbLpfXK2isr&#10;E8qFNALuvoG44+iJuy7esPEMxKPAcARExiI6Ng6JcQxAYhlkRrM+WFtqHxkRgQi2LgVHqJ/nKat7&#10;YVqWO0Ksky1HRka9qFNm1j5c3AazkBf6kNW9tC3FMmFdWfnzvuR5mWXLVC5aWkb5l+telEuXX/TH&#10;LOyftO7DsHiOOlj8nOTucB7lZRTxpPGHyCDv+neuS8Bzx/0NGGXAwDNdBp7BJSECdNIrVNxoJlv5&#10;ezvtsuxhHHYaO23GYqv1cGyxHolN90cyCB2J1XdHMgAdiSXmIzH/xijMMhuFaZdfwOdQg1H4WWc0&#10;+miORg/10cLMt384PAhTLm5By2MZeDIEE/41tzfDJsES08xGYNylwUKEcwwDzpHGv2AYA85f9H/B&#10;QN3B6K89CL3OD0BfzaFQ89BFTnWe8AqVuwn3cSvWAjdj7givV2lsbxT6p1ei0EREBJuKou3SsVM0&#10;lGbKpWdDtf0NsO7hFky8Ph0/mw5Hf7YPZ73VUFxfIl/rhTIqCzFXbSvOaKnh7t277A+Bt3DSaXIU&#10;mt2S/mi86qTTjyq1S0zM5uD5iYDns6fsD2Vru+BnT5TfJvqMgWIbq68oqUFWcgESwjNfgGVQR9hU&#10;7nTEhqYL+WC3WCRFZqKl6cV/5Hzs+lzA05uB5/KdhpgjB895zyFJV27pspjnfldz8OT62PS5gyd9&#10;R+kzoAkI6XurdDDeicPDw2WOIEcIj/KIy2HhbJnlqUxIRYeJKStX4lDRoaGChTJ5/rmVlUkcIqYh&#10;5BBZ+nw5FMFi2fOUlQWHdHAImdWHhbF9CA1BqNA2WHjMK0h0UCd55g7tyKw+mNqI7RTznZWJltcF&#10;BgYJFvMvpdJ+lFnaV5BsPUWL5crqA8mSfZCWB4nrSeqoD2l/Ql6+Dy/3L6uXtqe2iuuIy/QZi5+z&#10;Yl5aRudRmheXxfwrzc59x7JQ4Xlh+l2gv3Fi4Otd1DXgacXAU18CnsXBwi22ZAE86TbbbEdcjDiF&#10;g46jcMBhOPY7jMRe+5HYbTsSOx6OxJYHI7HBSgagFP1cwOCTbr8V4PPCKIyi2271RjFYlM16+70q&#10;vedzEKZfkoGnbGbaarQwOCQ1tzfBisHj+IsjMcRwIPMvGCwCp85g/KQ1iPUziEHsQAax/Zl/xhlX&#10;HeTVFCKsMEKYydY0/LIwyy313dDWiNsxd3Ep7CocUp2QUJaI4oZiNL1mNlt6tjO9KhM2yfa4HGGG&#10;xLIkec0L0Wd43uUG+myZiJMaZzl4voPouD4F8KTZjZvqmlCQlIOQu16w3GcKi51G8DNzRnZEKhoq&#10;6/CUQWhLcxsqy2uRnVKIuLAMRHUS2VRmAs24sHS2Tgr8nKLw8KoXLp21hvqOa3A090NdteyVQZ+C&#10;Pm3wZN9l+dfZMygGK3YaYPZGPSzYqM/gSJfBpwHmbtZllsHoAgGaWB1bXsDqZe3IVM6AdLN0mftV&#10;5uDJ9bHpcwdPEo2T6HOgsQIN7v0DAhHA7B8QIJjyfv7+smWWUt7Pzx++fn4d7fuyfXx84cNSb5Z6&#10;+/jIU194CXkfeHnLLM3L7A0vr4727GAvwR5kT0WzcTZL3T0o9ZSnsmVFu4mpuwceMYtpB7u5K7Xr&#10;I+Xlj9zc4MpS10dusjxLXVwfMUvzj2R5ZjGlemd5OzF94UdwdlFiKhfaytuzMqGt2P55vawPsZ62&#10;J5SLKasX90Msf74Oy1Pd8/2ltvL2UkvbvZHZZyN+ZrLPUvZ5ySwuy1I3d5aS5e0pT+eqgz1kqXg+&#10;xXPsoWi6PoS8h3z55WvIU0zl15twPcqdkJAocMPr+ON16hLw3M7Ac4TeC/AMEsCTHShNKpTLTm6u&#10;K67Fnscpt/E47joUJx+NYOkIHHUegUOOI7DPfgR22Y7AVusRWG81AistZJHPeddHYsaVkZjM4HGs&#10;8UgM0x8pvHalj+Yo9FQbhf88NhAzLsvAk6KRFElsbpdN4kMTDuXX5kPHVxuD9Aejn85A9NUexNYd&#10;hF4aA9GTAef3agw6VQbgL2cH4E8n+6LbuaHQ9rqEXAafXtm+cEpzFZ7HpGgmweg5Lw2ccD+Dw4+O&#10;47DbCZz2VIFh8AUBKuNK4lDbWie821PZrbnCYLKTuqyyAozVWIsv1o3ASc1zHDzfQXRcHyt40u2t&#10;FNUszSpGuE0AbE5ex9XlqjCZeRRGUw/DcMpBGE05BLNVGvC+/giZiXlIjsmR3Ur7hpHN2JA0xIVm&#10;CNAZ7BEPBwaYZhq20Dt0B5p7bkJz902obb8G57sBqK+RRfg/BX3K4Cm7v4Nu0v8VnoEJWLnjAuav&#10;18E8gs3nkPQCJOdt1palQl5fHhWl23IJOrVlZZvF9bhfZQ6eXB+bOHjKRN9VGi8RFMoG32zQLgCc&#10;CGkKg3xmGTDIAYVSaZ4Biwg9zi6ucHJ2haOTC0tldnR2ZmapkzMcJLZ3FO0EewfHDrZTsK092QG2&#10;dg6wsbOXWL5sSymzkMqWH9raM9s9T62FvCx9YGMLa2ZKHzx84fvWNnggN+XJVgqpmLeyfgirB8xi&#10;+sBaZitrWN6X5YWU2fL+A4nFMlkqzVN6j2wlayemHSzv/6W81JJy6uO2hRVumlviBjOlFvfuP68X&#10;9plSts7zfZYfS4c2L1l67FJL6uQWPzfR4mf84KE0L54HaZ5ZPE/ycyZYfi47WrwelFu4fgTLric7&#10;suQaE65DZvHapDQ6JvY3RTpFdQl4bhPBM00GnoEMPGkmW2E221x3WCQaQd17JnT9ZsA4cC5MmA0D&#10;5kLffy60fedBw2sezrnPY0A6D0ec5mG//TzstJmPLQ/mY/29+Vh5Zz6W3JqPedfmY+aVBQxEFzAQ&#10;XYD+WtOx9u5RtD5uEyKPVc3Vsh8VBncVzZVIq2QD8+JY1rc6RhpNwHDD8RhqMAG/6I9nnsjyUzFU&#10;fxoG607Fz9pT0VdjAn7WmobLwXcZcNYLs9hSfxTxdEpxgba/Pk54nME+l8PY6bQP2+x3CxMKLbda&#10;g0X3VmDdw8045XkO5rEWCMwLFt4L+ibv97zoYYUvtg7Dn9YwKNdU4eD5DhLO00cGnm1NrchPzEGg&#10;hScs95viwrwTMJjMIHPqIRhPOwyTGUdxZck53N1/EW6XnBHuHsvAMQPRSsBSmQlM4xhoEpwGuMbC&#10;/qYMNnX2m0Nj53UBOLX23pJ5zy2o77jOwfMDEF3LbwKeJIJOkk9AHFZvN8TsDVqYs4UAU1+Ids7f&#10;oIcFzPM3abJlTQabFO2URTznsfKFm3WYtTB3I8Eomd+K+ybm4Mn1sYmDJ9fnJBoT02vUsrMLcOKE&#10;7fPrfehQA9y7Fyz8dn/KY+IPSV0CnlstN2CY7kB4i+BZFAS3PHdm2W22NhkP4JB5H/l1aahoypa5&#10;MRvlzGUNMpcyl9Rno7guG4Xk2mzk12Qjjzm3Ohs5zNlV2ciqzEZmRTYymFPLspBXXSTcnkjbffxU&#10;9t5Min5msfWSypORWJ6EyMIouGd4wSnVFXZJjrBOtINdsiM8MnwRURiNpNI0pJRlIqU0E4kl6Wy7&#10;xQw2H8uPUHaM9F7OkoZSRBZFwzL+AdR8NbHdYQ9WPliHpVarschyBebeWYRpt2Zj0o0ZmHJzFhbe&#10;W45DbsfxINEGxWxdZapvacTRu/r4j42/4M9rh+MUB893Eh3XxwaeWdFpMFmrhvMT98KQQHP6EQE6&#10;L8w+hlsMAJz0rBFoF4Io/2QBOMVnMV9nuvWWHOqdCGeLQNzQdoDB0bsCXJ7ffbMjcHLw/OBE1/Lb&#10;gmekqw92rjmF2RvPM3jUwax1mtitegfHtSygY2qLwxo3YGDuAY0L92Fy0xXalx1wSssKRjfccf6i&#10;E9bsMcW89XRLLr/V9k3MwZPrYxMHT67PSRw8Pxx1DXjeY+CpIwXPQBl4ymeztc92RFJVMrWWrfQG&#10;ogEV9U0XD0UeaUIfimRSmTjY6kwEovRsZWVTJXJq8hh8JiOCAWNgfgi8c/zgkeUF10w32Kc6wTrJ&#10;FtbJtnBOf4TQgnBhYiC6ZVbZBEJS0X5UsP4psnk18joOPTqOFQxCp92aizFXJ2HYpbEYdHEEfjIe&#10;jC0OO4Xoq6Koj7CMeKy5eBz/tomB54aRHDzfUXRcHxt4poQm4MycA9g9dC3OTN+PK1v14Kj/EMEO&#10;YYihaGV4phC1VAaXUouRzZjgVIR4xMOJweZ1TXvoipFNBpsvgaaiOXh+MKJr+c3BU6ZMSxuozt2O&#10;RWs1GBjpYgYDz52nLiM4Jh2BYYnwYdealX0APPxC4e4Xiev3PWDnFgyjq9YwvGYH9QvWmC2sK8KV&#10;dGZcykueBRVSWqZJjMRbdmlZLJNGTV/kqfxFW7FMVi5rJ1pc98M1B0+uj00cPLk+J3Hw/HDUJeC5&#10;+e4GDNEeCK9UGXgGSMDTKdsZ7vkeqGuvl6/xZqJ+CTQJOqlPes8mRTIJKMm0TM9Mvk60fsuTFuFZ&#10;TYLQyOJoeOX4wDHdBTYpDniQZIN7CfeF22OvxdzCFQaRIQWhwi2ytF2KVNL7PV91cT5+9phBaAWS&#10;ylLgmOoizFw712KJMIvtqKsTYBFnKbRRVHFtGcwD7LHU6AD+fctQ/GnjKH6r7TuKjutjA89UBgOn&#10;Z+/HkSm7YaF1HyGecfJoZaYAnsogU2qCzcSITEQFpMDdOgTm+s4wOnZPAMnzu28ojWxqMsAUnulU&#10;rOPg+cGIruU3BU8Zev6KdCt7nJtP4EkRTz3MJbjbrA2tiw9xVOUaNE3tceCcObQv2uKkjgUWbtXD&#10;9hM3YHDtETRMbLBu7wVhRlzx2VCaiIgip3S7rgwWZZA4l/U5d7OWbHmjPmZv0GTr6GD2Og0BXIU+&#10;ttB6MnCdt0EbcyiSSs+dUn9CPwxON7DljfRcKfUpA066/ZeDJxdX14iDJ9fnJA6eH466BDw3WazH&#10;L1oD4SkHTzHiSRMLOWY7Ibk6Rd76zUX9EngSXNIzlgSdBIMNbQ2oa60TnuekiCMBH9WRKNJJ7V91&#10;IVG0tJVBa1ljOZIrUuCXGwjbFHsBPC9FXIVFvCUK6gqFbceXJkLLXxdqPpq4HH6VQaUz4koSUNJQ&#10;IsCvMtGWad2mdgaBZUkIzAsR9lNRbeyYLgdZ4IiVDgPPg/j3bcM5eP4G0XF9jOB5ZvY+HJt+ALfO&#10;28DhVhDcH4Qi8FEsIv2TBbiURjxlkc0MxLJ8uE8SPNh5va3vBL1DFtBg0Hh+VyeRzX0MOMgMRg0P&#10;3cZllYcwPG4FTWkbDp4fjOhaflvwzLCyheq8bVi4huDOGLM36mDVLkNcf+ADs3u+OKRugdX79bF6&#10;jzE2HLjE6oyx8eAFrN1ngDV7DbHh4EVsPHSFlV3CpoOm2H70MjYevoQl2wyZ9bHpsAnWHTTBhsNX&#10;Wf0FrNptwH6rLHBa2wqrdhrD7L43zG0DcfT8DSzbboBVe0yxfr8Rg1xLnNK7h/X7jNh6l7GOpduO&#10;XcRRDXMcUr2JBRsNMIeipgxKZZFQQ3mqHPg+FHPw5PrYxMGT63MSB88PR10GnoM1X4BnQGGgAJ0u&#10;Oa5wz/NEffu7v56B+qeoZfuTdgE861rrhehlZVMVShvKUM7AU4x81jMozavNF57FrG6pFYD0VRcV&#10;QWjb0zZUtVQjsyoL/gxC40oThO3Quzst4+/jjKcqjrmfwkGXI9jjdAC7mY+yZaMQUyG6Sa9VoVtz&#10;31aJpalYdWcvdt9Vxa5b5/HHXaPxxw0jOXi+o+i4PmbwvHn+IWxvBOChmQ9srvnC6XYgvGzDEeqV&#10;IEBnfDi9MiVFKLM0eYQLJ+8LMHl+l/LIpuB9t6G9n3mXGTTX6UFz4WkYLD2Hy1uMYLT9ErSonPVB&#10;YKq115yD5wciupbfFDzFr3Om1QOozd2KBes0GcQZYu46HWw5YITQxAzcsHSHlVMIbtl44aaVJ+48&#10;9MUD50Dcvu+Fh64hsHIJgqn5I1g7B8HZJwI2j0JYeRjuseVDqgwQVe7C2pXV+bJrzzEM9+2DcMfB&#10;j7ULxrV7nth8wATeYfFs3WB4BEbjkrkHzFnftq7+bDsBcPENhbm1Bx66BMPRKxzOfrGw8wiHvpk9&#10;A089Bp66mLuFoqgU7fzwoZPMwZPrYxMHT67PSRw8Pxx1CXhuZOA5SAqeRTLwdMpxRnrty882vqsI&#10;FAlCWx+3CgBa0VjJILFFKH/y6xPk1OYipSJVgMGYkjhhRtt4BpIZDCpLG8sEMKVbdCkiqUxULl6E&#10;BK4emd64EnFNiHgedD2K7Y57sMl2O9bZbMaK++uw8O5yzLNYgpUsf9zjDO7F3UdUcQwK69hAl4Fr&#10;Z9uhSZAM/K+ij+YkqDmZ4rL3A3TbNwF/XE+vU+Hg+S6i4/q9wfNXisbXl6AhOxBNhVF4wq6xX9l5&#10;eFOlhiYy8NyPY9P24aaGtRw8fV/4qo+QOlsEsdQLxscthcmByMpBU4RIlt9xBVrr9aG56Ay0ZhyC&#10;7rSDMJpxRHhFiwmlzMZzTsBwiSr0GJTqbLsEje1mcLkXiPraJvke/nY9QStqfs1HxlNPRD4xR8pT&#10;F1Q+S0f7r83C97ar9dlMLuTii11rzmDeepq5Vl+YpXb5LmMc1bXC7HXnse3YDew6cR0Hzt2Chqk9&#10;zupa4qFzOCxsA3BU4xb2nGblF2yhamSJ45p3cFjlNg6r3cH6A6bYeZxdcya2OG9sjSOqtxmI3mRt&#10;7kL7siMOsDZLt+tD46I9tC/Zsb5uQp31o2Zog9Oat6F1yR7qxg9w1yEQ9xz9cU7/Dk7r3cdBNXMc&#10;ULmFxVv1MW8jASdFPOn2XgK7D/92Ww6eXB+bOHhyfU7i4PnhqEvAc8Od9fhZg4FnyouIJ0U7vQt8&#10;0PTk9a8TUdSbDEiFwRndVitvS89hEmAmlSUjriRegM7wwkgEFYTCJ9cf3jm+8M3xQzBbTihLQmF9&#10;sTBTbWdwSKI6glV6HyhNPGQefVt4ncoGm60CdM69sxizby/E1JuzMMZsMkZenYDx16dhoeUK6AUZ&#10;oaRR+Uy2iSVpmHltNb468wuso11gG+mN7/dNxB/XDefg+Y6i4/q9wPPZkzY0lySgIuQS8u+tQNaF&#10;X5BlOgwFlqtQFXYFraWJbwSgrwVPuW2u+eGqur38+UwF2GQWopoMOCmyqbXJCOpLzkJj9mHoTD8I&#10;w+my17IIwKnMzyH0OAwWnMUD1bvITczFk8e/bQDS+ms9sp8FwOPxOVxtnwyN1u9wtvWPUGv9BqZt&#10;o+HUfhipT1zR/Kzqjb7v76rPBTy9AxOwYqcx5m4gaDPAXAHg9DBng/z9nJu0MZ8BHtXP3qiNhVt1&#10;sX6/KVvHkJXpsDJdzGHlc+h1LGyZnsGcs4GeFaVbd7WENrTuXOpD6Ictr2ftWZ5ewULrzRWe59Ri&#10;fWliNrVlbeZs0MQCtv21+65g1S4TYeZc4TlQer6T+QVkUqST9pNHPP+aouPg/jQt/qZERKRi/frb&#10;bHygJXjqVFN4ecWirq7u+RjhUzLX5ykOnh+OugQ8199ejwEaP8NDBM+iAGFSoYyaTHmrNxf1J0wo&#10;9Owx8xMBLsUZbWmY1ZnYT4ywTkN7o3CrbXplhhB9DMwPhle2D9wyPeGc9kg+k60NLBOs8SBJNptt&#10;SEGYAIm03c5E/dO+tDxpRW5NHjyzvGEcehFb7Hdi9p2FGGs2BUMuj0Y/k18w9PIYGIZcEKKriqIy&#10;Az8zfHF2MProTkBgbgTso33Rfe8EDp6/QXRcXQaedE22NaClLBlVETeRb7UGmQw2M/V7I9OgDzIN&#10;f5KZ5TOozHggCq1WoTryBtrK0/C0k1uxO4Cn+ivA87ofrp13EKKZL4HnnptQXaHJ+tiPw2O34uT4&#10;7Tg/dZ8Q3bzAwJKsFDjlvjDzmJDqTzuIsxN2YNOgRdA9fB7lxa96rvBlPcNTNP5ajrxnofB+ooEr&#10;DDYJMs+2/gnnWv8MldYvmL8U0nPMBKGqrV/hQusouLYfQ+YTX9T9Wsy+5+8XDj/9Zzxl8gqKw7Kd&#10;Rgz4KHIonZG2c8sijcrr3rfnbVRe/rH6UwNP2n/6G0LXHR1Pa2urMGijCBn3p2GKaJaXlyMwMA5r&#10;1lxD795qgidNMoSLS5gw1qA2ytb9mEzjILp+6TqmMc/rxk5cn6Y4eH446hLwXMfAs7/6C/D0K/AT&#10;op3NT5RPwNOZqK+nDDDpVlR6plOcUIgik3TrKuXpNlvaxusuFoJIioLSM6DpVRkIK4zAowwPPEy2&#10;Y9D5QJhE6GbsHVyOvIZr0beEd37SOvQKFgLWlPJU4dnNV0dEfxUmKYooihKeB6VnP2cxCF1lvQFx&#10;pfHyVh2VWJqG+Tc34V+O9cAws+kIL46CXbQPvtszHn9cy8HzXUXH9b7B81d27tvrilCX7IASl0PI&#10;MZvI4JIBpv6Pctjs24l/QoZeL9a2N3KujEOxw27UJVijvTqvw+f/W8GTIp2aO64y4NyCvcPXYf+o&#10;jYIPjN6EY+O2QWXSbuhOPwhjAsxZZBlkEmyasjzBqerkXdg9eg1WDJmHuQOnYWKvMTi39zTKipVH&#10;6xX1FO0oeZaA4KcXYd6+CNptPwpQeYb5BWx2bgLTM63/g/Ot3+Na20z4tmsj/2kY+x14P/9xwMGT&#10;uyv8KYEn7Tv9faHjaGhoQGVlJYqLi1FQUIC8vDzuT8TZ2dlISUmBo6M3Fi82QM+exwSPHavKxhyu&#10;wniD2ihb92MyXbd0/VZUVAggTRDK4fPzEwfPD0ddAp5rzdejn9rPcE+WgacvA8/M2ix5izcX9UWg&#10;90QOnjRzLEEnzWRb21qLquYqAfRolljx9STtbHviq1U6u4CEPlk9gWheXQEDy2i4ZXoIr1Gh16dQ&#10;vrqFDSCetsONwamqz3mc9Dgrm802gtVneCK5IhXlbNsEv8pEUVmKhla3VAuTHlG0VlG0nyaBN9FN&#10;bQT+cLYnxlnNRGR5NAfP9yA6rvcBnnQb7eO6YjRkeqHU/SRyrk9FplE/ASIF6FQKmq8wrUNRUZYS&#10;hJY47Ud9iiMe1xYgOSAcp2cfwNGp+38zeO4buQH7GXAqmiD06LitOMsgVGvqAehPPwz1KXuwb8xa&#10;BpvzMefnaZj582TM+nmK4Mk/joXanrMoK+ocdlrYd66wuQbetV643rSGweYPONf2R5wTopuvh01l&#10;pvVofRXWz/n2bjBrngO3ylvIqctF4+MG4Y6DdxEHT+6u8KcGnvS3gaCTvisEJxEREQgICICfnx98&#10;fX25PwHTmMLV1RWXL9/G9OnH0a3bFsFDhuyFnt41ODs7w8vLS+m6H4vpeqXrNiwsDElJSQKE0tiH&#10;vqM0RuL6fMTB88NRl4Dnmlvr8ZMqgaeHAJ6RpZFofodnO0XRIJNgkSKfBJ8EngSG9OqUkvpSYWIh&#10;qicXN5QIt9VmV+egqL5YaEfrvOpHhvonCBSjoTTxEEVaaWZbk5CLOOZ2CkfdTmK/yxFsd9yLzXY7&#10;sM1hN2iCId1AQ+GWXXpVSm3L281mG1uchDk3NuDfjvfGn/R+wmS7OYiskIDnOj650LuKjuu3gOfT&#10;tiY006tv/PWQb7EIWcYDn0ctlQLlu5huxaU+jfoj//ZsJFzbgstrlkN14T7c0LCBzc1gBpp+bw2e&#10;Bxlc7h2xXil4it7HfHDMZuwetQ5LBs/GjAGTOgCnFDxV955RGvGsZJ9RQHk2DFP9sTX0ARYFXMWy&#10;cBVsTVuDIxVDca75a6i1/w9U2xhAKoHLzqza9gXUHv+JpV/iRFVP7EofihVBkzDPeQ7Wum3A+XAN&#10;uOe6se93ITvPbzd44ODJ3RX+lMCT/nZQVKiqqko4ppCQEAFQHj58CEtLSzZIu8f9CdjCwgI3b96E&#10;mpoexo7dga++Wi64f//1bGCuievXrwttlK37sZiuV2trawGig4KCkJqaKtxeTABCYyiuz0ccPD8c&#10;dQl4rr61Dj+p/Aw3OXgWNxa/t5MpQii9y5Nut61pZQDFtkGiiX8IOpPKUoTZa2lCIbrtlSYVii6J&#10;Q2plugCVFDUl0KRbaRUjJ9JlAtpYtt7DRFvoBBrgCIPPnY77sNF2G1Zbb8ASy5WYd3cJZtyeLzzX&#10;SbfU0my2d2IthXd+VjZXCfuqTC2PW2EceBPfqAzDf6r0xjdmfTHFaXbHiCcDz9PaasKPJ/3vHf2P&#10;HQ06OXi+XnRcbwOeBDD07GVreQqqw66iwGolsum5TSE6KYtQKoXH92IxCtoHaXp9EaM9AoEmm+B6&#10;9SJszZwE2LQ282epDEI7fcaTlul1KivO4djkndg3aiMD0A3YN3KjUvgkbx2+CgsGzsDMAS9DpyJ4&#10;trPvS1VbMyKqCnAxLQg7wh9isf8tLPS7iUVkll/kd5ult7Ek8BpWR6phR+YKHKscxCD0Lwwk/yxY&#10;RUkUlGCTQPNc61c4WfM9dmf+gtVB07DIdREWOCwRPN9hMfMizHNYiAWOi7HefRN0InXgV+iDsuYS&#10;tD6lW/lffT1/TuC5nIEnTdzDwbPr/amBJw3QaIBOA/XIyEjhPz5p8G5nZ/fctra2gpUtS1NpG9Gv&#10;KlNWJ7Vi/Zv2r8zU7nM1/UeClZUVTE3NsG7dWUyadFDwggXHoad3SRh3UBtl634spnPs5OQET09P&#10;hIeHIzk5WfgbQM9+cvD8vMTB88NR14DnzXXofW4AXBLdhFtfXzVJz/sUgSe9uiS3Nk+IeGZUZSKF&#10;wWZCeRJiS+MQWRwlOLY0HpnVWUKEkwD2dSIYrWNQQlDrk+WLa5E3oRWgB3VfLZzzUcdJz3M47n4a&#10;B1yPYofjXmyx34VDbsfxINFGeC+oMqVVZmGr3RH8oDsag69PxHDrCVjmsQZxlQnPwfPPG0ZBw1gX&#10;9vb2wv86p6enC88pvMkzChw83ww8abbZ1qoc1MRZodhuO7Ivj5I9s6nfSwkg/j7OYiCaZdgb6UY/&#10;I85kBgIu7oPzFTPYmLnhwbVABp6BSsFT9v5Oc/g7xSDQMQz3tC2hu06NQegu7BmxXgDRtwLPfpMw&#10;pedonNp7Gj7pCbidHYWDUfZYGmCOeb7XGWDeFMCzMy/yu8NswSD0CtbGnMKu7MU4Xj1ABppCJPTP&#10;UGtnMNr+BU7WfYe9uQOxLnwiFrvPxzz7JYIJMDszQehs+/kCkG732gnTOFOElAShqrWcfWOV/4cP&#10;j3hyd4U/VfDMysoSlunvDZnyoqVlYl66rNhGammZ2EYsky53tel79Sq/SRtlpr+t0rzUyspeZfo7&#10;RlZWJ1psI7VinbK82EZaJ61XzEstXU/MK1qxTnHd39P0uefn53Pw/ExFvy0cPD8MdQl4rrqxDj+e&#10;HQCnBFdUNVWjrqX+jVxLbn4T1ynkZa5uqkNVYw0qBVcLrhDdUCW4nLmsoVJwRUM1W6cWNWy915n6&#10;lvVfi5K6chTUlDAXC84nVxcjr7pIcG5VIXKqCoQ21F5cV3CjzMV1FUgpy0RscTLiS1MQX5aClIoM&#10;lNRXwDLMDd0YeH69ZRwu3bku3CJC/1NHg06a4px+uOlL9KovCNVz8FQOnvS+zceN5ahL90SR02Hk&#10;XJ0oPLeZIUY3lcDgX8cUZZXtT5rRYMRemAW/S0fgfO0OA8+HcvB88Q5PIc9A1N81FolRWYgLzUBU&#10;YCr8HcNx8+xNHBy7+SX47BQ8B07BnJmLMe/YfiyzNsGKgNsymGSwSZFNRch8tc2ZbzMINceSoEtY&#10;G3sM+/Jn43RNPxwu7I8NkWMZbM7BfMdFDCIpuqkcNDvzfGaKgpKXOK/AHt99MEsyQ3RZJBpa6+Vn&#10;XSYOntxd4U8VPOm3k649qaUwpghw4rK0rKstQsXryl5laq/Mr6oTIUowlT1h7R93DmqvM103r7I4&#10;M2tny8r8unVoWWppG8W632rpdt/W4uej+Jm9rTl4fr7i4Pnh6L2DJ2mV+Ub0VR+CuVeXYt2drczb&#10;BK9lXnNb5tXm21i7bVh5i/mmzCuYl9/YimU3tmHp9a1YQr62FYuZF5nJvPAqeQsWXNmK+eTLWwTP&#10;u7QFcy/KPId5NtmU+cILzzLZzCxPjTdjJtlIYkNmg02YYbBZYrasL7eezNPJugrWkVhb5mlSa0lS&#10;uacrWCz/+eRC/PO2ofjLzkmwcXdiX5RsYRBA0Ek/4PSD+bovBwfPzsGzLj8OCRenI1nnR2To9kSW&#10;HO4+ZGcZ9UWOET0T+gPC1HrC/OgOaO+9yWDT/GXwdIlFQkQmYkPSEB+WKQCoyy0PHJ20A4rPfioF&#10;z36TMH30TEw6sQfT7+pgnutlLPa7hSWBDCADlIHl672Arb+Agedq1sfhmFswy78Cl1otWBQcx6nw&#10;7VjjvpKB4yLMtV+kFC5fa6fFWOgsg9bpd2ZhmPZITFWbBvsQe/lZl4mDJ3dX+HMCz/dlEeDIisuv&#10;8tu0fVeLoCLmldWJfvr0CQoqquAWnoCojHyU1dQLEPqU7adi2zeBpzcBNWm9mBfX+1gs3WfxWN7G&#10;9FkppmJeuiw1B8/PVxw8Pxx1CXjqeBhi483tWHVlI5ZfWo9ll9Zh6cW1WGLKfGEtFgteh0Uma7FQ&#10;tPFaLDCSeR7ZcC3mGq4RPEd/DWbLPUtP5plk3TWYoSPzdLL2GgZ3zFprMFXwakzVfOEp51djMvMU&#10;DZYyT1Lv6InME1TJq15YZRXGyz3unBKflXnsmZXMqzCGpWMoPU1medGnZOloMsu/0mzd0arsM9M7&#10;iNC4KAES6ceZvhRvAp0kDp6dg2dViif8jn6HgBPdEXbuB8Rp/og0PRl8EuApQt9f01lG/ZBu0Aex&#10;6t/D+8gfYbP9X3Bv3d/h8vaFDDxvMOC8/RJ4BrgysA7PRLBHHBxv++Oahh20tl3EoXHb3ijiOZvA&#10;c8wsjNmzGSPO7sZolX2YYHgSsxiELnC7IoPJAIJQimS+DJlkioouZLBJUc7lDFb3RN3AhezLcK0x&#10;Rni7PqKf6iPmGTNLIx/rwatOHWbZh3EwZBOWuy6TP8tJt9MqgUzRBJtOsttxZ9+fh4kXJmPI8aHo&#10;t60fflj7A0bsGoH7vvflZ10mDp7cXeFPGTxF4HpXS0FRzHcGj52Vi1asp994ZamY7wqLUCMCzhMG&#10;maXVdbD0DoeOjR8MmK38Y5CQW4L65hbZevK27wO4REvXV+yXzp+Yf1dL++tKi8cgurNyqV9X35k5&#10;eH6+4uD54ahLwJNOHEEPnUjR1dXV3G9hmlGQUprSnr4M9KWhz/VNvxQcPDsHz+pUL/gf/x5+gnsy&#10;90DgqZ6IUOmFBM3eDEJ/EgA0SwkIdrWF7Qqw+RNiz/eA77E/w27Hv8Ji/f+G+Zq/xe21fwuLtX/T&#10;KXhq7zXHg0ueMNd1hN7B29DYeQOau29CfZMJDo9/e/AceXYPRp7ZjRGndmHEyZ0YrboPk4xPYaal&#10;Hha4XxXgc0mg7DZcMsHmfF9zLGWwuSvyBgwyr8CxykSAzbhfdRls6iLqqd5LjmYQGverAQNSPXjU&#10;quFyxkHsD96IZS7LMMe+YyRUiGwy6Jxzfz4mXZyCoaeGM9jsjx/X/oje63qj9/reAniO3DMSD3wf&#10;yM+6TJ8TePLJhX4/c/CUmX5zlZV35jdtL20ngNzvYDqPisvKTBD0mNVThLOppQ05JZUITMqBLfsO&#10;ekenIL24HHUEoNReAkydwZMIXu/DdB6lECoui2WKdW+S76xO0a+q+y1W9pm9qTl4fr7i4PnhqEvA&#10;k0Qnj/v9+F3EwfPNwNP/RM8ODmAOOt0TkWq9kKjdWwBAAtCujoRS/xksTdT6AYEnv4Lj7j/g3sb/&#10;gzvr/heDzb9j6QtbMPhUBp5SE2yKEVAtlqqtN8LBMVtAs9zul8Dnm4Lnc5/eJTPLj1E/gMkXz2KO&#10;jREWeV/HEv/b2BR6C+dTzfCw4gKCWg0EqIx5xsBSApmvMrUjCKVoaFibLlyqVGCYsg/bfNdgEQPO&#10;ebYLMPXadIw4NxIDdv2MPhv6CLDZZ30fIS9aAM/dnzd48ojn7+dPGTyl8PVbTJ+LNC8uK0sV8+Ky&#10;Yv3bWFxHXF/RItQoAx3FMkVTGwLL9nb5frE8/f0tr6pBWgnN51CJyoYG1pZtS8n6yvw24NZZW2k5&#10;5aVWVvZb/KptKKZSU5mydl3hvLw8Dp6fqTh4fjjqMvDk+uuKg+e7gadoioT6n+iB4NM/IIpBaBKD&#10;0Az99/dKFYLZbKN+Qj5R+wcEnfoaTnv+DXc3/D1urflbmDO4vL3ubzsA51uB5y5Wx4BT/+R9mJl6&#10;w9I6Grdv+cLo5E2cXngcB2iioRHrsWXYis7Bc68S8FTwiFM7MeLkLoxSP4iTgWfg06DO4FEbsb8S&#10;ROorhcs3dfQzA8TBEDHtOvCsO45TQQvRf09/9Fr9oxDd7LOeAacENqXm4MnB8/f05wKeAmC9Ylla&#10;LtaJecUyxVRqZWVieWdW1v5VVgYmyvy6tgSb5dU1CE/ORGZxBeqbmoV1BBCVb6uB/S2urKtFVUMj&#10;Whh8KuuHPnPuzq3sM3tbc/D8fMXB88MRB89PVBw8fxt4KjrwZE+Enu2JGI0fkaxDs98qB8rXWbiV&#10;1rif8Exp+Llv8Wj/f+D+5n9kQPm/ZLDJrAw2pe4MPCnCqbn7BnQO3cElHRdY2cTjUWQ5fDKa4Z/3&#10;BH55j4W8S2gB7tzwgc4uI+yZvAXzf56GGf0nYpYcPt8GPEUPO7ULZ3y3w6ZiO6xL98C19jiCWjVk&#10;AMkA9E0hVPbspyxS6td4BveLtsE4eQG0E6fikOdYBpW9GXQqh02pOXhy8Pw9/SmDJw3Y6Zi62uJ2&#10;pKDQWdmHZLrNtri8Clcc/HHu7iOYOnrDJyETxdW1aGR/g8UIZzP7TCvqmxl8NrFl5XD1e5jGBcrK&#10;yVQnrVds+6p1RYttFPt6X1b8/JWVdWYOnp+vOHh+OOLg+YmKg+f7BU/R9DwopaFnfngOoRkGr46E&#10;UmSTgDNVtzciznWD24H/hNWmf8CtNX/zxrAptRQ8NXfLbqvVPWyBi9ouuPcgBq5R5fDLaUdAwTP4&#10;5z4W8lJTWUDBU/izvENgHvSNHmLHmqNYNHohZvafjJk/jRdmtVV6q20nHn56N0777oB1+TbcKdiG&#10;2/lbYcFS69K9cKs7wSBUHRFPdJVCqOzWWgNEPNaBL4NN6+IdMElZCNWoiTgbMQ4qkRNwPn4SDjLw&#10;/GljH/y4TjlsSv25g6c3A88Vu40xd5MuFm42xILN+pi/hSBJF3MJRjeyvGgqW6+DOeu1ZXVCPVlX&#10;5k0ErzpYQJC1QU9oM08AWl2hTFYuz29m+S0G8u3pC+kCSgWz8i2GWCik+izVk5vlNzM4ZqmwDpn1&#10;s5DWJW+Sp8xURm1llrWRtdMV9n8e22/Kzxf2g/aH1tfDnA3amLVOG7PXaQmes0FLaEvHMY+OT95e&#10;to58PWY6lvkspfWFz0Y4RtnxLaC2wnEYYPORK580eJLpuERLy8S8YhvFuo/NnUGOaMUyAsuq+kbE&#10;ZhfCLiQe93zD4ZWQisyycjQ0NaOV1ZfU1COjrAYttK58vb+mRTiUWlqu2F6Zpeu+ysrW7SornjMx&#10;z8Hz8xUHzw9HHDw/UXHwfBV4er4zeCqaJiUKO/sD4jRkkxKJsEmgmW3cX8jHanwPr8P/g4db/6nD&#10;JEHKoPJNTOB5act8Bp43Yaxih9vmoXAKLIB3SiP8GFT65zHYVAKcL1lo+4SBaDvcEqtwxyESKqev&#10;YP30DZg5dg5G7dqAEWdkz3O+zlLwJOAUfUcOoPeKdsKu/AA8G04jtF0LUQSbvxoIwBncqgH7in24&#10;nL4cWnHToRo5UYBNlagJAnyS3xU873+m4OnqGYrpK85g9IKzmLToPCYu1sbopQYYs/USFqhaY+Te&#10;a5jArp/Je80xlaXr1a2xS8sKG87fx8xjdzBl/3XMPmSO2ftuYdq2q5iy+SImrjfBrF3XsfyMFead&#10;uIspO69h0npTTN90BXN33sSUDaYYt8oQY5cZYsISXUxYpsm2rY7JC1WZ2X4sPIGJC45hwrxDGDf/&#10;ECbMP47J809g0gIyq19whrU5jQms7fj559iyGiYv1cSE5boYv4T9drHjEPpbpInJS3QwaSnzEgOM&#10;X2SE6WsMcFjXFisOXsWklQZsHWNMXGbE1jfEjDXG2Kt6DxoXbKFqYoOzRg+x87wVlrFjWH7yHpYc&#10;uokZ6y5gwlIjjF/G1luqh0mLNTB1Cdv/xXqYucEEOzTuY9bZuxjKPo8xa0zYPmpgwqLTGLeI7ff8&#10;M1iyXu2TA8+SklKEhcV2GMQrWjrQF/OfmqXQpAygCDgppSim8LnIl6tq65BbWo64nHxklFSgiEFp&#10;MIPSpMJSIQoqAtn7NkFVZ+WKVlanrG1n7aTurK1iG+lyZ5Z+vqI7K38bc/D8fMXB88MRB89PVBw8&#10;3z7iSdFMWUTzB7k7QmZnls2MK5uYiF7PQjPjEmz6HPkjg81/ZqD5N7i1+rfB5h0Gq2SLjX/A/cMD&#10;8OCaCRwD8uCT0QL//KdKI5tv6wDWT1DhM3gm1uKWSzQO3rbEPH0NjDm3D8NO78AI+aRCytwZeEpN&#10;EEqR0HtFO2BXcZCB6D5cyVgBjeipzyObImgq+k3Bk+qEW3E39cL0s2PgGGUtP+syffLgKf8+Wz30&#10;Rd9Be9H955PoPkob3SaaoOdmW0y6GQvNzBYsdEvFmchy7HuUi5km4TCMq4V7STNcC5tgFF+PPZ7F&#10;OBtYivNhldhuk8uugxgsM42GXnAJ7PNaoBVRjVmmsRi4w45BrDO2Psxm14gbui29jW9nXMFXY43w&#10;7S/qbPsH0fOn9fjuh6X4qvtCfP3dHHzTfRG+/mE1vu69Hd1+2ofu/Q7i24FH0G3wEXw98CAmrDTC&#10;Tm0HDF9ugMEbrmGenj8GbL2HLybp45vh59B94AF8N/gkvhumj2+HszIh1cPSgw44cyMC83ZbY/Cc&#10;6/hxnDH+MkwXvdixa9wKQ3XTY7Q//RUNbLx5P7IY04+5YuRGa0zeZIexy63QZ+JlfDfShG3DgPV/&#10;Cj0G7MW3vXah73JTnAsvx9qIOnSzL8J/nwvEf43Vxnc/bcU3vVbiz92XoP/IDZ8UeNLAPC0tC6tW&#10;XXhp8P6hWgominnRYpm0XFlesY0yi21aWuj5zXpkFpWhtKqG1dEMtgzEWZs2VkdAml5ei+vR+XgQ&#10;n4PqhnoGp8r7VLQU1BTzosWyzvyqtorlnbVVXH6dpf28ybrSNm/SXmrF8/TivLzsTwU86feF++1M&#10;55uuAQ6ef31x8PxExcHzbcHzB7gf/ArWW/8VTnv+CG/hPZ8/IODkmwOozGwdlj7c9q+/ObJ5h617&#10;mwHrndV/h3s7voCNzlI8crwNn5gU+GU1Mdh88maRzbc0RUwJQn2yW2GfUA5992BsNLuCCWqHMfTk&#10;dgaZO5SC56nXgKfUBKEmqUugwqDyXOR4pbAp9avAs/f6Pui1prfgwbv7Yq7eL9hmNwwa4XMQWeEg&#10;P+syfdrgSd9lGkz9ivsO4eg7URffTb2CvputMeysF3Z75kM7qQJm6ZW4mVoOt8IG2OU2Yq9rNoxi&#10;KuFX0oiQompEljcgsLgZfkWNCCprgFtuA4xDK6AbXIZHefUIYfWeRQ24GFmJTTcSMPmsB0775OC4&#10;fxFmGsVi0G5n9Jhnhm9H6KDHoMMMPrei26At+HHsEQyao4Vx64wxfbcFFpx0wDpNF2w39sWeG6HY&#10;fyME0w/YYqWqK/zTy3HNLw1LroTgBIPdTY+y0GPbQ/xlrD6+H3yI9bkH3Ydq4rvhxgysjfH9SJYO&#10;N8LP000xZuk1bDzhjNsMrjecY/sy4wJ+XngLm1U8cMU+DvlN7bCJKMCo9Zb4jsHpgNlXMGLFXYxc&#10;aoX+c6+h21hj1q8eug9i8MmA+OtFZvjTiSD8v/Ph+KcrafjDrUL8YaUFvum/A98N3IQvpmuiz7qr&#10;nwx40rVWV1eHqKhEjBmj1mFQr2jFgb1Yptju9/TrwEWxXlym9FWWtpeaIDO7mP1OWntB9Z4H7vpE&#10;IimnAPXscyiqqYd7WjmM/HNwP7YQGdUNqGlin49CH6LpOy7NS5d/D7/t9n7P/ZOeK8Xz8KoysZzS&#10;3NzcjxY8W1sfIzw8H+fPe2LXLlvut7YNduywxoYNdzFpkikHz7+iOHh+ouLg+fbg6XbgSwH4KEJJ&#10;k/082Pp/4bL3f+B9pJs8ovl6CBVA9XgPBrD/l/XxDtBJsEnRzfX/hHt7v4eN7nI8cmKwmZgvACFF&#10;N7sCNjszRVIDKRKa+xSO8eXQcQ3C+suXMUX9uBABHXZqh3A77ggGnir+u/DwDcHTIn8bLqQtgVr0&#10;pA631HZmAs9DXuPQd5MMPAk2f6TXqDAQHbqvH+boDcYuh9E4FyFrqxI9Djpx8z478PwVz4TU0joQ&#10;v6y/gWnXY3AsrBQmSbW4llaB62mlsEgrQ3BJPfIbWpFS2wzvwkYGmfVIrahDWQMDiMdP0dD+BBVN&#10;bShrbEdx0xOk17YhqqIJCZV1yKljA+LHT9DMNhWUXY/bUaWsrhHV7c/gHN+IpRqh6DvvOr4bfJaB&#10;2y6omQfjSmg2biYX4SGDXruMWjzIqseDtErcTiqBaXQBjIKyoOaZgbnq7hi09iouuMTCK78aqy4F&#10;YJ5ZGLa65WAwGzh8O1wdPRh09ui7Hj1/PipEPb8bZYTuYy6i+2gGn2OM8JdhBpi6/hbyqprQwo7D&#10;M64Qa9U8GYRfRL8FV2FsE4XAvBqs0/ZBv7nX0We6Gb6baIy159xx3Tsb69Q98NOs6/hhlCF6Dj6F&#10;bmx7X/28H/8zWQ//uOEB/uWwD/60+Cb+0ncNvu4+F/89eCv6TjvySYEnvUc6MDBCAE/pYP5zNn3/&#10;FEGLALKlWTZZUGVtA6IyC3DVJxZbbgXgnFsaVLxzoeubg5jCaqF9OQPR7PKa5/2J6fu2uH+ilbV5&#10;ld91XbF9Z+u+qj9xHbGNdFmZFaFSmldsI/pjjHjSbwntq4NDAiZMuPh8LMf9fjxihCGsrEI4eP6O&#10;4uD5iYqD57uBp8V6em+mDBjFlN6nabv931j9F/A99r0Al51FQt8NPGWweXv138Bi0x9gfXYCXO7p&#10;wjM0HL4Z1bJnNmlW2pzfDzhf9mME5D5hA/Yn8EhvhEVYNk5Zu2C+niaGndyNX05sxzkBPLcrB01F&#10;vyV4asRNwgn/iei/9Sd8v7wX+m3ug8mqA7HBcgSO+ckipuoxk1h/svbnIj9H8GSirzPz9buPMOrw&#10;LRwOLmKwWQur1HrcS6uCeWoZfAqaUNX2DC1Pf0VlSxuKGYCmVTegovUxnrBtPWMdPGG/H4/ZYOfp&#10;M7bdp89Q0NiGtKoGlDe3oZ0t0+/Lr78+QyP7jpU0PEETA1HC3qjcOsze8wDfDT2Ov3y/BP/15USs&#10;O2iKExYR2HjRF6v1HTBX2wuzND0w+7wrpmt6YYq2Jybq+mKScQgm6Qfhxx02GHvMHkb+6Vil7Yhe&#10;y69gsVkcxhx2wfcjVfH9gJ3o3mcJvuu1Ft2HqKLHCFP8MPICeoxi4DnaFN+NZvmxBjio7YqSGnas&#10;DKC1HkSi54yL+G6SKZYdsYNTQglOWEdisoonVlvmYdz5QMxVcWHAm4Szt2IxdNlddB9rjO8Hn8YP&#10;/feh96Aj6NF/N778eTP+c8hO/PGHZfjvL4bgv74Yhv/64zAMHDzzkwFP+rtAEwv5+oYI4CmCgQgD&#10;inlxkK+YV2yn6Lct/2u5icz2SYRMuoVWTEvrGhCXV4pHMVm44JWMo3Zx2H4vHNsexMMwuBh+6WUI&#10;yyxCblk1auvqEZtbgoT8MmF9ZdvifnvTuRGvGWlesQ2lH1vEk35HxFtEr1wJ6ABM3L/dgwbpYsuW&#10;2/D3j/vkx8Qfkjh4fqLi4PnbwVNqKqMZaOk9mwShjxiE+hz7TrL+O4LnWub1/wjL47/A2VIXPhHx&#10;8M9pgX8BRTYJNpVB4F/fFAkNyn8G/+zHuBeVhSMP7aAVeAxWpZtxr2g77hYqgU0Fm6YtfS14EkgS&#10;UFIU87DHBExRHYQNFiNwKlg2061G7CSl632e4Mm+ywwGKbXwjMSq6z64mlKO4PJ2hJS0wCGrAoHF&#10;tWCLaH3yKwPLX9HGVql//Az5DCprWtuEG3Wf0mCHzPL0CbHmaHr2K2rbn6CquR1lDOZyS6qQmlOC&#10;6JQ8eEemw9YvBub2AThy/j569l+BL78Yjy++Ho8/fjUa3/WcjpVHr2Oz8SMctoqErlcmrkUXwTyl&#10;GlpRldgVWI71PmVY41aAVXZZGH3KFd0mqWLDaSsc0HPAgPH7MXKFNsZtuoKeQ3YzoF2Ev3Sfie7d&#10;ZqJHv53CbbE9Rhih10RT/DjLDD3Gm+D7Mab4fqwhjuq6oKCmGcevB6P75IvoPvEKek27jBlb72Lq&#10;9rsYvMsB462yMcIqE313O6Ab+338Ydwl9Bl/CT+OYwA7XAs9+x1Ajz5b8H2fjej2wxJ0+3kHvh9y&#10;EN+yfM9+69C99xoMHbn6swDPv4YbGhqUlpOpTlovXVbMi21EKytrapJDSoOsvrquDgVlVUhiwBiS&#10;nAeniFRccIvALnNfzNJ3xrBzD/HzSSsMPmONKbruOG4bC6e4fBRV1qKe9dfK+mtkzq6og01CEaxi&#10;clBcU4tm+fak+/cqP99HsaxeSd1zU7mkT7bcYV0yrU8W60RL61laz0yfhVjfTMAsL3+xD3Lgk/aj&#10;xGJ/snWU+0Xb1+y/ZJ+eW1hHvp5indwfI3jS95F+V0xMvDpA04kTt+Hk5AIXF1e4uj7ifkM7O7s+&#10;/9y8vHwQFRWN/Px84bqhv7Of6pj4QxIHz09UHDzfDjzpNtpH+7+QA2HnwHibopMCmP4v3N/8TwKA&#10;vpiQ6O3B02INA9rNX+DCdUOYJTyBUyZNFPQEQXkM7pQA34dgX+bAvMcILXwGv+w23Isow/H7SVhj&#10;fgj7PRbAIGEj7hRsh1UJAWjnEdBXgSeVC2DJoPOQx1gsujAEU9UG4XSw7FZaMbLZmT9L8KSvMgNE&#10;tgJiimtwM7YQgSUNyGt8irzmp0itbkN+4xPUMzZtZtDZwto2s+YNbLVqNggra3+K3PpWJJbUIjit&#10;BG7hGbB0i4SppRdULtlgj/p1rDpAr1M5h3EL92PQpC3oM3wdeg5gMPbjXHzdfTb+/O1U/Pmb8fjq&#10;m8n44tvJ+IrB55fdpuP0VTdciS6BYUg29LxzcO5RKo5ZBmO5tgeG7LPEzxsvoO9idfSacQzfDd2A&#10;r7+bhREjtmP2Ig0MGb0TI8ftw/R5avhl9C4GnTPw5Tfj8OVXY/FN98XoPkQNXw3Rw+RDj7DPKR9j&#10;9juh+6TL6MF+62ZsuA2PuDJs1vLDN2Mv4vuJF9GDAWVPimaO1kfvGWYYfz4cSxxLMeqUL3pMucyA&#10;lYErg1a6bff7kfr4ftAJBtP70XeECr4bsBM9h55B9/EG+HrkIXz1yy5WtgVDR2/8RMFTVT7QV27p&#10;oF5Z/dv6ffTzLvtDUFNWWYOApFxYBibDxDkSp+75YfMlF8xQf4hfDt1Gj81X8MdVBvi/y3XxL+tM&#10;0G3/DUzXs8dZ52gYeidjq5knzj8MgE9MEuurku1DgzDpUEhBJS5E5uJydBGSS2tQS/tWX496iRX3&#10;R7GMjqelqQEhfqE4e8EWBw1tsF/fGiq28SirZ0AowCYza1dfU8z+xrthn441Dpk4wswrFSVNzSjM&#10;zsBVC2fs1X+Iw8Y2OGDogKtuycipZn23tqC8oAB3rdxw1PAhDhrZYr/efRi4JAq3rDcTkDc2o7oo&#10;G5duOGKf0Afthy3OW4YivqQejc30ub/YZ9EEec21lQgOCIUK7Tvr+7CxXQfvZ/2p3YtAYUU96oqz&#10;YWLmxPbvIfbq2sGGfX9b2ttQmZ8OvUt2wraPXXKDQ0wxGoXZlJtRU1GBR87+OKb/AAfYMd/wSRP+&#10;w6mFwF9+PZA/RvCkcQzd+m5k5NEBPFVUrBAYGIjw8HBERkZyv6VjYmKQlJQk3H5dXV0t/G7TuJmr&#10;68XB8xMVB8+3B0/X/X+WA+GrgVGIftKkP+v/ES77vnzex7uC563NX+L8FVMc8P8VR72fQiPoKa7H&#10;MghNewyfbIouyqwMAn8vC+/+pEmHmD0zWnA3rBwnrZOxWM8fk1Q8MYV5huE+zLg8GTMvz8Ryi/k4&#10;5LkShgkbcCt3qwCg95ilkVBF8FSLkUU3z4VPxAH3sVh+dShGHRkgTCD0/YofMfRAP6FOvZMop9Sf&#10;K3hSW4pVljS3I7CgHt45NfBOq4BLQhGsI3Jx0zcFRo7hUL3jhUNGDthy7i4W77mIKSvPY8Ssoxgw&#10;Zjt6DqIZZxfiTz1m44/fzcT/fDMdf/x6Cr74C4HkJPzl68n49i9T8M030/BNtxkMBKfjGwaK3343&#10;D926z0L3brPxbY+5+KbXYnzfYwW6fb8Ig4btwoQlmhg4dR/6MKD8/udl+PqH6fjqLxPwxRdj8Kc/&#10;j8EXX45n25jIoHUKvu42BT37LEDfgWvQvfcifPP9XHTvuQC9+63EwBFb0XvwNnzfZy0D3lXoOfAk&#10;g09jDF5/D9uccrH8ejK6TbvCAPMSBk27yAbS3pi/5yG+G2OMH8ZfYOUsZRDae8xl9Bpjgp6TKFJ6&#10;HX2mXEWfCZdZeg39pl1Hv/FX0Gs0qx96Dj16b0e/UafRd7Y++szRxbDF+ugx6Rj+s/dy/Dc7hj4D&#10;pn/S4FlTU4vKqhrmWlTX1glldD1S1IuWK2vqhNeHiMBUx4CrmtZhrmZ1dQ318j6qhX6qa+XAxVxV&#10;XYMKVl5VXSv0IZitQ+vWMqiiSJoM1GRARtslEKqvk+1TBVuf0irWJ0UXlcGPsK+SZXE/hf5YSttw&#10;i8lE760X8Y+zz+NfFungD0v08F+rjPCXTaYYsN8MM9UssdvMHYbOEXBibVOKK2XbZNuj9YvZZxOS&#10;ysDMNRi7zX1hEJgL3cA8aPqmwiOrGGV1DSivrkN+RQ3bdkfwfJ0bm1tQl5OGI2cuoPdiNfywWB09&#10;F5zFgM3mcM1rRHuzPJrY2IT6ihycPWuKb2edQa9lOth8NQQ5Ta1Ij4/EhkP6+GaeCn5cooYeC9Ux&#10;V90ZPhnVeNLehMSwICzbpY+eC1VZvTq6zz2FhYa+SC5vxuPWZvgysJu2RhO92bo/LFRh66ug5yJq&#10;q4Hh22/gil8u289mhcgk++wZ9LbUluK+hQ1GrWD7vUgNvdgx0HZ6yP3NnDMYecgOaUW1qMmOxbLN&#10;2qz+HL5h50LVMx9tz9hvWnI45q7VQPcFKui15DxmnrFHYGY1Hj9pQ0VRMYwN7qDf/FPosVwbO2+G&#10;Iq2iBW0CDH/84FlZWQlDQ/cO4Kmv74Ls7Gzh7wHVE5xyv7npt5q+WzROpt88Dp2/nzh4fqLi4Pm+&#10;wVP2HOatlX+Du5v+P7ipjUWCgxrizDcj8HSf5329K3hqMvA8xMDzCAPPQ15PcZilJ/2eQjf0Ce4k&#10;PIZb5mMEMvgk/16RUIpsBjDgDCl4wtJ2WMdUQcMhDRsuhWL2eR8GnB6YouqJ6epezN6YYbQPs65O&#10;xqwrszDjkszzr8/BeutFOOm/ChdTNwsAalW8Q0hNU5cKoKkRN1G4ZfaY3zisvT0ck84NxMAdP8le&#10;jUITCDHw/GFNbww/wMHzVeBJ32TCTkrdAqIwfeNp9J93AH2m7cR3E9bjm2Fr8HX/Zfiq1wJhUpyv&#10;GCB++S15Dr76li1/x8zKv2Hu1n0evmPL37F89/+fvb8ArOrY337x9/7/9773/bmc8+s5py3F3d3d&#10;3R2SECO4OxT3kBAl7u7u7u6eEIK7FWtp4bnf7+xs2IQNpUob5jnn6Zo1tmatvdlrfTKzZgj62raf&#10;jXYd5hP8LUa7TsvQvrMm2nZdIdyO3L6bHjr0WItOfbaga99t6NxvBzr3IvfchI499NG5A0Fi67kE&#10;lxPw5T9G43OCza/aTEKnrovRc9gaDJqwHT1HbkHbAavRiSC196jNGDJmB4ZP3I/R805jwjJzTNO0&#10;wRx9F0zVsUP/CV+jU3ddtKL2tOm2Eh2GGgqw7L/ICb0XOKMdAWbHURboPsYMU1a4Y/rKAHQeY4q+&#10;k20waJYDhs0nL3TBgNlO6D/VAQOn2mMAuc8EK3QZY4z2ww6gQ7+daDlwJ74athktOi1H935r0GXk&#10;VrTsvRwt24zD/3w+AP/z9z746196onPnsc0SPEeNOoqHdK8I84uE1h47aBz0hFFoKa48eU6AcwMh&#10;ARHQ32+PhV+7YrdbFoov38d3Tx8hNSEXW466YeEuJ4rPRdXFepyzC4TWfics2umEM5FVuPPtd3h2&#10;qRLbTrpg8V4naB5wgdZBhTX3O2PFYW8YhZWg5raiR08AGG/v30VFcQlMHQKw4oAzNCjv0q+dsc46&#10;HhGFF3HzngI0HxFcMPiIYaCNVsLQG1DHcZQ/tfIilp4OwPxjfthsH4PTQZlwTy1DYnEdSuou49KN&#10;mwR3D+n8nuB7ArFnTx/jLgF2w/VbyDt/DT45tTgdVYatfkVY6VmIY7E18C27hviKS1RW8ZBbfuUW&#10;yi9eV5xH4/F5BmF1fp3+kL5TT5CflIm5eqcJPA+j++Jj6LboCNouOIXdPhX49runCjjnoaYEngcP&#10;WqLdzIPotvQMDGwzcYHAs6YkD3o7jNF27hH0WHocXan84HUucE9voOv7EBF+IRivc4Jg9Rh6LjmO&#10;jnP2Y75JEirvPsPTS1VYudVYgGbnxScxat05zNlhi0kGhug052t8Rccavy8AGZef0PVp8o4lgeeT&#10;e9fh4x6AkcuPCWjuu8IIkzZZY/Z2G8zeZoNpm85B2zgeF24+JPAswlKqtzOdZ9tZJ3AkTgmeOZij&#10;Te0iaO266Ch6aBhjvWMOLn/zHe5cvQazs67oM49ge5khgX8WfW+evdWW5gSe5uYx4l6gBCe+R0h/&#10;uPnzZ/OzcnN9Dv6jSoJnM5UEz3eD552KWCTtbIOkXe1UwLMjwjf9QwylfQWMWo2T/mj93/Ba9Rki&#10;D49Akf9+3KrNwPMn9/Hi+RPURxwl8Oz6qq5fAzxVvZ0glEF0T6ICQt0ZQmsUYJhC/i0glHs1eSht&#10;Qt0zgs27OBlWC23LTEw9FidAc/IRBs2mfhM8VT3NajqmEITOsiUI9ZuPr1M1cI4g1KR8IXYnj4W2&#10;+1CC2L7ovao7uhJo8oy1qsulCPDU6IpBmz8MPLkHdX/OSJwq+tSWU1HkZbm7+KB1q8H47G/D8GXL&#10;cWjZegLatJ1MIDkNbdrPRPsO89C+4yJ06LQUHTovI3jUQPuuWgSC5G466NhVj/Z10L7HSnTquwEd&#10;+21Hx/570XHwQXQccgSdhtAD6NCj6DLMGF1HmKLbKFN0HW2OLmMtxbuWnUYZoUuv7ejcRZdgdT5B&#10;7USC0zkYO20fpiw/izmrnLFgrTvmrfPEvE30sL8hEDNXe2KKjiPmrXLHgvUelMbpvPXEwg1eIm6O&#10;gROmLrPEEALSjn300bbzIoLkuWjVfwvajDZFx5F0fHInHk5L8NllnCW6jbVGl/HkiecwbI4LJi3z&#10;wcj5Lhg43Qp9xp9FtxEnxfDZ1n0JNIfsQcuxh9BmoTk6r/dHq60R6LwxAu3HG6JDbwLczgsJoKfS&#10;tZyGtn2X4PMuBOLDNmLaSqNmCp5H8M39e4j29UX/hQTjC09goXEcCm99i0t11dh70Bpd5x5EhzmH&#10;MHKzOzwLruHR7auwsXZF/yWH0HrBCRi4FqLhfBV27LNEd4KGNjOOYpVbEW49f4Hv6gowRe842hEM&#10;dSOY6MK9eY09YhzuuvwMdKxSUHHzMb579hhXLzTAysoTo7WOovNCRb5O8+i7yHkJVDppmmCdXQaq&#10;rt6n+x/DpgI4lMCpGla1ADzy/YeK3kvuUWU4vE8AyD2y12/fRd3VW8iuuoTAjDJYRGRhh2cyFppH&#10;YezxYAw5HIQJRpFY5ZkLm4w65NTfwK37D/Do4QPcI3Csu3EX8dVX6ff0Ei7cukew+27gVDXfpx9Q&#10;+57cuQZnWzf0X0bnvNgYBqe8MVnfEB1nHcDIvSHIp8/ju8cfCp7HMcrADGMMTqOXlikOBpeh/vJV&#10;nDWk+jVOYsJ2W0zRJvAT4JmMKgLPW6WZ9O/yBMHoQbTXOQfrzKuovnAdtRVVcA9KhKV/KlziilF+&#10;7SGePlFcY77Wwk3As92sw5h2IBhBuQ2oungDVQ3XUXnpNm7e/4b+7TzDnbrCt8Dz2YvvRY+nEjwZ&#10;vLnndYCBDUxjauh38TosTZqA5x0CT/rOMGQq29KcwNPCIk7Ec/qf+fdG6tOTBM9mqveDp2LqaP7B&#10;Uv61p7mZz4sfAHnsPj8QqoLnw4tFyDGeKOAzcXsr8Y5myt5G8BSw+b/gvIyXVPk/CN7VA7luG3G5&#10;IIRunlfw8sXrm9XL75+iPvyIosfzNwJPpbkHdGtjT+j+5B9gmvM9vMueI66OIZF7JtVD5IdaMVnQ&#10;90i9+ByhZQ9gGnsB6xzzMOd0ooBNHkr7Nmyq+t3gqfQ08pRz0wSILnCehTnm4zB4S2900+6Kzlrq&#10;gVPpDwHPQ7ljcCB3JA7nj4NluTaiL1vhxtO6xk9Loebe46mYWghwdfcmwByJL76aSGA2A206zEWb&#10;zvPRjkCtXeelBJba6NjdAB26r0GHXuvQvtcmArkd6NRvGzoO2IlOAw+g/aBDGDrHDEu3BmO8phe6&#10;j7dClwnW6EgQ13H8ObI5Oo2xJNgzI+g0xMBpVugw7DTaDDiAdn22oV13XbTvvATtOi0k+FyATt2X&#10;YfoiE8zWd8ac1QSV5Ol6TpimT7C5xgML13lhtoELxbti4XpPzCfonEPhabp2mLjkLEbPPIQBozah&#10;W399qms5nd9cfNlmEr76ajxadV6BDiNOo+Mohk7y2HPoSu42zgrdqL3dGEBHm6DH8JPoQdDcgSCz&#10;bb+taD10K9pNP4LWBLOf67ni842BaLEpFG3Wh6Otrg/azrFE6+F70ar3BrTqsBAtW07AZ3S8nivO&#10;YrZVDtottsECkzQ4V99vpkNtjxAkPUBZdiZmah5H23nHMOFACFJqb6EoOxVL1p1E+/lHCfoOoZe+&#10;Fc5EVxOQ1uHUKWv0JlDtsswEp+Iu4MblGuwk8OxBsNB25lGsJvC82QieUxk8CR67LTqJydudsfqE&#10;F+ZtMEOvhYcJMo5i2GYPeObdwLP7txDkHYyxBJ0d5h5Gz+VGmLXXFWsMfbB8uw0GLT2OLvMPof0S&#10;Y+z2LcbVhwwdb0MmW9mbqDTH8XDdkvOXkVJci9DsCtjF5eOQXzLW2EZg7il/DNvlii4rrfD58rP4&#10;N01TfLaGjrnfC6sdk7DHNwt6VhEwjchAVlk17tL34Nkjhsv7qCBgdSu6DIvMS8hpuCfg9gEBJUPl&#10;j5rg8xEB5aXKCmzcYYFuc/ej90YvBGbW4OghC4KzQ+gw3xhmGdfx9LuninO5ef4t8Kx/ROBZnAu9&#10;7cZoM/cEZu1yhu5+O/RbegraVqlITc/F1q9N0UfnLNaaB2DJqrPoPOtrzDNJQsXtp/iWYPYQHY//&#10;wNB92SmMXncOUzfYYpdLBsIyypFz/jae0vfmmZrrzT3PT+5dewWenen70kfLCOPXn8P0zVaYtt4M&#10;kw4EIKSEzuH5d7irpsfzLfAUf6TgYb6KIbeBmedhY+7xGjydslDNQ22fvu7tZkvwlJL6+JLg2Uz1&#10;LvAcONAIurpudGMKx7FjMThxIq5ZmhdZPno0Evv3B2LbNmdcv36/8crQjznB4/dP74shtzWBe5Bz&#10;ZrzotQzf8He46fw7grZ3Q6a9Pi7nB+Ppg2v44TlBq5of9t8TPFXN8Mk9oeyvk36AGUGoX/lzxNYp&#10;ekAZQj+kJ5SH0XLvJodDyh7CLK4Bax3zMftUIiYdicOkd/ZuqvOPg6eqGUKH7x+BbrrdCTgVw2nf&#10;53eB56G8MeTROJY/CRalWghpMEbl/Uw8en4X37943jjw9LWaf4+nYuvmEUhwNhut2s1Hp87L0amb&#10;Pjr0XI9OvTYLwOzY72t0HHQcHYacRvvhhug4wli8z9iJILLDKHN0n2iFSVo+mLHaH+P1XTFK2xXd&#10;J5ug/eAj6DvJFMM0CQi3hKL3DAu07ncAHYftg8beIGgcj6T8blSPIdV7HO0H7kenvtvQpedadOqq&#10;i35Dt2DKUgtMW0GwaeCJuWs8MXutBx3HBbPWuWHueg9M0bLF0Okn0G/MHnQbuJbarYmOPZaia98V&#10;6DtyI4ZNO4wJi00weq4ROvbfhA49tNC2qyY6DNyLTqO4t9UcXUfRg/MISh96Cu0H7CGwXoO2PBvt&#10;6K/RdspJdNJ1RufNweh5IAlDTmai3744ivNAm2mmaDXiEFoN2I52A3egxZiD+HwJAfV6H7SZdBhf&#10;dtHGiBXm2BB3GePtivGXZQ7Q8ayAW/XDZvyO50PUV9Ri/UYjtJ17CMPXO8M5+TwCfGMxeskRdF50&#10;HD2WHEWnRaex1i4dCRmV2LLLGl3nHEC/NW4ILbqOh9dqsGPvm+Cp7PEU4Mnv7S0wwfHIejwmWClK&#10;TsJknaNoM/swBujZwyqhHrVVZdiyx4Sg8yC6LD2L1TbpKLpCYEb3ueuXruGsoReGLD2GjrP3Y/ie&#10;QCTW3Rc9l00n8lE19yo+ZNM5xpecx4gdTvgbget/LjXCvy80xH+R/7b4DL7SMkWPdbaYctAb6+zj&#10;YBlTiNjiOlReuo67BIj8PmtRVT3CM4pgEpyEAwSsnnkNYvbmE8k1CCDwbLj5ADco36Xb9wSQqgIm&#10;f2/UmdMeP7yHKL9QTCDoakswOfd0POrufIPEoCAMpOvZfs5+TDubhsv3G9+vVAOe5xk8i3IEeLae&#10;exyLjwbipH0wJmufwPhdHjhqFYi5K09h6AYPWHqnQ2+9OTo1gmfpdcUyMrfOV+DgGSeM1DdG3yWH&#10;G3umubf5KIZvcMTJwFJcv/sQj1WGEbN5GPOTu6/Bk98fVfZuix5ran9bA0e45VzFk+++xd269w+1&#10;7UBl+utbQeegM8asOIZuy89g8RFfbDzogP4LD74Jno3veDJo8laCp5TUx5cEz2YqJXhWVl7Ajh1+&#10;b/xgfRo+iW7djqNLl4Po2HE7amsVD+tv/T6/fIGnt+txszAQFYH7UJNkRw9JlXjxPS8i8X59LPBU&#10;tbInlMOHU3+AVd73CKp8jsTz34mZcZv2hCp7NtmRlY9gk3wF29yLsdAohWAzFhMOxfwE2FT1TwNP&#10;9ogDI9Bd76eDJ09CdCBnFA7kjoZR8UIENBxG8b1o3H52BT+8fD9MNmfw5K+2ErS9/RPRc8gWtOm1&#10;ncBvPwHaUQLNE2g/xBBth5qg7XAztOeJc4Ybof3Q0+g02gRdx5tj4DxH9JnjiE6TLDBK0wO9ZxLI&#10;TTyJmZsCMY7A7KshRzBU0xlL6fuiaZ6OmTuC0GOaOaas9sayw+HQOZMCg7OpmLjGG10n29DxzqJT&#10;PwLC3mvQrps2unZbiYlzjDBTxx5zuedzpROmadlh3BwTDJ18FIMmfo1eI7eg86C16DVqB4ZOPYax&#10;Cy0xlcB3xmpfTF3th/HUjrHLbQScduplgLadF+Cr9tPRutNydKDzbd19I9oO246vZh3BZxP24O99&#10;VuIfXZbh82Hb0H57GNrsiEPrlYHooONNEHOOzvUYtXMr2vddh3ZU7ospJ/A3TRe02BaLv+yIxd+2&#10;RqPVCso77hTadNMjIF2NmbvdsTv5Lj7TdsHAE9E4UXi72YLnQx4uevkCTIxt0Hb2QQzQt8Bu11Qc&#10;NXYVPU7DVlthxgYT9CEYmXEkCFY+CVi2yRQdZh/AuENhSK27i0cEntubgOfN717g29p8TNV/DZ7H&#10;Is7j0dPHyIqNx8QVBJ5zjmDwKic4JtcjPysLy9bQd5jAs+86R1gmncfdhwyWD/D08UNkRUVhusEp&#10;dJ53AJ3oe+Wbc0VAEINz0yGsb5jgjuEzoagOk/e6YuQ2Byww9MNGuwic9E2EY2wuogurUd5wBVdv&#10;3BK9mY8fPcRTMg+lvX33Hiov30By5WV459bjaHgRtFzzsDu8FjZ5lxFY2oCGG7fx8L4iX1nDNTru&#10;u2FT1fcZ3K7WwdDIEf0XE2TOP47ZX/viXEAaDC18MHIZ/bued5h+R23gU/EA33KP4426t8Hzm6ev&#10;wLPl7GPQMIyAT2wm7Zuit5YhJq4zR7/FJ7DAOB6BceUw2GCBjjy5EIFn2Q0F0D6huu9TmxrO18PV&#10;Kwz7bSKw5YgdBi3lCYKOoK+BA+zSLuPpt0/wDV1PJXg+evT4DfDsSHmHrbXBOrNQHHGIxGGbEOz3&#10;SENm3S0xu+6duoK3ezx/+B5XyxQ9nu2o/NCNHvCNK4HpWXt0n3eIzvM4ei07ge70/erWCJ5Vt568&#10;6oHl307eSvCUkvr4kuDZTMXgyYsOX716DW5uiZgzxwrDhhljyBCjT8RnMHjwaQwceBR9++7B+fM3&#10;G6/MO0Q/3AybqkNpf0x/BPBUNUPotsbwEYJQ2wLFzLgMocr3QaOqHsMx/Tp2epVioXEKphBsMnBO&#10;Jr8Nk4p4Vb+dR+l4TD67EVOtx6mFTHX+KeDZcXkX9N/YncBzLIxK5sH7/B7k3orEnWdX8d2Lp2/1&#10;bL5LdXUNKCmpQUPDDVy/Tg+Ntx/94X3r1jeirdzm4uJq1NdfajybN6UET976Beei78gjaNd3nwDP&#10;DvRvoEOfXQLM2vfYhLbdVqNVV3207qGH1v02YsrWICw1zcES4ywsMcrDcF0fTN0aipWWBZjzdSzm&#10;7IzC8oNxmL49FEtOpWCbbym2uFHaziDMWOcP7SMJmLc7lPJEYvxKe2gcisbEDT7ov8AabQfsFj2O&#10;7bproG3Xheg1fA2GjN+JAcO3oP/Izeg3disGTd6HkfNPY9wyS4zXcsSUld6YsiYAk1cHYayWB4bM&#10;MkOfsQfRdeBGOgceaquNdp0Xo03HeWjTdjZatZ2Mlm0m4POWM9F+zFboe5dgdHQ1/tUlB/9mko1/&#10;WR2I/5hujb/NskNbAuUOQw+i89ADtN2DdhOPoNUyC7Tf4o8+JzLR5WAavtoQgc8XOuHLiafRatAO&#10;arse2nacT8cYg8+/HIrPWoxB7zn70I7AuJuGNXQdMpGdXYTa2su4cuWu+MzUfZZ/Bl+7dl/8wTI4&#10;OFEBngQR39y5jgAPf/SdRzCjeQZTdjlh/lpDdFtuhLXn4mHqFI5xWscJYswxZ6slhukcR/s5x6Fn&#10;k4mKW4/x+EfAsz3BRLdFJzBqrRUW7LTDJAMj9KS8nQhsx+7xQ2jxdeQkpGO+vgI8h2xxhUN6A+4+&#10;+Ea078mjByhKisMcalPn+QSeK2zhk3qBgIPh503QVO1pVPWNW3dQ3XAV5y9fx3UKi2GuBK1i5l0C&#10;ris3b6OK4DO3qh6hBdUwiSvAFq9kLLOKwjSjcEwxjcNypwwciShCdCNs3qJ6r9++g3oqm1FP17Cw&#10;ATVXbogJm9SBZlM/ovMqyciA5kYjdGOoWnQUXRceJeA/InoOeZKd7jzJEAHpZrqm3zx5+kHgueRM&#10;DCJza3DitAP6LGic5XbBGWz3LkZ6bi1WKcHTNBkX7n6D+NA4LNlmg1lbbaBrlICyO/zu5mM0VFVC&#10;d60xfdYH0WOZCfb6l+H2s2/xmK75u3o82808jFmHw5FcdxePG9cFVfZKP3v2RC14Pv3huQp4Hsbg&#10;9e6ILLyCquI86GxWzMTbjSdc4mtE4LmOwLPyJi+n8ho8uf76+noJnlJSH1kSPJup+IeI//LO00ZX&#10;V1cjOjoF9vbBsLT0e+Vz5/ybrfn8zM296cfaHafp5nrnzuuhtr+Wfil4imVZlv0vOOl9hZO21tj6&#10;C8FT1cqe0N0JP+BUxvewynqMgwFV0DBLE6A4/mCMAM63ATJOAOakw9GYfiIBc89mYbFVERafK8Ls&#10;M+mUFiNg9e1y8fQwaQQt94WYbDmJPFksq6IOOJX+EPDstKIT2mu0R2/9vtA30UL6dW9cfVKD71/+&#10;eI+0OpmbR2H+fHMsXeoADQ1XaGp6/AnsLtrKbea229jENZ7N21I+f3j5xBCcLcTfW0zAF1+Owxct&#10;xuHL1hPRuu10tGkzC607LMbQaccwVsMBo9cGYLFpMVZ71GFLQAM0LHOgY5KFLa7l2OVRi1G63ug6&#10;yRrdJ5/D5HV+WGOZj2nbA6B5PBLzdwVj0GI7zNsWgl6TjdBv3AG05nc7B6zH/E3u2GSZhk6jCey6&#10;7xKzz7biGXG7aGLQ2F0YP/8sJmraY+JKT0xaE4QJq4MxziAQY+h447Q9MIbOt/9kQ3Qh8OsyYDMB&#10;6w4MmXwEYxaaYcxiG4xeYosxC86h++BdaN9ZB+3aL8FfWi/A1AO+OFXzLfTzbuDvgYX4XwGV+P85&#10;luF/rw3CX6dYox3BZ5sFtviHvgc+3xGBFgdS0GJvAlqtDUHrRY5oM+4UWvXdhjZdCcrbL0CrFlPw&#10;+Rej8dd/DMRf/tobf/nvHvjP/+yC//1P7dGmH33fd3uhxeSvMWeOERZTu5YvdxGfmfrP8o9v/q4t&#10;WWKP6dONBXjeI0h6QBCUHZeIGdqHxTud/JDPQyX7rbTB2fAKJCfmQmONkXjvrtuiY+i+8BA6LjfD&#10;/sAyXH3wCI+vVr0Fntef/YBnNXmvwLP74qNimY62sw+gHU9YNP8IBq+2wonQCly+9xC5SSlYtvbk&#10;qx5Pi8Q63BbgeV+AZ2ZkJKYbnEQX7vE0cIJ39iXRG6o6rFUd3CnN8wFcZbi8fBMZVZcRll0Np9gC&#10;nPZPxQb7aMw96Yeh2x3R3uAc/lvPEv+52hbttrlh+tkYrLBPwjLzENgklKCch9/SfZd7Q+/fv4eG&#10;W/cQUn4NFul1SKm5Jq7nvXt3xfHe53sEvt/cvAJ3R08M1TgmJlPqtfwUBuucwVBdthGGrDgphjl3&#10;pXMesN0XyZee4Ju7aobaPnyCmsLsV+C58HQMUiovwcPVF8M1eGkWyqtPn2XSBZTmE3iuN3/V41l7&#10;7xlyo+IxevFBuvaH0H7hKSw76o8TjpHYfdoZwzSPiSVSeuucg0l0Lb55+kT8MUAJ+rzMy+O7V+Ct&#10;MrnQzMNhSKi7IyZO4h5nZV6eEOpO7WvwbMfgGXsRT77/jsAz6xV4DlrnhvCC63j28B4iA8MxgdrA&#10;s+W+Bs9MVN54jCffKACY4ZO3ssdTSurjS4JnMxX/EPHwPB5uy8OmeL2n0tJSFBYWioVzm7vz8/OR&#10;k5ODtLQ0xMTEiL94Kq6L2Pwq+jng6aJF1uTwP8FvfUskm8xGSbwT3HKuY1PcC7UQ+Uu9Pf4F1gbe&#10;xbQTSQSUMZj8FjS+9uSjsZh5Og2aTtVYH3IP22K/pTq+x46E77Et5hk0HaopX/ybZY4oYDW5/Aou&#10;P7iAgBI/7ArdiUWOCzHNehqmWk1VC6HqwJPDXbS7oMuKLuhj0AfzDs6Dib8JiutKcP/Rfbx4+cvW&#10;2tq1yxudOu1B1670oNv9xBs38j+2T4g2c9sPHgxsPBs1El/wl3D3iUDb7jPwP63H4fMOk9C25yx0&#10;7LcUrXsuRcteWmg7aB16TyWIGL0XveeexqBlRui/8DhGr7LA9K0OmGBgjrG6ZwkCzdFlMoHAsJ3o&#10;TODXefhm9Ju6D51HbkKHwQboO3EHBs08gv6zDqLzqK0YNetrrN3pCt0tLtDb5wNDl0TsMwzGys3W&#10;2HHIHpt22WDxKlOs3OONVUciYHAilhwDvSPRWHUiHgbHY6C9PwjLd3hg6UYn6G73wCraNzgUjjUn&#10;4rCa8qw/nYQNJ5Ow6lAkVuz0wZJNjliyzhJL15hg3hpjbHNMgFFyHY7HV2JFSDGmBBRjhn8Z5thk&#10;YsHhKGiey4CuRxGWOedAy7kYC43TsOhABHT3BEFvpy+0NztjxUZraNPD9wqqT2P1aWiuOonlBiew&#10;ZPUxaK45Dq1Vx7B05VHMX3cSa88GYekWRzGkv0uXA2KIPw/1V/85/hnMrykQ6HT+WgGeBGUPCKAu&#10;lhdi9fazaDtHsZwH97iNo39PgUU3cLWmHPuOWgmwZCjtOv8g+qx1gE1aA+48fIRHVyvfC57KyYWm&#10;0ndnvZEv1p70wmbzcASl1+LWvfsEcfdRV5yHzftMCZJ4aKUxVlmlIvfSHfpdeIjL5y/B8JRH4zue&#10;BzBibxDia+8qoLMJYDY1pzOUppfVYe4RT3RaZYUvdc/hbwTO/7PYGH9ZdBp/XWKIFjpm6LnJHlOP&#10;+WKTczys4wuRUtWA+ms3cfH6LcTmlcM+NA1G/vGwiMlEcvUVBJVeh2HaFdjlXUXxpVu4euceLt+m&#10;46oBTVXzH4wf0jlfqqzElt3W6D7/EF2jk1hH39nc6suoovOtuXAFhWnpmKx5XKyp2X6BMX3nL+LB&#10;3Ys4JNbxPIAuiw2hT997JXjyOp5f0vWffyIS6RfvIy0+E/P1T6P1jAMYu9MP0VW3UF1UC/01Zmg3&#10;Yy/mnE1C2c0nBI63YGPijr6it/UoQaHi/Ux2FwK+nhrGWGObQXkfid5OJeizef3Vx3euwKtxHc/W&#10;Mw5h+qFQxAvwfPjGREtPnjwS4LmY2tSRzqn1jOM4ROD5+Pm3Ajx5Hc/Wcw5hwFpXhOVfw4vvHuN6&#10;w3mYmrmgz6JDokyXJafFOp4VN6gtBJ4Cfht7VCV4Skl9fEnwbMbiHyP+ceWeTwYv/mFX3tSau/kH&#10;+fr162JoDcM2Dzv+tfXy+TPUhx0i2OwIniH3feDprPF/wXn5/wXv1f+DOMNpqIw6i3sNBXhBN9QH&#10;3wH+VS+xKVo9OP5yv8C6oHuYfjL53cNlOf5YHJbYlGJj2APsSvwBOxPfBOFdiS+xPfY55plkYzIB&#10;rLKsEjzTqxTDmXmw59PnT1B2owQe+W7YFrwV8xzmYfK5yZhybqpa8GTY7KjZET31emLW17NwwuME&#10;kouS8eDRg1/1pnrqVCAmTDiCKVOMMH26KWbMMP9TmNvKbea2m5iENZ7N21JgJ+AbkogeY/TQcsAy&#10;fDVwGdqP1ELXMTpoNXgJvhpKceyBS9B6wBLKsxgtBy5GlxHaaNV/Mf7ecx4+770Qn/ehMPmL/stE&#10;Pd3G6BJcrsCX/RajRT9NfNVfCy36L0eLARrkRegycgWWrj4Av8gkOAaEwzYsES4BEUhIy0ZiZi78&#10;Y5ORml8C79hCGLrl4oxnHs745MLQJx+nfQvIhWJ7xqcQRr5FMPYrom0hzpB538ivGGdEXAE5HyZk&#10;S99imAWUwiSoBGZBxbAMKIK5Xx7O+mTD1CcHFn75sPIvELYMKsA5AtFzISWwCi6CbXAhbEKKYBNe&#10;CruIMjgIl8MxskLhqEo4RlfDPrqGwjVwprBjfA2c4qrhElsD17haOMefh0vcedGOsWP3Y/LkU5g2&#10;zYQ+M7O3PsM/j80wdaoxfdeOY8GCU+KewT131xsacOKIPbrNOSiGeHZZfBpLz8Qi9xrBw81rsDvn&#10;i6GLKX7RMXSYcwST9gQilkDmAb9fd7kC2/e8CZ7Xnn7/GjwJJrssMIVhVD2e/cBDNe/jGzIDr4BD&#10;3l6/DH/PIIzVpPoJVHsR7Mze69I4q60tBi07QcBLgEawuN2zEBdvMcwoejJVzfU13edeyKiCGgze&#10;5IBOupYYutMZM4/5YKVVJI4EZMAjuQgJBVUoqruEy7duCSh8QuZ28jDcSwSeJRdvIKr8Ms4mVEOb&#10;AHGzfxnOpFyEZ+EV1N8kyLp3FzVXbqLs4nXcv3vnjTYo/foedhcP791BUVoq1h6wwcS1JpjIy9Wk&#10;1+MOQxodk4Hq/rWrMDlth7FrzTFxnRkMCDJvXm2Ahbkbxq6k34zNttjnmY8LDx6hrrQAu0/aY+Qq&#10;C6yzSkLu5Qe4UF6Gg6cdMWadJdbapaHsyj3Ul9dh70FnTDAwxlqnLAXAEdzfpusfHxEHjZ1WmLDO&#10;AlM3WmLyBgssOOAFO/p3UX/zgXiflp8zXkE9t5XayUvshAVFYckWS4w1MIeBeTzS6+maMKSq5OWe&#10;yTvnS7F5nx0mrTfHOAMrmKdexqNvn+JqZQFW7zyHcXSu8w4FIqHkOr59+g0ePbiHqqIi7D3mgAmr&#10;6Zy32OIQ/TZU36A0/g419qay5VBbKamPLwmen4D4R4nf+eQf2k/F3NvLsMk/zDzUmOH7V9fLF/jm&#10;ShHOhx9BrtEEpOzrSvDZAcm72sN35b80Ls3y/8Bd778RcXAQSgIP4059Nr59dPuNd0kfUNP8Kl9g&#10;U4wqLP6afj94cty0EwnQcqrB1phnbwGn0jsTXoi0ReeKMPFQtEr5N8FTVTyz7N0nd1B4NR+2WdZY&#10;67cGc+xnY5rVVAz/eji66nZFd93umLB9AvbY70Fsfiyu3L6CbwnIf4ubaWxsIqysnODi4gMvr2D4&#10;+IT+KezlFSTazG1PTExtPJsmEtSpuGY+wfSQMnIRWvabSTA5Fx2HL0HX0YvRdvBctBs8Dx2GLkR7&#10;9pD55AW0vwg9R2ugO+XrROEOwxejE4U7D+PtUnQasRw9x+mh14SVVI8uQaYOOo/UpC15BIXJPUdr&#10;YpnBAXgERME/NBqOQYmw9YuFZ2gCErPL4BWbDbewaOQUEXxGEnS6Z+E0wecpejA+7ZWLU+STXnnk&#10;fAqTvQvIvM2DIZvi2Gc8CTy9CnDWuwgmlMdEhAuFzQhSzf3YRRQm++fBPJAANJAgNbAQVoEEngSo&#10;vLUm+GTbEIzahpTCJrQU1mSbsDKC5jLYh5eTK8TWIaJCQKl9JIUFkFbCKboKzlFVcCHbhRXC1NQa&#10;jo6e8PAIgLd3iNrP8c9gbrubmz9sbV1hY+MsQIih6ObVK/B1dkf/RQdED1u3FWbY6lWIhjsP8fTe&#10;TSSGR2LGSn4H8xBazz+BhWfiUXzhJng5lgeXKrB1twW6LTiM1jOOYJVrES4/+RZPqnLEOp7ci9Vp&#10;/llYB5Thu2cPVQDstRlOLtbWwdrKE+O1j4t1HFXX/eT9rtSmDQRQFQ03RK/inTu336qnqZXAd+Hq&#10;daSU1CGn+iLqr1zH1es3cePmLdxW5iFY5PtJw7WbyKq5hODcatjEF2Ovfzq0beMw3yIRCy3TsYWg&#10;1yXjAvIu3Ma1W3dx6doNnKf6Si7fRmjJJQLPawSeimNyfUrfIqBVWhF3CzeuX8fFy1dx4dIVXLh8&#10;TbTnjbbfviP+wNpAediXrtwQ5a8SXF24xHHXcIXOg8/h1q2buHyV46/R9iZu3aY20HGuUfsU+aju&#10;u/dEvVcp7iJfgxt0/SjubqMZmK9QHZyf0y82lrt7nz5jhsxG6OTrpYRPYdq/SW2/TNeYy12+RudJ&#10;cM35eFjyq/PhcnQMbhNft0vUTn7fVtRJn+UVLk/m+Fu3qT2ifq6Hyyjao2z3baqfj6vaDgmeUlIf&#10;XxI8pZqllD/YfLOpra39bcBTRd8+uI5bJeGo9t2OzOPD4L/qPxC6tz8KfHbgRnkcvv9WMdRXnT4u&#10;eMZi6rF4aDhUi2G174JO9s8BT1W9JFC/9/Qusi5mwCKV/zpvgB02OxGYGojLty7j+x9++1lmufc7&#10;Li4OWVlZYkh2cXHxH95FRUWirZmZmQTOsSLuXVI+fngFxRMsrsDnfRbh876L0HboMvQYp4WWA+fh&#10;q0EEpIMWo9VANsPpfLTsvwDdxqwg6FyKr/rPQ4uBC9C6L4Fp3wVoR/ttB81Bl1GL0XXMcnQcuhgd&#10;hyxGZwLUrkoP00C3YYuwdOVOuPv4ISQyBv5xmbD2jYJrVBpcQuORnFOMgOgkhMSnISojH/6xxTB1&#10;y8IZD4JKhk8yg+cJb4LQRtg0ov0zAjh5mwdjCjNomhJkmgrgzIcZ5bPwJcD0IwdQekAeAWc+zMmW&#10;gXkEmgUCNoWDKRycTy7EuZAiWAUzdBaRSwg6FbYVPaAEmWwBn2WwiyQL8Kwg4KyGYwy7qhE+K8kl&#10;CAsLQ2pqKvLy8sRn1vRz/LOY/43wawpJSUmIjo5WQBCDwY1ryE1OxqrDjli02x4rDYPhm3sRNwg6&#10;vrl/G7WlRThu5o0lu+yx9JAHTKIrUH9d0Vt6/0odzK38oLnPEQt3OOJ0RCWuPHyEh3Ul2HbCGQt3&#10;O2DpXi8ExlfjyTf3GsFLYSWUKMDkDm5ev4bsjGycMPeg+hyw/GtHLKV6V1vGIDCrBg0EQqrlm1q1&#10;PvarNArfJJhpuHoDZecvIrO8DrH5VXBPLcXJ4DSstwvDvJM+GL7bFR032uOzNXb4coMjhh0Owizj&#10;KCwxjYBLfCHKLyhmrX1Abb1HsHTt1m2k1lzDOYJR7hG9RbDIx3sNmAqrgue7rJpfnX9KPt42vRaq&#10;FlDYaHXpqhbASPfa9+VXpinT33V8Tv+xutjKdGWeD6mPXzmS4Ckl9XElwVOqWer3Bk+lfiDAfHi5&#10;BNcKg/H4Vj1efP/jx/2Y4MmTBS0wz8fGsIfY9R7oZP9S8HwtHor7FLe/uYNHTx+J3vjfS/wX74qK&#10;Cly9elU8lKgOw/qjmnsRuK28DAy3vaGhofFs3pby8cMnOJ5AUVsMk/2qvwbaD9FCt3G6aDmE9oes&#10;QJsh2mg3WAttKdxqkCZ5GbqP0UWXEZpoPXgpWg2muAFaaDNAE20HaqINpXcZSXWM0Ub7oRpoN0ST&#10;TNvGcAeqp/MwTUxetAHufhHwDI1EeHImXPyi4BmfA5uARAREpSApOwfhWcVwDk9EanY+ohILYe6V&#10;LcDT0LNAwKWwN/dqEmhSnLFnEc7S1oQA04RA06Sxd9PUh+J8CDL9cgkyCTobbcHAST4XUIRzgQSY&#10;QYWw4l5OgkweYqu0tYBN7ukk2AwrFbYjyLSPqFBAZxPz0FsGzaZ2Jgj1iKsQ75XzO2T8Tj1/Zuo+&#10;yz+D+TeTe9H4d5MhVAkzt+i8OJ57vLjniXvFblAcx3Nv2q2btyj9BsUr0xoBiCGHrEhT+DqlcZ3c&#10;o3eF/i1yfVzv9RuKevgavjpuE98mmOPeL15WSFkf+1pjnbdu0rEpjetQddN6VM09o/kV9dhkFY5J&#10;+z0waKczOq61xpfaZvhsqTH+Mv80/nuBIT7TMEOXjQ6YbhiAXb4pcEspQnb1JZSevwqvxDycDUyA&#10;aVAivJJyUHjpFpLqbsCOYNicJxaqpXbeuEXtZPB7s21Nrdp+ZVhdu9VZWU5dnKo5Xnw+ZNVwU/Nv&#10;j2pdTa0EPKXV1aG0Ml1dPWxlnqb1KdPe5ab1KM1pqnVJ8JSS+viS4CnVLPWxwPPn6GOBJ4d5wiFt&#10;94vYRnl2EFiqL6/wrweeH08MnJcuXRITTfD3g6H3j25+QOK2cpsvXrwoHv7fJeWyMt7BCeg8SrcR&#10;PAkSh65A9/G6BJRL8dUADbRmmGQPXoHWBI2tCR75HdAuoyg8eHljnDYBqiK9FUFm55Ha6DFWFx2G&#10;E4wO5Tq10H74CrIOOgzVJ/DUxoSFW2Bq64HAyDgEhEcgLDYZPrG5sAqIgXd0NlypXWkl5fCLTycQ&#10;jUdcSiZiUkpgRfB42jOHYDOfILMQRsJFMPZi4FSawZNdQNCpGErLkKkETgZQywACTgJNVQvQFL2b&#10;DJvFAjSVsKncKoBTCZmKML/3yVsH0cv5NnCq2iu+ClVVVeLhlof482em7rP8M5hfU+AHc/6e8Tmp&#10;PsgzBHG80ryv9Lvg5n3+qfWx1dWjNKf/1PoYihk8o7OK0HuVMf6+yAgd9azRb7MjJh3xwUrLMBzx&#10;TIJTfBGSSs+jquEyrlDdDL8P7t3B3dt0bAKAuut3kFx2ATaJ5dBzzsbGwCocSqqBfXYV6q5cxx2C&#10;zdrL11B68aqAdT62attU26psu+p5qLZZea7qrJpXWZ/Sqvm4jg8BN7ZqOVWr5lG6aR1Kq6a/qy7V&#10;fKrQqc4fUp8yj9ISPKWkPr4keEo1S0nwVLV68Jx4OAbLzNJhkXITNoUvsS/pB2yP+wHbyOrqaQ7g&#10;yQ8d3HPIk23xA/afQfxd5rZymy9fviweIN8t7j1+SeCZiC4j9fBFvyVoMWAZ2o3QQtfxOmg5eDFB&#10;5HK0HLRcTDrUkiCzDUFlm8HL0G30CgJPLbQetJTiCC4HM5jSPsMphTuN0EGPcYp3PDsM10Y7Ak6G&#10;znbDdNFxuC46E4SOmbcZR886IiA0AoER0QiLT0ZMejmBZzR8EgkC/eMQHJ+FqJQcxKYVwj06DyEE&#10;oSmZxXANyYWxRxbBZzaMuWfTq5hcRC4k2KR9nxxhUx9+h7NYgCcPp1VCJ28ZNC0DeWhtI3CqWBU6&#10;1QOnwgyaYmIhsjKsDja5p1Np74Rq1NTUiN8b/q35Mz8IMnwyPPPDO78frwouDEH8b0idm4Leh1pd&#10;XWxV6PopVlcX+3313bx5A1X1DfBPL0JIegmSC6qRW1mPKoLEq9dvEJzeJHAkwCHIvEz7tRevoKDu&#10;MsKL6mEZW4w93mnQdUzFIrts6LsV4HRMFWIrrqL84jWq4zJqr15FDUFnHIFrYd1F3KZjKtujatX2&#10;8h/JVM1xqm3m/Kpb1fgPMedVBTXVOlTjm6Y1tSoMvi9v07qUbVA1p6urr2m9yrpU43+sPg7X1dWJ&#10;6yjBU0rq40mCp1Sz1J8NPH0qXmDD7zyr7fhDMVhplYnc2tv4lu7BF+6/RPT5F7DI+wFfE4QygKpC&#10;6PvAcwLVlVopwfO30M8BT6/gBHQfyz2RSwgKNdBhxAr0mbgS3UdpoMdILXQg4OwwVJP2V6Ab7Xcc&#10;thw9CDp7jdNDp+FaaD9Mi0BSE93YI1egwzBNdKY6eo9fSYCqpwBO7ukcroeOI/QIRvXRg4B05JxN&#10;OGzmCXufYESlZsArJB4pBWXwjkyBTwKBX2ASfOML4ByRicS8YkTnVcMtJAH+EfEIS8qGd2wBzH2z&#10;cdYrl2CTgZN7OpXgmUuAyUNpeebaIlj4UV4eWhvA73IWvBM42ao9nIpwiVrodIzi3k31oKm0KnB+&#10;CuCpCirKsNJNwUjppvlUrQoGTeO5rLr63lenuvo4/0+vj+qgc+ahwhevECg2XEZu1QVE5lXBNT4f&#10;Rv7J2OQQjTmGwRiw1w8tN3rgq41u6LnHG9PPRmGPXw58MqpQXE/Hovr4XdSbtL1Kzjx/EzZZFxBS&#10;yJPbKNqibJNq+5Rhpfm3Smneb9pm5bko/a54LqvcKuvh66MEN2U5ZZi3qvFN61Oa07gOpVXLqFq1&#10;PtWyTeviPO+rS1mP0hz3rvo4vWnbJHhKSX18SfCUapb6M4Hn4+dAUsMLHEzhNTcVsMc9j2/C4y+x&#10;evBkWNQ/l4nsmtuNLeFZaIH7z16i4vZLBFS9wKkMRR1bRXveBE8lcE6irbZlOsou32+s5Y8rfuho&#10;tuDJzx6NDyBewbHoO0kHA6Zoo+9EfQJLDQyeoo8R0/TI+ug5ajl6jtHA0Gm6GDJFh/aXoffoJRg6&#10;VR/9JuoQkC5H37GaGDJxBYZQPb3HEIAStHJd3cfqov0ILbQboU1AqyvAk2G01zhdDJ+1AQdMPWDj&#10;FwnfqBiExacjOCYJqbn5CEkrxbngZHjE58EuogB+UWmIyy5EdCoDZw6sg9MQFJeJ+LQSOAflE3zm&#10;kQth6l0MU99Cgs58YXMGTt4SdDJsWvFEQSrDapXbpj2cr6GzlCBTHXS+HzhV/SmBpxJW+N+OctvU&#10;yjyqkKR003zv228az1t1daqmqyvXNE7V72pjcVU9zvilwsA0DHNO+GHkXjd0X2+L1toW+Mfis/iv&#10;+Yb414WG+Ju2Ofpsd8WCs8E4FJCO0NxKFFTXo/6Sop4bBJa3rl/FJao3t/4a3PMuwji5DqGll1F3&#10;hd+PfQ2TSvO/a+VW1fxaAFu5r9pmpbmc6lYZfpeV9agCXdPrpdy+y1wPbzmfuvLKNHXhpla2i/M0&#10;rUtZTnWrGv8uv6s+fhbgrQRPKamPJwmeUs1SfybwZL2g+wYDX961l/Aoe4ET6dzD+GtB6IeDZ1M9&#10;fv4S5bdewr/yBQyzXmB30gvMsyjEVKpHzyoTFjFVyKm7jcff/jkgjh86+KGkufZ4Kt7xfKmY1XaY&#10;Fj7vsxAt+i1D2yGa6D1eH20GLkfL/mTa8lDbFv2X4Esyr+XZZaSGmNm29ZClaDNUQwzBbTtY4TaD&#10;NcU7nn0m6KH76BXiPU8Gz/bDtdFxpA66jiMgnaCLYbNW45CZA5z842DvGwGfyAik5ZbCKzYFKSU1&#10;8IhIh09MHhyii+EWnUPAmYeAuAwk51dSnkI4BSYQkCYiOrkQQTFlYv1NU18CTn+FxUy1ooeT3Aib&#10;TXs5GTjfBZ3qejkFdL5nSK3STWFT1Z8CeCoBQTX8PvN3VXWrDKvGvy+Pavpv7asEgyEpBeiobYJ/&#10;m3UE/1h2Bu31LdBvsz0mHfKA3rkwnPBPgVt8HuIKKlB54ZLo0bxNkHmTzNfk/MXLKD9/EbGlDXBM&#10;rsGJ+BocTGiAc/4VlNZfwfUrl1HdcAllVPYywSS/r60ES1VzPE8gptyqhjm96fVRNZ+LMqysS2ll&#10;/cp8qkDW9DNVllfWpc6cT1lOua9q1To5/X31qeZX7quGVeOU+z9WX1NzvARPKamPLwmeUs1Sfzbw&#10;VIrvH0+Jhy49fImUiy9gnf8CexN/wNbYd797+eP++eCp1Hd0j775BMi8/ANsky4jtvgaLt15gu+4&#10;i/RPpOYOnuILRPIPSUQ/gsGOg5eh09Bl6DxiGUGjDsGoBtoPW07guBwdyR3EPs9MuxRdR2qKyYM6&#10;jlhBMEkeoSWWZOk4Qkf0bPK7nb3G66HHGB10HEbxw7TRaTiv4amL7uMM0HuSgQDPs7Zu8A6Nh0do&#10;IhxCY5CWX4iQ2CREJqYjLZOAMj4HTvGF8IzJgU98OeyCMhCRnIno9DwExmcRHGYQYCYgID6d4krg&#10;FlYMC4JPUwbPoDwCTsVyKBZNZqlVQqc64FRa7fDa90wepA4yVe0SWwPXuFr4JNU0S/DkyYWUD/Oq&#10;4KIMv89K2FGFHlUIahpumkc1/fdwdkkljnvH4bhvAlwS8xFbUIn8ihqU19Sh9kIDnfcl3Lh6mUDz&#10;iujVrL10BZkVtQjNKoUNfZ+3+2ZDwzENyxwyscO/BO4Z9cg9fx0XLhEIUf0MjmllNcisrMNlCvMM&#10;yEqwbGpOY/Ms3GxlmLdNr4/SqueijFPWw1atX5lfFcqallfme5dV86uzap2c/331qZb7MSvL/Jz6&#10;+N+oBE8pqY8rCZ5SzVLKH2xe1oBnsuPwn1E/ENddf8QQ+hK2BU2G474FmO/yLwfP1/pz3+B46BX/&#10;ZZ0fPJoleConFwqMQZehS/Flr9lo2Xce2gych15jlqP9oLlo3W822vSfhTYDZqHdgHloN3A+2g+e&#10;i+4jFqPX6GXoMHghOgxZiI5DFqATbTsNW4LOw5eh+8il6DN2uRim23Wkwt0o3H2MBoGnFnk5+oxf&#10;hJ3HjBCTngG3kHi4hmXDJyweSempiMsuQHhqHjJLauGbVA7n6Cx4JpXCIaIAAfSg75WQhbC0bERl&#10;EIwG58E2MAXuVEdYXDrCKd0lnHs5CUKDysBrcloF8zDb19BpE1r8xnucStB89yRC75+xVgmW7KbA&#10;qTRDZ3MHz6YP9Up4UT74q+5/iFUhSBWKlOGP4XryxYYLuHHlEm5eZWi6hOr6BhRV1iKzqByJOcXw&#10;S86DUVAKNtiGYe4pfwze741OO9zRmTzicAB0bOJgElOKxLLzqDl/AVcv0nldqCdfQGntBQRnV8M/&#10;i74n9XxMBVDyveldVqbze4lK8x9ReauE0LfOg+KbpinjlHWq7nN6089C1Zyv6bZpWLmvzqp5m6ap&#10;xv9YPWx1dTWN463STfOyJXhKSX18SfCUapbiH+Lnz5+/WoKCw39m8VDch98CNfdeIrT2Bc5kKaBy&#10;S+yHAOivCZ5/bvHshgxu/GD9Z3jwYP008FQ8gHgFJqDjUG38oxfBZ78VaDGA4HD8KrFsyhcDyAPZ&#10;y9FikAa+GrwCLYdqoNPoFeg0VpvSF5OX4cuBS/HVIPLgZWgxeCnaDFuGrmN5JlsNtBy4DK0HaqAt&#10;1cHDd1tTPW0GLUHPMZpYv+8E4lPT4BuRDO+INHI6/GKTkVZSidCMIoQnZyOlqAre8TnwTCyDU1QR&#10;/JJK4JJQQSCYgeDEDIQk5CEorgguEYUw80qAK4F0VHwqwpIK4UAgeS6oFFaNw2ytBXQ27dlUD5ts&#10;jlcAJw+t/enDa5UwqoRO17gagpLmC56qD/O/hlUBiMPKfWX4Y7mgjGcxTschz1hscYjAUpMQTDzo&#10;gf6brdFezwT/WHoa/7HgJP5pkRE+07fDoK/9sNo+HmZhWYjKLUdZFUEh1dNA53LhfJ1wRW09ggsv&#10;wiy5Dt6Z1SivrqX41zDJINnUyrSmefj7xVbmUW170zLKONU01fqV4aZuWkZ1X91xPsSq5Tis6qbp&#10;P8c/pR7+PkvwlJL6uJLgKdUsxT/EfGPhByj+cf6z9G59iPgW8+0PL1HbCKFns3/AnsQfsI0gU/1w&#10;3HeDpx6BZ9YnBJ78hwheJJ9v1vyA/WfQTwLPxucPr6BEdBmhhy/6LCOI1CbA1ET3CfpoM1RL7H8x&#10;iNIGUfxgbYJOXbQepo0Ooxg8dfAlgeYXA7UIOrXRapAOmfIQnPL7nN3HrUTHEboirpVYA1SbrIPW&#10;Q/XQltcKHa2Dr49aIioyHDGJSeL9TY/oNLjFZyM4OhV5JRWISs9GZGYOkvOLEJNFgBeZD6+kYrgk&#10;EXhGFcItNh+2YekITMxGRHoJHEJzYe2XDnPPSJzzCYV3ZDL8YgrgxnAZUgJrAk3rsGLYhJTCPozg&#10;MlwJmRUqfg2eH7pESlO/CZtK19G51cI/tfmCp7oHeKVVgUVd+OdaCVm/h2vJdXX0GdJ3tZPuWfzv&#10;Gcfwr/NP4a+LzqCltgV6brTHxK/doWPsh2OecQhIzkNWURlKK6sF7DQQYNZTea6noroGqUVVCM2u&#10;hFlSHQ7H18M04wKySqspXZGH35tt2gaOU7ppvLo8Ta1apqmVefizZDfdb2pletM61IV/rpV1qDvW&#10;z/GHto/PT4KnlNTHlQRPqWYr/jHmns4nT578aSDjp4pfsbz95CWKbr6EZ/kLHE59gS0En2/2hL4N&#10;npNoO3p/NLQt0j8p8GQoYDPI/Vlu1tzODwVPxeRCgG9oPHqNX4E2gxaK9zc7DluCXuM00XW4BjoP&#10;I8Acqi0mH+oyQhvdRuig6wgtdButKcwz4PJSKx2GEGwSVLYfpCvcmQC15xh98U5nu8Fkgs52lKft&#10;UB20Ga6H9lRn1+GaWLfjKOKSEhEeE4/Y9Hx4RGXAJ6UcXhE83LYQOeVViC3i4ak5SCsqR2R6EXyT&#10;CDhTGAZz4R5fBkvumQxJI8BMQ0hiPgJjc2EfnI0TrkkwtPeFEwGoX2QqAhOKCVxLYRVSTvBZQtBJ&#10;8ElgqRY8wwlsKewY9TZwKq0OONlNgdMtnoGTXQ+PxLpmC56VlZVvPbyruik4KMPK+KZ+X5qqm8LQ&#10;b+3q6irEZ+Rhi6U/NtuEwdgvEXZhqfBNzEVCbimKyitRTfnqaqsJNGtQf74WVdTOkrIKZJZUwjet&#10;BIYhudjhlQ19l2ys9yqAdWIl4uh7XlxFIF1V+epYfE1Vj62MU7ppvLo86qyav2kau6KiQrjpvjpz&#10;etPjqqappr/L6vIp49gfUp8yXplHXT5l/IfWJ8FTSurjSoKnVLMV/xjzQxTfYD6FH2YejvvNdy9R&#10;cP0l3Etf4mjai8aZcV9gTeA9TD2RhImHYjDrVCJW22XDih6oCxru4sl3zac3+MfE3wf2n+n7wG39&#10;ST2eZM+AGHQcsgT/6DkTX/aei5Z956DfOC10HrwQrfvOQ+t+89CmP7/rORttKdyu3wJ0GbwIvUcv&#10;R6dBC9B+wHx0IGjtSPk7DuEwpQ9ZgF6jF6H7yEUEoUvQZdhidBm+AF1HLiRgXYIeo5ag94hFWLxy&#10;J8LiExAaFY+UzDyEJGUiOLUMPjGZCMmugU9cOgqr6hCTVoSItDzE5eQjpagC/mnVBH8lcCeYtI4q&#10;gk1IFpyj82AVmg6P8CSExGbCLjgTZ1yjcdYjAfvOBeKYnR+cAqLgRRDqHFkMu4hK2BKI2kYSuNLW&#10;TmwVEOoYSXAZxcdgvws4Fe9zKofTusS+CZyvwbOWgPO8sGdyHQLSFL10zRE8f4mVINB0qy78Yy4v&#10;L1cb39RN8/G+0uriXqeVo5LSqgkS2ZyvtKwMRaVlyCgqR0haARzC03DaJwGbnGIx2zgMgw/6o+8e&#10;Xww/GIgF5gnY75sNj5RS5Jc0tqPJMX5Nl1Hbmu6/y6rpP5b31/aHtI+tmu/XaKOyPlXzZyrBU0rq&#10;40qCp5RUMxTPQnvlG6DoxktkXnmJ1AvfIqLgKiILriCr9jau3nv6p5uR9lPVTwHPl42TC3kGxaHj&#10;8BX4R+8l+KqfFlr210DPCfpoO0QDn/dZgs/7LcUXA5biywEa+Ko/pffTQHtK4zU6Ww+kMv0XoyVt&#10;Ww1ailaDl6D1gGVoS+Fuo7XQZZQW2g8mD9FCh6HL0XHoMnQaoYnOw7XQbbgGFujvhr2nJxIT4xEQ&#10;HoHUgiJEZpXBMzodoTm1cI5IR3xuAVIKipFRegGBqeWITS9CWgEBHPeMJhB0RhfhXFgmnGNpG1EO&#10;i4BMOAUnwyE4Ae7B8XAOSMcRhwzstIyCoZ0vjps54oxLMFzC8+BB0OoaWQb7MHI493ZWwiGqCo4C&#10;MisJLNUBpxI6a+FCfhs0615tPRIYOGmbVCugk7fNFTy5l0j1Ib7pg73qvjqXlpaq3aoLf2znFxYh&#10;KjULrjGZOBOQip0OkVhh7I8phzwxcJszOulb4u+LDfEvi87gP7Wt0HmzC6afCMRO92R4xuUgIbsY&#10;JVRPWZmyzpI36i8pKflRf2g+dS4uLn5ldem/hX/KsdTlVcappqmLU/X76vkxS/CUkvr4kuApJSUl&#10;9QfWTwLPxucPr+BEAkRdfNFvGb4aqCkmA+ozXh8dh2gSiC4Va3u2GLAcLQcQdA5YgVYEoAyevcau&#10;pK2mWLezzRCKH0qmbevBOmJobbexOuhKcNphuC7aD9NDJ9p2GcHDb/XRdbQeeo/XxWy9XTC0tIeb&#10;uyvBZQGCY1OQW1mNgNhURGRXwi0qE1H5VfBOKaT0cqQVn0dQQp4YchufW4L4PILD2HJYhRYQBBTD&#10;KqoEFsHZsAvLwhn/NJx0iYALwadDQCKMXGNh4RKNkw5x2GoahM0nbHDS0hnmbpFwCs0VvaCOUeVw&#10;ZNhUAU62Y+PEQqrwyb2c3JvJEwYJx1fDPbFW4YQagkwGTTLtvwbP5jfU9tmzZ7hz5444p6bw9HPh&#10;iOFAFSpU95vGKV1UVPTKqnHqwu+yMo+6cmJLLikphmdkMnqsMsE/zzyCf5triP+afxZ/W2yMr1aY&#10;oPu6c5hwwB165kE44hZB36l0JOUUvirPLiqi/cLCV/UWUljVHKca/9Z+41adOU3kV+43lhXxjXHK&#10;fMrwq7gmx1DdfxXfWB+HC+jfrIhTWiVNmVeZT2mOU4aV+ZRWjVPmeVfeplatV/W4ynRlmNNU/a54&#10;/kMK/0GF/7AiwVNK6uNIgqeUlJTUH1g/BTwJG8gvxeRCXUfqEWBq4KsB2gSXmug1jgBxqDZa9WMQ&#10;1UQLMkPpV5TWksCz7VAt9CTw7EDb1oMbJw0SXkEgqo12g7TQncCzF8Fll5E6YpKhTuQuw/XRaYgu&#10;Bk1ehWEz9DFdZzcsXYNg50LgmZ2D0Lg0JOdkI7OgCLH5NXCPzUd0bgU8k8oRnFKM+PxipJaUISqv&#10;Dp4JpYjJKEYsAapnTB7cY/JhE1OCcyE5cAjLgVFgHo54JMHcLx4nnMJxyjkYDr7hsPBIwCG7JOw0&#10;8sJ+M0+sOmyPNUesccDCHaZeMXAML6TjMnxWwj66gkCU4DZa0cvpEs2mMKW7xlXDTUwipLBbAgEn&#10;ASZDZlMzdCrdnHo8lQ+7PAkXzwiu+uCufJhXPvi/z6qAoNz/tZyfn/9q+z6ry/OuuKDYFGgcc8Gc&#10;g87QNQ3Ebtc4WIalwZ/Xk01OR0pWLnILGTLpGhRQmfw85OWRG+sQYbIIq+yLsDKPappqWMW5TfbV&#10;+j3lmm6bhl/F5ea+FafWao71R7Ly2qt+BqppqubJoJT/RvkPLH90SfCUao6S4CklJSX1B9ZPA0/F&#10;A4h3MIOnrujdbDtQA20GLEafcXroMYIAcsASAsslaDloGQGlFgGlJqUvR7shmugzlkGS8g+heALO&#10;jkPZmgSjK9CewLPbKF30GL8SnUfpoyOFO9C200jaJ0CdsGAjJixegxlaO+ATHA0nLx+4BYcjKTMP&#10;qflliM6kB93aevjF5SIiuwy+6RUIyahCYHYVgtPykVNeg9isSgTG5SAwMRPh6TmIyy6HW3wNrILz&#10;CB5zcTowH8e80nDOLxHHPNKx1z4Fx2wCcdbRH6fsQmFo6yO82TQSa86EYOMxO6wjANXbdw67TT1x&#10;xiMe1mH5cI4qh0tsNRzjuMeTgJOhM74KbgyejUNq3cWQ2vMEnorhtE1hU9XNDTy5N0jZ66n6EP9q&#10;2xhWdW6uwopwLnJyCNRoy3E5b+xTuHE/JydHrbOV2+zsV9tXbrqvxllZ799XxGW9tojLomNlI5es&#10;3CryZr3avlGGrKwnM5PMWxHOpLhsZFAcW6SJ9Gyx5bRXccKZYpvBWyrP29fhxnKNdfM+lxd1NMYp&#10;68nI4HLKrbLOxn0yH0e1PYrjvE5XlFOmvfarvKIOxXkr2sz5Fdv3WZlHtdybpniV81BeT95+qF99&#10;nuJzonDjNjubvyuvzWs4c28n/57+Gf6NchsleEo1N0nwlJKSkvoDix8qPvwdT8UDiFdwAoGnjpi1&#10;dsDk1eg6bDn6j9HDyGl6GD5VG4Mmr0RX7uEcqYkBY7TRa+QKdBmyBEPGU9p4HXSn/R7kQZNWYuhU&#10;A9quQrfh2gSeK9Brgj66jlmJDgS27Qk+O47UJ1jVxbh5GzBp6TrM0doMF88AOPkEwTs2lUAyFYU1&#10;DfCLT0FSfi6Sc0sRnVcB/+w6hBJ4hmafh1dCMaLSi5CQVYyU/AoEZdbAISoPock5iMkqg09cNtwj&#10;M2AUmIOj3pmw9EmEsWcqDjhn4Ih9FM64xGKnWSR2m3jC0MYRByy8scssAjtO+2C7WTC0j3tjxX5b&#10;6O08g1V7zbDJ0BUnXaNhE15AwFnRCJx1cGkcZsuw657AsMnQWQOPZAoTYKpaCZ1eKecRmF7XbMCT&#10;xe1n+OTvXEZGhjBDwmuA4bAiXhlOT2+0CKcjLU1hjlOGlU5NS3vTqakKN4ZTGvd5q9YpKcLJjVYN&#10;Cye/6aS3nIzEpKZOUjgxCQmJiU3McQpzHnXbhATKx+b8tI1vtLLcq7j4xvgmjo9PUGNF/jfzqOyL&#10;bcLrtMY4EU/HFOHG+Ff5G9ujjHvLjW19vd/oV2EurxL/o1bkV1xf5XV+fd2TGuN4y5/Lu5ws3OSz&#10;bfy8X30nVL4jqan8XXrTvI4zf6//LP8+uZ0SPKWamyR4Skn9HrpzB4iMBPbvB3R1AU1NQEvrTa9Y&#10;AezaBQQFgQgDRBtAVRVw9Kgiv7oyHLd+PeDkhJfXrvGdqvGAjeL3WCoqgG3bgJUrQU+NinpVxftc&#10;lo+7Y8fbx2AvWwacPAlUVgIHDgBr1wJXrjRW8A7xsbnesDDFeevpvX0OGhrA8eNAfj7g7w94eABX&#10;r/KLZo2VSPFDxQf3eDZ+/gye/P7l532WouVALdG72WM8AeMobbQasEwMv/1qoA5aDVyGNgOWUpwm&#10;Wg/SRK+xeug8fAVaDdJCm0HaaMc9ouQOvHTKoBWix7PX+JXoMkof7YfroN0IBk89dB2ujxEz12L8&#10;wvWYsmQd3APC4BMSg4DoNFh5+CIkJRXJOQVIzs4nF6O49iLC86oRkl6GyLwL8E0pRXh2JXxSKgk2&#10;i5FaVIPg1EKC1Sx4xGbCNy4NcanZcI7IhaFPFix8kmHil44jnlk44hSLs17J2G2ThM3mEdhn7oFt&#10;p12x8bgjdp92wn5TL2w444c1p7xgcNgJWl87Ys52S8zdeAbLNhphzUEb7LcKgql/JuyjykXPpzvB&#10;pifD5gf0djJ4BmXWNyvwVIrPRdmTqTT3Viq32TmvnZWdA9Ebxz1Ojb1yb1rRs8W9aOmNvWtKp9Pv&#10;0humdHYaQ6sapxLYCquDWHIKQcYbTnntZPouKrdJBCtKKyHmbUh908o8iY37AqBom0BbtggnKsJi&#10;n8KJSY3pHP8uJyiAULFtGk9bLq+a9mqfrKybt41+1SZlfOOW45XtUYbFVq05T2M+lbDq9VB1U8hX&#10;wCH921dj8Xk0+Wx4nz/TFP4Mm5jj0xo/d94q/foPHq+/N6pW9tryd4//ff6ZJMFTqjlKgqeU1G+t&#10;S5eABQuAzz4DJkwAdu5UgNjXX79phsOpU4H27YF584DUVNBTCzBsGNCxI7B69dvlGALnzwe++EJx&#10;jOvXGw9KYnhj6JwyBfiXfwFatABGjlTUqRTdtOjpQFGWjzFjBrWP4FP1OPv2AXv3KvLRwzUGDlSc&#10;S1lZYyVqxDBbUAAsXQp06ADMnKk470OHgIMHFeZjHD4MREcDdXWAszNga0vQTdfrpQRPpX4WeAYm&#10;oONQHfy95xJ80VcTLfotRw+Cyu4jdfBVnyVoMUALX5Jb8Pud/Zfjq/4aaD1YEz1H66LzMC20Jlht&#10;S+DZduAKAlIOryBrocvoFQSwlGe0nujp7DCKez710WWEAQZPXY2x8zZg5KxVsHbxRnRKBlyDomFm&#10;5wHf6GREpGahsKYekWmFBKGFyKusRUJuGaLz6uGXWoGInBp4p/FyKwUITspHQGI+EnPKEJZZC9uI&#10;fLhGJlFaGjyisuAemgoL/zQcccvCYad4gtBk7LGPx3abOBw4F4gdZ0NgYBgGg2Oe2HrCHhsO22ET&#10;geim43YwOOiIpV97YMkeJ8zfZIYZaw0xZdUJzFpzHBo7TbDxlAuOOETAMjgbLgShnikX4J1KTqmH&#10;V/J5eBGMqto7tb7ZgqeUlNTHkwRPqeYoCZ5SUr+lnj0DVq1SgB9DF/d80oOpAL6m5rw3bwLW1qA7&#10;i6I30M0NGD9OAW65ucA33wAPHyq2Sl+8CMyerYDBnBzFcflGVFsLTJsGtG4NnDkDuLsr6h07FsjO&#10;VoBpaakCOrt1A6ysFMd/V/u4zvPngUGDgH/8Q1H2XeJeyzVrFEC8aRO1i45XXa1ok6oZZPmYXD+f&#10;P1v2dr6hDwZPfvbgS0dbv5AE9Bmrg/aDFqHz4CXoTNteoxgstdFp6FJ0HL4EHYctQdfhWugxfAW6&#10;07bLiOXoO345Bk5cgT6Ujz14Mg+1XYlhUwzQj+rrOXo5eo3TRo/R+ug2imey1SVT/Bh9As81GDN3&#10;I0bPXoN9R4yRmJoM18BQWLkEICQhBz5JOYjNzUdWWS1i0/OQmFuMvLIaZJRdRkB6NaLy6+CfRXCX&#10;WAY/AlCb2HJ48TIVOeUIyaBwbDZco3JhE5AsZu31CcuAqXc6jrlEwcw7DofsE7DHLgH7zwVgp0kQ&#10;Vp8MxeoTAdh62hcGhz2g/bUDdPeaY+Uec2jutMbynVZYsPEs5m62Ijth5mpLTDc4jRnkqfqnMINg&#10;VGOnEdafcsQhh0icC8yFS2yl6AX1TD1PQFoL7+Ra+BKUSvCUkpL6tSXBU6o5SoKnlNRvKYaqvn2B&#10;z/+Bl+frGiN/ROXlih5PBjwehsq9pLyfkaEYjsq9kLt3K3oi9+x53Zs6by5wjYCPxTDKZf7yF+DU&#10;KQXQEbjwkFx07aoA1bw8RS/m0KHArFnv78FUqr7+NXhyO9Xd8DiupAQYMgT4539W9Hj27g307An0&#10;6KEwAzC3Y/JkICBA0TYptfpg8CQpHkBeEpjFodNIDfyj3zy0HLAQbQbMR3eCxm5jNNBy4Hy0GrQQ&#10;rQctQJtB89GO9ttTnvaDFxBULiZAXYROFNdx8EJ0HrqAPA9dhs0X4R6U1m+SDnqNNaD6CD7H6Chm&#10;up2ghz4TV6LfRH2MnLEKx4ytEBkbihT6zp5zdidoTEZAWglCknORVFCCoqpaJBVdQERqMYor65FR&#10;eh6xBXUIzrkEv6RSBGVUwTqpFnaxRfBKKoBnfD5iUosofynsoktx1jMOTr4Eg15hsPaJhJN/Ao47&#10;JGKnfRJ2W4Vgn0UYDE4GYe2pIGw77YdVx3yhfdATOnudoLXTFou2nMO8dcaYt/o45q49jfkbTTFv&#10;vQlmU3juBkvM3uyM6eutCD4JQnWPY/yK45iiexiLN50SQ3N3mvjjhEcKzoUXwi2xlsDzggRPKSmp&#10;X1USPKWaoyR4Skn9lnr8WPEuIwPY2bOK3srnzxVDUZua4x88ULzn2IdAjYHSwUEBnnPn4mVxMVBU&#10;pOhBbdUK+Kd/Alq2VLwbamPz+t1Iht3ly4G//lXxXudZE8UwXn5/k3shGQD/9V8Vw2AZ+pYsUcS5&#10;uiqO/6728TubDQ0KUGXwZFDlOHV5uWeU2/D554oez7Q0xdBbNr/PydCbk42XPBSYj8n1SKnVTwZP&#10;+r93cBI6jVqFzwZo4suhOvhqsCa6jV2JbuPW4ssBuvhioAG+GKSPLwZTeLA2WgzSReshuuhBQNll&#10;pL54B7TFID0R32KQNsHqCrQidxqpi94T16LDUH206q9NcdoEsDwcVxttBuuId0P7TTDAgdOWyMpL&#10;RXxyPLyCguEVnYCQzAqEZxQjroiH2Baj7PwVxGSWIyWvCgUVtSiuu4TIoivwTa1CUFYN7JNr4ZhQ&#10;Ap/0CtjHVsI1sgABcZnwScqFa0Qm3MMyYeSdhSMO4Tjn5gtL90gYuiTiiHUAjliFYt3pKKw1DMGm&#10;0x5YfcIbKw55QmufM5bsssHivc5YuMseCzaaYP6Gs5i30Qwz15zB7DXHMX+dodifu8kUs9adwcwN&#10;5piyzhZTVplhkt4xTNE5hnHLjmOc1jFMXnkQi7cZYctpFwmeUlJSv6okeEo1R0nwlJL6rcVDTLn3&#10;kSGMt9xTye82Kt91ZPMwXI7nSXw6dwYmTlS8+5iUBIwaqRgyy9DJYpiNilK8j9mmDWBgoOi5fPIE&#10;RCWKIboMugSaL3kyhdAQBZwyAGtrA/r6wJw5indJFy0CzM0VdXXqJABXTHCk+i4mm3tZGUx5KC/3&#10;ZP77vwNbtgDHjr2ZT2mu08dH0ZParh2wcKGiDs5/5IjCPGkS52VoZlCVQ2zV6sPBk+e0ZYDnHs8k&#10;dGTwJDj8YrABvhyog+5jVqHHuPVo0V+X4JPB0wCfD16JfwxmAF1J4EhgOma1ANYvB+jhy0ErRZ4v&#10;Kf6rIavQaogB1WlA4LkBHYbR/gBFmTZUvjXlbU3HaTVEH70mrsOmfWeQmpYEv/BgpGbnICmrAJ7R&#10;6XAOj0Vs2SWEpBQip6Qc2RV1yKm+iuj8eqQUVCKv4jxBaQXCssrhnFwF51gCz7QaOCTWwDmmGD7x&#10;pTAPyoBVYDzCYjMJRnMJPlNh4RKBM+5xOGAdhtPnvHHK2hMbDL0JPP2gf8ARK48GQO9oELQOumHR&#10;bmss3OuCebvcMHerDeZvt8a83Q6Ys8MGszYZC9ictsYYUw0MMVP/COauPoZZq4wxd40pphucwWQD&#10;U4zWtsBYPTOM0T6KyTpHsWj9WQmeUlJSv6okeEo1R0nwlJL6PXTrpgLEuMeRIY9Bcvr01+Z9Ns/6&#10;aksgVluLl3RDEb2K27crQPDChcbKSHyj4YmEzMwUMMvwyVAYEqqoh4fg8vukLO5NZChlP32qMAEM&#10;LC0VoMu9qjw01tFRMeOusj2qbeMJikxNgYsNiqG7DJTKdFVzXn4fldvLx+AeUlcXQEfn7fNWhk+f&#10;VkzAJG+eavXh4MnIqbiGfqGJ6D1BD22HaqDDcG10GqYlZqztPd6AwtroOFwXHUboo8PIlWhPMNlh&#10;xCp0Ga6PHryO5xhdKqeNdkN0yNpoO4y2lNZ+mGI2276T1qLbqDUEn6vRkQC04zAqT+EOw1ejHYV7&#10;TFgN3W2H4B3gg+T0VCSlpaOgsgp2viEwdfVDctVVhGaUIq2kATE5VSiuuYS8ysuIzSpFYl4FUglA&#10;M0tr4JdZC+f4cvilEYAm18EhpgR+yZWwjKjESd9M2NE5mvnE4JxPAjyDYmDpnyaWV9lvHoTDJs4w&#10;OGQNrf2W0Np9lsDTEytPhkDrkA+W7LHHon2uWLDHEwt32JOtMXeXPWbvssOsLeaYs8kCszdReL0t&#10;Zq00xuw1hpi++gymrzqJ6XpHMNPgOCbpEnDqn8Qk7WOYtvIklm21lOApJSX1q0qCp1RzlARPKanf&#10;U3yD4KGsDJXq3KTX7yXvvyPtlbg+hkl64BVbfp/zQ8T1cVm2su73tU/15va+c2A3HTrLZb9XU4br&#10;kTfN9+ongSdfS7JPUCy6jFiGL/rMQcsB89Gi7yzaX4K+E/XQYdAitB+0BO0GL0H7IUsIGpeh3VAO&#10;L0L3sRroMU4LHWi/E8V3Gr6MIJXNExItRdfRywk8ddBrnA66jdZG9zHa6MHrgJJ7jqXt2BVkDWht&#10;2Y+A6HCEx0Yhs6gMIQlJBKGZCIqIQ3r5ZYRmVSCu9ArCMqqQlleJvPIalNScR1rVNQRl1SI+sxDp&#10;xdWIzObezwq4pdbAMbYEwanVsI6uwamgIjhGZcE8uADH3bNw1ikE9n7hMPKMgKFTMIxsg7HPOgZb&#10;zgZhxT5LLNlpDI0956BJgLl0uxWW7nPEkv2eWLTLCQtpf/4uW8zlXk8CyAUEn3M322GOmHDoLGau&#10;PYtp660wff05TDY4gxkGJzFZ+whB51GM1zqEyboHoLndWIKnlJTUryoJnlLNURI8paSkpP7A+mng&#10;qdj6hCShx9iVaDVQE23Fu5ea6ET7faZtRrsR+q89UhdtR+ihDYXbjtBF9wlr0WvSBnQaaYDOI1eJ&#10;Ybc8vLbjqJVoP1IPnUcboDeldxu3Gp1GrKQ8ZCrL74V2o3zdaL/7aA2sWH8A/iFxsPfyQ2xGPgIj&#10;U2g/FilZhUgqPg/fhDyE8zIqvG5nRjXBZR2i00uRXXoB0VlVCIjPhx85iPLF5VTBK7ESdsG58Iot&#10;gmVYMU75ZsI6OBVn/Qpx3CMbJ+zDYe4eh73mYdhn7o9jlh7YaeSJHUahWHPID7pfu0L/kCuW77DC&#10;wg1nsHizCZYxhO60x8KtFphP8Dlvpx3mEnjO22KGWZusMXOTPaYTdE5fY4Spq80xda0FJq0yon0e&#10;hmuMSSt52O0ZTNU7gRXbzCV4Skl9gvrhhx8E/P0W5t+SJ0+e4M6dOwgNzcPWrYGvHBFRKOI5nfOp&#10;K/9nN19bvve9eNcf3aX+lJLgKfVJ6tKlS8jNzUVeXp70J2D+rIuKigQY/Nn0c8CTZ4BdwIC04hRm&#10;aJ/BTJ3TmKVzgnwSs7RP0b7SJ8knMJ3CM3hfl9J1VdNPY6Y2mbfCp0T6LJFfsT+T85NnUF1cx3Td&#10;E5ijb4jFq89i0apT1I4TWLzOiMLGWLLqLJass8DiNbRda4JFBHaL1hpj/joz0d7Fa40o3hRLKLyI&#10;0udzHbRdQnkWrzbGwtUWmLfWHAs4TEA4nzxvjTkWGpzFQoLC2WtMMYfS5q08jrn6JzGPAHE2pc0y&#10;oDRKn0vbefqnMZvOc7b+GcxZaUw2xCyCyFkrKQ+FhfWpnJ4JnccZqscQc/TOKsxl9Hif8upRGdqf&#10;rX8KetvlUFspqU9Rz58/F/An/eub73tPnz4VACrVfCTBU+qTEz8UVlRWIioqCtHR0YiJiZFu5ubP&#10;OSkp6b3Q9kfVTwFPyi3+G5dWhKXrTAgSTxMkGRM8MTAReJHn6BM0MVi9YY77cXNZUY8AMuVWacNX&#10;4VmUZyZ5ng5BnB5BqYA9jjPEDAI2Ds/WpTRuH3mWDtWrS2Upbi6VmSviCQgpL5fhfLMpfSbtz6Xt&#10;fIJeRR6OJxDksjpUL58f59ejeAqzuQ4BiAIYOY3jGSwZJunaiDrpmJxO5zCL2jqH4uZwGzmNPE/U&#10;y+dPaSJdsT+b8vOx9LZZSfCUkvoE9fjxY/GbLP3rWwmgEjyblyR4SklJSf2B9dPAU6G4VALPtQSe&#10;AtCMBVCpNQOWgCjeNrES1l7lfzuPEu6amuGQoYyBT8AdtUFR1ymCOIY8apPIy3U01iXyMygq0hgE&#10;5xK0MiwqyhDkiXZQnP5JkZd7JWcTCM5ayfkYEhkkCTpFPgZFLsPH4OPzeVI819O45TIMyYo0bgND&#10;qiLMx1McQwnsXBfXzfDJeTiOIZTB85wETympT1D8u3z9+nXp38AM9WwJns1LEjylPknxgyG/N6C0&#10;8kFRNczisNKq+ZX5msbzvij34nW8Mo6lmv9V3nfVQVtlmKWaTzWPurKqUpeurpzSTfOymuZXiuP5&#10;pvC+/OriX8XRhq+Vah4W76uLa3ps1TzKdHVxSqum/VnEbf7J4JlWJIay8vBYBj8Gqd/LCpBUQKIA&#10;QNrnXkMl9CnCCrhralUQVQAib1XzKsOcpgRGDiuOo+rXx1Tsv86vzKNIe328n2tDCZ5SUp+o+Hf5&#10;2rVrP8vXybdv3cDd2zdx5/aN16a4mzeuqy2j6ls3r+P2zRsC0tSl/1rm+m/TsW79DsdSNV9bNt//&#10;pJqPJHhKfZLy8PTAxvUbsHfXXuzZtgex4THioX7//v04cuQIqqqqxL6bqxtCQ0IQFhaG3bt3Y9Om&#10;TcKHDh1CamoqAgMCsWfPHuzcuRM7duxAbFws6mvP49j+I9i1a5eI27t3L8rLy/HgwQOcOXMGmzZu&#10;wv49X8PO0gYXLlxAenq6yMt17KFjODk64tLFi0hJSYGlhQVKS0tRV1cHKytrbN++XTggMBAPHz5E&#10;UmwSdmzZLo6xfcs2ODk4vYKzFz+8QHV5JfbtpPZRniOHjiA0NBRX6LwC/P2xdetW7Nq5C0cPH0VC&#10;YhJyc/Nw4sQJbN9G9e3aA1MTE1RXV6O2thZHjx4V58nHMTU1FedSR/EHDx7EurXrsHHjRjg7O+Pe&#10;nbu4efMmTp06Ja4TX7Mjh48gIz0DDQ0NsLamc6D6Y6Nj8e2zb1GUV4AjBw7j+PHjdJwa0XaeqY/L&#10;79u3DxeoDD/EP3n8BEaGZ7BxzXrkpGfj6ZMn8HH1hpu9i3jHhttibWWFbVu34+ThE8ik412+dBku&#10;zi7iPLdv3SbOs6y0TFybP5N+LnguJvDk9zB/b/D8FC3BU0rq09TPBc8b16+htv4iJu30RvcVdui7&#10;xgX92KucMX6TO2xCsl8B6C2y6pZ96fIV2AVn4axPOqrqGkTcjcY8wgSK1+kYV68qjqVaB8cr45Tm&#10;NI5Xtk0Zf5dAuLS6Hoft4mHilYbq8xcVENqYrizL5a6SxTEa05V1chtUz/1DLcGzeUqCp9Qnqbnz&#10;5qJf777wcfeGt4cPSopLkJOTg86dO6Njx44CsJKTk6GpoSlAtKysTEDTiBEjMHv2bPj6+qKiogJr&#10;167F6NGjYWxsDC9vb1RUVggg7diqPY58fRiRkZHo3r07VqxYIQBuyODBWKG1Ag4Ojhg8cBB279oN&#10;k7MmGDRoEGxsbASAjRw6HJbG5jAzNcPUqVPh4+MjgHjokCEwPH0a586dEyB45coVnDxxEq1atoKZ&#10;mRm8XD2RlpL26qH3+XfPEeYfgg5ftsXpoydxYOd+DBowCHZ2dtiwYQOGDRsmzik4MARldC4uri50&#10;LmOo7mOwNrdC3z59YGhoiPDwcHTq1AmbN28W581AfKHuAiaPnoh58+chOSkZbm5uGNh/AE4dOiGu&#10;1cgRI6GjpQN3d3dMmTIVOto6iImOwaJFi/C3v36GVboG4prz+XZo1wH9+vRFQnyC6D3luvr26I0W&#10;f/+SztdQTC5w59YdDOk9CP/4xz8wf9581NfXY/XKVdCYuZSgsw4GBgaYO3cePDw8FbC/Zy/i4+Ox&#10;fPlycQ2tz1khJCAYVwhG/2yS4PnHtwRPKalPU9988424F/9UX792FZU1F9BisTX6GDghIr0U0Vll&#10;iKJtXEYZSqrqUVF7AVZBmTDxTYeJTxq2WcbAIyoP5y9cgm1IFjottUZH8iHHBNQQxGYV1+Aghdcb&#10;R8A+NJvg9DLu3LwBj+h8HHVNxrmADGw5GwHv2AJKz4Ex1WnmS/WaR8ElIhcXKX8d1eMcnoMz3mk4&#10;7pok6g5ILMQp50RY+qWjjo6dW1qLoy5JWEfH2Wcbj9T8KgLMqwI4S6rO46BDPDYYRdDxMnGh4RJu&#10;EnyquwY/Zv7jOl9fCZ7NSxI8pT5JMQC1atWKwHENtm3bJnod8/PzMWbMGBw8cACrV62Cvr4+li1b&#10;BiMjI3z3/DlKSkqwePFi0WN55fIVAQIMYz169MAyjeXYvH4TctKykJ2dLeB1ypQpWKG9Ai1btoS/&#10;vz/9MF/H4EGD0b9/f2gR0M6ZMwdBQUGwsLBAu3btCJzmYsrkyViwcAEys7JgbWMt6ggODEJaahpW&#10;r16N6dOnY/78+Th58qSAkFO0bdGiBbS0tGCwykAc5xV4UpsjQyPR8vOvMJnqXTx/EcGagQDH9evX&#10;o0PHDgKIDx8+jCw6nqenJwYOGIgZU6djxowZGD58uIC3lOQUdO3aFaNGjYKWphacHJ0QEhaC//yP&#10;/0RwSIg4FveALlu2HBMnTkRmZiZGEXgOGTBYgN9ggm0LcwtxDD09PXHtdXR0xPXV09eD1kINTBs3&#10;BUmJSeCe3SmTp2D75m3YuHaDANLKyko8uPcA/bv1xf6vv8aaNWvEueoSzOrM10IQXR8Gd0sLS9GW&#10;Z8+eifYUFxdjyZIl6N2rtzhPhnWu688mCZ5/fEvwlJL6NPWLwJPAsq2GDVouOoe1Z8IIGMOxjraH&#10;7OJRWF4nQHLUGhd8McMUCw4FYMwGN3w+3wIn3ZNhFZiJTsus0VXDFoaeKTD3T0f7pVYYv9UDawku&#10;v5prgRl7fHGLgFDXMBT//4HHMHyjGw45JCAspRijN7nhvyYaYd5Bfyw/GojWC89B71QoEnMrsHCf&#10;L/5jijEmbfcUsOkTV4BR+o5Yvt9PhPvrOqCnjj10ToVg3GZ3TNnhhYKyWiTmVOAfs80wmNq8xSoa&#10;HZbbYOQGV1TU1IteVHXX4X3m+7gEz+YnCZ5Sn6S413LgwIGIi4xBXHQsautqkZGRgSFDhsDewR4B&#10;AQHo2bOnAK6zJiYCPAsKCzCH4JB7OS9dvCR+EBmCJkyYABcHZyRFJqCBbiQMdq1atxa9dTkEob16&#10;9cLWLVvQcKFBgJ22trZY4uPixYviQfWMoSF69+kNDw8PmJmaYtKkSXB2coa5ubkAUXcXN5w9ZYx9&#10;e/eJHkcGtrZt2yIuLk4MjW1HYQ9HN8RERiOvIP/VUFvu8Qz1C0HrL1rh5OmTKCEQ42GsPOSVewjH&#10;jR4LPw9fpCQm4/z583B1dcWo4aNw9owxfLx9MHTIUNELGx0VLXo8T58+LXp5b926hZqqGnRr1xVa&#10;EaoADAAA//RJREFU2lpiGHF4WJi4XjxkmAF9xPARWLdqregtXbRwETZs3IC4mFhoLNUQvcncK8nA&#10;zODOQ3EnTBiPuNg4MYy3R/ceWL5kOVYs08KXX3wpzvHBw7vo2LY9Tp86LY7HMNvqq5ZYo70K+Xn5&#10;mE6wrK+lK+CWhzN/TYDKvc38hwMGfL5uaWlp4vz/bPq54Pmx3vH8o/jN90V/W0vwlJL6NMW9cvy7&#10;/FN97eoVAWRtCM7aLLHCNrNI7LCIwnbannRKFOCZWVSN0QSLk7Z4oKiyDo5hOQSqtthnH48kgrzR&#10;a12w+IA/yqrrYWAUjv+ZbY6FBKhbz0WjO8Hhv840RRbVsc40Av/vqFPwJWh8/OAWyin/8E3u6LfK&#10;CVX0zFJ5/gIWfe2PoQSXrpE5WE4wOoDKh6UW48mDm0jLr8QIysvxkWklWLDXF20JVIdo2WIigece&#10;uzjUN1zELptY/N8jT2I+tWGbdSwGr3PFZ9NN4BmTj/u3b6i9Du/z/fv3xfWV4Nm8JMFT6pOUo6Mj&#10;NDQ0sFp/FVbpG4jhndzbxj2JDKB3794V7yzyu4uxsbHih49/CHloKkMZ/yByzxoDDcMn12OgpQ9f&#10;Lx9UlJZj3449ouePh44yvDEw8V/wjh47JnolleJhpLzcx+mjp1BfW4/a6lpYGJsjJCgE8Qnxoje0&#10;qLBQABVDna6OLtavWwc/Pz/xgxyfmIg1BMJr9FZDb4WegC6GZBYfu6yoFPt27xW9uUrxwzEPgV2p&#10;qy+GvG5cvxFBwcFIJmA+e/asyHvv7j1YmlmK8ysoKBC9hdwrzIs6s/jBurS8DLs274Sejh4MdAzg&#10;ZOck/kLJ72acOnkK4SFhoo3cq8vDg7MzsuB4zh4JUXHIyc0Vw5N5eDPXa2lpKa4Xv9PK769yG/lY&#10;3t7eOEbXjIcMHTt+HFHR0YqeXILK1atWCyj/7vl3Yo3Ovfv2QlNTU7xbyp8Zr9VqS9d+5cqVwtyz&#10;zef2Z4MCCZ4/3QycijU2fx/4lOApJfVpiu9xfK/5qb565TIB43m0XGotILCS7v/V9Q2orruAqrp6&#10;NBDIpeRVYNQGN0zd7okSAZ7ZaKdpi722cUjMLsfoNc6YucMLGUVV2G4Vg8/nWWAXAZ9ffAFMfdLg&#10;R6B5/epl6J4Owz9NNEJybjnu3ryGkoo6jNjoLobphqQUITKrDKPpOOPWuxKc5mPpfj+MJWhMyikn&#10;YLxO5SowwsCJ4NQPydQmF2rHcecEHHCIx9SdXvjX0adg5JEMc780/D9jTmOLZRTCCVrN/dPgEZVL&#10;53OBnn8uq70O7zP/nvIzhQTP5iUJnlKfpBjKGGz4IZHNMMM9hfwD92pyHtoq41n8MMnl2Eqp1vOU&#10;QPT598/xkutRKcd5uB4lQKiWZymPK2bCbcyjbIdqe/g43MvKsPqqbtoyaD6j4zMI83FU9eIlnYNK&#10;HUop2y3KkZse7yX97/sf1LdDVT98/4O48T5+/KQx5jUo/fBCcZ6q5cX2B8Xsstx2Pl9lPLeJr5vq&#10;QzuHVT8b5bVTxqteS95nOOPPgqVsB+/zteFt02v/Z5DyPORQ219ins2WrwNbdWbbX8cSPKWkPk0x&#10;GPHopZ/qK5cvoayqDh1X2OE/p5ugr74j+pH76jlgyConfG1PcJlThvFb3DGD4K6kshZOBHydtO2w&#10;h8CzqKIWuieC0WKOOebs8YFPbD6WHwxAVy079NN1RMflNjjhmkSgeRV6hqH496nGBLLluHPjKoqp&#10;7KjN7vjrTFOMpm1Xgtk+eo6wDsxATnE1Fu3zxcSNbgJU7926hhTajl7tjGVUf3R6KQyovi7Ubm5n&#10;Jw1bjCZgjcssRe35C1h2JBCtF1th0Epqg6YNdlrHoL6hge5dl9Reh/eZOwD4j/x8/5NqPpLgKSX1&#10;DjEIKt8XVMIemxc0ZthicFM+YHK+pu8icBz/aCpBiPMzPHAdrBcEQbzP61SpPqhyHffpAfbq1au4&#10;c/uOGDLL4vJ8XH64ZXNZBikuz8fhdBbXz23hvFwXA1nTchyvPA8l2HF7leZ4rpPNZfgYynYrxeV5&#10;BltOZ5jktvC1Up4v18vt4HaJc6K6bt2+/aouzvfg/oNXx2HzsTle2V6+8Sjzc7s5D9fLanqezVUS&#10;PH+55+orrC7t17AETympT1M/FzzZFy40ILu4Cml5FW84Pb8CReU1OE8gl19ajQIyz/BeVXte5C+t&#10;rMOlSxdRXVeP7MJKZBdVob6+QfSS5oj6ypFHZXh2/MuUj0EzvaAC5+sv4OqlS6LuIRtc0ZvgMIvK&#10;cxmGYIbDempTYVkN8kuqRX4+Th1t80qqRDy3g+PyS2vEcdLzK0U+Pg6f0+XLF5FLedMIVrlebgPH&#10;NzRuf4oleDZPSfCUknqHGIr4vUuN5ctx1vgsrl29JpY/4XcOeZIcfieRHzIZlngILsfFxMTSvgK8&#10;7O3txWREnMaQxMM/+f3GmwQODGk8+ysPmz1w4IAACtadO3fg7eWFjRs2YNXKVViprQ9ba1tcpzI8&#10;vJSH9a5atUq8Z2pvZy9+1I8dPyYm0eHZb7lefg+TJ9PhvLwsDA9hVQ435dlsraysxHuS/A4pvy/K&#10;S6zwcflcuc0R4RGiTVwHD13l8+IZb/kGy+Jn6sKCAuzetUvUx/XysjN8E923c6+ogyGJ3w39et/X&#10;yM7JFsu38KRM3CZ+/5KH1/IQYx7+qkXH0KZj8TlFR0cjJDhYTKTE+3yuTk5O4t1MrovPkycT4vPk&#10;4bV8bB4Oze+VNldJ8Pxl5rVEF64xwdL1Zpi/0hBzdPmaqM/7cy3BU0rq0xSDET8X/FxfuqgAuaa+&#10;SPE8H4NIbwyL/cY0Lqvcv3RJJZ2eCURcYx425+c4TudwWWUtDM6EQedEECqq63BN9EYq62xsE5nD&#10;r45D+yIPxynziGNzva/Ph/2+tJ9ivu/zb6ryj81SzUMSPKWk3iHucdyxcye+/OILTB47EcH+gQLA&#10;eGKbtu3aivcSGQYYCGdOmYG+vfuImWl5oh5+8GRwa9OmjZjJNioqSkxaxJML8Y84g94egtCu3bph&#10;7Ngx4l1OBjt+F3LUyJGwtbVFff0FAYPHjx0XkMqT+/CESAy+/O5lPsEfH4snN/rqq6/EbLAMJrwe&#10;6JdffikmBOIJiHgty/bt24slWYIJ6vi9SoY2DU0NMZsuT/7D750yBPKkQ/weJAMrAycvH8PvXPK1&#10;UP74M/St1V0tlkHhd035fVlu08WLlwQM86y9vM7p0iVLccbwjFiWhmfj1dBYDi+Can63k9dF5Tqz&#10;s7KxcMFCzJs7Tyy3wn/hPHTgoJiJlt835fp5dlo+rwEDBojznDNllrgp8bqiPEERT2rEkxg1V/1c&#10;8PzUJxeaq2eExauNobHxLNZ/bYc9J72wcpcNZuueUpv/l1iCp5TUp6lfCp6/hhnuLjZxg2o6+SI9&#10;d7wqQ88WXEZAIYX5WUNZzy8BxV/bEjybpyR4Skm9QwxGe/ftE0uacM8b98qtWbkGaw3WiuVJGA55&#10;hlfunZs7aw727t6LDh06CBDjobnLli7FsvlLYUkwycuMbN+xHWPHjBVLsfCSK/37D8C69etFr+PM&#10;mTMJwrKwY/sOTJ40GUUEWzzJEfcobt++HaUlpTAxMUHv3r3F0im8/icDb01trVincsumzbSdgp07&#10;doi6Dh48SJA7gGAuGl6enmjdujWWUnsYCP0D/AXMcW/hmlVrcHDPAazQ0BKzv/IyK7zeKMMl90zy&#10;sipNexO59zYzLRM7Nm4Xy6LMnjMbu7buxLVLV3Hr9i3soPNkQOQZaxmwb9y8AVc3V9GDyW3gSZ0Y&#10;QHmIrLh+q1ZDX1cPNdU1ov5jR46hS5cu4rrs3r0bCYkJYikaXleUe4J5RmK+LvNnzRMTIzEcM8g2&#10;V8kez5/u2bqnsWKTOUwcomHhEgMbt2iY24VjzR57zJI9nlJSUr+SGDx5XemP4QsX6lFXdx5llTUo&#10;Lq9+7bJqEc89j5ynoroWecVVqK6tE0Cnri7+Izbn47q4bP078v2e5ucD/mO0BM/mJQmeUlLv0BUC&#10;TwYfXV1dMdxz5MiRWL50uVjqZO6cuWJtSn8/f4wfN17AFPcoMgQxqPLSKbxW58zx0/Dwm4dYvWY1&#10;/vY/fxPgWVZahl0Ejv369RO9dtzLyL2ip46fhLuTKyaMHY+9e/cgIjxcAC8fl4el8nqiQ4cOhdEZ&#10;IzHcNCc7RwyrHTtmDLXFHGZnTPH3v/0dW7ZuQRRBaa+ePRFL5dxd3dClcxexbAkPq+Vhrnm5edDR&#10;1hHHz8vPE+uNfvbZZwL2+AbED8+cNnXiVJQUFTdeEYUePX4EA72VWK1jINrFZbp26YqsrGzxPmdk&#10;RCSGDxsuemv5hpEQlwDt5VpizVEedsw9tDzzLEMUvyMqwFNPH7X04M46euQoBvYZACuzc3R9/UQP&#10;Ld8Eeb1UHh5sR8D/xT++wKYNm+Du5k5A2hchjeuJNkdJ8Pzpnq1rCJ2tZrDxiIWNZzys3WJgYheM&#10;NbvtMEvHUG2ZX2IJnlJSn6b43zzfMz+GL1+8gKSsEkzY4o62S63RR8derLHZQ9MGg1c5wTksE7eu&#10;XoRnZDa0DvohNqMYVy41ENSdF3B5ngGTwpca6lFUVoUNRmGYtMkdESmFIh8fg2f7b3rc38v8fCDB&#10;s/lJgqeU1Dv06PFjsfYjD1flqb3DCARTUlPBQ2VDQ0OQm5OLhPgEhBHM8V/mWJWVlaLHs+HSRcRH&#10;x8HP11/0EPJ7F2ZGpvDy9KLyF+FLQJWbmyseUB88fICYqGiEB4WJeviYlhaWAjANDQ3h6eEpel95&#10;eOw5KyvR8yng0zcQV69cEe928vDYKxeviKG61dXVAnwdHBxEW3nYrCmVMSZwZXDjNUrP19YJaOTz&#10;4UmCCgoLxdBhHhLMPZHc45lKaf7U/ts3FeemFLe5sKgQJqamYvkWHhKrXGqFz5X/ourp6YnKikqR&#10;/+7tOwgLCRN52cqla/gYPHEQtyM6OkbcwFm8dIyZqRnMTMwIto3F8ODbd+6I5W24p/bmtZuwtbBF&#10;eUW5WILGxd5Z1NdcJcHzp3uWrhF0t1jC1i0aNu4xsHCOwGkrP6zdayuH2kpJSf1q4n/zfP/5GL58&#10;sR6x6UXoQ6A5facnwtMKkVdaCffILPxtuikGrnHG5YYLcIvIwpK9PohJLxY9moccYrFgjw8Wk3dY&#10;RCIttxTF5VVYcSQAA/XsEZyQB7/YXKw2DIF9UDqqamobYVV9O34r872OR01J8GxekuApJfUeMUix&#10;+UFSuVWGVa0qBirVPEpxvDJNuVVK5G9cZoTNoMEgxz+4yjqU5TiOzXlEOUrnLatpXt4qw99//3a5&#10;pvmV+yzVdHX6nvLzQzbXpypl3bxVisN8bCWcqkp5HGV+Dr/3POn/qtdKGW6u4nPjayDB8wOta4iZ&#10;uqehvdUS9h5xsHKLgJF9CA4Y+0FvqxVmi2uiptwvsARPKalPU9wjx6+nfAxfajhPMFmIPrr2aLXE&#10;ClN3e2Hhfj+M3+qOtossscsqEneuXcTXdtH4PyNPwTMqGwdsY/DZJGNoHQvEZtNwzN7jjZOuCcgp&#10;LIc2xfXStsOqMyEYvdEVa41CkV1QhvPn69Qe/7c2v2IjwbP5SYKnlJSU1B9YPxc8355ciIeYKtaw&#10;nE3b2Y37PAmPIl69FXnfl8b1Gb6yKpD99qbz01ce0wjz9I2wZPVZLF5zBrrbzXHMPBiHzvph/X5b&#10;6Gy1wKJVJo15uczrtvI5KMM/xxI8paQ+TX108Ewj8NSxw4BVjthtHYWhBo7476lnCTZjUFdXi1vX&#10;GhTgOfoUPCIzERiXg8ErHdBxmQ16atpgAYGnlX8qsggwtU8E4p+oLK8r2n2FLRxC0tFQ/3Ggky3B&#10;s3lKgqeUlJTUH1i/Ro+ngEN9DhNsEajN0j+DWSsVPX9zddXD1FzKy34Vx+tgKtfCFNvGNF2CULYy&#10;3+9mgmZdhmo2AbA4jxM4ZRsOp4AMnLQMgLFtGMwcYnDczB/GdqHYfcId86jds0V72Srlqc73WX0b&#10;FJbgKSX1aYrBk//tfwxfvFCH6NQC9NG0xoKvfVBaXonU3FIMW+OMvxE8nvVMwh0GT9to/L8jT8I5&#10;NAORyfnYcjYUh+1jscMsAt0JPocRiPrF5kCfwLPzUmvssIzEnF1emLDJDaGJeag/X/fWsX8PX7t2&#10;TcxsK8GzeUmCp5SUlNQfWL8cPBuhSp9Bi8HztADPmfoEpCJOAY1vw5WiB3OWMO8r8s5thExeH1PE&#10;EfzN1T0rwoo4FVj9Tc3taDxeY68nD6NdvsEEOlssoLnJFCt3WUFnq7nwmn020Npsphhqy5CqywB6&#10;Wlicq9hXZwmeUlJS6sU9cjyvwsdwQ30t4tILMW2DC1adCEJ+URkuN5xHJMHomNVO6KVjj9ScYpxx&#10;T0CXeebwic5GQEw2xq93QRdtO/Rf5Yjh65xhSOnZBaXYYhyKmZvdEJ1WgODEXEzc6o4NRiHIpXrr&#10;amvUtuG3NM9twfNeSPBsXpLgKSUlJfUH1q8BntyrN4u8mIehrmJY5Al2jLCQwvMJRGfrncb8VZS+&#10;xhSLKM9CCi80IHOYPJ/yzVt5BvMo71w9LnsKcwle5xJ0zaW6OG62/ikCWkUv6u9nBQQrzPBrQqBI&#10;cTqGYsjthv2OWLfHERv3OcJg5zms3GFNW1vobmUgtYT+TmusoO2yDaYUtsWqPbYw2G1DwGotvIrC&#10;ets53UzlOG9bgqeU1KcpBk+ewO9juLq6CuUVlcjOL0UewWFlpSKuhqCN99MIOovLKlBcWo50CnOP&#10;aE0NL7dSIYCUnVtYJiCP62Nwzc4vEXXyfh6l5RCQlldWinpVj/17mO93PLMtzw0h1XwkwVNKSkrq&#10;D6xfp8fTCFO1jmPnKS8cMQsgB2EtQdbxc8E4cS4IX5/xxrYjjjC0icBhE38cNQ3AcfMgHDT2wwEj&#10;PzFE9aCxD05bh+KEZSDl8aVtMI6Y+uGIiQ/VF4hVu2xFL6I6MPttzOelGCb7Oo57cakNumewhCB6&#10;zV5bOk87rKa2rSGIXLePtrSvv8MKutsssJrCBpS2bJ2peCd22XozLN9oTltTLN9gjqUUv2g1ATiB&#10;uKKHVP35SfCUkvo09THBs7mb73eXLl3F1av36L73zSdpnmixuUmCp5SUlNQfWD8XPJtOLsTQxBC1&#10;dL0JtLdaYxHBlAZBltYmc6zYYonlBFsrNltCYwNBF+Xh7dJ1BGMEX8sJyDQ3WVA5K/I5ClO5zebQ&#10;pnLcc6hFadyb2hTIPqZ5oqEFqxS9ugyOIrya4gyMMH/lGeEFHG9gLHpuXw2rZbgU28Zwk3rVWYKn&#10;lNSnKX4HkdfTfp8ryVWVlcKVlSrxFFbEVb6R/1Ow6nV4ly9evIiwsFzo63ti7lzHT87z5jli3Tp/&#10;REVVEIA2n9n7JXhKSUlJ/YH1y3s8FeCptCpQKcKqfv1O4ys3TXuHVY/xqVmCp5TUp6kfA0+Gzvyi&#10;UkQl5yIsIQdZ+cUijp2cVUhx2YhKyUNRSZmIU1dHc3M5uaC4lM65FBXl6vOwGTy9vNIwYYIFunc/&#10;9Um6R49TdP5WdN+/L3o/m8O9RYKnlJSU1B9YquB55cqVXwye0r++GTx5+n8JnlJSn5Z48puysrJ3&#10;+nxNFdzD09FrmRVaTDaG/qlA1FZVorqyAjN2e6LFlLPoqWWLiKQc1FHeKoqvrqpADZm3FRXlKC9n&#10;KC0X+1xObMkcV07HqChXpHEZdlWlogynMczW0PEU8YpyvBXlRNrrY4n6VI+lksZ18rGV9ZRx/WQO&#10;v6qD66U4Pm9FPJ2nMk2UK0dpaRmsfBKx/KAv/GMyUVdd+dY1U/rChQsIDs6AlpYDpk2z+ERsLtyn&#10;j+Er+Bw92hzV1ZfEvaXpOuh/RknwlJKSkvoDSwmejx8/Fuua8V/Yf0wSPH9f622zEg9JDx48EBNh&#10;SPCUkvo09OPgWQmn4FT8bZYZ2hB89lvliKy8IoTGZ6Grth1aLbXCZ/PMRc9nZm4hNpqEYNpOD8zd&#10;44UlBGc+UekoKi7BEfsoTKf4xYd8MXa9C6Zvc4dDUArKCOS8ItKx7LAvFn7tjQlbXbHOKATp2QUC&#10;BO0DkzFxgwuGrnWiukMxmcptMw8jWC2DZ3iaOM5AAwI7qvscAWFeYTFOu8aK/YUHfDBuoyuW7PfB&#10;ITr+ItofscYJB20jkU/5cug8dlqEYdg6Zwyk89I7EYDkrHzU11aKY4zb4AzdUwEYvMYRs7Z7wC0s&#10;TbS1i6YN/mXCGYzd6AKX0DQBuuquHf+mFhcXIyEhATExMc3e0dHRiIqKQnh4OEaOPPsKPEeNMkNR&#10;UbV4BmgOvZ4SPKWkpKT+4OK/cj579kysGcdw82OS4Pn7mmfL5T8KcK80/5FAgqeU1KchnnW1pKTk&#10;na6tKodjUDL+NsNEwFwfgjy7gCQccojCCALC0Ztc8NkcU4TEZwpvIvD0CE+FoVssWiy2xIID3kgj&#10;iDQggPt3qmPZET9sJ6jrsNASc3Z6IjYlB2fc4nDQLgqRydnQIAD9z8nGsPZNEHDbYo45hhP42Qck&#10;Czj9P2NOYxEBbWRSNnqvtMeIdU4w8YzHIoLLHtq2MPNKwFbzUPznbDMspnxrzwSjzXwL9NOzwx6r&#10;cAGpHQgcA2Izsc44GF8uMBfxxu5x+Ptcc9GLe/F8JRbu98Y/jzoFvdOBOECg+vk8C0zY7k6AnYXZ&#10;lKclwfY+qwg6t3yCzFK11+78+fPi/VcOl5aWNnszZOfn5yM9PR2jR5u8As+RI00pvhLffKOYbEiC&#10;p5SUlJTUbyoGTwaap0+fCgD9MambXEj6tzMv0cLQyb2dzeU9HCkpqR/XB4PntLNYZxQE7eP+mEng&#10;NWKTM3adCycI9MFns0wRHJeJ8MQsaB7yxeyd7pi2wwMtGC73eSE5M0+AZ+cVNnAJSUFiei5Gr3XC&#10;1K1uiEzMhrlXPOZRnYsI9hgk/2myEc75JMDQNQb/Z+QpAaY3L1YL2Py32aaYT5BpSen/QiDbj0By&#10;+VE/TN/lgZEbnPG1TQTWnw1BBy0bWPslIjA2A/117aBF7crOK4AGgW87DRvY+CdiKB3r7/PNMfdr&#10;b4JaPwyj/eFUR3FRMUGrD/4y0xRRSVnIzM1H31WOGLLOGQnUdoMTAei+3AqeBNh1VWVqrxubwbOh&#10;oUHMHMzQ1dzNf1Tm7xPPFzBmjNkb4JmXVyHySPCUkpKSkvpdxPDJNx32j0n2eP6+Xr3bXvxhQEKn&#10;lNSnJQYF7ql6l2sqy8Rw18+mnsVW0xCYeMbhvwlC/3uuOfyj07HkkI8YhusblQ4tgrfWs83gGJgk&#10;eii/WmKFWXsJPDPysJJgrZOmDRyortjUHIxc7YhZBKcMmH01rDFliysS0nKw+kwQ/m2SMSwIRnko&#10;7T+PN8Lk7e6Ulou1lPZP48+I4br+URloueScGILLEHnCOQannKIRk5ItwLMtwaWFdwJ8I9PRV9sO&#10;yw/4iN5J7jVtQ9DoFpoq2v5Xavs+6wjYUZs3GAeL+FqCyfkEo38hsA2Lz0RqVh56r3TAkLUEntSO&#10;1XQu7RZYwtAlFvkFhQSZ6q9dXV2dmFCP/+DK97/m7ufPn4s/YPKkSmPHmkvwlJKSkpL6+PqQm05x&#10;5QUY2YbhmHkQTlqGkIOlf0Nbu8VJ4JSS+gTFk70VFRW90xVlJaJnb4y+vQC7tMxcDFnvhEkEg4VF&#10;hdhuForRBJERiZnwjkjFpM2uGLfBBQv2e2P8FhesOOqHqMQsHLQKx4ztbvCiPAyYWgR2Bsf9RY/i&#10;IdtIjF7njOm73EW5gXr2OGofibLSYhi7x2KQnh0G69hi0QFvMVx3KcEjt8slKAmTNrmgzzIrSrfD&#10;BqMgxBJ4HnGIxMRtbnAOTkZIXCYW7vLADoLRDALPrWYhGLfVFQEEzZk5+VhPZQZp24o6eEgvg3Ed&#10;wTbHjzRwEO1LJ/CcvddT9O5yGaegZIxZ54RRK+1xxi0WZQSe6q4dT9jG4MmT6nwKYqh88uSJOGcJ&#10;nlJSUlJSUlJSUlJSr8TgWVhY+F7n5RcI+MrJyxf76dl5yCQXFhYgm0CM0woKClBMsJWdm4+U9BwC&#10;tDxkU/4MypeXV4AcihdhqquA6sgkCMyiPBxmgOU6UjJykMvvCHK+gkKEJ2RiDgHfYgLOZYd9BMj+&#10;x7SzOOYYharyEjpeoag3NSNX1M1tKyZzG5THyidzOIviCqhOThP1UzyXF+dDx04loObzKykuEnHc&#10;NuV5cTk+Xz4nTisS6XzeuchtvCbqzENOJXhK8JSSkpKSkpKSkpL65MWTiing6o/n4uJC+EelYu2Z&#10;QOif9Bdbt9DkRmBUX+aP5Orqaly6pFhG5FOQBE8pKSkpKSkpKSkpKbVi8OSZSH9PFxKUFRbko0AZ&#10;Johs6gJK57wlBJ/lJUWvXEr7nP66Lu5xfLPMG/Eqx1FN/z1cVVUlwVOCp5SUlJSUlJSUlJTU7wme&#10;DIA5uXkIjklDWFw6UjOy4R2eDBvfeJzziXtt7zhEJWaIMh6hybD1fZ1mTfahMjwUltOjkzJg5xcP&#10;18BExKdkCdhMz8qBTwSXi0dgdCpS6DgBUWmIpjpz8/JEO1Tb9VuZwZMn2pHgKcFTSkpKSkpKSkpK&#10;6pPWtWvXCAr4Pczf3sWF+XAiQByz2QUHbcIFFI5Y7Yi/zzMXa3L2X+2A/qvI+nYw84hBXm4ueuja&#10;4b9mnBXxA9c4oqeuLb5cYAGD0wEEn7k4QPX865SzaDHHDDvMg1FaVACXoERRxz9PMMLc3R4Ijk2D&#10;znE/zN3niXACXu4FVde+X9u8hicvpyLBU4KnlJSUlJSUlJSU1CctBs9cArzf2gX5eUhKy8Li/Z4Y&#10;utYB/pHJBIFp6K9jg3GbnOEXmSLSE1IykZCaKcpkZWej9bJz6KRlhXiK5x5SPyrXQcMKXTWsERGf&#10;jv3WYfjX6SbopGmNxQe8EEaQecg2HD317PAZwejUra6IS84UvahdNW2wwzQYmdk5yM9T385f0xUV&#10;FRI8JXhKSUlJSUlJSUlJSV29ehU5OTm/uYsK8uARmoiBBvaYt8cdKelZBImpomfyP2aaoKOWNbrp&#10;2KKblg2Gr3NCUHSKKNdZ2wb/PNkYXbUpbbkCOEeud8JR+3AC0xzstgjB/xBg8oy3s/d44KBNGFaf&#10;9seEbS7oTjA6ZbMzYpPSER6fhgF0rKnbXBGVmC7As2kbf22Xl5fjwoULePbsWePVbt6S4CklJSUl&#10;JSUlJSUlpVYMntnZ2b+5C/NzYe0diy4EmEsPeiMjKwuhMSnoR2A5cp0jnALiEUL7QVHJFJ8qymRm&#10;ZqL18nNor2klQHTdaT/81xRjzNvtjqTUDOTn5mCXWRC+mGcOvZN+0Drqg2FU1yxKX3smAEMJcidv&#10;ckZ0YpqAzyGrHUU6HyePyjZt46/tsrIy1NfXS/CU4CklJSUlJSUlJSX1aevKlSvIIgj8rV2QlwPn&#10;wHj01bfDgn0eSEnPREh0MvqtsEZvHVvstwrFGZdInHaOwGnHcHiEJCA9IxNfLrZER8qTl5stYFGb&#10;4PKfxxpi5i43JKZkYI95ML6YrXi/c5NxIP73JCNM3OwMY9cojCTwnLTeCVEJaYiIS8XAlXaYsMUZ&#10;EfGpyM3JVtvOX9OlpaUSPCV4SklJSUlJSUlJSUkxeHLP4m/t3JwsxCSmYc5uN4zZ4ITAyGSxr3XY&#10;C0PWOmDoWkcMXdfoVfbYbhqIjIwMzN7jjkUHPBV1ZGcRbKbD4IQvAaUjTN2jYE6esd0V57xi4OQf&#10;h6k7XLGLINQ/IgkGBKnrT/kJQLX3i0V3AtgNZ/wJejOQTXU1beOv7ZKSEpw/f16CpwRPKSkpKSkp&#10;KSkpqU9bvxd4snMI9oxcIgRoHrAOEXEMgNlZbzsrS1Emm7ZsDmeQs0Q9HJclwJT3lfkVYdrSvqIs&#10;10XlKJ/OcV+M3ugE9+C4V+m/tSV4SvCUkpKSkpKSkpKSkiIxJKSnp/8uziAnJafC1icazgExSE5N&#10;IyhUn/fXciZBZ0JSKs55RsItKA6pfEw1+X4LFxUVoba2VoKnBE8pKSkpKSkpKSmpT1u/BnimpaWJ&#10;LU+oo252V4VfzyJbkKdYXoXXusxl57JVlyJRxjWNV2NlHbw8itJvlFUcp7AgD/m0VW1TtkqY875O&#10;Uyzlkp6e9urcfo4leErwlJKSkpKSkpKSkpIiXbp0Campqb/IKSkpAtwePvwGT58+facfE5QwfNy7&#10;/wA3bt7GlWvXcZl85doN2t7A1evkGzdxjX2TfYvy3cL1JuZ4VXOZqzdel79C2yvXFXVfvHpNmOu/&#10;cfsOHfs+Hj16JABJXRuVvnvvPsFjhjg3def8IS4oKEBNTY2o71OQBE8pKSkpKSkpKSkpKbW6ePGi&#10;gKtf4uTkZAGe3377naJS5opGM2R8//0PAjarauuQnJ6FkIgYePoFwdXTD24+AfD0D4J3YCj8gsMR&#10;GBqB4PAoyhON8Og4RMUlIpodn4SY+GRykggrnIiI2HiERcciNDJGlAsMi4R/cBh8AoLpGIFw8/aH&#10;k4cPHN294eLlB9+gEMQlpaCqphaPHj/BixcvRRtf/PACL18ozHpMadxryeem7pw/xPn5+aiurpbg&#10;KcFTSkpKSkpKSkpK6tNWQ0MDkpKSfpETExPFsNVn334r6hQgR35OEHeHgLOgpFRAoYO7F8zsHGFi&#10;ZQcTa3uY2znDytENdm5ecCIodPMNhJd/MHwJQv1DIxEUHo3QqFgCy3hEEHxGxiWJrapDCU6DCToD&#10;w6KoTAR8CV69AkLgSsDJsGnr7IFzdAxTW0cYmlvj5FkLHDU8iyOnjGHj5Ir8kjI8ITBkIHrRaBZD&#10;Kfda8rmpO+cPMQ/braqqkuApwVNKSkpKSkpKSkrq0xaDJ8PVL3FCQoJ4v/PZs9fg+ezb71BT3yDA&#10;0JoAz9D8HE6YWsDQwgZnrR1g6eAKG1dPOHj6wtWPgDMo7A3YZKiMTkxBbHIa4lPSkZiWiaT0LCRn&#10;5iA5IxuJFOY4TotNSkVUfDIiYhMFpAZFxLwCUDffIDh6+MHW1Qvm9i44Y2mLkyaWOHLGDDsOHMOm&#10;nXvh4OIuhvT+8MP35Nc9ntxryeem7pw/xDx7bmVlpQRPCZ5SUlJSUlJSUlJSn7bq6+sRHx//ixwX&#10;FyeWD1GCJw+5raypE0NezW0dcczYDEeMTAV0mtu5wMbFA85e/nD3C4J3UCgCwiIFoEYSbMYkJiMu&#10;JQ1JGVlIzcpBek4+MvMKkFVQhJzCEuQVlyKPtjmFxcihOE5Lz8lDamY2ktMVIBqdkILwmAQEE4D6&#10;hUTAwz8Erj6BsHfzJuB1hrGVHU6ZW+PwGXPsPnIKBhu2wsjcErfv3H0FRY8ePxa9lnxu6s75Q8zX&#10;pLy8XMDYpyAJnlJSUlJSUlJSUlJSasXgyXD1SxwbGyvWynz65CmeP/8eNXX14h1OY0sbHDljSuBp&#10;jjOWdqKX04Hgz8XbH96BIQgKjyJAjCdQTEZiajpSCDbTsnORlV9AgFmCwrJyFJdXoqyqGuU1tais&#10;rUNV3Xnxrmgl7VdU16KssoryVKCwpBT5RcVUthBpWblISssUPaHcc8o9oH6hDKBBcPT0hpWzG0zt&#10;nXGa2nTE2BJ7j56C9uoNMLO2x+OnihlovyHw5F5LPjd15/wh5msiwVOCp5SUlJSUlJSUlNQnr/Pn&#10;zyMmJuYXOTo6Gmlp6XhK0Pbg4Tei59LMxhEnTM6RrWB8zg5Wji7iHU833wB4B4URDEYjIjYBscmp&#10;onczPTcf2YVFBJzFAiQrqmtQU38B5y9cRMPFy7h05RquXOUZcK/j8tVrtH8VF8kNly5TngaC3fOo&#10;ZBCtqCIILUN2I4AmEIByD2hIdJwCPgOC4eTlCxtXft/UWQy9PWpkhq37DmPFmo2iZ5X14NEj0WvJ&#10;56bunD/EvBRLWVmZBE8JnlJSUlJSUlJSUlKfthg8Ga5+iaOiogRk8SQ9dQSLDq4eMLK0wykzaxhb&#10;OYjJfRzcveFO0OkXEo7gyFjxTiZDYVp2nuilLCgrRznBZjUBZH1DA4HlFVy7cQM3b93Grdt3cOfu&#10;PTEz7oNvHuE+we29Bw9xl/Zv3bkrllhhIL14+QrqL1xCdW09yiprUFBSLupOycxBXEo6wgl0eViv&#10;J8Gns7efGPJr6eAiwPjQqbPQNFgPIzNzvHj5QvR4cq8ln5u6c/4Q8+REpaWlEjwleEpJSUlJSUlJ&#10;SUl92qqrq0NkZOQvckREhJiIh2GtoLgUlnZOOGNhK4bXWji4wZ6g083HH77BYQiJIuhMSBYTBWXm&#10;MXBWoLSyGtXn69FA4MgAyRP93L5zhyDzoXjX8snTJ3j27TN8+913eP79D/iO/fx7PPvuuRga+5Bg&#10;lKGUIZTXAL10+SrO118U75nyUN3swmKkZOWKd0d56G1geBS8AkPg7EXw6ewBM1tHnDS1hMGmbdiy&#10;c7eo8zFBNPda8rmpO+cPMS/FUlxcLMFTgqeUlJSUlJSUlJTUp63a2loBV7/E4eHhSCbwfPDosZjw&#10;x4JAjpcvMbd3hYO7D9x9A+HH0BkZg+hEhs5MMXFQanYOhTOQkJKKdApzj+e1W7dFPU+ffUuA+T1+&#10;ePmCQEXpt4GF43gm2u8pL09u9A1B6O279wSANly5KobrllRWIbe4BKk5iqG3kfFJYqgvw6ejhzes&#10;HF3FhENrt+3Cpu078PDxIwGe0VFRCA8LU3vOH2KenKioqAiPCZ4/BUnwlJKSkpKSkpKSkpJSq5qa&#10;GoQRXP0Sh4aGIpEgi4fB5haVwMrBFecc3WHl7AknTz94BQQjhEAvOiEJiQSd/D4nz0pbWFqG/JJS&#10;pGRkwsc/gIDVDnYubkjOzMb123fw/QuCTW4k/4fcFFh4XzVOrB1KAPr4yVOxfihDLPeiVp2vR3FF&#10;1auez9iUNITFxIthv+5+geLdU559d+OOPdi0jcDz0SM8IvCMJHgMDQlRe84fYl6KpbCwUIKnBE8p&#10;KSkpKSkpKSmpT1sMngyOv8QhBGc8A+w3jx6L9yptXNxh7ewBR3cfePsHIyI6HgliLc4MZOTkIb+4&#10;VEweVN9wUfRMPiAg4eGtF69cQ3hUHI4YGuHAydPwCw3Hles3FAD6A0HmCwVoshkyf+D4xn3V+O9/&#10;eCHWEWUQvkkAe/HyVTEbblF5JXIIjFOz8sT6oDzs1zsoBC7efmKt0a2792Hb7j1iyDCDJ/fkBgcH&#10;qz3nDzG/IyrBU4KnlJSUlJSUlJSU1Cev6upqAVe/xEFBQWIGWAasorJK2Ll5wMbVA67e/ohLSENO&#10;fgmS07OQkpmN3MISlFZUobb+Ai5fuy7ey3xEwPr98+8FkIg1QAkSrZxcsHH3Xhw8ZSgmIHry5Cke&#10;PnxI4ML5XuDFix8IPAli+H+Nw3CV4CmglOCTZ9m9f/8hrl2/iTqCXB7KW1RagazcQjHkNiwuAb4E&#10;t25+AbCj9u7YdwA7936Nbwie2AyPgYGBas/5Q8zviObn50vwlOApJSUlJSUlJSUl9WmrqqpKgOMv&#10;McNZXFw8Hj1+gpLySjh4eIn1MiPiklBVdxF5RWWIT81AZkExiipqCCwvoP7SVVy/cYtg8hs8f/6c&#10;QJJgkqDy+x8U4afffosUgtU9h45h/fY92H7gCFy9fEReAZgMnpT35UsGGbZq76ci/MP33+MpgdDd&#10;u/fEpEXnCXYrqqpRUFQillqJSU5FcFQMvILC4ODpi10Hj2LX/8feWQBYeZzrv/d/761beiupt6lb&#10;qml7295KDAkhRgLxBIs7ENzdfWGBBZbdZd3d3d3d3eWcswrP/31m+chhs0sggULCPM10Oed8MvJ9&#10;M/Ob952ZFavQJ+cw+Ap4enp6jpvmSwlc2TY9PV2DpwZPLS0tLS0tLS0trRtbRUVFCq4+SPDw8EBY&#10;WJhytc3OL8BxAU/OnUzPLUBFTQPcfANw+KQDjjqchptPADLzi9DQ2o6O7h7lEnvmzCiIEDqHhwfU&#10;55HhEeTll+Dw0VNYunYLnnrpddi7eqjjRsHzjALPkWEJAqzWbreEUv6u4FNAhxbV5tZWVNXUoris&#10;HPlFJUjJyEakwLCa6+kXiJMuHli2fhOWrlqjFhYieHr7+MDd3X3cNF9K4Mq2aWlpcv8+Fe+PujR4&#10;amlpaWlpaWlpaWmNqysLnn0Cnvk4cdoFPkGhSMvOx449NliwbDVc/YPg4uOHnfsOqtVtOd8yIzsP&#10;6Vk5yM0vRH5hMRpbmtHQ3ISU9HQFhzkFxSipqEJTRxfS5Ri/0HA5JxdFAo9FhYXo7upS7rbcYoXW&#10;04LiEpgEfAg2QwI49U1NSE3PQElZBdrkGs0Cu+m5hQp+fYPClBWWW7v4BIbgpLMrlq/fIOC5WoPn&#10;+5QGTy0tLS0tLS0tLS2tcVUoAEe4+iDBzc1NuZVyG5KcgkLYu7iqLUsyBfLeXr4Wj855HidcPZEi&#10;oFlWWY1SCeny76y8AuyzscWp065q/08uAlQiUPnm20vVyrecE/ri62+hvqUF/YOD2Lh1B/YeOoK6&#10;hkbkyX1aWlvVfM6ePpNaoZZzNOMTk5X1kwsS5Unalq5ai60796Kypg6tHT045uiKR5+djyMnHeX6&#10;acjIyVf7iLr7+mHZ2rVYtmqVAk8uMOTp5QVXV9dx03wpgYsTpaSkaPDU4KmlpaWlpaWlpaV1Y4vg&#10;SXD8IIFwFhwcrACQlkoHFzcEhISpFWkJmrsP2GLmM/Mw89l52HnQVuC0BB3dfegUIDt07ATcvf3Q&#10;3dOrgKRBzlm0fCW277PB5t374eEXAFN/PwaHhrB5+06s3LgDiWmZCI2IUtueDAwMIDsnF25e3nB2&#10;98Su/TYCmbU4I2krLS9X32/ZtRcBYZGISU7HoZNOeHPpStifdkN6Zg4amtvQ3tWLYLnesjXrsHzN&#10;GnBF2z6Cp6cnXFxcxk3zpQRuqaLBU4OnlpaWlpaWlpaW1g2vgoICBVcfJDg7OyMwMHAUPItLcMpV&#10;wMvHDwXFpWhqbUducTli07Nh6+iCBx9/Ghu27BDAbEW32YKDR4/B1dMLXd3dKj71jY1YtnotfAKD&#10;sXD5agRFRCpX2sHBQTlvKw7Y2qGjswslFZXo6OpWx7u6uSMqNg6p6ZnYvHM3HOX+ZoHH/IJCBAaH&#10;wsPXHxu27cSWPQfgGxaFpWs34oTEJTElHeWVNejqMSE6PlGgcz2Wrx4FT7oN02p5+vTpcdN8KYHb&#10;zCQlJWnw1OCppaWlpaWlpaWldWMrPz9fgeMHCYQzupV2CVhk5RfgpIsrHD28YOfkgnUCmYeOn1LA&#10;d+iUE+a+8jqOHLdHc0u7cpm1s7eHq4cn2ts71D6dZRUV2LZ7DzJz81FaWYkde/apuZu0QB4+ehRH&#10;TtgrF1z/kDCB3FIkpqbBNyBI3ZvzMsOiYnBIYLawpAQ5uXnw9vNDVl6+wKg7nNy9EZmQgvXbdsFW&#10;4hARE4/8olK0dfYgXP69dBUtnmsVeNKaSqulk5PTuGm+lMAtVRITExVw3QjS4KmlpaWlpaWlpaWl&#10;Na4InoSrDxIcHR2VW2nPOfA84eyKU+5eOHHaHXsPHcOuA4ex3+4Ejjg6IyQ6TuCyWi0G1NrRgR6z&#10;Sc3f5L6bXM12eHhYudUOSBgRQOEiQVz5lsAyJL/R7Ta/pAwHjtjhuICtb3AYUjJz5Fqd6lgew/P5&#10;l8Esx3f19qGtqxf1zW0oqaiVOBYjKT1TwDNOxbe6sQU+gaFYtno9lq1ao/bwJHjSaung4DBumi8l&#10;cJuZhIQEDZ4aPLW0tLS0tLS0tLRubOXl5Slw/CCBcObn56dcSnMLChV4nnT1wmmvAAHDCIRGxSEy&#10;Pgnx6VnILixBuYBnfUMjWtvb0GPqFWAc3ZsT53iEf/jZ+O7c10rDAi6ZuXl4deESzHt1Ad7kirk+&#10;fgo85YzRg+TPmbNn5NhhWAYEPLu7lYW1urYBxeVVyMorRFxSKsJjYpFbVKK2fXF098aKdZuxePkq&#10;ZfHslrTQannq1Klx03wpgXNE4+PjNXhq8NTS0tLS0tLS0tK6sUXwJDh+kEA443zGPgELzqs8cVrA&#10;09kDTh5+8A4IQ1BYtHJljU1ORUZuPopLylBdU4OGpka0d3bAIqDHfTcVZJ4DzrPch9MIApHUWbV1&#10;yhCqausQEhWj9vVcuHI9lq/bBJ+AIDS2tJyD1bNqm5WBoQH09PWita0NDQ1NqKisUa616dm5iElI&#10;QkxSMpIysuAVECJxdsOytZvOgadZgSddiO3t7cdN86UEbjMTFxenwVOD58Qa3ZB25IYPWlpaWlpa&#10;WlpaH23l5uYquPog4eTJk2rPSy7Ik0NXWwdn2Dm64ISLJ1x8AtWemSGRMYgW2EvKyES2HFNcVo6q&#10;6lo0Nregs7tHudMa8DlRILDQkqn66hJMZsvoliy2x7Bo5VrsPHAYCclp6OjqEegcFoDsF7DtEsBt&#10;knvVoLC4RG3bkpCaruISGZ+o9ht1cvfCEXsntZjRomXLlcWTrra0Wp44cWLcNF9K4BzR2NhYDZ4a&#10;PCcWM4T+5Td60NLS0tLS0tLS+mgrJydHgeMHCYQzL29vZV3Mys3D0ZMOsBWQO+LgCgd3H7j7BsI/&#10;JByh0bFqYaCUrGzkFhahpLwCNXX1aGppRVdPr8DnAEaGJwYTg0GVzoEoP3NRobTsHNidcsKWXXvO&#10;LRwUh4KSMlTU1KKc0FlSKnHLR3J6JqIEOEOiYuEdGAJnDx+cdHaHjZ093li8HAsWL1XXI3jSann8&#10;+PFx03wpgdvMxMTEoKenZzTOH3Fp8Hwf0uA5GrS0tLS0tLS0tD7ays7OVnD1QYKdnZ2az8iVZTNy&#10;cnFYIO7AsVOwOemE484eOO3pCy//IASERiA8Nh5xKWlIl+O49Up5ZTVq6hvQ3NKmtkfpM5kxODik&#10;FhoyQNMIZ2jxlH8pbDn3JRmGq+Gy/94t9y+uqESE3MPFy0cFv5BQRMbFIz4lVVk6YxKTlZsuodPV&#10;xx+nXD1x9NRp7LO1U/NG31j09vnFhWi1PHbs2LhpvpTAOaLR0dEaPDV4TiwNnqNBS0tLS0tLS0vr&#10;oy2CJ8HxgwTCGeczdglgpWZlY7/tMew6dAx7j9rD1sEFJ+ly6+UL74BgBIZHCRgmICElXc21zCsq&#10;QUl5Japr6lDf0ISWtnYFoL0CoFzZlnt4crXa4XPutVzplgBK2DwzIp/VHp9DMFnMAr49aO/uRktH&#10;F+qamlFSWYXcomKk5eQpF1/O6aSl0yc4DG6+gXBw88JRB2ccFFDeedAWL7yxCK8tWCjgaVIQS6vl&#10;0aNHx03zpQTOEdXgqcHzotLgORq0tLS0tK6d2Bax8dah7obZfF1L61ooKytLwdUHCUeOHFHzGQlr&#10;OYVF2GNzBFv3H8b2g0ex79gp2Nqfhr2z+yh8BoYo+IwU+IxPTkNaVi5y8otQXFoxav2sq0d9YxOa&#10;W0ctoJz/2dNnErDsV1ujmM0WWOTfXJDIbLIIzPShS45paW9HQ3MzahsaUF5VjZKKShQU0722AElp&#10;mYhLSkF4dBz8QsLPQ+cxgc5DJxyw19YOG3fuw1PzX8LSVavRL8BLiD5x4jhsbW3HTfOlBM4RjYyM&#10;1OCpwXNiafAcDVpaWlpa106sh0tKSnSQ0NnZeS5XtLS0rrQyMzMVOH6QQDjjfEYuLkS32YNHj2PD&#10;jn3YtNsGOwiftHyedFSr3Z728IGnX6Byuw2NikV0YrJygaX1Mye/UGBR3vtygVCBx1q5Vl1DExqa&#10;WtDU0iYw2o4WAVKGVv67pR2N8lutHFNZU4cyAmdZBQqKSpCTV4C0zBwkpqQjOj5J3cs/OBzuvgFw&#10;FOg87uiKg3ansPfICWzddwhvr96I6Q8/jtMubipfOrq6YGd3HIcPHx43zZcSuNpvRESEBk8NnhNL&#10;g+do0NLS0tK6dmI9PB6E3YhBg6eW1tVTRkaGgqsPEg4dOqTmMxI8e/tMCAgJx4p1W7B22x5s3H1g&#10;FD4F8A6fcFDbljh5eMPDL0gtOBQUEY2wmPhRAE3LUK66mXn5ykW2qKxcueGWVVShoqoGVQKXRqio&#10;qlXf8bfi0nIUFpcir7AYmTn5SMnIHl25Vq7JaweFR8MnMBTuPgKdrh6wczgNm+OnsPPQMWw7cASr&#10;Nu/AE3Oex5znX1bWVqpTwPPo0WOwsbEZN82XEuiqGx4eju7ubnXNj7o0eL4PafAcDVpaWlpa106s&#10;h8eDsBsxaPDU0rp6IngSHD9IOHjwoJrP2CNgQaiob2qG7YlTeGvZaizdsBVrd+zDlv2Hscf2OA6d&#10;cFRbrTi6e6nFfTz9g5T7KwGUCw9FJSQhPiVN4DFLWUEzcvKQnVeA3IIiAcsS5DIUFKvPtJBypdr0&#10;rBykyvFJAq5xSamIiktUFs7AsCj4BYfDUyCXllZ7Fw81p3P/MXvssDmKDbv2YfHajXjs2bl4+NEn&#10;kJCcch6KOjo6ceTIUZW28dJ8KYGr/YaFhWnw1OA5sS4VPIeGhlSDOGvWLDz44IPnw5tvvqkmao93&#10;TmlpKVatWnXB8W+//TYqKyvV9cYez+9CQ0PVcTNmzMCKFSvQ39//ruPo5+7j44NHHnnkgmvv2rVL&#10;Ff7Y4y8laGlpaWldO7EeHgtgN2rQ4KmldfWUnp6u4OqDhP3796v5jL19Ap5yzSGpv8oqq7DnkC1e&#10;XLAYC1dtwJpte7B1n8DnYTtlbSQAnnR2GwVQbz94BQTDNzhMueBy1dmIuATEJiZLSEGCgCihkiHR&#10;OqSmq7mbak9OOT48Jk7tFxoQFgnfwFB4+gbC1csPDq6eOO7kisMCvQfsHLBT4rBh5z4sWLEa02c+&#10;igdnPYpgAcSBwcF3wFPqHboQM23jpflSAhcYCgkJ0eCpwXNiXQp48gGaOnUqvve97+H+++9X4R//&#10;+Ac++9nP4mMf+xi+9KUvKaDs6upSx3d0dGDjxo24+eab8ZWvfAX//Oc/8cADD+DnP/85PvGJT+CL&#10;X/winJyc1AIKPL62tlYtw/zpT39aXY/hv/7rv9R5LFDruHB/oL/+9a/49a9/reJx33334dZbb1XX&#10;5XmMI90fxp73XkFLS0tL69qJ9fB4EHYjBg2eWlpXT2lpaThw4MAHCvv27YODAs/RhcCIFQxcoMcv&#10;OBRLV6/DqwuXYtHK9VizdRe27DmIXYeOqjmW3O/zuJML7F3ccdrD+7wV1CcoVEFocEQ0QiJiEBYZ&#10;q6yYoQKlRiBkBgpk0mXXV47nqrm0bhJkndy91YJGxx1dcOSkE/YfOYGdB49g/Y69yhL7xNzncP8j&#10;s7Bu0yZUCCSz/z8a8XPg2dGp3GWZtvHSfCmBq/1q8NTgeVFdCnjS6shVqhISEpRVkqGqqgovvvgi&#10;/vM//1MBHyGRL/PAwABcXFwUZH784x/H66+/jpqaGnWdpKQk/OEPf8D/+3//T4FjcXGxupa7uzs+&#10;9alP4Xe/+x22bt2qzpsIPBsbG1VcCgsL1bmDg4OIi4uTAr8D//Ef/6Hi8uqrr56/56UGLS0tLa1r&#10;J9bD40HYjRg0eGppXT2lpqYquPogYc+ePWohHbraKglYEC645Ul//wDKKiqV5XHlxu14acEyvPDm&#10;EryxdDXeXrUBS9duwvL1m7Fq41as27oTG7cLmO7ai+17D2DX/kPYY2OLfQKpBw4fw34Jew8duSDs&#10;PngYO/fbYNueA9i6ex8279iDjdt2Yd2WHeqaK9ZtxuLVG/Da28sx9+U38OScFzDvhVexZccuxCUk&#10;olvgeHRrlhGcOXNmFD5FBE/O72TaxkvzpQQuMBQUFKQMUTeCNHi+D10KeI4X2DDy4SQgEvZoAU1J&#10;SVHfL1q0CP/93/+Nn/3sZ/D29laAyHPoIktY/dznPqesm/7+/uo7wqPJZFL/pnsuf5sIPMcL1dXV&#10;eOKJJxTQMi6vvPKKBk8tLS2tD5FYD48HYRMFDj6yDWFHx3pxC3Z68vPzxz0nNjb2gmM5Oh8YGKgG&#10;Qcc7ntsueHl5qWPpQkaPm4mONQIX1jDixL+cFvJe54wNGjy1tK6eCJ579+79QGH37t2wt7dHj9XW&#10;Rwo8z8En/3LvTbP0aytrapGQnAof/wA4OrvglJMzHE47q39zRVkXVwlu7hI84ObhBQ8v79Eg/WcG&#10;Ty+fC4K7p5cc5wlXd0+4uHuoc51dR4OTi6u6rr3jaXW9oNBw5OYXoqenbxQyz8Vz9B/n/m0FnnSX&#10;ZdrGS/OlBLrqavDU4HlRvV/wrKiowOOPP65gjxbKZ555Bm1tbQocCYG0Pv7pT39SjbD1eZy3Sddc&#10;AiJfWgKn9e/vBzw5L/R///d/1T3p/ssG33DjvdSgpaWlpXXtxHp4PAgbL3D/vNmzZ+MHP/jB+QFH&#10;I/zkJz/Byy+/jMTExAvOWbNmDW677bYLjuUA6U9/+lOsXLlSgaxxbEFBgYLSKVOm4Fvf+pY69gtf&#10;+AI2b958wXFjA0H1b3/72/k4sR3jlJCLnTNe0OCppXX1RCMJDScfJHBNEa7gejl77p49e0bgb0T1&#10;u42grI5Wn8cLBEbroL5T4Z3P73z3znmXDjujx3GOJ91lmbbx0nwpgf1vDuZp8NTgOaGYIWMh7GKB&#10;1smioiLV6NPNli6ynGdJN1v+zpFmLgzERpdWULrBWp9vDZ7bt29Xe/1Y/3454MnfgoOD8a9//Us1&#10;9DfddJOyttICOt7xFwtaWlpaWtdOrIfHg7DxAgctn3/+ebU2ANue5ORktdDdV7/6VdW2sG1av349&#10;cnJyVHvFRe4++clPqrUAlixZIh2CdLXXHBelY9vB85YuXaosk7RqPvXUU/j85z+P73//+/jmN7+p&#10;BjXfCzwJndOmTVNtIts+Qq0GTy2t608ET1r1PkjYuXMnjh49ipKyctQ3NKKmrv7SQu37CXUXhotd&#10;c+xvlxjq6htRUFCk3GWZtvHSfCmBK9sGBARo8NTgObEuBzwJnRwJnjRpkmqsaV187LHHFGwax1iD&#10;5+9//3sFhoarLcOVsnjSLZdzQzlXlJ2Cr3/961i3bh3q6+vHPf69gpaWlpbWtRPr4fEg7FIDPV+4&#10;hoD1XH9um0DI/OEPf6i+5zoC/I7HE0g9PT3xta99TbU3d911lzqWm8tz7ta2bdvU7wRc/v5e4Em4&#10;5TF/+ctflLsZIVeDp5bW9ScOVBGuPmigZZCgxlVg9+37kAdJw969o9D5QQItpn5+fho8NXhOrEsF&#10;T4Ie/bZ/9atfKejkirWLFy9Ge3v7Bcdx8R8uKMRG95ZbblErzBpbotAl4emnn1ZgyfM5sszFiKzP&#10;vxTwbGlpUS/8d77zHXXcL37xC+XywAIee+ylBi0tLS2tayfWw+NB2KUGV1dX/PKXv1SASWsj24i8&#10;vDw1QMmV1Amj06dPV8BpnMOF6gir/O03v/mNauOsr0mL6QsvvHBR8OT1OP+T7REhlrDKe2rw1NK6&#10;PsWFLnfs2HFFAj33PkphvDReTiCEa/DU4HlRXQp4Ehy5/QkbVkIn59VwRHgsNDLQKsr5N+wAsNF9&#10;9tlnVUPK37jIAle7ZceA3zc0NLzr/PcCT1o0OR+H27TwmLvvvlsBLO9rfdzlBi0tLS2tayfWw2MB&#10;7FIDAfLee+9V7rSESK5yHhUVpX7jYhlsU/j9vHnzLjiPx/zxj39Uv7FtIrxa/34p4Mn5TIRWuvdy&#10;bin3tfbw8NDgqaV1nYrzv+nRoMOVD1xgyNfX94apwzR4vg+9F3jSTbasrOz83BkGNqic90IQNQJh&#10;lHt5coEh7uO5ZcsW9R3nyXAUmMew4f7ud7+LRx99VI1EG7BIf/Af//jH6phvfOMb512l2In49re/&#10;rdykuBou9wWiey6vw995HFfI5eIP1nHh4hK0tF7OAkNaWlpaWtdOrIfHg7CLBVobOdDJQUq2SwTM&#10;Rx55RLndGpZNa/Ckx431CrPW4Mn9oDlSb/zG8F7gGR8fr6yonNdJ2OWqufxeg6eW1vUrgie37tPh&#10;ygcuMEQjkwZPDZ4T6r3Ak4EwyQdqw4YNEwY2yFza3hr2OFeGZnfr4+jiMHZeJxtlgqr1cdaB16b7&#10;EguX1+Tn8Y4zAuPKhR4MF99LCVpaWlpa106sh8eDsIkC2w2uPEtrIwchCZccoOR+09bHOTg4qAFQ&#10;wiXXJzAgkADKjc45VYOePFyFnZZT63PfCzw53eR//ud/1LVvv/12zJkzB/Pnz8cDDzygLKC8LgdV&#10;aQllPKyvfbGgwVNL6+qJnnPsi+pw5QO3qmEdxv73jSANnu9DlwKeN0LQ0tLS0rp2Yj08FsAmChxY&#10;5CAjvWEIhVxPgPOL+P3YYzlYaWxxwkXoDKsmvW64EAaBlSuiczEiLp5nfe57gSfdyriVF+HSOtCz&#10;hzDMQOglHG/atOmCa18saPDU0tLSuv6lwfN9SIPnaNDS0tLSunZiPTwehI0NhENCJ6d70NLIhYTo&#10;asvVZ1955ZXzgdur0IJpLP5DwCR8ci9P/s4twThNgy6xdJOley6vz5VtuSUAjyF08niex6kfd955&#10;J1566SUsXLhQHW/ttmsdtKutlpaW1kdfGjzfhzR4jgYtLS0trWsn1sPjQdjYkJubq/bi5BoC3/ve&#10;9yYMP/vZz9TqsoQ+Bi4CxAWIrI/hirbc+sTaPZd7T9Nl1/q4sYHzQR0dHS9YIdc60KpKyyfjOHfu&#10;XA2eWlpaWh9BafB8H9LgORq0tLS0tK6dWA+PB2E3YtDgqaWlpXX9S4Pn+5AGz9GgpaWlpXXtxHp4&#10;PAi7EYMGTy0tLa3rXxo834c0eI4GLS0tLa1rJ9bD40HYjRg0eGppaWld/9Lg+T6kwXM0aGlpaWld&#10;O7EeHg/CbsSgwVNLS0vr+pcGz/ehM2fO6CBBS0tLS+vaSYPnO0GDp5aWltb1Lw2eWlpaWlpaH0Jp&#10;8HwnaPDU0tLSuv6lwVNLS0tLS+tDKA2e7wQNnlpaWlrXvzR4amlpaWlpfQhF8CwtLdVBQldX17lc&#10;0dLS0tK6XqXBU0tLS0tLS0tLS0tLS+uqSoOnlpaWlpaWlpaWlpaW1lUVgZJgabFYEBtbgbCwEhVi&#10;YsrR1dWrPHk+7NBJafDU0tLS0tLS0tLS0roiIh71DYyg0zyMMx8BWPqgYhZ0mIZR1mJBu2lI5Qnz&#10;h5+begYwcuasOqZL8qunf+TcWR9NafDU0tLS0tLS0tLSukQ1dg/CN6sdvpntqO8aPPctYBk6g7iy&#10;LjgkNiKjpg/98tlQh2UYbqkt8EhvxZCARrlAh318IxLKexR0mAdHkFDWLcc0wy29RR3rk92K7Hoz&#10;zFbXoYhyNR2D8JL7bw6uwXLfKuyLrEd4QQd65D4TsR7jF17Uqa7tntaq7uWd2Ybs2j4MjLnH+xVv&#10;3WEewstOJXh0by6SKrpHf7iO1D/EvO6Ci+RDSbMZwyMTZNgEUkdfxikmKdvtoTX487oUHIisRZeU&#10;kVNaC/61JgVvupSgrW8Q+c0mPLo/D88eK0Rz78C5Mz960uB5mWptbUV4eDgaGxsvumfn0NAQysrK&#10;kJycjIGB6/8B6uvrQ3R0tIozTf0fVnEhjfj4eJUOloGWlpaWlpaW1pVUZm0vpu3MwFdfi8bemDoM&#10;jIz2B5Ore/GXzan4z2eCcfeeLBQLXBp8YhvfgC88HYzpNtkYkuP3Rtfh408G4k65jkVAqKq9H5N3&#10;ZODzz4fitq0puHtvJn65Kh7feCMaTx7LR1ZdnwLKhu4BrPGtxC1LEvGDxTH4x840TDqYjds2JOOm&#10;lyNx2/oUhOZ3yD0uJCOeW9bWj5+uTsRnX4jAX7anY/L+TPxqbRK+/mYs5tkXobzdcu7oy9OwgLQh&#10;/qtdwOo19xI8cSwX8VXjgyfjY3Xau8TfmK0THTL6+/i/8toT/UbVdg3gsWN5+MQLYVjnX4EO07v7&#10;i3RrHXsJ5ulRKce71iZjb3jduW8v1Hjx6rQM4TXXInz2pQgs86lAq9xve0QdviafH7TJUQMZuY0m&#10;PH40D/McCJ7vDGYYYpom0mh6L56fht7LAs3HZqJDVNre4/z30nUPngQJOzs7zJkzB88+++wF4cCB&#10;A2hrazt35L9HISEh+Na3vgUXFxcMDr77wTDEeG/cuBF33303mpubz317/aqgoAA///nPsWnTJphM&#10;pnPffvhE0P/f//1flQ69mqOWlpaWlpbWlRYteisEWD73egxePF2MeoFB9sePxjfi+0vj8LHnwnDz&#10;4ngECAAOSk+eYPb0iWJ8Yl4Yjic1KjDZE1WD/5odgrv3ZaJ/eBQ8796ViZ+8HQuvnGZ09g8hsrQD&#10;U/dm4aZXI7E+oAKdAiw7I2rxjbdi8Pdt6fDObRWIGUTv4AgqOyx406sCn38xHH/anIbKttE4GeK/&#10;y1oFPNel4JblCUis7EJX/zACi9rxWwGpny+Mg1tGq4pboUCQc2ozkiq7YRochepKgVbX9BbEl3cq&#10;Cx5VIaBql9SEJe5l2BhYhbDCDgUmBLTAgnY4JDcLVA2cs+Z2wSe7Tc7pV8fRUmsT04DcOtMFFsdu&#10;8zDCijrletVY5lWOU3L9ms5Rd1RqYPgMwks6sS6gGks9ynEioQl18jtFi25YaSc20QoseXEysRkV&#10;Em+rbFCqI3ieKMAnX4nEhkDJVynP3IY+eGS0oLzNgvSaXuwKq8HGoGplIea9CaIRxV24Y2cWPj4n&#10;BLdLuZ1MbERadY9c8Sy6BbaDpLzX+VepeztK/lWfi1en/Pa6SzE+K/czwHNHZC2+9nIUHjqUjcae&#10;AXWMU1oTvLJaVX4xzj1SPr65bdgo6dkSWoeTKU2wT25CkORtz8AwBofPoqjBjCOSj8s9KrBT4pwk&#10;oG+UGQcpvOV6tL4zXcclvuv9KuGS1qJg23g++Lemsx+nUpqxwrsSO8LqkFzZo55dilZ05sNmKROm&#10;jXHg8zo2Xy9F1z14EogeeOABPPfcc2pp+O7u7vOBqz9dzOp4NXSjgie/i42NRXV19blvrk+9X/Bk&#10;hcL97mgt5YpiWlpaWlpaWlrjiR3ugHwBtlVJ+OemVIGxbrQLvDxjn49fb0rBZJtsfOX1aCzyKEWb&#10;dPALmkz4ztJE/Hx9ksBAv7I67YmqxX/NCRfwzFGun6PgmYGfLo5FQF6b6vRnN5jwyOFc3PRaNDaF&#10;VSOroRf322ThC3LtAzH15wHQUL4A4y0Sp/8WwPHIarnQEin/LG+14GcCnt9aHAf71EbECAyu8avA&#10;j5Yl4MmjeShuoVvvCDaH1OAmgaJ5x/NQ3dGvzrcTaPmRgPbTR3PlOwtSa3pw25oU/GRVIhZ5l+JV&#10;lyLMPlqANgHHTvMgfrwmEd+Wa/gKbNYJ1Dwr5930QgR+I/n1V4Hm/92ciq+9EY3frUuCd06L6ocV&#10;NvbhKTnul5KG2Q7FeM2jBL9bk6TAOKKkQwD9DBYI5N4k6Zt1Ig9rAirx+OEcgeQmBWmrBaq+Itec&#10;fjgbS33K8cKpAuX2TNdmaxng+alXowUua9Rc1DWBlfj6GzH42epEAfd03L4rC997Oxaffi4KW4Kr&#10;FByvDSzDd6R8/vPlaHx3ZRIe2JuJQ1IOzPdHj+ThJ8vjMcexAC+5luC3kq7/25qOkMJ2BbZvuFqB&#10;Z5+AZ0QNvvZSJB6ixbNnELHlXfia5M/33pZ+qAAj3W/v2ZeF7y+MxUtuJZh/ughfXxiHr70ZjQUe&#10;ZQLwZhyKqsevViRh8t4MvOVdhmkHsvGTpQlY61+prKZ++W349fJEfH9xAn63MRV37M7ALyU/PzM/&#10;AjMk39pNoxzjJ3D7YzmG95omQD11dw7u3Z2N5KoeFDWb8eSxAvxYnpGnT+XjVYnLHzek4K9b0uAj&#10;z+nYvH0vXRZ4trS0KOvj888/f0FwcHBAe3v7uaOurPLz83H//ffjlVdeQVNT07lvr51uRPBkZcBy&#10;+PrXv46tW7ee+/b61PsFT7oX09X4lltugY2NzblvtbS0tLSuhDg9ZfXq1aoNvVjbebXFweq8vDws&#10;XrwYWVlZ577Vmkgc4Ge5RUREqFU1td4RIe0R6bx/Q2DgVEoTUqu78HeBzjl2BXDOaMGvVyXjr1tT&#10;Ud5mVr/f9HwEXnMvVha78+A5OwyTBC4MV9tJezIVZN5vm49XXEoxeU8Wbn49Cvfuz5Tr9yCqtBN/&#10;lU7/LYvi4Z7RegFYUqWtZvxAIO3/vRwBp/Tmd7nA0pX253L+J1+OxC83JOO2zWkCofH46oJYPOdQ&#10;hAIBKFoNt4XV4Ity3zn2BcoSRp1IasItb8Xh6eP56junzFZ8Xa7zl03J8BS4bBKY6raMKOtgc28/&#10;frohCV97LQa+OZwHK+B5PBefeT4cT5woRKHATJHk33OOxfiigNTGoEo173FTaDW++mYMnrUvRJRA&#10;MYFuVWAVviJ596JjobIs3yF59PHnwrAuoEri26fyjhbCFrn/AwLpX34hHEs9y5UFk1ZBw3poLYLd&#10;YxKPT74yem+C4fpQuY98/pOUYVhxpwD0EGzi6/HZ+eG4c3c6BkfOSPqG8IpzMT49JwwvCoB1C+w2&#10;CeBtFjC96dUoAbMipNf2SujDEt9yfFnS9oYcz/xa6FEq4BmF5QKebQZ4Sv7NsMlVrrax5Z0C+9IP&#10;FcBrEehMre7GJ+T3x+V5YjHS6jttfzZuFbilVTOhoht/XJ+M365OwMnURuRJXrnKc/fX9Sn4vcBl&#10;VEkngoo6ceuKRHx9QTSOJDagQQA3rrILP5R7fHVRnAJ9zkOm2zVh1CahXgF8h4B4UbNFDTrsjqzD&#10;TfIsPGqXh5TqXuXyTeC/WcrpOSmn2nNW3UvVZYEnLY6PPfYYPvaxj10Q5s6di6qqqnNHXVldCnjW&#10;1NTgwQcfxOTJk5VFjqBEi+hLL72Ehx9+WLnjEiyKioqwcOFC/Otf/8JDDz2E++67DytXrlRgyIaQ&#10;8MXfJ02apH6/6667sHTpUtU4GQ3l5YDnhg0bcNttt+Hw4cPKYstr3n777SoP4+Lizs/97OjoQEBA&#10;gIov08Hjfv/736vzmWamh8rNzVVxNo6ZP3++ShN/Z/poqdu7dy/++c9/qt+nTp2KefPmITIyUs3h&#10;pHhPAtbjjz+OKVOmqOPoxrxjxw5897vffRd48rqnTp1SefHJT34Sv/rVr1Serlq1SqWRDVFFRYWC&#10;7DvuuENdj+Xw6quvIjExUTValI+Pj8rXPXv2qAb/kUceUeXw1FNPISkpCadPn1bfsaz/8Ic/qPy1&#10;zp9t27Zh5syZOHHiBJ5++ml1H8aJ6eP5RlmMB57MQ0dHR5Vmnsfwi1/8Avb29uoejOORI0fw97//&#10;HZ/5zGfw29/+VsVl+/bt6OnpUXNFi4uLsWzZMjWQwPP59+2330Z6evr5ePL9YJnQQs8yevTRR5GS&#10;kvJvt8praWldKLYB69atw49+9KPz9R7rD7ZdMTEx43p5aF1ZsS3/yU9+gi1btpxvFwyx/j527Bi+&#10;/e1vn29/2dZNnz5dHV9fX3/uyA8utln+/v745je/CU9Pz3Pf/nvF/fjYxhntEdu9f/zjH6pNqa2t&#10;Pd/m9/f3IzU1VbWT06ZNU8f+5S9/UQPABHnjOKqyshLe3t6q/fzd736n4Hoi8X1Yvny5GkzmvdlO&#10;jSe2XWwHOSidkZFxvi1jf49tOu/F9pJ9E2uVlJSo6VDsL7AMjXQ++eSTCAsL+8i0iRYByG0Cj1+R&#10;DvybAiEbg6vxk5VJ2BtZqyDoseMF+NKCGLhnNSmQuumNGESUtitX1HeB5zlXW4Lm5wVO/rErQwAt&#10;Hws8y+Ca1oQ6ATeek13fi6l7M/HFN6JxIPbdFs8MgZ7vLU/Cp16PRkBBx7stngLBP1uXquAmuqxD&#10;ARDnFr7qXopPCzg9cSxPxWOXwMYX5RpzT1mDZzNuEUB92i5XvrOoVVkPJzTg9l2Z+OnbCfjR8gS8&#10;5VGsFlGilfcnArY3vxYF/9xz4CnnfVVAanN4jboeXVNXC8B8Ro553bVEoNmCF04X4xMCf7cKHD94&#10;KFPAPgsPHMrCpF1p2BRYoVZ9zajrxTyB5N+sSMB3FsVgyt4sAcV2NW82k785FuFXqxLxo8WxygLo&#10;m9eqoNFa77jaRr0DniECni8LbEu5NQmgUSFFHfjCS1H43spESdeQgrQ3nEvwmdmheMOjRB3Da809&#10;WYhPvBCBWzenYOaRXDx8SPrrB7MwZV+mPA91Amf9WCB5/NmXIwQ8y5U107B4vgOeXbhJ0n7L0ngB&#10;7H61Cu6ftqXhGwujBdoL8fDhHPxiTSKWCLhyzqhnVgu+/nYcbpbnb7LcZ6ZtLh6SY6buy8A8ed4y&#10;anoEPDtw69I4/GFtIrLrehSAExRv25CK/5L48hnggMGXFsbhC29EKdi1FkH/JacSfPzFSPxCyvNh&#10;uQct8PdLmUyW53CrAHeDpP9y9KEBz9/85jcKMl5//XUVWGlyARmj4k1LS1MV4DPPPKNAhQD5xz/+&#10;EYWFheoYVuaMO6GAFTRFK21CQoK6DiteNnSEP4IsRWChRfeJJ544f53LAc+1a9fiq1/9KlasWKHu&#10;T5WXl6sKmXAYFRWlrsm843WNYyg2iD/96U8VELGRZsfoT3/6k0ofK20GHk+o5DUaGhrwwgsv4M47&#10;7zzfCBC+d+3apRqswMBAdVxoaKi6N0cwacGmCNyEz8997nMKIC/H4skGho3ijBkzFJxRzFcCPeGL&#10;rqs839XVFT/+8Y9V/jOvCXN8nthA/uxnP1PAzO+Yp4TG73//+6psKDaSHABgR4HlbtyH5cRnjxDI&#10;Y3mf8cCT+cGOhgHfFOcH/8///I8qA+piFs/MzEzVaDKPjGeHecfnkHCZnZ2t9l0i2BJYjXLkQlRB&#10;QUF6lFhL6xqL7ys79ezcs86iWGcuWLBA1RdeXl4fmc7w9aqLgScH7/bv36/Ak/UtxbbAaK/eeOON&#10;C+rvD6KrDZ5sP9lO+fr6nvvm3TLaBg4cU4wT+xQENQ7MctoHxWsYoGl8RwBk34Z9HAIsxQFQPsds&#10;j9juchB5Imsu21kOJrOvwD4GB8PZTo8nDmbz/hz45yAsxfIx7sV28Tvf+c75MjPEPgUHitlmXi1v&#10;uOtFEcUd+POmNPxyfTJu3ZiC3wt4hJV0KAvV3uh63Cwd+jukg/6tJXH4p0AlLVmUAs/oagWedws4&#10;nZ/juTsTP1scj8D8NoGEd6DREAFpoXcZPv9qpOr4RxZ3wjxwRqBrBJXtZrzkUozPPR+mgIewZ30F&#10;ueU58EzGDwQSk6p60CvwSCiim+knXonEgzbZKJNjbGLqlMsqAYqWtKbeASz2KsOXX43GM8fzFIwS&#10;emkdJWTHlXfj77vT8Z9PBeN0RrOyDNLiefPrMfDPaRsFz2O5AnYR2Bg6OmWLELnKX8BTgPcVgTkC&#10;0Ur/cnxBQJTzZoub+9BpGpDjBtDSO4i+wWEFlwRWuiEXt5iwKawKH58Xhn/szEBv/7CCYcJhYbMJ&#10;2+Q3Whw5R7a8bRSeDRHkR11tCZ5VytVWgaeA4LPH89W8VCq4sBVfEBj97soEZQElwK4JKMOn54Ti&#10;eYnzoOQ747bCpxSfF6h+wblUzavsNA1KvAeVKyvzidbcUVfbKCzzqXzH1Vby46FD51xtKzpxk6T9&#10;B8viFLhHSdl+XeB/uoDe7ohabAupVoDdOzCsFgAKl2fvFwLYt61Jhr88L8wXPh+8J+cgM684z/ZX&#10;SxPwu7VJCkTZT2bZ3bYpFf/5YjjCS9phGhrGL9am4DPPR+BwYp2an2uSfGS581nYHFyJz8nzNltg&#10;v1rO5TzjLt5HnmXmOZ/ly9GHBjwJXKxc2aln4AioYWmimJkcGWTDxgbll7/85flKnQ0YOxYEHw8P&#10;D/WdtTiqyFE9wi1BjWDEazGsX79eVfIEPHZMxoInGwNCr3E8K2B+R+gxrIDWcwYZTzZ2vCbvZUAJ&#10;j+cIpXEdXp+j8xylZ4XPey9atEiNPNKayGNYufN6vAbj94Mf/ABvvfXWBfE/evSoigMtmoQjXo/w&#10;R0CzFuPNRmisxZPiPcYDTzZgzs7OChxpAbW+L0GSFkRaFQl1BE8ODNDyyHhQzHdaZQmORqPGexEU&#10;2QExyorgSZC95557Lhj55rFOTk7nrcq8z0Sutux4ssE24keX8c9+9rMqPtRE4Mln7ODBg7j11ltV&#10;2q3TuHnzZvz5z39W1mqWwe7du1W50iLLlY/Z8DOPtLS03hEHxPiu8B23DvSkGNuBvVIaDzwp1pvs&#10;gK9Zs0Z14llnsN1gZ5nHsW6nR4fxHrMe5u9GHcBg1MPWYt3GQUbr4xhYt3FglHnAATQCCAc+eR8e&#10;bwxmMh7MC+M8/m4NXqxv6N3DNpnXysnJUcexDWH7w/jyd6NtYpt5sbqI97OuH9nWWrcDvB8tbIwj&#10;48E0G/HifYx2zBDrTeafcT0O3PKalwOeFPOa7f+99957fn0BlhOvzYED1tuG+D3bKXowWX/Pexl5&#10;yfgy3/38/N4Fnu9VZhSvy+fByFcGlqExaMHBarqk3nTTTcq6Z5xvlOvFxDzlAO6sWbNU+liuHKRm&#10;e810GeKzRhBnXhp5wjSyn8F4su2dCDxZToRZ3sPW1lYNnvL5Hw88maZ9+/ap9pT3N9LIe/F54nPG&#10;MrvRwbOhZwgvCmx8UTrmn3shHHPsC89DTnZDH/53axo+91IEPi9hr4Cmsb0KO+v8/LnZoQKQtHie&#10;UeA5RQDq12/HCTC0quPGijVNSYsZrzoV48dy3C1L4vHPHRm4e08mfrIyEd9dEINHj2Qjt6H3XauP&#10;8mNFqxm3ChB+USDpV+tS8L8CIL9bn4QfLYvHtANZCBUQGZGyThCQvGdXhsBnDH4vx/xzezr+tj0D&#10;31gQh2dP5isAoVvng3LOHPt8zD5VgFvk/r9dk4jcxl4FQb9Yn4LvCqj657ahQY6fJ+D5LYG4TaGj&#10;xh3C2Gou0CTw97JzkbIy0ppJi9p3l8bhrr3ZmONQjCeOF6pFl/xy25WFdv6JQswQWHvRqVSOycG3&#10;BS7XBlSiuWcAr50uwf0HsjHfsRiTJF9/uDwey/0q0TVmb8za7n48JeD5eYnf5uBqFZeNAqrfknKa&#10;a5ePpnPgGVTYodxhb1kRr/bfpAU5sKAFN0s+f/3teNwngL8/shbpAnUzBNppZZ0s8aZF9jG7AmUh&#10;9BHwpkvuArcS/I9ca5VvuVoQaldkDb4rnx85t6otXWC/Kc/RD6QsmvsGkN/Yhx8INN68MAb/2p6G&#10;u3Zk4l9b0zHPvgCRJR0KVrcKjP5Yjv/9hhTJpwIph0JM35eNlT7l8jxZ1CJEv18ajz9eAJ4D+NOm&#10;NHz2xTCEFrWpZ9ExtUnNZ/3mgljcvT8Ld+3OwORd6Uiv7lbxmGWbgx/K73fKczaXaTtWgAcP5cI1&#10;vRmD8uxeji4LPFnRsNJih9s60JrGSvJqyADPS5njycaNrh+sdAkEhuWSjRrB54c//KEa6RwrghBB&#10;heDGinJs+ugeygqeBTYWPNmIEUiMY9mh4ndsyCea48lGj/Ej7LIhIMzQWkmLLq2kvM6bb76pQI+f&#10;DSijaNljXOcK7LPCp+WO6ePI8Ne+9jU12mnExQg7d+5UQMaGmRZdupqxE2AtNhSXO8eT6ef8XuYH&#10;Rz/H3pd5wUaX5zP/ad0kqLKBpwzwJFAaI7c8luXIDog1eBJsaZE2rLSG3NzcFOwRDicCT4IhG3Q2&#10;siwTxu3FF1/Epz/96fcET8aR5U8LLAc/xqaRv1lb3mn9ZMP/2muv4Rvf+IZyzzXSq6WlNdqOEPTG&#10;DmASCscOiF0pjQee7EizjmHHm/UH31O6D7I+oZfIyy+/rOLJNo+wxQ436w8ezwE8vv+sn2mR48Ce&#10;UU+z3mGnnnUOLV8MvC/ra1pYCVNsM//617+qaQm8D+s3Do6yHWUe8L4c9DTqGVrC2AYadRphh944&#10;HJzkYCPjQUsZ61ICD89dsmSJqgcZD4IbXRzHAyBOieD9jfsxjRxoY31ptOssM/7OQUZa2jgQyOPo&#10;DcQ0MD0GmDCOrAMZFwISr8lr0TPmS1/6kvp8KeDJ79zd3dWAJdNnDFhymgrvSa8d67aR3//6179W&#10;sGS0J+wzsC6mVY9TV5gfxrSXm2+++Tx4Mn3vVWY8hgOWPNdIF9tserow/Xx+CJqMK6dscOCVx3BQ&#10;1DqeE4mL9zGebPtZvmxz6Q7OvoHhRWOIaWR7z4ETa8hmHC4GnhyYYB+H6SO4852YCDzZj/nb3/6m&#10;ytnIT2sZZTYReDIv+RxxoJz34TPGZ814Tj4qomWzoMGE4wkNsIltQGadCQPDo/0BWsdolToQWYcT&#10;iU0CClariEooaDbDRqAlrHC08z+6gmkLHBPqzy/oM5EIdpzjdziuXrmKrg+qxr7oegGSTrmO3Ofc&#10;cWNlGhiGV2arxKkBe6PqsU/g52Ryk3LztN7CgxbFXEnXkbgGbA6qgrtAZmGTWa36GlrUgV4BOR7v&#10;mtGETfL7WgHIo4mNyl2W4jxW96wWHI1rVFuXWAZHECdxOxrbiMz60UE03oPAdkTSG1/Rpc6h6gXC&#10;fARWt4VWK6Dk/EnX9CYB0wFl6eOCNzvDq7Har0KOqUKEXLdfrs/rpchvuyPlPP9K7AqvQaTkP/Nq&#10;rEzDIwgv7ZR7NyBX4kMrX64AFuNHKzLjS9V3WWAbUwNnuT+vT3GQIFSuuz2kFjsFolNqetVzQEun&#10;V3YLtoSM5sc2+c1TPvN7AmtKZbfkZyNSqnvUIklFTSYci61DiJQ/92ltExg9Ft8I++RmZSU9EFuL&#10;bwn4v+lZqlb5DSroxDL/cnzu5QjcdzBbWc9psU6U69rE1mNdQIVaoZdlliUAz0EOWm5d5Hqu6a3K&#10;ikpxzivL0Uauzzyl+Pyl1fbiYFQd1kue746uU2XCRa+YNq66653dKqBbgzWSt1sE1t3lOaKb8eXq&#10;ssDzWuhSwZOVJGGOo2yEHTZMbNg5CmgACa2gbHwMEOAIMEfjGAhEnFvCDoh1JcuGlyO9rGSpy3G1&#10;NeYU8drGaDVHJNlgsrKnVYyNKRtyNnJ0+2SlzPiyk8ARTcPiyeM4um00MoQxjlpyLig7VQQexp+d&#10;EOsRRjbwzDemiddmw8l84nwao/Fng8qOE92C2ciMB55seNnAsPNhQBbjwjjzvmxsjU4RxfTyvsY9&#10;Pih4EuBYfuyIGPHj9+xsEaTZ6aDGgifjQfg3rKW8PmGfc0rHWjx5DVrF2XAbaeSxnDfDNBKkrTsQ&#10;/DfTyHTw+aDV39qaa8CnMSqtpaV1bcGTA5MESVoIjx8/rtoJepIY7yjBk/DCgT3Wt0YnmfUDYYO/&#10;sfNufM+/7LRzYIr1ONsUDiTyuuyU8zwG1luEWXpo8By6WdJTgzDGTjqPMWS0OdbfccCUVjTCKUUw&#10;4XxyzlXngBnbItZBJ0+eVN8ROlk/sh7jwBhhiYBrDMZaa+z9eA7v85WvfEXlB8UyYx1PryDej/Wc&#10;UVdz0JGDcoQjfsd8/b//+z81KGnU9awrOUjHa14MPD/1qU+dXyuA7T7Bh2DPwUOj3r9U8GRc2B7y&#10;O/YP+JmB7QD7EwQ3gifL473KjO0A20z2KZjHRj3PvwRFxtXIW7a/TCefh0sR40RLKwGT7YzhXUWr&#10;KuGVZTl2wJXtKaeK8Fm2fk6Y3+OBJ+9BSy0hmiDIPGAZTASevCbvS+hn38J43q11MfDk88hniu8Q&#10;A98ZTjni88MB94+iFZSdc4bRnsM74mdaHuW/d4lfscNv/RM/M1yqeE9CDQP/fSni5XnsaBg/bob4&#10;O69tHMNzrI/nP437j70OP59jNSV+Vuef+0zx3+PFgR+5SBGvq7YyGf36vJinxm9jZcR5rMV3rPiz&#10;uve5zxQvN/a0ifKI9x57f36aKN6j9xs9xtDotd/5hr+PhrNY5lWCr74YgakHcrErqhZbwqoxdV8O&#10;fr48HjsiKwXU33n3eQ7vyTA2rsY1rTX63ZgvRfxuorzjVxek7d2HXJKue/BkZUn3XsISGxGOmhmB&#10;8x9ZIbNhZWNFax8rfxYiG0GOHrIxMSpZNiD8zAqe57NhYAeIlSIBhY0sRy9nz559/h4EHsKJUVFe&#10;DngS4mhFZMNECOH12ECzkSLMsJFghU54Y9zZCWHlzMC0sgPBaxiAw9FlNga8DhsQQifzgI0E48LG&#10;k6PgbLSN+HNkkzDNho1iY0CAIogZ+cD5k+x8EZImsniy48E4sRx4Dhf5YZ4xDYw/84wdEOv7sqE2&#10;3Iw/KHgyTwiFjDNHz3kP5gfTyk6JMTAwFjzZYeA9OU+F53GkntdiebBxNsCT92VcaRFmB5idGsaZ&#10;ecHAe9CSQDdaI418NjhXhs8gnw/mIfOI92CespElqBtx09LSurbg+b3vfU9BB99vvpvBwcHn6yOK&#10;bQDrOE5RMOCCYpxZH9NaNhaaOJjIwS924Pmusz1hfc5BMaP+YB1MqyPvx7qG4Ek4IySNrW8p5gPr&#10;fqOuYf3KgTK2YRTBk3Uh2zhjQJbtAD1AeF22CwYssJ4mpDLuxhz1seICbcwP3ov1F+u5L37xi6qd&#10;o5h+DtoSjKw9eJivrPO4gAxBh3nGdpXpHwsjHETmYOrluNqy7ud92XawTJjGSwVPBoIr88n6fmwT&#10;rOd4sjw4WD22zOhNxDJjm888JLizDaKV0ygXBh5Dbyq2W7zW5YAny4iDIBxE5mJ71gvvcECCg6aM&#10;/3gWT1ps2fZeCnhycIHn0ApJoKUuBp4caGabybIyrN5jdTHwHE9sj9lGsq/GeDOvtLS0Jhbdf71z&#10;2pRF+aXTZXjDvRT7YuqQVNGNfqv3/sOm6x48OYJMcGRjPjYQSlnRsoFhRclGynpkjg0kGwOjA8EG&#10;x/pabAgJYkYFyHPZiPN74xiOhFt3TNgAcfSUlfHFKk42BowPQZjxo3uXcc+xc1N4HTbgjCuPYYPD&#10;SprnWqeJnQ0jXgyESes48N+Ml3X8CeUG1BkipDJdxjG8D9PI6/Ee1nloiNdmI29cmx0Y5qfxGztf&#10;1vdl2Vh3qBgvxsU63/iX8WCwvicbNOax0algHrCBZ+eGceRvvAfvx/Kyzks2prw302F8z/swjUb8&#10;mL98Jngt5rMhxoEdLOPaPMdII39jGVmn0drCSfFcPofG7/y3cb6Wltao+F7yXTLeEyOwThkLJFdK&#10;BngSbg1X2/E0EXiyLqK1lINPbAOsxWsTADkVgPUoAYigRDdDfsfAAUHDw4WaCDxZzxDK2emnxY1Q&#10;wrzhANfnP//5Kw6ePIeDhBys42Ao70cIo2cM3WIvFzxZfhzU43EcCLUWgYeAdjngybqb+cmF9ZiH&#10;LAe6a3LAkgOI1vU3YYYuyQZ4TlRm7FNwUJEDrQRP5sF7lRnjy4FLgizLYOyzy7qeaaAuFTzZDvP6&#10;HLTggDfzz2izKLaVHAAgELPNMsRjWPZM61ggnQg82bfgwDbdyJk2DtjyLwcC6OnE94L5z7JlvPgM&#10;coCc97Vum611ueDJMuCzQqsx0230A7S0tC4uWhfpNmtsw/Nh13UPnlpaBniyoWRHR0tLS+ty9EHB&#10;k+IcQHboCYRGZ5zQaHi2EHzY8acXBdcLoGsufzMCPS8MSJwIPNk557w+WoWMYxkPukdeDYsnAY15&#10;wnuynqV4PK9N197LBU/KyENaTo36mkBLAOTcx0ud40lxQJMeOgQ+5j/TyIFbWh15T65VQIDhYCQt&#10;knQ/NcCTolsnLZtGmTHQgsnrEbgInu9VZkwv78t00TuH31u3Q3RF5YJCRpoIvAQ6umtPBG0sc16b&#10;rrQEdQ5yjhXvSbdlHkPvISNNXCOCU3gImIy7tSYCz/HE+I5n8eRcU7qB8zrG4O94mgg8GQeWC+HS&#10;SD9hn/lHyOZzxOdXS0vrxpQGT63rXux8cIEkNuSGy7OWlpbWpYr1Bt3vud3RRO6mFBdpo6XHekqA&#10;IQIgO+iEL1qhaDXiiqOENFqGCEDsaPPfnF5BwKKVj4Fz8WhxohWNkMR5knR75JQFawjj+fyd0wgY&#10;D96HUxgITrwvO+8U60S6+vM3oxNPUDEWUuMcdqPTT8ihCymnaYy1kPEYWsPo6sn7MU20vtEiSKsi&#10;IYei9Y2QQXg0AJVivtJFlwvWGFY5pofwQmsdQY3X5NQDxp3zNbl421iop5WNcyet91llIFwyf2k9&#10;NayWjDOtsvyewMw84tQTDhbQBZfXMWCe8SZcEtB5HPOGFldO46CVl67Pl1pmjCM9Xgi4xp6aRtoI&#10;1tbeMXTlJbzxnjzeOs/4nBAKmTYCqrGvuBGYx4RjXofp4Hxbrl1Bl17+TvdbXp/5YVgNmd/8jc8j&#10;odrIR57HtnM8zxuWAd8JljfTa3zHvGTZEyYZh7HiO2Dci4Mc1vfiWhEEUlqQ+UwZ7wmfLbq4cxEm&#10;ayu1lpbWjScNnlpaWlpaWldABEJadLg1DKHHEKGFi+uwg07rmNb1I+sys7bwscxobb2RyoxuzLSA&#10;07V77OCAlpaW1pWQBk8tLS0tLa0rIFoAufor59LRLZZumgy0RNJixXl/dBXVun70XmXGBXG4FsRH&#10;XQRNWtFpcTWs11pa/xadPYuzQ0M4OzKMs8PDOGM24ywHPsaxuGt9+KXBU0tLS0tL6wqJc/G4UA/3&#10;CjYC5w4SZMZzXdS69pqozKz3J9XS0ro6GmlrhSk8GKbYSJhCg2A6YoNeu0MYKC0WGDUWiTwDwVP1&#10;b60PtzR4Xgfi3BzO1+CcIr3Sm5aWlpaWlpaW1o2gkc4OWHw80LtjM8xe7rCEBKHvhB0GCoswYulF&#10;f1MxLJWpsNRm4uzQhXPvtT58uu7Bk6vpcW8rrurGlQCtJ+mPFSf+c2EBHmus9PdhEFeA4wIDXAVQ&#10;L56jpaWlpaWlpaV1I2h40AJzRhrMR4/BvG4tTG++CvOBfRisr8fwsAV9Gb7o8lwBU4YXRgbGbLl1&#10;VsDVavEsmm7OnH3HS8GwkqrF30ZGV7am+JerLTPQ+MMwODSIgcEBueeQmuOtfh8c/V3ryum6B0/C&#10;JFdE+8///E/ccsstaoW38R4CWgs5N+HTn/602ow8Jibm3C/XvzR4amlpaWlpaWlp3WgasZhhCQlB&#10;35LF6FuxCKbd22Dx9cJQW6sAoBl9aa7oDdgKS0EEhq0sngTFiPAIeHp7IiMzA3m5uUhOTUZiUgKS&#10;ExNRWlaKisoqFBUXoaSkGN4+3kjPSEf/wABaW1qRnpaO1LQ05OblobCoQHgjD7m5ecjJykFWdjZy&#10;8rKRl5OHxroG7Y14BXVZ4Ml5EFxK28HB4YKQnJx8wV5kV1IGeHKpbi5hzuXj+d1Ycd8ybgDN1ek+&#10;8YlPaPDU0tLS0rossf7lVhZ50hHhiPeNqKqqqvNtO/e35NzUsftuar23uG0Pt+XRbbrW9SJuq2NY&#10;+AaVNW9QWfcMyx/DsPw2JN+pLXgug7XojVhWWi7PfQVKy4tRWV6J+rp61NfXqjqltq5OLdLF36sk&#10;VJRXoKa2Gt093RgSCDR7e6Dv6CGYnJ1gsrND3/696C/Ix9BAD/pLYmFKcYG5LAlnhwfO3VHq6452&#10;bNu6DTGxsfDy88Yrr78CNxcXeHl4Y9OWzQgOCkJsdKyAqRfCwsOUR2SxAGj/QD8amxrVtkzJKcmI&#10;iolSWxLlC3wWl5QgJS0FmdmZyMrMRI4AaKGAKy2kZ8+cvcCaqvX+dFngWVpaiscee0xZFK3D3Llz&#10;1YN1NWSA50svvYRt27apfaPYGHKvKEPcfJl7V3EzZC4D/qlPfeoC8KQ1lHuIcT8pBu4txb236uRF&#10;MFRfX4+DBw+qvbvo2ss9wngcQZdLqVt3QrjgADfjLisrOz8KwheZe8A9++yzKC8vV99R3LPK3t7+&#10;gnszHdYbUGvw1NLS0rp64tYmrIdZ/xp7C/Lvrl27LtjMnvtF/vWvf1V7U3Kax7UWPXy49+i/azsP&#10;bqfB/S1fe+01tdcl99z89a9/jddff/2S8oOwtWbNmgvy2QhsV9luc29Q9iM+DIstFRUVYcWKFdi6&#10;deu79kB9L7Ev8tnPflY9U+OJbT0HzI184oJG3N9VL2akdTXE5ypHQCstJRUZKWnyPoYiLjYe8fEJ&#10;iI2JQ3RUNKIjo+S7OAVhJSWlGB569/6v44nXjo+LVdPcDkmd4Rfoj5MnTmLn7h3YtXcXTjs4wlfA&#10;0On0aXj6eOL48ROwk7Bz906ERYTD3NoCc6Avem32o+/4MQHPIxKOYkj62CNDA+jPj0BP6C6YcwNx&#10;dvCdbX76Lf3Iz8uH/clTsJX7Llm2BI5yL083T+zcsR3h4RFISEhQg4mNDY2q7iELEJIH5bp1DTUC&#10;ljnIyMhCTk4uiuRatJpmZWUiPycfxYUlyMjKQFZujkByrdqvt7mj+dzdx9dZyYszwgNkAyOo743/&#10;yeeRMyMqEGK5ku+ZM8PqtxtFHxrw5ObDLHTe684771QbHqsClAJet26d2piaDQM3i7YGTzZ0BFVb&#10;W9vzFTqBkZsb04JaUVGhvuMG0bSqfv/731dWU0IpR3zYMfnZz36mGmEDPrmR9ne/+12kpqaevyaP&#10;PXz4ML72ta8pkKTYsHCDcG7GbRzHRoibM8+bN+/8svoaPLW0tLSunjjQx4FJ7lFYUlKivuPfZ555&#10;BrfffrsCO7Yn1xt4cqVVtlWRkZHnvrl6YlvKtvYHP/iBGqyl6OXErUZ+/OMfq/b3vZSVlYW7774b&#10;S5YsuQDoreXv748nnnjiQ7FiLMFz1apVarD4SoEn05yRkYG77rpL9aeMfgD7IOyr0ApzJcTnmWtd&#10;BAcHX7X+mdaHQAQf+Y/PXbr0mwlmTs6u8PD0UvWev28gfL19lLuqk5uL6q96enqgurYKZ4YHMNzX&#10;qcKIqQvDll4MWXow3G9Ch8Cb2WxSC2N2tHehIK8Q/oEBKCwsRnVdteofJ8UnITkpBfGJiUhNTkFm&#10;pgCdwF16RiYSE5OQkZaBqsoq9Pf2wRIbA9MRW1gOHkDfurXoO3IEww116n6m7AD0Rcj3Wf4YOjfH&#10;k6DW0d6BEwKwfNccHB2k3x8HHy9PHDtuh5Py2cnFScXJ3uEUvH29YWdnh+CAYNXPtggbFAtcJycm&#10;C2zHqkG+kJBQJMj76iN1lJtcJyg8BCGh4QiPjEB4WASioqNRKufw3WLN9Q4q8l9nFSOwzggIClT1&#10;m4e7J9w93eHh5QFnF2ecdjqNcMnzwOBAgXBHODs7wc/bF6kZqcoKe6PoQwWerEQ5Snrbbbfh0KFD&#10;yr03Ozsbf/jDHxQg0h2ID89Yi+dYcZPonTt3qpFdjuxQrPTZGL755psXwB/vTysrRz2NhY0uFTzH&#10;EztACxYsUPuDsZGmNHhqaWndKGK9zYE8epNYBwIOBwWvhsYDT3Ye2J6wft+4caNqP6438Px3iuDJ&#10;dvYLX/iCsrzR7Y4eQL/61a+U1bWjo+PckRPrUsDzRtFE4Ml85fP/k5/8RA2I8zm8GmKfhAsyctCA&#10;liitj74G+gfQ3NSsLIHsr9Kq1tzchK7ObvWcdXZ1oqG+EU2NjcoLxNRnQndXN5qamyU0oaW1RcFc&#10;R2cHBgSEBlur0Jfhj94kV5iS3NGbG42+7FD0V2YgLDhYzYMkWMZFJyAnK1vALRi19XWIiY5BbmYO&#10;SotLERDoh6ioCMRLXzs2MgbREZEI5nSG3Bx5F0Y9F4ca69Hr44leXx+Y3FxhPnUcfbYH0Z+XK7Db&#10;DUtxGPpSHGHJi8CZQYtyB87KzkJvTy+KCwrhJ/VUVk4WMrIEaJOSUCj9+dTUFKnHopBfmKc8OZKT&#10;kpXBKik5GXW1dZInXWhqaUZ5ZQVS01KRL9dpkni0N9Whtb4WTZVlqCsvRH1ZMepLi1BfUYjaynLl&#10;xXhmeEjy2Iyh/n6MDA1L3Tks79uQ5L8FhfkF8PL0xikHgq8zQsPC5N+nYCtQffToMbi7eyA0NASe&#10;AqMOAp8+EvdIgVGz6caZznBZ4MmROY780VJoHfbu3XuB6+iV1FjwZOeA1kLCJ0eB+W8CozEaORY8&#10;WcnzuKeeekpZGunSMn36dNx6661qw2hr8Hz66aeVCy5fSEN0m+WIOGGRm0pTlwqeHAniiDVhnfnE&#10;e99zzz2qIeBfDZ5aWlo3mgh0dMccO4BJKOR6AVdDE4EnO+YEpe3bt08InpzKcfToUVWPG26j3/ve&#10;97Bv3z616T7Fun737t34y1/+ojr5HIylCyXvN2PGDNVWGIBByyFB+6233lL3efzxx1UbR8DbvHnz&#10;BW0A24/Pf/7zam0FipZITgn5/e9/r7xp2P7xPmw/2K4lSafLuA+vQ7BhfO+77z5MnjwZ3/rWt1Tb&#10;xfaU6RoLPUwzQfwb3/gG/vSnP6m8YTovdb7rpYAnYf+rX/2qcn9j+8m2k5aIX/7yl2peKaexME13&#10;3HGHijPbaCOe7PTRkkDXX8NFlXnBcwoKChQ8U+Hh4WpAmgPUHExmGTCPf/SjH8HNze18u83+Aa2P&#10;PP/vf/+7uh4HhRcvXqy8ntgvoMX55ZdfVvPTKPZDTp8+jTlz5pyPw09/+lPVfvM5M+I6EXjyd96T&#10;6WPc+bzQSmJdFrQKsxw2bdp0wQBIdXW1Shf7KRxA57WZ3w888ICKB6f68Nr8jc8Jn2XGgfehR9ee&#10;PXvUb/QEY7+DU4oYD57Lfs6rr76qOumGxZvPPcuFfR4ey+M4YM88YR+LA/7M2ylTpqjnxcXF5YJp&#10;UFpXV2cIPBYThs20RJpgMvXJM5GGxIRExAjkZaRnIC4mDi1to++iZcCiyofvHJ99vtdDQ6Ort7LM&#10;LWb5Xf7ymH6BWEt7I8xl6ehLD0R3kge6M4PQVxiH/vYaxCfEIyw8EgHBgfIsRKs6ysffV6C1DX7B&#10;/tJ3L0CB9N8PHDwAF1c3BAeGwNfXH67OznCUdyMmKlLgb/TZPiPxNocEoGfrBpjdnWHm1ionjgvg&#10;VmFE0mbK9EdHnANMxYk4K7Da1dGFI4ePIlWe/yC/QJQI4KYIaHp7eSv3YRdnV0QI4Kalpim32+jI&#10;WDVvPyY2Ws3prJbrMm/S0tKRnpkp70wm4iTPavLT0Rtoh173PegNOYkej93odN+FvnBH9AQcgaUs&#10;CyNnpc5qrMGApz36ju9F39ZlMEnoj4/EyPDo/FiztAuDg6PzZc8I/DN/2b4wT5nPw5Lv/M0in03c&#10;SnFw4F118UdZlwWe10JjwZOiewChkZUqG1LO3TE6ANbgyYKkJfbnP/85nn/+eVXw1EQWz0sFT1au&#10;X//619WcTqOh44NFl18DPNmw8UX8zW9+oxokoyLXFk8tLa0bWdcLeNLt6+GHH1aB/2Z7MR548vio&#10;qKgLFtA7fvw4vvjFL6p5ixTBk/MACWzs3HOQltfjdQl9BAJjcJZeOuyoMxB8eS7bEXbyf/jDHyrY&#10;NECPU0c++clPnm+n2I7w+l/+8pexY8cOBUe8D9tJpoNAwHaS13NyclIwyvaK7RPdZglhjA/dOcfr&#10;6BDUOG2F5fG5z31OASHFYzkthWm8mDeRAZ4c2GVc6MrMwDmjbIt5Hc6zYt4x7QZ4EpAJ2ARvA4gN&#10;DyumwXBHJcwSjBgXI/7MG0IaXWIN2GXb/J3vfEe1+8xv5gfvw2eAZWSsz8A5qcw3DgQwLymWO+GN&#10;kEcgJFjxOkYc+D3vaQ3WLCcORrAvYpTdROBJ8RiWAQGafQYOOixcuFDNR2O82Afhb+z7sH9gpJVl&#10;T3jm/dmPIezx2WLaeAzLnvnDf/O7iSyevA8Hw3kPrm9BMT3sZzEv+DzxGhxM/8pXvqKgk3nO8mKe&#10;MK1czJH9LeYt+y3Lli1T/TJalbSuvuhqOmjqQW9aJLqDT8OUm4i+rja1aivnceYX5KJcyiw9Mx3N&#10;Lc3KlTMzRyArOwM5udnK3TVLjs2QOiorJ0e5wGZl5ajz6QKbGJ+ApOQk5OTnyPdpSE9LRqaAWn5B&#10;Pjq7OuQZyUOAfwCCAv0RERaJsMhQBAYEoKigAEmJSagoL5P6yiL3blF9566ubvVutclzxrqQfwm9&#10;1EifCWY5t9fmAAZCgmC2P4E+eWYHa2vlGIuAJ62ha2HOD1H7eJYUF+GU4ykEBgbB188frQLWNbV1&#10;8PB2h6u7uzz3gcq9N1/iEhkZhfzcPDV3NS8vVwA1GWnpacplls8yn//m5hYUyDWba6thyomBJTMc&#10;5sxI9CYHojfFHz0pIehNDUVfOd/FMxisq0Tfrg0wLXsBph0rYTl9GP2FmRCch6CmStPliFu4pEiZ&#10;xcXFSTpqUFU9WldWVZQro1p9bb2yFleWj7r5ftj1oQRPjsYQEL/0pS+pEV9jJJIaC56sTLnNCjsc&#10;HCnlfAeOBBI6OcL5fsCTv7MxYgPNTgIbOTZ6f/7zn3HzzTefB08+1GzUOBrJBoD3Z8NKGOV3Gjy1&#10;tLRuNF1L8CSwEYxouWGgNY91rmEBGw88KUIJ4ZN1PQMtQGxnaKGjCI8EQZ5rAApFd7fly5dj0qRJ&#10;5zvkBCFayug9RBg0VFhYqNoGDmAabdB44Mk4s9NvAANFN1iuTcA2iVZPQgchiJDJNoqfOThLSyQt&#10;Xxz9t+7AMP2cTsI2lRZBxpuwSMDYsmWL6vwQYH/xi1+o3yeSAZ4EXIIK4YiB6TQGaccDTy6yQ9dT&#10;63mUPI8WNcKVNezS6sm8NMqC6eQxtEoa8MjvGVe6DPP6hvj5pptuUmlhXvIv70uX4vE0HnhS7Atw&#10;YNmIA8GZQEvLuTHIfDHwNMS4saxp4eTaFQRQ5gXLilZblietnixf9kW4iCLhn3nD8uNvPIdeXxwE&#10;YdkbzzKvPR548tosU55HF3MjDQyERz5bHNzndQie3MaOz59RfnzWaUEloBp5a9zrt7/9rbqO1r9H&#10;IxaTgFEoOt32oj8nHhZTn8BJNarKq1BSUibgmIrIiDD0yDNmMpvUliPcPiQ2LhaR0ZGIEdCJiYtB&#10;lMBZmsBmgdRBmZlZav5lVEQk4uR9IZhmyHvN55jvd3ZWttQPHeiR56CjqxNdPZ0Cfi3o6e1Bn5nf&#10;daBbnk+TxG0i8dkdHh5R7wq3Nhmqq4Xp9Cn0uTtjIDsTltho9B05hEGB5DNDAxiozBAY9MdAbR5G&#10;BvvBxYDy8guUBZPbqYSHhkg6o5Ag8c6W+MbExyIiMkJ+C5O0Shrl+Y2IipA0RyEqOkbAMxVpGWmI&#10;FxiNDo9CTHSsOo7tBBcGAleuPTOiFgoaDfw3Fwzi98MYKMoTSN4C04n9AskH0Ge7C+YQP4nrxJ4h&#10;Zks/KqpGB7Pq6utQI/9uamxSg4Isg6N2R9Uc0FVrVqmFmfhObdiwCfv27IOXjxf27tsLG5uDqKyu&#10;PHfFD6+ue/BkhUtYZCVvWCwpjoZyIj7BlAVniCOYrLitYZSVNJc15wp9rEjZ8HEUmxWkcRwbM7rk&#10;8uWydiviuWyUOIpoWFUpdla4NDOvyVFiVvhs9NjYGCOhfLkIy4wnj2PjxHvQ1YoNoDFnlMfzHnTH&#10;MhotLS0trY+iDDc/1onWgasNGlbBKy0DPK0tnuNpPPAk/NHqxkHJAwcOqLjSFXM88CQYWLc9bCcI&#10;dIQx1u+UAZ6EFJ5niB0SdtwJ5e8Fnuz4W4MQ40qIYPrYVhES6A5K+OK0lNmzZyvrId162f6N3f6M&#10;7RytlBw8Ndo5xo3p5WJDHBjlYC2ttNaWvrEywPNirrYTgSfdVQ1wpBgnui8TKtleUrQSchCaVj56&#10;LbEsWFZ0Bx0LnvyOwGrAEcV8JHgyb5iX/Eswo/vveBoPPAllzEeCOacZMQ4sY1oGLxc8rcU+BOFz&#10;/vz5alCBsL5o0SL1TLHfwAEMPpuEbgMCKVrVGQfCPj2xCKNMswGD44Enj+H3dK3ludaBLty8P/sv&#10;7C+x/GmJGQuezAMjb/mX/TQNnpcmQRkMqYEfLpA5hCH5ZkjAZphcQ1fOs1z1lH1IgUt5R9Rvcuyw&#10;fB49hmfKNfo60Z0einZ/O5hSw+Rzt5p3GRAcJM9MBOITEpCemiZl1qvKs1f+9sm7b7aY5W8f+giu&#10;Jn7Xq8CRcMq5hjzOZHwnx3POKMu9q6dbPZeExksV78ttW7qlj10nz1VhUbGaUxkcFAxXF1ckJCWi&#10;T/rCJoHBngBfmLzcBeL8YQ4NRn9FBQoL8pVFskZgLa+wCDnZuYgWiCwvL0NychKiY6OQl5Or5nam&#10;yjVy83JQW1OLwrxCJAg3cCuUwuJC+S0NkVGRyJC/rXK9woJCiUuR2jKFc1JZN7RI3T3Y2Yr+6nIM&#10;NNbirFXdcV5SFkNZyei13QqLrzPMgS7oO30UfQFuGOo3q7IdK5ZVbXWt3CNOvR8+3j4ICgxEUUmx&#10;snZy4Mk/0F/V3W8tfAvOp51h6jNj7bo12CH1nIO9A7Zs3YJAecc4r/XDrusePLW0tLS0tD6I3i94&#10;spPFeYack0+oUZ2ooSHlavvpT3/6ugVP3pcgwnUNOODp7u6uAgGLg7bWg6sUr0sw/fa3v60Gcymm&#10;lfGghxDdVvkb3UENz6PxdDXBk3Em6NGdk5ZKnksY4m9/+ctfFJBeDnjyXJYJLXz0WDIGtjkwwrxl&#10;Ho4FTx7D+aD0gjLm7fL6XCzom9/85iWBJ58fuhPzOeT5FGGQ12De0aJpPBeESnpm0UOKq+vTY8oY&#10;ECEQ8Hdj4J1lRRik1Zx5z3jRCsrBB5ahcS+mm88Vnw1alI3rURwM5+C9MfigwfPqiNtnDDQ3w1JU&#10;iKE2AZ3KcgzW1WJAgHCgrUUAshcD8vyZBJoGBNYGBboGBKaGBAxHuPWGwCkBZ1DAsSfOHx0nt8Is&#10;4Dli6ZOy70CBABrnN0aEh6t3oK/PaqCJ79yABSPNTRiWe4/IvUb6LQJZg6P/NvepOZcj8nwNc49N&#10;CcO8r0DocFcnBuW95HzSITluWJ4zLgw0LM+8gVs9cnx+XgGSE1LUM+Hh5qneBbvjdrA7elQNZh04&#10;cBDePt6IiolGRXWVpLkVJl8f9O3eAfPmDbDs3QmL7SGYCwrg6eWNiIhwqbuCcNTuCIKCA1BSVoRT&#10;To4I8g1CeVUZ3FxdFcQWCGCGh4YhIyNdWRFPCbCxjvYP8Ie3pxcyMzJRXVOFtvZW5OXnqfcjNydb&#10;8qsAKemZaK6pRndcMLrDfdAVH4Yz41lt5T0arKtB77H96D0gdfiedTDt3wRzSqyqk4z37ALJV1y8&#10;KTc/V4FxkZQ7718s6euXOiU9PQPH7ewkvvbYs3+P1Ie2aoDroI2NChxko6uwdV32YZYGTy0tLS2t&#10;j7TeL3iys01Q4nm0GtLKxXlxdEnk1lvXK3iyg8JzCSy0BBLgGBh/zu2jF461my9FV06CDSGOx9Ea&#10;xjTzGuws0mpGSyNdlNlhYydrrK4mePJYQjHnG3IggKDJsmC5Es44HeZywJMiSBLIeT26qzLdhMzV&#10;q1er52QsePJ54DU5/YeupswjxoHpJeCxg/he4EmoY/5xb3KmgffkNB9ek8+EtbsxYZsu1JwHSosz&#10;0290bJm/c+fOVdcx4s3nh2XLePI4zkflPfhMv/HGG+p5JbAy3VzciYsucsVins/AgQVup2HAqAbP&#10;q6PhoUF079mNbmdndPn5wrRvJ0wnjqI/JFBAZjfMXN3V0wPdh/eh+6AAzv59MEXFYJAu61L8Z85w&#10;O4+zGOjtRl9SCHoC7WHKScCAqUctssWFdbh4T3x8LFJTMqTM36lnzkhZDZQUo+/gLvQ5HUffsYPo&#10;T0vEoACc2eEoLIHesPi4wuxBS94pmGz3whTkg15P+WxnA9MRiUtYgMTvNPpOHkGfo8Q7K+O8dTAn&#10;Kwfr5ZnduGE9duzcBqfTTsoltrS0BNXybHP/UB8vr/ODG9QZeaYskZHoPSTXt7OF+cB+DNifgKWq&#10;XLkDu7q6wN3NVcFmWFi4vIv1aoGi0KAwta3LacfTamuSkpIiRIZHIjM7U+4ZB093T3i6uasVZX18&#10;vdXWKVkZWao9qKuuQWZ6FnKkPuYKuLFxCWisrUF3bADaXGzQERsoQP7ulWbPyntgSY9Dn9tJDKQk&#10;CIDug9lO4hvgiWFJEy3V46le4kwXZnovxMbFI1rqInr+NDc1Sl3cI3VNsZpf29HWoeLIuocu/WxP&#10;cgty0VDfgJ7uHrUScVd3F2rra9UA1tDAkHo3BwcH1CCUCiNDymrdL/GhtZl1KQfUxoXiayANnlpa&#10;WlpaH2kRWghz7HBYg8hYsaPPY9hQG2DFxpoASahRCz3QAiHHsVNgWMl4DEGO5xoddMq4LyHBsDKy&#10;Y8Dr8XjrjgC/5zWt783OGe/LTgPF49nx53Fj78PzeH/eh+cQyAjQ1tug8Bgu9kOAHG8LNF6H6WM6&#10;jbQagGrcmwDG64wnpoFpZZqNNIwV08TrGoBGEYZoSR2bJiOtRvopHss4MH5MJ+NCUOI9jfN5bV7P&#10;+jyKn3lvo9wonsM8sk4zp94wvUZZGYMQFL/n70Y+8S/TRGsh42uUKe/B34xytxavxWsY92Swfkas&#10;xbUhaMWktXfsYAE/G88l/zKvjPtTRpnxNwam0ygX/sY8M85nYBqYZkPMa3Z8rfOR5/E+1s8VxTzn&#10;99blqjW+OI/QFBkm0HIYFl8/9G5YK+BpB7OAUu+WzTDvE/i0O4YBWsSSk9C7bQvMoUHob6hEb14c&#10;erOjYc5LgLk8B32pcp1Id/SXZGLA3Is8gZTkjFSkZ6chVYAwIycTZmvwHBHwLJDzdq5D96mj6N0p&#10;94uKkO+y0bN7PcynbGGy2YXe1QvRt3cDutcuQvfWlQKq29FnswO9axbBtH0NureshMXlJMzJsbCU&#10;lZyvV7kyblVtFfKL8xEvcQ8OCYOHQLSLizOcBBCPHjmGI7ZHEODnj7iYGKmHqtHf0ow+H08B2aMY&#10;8PdCv7srLLYHYM7NRklpOULCwxAeGSXXS0FoeITabzNOQNE/NBghEWGIl38HhoYqy2FkVBQiBLrj&#10;4hPk+0Tlns8tTcIiIhAYEqJccllPlpSWqgEVWobj5LjElDR0NNWjM8oXLY770Z0ajTPj7a0p789g&#10;SS66D25F3/F96I8Lh8nHGaYQH5wZpOV3/Hqvvb0N8fFx8PcPQqjkSaQAdHlZOfzl/Q6PDAcXF6IL&#10;Lhc2OyZlX1FZgdMOpyXuoUiMT4SXp5fagzU6Jhpe3l7wC/BTiz/VCEBXV1ar84sFVivKy1FWXiqf&#10;k9WCUZmZ2YhPSkByesp51+keqTe6ujtVHdTd2Y3Ojk41J5cuwf8OafDU0tLS0tL6CImWR1omabG0&#10;3huV1ijO4+SeqcYaA1rXrwh8tERyji07pNZQqfUhkRSZWpPmnY8YNpnRF+yPPjtbdC9dIlC3DyNV&#10;lTD7+8K0fh361q9F764dMHl5oMfOTv69C5aEWJgL09AZaId2+/Xoct4Oc34iTFnR6A53RV+uAGln&#10;G5JSUpCekY3cvDzlip2dk4s+k5V1kRbP/Cz07dmKoaJ89Ad4wuR8HEOB3jBvXA7Tno0KPs3bVsO0&#10;agHMJw6hf8sqmDYtHXUtPW2H/nVvo2/lAlhOCqQe2QdzkC/OjgNpxvM6ODSoLHCNTU0K+GjpIyAG&#10;BQUjU+qqnsZ69KckCcTFYCApHgOBvhjw9UB/WjL601Nhys2AWeB2qLsHvcVFaBFYHaiqQnd5GVoF&#10;yAcEuLrlOq1xUeiR9HaXlMDU2ABTZRnMcg2LAGxfThY6BcAsArncw5MeKLR2dnV1CvxWIC4pGfVy&#10;j67kCHTFh6KnJBv9Eue2zk4BtW41L1alRtI0ImDdbbMFfa52MAe4oOfQVpiTItW+qWdokh5N9gXi&#10;3NkyLviUmISI0DA1r5PW6UiBflcPd7i5eartYLjo0/ETx5GUmoSt27bCx8tH4pkDdw832J86AbsT&#10;dnBxdlHb5BSXFKOmplqAs1gtGMU6gnun0jrK1YcZ0rLSUFZZjlTJB7oYRwjwHrc7juPH7WBrewQ2&#10;Nodwwv4E6mreWazuakuDp5aWlpaW1kdItJyxY0U3S2P/aga6c9IFl1ZCDTHXv7jaPi3UnKNJ64TW&#10;h1B0ix0awUB3FwaaajBo7sZgdwcsKQkCfb6wxIajPzsVQ+1NsKQnY7CyBIMFebDERMDi64mBlFT0&#10;J8TDkpqAgdoyWEoz0F+ZKyAmYFRTiP78ZJjjBb4q82Exm9SiOelp6SguLFSr2dIab1i5uadke2sL&#10;6vJy0CH3b2toQHNCNFpdTqI+0AvNqYmoD/FHU3S4gJxAbmQw6uX32ugwNIb5oybIG41pCWhNiEK7&#10;fN8nx7Y4O6AuMQHNci3eh5bPjNQM5ebq4eaOAD8/FBQVoLSwBM6nXXDsqB1O2p3ACYGroOAgNDXU&#10;S14komujwO3GNQK9drB4u8F8xAZ9All9B/bAIvEwnTwsoCz5cuwghgQkzfK3d8dmtZqsxdsZvVvW&#10;wRwehP7jAsNrl6PH1w29NrthcXNA30nC+yYMyu9nBCYH+gcUrEVGhKs5oXR9T0tLRXdrI0xhHug4&#10;vAmmuED0CMgnxCUgKiJKzUVljUlX2/74KPTabsNAWQGG6aLs7wqz+ykM9/ZKcY9fr7Y0tyjYDhDg&#10;DJf7RUdFokTe78zMDLi7ecDxlKNyV/f19YaziwtcnV0RFhqK0IhQ+AX4w9/HT2AzFg72jnBwOIWQ&#10;0BC5RpTay5SrFdPKy8WLCvLy0SjgSchNiEtU8afbLrfY6ezoQLaUPVfJ5bxXP19fAeAAdV2C8b9L&#10;Gjy1tLS0tLS0tLS0rrDooE1LmNn/BEyBDhhsroPJbhP60wQ4MyJh8RLA8jsGc5ATTI47MNhai4HW&#10;BvT6HIUp4DgG0iIwEO2NgWBHDCQEwhxoD3O0F8zex9AfJ6AV7IQB32MCVQJrTfUCIenISM9EVHSU&#10;sujRpX5gYBQq6AbtFxQg0BKmXDwDgoLluFh4+AYgOiEBmTnZCIuKRkx8EoIjIhEUFqHcVEOjoxGf&#10;nIrAkHDEJSQiJDwcQQJjWfkFCAwLhaePt7JkMp3lZZXYum2bcqVNTklWc02dHJxge9gWsfExqKgq&#10;R2VVpdrW5ZRAVERopECegNyeLehatwymdSvQ7+cl0O2Bfh9P9O7bgd5wAc9TxzBSWgzLkUMYyhMA&#10;PbQHPZvWwZKdIcd6o2/dSphDA2DxdEbfkjfRI9fp27cdQ9mZGBTwNR3eD1Owv1pIiSvDZmXnIDEp&#10;RS0ulJWVgYTEZIHgBrmeQLCnLSy5KTALSKalp6gVaAsLi0YH6+hqW1ki+e+Afq/TUn6OsAR7wpQa&#10;j+Ehi8ApS/zd8MnBvuLiImRmZSJH4I8rDicLNHKxo5TUFCQkxCMxNhHZOfJ7Tq6aS56SkoTs9GzE&#10;xcpviYnqXLoTZ0maSiQv6FpbWVWN8tIyFehaS9dihqzMbBQWja7cy23KaF3ltAG6yHOV4rNcGlkC&#10;YzrRtIirpesaPDlqy7kcnDcwdl4Of+PEWobx5kXQjYiLJVjPV/gg4nYn3BONixN80GuyIuAkfu7b&#10;ybRda3GeB/OKD+W/+wH8oGK86YrEBRgmWsxCS0tLS0tLS+vfLXbtOe/P7LJHAPM4+utK0Xt0NSze&#10;h2A+vReDBWkYbq3HYF6SQNNhDHa2wCzf9R3fDLPjLliiPGASyDS52gh4+qM/xFmCG/od96A/wh19&#10;IQ4YSBeI9bZFfyVBo1D6qTECktFqPmCigGJf7+icbLpu08oV6B8gwBkJNzcveHh6qTmDYQKjhJW0&#10;9DRk5eTA09NbLTTFazU2NaJN+lecH0n33QQBSM5L9A8KRHxcHFxcXBX4sP+YJjDFxcI4/5jWVs4x&#10;zhFQtD91Cm2d7QK/Ayp0SH8zkvMuBeo6YiLQbXsAPadPwLJrCwbcnRR4Wvy8YTl6CP2Sjp4jNrDI&#10;X/Pe7egPDULvsYPo2bMNJk83mPZuRh8hNCoCZl9P9DufhHnDavTZ7EbfaXv0nrCF6cBO9EeGYLCn&#10;G31mM/IFxOIlb1KSU5CclIzU9PTROdAD/TjTb1Kr/HLrmYSkBPj7+QnM5YyC58gIBjOS5Jr7YOI2&#10;Kif2oj/AVaDW69xiRO+GTqq1tU0AN1u5zSYJ2IcEh6oVxssk30JCQ1UZ2B21w7at29QKvaccHGBv&#10;74STJ+yVl8rhI7Y4ecoeYUGhSIiNQ293L6orq5CemoqsjAxl5c7PHQVPQmZBfgHyCvIFVrORnZWj&#10;4JbzXmkdbetoHbevP37Mr7yua/AkoNHNhC5C3PDaWnz4ubIa96IizVsvSkBI5Qp1nMsydgL8+xU3&#10;qeaqdVyOfjzQvRxxtbxZs2Zhzpw5amL/tRb37frWt76lVvIjhH6YxBfMWLnRejVJLS0tLS0tLa1r&#10;LW6BYnY/IJCZJJAYgYFj62E+vBZ9R9cITPnAFOOHgZRwWDwOYbCpBuaMKPS67IXZ5xjMJzbBfFIg&#10;lH8DHWEOc0Pf4dUwnRRAS4lAv+9xDPjbY9BVQKwsH4kpqQIaWSgqKVIurpERkWorD4rgGRoUohaj&#10;ae/sQJCAY3BICHx8fBEfG6vmhtOFMyYqSgGqN/eblOO5AitdNJMSE5UVlftnpki/+7TzabVKt6+P&#10;n+qvcw9Szt/k3ERXl9Nwc3GHsxzDrVT2790HJ0cn5ULqLt9zoSHugR8SHIy+liYM1ddjmODX2oQz&#10;bc0YaWvBSEc7houKMCxwNlJSjMHSEgxJmoaKizDYUIeRlkYMyv1GqksxVEYX5Ry5Tg3OdHep7WJG&#10;5Jjh3CwMl5dhuLoCw8X5GJbfurp71HYmWVmZatVprhbN/mO/1SJaVE9vn4LSwKAgtf++Ak8JvEff&#10;8T0wHdoBk+1O9NpshyUpBsMjZ9R83rHi9jc1tTVIlbKhS29eQZ4CQN6/obFB/uYgNiYG6fIdLZpR&#10;MVFITEtEcmKSfE5Ddn6WHJ+JRMl3nlcqaSXbMM9Ly0vR0NSAxqZ6VFVXoaKqEpU1lagqK0adpLu2&#10;vAQVhbmokXOqJN/KsgWw5bjhvi7Ji3YMtTdjoKsN/R1NGDBJvg1d/cXBLgs8aemjJZGJtQ60lF1s&#10;pcD3K7oFcOl4rujGpdyNe7DwuWw5l7P/+Mc/rvYps16ljlZSLj/ODZev1DyWjzJ4svw4SsIXzxrg&#10;PwzS4KmlpaV1fYvzE99rRWGtD49YlnpxqouLADIwMKgsf909PegqSEWPQFU3V0StKkZPYSZ6i9Jg&#10;jpM+ZX6KAFc9hsoFbs4M4UxvFywZsehOCEBnZhy6ygrQV1EIS1YcLMnhGMxOxkBaNPqzEtCXHo2u&#10;SG905ySjr6sdnd3dqK0RCKmoQW11HdpaW9SqzFxhubh01O2ySACuvqFRfcfVVhWwVJQLHFWrecWc&#10;E8h/1wlglcv3pQJ9rXId9q0JSrXSb20T8OG/TQJnpWVlqBSwGhbA5vYmBKwUASwFTTlZAqc5yBVw&#10;S00fBS+GFPk3f6+oLAf3/mQ+cdVVLuIzYmWNYx+eLNAuaaiprUVJWSlKBLYIcp1Sr1ivuGwtnsff&#10;Ors6USvpLC0vl3PLUFVTg6aWZvlbhYLCfLUKcJ6AGX+jJdSaGPql/Gg1JmAXF5xztZU+8nB6PCzH&#10;9mAoKQKDCeGw+J6GydMRZ8wW3vjc2ReKCxplpGUoCzEBPjgwSO3ryT1Ww4LD1II//r7+8PHxURbj&#10;IPmdwF4ncQ+PioCDowMcHe3VtjK0MHMvY1pKT544idOOznB0OI2oaHkWCN0DFvQXpsKc4IfeSFd0&#10;+R1DV4QbTAmB6PI/hk4/O3QFO6I3ORDdoc7oCLVHr/ch9J7ehcGmagxJPU3eI+sw8N+su5V77hVA&#10;qssCT5qFucn0xz72sQvC3LlzFYBeDXE0gosjcK8sAyxY4XEPLe7n9Yc//EHts8UXwhAL7X/+53+U&#10;G6Yhjg5w02/utcawZ8+ed+1FxpfQy8tLLcrA1f+4uTI/835jwZOFwP2/CMBchpzXoVXWyclJWQ3p&#10;omDci99ZW14nAk+mj3twGecxEKysG2uea2dnp1wYuOE0j2EcnJ2d1TLJhuhPHhUVhfj4eHWOkXam&#10;myNS1u7CdFfmNTnqY9yLKyES9plW5oFxH+4DRtcJQ0wX3ZCN+BqB9+M1xoI/wZb7tzEexrHcK4zp&#10;McQ4cBSNecjrM208juXBPeCsjx0LnrSEj00LxYqLcWKZW3+vpaV1Y4j1FutE1ts34kItrI/p3cJ9&#10;5Kzr8Kstdnq55yP3kTS2+yC4cG9Qow0wAr9j+0RxMJlTW8YeQ9c8621FuG0K9+Xkb2yLLla2bA95&#10;HBfruZxpLmwj2Y4zfuyYj23XqIqKCvU7//J3BvYJeL/9+/dLZzvt3JHvFtPA55LHso2yLh/2bbgn&#10;KH9jYIdzvO1s2AehVcY4zjowf9iWsm/C/TvZjhrX4BQV496cR2bdvlKVlZWwsbFR/Sneg4F7pt5+&#10;++0fOg+pf6e4yExsTBTeWrgAL7/2Kl5/ewFeefNNvLLwLbz61ltYsHQxVq5fi10H98AzwFcArBIj&#10;Qquj23GcRUNTM/baHsVzr7+G1xa+ofawbOvoxMBgv+qXsRy6e/pwWPqmryxZhOdefQk2tofRIe+b&#10;obq6Whw7fkz6Ry9h5qyZuPf+6RLuwwMzHsTTTz+FNWvXqC1FjC1whkeG1WqqS5YvUeeslfhl52ar&#10;39jXWrdpPV554zW8KP0tW+lnW/drDdG6umTpUrz8yktYt3Et2lraVJ8rJz8Hi5e9jTcXSNoXL8IC&#10;yY8Fb7+FNxe+iTfefB2vv/kaXpBz9h+yQd25/vyggGNqejK27NiCOfPnYMbMGSoN0++7Fw/OfBDP&#10;Sh96196dAs7V6nhDg9K/JdTt3LMT856bj4dnPYL7HrgX906fjoeEF+bMn4s9e/dKP7EAQ4OjfWG+&#10;B+wrV1dVo6O9Q9UjnIsaExmDhPgEtfoutyqpFEgvzExDS0IkSv28UB0coP5dHB+j3lW6JNfWCCDL&#10;tWoFjsuEmxSoyzVptfQL8lcr2nIOZ3VDPWqkjA4cHK03wkLCsVf6xrlZfI93YoE8J7Q879i+Exs3&#10;bFJ92OPHTmDtujXw9PRQW65wsSK64nILFlpnhyXt3FN1sLoYppxY9GZEwFyaCUtRunyOhik1CKaU&#10;AJhTQtEv3/UUZ6AvLUggVUKUN9rKChGbmIBQqSdYX0ZGRSMiPAKx8reurl4ebMmsDwif1z14stFi&#10;gzVp0iRVKVIJCQn45z//qSBo27ZtuPXWW9UG03y4+QJNmTIF9957r4Irgg6XGOam1oQTvmQ8nyDJ&#10;OZu0irLSp9jIcdlybmS9ePFi1cAVFhaqBtAaPAmidEvlcWxQ+IDy3rS8fv7zn1fX5WbevA8fCOYZ&#10;XYaZf9R44EnY5TlsVFjYPJe/c0Nya1diwtinPvUptToh78djCavcXPpNqdSMCoQbRxPMf/jDH6qV&#10;DQmpfNAJ8Mw7ps0AsIiICPzoRz9SD7XR6DDeTAs3G6c7BO/Dxon34YbVPI6NMfeK4ybUhEnmzZNP&#10;Polf//rX6hxaUq3FzgbLgJun8/pGOnkOy4ejbBTTQEv3l770JZV37Cyx3JjX3Aibm5wbo1zjgedd&#10;d92FRYsWXWABDQ8Pxze/+U2VV9bQraWldWOInQK2JaxrrLcYuVSxo8fOyXid/utFhB0OQLLuHWsJ&#10;YB39j3/844I272qL8WGbxnaD7avRjjEun/3sZ9XelGwDjMC2zhhEJhiyHv/tb3+rwIm/s41ifc82&#10;jW0zxcFptgtsF9mOsS8wnucOIYnp532/8pWvXBQErcVOPtuje+65Bz//+c/V3qhj2zaKnUkOeBPq&#10;eH8+Lxy8/Y//+A/VlrHNth4cNsTrM30/+9nPlAfX/Pnz1SA4844D4OxPLJWOPP/NPCAgsu0fO3jA&#10;do3tLu/FwVfrfKVHE9tsQiT7FY888ojqI1B0r2SbyXsTJtnPss4/9hW++tWvwtvb+3yfgUD93e9+&#10;Vw1Ka00sP/8AzHh4BqbIs8M+6UMPzMCMhx7Gww8+hAfuf0D1Ve+5ZxqmSRnPnjcHoRFhkvejxhD2&#10;qRcvWYI777oT06ffi53bdgj8ZCAtI1UBh0X6SQS/dRvWY+rUe3DH7f/A6pUrVT+LItC8LpA4eepk&#10;3DPtHtz/wP14fv7zePO1NzFv9lx5rqZLvKbgGem/cZVVPm9DQwPybvqrON95x5145tnZajEhiqun&#10;zpU4TpoyGZOnTJI+7KNITkl6V3+qpqoGDz34gJx/O559Zo70E2vVMXHxcer7qZMnq/Tcd+99uH/6&#10;/fJePCB58SAeuO9+ZWRavWoVqiqr1PtDi96zzz6jvp8iaaDB6fWXXsFrL7+KJx5/HPdIuu+efLdA&#10;6+toaRpd44PWunTpB84VuJwscb333ml4ZOYsvPT8i3jtlVfx1JNPqbKYJGlYsHCBmuvJPPfxHF1N&#10;1tHxNPbs2g1PL0/pN3thy+ZtcJf+8xZhDS4AtPfQfhw7YSdQu0eA8RCOnzqJXfv3wUbA77CA/245&#10;d7+AJN9pNVglIJ2Snq7qs8SkRAQFB0ufO1zlebm0Q2QAGl8KCwtUH3rvvr3ISM/A1m3bcfDAAWzY&#10;uAE7d+2Sax7CkWO2yMzIlHieVoNsBGM/P1+1T+ppuRfneA5KG2VKToApJhJD8gwMFMl3ddUYrCiD&#10;OTQQA1kCoIlRAp5JsMiz1BcSCEtuJkb6TRgRCK9raIS7F1fZdVALQIUKDLt5uOOkowMy5PmjOzUt&#10;2yMjw6qM3g+EXvfgSRFS/vjHP6oKl43+mjVr8PDDD6vKlPelKy4bKP7G726++WZVWVJsxG677TY8&#10;/fTTF1Sm/DevS2glyPCzAZ7PP/+8giprETw5n5Qwx8qZIMl782WlDPDkXElCkiFel0sk8z6r5IXi&#10;5/HAczzRake4ZfwMV2KC5xe+8AU1smmIo7+0BhL42AhTBnhyrqvRkFMENVZ2b7311nkwuxh4EuQM&#10;MQ4c+fzJT36i0kjrATtxHI01xMaJDSWtlOqhPCc2ruws/N///Z+yZhr5RrEx/t3vfqd+43EGeDLt&#10;HF02xAqVAwJsJFnO1FjwZP5u375dXYuwyXJhB4zzhBkvvQCRltaNqQ8Knuzk/eAHP8CLL7543Q5e&#10;se6kZwpBz2gDr6U4SEvIMepnQ2wnPv3pTyvr60QywJMDpWwzKbYpbm5uqk3noDPTa4An7/H3v/9d&#10;tav0QhqrTZs2qXaYA7yXA55sY9heczHAJQICbD/Z/lm3YdRE4PnFL35RtUkES1pax55H8OPgLe/B&#10;DrYBngRLfn+pe3ga4Mn+D48fTxcDT3qOcaB7+vTpCiyN+40HnmxT2QdifK2tz1oXKsA/ELMEeiYL&#10;bD3z9DMCFOmorqxBTUUlSgqKERgQhPnz5mGKANQ0gdP5z89HWXmFOpdWvGXLl2PS3XcpONu1e4+y&#10;uvGdyRQw6ZN87+hoFzBZj2kCcnfcebf0jVejpbVFld2Ro0cwedpUZTx4fNZjSE1KhVn6d4MCF50d&#10;nWr+JQdD7rlnKjasX6dcQfkMBQcFY+asR6SevAtzBFATEpJUfNLSU/Hc889JPO9VkHj3pEnYJH3T&#10;sYMw1dU1mCHP12QB5mcFVGurCZ6DiI+PxUPSb58izww9IJwEZEpKSqWPV4ISCUUSCgqLBJhr0D/Y&#10;j1qBpsVLF2PavfcIrE7BmlVrUVRUin5JA5+/htp6eSfXqHhOmjQZvgJgFC2+Gzdtxh0CvoTrtxcu&#10;RG5W7uh5/QMqPnv27FVWUwKos4ur9EHNqs96yukUfOQ6fM/XrFmhVuG1E6BMSIyX/vtqeVcysHf/&#10;XmzZuAV7du9W/e7TBFX596bNmxQ0Hjp8CG7u7mqxIG57cvDAfuRJf72qulKt8st3q7y0Ammp6Woh&#10;JroCx8XGwcHeAZHRYQgLD8apE/YICQkV0EtDoL8foqTMIyOjkZ2ZpfrLZBUv6aMXFhciMztTGa78&#10;uDJxXCw605JhPnkEffulfgwJgGXPJrUicJ+TvQQHmCNCYdqxQcBT4PTQXgyE+aNn1yYMSfxGLF0w&#10;d9SiubYQ7fUV6O9sRmdjDZoq89FZnQ9To+R/RzUGuhoxYOqQ+mDofRk/Lws86WoxT16Sm2666YLw&#10;6quvvgvUrqQIvKwoWWFyNJMWM1ocCRGsCJ977jnVENFUTasfrXzsJPDl46goK+ItW7acu9o7osWN&#10;gEKrHa/DwmSnhJtrjx3VJngShNiwsdHiSIZhXaR4Pl182biMhUm6DrHxJHjxxR4PPPki0QWGaWH6&#10;CEpsDD73uc+pBtMaPL/+9a+fbzQo/kZo/OUvf6muQfF3NsSEaGt3CH7Pa7NxMwYLJgJPzpNlQ2WI&#10;ceTLyWPZyPIFMq7F8uf1CNdMGzsD1g0l85MN2syZM8cdpOBIFjt1zFMGWjcJo9bQTMsy84Kj1hzF&#10;pcaCJ0Uov+OOO1ResgPCjgrLxdrKq6WldWNpPPBkvbV161blCcE6j+0b61/WKdZu/Rw8ZB31mc98&#10;Brfccov6nfW3MZDFujEpKUl9zzqRfzm4x4Ezo87hX9aL/J73YKePnjwMdF1kXcsRbw7k0urEuPBa&#10;R48eVXUpQYRxNNoHns9jWAcScpgWru5NuKLVizDGOLP+YzrYFtJbhSPxhrWM12XHkQN6BA9el9dn&#10;2vi9MXhIuGCbt2LFCtXJYTtr5BNBdzwLIMV0sB5nB826TX2/4EmxD8A8W7dunYqXAZ78TKjkooOs&#10;6zmIaYh5xDUhGA8OEF8qeLK9Zv4zrWxbGV/CGaF3rJvpRODJ71ius2fPVvG2BnC2aYRSWlNp9eCA&#10;ugGefKbYAWZ7y4FYPr8Xa78+KHiyH8Q+AKcvsX9lzOEcDzyZPvZFaPXkQLLW+AoKIMTNwt0CnrOf&#10;fRaN9Y0X9Ivo2hoUFICpU6biHgHEWY89ihiBEKqqSsBzmYDnpLsVeO4WWCopLUdyahoypXw5L7JD&#10;AHLDhk24T8DzrjvvwtrVa9Da0qIAa8XKVQJ5UwRI78DG9RvlvuqySowD+0bzpY9EQFv09iLlFkoX&#10;1SCCp8Dy3XLfuXNnyzs82tfi+/LcC88pC+399z2AqfLMPiL9uQz5fsTquSR4PiLPMZ+puXPnoUY+&#10;Dwp4xgl4znj4IWWBffKJp9Q2LYzUWXlPGFQEz33mX87/fO6553GPpOHBBx9AdFT0Be80FRkWriyz&#10;d0mdzv1BqebGZmGSV+S7O/DQjIfh6OA4es1zYjbwPSb8Elr53rH+cpHn2dvHGwFBQQoYX33lNQTI&#10;s3/Yxkbtubl580aB4yLsPbAHu3fswK49u9T7XSPvkX9gkLzHO3Bw/0G1iBIXVnJxc1X94cPyTtLd&#10;lvegR0ei9F0zBSAjIqLUIkF0zS0rL0OR1M8V5RWoq69T81GrpT6vqahFdW21wHiVYgXCa6WE0pIy&#10;FEud2NlJ+BtWwWK2wCQsMJifC8upo+izs0GvixN6d26Fae9WDKQlwuzjArP9EZi3r1fg2XfsMIby&#10;c9B7cA8GBWJNJRHoCt8Lc7Scm2CL3gx39BfHwJTtA0uqM8xJDujLCUR3/En0FERhqP/9Tdm4LPC8&#10;VmIlR6gjTLCh5QNNFw/jISQwfuc731EuMHSHZUXOSp8vFytXfkfoMxpRiv9mhcqVb43j3ws8DVdb&#10;NlyscNnIGR0TFjy//973vneBlZDX5UPOEWg2jEzLWPBkg0ErLq26NJ8b6ZrI4nk9gCd/Z2Anhx0W&#10;poWBDbt13Azxuvyd+ctOgHXly+sSJmlJZl58UPCkWCEwP/jcGBZqwwVFS0vrxtN44EkYY33Igand&#10;u3cr2GFdzjno/M66nZnI4skRaNZLdMM06l9CCWGB0MRrsN4nmND6QKsX60N27Dk4xgE5w4OFkENw&#10;YOffeooF2xFeh/Wa0Y4xPYRU1oeG2ynrzoksnrwe2zu2J6xLKbZNbNcIGoblitcnwNJ7h7DBuppT&#10;XthGffnLX1bTNTgtgsdxPiIHb7k92Ng2k2KbyDaCcbHOMwM8CdxMMwPTxjwy0jweeLLN4vZZtFRw&#10;6gjjZoAn48x8YHtACxMHoimWJ9sHXof5wzbhUsGT96XXkNFesq1lmRE+2V8w4kpdDDw5KEEPIbZJ&#10;dJvlb4w7wZztJ7252JYRCA3wpDiwwf4Jz+NgAgcIeP2xbraUAZ70iOIAgZGvbNeZV7znxcCTkMs2&#10;lG04vZrYIeczMR54Mu4cVPnGN76h3Hq1xldgQCBmPTpTDTg8K32Qupq6C/o+LJPC/ELc/+AMTJk8&#10;RYDvEYSFB6nfqqursHz5MtwlADj9vvuUVa2zfbQvxw1a+P+dHe1Yv2Gdeh9YhpyzSYunRZ7TZcuW&#10;4p4pU3D7v27Hrt071XmjItgJqJh6kJ+VjkwBvDqBzgGzCUODA1YWTwHP2XMUKFGpArwE1XumTcV9&#10;998v79l96piNGzcpa6khgubDj8zAnQTPZ+eq+Y60ssbHxeNhAUF6DDz51JMICQrEsECVOS0FfRLM&#10;6akwpaagJyMdg+2tao/LufPnYZK8yw8/8rB6z43nz1BbexsS4xNQlF+g5mUyb+vr6vHSi88LeN6l&#10;DB1ubu7njn5H7W0d8tznqEGT+oZ6VXdl52RL2oPU4j/lAoKZuVlqwSHWzVVVlYiQujIuIQ4pqalq&#10;bmhkZJTq63dKu1BSUoSc3GwkpSSrdPIahNbExCRECrTy2nxfaOzifqC1EsfU1HSkJqWgvKwcaenp&#10;SIpPRHpGJnKycqWuTlLAH5cQi6KCYuTl5ao5spWVVWpV4UzJo6SEZKkn3unzGhouL4HF2xkWpxMw&#10;H9mPfvdTMAls9h6n1dMBvUcPodd2HwZSk2BykD7/SRuYbffjTEcbBloKYKmMx2B5PAYqYjBYlYjB&#10;tjIMdlRgpCEPQ+UJMJcnwlQai4GqFJwxvzOf+HL0oQBPig8dH3K6rbChNlwtKXYI+GJ/+9vfVlBm&#10;DUtsaNjQsxNBaGKDz44CK3yOGHMU0qjkLxU8ef7JkycVfLLB5We+EKyoP/GJT6hGjxU978WGkHMY&#10;GWdjDuNY8GQc2Rixs2Fcn50SdnCY3usVPDlyTuC/88471TUZ2OizE8M0slK1FvOXDTZHVplu3osd&#10;NHY+aKVmA0hdCfDk9TlQQesEnwumcWylpaWldeNoIvCkVZCdbsKVIXpz/OUvf1Ej1oY1bzzwZEeH&#10;HjmchkErIOtu1msMtAyyg79s2TJVpxFCaDkjrPE8BkIipwCwfeNnggLrLNavY0f3Kd7XuD7bCC5m&#10;wykWvCbF+1wqeDKubKvYDhLyrMXfCXPszDIezBsO7HIQj3WrIeYpB3WZLg6UjhUHZ9ku0TXVuj0w&#10;wJP1OePJwHmfjKNxnAGehESWGdsXup2yzSbIMa2UNXgynlyLgOXBtpJtFttitgFsuwiE1uDJPGe7&#10;YOQpA89hHPg9LeFshwiGzAd+zzUHCGacK2s9deNi4Ml78Tlif4FlwOeP57Kt5GAEO8DsH4wFT4rX&#10;YTvHvgE77UwL89ywSBoywJNeaJw7a+QrrfXsPDOt7wWejBMHaGkNYrlxYIKrbE4EnuwjsAy1xleA&#10;gOeoxXMUPGtralTeGWLZ5knZPvjQDOVO+uisRxEdGa1+40qzS6XuoOWR7+je3XvR0dapnq3+AbrM&#10;ci/MTvWO3Tv9PjUXdM2ataoMz44MY8f2bZg8dYq695tvvaXmhFJnz45gqLcdlsJYmHNDYC4IhyUn&#10;UP5GwtJWK33IUBXnuybfrRbh4bxEis/wfOVqOw33T39Q4PM+TJ02RfqyjygLuzEIQ8+LmQKKtCby&#10;XeUcT1pSuWDNDAHPqZMm44mnn0GIvx8G46PQffwguhyOoNtmGzq3rUbbiYOwlBQIkOfilVdfU5ZV&#10;WoNdXV1UnfVeYvqXLFmqLL0PPHA/Duzbp9xsx4pbnHBFXf/AAFU3+Pr4wk9CgHz29PJS9Ye3fHb3&#10;8ISvfwC6u3pUGgulvs/OzkVJcZF6L5OlLqKrbBItmZIPOQKZmZkZyM7KRKn0g2mBPjNyBgOS/w3y&#10;XpcUlqK4cNS9mHuZms0W9HR1w9TXp1Y/bpf3uqmxSa0W3NTcInVBA6qlr04XZM7bramuVdunsK7r&#10;7ulWrNLU1Ch/u9EubVRTYwPM9bXoKC1Cc0UZLN1dGO5sxVBLnYBkGUbaGjHUUIPhpjoMlWZLyEV/&#10;S6N8rsBwv9R/XR0YbqyWZ0TOG+jHkLkXI0ODKr9whivbSh1w7t/q7/vQhwY8jYabcx448jt2xI8T&#10;71lh06XWaJAM8eVm5+DZZ59Vo5cM7DywgeBvhliR8nxenw2QtdhwEpjYQBiVL11o+WJxkSN+xwaN&#10;Fko2hGwweR/G15ibaogLOxCseLwBhTyfDz/TwPM4ks3rsBPBBtnohPA7QpZ1o8PfCHUcDTWAnL8T&#10;jjkaaZ1X/J6j+cxL4xp8eej+xWsY92ElwzziS2yIcWSDz2P5OwM7ZpxLaYgNJuPHTsJ47j6EZFp+&#10;CeNGWYwtMzagLE827NadQZ5LizA7QMZCTbwfLRVMqzGKb4gdELpXsUNoDd9aWlo3niYCT9ZBrMes&#10;62jWL5xWwTrfqAMnAk9CKq1MBBSjTjMCO/nGgmaEAEIHO5G0BNKyRNdKwqMBtwRPQhOtY0Y7Q/E+&#10;HFTkCD4H2nhtDl7yegSE9wOeDH/6059Uuzi2fmT7RyDidQhirIcJdhzgtYZUQgrbAw6sGgOH1nov&#10;8CTYTKTxLJ7jaSx4sp0gzHMgl3Ey5k0yb8aCJ49lXKzLzBg4pcWUnjIsD0IZ1zJgYP7+6le/Um09&#10;odbocL8XePI7lgEHwTkgTKAjSLLtYvlOBJ5jRTdfWj/pQm08h5QBnu/X1dYAT4qDuLSi8V1h/4WW&#10;bg2el6+ggACBuJmYLBD3zOxnUVdbq/LOEJ8J7pvJxYG4UM6LL7+IynMGAVo8V6xYqsrgXqkz9uzb&#10;I+9Ek3LPjJb6gYMJfE42yTt23/R7lGvp6jW0eI6WYUpiigI9zsnkc0YDTHur9Pnk/sNdLehLdkFv&#10;qht6407BlOgGS3YgLM3lCAoNG3W1lfvOlmcl4dziQmnK4vm8skC+8OLzeOmll/HA/Q/hzjvvwvqN&#10;6xT4UFxc6OGHZ6jz58yZjTo1x3N0cSFaQqdMEfCkq21wMEba29Av6ekvL8UgXX05v1M+D3e0o1/e&#10;TdvDR/DAgw+qez7x5BOIiAiDyXxx+GTd5evti3unTZd8nYLHn3wczi7OUt9d6BrP97O8vAJ+vn5w&#10;d3OX/m8c4gWOIyKjBD6D1BxKLgLk5u6G+LgYqT8sqn5prm9EQ2M9amuqlAstwZpAyO1ZygVkS8tL&#10;UFVdgToBcJZPm9TtdKmmWPYs8/PPgPzhFiUjZ0bUokgjwyMClY1S1vuUy7CDkyPsT51UMMw6ie8g&#10;57KGR4YjNSMVAQH+CPDzR0hwiFpgiHUK92UNDAkWaPZDZFwC6gsz0B/lgP54d5jjPWAJO4F+ty2w&#10;ZIXB4rwVFj8b9J1cCou//HXbBtPJZRiI9YTF9wBMbpthSvLDUH3ZlVjM9rw+NOB5vcsATzYq1iPC&#10;H1WxYeLoLcHaehSKLz3BkB0UNsrXUoR7loexyJCWlta7xUawp6dfOs750lFOlk6yNP79Qxd0kD4K&#10;ulrgSUChOynrQwNCDPF3BnZYuDgN5/IROjkoxsDBS+v6cyLwJJjSK4TQYAyK8jxe6/1aPJkGghWP&#10;pZXCurzZYWI8OIjIDtr7BU+CF/OGUGYNSVcTPCmmnZ45TC8hk20A08HysQbPicTjaHXmvelazFXh&#10;+dkI9NKh5dH6nu8FnhTLkc8B4ZCLInIQwvAqGg88jefHWgRVTukZ68VzJcGT4kAH208+d//93/99&#10;AXgybRxMIJBq8JxYAQFBmPnILAVOzwp40nLFvT2HBwfl/TWrxWMIcHfdcadyXXVz8zgPKTx2+bJl&#10;mCT1FQdSaMUmxNCzwNPTS8AzF63NrZL/mzFt+jQFgKvWrD0PnoMDQ7CzO6G8Gu659x61DQnrs6iY&#10;CAWJw72tGOlpxTBDXxtGTB0Y7DchKFjiPPNh3D2JczRH55tT6fIMP//8c/jXHbdj+YoVsD95Co89&#10;+qiCu4cffgjZGenquaBF7mF5vpTFc+4cAc8aeTYHlfvpIwLCkwWCH3v8CXj5eKO9uxNtne1o7+xA&#10;u8Am62DrZ7qishpL5bmcNnWqsnxyW5Qdu7cjryDnguOsxfelUaBt65ZtUl/dhWnT7lUuzBs3rZP6&#10;NlUBraFB7rMq9zT1mVS5DEi59Em9Siv0KQd7NAoEevt5IyE6FkH+Qdi0dQsOHNqP4uJC2B47gt37&#10;9iIwyB8DFrNygw4LC4GPn4+qa5tbWpFfWCCg6CcwG4HCokLkSpklxSfJ+5murJWlZaXIzMpEZEQk&#10;PAUaU5KT0NTQqOaFxgio25+0V3PrPbw80Sj1YXxiPBIEjsNCwtTiUKccHBESForiwiJ4e3ojLDRM&#10;2rQCJCTEIkwgPVbu1VyUi35CpP0qmAIPwRRyBCbXjbDEOMPitAE9oUfR57QaFq+d8vsBWOyXwJzg&#10;BUvkSfTtfwFmn30Yab6ya/ho8LxC4ktwI4EnKwg2quyc0e2Ho68MdBlmJ4QvC0eTr5XYkaJLLuNm&#10;3VHS0tJ6R+wo9PSYpYOShF/9aqsKv/3tdukEHZNObIJ0chqlgzTwrs7vh1EfFDzpDULgIKjR8kXA&#10;YB3Hup8dDVoi2ak36kK2B4Q8TgvguZzKwIVveF3O62Og6yotlwQjQuNE4Mn7cBE/bi3CupVblNBz&#10;hXUcrZYGeBJ4+G92VFn3EW6ZRiOO1uBJcYERzlkkAHE6CePNv5y3ybQasPh+wZPuxkzz2MV46NHC&#10;hfOY70Z+MdDbiNfh8/ZBwJPx5gABF4Mi6BkeNZcKnvQcovswLdLj3Zvwz0FXpo35yuteCngyXUwf&#10;y8yYumNoLHhyMUd6MRHsWN7MH87dZJnTWj7W7fBKgyfF55FTe7h7gTV4Mn18BzjV5mKDBze6AoMC&#10;Ja9nKuvx/Q/RU+FxPP7MU3jq6Scx81GBsHsECqfeg4VvvYlkATzrepb7SS5fOupqO50Wzz370NzU&#10;LO9zvrLE5eblSp3WKM/HRtwncDVJynDN2nXnwVNJLhcTEYO58+aqRXoIfQzPzJ2Nk6fsUVVbo8rS&#10;kFpcKDhEbT8ySS0uNEdAZxQ8U1JHF/u5U+oswmBhcRFWr1qt9sa8/a47sXbdWqmnTFKn1I1uxyL1&#10;7BwB19rqOrW4UGxCjFpc6B7mxQMPqr1EH5Q8eeCh+yVv7hMwvhc7dmxHk9WUKapd0mN39Jjk3ZO4&#10;Z8pUTJZ4cXuatxa8paDLsGSOznt9R93yvYujM5568hm1YjABfNq90/DaW6/B29dL6pcmZWmklZGu&#10;rg0NdaioqERriwCegNvSJctQW98IbmVyYP9+vPz6K8jKyRJ4zFaDLm8uWCTvTqbA6oDKQ67Qy0Gh&#10;/Pw8Na/TydFRYNBLDRAlJybB0eEUTpw8rrZpOSV5X1JUggC/AAWuhw4dVMBI78TGpgYEBgbgiNQd&#10;gVKnuLmPboVID8WEOAHP+ASJX7zaVifAPwChQUFIkjLy8fdTW7XExgh0BocKxKYgODwaOXERMEc5&#10;YijVD32++2D22gGL+yaYXVZiMNwOZ/vNMIcfgyUtBOjvw6DnDgwVxGEg1RP9/vswcGIphpulruCz&#10;afV88l/cq/b99A00eF4hMfPZULAhuZbA9e8UG3M2WpzraQSjo/N+HsYrKTagHPVmB9K6A6elpTUq&#10;vqN8N7q7e6WznCmwsec8fDL87nc7MHWqrcCBNGxJVdLZ/nBbQQkLXAyCUGdMPyBscvoA3WWtLXJc&#10;VIUwyKkVdDU1RLChxYt1HSHJ6PwzX1jncF6QURcSQIzOPaGLawBwgR7DwkURrggwXDSPc+5pPSXA&#10;EOjG5jXrW9ZpvDanZRDeOMjJKRLW+3LyOKaTxzA+tJAwbbS28RzWz8aUCor/5j2NeDMQlq3vz2M4&#10;JYN5Z0AcZbQBjIMBfdbid5xDS7hmuo1r8ntaEa3vyUC4IjTxOF6b+c+Om7Hw0XhiugjbjJ91uji4&#10;wHswj4z78i/baZbhxaZfMD9p8WNcrK9pLeYrp34QEgmZHNjg/fiX92FgefI763vxmeEzx+fLOl18&#10;FpnvhHXDqm2UmXUeEYrHixPjwDTzuRyvLCjem6DO+xjPLo9ludJ10/pZp3gfTvXhfZlOIx95HOeB&#10;0r3cesDmRhDzYGBoQJUR84EWSr5f/I7gZukfUKvKcl5foH+gsrZxYOYBgS1OMaJr+zMCQ7Ofno1Z&#10;jzyi3GAffWyWgP9iBSzDAkIU6w5ON+K2JffT4rlnj5r7VyCAEh0bjXJ5n2jx3Czgyb0qafFcu3aN&#10;1EPvXkSR74CTvSPmzZ4n15uiIPTee6fjhZdeUlt1GPBprGrL95XAS1fbxHOutsri+dxzarGihQsW&#10;qEGrwMBgPPQQ3Wen4CEBScIoXUS5qu2oxXQ2qmu4gOagWijn4RkzcO+0abj/wQfk3zPx+CwB8VmP&#10;4rFHZmHWzEfV1LCxU6aofks/crPzsGvbTsya8YiCyKnTBCQFuFetXoMGvuNjwJNiOeTn5qnVZp96&#10;/KlR6+/UqWqgbcWq5QreWc9UlFeq+ZnpaSnKaMF5ratWrUG9gP2OXdvh5Cr1ubzrixYsVNbLennH&#10;uV3htq1bkJGeqd69Unn3Tp92VhbLPKkbTp46JXWwq7z/nvAPCFR7YZ52ckB8bAw8BEgjI2Pg6+Wr&#10;7ntI2gZPdy+5RgX6BN5bWttQU1+nrKY1dfUoKi5Gc1sL2jo60dregZa2VrUlDq3LfJ+j5LnJyExX&#10;ixlxUaacrGy1KnB6ZgaK87PRWVkAU2MlOnLjMdhYjoaibJRFuqG7Mh/VtZVozJHve5rR19uD1rRI&#10;dGVHo604Xc4rRGdJBjpbG9HW1YHWjnYB4Ha1OBNBuKe7B8NDl9+/1uCppaWldQOKHSh2mAhFHOkN&#10;DU2Qjo6TdEj247bbdpwH0FtvHYXQmTNP4vjxZBQXt0ina/zOuNb4IpzRykS3TWuLIWGJVkS6tH5U&#10;PWU474jbnekF3j46IpDTEkqL7o0kok1vT69aWTRO4C8iPBKhYaEIDg0RYAtUUJGSkixgH4+qyir4&#10;+wWo+ZIEnmdnz1bzNy0D3DJO4HRgEB3SeQ8ODsdTTzylFvOhBdDd00NA8Ay4j+dStY8nFxcaBc9G&#10;Ac+S0hKkpqSqLTUa6mnxpKvt9NHFhdauRqvAynhifd/XZ0KQf7BanZauqwS3WY/Ogq+vj3o3CYhB&#10;wYF4eNZMtZruHFo8jTmeytV2Pm6/43ZlbeTcRrqLLl++Ull077jrDmzdug3cBmbmo4/i7rtGwZVz&#10;Pkf38YzDjEe4j+dkNWjBgbne7l4J3ehrb0d3e6u0K6bzgxvjiYBXX1sPm4NH8NADAvT3TZf73IX5&#10;z7+IGgHhicR5lE0NTco9+Kmnn1bz16dImbz8yktIz0hDb18vOju7VHoGBoeUF8NKAdOmpgbs3rUb&#10;hw8fUQNn3A7n9TdeV5bLlatWIEHS1COwxniVlJXitLPTKHgW0lX3JFzdXWB3/CScHJ0QFx8PTx9v&#10;Ac0stRjR4SOHJd+91RYttkdskZ6Shm6JQ39zPfqLcmGuKIalMAf9lWUw5abBUiDfFeXBUpKP4Z4e&#10;NUhAwPX09kJ6Tjpi4mIQ4BeI8NBwZUX1D/JThiAfKVuuyBscEgpnDuwJjHr7+iEuIUGAOADupzk4&#10;Nzp4lpeXAy+pr8OjYhEZHY3wyGi4uHvINfwkTxKRKvkSEx11boXfBJSWl6nn+HKlwVNLS0vrOhUb&#10;4asV2NAQPGn9o5WGVj9artzcArBhgxMeffQQ/vjHdwDUsILef/8xbNwYJh2RGgWgvJbWxUWrEC2Q&#10;XOiGoMm5lQx0taVVg5Yqa5e3j5I4sMG0cg9RWhL18/LhFusNun3TZf1iluiPqri4DRdWSpJOeLx0&#10;vtkRj4oKV1tm5AqQZmWmq4EmbiPi7+OPx2YRPO/GM88+q6Bp7PNPixstfXffPQn3TLsHixYvUiuh&#10;jm6nMrqPJ1eQ3btnLzpa21FQUKis6NnZWWhtbh61eBr7eK4dXdX2YmI9k5+Xj5dffAmTpkzBPfdO&#10;w8KFb6k5pUNDwwgOCsHMR7gFzN2Ya2XxTEtNVxZP7hbw1oKFCjwpWsRnPPiAgNxUPPbYTEQJrDzz&#10;zNO4k3M85Xy1nYq0M3HxCZjxEOd4cnGhJ9V8xLODJgxWZ8CS4IDBgnCcNb/b2jme+gXeOafx3vum&#10;Yfq06apOPWx7WFmZLyZ6I9Jr5Nlnn8E0STvhe+/+fe+C9SIBR04hCJW8eHvxEhw9chSrVq5SQLp0&#10;yVK1fsjbixYpeK6sKFOeAZyvefzEcTVvPzg4CI6nHNWgW4j8O0BgnvM0HZ0ckJeTi/zcXOWaTJfp&#10;6toqHLA5JN/no0PqSlNKLLrWv42eYwfRtW8juvZvROee9eg4vB09Lvbocj6Bwdpy9R42y3MSHROt&#10;vCRysnMQFxOr9jnmwFC0wO1JewcJpxAiec1Fh1xdT0v6/ZQ7bnFhqRo04eJFjc2jXiEN9XVIS8+Q&#10;ZytTQSgHWHLzs5GZm4niokIU5hUiOysXORJ/ugZz71eWxeXqhgNPZq7ZPIiSkhZ5iKpRWtqqG0It&#10;La3rSqyTmpq6sWNHFO699yj+/OfdVy386U+7VPjjH3cqS+cf/rADv//9dvz2t9uUtdMaPI3w619v&#10;k+N2SgN+WhqzLJSXt0rjq61ZFxM7CnTPY2fdCIT+G8EKSJdEpp15oPXhF8vS2uX6RhGfX0IKO/Z0&#10;2ea/uVJti/wtLimWDnmO8mKguyM75Zx6NeuxxwSMJivY4QqvY/ubHPwLCw1V+2NOFfDkvEq6U4+6&#10;2q7ApMmT1L6ZnNPN+3H6UEREJAry85X7M+c2T793Ou646061IjPd9FmndHZ1oK6uVi0EOfaefB+D&#10;AgOUxfOeKffg8ccfU4A0NDyE4NDRxYWMOZ7GPp60eHI+OAfLFix4S6WPorvl8qXLMZUQKwD85uuv&#10;C1g+hsmTpgh4zlbgqSyeCXFq7uc9k7lC7eNqNd8zlh5YipPQE+cES0EMhkw9o6unsp8uzxjdOWvk&#10;PkzLyBlOhXgnHVwFltvH0LLKfHvuxefVViTcZob7e9bW16JVPo9Ne1dHJw7ZHFbzZicLsL4m8aWb&#10;OfONFmn+pWtvZGS4WqjttJMLmpqb1Gq/u3btREhYkJR5HZwdnAUYDwqoh6JNYJ/TG9zdPeDnH4Dw&#10;8AhkZGUqd9fioiI175Puu1xUiOVaXVONhLg4VFRUoa6hQeAxBt5+XoiIjoCpowMdeVloT09Ad3EO&#10;yiJCURIWjO6sVDRnpqMiNQm15WVqQK+qslqtwhsWGo4Ygcmk5CTEJcQjLCpKgaaXtxf8BXq5Eq63&#10;r4/aJsbN00PKOBQhAr2nXVwQEhiMDsmTM2dH9xY+c4ZhdI46nyP+Hf3+jID9iBq4UP8+9/370Q0F&#10;nsykri4zHB3T1dwlLqKxZInfBZmrpaWldS3Feshk6oevb64CvPHA73oKrEdffdVDOkTs8Hw0rXZa&#10;WlpaBO44AShCIC1ajvYOOHjwAFzcXJVlKSgwRK1QumfPTmRlZyq4e/zRUVdbZfGseme+sSFaGcMj&#10;I9UiPfSImDt7rpybc36OJ8Fz+v33CQTtOudqW6zmS1YLkPHzmrVrlMXzbi7ws4auti3KKrpkxTI8&#10;+fSTAqMrMSDgZy3CQ1ZWtpp/ze1NZj78CNxcXRV4hoRyjueoxZMWy/hziwsZ4HnHv+5Q1kDOhTQU&#10;KpBz//3TMf2+exUkc8EgurM+O4eLC9HiOYjY+Di1+u3odipPyjnBGOntgDndD72RR9FfmYmRgdG5&#10;zdzz0sfXG2++9TqeeuZJ5ZI63jYqJ47b4fY77lCuvk8/9TQqBeQSExPw6huvYu682bA9euRdrqC0&#10;Trp7uOMh7jU66S689PLLCAwIxLZt2wXiN2Lj+o3w9fbHegH63VLOEdHhcHJ0UHl7zO6kWujo5Al7&#10;LF+5DK5e7oiT++0/cFBZm3fs3A7n0xyMdcXa9evk+/1qga4NmzfBwcFR7QVKC/G69euV1dzX1wsL&#10;F43mJRcNekPSW19PqD2NkMgwHDtqh3UbN2L95i04Ynccx07YqXJ18/RCdV0dutpaUJiejNrifHTW&#10;VqFDYLutphLFMREoi49CY1mxfK5AVV4OmktL0CmfGwVcS5MTUBYVgoacLBSXFKJcgJvwXVVZoeYQ&#10;5+bmqWeoML8QJUWlyq2bz11Bfg7y8nJRVl6q5vha3ud6NjcUeBIw8/Lq8dBDduc7Tc8954Ly8iY1&#10;6qTBU0tL61qL9VRraxeOHIk5X0/95jfb8Pe/78L06fv/LeHee/fh7rv34I9/3H4+DtaBltC//GUn&#10;Zs60hY1NiDRaZejs7Nb1qJaW1kdW3MsxMjoKmwQEuBCW02lHbN26RQDCT7ktcj9IupqecnBS1rPA&#10;wCA8MmsWJglscR/PWgGMd4PnkALUqVOmKlfb+fPmKWsmLYqr1qzE5LsnqT0pNwisNNTXy/EDMFtM&#10;ausPAsuSpUulvp6Ou+6+G5s2blFWQkIEt3G54+67MG/eXHSNWWyK4Jkt4Pn4Y48LFE9R25y4ubpL&#10;28M91IMwi6vayvWUq60VeHI7ldvvvEOteE3wMGTqMWHZ0uUClVNx3wMCngKfBE+uoHze4hkfK/eZ&#10;oSD8sSefVFa3kb52mNM8YQqzRX81t0gheJ5VLrP2AvVcKZyLJh09dhzd3e9exOq4gOcdd/xLgTfn&#10;blYKOEWGRykX2ilTp2CTwOPYxa8Iwe4eHgLBMwXWJ+GlF19SlspNmzcqiyHdnlcJrL/yyqvKzbij&#10;s0O51u7dtVel+Y1XX8fKVSuxb+8+NV8/OTlFgPEtVFSUISIqEm8vfBs7duzECfsTCsi54NMcKfvF&#10;by8WmMsXON2Bl154EZkZmTh40EaVQWJisjr3n7f/Q+37fFSA85CtDZ6b/7xaoKyopAj79uzDZnnW&#10;uLcpLeyDAueDGfEw227GYLAnLCd2w+x2DH0O+2GW0B/iBoufI0yn9o8G5yPoPbAGA96n0B/sAYv9&#10;XvTZbcdIXSXMAufeXj5wcXbGUbtjAvQn1T6mzMtAv0AcOnQYh20OK2upq7u7igMXTeIiS++ntb9h&#10;wJMvGkerUlPL5CU9fL4D9fTTp5CZWa7cRniMlpaW1rUSOyUckW1oaMGBA2Hn66k//3kH3nrrpJqf&#10;wtU2udLl1Qi8tqenv3SmTuPJJ23wf/+3813utv/4xy7MnWuL3btdERwcqeYzcXTe2BtSg6eWltZH&#10;UZwjyK0tuCVGTU21+rtdIIPzBB0cT6nFljzdPQWaTqlFdoIDgzFzFt1OJ2P2M0+jvm50xWNrWQRm&#10;9x/cj7vuvFPt8/vKKy/LtavU1il09eT2J1On3iP1/xsCpHnnzhoV5/Y99/x83HvPNLX6rY3NQVUP&#10;c5XX556br77jAjw5OdnnzhgV2xhug0PrJPfhVK62QcFSfw9LnR6iFkTiHF61uFBikjonLTUN85+b&#10;pxYX4p7F1uBJcXXc6ffdh/umT8eDct0pAtFz5j6LuhpupzKEWAHPhx+eIUA4FY/T1VZA/Wx/LwYL&#10;ImAK3o3+/DCcGRhdbZziisCPP/YY7hDQXb5iJRqtVu42tGX7NjWX9B5J/8svvYjOznYUFBfisXNW&#10;5tdefw3lJaXnjh5VX28vjks5ccEmpnHhgoXKyrty+XJs2LgB6zduhIe7K16VcuDKtkmpSQJixzF3&#10;/jwsWrwENocPw+aAjdoqxk2O8/X2xlKByrr6OrXNyRI5ZvOmTWrhopUrV2Dfgf3YsnUrlry9RGDN&#10;HZu2blIu0UHSltvZHcWWbVsFNk/DN8AHixYswrIly7BOYPWAjQ3mP/88qgXcCeJ8HrZu24bnXnge&#10;/oEh6GkT+IwNUjBpdrOD6eBGmLYuhsXbEeZgd/RH+sLkewrdx3ag8/AmBZ+EVLO/A/qi/dC3c4V8&#10;3ooz7c3os/SjMDdfuQJnZKYiPy8PmdKuF0peFpeVKCsnB0PKyspRXlah5jJzVW+u1v1+mvsbCjw5&#10;nyYhoUAeUpvznagnnzwpL2+xqlA0eGppaV1LsVPC+Td1dU3Yty/kfD315z/vxLJlzmrUmfN/WOlz&#10;LtGVCtnZufD3j8e6dR5SPx7AH/6w/Txw8u+f/rRDWUKXLj0JBwcfhIVFIiUlVW3NwdVY2dkxBu+u&#10;R/AkELOjxPj+u+em0SrB/UO5uA7nZGm9W5zqwsELzpOaaCuQKy0+q1zUie6MXDCF+3ZykRJud8Ft&#10;XOh5cDFxji7fRS44wvl+Ex3P+zBtPI6WqKu53dq1yEemmyt+Ms/G2wrjoyTmL1c+7ThX39Eaxnxu&#10;aW5BcWGJPE8V6OrsQntru6rHgwUuZs18RK2g+vQzT6m5nxWV0nmvKJdjS5Ei4Lhrzy48OGOGgs77&#10;pk/D/n37BUb7lRujr5ePsvoRDjk/cs/evSguKVHzEPOl3t64eSMe5O8CXrQyhgQGqfmJ3OJi1449&#10;at7l5MmTsOjtBSp+PK+xuUnd962Fb4wuLjTtXry1aKGyFhIQA4MJy+cWFxK4srZ4PicgxDmeo662&#10;F4Kn2WTGiqUr1Z6wBFpu8UKLaV1tzfnFhbgv7mQBz8dmPY5TpxxQJGBTkJ2M/OQIFKQnoig/V+WP&#10;WsCppEjqzdfVVi0PPvgAjp84Jr9VoKVV0tDYAG8/PwWyhO5Jkr+2R46otqe1tQ1Ll8k7LSD/0EMP&#10;Yfvu7WrhH6adbZW/v6+C9anTRi3Mtra2wgDpWLNqNQJ8fdU8Uc4rfePNN5CanqYMVtzHc/fuXdi5&#10;YwdcXF1gd9QOO3bsUtbU5KQkvPnWm5J/VYiJjZa8XohdcuyOHdtwSOCRrrkOjg7YvG2LtOFLsXXz&#10;ZgWux2yPKmv1m6+/gRUrV+Kkgz0OH7bFYdsj+Nft/5T8OYnn5z+HyvIKFJcWgftAb9u6GfYnT0ic&#10;+jHU3ACT53H0HVwH0+EtsMi/LTbr0Gu7Cb1BrujzOgWT4wFl/TSd3AOzu8Cp40FYogNgjvKDyeEA&#10;+uz3Yri9BbFJibA/cQpOzk5qESSuhksrPOd/upx2xckT0u6fOoXQ4DAEBYQo1+Tc3Jz33ZbeUODJ&#10;hiIuLk9e4oNW4HlCGoRCBaUaPLW0tK6lJgLPv/xll0Chj+pU0pWKCwuw0bsSoaWlHb6+GdLxOXT+&#10;fgy33roNf/vbTjzzzCFlAfX0DFCr3nJhDS5wwUUr2NFkw8zOJztl16vY6Xj77bfV5vsl0nH7d4qu&#10;UlzVlfOprOdFab0jwhi3mrn55pvVPpT/DnGPzPnz5+PPf/6zep757tF6TxdBbn3zXtvb0PL1i1/8&#10;Ah/72MfUNbgP69hBl9GOcKuau8fjfvrTnyr4vFri3pyvvfaa2urE29v73LdXV8xHzv37wQ9+oDwy&#10;tN6Rv58/Hnr4QUyeMhXTBfBmPPIQZj38CGbMfBgPPzID06bfo0CNkDf93vuxdu061NaMPnd8lLgV&#10;yYZ1G3D3pMkCV1OUG+vTzz6FF156Hk889SSm33c/7iFc3nm3AM1WNDc2yYnqdKnnijFv7my1Wi6f&#10;v1lPPoqX5LznXngOj8ycqWCYlthnnn5aLYYzcmZEucQSKh568CG1X+fTUm9x5V6KA41z583B//3j&#10;/xQQjleXxcTGyL0mK6ibfNfdeOrJZ6TNIngOIjYuVoD0PknH3Zh2r0C2wOkDDz2IB2YwzBD4fhhT&#10;5ftXX3sFebm5GOJcTFd35QZ8N+e5Tp+OZ+Y+ixdefQlz5s7D9Aemq7QTMN9euAhNzY0qDmw/udIr&#10;32HmLeedPvW05NnLL2K2xP9BuR+trlzwaeGCRSjIL1ALQ23YsF7tqcl2rLGhCa+98Qb2HNit5l7u&#10;2rsHJ+zs1DYoi5YswN5du3HgoK16v6srq7Fy2Sps27YN27Zsw47tO3DsON1Vj8NNIHX1yhU4bncc&#10;jg4OWPL2Yhw+dAhHBUbXrF4DJycnNfd1qQDorp27YHfsqKpH7rv/AQQE+Kp5ojvletu2bsP2bdux&#10;R45ZunQJoiKjUFdehuH6Goy0NGCwLA+D9VUYbpS8LsnFQFq8/M3HED/XV2KwTkJLLYaqSzGYkYgB&#10;OWa4qQZDFfk4azEhpzAXbm7OCA4IQqC/n9r2JSwsHCHBwXKvMMTHxsPL2xOhEaEIDApCgH8AcnNy&#10;YZJ6m+7ZwyODGD4jfYAx9d9E0uCpwVNLS+s60cXAc9MmfwVQBD3WVWwgP0jgNWgJbGvrhq1tDH73&#10;u1ErJ1e2nTp1HxYuPAl7ex+1zxw3vKeVleDLjjTrUsaT1xjb2X4v8RzOjaGFxDrQanS1rEEaPD+4&#10;OLhAd2y6sHl6ep779vLEARNaFVesWHHBaDmfIQ6osNNFeLra4v1opfvb3/6GO6XjSnjiu5AgnWxa&#10;nlhWY10Jx8oAT85j+/GPf4yNGzeqfoS16NJ44MAB/PKXv1THXW3w5Hs9Nh+ZLm77wHT5+vqq766k&#10;+D6zTmDdcDWtuR9GcXP/NWvWCSysxPJlK7Bs2XIsWbIcyxYvxTKBjeVL12Dj+q04JmBCt1k+P6xN&#10;jTA8MiwQ1AAPTw8sWbwYc56Zg8dnParmYNJqOPuZ2Vgs1/L29EFTY7N63viessy5umtlRSX27NmL&#10;5+c/jycffxqPyrkzZz4i/d6n8MZrb+KgwFNBYZGCPIrncs4iXUEXvvUWtgpIca9Ivi/FxUXYKfDz&#10;xmtvYL/NIeX6eVaet7MCrPyd8eU9Dxy0wYK3FghkLcWWLVvR0tyqrpubl49VK1djqXy/bNkyyQ+G&#10;FZI3K7CEeSN/6fa6Z9ceVJRXqvgMmPsRExmDtZKH8+Y+h0cff0LS/piER/Hs07OxSI53d3FDZ3uH&#10;Ot7IN9YtaSlp2Lh2E+bOno9HH3sMjzw6U86XPJP3kG2Bk9NpVR/z+WWbyrmofb3y/soF6HJcJu1R&#10;emaaai9qG+rQ2tyCAcsAisuKUSMw3dg0ugXLiJQR84LzQ3MExnq6etDW2q5WIKY1nC7X3EaqW/7N&#10;vUTbWtvQ0NCIyqoKdPd2KXCrkXeHizA1tzRjRPK0XMqtq7tTWdd5XQIx21w+C+lZ6VImeejs6gSJ&#10;ZVjynqvNMgyzbWdZnAv83QhSUhKk3T+3ei3vo9pvCUOShn5pzwcHBtEvecH8Y2C+cHA5r6AAWVJv&#10;lRSXokiel9z8XORm5yAvN08tRFRcVCJx7VV5fynS4KnBU0tL6zoRG4SJwTNAdSr5O4/7oOI12EEh&#10;DGRlFWPbNm/pBDjKX1cBiyCpK+OUdZMNL11E2YiyY8lz2MF9v3HgddasWaMsQNaBUEh3xKuh8cCT&#10;Fq3Tp08rgGBaN2/erIDI3t5egTHz+vDhw1i5cqX6nm6V1m0EYZmLTrBdOXHihDqG4eDBg+p+hiYC&#10;T5YjXZpWrVp1/ly6s7HzaIjx2rVrl7oHAYbHcPsEfs/juGeccT5dsQhQ1uIx3NLB+h481xr6mB+8&#10;Nq3fXDCF6WXgfflsULw/9w6kFeErX/kK7rvvPtU5pVWNnROKeebg4HD+PgzMW+N3po3nfPnLX8bv&#10;f/976YAvkWd6k+rYsGPKTvr27duVJd0QnzPGj3PdjGuuX78e8fHx6jeKzyYtB1wlkvPWjHLkcQQw&#10;47ix4rNsY2OjrKyvvPKKsljQQjJjxgz1HL7X822AJ5+Bl19+Gbfddpty5Tbux/MZp9/97nfKnXfL&#10;li3vAk8eywEdpttIHwGWEGIdb6aD5UsYplWRaTOO5bNmxHUUHJKxY8eO0c6ulB9X2KQb8de+9jX1&#10;l++ev7//+XLhM829/1gWRhwYV4KkdR4wz3fv3q2esXXr1qlVPKOiotRzzGdq377RxVYo3pfzxRmY&#10;J/yN1+U59JrgOYb4HjG+xr2NwPeQdc2HVcy5oa46DFTJO12ZjIHqDAzU5mKwvw+Dve0YbC3HYEMe&#10;RipjcaapACP9vRhqzMVQWTQG6nIwPNCHLgGPmtpqqatqUVpWLs9OntoDsqSoCGWl5cqamJWZieSk&#10;ZKSnyd+0VCQkJSI1JRXJKcnKmpebl43o8Gi4uXsgOCRYbe9RW1SInoDTGPQ7gUH/ExgKdMRQbjJG&#10;TN0KSFhvDHZ3YSA1CpYIdww11ylgGSjLh9n3BPq9j6Lf/xQsXkdh8joEU3XRqMWrowVm7xOwJITL&#10;NYZU+RnPELfp4Hfq2ur63RgsLcZgTiYGCnIw0Nyongvrc6iRjlb052ejKTYaZaES/7w8lJaUorFe&#10;jlf12FkMm00YzM3CoIDiYA09D0bfHQJkswAgIbIoIx2lYSFoiAyHOTtTrtsmcRLwGoNLI60tGP7/&#10;7Z0FnJZV9sfd/4abrrtrrGt3AwailITYAjZ2oYgotiB2I6AC0t3dHUPH0N3dzVAz89YM53+/Z7jj&#10;w+sAM8gAA+fn5/oyT9x84n6fc+69c9x+F1fM5S8t/hp0eYtt3ijR6VMkNmu6RBxAEk9Qex1MRjes&#10;kfDMqRJdOF+iq5ZLbIFra3d82hyCi9+V+5cwy4WZLr5p7vh5ku7u45hr9+h0V56Z0yW21pUpkE+A&#10;P+bAMzxjioQH95ZQt/aS0qmNJPfsIKHhAyTs2jyyO2NpGkeiVL7mOy3Nta2LNzLOXWO9u0m4cxtJ&#10;6dJekocPltDiBZLm8k0qmcGdsz1ph0x17xk+yvFRInHCRJk8ZbJCJ5Zp3kGzZs7OkZu9gaeBpykP&#10;CytRVmP2LGQdjta4p8MVD3pevkcLPOmo8lyk804HGDjgRcK/sQjRqQVIABWOPVAnPic6XsCTtJhc&#10;AmsV+WEsE26eWOQY8/fUU0+ppWiu6+gAFsASll9fB3SM//KXv+gYJMCIOgNGXn75ZZ3enw41ygo8&#10;GVtYuXJlefrppxUMObdLly4KPkCIBz4A4G9/+5taGQEOXEEBhMsvv1wqVKgg1atXV5ABCsk3bpYe&#10;egEHZp98/PHHdT9p8EveAAB/HOnjmsnYLcY7UV7qonjx4lK+fHm9Pmh74qtfv766VAI83E/r16/X&#10;9yZwAah27dpVzyct0ihcuLCCD5BDuwNUl1xyieaJjxoLXSeYjibXNAB3/vnn6/hEBBjyYQCLJFDo&#10;42UCF6x3ACZlAFjJK+1Dvmgj6on6IX3qP6v7hTKRB9rg1FNP1fOx5HKPcTzXPffFgSywHjybNGmi&#10;nbJ8+fLpdeKtnpQLFzryQN1RhiB4Uq/MoEm7sTyHLx/xcU15yEOkVaBAAXXp5VrjPqWeqAfiZ5IP&#10;xH1KG1144YVaB+QBaCVtrvNatWppuwH3tBuWSiCPdub683ngA0GJEiW0PjygEsc//vEPrWvuE9rc&#10;ez/QFtQFH2cQgExdXHTRRVK1alUZMmSIlpt4ixQpotcJ8EH8lKF58+aaX67xK6+8UgGZa+NIPG+O&#10;paJblkpoyLcS6lrJwYADhIGfSHRRgoSmtJfo5HYS7vaqRCY2lPDALyR1TD1JHvih/kZWJkpaeLds&#10;d/A3d94cme4gaIrr7E+fOj2z7ZhwhrYZOHCQNGhYX3r36ulAf7j06d1Hhg8bLj1d3TL5UetWbV39&#10;tnB/d5dxDvp1nca1SyT1zTIS+exJCfdtJuFmn0jq++Uk1PxriTnQQ2kr3b355XMSeeEWiSb0kL3R&#10;iKQtny+x/i0kWutViVYsLOG6b0uoSz2JrZzvYCgm4TG9JO2hiyXy/iMSddB8IJGH6LSJLo6HZe+d&#10;N0naA0Ul0rC2pCXt/+GMuzYypK/EKtwle+8vLLH7ikikbzfZG/hw4W5WiS5ZKKmPlJK00gUktfYX&#10;av0Laq+71mJDB0jaE/fI3rtulthDJSXSqZWkOWD1TwbAjqst3KubRB8uKeml8knqWy9JOIk1RNMk&#10;Fkp1bRJSqAxPnSChcsUkrczNEn7rBYmu8x8UiS1d0taukvA3NSRa6kYJf/iGpDb9USJP3+eOd2W9&#10;51ZJd2VJL1tE0h8guH/f437vK6z5Dz//oMT2pEj45+8l7fbrJHbXLZLSwP17X0bTXR4iE8dI6M0X&#10;JUpcpW+QWKkCEi1ZQH/T7rhRIvcVlZRP3pPIfAe7Lr9cL2EHqqG2rq2fvF9irs6jrnzRUvn1nJjL&#10;Z6RscdnTsI5rN/e8V9uoq1d37lYH6CtXrpClSxbLSiyz7t7GOrxh43qdUGnb1u1qCeZ6zK4MPA08&#10;TXlYdCIABQvZC3Qqj2cdTfBEdOzoAPJsJG4sFnTm+XrprZvayTmCHcDjCTwBOqxdHsKoC44DQujs&#10;+3IDDnTcscxQ/wjwxPqHtceL4/k7f/78Cn3ATTx4UqdYLYsVK6YWoWDdApp0+Pmg5P8+7bTTtFOO&#10;aHegFSsawERciPcX8MK5QCPpYsWkk48VM5gG2wFr7gfiAzzPO+88tRb6dyDnA31YA0eMGKHbSAvg&#10;uOaaa6Rt27a67WCiDKTDRCRY3xBtf/XVV8urr76aCTQoHjzJL5YxrIhcK8F3M/kAyqgDLJ2AJuVm&#10;G9exFxY64gPufD15kR7WZmCOCU8Y64k7LBNA0UZcB1hD+RAANGWlIHgCp1wb1CP5p16BQyC7ffv2&#10;2j5B8KQ8xFuoUCHdHiwfaXN9UD4sytQFafE311yw3mizv//975njYuPBExEfbQkYU19e1AkfC3A3&#10;9ul4EQ/X180336z3C+Uhn6effvqv6uNA4Ml9BfwHJ9TCAgzkso/7gnG93Bv+ekd8kOHjSE4sKMen&#10;qE/XeZ/VS1KGums4eYvEVoySlG6vOQD9WGLrZ0tq54oS3jRfIhNaSkqftyR1gIOVWT0ktnOj7HHX&#10;FLDZvVt3GTx4qHteTdEPN+PGj3H3ZIKOvRw5apT07dNPhrjnSJcunaVnj57Sv/9AGTVqrMyeO9eB&#10;fU93bfTR7SOHj9BlQ+bMnS/h5QskXPUuCbetqblM27NDwj1+djBzt4QmDBbsgNHJwyVc7UEHnjdL&#10;qF0tiSVtVqxC0YTOEq5SSqJThjkQy/DQwMoYbvqFRF66UUKVbpXI3IxJiZjoKGlbkmzdvFW2u1+s&#10;denu3RLu0Vki9xSS9JL5JHb79RJ652W19gVFelj00sqVkL1AVdGrXLpPSWQT19S+3LhrM+LAM/JA&#10;MUm/7QpJ/a7GftcySt++TcKNf5TYHS6O0g62SuaXyFcfOmBco4hFXOqG6n4jPTtL7P4isrfw5RKq&#10;8oyDYQeeKbtl98DektS5lUQ2rJE0B9Up1atKrNBlEnUAGh7Sf19usCo6AB8/WsKP3i0RB5qhNo0l&#10;NHmspNSvKalffSKhmq6OXnte0u6+zZXd5eMxd9yn1STy/acS+vJDSW30k6RFwhL58WtJv/UKCTv4&#10;TP7hKwXPvbE0icyYIqGn7pP0Ilc68LxFUt951cF/B4kM6ivhNk0lXOlJiTmATSt2jUS++9BdZ6sl&#10;zbVBuH1Lid1bSNKKX6PnpzavL5GhfSTcu7uE3n9VIrdf6/ZdJ6k9Omo90E5MmsXsu2NHj9HnCe+C&#10;wYOHSL8B/XVJGq5DrPHxFt9DycDTwNOUh2XgmbNg4PlrERfPPjqidFL55W9e3kcyHS+seUAS1pBg&#10;wArmO8tHWgcCTyaSwWroLYwePLGyYUnz5QeY6FjHgycd/KD7LMJihPWQMX3UZTx4AilYg/73v//p&#10;ccy86AP5w4IFXJI24HnWWWdpHIht7Lvlllu00+7fWeQbSyDxAZ7ACe6ygCMWqmAaJUuW1DS4H2hj&#10;wPOyyy7L/BsRL4CBJRRAQ5TlQODJRwqOBxqYhZN0sOSR93feeSfH4Elaffv21WNxY44XIAWUYimj&#10;vFiuKX8wTqx3gF+wzRB1CBhhPaQuuKfIP+VkG2AErD777LPaZkEoCioePAEs8st1TDk5F8sd/Y54&#10;8KS9WK+PDxRYGuNFWTxY0xakddttt2n9c64XdQUMskg9ygl4UmZ/rQPp8cJaS36pR+qM/HM9+fvH&#10;60DgyfXJPRB0/2Y79fLiiy/qhE64pdOOuBHzNy6/gDBWXcpyIigyo7ukDPrEwd0WSYulSKjj8xIe&#10;+7OkhXZKqPVjkjrwIwmNqifhRQmS2uttCQ37WiLrZuo9zyQ0jMtt5eqnQ/uO0rtHL6ldq5Y0b9Fc&#10;Z1zFI6ND+w7u7xbSs2d3ad2mlXxYvZq7BurqGpLV3quuHhKTEydJ29ZtpUGjhtKsXSvZOG2spL1z&#10;v6S2+VaYiznNwWNsTG+JvnWnA5i2kh5yYNinhaTWdpD89YsSrvWaxJbNcccCaA5KB3eS8KslJTpx&#10;gOyNZtxb0R2bJbXaI5La6TtJreri6VJfYYx2nDltht6nCxYuyni/4FZb6wsHnPkkrcwtkl6igESe&#10;uEeioxzI4hoaUHiIu+YfLOmA8Ua15sVK5Jdw366SHvXAu1dCixdK+IHisrfIVZL6/Se/snjGViyV&#10;UPU31IKY7tJLc3GEXn1CojOnaB5dLC5QMlc2B57R+4s68HRxVXnOAfd2iWzf7KCzjWxq30xSF8x1&#10;abt35ZB+Eil1g6Q5cA5/+7HEUlM0lqiD3EiTuhJzEBd+8VGJTJmoVtL0UKqku+cTIdq9vYPp2yWt&#10;0BUSeruSxFYul/Ce3bJz+3bZvWuXxHCJrfOF23+5RF0dpdT9RuPeu2O7hB3ARotfLVEH4qnA+tJF&#10;Ok4T4RYcHj5IIk/dL2kOWiMvufTnzJDw1i0Srl7F1Z2r5zsKSrhfd5ePjPHY1F9k/UoJlS8laQUv&#10;kpTPqrtnToZ30w5XdsaTzpkzT5avWKGzCs9xfc65c+e799wCmT13jmzctFGPz4kMPA08TXlYBp45&#10;CwaeBxZxBsOJpNwCT8AKi5sXL2vcLgFDwI93Sjx40hEjTWCJYw+mwwVP8si5gBVAeLD2/K3giXUU&#10;+MJ6Rx48MPwWiyfpAyFY3LD++Xwh8sGYQay5uA5T/zkFTyxvfOx48sknNf+INHAfZTkVrMzkhXIF&#10;0w4qHjwRZaC9XnvtNfnPf/6jFkmUlcWTeqcdsTrGlw+QA8AGDx6s+3IDPNmOWzeWd+AmeI1QX1yz&#10;3vrOviMNntxfWFXxOuBDDNcJAatKsIx5XbEZPRxcfqzgiSJ93nXbXDuEdktK2ycktHqK2txiO9ZJ&#10;uPd7Els+QUFl0ZLFDiTbyEJ3TY4aNVo6urbr2qO73o+41fbp3Ust1b179dEPMIy37ejg9LvvvpVv&#10;HWzWYibUH+rIZ198IonjJkrn9p2kyutVpVPXrhJds1BCVe+SSOtvM4DGgUNa4iCJvnOPpPVrJtEN&#10;KyXc5GMJdarj8tRYwh85SJs4xAERtjCX16EdJVL5doklAp4ZbRWZOUZSXr1dIqsXSKRmJQl/+pQD&#10;oQyvGfopo8eM0jUhiSNt4Tx3/lMSLekAsGwJid5ZUF1KI22aSvqe/V3bI4P6SKxcaYnd4YDxrlsl&#10;WuxaSa30tES3ZIwnZjKdiAPPCOBZ1MHidx858Nx3T7vA2NTolAkSfuoBiTh4DZUt6X5vkPCDJSQ0&#10;oKfEXP4BzjRv8ewFeBaRtMJXKnimY/HcuU12DO4tOzu1kZQ503RCn+iGDZL62tPuOAeHz5ST6JyZ&#10;Lq29Eps/y0FtBYkUv17CDhjTkvbvc1B/0e6dJK1scUm77XIJv1NJ0jeslw2bNsvMWTNkiruntzoo&#10;jNVx5xJ3iXySXPfrjLJsWCeprzsYdlCcfm8RibZo4J4Pv3ALcUcWzJPQmw5IC18jkcfvkrTJ4yVt&#10;3SqJvvG8pGMFdcAbmTEtE1YR4JjSsZ2EG9SWVAf/AKznfyyfR1oGngaepjwsA8+cBQPPk1O5BZ5/&#10;/OMfFa7ouDP2ijGDjA3F0oUFB8WDJ3Ey/vO5555TF0/AiXMJdCqxtjG+EB0ueHIcEIUFknTolPo0&#10;1ILi0vDuxdkFT/bh/kodMlaP8Z3UG2kDPlgLgR4sf4wPZubKc889V12OPXgChlhEqXfqB9du0qJO&#10;48d4cq0DNJSJMYHknbhxXcWaCgjhjkk75QQ8EX0BJujB1ZZOO3EDRbglA2JYIikPkykxk29W1res&#10;wJPrhPr5v//7P11ixKcbD56IOsGN2M8STB6Y8Iq65PqjPvx18FvAk/odPny45osxsKRDvLQnAA4c&#10;AoCkwT6uUfIF2AO+Pr0jDZ64IgP+1DXXg7fI+zGf/p7Mq+LO5G6KzB8kKaPrSSxluwJOaEQtBwcD&#10;JT2yR5J7V5PIpiXuOAcyuzZJeMBHEh78uYTn9pO1y+dL27btpVnTJtKqdStp0rSpusmzTEerVq2l&#10;c+eu0r9/PxmeMEwG9h8gLZq1lIaNGkm3Hr3c9dDWtdf3ui7j97W+l4SRCdKpc0dp2669dHHwumfx&#10;TIlUvUfCDjzVrdKBRtq4/hJ7+x6JDmilbrKhWq9JdFA7iU0cJJEPH5ZIz0aSlpwxYU1kSEcJVfrF&#10;4qkw1aW+hN9/RNK2b5JoxzqS+uJtEl63RFLDEZk9Y7Y+51atXqWWyoiDm0jZ2yX6YGnZ8/kHEnnm&#10;QUkvcrVEvnT1sWZVRp5cnISwA8+08iUl7Y6bJVr6JvdbQCIOxlJ7d5Mozz/3rIs58AyVLSbRIldJ&#10;qOYnkhaj9onD1WvyHgl3aycRxmM+c7+kfOrA/+E71N023KCOpG3L6BPwzCS9SM8uEruvmKRj8Xz9&#10;WXW1DW3eKNtb15ftjX6Q1HnT9XgsmOHOrRWE1eW1Q0uJ4ELc1+Xrzpsl8uhdEk3go1+67N6zWy2G&#10;S1eukF3uWYE7bxSLp4JnRQee6yRpxy6ZNXOWTHTvpY3u/kwDPG+9UqKlrpOUn7B4OjhevVwizz0o&#10;aUWucTBeUkKuDjLeUL8otnSRRN+r5OK+QsL3F3V1PVQiWzZLGIsvFs8yt0ho+ECdyThNr1L33IiE&#10;ZOHiRTJrzjyd5XiJe8fMcc8p3LUXuLpNdWU9kjLwNPA05WEZeOYsGHienOLZj3WAcYAeuJh0hXF8&#10;uHR6YOEdwHFY1IKzeuKWCKhgjfEWMsDzggsu0A4++xgfyEQqdPw9MCDaDFjCnRAw8QISsBxyDucS&#10;OCbY4QYYAGN/3ZIfJnQBAgDCICgCnKQN9HkBDcBUMA0mEPJ1gPxkMh6KEfECrrhbeoBB5BkrHvEx&#10;kRHuotQN6QO3zFRLGrjXqgXG7Qdsg/UBPBIvx33wwQcKJtQp4MPsr8H1M4kXsCQtn3/yCrT4vNJO&#10;QBrlx7riBUQxm2+wzYKijFjz3n777f3iZhwd4pqhjpnBlQ8K8fccHwBod8b0BmGQNiO/QRdd7tmE&#10;hASdcCk45pF8AfPB8nEMHyaC6ZEW1klvLfWirt5//30tO6L8WIqZMChYj1zfjCf27caET7QbIm+4&#10;+wavEdLiw0IwD+Sf9g1eO4hrAjinLjgHcZ1Td7S/h3LEdq5xZj+mfrjPcLv3HyYQ1xuATr1n1W55&#10;RX7UYFp6RNJjYYlFHKiEdkl09yaJpO6QaMiF1N0S3RtTAMAylxZJcYCa5KBml1ohd+3Yret67nb9&#10;U+6TjRs2urraJENcfQ8dPkxmz5kri921wTqUM+fMkjHjxuoSKvPmzZV1G9bInLlz3P2KtbS9TjiE&#10;q+Q8d+zWWRMl8tY9EmnzrYJkzIFHZHhXiVa9W6KDHaSN6S2Rt++T8IePSPiLZyVa8VYHae85SF6l&#10;rrnR4R0kWrmEpDnwTHfgGXH5Dn9XScKvFHO/r0pajcck9kx+iY5y8bjrdeumzZK0dbuk7EmW9J1J&#10;Emn5s0SLX6tWz9DAXhJxUBRjPGPFxyQybbJO5gOwcfWFmVyofHFJK+PyUPEptWxGi10poVcqSGTb&#10;FrUyRgFPtz1dXW0/Dlg890pk43oJ1/xUYg5swx9WldR+PSTCOMhb3bHvObheslDTobX0+B5dJHpf&#10;UQeeV0rKG89LdMd2HVOa1L6ZbGvTSEJzZ+px3BvR5csczD6k4y3D1V6XyOxZrr6qZQDw5w5wHVCm&#10;u3IwM/GY0WN0/c3VmzZKiHGkDjz33nqZA8+XFTy3u+d+4qQJMnrsGNnq7tc0rJyFrnCQfb0k//Rt&#10;xvWxaK6EK9ytlsu0R+6Q6NC+mveg0nFjbtdcQl98KOGmrp4diGLBDLVvIZF7b5X0oq4eKj8r4dnT&#10;dbkezmcZnP7uOc26qeMnJLpnyBjp36ef9O3dVyZMTJRtcVbb3yoDTwNPUx6WgWfOgoGn6UjpQGM8&#10;TSbToQWs4gqOtTcI7nwwwHqK223wQ0JeExYqACUjOEBfPkGSRjaQXdO7ye4ZvSR5XCsJr5wuqYl9&#10;HfxMdYAwwwUHA+uWOOikPn79jMetdPLkSdK1cxfp1KGj1K37kwP87tK9WzcZP268fPvdt9JvYG9p&#10;276tzJ41W9q2bKuL/f9U7ycZP3acNGrUWLr37CM7F0yT6Ft3SajlFw6CkyWyarGE674v4bfvlVBi&#10;Pwl3+kkiXzwnsUmDJbZ4qoR/qCKhDytIbOF0zVVsWAcHLyUk4sAzDfBc7c6vXEoinWtL2qoFEp05&#10;QqIv3CypjRwEOmDyoi6izPj60ZsKZ9EvHaQtnifRn76W2O3XSrRcUYn076YwixSKBvdzkObAs6QD&#10;2cb1XB4r6xjNKGMr+/TMcLVdssiBZ7GMcZnfZQxx0PNdBCxnEnn1SQe610uoQR2J4Ob7ydvqrspY&#10;yMiE0RKLpWk+SS/ay4GnTi50haS+/rxaPMNbN8qmJnVla5M6kuogkhJxbPqunZL6s4uz8NUSdUCY&#10;XP87iT7zgETvLSLhnp30wwmTAq1bt1ZGjhghwxMSZM3GTRJ2cBtjwqRClzvAf1VdbTdu3izTp8/Q&#10;jwU7Y1FJ++FrHQPKONhUVz+MW02bM1OiD5dx8HidxB6904HnINmTmiLL16yURa4Oli1bnmFZXbJY&#10;l81ZvnypWlsVkjetl+RPP5Bo6QIuzusk8vT9ktKhhYTWrNXJjFgzdEdSkn743OXCzqSdkpS0Q3Zs&#10;T8pc5/VIycDTwNOUh2XgmbNg4Gk6UjLwNJkOX1g8md0Wt2JcgHGvJdx7773qgo5b7onynKMUkY2L&#10;JTmxreyZM0hSlgyTPTO7SWjjAtndr76EJw+S1HF9JGVwc0mdOVzCexzQYBlzkBLZskXCWzY5QFjt&#10;/t4gIxKGS78BA9QVvk7tWtK1axcHk92lW9duUqtObWnerIk0a9FCZjrwbNG8pYwZM0oaNGwo4dSI&#10;NGjUSAYNGyp7t66VlBqPS4gJhr6qKKGPHpPwFw7ORnaV6Mp5DhirS2orBzs7t6hnQHRQW0n98GEJ&#10;jesvkVCqhBK6SbhaeYlOGS7RVPf32L6SUuUOicwZ60CLpUeSJeXr5yTlkwoSTcoYi0kdYMkMz3Yg&#10;y0RCpW6QcOsmukxJuGdXidxXzAFRfgnVryVR954DA+mRhwb1kSjjQLHUOShMHTZQIvcW1jGYoRcf&#10;kqjr10dWLnPHFHdAdq0k1/xILXmaZjQi0RGDJcwyLA8UlWi/7pK2Z5eEm9eXGMuOlLlRwh1bSrqD&#10;swwsdoAGFN5bTNJucxBb5ZmMyYW2bJTtHVpK0pABEt2F63jGdckSIrp+6GP3SKx4fondU0jBLvT2&#10;KxJbhkv6XgXaNevWy8TESTJx/ERZt2mLRFx5cR+O3nqFzuYLeCbt2CHjJ4yXsePGyw7cYOt8I+mF&#10;LpMYbsU/un87PonMnCoR3I6LXydppDliiOzetVsmT5niroehLgx210Nn6de3r0481a/fAH0/RdOj&#10;OjFUGtbbNk0ktcJ9Lr/Xax1Gyxd3dfappM6dJVFXbxmz/OauDDwNPE15WNkBT9zScAfjpc4Ml8xo&#10;6QMzN+JmhTtb8Bz+xk2KpQaCxz/zzDM67oc4g8fzNy54dCA4jnToVMTHixsb5zP+hzFEwbhxu+Nl&#10;Gh/3kQwGnqYjJdwKcScNjis0mUzZF663zKjL+p0+8B45Ee+pvQ660qOpkrw8UVLmDpY9swZIaNVc&#10;2TO4qYRXzJCUYa0kdXgbCY1sJ+GVS2T7yBGyrWM7SerQVnYN7CO7+vWS5InjZNqY0dKqXWtp2qSp&#10;C82kSePG6mreuHET6eDe2T//3FB+cEDaq1dvPWaiq9/GjRpLKBSR7t26yqTERF0CJbpuqURXzJfY&#10;irmStnqBpG9fL2m4BDtoZHKh2LaNmmcU2bFNlk8bJ9PHjZaZM2fIjEljZdaoQTJ/2nSZPXeezBg/&#10;SmYnDJAZMyZKSpSJaRysblylllDccAE63ljM6Boe0FPCZW6SyMOlJDJsgGJOxJ0ferqsxApfIeH3&#10;Xpbo4gUZx7sQGtJHYowHZQxolw4S3bZFQm+9KLFiDkSZTIhZXNetltRyDjwLXyUp334iMVx13blR&#10;B3PhFo0kVvQaiTz/iESnTdJ+ftjVZfjBOySN7d9+JNH1ax0UOzBzJwGeafcVVrfdUJXndJbavbGY&#10;uvWG3Ps3eRcWwKhE3TadKGnrZtFZbYtdo9AZvqeIppmuVkJcctPV4jluzDgZN3qcA093fM/OCp7p&#10;ha6U8NsZrrZbt2xzbTNRxjj43JC8S6L7LJ5qqcXi6dKLTpsikXKlJL3Y9RJ7/C4FT7wFNm3cuG9t&#10;zU2y1r2XVq9ZK2tc2LBho95LGXZ3x0Hu/1HXf8BCHG5cV1IZhwrEOrgNP3S7pHbrsG98bO7KwNPA&#10;05SHlR3wHDBggE6UwcLvLExOYJ1CFr9n/cR///vfOu4HOOV4xkQxQQqLhZ999tk6KQVfoS+++GL5&#10;wx/+oNsZmwNEAolMeAFkMtGKX5PxT3/6k04AwgQuwbww0Qfr5d1www0aJ4G8ECfnMfMi43+IO3je&#10;kQoGniaTyWQ6FqKHuWfpWEnq8Y7snNhSYslJkjyuh4QGN5fYokkSGtdVUoY0kejmtbJ7+hTZNXKI&#10;JI9NkD0O+HZPdlA3b6bEtm+VRQsXy9DBQ2Sdg4v1GzbIOgcbSTt3Kgix/idjQVevXivbmBgnlCo7&#10;d7Mv5qBpt4RY9mPf+yN9L2NQfwk6rtLtoy8MWPFvLJ6poZC6cU6f6d6j06fJ2LHjdezohAkTZd68&#10;Oe49P0VGjBrp3rFTM92m97q4M3AzA3lAH53kptaXknbrVRKt+oLEHACh2DIHQtVfVytj9PG7JTJu&#10;pMIrYn3KaPkMi2ekfQtJT0mWSMJgidx9m6QVvkZSqzwrqVMTHciW0bGWoe8dBLr8k2ps9UpJrfaa&#10;RBjf+cX7EtuyUdsgMsvls/KTEmXdz1eekPCcGe74DItnpGcnid5bXGIuLymvPyfpDrojsah07dpd&#10;P973cPDepm0badumrSxdukT2RsISHjlMovcXk70OCCMvPKrjVINvaNpowOBB0n/IINng6iCmkws5&#10;UGaM59uvqMVz65atMmfmXJnl6ndT0m5J+/E7B6aXq0txyg/fOvBkDc/pGUvLFL9aXW1jrh5yJizB&#10;GfWq9bN1o4Sa/CjROwvpsjC6RAsWX9fu1EduycDTwNOUh5Ud8OSLMmvhMaEEoEhgXA2LdDP7IsDH&#10;zJxMQoKFkgkkWGMQeAQo+QJNPEwKwayTv/vd73RJBCaxABCZwINjmWmTZQQA0AOBJxZN8sKXbb+N&#10;yVywfpKX3//+97oMBXkOnnekgoGnyWQymY6F6MrvWubAc+j3smuK6+Dv2SbJfRtISvtqktq1puxu&#10;+b6E5oyVWCyiVjYsjhmW0qjOBsuEQzz7CTorqTsG+fcBkMhszv3799HlS5YuXS7Dhw6XwYMH6gfl&#10;Pcl7ZM3q1TIhcZykpibL3Jkzpf+A/jJk2FD3rk7UyauWLVshiYkTpW+//u79Pk2mTpvhzh8kA/r3&#10;l3Fjxih0Ll+6Uicy6taju/TvN1DWr9+o608OHjBIlixfpvkYNzFR1m/8ZSItFFu5TEJVnpFosWsk&#10;9MnbElowVyJr10p4/hwJfVNDwSd61y0S7tBK3V8pFbPa6hhPLJxtW0q6A+vY7l2S+sYLklbkWl2G&#10;ZVejnyT05L0SY5Kfbz/VpULS010dzZoh4SfvV7feSN1vJLpimUTXrpGQA8NwtSo6SU/EQW1kaH8F&#10;SNLTGWfvx+J5ecastju2qwV18PBh0rBhA+nr+iu9uveRbp27OaBcq+0UnTpewg+XUjhmiZXwwvkK&#10;uP4tzTt72/btsn1nkoQdxEZ7ZEwuFFPwrKjLpETCEdm0aZtscgCaGolJ7AcH6LdlrOOZ7PLOsilp&#10;82ZJ5NF9YzwfKS2x4QP2pfCL0l05ops3SGz9WnUTTtvXXyAvGf/nHxm/XDijd3MAAHghSURBVI+4&#10;OqfUrSl7C18n6be7dnnNtc+2bWodzS34NPA08DTlYR3uGE9eQi+//LKCngdPZiFkO0DKdr94u3d9&#10;BSKBSaASa2n79u33ixMIZZmGU0899YDgGR84h7FyWD0BT792XryL7pEKBp4mk8lkOhbCiheeP0RS&#10;JjSX3RNaSTR5m8R2bpbo+vkSXjxRwom9JXVke1m3dL6MmZAoU6ZOkxmz5jjYmyBz5syVuXNmy7gJ&#10;42Xq9Bm6rM2GLZvc/pnuPTpZJ4XZvGmTNG/aRBYsWKiWyVWr1ugMt7Vq15RN6zbqDMQMrfnyy69k&#10;3dp1snXzVvVY6tW7l8bXrXs3Xeu1T98+Mm/uPJk/b76sWLlC+vTpLcMcwM6fP0969OwhfXr1kLat&#10;W8qyVcukS+cuMn78BE37o09qSM/uPSUSiUrDBvV1XUovxltGxo6USNkSsrfk9ZJe5kaJlr5RYqVu&#10;lDQHhoS9ZW5y8HOdpH72nkRXr9TzIoP7OkgrJWkOjEIOSKMpyYpD4dEJui5nujsvWvZ2Sbu3qKSX&#10;zC8p332soMhx4d6ddGmT9NI3SOyOmyRSKr9LM7+k3eHSK+3ScttibhuTDsW2Ma7UpcestveznMrV&#10;koKrbWA5IBThA0Dm+9f9MhHQ1AkSfaiUAmGk8jMSc0B9MGHxTCt/u+x1YBl5+xUHnhmzQXsRe6TW&#10;F7L3lisyxnj+9I0we2/a8sUOpMs6KL5Wog/f6aD817PaRhe5a8nFGSnu6uKJeyQ8dpiE162WyLCB&#10;ktqqsYRmTJGog1zOy5h3mQmY5krKPbdKWvHrFfIjM6f8Kt4jKQNPA09THtbhgicLirNAOdZLQJF1&#10;1ZjWH6so1ke2Y8HkuOB5rGv35z//WWGVcSXB8ZjZBU8Al8kjWHuPiSVYaw8rKeM8WUzdu/zmRjDw&#10;NOW2eI9w3TMe+vHHH9e1OFmv0mQyncRyj+xY2l7Zs2iU7JrVR3bN7Ckp2zbKnsR+DjbbSsqYrpKa&#10;0FZCI9pI0vq1MsnBZeLURJkxc4bMdRA4fNhQGTd6jMxx8Dd42DAdX75q1QqZNHGCzJ09R5fHCTug&#10;GDxkqLTv2EmWLF2mzyLWzvy5bn1di3HXrp3SpWsXad++nUyePkWXaRk+YoQMGTZYJ3Pq26evLmvU&#10;r38/9U7KeN+EZMjQITLBpbPSwWCffn0dvHaVzt17yLakJNmydYsk7UhS62i79m2ldbt2uvRLi5Yt&#10;ZKYDZa/03bsk3KGFWvCidxeS0ItPSOoHb0rK+29IarWqkvrKMxJx8Mh4TJZKic5hBt296mobdjAU&#10;xeLZobnEPHgm75GUN1+SGGta3llQ0srcLNES+SVcE/CMZYwFBdiKXiuR+4pI6qvPunTecmmS3hsu&#10;/ccldldhiRW7VkLVqkhs+VLNZ9RBYeT+IrqcSrIDz9j2/cFzf7kcqsUzUWKP3OGA8GoJVX76oODJ&#10;mzvSo7PCcuzWyyW0z+IZlB5T5zNJu/UyiTqABDwpc9qalRJ+4VEdf4qrbqhbO60jzYf7v4Lz/NkS&#10;qvq8xAq7uJ+8RyJTJ0p4SD+JPHi7RNnWxtWha/eMVDImcAqvWC6pZUs48MyvZQ8ljnRbc08Gngae&#10;pjysnIInHWLWDmTcJnD597//XRe756sn+5lQCOAELFlIHRANnh8ETxYZPxzwJE4W1GcCIgJT5//t&#10;b39TiyeLxePSy2LT8ecdiWDgeXKKtQdZO5IF8LkuWaieaw0wjF9n8reIduGeKFOmjNSqVUvbiveK&#10;tVf2RV0x4yltc9FFF+kEaMG1TU2mvCqW/khePEaSRvwoO6e003U8hRlY08JqOdsbjepYy90O0qbP&#10;mK7v1JmzZsrC+Qt0Hc5xY8fKwkX8e6jObrtmzWpZuWqVDHf/Xr5sqaQ6+OReWbpkmTSoX18WuPPW&#10;rt0gP9X9SSeZWbBwvrRq01r69OotPXr0dP3e3TJiZIKD1Qzw7NWzp8yYMUPHG44YMVK6d+shK1z8&#10;w4YPlwkTxru0Vkrf3v2kW6fOOjRne9J22bJpi4Jmzx7dpK+D0p8b1JeF8xY4CG0ns+dmAJgC0cYN&#10;klrjLYWt8DNlJZo42u1we1zY60JsxhRd9kQn/HmgqIQG9JSYg97w4L6SVs5BEQDZrrmO8fSKjBsu&#10;4ZL5MyyXZW6RtFIO0lhOhfhWLJUw8d12pUQcQEYWzNN0fJrhMcMl9ZkH3P4rJPzY3RKZNM5tTpNI&#10;dweF9xXNmNX29eckLelA4Mkz3T3bXfvFpo6XyEOlJa3YdRLFVdWldSBxVqR7J0krW1z2urqIvpOx&#10;nEpQekztzyW9kANMrLgsN8O2zRskxFjYwlc5aC4k4R+/kYhrc+qXa4uxmamJ4yTywsMZ40crVZDY&#10;vFkSnpwo4ace0LpP/aq6wjSvpHQC8c51x9x5i6QXv0bCD5aW0Jy5+1yFycmRl4GngacpDysn4In7&#10;asuWLd11f71C5z//+U954okndPIhf0wQPAsUKKAT/QTh8khYPOMD6b/00kvyn//8R+NlbTemAs/q&#10;2N8aDDxPTgGe1apV0w8uuJQhrJDAaKFChfRjCOOSfqtwZcMFnXusb9+++7aaciKub8agMyHa+++/&#10;r54RWF9Mv02sKch4/c8//1ymT5++b6vpaIolMcLLxknqjC6SMrubpKXu/0GFpzpPoWQHE4vcc2rJ&#10;0qUyb84cnRF1xoxZMn3mTJ3/YMqUqTJh8kSZOmuKJE6ZJGPHjdOZTdetXaNAucrBYqvWrWTihImy&#10;ev06qV2njsY5ZPBg905v56B1hDRt2kw2bdggwxISZMDAAQqenbt0lq5du8r4sePduztRunbvKnPn&#10;zZNBg4eoR9RyB3M9e3TX+7Nlm1aydNkyB6BdZcCg/tKyeQtJHJ8ozRo3kYH9Bkhr1xcYP2GsJO9K&#10;1mdrbPF8CT9dXmJFrpVw1YoODJdrmb3SVq2Q6MdvS3qJAmoVjTT8QWIOaMPMassYTyYIatdK0gLg&#10;mZaa4uCwooPSqyS9zM2S5s4N1/xEx75GJ02UMFbF26+T0OcfSMTBdPAJH5szSyIOLKPFXX7uvlVC&#10;PR0MurijPboqeKYXvVJSHESG1yyXyI4dEtm1Q2e4jezeEXhXOGgmrcnjJVbegSdle/VpB7mHsnh2&#10;1OVf0gph8ax0AFdbB56AackCksoMt25r2p7dkurqIFwsn7rgRl4sL6HRwyQaCUuMMa3btki46U+S&#10;dv9tWifhT96V2GpXr+4aCL/1csZMwA/fIZGxoyQScueQzm7WIv1ex7umu3hDrz3n6n27gmkucaeB&#10;p4GnKS8ru+CJ++qXX36pkwb5sZQsXzJx4sT9jhs6dKiO8cT1FWtD48aNM8db8sLDHZaZbbEcMSlQ&#10;8NzDBU8C6VxxxRUKnueee66OMwlC7ZEKBp7HXjvcS/y7775Ta3sw3H333drmuaGswBPhVgbY0Bnn&#10;/YDooM+aNUsXuOd+ILB0ShBMly9frvcU740E13FjbPTChQu1c8YM0cwgXbNmTZ2Ai04g7UWgc4eL&#10;nI8XECBvwfbkmAkTJqjlgvxxHHkmfX65H7HQcj+yj2PWrVuni+1jKfT5ZpIRQDgo6h5vAp8+gQX7&#10;g2Xb6DqwxM3slNwzHEOc3N9ce0Hh3jfHdYx9XNQDefHloS6BnGBdEn8wvaB8Hb3wwgvqjk/6ZcuW&#10;1fHovn28OJZ2oA6Jl18sLz5t0sB649OmnoLpchzLeQwfPjwzb5QxOfmXjq3Pj28z0iD/wTQov4+D&#10;9vZ1xDFLlizR+uY68e3FMWvXrtX2WrFiRWb+mNglfhkR6o/twfqjfoN9FT6gcC0SH3XNMRzPdeLz&#10;Qpm4t5gsjucs1zt5Jn+kYTqK2uvaLj3qAvV+4Oc4k+NwDXGN0d78EmivFAdc3Ms7d+yUpO3b9brf&#10;sXOH256q1zzv5oSE4bJn1x53zA6ZOHaMhN2+qdNmuetng14PEyaNlw1bNuhstYsXL9T45s6bL0uW&#10;LZWJiRN0MiHGh3KPL3bXyYpVK9WllufKpg0bZdrU6dK3fz93PY/SCYmmzpyu1+DylctkyrTpMnnq&#10;ZJ1saIGLg2VUov16SMQBpYJgzY8kusd7mWTUQZq7v0ONfpAIAAmQvfGihJYsktDgPhJxIBi95QqJ&#10;tG4qezPvz4wVJ8NjRkqk1A0SK57PQWQ+Sf26hotrp4Rb/6yupZE7b5ZIy4auul2dB5Tmyh76+kMH&#10;uQUc4Lm4HZymrV/joLCTRByIppfIL7EyBdXNN7VcSQk9VFpCdxaU3e9Xlmgq9xX5zgDP2GR3/5Ur&#10;JjGXb50ld8EcTSMrkedI9w4SY0zqzRdJ+I3nXbprM3buE8ekOoCO3eTAs+g1Djy/cm3vNrrrIW3t&#10;Skn97F0Jl3BldqCNG3Gk4mMSqvKCpD55n0TvuEmixa6X0BPlJJowTGKRkETdtRQa0M9B551u37US&#10;vecWib7yuMTeelGiFe7Wca4RB517HiojkYljMoqWYfLMFRl4Gnia8rCyA550uOh0Y1EEOq+55hqp&#10;X7++drLij2Ubs9QCpgDmk08+qetusu+rr76SM888U+Hw6aef/hW0Hgo8+TfpMmsu7o1+Ox130jnt&#10;tNM07vvvv3+/WW+PZDDwPPais4+bNm0dDEAh10huKCvwpBOHpZOJtZo2bar1Sv3++OOP8uCDD+qH&#10;GrYDkrijY4X3Hfmvv/5aPQa4Dz7++GN1DwcscD9jG/fP22+/rdZPwASI43w8BoiPDy3EjRspY0GB&#10;EzptiH2cTx74OMTf7Aci33vvPV3iCBCrU6eOBtbaZVmijz76KPP4ypUra7nwYPAwM3PmTAX+2rVr&#10;6wRepM8Ya8q2aNEirQ/ER5/TTz9dwY92Ir5PPvlEChYsKPXq1csEFeqKZZXKlSunlmPiw0LJWr4A&#10;4ZYtW3R8K/u/+eYb3Q/4UC7gKCvgoZ543rDcEpYXAJslmG677TaFvqCA84oVK2qalIdy1a1bV6GO&#10;+4Ny8BGN80nb58F33oE06p5nD9txjebv6tWry9KlGeO9OKZKlSpStWpVrQfiYhw6wEYaWH4eeeQR&#10;rVfywC+eIFwn9CeI64wzztB80lZcW7gQ82ykTsk78VIvuH4zmRsdfQRMUB7qi3Ygj6x/THthTffX&#10;ImPmaS/S4Djywe+NN96oaVJWoIJnKmXlgyLXR4sWLfSZ7Ze/MOUNhUNhWbJosS6n0qtXH9eugx38&#10;jZHECYmylQlyuL6jGbPfevHvjP9+0a+3ZIjnM2t98uECoFy3Zp2sXLHS3QszFCZnz5ntnkcTdeIg&#10;7oPNmzbLvLnzZeH8ee7Z6v7euEVWLXcgOm2qjBo5RnYk7ZC0lD2S2reThF97RkLvV5XQkP6S5sA7&#10;Te14GXnAzTU6YYREPn1Hwq8/L6Evq0tkyXwJTRonKTXekt2vPS8pwwZKeth/TMsAz/TkPRL+4TuJ&#10;VHlJYm9XkkjnlpK2M0nC7Zur22voExefiyNYUs5TN95+3ST03qsSIm7cVteuktDYBAl9UEUib74i&#10;oXdelTDhPff3u6+5NBzcOTiOxcj3Pj5z9R1ZtkSSP6/mYPllSalfWyJrVmXkbd8xBP83lBEaP1ZS&#10;P3pHUis9Jan1vpe0bVvc1v2V6soRqfyURN6oKKGuHQLpuXpat1ZCHVq79F6Q0KN3SdjBZ/TuWyRS&#10;9nZJfbq8pFJ3Lo29Kcmu7flgkebgP1nCIwZLqFpViTx+j4TuLSxhxtqWLSGR5x6WlFqfSYhxtfve&#10;A7kpA08DT1Me1qHA08OgXyeTgDWTTjOdFR/OOussef3119Viwxf5SpUqaef3r3/9qwIhxwCUrOVJ&#10;55mv5T5+OuE+HixXuPGSDvDJNjrKTF7EV3ngNX/+/HLOOedknkP8xE2HiI4fnarcsHYSguC5bVuy&#10;rF+/87gK69btkJUrt7i8LnUd+P4GnkdIHjy9+zjXOBDAWEwAE6sfz3+2ATlcgx6MAMJ33nlH17/F&#10;2oW45rk3mHwrCFBYEgAE0uGDCqIjiAWC8gEuQasWdQF8sg/IoV0BEe4ZAIf3khfg+e6778p5552n&#10;0EW65BnrFq693L9+LCTlYWkjXOkXLFig2wAM3oHB/HJPXHbZZZqWzxfAxj0ZtN5t375d2wz4xAJH&#10;XByHWzzQ7aGZX+qA8wBQ3GXJn0+T8wA56hIYihfWO6ydJUqU0LqmfDxrANHnnntOrX2I+MkPY8Rp&#10;A//+Jm3S4m8s2XzEol49bFJ+6pi4aXsgzltSOYaPB4CebydAGy8PII265RjAkHLyy7MQS723OAbT&#10;ID9cczxb2c8+tlGvrFcM2Ps6oNx8qGDsMR8qOM6nzfj7YP0Cq9QfVngEeHItAua+vcgr9c+zlg8O&#10;iH1cW7Qh16MpbyoayfBsAAzHT5wgU907ePGi+Xpfbt64SWIOxNL27JI095ue7O73aESiDjrYHouG&#10;Jd1dtzGuVXd9x9w1kRZKzTjeQUqKu3/Gjh0j7dq0kc6dOkv9uvWk/8D++gGr5rffydAhQ6VP777S&#10;rl1badqkmTRr3lw/lnRs11F+qlfXXZsfSPce3aRWnVrSvn1HGTN+gsyZN1fhJ83lIW3XDontSnJ5&#10;2+3+3q1jXDdsXi+r1q6VLZu3qMV1unsmbVizRicRcjdCxtIoDhLTXT6xLu7ctVOWr1ohq1aultVr&#10;1ssaB2FrHDCuddvWr10ta9eul/XrNsj6NWvd82Kt7Nm9S+PJUoyrdc/VvcTNvePub8Zspvtt7je8&#10;aqmkjh8g4flTJDR9pAujJWXhdIlMGCypS+ZK6tI5uj86L1EicxIlPNmBq/tNnpQgyVNGSQrb5k+V&#10;kIsntGaZpM5OlNRxgyS6fFHGkjERl657XjCJE2uw7nbb9uzaLdu3bpEdmzdJknt37UzaLrtcOba7&#10;+3rHzl16DVAm6gTITt+4XtLxhHDnYDnOiDOAvvQX6DJQPupyt3uWbdko6evXStr2rRmA6q6ToyUD&#10;TwNPUx7WocATgMOCQAcIa8mBAvvjJ/Whg441J3hcz549M11vffxYjYLHxAe++jdr1kwhlXPID5aQ&#10;+GP8OqI+7twIgBudQjqQ3303XJ58sv1xFZ54op1UqNBWHnmklZQu3cDA8wjJgyeQxTVNpx7LFB9a&#10;fGeddwAfSHCTxTKElcsHAIvZl73bLOCJuzl/B5UVeAKMWJ6AiKzGKmJpAxxx5+S6BA5IC4+C4DvJ&#10;Wzyvu+46teohjgdkiJt7ir8R0MR6uFjX5s37ZaILIISPP75cTz31lH784dwgeAK3q1ev1r8RkAV8&#10;AUyApAdRrKpZtRnv2goVKsjll1+uH5OCdQks8gGLNgkKMKMOqH/K6ctOWbEIkjaQ5a99XJux8DIL&#10;N2nhScE2vx9PD8p/8803q4WP+gDc2A/cUW5m9g7mDWs16fChgWPp4OMBwnFYNnlOeZBFPC+ZKI1x&#10;8VihsWL6iarIP8dTB7jrIs6jXfm4QTv4MlL3WGQBYdy8uRYB04Ndi+SNslAnfKgIXovEh7WdJbF4&#10;3iIDzxNHMSa0cfdLelr6vpAmIQcyu8YMlF2JCbJ7RF/ZNby37BncU1JmTJLdc6bI9kE9ZWdCP9kz&#10;dpgkL1sou8YPl92JI2T3uKGyZ+LwjOO2bXP3zVgZ5K6ZIQ4y6/5YVwYOGSTdunaT776tKUMGD1QX&#10;XJZj6dyhiwwdOkSaNWkqw4YOk3o//yw//fijfPrZJ/ps6OuOGzVypMyaOUvSwqmyZ94ESR7fW3ZN&#10;dHmbOliSp7l05yfKormzZLR7DidOnCzz5y1wfYApsmD+ol8NE1C5633lyhUycfI4GZYwVCaMm+jO&#10;HSUz3HNtUuIkmTV7lkxx7/nJ7t+EuXPnyMZNG/adnDPxFOHuTE7oJak9GsieTnVkd52qEpk8QlIH&#10;tZaUXo1kd7tasqf5lxIe2UtCHX6QlA61JKVvC0nt3UR/Uwa0lZSudSX1hzck1KmuhLo3lNQu9SRl&#10;TF9X9mlqCfZasmSxjBie4O7XgTJyxEgZ5v7NpFFjRo+UhOHDpFfPXu59NU7doFesyHgP5VUZeBp4&#10;mvKwcjK5kIUM8OQ+pyNdsWLnzOfA8R6KF6/nYGnoCQGedL55FmO9CgZcM3PL7S8rV9t4AY2vvvqq&#10;whSAGJ8/b4FDOQFPytSwYUOFQ1wzg21HfAARMIAVk7rJDfAkHtzcmakaDwjGFlImxmQCgcBvTsAT&#10;Sx0WNSyTWPPiRT1gycWlFEtcVnXp8+oFzOJpwTh0rJVY/whYIIFLvCTY763OiDqhbbm3cTkmf+TH&#10;1xvvdSyDfGC46qqrFPi49nhuXnDBBWo9pC6DeeN4LIa+nbjfuDaBdqyxfCRgQjQ6/oiyYmGm/WhH&#10;rLMcTx4OFzyJEws27re4yAbzRyA9n76Bp4lrNXX2REnq1kJ2Tx/vgNLB57Cesrt3O9kzZojsWTRX&#10;tg/rKzt7tpLdI/vJrnkzHIAOkp0Du8j2vu1l99QxEl4yTyKhVHWnbdy8sbRs1UZat2gtbVq3llYt&#10;W0kj9wwb6K6l/gMHSJeunaV7j+4yZhxLr/RxcDRGfuZD3pgx0rRRE6lXt660b9de2rRr68BwjAPP&#10;FNk5w0Fuv/qyK6GV7BrXXZInD5Dw0mmyZf1ad/9Od/ftWF22ZeCAgbJi+UpJi2XdH9+zK9mFFHff&#10;b5O17l5Yu2GdWj03rN8gmzesd/eH+/fGNbLe/RsLcLK737G4ck+xxMy0GTNk3ty5Mm/+XJk+c4YO&#10;M1i6ZInMnDFTra1Tp0yV2Q5guQ/XbdkuKWMHyJ4fXpfUrg4YW3zm/h7swLO9JLf8VsJj+0jIgWV4&#10;9njZ07m+7GlQXZIdiKaOdiA6YaCkjughKb2bum2fSbLbt6fBBw5Km0t4WFdJnTRU0nb/4vWx0T3H&#10;5sye7cAy0aU9V9dZXb96ncx3+Zs3e66Mm5Do8jVD5s6eLpu2/PIMzIsy8DTwNOVhGXjmLNAhpAPG&#10;+Kkvvugrjz3W1HVuG7sOX8PjKjz4IKGBlC/fwOWxkXz0UVcZP36m5huQycvgeSyUHfDk+d+vXz+F&#10;JcAyaJEDFoAN/xU+J+CJcIMDAnEXZVwUIj1ceoEqoBHwQrkBnvyNtQzXV8BMO6puG9a8f//73zm2&#10;eJIvgAjrG3FgxUZAG1bLlStXqncEY0gZe8l160X6jHf17qMIiCI+Jr7BGh1/fQNauKICTZwL+NJW&#10;eFxQZvIDPDN+HdACzmgH7nfiIi2su7jzU8/kF2sp1wNQ6kWbcz7tRZ+Asah+UiLSoG2oA+qINHAz&#10;BCp9Gny4YIgC2zj+cMGT7VxvuNRyXHAdWKys7PPtlV3wJH/t2rXTtPFmsWfIiaS9ku7gLuZAZm8E&#10;t1TcWre7kOS2p0q6e2ewDEkM19td2yQ9Gpa9bjvuuNEdWyW6c6s7JsPzg4mLJk9NlKHDh+g1tXzF&#10;clm2fJksXrRYpk6bIrNmz5Tly5bJ/IULZdmSpbLE/ZulXBY7QGIZGCY82r59h6xatloWL1kmu10a&#10;aQ78mOQmPXmHpO3ZLjEX0lJ2SszlYaO7t0eOHCV9e/WTIYOG6PUd/Mh3MO1w6ax1gLZ562Z3j2x2&#10;ELpW1m3cIMvd84fnF/cdLrlrVq/VZWemTJ+qHxXHjxkno8eMdGUcqjMCT5wwXmf8xaLI861bt57u&#10;+dJf5ixdLilTEiQytKOk9G8p4fbfSCRxsKQM7yzhGeNl756dEurfWlK6NZDkno0keUBL2TOsk4RG&#10;9ZbIxCESHt/fndfKhTYZ1s9OP0hK9wayx8Fq8ohukrbzl+eijnXdd0sGb82YqweeGzzZM6zcvwyV&#10;yKsy8DTwNOVhGXjmLHjw5HfWrHkyfPhY15EdKn36DJLevQceV6FXrwGar8GDRwiLc/MixY2PDqR1&#10;GnMmYIOJWli2Jx4Wg+LFzsQ4jKVkUhxvdQM0gSkPds2bN1fLKEAUFB1+QADgw23ci3cLUIbLLRPe&#10;ECeQgQWNjhBg54Xr+n333afw49NDXLeMQcXl04MI+7muAVpc5f3xHNuoUSOFK++SCVQBMT5txn+S&#10;V+oEEOEcBKgA3/GWRcYaYlWkY4j4AAJEYplj5lnipdwAJ/XAdUra7C9fvnxmXWIp9bDmRfmxPlI2&#10;D2lBcSwASJ6x3GKRxFrLOFbKQqBegVHiIm9YdnFTZR9WU+rU1wWB/gBlBe583nCXpZy+PwAkAuzB&#10;NIBOziUNxpdi2fVpMKYUcNSOogtANHXj65JttCvnMPwg2F6APS6+/sMI1yKWaeoleC3Shlyj/lw+&#10;cGAZDV6LxAeckifGrXpxDIBO++KezNi94LVnMiGd6Mfdv/4a27Z9mw6VwQU0YViCTBw3UaZOmSwJ&#10;Q4fJhPETZYj7ZWkVjo9uXC27p46Q3dPGSeqUsWpN3TV2mFphd82eLLtnJkrSpFGSNHmMhLY7WFy7&#10;VkaNGSXDRyfIyLGjZNTo0fqsZYKkQ2mlS5P7bdrUGTJl8lQZO3qcO3+UA9kRMmLUKEkYlSAj3L8B&#10;Sj74bdqySba4suxwz49du3dKUtJ22bZ1q2zettlt36qzAien7HHPlx3ufbvGgfNSWb54iaxYtlg2&#10;r1kpa5cskOWz3bt40XxZ7kB79ZrVstNBb2z9Kkl3oL83tFvSQu4dDVSn7pFYyD1HUnbJXhf4GMC2&#10;tKTNkrZlvW5zFbavJCeXDDwNPE15WAaeOQu4qtKh436nM8jsldQhU8Qfj4GJYcijd/+js+s7AyaT&#10;yWQy5bZSklN0ZlvcPzdu2OjAcJUsc++l5SuX6/qhSxycrV23Vt9Ne6aOl23Na6kbL669O7q1kJ29&#10;2sn27i0lKaGP7OjRSraNcL+j+kvq+tVqMcVNfcHChbp26YSJE2T+gvmZ3iUHE/na5N7p25N2SNL2&#10;JBd2yBb397ZtGf/ehnfDziQFTrwcGA+bXSXv2e2AdopMmzLdwXWiLi0zY+YMB8ljZcyosTJ1+lSZ&#10;t2CuuvYeSPZ5OGsZeBp4mvKwDDxzFvzkQsAnLzbue6yIx2vgmYX7Jnn1X6CDliKTyWQymXJTvHP8&#10;u8f/O/Nv/tv3t9ugM+TGNq+X2IbVkr5rp6Tt2C6RTeslusWFzWvd39skRkjappPrALLjxo5Tt9dh&#10;LjC5EWM3s9sfz623IemnJO9R6+iWbdtlmwPXbdu26uyyO3bsdrC7U7a77ampv6z7a8qeDDwNPE15&#10;WAaeOQuAJ4p/gR7PweeVYDKZTCbTiSA+pi5ZvMiB51idmRY39DmzmYl2o87cazoxZeBp4GnKwzLw&#10;zFnw4GkymUwmk+nYiXGcy1eukFkOOFetXq3LIc2dM08nI+Ojq+nElIGngacpD4tJRhicbyF7AbdV&#10;k8lkMplMx1ZYPBcvXSyTp0ySOTNnyZSJiTJq1GiZNz97YzxNeVMGngaeJpPJZDKZTCbTURN97vXr&#10;1smM6dNl0ZLFsnHjBvXiWr5ihYT3Le9iOvFk4GngaTKZTCbTcSUm1xo+fLgueeLXrDSZTCeOopGI&#10;LFu2RMZPHCdjxo7V2W0TEyfJ4oVLJJRq4HmiysDTwNNkMplOaOFizfqYd999935rShI+/PBDXbrm&#10;RBMTdbAG5RdffKFrwOaG1q1bp+tysi6kr1fWtHz11Vfdu3acLv/j1b9/fz2GdTD9mqEHE2tYsj4p&#10;a3uy7u6hNGfOHKlYsaKUKFFCPvvsswOO58aFj/U1OY51Plnb02QyHX2lY/Fcv17GjR8vY0aNljEj&#10;x0jCiBHunlyqbrimE1MGngaeJpPJdEJr8+bNUq1aNbn99tszF+j/rQJm27VrJ9OnT9+35fgS5axV&#10;q5Y0bdpU16zNDbHG7DPPPKNhzZo1ug2o/P777+Xyyy/X+vFjtcaMGSNvv/22WjCDQHog5RQ8Ad38&#10;+fPL1VdfLeedd5707dv3V+kwM/TkyZPlyiuvlOuuu04uueQSXYDedORFf2revHnaDrn14cOUt8UE&#10;Qlvdvc09OHXqFA08J5hkyMZ4nrgy8DTwNJlMpqMmnrUdO3ZU62MwvP/++7Jo0aJ9Rx1ZZRc86QgB&#10;TrwL+OKekpKigMlv8P2gywAsWSL/+te/5OOPP85cazW45A1rxfrzCcQb3E98nOPXlOVYfwz7cC/l&#10;32zzcXBMcLZH9gNXHOPT4zzO92VhfzBd/vb5io8PcazfTyC++GO8sgJPRMfxjjvukA8++CATen2Z&#10;yGdQbPN5CXY2swJPzuX4+LpEHjyx8JYpU0Yef/xxtaYExXkvvfSS3HPPPfL111//Cjx9ffqyE+LT&#10;oi7IJ+U5VF0i8hyML6v69HEGj/PHkg4iD/HH+H1e5IdjiM/XK7/kgfOD13RWdcjfbA+2f3x7+TYI&#10;5se3nY+P9Hfu3Cm1a9eWW265RXr27KnHkH58mqaTV1y/q1etkhEjR8iw4cMkYViCTi40c8Ys2bxl&#10;ky2pcoLKwNPA02QymY6akpKSFA5OOeWU/QJQOGnSpH1HHVllFzyxhgHBb731ltSoUUNeeOEFdce8&#10;6qqr5LvvvtNxhwgrDm6lp556qsLOs88+q+6dlI3ONa67QBfunEAZLqZPPPGEdO/eXY9B/fr1k8KF&#10;C8srr7yi6bC/UaNGun/AgAFy2WWXqUvo888/r3GQDzrxWDG3b9+ucWBJevHFF+W2226T6tWrK6R9&#10;9NFHaoXF2kS6r7/+umzYsEGPB7I4nrx7YOzRo4dCAWIZg8aNG8tNN92k+8gTbrQ//vijzgodr6zA&#10;ExBp2bKl3HrrrfrL32jo0KFqiezatasCEho2bJgUL15cnn76aY3jtddek8TERIWTePAkfdrwxhtv&#10;lLp162bWgZcHz59//lnat28vV1xxhbRu3VqByKtLly5y7rnnSkJCgvz000/7gSf9A/JIGj4/tF+5&#10;cuVk5MiR2q6I/AHVfCjBTdtfI6SHpdeXlzKwhNOXX36ZGR/tQRu2bds2M1+Uo1WrVvLoo48qLNM2&#10;5Ot///ufVK5cWT/GAHG9evXSa5PjiKtkyZJ6jS1YsEDTAhjJE9cN7fXyyy/LY489pmWgXik71zTX&#10;Kuc+8MADWg++XPSBuO7I44MPPqhpUE6s1DNmzMjsHxHPOeeco5Z04qVsZcuW1WuQ+wLoxAWbPBQs&#10;WFDOOOMMKVWqlAI/ZQBaTSYUiYbdc2O1rHXPDv9xZMO6DbLIXdM7d+6wjxQnqAw8DTxNphyJlwH3&#10;SnZeCnRCCHlBOSnX8azjvRzHEjzpBN95553auSfQaaaz7J/9gGeRIkXkqaeeUsCgM8/1SycbYBkx&#10;YkTmsYDQv//9by1LUMuXL9fz6byvXLlSt/F+adiwoULMwIEDtW0Az3z58qn1jbQ8ACAA4D//+Y+O&#10;WZw5c6ZuI13cVM8++2ypWbOm5gvwpAwXX3yx5pF0vOLBkw5/pUqVNF/sIw+8EwEvD0FYb88///xM&#10;GCNN2gR48WkG5cHzggsu0HIwvhNQrVKlitZrEA7jwROIB+jJH+kQN+0EtJM3D560E/UOgAPCo0eP&#10;zhJeguCJpRMYBH6BIOKjjPfee6/WKXAYD55sY5woZfL3DjNsAoPAOu2KaKtChQpp3qZMmZJ5jdC+&#10;tM3YsWP1b+IACvkI4OMD7D/99FM9n2uN4wYNGqTgBqRzDVA2APb++++XUaNG6bmAaYECBaRDhw6Z&#10;HwmwJFPXAB31ST7ee+89tcLz8QBYpcx87ABGKQfXEmmSL+qHOvVjXGkX8sXHD64LRHsA/pTVfzAB&#10;PP/0pz8pWPq65fpiXG+xYsVk1apVehxp8+GENuB6NplMJmTgaeBpOs5FR4PZ3pgchc5BMNB5ocNx&#10;NEWH+bTTTtOOpO9QZSU6RlgE6PBkZ4zWsRYdUKwMdFzz8rOAMTLXXnutdj699eV40rEEz+xYPAHT&#10;Fi1a7Ac3wBCQ8sMPP2Teb1mBJ1/tmUQHeMMaFLxXsXxhFaIzzvXFfcTfzZs3z4QJLzrqpAe0AApe&#10;1B2AhwUJ2AA8sbgBmJQxqKwsnqSJ1ax06dJ6nQOH3ooLFAFOAE8w39QFwEZc3lLpFW/xBDawRl5z&#10;zTUKYsHrLyuLJ/XJWEvgkucblkVfXsATqOZZQ77498HGqgbBk3c9bQkQ4+5JvgAlAB0LIm0bD56I&#10;uuBZ68sOzOO2i5WR+kSAJ/UfHL+KmMyJ8tG+3j2VdiZ+Hx/nYOHmgwMz9lJWPiYAnlwH1At5w7oO&#10;8JEXAJL9fBBp0KBBZlwE/9GB/gvXJRZP7n1vnSZ+ngdY1vlw4J9rpIGFHoso1zbnA6FYY+vUqbNf&#10;GkA343W9RRvw5DkZHLfJ9QscX3/99WrFRgaeJpMpKxl4GniajnPRMaCzSOeMTiAvfh/oqBt4HhkZ&#10;eB4d0bmmEx+8jglAB/CTGzoW4ImbZHwZGevG2FDum2MBnohziJ+yABRYETdt2qSzwAJ4991336/y&#10;DRQCdsG8oKxcbQGlN954Q4oWLarn+GdEVuCJADZmuqV92P/VV19pPXqLJ+DHeEzaDpAJWnWDigdP&#10;0gDesKpSj0w6xAy85Ccr8CQ9XKx5XtEmlLtJkyaHDZ48Q0gPazEQTny42GYFnuSbtsAajQssbdK7&#10;d28tKzAMeAKPlC3YLgSuI9I7EuCJayygHp8GHyj8NcrfBp4mk+lwZeBp4GnKgegEAHu8iIOBl3du&#10;ASCdJjo6n3zySa51zHOikxE8+RsXOjqHdEaPZx0ueOLmR2eXTjAufSeScgM8gTlAg3j9fcAvxwIq&#10;uB4GO+e4neLi6Jf5OBR44mrLOD3vCglc4DZ50UUX6RhGlBPwJA2eJRxHPrmmgTzKxVhEykuesaxR&#10;Bi8AjsmCALN4ZQWeiLSxqr755pvqjoniwXPHjh37WTh5RuD+CbBSRx48gUfioOyMPQXoKXf8syce&#10;PBH5Azz/8Ic/KBQB2CgePKlbnuNYX4El8kT98KzH2ns44Ela/I17M3GRX4AQKPfgCaQDp5QZF1fG&#10;2xIYC0lbcf9yX2KtpT7jx0hSPvJF3L8FPMlvs2bN9NqnXL7+EO1AGhyDsgue5IdnJWmT7/j2MplM&#10;J6cMPA08TTkQY4BwRYt3E2QChoO5gf0WZQc86QQwroqOsb+O6RQxeygdDDp5iI5O586ddYIJAl/f&#10;+/Tps985dCDozPpj6DAGOzuHA550fhg/5uMkDT9myAsgYGIUfwwBEPAdHsQ97I8hj3ydD+7n33Rm&#10;Gffk42DsVHxadAqxotCx5Rhc2xhPxaQZ8eBJ2bFUMJ7q73//u46DIu1gB5eONPUYrDc62MEOHODK&#10;+C5Agk6vPxbIox4ZT+a3MVYrHlqID8sQE31Qrz4dzqddvQ4EnsBFsF5wBfUwwfVBxxPrzOmnn64d&#10;YVzsmJzFx0FHkrSCZQSQgtDkO8n+mHfffXe/sYvHSrQ/bUyHGRjz+ScAjozVow1yAp7cK0z0w6Qy&#10;xPP5559rPVJejmfiFyZx8ekATFxH/jlxKPAEWrjWGS/K+fwCXrSJPz4n4Mm1SP5xzwQUiY9xg/Xr&#10;19/P3RYAIh2fb64D6g74jNeBwJM64BoF5CgLf8eDJ2mRd18+ABPrGGMeAaYgeAKl1DdxcR9yHvdL&#10;UFmBJ/cx1yCTQFFvXrRtEDxpe8aF8kzg2qeOSJtzgU7qIKfgSRl5/pInHx/3HFZVzgc8yR/PBcrP&#10;dq4PAm7ZWD7JI2WnfbCW+8mFfNsAmuSH/P8W8ET0gfxaq4zV9WlQB4yr9fdxdsGTPFEnWFIZ+8mz&#10;hw9bwfvKZDKdfDLwNPA05UDHEjyxBuDyNmTIEA2Aku9g0cGgI4SrHAABLDAeiA6ktyrQUeBrO650&#10;dFa45plsgg4ZMEMHpEKFCtpRYDv76YjT0aPz4a0FOQFPAArLDYBLGsRJ3gEcOo/AJnFMnDhRgYU8&#10;cAyBTiDjl5h5kXuTTh5ub3Rg6IgBE3Q26dxRPjrXdHY5hrwRB51lOnvUHemTFlYMZmukowcEchwd&#10;Ijqcf/zjH38FnpxDx4p8X3jhhdoZpH7JD/voIAP9dNjID/HR4aJDjcXKW9ioZzqmjKMif0AKnTQ6&#10;caQNILCNdqKTSmcNt0zkLSVnnXWWtg+dSdKh00pnFEuVn/wkK/CkQ4llhc4+5/HrXf7owFMOtgO2&#10;uCQCQ5xLZ5Z9WOrohFKmqVOn6rGALC6AVatW1fzRMaVNAQUghGPo1DPm71g/WykD+SNP8YG29R8v&#10;uI5oV9/J9mI7x8Vvp1zUE/HQoSYdL+L0+/z+YD2wn23xcSIACyjyVq9gXoNp8G/ayF+LQfmy+DZE&#10;pEkcPj7i5rigODaYJv/OKo+Ic4k/mIYX5wTrlrIH/0bAmU+HEIQSH3ewbL5M8XWJfPykG8wLf1OG&#10;4PHs9/kLlt/H4ctN+uSRX38cx5B+sByI/T59L9Lx8fnycR5lIB6eWXyM4lkU/DjGOXwQ4aMdzxJE&#10;XJzv4yKQr6DIK+cGy+/zG8wX4ljyESw/57EtPo1gfOSfugluQ2wn7fh69m3MOfw7/jyTyXRyycDT&#10;wNOUAx1L8AQYgTMmvCDgbhe0gPLi52s7oAdoYW3ACseLns4DLlw333yzwkX8y58OAVYNljZgzFFw&#10;PxYRtgOFbM8JeNJ5YkyaByhEPomTZRHIy4HuO+ragx75o+NC/rMaM0QcWErYD+gEO1McS5sBqMTD&#10;l37qEnAK5p9yn3nmmb8CT8TfAB0gjEXIi84cwI/lqk2bNvulS9mwngGsbAc8L730UoVc32GkQ4g1&#10;AhD3HUN+OQcXQWZARYAdnVMsER4wEXXJDJjUJW1NOgeyeAZFeSgv0IslBZEuLnGcS5m82E6dAsfk&#10;PVhnXIdY9bAY0mEFOoFZyurLY8q5guAZvKZMv01cu9FoTBISFkvt2iPl88+HSPPmiVrHB3uW5Zaw&#10;GGNN5fnkZy9GfFTEtRarOXBqMplMJ4oMPA08TTkQnX7Wy2OsWDBgXYxfV+5IKTuutl50UrCoMekJ&#10;FirvggmAYAnFtQ4LYrz4Uo2bFiACBPnlJghAGr/BSVE8eNJhY6mD4PGMaQLqAM8DjfHEZRNIxD2L&#10;+w4LGbMpAi5MsEE8WCX/+te/KmwDjAirACCKlQ/gAezosLEfFzCgm/IH84NVDmskEEd9YLVjO7Nb&#10;BnWoMZ5ZgSewBURjiQQgg+niKkdZxo8fnwmeWBOpNw9lHjwBSiASkRaWU44Nguc777yj1s74awC3&#10;UMCT8vt8xoMnVlc6sXRwyRvpMZaPfB8KPMkjVpn//ve/+gEiWEbiIy4+SlBG0sNVkGVDsDzz8cOX&#10;35R94ZHABDO0m9XdkRHPrkgk6p49U6RgwR8lX77a2geoUCFjTU3unaMNn7Qt75RvvvlGnxf+vuKZ&#10;yb0Yb700mUymvC4DTwNP03Gu7IInnX7G/wCXQCZrtwF+AA0WNsZWARVM0hEv9jPRCF/ZAdODdXZy&#10;YvEEdgBIP44IAYmMjcOVFMsOYIO7JgAPpPj7MN7iGRTHAIoePpmMBHdSZmVkQosD5Yt4sMKSth8b&#10;5YVFGHDNCXgSH0AJxDF29mD18VvBk4laAD3cXr1In1lVqTvfbvHgSeeVjwmAoB8HSBrZtXiSBh8F&#10;iMOvQZkdkRbQT535CXVMpmMhrlmu+Z07d7tnTffM9z/h0UczxptznWf32jaZTCbT4cnA08DTdJyL&#10;MT7AFS5ZuGACTD4wPg9opOOEe+0NN9ygYEInCkhgsgdcSwEQrIpYzfiyDmxwPjM5AmrALQt/16hR&#10;Q8d54pbq08CdkjF/3qKbU/Bk4X3G/uF6SnyAJONGsRL7yViwauKuSlqM98TVDIstIOjBE+sPYM24&#10;Ro4BoIE2xp9SB+SP87G24Rrq848lEFj0k6NQVspIwD2VY8gLs1f+5S9/yRI8KScWUsCPdiB98kPe&#10;GfsKmGGpIH2fLpY/6tZPwvFbwZMxnr4u+YhAGgA8dUn7+Ali4sGTumEMKpOcMKEJecctGRBlnUMP&#10;nlhfGNOLhZsPAcSPNYZ8kT6T52CJoVy+jFhbKTOQyfXFuFE+AJAG+aBNaTMsSibTsRLXNvfBpk1b&#10;pHLlTpnv/6JF60qzZsP0WcU1atbl41M8g3imWJioz2KTKS/LwNPA03ScC6AAkJjBFdAIBqxs7Ges&#10;ELAVHCcErOEGi/XTW7oAPcDRn885LFLuO1wAEWAESPljgNPgrKlMyMNY0pUrV+7bkrWAHiyYwDIw&#10;DIQRH5AJWNER9OLeI6/kh2OIn3SASyYFYj/wB3T6fDFDJ/uD9y3/xhJKGv44IDo44yYC1AFhX6cA&#10;HtuoKz8JUbyoGyy31A1p0yZYE5HvGLHdp8tEUH5CJsS5zLBLvfn65jzy58dnItJm+QiO9eM5vast&#10;MA7QAZWkAZQDgLS1F8fiwsy14AGXdIBVX17OJw2gPDj+ljZh8iBfRq4FD43ERRsFy8iYT+rNi7rD&#10;9djvpz5J22Q6luLe4iPPunUbpFKl9pnv/9tvryft24/U+5Rr/2Af0kzHTjx7+BhpYZR+IDaZ8rIM&#10;PA08TSbTcS4PnlmN8TSZTAeXB8+1a9fLK6+0C4BnfenUaax6SwA3Bp7Hpww8fwkGnqa8LgNPA0+T&#10;yXScy8DTZDp8HQg8S5SoL126jM90+TfwPD5l4PlLMPA05XUZeBp4mkym41x0vHAHZJF7e06ZTDmT&#10;gWfeloHnL8HA05TXZeBp4GkymUwm0wkrA8+8LQPPX4KBpymvy8DTwNNkMplMphNWBp55WwaevwQD&#10;T1Nel4GngWee17p1O6R//3nSrt1UGTt2mezcmbpvj8lkMplOdhl45m0ZeP4SDDxNeV0GngaeeVZ0&#10;EpKTQ9KgwVgpVKiu5M9fW4oX/1lefLGzdO48XVav3i7hcOyE6Ezw4mURfsb4Efj30V6mguVRWO+O&#10;e8U6aEdXPLvatGkjr732mi7LYjKZsi8Dz7ytnIAnS0CxdFTFihXluuuuk2uuuSYzvPTSS9K+fXtJ&#10;SEjY7xzWHv7iiy90/WN/bIECBXTNZJa6GjlyZOax/Hvw4MG6fjFrQXPszTffLF9++aUuNxWMlyW7&#10;WGc5GG8wlCpVStdWDp5zqGDgacrrMvA08MyzArx27twtHTsmujZtrODp25VQpkxj+fbb4a7Nl8mu&#10;Xal5tlPBi+b777/Xl9zLL78sb7zxhv726NFDr9ujJdZ+POOMM3R9Rr+2o+noiLUyv/nmG9dRLqHr&#10;hZpMpuzLwDNvKyfg+dVXXynU3XLLLfLggw9K+fLl5YorrpA//vGPcsopp8g555yj6xR74AMOAdT/&#10;+7//k8svv1zPuf/+++Wss87SbVdeeaWuR8yxgwYN0nWMeQ7//ve/1/gIf//73+Xtt9/+FXiynvT5&#10;55+vx5CnsmXLavw+AMLxEHyoYOBpyusy8DTwzJOig8DLiA7DokVLpXfv0VK9eke58876csMNtSVf&#10;voz2zZevtpQs2UAqVuwiffvOka1b97jzDr+d/XXEkhbBkJKSop2bIy0A79NPP9Uvqj179tQyIyyP&#10;y5Yt00XPj5awtI4fP17WrFmTK2U9mHbu3CkPPPCANG/efN+W41O0V8OGDeW9996TBQsW7Nv622Xg&#10;aTIdvgw887ZyAp5YKFu1auX6BL31byyU9evXV/D73e9+pxCIJRMr57Bhw+Tuu+9WKAUeGzRooOew&#10;HQvoqaeeKn/+85/lnnvuUVDlY++TTz6pMPnoo4+6vuS9CqDZAU8gE3AN7j+cYOBpyus66cGzQoVW&#10;MmTIDFm5cpPrzO+ULVv2WMgDYfPm3bJhw07Xbptl7txlrl2ny8CBo6R9+/5So0YHKV++odx0U53M&#10;dvYBK2itWiNk0qSVriMS2Xd1ZF9z5szRr6H+S6cPvHSAwSMtOksffPBBJngezNLIvnbt2unXWQL/&#10;3rJly769oh9XxowZoy+vFStW6JdejuvVq5fCJK60vKSBO7ZPnz59P7BlLckOHTrouYcCT/IyZcqU&#10;zLwQcIHiHvQivn79+qnraNBteN26ddK5c2dZsmSJ3rezZ8+WunXryl//+lftABBXt27dNL+IziJ1&#10;36VLl8y06HhMnTp1v3xSxgEDBsjSpUtlwoQJ0rp1az2WzgIfDviAQPl8HCxfElQkEpEZM2Zk7ifQ&#10;kdi1a5fuJw90TMqUKaOdnA8//FDzsWjRoszyEQf17euYQHmDosx8VGjRooXupx3J49dff23gaTId&#10;hgw887ZyAp5ZhY4dO+o71IMnHkO8C3DJxQLK9ltvvTXTCsp7kPcJ1k6snlhEeScF4xwyZIjC5B/+&#10;8AcDT5MpBzrpwbNQoR/lgQeayWOPtXEQ2laeeKKdhTwSKlRoJ48/3lYefbSVPPRQcylXromDwkau&#10;fRtIyZJ11fLp2zk+lCrVUN54o4d7Ecx34BBy10f2LHhHGzzpCE2aNEmBC5jBbQirY7yFFbh56KGH&#10;5KmnntLxJ7xUAVa+yI4dO1aP4YX17LPP6ouwUqVK+iIFvh5++GH96suLERckXo5VqlRxdVhS4/Hw&#10;yYv2f//7n8KVt7xmJaxzABNfjImL83DPBZpq166dCWpsL168uNSrVy8TIhGuRxdffLGOxQFgV65c&#10;Kd27d9eX++OPP67nUQfsA+gAMayhr7/+emZ6pEM7YX3EWooGDhyo7lc33XSTumPxZZx8FSxYUF58&#10;8UWtO9Kh/kqXLq11smHDBj2XZwcQifXZpwEMUybG9pAG5QbsaYcbb7xR99ORAbB5/gDsdHgoA+kQ&#10;B3VUrFgxTRNRr3R6SB+Xao7hAwHnXXXVVVpfBp4mU85k4Jm39VvAExisXr26nHfeefqu/uc//6nv&#10;Od4zuM2efvrpup13ZRAc+dDLc5x9l156qbRs2XK/eHk2Hwo8f/rpp0zwJH3ePbxvCLyLeSfxvA+e&#10;c6hg4GnK6zrpwDMxcb4Dlhb7QYiFkzfcfPMP8s47vWTZsi2HtOKhow2eXgAWVj4AhK+wV199tb4I&#10;gTjAkDwVLVp0P4sinalnnnlGnn76aT2fFxZ/33HHHQpziO1Y1phIgckSuE8QbrXESbn4N+JFmx3w&#10;zEpMhoQFEICeNm2abiO+7IAn4vx//etfGocXnUSspXypfvPNNzOtioj8MSY1f/78Wj7KxUueF/53&#10;332ndYOIH9cpjlu+fHlmxxM32dNOO00toAcSoAnAMkFEYmKibqMc77zzjtx55536wcALSyewTxvx&#10;kSDYwX311Vc1DvK8efNmbR86JcHy0F60vYGnyZRzGXjmbR0uePJBjw+wHv4Yt8kwCN4F7OddwHOe&#10;fYy5DEJgEDwvvPBCfU/5fYTsgCdx8CxngiHeCYTbbrtNzyFeIBj4DZ5zqGDgacrrOqnAE1fDpUtX&#10;SqtWQ+Wxx5pImTL1NDAu8K67frZwggTa84476rkH/A+/mnDIh/z5a8lDDzWRRo2GOBBa5ABut3b0&#10;DwWfgE65cuX0xREM7777bq6Cpxf5w/UU6xwvw759+6pV7rLLLtOvsrw8sWASyCdWUl52gA8vrOef&#10;f16P8S64Hjxvv/12dTvy5QdgGcMCRB0IPAGgRx55JDM94ga26LzhpsrXXqx/7ANiAWZewEcKPLmn&#10;R48eLZdccolCZrxw4wVK+bpNOelsFClSxLV5I7UYIw+eWDexTHpRP6QXBM/t27fLzz//nFkmrKzU&#10;L3V3KPDEIooVkzbjy7qvM8L111+v1kw6xgsXLtR2xBIblI3xNJkOXwaeeVuHA568X5gF/Mwzz1RX&#10;WiyOH330kXqs+GOC4MmzNTjRT7zFE48Xv4+QHfDMKuBFxAdY8sS5TDiUnfN8MPA05XWdNODpXzxY&#10;FLBmMMYLNzgeHgTGn1nI22Hw4CGuE9FXatbs5GCisRQs+ENmByMDNmu7zn9d1/Fo7mCrl7qgAnGM&#10;/cNyyMvtUOB5vIiJEZipj3EoXNNYLJ977rlMUMtKRxo8sxIdN6zChQoV0peyd3PNyuLJS5SXPTP2&#10;evdbBExfcMEFhwRP8so40nz58qnLarDtgFKgka/LQYvn4YAnZWLMJRDLsUAgyonFk49edDCo02A6&#10;Qfl0sGYTR7A8fFzgSz3tZOBpMuVM3EsGnnlXOQVPhpEwLOVvf/ubwh3jO/k4Ge/WyjCGiy66SCGQ&#10;5y5QyHaOY/mqs88+W/70pz/pc5cPmcFzDxc8CdWqVdOxo0xMxLsiCLyHCgaepryukwY8EZ1sOoBY&#10;Y3CrA0DpJAMfFvJumDVrlgwfPlG++aanPPJIEx2362e19eGee+pL9eptpFWrXu7YBJk8ebK2PxBA&#10;pwN3VeDkeOt48JLBIsjYQQ8i8+fPV3gE4igD13Xbtm3VosikNb4MdLSASUAOHQ3w5HzqFktg1apV&#10;NX6OBZSx7AUtnliIcQPGGjpz5kzNN+WkXMwkGARP8kOczEZIO3lhhfzss8+0Y8GHJMR+Hw/jPn3+&#10;fwt4YummY8LacJSJQGfhhhtu2M/iyXUEjGLdpBPi24J6YUwp8BoP2kw2xOQXiOcT45GwYFNniHpi&#10;HClf7BkPauBpMuVMBp55WzkBTyZjw6vkL3/5i85Wy795l2Q1lpJnNMuUAZcAJO87tmMVfeyxxxQO&#10;WUKMZ3L8+YcCT94PeELxPghaWQFgPhpjSSVdrLBZ5e1AwcDTlNd1UoEnLxU6pbgd8hKik0eHlk6g&#10;hbwZtm7drut43nVX4/1gs0ABllGpKy++2EwaNOjmHvxDdUIaIBWrEh8fsMYBHkAEHZPjsdNBnpiF&#10;lUltvIsnv0wK5C1viOPoPDGexLtwAlRMYuNhEpgCYnEv8pZI7geArUaNGlo/vg64P3D3xL0IuEPM&#10;6Ar4AT5B+IsX6QHElStX1rzyAmd2PwCYae2pfy+gChdSn2egDCsmE+vgRsu96oUbqnftZUwns9Ai&#10;OiXkiUl72Eear7zyio7vCeYT4KUDwXY/YRLxM8YGi6mPD1E/uDOTB0S9MDkQrlu+TNQjcVE2xm16&#10;Uc/E6duADgjpEAfXLJ2RoIsyHwuC+eRY0vXHMAaUdOjofPLJJ/ulZTKZDi0Dz7yt7IKnh0G/ZicB&#10;ayaWxWD4xz/+oRPQ8e7zrq8Apj8W4GQpFSaje//99zOBknkWeC77eDjep+MtmExWBGyyJMtbb70l&#10;1157rX5I9ef4uAsXLqzvjpxAJ8HA05TXdVKBpxcvF15EFvJ24GWUlLRLatYcljmWk9977vnZvSza&#10;SsuWvWXo0AR1ecRixQQtQAEfG7yFk3hMJpPJdOKK57yBZ95VdsGTj3xMuseHVIZlHCjwAQ/PnSD0&#10;8VE2eMznn3+uH0uD8fMBEItl8Lj4wEdivId83HjNEFfwGD505sS9NhgMPE15XScleJryvugg8DLC&#10;MjVjxkL30hjgXjad3EuhlwwYMEzGj5+g1k2shYyPo2NBx+N4tm6aTCaT6cjLwDNvK7vgeTIEA09T&#10;XpeBpylPig4CEInrIpMDMVYXF03cKRkDiXWTSXewbuJOa9ZNk8lkOjll4Jm3ZeD5SzDwNOV1GXia&#10;8qzoTDAeDrhk1lNAE1darKB0MnhZmXXTZDKZTm4ZeOZtGXj+Egw8TXldBp6mPC1v+eTF5APWTetA&#10;mEwmkwkZeOZtGXj+Egw8TXldBp4mk8lkMplOWBl45m0ZeP4SDDxNeV0GniaTyZRDMbaYGQ+bNWum&#10;bt6HK2ZbZokXxiSbTKbckYFn3paB5y/BwNOU12XgaTId55o3b56uKXnxxRfrmpeMZQ2KadtvvPFG&#10;/aWDdbSFq3PHjh11UWzWQ2PtyfLly+svU9SzZqrv0E2fPl3LwtqUixcv1m3HUqxzeuutt+r6osnJ&#10;yfu2HlrMlMyC4XfeeafOnBwv32a33XablCtXTuuiRIkSum4bkOnX7ezVq5eu6cYaqsda69ev1wXU&#10;77vvPklMTNy31WTK+zLwzNsy8PwlGHia8roMPE2m41zAWqlSpeSSSy6Ra665Rpo3b64TKnmxAPZ/&#10;/vMf/T0W4EmnoEmTJnLOOedoXhGTPg0dOlSKFy8ub775puzZs0e3r127Vtc1A/iYCOpYiyV36tat&#10;K+PGjdM8Z1eHAk/fZqwXt23btsxtxYoVUyhft26ddnKPJ/BkUi6suFxf1rkxnUgy8Mzbov14JllY&#10;pc9pkykvy8DTZMqBsNJVrlxZrr766v1CzZo1f5PL5cHkIQaAe+GFF9S6OWzYMO0ooQOBZzgcloUL&#10;F+ryMoTly5frNr8PCASgvPUN0QHjOFxJveiMYQ1bvXp1ZppBZQWeaMmSJfLII4+oFdS7kgJ3Pl0s&#10;pV7km2VxFixYkJlfXrDBjiB5WrZsmZ5HXjiG43kZB+MiP1hZAVt/DsdSF9u3b9+vjrByAo5ZpeXz&#10;QaAsLMvjdTjgSfxYgC+//HIFTfKcFXiSP84Jpk/9BcGY9iMPlCcpKUnzx3GUMb4sQD9tSnoAr4+T&#10;fAfbk+sAa3owLX43btyo1zbXBuf4dEg3WJf8zf3h4/eB9g7mx2Q62uI6NfA0mUymYy8DT5MpB2K9&#10;0Pvvv19OOeWU/QIQQgc9NxSEGNYqJf0HHngg01U1HjzpPK1YsULee+89KVOmjHz88cf678cee0y+&#10;/PJL3QdcANBsA8wQHa9vv/1WzjvvvP1cT4E44PGll17Sf8crK/AEWPr376+QTPo+rkWLFmmaL7/8&#10;skIQAlhat26tlsAqVaro8U8++aRC9pgxYzKhsnPnznLmmWfKp59+Kh988IF89NFHUqlSJbnllluk&#10;bdu2mQBN2V577TV1ba1Ro4Z8+OGH+ktdPP3002rl9B3MhIQEufTSS/V8D5ZAIHXNOeTl3XfflRtu&#10;uEG+/vrrTEvz4YAn+SM+8jt79mxtq3jwpN4GDx6sZSNwfMWKFdVSynjSlJQUPQ7we+aZZ+Tee+/N&#10;LB+/HMfx5MmXceDAgeqm/f7772u9+TJhPcfa6+sNUCeeokWLajsh4qHdqTufBoGyPf/88wr+pDNz&#10;5kxtL9qD48jDn//8Z3Vj7tKly36AajIdbRl4mkwm0/EhA0+TKQc61uCJ5QkwKVCgQCa8AXhB8ASg&#10;ADc6/VibEHAxceJEHb9Xq1YtPQaQI16gi/OwTgEzjNV87rnndOIbhHUVWMINM2h18/LgCWgQnx/j&#10;WbhwYSlSpIjm10NdPHiSbtOmTTWvnTp10s4hAvAAHiymHtzI71//+lcFGTqKCAsdQMVYSg9LgCfx&#10;33333TJhwgSNkw4lEAuYAZBYClFW4AlcA+e+E8p28oilkuNRdsHz9ddfl2nTpqnFkXQLFiyorqze&#10;9TgePKkPrMtBKyFASNuXLFlSpk6dqtsAT+rx8ccf1/ixgHL8kCFDFJIbNmyYmQbgedZZZ+k2Pz6Y&#10;MmGlv/DCCxWC0YHAk2uCcaqTJ0/W80iHeihUqJD88MMPeh4fDJ544gm1PrOfOuc+IY8ebE2mYyUD&#10;T5PJZDo+ZOBpMuVAxxo8gTAsgIAewPTTTz8piAXBE2g57bTT1EoFZPqApQoYfPHFF7WTBVQAaG+9&#10;9ZaCGGCHJaxRo0ZqGezTp4/CC9YrIBBX2Kw6ZllZPBGQzGRIQHKLFi00b/HgSfxA7vXXX69pB/ML&#10;vFJGD8/k79xzz1U3Wy8sgC1bttTzAWQEeAJCBKypXkDRgw8+qBMb8W+UFXgiIN3n47vvvlP4AtL6&#10;9eun+7MLngAx8AkcY2kE7oMglpWrLfmgLD59rNRcc8TFWFTkLZ5cE0G3aPKCpRfLpodMwJMykifa&#10;AJEHPgj873//k549e+q2A4En7Y/F3MM+AqQBe9y/aQ+ss1jFmVSJNEib/DJZkU/TZDpW4ho08DSZ&#10;TKZjLwNPkykHAnTolDPrZzAAMnRcckPx4InoRAE+1113nYIjoOnBE6A744wz1PUxPp9YrYAGOlhY&#10;yYC2hx56SHr37i2ff/65QhaACSjhhgmAARhdu3bdD8yCOhB4kgZpYs0EXgCkePDEBRcQxhLJpEPx&#10;+SU+b2U9GuBJ/QHoWHiBTPIA7OGCfNFFF+UYPINtlpXiwZP8vvLKKwpxgwYN0vTJ4xtvvKEfDY5H&#10;8OQY6pT6KV26tF5P7Pvqq6+ydM02mY62DDxNJpPp+JCBp8l0nOtAEIOFlQ7+n/70J7W6evAExqpW&#10;raozygKaXrivApJY3bwYo4c1kzGjwA0wQucLK2qFChXU1ZWxoB5Ws9KBwJNJbnBRxd32559/VtiJ&#10;B0+2sRQLANegQYP9QBEX0OBss0cDPMkzYx/Lli2reaPMwBMweDgWz5yAJ2kxbpfZi7GSkj7ticsz&#10;7svHq8UTOObjAsvH1KlTR8cH+4AF1GQ61jLwNHnhQcPznnefnz+AeQ4YisAwB5PJlLsy8DSZjnMB&#10;YLidYo30YxO9mCjn5ptvVgsn4OXBAuBizCRWMqCF8OyzzyoIBl2CgS3GHDIJEG6RjG1EwBbHM94T&#10;SySAdyDRYWvTpo1CDCDm0wNmcaNlfVGADgEygC7QBrwh8jBp0iQFKcag+vOrV6+u5QOSEJCGhde7&#10;3iI6k+QPiylrnCHAFPAiBGEJSy5lAqL4N2LcJ/UHaGMBpv6AdcZTAqnkA4ssUIwVkjGUiPrBdRYw&#10;93UW1MHaLCg+FlBv/gMBdcGYXeCR9Imfjwi421I/1BNiFls+CBB/cGkd8sJ4TKzXfpbl4cOHaxnJ&#10;UxA8ge5rr71W00MAMuNQaQMP08SHRf2zzz7LbEMEuPMBAVDl33xYoJ5wzx49erQG8pY/f3613JpM&#10;x1IGnnlXtB3PSZ7Jfk3k4Dsi+D7IjkaMGKHj9ZnQjmsC+Q+A/sNeUDxHeZbxLgt+WD1ZxLwCfKyl&#10;DgzMTUdCBp4mk8lkOmwB71hJAX//kQABxFdddZW6LptMx1IGnnlXPFP4OMqM5kyk9luVU/Dk2uDD&#10;Kh/z8DTJqfDYYSgLH+P4uHk8ivsDbxu8X/BmCQrLMENNqAP/MdNk+i0y8DSZTCbTYQtLOxbzatWq&#10;qfWBCaMIWEkvuOACnVnYZDqWOhnBk7JEIjEJhaLuF7f9I1M2AArPlmDAzd57YxxpZQc8aV+8Rfzs&#10;3l6+3YE/vz2n4JlRjxE9lvgQv6TFdtx18Qjyz73gdcQ+rIQ33XSTeqzwfGReAx8P4t/+XAJxBfcj&#10;/ib94HH+WOqHdNjvf9kXrAu2B88L5oFfhmswXAYPlfbt2+93vk87WIde1Hl8vPHHUB++7oJl4Nz4&#10;Y00nhww8TSaTyfSbxFhOZiXGHc0HXHTpXJhMx1q+03uygGckEnUguFIqVuwiDz7Yyt2LvaVfv7mu&#10;/EkOVPaHmpyKYQnxs7qff/75mS77R1rZAU9mm2dYAi6hwaENwbH23lqXU/AkPj6iMeEc1j+EVZCh&#10;DgyHYHgCcxYwEzzHsIY0QyG4lhi7z1wDDIW57LLLdN4EzmN+A/Yz3IQlqViaimcm+5nBnKEdfigK&#10;6bdq1UoeffTRzHkXGLPPEA3iwgrLPAnMHs8QFvJBYO4Dnr/UDW6ygC9psAQXcyIwez3gyth+xrcy&#10;F8O///1vuf3223U4DEN12M8azXxcwK2ZYxEQivsz5SdPDGEhboZ0kFfAEnE+Y/0Z0lGvXj3NL/m4&#10;6667dOgKw3A8AJtOHhl4mkwmk8lkOmF1MoEnZU1K2iPNmo2XfPkyysnvrbfWlaeeai+NG4934LRV&#10;YrHDW1/3WIEnYAhE+vGdABQww/5jAZ7MGs8EfpQbiyH1zkRuQCTLnPmx91xbnMsY+OBkd+Sb8ftX&#10;X3115oR/XIOMvb/jjjt03DyWSiaBY7I7liTz1sPatWvrWHzAjWsWSARGqQMmoyNuLyB4ypQpmdc2&#10;VkkmgSPdsWPH6jZAElda1oDu3r27bvPKCjzbtWunXi6cQ3xeWMOB7E8//VTzAHhSF0w8SBsy4R35&#10;oLwAK8HGjZ58MvA0mUwmk8l0wupkAU/yD6wAQrNnL5EPPugqZcr8LAUK1M4sM6Fw4Xry5pu9HCjN&#10;lw0bdrlzsm91MotnBniSFuAYhElmVAcSsXL6CewOBJ5YNP/5z39qvqlTH7B2sgb3888/rxZLJrQj&#10;TiYGBBCBue+//17P87OhA564yVKOrMaR4pHi42cyPiyjF198cWab5QQ8ubbuvfdeeeKJJ/abYd6L&#10;SeeYlJB8kFc+DlD+IGBSDyy3xYRRzIpuOrlk4GkymUwmk+mE1ckInsw2PXnyVAcaA6VGjfYOFn52&#10;cLI/gBYpUl9eeKGTtGyZ6CBiu4O8QwMoQNWtW7f9AgDjXUOPtE4G8Iyvzx49eqiVkrYEPIFKXHWZ&#10;KR1XXKCPPHuX1oOBJ+DHUly40xI3xzKDvYGn6VjJwNNkMplMJtMJqwOBZ+HCP8mXX/aTfv1mytCh&#10;C2T48EWSkLA4T4dhwxbKoEHzHIQAnWOkadNBUrduT/nmm85SqVILKVbsp/3gk4ArbtGi9R1c9NM6&#10;2Lx5d7Yg9GgoO+DJEmEsk4WlkOU/AHAgCTdPXFCPJXgCagDWk08+mZkHBJQxNpI8+3gReeJvPhxw&#10;bs2aNXVZNMZkAqQEZp+lLg4FnkAvZcUtmXqkXlg2C4gMgicfXVgnmzGaTC4U/ACTlastbr/58uVT&#10;C6ofx0/8uBqfffbZOs4TGXiaspKBp8lkMplMphNWBwJPC78OWEGZlKhjx2myadNuV3fH1gqcHfDk&#10;GCyEWOGYJIfJdYA/1louWLCgjjk8VuBJ3gBDxkRi3axUqVLm5EIA848//qhxM+kOAcso21hLmXNx&#10;pwVQcY9lbCWBCY1YJ5vjGDd5IPDkfOASSAR8iZ+JkFh/mbGoHjzJC8upMPnPrbfequNXmbAIcMwK&#10;PAFiAJjtTHpEvMQPRAOwpIsMPE1ZycDTZDKZTCbTCSsPnuvXb5CGDQc5OPnJdcb3dzu1kBEKFvzB&#10;wVNTBwwjZMWKzRKNxvazgB0L4XJK+9GOBxJ59GMgCVjiOA8QC7pRA0XExT4vtnFOVvFzHucTn9/v&#10;0yIE64Z/k178dn/9+bwF0+HffjshmDfAFGh+88031XrpxTGsj4xb66xZs/R48ueBL17sC8bPceQz&#10;eLwvpz/Ol4H8xdch4t/BeAlB6PXyeYs/N75OTSePDDxNJpPJZDKdsPKdZyw2s2fPlebN+8sXX3R0&#10;nfp2Gj77rL18/nmHEzZ8+ml7+eijtlKxYjMpVuzHLIHzppvqyOOPN5bvv+8uw4dPlOXLVyjsACAG&#10;B8dGy5Yt06VNmMF2xowZ+7ZmzB5bunRpef/99/ezJJpMeUEGniaTyWQymU5YYWHB8sISF7g5Msvn&#10;pEmT1I2RJSUIuFmeSIEyjRw5Wnr0GOJgsqtUqNBEChasI/nz7w+bd9xRT157rYU0a9ZDBg8e7upl&#10;sixatEgnv2EMYbyly3T0BPCvWLFC1+HEtTa4lAxutVgZrW1MeU0GniaTyWQymU5oefc+1h1kvB+W&#10;IsbhMYnLiRYYazhr1kKpWbO/PPhgU7nxxh9+Zd0sV66B1KjRVtq16yMJCSNk8uTJOoaROmFcI1BD&#10;fZm102QyHUkZeJpMJpPJZDrhBXwCUlg/cSHF/ZbAWLMTJTCGb/PmJGnRYpwDzjqZsHnDDbWlVKl6&#10;8tJLzaRBg+7Sv/8QGTt2vI4RxKWT8YQ7d+7MHGNIXZk1zWQyHWkZeJpMJpPJZDrp5OHqRApAY1LS&#10;TunXb5rcf39jnUipfPmGUq1aO2nbtq8kJIxUN2PcjbGOYv3FpRYAZ7IZ4jCZTKbckoGnyWQymUwm&#10;Ux4X0Ih7LJZLJgcaPXqSA9DhMnBgglo3maBmyZIl6mbMxEFYN7077fEOnAA1y5jgCmxwbDqZ5K/9&#10;tWvXnhDXvoGnyWQymUwm0wkgrJYAJTP4MjENEwWxRiPWTbYxwRLWTe9OmxcEGLOeJGtMsv4m+aYM&#10;EydOlE8++UQ++uij/UKTJk20o47orDdr1uxXx0yfPl2h22vu3Lm6neVLWOvzQNq0aZO0b88swR9J&#10;ly5d9lvm5FCaMGGCfP755/L999+rq3e8aDfSbtSoka7PiVjzkomESK9x48bqFn0gsc5pzZo19VjK&#10;45dLob4oL9sJX3zxhQwYMOCg43dJn7U8/TnBwORVuHWz1mitWrVkzpw5mWnxb4758ssvte6DYnz1&#10;kCFDdF1Wv65qdkTeqTPKxjUcf92SNlZ8jvGz/JLW0KFDNS8//fST5utAmj9/vtStW1ePpY24trwW&#10;LlyoZWEf68LS5geqN9Y3pV7btGmj46SD4jphjVPa0q/9yv1J3og7GDif+9OLD0ms4/rQQw/pv/O6&#10;DDxNJpPJZDKZTgDRKacjDhjQ+QY0caXNS9bNeFEOlg4pU6aMlgUBIHTSCxYsKIMGDVJA8AHIZnIk&#10;NGXKFClatKhUrVpVJ1Bif/369aVQoUI6Wyz1g7p37y7/93//J//973+lcOHCsm3bNt0eFEDSo0cP&#10;ufbaa+Uf//iHVKhQQdPKjkiHmWmfeeYZOfPMMyUhIWHfnl8EkACmN998s8IQAk5YUuWvf/2rXHjh&#10;hVK7du3MsgUFkLz44oty/vnnyx/+8Afp1q2bwi3XAuB0/fXXS9++fbX8U6dOVdAaOHDgvrN/LdIH&#10;dJ544gmdITlYv0AV1xFgR3rAmAfprl27yu9+9zs566yzNN9BMAdmq1WrJrfffrt+EMmOaPuXX35Z&#10;Z/K96KKLpEOHDnptB0XawPq5556rkIq4Pljr9NRTT9U8Am6+rYNiW40aNeSSSy6RP/3pT1ovACT1&#10;9vPPP8uNN94o7dq10/og/PDDD1rerMSM2Vxn99xzz68+EKxevVrXXa1YsaK2KRo1apRceeWV8vXX&#10;X+uHFeqW65UPLMWKFcuETCCUGbgLFCggffr0yXP3b7wMPE0mk8lkMplOENExJQAHdKA9bB6JDitj&#10;QwGZYKCzjgtvbog8z549W6666iq1ZHp5iClevPhBIcaD51dffZVpaaIj/8EHH8jFF1+slkHqB/D8&#10;4x//KE2bNpXLL79crWvx9cWsvy+88II8+uijGnICnv3795fLLrtMrbSAyf3337+fVQsdDDzvvvtu&#10;Tfvee+/VdTzj84aVrGTJkmqxBZ49eGJZ/Ne//iWVKlXScmZXHjxfe+01XVonKx0IPKnHb775RkGR&#10;DwZcg+hwwBM44yMBwP/0009rPTARVlAHA8+bbrpJ3n33Xb1OsDbG11u/fv10nVTAlA8KHjxpi3z5&#10;8mk7Z9eqfbjg2aJFi/0+JvBR4i9/+YtaT70oM+V/8sknswTovCQDT5PJZDKZTCbTIQVknHLKKfsF&#10;4AOwyg0BLXTMgSksll6/BTyBjx9//FGuuOIKtf6RBuCJdQxXVyAE+AvCA9anevXqyR133KHuvs8/&#10;/3y2wROrHRY7ABKowYUViylunUEdDDyBFtIFanCVDbpyAv133XWXWoCxCJ533nmZ4AnQlC5dWtto&#10;8ODBCkfx8JWVfgt4Uo8jR45U6yBw74Evp+BJ3t988021EuM6jcX2ggsukJ49e+7nJn0w8KTtyR/1&#10;V7lyZXWV9gIGn3vuOS0j7tNYNz144iHw1FNPaZydOnXSdjgUuB8J8MSq3rJlS/1YkJiYqNsQ+9kO&#10;SPOxJC/LwNNkMplMJpPJdEgdbfAEMAAvXEWDsOUhBrB57733dHwfAXAAUD0kZAWeWJRw0eU8b83y&#10;4AkMssQM6QEqQCnQhCsk1i/cIgE9rI/ZBU/GNWLtBGCAJCCWfJcrV04hx+tg4Am4Mk4RCzPlob7J&#10;F/mrU6eOWu3IN2kFwRMBPW+99Za6vwJuuOtSBwcDUA+et912m45t9PWL+ynrxHLuwcATaAL+gLf8&#10;+fNrm+QUPHEvxe2UcZDUGZY+yo5ll0mmvA4GnrisMqkW40qxnPLLtUFo27atlC1bVuuMcatB8EQA&#10;N5CPizMgSNtjIT0QgHrwBCYpp68zAnnBgkpbxoPnI488onFzHKD97LPP6keGYDq0M5Zujqe+87IM&#10;PE0mk8lkMplMh9TRBk+gArdUQDE46YuHmBtuuEFhh8llCFgwAQYPVR48r7nmGh1j+fDDD6uVFADB&#10;+uU79x48ASasS7ja0skHWnBXBQywKgJ3WN+C4AkccwyT6fgA0AILxMWxuAoDrOSLNHH1xepJul6H&#10;Ak/SYgIh3G2BZtwvKR8WTWCS84HBePBEuPXisgw4AXNXX321gk6wToPy4El94fLp6xew82MPDwWe&#10;lJ/8Uh7AmHOD4EmeyHOw3vi4wHbGcVavXl2uu+46tZ4SF/XGZEZAIKDpXZUPBZ6kxQRbWE5xVwWc&#10;KR91iiswExIBufHgiUiTsZeMcyXfgDtliB9nijx4AutYZX2dEbDW0k5ZWTwZYwpU8jGA8pLn+MmX&#10;PHgyFpVJpvKyDDxNJpPJZDKZTIcUIEbnOhg+++wzHfuZGzoUeB6Oq21WCoIncEicwCpwOWzYMIUG&#10;XCIBkXjwBFwYfxqsE8ADQAMmLr300szJjHDXJWCBZDIbXHc9yGUHPKkPIBgrIpPeEA9AxfhTb4XM&#10;CjyDAspwFQZyDuS26cHzcF1tvZsoUA5gYUEG+l5//fVM8ASucDsO1htWSNoWWAPgKCcWV19vtPnp&#10;p5+uE+34sZ7ZAU/y0apVK80H8EpbYGkEOKm3A4FnUMAfFsl///vf+oEjXkfC1RYoxjr+yiuvaHpe&#10;Bp4mk8lkMplMJlMuCmCgs4+FLghAuQmeiHGZuJWeccYZOukMFjugAMWD54EETOCui2so8Y8ZMyYz&#10;AB0AJfFjDUPZAU8ELJYvX16Blgl8gF4/4Uw8eALrxOstwPwCylWqVNF8AUtZ6UiBJwLkGO/5n//8&#10;R84+++xDutpiTaQeSpQooUvhAFzBunvnnXfUWsyESpQnO+CJaDdmyMVqCdzxwcTPXhwPnsTprdZe&#10;tCdxAov+WgjqSIAnHzYoC+ULjmmmHbmGaG/qJC/LwNNkMplMJpPJdNyJjj9gwxIkdNS9cMlkvCMd&#10;d8bhAV8+cDyQAZQcLnhyLvAAnAF4Hg5RdsGTiX44t2HDhgqy8cJihwsuFl3AMbvgiYspVi/GHmK5&#10;9CCD4sETEGNJlAYNGmjdsJQMYwhxocWF9UA6kuCJiANr5+9///tDgifLvFAHzNALQMaLurzlllv0&#10;GOAwu+AJ1GGJ5iMGbteM2/WKB0/Kz0zAjJ/11xXQyJI+B3IrPxLgiVgyCGs0H1W89ZXrA3jHtZxr&#10;Oi/LwNNkMplMJpPJdNzJAyCulVg4gQcEfNGZxw0WAAoGIILxm5yLGysddWAR6+mBxPHDhw/PdHtF&#10;AA0AwhIofv1QxIynuBYzZjKrsX5e5JuxgbiUkpd4AdWAEhMaEQ/54xygzYPqgdICrMgXxwfLhQUP&#10;q2Bw/CqAG6wfLIhYjA8m0mc8Ky68BxoH6tMi/mBa8fWIKD95Zh/tkRWIezFxEG0IyAUtjkFh9QXc&#10;qB/S5hzy4kGNtmNMbXxagCpusrRrsFxsp965pvzYUdqNNHy9ca0dCMIR8TEelDYNgiSi7WhD0iXP&#10;iI8nByondU95fJtjpWYiJMLB6i4vyMDTZDKZTCaTyXRcig491h6Wkgguh2EynQwCorGyYh0PWt7z&#10;qgw8TSaTyWQymUzHpbCWLV26VN0cAVBvXTOZTgbhgo3bL+7d8ZbUvCgDT5PJZDKZTCaTyWQy5aoM&#10;PE0mk8lkMplMJpPJlKsy8DSZTCaTyWQymUwmU67KwNNkMplMJpPJZDKZTLkqA0+TyWQymUwm03Et&#10;ZrdlUf1BgwZlhkmTJuWZ5SVYroO1J8uVKyePPvroQdeyjNfixYvlmWeekSpVqujSGoilQkqUKKFr&#10;TcYvX3KsxFItrJP54IMP6mQ4LGNjOvZiWR/WAG3VqtUxn6DIwNNkMplMJpPJdFyKWWxZA5HF959+&#10;+mlp1qyZNG/eXBf1//jjj+Wrr7467pdZAY5vv/12efbZZzPXccyJgNTHH39cXn75ZV33EQHdt912&#10;m3z33Xe6DuWxFmudXn/99VK5cmWbefg4k/8gwL1j4GkymUwmk8lkOu61efNmGTFixH5hwoQJuth+&#10;bgiAGTdunFxyySXy+eefK9wExRqHbDveQWfu3Lly4YUX6nIw0Wh039bsKy+A58yZM+Uf//iHWtVM&#10;x5cMPE0mk8lkMplMeUpdunSRU045Zb9w/vnn6wL3uSGgsmzZspI/f/5swVVaWpqMGTNGqlevrm6p&#10;hA8++EAtpqwHinr37q2W0iVLluwHrMT//vvvy8CBA/Vv9gF8b731VmZc9evXly1btuh+RByNGzeW&#10;hIQE6dChg7zxxhv698aNG/cdIdKzZ0957rnnFMqKFi2qFsGmTZsqNJOXr7/+er+y7dq1S3r16iX1&#10;6tVT0EeHC57AIMCOlbVhw4aZ5WCbj8cLIB41apRUrVo18zjaO+jGO23aNHXtnTNnjtSuXVtef/11&#10;LXeLFi3kiSeekD/+8Y9yxx13aBzt27fXOqTeV69erWn6eN9++20tI+3lRRnJI+0HvFKXgBL1zccN&#10;yrl27Vpp0KCB7iMe6o805s2bl5nvL7/8MtMd2YsPI+THp0/o1q2b1rUXa8VS5ytWrJAePXrIO++8&#10;o8e99957smHDhn1HZYi2o819XFwjxO/LQ10OHTp0v7qkvLt379b9WYk6JS1/POXgeOokvo1Jh/Zn&#10;+4wZM3Qb1xyeAP58rmX2UT8HAk/uL47z53Df0Fa5KQNPk8lkMplMJtMhdbTBE9A444wz5KWXXtoP&#10;UrIS7raffvqp3HfffdrJBz7ojNPZLl68uPz888/aeQdsrr32Wj02CAKNGjXStKZPn66dc8675ZZb&#10;FIKIB7gBWBmjSRyIDj1xX3zxxfL9998rPLHgfywW0/0IuBk5cqSce+65ChNr1qzRYxizSqefvFBO&#10;L9ICQEqVKqVjO9HhgicA9ec//1ndfCkfcRMX6d56661qTQYMASvq495775W+ffvqccT/4osvaprz&#10;58/X+Dp37ixXXHGFXHfddQpaq1atUjAl/WHDhsnf//53hXPOZ3soFNI8UI8//vhjZpsAbYwDffXV&#10;VzPHgQ4fPlzLc9lll8lPP/2kUE890e4A1TnnnCOFCxeWAQMGaB10795dt919990KotTrrFmz5LHH&#10;HtNrYOXKlRovIIVbdteuXTPTb9eunbZbrVq1MuuONs2XL58ULFhQjwdAKR/x0Ub+gwOw9u2330qh&#10;QoWkT58+Gh/pUr9cD+SjWrVq+sGEjxjsB5xxE3/ttde0XEEBhp06dZICBQroRwvOJ59cr+SzX79+&#10;cvnll+sx/uMJZeIDBmlQf3xgwI0bd3TajTS5J6k3js0KPGkvyoWrOseTbsuWLbX83Oc+rSMtA0+T&#10;yWQymUwm0yF1tMGTzvC//vUvefPNN7WDfiABenSaAROAKHgs1iksbDfddJNO8IM1qkaNGgo5xE8H&#10;mzGYjE/EQkVcwBkggCUrCLxTp07ViYEAD7bToS9ZsqQeF28VCwqL6wUXXCB169bNdLU9WuD5z3/+&#10;U8aPH79vi2h5yc+NN94or7zyisIhsAlIATvBugPggVHiYTvgSX6xOsZb7wB2rLpt27bVv0ln4cKF&#10;Wo9YD4P1SB1zLZEHIJN9gCcWYaxu3tLrBUDhqgx0+voDoGhTLKx+G20NDNKWQ4YM0W1ZifoGBJ9/&#10;/nm1dCLAk/g6duyodeJFGwPU1AV1wDUAfAPS8XBGuagjoJ48B+uS7UAyk2IFt9OeXLfAc9AC68UH&#10;Fa658uXLaztTV5StWLFiamlmW82aNeWuu+5S1/esgDEePAl8jKBtg2OOiYuPDVxrvk6PtAw8TSaT&#10;yWQymUyHFO6DdM6Dgc4rs2bmhugI08Gm4x2EgXixD9fPIkWKZAkcWCOBETrgdPoZc8nfwACwgmXp&#10;0ksvVSsX+3EpBdiwgD388MOZ4YEHHpAyZcooeHnw5G/cZQ/mRnkswfPss89Wy11QlJN8Y83Dgtem&#10;TRs588wzFT6D5aVtARosd9QL9QVIEi/5DyoePDmemXd9ueOFxY32wuIGsAGezNLLOFjyFBQQh9WP&#10;+uZYBDwxS3CFChUyt/GLNZV289cBcQF7QDbWasp1zz33aL5wgQ6CJ8AIuHJNeOGuevrpp+uHDdp8&#10;8ODBamnFhTpe1AmWT+qStgnWJWkCnsBhEDyxpAOyWF+zmniKvOBSfOWVVyrskl+AGXAGSoF0rheu&#10;TSyfWSkePLdv367jprnmsTz7PPLv0qVLq2XWwNNkMplMJpPJdNKIjj7Qcd5556nL4YEEcABPWI74&#10;DXbsgQGsSVgmgQgsQhwPLOKSidUTgMEKynnsBwauueYa+eyzz/aLK16/BTwBCqARAAAsvcgPkHSk&#10;wPO0007TfHpRHuqBjwZYF6kf3FaBTtyKs7KYeeUEPImH/JMO9U9belH/WBbJP1Y78pQb4MnfWCpx&#10;H2Vsqge7A1k8DwWe5BOr+X//+1+FuHjRtpSfcgVdYw8m2puPD7jnHmhpIMao4pZMObiGcF3Gsk/8&#10;uDTjJo3lN2jZDioePLlWievJJ5/8VTvmtgw8TSaTyWQymUzHpehYM26QMXm4bDIJC2DIL1ABeC1Y&#10;sECB7JNPPlHLDYDEMYy9Ax6x2uGmGexkY1kEonAtZMxicNIgOueAEZ15gIW4CFirsGgBfei3gCfQ&#10;gOWViZMqVaqk5QEcgEEsYFiejtQYT4CudevWWgas01iQic+Pg6QusBjjzumPIwBhTITkxyXmBDwR&#10;oAeA4dYJUBIn5eQYoJ+8e/fS3ABPYBfLKh8dcLemHQBJXKWpY9o+J+CJuB6BRCzxuJhTJsZwAu1M&#10;zsT4zG+++UavQ+DQ1yV1Bvj5Ovcij4ztBNCpe+qH64L0qG9Eufw4YQL59vXGdQQM055YKmlf0uND&#10;DXnKaown51Be6htrqc8jbYi7Na7XuSUDT5PJZDKZTCbTcSs6ygAXk/Ng3fGBznlwKRegDvBgBlV/&#10;DJ16XE2JI15AxhdffKGupPH7sW4xcUswTQAYKPACIoAoOvEHsxzhEglQAQhByx//Zhykzy/wx4Q/&#10;EydO1Hi3bdumx1FGZmEFCDxwYLUDyACNA7khAzu42jI5ELOjkgYgDoDEgzJwQ/6oD19e6jc4yylQ&#10;BHgTn4c9L8a4AuDx7p7U47Jly/arR8pJWsE6p64BJSAuCH4I12egnfomPkRbMwkQ9eK3+TajrB4o&#10;2QZU8QGBtMkHMAroAqe4nSKuEeqF9gi2EeUCVIEyL+ob6PTlIU4+gvjzyBvtEqxLLPH+o0FWos2p&#10;P38811qwjvkwAjxfddVVWbqTk3/ay58P1FNuyk+9AZTUo//wgYBQjvPnkH5uuc17GXiaTCaTyWQy&#10;mUwnmDx4xo/xNOU9AdRYiVm2Jt4inJdk4GkymUwmk8lkMp1gMvA8MYSFFZdlJhjKrRmkj5YMPE0m&#10;k8lkMplMphNMuJEyRvFoTyBjOrLChZexo7g6ZzXzbV6SgafJZDKZTCaTyWQymXJVBp4mk8lkMplM&#10;JpPJZMpVGXiaTCaTyWQymUwmkylXZeBpMplMJpPJZDouxfIPLP0RDMzqGVwW4kiKJT6YzIU04pcM&#10;OR7F+L/k5GRdgiSrJWNyW6wn+uCDD8qUKVM0fZbvGDRokDzyyCOZ63/6OiWfwaVKTCefDDxNJpPJ&#10;ZDKZTMedgBTWqvzzn/8sDzzwgDz//PPy1FNP6bISLJY/e/bsIw5bgG3VqlV1of7cXEj/SIl1F6+/&#10;/npdu/JYLLPBLKv/+te/FDaBTt9mZ555pq4biVhz9LnnntN8jhgxQreZTk4ZeJpMJpPJZDKZDinA&#10;AstaMGB5ZHtuKCuIwQqJdQ34fPHFF2XHjh26/UiJ+OfOnSvDhw+XTZs27dt6/Oq3gCdl5fzXX39d&#10;xowZs29rzpQd8MTaOXPmTBk9erRs3bpVt5lOThl4mkwmk8lkMpkOqS5dusgpp5yyXzj//PNzbW3B&#10;rCAGLV26VN07y5QpIytWrNBt27ZtU3iaNWvWfm64bB86dKgsWLAgczvxAlxdu3bV9RGxbLLN71u8&#10;eLH069dPkpKSdBvgxFIWU6dOlQ0bNsjgwYP1PM5ne7zbL3+PGjVK64vjCGvWrNkP0FniBFhjH8cB&#10;ZX4/VlyWzyBf7O/evbvMnz8/S+tuVuC5bt06GThwoKYxbtw4jaNz5866LSUlRY/hd/z48WrdpQ2B&#10;T8pDGfmggABT/g6WY+HChfuVNzvgST6op2HDhsmuXbt0G6JtRo4cmRm3D9Tvli1b9BjywkcA8u/3&#10;Uze+Lkhz2bJlegzW6oSEBD2GPFN22i6onTt3ap35uHr27KkWWR8f6XG9BNPbuHGj7jP9dhl4mkwm&#10;k8lkMpkOqeMBPAEJQAzY+vbbbzPXqGSs4f333y/VqlVTuPBKTEyUW265RWrVqpW5vUWLFlK2bFlp&#10;2bKlxlW/fn354YcfND3WSaxXr55cfPHFaqVDgMcHH3wgl156qVSsWFEaNGigdVGpUiW54447ZMCA&#10;AZnQyLE1atRQMG7cuLHG/+GHH8qdd96pMEsaHPvVV1+p+zDxADk//fSTdOjQQfcxNvKtt96SypUr&#10;S7du3aR169aavwkTJvwKPrMCT9I555xzNH7SIQ/NmjWTfPnyyfvvv69ACXhSN2+//bZccMEF8uab&#10;byqEse4n8MUaoHXr1pXy5cvLd999p3EQF/VGfjxAZgc8AcxPPvlEbr31Vv0AgJYvXy7Vq1dXq3Wb&#10;Nm2kSZMmUrRoUSlQoIA0bdpULaMA5nvvvad5IP/kgfalzoFD6oK8Us9nnHGGPPnkk1K7dm2tsy+/&#10;/FLTo63IEwLIP/vsM3nooYfkxx9/1Pg++ugj+f777/XDAPupd9Lz1wb1VapUKXMRPkIy8DSZTCaT&#10;yWQyHVLHCjxPPfVU7fw//PDDCg133323/t2uXbtM183sgicT3Nx1110asIgBYcgD3YHAEwC59957&#10;ZeXKlboNYRl99NFHFUABF+ICZG677TaZOHFiJoyid955R0qWLKl5AOouu+wyBaVFixbtOyIjD8QB&#10;OAJgQBLw5fdlpQOBJ+CH1dXnAUADuIFMLJ0IyyVtyvlY9ryod0CwcOHCCsXBcgB21B3uyOTpcMCT&#10;MpIuYBy8djgPsMVqSd6oM+qSdgiWv0qVKlKiRAktkwdP2os8eWExpS2oc7YD2sAmVnIsv8EyETfp&#10;YfUlvXnz5u2XHu1bunTp/Sy9psOTgafJZDKZTCaT6ZA6VuAZhBiESyXbseBhreK4nFg8iQtLG8D1&#10;+OOPq7spAIMOBJ5Y5ypUqLDfGEWg8KWXXlKAxAWVfD322GNy0UUXKUAxEZIPN910k1x44YUKYUAN&#10;bqeAV/78+XXiHfLnIZhjKB+wU7x4cbWyBt2BgzoQeJIW7q0eoDzQ0l69e/fWbQcCTyANKy0TLGGp&#10;DZYDGL3kkksyZ7E9HPDkPFyLy5UrJzVr1tSPARyD9ZW6ZNIoLKqM46UdsEAG83DDDTdo+Wgr2g1I&#10;pgxYLL1o6zp16kiRIkX0AwPjdb01k/jjxfFAKWXj40YwPT4CYO2Od9s15VwGniaTyWQymUymQwqo&#10;oLMfDHTGswKiI6GsIMaLv4sVK6bQBjRMnz5doQJ4AWK8sPrdeOON+4EnAsTIO9YtQOaqq65S2KFM&#10;hwueANSzzz6rAMy5WdVV0JIG+JEmYxpJH+AhDsRxQBVp4+p6xRVXKEh512Kv3ABP8vr555+rVZG8&#10;ZVUObzE8HPDkfFxZATrcZik3gY8IWJTJM2VhSRbalPGtWeUBZRc8yQPu0sAs41bjxUcDPhaQDyzZ&#10;B0rP9Ntk4GkymUwmk8lkOu50IPAE/oCxQoUK6XhDgIdt7777rrpWYk0DXphoCDA9/fTTM8ETWARI&#10;ADoPd1g9ATVmyAUyDhc8yQcghhvw119/vd+xWDiZvAcAZHzjF198of8mD0yQhLUNV97NmzcrLHfs&#10;2FHLT5yMvSxYsKCWOR6Afgt4so3xqViEcVf1x5Im7ri4NjP2k/x6YUFmDCXuwuhwwJN8ApmXX365&#10;WoipQx8AUtxkiadXr176cYG2C85eDAxTl779sgOexNejRw+5/fbbtR59fJSNOmCCIcZ0YtFlPG1w&#10;EiT2U2bTb5eBp8lkMplMJpPpuBMgw3g8rGK4ZQJCPjB+D1gAnhAQwoyzjEHkWCxXH3/8sQwZMkTH&#10;CgIOWBMBEEDumWeeybS0AY4eErEoAjy4WDJ7LgKygCkm1wlaTQEq4Oabb76R1atX6zbyDDzi8hvM&#10;L5MH+VlygSVAz6fPfu8i7EGUyXH8fsaRAth+RtqggEvvigs0I8aXPvHEExqPh0nKzXbg2Y/xRKTZ&#10;vn17tfYB4EziAxhSDsrNuEifRwJAjVWS/QgQpb4nT56safk24xwshwiII/+MoaSesLTyceDTTz9V&#10;iAQCCVgisXKyRitASFxAP1bsYB6YDAoLJaL9gV/qIAj6tDVtjhu1H/vJsbhkEx+TPxHX008/rbMh&#10;s486Ir033nhjv/SYoCirujflXAaeJpPJZDKZTCaT6aiI5U+YIIgJm4JAx7+xsAJ7WY3DNOV9GXia&#10;TCaTyWQymUymoyIs08zYy+RJLNmCBZaARZkxmLgZe7dh04klA0+TyWQymUwmk8l01IRrLW7QjKf0&#10;gXGqTCTk3YNNJ54MPE0mk8lkMplMJpPJlKsy8DSZTCaTyWQymUwmU67KwNNkMplMJpPJZDKZTLkq&#10;A0+TyWQymUwmk8lkMuWqDDxNJpPJZDKZTCaTyZSrMvA0mUwmk8lkMplMJlOuysDTZDKZTCaTyWQy&#10;mUy5KgNPk8lkMplMJpPJZDLlqgw8TSaTyWQymUwmk8mUqzLwNJlMJpPJZDKZTCZTrsrA02QymUwm&#10;k8lkMplMuSoDT5PJZDKZTCaTyWQy5aoMPE0mk8lkMplMJpPJlKsy8DSZTCaTyWQymUwmU67KwNNk&#10;MplMJpPJZDKZTLkqA0+TyWQymUwmk8lkMuWqDDxNJpPJZDKZTCaTyZSrMvA0mUwmk8lkMplMJlOu&#10;ysDTZDKZTCaTyWQymUy5KgNPk8lkMplMJpPJZDLlqgw8TSaTyWQymUwmk8mUqzLwNJlMJpPJZDKZ&#10;TCZTrsrA02QymUwmk8lkMplMuSoDT5PJZDKZTCaTyWQy5aoMPE0mk8lkMplMJpPJlKsy8DSZTCaT&#10;yWQymUwmU67KwNNkMplMJpPJZDKZTLkqA0+TyWQymUwmk8lkMuWqDDxNJpPJZDKZTCaTyZSrMvA0&#10;mUwmk8lkMplMJlOuysDTZDKZTCaTyWQymUy5KgNPk8lkMplMJpPJZDLlqgw8TSaTyWQymUwmk8mU&#10;qzLwNJlMJpPJZDKZTCZTrsrA02QymUwmk8lkMplMuSoDT5PJZDKZTCaTyWQy5aoMPE0mk8lkMplM&#10;JpPJlKsy8DSZTCaTyWQymUwmUy5K5P8Ba+IU5D4a23cAAAAASUVORK5CYIJQSwECLQAUAAYACAAA&#10;ACEAsYJntgoBAAATAgAAEwAAAAAAAAAAAAAAAAAAAAAAW0NvbnRlbnRfVHlwZXNdLnhtbFBLAQIt&#10;ABQABgAIAAAAIQA4/SH/1gAAAJQBAAALAAAAAAAAAAAAAAAAADsBAABfcmVscy8ucmVsc1BLAQIt&#10;ABQABgAIAAAAIQAwRtcxKAQAAGAJAAAOAAAAAAAAAAAAAAAAADoCAABkcnMvZTJvRG9jLnhtbFBL&#10;AQItABQABgAIAAAAIQCqJg6+vAAAACEBAAAZAAAAAAAAAAAAAAAAAI4GAABkcnMvX3JlbHMvZTJv&#10;RG9jLnhtbC5yZWxzUEsBAi0AFAAGAAgAAAAhAAoM9g/dAAAABQEAAA8AAAAAAAAAAAAAAAAAgQcA&#10;AGRycy9kb3ducmV2LnhtbFBLAQItAAoAAAAAAAAAIQAkPspyPXgCAD14AgAUAAAAAAAAAAAAAAAA&#10;AIsIAABkcnMvbWVkaWEvaW1hZ2UxLnBuZ1BLBQYAAAAABgAGAHwBAAD6gAIAAAA=&#10;">
                <v:shape id="Picture 102" o:spid="_x0000_s1091" type="#_x0000_t75" style="position:absolute;left:2493;top:1543;width:40851;height:22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0hijDAAAA3AAAAA8AAABkcnMvZG93bnJldi54bWxET01rwkAQvRf8D8sIXoruNgeR6CoiWAQP&#10;pqn1PGTHJJidjdk1pv++Wyj0No/3OavNYBvRU+drxxreZgoEceFMzaWG8+d+ugDhA7LBxjFp+CYP&#10;m/XoZYWpcU/+oD4PpYgh7FPUUIXQplL6oiKLfuZa4shdXWcxRNiV0nT4jOG2kYlSc2mx5thQYUu7&#10;iopb/rAasuPZl/0l+1Kn+f11cUx2mXvPtZ6Mh+0SRKAh/Iv/3AcT56sEfp+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SGKMMAAADcAAAADwAAAAAAAAAAAAAAAACf&#10;AgAAZHJzL2Rvd25yZXYueG1sUEsFBgAAAAAEAAQA9wAAAI8DAAAAAA==&#10;" stroked="t" strokecolor="#bfbfbf">
                  <v:imagedata r:id="rId117" o:title=""/>
                  <v:path arrowok="t"/>
                </v:shape>
                <v:shape id="Text Box 103" o:spid="_x0000_s1092" type="#_x0000_t202" style="position:absolute;top:-593;width:36870;height:13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w28AA&#10;AADcAAAADwAAAGRycy9kb3ducmV2LnhtbERP24rCMBB9F/Yfwiz4pqkrXqhGWYTdFd/UfsDQjG2x&#10;mdQktt2/N4Lg2xzOddbb3tSiJecrywom4wQEcW51xYWC7PwzWoLwAVljbZkU/JOH7eZjsMZU246P&#10;1J5CIWII+xQVlCE0qZQ+L8mgH9uGOHIX6wyGCF0htcMuhptafiXJXBqsODaU2NCupPx6uhsFd3/p&#10;6uOyPVC2382y39ti9ndzSg0/++8ViEB9eItf7r2O85MpPJ+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tw28AAAADcAAAADwAAAAAAAAAAAAAAAACYAgAAZHJzL2Rvd25y&#10;ZXYueG1sUEsFBgAAAAAEAAQA9QAAAIUDAAAAAA==&#10;" stroked="f">
                  <v:textbox inset="0,0,0,0">
                    <w:txbxContent>
                      <w:p w:rsidR="00FE4736" w:rsidRPr="008C142D" w:rsidRDefault="00FE4736" w:rsidP="00FE4736">
                        <w:pPr>
                          <w:pStyle w:val="Caption"/>
                          <w:rPr>
                            <w:noProof/>
                          </w:rPr>
                        </w:pPr>
                        <w:bookmarkStart w:id="386" w:name="_Ref456111761"/>
                        <w:bookmarkStart w:id="387" w:name="_Toc457461568"/>
                        <w:bookmarkStart w:id="388" w:name="_Toc458086808"/>
                        <w:r>
                          <w:t xml:space="preserve">Gráfico </w:t>
                        </w:r>
                        <w:r>
                          <w:fldChar w:fldCharType="begin"/>
                        </w:r>
                        <w:r w:rsidRPr="008C142D">
                          <w:instrText xml:space="preserve"> SEQ Figure \* ARABIC </w:instrText>
                        </w:r>
                        <w:r>
                          <w:fldChar w:fldCharType="separate"/>
                        </w:r>
                        <w:r>
                          <w:rPr>
                            <w:noProof/>
                          </w:rPr>
                          <w:t>58</w:t>
                        </w:r>
                        <w:r>
                          <w:rPr>
                            <w:noProof/>
                          </w:rPr>
                          <w:fldChar w:fldCharType="end"/>
                        </w:r>
                        <w:bookmarkEnd w:id="386"/>
                        <w:proofErr w:type="gramStart"/>
                        <w:r>
                          <w:t>:  Evolución</w:t>
                        </w:r>
                        <w:proofErr w:type="gramEnd"/>
                        <w:r>
                          <w:t xml:space="preserve"> del sistema de PRI de la </w:t>
                        </w:r>
                        <w:proofErr w:type="spellStart"/>
                        <w:r>
                          <w:t>OMPI</w:t>
                        </w:r>
                        <w:proofErr w:type="spellEnd"/>
                        <w:r>
                          <w:t>, 2012-2015</w:t>
                        </w:r>
                        <w:bookmarkEnd w:id="387"/>
                        <w:bookmarkEnd w:id="388"/>
                      </w:p>
                    </w:txbxContent>
                  </v:textbox>
                </v:shape>
                <w10:anchorlock/>
              </v:group>
            </w:pict>
          </mc:Fallback>
        </mc:AlternateContent>
      </w:r>
    </w:p>
    <w:p w:rsidR="00FE4736" w:rsidRPr="00C35D89" w:rsidRDefault="00FE4736" w:rsidP="00FE4736">
      <w:pPr>
        <w:pStyle w:val="ListParagraph"/>
        <w:tabs>
          <w:tab w:val="left" w:pos="720"/>
        </w:tabs>
        <w:ind w:left="0"/>
        <w:jc w:val="center"/>
        <w:rPr>
          <w:bCs/>
          <w:szCs w:val="22"/>
          <w:lang w:val="es-ES"/>
        </w:rPr>
      </w:pP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Durante el período examinado, cabe apreciar un marcado aumento del uso de los datos sobre el rendimiento a efectos de gestionar los programas de la OMPI.  En 2010/11, sólo un 20% de los programas recurrían a datos sobre el rendimiento para la toma de decisiones.  En 2015, ese porcentaje se elevó a un 85%.  Del mismo modo, mientras que en 2010/11 sólo un 55% de los programas utilizaban datos sobre el rendimiento para supervisar regularmente sus planes de trabajo, en 2012/13 ese porcentaje se incrementó en 24 puntos porcentuales hasta alcanzar un 79%, llegando finalmente al 94% en 2014/15 (véase el </w:t>
      </w:r>
      <w:r w:rsidRPr="00EF5A74">
        <w:rPr>
          <w:lang w:val="es-ES"/>
        </w:rPr>
        <w:fldChar w:fldCharType="begin"/>
      </w:r>
      <w:r w:rsidRPr="00EF5A74">
        <w:rPr>
          <w:lang w:val="es-ES"/>
        </w:rPr>
        <w:instrText xml:space="preserve"> REF _Ref453694566  \* MERGEFORMAT </w:instrText>
      </w:r>
      <w:r w:rsidRPr="00EF5A74">
        <w:rPr>
          <w:lang w:val="es-ES"/>
        </w:rPr>
        <w:fldChar w:fldCharType="separate"/>
      </w:r>
      <w:r w:rsidRPr="00EF5A74">
        <w:rPr>
          <w:lang w:val="es-ES"/>
        </w:rPr>
        <w:t>Gráfico 59</w:t>
      </w:r>
      <w:r w:rsidRPr="00EF5A74">
        <w:rPr>
          <w:lang w:val="es-ES"/>
        </w:rPr>
        <w:fldChar w:fldCharType="end"/>
      </w:r>
      <w:r w:rsidRPr="00EF5A74">
        <w:rPr>
          <w:lang w:val="es-ES"/>
        </w:rPr>
        <w:t>).</w:t>
      </w:r>
    </w:p>
    <w:p w:rsidR="00FE4736" w:rsidRDefault="00FE4736" w:rsidP="00FE4736">
      <w:r>
        <w:rPr>
          <w:noProof/>
          <w:lang w:val="en-US" w:eastAsia="en-US"/>
        </w:rPr>
        <mc:AlternateContent>
          <mc:Choice Requires="wps">
            <w:drawing>
              <wp:anchor distT="0" distB="0" distL="114300" distR="114300" simplePos="0" relativeHeight="251714560" behindDoc="0" locked="0" layoutInCell="1" allowOverlap="1" wp14:anchorId="6A2798F5" wp14:editId="0C23E325">
                <wp:simplePos x="0" y="0"/>
                <wp:positionH relativeFrom="column">
                  <wp:posOffset>251460</wp:posOffset>
                </wp:positionH>
                <wp:positionV relativeFrom="paragraph">
                  <wp:posOffset>141605</wp:posOffset>
                </wp:positionV>
                <wp:extent cx="5723255" cy="3016250"/>
                <wp:effectExtent l="0" t="0" r="0" b="0"/>
                <wp:wrapSquare wrapText="bothSides"/>
                <wp:docPr id="172" name="Text Box 172"/>
                <wp:cNvGraphicFramePr/>
                <a:graphic xmlns:a="http://schemas.openxmlformats.org/drawingml/2006/main">
                  <a:graphicData uri="http://schemas.microsoft.com/office/word/2010/wordprocessingShape">
                    <wps:wsp>
                      <wps:cNvSpPr txBox="1"/>
                      <wps:spPr>
                        <a:xfrm>
                          <a:off x="0" y="0"/>
                          <a:ext cx="5723255" cy="3016250"/>
                        </a:xfrm>
                        <a:prstGeom prst="rect">
                          <a:avLst/>
                        </a:prstGeom>
                        <a:solidFill>
                          <a:prstClr val="white"/>
                        </a:solidFill>
                        <a:ln>
                          <a:noFill/>
                        </a:ln>
                        <a:effectLst/>
                      </wps:spPr>
                      <wps:txbx>
                        <w:txbxContent>
                          <w:p w:rsidR="00FE4736" w:rsidRDefault="00FE4736" w:rsidP="00FE4736">
                            <w:pPr>
                              <w:pStyle w:val="Caption"/>
                            </w:pPr>
                            <w:bookmarkStart w:id="228" w:name="_Toc456344514"/>
                            <w:bookmarkStart w:id="229" w:name="_Toc458086809"/>
                            <w:r w:rsidRPr="00F00C51">
                              <w:t xml:space="preserve">Gráfico </w:t>
                            </w:r>
                            <w:r>
                              <w:fldChar w:fldCharType="begin"/>
                            </w:r>
                            <w:r w:rsidRPr="00F00C51">
                              <w:instrText xml:space="preserve"> SEQ Figure \* ARABIC </w:instrText>
                            </w:r>
                            <w:r>
                              <w:fldChar w:fldCharType="separate"/>
                            </w:r>
                            <w:r>
                              <w:rPr>
                                <w:noProof/>
                              </w:rPr>
                              <w:t>59</w:t>
                            </w:r>
                            <w:r>
                              <w:rPr>
                                <w:noProof/>
                              </w:rPr>
                              <w:fldChar w:fldCharType="end"/>
                            </w:r>
                            <w:proofErr w:type="gramStart"/>
                            <w:r w:rsidRPr="00F00C51">
                              <w:t xml:space="preserve">:  </w:t>
                            </w:r>
                            <w:bookmarkEnd w:id="228"/>
                            <w:r w:rsidRPr="00F00C51">
                              <w:t>Porcentaje</w:t>
                            </w:r>
                            <w:proofErr w:type="gramEnd"/>
                            <w:r w:rsidRPr="00F00C51">
                              <w:t xml:space="preserve"> de programas que utilizan datos sobre el rendimiento para gestionar programas</w:t>
                            </w:r>
                            <w:bookmarkEnd w:id="229"/>
                          </w:p>
                          <w:p w:rsidR="00FE4736" w:rsidRDefault="00FE4736" w:rsidP="00FE4736">
                            <w:pPr>
                              <w:pStyle w:val="Caption"/>
                            </w:pPr>
                          </w:p>
                          <w:p w:rsidR="00FE4736" w:rsidRPr="00F00C51" w:rsidRDefault="00FE4736" w:rsidP="00FE4736">
                            <w:pPr>
                              <w:pStyle w:val="Caption"/>
                              <w:rPr>
                                <w:noProof/>
                              </w:rPr>
                            </w:pPr>
                            <w:r w:rsidRPr="00F00C51">
                              <w:rPr>
                                <w:noProof/>
                                <w:lang w:val="en-US" w:eastAsia="en-US"/>
                              </w:rPr>
                              <w:drawing>
                                <wp:inline distT="0" distB="0" distL="0" distR="0" wp14:anchorId="0D30E20C" wp14:editId="275C9857">
                                  <wp:extent cx="5752419" cy="2481943"/>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81087" cy="249431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93" type="#_x0000_t202" style="position:absolute;margin-left:19.8pt;margin-top:11.15pt;width:450.65pt;height:2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MOwIAAHsEAAAOAAAAZHJzL2Uyb0RvYy54bWysVN9v2jAQfp+0/8Hy+wikop0QoWJUTJNQ&#10;WwmmPhvHJpZsn2cbEvbX7+wQ2nV7mvbinO/O9+P77jK/74wmJ+GDAlvRyWhMibAcamUPFf2+W3/6&#10;TEmIzNZMgxUVPYtA7xcfP8xbNxMlNKBr4QkGsWHWuoo2MbpZUQTeCMPCCJywaJTgDYt49Yei9qzF&#10;6EYX5Xh8W7Tga+eBixBQ+9Ab6SLHl1Lw+CRlEJHoimJtMZ8+n/t0Fos5mx08c43ilzLYP1RhmLKY&#10;9BrqgUVGjl79Ecoo7iGAjCMOpgApFRe5B+xmMn7XzbZhTuReEJzgrjCF/xeWP56ePVE1cndXUmKZ&#10;QZJ2oovkC3Qk6RCh1oUZOm4dusYODeg96AMqU+Od9CZ9sSWCdsT6fMU3heOonN6VN+V0SglH2814&#10;cltOMwPF63PnQ/wqwJAkVNQjgRlXdtqEiKWg6+CSsgXQql4rrdMlGVbakxNDsttGRZGKxBe/eWmb&#10;fC2kV72514g8LZcsqeO+syTFbt9ljKZ3Q9t7qM+Ihod+ooLja4XpNyzEZ+ZxhBAAXIv4hIfU0FYU&#10;LhIlDfiff9Mnf2QWrZS0OJIVDT+OzAtK9DeLnKf5HQQ/CPtBsEezAmx8ggvneBbxgY96EKUH84Lb&#10;skxZ0MQsx1wVjYO4iv1i4LZxsVxmJ5xSx+LGbh1PoQeYd90L8+5CUkR+H2EYVjZ7x1Xv24O+PEaQ&#10;KhOZgO1RRI7SBSc8s3XZxrRCb+/Z6/WfsfgFAAD//wMAUEsDBBQABgAIAAAAIQA0bcbi3wAAAAkB&#10;AAAPAAAAZHJzL2Rvd25yZXYueG1sTI9BT4NAFITvJv6HzTPxYuwiNCjI0mirt3pobXp+ZZ9AZN8S&#10;din037ue9DiZycw3xWo2nTjT4FrLCh4WEQjiyuqWawWHz/f7JxDOI2vsLJOCCzlYlddXBebaTryj&#10;897XIpSwy1FB432fS+mqhgy6he2Jg/dlB4M+yKGWesAplJtOxlGUSoMth4UGe1o3VH3vR6Mg3Qzj&#10;tOP13ebwtsWPvo6Pr5ejUrc388szCE+z/wvDL35AhzIwnezI2olOQZKlIakgjhMQwc+WUQbipGCZ&#10;PSYgy0L+f1D+AAAA//8DAFBLAQItABQABgAIAAAAIQC2gziS/gAAAOEBAAATAAAAAAAAAAAAAAAA&#10;AAAAAABbQ29udGVudF9UeXBlc10ueG1sUEsBAi0AFAAGAAgAAAAhADj9If/WAAAAlAEAAAsAAAAA&#10;AAAAAAAAAAAALwEAAF9yZWxzLy5yZWxzUEsBAi0AFAAGAAgAAAAhAPz67ww7AgAAewQAAA4AAAAA&#10;AAAAAAAAAAAALgIAAGRycy9lMm9Eb2MueG1sUEsBAi0AFAAGAAgAAAAhADRtxuLfAAAACQEAAA8A&#10;AAAAAAAAAAAAAAAAlQQAAGRycy9kb3ducmV2LnhtbFBLBQYAAAAABAAEAPMAAAChBQAAAAA=&#10;" stroked="f">
                <v:textbox inset="0,0,0,0">
                  <w:txbxContent>
                    <w:p w:rsidR="00FE4736" w:rsidRDefault="00FE4736" w:rsidP="00FE4736">
                      <w:pPr>
                        <w:pStyle w:val="Caption"/>
                      </w:pPr>
                      <w:bookmarkStart w:id="391" w:name="_Toc456344514"/>
                      <w:bookmarkStart w:id="392" w:name="_Toc458086809"/>
                      <w:r w:rsidRPr="00F00C51">
                        <w:t xml:space="preserve">Gráfico </w:t>
                      </w:r>
                      <w:r>
                        <w:fldChar w:fldCharType="begin"/>
                      </w:r>
                      <w:r w:rsidRPr="00F00C51">
                        <w:instrText xml:space="preserve"> SEQ Figure \* ARABIC </w:instrText>
                      </w:r>
                      <w:r>
                        <w:fldChar w:fldCharType="separate"/>
                      </w:r>
                      <w:r>
                        <w:rPr>
                          <w:noProof/>
                        </w:rPr>
                        <w:t>59</w:t>
                      </w:r>
                      <w:r>
                        <w:rPr>
                          <w:noProof/>
                        </w:rPr>
                        <w:fldChar w:fldCharType="end"/>
                      </w:r>
                      <w:proofErr w:type="gramStart"/>
                      <w:r w:rsidRPr="00F00C51">
                        <w:t xml:space="preserve">:  </w:t>
                      </w:r>
                      <w:bookmarkEnd w:id="391"/>
                      <w:r w:rsidRPr="00F00C51">
                        <w:t>Porcentaje</w:t>
                      </w:r>
                      <w:proofErr w:type="gramEnd"/>
                      <w:r w:rsidRPr="00F00C51">
                        <w:t xml:space="preserve"> de programas que utilizan datos sobre el rendimiento para gestionar programas</w:t>
                      </w:r>
                      <w:bookmarkEnd w:id="392"/>
                    </w:p>
                    <w:p w:rsidR="00FE4736" w:rsidRDefault="00FE4736" w:rsidP="00FE4736">
                      <w:pPr>
                        <w:pStyle w:val="Caption"/>
                      </w:pPr>
                    </w:p>
                    <w:p w:rsidR="00FE4736" w:rsidRPr="00F00C51" w:rsidRDefault="00FE4736" w:rsidP="00FE4736">
                      <w:pPr>
                        <w:pStyle w:val="Caption"/>
                        <w:rPr>
                          <w:noProof/>
                        </w:rPr>
                      </w:pPr>
                      <w:r w:rsidRPr="00F00C51">
                        <w:drawing>
                          <wp:inline distT="0" distB="0" distL="0" distR="0" wp14:anchorId="0D30E20C" wp14:editId="275C9857">
                            <wp:extent cx="5752419" cy="2481943"/>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81087" cy="2494312"/>
                                    </a:xfrm>
                                    <a:prstGeom prst="rect">
                                      <a:avLst/>
                                    </a:prstGeom>
                                    <a:noFill/>
                                    <a:ln>
                                      <a:noFill/>
                                    </a:ln>
                                  </pic:spPr>
                                </pic:pic>
                              </a:graphicData>
                            </a:graphic>
                          </wp:inline>
                        </w:drawing>
                      </w:r>
                    </w:p>
                  </w:txbxContent>
                </v:textbox>
                <w10:wrap type="square"/>
              </v:shape>
            </w:pict>
          </mc:Fallback>
        </mc:AlternateContent>
      </w:r>
    </w:p>
    <w:p w:rsidR="00FE4736" w:rsidRDefault="00FE4736" w:rsidP="00FE4736">
      <w:r>
        <w:br w:type="page"/>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noProof/>
        </w:rPr>
        <mc:AlternateContent>
          <mc:Choice Requires="wps">
            <w:drawing>
              <wp:anchor distT="0" distB="0" distL="114300" distR="114300" simplePos="0" relativeHeight="251702272" behindDoc="0" locked="0" layoutInCell="1" allowOverlap="1" wp14:anchorId="26EFA00C" wp14:editId="51DBB1D1">
                <wp:simplePos x="0" y="0"/>
                <wp:positionH relativeFrom="column">
                  <wp:posOffset>81280</wp:posOffset>
                </wp:positionH>
                <wp:positionV relativeFrom="paragraph">
                  <wp:posOffset>2176780</wp:posOffset>
                </wp:positionV>
                <wp:extent cx="3255010" cy="2354580"/>
                <wp:effectExtent l="0" t="0" r="2540" b="7620"/>
                <wp:wrapSquare wrapText="bothSides"/>
                <wp:docPr id="36" name="Text Box 36"/>
                <wp:cNvGraphicFramePr/>
                <a:graphic xmlns:a="http://schemas.openxmlformats.org/drawingml/2006/main">
                  <a:graphicData uri="http://schemas.microsoft.com/office/word/2010/wordprocessingShape">
                    <wps:wsp>
                      <wps:cNvSpPr txBox="1"/>
                      <wps:spPr>
                        <a:xfrm>
                          <a:off x="0" y="0"/>
                          <a:ext cx="3255010" cy="2354580"/>
                        </a:xfrm>
                        <a:prstGeom prst="rect">
                          <a:avLst/>
                        </a:prstGeom>
                        <a:solidFill>
                          <a:prstClr val="white"/>
                        </a:solidFill>
                        <a:ln>
                          <a:noFill/>
                        </a:ln>
                        <a:effectLst/>
                      </wps:spPr>
                      <wps:txbx>
                        <w:txbxContent>
                          <w:p w:rsidR="00FE4736" w:rsidRDefault="00FE4736" w:rsidP="00FE4736">
                            <w:pPr>
                              <w:pStyle w:val="Caption"/>
                            </w:pPr>
                            <w:bookmarkStart w:id="230" w:name="_Ref456344377"/>
                            <w:bookmarkStart w:id="231" w:name="_Toc457461571"/>
                            <w:bookmarkStart w:id="232" w:name="_Toc458086810"/>
                            <w:r>
                              <w:t xml:space="preserve">Gráfico </w:t>
                            </w:r>
                            <w:r>
                              <w:fldChar w:fldCharType="begin"/>
                            </w:r>
                            <w:r w:rsidRPr="008C142D">
                              <w:instrText xml:space="preserve"> SEQ Figure \* ARABIC </w:instrText>
                            </w:r>
                            <w:r>
                              <w:fldChar w:fldCharType="separate"/>
                            </w:r>
                            <w:r>
                              <w:rPr>
                                <w:noProof/>
                              </w:rPr>
                              <w:t>60</w:t>
                            </w:r>
                            <w:r>
                              <w:rPr>
                                <w:noProof/>
                              </w:rPr>
                              <w:fldChar w:fldCharType="end"/>
                            </w:r>
                            <w:bookmarkEnd w:id="230"/>
                            <w:proofErr w:type="gramStart"/>
                            <w:r>
                              <w:t>:  Exactitud</w:t>
                            </w:r>
                            <w:proofErr w:type="gramEnd"/>
                            <w:r>
                              <w:t xml:space="preserve"> de las calificaciones de la OMPI conforme a la clave de colores en los resultados de los documentos PPR de 2010/11-2014/15</w:t>
                            </w:r>
                            <w:bookmarkEnd w:id="231"/>
                            <w:bookmarkEnd w:id="232"/>
                          </w:p>
                          <w:p w:rsidR="00FE4736" w:rsidRPr="00EA0661" w:rsidRDefault="00FE4736" w:rsidP="00FE4736">
                            <w:r w:rsidRPr="00EA0661">
                              <w:rPr>
                                <w:noProof/>
                                <w:lang w:val="en-US" w:eastAsia="en-US"/>
                              </w:rPr>
                              <w:drawing>
                                <wp:inline distT="0" distB="0" distL="0" distR="0" wp14:anchorId="049728BA" wp14:editId="36022D08">
                                  <wp:extent cx="3010812" cy="1894637"/>
                                  <wp:effectExtent l="19050" t="19050" r="18415" b="1079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014134" cy="1896728"/>
                                          </a:xfrm>
                                          <a:prstGeom prst="rect">
                                            <a:avLst/>
                                          </a:prstGeom>
                                          <a:ln>
                                            <a:solidFill>
                                              <a:sysClr val="window" lastClr="FFFFFF">
                                                <a:lumMod val="75000"/>
                                              </a:sys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94" type="#_x0000_t202" style="position:absolute;left:0;text-align:left;margin-left:6.4pt;margin-top:171.4pt;width:256.3pt;height:18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GIOwIAAHkEAAAOAAAAZHJzL2Uyb0RvYy54bWysVMFu2zAMvQ/YPwi6L07TpQiCOkXWosOA&#10;oC2QDj0rslwLkEVNUmJnX78nOW67bqdhF5kiKUrvPdKXV31r2EH5oMmW/Gwy5UxZSZW2zyX//nj7&#10;acFZiMJWwpBVJT+qwK9WHz9cdm6pZtSQqZRnKGLDsnMlb2J0y6IIslGtCBNyyiJYk29FxNY/F5UX&#10;Haq3pphNpxdFR75ynqQKAd6bIchXuX5dKxnv6zqoyEzJ8baYV5/XXVqL1aVYPnvhGi1PzxD/8IpW&#10;aItLX0rdiCjY3us/SrVaegpUx4mktqC61lJlDEBzNn2HZtsIpzIWkBPcC03h/5WVd4cHz3RV8vML&#10;zqxoodGj6iP7Qj2DC/x0LiyRtnVIjD380Hn0BzgT7L72bfoCEEMcTB9f2E3VJJzns/kcGDmTiM3O&#10;55/ni8x/8Xrc+RC/KmpZMkruIV9mVRw2IeIpSB1T0m2BjK5utTFpkwLXxrODgNRdo6NKj8SJ37KM&#10;TbmW0qkhPHhU7pXTLQnxgCxZsd/1maH5YoS9o+oINjwN/RScvNW4fiNCfBAeDQSUGIp4j6U21JWc&#10;ThZnDfmff/OnfOiKKGcdGrLk4cdeeMWZ+WaheOre0fCjsRsNu2+vCcDPMG5OZhMHfDSjWXtqnzAr&#10;63QLQsJK3FXyOJrXcRgLzJpU63VOQo86ETd262QqPdL82D8J704iReh7R2OriuU7rYbcgfT1PlKt&#10;s5CJ2IFFaJQ26O+s1mkW0wC93ees1z/G6hcAAAD//wMAUEsDBBQABgAIAAAAIQBWkQBr4AAAAAoB&#10;AAAPAAAAZHJzL2Rvd25yZXYueG1sTI9BT8JAEIXvJv6HzZh4MbKlQCG1W6KgNzyAhPPQXdvG7mzT&#10;3dLy7x1Oensv7+XNN9l6tI24mM7XjhRMJxEIQ4XTNZUKjl8fzysQPiBpbBwZBVfjYZ3f32WYajfQ&#10;3lwOoRQ8Qj5FBVUIbSqlLypj0U9ca4izb9dZDGy7UuoOBx63jYyjKJEWa+ILFbZmU5ni59BbBcm2&#10;64c9bZ62x/cdfrZlfHq7npR6fBhfX0AEM4a/MtzwGR1yZjq7nrQXDfuYyYOC2fwmuLCIF3MQZwXL&#10;6SwBmWfy/wv5LwAAAP//AwBQSwECLQAUAAYACAAAACEAtoM4kv4AAADhAQAAEwAAAAAAAAAAAAAA&#10;AAAAAAAAW0NvbnRlbnRfVHlwZXNdLnhtbFBLAQItABQABgAIAAAAIQA4/SH/1gAAAJQBAAALAAAA&#10;AAAAAAAAAAAAAC8BAABfcmVscy8ucmVsc1BLAQItABQABgAIAAAAIQAyUcGIOwIAAHkEAAAOAAAA&#10;AAAAAAAAAAAAAC4CAABkcnMvZTJvRG9jLnhtbFBLAQItABQABgAIAAAAIQBWkQBr4AAAAAoBAAAP&#10;AAAAAAAAAAAAAAAAAJUEAABkcnMvZG93bnJldi54bWxQSwUGAAAAAAQABADzAAAAogUAAAAA&#10;" stroked="f">
                <v:textbox inset="0,0,0,0">
                  <w:txbxContent>
                    <w:p w:rsidR="00FE4736" w:rsidRDefault="00FE4736" w:rsidP="00FE4736">
                      <w:pPr>
                        <w:pStyle w:val="Caption"/>
                      </w:pPr>
                      <w:bookmarkStart w:id="396" w:name="_Ref456344377"/>
                      <w:bookmarkStart w:id="397" w:name="_Toc457461571"/>
                      <w:bookmarkStart w:id="398" w:name="_Toc458086810"/>
                      <w:r>
                        <w:t xml:space="preserve">Gráfico </w:t>
                      </w:r>
                      <w:r>
                        <w:fldChar w:fldCharType="begin"/>
                      </w:r>
                      <w:r w:rsidRPr="008C142D">
                        <w:instrText xml:space="preserve"> SEQ Figure \* ARABIC </w:instrText>
                      </w:r>
                      <w:r>
                        <w:fldChar w:fldCharType="separate"/>
                      </w:r>
                      <w:r>
                        <w:rPr>
                          <w:noProof/>
                        </w:rPr>
                        <w:t>60</w:t>
                      </w:r>
                      <w:r>
                        <w:rPr>
                          <w:noProof/>
                        </w:rPr>
                        <w:fldChar w:fldCharType="end"/>
                      </w:r>
                      <w:bookmarkEnd w:id="396"/>
                      <w:proofErr w:type="gramStart"/>
                      <w:r>
                        <w:t>:  Exactitud</w:t>
                      </w:r>
                      <w:proofErr w:type="gramEnd"/>
                      <w:r>
                        <w:t xml:space="preserve"> de las calificaciones de la </w:t>
                      </w:r>
                      <w:proofErr w:type="spellStart"/>
                      <w:r>
                        <w:t>OMPI</w:t>
                      </w:r>
                      <w:proofErr w:type="spellEnd"/>
                      <w:r>
                        <w:t xml:space="preserve"> conforme a la clave de colores en los resultados de los documentos </w:t>
                      </w:r>
                      <w:proofErr w:type="spellStart"/>
                      <w:r>
                        <w:t>PPR</w:t>
                      </w:r>
                      <w:proofErr w:type="spellEnd"/>
                      <w:r>
                        <w:t xml:space="preserve"> de 2010/11-2014/15</w:t>
                      </w:r>
                      <w:bookmarkEnd w:id="397"/>
                      <w:bookmarkEnd w:id="398"/>
                    </w:p>
                    <w:p w:rsidR="00FE4736" w:rsidRPr="00EA0661" w:rsidRDefault="00FE4736" w:rsidP="00FE4736">
                      <w:r w:rsidRPr="00EA0661">
                        <w:rPr>
                          <w:noProof/>
                          <w:lang w:val="en-US" w:eastAsia="en-US"/>
                        </w:rPr>
                        <w:drawing>
                          <wp:inline distT="0" distB="0" distL="0" distR="0" wp14:anchorId="049728BA" wp14:editId="36022D08">
                            <wp:extent cx="3010812" cy="1894637"/>
                            <wp:effectExtent l="19050" t="19050" r="18415" b="1079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014134" cy="1896728"/>
                                    </a:xfrm>
                                    <a:prstGeom prst="rect">
                                      <a:avLst/>
                                    </a:prstGeom>
                                    <a:ln>
                                      <a:solidFill>
                                        <a:sysClr val="window" lastClr="FFFFFF">
                                          <a:lumMod val="75000"/>
                                        </a:sysClr>
                                      </a:solidFill>
                                    </a:ln>
                                  </pic:spPr>
                                </pic:pic>
                              </a:graphicData>
                            </a:graphic>
                          </wp:inline>
                        </w:drawing>
                      </w:r>
                    </w:p>
                  </w:txbxContent>
                </v:textbox>
                <w10:wrap type="square"/>
              </v:shape>
            </w:pict>
          </mc:Fallback>
        </mc:AlternateContent>
      </w:r>
      <w:r w:rsidRPr="00EF5A74">
        <w:rPr>
          <w:noProof/>
        </w:rPr>
        <mc:AlternateContent>
          <mc:Choice Requires="wps">
            <w:drawing>
              <wp:anchor distT="0" distB="0" distL="114300" distR="114300" simplePos="0" relativeHeight="251703296" behindDoc="0" locked="0" layoutInCell="1" allowOverlap="1" wp14:anchorId="7441875F" wp14:editId="10F34FA9">
                <wp:simplePos x="0" y="0"/>
                <wp:positionH relativeFrom="column">
                  <wp:posOffset>3232150</wp:posOffset>
                </wp:positionH>
                <wp:positionV relativeFrom="paragraph">
                  <wp:posOffset>2181225</wp:posOffset>
                </wp:positionV>
                <wp:extent cx="2600325" cy="2362200"/>
                <wp:effectExtent l="0" t="0" r="9525" b="0"/>
                <wp:wrapSquare wrapText="bothSides"/>
                <wp:docPr id="71" name="Text Box 71"/>
                <wp:cNvGraphicFramePr/>
                <a:graphic xmlns:a="http://schemas.openxmlformats.org/drawingml/2006/main">
                  <a:graphicData uri="http://schemas.microsoft.com/office/word/2010/wordprocessingShape">
                    <wps:wsp>
                      <wps:cNvSpPr txBox="1"/>
                      <wps:spPr>
                        <a:xfrm>
                          <a:off x="0" y="0"/>
                          <a:ext cx="2600325" cy="2362200"/>
                        </a:xfrm>
                        <a:prstGeom prst="rect">
                          <a:avLst/>
                        </a:prstGeom>
                        <a:solidFill>
                          <a:prstClr val="white"/>
                        </a:solidFill>
                        <a:ln>
                          <a:noFill/>
                        </a:ln>
                        <a:effectLst/>
                      </wps:spPr>
                      <wps:txbx>
                        <w:txbxContent>
                          <w:p w:rsidR="00FE4736" w:rsidRDefault="00FE4736" w:rsidP="00FE4736">
                            <w:pPr>
                              <w:pStyle w:val="Caption"/>
                            </w:pPr>
                            <w:bookmarkStart w:id="233" w:name="_Ref456344389"/>
                            <w:bookmarkStart w:id="234" w:name="_Toc457461570"/>
                            <w:bookmarkStart w:id="235" w:name="_Toc458086811"/>
                            <w:r>
                              <w:t xml:space="preserve">Gráfico </w:t>
                            </w:r>
                            <w:r>
                              <w:fldChar w:fldCharType="begin"/>
                            </w:r>
                            <w:r w:rsidRPr="008C142D">
                              <w:instrText xml:space="preserve"> SEQ Figure \* ARABIC </w:instrText>
                            </w:r>
                            <w:r>
                              <w:fldChar w:fldCharType="separate"/>
                            </w:r>
                            <w:r>
                              <w:rPr>
                                <w:noProof/>
                              </w:rPr>
                              <w:t>61</w:t>
                            </w:r>
                            <w:r>
                              <w:rPr>
                                <w:noProof/>
                              </w:rPr>
                              <w:fldChar w:fldCharType="end"/>
                            </w:r>
                            <w:bookmarkEnd w:id="233"/>
                            <w:proofErr w:type="gramStart"/>
                            <w:r>
                              <w:t>:  Porcentaje</w:t>
                            </w:r>
                            <w:proofErr w:type="gramEnd"/>
                            <w:r>
                              <w:t xml:space="preserve"> del personal de la OMPI que estima que la OMPI rinde cuentas sobre sus resultados</w:t>
                            </w:r>
                            <w:bookmarkEnd w:id="234"/>
                            <w:bookmarkEnd w:id="235"/>
                          </w:p>
                          <w:p w:rsidR="00FE4736" w:rsidRPr="00A249BB" w:rsidRDefault="00FE4736" w:rsidP="00FE4736">
                            <w:r w:rsidRPr="00A249BB">
                              <w:rPr>
                                <w:noProof/>
                                <w:lang w:val="en-US" w:eastAsia="en-US"/>
                              </w:rPr>
                              <w:drawing>
                                <wp:inline distT="0" distB="0" distL="0" distR="0" wp14:anchorId="7BC8537F" wp14:editId="4F38200E">
                                  <wp:extent cx="2481943" cy="1888177"/>
                                  <wp:effectExtent l="19050" t="19050" r="13970" b="1714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505328" cy="1905968"/>
                                          </a:xfrm>
                                          <a:prstGeom prst="rect">
                                            <a:avLst/>
                                          </a:prstGeom>
                                          <a:ln>
                                            <a:solidFill>
                                              <a:sysClr val="window" lastClr="FFFFFF">
                                                <a:lumMod val="75000"/>
                                              </a:sys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95" type="#_x0000_t202" style="position:absolute;left:0;text-align:left;margin-left:254.5pt;margin-top:171.75pt;width:204.75pt;height:1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9POAIAAHkEAAAOAAAAZHJzL2Uyb0RvYy54bWysVMFu2zAMvQ/YPwi6L3ZcNFuNOEWWIsOA&#10;oC2QDD0rshQLkEVNUmJnXz9KjtOt22nYRaFI+lF8j8z8vm81OQnnFZiKTic5JcJwqJU5VPTbbv3h&#10;EyU+MFMzDUZU9Cw8vV+8fzfvbCkKaEDXwhEEMb7sbEWbEGyZZZ43omV+AlYYDEpwLQt4dYesdqxD&#10;9FZnRZ7Psg5cbR1w4T16H4YgXSR8KQUPT1J6EYiuKL4tpNOlcx/PbDFn5cEx2yh+eQb7h1e0TBks&#10;eoV6YIGRo1N/QLWKO/Agw4RDm4GUiovUA3Yzzd90s22YFakXJMfbK03+/8Hyx9OzI6qu6McpJYa1&#10;qNFO9IF8hp6gC/nprC8xbWsxMfToR51Hv0dnbLuXro2/2BDBODJ9vrIb0Tg6i1me3xS3lHCMFTez&#10;AvWLONnr59b58EVAS6JRUYfyJVbZaePDkDqmxGoetKrXSut4iYGVduTEUOquUUFcwH/L0ibmGohf&#10;DYCDR6RZuVSJHQ+dRSv0+z4xdHs3tr2H+oxsOBjmyVu+Vlh+w3x4Zg4HCAnApQhPeEgNXUXhYlHS&#10;gPvxN3/MR10xSkmHA1lR//3InKBEfzWoeJze0XCjsR8Nc2xXgI2jiPiaZOIHLujRlA7aF9yVZayC&#10;IWY41qpoGM1VGNYCd42L5TIl4YxaFjZma3mEHmne9S/M2YtIAfV9hHFUWflGqyF3IH15DCBVEjIS&#10;O7CIAxAvON9pFC67GBfo13vKev3HWPwEAAD//wMAUEsDBBQABgAIAAAAIQB8Jl8k4gAAAAsBAAAP&#10;AAAAZHJzL2Rvd25yZXYueG1sTI9BT8JAEIXvJv6HzZh4MbItUITaLVHQmx5Awnnorm1jd7bpbmn5&#10;944nvL3Je3nzvWw92kacTedrRwriSQTCUOF0TaWCw9f74xKED0gaG0dGwcV4WOe3Nxmm2g20M+d9&#10;KAWXkE9RQRVCm0rpi8pY9BPXGmLv23UWA59dKXWHA5fbRk6jaCEt1sQfKmzNpjLFz763Chbbrh92&#10;tHnYHt4+8LMtp8fXy1Gp+7vx5RlEMGO4huEPn9EhZ6aT60l70ShIohVvCQpm81kCghOreMnipOAp&#10;ThKQeSb/b8h/AQAA//8DAFBLAQItABQABgAIAAAAIQC2gziS/gAAAOEBAAATAAAAAAAAAAAAAAAA&#10;AAAAAABbQ29udGVudF9UeXBlc10ueG1sUEsBAi0AFAAGAAgAAAAhADj9If/WAAAAlAEAAAsAAAAA&#10;AAAAAAAAAAAALwEAAF9yZWxzLy5yZWxzUEsBAi0AFAAGAAgAAAAhAMtpb084AgAAeQQAAA4AAAAA&#10;AAAAAAAAAAAALgIAAGRycy9lMm9Eb2MueG1sUEsBAi0AFAAGAAgAAAAhAHwmXyTiAAAACwEAAA8A&#10;AAAAAAAAAAAAAAAAkgQAAGRycy9kb3ducmV2LnhtbFBLBQYAAAAABAAEAPMAAAChBQAAAAA=&#10;" stroked="f">
                <v:textbox inset="0,0,0,0">
                  <w:txbxContent>
                    <w:p w:rsidR="00FE4736" w:rsidRDefault="00FE4736" w:rsidP="00FE4736">
                      <w:pPr>
                        <w:pStyle w:val="Caption"/>
                      </w:pPr>
                      <w:bookmarkStart w:id="402" w:name="_Ref456344389"/>
                      <w:bookmarkStart w:id="403" w:name="_Toc457461570"/>
                      <w:bookmarkStart w:id="404" w:name="_Toc458086811"/>
                      <w:r>
                        <w:t xml:space="preserve">Gráfico </w:t>
                      </w:r>
                      <w:r>
                        <w:fldChar w:fldCharType="begin"/>
                      </w:r>
                      <w:r w:rsidRPr="008C142D">
                        <w:instrText xml:space="preserve"> SEQ Figure \* ARABIC </w:instrText>
                      </w:r>
                      <w:r>
                        <w:fldChar w:fldCharType="separate"/>
                      </w:r>
                      <w:r>
                        <w:rPr>
                          <w:noProof/>
                        </w:rPr>
                        <w:t>61</w:t>
                      </w:r>
                      <w:r>
                        <w:rPr>
                          <w:noProof/>
                        </w:rPr>
                        <w:fldChar w:fldCharType="end"/>
                      </w:r>
                      <w:bookmarkEnd w:id="402"/>
                      <w:proofErr w:type="gramStart"/>
                      <w:r>
                        <w:t>:  Porcentaje</w:t>
                      </w:r>
                      <w:proofErr w:type="gramEnd"/>
                      <w:r>
                        <w:t xml:space="preserve"> del personal de la </w:t>
                      </w:r>
                      <w:proofErr w:type="spellStart"/>
                      <w:r>
                        <w:t>OMPI</w:t>
                      </w:r>
                      <w:proofErr w:type="spellEnd"/>
                      <w:r>
                        <w:t xml:space="preserve"> que estima que la </w:t>
                      </w:r>
                      <w:proofErr w:type="spellStart"/>
                      <w:r>
                        <w:t>OMPI</w:t>
                      </w:r>
                      <w:proofErr w:type="spellEnd"/>
                      <w:r>
                        <w:t xml:space="preserve"> rinde cuentas sobre sus resultados</w:t>
                      </w:r>
                      <w:bookmarkEnd w:id="403"/>
                      <w:bookmarkEnd w:id="404"/>
                    </w:p>
                    <w:p w:rsidR="00FE4736" w:rsidRPr="00A249BB" w:rsidRDefault="00FE4736" w:rsidP="00FE4736">
                      <w:r w:rsidRPr="00A249BB">
                        <w:rPr>
                          <w:noProof/>
                          <w:lang w:val="en-US" w:eastAsia="en-US"/>
                        </w:rPr>
                        <w:drawing>
                          <wp:inline distT="0" distB="0" distL="0" distR="0" wp14:anchorId="7BC8537F" wp14:editId="4F38200E">
                            <wp:extent cx="2481943" cy="1888177"/>
                            <wp:effectExtent l="19050" t="19050" r="13970" b="1714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505328" cy="1905968"/>
                                    </a:xfrm>
                                    <a:prstGeom prst="rect">
                                      <a:avLst/>
                                    </a:prstGeom>
                                    <a:ln>
                                      <a:solidFill>
                                        <a:sysClr val="window" lastClr="FFFFFF">
                                          <a:lumMod val="75000"/>
                                        </a:sysClr>
                                      </a:solidFill>
                                    </a:ln>
                                  </pic:spPr>
                                </pic:pic>
                              </a:graphicData>
                            </a:graphic>
                          </wp:inline>
                        </w:drawing>
                      </w:r>
                    </w:p>
                  </w:txbxContent>
                </v:textbox>
                <w10:wrap type="square"/>
              </v:shape>
            </w:pict>
          </mc:Fallback>
        </mc:AlternateContent>
      </w:r>
      <w:r w:rsidRPr="00EF5A74">
        <w:rPr>
          <w:lang w:val="es-ES"/>
        </w:rPr>
        <w:t xml:space="preserve">A raíz del mayor uso de los datos sobre el rendimiento a efectos de ejecución </w:t>
      </w:r>
      <w:r>
        <w:rPr>
          <w:lang w:val="es-ES"/>
        </w:rPr>
        <w:t>y presentación d</w:t>
      </w:r>
      <w:r w:rsidRPr="00EF5A74">
        <w:rPr>
          <w:lang w:val="es-ES"/>
        </w:rPr>
        <w:t xml:space="preserve">e información, se </w:t>
      </w:r>
      <w:r>
        <w:rPr>
          <w:lang w:val="es-ES"/>
        </w:rPr>
        <w:t>observó</w:t>
      </w:r>
      <w:r w:rsidRPr="00EF5A74">
        <w:rPr>
          <w:lang w:val="es-ES"/>
        </w:rPr>
        <w:t xml:space="preserve"> un marcado aumento en la exactitud de las autoevaluaciones de los indicadores de rendimiento de los programas frente a los objetivos que figuran en los informes sobre el rendimiento de los programas (véase el </w:t>
      </w:r>
      <w:r w:rsidRPr="00EF5A74">
        <w:rPr>
          <w:lang w:val="es-ES"/>
        </w:rPr>
        <w:fldChar w:fldCharType="begin"/>
      </w:r>
      <w:r w:rsidRPr="00EF5A74">
        <w:rPr>
          <w:lang w:val="es-ES"/>
        </w:rPr>
        <w:instrText xml:space="preserve"> REF _Ref456344377 \h  \* MERGEFORMAT </w:instrText>
      </w:r>
      <w:r w:rsidRPr="00EF5A74">
        <w:rPr>
          <w:lang w:val="es-ES"/>
        </w:rPr>
      </w:r>
      <w:r w:rsidRPr="00EF5A74">
        <w:rPr>
          <w:lang w:val="es-ES"/>
        </w:rPr>
        <w:fldChar w:fldCharType="separate"/>
      </w:r>
      <w:r w:rsidRPr="00EF5A74">
        <w:rPr>
          <w:lang w:val="es-ES"/>
        </w:rPr>
        <w:t>Gráfico 61</w:t>
      </w:r>
      <w:r w:rsidRPr="00EF5A74">
        <w:rPr>
          <w:lang w:val="es-ES"/>
        </w:rPr>
        <w:fldChar w:fldCharType="end"/>
      </w:r>
      <w:r w:rsidRPr="00EF5A74">
        <w:rPr>
          <w:lang w:val="es-ES"/>
        </w:rPr>
        <w:t>).  En 2010/11, sólo un 55% de los programas recogían una clave de colores exacta, en comparación con un 68% de los programas en 2012/13 y un 81% en 2014/15.</w:t>
      </w:r>
      <w:r w:rsidRPr="00EF5A74">
        <w:rPr>
          <w:vertAlign w:val="superscript"/>
          <w:lang w:val="es-ES"/>
        </w:rPr>
        <w:footnoteReference w:id="88"/>
      </w:r>
      <w:r w:rsidRPr="00EF5A74">
        <w:rPr>
          <w:lang w:val="es-ES"/>
        </w:rPr>
        <w:t xml:space="preserve">  El fortalecimiento de la cultura basada en los resultados también influyó en la percepción por parte del personal de la OMPI de la “responsabilidad por los resultados” de la Organización.  En 2011, únicamente un 34% consideraba que el enfoque de gestión por resultados había cambiado efectivamente el </w:t>
      </w:r>
      <w:r w:rsidRPr="00EF5A74">
        <w:rPr>
          <w:i/>
          <w:lang w:val="es-ES"/>
        </w:rPr>
        <w:t>modus operandi</w:t>
      </w:r>
      <w:r w:rsidRPr="00EF5A74">
        <w:rPr>
          <w:lang w:val="es-ES"/>
        </w:rPr>
        <w:t xml:space="preserve"> de la Organización y había introducido la “responsabilidad por los resultados” como un principio rector importante de la OMPI.  Este porcentaje ascendió a un 88% en 2013, llegando finalmente al 94% en 2015 (véase el </w:t>
      </w:r>
      <w:r w:rsidRPr="00EF5A74">
        <w:rPr>
          <w:lang w:val="es-ES"/>
        </w:rPr>
        <w:fldChar w:fldCharType="begin"/>
      </w:r>
      <w:r w:rsidRPr="00EF5A74">
        <w:rPr>
          <w:lang w:val="es-ES"/>
        </w:rPr>
        <w:instrText xml:space="preserve"> REF _Ref456344389 \h  \* MERGEFORMAT </w:instrText>
      </w:r>
      <w:r w:rsidRPr="00EF5A74">
        <w:rPr>
          <w:lang w:val="es-ES"/>
        </w:rPr>
      </w:r>
      <w:r w:rsidRPr="00EF5A74">
        <w:rPr>
          <w:lang w:val="es-ES"/>
        </w:rPr>
        <w:fldChar w:fldCharType="separate"/>
      </w:r>
      <w:r w:rsidRPr="00EF5A74">
        <w:rPr>
          <w:lang w:val="es-ES"/>
        </w:rPr>
        <w:t>Gráfic</w:t>
      </w:r>
      <w:r>
        <w:rPr>
          <w:lang w:val="es-ES"/>
        </w:rPr>
        <w:t>o </w:t>
      </w:r>
      <w:r w:rsidRPr="00EF5A74">
        <w:rPr>
          <w:lang w:val="es-ES"/>
        </w:rPr>
        <w:t>60</w:t>
      </w:r>
      <w:r w:rsidRPr="00EF5A74">
        <w:rPr>
          <w:lang w:val="es-ES"/>
        </w:rPr>
        <w:fldChar w:fldCharType="end"/>
      </w:r>
      <w:r w:rsidRPr="00EF5A74">
        <w:rPr>
          <w:lang w:val="es-ES"/>
        </w:rPr>
        <w:t>).</w:t>
      </w:r>
    </w:p>
    <w:p w:rsidR="00FE4736" w:rsidRPr="00EF5A74" w:rsidRDefault="00FE4736" w:rsidP="00FE4736"/>
    <w:p w:rsidR="00FE4736" w:rsidRPr="00EF5A74" w:rsidRDefault="00FE4736" w:rsidP="00FE4736">
      <w:pPr>
        <w:shd w:val="clear" w:color="auto" w:fill="DBE5F1" w:themeFill="accent1" w:themeFillTint="33"/>
        <w:outlineLvl w:val="4"/>
      </w:pPr>
      <w:r w:rsidRPr="00EF5A74">
        <w:t>Indicador de resultados IX.2.2: Sistemas fortalecidos de control interno y principios éticos</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La adopción del PAE permitió a la Secretaría continuar fortaleciendo los sistemas de gestión del riesgo y de control interno de la OMPI.  La gestión del riesgo se integró en el ciclo de planificación anual del trabajo, y por primera vez el presupuesto por programas de 2014/15 identificó los riesgos y sus medidas de mitigación en el bienio.  La Secretaría designó coordinadores de gestión del riesgo en todos los sectores y estableció registros de riesgos a fin de enumerar y seguir los eventos que pudieran tener efectos desfavorables sobre el logro de los resultados previstos de la OMPI y las metas estratégicas.  En el bienio 2014/15, la Secretaría estableció asimismo un marco coherente de gestión del riesgo y de controles internos, de conformidad con la hoja de ruta de gestión de riesgos de la OMPI, consistente en un marco de rendición de cuentas, una declaración de propensión al riesgo, la creación del Grupo de Gestión de Riesgos, una nueva política de gestión de riesgos y la elaboración de un manual de gestión de riesgos y control interno.  Por último, los procesos de supervisión, presentación de informes en materia de riesgos y control interno también fueron reforzados mediante la introducción de exámenes e informes de riesgos semestrales, la integración firme de la gestión de riesgos en los procesos de gestión del rendimiento de los programas, y el establecimiento de un marco de control interno que utiliza la gestión del riesgo institucional para dejar constancia del reconocimiento y la evaluación de los controles de la OMPI.</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A lo largo del sexenio, la supervisión interna, la rendición de cuentas y el aprendizaje se integraron en las actividades de la OMPI como principios fundamentales.  Las funciones de </w:t>
      </w:r>
      <w:r w:rsidRPr="00EF5A74">
        <w:rPr>
          <w:lang w:val="es-ES"/>
        </w:rPr>
        <w:lastRenderedPageBreak/>
        <w:t xml:space="preserve">supervisión ayudaron a consolidar y mantener una cultura de aprendizaje y el compromiso de rendición de cuentas en todos los niveles, al tiempo que favorecieron la mejora de los procesos y actividades de la Organización.  En 2013 se realizó una encuesta de satisfacción sobre la labor de supervisión, que arrojó un índice medio de satisfacción del 84%.  Dicha encuesta sirvió como base para comprender mejor las expectativas de las partes interesadas en cuanto a los servicios de supervisión interna, así como para determinar las áreas que requerían mejoras.  Durante el período examinado, también se reforzaron los procesos de trabajo relacionados con la supervisión mediante la introducción y utilización de </w:t>
      </w:r>
      <w:r w:rsidRPr="005A015A">
        <w:rPr>
          <w:i/>
          <w:lang w:val="es-ES"/>
        </w:rPr>
        <w:t>software</w:t>
      </w:r>
      <w:r w:rsidRPr="00EF5A74">
        <w:rPr>
          <w:lang w:val="es-ES"/>
        </w:rPr>
        <w:t xml:space="preserve"> de gestión de documentos de trabajo electrónicos a fin de registrar la planificación de la supervisión, el trabajo de campo, el examen y la presentación de información.  </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Las actividades de supervisión dieron lugar a un número considerable de recomendaciones relativas a posibles mejoras de los procesos, </w:t>
      </w:r>
      <w:r>
        <w:rPr>
          <w:lang w:val="es-ES"/>
        </w:rPr>
        <w:t xml:space="preserve">las </w:t>
      </w:r>
      <w:r w:rsidRPr="00EF5A74">
        <w:rPr>
          <w:lang w:val="es-ES"/>
        </w:rPr>
        <w:t xml:space="preserve">estructuras y </w:t>
      </w:r>
      <w:r>
        <w:rPr>
          <w:lang w:val="es-ES"/>
        </w:rPr>
        <w:t xml:space="preserve">las </w:t>
      </w:r>
      <w:r w:rsidRPr="00EF5A74">
        <w:rPr>
          <w:lang w:val="es-ES"/>
        </w:rPr>
        <w:t>prácticas de la Organización.  A finales de 2014/15, un total de 186 recomendaciones de supervisión, incluidas las de los auditores externos, habían sido ejecutadas.  En concreto, en el bienio 2014/15 un 95% de las recomendaciones de supervisión fueron aceptadas.  Ese porcentaje representa un incremento de cinco puntos porcentuales en compar</w:t>
      </w:r>
      <w:r>
        <w:rPr>
          <w:lang w:val="es-ES"/>
        </w:rPr>
        <w:t>ación con el bienio precedente.</w:t>
      </w:r>
    </w:p>
    <w:p w:rsidR="00FE4736" w:rsidRPr="00EF5A74" w:rsidRDefault="00FE4736" w:rsidP="00FE4736">
      <w:r w:rsidRPr="00EF5A74">
        <w:rPr>
          <w:noProof/>
          <w:lang w:val="en-US" w:eastAsia="en-US"/>
        </w:rPr>
        <mc:AlternateContent>
          <mc:Choice Requires="wpg">
            <w:drawing>
              <wp:anchor distT="0" distB="0" distL="114300" distR="114300" simplePos="0" relativeHeight="251693056" behindDoc="0" locked="0" layoutInCell="1" allowOverlap="1" wp14:anchorId="657A5A0B" wp14:editId="21DD4060">
                <wp:simplePos x="0" y="0"/>
                <wp:positionH relativeFrom="margin">
                  <wp:posOffset>3348355</wp:posOffset>
                </wp:positionH>
                <wp:positionV relativeFrom="paragraph">
                  <wp:posOffset>86360</wp:posOffset>
                </wp:positionV>
                <wp:extent cx="2350770" cy="2404110"/>
                <wp:effectExtent l="0" t="0" r="0" b="0"/>
                <wp:wrapSquare wrapText="bothSides"/>
                <wp:docPr id="136" name="Group 136"/>
                <wp:cNvGraphicFramePr/>
                <a:graphic xmlns:a="http://schemas.openxmlformats.org/drawingml/2006/main">
                  <a:graphicData uri="http://schemas.microsoft.com/office/word/2010/wordprocessingGroup">
                    <wpg:wgp>
                      <wpg:cNvGrpSpPr/>
                      <wpg:grpSpPr>
                        <a:xfrm>
                          <a:off x="0" y="0"/>
                          <a:ext cx="2350770" cy="2403474"/>
                          <a:chOff x="0" y="347276"/>
                          <a:chExt cx="3131820" cy="3058862"/>
                        </a:xfrm>
                      </wpg:grpSpPr>
                      <pic:pic xmlns:pic="http://schemas.openxmlformats.org/drawingml/2006/picture">
                        <pic:nvPicPr>
                          <pic:cNvPr id="137" name="Picture 137"/>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743450"/>
                            <a:ext cx="3131819" cy="2662688"/>
                          </a:xfrm>
                          <a:prstGeom prst="rect">
                            <a:avLst/>
                          </a:prstGeom>
                          <a:noFill/>
                          <a:ln>
                            <a:noFill/>
                          </a:ln>
                        </pic:spPr>
                      </pic:pic>
                      <wps:wsp>
                        <wps:cNvPr id="138" name="Text Box 138"/>
                        <wps:cNvSpPr txBox="1"/>
                        <wps:spPr>
                          <a:xfrm>
                            <a:off x="0" y="347276"/>
                            <a:ext cx="3131820" cy="336006"/>
                          </a:xfrm>
                          <a:prstGeom prst="rect">
                            <a:avLst/>
                          </a:prstGeom>
                          <a:solidFill>
                            <a:prstClr val="white"/>
                          </a:solidFill>
                          <a:ln>
                            <a:noFill/>
                          </a:ln>
                          <a:effectLst/>
                        </wps:spPr>
                        <wps:txbx>
                          <w:txbxContent>
                            <w:p w:rsidR="00FE4736" w:rsidRPr="008C142D" w:rsidRDefault="00FE4736" w:rsidP="00FE4736">
                              <w:pPr>
                                <w:pStyle w:val="Caption"/>
                                <w:rPr>
                                  <w:noProof/>
                                </w:rPr>
                              </w:pPr>
                              <w:bookmarkStart w:id="236" w:name="_Ref453697248"/>
                              <w:bookmarkStart w:id="237" w:name="_Toc451934078"/>
                              <w:bookmarkStart w:id="238" w:name="_Toc453758960"/>
                              <w:bookmarkStart w:id="239" w:name="_Toc457461572"/>
                              <w:bookmarkStart w:id="240" w:name="_Toc458086812"/>
                              <w:r>
                                <w:t xml:space="preserve">Gráfico </w:t>
                              </w:r>
                              <w:r>
                                <w:fldChar w:fldCharType="begin"/>
                              </w:r>
                              <w:r w:rsidRPr="008C142D">
                                <w:instrText xml:space="preserve"> SEQ Figure \* ARABIC </w:instrText>
                              </w:r>
                              <w:r>
                                <w:fldChar w:fldCharType="separate"/>
                              </w:r>
                              <w:r>
                                <w:rPr>
                                  <w:noProof/>
                                </w:rPr>
                                <w:t>62</w:t>
                              </w:r>
                              <w:r>
                                <w:rPr>
                                  <w:noProof/>
                                </w:rPr>
                                <w:fldChar w:fldCharType="end"/>
                              </w:r>
                              <w:bookmarkEnd w:id="236"/>
                              <w:r>
                                <w:t>: Conocimiento de los principios y políticas de la OMPI en materia de ética profesional</w:t>
                              </w:r>
                              <w:bookmarkEnd w:id="237"/>
                              <w:bookmarkEnd w:id="238"/>
                              <w:bookmarkEnd w:id="239"/>
                              <w:bookmarkEnd w:id="2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6" o:spid="_x0000_s1096" style="position:absolute;margin-left:263.65pt;margin-top:6.8pt;width:185.1pt;height:189.3pt;z-index:251693056;mso-position-horizontal-relative:margin;mso-position-vertical-relative:text;mso-width-relative:margin;mso-height-relative:margin" coordorigin=",3472" coordsize="31318,3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vjX7AMAAAMJAAAOAAAAZHJzL2Uyb0RvYy54bWykVttu2zgQfV9g/0HQ&#10;u2P5EssR4hSuc0GBbGtsUvSZpimLqERySTpydrH/vmcoyY4dAy26D1GGQ3IuZ84Mff1hV5XRi7BO&#10;ajWLBxdJHAnF9VqqzSz++nzfm8aR80ytWamVmMWvwsUfbn7/7bo2mRjqQpdrYSMYUS6rzSwuvDdZ&#10;v+94ISrmLrQRCpu5thXzWNpNf21ZDetV2R8myaRfa7s2VnPhHLS3zWZ8E+znueD+S5474aNyFiM2&#10;H742fFf07d9cs2xjmSkkb8NgvxBFxaSC072pW+ZZtLXynalKcqudzv0F11Vf57nkIuSAbAbJSTYP&#10;Vm9NyGWT1RuzhwnQnuD0y2b555eljeQatRtN4kixCkUKfiNSAJ7abDKcerDmySxtq9g0K8p4l9uK&#10;/iOXaBeAfd0DK3Y+4lAOR5dJmgJ/jr3hOBmN03EDPS9Qn8M9bAzT4JZlvLhrr48Go8F02F4fJZfT&#10;6WRI1/ud9z4FuY/JSJ7hr4UL0ju4fkwr3PJbK+LWSPVTNipmv29ND5U1zMuVLKV/DSxFDSko9bKU&#10;fGmbxVvk0w557JNbYJ9SgnSJzjW3GGX1qPl3Fym9KJjaiLkzoDiKF+A4Pt6n5ZHLVSnNvSxLKhfJ&#10;bXJohxM6ncGnoeqt5ttKKN/0nhUl8tTKFdK4OLKZqFYCVLKf1gPUGn3vwSZjpfKhOUCHR+fJOxEj&#10;tMc/w+k8Sa6GH3uLy2TRGyfpXW9+NU57aXKXjpPxdLAYLP6l24NxtnUC6bPy1sg2dGjfBX+2F9qp&#10;0XRZ6NbohYWZ0PAIAQU+dSGCWoQQxeq8FZ4XJOYA708A3tzZbwSkD+AS7g69Eq3qP/QaCLCt1wGA&#10;s72Sjkfjy3YSES7UMIHxg6u2YSaT4WQ6PWI8uGCdfxC6ikgA5ggr+GAvwLgJsDtCoStNlYeeZaU6&#10;UiBV0oQkKOxWRBbU/BjLriMKVj+HNg3lcwPtqWBGIEoy+5b/eCSayfNMAHzUOzRAyLc9SJMn8jts&#10;tFQnfRNrNwJOBtDbQXIE6n6MjCZ4Pv4fpk6Xct01FIG9KG1Dq7qQXrTGj06dxx4NEd6qtnKH7Ejy&#10;u9UuTOhJIAmpVnr9CkSsRuExFp3h9xLuH5nzS2bxgEGJR9l/wScvdT2LdSvFUaHt3+f0dB7VxW4c&#10;1XgQZ7H7a8toBJafFOoOk74TbCesOkFtq4VGP6HvEU0QccH6shNzq6tvoMWcvGCLKQ5fs9h34sI3&#10;zzLeei7m83ComaSP6slg/g4CvQnm5903Zk1LfI/yftYds1h2wv/mbEP4Ofowl6E5DiiC7rQAy4MU&#10;XlpIR0/523U4dfjtcv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8mU7OEA&#10;AAAKAQAADwAAAGRycy9kb3ducmV2LnhtbEyPy2rDMBBF94X+g5hCd438wHk4lkMIbVeh0KRQspvY&#10;E9vEGhlLsZ2/r7pql8M93Hsm20y6FQP1tjGsIJwFIIgLUzZcKfg6vr0sQViHXGJrmBTcycImf3zI&#10;MC3NyJ80HFwlfAnbFBXUznWplLaoSaOdmY7YZxfTa3T+7CtZ9jj6ct3KKAjmUmPDfqHGjnY1FdfD&#10;TSt4H3HcxuHrsL9edvfTMfn43oek1PPTtF2DcDS5Pxh+9b065N7pbG5cWtEqSKJF7FEfxHMQHliu&#10;FgmIs4J4FUUg80z+fyH/AQAA//8DAFBLAwQKAAAAAAAAACEArYb3ooIyAACCMgAAFAAAAGRycy9t&#10;ZWRpYS9pbWFnZTEucG5niVBORw0KGgoAAAANSUhEUgAAAlgAAAIWCAYAAACLNPPAAAAAAXNSR0IA&#10;rs4c6QAAAARnQU1BAACxjwv8YQUAAAAJcEhZcwAAFxEAABcRAcom8z8AADIXSURBVHhe7d3Ba6Xb&#10;Wifg/jdDBwxNcBScByc9azDEf6ARwQgOggg9aydxEnXi0Mq9N4pwM9BcBcmF1kSju1119qrz5at3&#10;71TVWXnfVVXPAz842Xtnp6ha9X6/WutLzn/7+c9//r/+KxsRERER+en5xS9+8futYIVPioiIiMiX&#10;5UPBAgDgp1GwAAAGU7AAAAZTsAAABlOwAAAGU7AAAAZTsAAABlOwAAAGU7AAAAZTsAAABlOwAAAG&#10;U7AAAAZTsAAABlOwAAAGU7AAAAZ7s4J1fn6+OTg42FxdXW0fiV1fX79/3TK7PudTX/v4+Lg5PT39&#10;8Jqzs7PN8/Pz9tmX2q/z5ORk8/T0tH0EAOCnGV6wbm9vN4eHh3sLUHd5efnhdeusS9HnvLaVpv7Y&#10;w8PD5ujoaHNxcbF99ke9sN3c3GwfAQD46YYWrL5r1XaEWrFq/72rYC2L2LLgRI9/zmt7oVp+3WiX&#10;qn9uVLwAAH6KYQWrH8v1YtN3h3YVrH1HiH23qu9Cfc5re3FaFrH2mmXB6r/W9c4XAMAIwwrW2r6C&#10;1QvO8fHx5v7+fvvoj3pJaqXo17/+9Se/thWoTylY7eNd7wcA8FOVFKx+jLc+tuuWBawVpk99bStM&#10;u44I+27VaztrAAA/VUnB6rtMu47olqWpvc+nvrbvSC0L1bJw7bvhHQBglG+yYPXH2tdv6YVqebN7&#10;/zX01yyPFAEAfopvsmBF+s3wrUj1r99/bW99T9bd3d2H32gRERGZI+36/Fb61ygpWK/dV9Wef/fu&#10;3Se/Nnq+iQrV8vXRfVsAAF+qpGD1QrNr12hZwP7xH//xk1+7r4Atd8CWR4WNe7MAgJFKClbzKT/b&#10;annv1Ke+di06/lOwAIC3VFaw+vPr8hM9/jmvXerPr29gd0QIALylYQWrH8W1QrMrywLz2uu/9LXd&#10;vl2p7JvcAYDvS1nB6voR3zK7fmTC57x2fQy41ne3WpQrAGCkYQULAIAfKFgAAIMpWAAM99//919L&#10;cailYAEwXHTBl9xQS8ECYLjogi+5oZaCBcBw0QVfckMtBQuA4aILvuSGWgoWAMNFF3zJDbUULACG&#10;iy74khtqKVgADBdd8CU31FKwABguuuBLbqilYAEwXHTBl9xQS8ECYLjogi+5oZaCBcBw0QVfckMt&#10;BQuA4aILvuSGWgoWAMNFF3zJDbUULACGiy74khtqKVgADBdd8CU31FKwABguuuBLbqilYAEwXHTB&#10;z8pv/sHPNr/69b9tfyU/+PO/efjk1z786/Pmf/z+zYvX/dYf/WLzb8//uX3F7vf7w7/8h/fP/+6f&#10;/jJ8PjPUUrAAGC664Gfk/P/+cvP8Hz8WoaW/+dW/bH7j9959eO26NC09/ft/bH77T/72/et6Ceuf&#10;37/GH//Vrz681/L9dpWv7FBLwQJguOiCn5Gf/f3/e//1lyVnWaSWO0t/9vN/fv/YuhD19+gFqheq&#10;/rm9cEWfF+1+VYVaChYAw0UX/LdOL1JRyelHd8tS1ArRcqeqpxeq/tp1wWppn7vcEWtlLXqvylBL&#10;wQJguOiC/9ZZF6Nlevlal6Jmfb/U+j6qXQVrXcDWR4bVoZaCBcBw0QX/rdOLzvpeq5aoYC1vcO9l&#10;KTo2XB8JLgvXruPCGUItBQuA4aIL/ltnea/VejepF6fo+LDfc9Wtd7Ralu/d9Pef7b6rZailYAEw&#10;XHTBz0gvUrusd7f6btTapxz3rY8Sl0Ut2kXLDrUULACGiy74WenFZ+kP/uLvPzoijG58Xx4b7itZ&#10;6/uuljtZfber+tiQWgoWAMNFF/zK9ELUS090T1ZPL1m7jv768/1z+8fLQtZ20qqPDqmlYAEwXHTB&#10;r8z6Owb33RDfC9OuH7uwLk+9rClYLJUWrMvLy83BwcGL3NzcbJ/92PX19Uevv7q62j77g8fHx83p&#10;6emH58/OzjbPz8/bZ186Pz/fnJycbJ6enraPADBCdMHPyP/8P3/30WP93qhlmfrSG+LX9121REeC&#10;7T2i8pYZapUUrHUJWmddmpqojPUsS1QrTf3jh4eHzdHR0ebi4uL9c0u9rO0rdAB8meiCn5H1dwR2&#10;UVnqRWqXdfHad2/V8h6svgPmHqzvW0nB6mVpvXvUS8/68dvb283h4eFHhWj9eC9Uy4IW7VL1z4uK&#10;FwA/XXTBz0j0XYH7ik50Q3x0NLi+72r53PL5rrpctVArvWD13avj4+PN/f399tEftUK0LlL9sX07&#10;W23Xqv36W3Fafm57flmw+tffd3QIwE8TXfAlN9RKL1h9l2nXvU99F6vvLr1WyPpuVHu/d+/evVqw&#10;2se73guAMaILvuSGWmUF67XC1AvWa4VsWcDa50ZHhH23qpe3aCcMgHGiC77khlrpBWt5g3t0TNeP&#10;A/tzvXDtOtJb73AtC9Xynqz+3+67Anh70QVfckOt9ILVRD9uYZ0vLVjLAtfSC1UrXn0XrL9nf83y&#10;SBGAny664EtuqFVSsJq+o9RLTsvyPqpejD63YEX6jfCtSPX368eEGfdk3d3dffiNFhH5HhJd8CU3&#10;0Z+LvEy7Pr+V/jXSC9Yu6/ukeiF67R6sXc9HhWr52uUxIgBjRBd8yQ21pitY/R6sfmzXC9CuXaZ9&#10;BayXr+Xu1/KosHFvFsB40QVfckOtqQrWrrLUS1e0y9SP/6KCFB3/KVgAby+64EtuqFVSsP76r//6&#10;o92m5Y3v6yLVn1uXpV2PN/259Q3sjggB3l50wZfcUKukYPVdpyjRTtL6OwPXWZejfbtSFTe5A3xv&#10;ogu+5IZaJQWrF6BlSfqUkhMVs+hHLKyPAdeWu2XKFcB40QVfckOtkoIFwLctuuBLbqilYAEwXHTB&#10;l9xQS8ECYLjogi+5oZaCBcBw0QVfckMtBQuA4aILvuSGWgoWAMNFF3zJDbUULACGiy74khtqKVgA&#10;DBdd8CU31FKwABguuuBLbqilYAEwXHTBl9xQS8ECYLjogi+5oZaCBcBw0QVfckMtBQuA4aILvuSG&#10;WgoWAMNFF3zJDbUULACGiy74khtqKVgADBdd8CU31FKwABguuuBLbqilYAEwXHTBl9xQS8ECYLjo&#10;gi+5oZaCBcBw0QVfckMtBQuA4aILvuSGWgoWAMNFF3zJDbUULACGiy74khtqKVgADBdd8CU31FKw&#10;ABguuuBLbqilYAEwXHTBl9xQS8ECYLjogi+5oZaCBcBw0QVfckMtBQuA4aILvuSGWgoWAMNFF3zJ&#10;DbUULACGiy74khtqlRasy8vLzcHBwYtcXFxsn/3Y9fX1R6+/urraPvuDx8fHzenp6Yfnz87ONs/P&#10;z9tnXzo/P9+cnJxsnp6eto8AMEJ0wZfcUKukYK1L0DpR6YnKWM+yRLXS1D9+eHjYHB0dhaWtl7Wb&#10;m5vtIwCMEl3wJTfUKilYvdysi1QvROvic3t7uzk8PHz18f75y12taJeqf96+3TIAvlx0wZfcUKuk&#10;YPXdqPXxXtPL17ok7Xp9f6+2a9V+/a04LUtYe35ZsPru2b6jQwB+muiCL7mhVknBikpU1wtTL0m9&#10;EB0fH2/u7+/fP7bUd6NaiXr37t2rBat9vOu9ABgjuuBLbqhVUrB2HQX24rU8uuuvXR/zdcsC1spW&#10;dETYd6v2FTsAxoku+JIbapUUrGZZspZZ3xfVd6h2Hemtd7iim9xboer/7b4rgLcXXfAlN9QqK1hN&#10;9N2Eyx2t5nML1vo9e6Fa3uze33PX1xzt7u7uw2+0iMj3kOiCL7mJ/lzkZdr1+a30r5FesPq9VlHp&#10;WZapzy1YkeV9Xf39+jGhe7IAxosu+JIbapUUrF54onuh+ncM9p2nXoheuwdr1/NRoVq+dnmMCMAY&#10;0QVfckOt9IL1WiFa39TeP961y7SvgPWvtdz9Wh4VNu7NAhgvuuBLbqiVXrDWBWoter7vakW7TH03&#10;LCpI0fGfggXw9qILvuSGWukFa3kT+vq+ql3P9R+vsC5Lux5v+nPrG9gdEQK8veiCL7mhVnrBanr5&#10;2ZV1YVoWryjrcrRvV8pN7gBvL7rgS26oVVKwml6C1mVp13cLNv04cJnoRyysjwHXlgVPuQIYL7rg&#10;S26oVVawAPh2RRd8yQ21FCwAhosu+JIbailYAAwXXfAlN9RSsAAYLrrgS26opWABMFx0wZfcUEvB&#10;AmC46IIvuaGWggXAcNEFX3JDLQULgOGiC77khloKFgDDRRd8yQ21FCwAhosu+JIbailYAAwXXfAl&#10;N9RSsAAYLrrgS26opWABMFx0wZfcUEvBAmC46IIvuaGWggXAcNEFX3JDLQULgOGiC77khloKFgDD&#10;RRd8yQ21FCwAhosu+JIbailYAAwXXfAlN9RSsAAYLrrgS26opWAxhWg4SH5glGh9SW6opWAxhWg4&#10;SH5glGh9SW6opWAxhWg4SH5glGh9SW6opWAxhWg4SH5glGh9SW6opWAxhWg4SH5glGh9SW6opWAx&#10;hWg4SH5glGh9SW6opWAxhWg4SH5glGh9SW6opWAxhWg4SH5glGh9SW6opWAxhWg4SH5glGh9SW6o&#10;pWAxhWg4SH5glGh9SW6olV6wHh8fN6enp5uDg4O9ubi42H7Gj66vrz963dXV1fbZH6zf/+zsbPP8&#10;/Lx99qXz8/PNycnJ5unpafsIVaLhIPmBUaL1Jbmh1ldTsC4vL8PXtSxLVCtN/eOHh4fN0dHR3rJ2&#10;c3OzfYRK0XCQ/MAo0fqS3FArvWC9phWkdfG5vb3dHB4evvp4L1TLXa1ol6p/XlS8qBENB8kPjBKt&#10;L8kNtaYqWL34rI/1eulaHwc2fWerfU779bfPX5aw9vyyYPUdtH1Hh+SLhoPkB0aJ1pfkhlpTFaxe&#10;lpZFqhei4+Pjzf39/fbRH/VS1krUu3fvXi1Y7eNd70WdaDhIfmCUaH1Jbqg1TcHqx3vr47xdj3fL&#10;AtbKVnRE2Her+n1X0U4YtaLhIPmBUaL1Jbmh1jQFq+9ere+L2nVs2K13uKKb3Fuh2nfDO/Wi4ZCR&#10;3/yDn21+9et/2/4qYk///h+b3/6Tvw0//89+/s/bV202f/xXv3rx3G/90S82//b8n9tnN5s//5uH&#10;F8/3/OFf/sP753/3T38ZPp8ZGCVaX5Ibak1RsPYdA35uweoft7K2LGzLm937e/bXLI8U38Ld3d2H&#10;32iJEw2HjPyUgrUuUMuC1d/3b371L5vf+L13m/P/+8vN83/8584Stqt8ZSf6sxH5kkTrS3IT/bnI&#10;y7Tr81vpX6O0YPWju2h36XMLVqTvjrUi1d+vHxO6J2sO0XCoTi9FvSStn//Z3/+/9+Xr6mc/7GIt&#10;y1P/3L4r1QvXuki193j41+fN//j9mxePVwVGidaX5IZa5QVrueMU7ST1QvTaPVi7no8K1fK10Y92&#10;IF80HKrTj/+io7t+rNdK1fK/+/PrgtXSytSyrLX333f8WBEYJVpfkhtqlRes13aoegHatcu0r4D1&#10;8rV87/XPxXJv1hyi4VCZfnQX7S6tj/8+p2D1HaxdR4bVgVGi9SW5oVZ5wdr3M666fa/ZdXN8Ex3/&#10;KVhzioZDZfruVVSA1jtPUcFaHwkuC9eu48IZAqNE60tyQ63SgvXa8V/X79Fal6Vdjze7/lc4jgjn&#10;FA2HquzbvepFaVmOooLVsusm+Nnuu1oGRonWl+SGWqUFq+8+vVZu1t8ZuM768/ftSkX3ZLnJvV40&#10;HKrSC1O0wxSVo10FK0p/bT86bO/X7bqZPjMwSrS+JDfUKitYr91bFemFbJnoxvj1MeBa391qUa7m&#10;EA2HivTju+jm83U5Wj/+WsFa33e1LGuz/LgGGCVaX5IbapUVLFiKhkNFXtu9+hTrAtayvjG+f7ws&#10;Ze3eruqjQxglWl+SG2opWEwhGg7Z6aWniUrSTylY6/LUd6wULL5V0fqS3FBLwWIK0XDITj/C+9x7&#10;oV47IoyOFqMjwVawqu/DglGi9SW5oZaCxRSi4ZCdvkMV7UDty76Cte/equU9WLP86AYYJVpfkhtq&#10;KVhMIRoOmem7V19yRLerYK3vu1o+t3y+qy5XLT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QqL1i3t7ebw8PDzcHBwYecnZ1tnp+ft6/40fX19YvXtVxdXW2f/cHj4+Pm9PT0&#10;w/O73qs5Pz/fnJycbJ6enraPUCUaDpIfGCVaX5IbapUWrFZwlmVpmZubm+2rfnB5eRm+rmVZotp7&#10;9o8fHh42R0dHm4uLi/fPLfWytv461IiGg+QHRonWl+SGWmUFa1mY1iXn7u5u80//9E/bj17uci1f&#10;u368F6rlrla0S9U/Lype1IiGg+QHRonWl+SGWiUFqxeh4+Pjzf39/fbR3fpO1/o4sOlFre1atV9/&#10;K07LEtaeXxasfoS47+iQfNFwkPzAKNH6ktxQq6Rg9eO5T9lB6oVoVxnru1GtRL179+7VgtU+/tRi&#10;R55oOEh+YJRofUluqFVSsPqu0/poMNJ3u3bdjL4sYK1sRUeEfbeqF7toJ4xa0XCQ/MAo0fqS3FCr&#10;pGC10tMK0S9/+csX3/HXst5d6jtUu4701jtc0U3urVDtu+GdetFwkPzAKNH6ktxQq6xgLUtVlL67&#10;9bkFq3/c36cXqvY1+y5Yf8/116JONBwkPzBKtL4kN9QqLVhRaVo/97kFK7I8kuzv148JM+7Jat8V&#10;2X9/JU40HCQ/0Z+NyJckWl+Sm+jPRV6mXZ/fSv8aJQUr2jla33PVC9Fr92Dtej4qVMvXLo8RqRMN&#10;B8kPjBKtL8kNtaYvWP3jXbtM+wpYL1/L3a/lUWHj3qw5RMNB8gOjROtLckOtkoK178c0REeCvZBF&#10;u0z9+C96r+j4T8GaUzQcJD8wSrS+JDfUKilYvUStd7F62VmXqV7I1mVp1+NNf269S+aIcE7RcJD8&#10;wCjR+pLcUKukYDV95ynK+ob29XcGrrMuR/t2paJ7st76JndeFw0HyQ+MEq0vyQ21ygpW03eZ9pWl&#10;paiURfdxrY8B15ZfV7maQzQcJD8wSrS+JDfUKi1Y0EXDQfIDo0TrS3JDLQWLKUTDQfIDo0TrS3JD&#10;LQWLKUTDQfIDo0TrS3JDLQWLKUTDQfIDo0TrS3JDLQWLKUTDQfIDo0TrS3JDLQWLKUTDQfIDo0Tr&#10;S3JDLQWLKUTDQfIDo0TrS3JDLQWLKUTDQfIDo0TrS3JDLQWLKUTDQfIDo0TrS3JDLQWLKUTDQfID&#10;o0TrS3JDLQWLKUTDQfIDo0TrS3JDLQWLKUTDQfIDo0TrS3JDLQWLKUTDQfIDo0TrS3JDLQWLKUTD&#10;QfIDo0TrS3JDLQWLKUTDQfIDo0TrS3JDLQWLKUTDQfIDo0TrS3JDLQWLKUTDQfIDo0TrS3JDLQWL&#10;KUTDQfIDo0TrS3JDLQWLKUTDQfIDo0TrS3JDLQWLKUTDQfIDo0TrS3JDLQWLKUTDQfIDo0TrS3JD&#10;LQWLKUTDQfIDo0TrS3JDLQWLKUTDQfIDo0TrS3JDLQWLKUTDQfIDo0TrS3JDLQWLKUTDQfIDo0Tr&#10;S3JDLQWLKUTDQfIDo0TrS3JDLQWLKUTDQfIDo0TrS3JDLQWLKUTDQfIDo0TrS3JDLQWLKUTDQfID&#10;o0TrS3JDLQWLKUTDQfIDo0TrS3JDrZKC9fDwsDk6OtocHByEubi42L7ypevr649ee3V1tX32B4+P&#10;j5vT09MPz5+dnW2en5+3z750fn6+OTk52Tw9PW0foUo0HCQ/MEq0viQ31PpqCtbl5WX42pZliWql&#10;qX/cv070fr2s3dzcbB+hUjQcJD8wSrS+JDfUKi1Y+3aXlm5vbzeHh4cfFaL14/19l7ta0S5V/7xd&#10;O2Xki4aD5AdGidaX5IZaX0XBaiWplaj1cWDTd7bae7VffytOyxLWnl8WrH6E+KlfmxzRcJD8wCjR&#10;+pLcUGv6gtUL0fHx8eb+/n776I/6blQrUe/evXu1YLWPd70XdaLhIPmBUaL1JbmhVmnBajtPy0TF&#10;p792183oywLWylZ0RNiLXL/vKtoJo1Y0HCQ/MEq0viQ31JqqYPUsC1Dfodq127Xe4Ypucm/v1//b&#10;fVdzioaD5AdGidaX5IZaJQVrl36v1XIn63MLVv+4l7VeqJY3u/f37K/xnYT1ouEg+YFRovUluaHW&#10;VAWrWd/Q/rkFK9JvhG9Fqr9ff/+Me7Lu7u4+/EZLnGg4SH6iPxuRL0m0viQ30Z+LvEy7Pr+V/jWm&#10;KVj9Pqm+89QL0Wv3YO16PipUy9cujxGpEw0HyQ+MEq0vyQ21pitYfbepF55egHbtMu0rYL18LXe/&#10;lkeFjXuz5hANB8kPjBKtL8kNtaYqWMv7p5b3Ra2PDZd6IYsKUnT8p2DNKRoOkh8YJVpfkhtqlRSs&#10;Vnyie6p6kVrvRvVjw3VZ2vV4s+t/heOIcE7RcJD8wCjR+pLcUKusYLXyEyUqS+vvDFxnXY727UpV&#10;3OTO66LhIPmBUaL1JbmhVknBaqKS9doxXfQ50Y9YWB8DrvXdrRblag7RcJD8wCjR+pLcUKusYMFS&#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SaomA9Pj5uTk9P&#10;NwcHB5vj4+PN/f399pmXrq+v379mmaurq+2zP1i+V8vZ2dnm+fl5++xL5+fnm5OTk83T09P2EapE&#10;w0HyA6NE60tyQ60pCtayOO0qWJeXlx9es86yRLXS1D9+eHjYHB0dbS4uLt4/t9S/5s3NzfYRKkXD&#10;QfIDo0TrS3JDrfKC1UtQK0W/8zu/Exas29vbzeHh4UeFaP14f6/lrla0S9U/Lype1IiGg+QHRonW&#10;l+SGWuUFq+9MtYLUylBUsNrj7TXr48Cmf34raO3X34rTsoS155cFqx8h7js6JF80HCQ/MEq0viQ3&#10;1CotWOsjvKhg9UK06+iw70a1EvXu3btXC1b7eNd7UScaDpIfGCVaX5IbapUWrHWhigpWL2G7bkZf&#10;FrBWtqIjwr5b1e+7inbCqBUNB8kPjBKtL8kNtcoKVt95WpehdcHqr9t1pLfe4VoWquU9WevdMuYS&#10;DQfJD4wSrS/JDbVKClYvRetdqREFq3/cdqpalseP/ev19+yvWR4pUiMaDpIfGCVaX5IbapUUrF1H&#10;dSMKVmR5I/165yzjnqy7u7sPv9ESJxoOkp/oz0bkSxKtL8lN9OciL9Ouz2+lf420gtULUVSY9hWs&#10;1+7B2vV8VKiWr41+tAP5ouEg+YFRovUluaFWesFaH8/tSi9avQDt2mXaV8CiMrc8KmzcmzWHaDhI&#10;fmCUaH1Jbqg1fcFqWilqj0W7TP34LypI0fGfgjWnaDhIfmCUaH1JbqiVXrD2iY4Im37P1vq5XY83&#10;u/5XOI4I5xQNB8kPjBKtL8kNtb6KgrX+zsB11uVo365UdE9W9DXJFQ0HyQ+MEq0vyQ21voqC1fXj&#10;wGWiH7GwPgZc67tbLcrVHKLhIPmBUaL1Jbmh1lQFi+9X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QqK1iPj4+b09PTzcHBwYccHx9v7u/vt6/42PX19YvXt1xd&#10;XW2f/cH6fc/OzjbPz8/bZ186Pz/fnJycbJ6enraPUCUaDpIfGCVaX5IbapUUrKgoLXNzc7N95Y8u&#10;Ly/D17YsS1QrTf3jh4eHzdHR0ebi4uL9c0v91xB9LfJFw0HyA6NE60tyQ62yghXtVrVytC5Mze3t&#10;7ebw8PCjQrR+vBeq5a5WtEvVPy8qXtSIhoPkB0aJ1pfkhlolBWuXXnzWBasXr/VxYNN3ttrntF9/&#10;+/xlCWvPLwtWP0Jcfw1qRcNB8gOjROtLckOtKQvWcmepF6Jd92f1z2kl6t27d68WrPbxa/d6kS8a&#10;DpIfGCVaX5Ibak1TsHpRWpeffuy362b0ZQFr7xEdEfbdqn7fVbQTRq1oOEh+YJRofUluqFVWsHqh&#10;aoWnJypR/XW7jvTWO1zRTe6tUO274Z160XCQ/MAo0fqS3FBrqoIVlazPLVj94/5+vVAtb3Zff23f&#10;SVgvGg6SHxglWl+SG2qVFaxIv5l9WbI+t2BF+o3wrUj19+vHhBn3ZN3d3X34jZY40XCQ/ER/NiJf&#10;kmh9SW6iPxd5mXZ9fiv9a0xRsJr1dwz2QvTaPVi7no8K1fK10Y92IF80HCQ/MEq0viQ31JquYPUb&#10;0fvRXi9Au3aZ9hWwXr6Wu1/Lo8LGvVlziIaD5AdGidaX5IZa0xWsfpy33FFa72ot9ddHBSk6/lOw&#10;5hQNB8kPjBKtL8kNtdILVrSr1PWytC5FfVfrUx9v+nPrG9gdEc4pGg6SHxglWl+SG2qVFaxWfnZl&#10;XXZe+5z16/ftSlXc5M7rouEg+YFRovUluaFWesHq+g7TMtF9VEt9h2uZ6EcsrI8B15ZfW7maQzQc&#10;JD8wSrS+JDfUKitYsBQNB8kPjBKtL8kNtRQsphANB8kPjBKtL8kNtRQsphANB8kPjBKtL8kNtRQs&#10;phANB8kPjBKtL8kNtRQsphANB8kPjBKtL8kNtRQsphANB8kPjBKtL8kNtRQsphANB8kPjBKtL8kN&#10;tRQsphANB8kPjBKtL8kNtRQsphANB8kPjBKtL8kNtRQsphANB8kPjBKtL8kNtRQsphANB8kPjBKt&#10;L8kNtRQsphANB8kPjBKtL8kNtRQsphANB8kPjBKtL8kNtRQsphANB8kPjBKtL8kNtRQsphANB8kP&#10;jBKtL8kNtRQsphANB8kPjBKtL8kNtRQsphANB8kPjBKtL8kNtRQsphANB8kPjBKtL8kNtRQsphAN&#10;B8kPjBKtL8kNtRQsphANB8kPjBKtL8kNtRQsphANB8kPjBKtL8kNtRQsphANB8kPjBKtL8kNtRQs&#10;phANB8kPjBKtL8kNtRQsphANB8kPjBKtL8kNtRQsphANB8kPjBKtL8kNtRQsphANB8kPjBKtL8kN&#10;tRQsphANB8kPjBKtL8kNtRQsphANB8kPjBKtL8kNtRQsphANB8kPjBKtL8kNtRQsphANB8kPjBKt&#10;L8kNtRQsphANB8kPjBKtL8kNtcoK1uPj4+b09HRzcHDwIScnJ5unp6ftKz52fX394vUtV1dX22d/&#10;sH7fs7OzzfPz8/bZl87Pz1/9muSIhoPkB0aJ1pfkhlolBSsqSj3Hx8eb+/v77St/dHl5Gb6+ZVmi&#10;WmnqHz88PGyOjo42FxcX759b6r+Gm5ub7SNUioaD5AdGidaX5IZaZQVrXaR6GWqlZ12Ibm9vN4eH&#10;hx8VovXj/T2Wu1rRLlX/vKh4USMaDpIfGCVaX5IbapUUrF36rtL6WK+VpPb4+jiw6Ttb7XPar78V&#10;p2UJa88vC1Y/Qtx3dEi+aDhIfmCUaH1Jbqg1VcHqO0vL8tML0a6jw/45rUS9e/fu1YLVPt71XtSJ&#10;hoPkB0aJ1pfkhlpTFay+g7U8uuvHfrtuRl8WsFa2oiPCXtj6+0c7YdSKhoPkB0aJ1pfkhlrTFKzl&#10;d/9F91ntOtJb73BFN7m3QrXvhnfqRcNB8gOjROtLckOtaQpWtHvVfG7BWha15fstb3bv79lfsyx0&#10;b+Hu7u7Db7TEiYaD5Cf6sxH5kkTrS3IT/bnIy7Tr81vpX6O0YC3vo1ofA35uwYr0G+Fbkerv148J&#10;3ZM1h2g4SH5glGh9SW6oVV6weuHZVXL2la+mF6xdz0eFavna6Ec7kC8aDpIfGCVaX5IbapUWrNfK&#10;VdML0JcUsF6+lrtf65+L5d6sOUTDQfIDo0TrS3JDrbKC1YvNp9wD9Sk/BysqSNHxn4I1p2g4SH5g&#10;lGh9SW6oVVKwPqdcNf0G+HVZ2vV4059bv78jwjlFw0HyA6NE60tyQ62SgtV3pPZlWXjW3xm4zroc&#10;7duViu7J2ndESY5oOEh+YJRofUluqFVSsPqx3r7sOw5cJtoBWx8DrvXdrRblag7RcJD8wCjR+pLc&#10;UKukYMFa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SaomCd&#10;n59vDg4ONldXV9tHYtfX1+9ft8z6cx4fHzenp6cfnj87O9s8Pz9vn32pfd2Tk5PN09PT9hGqRMNB&#10;8gOjROtLckOt0oJ1e3u7OTw83FmWli4vLz+8bp1liWqlqX/88PCwOTo62lxcXLx/bqmXtZubm+0j&#10;VIqGg+QHRonWl+SGWmUFq+9atR2kVqzaf+8qWMsitixE68d7oVq+T7RL1T8vKl7UiIaD5AdGidaX&#10;5IZaJQWrH+P1ItR3k3YVrH1HiH1nq+1atV9/K07LEtaeXxas/rX3HR2SLxoOkh8YJVpfkhtqlRSs&#10;tX0Fqxei4+Pjzf39/fbRH/XdqFai3r1792rBah/vei/qRMNB8gOjROtLckOt6QtWP/ZbH/N1ywLW&#10;ylZ0RNh3q17bKaNONBwkPzBKtL4kN9SavmD1HapdR3rrHa7oJvf2vvtueKdeNBwkPzBKtL4kN9T6&#10;5gpW/7i9X0svVMub3ft79te89XcS3t3dffiNljjRcJD8RH82Il+SaH1JbqI/F3mZdn1+K/1rfDMF&#10;K9JvhG9Fqr9f/1ruyZpDNBwkPzBKtL4kN9T6agrWa/dg7Xo+KlTL10Y/2oF80XCQ/MAo0fqS3FBr&#10;+oLVC9CuXaZ9BayXr+Xu1/rnYrk3aw7RcJD8wCjR+pLcUGv6gtV8ys/BigpSdPynYM0pGg6SHxgl&#10;Wl+SG2p9FQWrP78uS7seb/pz6xvYHRHOKRoOkh8YJVpfkhtqlRSs9Xf6RVkWntdevy5H+3al3OQ+&#10;p2g4SH5glGh9SW6o9VUUrK4fBy4T/YiF9THgWt/dalGu5hANB8kPjBKtL8kNtUoKFqxFw0HyA6NE&#10;60tyQy0FiylEw0HyA6NE60tyQy0FiylEw0HyA6NE60tyQy0FiylEw0HyA6NE60tyQy0FiylEw0Hy&#10;A6NE60tyQy0FiylEw0HyA6NE60tyQy0FiylEw0HyA6NE60tyQy0FiylEw0HyA6NE60tyQy0FiylE&#10;w0HyA6NE60tyQy0FiylEw0HyA6NE60tyQy0FiylEw0HyA6NE60tyQy0FiylEw0HyA6NE60tyQy0F&#10;iylEw0HyA6NE60tyQy0FiylEw0HyA6NE60tyQy0FiylEw0HyA6NE60tyQy0FiylEw0HyA6NE60ty&#10;Qy0FiylEw0HyA6NE60tyQy0FiylEw0HyA6NE60tyQy0FiylEw0HyA6NE60tyQy0FiylEw0HyA6NE&#10;60tyQy0FiylEw0HyA6NE60tyQy0FiylEw0HyA6NE60tyQy0FiylEw0HyA6NE60tyQy0FiylEw0Hy&#10;A6NE60tyQy0FiylEw0HyA6NE60tyQy0FiylEw0HyA6NE60tyQy0FiylEw0HyA6NE60tyQy0FiylE&#10;w0HyA6NE60tyQy0FiylEw0HyA6NE60tyQy0FiylEw0HyA6NE60tyQ62vqmBdX19vDg4OXuTq6mr7&#10;7I8eHx83p6enH15zdna2eX5+3j770vn5+ebk5GTz9PS0fYQK0XCQ/MAo0fqS3FDrqylYl5eXL4rV&#10;MusC1UpTf+zh4WFzdHS0ubi42D77o17Ybm5uto9QJRoOkh8YJVpfkhtqfRUF6/b2dnN4ePhRGYoe&#10;74VqubMV7VL1z42KF/mi4SD5gVGi9SW5odZXUbBaQWolKjoO7DtbfceqF6dlEWuvWRasfoS47+iQ&#10;XNFwkPzAKNH6ktxQa/qC1cvQ8fHx5v7+fvvoj3qh6gXqUwpW+3jX+1EjGg6SHxglWl+SG2pNX7D6&#10;kd+uG9HXBWzXEWHfrer3XUW7YdSJhoPkB0aJ1pfkhlrTF6y+I7XrOC/a4Ypucm+Fat8N79SKhoPk&#10;B0aJ1pfkhlrfZMHqj7WdqpZeqJY3u/f37a95y+8kvLu7+/AbLSIiInOkXZ/fSv8a31TBivSb4VuR&#10;6u/ZjwndkwUAjPTVFKzX7sHa9XwTFarl66P7tgAAvtT0BauXn107TJ9awJY7YOufi+XeLABgpOkL&#10;VvMpPwdrVzmKjv8ULADgLX0VBav/aIV1Udr1eLfrf4XjiBAAeEtfRcFaf1fgOlEx2rcr5SZ3AOAt&#10;fRUFq+vHgcvs+vEK62PAtb671aJcAQAjfVUFCwDga6BgAQAMpmABAAymYAEADKZgAQAMpmABAAym&#10;YAEADKZgAQAMpmABAAymYAEADKZgAQAMpmABAAymYAEADKZgAQAMpmABAAymYPFdenx83Jyenm4O&#10;Dg4+5OTkZPP09LR9xceur69fvL7l6upq+2zs/Pz8k17Xfe7rgR/M9Hc6+rUcHx9v7u/vt6/ge6Bg&#10;8d2JhmrPriF4eXkZvr7l7Oxs8/z8vH3lD25vbzeHh4cfXvPa0P7c1wM/munv9L5fS8vNzc32lXzr&#10;FCy+O20Arofuw8PD5ujo6P0AvLi42D76g+VgXQ7HXY/3f+G2fz23Idz+e19h+tzXAy/N9Hc6+rU0&#10;/T2i8sa3ScGCrf4vz/UA3Hck0P8V3D+nHw301/b33DWMP/f1wKer+Du9Sy9vCtb3Q8GCrWgA9uG6&#10;65ihf86uez0+dxgrWDDODH+nu/6+6900vl0KFmz1wbkcgP2YYdewfW1YK1hQZ4a/000vV7vek2+T&#10;ggX/pQ/VNjijezJ2besrWDCnyr/T/Wu01/XsKnR8uxQs+C/Rv3QbBQu+TpV/p6OC1aJkfV8ULL57&#10;fRhGw0/Bgq/PTH+nu+V3IipZ3wcFi+9aH7a7hum+Qd30YbzreQULcs32d3pp33cv8u1RsPhuvTaI&#10;m35D7JcOawUL8sz4d3qpf67vJPw+KFh8l5Y/hHB5A2zkU35mzq6BqWBBjln/Ti/19/b3+/ugYPHd&#10;+ZxB3PSBuv4X767HlxQseHuz/J3ux4vR/V29XO17b74tChbfnf6v131ZDs8+NKPXtXzOa1t+yuuB&#10;j83yd9rfZ5YULL47/V+S+xINwejz1v9aVrAg30x/p5u+y7XMrnu6+HYpWAAAgylYAACDKVgAAIMp&#10;WAAAgylYAACDKVgAAIMpWAAAgylYAACDKVgAAIMpWAAAgylYAACDKVgAAIMpWAAAgylYAACDKVgA&#10;AIMpWAAAgylYAACDKVgAAIN9VLBEREREZExawfqL9YMiIiIi8qX5+d/9fyoXHacY/6ZMAAAAAElF&#10;TkSuQmCCUEsBAi0AFAAGAAgAAAAhALGCZ7YKAQAAEwIAABMAAAAAAAAAAAAAAAAAAAAAAFtDb250&#10;ZW50X1R5cGVzXS54bWxQSwECLQAUAAYACAAAACEAOP0h/9YAAACUAQAACwAAAAAAAAAAAAAAAAA7&#10;AQAAX3JlbHMvLnJlbHNQSwECLQAUAAYACAAAACEA3ML41+wDAAADCQAADgAAAAAAAAAAAAAAAAA6&#10;AgAAZHJzL2Uyb0RvYy54bWxQSwECLQAUAAYACAAAACEAqiYOvrwAAAAhAQAAGQAAAAAAAAAAAAAA&#10;AABSBgAAZHJzL19yZWxzL2Uyb0RvYy54bWwucmVsc1BLAQItABQABgAIAAAAIQBzyZTs4QAAAAoB&#10;AAAPAAAAAAAAAAAAAAAAAEUHAABkcnMvZG93bnJldi54bWxQSwECLQAKAAAAAAAAACEArYb3ooIy&#10;AACCMgAAFAAAAAAAAAAAAAAAAABTCAAAZHJzL21lZGlhL2ltYWdlMS5wbmdQSwUGAAAAAAYABgB8&#10;AQAABzsAAAAA&#10;">
                <v:shape id="Picture 137" o:spid="_x0000_s1097" type="#_x0000_t75" style="position:absolute;top:7434;width:31318;height:2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ho7FAAAA3AAAAA8AAABkcnMvZG93bnJldi54bWxEj0FrwkAQhe9C/8MyBW+6MUIToqvUNhZP&#10;graCxyE7JsHsbMhuNfbXdwXB23y8N2/ezJe9acSFOldbVjAZRyCIC6trLhX8fK9HKQjnkTU2lknB&#10;jRwsFy+DOWbaXnlHl70vRQhhl6GCyvs2k9IVFRl0Y9sSB+1kO4M+YFdK3eE1hJtGxlH0Jg3WHC5U&#10;2NJHRcV5/2sUJOd+YvPV8a85fH7FeZEG3K6UGr727zMQnnr/ND+2NzrUnyZwfyZM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4aOxQAAANwAAAAPAAAAAAAAAAAAAAAA&#10;AJ8CAABkcnMvZG93bnJldi54bWxQSwUGAAAAAAQABAD3AAAAkQMAAAAA&#10;">
                  <v:imagedata r:id="rId125" o:title=""/>
                  <v:path arrowok="t"/>
                </v:shape>
                <v:shape id="Text Box 138" o:spid="_x0000_s1098"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rsidR="00FE4736" w:rsidRPr="008C142D" w:rsidRDefault="00FE4736" w:rsidP="00FE4736">
                        <w:pPr>
                          <w:pStyle w:val="Caption"/>
                          <w:rPr>
                            <w:noProof/>
                          </w:rPr>
                        </w:pPr>
                        <w:bookmarkStart w:id="410" w:name="_Ref453697248"/>
                        <w:bookmarkStart w:id="411" w:name="_Toc451934078"/>
                        <w:bookmarkStart w:id="412" w:name="_Toc453758960"/>
                        <w:bookmarkStart w:id="413" w:name="_Toc457461572"/>
                        <w:bookmarkStart w:id="414" w:name="_Toc458086812"/>
                        <w:r>
                          <w:t xml:space="preserve">Gráfico </w:t>
                        </w:r>
                        <w:r>
                          <w:fldChar w:fldCharType="begin"/>
                        </w:r>
                        <w:r w:rsidRPr="008C142D">
                          <w:instrText xml:space="preserve"> SEQ Figure \* ARABIC </w:instrText>
                        </w:r>
                        <w:r>
                          <w:fldChar w:fldCharType="separate"/>
                        </w:r>
                        <w:r>
                          <w:rPr>
                            <w:noProof/>
                          </w:rPr>
                          <w:t>62</w:t>
                        </w:r>
                        <w:r>
                          <w:rPr>
                            <w:noProof/>
                          </w:rPr>
                          <w:fldChar w:fldCharType="end"/>
                        </w:r>
                        <w:bookmarkEnd w:id="410"/>
                        <w:r>
                          <w:t xml:space="preserve">: Conocimiento de los principios y políticas de la </w:t>
                        </w:r>
                        <w:proofErr w:type="spellStart"/>
                        <w:r>
                          <w:t>OMPI</w:t>
                        </w:r>
                        <w:proofErr w:type="spellEnd"/>
                        <w:r>
                          <w:t xml:space="preserve"> en materia de ética profesional</w:t>
                        </w:r>
                        <w:bookmarkEnd w:id="411"/>
                        <w:bookmarkEnd w:id="412"/>
                        <w:bookmarkEnd w:id="413"/>
                        <w:bookmarkEnd w:id="414"/>
                      </w:p>
                    </w:txbxContent>
                  </v:textbox>
                </v:shape>
                <w10:wrap type="square" anchorx="margin"/>
              </v:group>
            </w:pict>
          </mc:Fallback>
        </mc:AlternateContent>
      </w:r>
    </w:p>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En lo que respecta a la supervisión y auditoría financiera,</w:t>
      </w:r>
      <w:r>
        <w:rPr>
          <w:lang w:val="es-ES"/>
        </w:rPr>
        <w:t xml:space="preserve"> las auditorías realizadas a la </w:t>
      </w:r>
      <w:r w:rsidRPr="00EF5A74">
        <w:rPr>
          <w:lang w:val="es-ES"/>
        </w:rPr>
        <w:t>OMPI no recogieron salvedades en ninguno de los tres bienios del período del PEMP.</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El nombramiento del primer Oficial Jefe de Ética Profesional de la OMPI en junio de 2010, la elaboración del Có</w:t>
      </w:r>
      <w:r>
        <w:rPr>
          <w:lang w:val="es-ES"/>
        </w:rPr>
        <w:t>digo de Ética Profesional de la </w:t>
      </w:r>
      <w:r w:rsidRPr="00EF5A74">
        <w:rPr>
          <w:lang w:val="es-ES"/>
        </w:rPr>
        <w:t xml:space="preserve">OMPI y la Política de protección de los denunciantes de irregularidades han configurado un sistema de integridad basado en las mejores prácticas.  Los esfuerzos posteriores encaminados a fomentar el conocimiento de los principios y políticas de ética profesional de la OMPI por parte del personal contribuyeron a integrar con mayor firmeza dichos principios en la estructura organizativa de la OMPI.  El porcentaje de personal conocedor de los principios y políticas de la OMPI en materia de ética profesional subió de un 74% en 2011 a un 98% en 2013 (véase el </w:t>
      </w:r>
      <w:r w:rsidRPr="00EF5A74">
        <w:rPr>
          <w:lang w:val="es-ES"/>
        </w:rPr>
        <w:fldChar w:fldCharType="begin"/>
      </w:r>
      <w:r w:rsidRPr="00EF5A74">
        <w:rPr>
          <w:lang w:val="es-ES"/>
        </w:rPr>
        <w:instrText xml:space="preserve"> REF _Ref453697248  \* MERGEFORMAT </w:instrText>
      </w:r>
      <w:r w:rsidRPr="00EF5A74">
        <w:rPr>
          <w:lang w:val="es-ES"/>
        </w:rPr>
        <w:fldChar w:fldCharType="separate"/>
      </w:r>
      <w:r w:rsidRPr="00EF5A74">
        <w:rPr>
          <w:lang w:val="es-ES"/>
        </w:rPr>
        <w:t>Gráfico 62</w:t>
      </w:r>
      <w:r w:rsidRPr="00EF5A74">
        <w:rPr>
          <w:lang w:val="es-ES"/>
        </w:rPr>
        <w:fldChar w:fldCharType="end"/>
      </w:r>
      <w:r w:rsidRPr="00EF5A74">
        <w:rPr>
          <w:lang w:val="es-ES"/>
        </w:rPr>
        <w:t xml:space="preserve">).  </w:t>
      </w:r>
    </w:p>
    <w:p w:rsidR="00FE4736" w:rsidRPr="00EF5A74" w:rsidRDefault="00FE4736" w:rsidP="00FE4736"/>
    <w:p w:rsidR="00FE4736" w:rsidRPr="00EF5A74" w:rsidRDefault="00FE4736" w:rsidP="00FE4736">
      <w:pPr>
        <w:shd w:val="clear" w:color="auto" w:fill="DBE5F1" w:themeFill="accent1" w:themeFillTint="33"/>
        <w:outlineLvl w:val="4"/>
      </w:pPr>
      <w:r w:rsidRPr="00EF5A74">
        <w:t>Indicador de resultados IX.2.3: Un menor impacto negativo de la OMPI sobre el medio ambiente</w:t>
      </w:r>
    </w:p>
    <w:p w:rsidR="00FE4736" w:rsidRPr="00EF5A74" w:rsidRDefault="00FE4736" w:rsidP="00FE4736">
      <w:pPr>
        <w:shd w:val="clear" w:color="auto" w:fill="DBE5F1" w:themeFill="accent1" w:themeFillTint="33"/>
        <w:outlineLvl w:val="4"/>
      </w:pP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 xml:space="preserve">Tras la publicación del proyecto titulado “balance cero en emisiones de carbono” de la OMPI en 2009, se lanzaron iniciativas significativas durante el período examinado, en particular los días de movilidad para sensibilizar sobre medios alternativos de transporte al trabajo (transporte público, automóvil compartido, bicicleta);  la introducción de cláusulas medioambientales en los documentos de las licitaciones de suministros de oficinas y otros bienes;  el reciclado de productos;  y el primer proyecto de una política de viajes sostenible.  Otros esfuerzos relacionados con los locales son la actualización de las instalaciones técnicas para adoptar soluciones más ecológicas;  la actualización de las instalaciones eléctricas;  la actualización de los sistemas de calefacción;  el uso general de madera procedente de bosques locales en la estructura de la nueva sala de conferencias de la OMPI;  y la introducción de un nuevo plan menos nocivo para el medio ambiente con el nuevo suministrador de electricidad que fue seleccionado en enero de 2015.  Por último, procede señalar que en el recinto de la OMPI se ha reforzado la biodiversidad, a través de la plantación </w:t>
      </w:r>
      <w:r w:rsidRPr="00EF5A74">
        <w:rPr>
          <w:lang w:val="es-ES"/>
        </w:rPr>
        <w:lastRenderedPageBreak/>
        <w:t xml:space="preserve">de nuevos árboles y vegetación, incluyendo dos techos que acogen más de 1.500 metros cuadrados de </w:t>
      </w:r>
      <w:r>
        <w:rPr>
          <w:lang w:val="es-ES"/>
        </w:rPr>
        <w:t>hierba pratense</w:t>
      </w:r>
      <w:r w:rsidRPr="00EF5A74">
        <w:rPr>
          <w:lang w:val="es-ES"/>
        </w:rPr>
        <w:t>.</w:t>
      </w:r>
    </w:p>
    <w:p w:rsidR="00FE4736" w:rsidRPr="00EF5A74" w:rsidRDefault="00FE4736" w:rsidP="00FE4736"/>
    <w:p w:rsidR="00FE4736" w:rsidRPr="00EF5A74" w:rsidRDefault="00FE4736" w:rsidP="00FE4736">
      <w:pPr>
        <w:pStyle w:val="ListParagraph"/>
        <w:numPr>
          <w:ilvl w:val="0"/>
          <w:numId w:val="37"/>
        </w:numPr>
        <w:tabs>
          <w:tab w:val="left" w:pos="720"/>
        </w:tabs>
        <w:ind w:left="0" w:firstLine="0"/>
        <w:jc w:val="left"/>
        <w:rPr>
          <w:lang w:val="es-ES"/>
        </w:rPr>
      </w:pPr>
      <w:r w:rsidRPr="00EF5A74">
        <w:rPr>
          <w:lang w:val="es-ES"/>
        </w:rPr>
        <w:t>Siguiendo la línea del compromiso de la OMPI a fin de compensar las emisiones de carbono, en junio de 2015 se celebró en el recinto de la OMPI la Reunión Anual Internacional sobre Disposiciones en Materia de Idiomas, Documentación y Publicaciones (IAMLADP) de 2015, que fue declarada reunión “ecológica” por el PNUMA, de conformidad con las referencias de las Naciones Unidas.  Asimismo, la OMPI compró certificados de compensación por medio de la CMNUCC desde 2014 hasta 2020.  Por tanto, la OMPI se encuentra en disposición de afirmar que, por primera vez, ha compensado sus emisiones de carbono hasta </w:t>
      </w:r>
      <w:r>
        <w:rPr>
          <w:lang w:val="es-ES"/>
        </w:rPr>
        <w:t>2020.</w:t>
      </w:r>
    </w:p>
    <w:p w:rsidR="00FE4736" w:rsidRPr="00EF5A74" w:rsidRDefault="00FE4736" w:rsidP="00FE4736">
      <w:pPr>
        <w:rPr>
          <w:rFonts w:eastAsiaTheme="majorEastAsia"/>
        </w:rPr>
      </w:pPr>
    </w:p>
    <w:p w:rsidR="00FE4736" w:rsidRPr="00EF5A74" w:rsidRDefault="00FE4736" w:rsidP="00FE4736"/>
    <w:p w:rsidR="00152CEA" w:rsidRDefault="00FE4736" w:rsidP="00FE4736">
      <w:pPr>
        <w:pStyle w:val="Endofdocument-Annex"/>
      </w:pPr>
      <w:r>
        <w:t>[Siguen los Anexos]</w:t>
      </w:r>
    </w:p>
    <w:p w:rsidR="00FE4736" w:rsidRDefault="00FE4736" w:rsidP="00FE4736">
      <w:pPr>
        <w:pStyle w:val="Endofdocument-Annex"/>
      </w:pPr>
    </w:p>
    <w:p w:rsidR="00C26280" w:rsidRDefault="00C26280" w:rsidP="00FE4736">
      <w:pPr>
        <w:sectPr w:rsidR="00C26280" w:rsidSect="00BA7E96">
          <w:headerReference w:type="first" r:id="rId126"/>
          <w:pgSz w:w="11907" w:h="16840" w:code="9"/>
          <w:pgMar w:top="567" w:right="1134" w:bottom="1418" w:left="1418" w:header="510" w:footer="1021" w:gutter="0"/>
          <w:cols w:space="720"/>
          <w:titlePg/>
          <w:docGrid w:linePitch="299"/>
        </w:sectPr>
      </w:pPr>
    </w:p>
    <w:p w:rsidR="000C79D7" w:rsidRPr="00EF5A74" w:rsidRDefault="000C79D7" w:rsidP="000C79D7">
      <w:pPr>
        <w:pStyle w:val="Heading1"/>
        <w:tabs>
          <w:tab w:val="left" w:pos="1170"/>
        </w:tabs>
      </w:pPr>
      <w:bookmarkStart w:id="241" w:name="_Toc457891871"/>
      <w:r w:rsidRPr="00EF5A74">
        <w:lastRenderedPageBreak/>
        <w:t>ANEXO I:</w:t>
      </w:r>
      <w:r w:rsidRPr="00EF5A74">
        <w:tab/>
        <w:t>VISIÓN DE CONJUNTO DE LOS RESULTADOS ESTRATÉGICOS E INDICADORES DE RESULTADOS DEL PEMP 2010</w:t>
      </w:r>
      <w:r w:rsidRPr="00EF5A74">
        <w:noBreakHyphen/>
        <w:t>2015</w:t>
      </w:r>
      <w:bookmarkEnd w:id="241"/>
    </w:p>
    <w:p w:rsidR="000C79D7" w:rsidRPr="00EF5A74" w:rsidRDefault="000C79D7" w:rsidP="000C79D7">
      <w:pPr>
        <w:pStyle w:val="Caption"/>
      </w:pPr>
    </w:p>
    <w:tbl>
      <w:tblPr>
        <w:tblStyle w:val="GridTable5Dark-Accent11"/>
        <w:tblW w:w="0" w:type="auto"/>
        <w:tblLook w:val="04A0" w:firstRow="1" w:lastRow="0" w:firstColumn="1" w:lastColumn="0" w:noHBand="0" w:noVBand="1"/>
      </w:tblPr>
      <w:tblGrid>
        <w:gridCol w:w="715"/>
        <w:gridCol w:w="2993"/>
        <w:gridCol w:w="5760"/>
      </w:tblGrid>
      <w:tr w:rsidR="000C79D7" w:rsidRPr="00EF5A74" w:rsidTr="00215E9C">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4F81BD" w:themeColor="accent1"/>
              <w:left w:val="single" w:sz="4" w:space="0" w:color="4F81BD" w:themeColor="accent1"/>
              <w:right w:val="single" w:sz="4" w:space="0" w:color="FFFFFF" w:themeColor="background1"/>
            </w:tcBorders>
            <w:vAlign w:val="center"/>
          </w:tcPr>
          <w:p w:rsidR="000C79D7" w:rsidRPr="00EF5A74" w:rsidRDefault="000C79D7" w:rsidP="00215E9C">
            <w:pPr>
              <w:jc w:val="center"/>
              <w:rPr>
                <w:sz w:val="20"/>
              </w:rPr>
            </w:pPr>
            <w:r w:rsidRPr="00EF5A74">
              <w:rPr>
                <w:sz w:val="20"/>
              </w:rPr>
              <w:t xml:space="preserve">ME </w:t>
            </w:r>
          </w:p>
        </w:tc>
        <w:tc>
          <w:tcPr>
            <w:tcW w:w="2993" w:type="dxa"/>
            <w:tcBorders>
              <w:top w:val="single" w:sz="4" w:space="0" w:color="4F81BD" w:themeColor="accent1"/>
              <w:left w:val="single" w:sz="4" w:space="0" w:color="FFFFFF" w:themeColor="background1"/>
              <w:bottom w:val="nil"/>
              <w:right w:val="single" w:sz="4" w:space="0" w:color="FFFFFF" w:themeColor="background1"/>
            </w:tcBorders>
            <w:vAlign w:val="center"/>
          </w:tcPr>
          <w:p w:rsidR="000C79D7" w:rsidRPr="00EF5A74" w:rsidRDefault="000C79D7" w:rsidP="00215E9C">
            <w:pPr>
              <w:jc w:val="center"/>
              <w:cnfStyle w:val="100000000000" w:firstRow="1" w:lastRow="0" w:firstColumn="0" w:lastColumn="0" w:oddVBand="0" w:evenVBand="0" w:oddHBand="0" w:evenHBand="0" w:firstRowFirstColumn="0" w:firstRowLastColumn="0" w:lastRowFirstColumn="0" w:lastRowLastColumn="0"/>
              <w:rPr>
                <w:sz w:val="20"/>
              </w:rPr>
            </w:pPr>
            <w:r w:rsidRPr="00EF5A74">
              <w:rPr>
                <w:sz w:val="20"/>
              </w:rPr>
              <w:t>Resultados estratégicos</w:t>
            </w:r>
          </w:p>
        </w:tc>
        <w:tc>
          <w:tcPr>
            <w:tcW w:w="5760" w:type="dxa"/>
            <w:tcBorders>
              <w:top w:val="single" w:sz="4" w:space="0" w:color="4F81BD" w:themeColor="accent1"/>
              <w:left w:val="single" w:sz="4" w:space="0" w:color="FFFFFF" w:themeColor="background1"/>
              <w:bottom w:val="nil"/>
            </w:tcBorders>
            <w:vAlign w:val="center"/>
          </w:tcPr>
          <w:p w:rsidR="000C79D7" w:rsidRPr="00EF5A74" w:rsidRDefault="000C79D7" w:rsidP="00215E9C">
            <w:pPr>
              <w:jc w:val="center"/>
              <w:cnfStyle w:val="100000000000" w:firstRow="1" w:lastRow="0" w:firstColumn="0" w:lastColumn="0" w:oddVBand="0" w:evenVBand="0" w:oddHBand="0" w:evenHBand="0" w:firstRowFirstColumn="0" w:firstRowLastColumn="0" w:lastRowFirstColumn="0" w:lastRowLastColumn="0"/>
              <w:rPr>
                <w:sz w:val="20"/>
              </w:rPr>
            </w:pPr>
            <w:r w:rsidRPr="00EF5A74">
              <w:rPr>
                <w:sz w:val="20"/>
              </w:rPr>
              <w:t>Indicadores de resultado</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left w:val="single" w:sz="4" w:space="0" w:color="4F81BD" w:themeColor="accent1"/>
              <w:right w:val="nil"/>
            </w:tcBorders>
            <w:vAlign w:val="center"/>
          </w:tcPr>
          <w:p w:rsidR="000C79D7" w:rsidRPr="00EF5A74" w:rsidRDefault="000C79D7" w:rsidP="00215E9C">
            <w:pPr>
              <w:jc w:val="center"/>
              <w:rPr>
                <w:sz w:val="20"/>
              </w:rPr>
            </w:pPr>
            <w:r w:rsidRPr="00EF5A74">
              <w:rPr>
                <w:sz w:val="20"/>
              </w:rPr>
              <w:t>I</w:t>
            </w:r>
          </w:p>
        </w:tc>
        <w:tc>
          <w:tcPr>
            <w:tcW w:w="2993" w:type="dxa"/>
            <w:tcBorders>
              <w:top w:val="nil"/>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I.1: </w:t>
            </w:r>
            <w:r w:rsidRPr="00EF5A74">
              <w:rPr>
                <w:rFonts w:eastAsia="Times New Roman"/>
                <w:sz w:val="16"/>
                <w:szCs w:val="16"/>
              </w:rPr>
              <w:t xml:space="preserve">Plena participación de los Estados miembros para lograr acuerdos sobre medidas legislativas y de índole práctica en áreas de interés común a fin de ajustar el actual marco internacional de P.I. </w:t>
            </w:r>
          </w:p>
        </w:tc>
        <w:tc>
          <w:tcPr>
            <w:tcW w:w="5760"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I.1.1: </w:t>
            </w:r>
            <w:r w:rsidRPr="00EF5A74">
              <w:rPr>
                <w:rFonts w:eastAsia="Times New Roman"/>
                <w:sz w:val="16"/>
                <w:szCs w:val="16"/>
              </w:rPr>
              <w:t xml:space="preserve">Acuerdos alcanzados por los Estados miembros en las principales esferas del marco normativo internacional de P.I. </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0C79D7" w:rsidRPr="00EF5A74" w:rsidRDefault="000C79D7" w:rsidP="00215E9C">
            <w:pPr>
              <w:jc w:val="center"/>
              <w:rPr>
                <w:b w:val="0"/>
                <w:bCs w:val="0"/>
                <w:sz w:val="20"/>
              </w:rPr>
            </w:pPr>
            <w:r w:rsidRPr="00EF5A74">
              <w:rPr>
                <w:sz w:val="20"/>
              </w:rPr>
              <w:t>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II.1: </w:t>
            </w:r>
            <w:r w:rsidRPr="00EF5A74">
              <w:rPr>
                <w:rFonts w:eastAsia="Times New Roman"/>
                <w:sz w:val="16"/>
                <w:szCs w:val="16"/>
              </w:rPr>
              <w:t>Una amplia gama de productos y servicios mundiales de la OMPI en materia de P.I. que sean de preferencia para los usuarios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II.1.1:  </w:t>
            </w:r>
            <w:r w:rsidRPr="00EF5A74">
              <w:rPr>
                <w:rFonts w:eastAsia="Times New Roman"/>
                <w:sz w:val="16"/>
                <w:szCs w:val="16"/>
              </w:rPr>
              <w:t xml:space="preserve">Utilización eficaz y cada vez más frecuente de los productos y servicios mundiales de la OMPI en los Estados miembros, incluidos los países en desarrollo y los PMA </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II.1.2:  </w:t>
            </w:r>
            <w:r w:rsidRPr="00EF5A74">
              <w:rPr>
                <w:rFonts w:eastAsia="Times New Roman"/>
                <w:sz w:val="16"/>
                <w:szCs w:val="16"/>
              </w:rPr>
              <w:t>Mayor demanda de servicios y productos mundiales de la OMPI que contribuya a la sostenibilidad financiera de la Organización</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II.1.3:  </w:t>
            </w:r>
            <w:r w:rsidRPr="00EF5A74">
              <w:rPr>
                <w:rFonts w:eastAsia="Times New Roman"/>
                <w:sz w:val="16"/>
                <w:szCs w:val="16"/>
              </w:rPr>
              <w:t xml:space="preserve">Mayor grado de satisfacción entre los usuarios de los productos y servicios de la OMPI en materia de P.I. </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0C79D7" w:rsidRPr="00EF5A74" w:rsidRDefault="000C79D7" w:rsidP="00215E9C">
            <w:pPr>
              <w:jc w:val="center"/>
              <w:rPr>
                <w:sz w:val="20"/>
              </w:rPr>
            </w:pPr>
            <w:r w:rsidRPr="00EF5A74">
              <w:rPr>
                <w:sz w:val="20"/>
              </w:rPr>
              <w:t>III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III.1: </w:t>
            </w:r>
            <w:r w:rsidRPr="00EF5A74">
              <w:rPr>
                <w:rFonts w:eastAsia="Times New Roman"/>
                <w:sz w:val="16"/>
                <w:szCs w:val="16"/>
              </w:rPr>
              <w:t>Mayor uso de la P.I. en pos del desarrollo</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III.1.1:  </w:t>
            </w:r>
            <w:r w:rsidRPr="00EF5A74">
              <w:rPr>
                <w:rFonts w:eastAsia="Times New Roman"/>
                <w:sz w:val="16"/>
                <w:szCs w:val="16"/>
              </w:rPr>
              <w:t>Prestar, en el ámbito de la Organización, atención prioritaria a las cuestiones relacionadas con el desarrollo, incorporando de manera eficaz los principios y recomendaciones de la A.D. en la labor que se realice en el marco de todos los programas pertinentes</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III.1.2:  </w:t>
            </w:r>
            <w:r w:rsidRPr="00EF5A74">
              <w:rPr>
                <w:rFonts w:eastAsia="Times New Roman"/>
                <w:sz w:val="16"/>
                <w:szCs w:val="16"/>
              </w:rPr>
              <w:t>Aumento del número de países en desarrollo, PMA y economías en transición con marcos legislativos y de políticas equilibrados</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III.1.3:  </w:t>
            </w:r>
            <w:r w:rsidRPr="00EF5A74">
              <w:rPr>
                <w:rFonts w:eastAsia="Times New Roman"/>
                <w:sz w:val="16"/>
                <w:szCs w:val="16"/>
              </w:rPr>
              <w:t>Aumento del número de países en desarrollo, PMA y economías en transición, con instituciones consolidadas en materia de P.I. que respondan a necesidades específicas</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III.1.4:  </w:t>
            </w:r>
            <w:r w:rsidRPr="00EF5A74">
              <w:rPr>
                <w:rFonts w:eastAsia="Times New Roman"/>
                <w:sz w:val="16"/>
                <w:szCs w:val="16"/>
              </w:rPr>
              <w:t>Una masa crítica de recursos humanos con habilidades pertinentes en un número cada vez mayor de países en desarrollo, PMA y economías en transición</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0C79D7" w:rsidRPr="00EF5A74" w:rsidRDefault="000C79D7" w:rsidP="00215E9C">
            <w:pPr>
              <w:jc w:val="center"/>
              <w:rPr>
                <w:sz w:val="20"/>
              </w:rPr>
            </w:pPr>
            <w:r w:rsidRPr="00EF5A74">
              <w:rPr>
                <w:sz w:val="20"/>
              </w:rPr>
              <w:t>IV</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IV.1:  </w:t>
            </w:r>
            <w:r w:rsidRPr="00EF5A74">
              <w:rPr>
                <w:rFonts w:eastAsia="Times New Roman"/>
                <w:sz w:val="16"/>
                <w:szCs w:val="16"/>
              </w:rPr>
              <w:t>Un sistema de P.I. más eficaz caracterizado por el acceso efectivo a la información y el conocimiento sobre P.I. y su mejor utilización</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IV.1.1:  </w:t>
            </w:r>
            <w:r w:rsidRPr="00EF5A74">
              <w:rPr>
                <w:rFonts w:eastAsia="Times New Roman"/>
                <w:sz w:val="16"/>
                <w:szCs w:val="16"/>
              </w:rPr>
              <w:t>Mayor eficiencia del funcionamiento de las Oficinas de P.I., evidenciado por una reducción del tiempo de tramitación y una disminución del trabajo acumulado</w:t>
            </w:r>
          </w:p>
        </w:tc>
      </w:tr>
      <w:tr w:rsidR="000C79D7" w:rsidRPr="00EF5A74" w:rsidTr="00215E9C">
        <w:trPr>
          <w:trHeight w:val="499"/>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IV.1.2:  </w:t>
            </w:r>
            <w:r w:rsidRPr="00EF5A74">
              <w:rPr>
                <w:rFonts w:eastAsia="Times New Roman"/>
                <w:sz w:val="16"/>
                <w:szCs w:val="16"/>
              </w:rPr>
              <w:t xml:space="preserve">Aumento del número y la diversidad de usuarios de la información y el conocimiento generado por el sistema de P.I. </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0C79D7" w:rsidRPr="00EF5A74" w:rsidRDefault="000C79D7" w:rsidP="00215E9C">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IV.1.3:  </w:t>
            </w:r>
            <w:r w:rsidRPr="00EF5A74">
              <w:rPr>
                <w:rFonts w:eastAsia="Times New Roman"/>
                <w:sz w:val="16"/>
                <w:szCs w:val="16"/>
              </w:rPr>
              <w:t>Creación de plataformas adicionales entre las Oficinas de P.I. a fin de mejorar la cooperación técnica internacional, con carácter voluntario</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bottom w:val="single" w:sz="4" w:space="0" w:color="FFFFFF"/>
              <w:right w:val="nil"/>
            </w:tcBorders>
            <w:vAlign w:val="center"/>
          </w:tcPr>
          <w:p w:rsidR="000C79D7" w:rsidRPr="00EF5A74" w:rsidRDefault="000C79D7" w:rsidP="00215E9C">
            <w:pPr>
              <w:jc w:val="center"/>
              <w:rPr>
                <w:sz w:val="20"/>
              </w:rPr>
            </w:pPr>
            <w:r w:rsidRPr="00EF5A74">
              <w:rPr>
                <w:sz w:val="20"/>
              </w:rPr>
              <w:t>V</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V.1:  </w:t>
            </w:r>
            <w:r w:rsidRPr="00EF5A74">
              <w:rPr>
                <w:rFonts w:eastAsia="Times New Roman"/>
                <w:sz w:val="16"/>
                <w:szCs w:val="16"/>
              </w:rPr>
              <w:t>Se reconoce a la OMPI como fuente de información económica y jurídica relacionada con la P.I. para los responsables de la formulación de políticas, los usuarios del sistema de P.I. y demás partes interesadas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V.1.1:  </w:t>
            </w:r>
            <w:r w:rsidRPr="00EF5A74">
              <w:rPr>
                <w:rFonts w:eastAsia="Times New Roman"/>
                <w:sz w:val="16"/>
                <w:szCs w:val="16"/>
              </w:rPr>
              <w:t>Mayor disponibilidad de contenidos precisos y actualizados relativos a la P.I. en las esferas de la tecnología, las marcas, la legislación y los tratados, así como de estadísticas y análisis económicos que respondan a las necesidades específicas de las partes interesadas</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4F81BD" w:themeColor="accent1"/>
              <w:left w:val="single" w:sz="4" w:space="0" w:color="4F81BD" w:themeColor="accent1"/>
              <w:bottom w:val="single" w:sz="4" w:space="0" w:color="FFFFFF"/>
              <w:right w:val="nil"/>
            </w:tcBorders>
            <w:vAlign w:val="center"/>
          </w:tcPr>
          <w:p w:rsidR="000C79D7" w:rsidRPr="00EF5A74" w:rsidRDefault="000C79D7" w:rsidP="00215E9C">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V.1.2:  </w:t>
            </w:r>
            <w:r w:rsidRPr="00EF5A74">
              <w:rPr>
                <w:rFonts w:eastAsia="Times New Roman"/>
                <w:sz w:val="16"/>
                <w:szCs w:val="16"/>
              </w:rPr>
              <w:t>Mayor uso de los contenidos de P.I. para una aplicación más eficaz de las metas de políticas subyacentes en materia de P.I. en el contexto internacional</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0C79D7" w:rsidRPr="00EF5A74" w:rsidRDefault="000C79D7" w:rsidP="00215E9C">
            <w:pPr>
              <w:jc w:val="center"/>
              <w:rPr>
                <w:sz w:val="20"/>
              </w:rPr>
            </w:pPr>
            <w:r w:rsidRPr="00EF5A74">
              <w:rPr>
                <w:sz w:val="20"/>
              </w:rPr>
              <w:t>VI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VI.1:  </w:t>
            </w:r>
            <w:r w:rsidRPr="00EF5A74">
              <w:rPr>
                <w:rFonts w:eastAsia="Times New Roman"/>
                <w:sz w:val="16"/>
                <w:szCs w:val="16"/>
              </w:rPr>
              <w:t xml:space="preserve">Entendimiento común y cooperación entre los Estados miembros con miras a fortalecer la observancia de la P.I. </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VI.1.1:  </w:t>
            </w:r>
            <w:r w:rsidRPr="00EF5A74">
              <w:rPr>
                <w:rFonts w:eastAsia="Times New Roman"/>
                <w:sz w:val="16"/>
                <w:szCs w:val="16"/>
              </w:rPr>
              <w:t>Mayor cooperación internacional con los Estados miembros, las ONG, las OIG y el sector privado</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VI.1.2:  </w:t>
            </w:r>
            <w:r w:rsidRPr="00EF5A74">
              <w:rPr>
                <w:rFonts w:eastAsia="Times New Roman"/>
                <w:sz w:val="16"/>
                <w:szCs w:val="16"/>
              </w:rPr>
              <w:t>Diálogo sobre políticas equilibrado bajo los auspicios del Comité Asesor de la OMPI sobre Observancia (ACE), teniendo en cuenta los objetivos orientados a impulsar el desarrollo</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0C79D7" w:rsidRPr="00EF5A74" w:rsidRDefault="000C79D7" w:rsidP="00215E9C">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VI.1.3:  </w:t>
            </w:r>
            <w:r w:rsidRPr="00EF5A74">
              <w:rPr>
                <w:rFonts w:eastAsia="Times New Roman"/>
                <w:sz w:val="16"/>
                <w:szCs w:val="16"/>
              </w:rPr>
              <w:t>Fortalecimiento de la capacidad en los Estados miembros para contrarrestar los actos de piratería y falsificación</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0C79D7" w:rsidRPr="00EF5A74" w:rsidRDefault="000C79D7" w:rsidP="00215E9C">
            <w:pPr>
              <w:jc w:val="center"/>
              <w:rPr>
                <w:sz w:val="20"/>
              </w:rPr>
            </w:pPr>
            <w:r w:rsidRPr="00EF5A74">
              <w:rPr>
                <w:sz w:val="20"/>
              </w:rPr>
              <w:t>VII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VII.1:  </w:t>
            </w:r>
            <w:r w:rsidRPr="00EF5A74">
              <w:rPr>
                <w:rFonts w:eastAsia="Times New Roman"/>
                <w:sz w:val="16"/>
                <w:szCs w:val="16"/>
              </w:rPr>
              <w:t>En los debates internacionales sobre cuestiones mundiales de política pública se tiene plenamente en cuenta la función de la P.I. en tanto que instrumento de política para promover la innovación y la transferencia de tecnología</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VII.1.1:  </w:t>
            </w:r>
            <w:r w:rsidRPr="00EF5A74">
              <w:rPr>
                <w:rFonts w:eastAsia="Times New Roman"/>
                <w:sz w:val="16"/>
                <w:szCs w:val="16"/>
              </w:rPr>
              <w:t>Reconocimiento de la OMPI en tanto que principal instancia de debate en las Naciones Unidas sobre la interfaz entre la P.I. y las cuestiones mundiales de política pública</w:t>
            </w:r>
          </w:p>
        </w:tc>
      </w:tr>
      <w:tr w:rsidR="000C79D7" w:rsidRPr="00EF5A74" w:rsidTr="00215E9C">
        <w:trPr>
          <w:trHeight w:val="26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VII.1.2:  </w:t>
            </w:r>
            <w:r w:rsidRPr="00EF5A74">
              <w:rPr>
                <w:rFonts w:eastAsia="Times New Roman"/>
                <w:sz w:val="16"/>
                <w:szCs w:val="16"/>
              </w:rPr>
              <w:t>La aportación de la OMPI queda reflejada cada vez más en los debates internacionales sobre cuestiones mundiales de política pública</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themeColor="background1"/>
              <w:right w:val="nil"/>
            </w:tcBorders>
            <w:vAlign w:val="center"/>
          </w:tcPr>
          <w:p w:rsidR="000C79D7" w:rsidRPr="00EF5A74" w:rsidRDefault="000C79D7" w:rsidP="00215E9C">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VII.1.3:  </w:t>
            </w:r>
            <w:r w:rsidRPr="00EF5A74">
              <w:rPr>
                <w:rFonts w:eastAsia="Times New Roman"/>
                <w:sz w:val="16"/>
                <w:szCs w:val="16"/>
              </w:rPr>
              <w:t>Se establecen mecanismos basados en la P.I. para examinar las cuestiones mundiales de política pública</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bottom w:val="single" w:sz="4" w:space="0" w:color="FFFFFF"/>
              <w:right w:val="nil"/>
            </w:tcBorders>
            <w:vAlign w:val="center"/>
          </w:tcPr>
          <w:p w:rsidR="000C79D7" w:rsidRPr="00EF5A74" w:rsidRDefault="000C79D7" w:rsidP="00215E9C">
            <w:pPr>
              <w:jc w:val="center"/>
              <w:rPr>
                <w:sz w:val="20"/>
              </w:rPr>
            </w:pPr>
            <w:r w:rsidRPr="00EF5A74">
              <w:rPr>
                <w:sz w:val="20"/>
              </w:rPr>
              <w:t>VIII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VIII.1:  </w:t>
            </w:r>
            <w:r w:rsidRPr="00EF5A74">
              <w:rPr>
                <w:rFonts w:eastAsia="Times New Roman"/>
                <w:sz w:val="16"/>
                <w:szCs w:val="16"/>
              </w:rPr>
              <w:t>Se reconoce a la OMPI como principal proveedor internacional en cuanto a conocimientos, información y servicios de P.I. en apoyo de la innovación y la creatividad</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VIII.1.1:  </w:t>
            </w:r>
            <w:r w:rsidRPr="00EF5A74">
              <w:rPr>
                <w:rFonts w:eastAsia="Times New Roman"/>
                <w:sz w:val="16"/>
                <w:szCs w:val="16"/>
              </w:rPr>
              <w:t>Mayor comprensión de la función que desempeña la P.I. en el fomento de la creatividad y la innovación</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0C79D7" w:rsidRPr="00EF5A74" w:rsidRDefault="000C79D7" w:rsidP="00215E9C">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VIII.1.2:  </w:t>
            </w:r>
            <w:r w:rsidRPr="00EF5A74">
              <w:rPr>
                <w:rFonts w:eastAsia="Times New Roman"/>
                <w:sz w:val="16"/>
                <w:szCs w:val="16"/>
              </w:rPr>
              <w:t>Mayor reconocimiento de la imagen institucional de la OMPI en concordancia con su misión, mandato y valores</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0C79D7" w:rsidRPr="00EF5A74" w:rsidRDefault="000C79D7" w:rsidP="00215E9C">
            <w:pPr>
              <w:jc w:val="center"/>
              <w:rPr>
                <w:sz w:val="20"/>
              </w:rPr>
            </w:pPr>
          </w:p>
        </w:tc>
        <w:tc>
          <w:tcPr>
            <w:tcW w:w="2993"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VIII.2:  </w:t>
            </w:r>
            <w:r w:rsidRPr="00EF5A74">
              <w:rPr>
                <w:rFonts w:eastAsia="Times New Roman"/>
                <w:sz w:val="16"/>
                <w:szCs w:val="16"/>
              </w:rPr>
              <w:t>Se establece una cultura orientada a la prestación de servicios en toda la Organización</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VIII.2.1:  </w:t>
            </w:r>
            <w:r w:rsidRPr="00EF5A74">
              <w:rPr>
                <w:rFonts w:eastAsia="Times New Roman"/>
                <w:sz w:val="16"/>
                <w:szCs w:val="16"/>
              </w:rPr>
              <w:t>Mayor satisfacción de los Estados miembros, otras partes interesadas, usuarios y el público interesado por la prestación de servicios de la OMPI</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0C79D7" w:rsidRPr="00EF5A74" w:rsidRDefault="000C79D7" w:rsidP="000C79D7">
            <w:pPr>
              <w:keepNext/>
              <w:keepLines/>
              <w:jc w:val="center"/>
              <w:rPr>
                <w:sz w:val="20"/>
              </w:rPr>
            </w:pPr>
            <w:r w:rsidRPr="00EF5A74">
              <w:rPr>
                <w:sz w:val="20"/>
              </w:rPr>
              <w:lastRenderedPageBreak/>
              <w:t>IX</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0C79D7">
            <w:pPr>
              <w:keepNext/>
              <w:keepLines/>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IX.1:  </w:t>
            </w:r>
            <w:r w:rsidRPr="00EF5A74">
              <w:rPr>
                <w:rFonts w:eastAsia="Times New Roman"/>
                <w:sz w:val="16"/>
                <w:szCs w:val="16"/>
              </w:rPr>
              <w:t>Una administración orientada a la ejecución, eficaz en relación con los recursos e integrada, que permita a la OMPI ejecutar su mandato, y atienda las necesidades cambiantes de la Organización y los sectores interesados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0C79D7">
            <w:pPr>
              <w:keepNext/>
              <w:keepLines/>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IX.1.1:  </w:t>
            </w:r>
            <w:r w:rsidRPr="00EF5A74">
              <w:rPr>
                <w:rFonts w:eastAsia="Times New Roman"/>
                <w:sz w:val="16"/>
                <w:szCs w:val="16"/>
              </w:rPr>
              <w:t>Un personal profesional bien dirigido, con una distribución geográfica apropiada y con las competencias adecuadas</w:t>
            </w:r>
          </w:p>
        </w:tc>
      </w:tr>
      <w:tr w:rsidR="000C79D7" w:rsidRPr="00EF5A74" w:rsidTr="00215E9C">
        <w:trPr>
          <w:trHeight w:val="339"/>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0C79D7">
            <w:pPr>
              <w:keepNext/>
              <w:keepLines/>
              <w:jc w:val="center"/>
              <w:rPr>
                <w:sz w:val="20"/>
              </w:rPr>
            </w:pPr>
          </w:p>
        </w:tc>
        <w:tc>
          <w:tcPr>
            <w:tcW w:w="2993" w:type="dxa"/>
            <w:vMerge/>
            <w:tcBorders>
              <w:left w:val="nil"/>
              <w:right w:val="single" w:sz="4" w:space="0" w:color="4F81BD" w:themeColor="accent1"/>
            </w:tcBorders>
            <w:shd w:val="clear" w:color="auto" w:fill="FFFFFF" w:themeFill="background1"/>
          </w:tcPr>
          <w:p w:rsidR="000C79D7" w:rsidRPr="00EF5A74" w:rsidRDefault="000C79D7" w:rsidP="000C79D7">
            <w:pPr>
              <w:keepNext/>
              <w:keepLines/>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0C79D7">
            <w:pPr>
              <w:keepNext/>
              <w:keepLines/>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IX.1.2:  </w:t>
            </w:r>
            <w:r w:rsidRPr="00EF5A74">
              <w:rPr>
                <w:rFonts w:eastAsia="Times New Roman"/>
                <w:sz w:val="16"/>
                <w:szCs w:val="16"/>
              </w:rPr>
              <w:t>Una infraestructura administrativa y de gestión propicia y actualizada</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0C79D7">
            <w:pPr>
              <w:keepNext/>
              <w:keepLines/>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0C79D7">
            <w:pPr>
              <w:keepNext/>
              <w:keepLines/>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0C79D7">
            <w:pPr>
              <w:keepNext/>
              <w:keepLines/>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IX.1.3:  </w:t>
            </w:r>
            <w:r w:rsidRPr="00EF5A74">
              <w:rPr>
                <w:rFonts w:eastAsia="Times New Roman"/>
                <w:sz w:val="16"/>
                <w:szCs w:val="16"/>
              </w:rPr>
              <w:t>Menor proporción de los costos de administración y gestión en el total de gastos</w:t>
            </w:r>
          </w:p>
        </w:tc>
      </w:tr>
      <w:tr w:rsidR="000C79D7" w:rsidRPr="00EF5A74" w:rsidTr="00215E9C">
        <w:trPr>
          <w:trHeight w:val="346"/>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0C79D7">
            <w:pPr>
              <w:keepNext/>
              <w:keepLines/>
              <w:jc w:val="center"/>
              <w:rPr>
                <w:sz w:val="20"/>
              </w:rPr>
            </w:pP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0C79D7" w:rsidRPr="00EF5A74" w:rsidRDefault="000C79D7" w:rsidP="000C79D7">
            <w:pPr>
              <w:keepNext/>
              <w:keepLines/>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IX.2:  </w:t>
            </w:r>
            <w:r w:rsidRPr="00EF5A74">
              <w:rPr>
                <w:rFonts w:eastAsia="Times New Roman"/>
                <w:sz w:val="16"/>
                <w:szCs w:val="16"/>
              </w:rPr>
              <w:t>Una Organización responsable con el medio ambiente y la sociedad, centrada principalmente en el rendimiento, el logro de resultados, la obligación de rendir cuentas, así como en el aprendizaje, la transparencia, los principios éticos y la integridad</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0C79D7">
            <w:pPr>
              <w:keepNext/>
              <w:keepLines/>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IX.2.1:  </w:t>
            </w:r>
            <w:r w:rsidRPr="00EF5A74">
              <w:rPr>
                <w:rFonts w:eastAsia="Times New Roman"/>
                <w:sz w:val="16"/>
                <w:szCs w:val="16"/>
              </w:rPr>
              <w:t>Una gestión mejorada basada en los resultados</w:t>
            </w:r>
          </w:p>
        </w:tc>
      </w:tr>
      <w:tr w:rsidR="000C79D7" w:rsidRPr="00EF5A74" w:rsidTr="00215E9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IX.2.2:  </w:t>
            </w:r>
            <w:r w:rsidRPr="00EF5A74">
              <w:rPr>
                <w:rFonts w:eastAsia="Times New Roman"/>
                <w:sz w:val="16"/>
                <w:szCs w:val="16"/>
              </w:rPr>
              <w:t>Sistemas fortalecidos de control interno y principios éticos</w:t>
            </w:r>
          </w:p>
        </w:tc>
      </w:tr>
      <w:tr w:rsidR="000C79D7" w:rsidRPr="00EF5A74" w:rsidTr="00215E9C">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4F81BD" w:themeColor="accent1"/>
              <w:right w:val="nil"/>
            </w:tcBorders>
            <w:vAlign w:val="center"/>
          </w:tcPr>
          <w:p w:rsidR="000C79D7" w:rsidRPr="00EF5A74" w:rsidRDefault="000C79D7" w:rsidP="00215E9C">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0C79D7" w:rsidRPr="00EF5A74" w:rsidRDefault="000C79D7" w:rsidP="00215E9C">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IX.2.3:  </w:t>
            </w:r>
            <w:r w:rsidRPr="00EF5A74">
              <w:rPr>
                <w:rFonts w:eastAsia="Times New Roman"/>
                <w:sz w:val="16"/>
                <w:szCs w:val="16"/>
              </w:rPr>
              <w:t>Un menor impacto negativo de la OMPI sobre el medio ambiente</w:t>
            </w:r>
          </w:p>
        </w:tc>
      </w:tr>
    </w:tbl>
    <w:p w:rsidR="000C79D7" w:rsidRPr="00EF5A74" w:rsidRDefault="000C79D7" w:rsidP="000C79D7"/>
    <w:p w:rsidR="000C79D7" w:rsidRPr="004F1DD3" w:rsidRDefault="000C79D7" w:rsidP="000C79D7">
      <w:pPr>
        <w:pStyle w:val="Endofdocument-Annex"/>
        <w:rPr>
          <w:lang w:val="es-ES"/>
        </w:rPr>
      </w:pPr>
      <w:r w:rsidRPr="004F1DD3">
        <w:rPr>
          <w:lang w:val="es-ES"/>
        </w:rPr>
        <w:t>[Sigue el Anexo II]</w:t>
      </w:r>
    </w:p>
    <w:p w:rsidR="000C79D7" w:rsidRDefault="000C79D7" w:rsidP="000C79D7"/>
    <w:p w:rsidR="00C26280" w:rsidRDefault="00C26280"/>
    <w:p w:rsidR="0035565C" w:rsidRDefault="0035565C" w:rsidP="00FE4736">
      <w:pPr>
        <w:sectPr w:rsidR="0035565C" w:rsidSect="00C26280">
          <w:headerReference w:type="default" r:id="rId127"/>
          <w:headerReference w:type="first" r:id="rId128"/>
          <w:pgSz w:w="11907" w:h="16840" w:code="9"/>
          <w:pgMar w:top="567" w:right="1134" w:bottom="1418" w:left="1418" w:header="510" w:footer="1021" w:gutter="0"/>
          <w:pgNumType w:start="1"/>
          <w:cols w:space="720"/>
          <w:titlePg/>
          <w:docGrid w:linePitch="299"/>
        </w:sectPr>
      </w:pPr>
    </w:p>
    <w:p w:rsidR="000444B0" w:rsidRPr="00EF5A74" w:rsidRDefault="000444B0" w:rsidP="000444B0">
      <w:pPr>
        <w:pStyle w:val="Heading1"/>
        <w:tabs>
          <w:tab w:val="left" w:pos="1276"/>
        </w:tabs>
        <w:rPr>
          <w:bCs w:val="0"/>
          <w:sz w:val="24"/>
          <w:szCs w:val="28"/>
        </w:rPr>
      </w:pPr>
      <w:bookmarkStart w:id="242" w:name="_Toc457891872"/>
      <w:r w:rsidRPr="00EF5A74">
        <w:rPr>
          <w:bCs w:val="0"/>
          <w:szCs w:val="28"/>
        </w:rPr>
        <w:lastRenderedPageBreak/>
        <w:t>ANEXO II:</w:t>
      </w:r>
      <w:r w:rsidRPr="00EF5A74">
        <w:rPr>
          <w:bCs w:val="0"/>
          <w:szCs w:val="28"/>
        </w:rPr>
        <w:tab/>
        <w:t>LISTAS DE CUADROS Y GRÁFICOS</w:t>
      </w:r>
      <w:bookmarkEnd w:id="242"/>
      <w:r w:rsidRPr="00EF5A74">
        <w:rPr>
          <w:bCs w:val="0"/>
          <w:szCs w:val="28"/>
        </w:rPr>
        <w:t xml:space="preserve"> </w:t>
      </w:r>
    </w:p>
    <w:p w:rsidR="000444B0" w:rsidRPr="00EF5A74" w:rsidRDefault="000444B0" w:rsidP="000444B0"/>
    <w:p w:rsidR="000444B0" w:rsidRPr="00EF5A74" w:rsidRDefault="000444B0" w:rsidP="000444B0"/>
    <w:p w:rsidR="000444B0" w:rsidRPr="00EF5A74" w:rsidRDefault="000444B0" w:rsidP="000444B0">
      <w:pPr>
        <w:jc w:val="center"/>
        <w:rPr>
          <w:bCs/>
          <w:sz w:val="24"/>
          <w:szCs w:val="28"/>
        </w:rPr>
      </w:pPr>
      <w:r w:rsidRPr="00EF5A74">
        <w:rPr>
          <w:bCs/>
          <w:sz w:val="24"/>
          <w:szCs w:val="28"/>
        </w:rPr>
        <w:t xml:space="preserve">Lista </w:t>
      </w:r>
      <w:r>
        <w:rPr>
          <w:bCs/>
          <w:sz w:val="24"/>
          <w:szCs w:val="28"/>
        </w:rPr>
        <w:t>de</w:t>
      </w:r>
      <w:r w:rsidRPr="00EF5A74">
        <w:rPr>
          <w:bCs/>
          <w:sz w:val="24"/>
          <w:szCs w:val="28"/>
        </w:rPr>
        <w:t xml:space="preserve"> </w:t>
      </w:r>
      <w:r>
        <w:rPr>
          <w:bCs/>
          <w:sz w:val="24"/>
          <w:szCs w:val="28"/>
        </w:rPr>
        <w:t>cuadros</w:t>
      </w:r>
    </w:p>
    <w:p w:rsidR="000444B0" w:rsidRPr="00EF5A74" w:rsidRDefault="000444B0" w:rsidP="000444B0">
      <w:pPr>
        <w:rPr>
          <w:color w:val="365F91" w:themeColor="accent1" w:themeShade="BF"/>
          <w:sz w:val="21"/>
          <w:szCs w:val="21"/>
        </w:rPr>
      </w:pPr>
    </w:p>
    <w:p w:rsidR="000444B0" w:rsidRPr="00EF5A74" w:rsidRDefault="000444B0" w:rsidP="000444B0">
      <w:pPr>
        <w:pStyle w:val="TableofFigures"/>
        <w:tabs>
          <w:tab w:val="right" w:leader="dot" w:pos="9345"/>
        </w:tabs>
        <w:jc w:val="left"/>
        <w:rPr>
          <w:rFonts w:asciiTheme="minorHAnsi" w:eastAsiaTheme="minorEastAsia" w:hAnsiTheme="minorHAnsi" w:cstheme="minorBidi"/>
          <w:noProof/>
          <w:sz w:val="22"/>
          <w:szCs w:val="22"/>
          <w:lang w:val="es-ES" w:eastAsia="es-ES"/>
        </w:rPr>
      </w:pPr>
      <w:r w:rsidRPr="00EF5A74">
        <w:rPr>
          <w:szCs w:val="21"/>
          <w:lang w:val="es-ES"/>
        </w:rPr>
        <w:fldChar w:fldCharType="begin"/>
      </w:r>
      <w:r w:rsidRPr="00EF5A74">
        <w:rPr>
          <w:szCs w:val="21"/>
          <w:lang w:val="es-ES"/>
        </w:rPr>
        <w:instrText xml:space="preserve"> TOC \h \z \c "Table" </w:instrText>
      </w:r>
      <w:r w:rsidRPr="00EF5A74">
        <w:rPr>
          <w:szCs w:val="21"/>
          <w:lang w:val="es-ES"/>
        </w:rPr>
        <w:fldChar w:fldCharType="separate"/>
      </w:r>
      <w:hyperlink w:anchor="_Toc457891873" w:history="1">
        <w:r w:rsidRPr="00EF5A74">
          <w:rPr>
            <w:rStyle w:val="Hyperlink"/>
            <w:rFonts w:eastAsiaTheme="majorEastAsia"/>
            <w:noProof/>
            <w:lang w:val="es-ES"/>
          </w:rPr>
          <w:t>Cuadro 1:  Incremento del número de Partes Contratantes de los tratados en materia de P.I. administrados por la OMPI (por orden alfabético)</w:t>
        </w:r>
        <w:r w:rsidRPr="00EF5A74">
          <w:rPr>
            <w:noProof/>
            <w:webHidden/>
            <w:lang w:val="es-ES"/>
          </w:rPr>
          <w:tab/>
        </w:r>
        <w:r w:rsidRPr="00EF5A74">
          <w:rPr>
            <w:noProof/>
            <w:webHidden/>
            <w:lang w:val="es-ES"/>
          </w:rPr>
          <w:fldChar w:fldCharType="begin"/>
        </w:r>
        <w:r w:rsidRPr="00EF5A74">
          <w:rPr>
            <w:noProof/>
            <w:webHidden/>
            <w:lang w:val="es-ES"/>
          </w:rPr>
          <w:instrText xml:space="preserve"> PAGEREF _Toc457891873 \h </w:instrText>
        </w:r>
        <w:r w:rsidRPr="00EF5A74">
          <w:rPr>
            <w:noProof/>
            <w:webHidden/>
            <w:lang w:val="es-ES"/>
          </w:rPr>
        </w:r>
        <w:r w:rsidRPr="00EF5A74">
          <w:rPr>
            <w:noProof/>
            <w:webHidden/>
            <w:lang w:val="es-ES"/>
          </w:rPr>
          <w:fldChar w:fldCharType="separate"/>
        </w:r>
        <w:r w:rsidR="008C3A32">
          <w:rPr>
            <w:noProof/>
            <w:webHidden/>
            <w:lang w:val="es-ES"/>
          </w:rPr>
          <w:t>8</w:t>
        </w:r>
        <w:r w:rsidRPr="00EF5A74">
          <w:rPr>
            <w:noProof/>
            <w:webHidden/>
            <w:lang w:val="es-ES"/>
          </w:rPr>
          <w:fldChar w:fldCharType="end"/>
        </w:r>
      </w:hyperlink>
    </w:p>
    <w:p w:rsidR="000444B0" w:rsidRPr="00EF5A74" w:rsidRDefault="00BB41DE" w:rsidP="000444B0">
      <w:pPr>
        <w:pStyle w:val="TableofFigures"/>
        <w:tabs>
          <w:tab w:val="right" w:leader="dot" w:pos="9345"/>
        </w:tabs>
        <w:jc w:val="left"/>
        <w:rPr>
          <w:rFonts w:asciiTheme="minorHAnsi" w:eastAsiaTheme="minorEastAsia" w:hAnsiTheme="minorHAnsi" w:cstheme="minorBidi"/>
          <w:noProof/>
          <w:sz w:val="22"/>
          <w:szCs w:val="22"/>
          <w:lang w:val="es-ES" w:eastAsia="es-ES"/>
        </w:rPr>
      </w:pPr>
      <w:hyperlink w:anchor="_Toc457891874" w:history="1">
        <w:r w:rsidR="000444B0" w:rsidRPr="00EF5A74">
          <w:rPr>
            <w:rStyle w:val="Hyperlink"/>
            <w:rFonts w:eastAsiaTheme="majorEastAsia"/>
            <w:noProof/>
            <w:lang w:val="es-ES"/>
          </w:rPr>
          <w:t xml:space="preserve">Cuadro 2: </w:t>
        </w:r>
        <w:r w:rsidR="000444B0">
          <w:rPr>
            <w:rStyle w:val="Hyperlink"/>
            <w:rFonts w:eastAsiaTheme="majorEastAsia"/>
            <w:noProof/>
            <w:lang w:val="es-ES"/>
          </w:rPr>
          <w:t xml:space="preserve"> </w:t>
        </w:r>
        <w:r w:rsidR="000444B0" w:rsidRPr="00EF5A74">
          <w:rPr>
            <w:rStyle w:val="Hyperlink"/>
            <w:rFonts w:eastAsiaTheme="majorEastAsia"/>
            <w:noProof/>
            <w:lang w:val="es-ES"/>
          </w:rPr>
          <w:t>Evolución del número de Partes Contratantes de los sistemas internacionales de registro de la OMPI, 2010–2015</w:t>
        </w:r>
        <w:r w:rsidR="000444B0" w:rsidRPr="00EF5A74">
          <w:rPr>
            <w:noProof/>
            <w:webHidden/>
            <w:lang w:val="es-ES"/>
          </w:rPr>
          <w:tab/>
        </w:r>
        <w:r w:rsidR="000444B0" w:rsidRPr="00EF5A74">
          <w:rPr>
            <w:noProof/>
            <w:webHidden/>
            <w:lang w:val="es-ES"/>
          </w:rPr>
          <w:fldChar w:fldCharType="begin"/>
        </w:r>
        <w:r w:rsidR="000444B0" w:rsidRPr="00EF5A74">
          <w:rPr>
            <w:noProof/>
            <w:webHidden/>
            <w:lang w:val="es-ES"/>
          </w:rPr>
          <w:instrText xml:space="preserve"> PAGEREF _Toc457891874 \h </w:instrText>
        </w:r>
        <w:r w:rsidR="000444B0" w:rsidRPr="00EF5A74">
          <w:rPr>
            <w:noProof/>
            <w:webHidden/>
            <w:lang w:val="es-ES"/>
          </w:rPr>
        </w:r>
        <w:r w:rsidR="000444B0" w:rsidRPr="00EF5A74">
          <w:rPr>
            <w:noProof/>
            <w:webHidden/>
            <w:lang w:val="es-ES"/>
          </w:rPr>
          <w:fldChar w:fldCharType="separate"/>
        </w:r>
        <w:r w:rsidR="008C3A32">
          <w:rPr>
            <w:noProof/>
            <w:webHidden/>
            <w:lang w:val="es-ES"/>
          </w:rPr>
          <w:t>12</w:t>
        </w:r>
        <w:r w:rsidR="000444B0" w:rsidRPr="00EF5A74">
          <w:rPr>
            <w:noProof/>
            <w:webHidden/>
            <w:lang w:val="es-ES"/>
          </w:rPr>
          <w:fldChar w:fldCharType="end"/>
        </w:r>
      </w:hyperlink>
    </w:p>
    <w:p w:rsidR="000444B0" w:rsidRPr="00EF5A74" w:rsidRDefault="00BB41DE" w:rsidP="000444B0">
      <w:pPr>
        <w:pStyle w:val="TableofFigures"/>
        <w:tabs>
          <w:tab w:val="right" w:leader="dot" w:pos="9345"/>
        </w:tabs>
        <w:jc w:val="left"/>
        <w:rPr>
          <w:rFonts w:asciiTheme="minorHAnsi" w:eastAsiaTheme="minorEastAsia" w:hAnsiTheme="minorHAnsi" w:cstheme="minorBidi"/>
          <w:noProof/>
          <w:sz w:val="22"/>
          <w:szCs w:val="22"/>
          <w:lang w:val="es-ES" w:eastAsia="es-ES"/>
        </w:rPr>
      </w:pPr>
      <w:hyperlink r:id="rId129" w:anchor="_Toc457891875" w:history="1">
        <w:r w:rsidR="000444B0">
          <w:rPr>
            <w:rStyle w:val="Hyperlink"/>
            <w:rFonts w:eastAsiaTheme="majorEastAsia"/>
            <w:noProof/>
            <w:lang w:val="es-ES"/>
          </w:rPr>
          <w:t>Cuadro </w:t>
        </w:r>
        <w:r w:rsidR="000444B0" w:rsidRPr="00EF5A74">
          <w:rPr>
            <w:rStyle w:val="Hyperlink"/>
            <w:rFonts w:eastAsiaTheme="majorEastAsia"/>
            <w:noProof/>
            <w:lang w:val="es-ES"/>
          </w:rPr>
          <w:t xml:space="preserve">3: </w:t>
        </w:r>
        <w:r w:rsidR="000444B0">
          <w:rPr>
            <w:rStyle w:val="Hyperlink"/>
            <w:rFonts w:eastAsiaTheme="majorEastAsia"/>
            <w:noProof/>
            <w:lang w:val="es-ES"/>
          </w:rPr>
          <w:t xml:space="preserve"> </w:t>
        </w:r>
        <w:r w:rsidR="000444B0" w:rsidRPr="00EF5A74">
          <w:rPr>
            <w:rStyle w:val="Hyperlink"/>
            <w:rFonts w:eastAsiaTheme="majorEastAsia"/>
            <w:noProof/>
            <w:lang w:val="es-ES"/>
          </w:rPr>
          <w:t>Sistema del PCT: Número total de solicitudes presentadas y número de presentaciones al año</w:t>
        </w:r>
        <w:r w:rsidR="000444B0" w:rsidRPr="00EF5A74">
          <w:rPr>
            <w:noProof/>
            <w:webHidden/>
            <w:lang w:val="es-ES"/>
          </w:rPr>
          <w:tab/>
        </w:r>
        <w:r w:rsidR="000444B0" w:rsidRPr="00EF5A74">
          <w:rPr>
            <w:noProof/>
            <w:webHidden/>
            <w:lang w:val="es-ES"/>
          </w:rPr>
          <w:fldChar w:fldCharType="begin"/>
        </w:r>
        <w:r w:rsidR="000444B0" w:rsidRPr="00EF5A74">
          <w:rPr>
            <w:noProof/>
            <w:webHidden/>
            <w:lang w:val="es-ES"/>
          </w:rPr>
          <w:instrText xml:space="preserve"> PAGEREF _Toc457891875 \h </w:instrText>
        </w:r>
        <w:r w:rsidR="000444B0" w:rsidRPr="00EF5A74">
          <w:rPr>
            <w:noProof/>
            <w:webHidden/>
            <w:lang w:val="es-ES"/>
          </w:rPr>
        </w:r>
        <w:r w:rsidR="000444B0" w:rsidRPr="00EF5A74">
          <w:rPr>
            <w:noProof/>
            <w:webHidden/>
            <w:lang w:val="es-ES"/>
          </w:rPr>
          <w:fldChar w:fldCharType="separate"/>
        </w:r>
        <w:r w:rsidR="008C3A32">
          <w:rPr>
            <w:noProof/>
            <w:webHidden/>
            <w:lang w:val="es-ES"/>
          </w:rPr>
          <w:t>15</w:t>
        </w:r>
        <w:r w:rsidR="000444B0" w:rsidRPr="00EF5A74">
          <w:rPr>
            <w:noProof/>
            <w:webHidden/>
            <w:lang w:val="es-ES"/>
          </w:rPr>
          <w:fldChar w:fldCharType="end"/>
        </w:r>
      </w:hyperlink>
    </w:p>
    <w:p w:rsidR="000444B0" w:rsidRPr="00EF5A74" w:rsidRDefault="00BB41DE" w:rsidP="000444B0">
      <w:pPr>
        <w:pStyle w:val="TableofFigures"/>
        <w:tabs>
          <w:tab w:val="right" w:leader="dot" w:pos="9345"/>
        </w:tabs>
        <w:jc w:val="left"/>
        <w:rPr>
          <w:rFonts w:asciiTheme="minorHAnsi" w:eastAsiaTheme="minorEastAsia" w:hAnsiTheme="minorHAnsi" w:cstheme="minorBidi"/>
          <w:noProof/>
          <w:sz w:val="22"/>
          <w:szCs w:val="22"/>
          <w:lang w:val="es-ES" w:eastAsia="es-ES"/>
        </w:rPr>
      </w:pPr>
      <w:hyperlink r:id="rId130" w:anchor="_Toc457891876" w:history="1">
        <w:r w:rsidR="000444B0" w:rsidRPr="00EF5A74">
          <w:rPr>
            <w:rStyle w:val="Hyperlink"/>
            <w:rFonts w:eastAsiaTheme="majorEastAsia"/>
            <w:noProof/>
            <w:lang w:val="es-ES"/>
          </w:rPr>
          <w:t xml:space="preserve">Cuadro 4: </w:t>
        </w:r>
        <w:r w:rsidR="000444B0">
          <w:rPr>
            <w:rStyle w:val="Hyperlink"/>
            <w:rFonts w:eastAsiaTheme="majorEastAsia"/>
            <w:noProof/>
            <w:lang w:val="es-ES"/>
          </w:rPr>
          <w:t xml:space="preserve"> </w:t>
        </w:r>
        <w:r w:rsidR="000444B0" w:rsidRPr="00EF5A74">
          <w:rPr>
            <w:rStyle w:val="Hyperlink"/>
            <w:rFonts w:eastAsiaTheme="majorEastAsia"/>
            <w:noProof/>
            <w:lang w:val="es-ES"/>
          </w:rPr>
          <w:t>Incremento de los intercambios electrónicos en el Sistema de Madrid</w:t>
        </w:r>
        <w:r w:rsidR="000444B0" w:rsidRPr="00EF5A74">
          <w:rPr>
            <w:noProof/>
            <w:webHidden/>
            <w:lang w:val="es-ES"/>
          </w:rPr>
          <w:tab/>
        </w:r>
        <w:r w:rsidR="000444B0" w:rsidRPr="00EF5A74">
          <w:rPr>
            <w:noProof/>
            <w:webHidden/>
            <w:lang w:val="es-ES"/>
          </w:rPr>
          <w:fldChar w:fldCharType="begin"/>
        </w:r>
        <w:r w:rsidR="000444B0" w:rsidRPr="00EF5A74">
          <w:rPr>
            <w:noProof/>
            <w:webHidden/>
            <w:lang w:val="es-ES"/>
          </w:rPr>
          <w:instrText xml:space="preserve"> PAGEREF _Toc457891876 \h </w:instrText>
        </w:r>
        <w:r w:rsidR="000444B0" w:rsidRPr="00EF5A74">
          <w:rPr>
            <w:noProof/>
            <w:webHidden/>
            <w:lang w:val="es-ES"/>
          </w:rPr>
        </w:r>
        <w:r w:rsidR="000444B0" w:rsidRPr="00EF5A74">
          <w:rPr>
            <w:noProof/>
            <w:webHidden/>
            <w:lang w:val="es-ES"/>
          </w:rPr>
          <w:fldChar w:fldCharType="separate"/>
        </w:r>
        <w:r w:rsidR="008C3A32">
          <w:rPr>
            <w:noProof/>
            <w:webHidden/>
            <w:lang w:val="es-ES"/>
          </w:rPr>
          <w:t>17</w:t>
        </w:r>
        <w:r w:rsidR="000444B0" w:rsidRPr="00EF5A74">
          <w:rPr>
            <w:noProof/>
            <w:webHidden/>
            <w:lang w:val="es-ES"/>
          </w:rPr>
          <w:fldChar w:fldCharType="end"/>
        </w:r>
      </w:hyperlink>
    </w:p>
    <w:p w:rsidR="000444B0" w:rsidRPr="00EF5A74" w:rsidRDefault="00BB41DE" w:rsidP="000444B0">
      <w:pPr>
        <w:pStyle w:val="TableofFigures"/>
        <w:tabs>
          <w:tab w:val="right" w:leader="dot" w:pos="9345"/>
        </w:tabs>
        <w:jc w:val="left"/>
        <w:rPr>
          <w:rFonts w:asciiTheme="minorHAnsi" w:eastAsiaTheme="minorEastAsia" w:hAnsiTheme="minorHAnsi" w:cstheme="minorBidi"/>
          <w:noProof/>
          <w:sz w:val="22"/>
          <w:szCs w:val="22"/>
          <w:lang w:val="es-ES" w:eastAsia="es-ES"/>
        </w:rPr>
      </w:pPr>
      <w:hyperlink w:anchor="_Toc457891877" w:history="1">
        <w:r w:rsidR="000444B0" w:rsidRPr="00EF5A74">
          <w:rPr>
            <w:rStyle w:val="Hyperlink"/>
            <w:rFonts w:eastAsiaTheme="majorEastAsia"/>
            <w:noProof/>
            <w:lang w:val="es-ES"/>
          </w:rPr>
          <w:t xml:space="preserve">Cuadro 5: </w:t>
        </w:r>
        <w:r w:rsidR="000444B0">
          <w:rPr>
            <w:rStyle w:val="Hyperlink"/>
            <w:rFonts w:eastAsiaTheme="majorEastAsia"/>
            <w:noProof/>
            <w:lang w:val="es-ES"/>
          </w:rPr>
          <w:t xml:space="preserve"> </w:t>
        </w:r>
        <w:r w:rsidR="000444B0" w:rsidRPr="00EF5A74">
          <w:rPr>
            <w:rStyle w:val="Hyperlink"/>
            <w:rFonts w:eastAsiaTheme="majorEastAsia"/>
            <w:noProof/>
            <w:lang w:val="es-ES"/>
          </w:rPr>
          <w:t>Nº de participantes en programas de enseñanza y formación de la OMPI, 2010</w:t>
        </w:r>
        <w:r w:rsidR="000444B0" w:rsidRPr="00EF5A74">
          <w:rPr>
            <w:rStyle w:val="Hyperlink"/>
            <w:rFonts w:eastAsiaTheme="majorEastAsia"/>
            <w:noProof/>
            <w:lang w:val="es-ES"/>
          </w:rPr>
          <w:noBreakHyphen/>
          <w:t>2015</w:t>
        </w:r>
        <w:r w:rsidR="000444B0" w:rsidRPr="00EF5A74">
          <w:rPr>
            <w:noProof/>
            <w:webHidden/>
            <w:lang w:val="es-ES"/>
          </w:rPr>
          <w:tab/>
        </w:r>
        <w:r w:rsidR="000444B0" w:rsidRPr="00EF5A74">
          <w:rPr>
            <w:noProof/>
            <w:webHidden/>
            <w:lang w:val="es-ES"/>
          </w:rPr>
          <w:fldChar w:fldCharType="begin"/>
        </w:r>
        <w:r w:rsidR="000444B0" w:rsidRPr="00EF5A74">
          <w:rPr>
            <w:noProof/>
            <w:webHidden/>
            <w:lang w:val="es-ES"/>
          </w:rPr>
          <w:instrText xml:space="preserve"> PAGEREF _Toc457891877 \h </w:instrText>
        </w:r>
        <w:r w:rsidR="000444B0" w:rsidRPr="00EF5A74">
          <w:rPr>
            <w:noProof/>
            <w:webHidden/>
            <w:lang w:val="es-ES"/>
          </w:rPr>
        </w:r>
        <w:r w:rsidR="000444B0" w:rsidRPr="00EF5A74">
          <w:rPr>
            <w:noProof/>
            <w:webHidden/>
            <w:lang w:val="es-ES"/>
          </w:rPr>
          <w:fldChar w:fldCharType="separate"/>
        </w:r>
        <w:r w:rsidR="008C3A32">
          <w:rPr>
            <w:noProof/>
            <w:webHidden/>
            <w:lang w:val="es-ES"/>
          </w:rPr>
          <w:t>24</w:t>
        </w:r>
        <w:r w:rsidR="000444B0" w:rsidRPr="00EF5A74">
          <w:rPr>
            <w:noProof/>
            <w:webHidden/>
            <w:lang w:val="es-ES"/>
          </w:rPr>
          <w:fldChar w:fldCharType="end"/>
        </w:r>
      </w:hyperlink>
    </w:p>
    <w:p w:rsidR="000444B0" w:rsidRPr="00EF5A74" w:rsidRDefault="00BB41DE" w:rsidP="000444B0">
      <w:pPr>
        <w:pStyle w:val="TableofFigures"/>
        <w:tabs>
          <w:tab w:val="right" w:leader="dot" w:pos="9345"/>
        </w:tabs>
        <w:jc w:val="left"/>
        <w:rPr>
          <w:rFonts w:asciiTheme="minorHAnsi" w:eastAsiaTheme="minorEastAsia" w:hAnsiTheme="minorHAnsi" w:cstheme="minorBidi"/>
          <w:noProof/>
          <w:sz w:val="22"/>
          <w:szCs w:val="22"/>
          <w:lang w:val="es-ES" w:eastAsia="es-ES"/>
        </w:rPr>
      </w:pPr>
      <w:hyperlink w:anchor="_Toc457891878" w:history="1">
        <w:r w:rsidR="000444B0" w:rsidRPr="00EF5A74">
          <w:rPr>
            <w:rStyle w:val="Hyperlink"/>
            <w:rFonts w:eastAsiaTheme="majorEastAsia"/>
            <w:noProof/>
            <w:lang w:val="es-ES"/>
          </w:rPr>
          <w:t>Cuadro 6:</w:t>
        </w:r>
        <w:r w:rsidR="000444B0">
          <w:rPr>
            <w:rStyle w:val="Hyperlink"/>
            <w:rFonts w:eastAsiaTheme="majorEastAsia"/>
            <w:noProof/>
            <w:lang w:val="es-ES"/>
          </w:rPr>
          <w:t xml:space="preserve"> </w:t>
        </w:r>
        <w:r w:rsidR="000444B0" w:rsidRPr="00EF5A74">
          <w:rPr>
            <w:rStyle w:val="Hyperlink"/>
            <w:rFonts w:eastAsiaTheme="majorEastAsia"/>
            <w:noProof/>
            <w:lang w:val="es-ES"/>
          </w:rPr>
          <w:t xml:space="preserve"> Ejemplos ilustrativos de actividades orientadas a cultivar el respeto por la P.I.</w:t>
        </w:r>
        <w:r w:rsidR="000444B0" w:rsidRPr="00EF5A74">
          <w:rPr>
            <w:noProof/>
            <w:webHidden/>
            <w:lang w:val="es-ES"/>
          </w:rPr>
          <w:tab/>
        </w:r>
        <w:r w:rsidR="000444B0" w:rsidRPr="00EF5A74">
          <w:rPr>
            <w:noProof/>
            <w:webHidden/>
            <w:lang w:val="es-ES"/>
          </w:rPr>
          <w:fldChar w:fldCharType="begin"/>
        </w:r>
        <w:r w:rsidR="000444B0" w:rsidRPr="00EF5A74">
          <w:rPr>
            <w:noProof/>
            <w:webHidden/>
            <w:lang w:val="es-ES"/>
          </w:rPr>
          <w:instrText xml:space="preserve"> PAGEREF _Toc457891878 \h </w:instrText>
        </w:r>
        <w:r w:rsidR="000444B0" w:rsidRPr="00EF5A74">
          <w:rPr>
            <w:noProof/>
            <w:webHidden/>
            <w:lang w:val="es-ES"/>
          </w:rPr>
        </w:r>
        <w:r w:rsidR="000444B0" w:rsidRPr="00EF5A74">
          <w:rPr>
            <w:noProof/>
            <w:webHidden/>
            <w:lang w:val="es-ES"/>
          </w:rPr>
          <w:fldChar w:fldCharType="separate"/>
        </w:r>
        <w:r w:rsidR="008C3A32">
          <w:rPr>
            <w:noProof/>
            <w:webHidden/>
            <w:lang w:val="es-ES"/>
          </w:rPr>
          <w:t>39</w:t>
        </w:r>
        <w:r w:rsidR="000444B0" w:rsidRPr="00EF5A74">
          <w:rPr>
            <w:noProof/>
            <w:webHidden/>
            <w:lang w:val="es-ES"/>
          </w:rPr>
          <w:fldChar w:fldCharType="end"/>
        </w:r>
      </w:hyperlink>
    </w:p>
    <w:p w:rsidR="000444B0" w:rsidRPr="00EF5A74" w:rsidRDefault="000444B0" w:rsidP="000444B0">
      <w:pPr>
        <w:spacing w:after="60"/>
        <w:rPr>
          <w:sz w:val="21"/>
          <w:szCs w:val="21"/>
        </w:rPr>
      </w:pPr>
      <w:r w:rsidRPr="00EF5A74">
        <w:rPr>
          <w:sz w:val="21"/>
          <w:szCs w:val="21"/>
        </w:rPr>
        <w:fldChar w:fldCharType="end"/>
      </w:r>
    </w:p>
    <w:p w:rsidR="000444B0" w:rsidRPr="00EF5A74" w:rsidRDefault="000444B0" w:rsidP="000444B0">
      <w:pPr>
        <w:jc w:val="center"/>
        <w:rPr>
          <w:sz w:val="24"/>
          <w:szCs w:val="28"/>
        </w:rPr>
      </w:pPr>
      <w:r w:rsidRPr="00EF5A74">
        <w:rPr>
          <w:sz w:val="24"/>
          <w:szCs w:val="28"/>
        </w:rPr>
        <w:t xml:space="preserve">Lista de gráficos </w:t>
      </w:r>
    </w:p>
    <w:p w:rsidR="000444B0" w:rsidRPr="00EF5A74" w:rsidRDefault="000444B0" w:rsidP="000444B0">
      <w:pPr>
        <w:rPr>
          <w:sz w:val="21"/>
          <w:szCs w:val="21"/>
        </w:rPr>
      </w:pPr>
    </w:p>
    <w:p w:rsidR="000444B0" w:rsidRDefault="000444B0" w:rsidP="000444B0">
      <w:pPr>
        <w:pStyle w:val="TableofFigures"/>
        <w:tabs>
          <w:tab w:val="right" w:leader="dot" w:pos="9345"/>
        </w:tabs>
        <w:jc w:val="left"/>
        <w:rPr>
          <w:rFonts w:asciiTheme="minorHAnsi" w:eastAsiaTheme="minorEastAsia" w:hAnsiTheme="minorHAnsi" w:cstheme="minorBidi"/>
          <w:noProof/>
          <w:sz w:val="22"/>
          <w:szCs w:val="22"/>
        </w:rPr>
      </w:pPr>
      <w:r w:rsidRPr="00EF5A74">
        <w:rPr>
          <w:szCs w:val="21"/>
          <w:lang w:val="es-ES"/>
        </w:rPr>
        <w:fldChar w:fldCharType="begin"/>
      </w:r>
      <w:r w:rsidRPr="00EF5A74">
        <w:rPr>
          <w:szCs w:val="21"/>
          <w:lang w:val="es-ES"/>
        </w:rPr>
        <w:instrText xml:space="preserve"> TOC \h \z \c "Figure" </w:instrText>
      </w:r>
      <w:r w:rsidRPr="00EF5A74">
        <w:rPr>
          <w:szCs w:val="21"/>
          <w:lang w:val="es-ES"/>
        </w:rPr>
        <w:fldChar w:fldCharType="separate"/>
      </w:r>
      <w:hyperlink w:anchor="_Toc458086751" w:history="1">
        <w:r w:rsidRPr="00D52B5D">
          <w:rPr>
            <w:rStyle w:val="Hyperlink"/>
            <w:rFonts w:eastAsiaTheme="majorEastAsia"/>
            <w:noProof/>
          </w:rPr>
          <w:t>Gráfico 1:  Visión de conjunto del marco de resultados del PEMP de la OMPI</w:t>
        </w:r>
        <w:r>
          <w:rPr>
            <w:noProof/>
            <w:webHidden/>
          </w:rPr>
          <w:tab/>
        </w:r>
        <w:r>
          <w:rPr>
            <w:noProof/>
            <w:webHidden/>
          </w:rPr>
          <w:fldChar w:fldCharType="begin"/>
        </w:r>
        <w:r>
          <w:rPr>
            <w:noProof/>
            <w:webHidden/>
          </w:rPr>
          <w:instrText xml:space="preserve"> PAGEREF _Toc458086751 \h </w:instrText>
        </w:r>
        <w:r>
          <w:rPr>
            <w:noProof/>
            <w:webHidden/>
          </w:rPr>
        </w:r>
        <w:r>
          <w:rPr>
            <w:noProof/>
            <w:webHidden/>
          </w:rPr>
          <w:fldChar w:fldCharType="separate"/>
        </w:r>
        <w:r w:rsidR="008C3A32">
          <w:rPr>
            <w:noProof/>
            <w:webHidden/>
          </w:rPr>
          <w:t>4</w:t>
        </w:r>
        <w:r>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w:anchor="_Toc458086752" w:history="1">
        <w:r w:rsidR="000444B0" w:rsidRPr="00D52B5D">
          <w:rPr>
            <w:rStyle w:val="Hyperlink"/>
            <w:rFonts w:eastAsiaTheme="majorEastAsia"/>
            <w:noProof/>
          </w:rPr>
          <w:t>Gráfico 2:  Incremento del número de Partes Contratantes de los tratados en materia de P.I. administrados por la OMPI, 2009-2015</w:t>
        </w:r>
        <w:r w:rsidR="000444B0">
          <w:rPr>
            <w:noProof/>
            <w:webHidden/>
          </w:rPr>
          <w:tab/>
        </w:r>
        <w:r w:rsidR="000444B0">
          <w:rPr>
            <w:noProof/>
            <w:webHidden/>
          </w:rPr>
          <w:fldChar w:fldCharType="begin"/>
        </w:r>
        <w:r w:rsidR="000444B0">
          <w:rPr>
            <w:noProof/>
            <w:webHidden/>
          </w:rPr>
          <w:instrText xml:space="preserve"> PAGEREF _Toc458086752 \h </w:instrText>
        </w:r>
        <w:r w:rsidR="000444B0">
          <w:rPr>
            <w:noProof/>
            <w:webHidden/>
          </w:rPr>
        </w:r>
        <w:r w:rsidR="000444B0">
          <w:rPr>
            <w:noProof/>
            <w:webHidden/>
          </w:rPr>
          <w:fldChar w:fldCharType="separate"/>
        </w:r>
        <w:r w:rsidR="008C3A32">
          <w:rPr>
            <w:noProof/>
            <w:webHidden/>
          </w:rPr>
          <w:t>10</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w:anchor="_Toc458086753" w:history="1">
        <w:r w:rsidR="000444B0" w:rsidRPr="00D52B5D">
          <w:rPr>
            <w:rStyle w:val="Hyperlink"/>
            <w:rFonts w:eastAsiaTheme="majorEastAsia"/>
            <w:noProof/>
          </w:rPr>
          <w:t>Gráfico 3:  Evolución del número de Partes Contratantes de los sistemas internacionales de registro de la OMPI, 2009–2015.</w:t>
        </w:r>
        <w:r w:rsidR="000444B0">
          <w:rPr>
            <w:noProof/>
            <w:webHidden/>
          </w:rPr>
          <w:tab/>
        </w:r>
        <w:r w:rsidR="000444B0">
          <w:rPr>
            <w:noProof/>
            <w:webHidden/>
          </w:rPr>
          <w:fldChar w:fldCharType="begin"/>
        </w:r>
        <w:r w:rsidR="000444B0">
          <w:rPr>
            <w:noProof/>
            <w:webHidden/>
          </w:rPr>
          <w:instrText xml:space="preserve"> PAGEREF _Toc458086753 \h </w:instrText>
        </w:r>
        <w:r w:rsidR="000444B0">
          <w:rPr>
            <w:noProof/>
            <w:webHidden/>
          </w:rPr>
        </w:r>
        <w:r w:rsidR="000444B0">
          <w:rPr>
            <w:noProof/>
            <w:webHidden/>
          </w:rPr>
          <w:fldChar w:fldCharType="separate"/>
        </w:r>
        <w:r w:rsidR="008C3A32">
          <w:rPr>
            <w:noProof/>
            <w:webHidden/>
          </w:rPr>
          <w:t>13</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w:anchor="_Toc458086754" w:history="1">
        <w:r w:rsidR="000444B0" w:rsidRPr="00D52B5D">
          <w:rPr>
            <w:rStyle w:val="Hyperlink"/>
            <w:rFonts w:eastAsiaTheme="majorEastAsia"/>
            <w:noProof/>
          </w:rPr>
          <w:t xml:space="preserve">Gráfico 4:  </w:t>
        </w:r>
        <w:r w:rsidR="000444B0" w:rsidRPr="00D52B5D">
          <w:rPr>
            <w:rStyle w:val="Hyperlink"/>
            <w:rFonts w:eastAsiaTheme="majorEastAsia"/>
            <w:noProof/>
            <w:lang w:val="es-ES_tradnl"/>
          </w:rPr>
          <w:t>Nº de controversias y peticiones de buenos oficios recibidas por el Centro de Arbitraje y Mediación de la OMPI (por bienio y acumulado):  2008/09–2014/15</w:t>
        </w:r>
        <w:r w:rsidR="000444B0">
          <w:rPr>
            <w:noProof/>
            <w:webHidden/>
          </w:rPr>
          <w:tab/>
        </w:r>
        <w:r w:rsidR="000444B0">
          <w:rPr>
            <w:noProof/>
            <w:webHidden/>
          </w:rPr>
          <w:fldChar w:fldCharType="begin"/>
        </w:r>
        <w:r w:rsidR="000444B0">
          <w:rPr>
            <w:noProof/>
            <w:webHidden/>
          </w:rPr>
          <w:instrText xml:space="preserve"> PAGEREF _Toc458086754 \h </w:instrText>
        </w:r>
        <w:r w:rsidR="000444B0">
          <w:rPr>
            <w:noProof/>
            <w:webHidden/>
          </w:rPr>
        </w:r>
        <w:r w:rsidR="000444B0">
          <w:rPr>
            <w:noProof/>
            <w:webHidden/>
          </w:rPr>
          <w:fldChar w:fldCharType="separate"/>
        </w:r>
        <w:r w:rsidR="008C3A32">
          <w:rPr>
            <w:noProof/>
            <w:webHidden/>
          </w:rPr>
          <w:t>14</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w:anchor="_Toc458086755" w:history="1">
        <w:r w:rsidR="000444B0" w:rsidRPr="00D52B5D">
          <w:rPr>
            <w:rStyle w:val="Hyperlink"/>
            <w:rFonts w:eastAsiaTheme="majorEastAsia"/>
            <w:noProof/>
          </w:rPr>
          <w:t xml:space="preserve">Gráfico 5:  </w:t>
        </w:r>
        <w:r w:rsidR="000444B0" w:rsidRPr="00D52B5D">
          <w:rPr>
            <w:rStyle w:val="Hyperlink"/>
            <w:rFonts w:eastAsiaTheme="majorEastAsia"/>
            <w:noProof/>
            <w:lang w:val="es-ES_tradnl"/>
          </w:rPr>
          <w:t>Nº de participantes en eventos organizados por el Centro de Arbitraje y Mediación de la OMPI o contando con su representación, 2010/11</w:t>
        </w:r>
        <w:r w:rsidR="000444B0" w:rsidRPr="00D52B5D">
          <w:rPr>
            <w:rStyle w:val="Hyperlink"/>
            <w:rFonts w:eastAsiaTheme="majorEastAsia"/>
            <w:noProof/>
            <w:lang w:val="es-ES_tradnl"/>
          </w:rPr>
          <w:noBreakHyphen/>
          <w:t>2014/15</w:t>
        </w:r>
        <w:r w:rsidR="000444B0">
          <w:rPr>
            <w:noProof/>
            <w:webHidden/>
          </w:rPr>
          <w:tab/>
        </w:r>
        <w:r w:rsidR="000444B0">
          <w:rPr>
            <w:noProof/>
            <w:webHidden/>
          </w:rPr>
          <w:fldChar w:fldCharType="begin"/>
        </w:r>
        <w:r w:rsidR="000444B0">
          <w:rPr>
            <w:noProof/>
            <w:webHidden/>
          </w:rPr>
          <w:instrText xml:space="preserve"> PAGEREF _Toc458086755 \h </w:instrText>
        </w:r>
        <w:r w:rsidR="000444B0">
          <w:rPr>
            <w:noProof/>
            <w:webHidden/>
          </w:rPr>
        </w:r>
        <w:r w:rsidR="000444B0">
          <w:rPr>
            <w:noProof/>
            <w:webHidden/>
          </w:rPr>
          <w:fldChar w:fldCharType="separate"/>
        </w:r>
        <w:r w:rsidR="008C3A32">
          <w:rPr>
            <w:noProof/>
            <w:webHidden/>
          </w:rPr>
          <w:t>14</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1" w:anchor="_Toc458086756" w:history="1">
        <w:r w:rsidR="000444B0" w:rsidRPr="00D52B5D">
          <w:rPr>
            <w:rStyle w:val="Hyperlink"/>
            <w:rFonts w:eastAsiaTheme="majorEastAsia"/>
            <w:noProof/>
            <w:lang w:val="es-ES_tradnl"/>
          </w:rPr>
          <w:t>Gráfico 6:  Nº. de procedimientos relativos a gTLD y ccTLD administrados en virtud de la Política Uniforme por el Centro de Arbitraje y Mediación de la OMPI, 2010/11–2014/15</w:t>
        </w:r>
        <w:r w:rsidR="000444B0">
          <w:rPr>
            <w:noProof/>
            <w:webHidden/>
          </w:rPr>
          <w:tab/>
        </w:r>
        <w:r w:rsidR="000444B0">
          <w:rPr>
            <w:noProof/>
            <w:webHidden/>
          </w:rPr>
          <w:fldChar w:fldCharType="begin"/>
        </w:r>
        <w:r w:rsidR="000444B0">
          <w:rPr>
            <w:noProof/>
            <w:webHidden/>
          </w:rPr>
          <w:instrText xml:space="preserve"> PAGEREF _Toc458086756 \h </w:instrText>
        </w:r>
        <w:r w:rsidR="000444B0">
          <w:rPr>
            <w:noProof/>
            <w:webHidden/>
          </w:rPr>
        </w:r>
        <w:r w:rsidR="000444B0">
          <w:rPr>
            <w:noProof/>
            <w:webHidden/>
          </w:rPr>
          <w:fldChar w:fldCharType="separate"/>
        </w:r>
        <w:r w:rsidR="008C3A32">
          <w:rPr>
            <w:noProof/>
            <w:webHidden/>
          </w:rPr>
          <w:t>14</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2" w:anchor="_Toc458086757" w:history="1">
        <w:r w:rsidR="000444B0" w:rsidRPr="00D52B5D">
          <w:rPr>
            <w:rStyle w:val="Hyperlink"/>
            <w:rFonts w:eastAsiaTheme="majorEastAsia"/>
            <w:noProof/>
            <w:lang w:val="es-ES_tradnl"/>
          </w:rPr>
          <w:t>Gráfico 7:  Evolución del número de solicitudes del Sistema de La Haya, 2010-2015</w:t>
        </w:r>
        <w:r w:rsidR="000444B0">
          <w:rPr>
            <w:noProof/>
            <w:webHidden/>
          </w:rPr>
          <w:tab/>
        </w:r>
        <w:r w:rsidR="000444B0">
          <w:rPr>
            <w:noProof/>
            <w:webHidden/>
          </w:rPr>
          <w:fldChar w:fldCharType="begin"/>
        </w:r>
        <w:r w:rsidR="000444B0">
          <w:rPr>
            <w:noProof/>
            <w:webHidden/>
          </w:rPr>
          <w:instrText xml:space="preserve"> PAGEREF _Toc458086757 \h </w:instrText>
        </w:r>
        <w:r w:rsidR="000444B0">
          <w:rPr>
            <w:noProof/>
            <w:webHidden/>
          </w:rPr>
        </w:r>
        <w:r w:rsidR="000444B0">
          <w:rPr>
            <w:noProof/>
            <w:webHidden/>
          </w:rPr>
          <w:fldChar w:fldCharType="separate"/>
        </w:r>
        <w:r w:rsidR="008C3A32">
          <w:rPr>
            <w:noProof/>
            <w:webHidden/>
          </w:rPr>
          <w:t>15</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3" w:anchor="_Toc458086758" w:history="1">
        <w:r w:rsidR="000444B0" w:rsidRPr="00D52B5D">
          <w:rPr>
            <w:rStyle w:val="Hyperlink"/>
            <w:rFonts w:eastAsiaTheme="majorEastAsia"/>
            <w:noProof/>
          </w:rPr>
          <w:t>Gráfico 8:  Índice de calidad del examen de forma del PCT, 2009</w:t>
        </w:r>
        <w:r w:rsidR="000444B0" w:rsidRPr="00D52B5D">
          <w:rPr>
            <w:rStyle w:val="Hyperlink"/>
            <w:rFonts w:eastAsiaTheme="majorEastAsia"/>
            <w:noProof/>
          </w:rPr>
          <w:noBreakHyphen/>
          <w:t>2014</w:t>
        </w:r>
        <w:r w:rsidR="000444B0">
          <w:rPr>
            <w:noProof/>
            <w:webHidden/>
          </w:rPr>
          <w:tab/>
        </w:r>
        <w:r w:rsidR="000444B0">
          <w:rPr>
            <w:noProof/>
            <w:webHidden/>
          </w:rPr>
          <w:fldChar w:fldCharType="begin"/>
        </w:r>
        <w:r w:rsidR="000444B0">
          <w:rPr>
            <w:noProof/>
            <w:webHidden/>
          </w:rPr>
          <w:instrText xml:space="preserve"> PAGEREF _Toc458086758 \h </w:instrText>
        </w:r>
        <w:r w:rsidR="000444B0">
          <w:rPr>
            <w:noProof/>
            <w:webHidden/>
          </w:rPr>
        </w:r>
        <w:r w:rsidR="000444B0">
          <w:rPr>
            <w:noProof/>
            <w:webHidden/>
          </w:rPr>
          <w:fldChar w:fldCharType="separate"/>
        </w:r>
        <w:r w:rsidR="008C3A32">
          <w:rPr>
            <w:noProof/>
            <w:webHidden/>
          </w:rPr>
          <w:t>17</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4" w:anchor="_Toc458086759" w:history="1">
        <w:r w:rsidR="000444B0" w:rsidRPr="00D52B5D">
          <w:rPr>
            <w:rStyle w:val="Hyperlink"/>
            <w:rFonts w:eastAsiaTheme="majorEastAsia"/>
            <w:noProof/>
          </w:rPr>
          <w:t>Gráfico 9:  Costos unitarios por registro internacional nuevo o renovado del Sistema de Madrid, 2012-2015</w:t>
        </w:r>
        <w:r w:rsidR="000444B0">
          <w:rPr>
            <w:noProof/>
            <w:webHidden/>
          </w:rPr>
          <w:tab/>
        </w:r>
        <w:r w:rsidR="000444B0">
          <w:rPr>
            <w:noProof/>
            <w:webHidden/>
          </w:rPr>
          <w:fldChar w:fldCharType="begin"/>
        </w:r>
        <w:r w:rsidR="000444B0">
          <w:rPr>
            <w:noProof/>
            <w:webHidden/>
          </w:rPr>
          <w:instrText xml:space="preserve"> PAGEREF _Toc458086759 \h </w:instrText>
        </w:r>
        <w:r w:rsidR="000444B0">
          <w:rPr>
            <w:noProof/>
            <w:webHidden/>
          </w:rPr>
        </w:r>
        <w:r w:rsidR="000444B0">
          <w:rPr>
            <w:noProof/>
            <w:webHidden/>
          </w:rPr>
          <w:fldChar w:fldCharType="separate"/>
        </w:r>
        <w:r w:rsidR="008C3A32">
          <w:rPr>
            <w:noProof/>
            <w:webHidden/>
          </w:rPr>
          <w:t>18</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5" w:anchor="_Toc458086760" w:history="1">
        <w:r w:rsidR="000444B0" w:rsidRPr="00D52B5D">
          <w:rPr>
            <w:rStyle w:val="Hyperlink"/>
            <w:rFonts w:eastAsiaTheme="majorEastAsia"/>
            <w:noProof/>
            <w:lang w:val="es-ES_tradnl"/>
          </w:rPr>
          <w:t>Gráfico 10:  Productividad del proceso de examen de los registros internacionales nuevos o renovados, 2008-2015</w:t>
        </w:r>
        <w:r w:rsidR="000444B0">
          <w:rPr>
            <w:noProof/>
            <w:webHidden/>
          </w:rPr>
          <w:tab/>
        </w:r>
        <w:r w:rsidR="000444B0">
          <w:rPr>
            <w:noProof/>
            <w:webHidden/>
          </w:rPr>
          <w:fldChar w:fldCharType="begin"/>
        </w:r>
        <w:r w:rsidR="000444B0">
          <w:rPr>
            <w:noProof/>
            <w:webHidden/>
          </w:rPr>
          <w:instrText xml:space="preserve"> PAGEREF _Toc458086760 \h </w:instrText>
        </w:r>
        <w:r w:rsidR="000444B0">
          <w:rPr>
            <w:noProof/>
            <w:webHidden/>
          </w:rPr>
        </w:r>
        <w:r w:rsidR="000444B0">
          <w:rPr>
            <w:noProof/>
            <w:webHidden/>
          </w:rPr>
          <w:fldChar w:fldCharType="separate"/>
        </w:r>
        <w:r w:rsidR="008C3A32">
          <w:rPr>
            <w:noProof/>
            <w:webHidden/>
          </w:rPr>
          <w:t>19</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6" w:anchor="_Toc458086761" w:history="1">
        <w:r w:rsidR="000444B0" w:rsidRPr="00D52B5D">
          <w:rPr>
            <w:rStyle w:val="Hyperlink"/>
            <w:rFonts w:eastAsiaTheme="majorEastAsia"/>
            <w:noProof/>
            <w:lang w:val="es-ES_tradnl"/>
          </w:rPr>
          <w:t>Gráfico 11:  Adopción y puesta en práctica de estrategias nacionales de P.I. o planes de desarrollo en materia de IP  (datos acumulados)</w:t>
        </w:r>
        <w:r w:rsidR="000444B0">
          <w:rPr>
            <w:noProof/>
            <w:webHidden/>
          </w:rPr>
          <w:tab/>
        </w:r>
        <w:r w:rsidR="000444B0">
          <w:rPr>
            <w:noProof/>
            <w:webHidden/>
          </w:rPr>
          <w:fldChar w:fldCharType="begin"/>
        </w:r>
        <w:r w:rsidR="000444B0">
          <w:rPr>
            <w:noProof/>
            <w:webHidden/>
          </w:rPr>
          <w:instrText xml:space="preserve"> PAGEREF _Toc458086761 \h </w:instrText>
        </w:r>
        <w:r w:rsidR="000444B0">
          <w:rPr>
            <w:noProof/>
            <w:webHidden/>
          </w:rPr>
        </w:r>
        <w:r w:rsidR="000444B0">
          <w:rPr>
            <w:noProof/>
            <w:webHidden/>
          </w:rPr>
          <w:fldChar w:fldCharType="separate"/>
        </w:r>
        <w:r w:rsidR="008C3A32">
          <w:rPr>
            <w:noProof/>
            <w:webHidden/>
          </w:rPr>
          <w:t>21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7" w:anchor="_Toc458086762" w:history="1">
        <w:r w:rsidR="000444B0" w:rsidRPr="00D52B5D">
          <w:rPr>
            <w:rStyle w:val="Hyperlink"/>
            <w:rFonts w:eastAsiaTheme="majorEastAsia"/>
            <w:noProof/>
            <w:lang w:val="es-ES_tradnl"/>
          </w:rPr>
          <w:t>Gráfico 13:  Nº de suscriptores del Boletín de noticias sobre las pymes, 2010-2015</w:t>
        </w:r>
        <w:r w:rsidR="000444B0">
          <w:rPr>
            <w:noProof/>
            <w:webHidden/>
          </w:rPr>
          <w:tab/>
        </w:r>
        <w:r w:rsidR="000444B0">
          <w:rPr>
            <w:noProof/>
            <w:webHidden/>
          </w:rPr>
          <w:fldChar w:fldCharType="begin"/>
        </w:r>
        <w:r w:rsidR="000444B0">
          <w:rPr>
            <w:noProof/>
            <w:webHidden/>
          </w:rPr>
          <w:instrText xml:space="preserve"> PAGEREF _Toc458086762 \h </w:instrText>
        </w:r>
        <w:r w:rsidR="000444B0">
          <w:rPr>
            <w:noProof/>
            <w:webHidden/>
          </w:rPr>
        </w:r>
        <w:r w:rsidR="000444B0">
          <w:rPr>
            <w:noProof/>
            <w:webHidden/>
          </w:rPr>
          <w:fldChar w:fldCharType="separate"/>
        </w:r>
        <w:r w:rsidR="008C3A32">
          <w:rPr>
            <w:noProof/>
            <w:webHidden/>
          </w:rPr>
          <w:t>25</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8" w:anchor="_Toc458086763" w:history="1">
        <w:r w:rsidR="000444B0" w:rsidRPr="00D52B5D">
          <w:rPr>
            <w:rStyle w:val="Hyperlink"/>
            <w:rFonts w:eastAsiaTheme="majorEastAsia"/>
            <w:noProof/>
          </w:rPr>
          <w:t>Gráfico 13</w:t>
        </w:r>
        <w:r w:rsidR="000444B0" w:rsidRPr="00D52B5D">
          <w:rPr>
            <w:rStyle w:val="Hyperlink"/>
            <w:rFonts w:eastAsiaTheme="majorEastAsia"/>
            <w:noProof/>
            <w:lang w:val="es-ES_tradnl"/>
          </w:rPr>
          <w:t>:  Nº de visitas a la página web de la OMPI sobre las pymes, 2010-2015</w:t>
        </w:r>
        <w:r w:rsidR="000444B0">
          <w:rPr>
            <w:noProof/>
            <w:webHidden/>
          </w:rPr>
          <w:tab/>
        </w:r>
        <w:r w:rsidR="000444B0">
          <w:rPr>
            <w:noProof/>
            <w:webHidden/>
          </w:rPr>
          <w:fldChar w:fldCharType="begin"/>
        </w:r>
        <w:r w:rsidR="000444B0">
          <w:rPr>
            <w:noProof/>
            <w:webHidden/>
          </w:rPr>
          <w:instrText xml:space="preserve"> PAGEREF _Toc458086763 \h </w:instrText>
        </w:r>
        <w:r w:rsidR="000444B0">
          <w:rPr>
            <w:noProof/>
            <w:webHidden/>
          </w:rPr>
        </w:r>
        <w:r w:rsidR="000444B0">
          <w:rPr>
            <w:noProof/>
            <w:webHidden/>
          </w:rPr>
          <w:fldChar w:fldCharType="separate"/>
        </w:r>
        <w:r w:rsidR="008C3A32">
          <w:rPr>
            <w:noProof/>
            <w:webHidden/>
          </w:rPr>
          <w:t>25</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w:anchor="_Toc458086764" w:history="1">
        <w:r w:rsidR="000444B0" w:rsidRPr="00D52B5D">
          <w:rPr>
            <w:rStyle w:val="Hyperlink"/>
            <w:rFonts w:eastAsiaTheme="majorEastAsia"/>
            <w:noProof/>
          </w:rPr>
          <w:t>Gráfico 14:  Mayor recurso a los Sistemas Operativos de la OMPI para las Oficinas de P.I. en todas las regiones (2010–2015)</w:t>
        </w:r>
        <w:r w:rsidR="000444B0">
          <w:rPr>
            <w:noProof/>
            <w:webHidden/>
          </w:rPr>
          <w:tab/>
        </w:r>
        <w:r w:rsidR="000444B0">
          <w:rPr>
            <w:noProof/>
            <w:webHidden/>
          </w:rPr>
          <w:fldChar w:fldCharType="begin"/>
        </w:r>
        <w:r w:rsidR="000444B0">
          <w:rPr>
            <w:noProof/>
            <w:webHidden/>
          </w:rPr>
          <w:instrText xml:space="preserve"> PAGEREF _Toc458086764 \h </w:instrText>
        </w:r>
        <w:r w:rsidR="000444B0">
          <w:rPr>
            <w:noProof/>
            <w:webHidden/>
          </w:rPr>
        </w:r>
        <w:r w:rsidR="000444B0">
          <w:rPr>
            <w:noProof/>
            <w:webHidden/>
          </w:rPr>
          <w:fldChar w:fldCharType="separate"/>
        </w:r>
        <w:r w:rsidR="008C3A32">
          <w:rPr>
            <w:noProof/>
            <w:webHidden/>
          </w:rPr>
          <w:t>27</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39" w:anchor="_Toc458086765" w:history="1">
        <w:r w:rsidR="000444B0" w:rsidRPr="00D52B5D">
          <w:rPr>
            <w:rStyle w:val="Hyperlink"/>
            <w:rFonts w:eastAsiaTheme="majorEastAsia"/>
            <w:noProof/>
            <w:lang w:val="es-ES_tradnl"/>
          </w:rPr>
          <w:t>Gráfico 15:  Mejoras de la infraestructura de P.I. relacionada con el derecho de autor</w:t>
        </w:r>
        <w:r w:rsidR="000444B0">
          <w:rPr>
            <w:noProof/>
            <w:webHidden/>
          </w:rPr>
          <w:tab/>
        </w:r>
        <w:r w:rsidR="000444B0">
          <w:rPr>
            <w:noProof/>
            <w:webHidden/>
          </w:rPr>
          <w:fldChar w:fldCharType="begin"/>
        </w:r>
        <w:r w:rsidR="000444B0">
          <w:rPr>
            <w:noProof/>
            <w:webHidden/>
          </w:rPr>
          <w:instrText xml:space="preserve"> PAGEREF _Toc458086765 \h </w:instrText>
        </w:r>
        <w:r w:rsidR="000444B0">
          <w:rPr>
            <w:noProof/>
            <w:webHidden/>
          </w:rPr>
        </w:r>
        <w:r w:rsidR="000444B0">
          <w:rPr>
            <w:noProof/>
            <w:webHidden/>
          </w:rPr>
          <w:fldChar w:fldCharType="separate"/>
        </w:r>
        <w:r w:rsidR="008C3A32">
          <w:rPr>
            <w:noProof/>
            <w:webHidden/>
          </w:rPr>
          <w:t>28</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0" w:anchor="_Toc458086766" w:history="1">
        <w:r w:rsidR="000444B0" w:rsidRPr="00D52B5D">
          <w:rPr>
            <w:rStyle w:val="Hyperlink"/>
            <w:rFonts w:eastAsiaTheme="majorEastAsia"/>
            <w:noProof/>
            <w:lang w:val="es-ES_tradnl"/>
          </w:rPr>
          <w:t>Gráfico 16:  Evolución de las actualizaciones de las Clasificaciones CIP y de Niza, 201 -2015</w:t>
        </w:r>
        <w:r w:rsidR="000444B0">
          <w:rPr>
            <w:noProof/>
            <w:webHidden/>
          </w:rPr>
          <w:tab/>
        </w:r>
        <w:r w:rsidR="000444B0">
          <w:rPr>
            <w:noProof/>
            <w:webHidden/>
          </w:rPr>
          <w:fldChar w:fldCharType="begin"/>
        </w:r>
        <w:r w:rsidR="000444B0">
          <w:rPr>
            <w:noProof/>
            <w:webHidden/>
          </w:rPr>
          <w:instrText xml:space="preserve"> PAGEREF _Toc458086766 \h </w:instrText>
        </w:r>
        <w:r w:rsidR="000444B0">
          <w:rPr>
            <w:noProof/>
            <w:webHidden/>
          </w:rPr>
        </w:r>
        <w:r w:rsidR="000444B0">
          <w:rPr>
            <w:noProof/>
            <w:webHidden/>
          </w:rPr>
          <w:fldChar w:fldCharType="separate"/>
        </w:r>
        <w:r w:rsidR="008C3A32">
          <w:rPr>
            <w:noProof/>
            <w:webHidden/>
          </w:rPr>
          <w:t>29</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w:anchor="_Toc458086767" w:history="1">
        <w:r w:rsidR="000444B0" w:rsidRPr="00D52B5D">
          <w:rPr>
            <w:rStyle w:val="Hyperlink"/>
            <w:rFonts w:eastAsiaTheme="majorEastAsia"/>
            <w:noProof/>
          </w:rPr>
          <w:t>Gráfico 17:  Usuarios que acceden por Internet a las publicaciones de la OMPI de clasificaciones internacionales y normas técnicas</w:t>
        </w:r>
        <w:r w:rsidR="000444B0">
          <w:rPr>
            <w:noProof/>
            <w:webHidden/>
          </w:rPr>
          <w:tab/>
        </w:r>
        <w:r w:rsidR="000444B0">
          <w:rPr>
            <w:noProof/>
            <w:webHidden/>
          </w:rPr>
          <w:fldChar w:fldCharType="begin"/>
        </w:r>
        <w:r w:rsidR="000444B0">
          <w:rPr>
            <w:noProof/>
            <w:webHidden/>
          </w:rPr>
          <w:instrText xml:space="preserve"> PAGEREF _Toc458086767 \h </w:instrText>
        </w:r>
        <w:r w:rsidR="000444B0">
          <w:rPr>
            <w:noProof/>
            <w:webHidden/>
          </w:rPr>
        </w:r>
        <w:r w:rsidR="000444B0">
          <w:rPr>
            <w:noProof/>
            <w:webHidden/>
          </w:rPr>
          <w:fldChar w:fldCharType="separate"/>
        </w:r>
        <w:r w:rsidR="008C3A32">
          <w:rPr>
            <w:noProof/>
            <w:webHidden/>
          </w:rPr>
          <w:t>30</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1" w:anchor="_Toc458086768" w:history="1">
        <w:r w:rsidR="000444B0" w:rsidRPr="00D52B5D">
          <w:rPr>
            <w:rStyle w:val="Hyperlink"/>
            <w:rFonts w:eastAsiaTheme="majorEastAsia"/>
            <w:noProof/>
          </w:rPr>
          <w:t xml:space="preserve">Gráfico 18:  </w:t>
        </w:r>
        <w:r w:rsidR="000444B0" w:rsidRPr="00D52B5D">
          <w:rPr>
            <w:rStyle w:val="Hyperlink"/>
            <w:rFonts w:eastAsiaTheme="majorEastAsia"/>
            <w:noProof/>
            <w:lang w:val="es-ES_tradnl"/>
          </w:rPr>
          <w:t>Aumento del número de registros disponibles en PATENTSCOPE y la Base Mundial de Datos sobre Marcas, 2010-2015</w:t>
        </w:r>
        <w:r w:rsidR="000444B0">
          <w:rPr>
            <w:noProof/>
            <w:webHidden/>
          </w:rPr>
          <w:tab/>
        </w:r>
        <w:r w:rsidR="000444B0">
          <w:rPr>
            <w:noProof/>
            <w:webHidden/>
          </w:rPr>
          <w:fldChar w:fldCharType="begin"/>
        </w:r>
        <w:r w:rsidR="000444B0">
          <w:rPr>
            <w:noProof/>
            <w:webHidden/>
          </w:rPr>
          <w:instrText xml:space="preserve"> PAGEREF _Toc458086768 \h </w:instrText>
        </w:r>
        <w:r w:rsidR="000444B0">
          <w:rPr>
            <w:noProof/>
            <w:webHidden/>
          </w:rPr>
        </w:r>
        <w:r w:rsidR="000444B0">
          <w:rPr>
            <w:noProof/>
            <w:webHidden/>
          </w:rPr>
          <w:fldChar w:fldCharType="separate"/>
        </w:r>
        <w:r w:rsidR="008C3A32">
          <w:rPr>
            <w:noProof/>
            <w:webHidden/>
          </w:rPr>
          <w:t>31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2" w:anchor="_Toc458086769" w:history="1">
        <w:r w:rsidR="000444B0" w:rsidRPr="00D52B5D">
          <w:rPr>
            <w:rStyle w:val="Hyperlink"/>
            <w:rFonts w:eastAsiaTheme="majorEastAsia"/>
            <w:noProof/>
          </w:rPr>
          <w:t>Gráfico 19</w:t>
        </w:r>
        <w:r w:rsidR="000444B0" w:rsidRPr="00D52B5D">
          <w:rPr>
            <w:rStyle w:val="Hyperlink"/>
            <w:rFonts w:eastAsiaTheme="majorEastAsia"/>
            <w:noProof/>
            <w:lang w:val="es-ES_tradnl"/>
          </w:rPr>
          <w:t>:  Cobertura nacional y regional de PATENTSCOPE y la Base Mundial de Datos sobre Marcas</w:t>
        </w:r>
        <w:r w:rsidR="000444B0">
          <w:rPr>
            <w:noProof/>
            <w:webHidden/>
          </w:rPr>
          <w:tab/>
        </w:r>
        <w:r w:rsidR="000444B0">
          <w:rPr>
            <w:noProof/>
            <w:webHidden/>
          </w:rPr>
          <w:fldChar w:fldCharType="begin"/>
        </w:r>
        <w:r w:rsidR="000444B0">
          <w:rPr>
            <w:noProof/>
            <w:webHidden/>
          </w:rPr>
          <w:instrText xml:space="preserve"> PAGEREF _Toc458086769 \h </w:instrText>
        </w:r>
        <w:r w:rsidR="000444B0">
          <w:rPr>
            <w:noProof/>
            <w:webHidden/>
          </w:rPr>
        </w:r>
        <w:r w:rsidR="000444B0">
          <w:rPr>
            <w:noProof/>
            <w:webHidden/>
          </w:rPr>
          <w:fldChar w:fldCharType="separate"/>
        </w:r>
        <w:r w:rsidR="008C3A32">
          <w:rPr>
            <w:noProof/>
            <w:webHidden/>
          </w:rPr>
          <w:t>31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3" w:anchor="_Toc458086770" w:history="1">
        <w:r w:rsidR="000444B0" w:rsidRPr="00D52B5D">
          <w:rPr>
            <w:rStyle w:val="Hyperlink"/>
            <w:rFonts w:eastAsiaTheme="majorEastAsia"/>
            <w:noProof/>
          </w:rPr>
          <w:t>Gráfico 20</w:t>
        </w:r>
        <w:r w:rsidR="000444B0" w:rsidRPr="00D52B5D">
          <w:rPr>
            <w:rStyle w:val="Hyperlink"/>
            <w:rFonts w:eastAsiaTheme="majorEastAsia"/>
            <w:noProof/>
            <w:lang w:val="es-ES_tradnl"/>
          </w:rPr>
          <w:t>:  Idiomas y herramientas lingüísticas disponibles en las bases de datos mundiales de la OMPI</w:t>
        </w:r>
        <w:r w:rsidR="000444B0">
          <w:rPr>
            <w:noProof/>
            <w:webHidden/>
          </w:rPr>
          <w:tab/>
        </w:r>
        <w:r w:rsidR="000444B0">
          <w:rPr>
            <w:noProof/>
            <w:webHidden/>
          </w:rPr>
          <w:fldChar w:fldCharType="begin"/>
        </w:r>
        <w:r w:rsidR="000444B0">
          <w:rPr>
            <w:noProof/>
            <w:webHidden/>
          </w:rPr>
          <w:instrText xml:space="preserve"> PAGEREF _Toc458086770 \h </w:instrText>
        </w:r>
        <w:r w:rsidR="000444B0">
          <w:rPr>
            <w:noProof/>
            <w:webHidden/>
          </w:rPr>
        </w:r>
        <w:r w:rsidR="000444B0">
          <w:rPr>
            <w:noProof/>
            <w:webHidden/>
          </w:rPr>
          <w:fldChar w:fldCharType="separate"/>
        </w:r>
        <w:r w:rsidR="008C3A32">
          <w:rPr>
            <w:noProof/>
            <w:webHidden/>
          </w:rPr>
          <w:t>31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w:anchor="_Toc458086771" w:history="1">
        <w:r w:rsidR="000444B0" w:rsidRPr="00D52B5D">
          <w:rPr>
            <w:rStyle w:val="Hyperlink"/>
            <w:rFonts w:eastAsiaTheme="majorEastAsia"/>
            <w:noProof/>
          </w:rPr>
          <w:t>Gráfico 21:  Aumento del número de usuarios de PATENTSCOPE y la Base Mundial de Datos sobre Marcas, 2010</w:t>
        </w:r>
        <w:r w:rsidR="000444B0" w:rsidRPr="00D52B5D">
          <w:rPr>
            <w:rStyle w:val="Hyperlink"/>
            <w:rFonts w:eastAsiaTheme="majorEastAsia"/>
            <w:noProof/>
          </w:rPr>
          <w:noBreakHyphen/>
          <w:t>2015</w:t>
        </w:r>
        <w:r w:rsidR="000444B0">
          <w:rPr>
            <w:noProof/>
            <w:webHidden/>
          </w:rPr>
          <w:tab/>
        </w:r>
        <w:r w:rsidR="000444B0">
          <w:rPr>
            <w:noProof/>
            <w:webHidden/>
          </w:rPr>
          <w:fldChar w:fldCharType="begin"/>
        </w:r>
        <w:r w:rsidR="000444B0">
          <w:rPr>
            <w:noProof/>
            <w:webHidden/>
          </w:rPr>
          <w:instrText xml:space="preserve"> PAGEREF _Toc458086771 \h </w:instrText>
        </w:r>
        <w:r w:rsidR="000444B0">
          <w:rPr>
            <w:noProof/>
            <w:webHidden/>
          </w:rPr>
        </w:r>
        <w:r w:rsidR="000444B0">
          <w:rPr>
            <w:noProof/>
            <w:webHidden/>
          </w:rPr>
          <w:fldChar w:fldCharType="separate"/>
        </w:r>
        <w:r w:rsidR="008C3A32">
          <w:rPr>
            <w:noProof/>
            <w:webHidden/>
          </w:rPr>
          <w:t>32</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4" w:anchor="_Toc458086772" w:history="1">
        <w:r w:rsidR="000444B0" w:rsidRPr="00D52B5D">
          <w:rPr>
            <w:rStyle w:val="Hyperlink"/>
            <w:rFonts w:eastAsiaTheme="majorEastAsia"/>
            <w:noProof/>
            <w:lang w:val="es-ES_tradnl"/>
          </w:rPr>
          <w:t>Gráfico 22:  Incremento del número de usuarios de WIPO Lex, 2010</w:t>
        </w:r>
        <w:r w:rsidR="000444B0" w:rsidRPr="00D52B5D">
          <w:rPr>
            <w:rStyle w:val="Hyperlink"/>
            <w:rFonts w:eastAsiaTheme="majorEastAsia"/>
            <w:noProof/>
            <w:lang w:val="es-ES_tradnl"/>
          </w:rPr>
          <w:noBreakHyphen/>
          <w:t>2015</w:t>
        </w:r>
        <w:r w:rsidR="000444B0">
          <w:rPr>
            <w:noProof/>
            <w:webHidden/>
          </w:rPr>
          <w:tab/>
        </w:r>
        <w:r w:rsidR="000444B0">
          <w:rPr>
            <w:noProof/>
            <w:webHidden/>
          </w:rPr>
          <w:fldChar w:fldCharType="begin"/>
        </w:r>
        <w:r w:rsidR="000444B0">
          <w:rPr>
            <w:noProof/>
            <w:webHidden/>
          </w:rPr>
          <w:instrText xml:space="preserve"> PAGEREF _Toc458086772 \h </w:instrText>
        </w:r>
        <w:r w:rsidR="000444B0">
          <w:rPr>
            <w:noProof/>
            <w:webHidden/>
          </w:rPr>
        </w:r>
        <w:r w:rsidR="000444B0">
          <w:rPr>
            <w:noProof/>
            <w:webHidden/>
          </w:rPr>
          <w:fldChar w:fldCharType="separate"/>
        </w:r>
        <w:r w:rsidR="008C3A32">
          <w:rPr>
            <w:noProof/>
            <w:webHidden/>
          </w:rPr>
          <w:t>32</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w:anchor="_Toc458086773" w:history="1">
        <w:r w:rsidR="000444B0" w:rsidRPr="00D52B5D">
          <w:rPr>
            <w:rStyle w:val="Hyperlink"/>
            <w:rFonts w:eastAsiaTheme="majorEastAsia"/>
            <w:noProof/>
          </w:rPr>
          <w:t>Gráfico 23:  Incremento de los usuarios institucionales activos de ARDI y ASPI, 2010–2015</w:t>
        </w:r>
        <w:r w:rsidR="000444B0">
          <w:rPr>
            <w:noProof/>
            <w:webHidden/>
          </w:rPr>
          <w:tab/>
        </w:r>
        <w:r w:rsidR="000444B0">
          <w:rPr>
            <w:noProof/>
            <w:webHidden/>
          </w:rPr>
          <w:fldChar w:fldCharType="begin"/>
        </w:r>
        <w:r w:rsidR="000444B0">
          <w:rPr>
            <w:noProof/>
            <w:webHidden/>
          </w:rPr>
          <w:instrText xml:space="preserve"> PAGEREF _Toc458086773 \h </w:instrText>
        </w:r>
        <w:r w:rsidR="000444B0">
          <w:rPr>
            <w:noProof/>
            <w:webHidden/>
          </w:rPr>
        </w:r>
        <w:r w:rsidR="000444B0">
          <w:rPr>
            <w:noProof/>
            <w:webHidden/>
          </w:rPr>
          <w:fldChar w:fldCharType="separate"/>
        </w:r>
        <w:r w:rsidR="008C3A32">
          <w:rPr>
            <w:noProof/>
            <w:webHidden/>
          </w:rPr>
          <w:t>33</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5" w:anchor="_Toc458086774" w:history="1">
        <w:r w:rsidR="000444B0" w:rsidRPr="00D52B5D">
          <w:rPr>
            <w:rStyle w:val="Hyperlink"/>
            <w:rFonts w:eastAsiaTheme="majorEastAsia"/>
            <w:noProof/>
            <w:lang w:val="es-ES_tradnl"/>
          </w:rPr>
          <w:t>Gráfico 24:  Nº de visitantes y páginas vistas del Centro de Datos Estadísticos de la OMPI sobre P.I.</w:t>
        </w:r>
        <w:r w:rsidR="000444B0">
          <w:rPr>
            <w:noProof/>
            <w:webHidden/>
          </w:rPr>
          <w:tab/>
        </w:r>
        <w:r w:rsidR="000444B0">
          <w:rPr>
            <w:noProof/>
            <w:webHidden/>
          </w:rPr>
          <w:fldChar w:fldCharType="begin"/>
        </w:r>
        <w:r w:rsidR="000444B0">
          <w:rPr>
            <w:noProof/>
            <w:webHidden/>
          </w:rPr>
          <w:instrText xml:space="preserve"> PAGEREF _Toc458086774 \h </w:instrText>
        </w:r>
        <w:r w:rsidR="000444B0">
          <w:rPr>
            <w:noProof/>
            <w:webHidden/>
          </w:rPr>
        </w:r>
        <w:r w:rsidR="000444B0">
          <w:rPr>
            <w:noProof/>
            <w:webHidden/>
          </w:rPr>
          <w:fldChar w:fldCharType="separate"/>
        </w:r>
        <w:r w:rsidR="008C3A32">
          <w:rPr>
            <w:noProof/>
            <w:webHidden/>
          </w:rPr>
          <w:t>37</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6" w:anchor="_Toc458086775" w:history="1">
        <w:r w:rsidR="000444B0" w:rsidRPr="00D52B5D">
          <w:rPr>
            <w:rStyle w:val="Hyperlink"/>
            <w:rFonts w:eastAsiaTheme="majorEastAsia"/>
            <w:noProof/>
            <w:lang w:val="es-ES_tradnl"/>
          </w:rPr>
          <w:t>Gráfico 25:  Evolución de la cooperación internacional para fomentar el respeto por la P.I. y su observancia</w:t>
        </w:r>
        <w:r w:rsidR="000444B0">
          <w:rPr>
            <w:noProof/>
            <w:webHidden/>
          </w:rPr>
          <w:tab/>
        </w:r>
        <w:r w:rsidR="000444B0">
          <w:rPr>
            <w:noProof/>
            <w:webHidden/>
          </w:rPr>
          <w:fldChar w:fldCharType="begin"/>
        </w:r>
        <w:r w:rsidR="000444B0">
          <w:rPr>
            <w:noProof/>
            <w:webHidden/>
          </w:rPr>
          <w:instrText xml:space="preserve"> PAGEREF _Toc458086775 \h </w:instrText>
        </w:r>
        <w:r w:rsidR="000444B0">
          <w:rPr>
            <w:noProof/>
            <w:webHidden/>
          </w:rPr>
        </w:r>
        <w:r w:rsidR="000444B0">
          <w:rPr>
            <w:noProof/>
            <w:webHidden/>
          </w:rPr>
          <w:fldChar w:fldCharType="separate"/>
        </w:r>
        <w:r w:rsidR="008C3A32">
          <w:rPr>
            <w:noProof/>
            <w:webHidden/>
          </w:rPr>
          <w:t>38</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7" w:anchor="_Toc458086776" w:history="1">
        <w:r w:rsidR="000444B0" w:rsidRPr="00D52B5D">
          <w:rPr>
            <w:rStyle w:val="Hyperlink"/>
            <w:rFonts w:eastAsiaTheme="majorEastAsia"/>
            <w:noProof/>
            <w:lang w:val="es-ES_tradnl"/>
          </w:rPr>
          <w:t>Gráfico 26:  Participación en el programa de Premios de la OMPI</w:t>
        </w:r>
        <w:r w:rsidR="000444B0">
          <w:rPr>
            <w:noProof/>
            <w:webHidden/>
          </w:rPr>
          <w:tab/>
        </w:r>
        <w:r w:rsidR="000444B0">
          <w:rPr>
            <w:noProof/>
            <w:webHidden/>
          </w:rPr>
          <w:fldChar w:fldCharType="begin"/>
        </w:r>
        <w:r w:rsidR="000444B0">
          <w:rPr>
            <w:noProof/>
            <w:webHidden/>
          </w:rPr>
          <w:instrText xml:space="preserve"> PAGEREF _Toc458086776 \h </w:instrText>
        </w:r>
        <w:r w:rsidR="000444B0">
          <w:rPr>
            <w:noProof/>
            <w:webHidden/>
          </w:rPr>
        </w:r>
        <w:r w:rsidR="000444B0">
          <w:rPr>
            <w:noProof/>
            <w:webHidden/>
          </w:rPr>
          <w:fldChar w:fldCharType="separate"/>
        </w:r>
        <w:r w:rsidR="008C3A32">
          <w:rPr>
            <w:noProof/>
            <w:webHidden/>
          </w:rPr>
          <w:t>40</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8" w:anchor="_Toc458086777" w:history="1">
        <w:r w:rsidR="000444B0" w:rsidRPr="00D52B5D">
          <w:rPr>
            <w:rStyle w:val="Hyperlink"/>
            <w:rFonts w:eastAsiaTheme="majorEastAsia"/>
            <w:noProof/>
            <w:lang w:val="es-ES_tradnl"/>
          </w:rPr>
          <w:t>Gráfico 27:  Avances en el fortalecimiento de los marcos legislativos nacionales de observancia de la P.I.</w:t>
        </w:r>
        <w:r w:rsidR="000444B0">
          <w:rPr>
            <w:noProof/>
            <w:webHidden/>
          </w:rPr>
          <w:tab/>
        </w:r>
        <w:r w:rsidR="000444B0">
          <w:rPr>
            <w:noProof/>
            <w:webHidden/>
          </w:rPr>
          <w:fldChar w:fldCharType="begin"/>
        </w:r>
        <w:r w:rsidR="000444B0">
          <w:rPr>
            <w:noProof/>
            <w:webHidden/>
          </w:rPr>
          <w:instrText xml:space="preserve"> PAGEREF _Toc458086777 \h </w:instrText>
        </w:r>
        <w:r w:rsidR="000444B0">
          <w:rPr>
            <w:noProof/>
            <w:webHidden/>
          </w:rPr>
        </w:r>
        <w:r w:rsidR="000444B0">
          <w:rPr>
            <w:noProof/>
            <w:webHidden/>
          </w:rPr>
          <w:fldChar w:fldCharType="separate"/>
        </w:r>
        <w:r w:rsidR="008C3A32">
          <w:rPr>
            <w:noProof/>
            <w:webHidden/>
          </w:rPr>
          <w:t>41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49" w:anchor="_Toc458086778" w:history="1">
        <w:r w:rsidR="000444B0" w:rsidRPr="00D52B5D">
          <w:rPr>
            <w:rStyle w:val="Hyperlink"/>
            <w:rFonts w:eastAsiaTheme="majorEastAsia"/>
            <w:noProof/>
            <w:lang w:val="es-ES_tradnl"/>
          </w:rPr>
          <w:t>Gráfico 28:  Calificaciones de los participantes en talleres de la OMPI de fortalecimiento de la capacidad de cultivar el respeto por la P.I. y fortalecer la observancia.</w:t>
        </w:r>
        <w:r w:rsidR="000444B0">
          <w:rPr>
            <w:noProof/>
            <w:webHidden/>
          </w:rPr>
          <w:tab/>
        </w:r>
        <w:r w:rsidR="000444B0">
          <w:rPr>
            <w:noProof/>
            <w:webHidden/>
          </w:rPr>
          <w:fldChar w:fldCharType="begin"/>
        </w:r>
        <w:r w:rsidR="000444B0">
          <w:rPr>
            <w:noProof/>
            <w:webHidden/>
          </w:rPr>
          <w:instrText xml:space="preserve"> PAGEREF _Toc458086778 \h </w:instrText>
        </w:r>
        <w:r w:rsidR="000444B0">
          <w:rPr>
            <w:noProof/>
            <w:webHidden/>
          </w:rPr>
        </w:r>
        <w:r w:rsidR="000444B0">
          <w:rPr>
            <w:noProof/>
            <w:webHidden/>
          </w:rPr>
          <w:fldChar w:fldCharType="separate"/>
        </w:r>
        <w:r w:rsidR="008C3A32">
          <w:rPr>
            <w:noProof/>
            <w:webHidden/>
          </w:rPr>
          <w:t>41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0" w:anchor="_Toc458086779" w:history="1">
        <w:r w:rsidR="000444B0" w:rsidRPr="00D52B5D">
          <w:rPr>
            <w:rStyle w:val="Hyperlink"/>
            <w:rFonts w:eastAsiaTheme="majorEastAsia"/>
            <w:noProof/>
            <w:lang w:val="es-ES_tradnl"/>
          </w:rPr>
          <w:t xml:space="preserve">Gráfico 29:  Acceso a los sitios </w:t>
        </w:r>
        <w:r w:rsidR="00F55145" w:rsidRPr="00D52B5D">
          <w:rPr>
            <w:rStyle w:val="Hyperlink"/>
            <w:rFonts w:eastAsiaTheme="majorEastAsia"/>
            <w:noProof/>
            <w:lang w:val="es-ES_tradnl"/>
          </w:rPr>
          <w:t xml:space="preserve">web </w:t>
        </w:r>
        <w:r w:rsidR="000444B0" w:rsidRPr="00D52B5D">
          <w:rPr>
            <w:rStyle w:val="Hyperlink"/>
            <w:rFonts w:eastAsiaTheme="majorEastAsia"/>
            <w:noProof/>
            <w:lang w:val="es-ES_tradnl"/>
          </w:rPr>
          <w:t>sobre desafíos mundiales entre 2012 y 2015</w:t>
        </w:r>
        <w:r w:rsidR="000444B0">
          <w:rPr>
            <w:noProof/>
            <w:webHidden/>
          </w:rPr>
          <w:tab/>
        </w:r>
        <w:r w:rsidR="000444B0">
          <w:rPr>
            <w:noProof/>
            <w:webHidden/>
          </w:rPr>
          <w:fldChar w:fldCharType="begin"/>
        </w:r>
        <w:r w:rsidR="000444B0">
          <w:rPr>
            <w:noProof/>
            <w:webHidden/>
          </w:rPr>
          <w:instrText xml:space="preserve"> PAGEREF _Toc458086779 \h </w:instrText>
        </w:r>
        <w:r w:rsidR="000444B0">
          <w:rPr>
            <w:noProof/>
            <w:webHidden/>
          </w:rPr>
        </w:r>
        <w:r w:rsidR="000444B0">
          <w:rPr>
            <w:noProof/>
            <w:webHidden/>
          </w:rPr>
          <w:fldChar w:fldCharType="separate"/>
        </w:r>
        <w:r w:rsidR="008C3A32">
          <w:rPr>
            <w:noProof/>
            <w:webHidden/>
          </w:rPr>
          <w:t>43</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1" w:anchor="_Toc458086780" w:history="1">
        <w:r w:rsidR="000444B0" w:rsidRPr="00D52B5D">
          <w:rPr>
            <w:rStyle w:val="Hyperlink"/>
            <w:rFonts w:eastAsiaTheme="majorEastAsia"/>
            <w:noProof/>
            <w:lang w:val="es-ES_tradnl"/>
          </w:rPr>
          <w:t>Gráfico 30:  Incremento del número de partes interesadas que mantuvieron una colaboración con la OMPI sobre política de la competencia</w:t>
        </w:r>
        <w:r w:rsidR="000444B0">
          <w:rPr>
            <w:noProof/>
            <w:webHidden/>
          </w:rPr>
          <w:tab/>
        </w:r>
        <w:r w:rsidR="000444B0">
          <w:rPr>
            <w:noProof/>
            <w:webHidden/>
          </w:rPr>
          <w:fldChar w:fldCharType="begin"/>
        </w:r>
        <w:r w:rsidR="000444B0">
          <w:rPr>
            <w:noProof/>
            <w:webHidden/>
          </w:rPr>
          <w:instrText xml:space="preserve"> PAGEREF _Toc458086780 \h </w:instrText>
        </w:r>
        <w:r w:rsidR="000444B0">
          <w:rPr>
            <w:noProof/>
            <w:webHidden/>
          </w:rPr>
        </w:r>
        <w:r w:rsidR="000444B0">
          <w:rPr>
            <w:noProof/>
            <w:webHidden/>
          </w:rPr>
          <w:fldChar w:fldCharType="separate"/>
        </w:r>
        <w:r w:rsidR="008C3A32">
          <w:rPr>
            <w:noProof/>
            <w:webHidden/>
          </w:rPr>
          <w:t>44</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2" w:anchor="_Toc458086781" w:history="1">
        <w:r w:rsidR="000444B0" w:rsidRPr="00D52B5D">
          <w:rPr>
            <w:rStyle w:val="Hyperlink"/>
            <w:rFonts w:eastAsiaTheme="majorEastAsia"/>
            <w:noProof/>
            <w:lang w:val="es-ES_tradnl"/>
          </w:rPr>
          <w:t>Gráfico 31:  WIPO Re:Search – Mapa de colaboraciones</w:t>
        </w:r>
        <w:r w:rsidR="000444B0">
          <w:rPr>
            <w:noProof/>
            <w:webHidden/>
          </w:rPr>
          <w:tab/>
        </w:r>
        <w:r w:rsidR="000444B0">
          <w:rPr>
            <w:noProof/>
            <w:webHidden/>
          </w:rPr>
          <w:fldChar w:fldCharType="begin"/>
        </w:r>
        <w:r w:rsidR="000444B0">
          <w:rPr>
            <w:noProof/>
            <w:webHidden/>
          </w:rPr>
          <w:instrText xml:space="preserve"> PAGEREF _Toc458086781 \h </w:instrText>
        </w:r>
        <w:r w:rsidR="000444B0">
          <w:rPr>
            <w:noProof/>
            <w:webHidden/>
          </w:rPr>
        </w:r>
        <w:r w:rsidR="000444B0">
          <w:rPr>
            <w:noProof/>
            <w:webHidden/>
          </w:rPr>
          <w:fldChar w:fldCharType="separate"/>
        </w:r>
        <w:r w:rsidR="008C3A32">
          <w:rPr>
            <w:noProof/>
            <w:webHidden/>
          </w:rPr>
          <w:t>45</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3" w:anchor="_Toc458086782" w:history="1">
        <w:r w:rsidR="000444B0" w:rsidRPr="00D52B5D">
          <w:rPr>
            <w:rStyle w:val="Hyperlink"/>
            <w:rFonts w:eastAsiaTheme="majorEastAsia"/>
            <w:noProof/>
          </w:rPr>
          <w:t>Gráfico 32: Asociados de WIPO GREEN</w:t>
        </w:r>
        <w:r w:rsidR="000444B0">
          <w:rPr>
            <w:noProof/>
            <w:webHidden/>
          </w:rPr>
          <w:tab/>
        </w:r>
        <w:r w:rsidR="000444B0">
          <w:rPr>
            <w:noProof/>
            <w:webHidden/>
          </w:rPr>
          <w:fldChar w:fldCharType="begin"/>
        </w:r>
        <w:r w:rsidR="000444B0">
          <w:rPr>
            <w:noProof/>
            <w:webHidden/>
          </w:rPr>
          <w:instrText xml:space="preserve"> PAGEREF _Toc458086782 \h </w:instrText>
        </w:r>
        <w:r w:rsidR="000444B0">
          <w:rPr>
            <w:noProof/>
            <w:webHidden/>
          </w:rPr>
        </w:r>
        <w:r w:rsidR="000444B0">
          <w:rPr>
            <w:noProof/>
            <w:webHidden/>
          </w:rPr>
          <w:fldChar w:fldCharType="separate"/>
        </w:r>
        <w:r w:rsidR="008C3A32">
          <w:rPr>
            <w:noProof/>
            <w:webHidden/>
          </w:rPr>
          <w:t>47</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4" w:anchor="_Toc458086783" w:history="1">
        <w:r w:rsidR="000444B0" w:rsidRPr="00D52B5D">
          <w:rPr>
            <w:rStyle w:val="Hyperlink"/>
            <w:rFonts w:eastAsiaTheme="majorEastAsia"/>
            <w:noProof/>
          </w:rPr>
          <w:t>Gráfico 33:  Interés en el canal de la OMPI en YouTube, 2008/09</w:t>
        </w:r>
        <w:r w:rsidR="000444B0" w:rsidRPr="00D52B5D">
          <w:rPr>
            <w:rStyle w:val="Hyperlink"/>
            <w:rFonts w:eastAsiaTheme="majorEastAsia"/>
            <w:noProof/>
          </w:rPr>
          <w:noBreakHyphen/>
          <w:t>2014/15</w:t>
        </w:r>
        <w:r w:rsidR="000444B0">
          <w:rPr>
            <w:noProof/>
            <w:webHidden/>
          </w:rPr>
          <w:tab/>
        </w:r>
        <w:r w:rsidR="000444B0">
          <w:rPr>
            <w:noProof/>
            <w:webHidden/>
          </w:rPr>
          <w:fldChar w:fldCharType="begin"/>
        </w:r>
        <w:r w:rsidR="000444B0">
          <w:rPr>
            <w:noProof/>
            <w:webHidden/>
          </w:rPr>
          <w:instrText xml:space="preserve"> PAGEREF _Toc458086783 \h </w:instrText>
        </w:r>
        <w:r w:rsidR="000444B0">
          <w:rPr>
            <w:noProof/>
            <w:webHidden/>
          </w:rPr>
        </w:r>
        <w:r w:rsidR="000444B0">
          <w:rPr>
            <w:noProof/>
            <w:webHidden/>
          </w:rPr>
          <w:fldChar w:fldCharType="separate"/>
        </w:r>
        <w:r w:rsidR="008C3A32">
          <w:rPr>
            <w:noProof/>
            <w:webHidden/>
          </w:rPr>
          <w:t>49</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5" w:anchor="_Toc458086784" w:history="1">
        <w:r w:rsidR="000444B0" w:rsidRPr="00D52B5D">
          <w:rPr>
            <w:rStyle w:val="Hyperlink"/>
            <w:rFonts w:eastAsiaTheme="majorEastAsia"/>
            <w:noProof/>
          </w:rPr>
          <w:t>Gráfico 34:  Número medio de retweets de los mensajes de la OMPI en Twitter, 2013-2015</w:t>
        </w:r>
        <w:r w:rsidR="000444B0">
          <w:rPr>
            <w:noProof/>
            <w:webHidden/>
          </w:rPr>
          <w:tab/>
        </w:r>
        <w:r w:rsidR="000444B0">
          <w:rPr>
            <w:noProof/>
            <w:webHidden/>
          </w:rPr>
          <w:fldChar w:fldCharType="begin"/>
        </w:r>
        <w:r w:rsidR="000444B0">
          <w:rPr>
            <w:noProof/>
            <w:webHidden/>
          </w:rPr>
          <w:instrText xml:space="preserve"> PAGEREF _Toc458086784 \h </w:instrText>
        </w:r>
        <w:r w:rsidR="000444B0">
          <w:rPr>
            <w:noProof/>
            <w:webHidden/>
          </w:rPr>
        </w:r>
        <w:r w:rsidR="000444B0">
          <w:rPr>
            <w:noProof/>
            <w:webHidden/>
          </w:rPr>
          <w:fldChar w:fldCharType="separate"/>
        </w:r>
        <w:r w:rsidR="008C3A32">
          <w:rPr>
            <w:noProof/>
            <w:webHidden/>
          </w:rPr>
          <w:t>49</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6" w:anchor="_Toc458086785" w:history="1">
        <w:r w:rsidR="000444B0" w:rsidRPr="00D52B5D">
          <w:rPr>
            <w:rStyle w:val="Hyperlink"/>
            <w:rFonts w:eastAsiaTheme="majorEastAsia"/>
            <w:noProof/>
          </w:rPr>
          <w:t>Gráfico 35:  Participación en los eventos del Día Mundial anual de la P.I. a través de Facebook, 2011-2015</w:t>
        </w:r>
        <w:r w:rsidR="000444B0">
          <w:rPr>
            <w:noProof/>
            <w:webHidden/>
          </w:rPr>
          <w:tab/>
        </w:r>
        <w:r w:rsidR="000444B0">
          <w:rPr>
            <w:noProof/>
            <w:webHidden/>
          </w:rPr>
          <w:fldChar w:fldCharType="begin"/>
        </w:r>
        <w:r w:rsidR="000444B0">
          <w:rPr>
            <w:noProof/>
            <w:webHidden/>
          </w:rPr>
          <w:instrText xml:space="preserve"> PAGEREF _Toc458086785 \h </w:instrText>
        </w:r>
        <w:r w:rsidR="000444B0">
          <w:rPr>
            <w:noProof/>
            <w:webHidden/>
          </w:rPr>
        </w:r>
        <w:r w:rsidR="000444B0">
          <w:rPr>
            <w:noProof/>
            <w:webHidden/>
          </w:rPr>
          <w:fldChar w:fldCharType="separate"/>
        </w:r>
        <w:r w:rsidR="008C3A32">
          <w:rPr>
            <w:noProof/>
            <w:webHidden/>
          </w:rPr>
          <w:t>49</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7" w:anchor="_Toc458086786" w:history="1">
        <w:r w:rsidR="000444B0" w:rsidRPr="00D52B5D">
          <w:rPr>
            <w:rStyle w:val="Hyperlink"/>
            <w:rFonts w:eastAsiaTheme="majorEastAsia"/>
            <w:noProof/>
          </w:rPr>
          <w:t>Gráfico 36:  Aumento del interés por la Revista de la OMPI, 2010/11 y 2014/15</w:t>
        </w:r>
        <w:r w:rsidR="000444B0">
          <w:rPr>
            <w:noProof/>
            <w:webHidden/>
          </w:rPr>
          <w:tab/>
        </w:r>
        <w:r w:rsidR="000444B0">
          <w:rPr>
            <w:noProof/>
            <w:webHidden/>
          </w:rPr>
          <w:fldChar w:fldCharType="begin"/>
        </w:r>
        <w:r w:rsidR="000444B0">
          <w:rPr>
            <w:noProof/>
            <w:webHidden/>
          </w:rPr>
          <w:instrText xml:space="preserve"> PAGEREF _Toc458086786 \h </w:instrText>
        </w:r>
        <w:r w:rsidR="000444B0">
          <w:rPr>
            <w:noProof/>
            <w:webHidden/>
          </w:rPr>
        </w:r>
        <w:r w:rsidR="000444B0">
          <w:rPr>
            <w:noProof/>
            <w:webHidden/>
          </w:rPr>
          <w:fldChar w:fldCharType="separate"/>
        </w:r>
        <w:r w:rsidR="008C3A32">
          <w:rPr>
            <w:noProof/>
            <w:webHidden/>
          </w:rPr>
          <w:t>50</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8" w:anchor="_Toc458086787" w:history="1">
        <w:r w:rsidR="000444B0" w:rsidRPr="00D52B5D">
          <w:rPr>
            <w:rStyle w:val="Hyperlink"/>
            <w:rFonts w:eastAsiaTheme="majorEastAsia"/>
            <w:noProof/>
          </w:rPr>
          <w:t>Gráfico 37:  Interés público por la publicación anual del Índice Mundial de Innovación, 2013–2015</w:t>
        </w:r>
        <w:r w:rsidR="000444B0">
          <w:rPr>
            <w:noProof/>
            <w:webHidden/>
          </w:rPr>
          <w:tab/>
        </w:r>
        <w:r w:rsidR="000444B0">
          <w:rPr>
            <w:noProof/>
            <w:webHidden/>
          </w:rPr>
          <w:fldChar w:fldCharType="begin"/>
        </w:r>
        <w:r w:rsidR="000444B0">
          <w:rPr>
            <w:noProof/>
            <w:webHidden/>
          </w:rPr>
          <w:instrText xml:space="preserve"> PAGEREF _Toc458086787 \h </w:instrText>
        </w:r>
        <w:r w:rsidR="000444B0">
          <w:rPr>
            <w:noProof/>
            <w:webHidden/>
          </w:rPr>
        </w:r>
        <w:r w:rsidR="000444B0">
          <w:rPr>
            <w:noProof/>
            <w:webHidden/>
          </w:rPr>
          <w:fldChar w:fldCharType="separate"/>
        </w:r>
        <w:r w:rsidR="008C3A32">
          <w:rPr>
            <w:noProof/>
            <w:webHidden/>
          </w:rPr>
          <w:t>50</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59" w:anchor="_Toc458086788" w:history="1">
        <w:r w:rsidR="000444B0" w:rsidRPr="00D52B5D">
          <w:rPr>
            <w:rStyle w:val="Hyperlink"/>
            <w:rFonts w:eastAsiaTheme="majorEastAsia"/>
            <w:noProof/>
          </w:rPr>
          <w:t>Gráfico 38:  Percepción de la OMPI por el público, 2012</w:t>
        </w:r>
        <w:r w:rsidR="000444B0" w:rsidRPr="00D52B5D">
          <w:rPr>
            <w:rStyle w:val="Hyperlink"/>
            <w:rFonts w:eastAsiaTheme="majorEastAsia"/>
            <w:noProof/>
          </w:rPr>
          <w:noBreakHyphen/>
          <w:t>2014</w:t>
        </w:r>
        <w:r w:rsidR="000444B0">
          <w:rPr>
            <w:noProof/>
            <w:webHidden/>
          </w:rPr>
          <w:tab/>
        </w:r>
        <w:r w:rsidR="000444B0">
          <w:rPr>
            <w:noProof/>
            <w:webHidden/>
          </w:rPr>
          <w:fldChar w:fldCharType="begin"/>
        </w:r>
        <w:r w:rsidR="000444B0">
          <w:rPr>
            <w:noProof/>
            <w:webHidden/>
          </w:rPr>
          <w:instrText xml:space="preserve"> PAGEREF _Toc458086788 \h </w:instrText>
        </w:r>
        <w:r w:rsidR="000444B0">
          <w:rPr>
            <w:noProof/>
            <w:webHidden/>
          </w:rPr>
        </w:r>
        <w:r w:rsidR="000444B0">
          <w:rPr>
            <w:noProof/>
            <w:webHidden/>
          </w:rPr>
          <w:fldChar w:fldCharType="separate"/>
        </w:r>
        <w:r w:rsidR="008C3A32">
          <w:rPr>
            <w:noProof/>
            <w:webHidden/>
          </w:rPr>
          <w:t>51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0" w:anchor="_Toc458086789" w:history="1">
        <w:r w:rsidR="000444B0" w:rsidRPr="00D52B5D">
          <w:rPr>
            <w:rStyle w:val="Hyperlink"/>
            <w:rFonts w:eastAsiaTheme="majorEastAsia"/>
            <w:noProof/>
          </w:rPr>
          <w:t>Gráfico 39:  Visitas a los sitios web de las Oficinas de la OMPI en el exterior, 2013 2015</w:t>
        </w:r>
        <w:r w:rsidR="000444B0">
          <w:rPr>
            <w:noProof/>
            <w:webHidden/>
          </w:rPr>
          <w:tab/>
        </w:r>
        <w:r w:rsidR="000444B0">
          <w:rPr>
            <w:noProof/>
            <w:webHidden/>
          </w:rPr>
          <w:fldChar w:fldCharType="begin"/>
        </w:r>
        <w:r w:rsidR="000444B0">
          <w:rPr>
            <w:noProof/>
            <w:webHidden/>
          </w:rPr>
          <w:instrText xml:space="preserve"> PAGEREF _Toc458086789 \h </w:instrText>
        </w:r>
        <w:r w:rsidR="000444B0">
          <w:rPr>
            <w:noProof/>
            <w:webHidden/>
          </w:rPr>
        </w:r>
        <w:r w:rsidR="000444B0">
          <w:rPr>
            <w:noProof/>
            <w:webHidden/>
          </w:rPr>
          <w:fldChar w:fldCharType="separate"/>
        </w:r>
        <w:r w:rsidR="008C3A32">
          <w:rPr>
            <w:noProof/>
            <w:webHidden/>
          </w:rPr>
          <w:t>51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1" w:anchor="_Toc458086790" w:history="1">
        <w:r w:rsidR="000444B0" w:rsidRPr="00D52B5D">
          <w:rPr>
            <w:rStyle w:val="Hyperlink"/>
            <w:rFonts w:eastAsiaTheme="majorEastAsia"/>
            <w:noProof/>
          </w:rPr>
          <w:t>Gráfico 40:  Porcentaje de sesiones de Comités precedidas de reuniones informativas para los Estados miembros</w:t>
        </w:r>
        <w:r w:rsidR="000444B0">
          <w:rPr>
            <w:noProof/>
            <w:webHidden/>
          </w:rPr>
          <w:tab/>
        </w:r>
        <w:r w:rsidR="000444B0">
          <w:rPr>
            <w:noProof/>
            <w:webHidden/>
          </w:rPr>
          <w:fldChar w:fldCharType="begin"/>
        </w:r>
        <w:r w:rsidR="000444B0">
          <w:rPr>
            <w:noProof/>
            <w:webHidden/>
          </w:rPr>
          <w:instrText xml:space="preserve"> PAGEREF _Toc458086790 \h </w:instrText>
        </w:r>
        <w:r w:rsidR="000444B0">
          <w:rPr>
            <w:noProof/>
            <w:webHidden/>
          </w:rPr>
        </w:r>
        <w:r w:rsidR="000444B0">
          <w:rPr>
            <w:noProof/>
            <w:webHidden/>
          </w:rPr>
          <w:fldChar w:fldCharType="separate"/>
        </w:r>
        <w:r w:rsidR="008C3A32">
          <w:rPr>
            <w:noProof/>
            <w:webHidden/>
          </w:rPr>
          <w:t>52</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2" w:anchor="_Toc458086791" w:history="1">
        <w:r w:rsidR="000444B0" w:rsidRPr="00D52B5D">
          <w:rPr>
            <w:rStyle w:val="Hyperlink"/>
            <w:rFonts w:eastAsiaTheme="majorEastAsia"/>
            <w:noProof/>
          </w:rPr>
          <w:t>Gráfico 41:  Porcentaje de documentos publicados al menos dos meses antes de las Asambleas de la OMPI</w:t>
        </w:r>
        <w:r w:rsidR="000444B0">
          <w:rPr>
            <w:noProof/>
            <w:webHidden/>
          </w:rPr>
          <w:tab/>
        </w:r>
        <w:r w:rsidR="000444B0">
          <w:rPr>
            <w:noProof/>
            <w:webHidden/>
          </w:rPr>
          <w:fldChar w:fldCharType="begin"/>
        </w:r>
        <w:r w:rsidR="000444B0">
          <w:rPr>
            <w:noProof/>
            <w:webHidden/>
          </w:rPr>
          <w:instrText xml:space="preserve"> PAGEREF _Toc458086791 \h </w:instrText>
        </w:r>
        <w:r w:rsidR="000444B0">
          <w:rPr>
            <w:noProof/>
            <w:webHidden/>
          </w:rPr>
        </w:r>
        <w:r w:rsidR="000444B0">
          <w:rPr>
            <w:noProof/>
            <w:webHidden/>
          </w:rPr>
          <w:fldChar w:fldCharType="separate"/>
        </w:r>
        <w:r w:rsidR="008C3A32">
          <w:rPr>
            <w:noProof/>
            <w:webHidden/>
          </w:rPr>
          <w:t>52</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3" w:anchor="_Toc458086792" w:history="1">
        <w:r w:rsidR="000444B0" w:rsidRPr="00D52B5D">
          <w:rPr>
            <w:rStyle w:val="Hyperlink"/>
            <w:rFonts w:eastAsiaTheme="majorEastAsia"/>
            <w:noProof/>
          </w:rPr>
          <w:t>Gráfico 42:  Porcentaje de Estados miembros satisfechos con la preparación y desarrollo de las Asambleas de la OMPI, 2012 2015.</w:t>
        </w:r>
        <w:r w:rsidR="000444B0">
          <w:rPr>
            <w:noProof/>
            <w:webHidden/>
          </w:rPr>
          <w:tab/>
        </w:r>
        <w:r w:rsidR="000444B0">
          <w:rPr>
            <w:noProof/>
            <w:webHidden/>
          </w:rPr>
          <w:fldChar w:fldCharType="begin"/>
        </w:r>
        <w:r w:rsidR="000444B0">
          <w:rPr>
            <w:noProof/>
            <w:webHidden/>
          </w:rPr>
          <w:instrText xml:space="preserve"> PAGEREF _Toc458086792 \h </w:instrText>
        </w:r>
        <w:r w:rsidR="000444B0">
          <w:rPr>
            <w:noProof/>
            <w:webHidden/>
          </w:rPr>
        </w:r>
        <w:r w:rsidR="000444B0">
          <w:rPr>
            <w:noProof/>
            <w:webHidden/>
          </w:rPr>
          <w:fldChar w:fldCharType="separate"/>
        </w:r>
        <w:r w:rsidR="008C3A32">
          <w:rPr>
            <w:noProof/>
            <w:webHidden/>
          </w:rPr>
          <w:t>53</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4" w:anchor="_Toc458086793" w:history="1">
        <w:r w:rsidR="000444B0" w:rsidRPr="00D52B5D">
          <w:rPr>
            <w:rStyle w:val="Hyperlink"/>
            <w:rFonts w:eastAsiaTheme="majorEastAsia"/>
            <w:noProof/>
          </w:rPr>
          <w:t>Gráfico 43:  Puntualidad de las respuestas de la OMPI a las solicitudes de contribución de las NN.UU. y OIG, 2011-2015</w:t>
        </w:r>
        <w:r w:rsidR="000444B0">
          <w:rPr>
            <w:noProof/>
            <w:webHidden/>
          </w:rPr>
          <w:tab/>
        </w:r>
        <w:r w:rsidR="000444B0">
          <w:rPr>
            <w:noProof/>
            <w:webHidden/>
          </w:rPr>
          <w:fldChar w:fldCharType="begin"/>
        </w:r>
        <w:r w:rsidR="000444B0">
          <w:rPr>
            <w:noProof/>
            <w:webHidden/>
          </w:rPr>
          <w:instrText xml:space="preserve"> PAGEREF _Toc458086793 \h </w:instrText>
        </w:r>
        <w:r w:rsidR="000444B0">
          <w:rPr>
            <w:noProof/>
            <w:webHidden/>
          </w:rPr>
        </w:r>
        <w:r w:rsidR="000444B0">
          <w:rPr>
            <w:noProof/>
            <w:webHidden/>
          </w:rPr>
          <w:fldChar w:fldCharType="separate"/>
        </w:r>
        <w:r w:rsidR="008C3A32">
          <w:rPr>
            <w:noProof/>
            <w:webHidden/>
          </w:rPr>
          <w:t>53</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5" w:anchor="_Toc458086794" w:history="1">
        <w:r w:rsidR="000444B0" w:rsidRPr="00D52B5D">
          <w:rPr>
            <w:rStyle w:val="Hyperlink"/>
            <w:rFonts w:eastAsiaTheme="majorEastAsia"/>
            <w:noProof/>
          </w:rPr>
          <w:t>Gráfico 44:  Puntualidad de las respuestas a las peticiones de información de las Oficinas de la OMPI en el exterior; 2014-2015</w:t>
        </w:r>
        <w:r w:rsidR="000444B0">
          <w:rPr>
            <w:noProof/>
            <w:webHidden/>
          </w:rPr>
          <w:tab/>
        </w:r>
        <w:r w:rsidR="000444B0">
          <w:rPr>
            <w:noProof/>
            <w:webHidden/>
          </w:rPr>
          <w:fldChar w:fldCharType="begin"/>
        </w:r>
        <w:r w:rsidR="000444B0">
          <w:rPr>
            <w:noProof/>
            <w:webHidden/>
          </w:rPr>
          <w:instrText xml:space="preserve"> PAGEREF _Toc458086794 \h </w:instrText>
        </w:r>
        <w:r w:rsidR="000444B0">
          <w:rPr>
            <w:noProof/>
            <w:webHidden/>
          </w:rPr>
        </w:r>
        <w:r w:rsidR="000444B0">
          <w:rPr>
            <w:noProof/>
            <w:webHidden/>
          </w:rPr>
          <w:fldChar w:fldCharType="separate"/>
        </w:r>
        <w:r w:rsidR="008C3A32">
          <w:rPr>
            <w:noProof/>
            <w:webHidden/>
          </w:rPr>
          <w:t>53</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6" w:anchor="_Toc458086795" w:history="1">
        <w:r w:rsidR="000444B0" w:rsidRPr="00D52B5D">
          <w:rPr>
            <w:rStyle w:val="Hyperlink"/>
            <w:rFonts w:eastAsiaTheme="majorEastAsia"/>
            <w:noProof/>
          </w:rPr>
          <w:t>Gráfico 45:  Satisfacción de los clientes de la OMPI con los servicios de los Sistemas de Madrid, de La Haya y del PCT</w:t>
        </w:r>
        <w:r w:rsidR="000444B0">
          <w:rPr>
            <w:noProof/>
            <w:webHidden/>
          </w:rPr>
          <w:tab/>
        </w:r>
        <w:r w:rsidR="000444B0">
          <w:rPr>
            <w:noProof/>
            <w:webHidden/>
          </w:rPr>
          <w:fldChar w:fldCharType="begin"/>
        </w:r>
        <w:r w:rsidR="000444B0">
          <w:rPr>
            <w:noProof/>
            <w:webHidden/>
          </w:rPr>
          <w:instrText xml:space="preserve"> PAGEREF _Toc458086795 \h </w:instrText>
        </w:r>
        <w:r w:rsidR="000444B0">
          <w:rPr>
            <w:noProof/>
            <w:webHidden/>
          </w:rPr>
        </w:r>
        <w:r w:rsidR="000444B0">
          <w:rPr>
            <w:noProof/>
            <w:webHidden/>
          </w:rPr>
          <w:fldChar w:fldCharType="separate"/>
        </w:r>
        <w:r w:rsidR="008C3A32">
          <w:rPr>
            <w:noProof/>
            <w:webHidden/>
          </w:rPr>
          <w:t>54</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7" w:anchor="_Toc458086796" w:history="1">
        <w:r w:rsidR="000444B0" w:rsidRPr="00D52B5D">
          <w:rPr>
            <w:rStyle w:val="Hyperlink"/>
            <w:rFonts w:eastAsiaTheme="majorEastAsia"/>
            <w:noProof/>
          </w:rPr>
          <w:t>Gráfico 46:  Duración del proceso de contratación</w:t>
        </w:r>
        <w:r w:rsidR="000444B0">
          <w:rPr>
            <w:noProof/>
            <w:webHidden/>
          </w:rPr>
          <w:tab/>
        </w:r>
        <w:r w:rsidR="000444B0">
          <w:rPr>
            <w:noProof/>
            <w:webHidden/>
          </w:rPr>
          <w:fldChar w:fldCharType="begin"/>
        </w:r>
        <w:r w:rsidR="000444B0">
          <w:rPr>
            <w:noProof/>
            <w:webHidden/>
          </w:rPr>
          <w:instrText xml:space="preserve"> PAGEREF _Toc458086796 \h </w:instrText>
        </w:r>
        <w:r w:rsidR="000444B0">
          <w:rPr>
            <w:noProof/>
            <w:webHidden/>
          </w:rPr>
        </w:r>
        <w:r w:rsidR="000444B0">
          <w:rPr>
            <w:noProof/>
            <w:webHidden/>
          </w:rPr>
          <w:fldChar w:fldCharType="separate"/>
        </w:r>
        <w:r w:rsidR="008C3A32">
          <w:rPr>
            <w:noProof/>
            <w:webHidden/>
          </w:rPr>
          <w:t>56</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8" w:anchor="_Toc458086797" w:history="1">
        <w:r w:rsidR="000444B0" w:rsidRPr="00D52B5D">
          <w:rPr>
            <w:rStyle w:val="Hyperlink"/>
            <w:rFonts w:eastAsiaTheme="majorEastAsia"/>
            <w:noProof/>
          </w:rPr>
          <w:t>Gráfico 47:  Porcentaje de personal femenino de categoría profesional y superior, 2011-2015</w:t>
        </w:r>
        <w:r w:rsidR="000444B0">
          <w:rPr>
            <w:noProof/>
            <w:webHidden/>
          </w:rPr>
          <w:tab/>
        </w:r>
        <w:r w:rsidR="000444B0">
          <w:rPr>
            <w:noProof/>
            <w:webHidden/>
          </w:rPr>
          <w:fldChar w:fldCharType="begin"/>
        </w:r>
        <w:r w:rsidR="000444B0">
          <w:rPr>
            <w:noProof/>
            <w:webHidden/>
          </w:rPr>
          <w:instrText xml:space="preserve"> PAGEREF _Toc458086797 \h </w:instrText>
        </w:r>
        <w:r w:rsidR="000444B0">
          <w:rPr>
            <w:noProof/>
            <w:webHidden/>
          </w:rPr>
        </w:r>
        <w:r w:rsidR="000444B0">
          <w:rPr>
            <w:noProof/>
            <w:webHidden/>
          </w:rPr>
          <w:fldChar w:fldCharType="separate"/>
        </w:r>
        <w:r w:rsidR="008C3A32">
          <w:rPr>
            <w:noProof/>
            <w:webHidden/>
          </w:rPr>
          <w:t>56</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69" w:anchor="_Toc458086798" w:history="1">
        <w:r w:rsidR="000444B0" w:rsidRPr="00D52B5D">
          <w:rPr>
            <w:rStyle w:val="Hyperlink"/>
            <w:rFonts w:eastAsiaTheme="majorEastAsia"/>
            <w:noProof/>
          </w:rPr>
          <w:t>Gráfico 48:  Porcentaje de Estados miembros con representación en el personal de la OMPI, 2011-2015</w:t>
        </w:r>
        <w:r w:rsidR="000444B0">
          <w:rPr>
            <w:noProof/>
            <w:webHidden/>
          </w:rPr>
          <w:tab/>
        </w:r>
        <w:r w:rsidR="000444B0">
          <w:rPr>
            <w:noProof/>
            <w:webHidden/>
          </w:rPr>
          <w:fldChar w:fldCharType="begin"/>
        </w:r>
        <w:r w:rsidR="000444B0">
          <w:rPr>
            <w:noProof/>
            <w:webHidden/>
          </w:rPr>
          <w:instrText xml:space="preserve"> PAGEREF _Toc458086798 \h </w:instrText>
        </w:r>
        <w:r w:rsidR="000444B0">
          <w:rPr>
            <w:noProof/>
            <w:webHidden/>
          </w:rPr>
        </w:r>
        <w:r w:rsidR="000444B0">
          <w:rPr>
            <w:noProof/>
            <w:webHidden/>
          </w:rPr>
          <w:fldChar w:fldCharType="separate"/>
        </w:r>
        <w:r w:rsidR="008C3A32">
          <w:rPr>
            <w:noProof/>
            <w:webHidden/>
          </w:rPr>
          <w:t>57</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0" w:anchor="_Toc458086799" w:history="1">
        <w:r w:rsidR="000444B0" w:rsidRPr="00D52B5D">
          <w:rPr>
            <w:rStyle w:val="Hyperlink"/>
            <w:rFonts w:eastAsiaTheme="majorEastAsia"/>
            <w:noProof/>
          </w:rPr>
          <w:t>Gráfico 49:  Porcentaje de personal de categoría profesional y superior por región 2012-2015</w:t>
        </w:r>
        <w:r w:rsidR="000444B0">
          <w:rPr>
            <w:noProof/>
            <w:webHidden/>
          </w:rPr>
          <w:tab/>
        </w:r>
        <w:r w:rsidR="000444B0">
          <w:rPr>
            <w:noProof/>
            <w:webHidden/>
          </w:rPr>
          <w:fldChar w:fldCharType="begin"/>
        </w:r>
        <w:r w:rsidR="000444B0">
          <w:rPr>
            <w:noProof/>
            <w:webHidden/>
          </w:rPr>
          <w:instrText xml:space="preserve"> PAGEREF _Toc458086799 \h </w:instrText>
        </w:r>
        <w:r w:rsidR="000444B0">
          <w:rPr>
            <w:noProof/>
            <w:webHidden/>
          </w:rPr>
        </w:r>
        <w:r w:rsidR="000444B0">
          <w:rPr>
            <w:noProof/>
            <w:webHidden/>
          </w:rPr>
          <w:fldChar w:fldCharType="separate"/>
        </w:r>
        <w:r w:rsidR="008C3A32">
          <w:rPr>
            <w:noProof/>
            <w:webHidden/>
          </w:rPr>
          <w:t>57</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1" w:anchor="_Toc458086800" w:history="1">
        <w:r w:rsidR="000444B0" w:rsidRPr="00D52B5D">
          <w:rPr>
            <w:rStyle w:val="Hyperlink"/>
            <w:rFonts w:eastAsiaTheme="majorEastAsia"/>
            <w:noProof/>
          </w:rPr>
          <w:t>Gráfico 50:  Porcentaje de miembros del personal cuyo desempeño se evalúa en función de objetivos y competencias específicos</w:t>
        </w:r>
        <w:r w:rsidR="000444B0">
          <w:rPr>
            <w:noProof/>
            <w:webHidden/>
          </w:rPr>
          <w:tab/>
        </w:r>
        <w:r w:rsidR="000444B0">
          <w:rPr>
            <w:noProof/>
            <w:webHidden/>
          </w:rPr>
          <w:fldChar w:fldCharType="begin"/>
        </w:r>
        <w:r w:rsidR="000444B0">
          <w:rPr>
            <w:noProof/>
            <w:webHidden/>
          </w:rPr>
          <w:instrText xml:space="preserve"> PAGEREF _Toc458086800 \h </w:instrText>
        </w:r>
        <w:r w:rsidR="000444B0">
          <w:rPr>
            <w:noProof/>
            <w:webHidden/>
          </w:rPr>
        </w:r>
        <w:r w:rsidR="000444B0">
          <w:rPr>
            <w:noProof/>
            <w:webHidden/>
          </w:rPr>
          <w:fldChar w:fldCharType="separate"/>
        </w:r>
        <w:r w:rsidR="008C3A32">
          <w:rPr>
            <w:noProof/>
            <w:webHidden/>
          </w:rPr>
          <w:t>58</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2" w:anchor="_Toc458086801" w:history="1">
        <w:r w:rsidR="000444B0" w:rsidRPr="00D52B5D">
          <w:rPr>
            <w:rStyle w:val="Hyperlink"/>
            <w:rFonts w:eastAsiaTheme="majorEastAsia"/>
            <w:noProof/>
          </w:rPr>
          <w:t>Gráfico 51:  Evolución de los costos de viaje, 2013-2015</w:t>
        </w:r>
        <w:r w:rsidR="000444B0">
          <w:rPr>
            <w:noProof/>
            <w:webHidden/>
          </w:rPr>
          <w:tab/>
        </w:r>
        <w:r w:rsidR="000444B0">
          <w:rPr>
            <w:noProof/>
            <w:webHidden/>
          </w:rPr>
          <w:fldChar w:fldCharType="begin"/>
        </w:r>
        <w:r w:rsidR="000444B0">
          <w:rPr>
            <w:noProof/>
            <w:webHidden/>
          </w:rPr>
          <w:instrText xml:space="preserve"> PAGEREF _Toc458086801 \h </w:instrText>
        </w:r>
        <w:r w:rsidR="000444B0">
          <w:rPr>
            <w:noProof/>
            <w:webHidden/>
          </w:rPr>
        </w:r>
        <w:r w:rsidR="000444B0">
          <w:rPr>
            <w:noProof/>
            <w:webHidden/>
          </w:rPr>
          <w:fldChar w:fldCharType="separate"/>
        </w:r>
        <w:r w:rsidR="008C3A32">
          <w:rPr>
            <w:noProof/>
            <w:webHidden/>
          </w:rPr>
          <w:t>59</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3" w:anchor="_Toc458086802" w:history="1">
        <w:r w:rsidR="000444B0" w:rsidRPr="00D52B5D">
          <w:rPr>
            <w:rStyle w:val="Hyperlink"/>
            <w:rFonts w:eastAsiaTheme="majorEastAsia"/>
            <w:noProof/>
          </w:rPr>
          <w:t>Gráfico 52:  Satisfacción de los clientes internos con los servicios de compras, 2011</w:t>
        </w:r>
        <w:r w:rsidR="000444B0" w:rsidRPr="00D52B5D">
          <w:rPr>
            <w:rStyle w:val="Hyperlink"/>
            <w:rFonts w:eastAsiaTheme="majorEastAsia"/>
            <w:noProof/>
          </w:rPr>
          <w:noBreakHyphen/>
          <w:t>2015</w:t>
        </w:r>
        <w:r w:rsidR="000444B0">
          <w:rPr>
            <w:noProof/>
            <w:webHidden/>
          </w:rPr>
          <w:tab/>
        </w:r>
        <w:r w:rsidR="000444B0">
          <w:rPr>
            <w:noProof/>
            <w:webHidden/>
          </w:rPr>
          <w:fldChar w:fldCharType="begin"/>
        </w:r>
        <w:r w:rsidR="000444B0">
          <w:rPr>
            <w:noProof/>
            <w:webHidden/>
          </w:rPr>
          <w:instrText xml:space="preserve"> PAGEREF _Toc458086802 \h </w:instrText>
        </w:r>
        <w:r w:rsidR="000444B0">
          <w:rPr>
            <w:noProof/>
            <w:webHidden/>
          </w:rPr>
        </w:r>
        <w:r w:rsidR="000444B0">
          <w:rPr>
            <w:noProof/>
            <w:webHidden/>
          </w:rPr>
          <w:fldChar w:fldCharType="separate"/>
        </w:r>
        <w:r w:rsidR="008C3A32">
          <w:rPr>
            <w:noProof/>
            <w:webHidden/>
          </w:rPr>
          <w:t>59</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4" w:anchor="_Toc458086803" w:history="1">
        <w:r w:rsidR="000444B0" w:rsidRPr="00D52B5D">
          <w:rPr>
            <w:rStyle w:val="Hyperlink"/>
            <w:rFonts w:eastAsiaTheme="majorEastAsia"/>
            <w:noProof/>
          </w:rPr>
          <w:t>Gráfico 53:  Porcentaje de documentos publicados dos meses antes de la reunión pertinente</w:t>
        </w:r>
        <w:r w:rsidR="000444B0">
          <w:rPr>
            <w:noProof/>
            <w:webHidden/>
          </w:rPr>
          <w:tab/>
        </w:r>
        <w:r w:rsidR="000444B0">
          <w:rPr>
            <w:noProof/>
            <w:webHidden/>
          </w:rPr>
          <w:fldChar w:fldCharType="begin"/>
        </w:r>
        <w:r w:rsidR="000444B0">
          <w:rPr>
            <w:noProof/>
            <w:webHidden/>
          </w:rPr>
          <w:instrText xml:space="preserve"> PAGEREF _Toc458086803 \h </w:instrText>
        </w:r>
        <w:r w:rsidR="000444B0">
          <w:rPr>
            <w:noProof/>
            <w:webHidden/>
          </w:rPr>
        </w:r>
        <w:r w:rsidR="000444B0">
          <w:rPr>
            <w:noProof/>
            <w:webHidden/>
          </w:rPr>
          <w:fldChar w:fldCharType="separate"/>
        </w:r>
        <w:r w:rsidR="008C3A32">
          <w:rPr>
            <w:noProof/>
            <w:webHidden/>
          </w:rPr>
          <w:t>61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5" w:anchor="_Toc458086804" w:history="1">
        <w:r w:rsidR="000444B0" w:rsidRPr="00D52B5D">
          <w:rPr>
            <w:rStyle w:val="Hyperlink"/>
            <w:rFonts w:eastAsiaTheme="majorEastAsia"/>
            <w:noProof/>
          </w:rPr>
          <w:t>Gráfico 54:  Porcentaje de usuarios internos y externos satisfechos con los Servicios de Conferencias de la OMPI</w:t>
        </w:r>
        <w:r w:rsidR="000444B0">
          <w:rPr>
            <w:noProof/>
            <w:webHidden/>
          </w:rPr>
          <w:tab/>
        </w:r>
        <w:r w:rsidR="000444B0">
          <w:rPr>
            <w:noProof/>
            <w:webHidden/>
          </w:rPr>
          <w:fldChar w:fldCharType="begin"/>
        </w:r>
        <w:r w:rsidR="000444B0">
          <w:rPr>
            <w:noProof/>
            <w:webHidden/>
          </w:rPr>
          <w:instrText xml:space="preserve"> PAGEREF _Toc458086804 \h </w:instrText>
        </w:r>
        <w:r w:rsidR="000444B0">
          <w:rPr>
            <w:noProof/>
            <w:webHidden/>
          </w:rPr>
        </w:r>
        <w:r w:rsidR="000444B0">
          <w:rPr>
            <w:noProof/>
            <w:webHidden/>
          </w:rPr>
          <w:fldChar w:fldCharType="separate"/>
        </w:r>
        <w:r w:rsidR="008C3A32">
          <w:rPr>
            <w:noProof/>
            <w:webHidden/>
          </w:rPr>
          <w:t>61</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6" w:anchor="_Toc458086805" w:history="1">
        <w:r w:rsidR="000444B0" w:rsidRPr="00D52B5D">
          <w:rPr>
            <w:rStyle w:val="Hyperlink"/>
            <w:rFonts w:eastAsiaTheme="majorEastAsia"/>
            <w:noProof/>
          </w:rPr>
          <w:t>Gráfico 55:  Comparación de los gastos de administración y de gestión con el presupuesto total, 2010/11 –2014/15</w:t>
        </w:r>
        <w:r w:rsidR="000444B0">
          <w:rPr>
            <w:noProof/>
            <w:webHidden/>
          </w:rPr>
          <w:tab/>
        </w:r>
        <w:r w:rsidR="000444B0">
          <w:rPr>
            <w:noProof/>
            <w:webHidden/>
          </w:rPr>
          <w:fldChar w:fldCharType="begin"/>
        </w:r>
        <w:r w:rsidR="000444B0">
          <w:rPr>
            <w:noProof/>
            <w:webHidden/>
          </w:rPr>
          <w:instrText xml:space="preserve"> PAGEREF _Toc458086805 \h </w:instrText>
        </w:r>
        <w:r w:rsidR="000444B0">
          <w:rPr>
            <w:noProof/>
            <w:webHidden/>
          </w:rPr>
        </w:r>
        <w:r w:rsidR="000444B0">
          <w:rPr>
            <w:noProof/>
            <w:webHidden/>
          </w:rPr>
          <w:fldChar w:fldCharType="separate"/>
        </w:r>
        <w:r w:rsidR="008C3A32">
          <w:rPr>
            <w:noProof/>
            <w:webHidden/>
          </w:rPr>
          <w:t>62</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7" w:anchor="_Toc458086806" w:history="1">
        <w:r w:rsidR="000444B0" w:rsidRPr="00D52B5D">
          <w:rPr>
            <w:rStyle w:val="Hyperlink"/>
            <w:rFonts w:eastAsiaTheme="majorEastAsia"/>
            <w:noProof/>
          </w:rPr>
          <w:t>Gráfico 56:  Costo por palabra traducida, 2011</w:t>
        </w:r>
        <w:r w:rsidR="000444B0" w:rsidRPr="00D52B5D">
          <w:rPr>
            <w:rStyle w:val="Hyperlink"/>
            <w:rFonts w:eastAsiaTheme="majorEastAsia"/>
            <w:noProof/>
          </w:rPr>
          <w:noBreakHyphen/>
          <w:t>2015</w:t>
        </w:r>
        <w:r w:rsidR="000444B0">
          <w:rPr>
            <w:noProof/>
            <w:webHidden/>
          </w:rPr>
          <w:tab/>
        </w:r>
        <w:r w:rsidR="000444B0">
          <w:rPr>
            <w:noProof/>
            <w:webHidden/>
          </w:rPr>
          <w:fldChar w:fldCharType="begin"/>
        </w:r>
        <w:r w:rsidR="000444B0">
          <w:rPr>
            <w:noProof/>
            <w:webHidden/>
          </w:rPr>
          <w:instrText xml:space="preserve"> PAGEREF _Toc458086806 \h </w:instrText>
        </w:r>
        <w:r w:rsidR="000444B0">
          <w:rPr>
            <w:noProof/>
            <w:webHidden/>
          </w:rPr>
        </w:r>
        <w:r w:rsidR="000444B0">
          <w:rPr>
            <w:noProof/>
            <w:webHidden/>
          </w:rPr>
          <w:fldChar w:fldCharType="separate"/>
        </w:r>
        <w:r w:rsidR="008C3A32">
          <w:rPr>
            <w:noProof/>
            <w:webHidden/>
          </w:rPr>
          <w:t>62</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8" w:anchor="_Toc458086807" w:history="1">
        <w:r w:rsidR="000444B0" w:rsidRPr="00D52B5D">
          <w:rPr>
            <w:rStyle w:val="Hyperlink"/>
            <w:rFonts w:eastAsiaTheme="majorEastAsia"/>
            <w:noProof/>
          </w:rPr>
          <w:t>Gráfico 57:  Perfeccionamiento del marco de resultados previstos de la OMPI, 2010/11</w:t>
        </w:r>
        <w:r w:rsidR="000444B0" w:rsidRPr="00D52B5D">
          <w:rPr>
            <w:rStyle w:val="Hyperlink"/>
            <w:rFonts w:eastAsiaTheme="majorEastAsia"/>
            <w:noProof/>
          </w:rPr>
          <w:noBreakHyphen/>
          <w:t>2014/15</w:t>
        </w:r>
        <w:r w:rsidR="000444B0">
          <w:rPr>
            <w:noProof/>
            <w:webHidden/>
          </w:rPr>
          <w:tab/>
        </w:r>
        <w:r w:rsidR="000444B0">
          <w:rPr>
            <w:noProof/>
            <w:webHidden/>
          </w:rPr>
          <w:fldChar w:fldCharType="begin"/>
        </w:r>
        <w:r w:rsidR="000444B0">
          <w:rPr>
            <w:noProof/>
            <w:webHidden/>
          </w:rPr>
          <w:instrText xml:space="preserve"> PAGEREF _Toc458086807 \h </w:instrText>
        </w:r>
        <w:r w:rsidR="000444B0">
          <w:rPr>
            <w:noProof/>
            <w:webHidden/>
          </w:rPr>
        </w:r>
        <w:r w:rsidR="000444B0">
          <w:rPr>
            <w:noProof/>
            <w:webHidden/>
          </w:rPr>
          <w:fldChar w:fldCharType="separate"/>
        </w:r>
        <w:r w:rsidR="008C3A32">
          <w:rPr>
            <w:noProof/>
            <w:webHidden/>
          </w:rPr>
          <w:t>63</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79" w:anchor="_Toc458086808" w:history="1">
        <w:r w:rsidR="000444B0" w:rsidRPr="00D52B5D">
          <w:rPr>
            <w:rStyle w:val="Hyperlink"/>
            <w:rFonts w:eastAsiaTheme="majorEastAsia"/>
            <w:noProof/>
          </w:rPr>
          <w:t>Gráfico 58:  Evolución del sistema de PRI de la OMPI, 2012-2015</w:t>
        </w:r>
        <w:r w:rsidR="000444B0">
          <w:rPr>
            <w:noProof/>
            <w:webHidden/>
          </w:rPr>
          <w:tab/>
        </w:r>
        <w:r w:rsidR="000444B0">
          <w:rPr>
            <w:noProof/>
            <w:webHidden/>
          </w:rPr>
          <w:fldChar w:fldCharType="begin"/>
        </w:r>
        <w:r w:rsidR="000444B0">
          <w:rPr>
            <w:noProof/>
            <w:webHidden/>
          </w:rPr>
          <w:instrText xml:space="preserve"> PAGEREF _Toc458086808 \h </w:instrText>
        </w:r>
        <w:r w:rsidR="000444B0">
          <w:rPr>
            <w:noProof/>
            <w:webHidden/>
          </w:rPr>
        </w:r>
        <w:r w:rsidR="000444B0">
          <w:rPr>
            <w:noProof/>
            <w:webHidden/>
          </w:rPr>
          <w:fldChar w:fldCharType="separate"/>
        </w:r>
        <w:r w:rsidR="008C3A32">
          <w:rPr>
            <w:noProof/>
            <w:webHidden/>
          </w:rPr>
          <w:t>64</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80" w:anchor="_Toc458086809" w:history="1">
        <w:r w:rsidR="000444B0" w:rsidRPr="00D52B5D">
          <w:rPr>
            <w:rStyle w:val="Hyperlink"/>
            <w:rFonts w:eastAsiaTheme="majorEastAsia"/>
            <w:noProof/>
          </w:rPr>
          <w:t>Gráfico 59:  Porcentaje de programas que utilizan datos sobre el rendimiento para gestionar programas</w:t>
        </w:r>
        <w:r w:rsidR="000444B0">
          <w:rPr>
            <w:noProof/>
            <w:webHidden/>
          </w:rPr>
          <w:tab/>
        </w:r>
        <w:r w:rsidR="000444B0">
          <w:rPr>
            <w:noProof/>
            <w:webHidden/>
          </w:rPr>
          <w:fldChar w:fldCharType="begin"/>
        </w:r>
        <w:r w:rsidR="000444B0">
          <w:rPr>
            <w:noProof/>
            <w:webHidden/>
          </w:rPr>
          <w:instrText xml:space="preserve"> PAGEREF _Toc458086809 \h </w:instrText>
        </w:r>
        <w:r w:rsidR="000444B0">
          <w:rPr>
            <w:noProof/>
            <w:webHidden/>
          </w:rPr>
        </w:r>
        <w:r w:rsidR="000444B0">
          <w:rPr>
            <w:noProof/>
            <w:webHidden/>
          </w:rPr>
          <w:fldChar w:fldCharType="separate"/>
        </w:r>
        <w:r w:rsidR="008C3A32">
          <w:rPr>
            <w:noProof/>
            <w:webHidden/>
          </w:rPr>
          <w:t>64</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81" w:anchor="_Toc458086810" w:history="1">
        <w:r w:rsidR="000444B0" w:rsidRPr="00D52B5D">
          <w:rPr>
            <w:rStyle w:val="Hyperlink"/>
            <w:rFonts w:eastAsiaTheme="majorEastAsia"/>
            <w:noProof/>
          </w:rPr>
          <w:t>Gráfico 60:  Exactitud de las calificaciones de la OMPI conforme a la clave de colores en los resultados de los documentos PPR de 2010/11-2014/15</w:t>
        </w:r>
        <w:r w:rsidR="000444B0">
          <w:rPr>
            <w:noProof/>
            <w:webHidden/>
          </w:rPr>
          <w:tab/>
        </w:r>
        <w:r w:rsidR="000444B0">
          <w:rPr>
            <w:noProof/>
            <w:webHidden/>
          </w:rPr>
          <w:fldChar w:fldCharType="begin"/>
        </w:r>
        <w:r w:rsidR="000444B0">
          <w:rPr>
            <w:noProof/>
            <w:webHidden/>
          </w:rPr>
          <w:instrText xml:space="preserve"> PAGEREF _Toc458086810 \h </w:instrText>
        </w:r>
        <w:r w:rsidR="000444B0">
          <w:rPr>
            <w:noProof/>
            <w:webHidden/>
          </w:rPr>
        </w:r>
        <w:r w:rsidR="000444B0">
          <w:rPr>
            <w:noProof/>
            <w:webHidden/>
          </w:rPr>
          <w:fldChar w:fldCharType="separate"/>
        </w:r>
        <w:r w:rsidR="008C3A32">
          <w:rPr>
            <w:noProof/>
            <w:webHidden/>
          </w:rPr>
          <w:t>65</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82" w:anchor="_Toc458086811" w:history="1">
        <w:r w:rsidR="000444B0" w:rsidRPr="00D52B5D">
          <w:rPr>
            <w:rStyle w:val="Hyperlink"/>
            <w:rFonts w:eastAsiaTheme="majorEastAsia"/>
            <w:noProof/>
          </w:rPr>
          <w:t>Gráfico 61:  Porcentaje del personal de la OMPI que estima que la OMPI rinde cuentas sobre sus resultados</w:t>
        </w:r>
        <w:r w:rsidR="000444B0">
          <w:rPr>
            <w:noProof/>
            <w:webHidden/>
          </w:rPr>
          <w:tab/>
        </w:r>
        <w:r w:rsidR="000444B0">
          <w:rPr>
            <w:noProof/>
            <w:webHidden/>
          </w:rPr>
          <w:fldChar w:fldCharType="begin"/>
        </w:r>
        <w:r w:rsidR="000444B0">
          <w:rPr>
            <w:noProof/>
            <w:webHidden/>
          </w:rPr>
          <w:instrText xml:space="preserve"> PAGEREF _Toc458086811 \h </w:instrText>
        </w:r>
        <w:r w:rsidR="000444B0">
          <w:rPr>
            <w:noProof/>
            <w:webHidden/>
          </w:rPr>
        </w:r>
        <w:r w:rsidR="000444B0">
          <w:rPr>
            <w:noProof/>
            <w:webHidden/>
          </w:rPr>
          <w:fldChar w:fldCharType="separate"/>
        </w:r>
        <w:r w:rsidR="008C3A32">
          <w:rPr>
            <w:noProof/>
            <w:webHidden/>
          </w:rPr>
          <w:t>65</w:t>
        </w:r>
        <w:r w:rsidR="000444B0">
          <w:rPr>
            <w:noProof/>
            <w:webHidden/>
          </w:rPr>
          <w:fldChar w:fldCharType="end"/>
        </w:r>
      </w:hyperlink>
    </w:p>
    <w:p w:rsidR="000444B0" w:rsidRDefault="00BB41DE" w:rsidP="000444B0">
      <w:pPr>
        <w:pStyle w:val="TableofFigures"/>
        <w:tabs>
          <w:tab w:val="right" w:leader="dot" w:pos="9345"/>
        </w:tabs>
        <w:jc w:val="left"/>
        <w:rPr>
          <w:rFonts w:asciiTheme="minorHAnsi" w:eastAsiaTheme="minorEastAsia" w:hAnsiTheme="minorHAnsi" w:cstheme="minorBidi"/>
          <w:noProof/>
          <w:sz w:val="22"/>
          <w:szCs w:val="22"/>
        </w:rPr>
      </w:pPr>
      <w:hyperlink r:id="rId183" w:anchor="_Toc458086812" w:history="1">
        <w:r w:rsidR="000444B0" w:rsidRPr="00D52B5D">
          <w:rPr>
            <w:rStyle w:val="Hyperlink"/>
            <w:rFonts w:eastAsiaTheme="majorEastAsia"/>
            <w:noProof/>
          </w:rPr>
          <w:t>Gráfico 62: Conocimiento de los principios y políticas de la OMPI en materia de ética profesional</w:t>
        </w:r>
        <w:r w:rsidR="000444B0">
          <w:rPr>
            <w:noProof/>
            <w:webHidden/>
          </w:rPr>
          <w:tab/>
        </w:r>
        <w:r w:rsidR="000444B0">
          <w:rPr>
            <w:noProof/>
            <w:webHidden/>
          </w:rPr>
          <w:fldChar w:fldCharType="begin"/>
        </w:r>
        <w:r w:rsidR="000444B0">
          <w:rPr>
            <w:noProof/>
            <w:webHidden/>
          </w:rPr>
          <w:instrText xml:space="preserve"> PAGEREF _Toc458086812 \h </w:instrText>
        </w:r>
        <w:r w:rsidR="000444B0">
          <w:rPr>
            <w:noProof/>
            <w:webHidden/>
          </w:rPr>
        </w:r>
        <w:r w:rsidR="000444B0">
          <w:rPr>
            <w:noProof/>
            <w:webHidden/>
          </w:rPr>
          <w:fldChar w:fldCharType="separate"/>
        </w:r>
        <w:r w:rsidR="008C3A32">
          <w:rPr>
            <w:noProof/>
            <w:webHidden/>
          </w:rPr>
          <w:t>66</w:t>
        </w:r>
        <w:r w:rsidR="000444B0">
          <w:rPr>
            <w:noProof/>
            <w:webHidden/>
          </w:rPr>
          <w:fldChar w:fldCharType="end"/>
        </w:r>
      </w:hyperlink>
    </w:p>
    <w:p w:rsidR="000444B0" w:rsidRPr="00EF5A74" w:rsidRDefault="000444B0" w:rsidP="000444B0">
      <w:pPr>
        <w:rPr>
          <w:sz w:val="21"/>
          <w:szCs w:val="21"/>
        </w:rPr>
      </w:pPr>
      <w:r w:rsidRPr="00EF5A74">
        <w:rPr>
          <w:rFonts w:eastAsia="Times New Roman"/>
          <w:sz w:val="21"/>
          <w:szCs w:val="21"/>
          <w:lang w:eastAsia="en-US"/>
        </w:rPr>
        <w:fldChar w:fldCharType="end"/>
      </w:r>
    </w:p>
    <w:p w:rsidR="000444B0" w:rsidRPr="00EF5A74" w:rsidRDefault="000444B0" w:rsidP="000444B0">
      <w:pPr>
        <w:rPr>
          <w:sz w:val="21"/>
          <w:szCs w:val="21"/>
        </w:rPr>
      </w:pPr>
    </w:p>
    <w:p w:rsidR="000444B0" w:rsidRPr="00EF5A74" w:rsidRDefault="000444B0" w:rsidP="000444B0"/>
    <w:p w:rsidR="000444B0" w:rsidRPr="00702916" w:rsidRDefault="000444B0" w:rsidP="000444B0">
      <w:pPr>
        <w:pStyle w:val="Endofdocument-Annex"/>
        <w:rPr>
          <w:lang w:val="es-ES"/>
        </w:rPr>
      </w:pPr>
      <w:r w:rsidRPr="00702916">
        <w:rPr>
          <w:lang w:val="es-ES"/>
        </w:rPr>
        <w:t>[Fin del Anexo II y del documento]</w:t>
      </w:r>
    </w:p>
    <w:p w:rsidR="0035565C" w:rsidRDefault="0035565C"/>
    <w:p w:rsidR="00FE4736" w:rsidRPr="00FE4736" w:rsidRDefault="00FE4736" w:rsidP="00FE4736"/>
    <w:sectPr w:rsidR="00FE4736" w:rsidRPr="00FE4736" w:rsidSect="00C26280">
      <w:headerReference w:type="default" r:id="rId184"/>
      <w:headerReference w:type="first" r:id="rId185"/>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73F" w:rsidRDefault="00D8673F">
      <w:r>
        <w:separator/>
      </w:r>
    </w:p>
  </w:endnote>
  <w:endnote w:type="continuationSeparator" w:id="0">
    <w:p w:rsidR="00D8673F" w:rsidRPr="009D30E6" w:rsidRDefault="00D8673F" w:rsidP="007E663E">
      <w:pPr>
        <w:rPr>
          <w:sz w:val="17"/>
          <w:szCs w:val="17"/>
        </w:rPr>
      </w:pPr>
      <w:r w:rsidRPr="009D30E6">
        <w:rPr>
          <w:sz w:val="17"/>
          <w:szCs w:val="17"/>
        </w:rPr>
        <w:separator/>
      </w:r>
    </w:p>
    <w:p w:rsidR="00D8673F" w:rsidRPr="007E663E" w:rsidRDefault="00D8673F" w:rsidP="007E663E">
      <w:pPr>
        <w:spacing w:after="60"/>
        <w:rPr>
          <w:sz w:val="17"/>
          <w:szCs w:val="17"/>
        </w:rPr>
      </w:pPr>
      <w:r>
        <w:rPr>
          <w:sz w:val="17"/>
        </w:rPr>
        <w:t>[Continuación de la nota de la página anterior]</w:t>
      </w:r>
    </w:p>
  </w:endnote>
  <w:endnote w:type="continuationNotice" w:id="1">
    <w:p w:rsidR="00D8673F" w:rsidRPr="007E663E" w:rsidRDefault="00D8673F"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73F" w:rsidRDefault="00D8673F">
      <w:r>
        <w:separator/>
      </w:r>
    </w:p>
  </w:footnote>
  <w:footnote w:type="continuationSeparator" w:id="0">
    <w:p w:rsidR="00D8673F" w:rsidRPr="009D30E6" w:rsidRDefault="00D8673F" w:rsidP="007E663E">
      <w:pPr>
        <w:rPr>
          <w:sz w:val="17"/>
          <w:szCs w:val="17"/>
        </w:rPr>
      </w:pPr>
      <w:r w:rsidRPr="009D30E6">
        <w:rPr>
          <w:sz w:val="17"/>
          <w:szCs w:val="17"/>
        </w:rPr>
        <w:separator/>
      </w:r>
    </w:p>
    <w:p w:rsidR="00D8673F" w:rsidRPr="007E663E" w:rsidRDefault="00D8673F" w:rsidP="007E663E">
      <w:pPr>
        <w:spacing w:after="60"/>
        <w:rPr>
          <w:sz w:val="17"/>
          <w:szCs w:val="17"/>
        </w:rPr>
      </w:pPr>
      <w:r>
        <w:rPr>
          <w:sz w:val="17"/>
        </w:rPr>
        <w:t>[Continuación de la nota de la página anterior]</w:t>
      </w:r>
    </w:p>
  </w:footnote>
  <w:footnote w:type="continuationNotice" w:id="1">
    <w:p w:rsidR="00D8673F" w:rsidRPr="007E663E" w:rsidRDefault="00D8673F" w:rsidP="007E663E">
      <w:pPr>
        <w:spacing w:before="60"/>
        <w:jc w:val="right"/>
        <w:rPr>
          <w:sz w:val="17"/>
          <w:szCs w:val="17"/>
        </w:rPr>
      </w:pPr>
      <w:r w:rsidRPr="007E663E">
        <w:rPr>
          <w:sz w:val="17"/>
          <w:szCs w:val="17"/>
        </w:rPr>
        <w:t>[Sigue la nota en la página siguiente]</w:t>
      </w:r>
    </w:p>
  </w:footnote>
  <w:footnote w:id="2">
    <w:p w:rsidR="00FE4736" w:rsidRPr="0035054D" w:rsidRDefault="00FE4736" w:rsidP="00FE4736">
      <w:pPr>
        <w:pStyle w:val="FootnoteText"/>
        <w:rPr>
          <w:sz w:val="16"/>
          <w:szCs w:val="16"/>
        </w:rPr>
      </w:pPr>
      <w:r w:rsidRPr="00BC653D">
        <w:rPr>
          <w:rStyle w:val="FootnoteReference"/>
        </w:rPr>
        <w:footnoteRef/>
      </w:r>
      <w:r w:rsidRPr="0035054D">
        <w:rPr>
          <w:sz w:val="16"/>
          <w:szCs w:val="16"/>
        </w:rPr>
        <w:t xml:space="preserve"> </w:t>
      </w:r>
      <w:hyperlink r:id="rId1" w:history="1">
        <w:r w:rsidRPr="0035054D">
          <w:rPr>
            <w:rStyle w:val="Hyperlink"/>
            <w:sz w:val="16"/>
            <w:szCs w:val="16"/>
          </w:rPr>
          <w:t>A/48/3</w:t>
        </w:r>
      </w:hyperlink>
    </w:p>
  </w:footnote>
  <w:footnote w:id="3">
    <w:p w:rsidR="00FE4736" w:rsidRPr="00A822C6" w:rsidRDefault="00FE4736" w:rsidP="00FE4736">
      <w:pPr>
        <w:pStyle w:val="FootnoteText"/>
        <w:rPr>
          <w:sz w:val="16"/>
          <w:szCs w:val="16"/>
          <w:lang w:val="es-ES_tradnl"/>
        </w:rPr>
      </w:pPr>
      <w:r w:rsidRPr="00A822C6">
        <w:rPr>
          <w:rStyle w:val="FootnoteReference"/>
          <w:lang w:val="es-ES_tradnl"/>
        </w:rPr>
        <w:footnoteRef/>
      </w:r>
      <w:r w:rsidRPr="00A822C6">
        <w:rPr>
          <w:sz w:val="16"/>
          <w:szCs w:val="16"/>
          <w:lang w:val="es-ES_tradnl"/>
        </w:rPr>
        <w:t xml:space="preserve"> El presupuesto por programas </w:t>
      </w:r>
      <w:r>
        <w:rPr>
          <w:sz w:val="16"/>
          <w:szCs w:val="16"/>
          <w:lang w:val="es-ES_tradnl"/>
        </w:rPr>
        <w:t>de 20</w:t>
      </w:r>
      <w:r w:rsidRPr="00A822C6">
        <w:rPr>
          <w:sz w:val="16"/>
          <w:szCs w:val="16"/>
          <w:lang w:val="es-ES_tradnl"/>
        </w:rPr>
        <w:t>10/11 ya había sido aprobado en el momento de redactarse el PEMP 2010-2015.</w:t>
      </w:r>
    </w:p>
  </w:footnote>
  <w:footnote w:id="4">
    <w:p w:rsidR="00FE4736" w:rsidRPr="0035054D" w:rsidRDefault="00FE4736" w:rsidP="00FE4736">
      <w:pPr>
        <w:pStyle w:val="FootnoteText"/>
        <w:rPr>
          <w:sz w:val="16"/>
          <w:szCs w:val="16"/>
        </w:rPr>
      </w:pPr>
      <w:r w:rsidRPr="00BC653D">
        <w:rPr>
          <w:rStyle w:val="FootnoteReference"/>
        </w:rPr>
        <w:footnoteRef/>
      </w:r>
      <w:r w:rsidRPr="0035054D">
        <w:rPr>
          <w:sz w:val="16"/>
          <w:szCs w:val="16"/>
        </w:rPr>
        <w:t xml:space="preserve"> </w:t>
      </w:r>
      <w:hyperlink r:id="rId2" w:history="1">
        <w:r w:rsidRPr="0035054D">
          <w:rPr>
            <w:rStyle w:val="Hyperlink"/>
            <w:sz w:val="16"/>
            <w:szCs w:val="16"/>
          </w:rPr>
          <w:t>A/48/26</w:t>
        </w:r>
      </w:hyperlink>
    </w:p>
  </w:footnote>
  <w:footnote w:id="5">
    <w:p w:rsidR="00FE4736" w:rsidRPr="00BA2434" w:rsidRDefault="00FE4736" w:rsidP="00FE4736">
      <w:pPr>
        <w:pStyle w:val="FootnoteText"/>
        <w:rPr>
          <w:sz w:val="16"/>
          <w:szCs w:val="16"/>
          <w:lang w:val="es-ES_tradnl"/>
        </w:rPr>
      </w:pPr>
      <w:r w:rsidRPr="00BA2434">
        <w:rPr>
          <w:rStyle w:val="FootnoteReference"/>
          <w:lang w:val="es-ES_tradnl"/>
        </w:rPr>
        <w:footnoteRef/>
      </w:r>
      <w:r w:rsidRPr="00BA2434">
        <w:rPr>
          <w:sz w:val="16"/>
          <w:szCs w:val="16"/>
          <w:lang w:val="es-ES_tradnl"/>
        </w:rPr>
        <w:t xml:space="preserve"> </w:t>
      </w:r>
      <w:r w:rsidRPr="00034CE9">
        <w:rPr>
          <w:sz w:val="16"/>
          <w:szCs w:val="16"/>
          <w:lang w:val="es-ES_tradnl"/>
        </w:rPr>
        <w:t xml:space="preserve">Los presupuestos por programas de los tres bienios están disponibles en la siguiente dirección de la página </w:t>
      </w:r>
      <w:r>
        <w:rPr>
          <w:sz w:val="16"/>
          <w:szCs w:val="16"/>
          <w:lang w:val="es-ES_tradnl"/>
        </w:rPr>
        <w:t xml:space="preserve">de inicio </w:t>
      </w:r>
      <w:r w:rsidRPr="00034CE9">
        <w:rPr>
          <w:sz w:val="16"/>
          <w:szCs w:val="16"/>
          <w:lang w:val="es-ES_tradnl"/>
        </w:rPr>
        <w:t>“Resultados, presupuesto y rendimiento” de</w:t>
      </w:r>
      <w:r>
        <w:rPr>
          <w:sz w:val="16"/>
          <w:szCs w:val="16"/>
          <w:lang w:val="es-ES_tradnl"/>
        </w:rPr>
        <w:t xml:space="preserve">l sitio web de la </w:t>
      </w:r>
      <w:r w:rsidRPr="00034CE9">
        <w:rPr>
          <w:sz w:val="16"/>
          <w:szCs w:val="16"/>
          <w:lang w:val="es-ES_tradnl"/>
        </w:rPr>
        <w:t xml:space="preserve">OMPI: </w:t>
      </w:r>
      <w:hyperlink r:id="rId3" w:history="1">
        <w:r>
          <w:rPr>
            <w:rStyle w:val="Hyperlink"/>
            <w:sz w:val="16"/>
            <w:szCs w:val="16"/>
            <w:lang w:val="es-ES_tradnl"/>
          </w:rPr>
          <w:t>http://www.wipo.int/about-wipo/es/budget/index.html</w:t>
        </w:r>
      </w:hyperlink>
    </w:p>
  </w:footnote>
  <w:footnote w:id="6">
    <w:p w:rsidR="00FE4736" w:rsidRPr="00BA2434" w:rsidRDefault="00FE4736" w:rsidP="00FE4736">
      <w:pPr>
        <w:pStyle w:val="FootnoteText"/>
        <w:rPr>
          <w:sz w:val="16"/>
          <w:szCs w:val="16"/>
          <w:lang w:val="es-ES_tradnl"/>
        </w:rPr>
      </w:pPr>
      <w:r w:rsidRPr="00BA2434">
        <w:rPr>
          <w:rStyle w:val="FootnoteReference"/>
          <w:lang w:val="es-ES_tradnl"/>
        </w:rPr>
        <w:footnoteRef/>
      </w:r>
      <w:r w:rsidRPr="00BA2434">
        <w:rPr>
          <w:sz w:val="16"/>
          <w:szCs w:val="16"/>
          <w:lang w:val="es-ES_tradnl"/>
        </w:rPr>
        <w:t xml:space="preserve"> 2010/11, 2012/13, 2014/15</w:t>
      </w:r>
    </w:p>
  </w:footnote>
  <w:footnote w:id="7">
    <w:p w:rsidR="00FE4736" w:rsidRPr="00BA2434" w:rsidRDefault="00FE4736" w:rsidP="00FE4736">
      <w:pPr>
        <w:rPr>
          <w:sz w:val="16"/>
          <w:szCs w:val="16"/>
          <w:lang w:val="es-ES_tradnl"/>
        </w:rPr>
      </w:pPr>
      <w:r w:rsidRPr="00BA2434">
        <w:rPr>
          <w:rStyle w:val="FootnoteReference"/>
          <w:lang w:val="es-ES_tradnl"/>
        </w:rPr>
        <w:footnoteRef/>
      </w:r>
      <w:r w:rsidRPr="00BA2434">
        <w:rPr>
          <w:sz w:val="16"/>
          <w:szCs w:val="16"/>
          <w:lang w:val="es-ES_tradnl"/>
        </w:rPr>
        <w:t xml:space="preserve"> Los datos presentados en </w:t>
      </w:r>
      <w:r>
        <w:rPr>
          <w:sz w:val="16"/>
          <w:szCs w:val="16"/>
          <w:lang w:val="es-ES_tradnl"/>
        </w:rPr>
        <w:t xml:space="preserve">estos </w:t>
      </w:r>
      <w:r w:rsidRPr="00BA2434">
        <w:rPr>
          <w:sz w:val="16"/>
          <w:szCs w:val="16"/>
          <w:lang w:val="es-ES_tradnl"/>
        </w:rPr>
        <w:t>informe</w:t>
      </w:r>
      <w:r>
        <w:rPr>
          <w:sz w:val="16"/>
          <w:szCs w:val="16"/>
          <w:lang w:val="es-ES_tradnl"/>
        </w:rPr>
        <w:t>s</w:t>
      </w:r>
      <w:r w:rsidRPr="00BA2434">
        <w:rPr>
          <w:sz w:val="16"/>
          <w:szCs w:val="16"/>
          <w:lang w:val="es-ES_tradnl"/>
        </w:rPr>
        <w:t xml:space="preserve"> reflejan la información más precisa </w:t>
      </w:r>
      <w:r>
        <w:rPr>
          <w:sz w:val="16"/>
          <w:szCs w:val="16"/>
          <w:lang w:val="es-ES_tradnl"/>
        </w:rPr>
        <w:t xml:space="preserve">de la que se dispuso </w:t>
      </w:r>
      <w:r w:rsidRPr="00BA2434">
        <w:rPr>
          <w:sz w:val="16"/>
          <w:szCs w:val="16"/>
          <w:lang w:val="es-ES_tradnl"/>
        </w:rPr>
        <w:t xml:space="preserve">en el momento de </w:t>
      </w:r>
      <w:r>
        <w:rPr>
          <w:sz w:val="16"/>
          <w:szCs w:val="16"/>
          <w:lang w:val="es-ES_tradnl"/>
        </w:rPr>
        <w:t>su preparación</w:t>
      </w:r>
      <w:r w:rsidRPr="00BA2434">
        <w:rPr>
          <w:sz w:val="16"/>
          <w:szCs w:val="16"/>
          <w:lang w:val="es-ES_tradnl"/>
        </w:rPr>
        <w:t xml:space="preserve">. </w:t>
      </w:r>
      <w:r>
        <w:rPr>
          <w:sz w:val="16"/>
          <w:szCs w:val="16"/>
          <w:lang w:val="es-ES_tradnl"/>
        </w:rPr>
        <w:t xml:space="preserve"> </w:t>
      </w:r>
      <w:r w:rsidRPr="00BA2434">
        <w:rPr>
          <w:sz w:val="16"/>
          <w:szCs w:val="16"/>
          <w:lang w:val="es-ES_tradnl"/>
        </w:rPr>
        <w:t xml:space="preserve">Debido a la evolución </w:t>
      </w:r>
      <w:r>
        <w:rPr>
          <w:sz w:val="16"/>
          <w:szCs w:val="16"/>
          <w:lang w:val="es-ES_tradnl"/>
        </w:rPr>
        <w:t xml:space="preserve">experimentada </w:t>
      </w:r>
      <w:r w:rsidRPr="00BA2434">
        <w:rPr>
          <w:sz w:val="16"/>
          <w:szCs w:val="16"/>
          <w:lang w:val="es-ES_tradnl"/>
        </w:rPr>
        <w:t xml:space="preserve">por los marcos de resultados de la OMPI </w:t>
      </w:r>
      <w:r>
        <w:rPr>
          <w:sz w:val="16"/>
          <w:szCs w:val="16"/>
          <w:lang w:val="es-ES_tradnl"/>
        </w:rPr>
        <w:t xml:space="preserve">a lo largo de </w:t>
      </w:r>
      <w:r w:rsidRPr="00BA2434">
        <w:rPr>
          <w:sz w:val="16"/>
          <w:szCs w:val="16"/>
          <w:lang w:val="es-ES_tradnl"/>
        </w:rPr>
        <w:t xml:space="preserve">estos bienios, así como al enfoque más riguroso </w:t>
      </w:r>
      <w:r>
        <w:rPr>
          <w:sz w:val="16"/>
          <w:szCs w:val="16"/>
          <w:lang w:val="es-ES_tradnl"/>
        </w:rPr>
        <w:t xml:space="preserve">utilizado </w:t>
      </w:r>
      <w:r w:rsidRPr="00BA2434">
        <w:rPr>
          <w:sz w:val="16"/>
          <w:szCs w:val="16"/>
          <w:lang w:val="es-ES_tradnl"/>
        </w:rPr>
        <w:t xml:space="preserve">para </w:t>
      </w:r>
      <w:r>
        <w:rPr>
          <w:sz w:val="16"/>
          <w:szCs w:val="16"/>
          <w:lang w:val="es-ES_tradnl"/>
        </w:rPr>
        <w:t xml:space="preserve">validar los </w:t>
      </w:r>
      <w:r w:rsidRPr="00BA2434">
        <w:rPr>
          <w:sz w:val="16"/>
          <w:szCs w:val="16"/>
          <w:lang w:val="es-ES_tradnl"/>
        </w:rPr>
        <w:t xml:space="preserve">datos </w:t>
      </w:r>
      <w:r>
        <w:rPr>
          <w:sz w:val="16"/>
          <w:szCs w:val="16"/>
          <w:lang w:val="es-ES_tradnl"/>
        </w:rPr>
        <w:t xml:space="preserve">con motivo de </w:t>
      </w:r>
      <w:r w:rsidRPr="00BA2434">
        <w:rPr>
          <w:sz w:val="16"/>
          <w:szCs w:val="16"/>
          <w:lang w:val="es-ES_tradnl"/>
        </w:rPr>
        <w:t xml:space="preserve">la preparación de los documentos PPR, </w:t>
      </w:r>
      <w:r>
        <w:rPr>
          <w:sz w:val="16"/>
          <w:szCs w:val="16"/>
          <w:lang w:val="es-ES_tradnl"/>
        </w:rPr>
        <w:t xml:space="preserve">cabe </w:t>
      </w:r>
      <w:r w:rsidRPr="00BA2434">
        <w:rPr>
          <w:sz w:val="16"/>
          <w:szCs w:val="16"/>
          <w:lang w:val="es-ES_tradnl"/>
        </w:rPr>
        <w:t xml:space="preserve">que </w:t>
      </w:r>
      <w:r>
        <w:rPr>
          <w:sz w:val="16"/>
          <w:szCs w:val="16"/>
          <w:lang w:val="es-ES_tradnl"/>
        </w:rPr>
        <w:t xml:space="preserve">existan discrepancias entre </w:t>
      </w:r>
      <w:r w:rsidRPr="00BA2434">
        <w:rPr>
          <w:sz w:val="16"/>
          <w:szCs w:val="16"/>
          <w:lang w:val="es-ES_tradnl"/>
        </w:rPr>
        <w:t xml:space="preserve">los datos </w:t>
      </w:r>
      <w:r>
        <w:rPr>
          <w:sz w:val="16"/>
          <w:szCs w:val="16"/>
          <w:lang w:val="es-ES_tradnl"/>
        </w:rPr>
        <w:t xml:space="preserve">publicados </w:t>
      </w:r>
      <w:r w:rsidRPr="00BA2434">
        <w:rPr>
          <w:sz w:val="16"/>
          <w:szCs w:val="16"/>
          <w:lang w:val="es-ES_tradnl"/>
        </w:rPr>
        <w:t xml:space="preserve">en los documentos PPR </w:t>
      </w:r>
      <w:r>
        <w:rPr>
          <w:sz w:val="16"/>
          <w:szCs w:val="16"/>
          <w:lang w:val="es-ES_tradnl"/>
        </w:rPr>
        <w:t xml:space="preserve">en función del </w:t>
      </w:r>
      <w:r w:rsidRPr="00BA2434">
        <w:rPr>
          <w:sz w:val="16"/>
          <w:szCs w:val="16"/>
          <w:lang w:val="es-ES_tradnl"/>
        </w:rPr>
        <w:t xml:space="preserve">año o bienio </w:t>
      </w:r>
      <w:r>
        <w:rPr>
          <w:sz w:val="16"/>
          <w:szCs w:val="16"/>
          <w:lang w:val="es-ES_tradnl"/>
        </w:rPr>
        <w:t>considerado</w:t>
      </w:r>
      <w:r w:rsidRPr="00BA2434">
        <w:rPr>
          <w:sz w:val="16"/>
          <w:szCs w:val="16"/>
          <w:lang w:val="es-ES_tradnl"/>
        </w:rPr>
        <w:t xml:space="preserve">.  </w:t>
      </w:r>
    </w:p>
  </w:footnote>
  <w:footnote w:id="8">
    <w:p w:rsidR="00FE4736" w:rsidRPr="0035054D" w:rsidRDefault="00FE4736" w:rsidP="00FE4736">
      <w:pPr>
        <w:pStyle w:val="FootnoteText"/>
        <w:rPr>
          <w:sz w:val="16"/>
          <w:szCs w:val="16"/>
        </w:rPr>
      </w:pPr>
      <w:r w:rsidRPr="00BA2434">
        <w:rPr>
          <w:rStyle w:val="FootnoteReference"/>
          <w:lang w:val="es-ES_tradnl"/>
        </w:rPr>
        <w:footnoteRef/>
      </w:r>
      <w:r w:rsidRPr="00BA2434">
        <w:rPr>
          <w:sz w:val="16"/>
          <w:szCs w:val="16"/>
          <w:lang w:val="es-ES_tradnl"/>
        </w:rPr>
        <w:t xml:space="preserve"> </w:t>
      </w:r>
      <w:r>
        <w:rPr>
          <w:sz w:val="16"/>
          <w:szCs w:val="16"/>
          <w:lang w:val="es-ES_tradnl"/>
        </w:rPr>
        <w:t xml:space="preserve">Enlaces a los </w:t>
      </w:r>
      <w:r w:rsidRPr="00BA2434">
        <w:rPr>
          <w:sz w:val="16"/>
          <w:szCs w:val="16"/>
          <w:lang w:val="es-ES_tradnl"/>
        </w:rPr>
        <w:t xml:space="preserve">documentos PPR:  </w:t>
      </w:r>
      <w:hyperlink r:id="rId4" w:history="1">
        <w:r w:rsidRPr="00BA2434">
          <w:rPr>
            <w:rStyle w:val="Hyperlink"/>
            <w:sz w:val="16"/>
            <w:szCs w:val="16"/>
            <w:lang w:val="es-ES_tradnl"/>
          </w:rPr>
          <w:t>A/49/4</w:t>
        </w:r>
      </w:hyperlink>
      <w:r w:rsidRPr="00BA2434">
        <w:rPr>
          <w:sz w:val="16"/>
          <w:szCs w:val="16"/>
          <w:lang w:val="es-ES_tradnl"/>
        </w:rPr>
        <w:t xml:space="preserve"> (2010),  </w:t>
      </w:r>
      <w:hyperlink r:id="rId5" w:history="1">
        <w:r w:rsidRPr="00BA2434">
          <w:rPr>
            <w:rStyle w:val="Hyperlink"/>
            <w:sz w:val="16"/>
            <w:szCs w:val="16"/>
            <w:lang w:val="es-ES_tradnl"/>
          </w:rPr>
          <w:t>A/50/4</w:t>
        </w:r>
      </w:hyperlink>
      <w:r w:rsidRPr="00BA2434">
        <w:rPr>
          <w:sz w:val="16"/>
          <w:szCs w:val="16"/>
          <w:lang w:val="es-ES_tradnl"/>
        </w:rPr>
        <w:t xml:space="preserve"> (2010/11);  </w:t>
      </w:r>
      <w:hyperlink r:id="rId6" w:history="1">
        <w:r w:rsidRPr="00BA2434">
          <w:rPr>
            <w:rStyle w:val="Hyperlink"/>
            <w:sz w:val="16"/>
            <w:szCs w:val="16"/>
            <w:lang w:val="es-ES_tradnl"/>
          </w:rPr>
          <w:t>A/51/5</w:t>
        </w:r>
      </w:hyperlink>
      <w:r w:rsidRPr="00BA2434">
        <w:rPr>
          <w:sz w:val="16"/>
          <w:szCs w:val="16"/>
          <w:lang w:val="es-ES_tradnl"/>
        </w:rPr>
        <w:t xml:space="preserve"> (2012);  </w:t>
      </w:r>
      <w:hyperlink r:id="rId7" w:history="1">
        <w:r w:rsidRPr="00BA2434">
          <w:rPr>
            <w:rStyle w:val="Hyperlink"/>
            <w:sz w:val="16"/>
            <w:szCs w:val="16"/>
            <w:lang w:val="es-ES_tradnl"/>
          </w:rPr>
          <w:t>A/54/6 REV.2</w:t>
        </w:r>
      </w:hyperlink>
      <w:r w:rsidRPr="00BA2434">
        <w:rPr>
          <w:sz w:val="16"/>
          <w:szCs w:val="16"/>
          <w:lang w:val="es-ES_tradnl"/>
        </w:rPr>
        <w:t xml:space="preserve"> (2012/13);  </w:t>
      </w:r>
      <w:hyperlink r:id="rId8" w:history="1">
        <w:r w:rsidRPr="00BA2434">
          <w:rPr>
            <w:rStyle w:val="Hyperlink"/>
            <w:sz w:val="16"/>
            <w:szCs w:val="16"/>
            <w:lang w:val="es-ES_tradnl"/>
          </w:rPr>
          <w:t>A/55/6</w:t>
        </w:r>
      </w:hyperlink>
      <w:r w:rsidRPr="00BA2434">
        <w:rPr>
          <w:sz w:val="16"/>
          <w:szCs w:val="16"/>
          <w:lang w:val="es-ES_tradnl"/>
        </w:rPr>
        <w:t xml:space="preserve"> (2014);  </w:t>
      </w:r>
      <w:hyperlink r:id="rId9" w:history="1">
        <w:r w:rsidRPr="00BA2434">
          <w:rPr>
            <w:rStyle w:val="Hyperlink"/>
            <w:sz w:val="16"/>
            <w:szCs w:val="16"/>
            <w:lang w:val="es-ES_tradnl"/>
          </w:rPr>
          <w:t>WO/PBC/25/7</w:t>
        </w:r>
      </w:hyperlink>
      <w:r w:rsidRPr="00BA2434">
        <w:rPr>
          <w:sz w:val="16"/>
          <w:szCs w:val="16"/>
          <w:lang w:val="es-ES_tradnl"/>
        </w:rPr>
        <w:t xml:space="preserve"> (2014/15)</w:t>
      </w:r>
    </w:p>
  </w:footnote>
  <w:footnote w:id="9">
    <w:p w:rsidR="00FE4736" w:rsidRPr="00BC48DA" w:rsidRDefault="00FE4736" w:rsidP="00FE4736">
      <w:pPr>
        <w:pStyle w:val="FootnoteText"/>
        <w:rPr>
          <w:highlight w:val="cyan"/>
          <w:lang w:val="es-ES_tradnl"/>
        </w:rPr>
      </w:pPr>
      <w:r w:rsidRPr="00C1765D">
        <w:rPr>
          <w:rStyle w:val="FootnoteReference"/>
        </w:rPr>
        <w:footnoteRef/>
      </w:r>
      <w:r w:rsidRPr="0035054D">
        <w:t xml:space="preserve"> </w:t>
      </w:r>
      <w:r w:rsidRPr="00BC48DA">
        <w:rPr>
          <w:lang w:val="es-ES_tradnl"/>
        </w:rPr>
        <w:t>Botswana</w:t>
      </w:r>
      <w:r>
        <w:rPr>
          <w:lang w:val="es-ES_tradnl"/>
        </w:rPr>
        <w:t xml:space="preserve">, </w:t>
      </w:r>
      <w:r w:rsidRPr="00BC48DA">
        <w:rPr>
          <w:lang w:val="es-ES_tradnl"/>
        </w:rPr>
        <w:t>Chile</w:t>
      </w:r>
      <w:r>
        <w:rPr>
          <w:lang w:val="es-ES_tradnl"/>
        </w:rPr>
        <w:t xml:space="preserve">, </w:t>
      </w:r>
      <w:r w:rsidRPr="00BC48DA">
        <w:rPr>
          <w:lang w:val="es-ES_tradnl"/>
        </w:rPr>
        <w:t>China</w:t>
      </w:r>
      <w:r>
        <w:rPr>
          <w:lang w:val="es-ES_tradnl"/>
        </w:rPr>
        <w:t xml:space="preserve">, </w:t>
      </w:r>
      <w:r w:rsidRPr="00BC48DA">
        <w:rPr>
          <w:lang w:val="es-ES_tradnl"/>
        </w:rPr>
        <w:t>Emiratos Árabes Unidos</w:t>
      </w:r>
      <w:r>
        <w:rPr>
          <w:color w:val="000000" w:themeColor="text1"/>
        </w:rPr>
        <w:t xml:space="preserve">, </w:t>
      </w:r>
      <w:r w:rsidRPr="00BC48DA">
        <w:rPr>
          <w:lang w:val="es-ES_tradnl"/>
        </w:rPr>
        <w:t>Eslovaquia</w:t>
      </w:r>
      <w:r>
        <w:rPr>
          <w:lang w:val="es-ES_tradnl"/>
        </w:rPr>
        <w:t xml:space="preserve">, </w:t>
      </w:r>
      <w:r w:rsidRPr="00BC48DA">
        <w:rPr>
          <w:lang w:val="es-ES_tradnl"/>
        </w:rPr>
        <w:t>Federación de Rusia</w:t>
      </w:r>
      <w:r>
        <w:rPr>
          <w:lang w:val="es-ES_tradnl"/>
        </w:rPr>
        <w:t xml:space="preserve">, </w:t>
      </w:r>
      <w:r w:rsidRPr="00BC48DA">
        <w:rPr>
          <w:lang w:val="es-ES_tradnl"/>
        </w:rPr>
        <w:t>Japón</w:t>
      </w:r>
      <w:r>
        <w:rPr>
          <w:lang w:val="es-ES_tradnl"/>
        </w:rPr>
        <w:t xml:space="preserve">, </w:t>
      </w:r>
      <w:r w:rsidRPr="00BC48DA">
        <w:rPr>
          <w:lang w:val="es-ES_tradnl"/>
        </w:rPr>
        <w:t>Qatar</w:t>
      </w:r>
      <w:r>
        <w:rPr>
          <w:lang w:val="es-ES_tradnl"/>
        </w:rPr>
        <w:t>, República Árabe </w:t>
      </w:r>
      <w:r w:rsidRPr="00BC48DA">
        <w:rPr>
          <w:lang w:val="es-ES_tradnl"/>
        </w:rPr>
        <w:t>Siria</w:t>
      </w:r>
      <w:r>
        <w:rPr>
          <w:lang w:val="es-ES_tradnl"/>
        </w:rPr>
        <w:t xml:space="preserve"> y </w:t>
      </w:r>
      <w:r w:rsidRPr="00BC48DA">
        <w:rPr>
          <w:lang w:val="es-ES_tradnl"/>
        </w:rPr>
        <w:t>República de Moldova.</w:t>
      </w:r>
    </w:p>
  </w:footnote>
  <w:footnote w:id="10">
    <w:p w:rsidR="00FE4736" w:rsidRPr="00827F37" w:rsidRDefault="00FE4736" w:rsidP="00FE4736">
      <w:pPr>
        <w:pStyle w:val="FootnoteText"/>
        <w:rPr>
          <w:lang w:val="es-ES_tradnl"/>
        </w:rPr>
      </w:pPr>
      <w:r w:rsidRPr="00827F37">
        <w:rPr>
          <w:rStyle w:val="FootnoteReference"/>
        </w:rPr>
        <w:footnoteRef/>
      </w:r>
      <w:r w:rsidRPr="00827F37">
        <w:t xml:space="preserve"> </w:t>
      </w:r>
      <w:r w:rsidRPr="00827F37">
        <w:rPr>
          <w:lang w:val="es-ES_tradnl"/>
        </w:rPr>
        <w:t>Argentina, Australia, Brasil, El Salvador, Emiratos Árabes Unidos</w:t>
      </w:r>
      <w:r>
        <w:rPr>
          <w:lang w:val="es-ES_tradnl"/>
        </w:rPr>
        <w:t>,</w:t>
      </w:r>
      <w:r w:rsidRPr="00827F37">
        <w:rPr>
          <w:lang w:val="es-ES_tradnl"/>
        </w:rPr>
        <w:t xml:space="preserve"> India, Malí, México, Mongolia, Paraguay, República de Corea, Singapur y Uruguay.</w:t>
      </w:r>
    </w:p>
  </w:footnote>
  <w:footnote w:id="11">
    <w:p w:rsidR="00FE4736" w:rsidRPr="00827F37" w:rsidRDefault="00FE4736" w:rsidP="00FE4736">
      <w:pPr>
        <w:pStyle w:val="FootnoteText"/>
        <w:rPr>
          <w:lang w:val="es-ES_tradnl"/>
        </w:rPr>
      </w:pPr>
      <w:r w:rsidRPr="00827F37">
        <w:rPr>
          <w:rStyle w:val="FootnoteReference"/>
          <w:lang w:val="es-ES_tradnl"/>
        </w:rPr>
        <w:footnoteRef/>
      </w:r>
      <w:r w:rsidRPr="00827F37">
        <w:rPr>
          <w:lang w:val="es-ES_tradnl"/>
        </w:rPr>
        <w:t xml:space="preserve"> </w:t>
      </w:r>
      <w:r>
        <w:rPr>
          <w:lang w:val="es-ES_tradnl"/>
        </w:rPr>
        <w:t>El tema de la radiodifusión continúa siendo el ámbito principal de los contemplados en el Convenio de Berna y la Convención de Roma que queda por actualizar a fin de responder mejor a los desafíos que plantea la proliferación de nuevas tecnologías, como la aparición de Internet</w:t>
      </w:r>
      <w:r w:rsidRPr="00827F37">
        <w:rPr>
          <w:lang w:val="es-ES_tradnl"/>
        </w:rPr>
        <w:t>.</w:t>
      </w:r>
    </w:p>
  </w:footnote>
  <w:footnote w:id="12">
    <w:p w:rsidR="00FE4736" w:rsidRPr="00827F37" w:rsidRDefault="00FE4736" w:rsidP="00FE4736">
      <w:pPr>
        <w:pStyle w:val="FootnoteText"/>
        <w:rPr>
          <w:lang w:val="es-ES_tradnl"/>
        </w:rPr>
      </w:pPr>
      <w:r w:rsidRPr="00827F37">
        <w:rPr>
          <w:rStyle w:val="FootnoteReference"/>
          <w:lang w:val="es-ES_tradnl"/>
        </w:rPr>
        <w:footnoteRef/>
      </w:r>
      <w:r w:rsidRPr="00827F37">
        <w:rPr>
          <w:lang w:val="es-ES_tradnl"/>
        </w:rPr>
        <w:t xml:space="preserve"> </w:t>
      </w:r>
      <w:r w:rsidRPr="0085221C">
        <w:rPr>
          <w:lang w:val="es-ES_tradnl"/>
        </w:rPr>
        <w:t>Informe del cuadragésimo séptimo período de sesiones (22º ordinario) de la Asamblea General de la OMPI, Ginebra</w:t>
      </w:r>
      <w:r w:rsidRPr="001B436B">
        <w:rPr>
          <w:lang w:val="es-ES_tradnl"/>
        </w:rPr>
        <w:t xml:space="preserve">, 5 a 14 de octubre </w:t>
      </w:r>
      <w:r>
        <w:rPr>
          <w:lang w:val="es-ES_tradnl"/>
        </w:rPr>
        <w:t>de 20</w:t>
      </w:r>
      <w:r w:rsidRPr="001B436B">
        <w:rPr>
          <w:lang w:val="es-ES_tradnl"/>
        </w:rPr>
        <w:t>15.</w:t>
      </w:r>
    </w:p>
  </w:footnote>
  <w:footnote w:id="13">
    <w:p w:rsidR="00FE4736" w:rsidRPr="00827F37" w:rsidRDefault="00FE4736" w:rsidP="00FE4736">
      <w:pPr>
        <w:pStyle w:val="FootnoteText"/>
        <w:rPr>
          <w:lang w:val="es-ES_tradnl"/>
        </w:rPr>
      </w:pPr>
      <w:r w:rsidRPr="00827F37">
        <w:rPr>
          <w:rStyle w:val="FootnoteReference"/>
          <w:lang w:val="es-ES_tradnl"/>
        </w:rPr>
        <w:footnoteRef/>
      </w:r>
      <w:r w:rsidRPr="00827F37">
        <w:rPr>
          <w:lang w:val="es-ES_tradnl"/>
        </w:rPr>
        <w:t xml:space="preserve"> </w:t>
      </w:r>
      <w:r>
        <w:rPr>
          <w:lang w:val="es-ES_tradnl"/>
        </w:rPr>
        <w:t>Decimoquinta sesión del Comité Permanente sobre el Derecho de Patentes, Ginebra, 11 a 15 de octubre de 20</w:t>
      </w:r>
      <w:r w:rsidRPr="00827F37">
        <w:rPr>
          <w:lang w:val="es-ES_tradnl"/>
        </w:rPr>
        <w:t>10.</w:t>
      </w:r>
    </w:p>
  </w:footnote>
  <w:footnote w:id="14">
    <w:p w:rsidR="00FE4736" w:rsidRPr="00827F37" w:rsidRDefault="00FE4736" w:rsidP="00FE4736">
      <w:pPr>
        <w:pStyle w:val="FootnoteText"/>
        <w:rPr>
          <w:lang w:val="es-ES_tradnl"/>
        </w:rPr>
      </w:pPr>
      <w:r w:rsidRPr="00827F37">
        <w:rPr>
          <w:rStyle w:val="FootnoteReference"/>
          <w:lang w:val="es-ES_tradnl"/>
        </w:rPr>
        <w:footnoteRef/>
      </w:r>
      <w:r w:rsidRPr="00827F37">
        <w:rPr>
          <w:lang w:val="es-ES_tradnl"/>
        </w:rPr>
        <w:t xml:space="preserve"> </w:t>
      </w:r>
      <w:r>
        <w:rPr>
          <w:lang w:val="es-ES_tradnl"/>
        </w:rPr>
        <w:t>En 20</w:t>
      </w:r>
      <w:r w:rsidRPr="00827F37">
        <w:rPr>
          <w:lang w:val="es-ES_tradnl"/>
        </w:rPr>
        <w:t>14</w:t>
      </w:r>
      <w:r>
        <w:rPr>
          <w:lang w:val="es-ES_tradnl"/>
        </w:rPr>
        <w:t xml:space="preserve"> y 2015</w:t>
      </w:r>
      <w:r w:rsidRPr="00827F37">
        <w:rPr>
          <w:lang w:val="es-ES_tradnl"/>
        </w:rPr>
        <w:t xml:space="preserve">, </w:t>
      </w:r>
      <w:r>
        <w:rPr>
          <w:lang w:val="es-ES_tradnl"/>
        </w:rPr>
        <w:t xml:space="preserve">durante las sesiones vigésima </w:t>
      </w:r>
      <w:r w:rsidRPr="00827F37">
        <w:rPr>
          <w:lang w:val="es-ES_tradnl"/>
        </w:rPr>
        <w:t>(G</w:t>
      </w:r>
      <w:r>
        <w:rPr>
          <w:lang w:val="es-ES_tradnl"/>
        </w:rPr>
        <w:t>inebra</w:t>
      </w:r>
      <w:r w:rsidRPr="00827F37">
        <w:rPr>
          <w:lang w:val="es-ES_tradnl"/>
        </w:rPr>
        <w:t xml:space="preserve">, </w:t>
      </w:r>
      <w:r>
        <w:rPr>
          <w:lang w:val="es-ES_tradnl"/>
        </w:rPr>
        <w:t>27 a 31 de enero de 20</w:t>
      </w:r>
      <w:r w:rsidRPr="00827F37">
        <w:rPr>
          <w:lang w:val="es-ES_tradnl"/>
        </w:rPr>
        <w:t xml:space="preserve">14) </w:t>
      </w:r>
      <w:r>
        <w:rPr>
          <w:lang w:val="es-ES_tradnl"/>
        </w:rPr>
        <w:t xml:space="preserve">y vigésima segunda </w:t>
      </w:r>
      <w:r w:rsidRPr="00827F37">
        <w:rPr>
          <w:lang w:val="es-ES_tradnl"/>
        </w:rPr>
        <w:t>(G</w:t>
      </w:r>
      <w:r>
        <w:rPr>
          <w:lang w:val="es-ES_tradnl"/>
        </w:rPr>
        <w:t>inebra</w:t>
      </w:r>
      <w:r w:rsidRPr="00827F37">
        <w:rPr>
          <w:lang w:val="es-ES_tradnl"/>
        </w:rPr>
        <w:t xml:space="preserve">, </w:t>
      </w:r>
      <w:r>
        <w:rPr>
          <w:lang w:val="es-ES_tradnl"/>
        </w:rPr>
        <w:t>27 a 31 de julio de 20</w:t>
      </w:r>
      <w:r w:rsidRPr="00827F37">
        <w:rPr>
          <w:lang w:val="es-ES_tradnl"/>
        </w:rPr>
        <w:t>15)</w:t>
      </w:r>
      <w:r>
        <w:rPr>
          <w:lang w:val="es-ES_tradnl"/>
        </w:rPr>
        <w:t xml:space="preserve"> del SCP</w:t>
      </w:r>
      <w:r w:rsidRPr="00827F37">
        <w:rPr>
          <w:lang w:val="es-ES_tradnl"/>
        </w:rPr>
        <w:t>.</w:t>
      </w:r>
    </w:p>
  </w:footnote>
  <w:footnote w:id="15">
    <w:p w:rsidR="00FE4736" w:rsidRPr="0049307C" w:rsidRDefault="00FE4736" w:rsidP="00FE4736">
      <w:pPr>
        <w:pStyle w:val="FootnoteText"/>
        <w:rPr>
          <w:lang w:val="es-ES_tradnl"/>
        </w:rPr>
      </w:pPr>
      <w:r w:rsidRPr="0049307C">
        <w:rPr>
          <w:rStyle w:val="FootnoteReference"/>
          <w:lang w:val="es-ES_tradnl"/>
        </w:rPr>
        <w:footnoteRef/>
      </w:r>
      <w:r w:rsidRPr="0049307C">
        <w:rPr>
          <w:lang w:val="es-ES_tradnl"/>
        </w:rPr>
        <w:t xml:space="preserve"> </w:t>
      </w:r>
      <w:r>
        <w:rPr>
          <w:lang w:val="es-ES_tradnl"/>
        </w:rPr>
        <w:t xml:space="preserve">Incluyendo </w:t>
      </w:r>
      <w:r w:rsidRPr="0049307C">
        <w:rPr>
          <w:lang w:val="es-ES_tradnl"/>
        </w:rPr>
        <w:t>las patentes, las marcas de productos y servicios, los dibujos y modelos industriales, los modelos de utilidad, las marcas de servicio, los nombres comerciales, las indicaciones geográficas y la represión de la competencia desleal.</w:t>
      </w:r>
    </w:p>
  </w:footnote>
  <w:footnote w:id="16">
    <w:p w:rsidR="00FE4736" w:rsidRPr="00BD3C75" w:rsidRDefault="00FE4736" w:rsidP="00FE4736">
      <w:pPr>
        <w:pStyle w:val="FootnoteText"/>
        <w:rPr>
          <w:lang w:val="es-ES_tradnl"/>
        </w:rPr>
      </w:pPr>
      <w:r>
        <w:rPr>
          <w:rStyle w:val="FootnoteReference"/>
        </w:rPr>
        <w:footnoteRef/>
      </w:r>
      <w:r w:rsidRPr="0035054D">
        <w:t xml:space="preserve"> </w:t>
      </w:r>
      <w:r w:rsidRPr="00BD3C75">
        <w:rPr>
          <w:lang w:val="es-ES_tradnl"/>
        </w:rPr>
        <w:t>De los 23 países</w:t>
      </w:r>
      <w:r>
        <w:rPr>
          <w:lang w:val="es-ES_tradnl"/>
        </w:rPr>
        <w:t>, 17</w:t>
      </w:r>
      <w:r w:rsidRPr="00BD3C75">
        <w:rPr>
          <w:lang w:val="es-ES_tradnl"/>
        </w:rPr>
        <w:t xml:space="preserve"> ratificaron en diciembre </w:t>
      </w:r>
      <w:r>
        <w:rPr>
          <w:lang w:val="es-ES_tradnl"/>
        </w:rPr>
        <w:t>de 20</w:t>
      </w:r>
      <w:r w:rsidRPr="00BD3C75">
        <w:rPr>
          <w:lang w:val="es-ES_tradnl"/>
        </w:rPr>
        <w:t>09</w:t>
      </w:r>
      <w:r w:rsidRPr="00CD31DB">
        <w:rPr>
          <w:lang w:val="es-ES_tradnl"/>
        </w:rPr>
        <w:t xml:space="preserve"> </w:t>
      </w:r>
      <w:r w:rsidRPr="00BD3C75">
        <w:rPr>
          <w:lang w:val="es-ES_tradnl"/>
        </w:rPr>
        <w:t xml:space="preserve">el tratado, </w:t>
      </w:r>
      <w:r>
        <w:rPr>
          <w:lang w:val="es-ES_tradnl"/>
        </w:rPr>
        <w:t>que entró en vigor en 20</w:t>
      </w:r>
      <w:r w:rsidRPr="00BD3C75">
        <w:rPr>
          <w:lang w:val="es-ES_tradnl"/>
        </w:rPr>
        <w:t>10.</w:t>
      </w:r>
    </w:p>
  </w:footnote>
  <w:footnote w:id="17">
    <w:p w:rsidR="00FE4736" w:rsidRPr="0035054D" w:rsidRDefault="00FE4736" w:rsidP="00FE4736">
      <w:pPr>
        <w:pStyle w:val="FootnoteText"/>
      </w:pPr>
      <w:r w:rsidRPr="00BD3C75">
        <w:rPr>
          <w:rStyle w:val="FootnoteReference"/>
          <w:lang w:val="es-ES_tradnl"/>
        </w:rPr>
        <w:footnoteRef/>
      </w:r>
      <w:r w:rsidRPr="00BD3C75">
        <w:rPr>
          <w:lang w:val="es-ES_tradnl"/>
        </w:rPr>
        <w:t xml:space="preserve"> </w:t>
      </w:r>
      <w:r>
        <w:rPr>
          <w:lang w:val="es-ES_tradnl"/>
        </w:rPr>
        <w:t xml:space="preserve">De los </w:t>
      </w:r>
      <w:r w:rsidRPr="00BD3C75">
        <w:rPr>
          <w:lang w:val="es-ES_tradnl"/>
        </w:rPr>
        <w:t xml:space="preserve">25 </w:t>
      </w:r>
      <w:r>
        <w:rPr>
          <w:lang w:val="es-ES_tradnl"/>
        </w:rPr>
        <w:t>países, 17 ratificaron en diciembre de 20</w:t>
      </w:r>
      <w:r w:rsidRPr="00BD3C75">
        <w:rPr>
          <w:lang w:val="es-ES_tradnl"/>
        </w:rPr>
        <w:t>09</w:t>
      </w:r>
      <w:r w:rsidRPr="00CD31DB">
        <w:rPr>
          <w:lang w:val="es-ES_tradnl"/>
        </w:rPr>
        <w:t xml:space="preserve"> </w:t>
      </w:r>
      <w:r>
        <w:rPr>
          <w:lang w:val="es-ES_tradnl"/>
        </w:rPr>
        <w:t>el tratado</w:t>
      </w:r>
      <w:r w:rsidRPr="00BD3C75">
        <w:rPr>
          <w:lang w:val="es-ES_tradnl"/>
        </w:rPr>
        <w:t xml:space="preserve">, </w:t>
      </w:r>
      <w:r>
        <w:rPr>
          <w:lang w:val="es-ES_tradnl"/>
        </w:rPr>
        <w:t>que entró en vigor en 20</w:t>
      </w:r>
      <w:r w:rsidRPr="00BD3C75">
        <w:rPr>
          <w:lang w:val="es-ES_tradnl"/>
        </w:rPr>
        <w:t>10</w:t>
      </w:r>
      <w:r w:rsidRPr="0035054D">
        <w:t>.</w:t>
      </w:r>
    </w:p>
  </w:footnote>
  <w:footnote w:id="18">
    <w:p w:rsidR="00FE4736" w:rsidRPr="00FE2476" w:rsidRDefault="00FE4736" w:rsidP="00FE4736">
      <w:pPr>
        <w:pStyle w:val="FootnoteText"/>
        <w:rPr>
          <w:lang w:val="es-ES_tradnl"/>
        </w:rPr>
      </w:pPr>
      <w:r w:rsidRPr="00FE2476">
        <w:rPr>
          <w:rStyle w:val="FootnoteReference"/>
          <w:lang w:val="es-ES_tradnl"/>
        </w:rPr>
        <w:footnoteRef/>
      </w:r>
      <w:r w:rsidRPr="00FE2476">
        <w:rPr>
          <w:lang w:val="es-ES_tradnl"/>
        </w:rPr>
        <w:t xml:space="preserve"> Se trata de una estimación conservadora basada en el número de Estados miembros que presentaron peticiones de asistencia legislativa y de política, </w:t>
      </w:r>
      <w:r>
        <w:rPr>
          <w:lang w:val="es-ES_tradnl"/>
        </w:rPr>
        <w:t xml:space="preserve">según se desprende de los </w:t>
      </w:r>
      <w:r w:rsidRPr="00FE2476">
        <w:rPr>
          <w:lang w:val="es-ES_tradnl"/>
        </w:rPr>
        <w:t xml:space="preserve">Informes </w:t>
      </w:r>
      <w:r>
        <w:rPr>
          <w:lang w:val="es-ES_tradnl"/>
        </w:rPr>
        <w:t xml:space="preserve">bienales </w:t>
      </w:r>
      <w:r w:rsidRPr="00FE2476">
        <w:rPr>
          <w:lang w:val="es-ES_tradnl"/>
        </w:rPr>
        <w:t>sobre el rendimiento de los programas (</w:t>
      </w:r>
      <w:r>
        <w:rPr>
          <w:lang w:val="es-ES_tradnl"/>
        </w:rPr>
        <w:t xml:space="preserve">documentos </w:t>
      </w:r>
      <w:r w:rsidRPr="00FE2476">
        <w:rPr>
          <w:lang w:val="es-ES_tradnl"/>
        </w:rPr>
        <w:t>PPR).</w:t>
      </w:r>
    </w:p>
  </w:footnote>
  <w:footnote w:id="19">
    <w:p w:rsidR="00FE4736" w:rsidRPr="00545FF2" w:rsidRDefault="00FE4736" w:rsidP="00FE4736">
      <w:pPr>
        <w:pStyle w:val="FootnoteText"/>
        <w:rPr>
          <w:sz w:val="16"/>
          <w:szCs w:val="16"/>
          <w:lang w:val="es-ES_tradnl"/>
        </w:rPr>
      </w:pPr>
      <w:r w:rsidRPr="00545FF2">
        <w:rPr>
          <w:rStyle w:val="FootnoteReference"/>
          <w:lang w:val="es-ES_tradnl"/>
        </w:rPr>
        <w:footnoteRef/>
      </w:r>
      <w:r w:rsidRPr="00545FF2">
        <w:rPr>
          <w:sz w:val="16"/>
          <w:szCs w:val="16"/>
          <w:lang w:val="es-ES_tradnl"/>
        </w:rPr>
        <w:t xml:space="preserve"> </w:t>
      </w:r>
      <w:r>
        <w:rPr>
          <w:sz w:val="16"/>
          <w:szCs w:val="16"/>
          <w:lang w:val="es-ES_tradnl"/>
        </w:rPr>
        <w:t xml:space="preserve">Con todo, a </w:t>
      </w:r>
      <w:r w:rsidRPr="00545FF2">
        <w:rPr>
          <w:sz w:val="16"/>
          <w:szCs w:val="16"/>
          <w:lang w:val="es-ES_tradnl"/>
        </w:rPr>
        <w:t xml:space="preserve">fines </w:t>
      </w:r>
      <w:r>
        <w:rPr>
          <w:sz w:val="16"/>
          <w:szCs w:val="16"/>
          <w:lang w:val="es-ES_tradnl"/>
        </w:rPr>
        <w:t>de 20</w:t>
      </w:r>
      <w:r w:rsidRPr="00545FF2">
        <w:rPr>
          <w:sz w:val="16"/>
          <w:szCs w:val="16"/>
          <w:lang w:val="es-ES_tradnl"/>
        </w:rPr>
        <w:t>14, todavía se necesitaban dos autorizaciones para el cese de la aplicación del Acta de 1934.  Cuatro Partes Contrata</w:t>
      </w:r>
      <w:r>
        <w:rPr>
          <w:sz w:val="16"/>
          <w:szCs w:val="16"/>
          <w:lang w:val="es-ES_tradnl"/>
        </w:rPr>
        <w:t>n</w:t>
      </w:r>
      <w:r w:rsidRPr="00545FF2">
        <w:rPr>
          <w:sz w:val="16"/>
          <w:szCs w:val="16"/>
          <w:lang w:val="es-ES_tradnl"/>
        </w:rPr>
        <w:t>tes no miembros de la Unión Europea (UE) y de la Organización Africana de la Propiedad Intelectual (OAPI) siguieron obligadas únicamente por el Acta de 1960.</w:t>
      </w:r>
    </w:p>
  </w:footnote>
  <w:footnote w:id="20">
    <w:p w:rsidR="00FE4736" w:rsidRPr="008866E5" w:rsidRDefault="00FE4736" w:rsidP="00FE4736">
      <w:pPr>
        <w:pStyle w:val="FootnoteText"/>
        <w:rPr>
          <w:sz w:val="16"/>
          <w:szCs w:val="16"/>
          <w:lang w:val="es-ES_tradnl"/>
        </w:rPr>
      </w:pPr>
      <w:r w:rsidRPr="00024D5C">
        <w:rPr>
          <w:rStyle w:val="FootnoteReference"/>
        </w:rPr>
        <w:footnoteRef/>
      </w:r>
      <w:r w:rsidRPr="0035054D">
        <w:rPr>
          <w:sz w:val="16"/>
          <w:szCs w:val="16"/>
        </w:rPr>
        <w:t xml:space="preserve"> </w:t>
      </w:r>
      <w:r w:rsidRPr="008866E5">
        <w:rPr>
          <w:sz w:val="16"/>
          <w:szCs w:val="16"/>
          <w:lang w:val="es-ES_tradnl"/>
        </w:rPr>
        <w:t>Facilitan la negociación entre las partes acerca de la pos</w:t>
      </w:r>
      <w:r>
        <w:rPr>
          <w:sz w:val="16"/>
          <w:szCs w:val="16"/>
          <w:lang w:val="es-ES_tradnl"/>
        </w:rPr>
        <w:t>i</w:t>
      </w:r>
      <w:r w:rsidRPr="008866E5">
        <w:rPr>
          <w:sz w:val="16"/>
          <w:szCs w:val="16"/>
          <w:lang w:val="es-ES_tradnl"/>
        </w:rPr>
        <w:t>bilidad de someter una controversia existente a los procedimientos de la OMPI.</w:t>
      </w:r>
    </w:p>
  </w:footnote>
  <w:footnote w:id="21">
    <w:p w:rsidR="00FE4736" w:rsidRPr="002C041F" w:rsidRDefault="00FE4736" w:rsidP="00FE4736">
      <w:pPr>
        <w:pStyle w:val="FootnoteText"/>
        <w:rPr>
          <w:sz w:val="16"/>
          <w:szCs w:val="16"/>
          <w:lang w:val="es-ES_tradnl"/>
        </w:rPr>
      </w:pPr>
      <w:r w:rsidRPr="00024D5C">
        <w:rPr>
          <w:rStyle w:val="FootnoteReference"/>
        </w:rPr>
        <w:footnoteRef/>
      </w:r>
      <w:r w:rsidRPr="0035054D">
        <w:rPr>
          <w:sz w:val="16"/>
          <w:szCs w:val="16"/>
        </w:rPr>
        <w:t xml:space="preserve"> </w:t>
      </w:r>
      <w:r w:rsidRPr="002C041F">
        <w:rPr>
          <w:sz w:val="16"/>
          <w:szCs w:val="16"/>
          <w:lang w:val="es-ES_tradnl"/>
        </w:rPr>
        <w:t xml:space="preserve">El Centro de la OMPI es uno de los varios proveedores de servicios de solución de controversias acreditados por la ICANN con arreglo a la Política Uniforme y </w:t>
      </w:r>
      <w:r w:rsidRPr="008B5556">
        <w:rPr>
          <w:sz w:val="16"/>
          <w:szCs w:val="16"/>
          <w:lang w:val="es-ES_tradnl"/>
        </w:rPr>
        <w:t>a su reglamento aplicable.</w:t>
      </w:r>
    </w:p>
  </w:footnote>
  <w:footnote w:id="22">
    <w:p w:rsidR="00FE4736" w:rsidRPr="00CB7661" w:rsidRDefault="00FE4736" w:rsidP="00FE4736">
      <w:pPr>
        <w:pStyle w:val="FootnoteText"/>
        <w:rPr>
          <w:sz w:val="16"/>
          <w:szCs w:val="16"/>
          <w:lang w:val="es-ES_tradnl"/>
        </w:rPr>
      </w:pPr>
      <w:r w:rsidRPr="00024D5C">
        <w:rPr>
          <w:rStyle w:val="FootnoteReference"/>
        </w:rPr>
        <w:footnoteRef/>
      </w:r>
      <w:r w:rsidRPr="0035054D">
        <w:rPr>
          <w:sz w:val="16"/>
          <w:szCs w:val="16"/>
        </w:rPr>
        <w:t xml:space="preserve"> </w:t>
      </w:r>
      <w:r w:rsidRPr="00CB7661">
        <w:rPr>
          <w:sz w:val="16"/>
          <w:szCs w:val="16"/>
          <w:lang w:val="es-ES_tradnl"/>
        </w:rPr>
        <w:t>Tales como .biz, .com, .info, .mobi, .name, .net and.org.</w:t>
      </w:r>
    </w:p>
  </w:footnote>
  <w:footnote w:id="23">
    <w:p w:rsidR="00FE4736" w:rsidRPr="00CB7661" w:rsidRDefault="00FE4736" w:rsidP="00FE4736">
      <w:pPr>
        <w:pStyle w:val="FootnoteText"/>
        <w:rPr>
          <w:sz w:val="16"/>
          <w:szCs w:val="16"/>
          <w:lang w:val="es-ES_tradnl"/>
        </w:rPr>
      </w:pPr>
      <w:r w:rsidRPr="00CB7661">
        <w:rPr>
          <w:rStyle w:val="FootnoteReference"/>
          <w:lang w:val="es-ES_tradnl"/>
        </w:rPr>
        <w:footnoteRef/>
      </w:r>
      <w:r w:rsidRPr="00CB7661">
        <w:rPr>
          <w:sz w:val="16"/>
          <w:szCs w:val="16"/>
          <w:lang w:val="es-ES_tradnl"/>
        </w:rPr>
        <w:t xml:space="preserve"> Atendiendo al año de presentación y no a la fecha de recepción en la Oficina Internacional.</w:t>
      </w:r>
    </w:p>
  </w:footnote>
  <w:footnote w:id="24">
    <w:p w:rsidR="00FE4736" w:rsidRPr="00CE0DC4" w:rsidRDefault="00FE4736" w:rsidP="00FE4736">
      <w:pPr>
        <w:pStyle w:val="FootnoteText"/>
        <w:rPr>
          <w:sz w:val="16"/>
          <w:szCs w:val="16"/>
          <w:lang w:val="es-ES_tradnl"/>
        </w:rPr>
      </w:pPr>
      <w:r w:rsidRPr="00BE1B4A">
        <w:rPr>
          <w:rStyle w:val="FootnoteReference"/>
        </w:rPr>
        <w:footnoteRef/>
      </w:r>
      <w:r w:rsidRPr="0035054D">
        <w:rPr>
          <w:sz w:val="16"/>
          <w:szCs w:val="16"/>
        </w:rPr>
        <w:t xml:space="preserve"> </w:t>
      </w:r>
      <w:r w:rsidRPr="00CE0DC4">
        <w:rPr>
          <w:sz w:val="16"/>
          <w:szCs w:val="16"/>
          <w:lang w:val="es-ES_tradnl"/>
        </w:rPr>
        <w:t xml:space="preserve">Por país de origen. </w:t>
      </w:r>
    </w:p>
  </w:footnote>
  <w:footnote w:id="25">
    <w:p w:rsidR="00FE4736" w:rsidRPr="00CE0DC4" w:rsidRDefault="00FE4736" w:rsidP="00FE4736">
      <w:pPr>
        <w:pStyle w:val="FootnoteText"/>
        <w:rPr>
          <w:sz w:val="16"/>
          <w:szCs w:val="16"/>
          <w:lang w:val="es-ES_tradnl"/>
        </w:rPr>
      </w:pPr>
      <w:r w:rsidRPr="00CE0DC4">
        <w:rPr>
          <w:rStyle w:val="FootnoteReference"/>
          <w:lang w:val="es-ES_tradnl"/>
        </w:rPr>
        <w:footnoteRef/>
      </w:r>
      <w:r w:rsidRPr="00CE0DC4">
        <w:rPr>
          <w:sz w:val="16"/>
          <w:szCs w:val="16"/>
          <w:lang w:val="es-ES_tradnl"/>
        </w:rPr>
        <w:t xml:space="preserve"> Alemania, China, Estados Unidos de América, Francia, Japón, Países Bajos, Reino Unido, República de Corea, Suecia y Suiza (por orden alfabético).</w:t>
      </w:r>
    </w:p>
  </w:footnote>
  <w:footnote w:id="26">
    <w:p w:rsidR="00FE4736" w:rsidRPr="00CE0DC4" w:rsidRDefault="00FE4736" w:rsidP="00FE4736">
      <w:pPr>
        <w:pStyle w:val="FootnoteText"/>
        <w:rPr>
          <w:sz w:val="16"/>
          <w:szCs w:val="16"/>
          <w:lang w:val="es-ES_tradnl"/>
        </w:rPr>
      </w:pPr>
      <w:r w:rsidRPr="00CE0DC4">
        <w:rPr>
          <w:rStyle w:val="FootnoteReference"/>
          <w:lang w:val="es-ES_tradnl"/>
        </w:rPr>
        <w:footnoteRef/>
      </w:r>
      <w:r w:rsidRPr="00CE0DC4">
        <w:rPr>
          <w:sz w:val="16"/>
          <w:szCs w:val="16"/>
          <w:lang w:val="es-ES_tradnl"/>
        </w:rPr>
        <w:t xml:space="preserve"> Primer año para el que se dispone de esta información.</w:t>
      </w:r>
    </w:p>
  </w:footnote>
  <w:footnote w:id="27">
    <w:p w:rsidR="00FE4736" w:rsidRPr="00CE0DC4" w:rsidRDefault="00FE4736" w:rsidP="00FE4736">
      <w:pPr>
        <w:pStyle w:val="FootnoteText"/>
        <w:rPr>
          <w:sz w:val="16"/>
          <w:szCs w:val="16"/>
          <w:lang w:val="es-ES_tradnl"/>
        </w:rPr>
      </w:pPr>
      <w:r w:rsidRPr="00CE0DC4">
        <w:rPr>
          <w:rStyle w:val="FootnoteReference"/>
          <w:lang w:val="es-ES_tradnl"/>
        </w:rPr>
        <w:footnoteRef/>
      </w:r>
      <w:r w:rsidRPr="00CE0DC4">
        <w:rPr>
          <w:sz w:val="16"/>
          <w:szCs w:val="16"/>
          <w:lang w:val="es-ES_tradnl"/>
        </w:rPr>
        <w:t xml:space="preserve"> </w:t>
      </w:r>
      <w:r>
        <w:rPr>
          <w:sz w:val="16"/>
          <w:szCs w:val="16"/>
          <w:lang w:val="es-ES_tradnl"/>
        </w:rPr>
        <w:t>En 20</w:t>
      </w:r>
      <w:r w:rsidRPr="00CE0DC4">
        <w:rPr>
          <w:sz w:val="16"/>
          <w:szCs w:val="16"/>
          <w:lang w:val="es-ES_tradnl"/>
        </w:rPr>
        <w:t>15, la OMPI recibió un total de 49.273 solicitudes de registro de marcas en el marco del Sistema de Madrid.</w:t>
      </w:r>
    </w:p>
  </w:footnote>
  <w:footnote w:id="28">
    <w:p w:rsidR="00FE4736" w:rsidRPr="00CB7661" w:rsidRDefault="00FE4736" w:rsidP="00FE4736">
      <w:pPr>
        <w:pStyle w:val="FootnoteText"/>
        <w:rPr>
          <w:sz w:val="16"/>
          <w:szCs w:val="16"/>
          <w:lang w:val="es-ES_tradnl"/>
        </w:rPr>
      </w:pPr>
      <w:r w:rsidRPr="00CE0DC4">
        <w:rPr>
          <w:rStyle w:val="FootnoteReference"/>
          <w:lang w:val="es-ES_tradnl"/>
        </w:rPr>
        <w:footnoteRef/>
      </w:r>
      <w:r w:rsidRPr="00CE0DC4">
        <w:rPr>
          <w:sz w:val="16"/>
          <w:szCs w:val="16"/>
          <w:lang w:val="es-ES_tradnl"/>
        </w:rPr>
        <w:t xml:space="preserve"> Último año para el que se dispuso </w:t>
      </w:r>
      <w:r w:rsidRPr="00CB7661">
        <w:rPr>
          <w:sz w:val="16"/>
          <w:szCs w:val="16"/>
          <w:lang w:val="es-ES_tradnl"/>
        </w:rPr>
        <w:t>de datos relativos a este indicador.</w:t>
      </w:r>
    </w:p>
  </w:footnote>
  <w:footnote w:id="29">
    <w:p w:rsidR="00FE4736" w:rsidRPr="00CB7661" w:rsidRDefault="00FE4736" w:rsidP="00FE4736">
      <w:pPr>
        <w:pStyle w:val="FootnoteText"/>
        <w:rPr>
          <w:lang w:val="es-ES_tradnl"/>
        </w:rPr>
      </w:pPr>
      <w:r w:rsidRPr="00CB7661">
        <w:rPr>
          <w:rStyle w:val="FootnoteReference"/>
          <w:lang w:val="es-ES_tradnl"/>
        </w:rPr>
        <w:footnoteRef/>
      </w:r>
      <w:r w:rsidRPr="00CB7661">
        <w:rPr>
          <w:sz w:val="16"/>
          <w:szCs w:val="16"/>
          <w:lang w:val="es-ES_tradnl"/>
        </w:rPr>
        <w:t xml:space="preserve"> </w:t>
      </w:r>
      <w:r>
        <w:rPr>
          <w:sz w:val="16"/>
          <w:szCs w:val="16"/>
          <w:lang w:val="es-ES_tradnl"/>
        </w:rPr>
        <w:t>En 20</w:t>
      </w:r>
      <w:r w:rsidRPr="00CB7661">
        <w:rPr>
          <w:sz w:val="16"/>
          <w:szCs w:val="16"/>
          <w:lang w:val="es-ES_tradnl"/>
        </w:rPr>
        <w:t>13, un 6,8% de las solicitudes del Sistema de Madrid correspondió a solicitantes de países en desarrollo, en comparación con el 5,6% que representa</w:t>
      </w:r>
      <w:r>
        <w:rPr>
          <w:sz w:val="16"/>
          <w:szCs w:val="16"/>
          <w:lang w:val="es-ES_tradnl"/>
        </w:rPr>
        <w:t>ban en 20</w:t>
      </w:r>
      <w:r w:rsidRPr="00CB7661">
        <w:rPr>
          <w:sz w:val="16"/>
          <w:szCs w:val="16"/>
          <w:lang w:val="es-ES_tradnl"/>
        </w:rPr>
        <w:t>09.</w:t>
      </w:r>
    </w:p>
  </w:footnote>
  <w:footnote w:id="30">
    <w:p w:rsidR="00FE4736" w:rsidRPr="00CB7661" w:rsidRDefault="00FE4736" w:rsidP="00FE4736">
      <w:pPr>
        <w:pStyle w:val="FootnoteText"/>
        <w:rPr>
          <w:sz w:val="16"/>
          <w:szCs w:val="16"/>
          <w:lang w:val="es-ES_tradnl"/>
        </w:rPr>
      </w:pPr>
      <w:r w:rsidRPr="00CB7661">
        <w:rPr>
          <w:rStyle w:val="FootnoteReference"/>
          <w:lang w:val="es-ES_tradnl"/>
        </w:rPr>
        <w:footnoteRef/>
      </w:r>
      <w:r w:rsidRPr="00CB7661">
        <w:rPr>
          <w:sz w:val="16"/>
          <w:szCs w:val="16"/>
          <w:lang w:val="es-ES_tradnl"/>
        </w:rPr>
        <w:t xml:space="preserve"> De 11.551 </w:t>
      </w:r>
      <w:r>
        <w:rPr>
          <w:sz w:val="16"/>
          <w:szCs w:val="16"/>
          <w:lang w:val="es-ES_tradnl"/>
        </w:rPr>
        <w:t>en 20</w:t>
      </w:r>
      <w:r w:rsidRPr="00CB7661">
        <w:rPr>
          <w:sz w:val="16"/>
          <w:szCs w:val="16"/>
          <w:lang w:val="es-ES_tradnl"/>
        </w:rPr>
        <w:t xml:space="preserve">10 a 16.435 </w:t>
      </w:r>
      <w:r>
        <w:rPr>
          <w:sz w:val="16"/>
          <w:szCs w:val="16"/>
          <w:lang w:val="es-ES_tradnl"/>
        </w:rPr>
        <w:t>en 20</w:t>
      </w:r>
      <w:r w:rsidRPr="00CB7661">
        <w:rPr>
          <w:sz w:val="16"/>
          <w:szCs w:val="16"/>
          <w:lang w:val="es-ES_tradnl"/>
        </w:rPr>
        <w:t>15.</w:t>
      </w:r>
    </w:p>
  </w:footnote>
  <w:footnote w:id="31">
    <w:p w:rsidR="00FE4736" w:rsidRPr="0035054D" w:rsidRDefault="00FE4736" w:rsidP="00FE4736">
      <w:pPr>
        <w:pStyle w:val="FootnoteText"/>
        <w:rPr>
          <w:sz w:val="16"/>
          <w:szCs w:val="16"/>
        </w:rPr>
      </w:pPr>
      <w:r w:rsidRPr="00CB7661">
        <w:rPr>
          <w:rStyle w:val="FootnoteReference"/>
          <w:lang w:val="es-ES_tradnl"/>
        </w:rPr>
        <w:footnoteRef/>
      </w:r>
      <w:r w:rsidRPr="00CB7661">
        <w:rPr>
          <w:sz w:val="16"/>
          <w:szCs w:val="16"/>
          <w:lang w:val="es-ES_tradnl"/>
        </w:rPr>
        <w:t xml:space="preserve"> De 2.793 </w:t>
      </w:r>
      <w:r>
        <w:rPr>
          <w:sz w:val="16"/>
          <w:szCs w:val="16"/>
          <w:lang w:val="es-ES_tradnl"/>
        </w:rPr>
        <w:t>en 20</w:t>
      </w:r>
      <w:r w:rsidRPr="00CB7661">
        <w:rPr>
          <w:sz w:val="16"/>
          <w:szCs w:val="16"/>
          <w:lang w:val="es-ES_tradnl"/>
        </w:rPr>
        <w:t>10 a 3.194 in 2015.</w:t>
      </w:r>
    </w:p>
  </w:footnote>
  <w:footnote w:id="32">
    <w:p w:rsidR="00FE4736" w:rsidRPr="0035054D" w:rsidRDefault="00FE4736" w:rsidP="00FE4736">
      <w:pPr>
        <w:pStyle w:val="FootnoteText"/>
      </w:pPr>
      <w:r w:rsidRPr="00044683">
        <w:rPr>
          <w:rStyle w:val="FootnoteReference"/>
        </w:rPr>
        <w:footnoteRef/>
      </w:r>
      <w:r w:rsidRPr="00945B4A">
        <w:rPr>
          <w:sz w:val="16"/>
          <w:szCs w:val="16"/>
        </w:rPr>
        <w:t xml:space="preserve"> </w:t>
      </w:r>
      <w:r w:rsidRPr="00915B18">
        <w:rPr>
          <w:sz w:val="16"/>
          <w:szCs w:val="16"/>
          <w:lang w:val="es-ES_tradnl"/>
        </w:rPr>
        <w:t xml:space="preserve">El Índice de </w:t>
      </w:r>
      <w:r>
        <w:rPr>
          <w:sz w:val="16"/>
          <w:szCs w:val="16"/>
          <w:lang w:val="es-ES_tradnl"/>
        </w:rPr>
        <w:t>c</w:t>
      </w:r>
      <w:r w:rsidRPr="00915B18">
        <w:rPr>
          <w:sz w:val="16"/>
          <w:szCs w:val="16"/>
          <w:lang w:val="es-ES_tradnl"/>
        </w:rPr>
        <w:t xml:space="preserve">alidad del </w:t>
      </w:r>
      <w:r>
        <w:rPr>
          <w:sz w:val="16"/>
          <w:szCs w:val="16"/>
          <w:lang w:val="es-ES_tradnl"/>
        </w:rPr>
        <w:t>e</w:t>
      </w:r>
      <w:r w:rsidRPr="00915B18">
        <w:rPr>
          <w:sz w:val="16"/>
          <w:szCs w:val="16"/>
          <w:lang w:val="es-ES_tradnl"/>
        </w:rPr>
        <w:t xml:space="preserve">xamen de </w:t>
      </w:r>
      <w:r>
        <w:rPr>
          <w:sz w:val="16"/>
          <w:szCs w:val="16"/>
          <w:lang w:val="es-ES_tradnl"/>
        </w:rPr>
        <w:t>f</w:t>
      </w:r>
      <w:r w:rsidRPr="00915B18">
        <w:rPr>
          <w:sz w:val="16"/>
          <w:szCs w:val="16"/>
          <w:lang w:val="es-ES_tradnl"/>
        </w:rPr>
        <w:t xml:space="preserve">orma </w:t>
      </w:r>
      <w:r>
        <w:rPr>
          <w:sz w:val="16"/>
          <w:szCs w:val="16"/>
          <w:lang w:val="es-ES_tradnl"/>
        </w:rPr>
        <w:t xml:space="preserve">es </w:t>
      </w:r>
      <w:r w:rsidRPr="00915B18">
        <w:rPr>
          <w:sz w:val="16"/>
          <w:szCs w:val="16"/>
          <w:lang w:val="es-ES_tradnl"/>
        </w:rPr>
        <w:t xml:space="preserve">el promedio de cuatro indicadores de </w:t>
      </w:r>
      <w:r>
        <w:rPr>
          <w:sz w:val="16"/>
          <w:szCs w:val="16"/>
          <w:lang w:val="es-ES_tradnl"/>
        </w:rPr>
        <w:t>c</w:t>
      </w:r>
      <w:r w:rsidRPr="00915B18">
        <w:rPr>
          <w:sz w:val="16"/>
          <w:szCs w:val="16"/>
          <w:lang w:val="es-ES_tradnl"/>
        </w:rPr>
        <w:t>alidad principales.  Tres de ellos se basan en el tiempo necesario para efectuar las transacciones fundamentales</w:t>
      </w:r>
      <w:proofErr w:type="gramStart"/>
      <w:r w:rsidRPr="00915B18">
        <w:rPr>
          <w:sz w:val="16"/>
          <w:szCs w:val="16"/>
          <w:lang w:val="es-ES_tradnl"/>
        </w:rPr>
        <w:t>:  acuse</w:t>
      </w:r>
      <w:proofErr w:type="gramEnd"/>
      <w:r w:rsidRPr="00915B18">
        <w:rPr>
          <w:sz w:val="16"/>
          <w:szCs w:val="16"/>
          <w:lang w:val="es-ES_tradnl"/>
        </w:rPr>
        <w:t xml:space="preserve"> de recibo de la solicitud PCT, publicación y nueva publicación.  El cuarto indicador da cuenta de los errores cometidos en el curso de la tramitación de solicitudes PCT.</w:t>
      </w:r>
    </w:p>
  </w:footnote>
  <w:footnote w:id="33">
    <w:p w:rsidR="00FE4736" w:rsidRPr="00D019E5" w:rsidRDefault="00FE4736" w:rsidP="00FE4736">
      <w:pPr>
        <w:pStyle w:val="FootnoteText"/>
        <w:rPr>
          <w:lang w:val="es-ES_tradnl"/>
        </w:rPr>
      </w:pPr>
      <w:r w:rsidRPr="00C35AE4">
        <w:rPr>
          <w:rStyle w:val="FootnoteReference"/>
        </w:rPr>
        <w:footnoteRef/>
      </w:r>
      <w:r w:rsidRPr="00945B4A">
        <w:rPr>
          <w:sz w:val="16"/>
          <w:szCs w:val="16"/>
        </w:rPr>
        <w:t xml:space="preserve"> </w:t>
      </w:r>
      <w:r w:rsidRPr="00501A30">
        <w:rPr>
          <w:sz w:val="16"/>
          <w:szCs w:val="16"/>
          <w:lang w:val="es-ES_tradnl"/>
        </w:rPr>
        <w:t xml:space="preserve">Las encuestas se </w:t>
      </w:r>
      <w:r>
        <w:rPr>
          <w:sz w:val="16"/>
          <w:szCs w:val="16"/>
          <w:lang w:val="es-ES_tradnl"/>
        </w:rPr>
        <w:t>llevaron a ca</w:t>
      </w:r>
      <w:r w:rsidRPr="00D019E5">
        <w:rPr>
          <w:sz w:val="16"/>
          <w:szCs w:val="16"/>
          <w:lang w:val="es-ES_tradnl"/>
        </w:rPr>
        <w:t>bo en</w:t>
      </w:r>
      <w:proofErr w:type="gramStart"/>
      <w:r w:rsidRPr="00D019E5">
        <w:rPr>
          <w:sz w:val="16"/>
          <w:szCs w:val="16"/>
          <w:lang w:val="es-ES_tradnl"/>
        </w:rPr>
        <w:t>:  2012</w:t>
      </w:r>
      <w:proofErr w:type="gramEnd"/>
      <w:r w:rsidRPr="00D019E5">
        <w:rPr>
          <w:sz w:val="16"/>
          <w:szCs w:val="16"/>
          <w:lang w:val="es-ES_tradnl"/>
        </w:rPr>
        <w:t xml:space="preserve"> abarcando 2011, 2013 abarcando 2012 y 2016 abarcando el bienio 2014/15.</w:t>
      </w:r>
      <w:r w:rsidRPr="00D019E5">
        <w:rPr>
          <w:lang w:val="es-ES_tradnl"/>
        </w:rPr>
        <w:t xml:space="preserve"> </w:t>
      </w:r>
    </w:p>
  </w:footnote>
  <w:footnote w:id="34">
    <w:p w:rsidR="00FE4736" w:rsidRPr="00EB5078" w:rsidRDefault="00FE4736" w:rsidP="00FE4736">
      <w:pPr>
        <w:pStyle w:val="FootnoteText"/>
        <w:rPr>
          <w:sz w:val="16"/>
          <w:szCs w:val="16"/>
        </w:rPr>
      </w:pPr>
      <w:r w:rsidRPr="00D019E5">
        <w:rPr>
          <w:rStyle w:val="FootnoteReference"/>
          <w:lang w:val="es-ES_tradnl"/>
        </w:rPr>
        <w:footnoteRef/>
      </w:r>
      <w:r w:rsidRPr="00D019E5">
        <w:rPr>
          <w:lang w:val="es-ES_tradnl"/>
        </w:rPr>
        <w:t xml:space="preserve"> </w:t>
      </w:r>
      <w:r w:rsidRPr="00EB5078">
        <w:rPr>
          <w:sz w:val="16"/>
          <w:szCs w:val="16"/>
          <w:lang w:val="es-ES_tradnl"/>
        </w:rPr>
        <w:t>En el período del PEMP, el método de cálculo de los costos unitarios fue modificado, según se refleja en el Informe sobre el rendimiento de los programas en el bienio de 2014/15.  Puede ampliarse esta información en el apartado ‘Programa 6, Anexo</w:t>
      </w:r>
      <w:proofErr w:type="gramStart"/>
      <w:r w:rsidRPr="00EB5078">
        <w:rPr>
          <w:sz w:val="16"/>
          <w:szCs w:val="16"/>
          <w:lang w:val="es-ES_tradnl"/>
        </w:rPr>
        <w:t>:  Indicadores</w:t>
      </w:r>
      <w:proofErr w:type="gramEnd"/>
      <w:r w:rsidRPr="00EB5078">
        <w:rPr>
          <w:sz w:val="16"/>
          <w:szCs w:val="16"/>
          <w:lang w:val="es-ES_tradnl"/>
        </w:rPr>
        <w:t xml:space="preserve"> de las operaciones del Sistema de Madrid’ del documento PPR de 2014/15.</w:t>
      </w:r>
    </w:p>
  </w:footnote>
  <w:footnote w:id="35">
    <w:p w:rsidR="00FE4736" w:rsidRPr="002E5FEC" w:rsidRDefault="00FE4736" w:rsidP="00FE4736">
      <w:pPr>
        <w:pStyle w:val="FootnoteText"/>
        <w:rPr>
          <w:lang w:val="es-ES_tradnl"/>
        </w:rPr>
      </w:pPr>
      <w:r>
        <w:rPr>
          <w:rStyle w:val="FootnoteReference"/>
        </w:rPr>
        <w:footnoteRef/>
      </w:r>
      <w:r w:rsidRPr="0035054D">
        <w:t xml:space="preserve"> </w:t>
      </w:r>
      <w:r w:rsidRPr="002E5FEC">
        <w:rPr>
          <w:sz w:val="16"/>
          <w:szCs w:val="16"/>
          <w:lang w:val="es-ES_tradnl"/>
        </w:rPr>
        <w:t xml:space="preserve">Antes de que </w:t>
      </w:r>
      <w:r>
        <w:rPr>
          <w:sz w:val="16"/>
          <w:szCs w:val="16"/>
          <w:lang w:val="es-ES_tradnl"/>
        </w:rPr>
        <w:t xml:space="preserve">su aplicación se recogiera </w:t>
      </w:r>
      <w:r w:rsidRPr="002E5FEC">
        <w:rPr>
          <w:sz w:val="16"/>
          <w:szCs w:val="16"/>
          <w:lang w:val="es-ES_tradnl"/>
        </w:rPr>
        <w:t xml:space="preserve">en el documento PPR </w:t>
      </w:r>
      <w:r>
        <w:rPr>
          <w:sz w:val="16"/>
          <w:szCs w:val="16"/>
          <w:lang w:val="es-ES_tradnl"/>
        </w:rPr>
        <w:t>de 20</w:t>
      </w:r>
      <w:r w:rsidRPr="002E5FEC">
        <w:rPr>
          <w:sz w:val="16"/>
          <w:szCs w:val="16"/>
          <w:lang w:val="es-ES_tradnl"/>
        </w:rPr>
        <w:t xml:space="preserve">14, el formato estándar se estructuraba en secciones </w:t>
      </w:r>
      <w:r>
        <w:rPr>
          <w:sz w:val="16"/>
          <w:szCs w:val="16"/>
          <w:lang w:val="es-ES_tradnl"/>
        </w:rPr>
        <w:t xml:space="preserve">aparte </w:t>
      </w:r>
      <w:r w:rsidRPr="002E5FEC">
        <w:rPr>
          <w:sz w:val="16"/>
          <w:szCs w:val="16"/>
          <w:lang w:val="es-ES_tradnl"/>
        </w:rPr>
        <w:t xml:space="preserve">en las que se </w:t>
      </w:r>
      <w:r>
        <w:rPr>
          <w:sz w:val="16"/>
          <w:szCs w:val="16"/>
          <w:lang w:val="es-ES_tradnl"/>
        </w:rPr>
        <w:t xml:space="preserve">informaba </w:t>
      </w:r>
      <w:r w:rsidRPr="002E5FEC">
        <w:rPr>
          <w:sz w:val="16"/>
          <w:szCs w:val="16"/>
          <w:lang w:val="es-ES_tradnl"/>
        </w:rPr>
        <w:t xml:space="preserve">sobre la aplicación de las recomendaciones de </w:t>
      </w:r>
      <w:r>
        <w:rPr>
          <w:sz w:val="16"/>
          <w:szCs w:val="16"/>
          <w:lang w:val="es-ES_tradnl"/>
        </w:rPr>
        <w:t>la A.D.</w:t>
      </w:r>
      <w:r w:rsidRPr="002E5FEC">
        <w:rPr>
          <w:sz w:val="16"/>
          <w:szCs w:val="16"/>
          <w:lang w:val="es-ES_tradnl"/>
        </w:rPr>
        <w:t xml:space="preserve">  Los documentos PPR </w:t>
      </w:r>
      <w:r>
        <w:rPr>
          <w:sz w:val="16"/>
          <w:szCs w:val="16"/>
          <w:lang w:val="es-ES_tradnl"/>
        </w:rPr>
        <w:t>de 20</w:t>
      </w:r>
      <w:r w:rsidRPr="002E5FEC">
        <w:rPr>
          <w:sz w:val="16"/>
          <w:szCs w:val="16"/>
          <w:lang w:val="es-ES_tradnl"/>
        </w:rPr>
        <w:t xml:space="preserve">14 y 2014/15 integraron la </w:t>
      </w:r>
      <w:r>
        <w:rPr>
          <w:sz w:val="16"/>
          <w:szCs w:val="16"/>
          <w:lang w:val="es-ES_tradnl"/>
        </w:rPr>
        <w:t xml:space="preserve">información </w:t>
      </w:r>
      <w:r w:rsidRPr="002E5FEC">
        <w:rPr>
          <w:sz w:val="16"/>
          <w:szCs w:val="16"/>
          <w:lang w:val="es-ES_tradnl"/>
        </w:rPr>
        <w:t xml:space="preserve">sobre la aplicación de las recomendaciones </w:t>
      </w:r>
      <w:r>
        <w:rPr>
          <w:sz w:val="16"/>
          <w:szCs w:val="16"/>
          <w:lang w:val="es-ES_tradnl"/>
        </w:rPr>
        <w:t>y los proyectos de la A.D.</w:t>
      </w:r>
      <w:r w:rsidRPr="002E5FEC">
        <w:rPr>
          <w:sz w:val="16"/>
          <w:szCs w:val="16"/>
          <w:lang w:val="es-ES_tradnl"/>
        </w:rPr>
        <w:t xml:space="preserve"> </w:t>
      </w:r>
      <w:r>
        <w:rPr>
          <w:sz w:val="16"/>
          <w:szCs w:val="16"/>
          <w:lang w:val="es-ES_tradnl"/>
        </w:rPr>
        <w:t>en las principales secciones descriptivas de los programas</w:t>
      </w:r>
      <w:r w:rsidRPr="002E5FEC">
        <w:rPr>
          <w:sz w:val="16"/>
          <w:szCs w:val="16"/>
          <w:lang w:val="es-ES_tradnl"/>
        </w:rPr>
        <w:t>.</w:t>
      </w:r>
    </w:p>
  </w:footnote>
  <w:footnote w:id="36">
    <w:p w:rsidR="00FE4736" w:rsidRPr="0035054D" w:rsidRDefault="00FE4736" w:rsidP="00FE4736">
      <w:pPr>
        <w:pStyle w:val="FootnoteText"/>
        <w:rPr>
          <w:lang w:val="es-ES_tradnl"/>
        </w:rPr>
      </w:pPr>
      <w:r>
        <w:rPr>
          <w:rStyle w:val="FootnoteReference"/>
        </w:rPr>
        <w:footnoteRef/>
      </w:r>
      <w:r w:rsidRPr="0035054D">
        <w:rPr>
          <w:lang w:val="es-ES_tradnl"/>
        </w:rPr>
        <w:t xml:space="preserve"> </w:t>
      </w:r>
      <w:r w:rsidRPr="0035054D">
        <w:rPr>
          <w:sz w:val="16"/>
          <w:szCs w:val="16"/>
          <w:lang w:val="es-ES_tradnl"/>
        </w:rPr>
        <w:t>http://www.wipo.int/edocs/mdocs/govbody/e</w:t>
      </w:r>
      <w:r>
        <w:rPr>
          <w:sz w:val="16"/>
          <w:szCs w:val="16"/>
          <w:lang w:val="es-ES_tradnl"/>
        </w:rPr>
        <w:t>s</w:t>
      </w:r>
      <w:r w:rsidRPr="0035054D">
        <w:rPr>
          <w:sz w:val="16"/>
          <w:szCs w:val="16"/>
          <w:lang w:val="es-ES_tradnl"/>
        </w:rPr>
        <w:t>/a_48/a_48_5_rev.pdf</w:t>
      </w:r>
    </w:p>
  </w:footnote>
  <w:footnote w:id="37">
    <w:p w:rsidR="00FE4736" w:rsidRPr="0035054D" w:rsidRDefault="00FE4736" w:rsidP="00FE4736">
      <w:pPr>
        <w:pStyle w:val="FootnoteText"/>
        <w:rPr>
          <w:lang w:val="es-ES_tradnl"/>
        </w:rPr>
      </w:pPr>
      <w:r>
        <w:rPr>
          <w:rStyle w:val="FootnoteReference"/>
        </w:rPr>
        <w:footnoteRef/>
      </w:r>
      <w:r w:rsidRPr="0035054D">
        <w:rPr>
          <w:lang w:val="es-ES_tradnl"/>
        </w:rPr>
        <w:t xml:space="preserve"> </w:t>
      </w:r>
      <w:r w:rsidRPr="0035054D">
        <w:rPr>
          <w:sz w:val="16"/>
          <w:szCs w:val="16"/>
          <w:lang w:val="es-ES_tradnl"/>
        </w:rPr>
        <w:t>http://www.wipo.int/export/sites/www/cooperation/e</w:t>
      </w:r>
      <w:r>
        <w:rPr>
          <w:sz w:val="16"/>
          <w:szCs w:val="16"/>
          <w:lang w:val="es-ES_tradnl"/>
        </w:rPr>
        <w:t>s</w:t>
      </w:r>
      <w:r w:rsidRPr="0035054D">
        <w:rPr>
          <w:sz w:val="16"/>
          <w:szCs w:val="16"/>
          <w:lang w:val="es-ES_tradnl"/>
        </w:rPr>
        <w:t>/pdf/ta_manual.pdf</w:t>
      </w:r>
    </w:p>
  </w:footnote>
  <w:footnote w:id="38">
    <w:p w:rsidR="00FE4736" w:rsidRPr="00444EA9" w:rsidRDefault="00FE4736" w:rsidP="00FE4736">
      <w:pPr>
        <w:pStyle w:val="FootnoteText"/>
        <w:rPr>
          <w:sz w:val="16"/>
          <w:szCs w:val="16"/>
        </w:rPr>
      </w:pPr>
      <w:r w:rsidRPr="00444EA9">
        <w:rPr>
          <w:rStyle w:val="FootnoteReference"/>
        </w:rPr>
        <w:footnoteRef/>
      </w:r>
      <w:r w:rsidRPr="00444EA9">
        <w:rPr>
          <w:sz w:val="16"/>
          <w:szCs w:val="16"/>
        </w:rPr>
        <w:t xml:space="preserve"> http://www.wipo.int/cooperation/e</w:t>
      </w:r>
      <w:r>
        <w:rPr>
          <w:sz w:val="16"/>
          <w:szCs w:val="16"/>
        </w:rPr>
        <w:t>s</w:t>
      </w:r>
      <w:r w:rsidRPr="00444EA9">
        <w:rPr>
          <w:sz w:val="16"/>
          <w:szCs w:val="16"/>
        </w:rPr>
        <w:t>/south_south/</w:t>
      </w:r>
    </w:p>
  </w:footnote>
  <w:footnote w:id="39">
    <w:p w:rsidR="00FE4736" w:rsidRPr="0035054D" w:rsidRDefault="00FE4736" w:rsidP="00FE4736">
      <w:pPr>
        <w:pStyle w:val="FootnoteText"/>
      </w:pPr>
      <w:r w:rsidRPr="009B2E20">
        <w:rPr>
          <w:rStyle w:val="FootnoteReference"/>
        </w:rPr>
        <w:footnoteRef/>
      </w:r>
      <w:r w:rsidRPr="0035054D">
        <w:rPr>
          <w:sz w:val="16"/>
          <w:szCs w:val="16"/>
        </w:rPr>
        <w:t xml:space="preserve"> Países africanos (24);  países árabes (6);  en Asia y el Pacífico (17);  ciertos países de Europa y Asia (CCEA) (14);  América Latina y el Caribe (15).</w:t>
      </w:r>
    </w:p>
  </w:footnote>
  <w:footnote w:id="40">
    <w:p w:rsidR="00FE4736" w:rsidRPr="00354491" w:rsidRDefault="00FE4736" w:rsidP="00FE4736">
      <w:pPr>
        <w:pStyle w:val="FootnoteText"/>
        <w:rPr>
          <w:sz w:val="16"/>
          <w:szCs w:val="16"/>
          <w:lang w:val="es-ES_tradnl"/>
        </w:rPr>
      </w:pPr>
      <w:r w:rsidRPr="00354491">
        <w:rPr>
          <w:rStyle w:val="FootnoteReference"/>
          <w:lang w:val="es-ES_tradnl"/>
        </w:rPr>
        <w:footnoteRef/>
      </w:r>
      <w:r w:rsidRPr="00354491">
        <w:rPr>
          <w:rFonts w:eastAsiaTheme="minorHAnsi"/>
          <w:color w:val="000000"/>
          <w:sz w:val="16"/>
          <w:szCs w:val="16"/>
          <w:lang w:val="es-ES_tradnl"/>
        </w:rPr>
        <w:t xml:space="preserve"> La </w:t>
      </w:r>
      <w:r w:rsidRPr="00354491">
        <w:rPr>
          <w:rFonts w:eastAsiaTheme="minorHAnsi"/>
          <w:i/>
          <w:iCs/>
          <w:color w:val="000000"/>
          <w:sz w:val="16"/>
          <w:szCs w:val="16"/>
          <w:lang w:val="es-ES_tradnl"/>
        </w:rPr>
        <w:t>Africa University</w:t>
      </w:r>
      <w:r w:rsidRPr="00354491">
        <w:rPr>
          <w:rFonts w:eastAsiaTheme="minorHAnsi"/>
          <w:color w:val="000000"/>
          <w:sz w:val="16"/>
          <w:szCs w:val="16"/>
          <w:lang w:val="es-ES_tradnl"/>
        </w:rPr>
        <w:t xml:space="preserve"> (AU) y la Organización Regional Africana de la Propiedad Intelectual (ARIPO) (Zimbabwe), la Universidad de Yaoundé II y la Organización Africana de </w:t>
      </w:r>
      <w:r>
        <w:rPr>
          <w:rFonts w:eastAsiaTheme="minorHAnsi"/>
          <w:color w:val="000000"/>
          <w:sz w:val="16"/>
          <w:szCs w:val="16"/>
          <w:lang w:val="es-ES_tradnl"/>
        </w:rPr>
        <w:t xml:space="preserve">la </w:t>
      </w:r>
      <w:r w:rsidRPr="00354491">
        <w:rPr>
          <w:rFonts w:eastAsiaTheme="minorHAnsi"/>
          <w:color w:val="000000"/>
          <w:sz w:val="16"/>
          <w:szCs w:val="16"/>
          <w:lang w:val="es-ES_tradnl"/>
        </w:rPr>
        <w:t>Propiedad Intelectual (OAPI) (Camerún)</w:t>
      </w:r>
      <w:r w:rsidRPr="00354491">
        <w:rPr>
          <w:sz w:val="16"/>
          <w:szCs w:val="16"/>
          <w:lang w:val="es-ES_tradnl"/>
        </w:rPr>
        <w:t>.</w:t>
      </w:r>
    </w:p>
  </w:footnote>
  <w:footnote w:id="41">
    <w:p w:rsidR="00FE4736" w:rsidRPr="00354491" w:rsidRDefault="00FE4736" w:rsidP="00FE4736">
      <w:pPr>
        <w:pStyle w:val="FootnoteText"/>
        <w:rPr>
          <w:sz w:val="16"/>
          <w:szCs w:val="16"/>
          <w:lang w:val="es-ES_tradnl"/>
        </w:rPr>
      </w:pPr>
      <w:r w:rsidRPr="00354491">
        <w:rPr>
          <w:rStyle w:val="FootnoteReference"/>
          <w:lang w:val="es-ES_tradnl"/>
        </w:rPr>
        <w:footnoteRef/>
      </w:r>
      <w:r w:rsidRPr="00354491">
        <w:rPr>
          <w:sz w:val="16"/>
          <w:szCs w:val="16"/>
          <w:lang w:val="es-ES_tradnl"/>
        </w:rPr>
        <w:t xml:space="preserve"> La </w:t>
      </w:r>
      <w:r w:rsidRPr="00354491">
        <w:rPr>
          <w:rFonts w:eastAsiaTheme="minorHAnsi"/>
          <w:i/>
          <w:iCs/>
          <w:color w:val="000000"/>
          <w:sz w:val="16"/>
          <w:szCs w:val="16"/>
          <w:lang w:val="es-ES_tradnl"/>
        </w:rPr>
        <w:t>Queensland University of Technology</w:t>
      </w:r>
      <w:r w:rsidRPr="00354491">
        <w:rPr>
          <w:rFonts w:eastAsiaTheme="minorHAnsi"/>
          <w:color w:val="000000"/>
          <w:sz w:val="16"/>
          <w:szCs w:val="16"/>
          <w:lang w:val="es-ES_tradnl"/>
        </w:rPr>
        <w:t xml:space="preserve"> (QUT) (Australia)</w:t>
      </w:r>
      <w:r w:rsidRPr="00354491">
        <w:rPr>
          <w:sz w:val="16"/>
          <w:szCs w:val="16"/>
          <w:lang w:val="es-ES_tradnl"/>
        </w:rPr>
        <w:t xml:space="preserve">, la Universidad Nacional de Seúl </w:t>
      </w:r>
      <w:r w:rsidRPr="00354491">
        <w:rPr>
          <w:rFonts w:eastAsiaTheme="minorHAnsi"/>
          <w:color w:val="000000"/>
          <w:sz w:val="16"/>
          <w:szCs w:val="16"/>
          <w:lang w:val="es-ES_tradnl"/>
        </w:rPr>
        <w:t>(SNU) y la Oficina Surcoreana de la Propiedad Intelectual (KIPO) (República de Corea).</w:t>
      </w:r>
    </w:p>
  </w:footnote>
  <w:footnote w:id="42">
    <w:p w:rsidR="00FE4736" w:rsidRPr="00354491" w:rsidRDefault="00FE4736" w:rsidP="00FE4736">
      <w:pPr>
        <w:pStyle w:val="FootnoteText"/>
        <w:rPr>
          <w:sz w:val="16"/>
          <w:szCs w:val="16"/>
          <w:lang w:val="es-ES_tradnl"/>
        </w:rPr>
      </w:pPr>
      <w:r w:rsidRPr="00354491">
        <w:rPr>
          <w:rStyle w:val="FootnoteReference"/>
          <w:lang w:val="es-ES_tradnl"/>
        </w:rPr>
        <w:footnoteRef/>
      </w:r>
      <w:r w:rsidRPr="00354491">
        <w:rPr>
          <w:sz w:val="16"/>
          <w:szCs w:val="16"/>
          <w:lang w:val="es-ES_tradnl"/>
        </w:rPr>
        <w:t xml:space="preserve"> La Universidad de Turín y el Centro Internacional de Formación de la Organización Internacional del Trabajo (OIT)</w:t>
      </w:r>
      <w:r w:rsidRPr="00354491">
        <w:rPr>
          <w:rFonts w:eastAsiaTheme="minorHAnsi"/>
          <w:color w:val="000000"/>
          <w:sz w:val="16"/>
          <w:szCs w:val="16"/>
          <w:lang w:val="es-ES_tradnl"/>
        </w:rPr>
        <w:t>, Italia, y la Universidad de Haifa, Israel.</w:t>
      </w:r>
    </w:p>
  </w:footnote>
  <w:footnote w:id="43">
    <w:p w:rsidR="00FE4736" w:rsidRPr="00354491" w:rsidRDefault="00FE4736" w:rsidP="00FE4736">
      <w:pPr>
        <w:pStyle w:val="FootnoteText"/>
        <w:rPr>
          <w:lang w:val="es-ES_tradnl"/>
        </w:rPr>
      </w:pPr>
      <w:r w:rsidRPr="00354491">
        <w:rPr>
          <w:rStyle w:val="FootnoteReference"/>
          <w:lang w:val="es-ES_tradnl"/>
        </w:rPr>
        <w:footnoteRef/>
      </w:r>
      <w:r w:rsidRPr="00354491">
        <w:rPr>
          <w:sz w:val="16"/>
          <w:szCs w:val="16"/>
          <w:lang w:val="es-ES_tradnl"/>
        </w:rPr>
        <w:t xml:space="preserve"> La Universidad Austral </w:t>
      </w:r>
      <w:r w:rsidRPr="00354491">
        <w:rPr>
          <w:rFonts w:eastAsiaTheme="minorHAnsi"/>
          <w:color w:val="000000"/>
          <w:sz w:val="16"/>
          <w:szCs w:val="16"/>
          <w:lang w:val="es-ES_tradnl"/>
        </w:rPr>
        <w:t>y el Instituto Nacional de Propiedad Industrial (INPI) (Argentina).</w:t>
      </w:r>
    </w:p>
  </w:footnote>
  <w:footnote w:id="44">
    <w:p w:rsidR="00FE4736" w:rsidRPr="005D575B" w:rsidRDefault="00FE4736" w:rsidP="00FE4736">
      <w:pPr>
        <w:pStyle w:val="FootnoteText"/>
        <w:rPr>
          <w:sz w:val="16"/>
          <w:szCs w:val="16"/>
          <w:lang w:val="es-ES_tradnl"/>
        </w:rPr>
      </w:pPr>
      <w:r w:rsidRPr="00EC56A9">
        <w:rPr>
          <w:rStyle w:val="FootnoteReference"/>
        </w:rPr>
        <w:footnoteRef/>
      </w:r>
      <w:r w:rsidRPr="0035054D">
        <w:rPr>
          <w:sz w:val="16"/>
          <w:szCs w:val="16"/>
        </w:rPr>
        <w:t xml:space="preserve"> </w:t>
      </w:r>
      <w:r w:rsidRPr="005D575B">
        <w:rPr>
          <w:sz w:val="16"/>
          <w:szCs w:val="16"/>
          <w:lang w:val="es-ES_tradnl"/>
        </w:rPr>
        <w:t>Los datos correspondientes a 2010/11 no están disponibles.</w:t>
      </w:r>
    </w:p>
  </w:footnote>
  <w:footnote w:id="45">
    <w:p w:rsidR="00FE4736" w:rsidRPr="005D575B" w:rsidRDefault="00FE4736" w:rsidP="00FE4736">
      <w:pPr>
        <w:pStyle w:val="FootnoteText"/>
        <w:rPr>
          <w:lang w:val="es-ES_tradnl"/>
        </w:rPr>
      </w:pPr>
      <w:r w:rsidRPr="005D575B">
        <w:rPr>
          <w:rStyle w:val="FootnoteReference"/>
          <w:lang w:val="es-ES_tradnl"/>
        </w:rPr>
        <w:footnoteRef/>
      </w:r>
      <w:r w:rsidRPr="005D575B">
        <w:rPr>
          <w:sz w:val="16"/>
          <w:szCs w:val="16"/>
          <w:lang w:val="es-ES_tradnl"/>
        </w:rPr>
        <w:t xml:space="preserve"> Correspondientes a los años 2013 a 2015.  Los índices de satisfacción de años anteriores no están disponibles.</w:t>
      </w:r>
    </w:p>
  </w:footnote>
  <w:footnote w:id="46">
    <w:p w:rsidR="00FE4736" w:rsidRPr="0035054D" w:rsidRDefault="00FE4736" w:rsidP="00FE4736">
      <w:pPr>
        <w:pStyle w:val="FootnoteText"/>
        <w:rPr>
          <w:sz w:val="16"/>
          <w:szCs w:val="16"/>
        </w:rPr>
      </w:pPr>
      <w:r w:rsidRPr="00D2060F">
        <w:rPr>
          <w:rStyle w:val="FootnoteReference"/>
        </w:rPr>
        <w:footnoteRef/>
      </w:r>
      <w:r w:rsidRPr="0035054D">
        <w:rPr>
          <w:sz w:val="16"/>
          <w:szCs w:val="16"/>
        </w:rPr>
        <w:t xml:space="preserve"> </w:t>
      </w:r>
      <w:r w:rsidRPr="00841580">
        <w:rPr>
          <w:rFonts w:eastAsia="Times New Roman"/>
        </w:rPr>
        <w:t xml:space="preserve">Estos sistemas </w:t>
      </w:r>
      <w:r>
        <w:rPr>
          <w:rFonts w:eastAsia="Times New Roman"/>
        </w:rPr>
        <w:t xml:space="preserve">comprenden </w:t>
      </w:r>
      <w:r w:rsidRPr="001C78D2">
        <w:rPr>
          <w:rFonts w:eastAsia="Times New Roman"/>
        </w:rPr>
        <w:t>el IPAS, el Sistema de Gestión de la Propiedad Industrial de la OMPI en Árabe (AIPMS), el EDMS, WIPOScan y el módulo Madrid de la OMPI</w:t>
      </w:r>
      <w:r w:rsidRPr="0035054D">
        <w:rPr>
          <w:sz w:val="16"/>
          <w:szCs w:val="16"/>
        </w:rPr>
        <w:t xml:space="preserve">.  </w:t>
      </w:r>
    </w:p>
  </w:footnote>
  <w:footnote w:id="47">
    <w:p w:rsidR="00FE4736" w:rsidRPr="0035054D" w:rsidRDefault="00FE4736" w:rsidP="00FE4736">
      <w:pPr>
        <w:pStyle w:val="FootnoteText"/>
        <w:rPr>
          <w:sz w:val="16"/>
          <w:szCs w:val="16"/>
        </w:rPr>
      </w:pPr>
      <w:r w:rsidRPr="0052523F">
        <w:rPr>
          <w:rStyle w:val="FootnoteReference"/>
          <w:lang w:val="es-ES_tradnl"/>
        </w:rPr>
        <w:footnoteRef/>
      </w:r>
      <w:r w:rsidRPr="0052523F">
        <w:rPr>
          <w:sz w:val="16"/>
          <w:szCs w:val="16"/>
          <w:lang w:val="es-ES_tradnl"/>
        </w:rPr>
        <w:t xml:space="preserve"> La OMPI se ha comprometido a mantener el actual WIPOCOS hasta que se haya desarrollado el sistema mejorado</w:t>
      </w:r>
      <w:r w:rsidRPr="0035054D">
        <w:rPr>
          <w:sz w:val="16"/>
          <w:szCs w:val="16"/>
        </w:rPr>
        <w:t xml:space="preserve">.  </w:t>
      </w:r>
    </w:p>
  </w:footnote>
  <w:footnote w:id="48">
    <w:p w:rsidR="00FE4736" w:rsidRPr="00990C03" w:rsidRDefault="00FE4736" w:rsidP="00FE4736">
      <w:pPr>
        <w:pStyle w:val="FootnoteText"/>
        <w:rPr>
          <w:lang w:val="es-ES_tradnl"/>
        </w:rPr>
      </w:pPr>
      <w:r w:rsidRPr="00990C03">
        <w:rPr>
          <w:rStyle w:val="FootnoteReference"/>
          <w:lang w:val="es-ES_tradnl"/>
        </w:rPr>
        <w:footnoteRef/>
      </w:r>
      <w:r w:rsidRPr="00990C03">
        <w:rPr>
          <w:sz w:val="16"/>
          <w:szCs w:val="16"/>
          <w:lang w:val="es-ES_tradnl"/>
        </w:rPr>
        <w:t xml:space="preserve"> En abril </w:t>
      </w:r>
      <w:r>
        <w:rPr>
          <w:sz w:val="16"/>
          <w:szCs w:val="16"/>
          <w:lang w:val="es-ES_tradnl"/>
        </w:rPr>
        <w:t>de 20</w:t>
      </w:r>
      <w:r w:rsidRPr="00990C03">
        <w:rPr>
          <w:sz w:val="16"/>
          <w:szCs w:val="16"/>
          <w:lang w:val="es-ES_tradnl"/>
        </w:rPr>
        <w:t>14 empezó a utilizarse una plataforma de publicación modificada</w:t>
      </w:r>
      <w:r>
        <w:rPr>
          <w:sz w:val="16"/>
          <w:szCs w:val="16"/>
          <w:lang w:val="es-ES_tradnl"/>
        </w:rPr>
        <w:t>,</w:t>
      </w:r>
      <w:r w:rsidRPr="00990C03">
        <w:rPr>
          <w:sz w:val="16"/>
          <w:szCs w:val="16"/>
          <w:lang w:val="es-ES_tradnl"/>
        </w:rPr>
        <w:t xml:space="preserve"> que incluye una herramienta de búsq</w:t>
      </w:r>
      <w:r>
        <w:rPr>
          <w:sz w:val="16"/>
          <w:szCs w:val="16"/>
          <w:lang w:val="es-ES_tradnl"/>
        </w:rPr>
        <w:t>u</w:t>
      </w:r>
      <w:r w:rsidRPr="00990C03">
        <w:rPr>
          <w:sz w:val="16"/>
          <w:szCs w:val="16"/>
          <w:lang w:val="es-ES_tradnl"/>
        </w:rPr>
        <w:t xml:space="preserve">eda y la función “Parallel Viewer” de la Clasificación Internacional de Patentes, la Clasificación de Patentes Cooperativa y el sistema File Index (IPC/CPC/FI) </w:t>
      </w:r>
      <w:r>
        <w:rPr>
          <w:sz w:val="16"/>
          <w:szCs w:val="16"/>
          <w:lang w:val="es-ES_tradnl"/>
        </w:rPr>
        <w:t>para ayudar a los usuarios a visualizar las diferencias y la relación entre estos sistemas de clasificación</w:t>
      </w:r>
      <w:r w:rsidRPr="00990C03">
        <w:rPr>
          <w:sz w:val="16"/>
          <w:szCs w:val="16"/>
          <w:lang w:val="es-ES_tradnl"/>
        </w:rPr>
        <w:t xml:space="preserve">.  </w:t>
      </w:r>
    </w:p>
  </w:footnote>
  <w:footnote w:id="49">
    <w:p w:rsidR="00FE4736" w:rsidRPr="0035054D" w:rsidRDefault="00FE4736" w:rsidP="00FE4736">
      <w:pPr>
        <w:pStyle w:val="FootnoteText"/>
        <w:rPr>
          <w:sz w:val="16"/>
          <w:szCs w:val="16"/>
        </w:rPr>
      </w:pPr>
      <w:r w:rsidRPr="00990C03">
        <w:rPr>
          <w:rStyle w:val="FootnoteReference"/>
          <w:lang w:val="es-ES_tradnl"/>
        </w:rPr>
        <w:footnoteRef/>
      </w:r>
      <w:r w:rsidRPr="00990C03">
        <w:rPr>
          <w:sz w:val="16"/>
          <w:szCs w:val="16"/>
          <w:lang w:val="es-ES_tradnl"/>
        </w:rPr>
        <w:t xml:space="preserve"> </w:t>
      </w:r>
      <w:r>
        <w:rPr>
          <w:sz w:val="16"/>
          <w:szCs w:val="16"/>
          <w:lang w:val="es-ES_tradnl"/>
        </w:rPr>
        <w:t>Las nuevas ediciones de la Clasificación de Niza continúan publicándose cada cinco años</w:t>
      </w:r>
      <w:r w:rsidRPr="00990C03">
        <w:rPr>
          <w:sz w:val="16"/>
          <w:szCs w:val="16"/>
          <w:lang w:val="es-ES_tradnl"/>
        </w:rPr>
        <w:t>.</w:t>
      </w:r>
    </w:p>
  </w:footnote>
  <w:footnote w:id="50">
    <w:p w:rsidR="00FE4736" w:rsidRPr="00996ED5" w:rsidRDefault="00FE4736" w:rsidP="00FE4736">
      <w:pPr>
        <w:pStyle w:val="FootnoteText"/>
        <w:rPr>
          <w:sz w:val="16"/>
          <w:szCs w:val="16"/>
          <w:lang w:val="es-ES_tradnl"/>
        </w:rPr>
      </w:pPr>
      <w:r w:rsidRPr="001D213A">
        <w:rPr>
          <w:rStyle w:val="FootnoteReference"/>
        </w:rPr>
        <w:footnoteRef/>
      </w:r>
      <w:r w:rsidRPr="0035054D">
        <w:rPr>
          <w:sz w:val="16"/>
          <w:szCs w:val="16"/>
        </w:rPr>
        <w:t xml:space="preserve"> </w:t>
      </w:r>
      <w:r w:rsidRPr="00996ED5">
        <w:rPr>
          <w:sz w:val="16"/>
          <w:szCs w:val="16"/>
          <w:lang w:val="es-ES_tradnl"/>
        </w:rPr>
        <w:t>Este dato refl</w:t>
      </w:r>
      <w:r>
        <w:rPr>
          <w:sz w:val="16"/>
          <w:szCs w:val="16"/>
          <w:lang w:val="es-ES_tradnl"/>
        </w:rPr>
        <w:t>e</w:t>
      </w:r>
      <w:r w:rsidRPr="00996ED5">
        <w:rPr>
          <w:sz w:val="16"/>
          <w:szCs w:val="16"/>
          <w:lang w:val="es-ES_tradnl"/>
        </w:rPr>
        <w:t>ja la importante afluencia de colecciones procedentes de China, el Ja</w:t>
      </w:r>
      <w:r>
        <w:rPr>
          <w:sz w:val="16"/>
          <w:szCs w:val="16"/>
          <w:lang w:val="es-ES_tradnl"/>
        </w:rPr>
        <w:t>p</w:t>
      </w:r>
      <w:r w:rsidRPr="00996ED5">
        <w:rPr>
          <w:sz w:val="16"/>
          <w:szCs w:val="16"/>
          <w:lang w:val="es-ES_tradnl"/>
        </w:rPr>
        <w:t xml:space="preserve">ón y los Estados Unidos de América.  </w:t>
      </w:r>
    </w:p>
  </w:footnote>
  <w:footnote w:id="51">
    <w:p w:rsidR="00FE4736" w:rsidRPr="0090432A" w:rsidRDefault="00FE4736" w:rsidP="00FE4736">
      <w:pPr>
        <w:pStyle w:val="FootnoteText"/>
        <w:rPr>
          <w:sz w:val="16"/>
          <w:szCs w:val="16"/>
          <w:lang w:val="es-ES_tradnl"/>
        </w:rPr>
      </w:pPr>
      <w:r w:rsidRPr="001D213A">
        <w:rPr>
          <w:rStyle w:val="FootnoteReference"/>
        </w:rPr>
        <w:footnoteRef/>
      </w:r>
      <w:r w:rsidRPr="0035054D">
        <w:rPr>
          <w:sz w:val="16"/>
          <w:szCs w:val="16"/>
        </w:rPr>
        <w:t xml:space="preserve"> </w:t>
      </w:r>
      <w:r w:rsidRPr="0090432A">
        <w:rPr>
          <w:sz w:val="16"/>
          <w:szCs w:val="16"/>
          <w:lang w:val="es-ES_tradnl"/>
        </w:rPr>
        <w:t>Los idiomas incorporados incluyen inglés, francés, alemán, español, portugués, japonés, ruso, chino y coreano (2010/11), neerlandés, italiano y sueco (2012/13)</w:t>
      </w:r>
      <w:r>
        <w:rPr>
          <w:sz w:val="16"/>
          <w:szCs w:val="16"/>
          <w:lang w:val="es-ES_tradnl"/>
        </w:rPr>
        <w:t>,</w:t>
      </w:r>
      <w:r w:rsidRPr="0090432A">
        <w:rPr>
          <w:sz w:val="16"/>
          <w:szCs w:val="16"/>
          <w:lang w:val="es-ES_tradnl"/>
        </w:rPr>
        <w:t xml:space="preserve"> danés y polaco (2014/15).  </w:t>
      </w:r>
    </w:p>
  </w:footnote>
  <w:footnote w:id="52">
    <w:p w:rsidR="00FE4736" w:rsidRPr="0090432A" w:rsidRDefault="00FE4736" w:rsidP="00FE4736">
      <w:pPr>
        <w:pStyle w:val="FootnoteText"/>
        <w:rPr>
          <w:lang w:val="es-ES_tradnl"/>
        </w:rPr>
      </w:pPr>
      <w:r w:rsidRPr="0090432A">
        <w:rPr>
          <w:rStyle w:val="FootnoteReference"/>
        </w:rPr>
        <w:footnoteRef/>
      </w:r>
      <w:r w:rsidRPr="0035054D">
        <w:rPr>
          <w:sz w:val="16"/>
          <w:szCs w:val="16"/>
        </w:rPr>
        <w:t xml:space="preserve"> </w:t>
      </w:r>
      <w:r w:rsidRPr="0090432A">
        <w:rPr>
          <w:sz w:val="16"/>
          <w:szCs w:val="16"/>
          <w:lang w:val="es-ES_tradnl"/>
        </w:rPr>
        <w:t xml:space="preserve">Incluyendo inglés  – francés, inglés – chino (2010/11), inglés – alemán, inglés – japonés (2012/13); inglés – coreano, inglés – ruso, inglés – español e inglés – chino (combinación ampliada para incluir la traducción de descripciones y reivindicaciones) (2014/15).  </w:t>
      </w:r>
    </w:p>
  </w:footnote>
  <w:footnote w:id="53">
    <w:p w:rsidR="00FE4736" w:rsidRPr="00056E79" w:rsidRDefault="00FE4736" w:rsidP="00FE4736">
      <w:pPr>
        <w:pStyle w:val="FootnoteText"/>
        <w:rPr>
          <w:sz w:val="16"/>
          <w:szCs w:val="16"/>
          <w:lang w:val="es-ES_tradnl"/>
        </w:rPr>
      </w:pPr>
      <w:r w:rsidRPr="00056E79">
        <w:rPr>
          <w:rStyle w:val="FootnoteReference"/>
          <w:lang w:val="es-ES_tradnl"/>
        </w:rPr>
        <w:footnoteRef/>
      </w:r>
      <w:r w:rsidRPr="00056E79">
        <w:rPr>
          <w:sz w:val="16"/>
          <w:szCs w:val="16"/>
          <w:lang w:val="es-ES_tradnl"/>
        </w:rPr>
        <w:t xml:space="preserve"> Incluidos los Indicadores mundiales de propiedad intelectual (que proporcionan datos resumidos y análisis estadísticos de patentes, marcas, dibujos y diseños industriales y modelos de utilidad) y la Reseña anual del PCT.</w:t>
      </w:r>
    </w:p>
  </w:footnote>
  <w:footnote w:id="54">
    <w:p w:rsidR="00FE4736" w:rsidRPr="00056E79" w:rsidRDefault="00FE4736" w:rsidP="00FE4736">
      <w:pPr>
        <w:pStyle w:val="FootnoteText"/>
        <w:rPr>
          <w:sz w:val="16"/>
          <w:szCs w:val="16"/>
          <w:lang w:val="es-ES_tradnl"/>
        </w:rPr>
      </w:pPr>
      <w:r w:rsidRPr="00056E79">
        <w:rPr>
          <w:rStyle w:val="FootnoteReference"/>
          <w:lang w:val="es-ES_tradnl"/>
        </w:rPr>
        <w:footnoteRef/>
      </w:r>
      <w:r w:rsidRPr="00056E79">
        <w:rPr>
          <w:sz w:val="16"/>
          <w:szCs w:val="16"/>
          <w:lang w:val="es-ES_tradnl"/>
        </w:rPr>
        <w:t xml:space="preserve"> </w:t>
      </w:r>
      <w:r w:rsidRPr="00056E79">
        <w:rPr>
          <w:i/>
          <w:sz w:val="16"/>
          <w:szCs w:val="16"/>
          <w:lang w:val="es-ES_tradnl"/>
        </w:rPr>
        <w:t>Informe mundial sobre la propiedad intelectual de 2011 – Los nuevos parámetros de la innovación.</w:t>
      </w:r>
    </w:p>
  </w:footnote>
  <w:footnote w:id="55">
    <w:p w:rsidR="00FE4736" w:rsidRPr="008030D5" w:rsidRDefault="00FE4736" w:rsidP="00FE4736">
      <w:pPr>
        <w:pStyle w:val="FootnoteText"/>
        <w:rPr>
          <w:sz w:val="16"/>
          <w:szCs w:val="16"/>
          <w:lang w:val="es-ES_tradnl"/>
        </w:rPr>
      </w:pPr>
      <w:r w:rsidRPr="008030D5">
        <w:rPr>
          <w:rStyle w:val="FootnoteReference"/>
          <w:lang w:val="es-ES_tradnl"/>
        </w:rPr>
        <w:footnoteRef/>
      </w:r>
      <w:r w:rsidRPr="008030D5">
        <w:rPr>
          <w:sz w:val="16"/>
          <w:szCs w:val="16"/>
          <w:lang w:val="es-ES_tradnl"/>
        </w:rPr>
        <w:t xml:space="preserve"> Con 123.161 descargas desde la página del Índice Mundial de Innovación en el sitio </w:t>
      </w:r>
      <w:r>
        <w:rPr>
          <w:sz w:val="16"/>
          <w:szCs w:val="16"/>
          <w:lang w:val="es-ES_tradnl"/>
        </w:rPr>
        <w:t>w</w:t>
      </w:r>
      <w:r w:rsidRPr="008030D5">
        <w:rPr>
          <w:sz w:val="16"/>
          <w:szCs w:val="16"/>
          <w:lang w:val="es-ES_tradnl"/>
        </w:rPr>
        <w:t xml:space="preserve">eb de la OMPI y otras 13.943 desde el sitio </w:t>
      </w:r>
      <w:r>
        <w:rPr>
          <w:sz w:val="16"/>
          <w:szCs w:val="16"/>
          <w:lang w:val="es-ES_tradnl"/>
        </w:rPr>
        <w:t>w</w:t>
      </w:r>
      <w:r w:rsidRPr="008030D5">
        <w:rPr>
          <w:sz w:val="16"/>
          <w:szCs w:val="16"/>
          <w:lang w:val="es-ES_tradnl"/>
        </w:rPr>
        <w:t>eb propio del Índice.</w:t>
      </w:r>
    </w:p>
  </w:footnote>
  <w:footnote w:id="56">
    <w:p w:rsidR="00FE4736" w:rsidRPr="008030D5" w:rsidRDefault="00FE4736" w:rsidP="00FE4736">
      <w:pPr>
        <w:pStyle w:val="FootnoteText"/>
        <w:rPr>
          <w:sz w:val="16"/>
          <w:szCs w:val="16"/>
          <w:lang w:val="es-ES_tradnl"/>
        </w:rPr>
      </w:pPr>
      <w:r w:rsidRPr="001D213A">
        <w:rPr>
          <w:rStyle w:val="FootnoteReference"/>
        </w:rPr>
        <w:footnoteRef/>
      </w:r>
      <w:r w:rsidRPr="0035054D">
        <w:rPr>
          <w:sz w:val="16"/>
          <w:szCs w:val="16"/>
        </w:rPr>
        <w:t xml:space="preserve"> </w:t>
      </w:r>
      <w:r w:rsidRPr="008030D5">
        <w:rPr>
          <w:sz w:val="16"/>
          <w:szCs w:val="16"/>
          <w:lang w:val="es-ES_tradnl"/>
        </w:rPr>
        <w:t xml:space="preserve">Los datos correspondientes al período comprendido entre los meses de junio y finales de diciembre </w:t>
      </w:r>
      <w:r>
        <w:rPr>
          <w:sz w:val="16"/>
          <w:szCs w:val="16"/>
          <w:lang w:val="es-ES_tradnl"/>
        </w:rPr>
        <w:t>de 20</w:t>
      </w:r>
      <w:r w:rsidRPr="008030D5">
        <w:rPr>
          <w:sz w:val="16"/>
          <w:szCs w:val="16"/>
          <w:lang w:val="es-ES_tradnl"/>
        </w:rPr>
        <w:t xml:space="preserve">14 tuvieron que extrapolarse a partir de las estadísticas de uso correspondientes al primer semestre </w:t>
      </w:r>
      <w:r>
        <w:rPr>
          <w:sz w:val="16"/>
          <w:szCs w:val="16"/>
          <w:lang w:val="es-ES_tradnl"/>
        </w:rPr>
        <w:t>de 20</w:t>
      </w:r>
      <w:r w:rsidRPr="008030D5">
        <w:rPr>
          <w:sz w:val="16"/>
          <w:szCs w:val="16"/>
          <w:lang w:val="es-ES_tradnl"/>
        </w:rPr>
        <w:t xml:space="preserve">14, ya que por motivos técnicos </w:t>
      </w:r>
      <w:r>
        <w:rPr>
          <w:sz w:val="16"/>
          <w:szCs w:val="16"/>
          <w:lang w:val="es-ES_tradnl"/>
        </w:rPr>
        <w:t xml:space="preserve">no </w:t>
      </w:r>
      <w:r w:rsidRPr="008030D5">
        <w:rPr>
          <w:sz w:val="16"/>
          <w:szCs w:val="16"/>
          <w:lang w:val="es-ES_tradnl"/>
        </w:rPr>
        <w:t xml:space="preserve">pudo disponerse de los datos correspondientes a ese segundo semestre. </w:t>
      </w:r>
      <w:r>
        <w:rPr>
          <w:sz w:val="16"/>
          <w:szCs w:val="16"/>
          <w:lang w:val="es-ES_tradnl"/>
        </w:rPr>
        <w:t>En 20</w:t>
      </w:r>
      <w:r w:rsidRPr="008030D5">
        <w:rPr>
          <w:sz w:val="16"/>
          <w:szCs w:val="16"/>
          <w:lang w:val="es-ES_tradnl"/>
        </w:rPr>
        <w:t>15, el Centro de Datos Estadísticos de la OMPI sobre P.I. atraj</w:t>
      </w:r>
      <w:r>
        <w:rPr>
          <w:sz w:val="16"/>
          <w:szCs w:val="16"/>
          <w:lang w:val="es-ES_tradnl"/>
        </w:rPr>
        <w:t>o</w:t>
      </w:r>
      <w:r w:rsidRPr="008030D5">
        <w:rPr>
          <w:sz w:val="16"/>
          <w:szCs w:val="16"/>
          <w:lang w:val="es-ES_tradnl"/>
        </w:rPr>
        <w:t xml:space="preserve"> a 27.200 visitantes, registrando 250.000 páginas vistas. </w:t>
      </w:r>
    </w:p>
    <w:p w:rsidR="00FE4736" w:rsidRPr="008030D5" w:rsidRDefault="00FE4736" w:rsidP="00FE4736">
      <w:pPr>
        <w:pStyle w:val="FootnoteText"/>
        <w:rPr>
          <w:sz w:val="16"/>
          <w:szCs w:val="16"/>
          <w:lang w:val="es-ES_tradnl"/>
        </w:rPr>
      </w:pPr>
    </w:p>
  </w:footnote>
  <w:footnote w:id="57">
    <w:p w:rsidR="00FE4736" w:rsidRPr="00171100" w:rsidRDefault="00FE4736" w:rsidP="00FE4736">
      <w:pPr>
        <w:pStyle w:val="FootnoteText"/>
        <w:rPr>
          <w:sz w:val="16"/>
          <w:szCs w:val="16"/>
          <w:lang w:val="es-ES_tradnl"/>
        </w:rPr>
      </w:pPr>
      <w:r w:rsidRPr="00B6078B">
        <w:rPr>
          <w:rStyle w:val="FootnoteReference"/>
          <w:sz w:val="16"/>
          <w:szCs w:val="16"/>
        </w:rPr>
        <w:footnoteRef/>
      </w:r>
      <w:r w:rsidRPr="0035054D">
        <w:rPr>
          <w:sz w:val="16"/>
          <w:szCs w:val="16"/>
        </w:rPr>
        <w:t xml:space="preserve"> </w:t>
      </w:r>
      <w:r w:rsidRPr="00171100">
        <w:rPr>
          <w:sz w:val="16"/>
          <w:szCs w:val="16"/>
          <w:lang w:val="es-ES_tradnl"/>
        </w:rPr>
        <w:t>Organización Mundial de la Salud (OMS), Organización Mundial de Aduanas (OMA), Organización Internacional de Policía Criminal (INTERPOL), Organización Mundial del Comercio (OMC), Centro del Sur (SC).</w:t>
      </w:r>
    </w:p>
  </w:footnote>
  <w:footnote w:id="58">
    <w:p w:rsidR="00FE4736" w:rsidRPr="00171100" w:rsidRDefault="00FE4736" w:rsidP="00FE4736">
      <w:pPr>
        <w:pStyle w:val="FootnoteText"/>
        <w:rPr>
          <w:sz w:val="16"/>
          <w:szCs w:val="16"/>
          <w:lang w:val="es-ES_tradnl"/>
        </w:rPr>
      </w:pPr>
      <w:r w:rsidRPr="00171100">
        <w:rPr>
          <w:rStyle w:val="FootnoteReference"/>
          <w:sz w:val="16"/>
          <w:szCs w:val="16"/>
          <w:lang w:val="es-ES_tradnl"/>
        </w:rPr>
        <w:footnoteRef/>
      </w:r>
      <w:r w:rsidRPr="00171100">
        <w:rPr>
          <w:sz w:val="16"/>
          <w:szCs w:val="16"/>
          <w:lang w:val="es-ES_tradnl"/>
        </w:rPr>
        <w:t xml:space="preserve"> Federación Internacional de la Industria del Medicamento (FIIM), Asociación Europea de Medicamentos Genéricos (EGA).</w:t>
      </w:r>
    </w:p>
  </w:footnote>
  <w:footnote w:id="59">
    <w:p w:rsidR="00FE4736" w:rsidRPr="00171100" w:rsidRDefault="00FE4736" w:rsidP="00FE4736">
      <w:pPr>
        <w:pStyle w:val="FootnoteText"/>
        <w:rPr>
          <w:sz w:val="16"/>
          <w:szCs w:val="16"/>
          <w:lang w:val="es-ES_tradnl"/>
        </w:rPr>
      </w:pPr>
      <w:r w:rsidRPr="00171100">
        <w:rPr>
          <w:rStyle w:val="FootnoteReference"/>
          <w:sz w:val="16"/>
          <w:szCs w:val="16"/>
          <w:lang w:val="es-ES_tradnl"/>
        </w:rPr>
        <w:footnoteRef/>
      </w:r>
      <w:r w:rsidRPr="00171100">
        <w:rPr>
          <w:sz w:val="16"/>
          <w:szCs w:val="16"/>
          <w:lang w:val="es-ES_tradnl"/>
        </w:rPr>
        <w:t xml:space="preserve"> </w:t>
      </w:r>
      <w:r w:rsidRPr="00171100">
        <w:rPr>
          <w:i/>
          <w:iCs/>
          <w:sz w:val="16"/>
          <w:szCs w:val="16"/>
          <w:lang w:val="es-ES_tradnl"/>
        </w:rPr>
        <w:t>Third World Network</w:t>
      </w:r>
      <w:r w:rsidRPr="00171100">
        <w:rPr>
          <w:sz w:val="16"/>
          <w:szCs w:val="16"/>
          <w:lang w:val="es-ES_tradnl"/>
        </w:rPr>
        <w:t xml:space="preserve"> (TWN).</w:t>
      </w:r>
    </w:p>
  </w:footnote>
  <w:footnote w:id="60">
    <w:p w:rsidR="00FE4736" w:rsidRPr="0018009E" w:rsidRDefault="00FE4736" w:rsidP="00FE4736">
      <w:pPr>
        <w:pStyle w:val="FootnoteText"/>
        <w:rPr>
          <w:sz w:val="16"/>
          <w:szCs w:val="16"/>
          <w:lang w:val="es-ES_tradnl"/>
        </w:rPr>
      </w:pPr>
      <w:r w:rsidRPr="00B6078B">
        <w:rPr>
          <w:rStyle w:val="FootnoteReference"/>
          <w:sz w:val="16"/>
          <w:szCs w:val="16"/>
        </w:rPr>
        <w:footnoteRef/>
      </w:r>
      <w:r w:rsidRPr="0035054D">
        <w:rPr>
          <w:sz w:val="16"/>
          <w:szCs w:val="16"/>
        </w:rPr>
        <w:t xml:space="preserve"> </w:t>
      </w:r>
      <w:r w:rsidRPr="0018009E">
        <w:rPr>
          <w:sz w:val="16"/>
          <w:szCs w:val="16"/>
          <w:lang w:val="es-ES_tradnl"/>
        </w:rPr>
        <w:t xml:space="preserve">Sexta sesión (1 a 2 de diciembre </w:t>
      </w:r>
      <w:r>
        <w:rPr>
          <w:sz w:val="16"/>
          <w:szCs w:val="16"/>
          <w:lang w:val="es-ES_tradnl"/>
        </w:rPr>
        <w:t>de 20</w:t>
      </w:r>
      <w:r w:rsidRPr="0018009E">
        <w:rPr>
          <w:sz w:val="16"/>
          <w:szCs w:val="16"/>
          <w:lang w:val="es-ES_tradnl"/>
        </w:rPr>
        <w:t xml:space="preserve">10);  séptima sesión (30 de noviembre a 1 de diciembre </w:t>
      </w:r>
      <w:r>
        <w:rPr>
          <w:sz w:val="16"/>
          <w:szCs w:val="16"/>
          <w:lang w:val="es-ES_tradnl"/>
        </w:rPr>
        <w:t>de 20</w:t>
      </w:r>
      <w:r w:rsidRPr="0018009E">
        <w:rPr>
          <w:sz w:val="16"/>
          <w:szCs w:val="16"/>
          <w:lang w:val="es-ES_tradnl"/>
        </w:rPr>
        <w:t xml:space="preserve">11);  octava sesión (19 a 20 de diciembre </w:t>
      </w:r>
      <w:r>
        <w:rPr>
          <w:sz w:val="16"/>
          <w:szCs w:val="16"/>
          <w:lang w:val="es-ES_tradnl"/>
        </w:rPr>
        <w:t>de 20</w:t>
      </w:r>
      <w:r w:rsidRPr="0018009E">
        <w:rPr>
          <w:sz w:val="16"/>
          <w:szCs w:val="16"/>
          <w:lang w:val="es-ES_tradnl"/>
        </w:rPr>
        <w:t xml:space="preserve">12);  novena sesión (3 a 5 de marzo </w:t>
      </w:r>
      <w:r>
        <w:rPr>
          <w:sz w:val="16"/>
          <w:szCs w:val="16"/>
          <w:lang w:val="es-ES_tradnl"/>
        </w:rPr>
        <w:t>de 20</w:t>
      </w:r>
      <w:r w:rsidRPr="0018009E">
        <w:rPr>
          <w:sz w:val="16"/>
          <w:szCs w:val="16"/>
          <w:lang w:val="es-ES_tradnl"/>
        </w:rPr>
        <w:t xml:space="preserve">14);  décima sesión (23 a 25 de noviembre </w:t>
      </w:r>
      <w:r>
        <w:rPr>
          <w:sz w:val="16"/>
          <w:szCs w:val="16"/>
          <w:lang w:val="es-ES_tradnl"/>
        </w:rPr>
        <w:t>de 20</w:t>
      </w:r>
      <w:r w:rsidRPr="0018009E">
        <w:rPr>
          <w:sz w:val="16"/>
          <w:szCs w:val="16"/>
          <w:lang w:val="es-ES_tradnl"/>
        </w:rPr>
        <w:t>15).</w:t>
      </w:r>
    </w:p>
  </w:footnote>
  <w:footnote w:id="61">
    <w:p w:rsidR="00FE4736" w:rsidRPr="0018009E" w:rsidRDefault="00FE4736" w:rsidP="00FE4736">
      <w:pPr>
        <w:pStyle w:val="FootnoteText"/>
        <w:rPr>
          <w:sz w:val="16"/>
          <w:szCs w:val="16"/>
          <w:lang w:val="es-ES_tradnl"/>
        </w:rPr>
      </w:pPr>
      <w:r w:rsidRPr="0018009E">
        <w:rPr>
          <w:rStyle w:val="FootnoteReference"/>
          <w:sz w:val="16"/>
          <w:szCs w:val="16"/>
          <w:lang w:val="es-ES_tradnl"/>
        </w:rPr>
        <w:footnoteRef/>
      </w:r>
      <w:r w:rsidRPr="0018009E">
        <w:rPr>
          <w:sz w:val="16"/>
          <w:szCs w:val="16"/>
          <w:lang w:val="es-ES_tradnl"/>
        </w:rPr>
        <w:t xml:space="preserve"> Informe de evaluación – Meta estratégica VI</w:t>
      </w:r>
      <w:proofErr w:type="gramStart"/>
      <w:r w:rsidRPr="0018009E">
        <w:rPr>
          <w:sz w:val="16"/>
          <w:szCs w:val="16"/>
          <w:lang w:val="es-ES_tradnl"/>
        </w:rPr>
        <w:t>:  Cooperación</w:t>
      </w:r>
      <w:proofErr w:type="gramEnd"/>
      <w:r w:rsidRPr="0018009E">
        <w:rPr>
          <w:sz w:val="16"/>
          <w:szCs w:val="16"/>
          <w:lang w:val="es-ES_tradnl"/>
        </w:rPr>
        <w:t xml:space="preserve"> Internacional para </w:t>
      </w:r>
      <w:r>
        <w:rPr>
          <w:sz w:val="16"/>
          <w:szCs w:val="16"/>
          <w:lang w:val="es-ES_tradnl"/>
        </w:rPr>
        <w:t xml:space="preserve">fomentar el </w:t>
      </w:r>
      <w:r w:rsidRPr="0018009E">
        <w:rPr>
          <w:sz w:val="16"/>
          <w:szCs w:val="16"/>
          <w:lang w:val="es-ES_tradnl"/>
        </w:rPr>
        <w:t xml:space="preserve">respeto por </w:t>
      </w:r>
      <w:r>
        <w:rPr>
          <w:sz w:val="16"/>
          <w:szCs w:val="16"/>
          <w:lang w:val="es-ES_tradnl"/>
        </w:rPr>
        <w:t>la P.I.</w:t>
      </w:r>
      <w:r w:rsidRPr="0018009E">
        <w:rPr>
          <w:sz w:val="16"/>
          <w:szCs w:val="16"/>
          <w:lang w:val="es-ES_tradnl"/>
        </w:rPr>
        <w:t>;  2014 (EVAL 2014-01).</w:t>
      </w:r>
    </w:p>
  </w:footnote>
  <w:footnote w:id="62">
    <w:p w:rsidR="00FE4736" w:rsidRPr="001B0378" w:rsidRDefault="00FE4736" w:rsidP="00FE4736">
      <w:pPr>
        <w:pStyle w:val="FootnoteText"/>
        <w:rPr>
          <w:sz w:val="16"/>
          <w:szCs w:val="16"/>
          <w:lang w:val="es-ES_tradnl"/>
        </w:rPr>
      </w:pPr>
      <w:r w:rsidRPr="001B0378">
        <w:rPr>
          <w:rStyle w:val="FootnoteReference"/>
          <w:sz w:val="16"/>
          <w:szCs w:val="16"/>
          <w:lang w:val="es-ES_tradnl"/>
        </w:rPr>
        <w:footnoteRef/>
      </w:r>
      <w:r w:rsidRPr="001B0378">
        <w:rPr>
          <w:sz w:val="16"/>
          <w:szCs w:val="16"/>
          <w:lang w:val="es-ES_tradnl"/>
        </w:rPr>
        <w:t xml:space="preserve"> Excluidos los cuatro países que </w:t>
      </w:r>
      <w:r>
        <w:rPr>
          <w:sz w:val="16"/>
          <w:szCs w:val="16"/>
          <w:lang w:val="es-ES_tradnl"/>
        </w:rPr>
        <w:t xml:space="preserve">recibieron </w:t>
      </w:r>
      <w:r w:rsidRPr="001B0378">
        <w:rPr>
          <w:sz w:val="16"/>
          <w:szCs w:val="16"/>
          <w:lang w:val="es-ES_tradnl"/>
        </w:rPr>
        <w:t xml:space="preserve">asistencia </w:t>
      </w:r>
      <w:r>
        <w:rPr>
          <w:sz w:val="16"/>
          <w:szCs w:val="16"/>
          <w:lang w:val="es-ES_tradnl"/>
        </w:rPr>
        <w:t xml:space="preserve">en este ámbito en 2009. </w:t>
      </w:r>
    </w:p>
  </w:footnote>
  <w:footnote w:id="63">
    <w:p w:rsidR="00FE4736" w:rsidRPr="003D595B" w:rsidRDefault="00FE4736" w:rsidP="00FE4736">
      <w:pPr>
        <w:pStyle w:val="FootnoteText"/>
        <w:rPr>
          <w:sz w:val="16"/>
          <w:szCs w:val="16"/>
          <w:lang w:val="es-ES_tradnl"/>
        </w:rPr>
      </w:pPr>
      <w:r w:rsidRPr="001D213A">
        <w:rPr>
          <w:rStyle w:val="FootnoteReference"/>
        </w:rPr>
        <w:footnoteRef/>
      </w:r>
      <w:r w:rsidRPr="0035054D">
        <w:rPr>
          <w:sz w:val="16"/>
          <w:szCs w:val="16"/>
        </w:rPr>
        <w:t xml:space="preserve"> </w:t>
      </w:r>
      <w:r w:rsidRPr="003D595B">
        <w:rPr>
          <w:sz w:val="16"/>
          <w:szCs w:val="16"/>
          <w:lang w:val="es-ES_tradnl"/>
        </w:rPr>
        <w:t>En 2013, la OMPI recibió seis solicitudes de debates bilaterales (Chile, Brasil, Ecuador, India, República Dominicana, República de Moldova) y una solicitud de asistencia legislativa (Bhut</w:t>
      </w:r>
      <w:r>
        <w:rPr>
          <w:sz w:val="16"/>
          <w:szCs w:val="16"/>
          <w:lang w:val="es-ES_tradnl"/>
        </w:rPr>
        <w:t>a</w:t>
      </w:r>
      <w:r w:rsidRPr="003D595B">
        <w:rPr>
          <w:sz w:val="16"/>
          <w:szCs w:val="16"/>
          <w:lang w:val="es-ES_tradnl"/>
        </w:rPr>
        <w:t>n).</w:t>
      </w:r>
    </w:p>
  </w:footnote>
  <w:footnote w:id="64">
    <w:p w:rsidR="00FE4736" w:rsidRPr="00F319C0" w:rsidRDefault="00FE4736" w:rsidP="00FE4736">
      <w:pPr>
        <w:pStyle w:val="FootnoteText"/>
        <w:rPr>
          <w:sz w:val="16"/>
          <w:szCs w:val="16"/>
          <w:lang w:val="es-ES_tradnl"/>
        </w:rPr>
      </w:pPr>
      <w:r w:rsidRPr="00E75DDC">
        <w:rPr>
          <w:rStyle w:val="FootnoteReference"/>
        </w:rPr>
        <w:footnoteRef/>
      </w:r>
      <w:r w:rsidRPr="0035054D">
        <w:rPr>
          <w:sz w:val="16"/>
          <w:szCs w:val="16"/>
        </w:rPr>
        <w:t xml:space="preserve"> </w:t>
      </w:r>
      <w:r w:rsidRPr="00F319C0">
        <w:rPr>
          <w:sz w:val="16"/>
          <w:szCs w:val="16"/>
          <w:lang w:val="es-ES_tradnl"/>
        </w:rPr>
        <w:t>Los usuarios de WIPO GREEN contribuyen a la base de datos de WIPO GREEN (</w:t>
      </w:r>
      <w:r>
        <w:rPr>
          <w:sz w:val="16"/>
          <w:szCs w:val="16"/>
          <w:lang w:val="es-ES_tradnl"/>
        </w:rPr>
        <w:t xml:space="preserve">cargando </w:t>
      </w:r>
      <w:r w:rsidRPr="00F319C0">
        <w:rPr>
          <w:sz w:val="16"/>
          <w:szCs w:val="16"/>
          <w:lang w:val="es-ES_tradnl"/>
        </w:rPr>
        <w:t>tecnología</w:t>
      </w:r>
      <w:r>
        <w:rPr>
          <w:sz w:val="16"/>
          <w:szCs w:val="16"/>
          <w:lang w:val="es-ES_tradnl"/>
        </w:rPr>
        <w:t>s</w:t>
      </w:r>
      <w:r w:rsidRPr="00F319C0">
        <w:rPr>
          <w:sz w:val="16"/>
          <w:szCs w:val="16"/>
          <w:lang w:val="es-ES_tradnl"/>
        </w:rPr>
        <w:t xml:space="preserve"> o </w:t>
      </w:r>
      <w:r>
        <w:rPr>
          <w:sz w:val="16"/>
          <w:szCs w:val="16"/>
          <w:lang w:val="es-ES_tradnl"/>
        </w:rPr>
        <w:t>exponiendo necesidades</w:t>
      </w:r>
      <w:r w:rsidRPr="00F319C0">
        <w:rPr>
          <w:sz w:val="16"/>
          <w:szCs w:val="16"/>
          <w:lang w:val="es-ES_tradnl"/>
        </w:rPr>
        <w:t xml:space="preserve">) o </w:t>
      </w:r>
      <w:r>
        <w:rPr>
          <w:sz w:val="16"/>
          <w:szCs w:val="16"/>
          <w:lang w:val="es-ES_tradnl"/>
        </w:rPr>
        <w:t xml:space="preserve">prestan </w:t>
      </w:r>
      <w:r w:rsidRPr="00F319C0">
        <w:rPr>
          <w:sz w:val="16"/>
          <w:szCs w:val="16"/>
          <w:lang w:val="es-ES_tradnl"/>
        </w:rPr>
        <w:t xml:space="preserve">servicios.  </w:t>
      </w:r>
      <w:r>
        <w:rPr>
          <w:sz w:val="16"/>
          <w:szCs w:val="16"/>
          <w:lang w:val="es-ES_tradnl"/>
        </w:rPr>
        <w:t>Los usuarios tienen acceso a determinados servicios ofrecidos por la OMPI, como los del Centro de Arbitraje y Mediación, a precios reducidos</w:t>
      </w:r>
      <w:r w:rsidRPr="00F319C0">
        <w:rPr>
          <w:sz w:val="16"/>
          <w:szCs w:val="16"/>
          <w:lang w:val="es-ES_tradnl"/>
        </w:rPr>
        <w:t>.</w:t>
      </w:r>
    </w:p>
  </w:footnote>
  <w:footnote w:id="65">
    <w:p w:rsidR="00FE4736" w:rsidRPr="00E41590" w:rsidRDefault="00FE4736" w:rsidP="00FE4736">
      <w:pPr>
        <w:pStyle w:val="FootnoteText"/>
        <w:rPr>
          <w:lang w:val="es-ES_tradnl"/>
        </w:rPr>
      </w:pPr>
      <w:r w:rsidRPr="00E41590">
        <w:rPr>
          <w:rStyle w:val="FootnoteReference"/>
          <w:lang w:val="es-ES_tradnl"/>
        </w:rPr>
        <w:footnoteRef/>
      </w:r>
      <w:r w:rsidRPr="00E41590">
        <w:rPr>
          <w:sz w:val="16"/>
          <w:szCs w:val="16"/>
          <w:lang w:val="es-ES_tradnl"/>
        </w:rPr>
        <w:t xml:space="preserve"> Los asociados de WIPO GREEN proporcionan asesoramiento, facilitan la difusión de tecnología,</w:t>
      </w:r>
      <w:r>
        <w:rPr>
          <w:sz w:val="16"/>
          <w:szCs w:val="16"/>
          <w:lang w:val="es-ES_tradnl"/>
        </w:rPr>
        <w:t xml:space="preserve"> dan intervención a </w:t>
      </w:r>
      <w:r w:rsidRPr="00E41590">
        <w:rPr>
          <w:sz w:val="16"/>
          <w:szCs w:val="16"/>
          <w:lang w:val="es-ES_tradnl"/>
        </w:rPr>
        <w:t>WIPO GREEN</w:t>
      </w:r>
      <w:r>
        <w:rPr>
          <w:sz w:val="16"/>
          <w:szCs w:val="16"/>
          <w:lang w:val="es-ES_tradnl"/>
        </w:rPr>
        <w:t xml:space="preserve"> en determinadas </w:t>
      </w:r>
      <w:r w:rsidRPr="00E41590">
        <w:rPr>
          <w:sz w:val="16"/>
          <w:szCs w:val="16"/>
          <w:lang w:val="es-ES_tradnl"/>
        </w:rPr>
        <w:t xml:space="preserve">actividades o </w:t>
      </w:r>
      <w:r>
        <w:rPr>
          <w:sz w:val="16"/>
          <w:szCs w:val="16"/>
          <w:lang w:val="es-ES_tradnl"/>
        </w:rPr>
        <w:t xml:space="preserve">actúan en calidad de </w:t>
      </w:r>
      <w:r w:rsidRPr="00E41590">
        <w:rPr>
          <w:sz w:val="16"/>
          <w:szCs w:val="16"/>
          <w:lang w:val="es-ES_tradnl"/>
        </w:rPr>
        <w:t>coordinadores locales.</w:t>
      </w:r>
    </w:p>
  </w:footnote>
  <w:footnote w:id="66">
    <w:p w:rsidR="00FE4736" w:rsidRPr="0035054D" w:rsidRDefault="00FE4736" w:rsidP="00FE4736">
      <w:pPr>
        <w:pStyle w:val="FootnoteText"/>
        <w:rPr>
          <w:sz w:val="16"/>
          <w:szCs w:val="16"/>
          <w:lang w:val="en-US"/>
        </w:rPr>
      </w:pPr>
      <w:r w:rsidRPr="00E41590">
        <w:rPr>
          <w:rStyle w:val="FootnoteReference"/>
          <w:lang w:val="es-ES_tradnl"/>
        </w:rPr>
        <w:footnoteRef/>
      </w:r>
      <w:r w:rsidRPr="0035054D">
        <w:rPr>
          <w:sz w:val="16"/>
          <w:szCs w:val="16"/>
          <w:lang w:val="en-US"/>
        </w:rPr>
        <w:t xml:space="preserve"> Con la </w:t>
      </w:r>
      <w:r w:rsidRPr="0035054D">
        <w:rPr>
          <w:i/>
          <w:iCs/>
          <w:sz w:val="16"/>
          <w:szCs w:val="16"/>
          <w:lang w:val="en-US"/>
        </w:rPr>
        <w:t>Association of University Technology Managers</w:t>
      </w:r>
      <w:r w:rsidRPr="0035054D">
        <w:rPr>
          <w:sz w:val="16"/>
          <w:szCs w:val="16"/>
          <w:lang w:val="en-US"/>
        </w:rPr>
        <w:t xml:space="preserve"> (AUTM) y la </w:t>
      </w:r>
      <w:r w:rsidRPr="0035054D">
        <w:rPr>
          <w:i/>
          <w:iCs/>
          <w:sz w:val="16"/>
          <w:szCs w:val="16"/>
          <w:lang w:val="en-US"/>
        </w:rPr>
        <w:t>East Africa Climate Innovation Network</w:t>
      </w:r>
      <w:r w:rsidRPr="0035054D">
        <w:rPr>
          <w:sz w:val="16"/>
          <w:szCs w:val="16"/>
          <w:lang w:val="en-US"/>
        </w:rPr>
        <w:t xml:space="preserve"> (EACIN).</w:t>
      </w:r>
    </w:p>
  </w:footnote>
  <w:footnote w:id="67">
    <w:p w:rsidR="00FE4736" w:rsidRPr="0035054D" w:rsidRDefault="00FE4736" w:rsidP="00FE4736">
      <w:pPr>
        <w:pStyle w:val="FootnoteText"/>
        <w:rPr>
          <w:sz w:val="16"/>
          <w:szCs w:val="16"/>
        </w:rPr>
      </w:pPr>
      <w:r>
        <w:rPr>
          <w:rStyle w:val="FootnoteReference"/>
        </w:rPr>
        <w:footnoteRef/>
      </w:r>
      <w:r>
        <w:rPr>
          <w:sz w:val="16"/>
        </w:rPr>
        <w:t xml:space="preserve"> Según </w:t>
      </w:r>
      <w:r w:rsidRPr="007A559A">
        <w:rPr>
          <w:sz w:val="16"/>
        </w:rPr>
        <w:t>el “índice Klout”, que mide la influencia social de un usuario basándose en la amplitud de su red social y en las interacciones de otros usuarios con sus contenidos.  En el índice Klout, cuyos valores van de 1 a 100, la OMPI alcanzó un nivel de 66 a fin</w:t>
      </w:r>
      <w:r>
        <w:rPr>
          <w:sz w:val="16"/>
        </w:rPr>
        <w:t>es</w:t>
      </w:r>
      <w:r w:rsidRPr="007A559A">
        <w:rPr>
          <w:sz w:val="16"/>
        </w:rPr>
        <w:t xml:space="preserve"> de 2015; un nivel superior al de muchas OIG comparables.  Procede señalar que la OMPI dejó de usar el índice de influencia Klout en 2015 </w:t>
      </w:r>
      <w:r>
        <w:rPr>
          <w:sz w:val="16"/>
        </w:rPr>
        <w:t>a raíz de los cambios introducidos en su metodología de elaboración.</w:t>
      </w:r>
    </w:p>
  </w:footnote>
  <w:footnote w:id="68">
    <w:p w:rsidR="00FE4736" w:rsidRPr="0035054D" w:rsidRDefault="00FE4736" w:rsidP="00FE4736">
      <w:pPr>
        <w:pStyle w:val="FootnoteText"/>
        <w:rPr>
          <w:sz w:val="16"/>
          <w:szCs w:val="16"/>
        </w:rPr>
      </w:pPr>
      <w:r>
        <w:rPr>
          <w:rStyle w:val="FootnoteReference"/>
        </w:rPr>
        <w:footnoteRef/>
      </w:r>
      <w:r>
        <w:rPr>
          <w:sz w:val="16"/>
        </w:rPr>
        <w:t xml:space="preserve"> https://www.facebook.com/worldipday/.</w:t>
      </w:r>
    </w:p>
  </w:footnote>
  <w:footnote w:id="69">
    <w:p w:rsidR="00FE4736" w:rsidRPr="0035054D" w:rsidRDefault="00FE4736" w:rsidP="00FE4736">
      <w:pPr>
        <w:pStyle w:val="FootnoteText"/>
      </w:pPr>
      <w:r>
        <w:rPr>
          <w:rStyle w:val="FootnoteReference"/>
        </w:rPr>
        <w:footnoteRef/>
      </w:r>
      <w:r>
        <w:rPr>
          <w:sz w:val="16"/>
        </w:rPr>
        <w:t xml:space="preserve"> Véase más información sobre el Índice Mundial de Innovación en el apartado relativo a la meta estratégica V del presente informe.</w:t>
      </w:r>
    </w:p>
  </w:footnote>
  <w:footnote w:id="70">
    <w:p w:rsidR="00FE4736" w:rsidRPr="0035054D" w:rsidRDefault="00FE4736" w:rsidP="00FE4736">
      <w:pPr>
        <w:pStyle w:val="FootnoteText"/>
        <w:rPr>
          <w:sz w:val="16"/>
          <w:szCs w:val="16"/>
        </w:rPr>
      </w:pPr>
      <w:r>
        <w:rPr>
          <w:rStyle w:val="FootnoteReference"/>
        </w:rPr>
        <w:footnoteRef/>
      </w:r>
      <w:r>
        <w:rPr>
          <w:sz w:val="16"/>
        </w:rPr>
        <w:t xml:space="preserve"> No se llevó a cabo ninguna encuesta en 2015.</w:t>
      </w:r>
    </w:p>
  </w:footnote>
  <w:footnote w:id="71">
    <w:p w:rsidR="00FE4736" w:rsidRPr="0035054D" w:rsidRDefault="00FE4736" w:rsidP="00FE4736">
      <w:pPr>
        <w:pStyle w:val="FootnoteText"/>
        <w:rPr>
          <w:sz w:val="16"/>
          <w:szCs w:val="16"/>
        </w:rPr>
      </w:pPr>
      <w:r>
        <w:rPr>
          <w:rStyle w:val="FootnoteReference"/>
        </w:rPr>
        <w:footnoteRef/>
      </w:r>
      <w:r>
        <w:rPr>
          <w:sz w:val="16"/>
        </w:rPr>
        <w:t xml:space="preserve"> Datos disponibles para 2011, 2013, 2014 y 2015.</w:t>
      </w:r>
    </w:p>
  </w:footnote>
  <w:footnote w:id="72">
    <w:p w:rsidR="00FE4736" w:rsidRPr="0035054D" w:rsidRDefault="00FE4736" w:rsidP="00FE4736">
      <w:pPr>
        <w:pStyle w:val="FootnoteText"/>
        <w:rPr>
          <w:sz w:val="16"/>
          <w:szCs w:val="16"/>
        </w:rPr>
      </w:pPr>
      <w:r>
        <w:rPr>
          <w:rStyle w:val="FootnoteReference"/>
          <w:sz w:val="16"/>
        </w:rPr>
        <w:footnoteRef/>
      </w:r>
      <w:r>
        <w:rPr>
          <w:sz w:val="16"/>
        </w:rPr>
        <w:t xml:space="preserve"> Junto al Comité de Coordinación de la OMPI.</w:t>
      </w:r>
    </w:p>
  </w:footnote>
  <w:footnote w:id="73">
    <w:p w:rsidR="00FE4736" w:rsidRPr="0035054D" w:rsidRDefault="00FE4736" w:rsidP="00FE4736">
      <w:pPr>
        <w:pStyle w:val="FootnoteText"/>
        <w:rPr>
          <w:sz w:val="16"/>
          <w:szCs w:val="16"/>
        </w:rPr>
      </w:pPr>
      <w:r>
        <w:rPr>
          <w:rStyle w:val="FootnoteReference"/>
        </w:rPr>
        <w:footnoteRef/>
      </w:r>
      <w:r>
        <w:rPr>
          <w:sz w:val="16"/>
        </w:rPr>
        <w:t xml:space="preserve"> Para las </w:t>
      </w:r>
      <w:r w:rsidRPr="00945FD8">
        <w:rPr>
          <w:sz w:val="16"/>
        </w:rPr>
        <w:t>demás oficinas, los sistemas de rastreo de datos estaban aún siendo desarrollados.</w:t>
      </w:r>
    </w:p>
  </w:footnote>
  <w:footnote w:id="74">
    <w:p w:rsidR="00FE4736" w:rsidRPr="0035054D" w:rsidRDefault="00FE4736" w:rsidP="00FE4736">
      <w:pPr>
        <w:pStyle w:val="FootnoteText"/>
        <w:rPr>
          <w:sz w:val="16"/>
          <w:szCs w:val="16"/>
        </w:rPr>
      </w:pPr>
      <w:r>
        <w:rPr>
          <w:rStyle w:val="FootnoteReference"/>
        </w:rPr>
        <w:footnoteRef/>
      </w:r>
      <w:r>
        <w:rPr>
          <w:sz w:val="16"/>
        </w:rPr>
        <w:t xml:space="preserve"> En 2014/15 no se evaluó la satisfacción de los clientes del Sistema de La Haya</w:t>
      </w:r>
    </w:p>
  </w:footnote>
  <w:footnote w:id="75">
    <w:p w:rsidR="00FE4736" w:rsidRPr="0035054D" w:rsidRDefault="00FE4736" w:rsidP="00FE4736">
      <w:pPr>
        <w:pStyle w:val="FootnoteText"/>
      </w:pPr>
      <w:r>
        <w:rPr>
          <w:rStyle w:val="FootnoteReference"/>
        </w:rPr>
        <w:footnoteRef/>
      </w:r>
      <w:r>
        <w:rPr>
          <w:sz w:val="16"/>
        </w:rPr>
        <w:t xml:space="preserve"> En el año 2015 se realizó la primera encuesta de satisfacción de los clientes con los servicios del PCT.</w:t>
      </w:r>
    </w:p>
  </w:footnote>
  <w:footnote w:id="76">
    <w:p w:rsidR="00FE4736" w:rsidRPr="0035054D" w:rsidRDefault="00FE4736" w:rsidP="00FE4736">
      <w:pPr>
        <w:pStyle w:val="FootnoteText"/>
        <w:rPr>
          <w:sz w:val="16"/>
          <w:szCs w:val="16"/>
        </w:rPr>
      </w:pPr>
      <w:r>
        <w:rPr>
          <w:rStyle w:val="FootnoteReference"/>
          <w:sz w:val="16"/>
        </w:rPr>
        <w:footnoteRef/>
      </w:r>
      <w:r>
        <w:rPr>
          <w:sz w:val="16"/>
        </w:rPr>
        <w:t xml:space="preserve"> WO/CC/63/5.</w:t>
      </w:r>
    </w:p>
  </w:footnote>
  <w:footnote w:id="77">
    <w:p w:rsidR="00FE4736" w:rsidRPr="0035054D" w:rsidRDefault="00FE4736" w:rsidP="00FE4736">
      <w:pPr>
        <w:pStyle w:val="FootnoteText"/>
        <w:rPr>
          <w:sz w:val="16"/>
          <w:szCs w:val="16"/>
        </w:rPr>
      </w:pPr>
      <w:r>
        <w:rPr>
          <w:rStyle w:val="FootnoteReference"/>
        </w:rPr>
        <w:footnoteRef/>
      </w:r>
      <w:r>
        <w:rPr>
          <w:sz w:val="16"/>
        </w:rPr>
        <w:t xml:space="preserve"> Los datos correspondientes a 2011, 2012 y 2013 se basan en el Marco de Resultados del Programa de Alineación Estratégica, mientras que los datos de 2014 y 2015 proceden del Informe anual sobre recursos humanos (WO/CC/70/1 y WO/CC/71/2 REV.).</w:t>
      </w:r>
    </w:p>
  </w:footnote>
  <w:footnote w:id="78">
    <w:p w:rsidR="00FE4736" w:rsidRPr="0035054D" w:rsidRDefault="00FE4736" w:rsidP="00FE4736">
      <w:pPr>
        <w:pStyle w:val="FootnoteText"/>
        <w:rPr>
          <w:sz w:val="16"/>
          <w:szCs w:val="16"/>
        </w:rPr>
      </w:pPr>
      <w:r>
        <w:rPr>
          <w:rStyle w:val="FootnoteReference"/>
        </w:rPr>
        <w:footnoteRef/>
      </w:r>
      <w:r>
        <w:rPr>
          <w:sz w:val="16"/>
        </w:rPr>
        <w:t xml:space="preserve"> En 2011, 2013 y 2014 el PMSDS fue perfeccionado a fin de asegurar que el sistema siga desarrollándose en sintonía con la evolución de las necesidades de la Organización, con objeto de que la Secretaría pueda mejorar de manera proactiva el desempeño de todo el personal y con vistas a adaptar el sistema al Estatuto y Reglamento del Personal vigente, aprovechando la experiencia adquirida con la aplicación del sistema en los años anteriores.</w:t>
      </w:r>
    </w:p>
  </w:footnote>
  <w:footnote w:id="79">
    <w:p w:rsidR="00FE4736" w:rsidRPr="0035054D" w:rsidRDefault="00FE4736" w:rsidP="00FE4736">
      <w:pPr>
        <w:pStyle w:val="FootnoteText"/>
        <w:rPr>
          <w:sz w:val="16"/>
          <w:szCs w:val="16"/>
        </w:rPr>
      </w:pPr>
      <w:r>
        <w:rPr>
          <w:rStyle w:val="FootnoteReference"/>
          <w:rFonts w:eastAsiaTheme="majorEastAsia"/>
        </w:rPr>
        <w:footnoteRef/>
      </w:r>
      <w:r>
        <w:rPr>
          <w:sz w:val="16"/>
        </w:rPr>
        <w:t xml:space="preserve"> Ello no ocasionó un incremento del número de empleados.</w:t>
      </w:r>
    </w:p>
  </w:footnote>
  <w:footnote w:id="80">
    <w:p w:rsidR="00FE4736" w:rsidRPr="0035054D" w:rsidRDefault="00FE4736" w:rsidP="00FE4736">
      <w:pPr>
        <w:pStyle w:val="FootnoteText"/>
        <w:rPr>
          <w:sz w:val="16"/>
          <w:szCs w:val="16"/>
        </w:rPr>
      </w:pPr>
      <w:r>
        <w:rPr>
          <w:rStyle w:val="FootnoteReference"/>
        </w:rPr>
        <w:footnoteRef/>
      </w:r>
      <w:r>
        <w:rPr>
          <w:sz w:val="16"/>
        </w:rPr>
        <w:t xml:space="preserve"> En 2012/13, el 98% de las peticiones de asesoramiento jurídico recibió “respuestas rápidas y fiables” </w:t>
      </w:r>
      <w:r w:rsidRPr="004F0E79">
        <w:rPr>
          <w:sz w:val="16"/>
        </w:rPr>
        <w:t>de la Oficina del Consejero Jurídico;  en 2014/15, ese porcentaje fue del 95%.</w:t>
      </w:r>
    </w:p>
  </w:footnote>
  <w:footnote w:id="81">
    <w:p w:rsidR="00FE4736" w:rsidRPr="0035054D" w:rsidRDefault="00FE4736" w:rsidP="00FE4736">
      <w:pPr>
        <w:pStyle w:val="FootnoteText"/>
        <w:rPr>
          <w:sz w:val="16"/>
          <w:szCs w:val="16"/>
        </w:rPr>
      </w:pPr>
      <w:r>
        <w:rPr>
          <w:rStyle w:val="FootnoteReference"/>
        </w:rPr>
        <w:footnoteRef/>
      </w:r>
      <w:r>
        <w:rPr>
          <w:sz w:val="16"/>
        </w:rPr>
        <w:t xml:space="preserve"> Para más información, véase el Informe PPR de 2014/15 sobre la aplicación de las medidas destinadas a fomentar la eficacia en función de los costos en el bienio 2014/15.</w:t>
      </w:r>
    </w:p>
  </w:footnote>
  <w:footnote w:id="82">
    <w:p w:rsidR="00FE4736" w:rsidRPr="0035054D" w:rsidRDefault="00FE4736" w:rsidP="00FE4736">
      <w:pPr>
        <w:pStyle w:val="FootnoteText"/>
        <w:rPr>
          <w:sz w:val="16"/>
          <w:szCs w:val="16"/>
        </w:rPr>
      </w:pPr>
      <w:r>
        <w:rPr>
          <w:rStyle w:val="FootnoteReference"/>
        </w:rPr>
        <w:footnoteRef/>
      </w:r>
      <w:r>
        <w:rPr>
          <w:sz w:val="16"/>
        </w:rPr>
        <w:t xml:space="preserve"> http://www.wipo.int/meetings/es/doc_details.jsp?doc_id=277504.</w:t>
      </w:r>
    </w:p>
  </w:footnote>
  <w:footnote w:id="83">
    <w:p w:rsidR="00FE4736" w:rsidRPr="0035054D" w:rsidRDefault="00FE4736" w:rsidP="00FE4736">
      <w:pPr>
        <w:pStyle w:val="FootnoteText"/>
      </w:pPr>
      <w:r>
        <w:rPr>
          <w:rStyle w:val="FootnoteReference"/>
        </w:rPr>
        <w:footnoteRef/>
      </w:r>
      <w:r>
        <w:rPr>
          <w:sz w:val="16"/>
        </w:rPr>
        <w:t xml:space="preserve"> Realizada en el bienio 2010/11.</w:t>
      </w:r>
    </w:p>
  </w:footnote>
  <w:footnote w:id="84">
    <w:p w:rsidR="00FE4736" w:rsidRPr="0035054D" w:rsidRDefault="00FE4736" w:rsidP="00FE4736">
      <w:pPr>
        <w:pStyle w:val="FootnoteText"/>
        <w:rPr>
          <w:sz w:val="16"/>
          <w:szCs w:val="16"/>
        </w:rPr>
      </w:pPr>
      <w:r>
        <w:rPr>
          <w:rStyle w:val="FootnoteReference"/>
        </w:rPr>
        <w:footnoteRef/>
      </w:r>
      <w:r>
        <w:rPr>
          <w:sz w:val="16"/>
        </w:rPr>
        <w:t xml:space="preserve"> http://www.wipo.int/edocs/mdocs/govbody/es/a_55/a_55_inf_5.pdf</w:t>
      </w:r>
    </w:p>
  </w:footnote>
  <w:footnote w:id="85">
    <w:p w:rsidR="00FE4736" w:rsidRPr="0035054D" w:rsidRDefault="00FE4736" w:rsidP="00FE4736">
      <w:pPr>
        <w:pStyle w:val="FootnoteText"/>
        <w:rPr>
          <w:sz w:val="16"/>
          <w:szCs w:val="16"/>
        </w:rPr>
      </w:pPr>
      <w:r>
        <w:rPr>
          <w:rStyle w:val="FootnoteReference"/>
        </w:rPr>
        <w:footnoteRef/>
      </w:r>
      <w:r>
        <w:rPr>
          <w:sz w:val="16"/>
        </w:rPr>
        <w:t xml:space="preserve"> La primera reunión que se llevó a cabo en la nueva sala de conferencias de la OM</w:t>
      </w:r>
      <w:r w:rsidRPr="00347CD4">
        <w:rPr>
          <w:sz w:val="16"/>
        </w:rPr>
        <w:t>PI en 2014 fue la sesión del Comité del Programa y Presupuesto, que se celebró del 1 al 5 de septiembre de 2014.</w:t>
      </w:r>
    </w:p>
  </w:footnote>
  <w:footnote w:id="86">
    <w:p w:rsidR="00FE4736" w:rsidRPr="0035054D" w:rsidRDefault="00FE4736" w:rsidP="00FE4736">
      <w:pPr>
        <w:pStyle w:val="FootnoteText"/>
        <w:rPr>
          <w:sz w:val="16"/>
          <w:szCs w:val="16"/>
        </w:rPr>
      </w:pPr>
      <w:r w:rsidRPr="00347CD4">
        <w:rPr>
          <w:rStyle w:val="FootnoteReference"/>
          <w:sz w:val="16"/>
        </w:rPr>
        <w:footnoteRef/>
      </w:r>
      <w:r w:rsidRPr="00347CD4">
        <w:rPr>
          <w:sz w:val="16"/>
        </w:rPr>
        <w:t xml:space="preserve"> El Grupo de Trabajo del PCT;  el Grupo de Trabajo sobre el Desarrollo Jurídico del Sistema de La Haya para el Registro Internacional de Dibujos y Modelos Industriales, el Grupo de Trabajo sobre el Desarrollo Jurídico del Sistema de Madrid para el Registro Internacional de Marcas;  y el Grupo de Trabajo sobre la Revisión de la CIP.</w:t>
      </w:r>
    </w:p>
  </w:footnote>
  <w:footnote w:id="87">
    <w:p w:rsidR="00FE4736" w:rsidRPr="0035054D" w:rsidRDefault="00FE4736" w:rsidP="00FE4736">
      <w:pPr>
        <w:pStyle w:val="FootnoteText"/>
        <w:rPr>
          <w:sz w:val="16"/>
          <w:szCs w:val="16"/>
        </w:rPr>
      </w:pPr>
      <w:r>
        <w:rPr>
          <w:rStyle w:val="FootnoteReference"/>
          <w:sz w:val="16"/>
        </w:rPr>
        <w:footnoteRef/>
      </w:r>
      <w:r>
        <w:rPr>
          <w:sz w:val="16"/>
        </w:rPr>
        <w:t xml:space="preserve"> Mientras que en 2010/11, unos 140 resultados previstos no estaban relacionados con metas estratégicas de alto nivel, en 2012/13 el marco de resultados fue refundido en 60 resultados previstos de la Organización con claros vínculos con las nueve metas estratégicas.  Dicho marco fue perfeccionado de nuevo en 2014/15 hasta llegar a 38 resultados previstos.</w:t>
      </w:r>
    </w:p>
  </w:footnote>
  <w:footnote w:id="88">
    <w:p w:rsidR="00FE4736" w:rsidRPr="00945B4A" w:rsidRDefault="00FE4736" w:rsidP="00FE4736">
      <w:pPr>
        <w:pStyle w:val="FootnoteText"/>
        <w:rPr>
          <w:sz w:val="16"/>
          <w:szCs w:val="16"/>
        </w:rPr>
      </w:pPr>
      <w:r w:rsidRPr="004F0E79">
        <w:rPr>
          <w:rStyle w:val="FootnoteReference"/>
          <w:sz w:val="16"/>
        </w:rPr>
        <w:footnoteRef/>
      </w:r>
      <w:r w:rsidRPr="004F0E79">
        <w:rPr>
          <w:sz w:val="16"/>
        </w:rPr>
        <w:t xml:space="preserve"> Fuente</w:t>
      </w:r>
      <w:proofErr w:type="gramStart"/>
      <w:r w:rsidRPr="004F0E79">
        <w:rPr>
          <w:sz w:val="16"/>
        </w:rPr>
        <w:t>:  Informes</w:t>
      </w:r>
      <w:proofErr w:type="gramEnd"/>
      <w:r w:rsidRPr="004F0E79">
        <w:rPr>
          <w:sz w:val="16"/>
        </w:rPr>
        <w:t xml:space="preserve"> de validación por la DSI relativos al informe sobre el rendimiento de los programas en 2010/11, 2012/13 y 2014/15.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20" w:rsidRDefault="00D8673F" w:rsidP="00477D6B">
    <w:pPr>
      <w:jc w:val="right"/>
    </w:pPr>
    <w:bookmarkStart w:id="4" w:name="Code2"/>
    <w:bookmarkEnd w:id="4"/>
    <w:r>
      <w:t>A/56/9</w:t>
    </w:r>
  </w:p>
  <w:p w:rsidR="00AE7F20" w:rsidRDefault="00AE7F20" w:rsidP="00477D6B">
    <w:pPr>
      <w:jc w:val="right"/>
    </w:pPr>
    <w:r>
      <w:t xml:space="preserve">página </w:t>
    </w:r>
    <w:r>
      <w:fldChar w:fldCharType="begin"/>
    </w:r>
    <w:r>
      <w:instrText xml:space="preserve"> PAGE  \* MERGEFORMAT </w:instrText>
    </w:r>
    <w:r>
      <w:fldChar w:fldCharType="separate"/>
    </w:r>
    <w:r w:rsidR="00822362">
      <w:rPr>
        <w:noProof/>
      </w:rPr>
      <w:t>3</w:t>
    </w:r>
    <w:r>
      <w:fldChar w:fldCharType="end"/>
    </w:r>
  </w:p>
  <w:p w:rsidR="00AE7F20" w:rsidRDefault="00AE7F20"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362" w:rsidRDefault="00822362" w:rsidP="00477D6B">
    <w:pPr>
      <w:jc w:val="right"/>
    </w:pPr>
    <w:r>
      <w:t>WO/PBC/25/17</w:t>
    </w:r>
  </w:p>
  <w:p w:rsidR="00822362" w:rsidRDefault="00822362" w:rsidP="00477D6B">
    <w:pPr>
      <w:jc w:val="right"/>
    </w:pPr>
    <w:r>
      <w:t xml:space="preserve">página </w:t>
    </w:r>
    <w:r>
      <w:fldChar w:fldCharType="begin"/>
    </w:r>
    <w:r>
      <w:instrText xml:space="preserve"> PAGE  \* MERGEFORMAT </w:instrText>
    </w:r>
    <w:r>
      <w:fldChar w:fldCharType="separate"/>
    </w:r>
    <w:r w:rsidR="00BB41DE">
      <w:rPr>
        <w:noProof/>
      </w:rPr>
      <w:t>51</w:t>
    </w:r>
    <w:r>
      <w:fldChar w:fldCharType="end"/>
    </w:r>
  </w:p>
  <w:p w:rsidR="00822362" w:rsidRDefault="00822362"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362" w:rsidRPr="00BA7E96" w:rsidRDefault="00822362" w:rsidP="00BA7E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E96" w:rsidRDefault="00BA7E96" w:rsidP="00BA7E96">
    <w:pPr>
      <w:jc w:val="right"/>
    </w:pPr>
    <w:r>
      <w:t>WO/PBC/25/17</w:t>
    </w:r>
  </w:p>
  <w:p w:rsidR="00BA7E96" w:rsidRDefault="00BA7E96" w:rsidP="00BA7E96">
    <w:pPr>
      <w:jc w:val="right"/>
    </w:pPr>
    <w:proofErr w:type="gramStart"/>
    <w:r>
      <w:t>página</w:t>
    </w:r>
    <w:proofErr w:type="gramEnd"/>
    <w:r>
      <w:t xml:space="preserve"> </w:t>
    </w:r>
    <w:r>
      <w:fldChar w:fldCharType="begin"/>
    </w:r>
    <w:r>
      <w:instrText xml:space="preserve"> PAGE  \* MERGEFORMAT </w:instrText>
    </w:r>
    <w:r>
      <w:fldChar w:fldCharType="separate"/>
    </w:r>
    <w:r w:rsidR="00BB41DE">
      <w:rPr>
        <w:noProof/>
      </w:rPr>
      <w:t>3</w:t>
    </w:r>
    <w:r>
      <w:fldChar w:fldCharType="end"/>
    </w:r>
  </w:p>
  <w:p w:rsidR="00BA7E96" w:rsidRDefault="00BA7E96" w:rsidP="00BA7E96">
    <w:pPr>
      <w:jc w:val="right"/>
    </w:pPr>
  </w:p>
  <w:p w:rsidR="00BA7E96" w:rsidRPr="00BA7E96" w:rsidRDefault="00BA7E96" w:rsidP="00BA7E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80" w:rsidRPr="00C26280" w:rsidRDefault="00C26280" w:rsidP="00477D6B">
    <w:pPr>
      <w:jc w:val="right"/>
      <w:rPr>
        <w:lang w:val="en-US"/>
      </w:rPr>
    </w:pPr>
    <w:r w:rsidRPr="00C26280">
      <w:rPr>
        <w:lang w:val="en-US"/>
      </w:rPr>
      <w:t>WO/PBC/25/17</w:t>
    </w:r>
  </w:p>
  <w:p w:rsidR="00C26280" w:rsidRPr="00C26280" w:rsidRDefault="00C26280" w:rsidP="00477D6B">
    <w:pPr>
      <w:jc w:val="right"/>
      <w:rPr>
        <w:lang w:val="en-US"/>
      </w:rPr>
    </w:pPr>
    <w:r w:rsidRPr="00C26280">
      <w:rPr>
        <w:lang w:val="en-US"/>
      </w:rPr>
      <w:t xml:space="preserve">Anexo I, página </w:t>
    </w:r>
    <w:r>
      <w:fldChar w:fldCharType="begin"/>
    </w:r>
    <w:r w:rsidRPr="00C26280">
      <w:rPr>
        <w:lang w:val="en-US"/>
      </w:rPr>
      <w:instrText xml:space="preserve"> PAGE  \* MERGEFORMAT </w:instrText>
    </w:r>
    <w:r>
      <w:fldChar w:fldCharType="separate"/>
    </w:r>
    <w:r w:rsidR="00BB41DE">
      <w:rPr>
        <w:noProof/>
        <w:lang w:val="en-US"/>
      </w:rPr>
      <w:t>2</w:t>
    </w:r>
    <w:r>
      <w:fldChar w:fldCharType="end"/>
    </w:r>
  </w:p>
  <w:p w:rsidR="00C26280" w:rsidRPr="00C26280" w:rsidRDefault="00C26280" w:rsidP="00477D6B">
    <w:pPr>
      <w:jc w:val="righ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80" w:rsidRDefault="00C26280" w:rsidP="00BA7E96">
    <w:pPr>
      <w:jc w:val="right"/>
    </w:pPr>
    <w:r>
      <w:t>WO/PBC/25/17</w:t>
    </w:r>
  </w:p>
  <w:p w:rsidR="00C26280" w:rsidRDefault="00C26280" w:rsidP="00BA7E96">
    <w:pPr>
      <w:jc w:val="right"/>
    </w:pPr>
    <w:r>
      <w:t>ANEXO I</w:t>
    </w:r>
  </w:p>
  <w:p w:rsidR="00C26280" w:rsidRDefault="00C26280" w:rsidP="00BA7E96">
    <w:pPr>
      <w:jc w:val="right"/>
    </w:pPr>
  </w:p>
  <w:p w:rsidR="00C26280" w:rsidRPr="00BA7E96" w:rsidRDefault="00C26280" w:rsidP="00BA7E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65C" w:rsidRPr="0035565C" w:rsidRDefault="0035565C" w:rsidP="00477D6B">
    <w:pPr>
      <w:jc w:val="right"/>
    </w:pPr>
    <w:r w:rsidRPr="0035565C">
      <w:t>WO/PBC/25/17</w:t>
    </w:r>
  </w:p>
  <w:p w:rsidR="0035565C" w:rsidRPr="0035565C" w:rsidRDefault="0035565C" w:rsidP="00477D6B">
    <w:pPr>
      <w:jc w:val="right"/>
    </w:pPr>
    <w:r w:rsidRPr="0035565C">
      <w:t xml:space="preserve">Anexo II, página </w:t>
    </w:r>
    <w:r>
      <w:fldChar w:fldCharType="begin"/>
    </w:r>
    <w:r w:rsidRPr="0035565C">
      <w:instrText xml:space="preserve"> PAGE  \* MERGEFORMAT </w:instrText>
    </w:r>
    <w:r>
      <w:fldChar w:fldCharType="separate"/>
    </w:r>
    <w:r w:rsidR="00BB41DE">
      <w:rPr>
        <w:noProof/>
      </w:rPr>
      <w:t>3</w:t>
    </w:r>
    <w:r>
      <w:fldChar w:fldCharType="end"/>
    </w:r>
  </w:p>
  <w:p w:rsidR="0035565C" w:rsidRPr="0035565C" w:rsidRDefault="0035565C" w:rsidP="00477D6B">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65C" w:rsidRDefault="0035565C" w:rsidP="00BA7E96">
    <w:pPr>
      <w:jc w:val="right"/>
    </w:pPr>
    <w:r>
      <w:t>WO/PBC/25/17</w:t>
    </w:r>
  </w:p>
  <w:p w:rsidR="0035565C" w:rsidRDefault="0035565C" w:rsidP="00BA7E96">
    <w:pPr>
      <w:jc w:val="right"/>
    </w:pPr>
    <w:r>
      <w:t>ANEXO II</w:t>
    </w:r>
  </w:p>
  <w:p w:rsidR="0035565C" w:rsidRDefault="0035565C" w:rsidP="00BA7E96">
    <w:pPr>
      <w:jc w:val="right"/>
    </w:pPr>
  </w:p>
  <w:p w:rsidR="0035565C" w:rsidRPr="00BA7E96" w:rsidRDefault="0035565C" w:rsidP="00BA7E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27A1E3F"/>
    <w:multiLevelType w:val="hybridMultilevel"/>
    <w:tmpl w:val="25EC21EC"/>
    <w:lvl w:ilvl="0" w:tplc="B5504770">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DA6C77"/>
    <w:multiLevelType w:val="hybridMultilevel"/>
    <w:tmpl w:val="C7EE6E78"/>
    <w:lvl w:ilvl="0" w:tplc="EC04ED52">
      <w:start w:val="1"/>
      <w:numFmt w:val="decimal"/>
      <w:lvlText w:val="VII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E367DE"/>
    <w:multiLevelType w:val="hybridMultilevel"/>
    <w:tmpl w:val="CE6CA45A"/>
    <w:lvl w:ilvl="0" w:tplc="616ABC64">
      <w:start w:val="1"/>
      <w:numFmt w:val="decimal"/>
      <w:lvlText w:val="II.%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08979D8"/>
    <w:multiLevelType w:val="hybridMultilevel"/>
    <w:tmpl w:val="A55417EC"/>
    <w:lvl w:ilvl="0" w:tplc="3B14E910">
      <w:start w:val="1"/>
      <w:numFmt w:val="decimal"/>
      <w:lvlText w:val="V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A50F4"/>
    <w:multiLevelType w:val="multilevel"/>
    <w:tmpl w:val="5BF6514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6FC7C79"/>
    <w:multiLevelType w:val="hybridMultilevel"/>
    <w:tmpl w:val="508A49D0"/>
    <w:lvl w:ilvl="0" w:tplc="23A86F92">
      <w:start w:val="1"/>
      <w:numFmt w:val="decimal"/>
      <w:lvlText w:val="III.%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C7F92"/>
    <w:multiLevelType w:val="hybridMultilevel"/>
    <w:tmpl w:val="662C0144"/>
    <w:lvl w:ilvl="0" w:tplc="A19EA87E">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CC0193F"/>
    <w:multiLevelType w:val="hybridMultilevel"/>
    <w:tmpl w:val="E398E3B8"/>
    <w:lvl w:ilvl="0" w:tplc="ED0C9270">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50FAB"/>
    <w:multiLevelType w:val="multilevel"/>
    <w:tmpl w:val="12300308"/>
    <w:lvl w:ilvl="0">
      <w:start w:val="1"/>
      <w:numFmt w:val="upperRoman"/>
      <w:lvlText w:val="%1."/>
      <w:lvlJc w:val="left"/>
      <w:pPr>
        <w:ind w:left="0" w:firstLine="0"/>
      </w:pPr>
    </w:lvl>
    <w:lvl w:ilvl="1">
      <w:start w:val="1"/>
      <w:numFmt w:val="upperLetter"/>
      <w:lvlText w:val="%2."/>
      <w:lvlJc w:val="left"/>
      <w:pPr>
        <w:ind w:left="90" w:firstLine="0"/>
      </w:pPr>
      <w:rPr>
        <w:b/>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2C253523"/>
    <w:multiLevelType w:val="hybridMultilevel"/>
    <w:tmpl w:val="6E58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B11F8C"/>
    <w:multiLevelType w:val="hybridMultilevel"/>
    <w:tmpl w:val="696810FE"/>
    <w:lvl w:ilvl="0" w:tplc="57804CD8">
      <w:start w:val="1"/>
      <w:numFmt w:val="decimal"/>
      <w:lvlText w:val="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7D3A45"/>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419F3BA0"/>
    <w:multiLevelType w:val="hybridMultilevel"/>
    <w:tmpl w:val="39CE08AA"/>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6CC3BC4"/>
    <w:multiLevelType w:val="hybridMultilevel"/>
    <w:tmpl w:val="98543672"/>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D86C18"/>
    <w:multiLevelType w:val="hybridMultilevel"/>
    <w:tmpl w:val="477A7E36"/>
    <w:lvl w:ilvl="0" w:tplc="2C5657B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C5C6C"/>
    <w:multiLevelType w:val="hybridMultilevel"/>
    <w:tmpl w:val="E1DE89B6"/>
    <w:lvl w:ilvl="0" w:tplc="AB4AD382">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84C31"/>
    <w:multiLevelType w:val="hybridMultilevel"/>
    <w:tmpl w:val="AE36C122"/>
    <w:lvl w:ilvl="0" w:tplc="DE6EDAE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024EBA"/>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7C615D"/>
    <w:multiLevelType w:val="hybridMultilevel"/>
    <w:tmpl w:val="F95CE728"/>
    <w:lvl w:ilvl="0" w:tplc="C312031E">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1">
    <w:nsid w:val="733C1476"/>
    <w:multiLevelType w:val="hybridMultilevel"/>
    <w:tmpl w:val="3AAE772A"/>
    <w:lvl w:ilvl="0" w:tplc="A5588CAA">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A636EC"/>
    <w:multiLevelType w:val="hybridMultilevel"/>
    <w:tmpl w:val="8EEEB5DC"/>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4">
    <w:nsid w:val="77583041"/>
    <w:multiLevelType w:val="hybridMultilevel"/>
    <w:tmpl w:val="EC62EBB2"/>
    <w:lvl w:ilvl="0" w:tplc="616AAF6A">
      <w:start w:val="560"/>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7A487602"/>
    <w:multiLevelType w:val="multilevel"/>
    <w:tmpl w:val="E70EC61C"/>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7EC82257"/>
    <w:multiLevelType w:val="hybridMultilevel"/>
    <w:tmpl w:val="4894C666"/>
    <w:lvl w:ilvl="0" w:tplc="29AAD5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0"/>
  </w:num>
  <w:num w:numId="4">
    <w:abstractNumId w:val="23"/>
  </w:num>
  <w:num w:numId="5">
    <w:abstractNumId w:val="2"/>
  </w:num>
  <w:num w:numId="6">
    <w:abstractNumId w:val="14"/>
  </w:num>
  <w:num w:numId="7">
    <w:abstractNumId w:val="24"/>
  </w:num>
  <w:num w:numId="8">
    <w:abstractNumId w:val="33"/>
  </w:num>
  <w:num w:numId="9">
    <w:abstractNumId w:val="30"/>
  </w:num>
  <w:num w:numId="10">
    <w:abstractNumId w:val="28"/>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7"/>
  </w:num>
  <w:num w:numId="15">
    <w:abstractNumId w:val="27"/>
  </w:num>
  <w:num w:numId="16">
    <w:abstractNumId w:val="11"/>
  </w:num>
  <w:num w:numId="17">
    <w:abstractNumId w:val="35"/>
  </w:num>
  <w:num w:numId="18">
    <w:abstractNumId w:val="34"/>
  </w:num>
  <w:num w:numId="19">
    <w:abstractNumId w:val="5"/>
  </w:num>
  <w:num w:numId="20">
    <w:abstractNumId w:val="19"/>
  </w:num>
  <w:num w:numId="21">
    <w:abstractNumId w:val="15"/>
  </w:num>
  <w:num w:numId="22">
    <w:abstractNumId w:val="12"/>
  </w:num>
  <w:num w:numId="23">
    <w:abstractNumId w:val="9"/>
  </w:num>
  <w:num w:numId="24">
    <w:abstractNumId w:val="22"/>
  </w:num>
  <w:num w:numId="25">
    <w:abstractNumId w:val="26"/>
  </w:num>
  <w:num w:numId="26">
    <w:abstractNumId w:val="17"/>
  </w:num>
  <w:num w:numId="27">
    <w:abstractNumId w:val="31"/>
  </w:num>
  <w:num w:numId="28">
    <w:abstractNumId w:val="6"/>
  </w:num>
  <w:num w:numId="29">
    <w:abstractNumId w:val="25"/>
  </w:num>
  <w:num w:numId="30">
    <w:abstractNumId w:val="32"/>
  </w:num>
  <w:num w:numId="31">
    <w:abstractNumId w:val="4"/>
  </w:num>
  <w:num w:numId="32">
    <w:abstractNumId w:val="3"/>
  </w:num>
  <w:num w:numId="33">
    <w:abstractNumId w:val="1"/>
  </w:num>
  <w:num w:numId="34">
    <w:abstractNumId w:val="20"/>
  </w:num>
  <w:num w:numId="35">
    <w:abstractNumId w:val="8"/>
  </w:num>
  <w:num w:numId="36">
    <w:abstractNumId w:val="16"/>
  </w:num>
  <w:num w:numId="37">
    <w:abstractNumId w:val="29"/>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73F"/>
    <w:rsid w:val="00010686"/>
    <w:rsid w:val="00025AEB"/>
    <w:rsid w:val="000444B0"/>
    <w:rsid w:val="00052915"/>
    <w:rsid w:val="000C79D7"/>
    <w:rsid w:val="000E3BB3"/>
    <w:rsid w:val="000F5E56"/>
    <w:rsid w:val="001362EE"/>
    <w:rsid w:val="001406F0"/>
    <w:rsid w:val="00152CEA"/>
    <w:rsid w:val="001711F7"/>
    <w:rsid w:val="001832A6"/>
    <w:rsid w:val="00251CE2"/>
    <w:rsid w:val="002634C4"/>
    <w:rsid w:val="00281814"/>
    <w:rsid w:val="00293CCE"/>
    <w:rsid w:val="0029671E"/>
    <w:rsid w:val="002E0F47"/>
    <w:rsid w:val="002F4E68"/>
    <w:rsid w:val="00323F26"/>
    <w:rsid w:val="00354647"/>
    <w:rsid w:val="0035565C"/>
    <w:rsid w:val="00363704"/>
    <w:rsid w:val="00372E2E"/>
    <w:rsid w:val="00377273"/>
    <w:rsid w:val="003845C1"/>
    <w:rsid w:val="00387287"/>
    <w:rsid w:val="003E48F1"/>
    <w:rsid w:val="003F347A"/>
    <w:rsid w:val="00423E3E"/>
    <w:rsid w:val="00427AF4"/>
    <w:rsid w:val="0045231F"/>
    <w:rsid w:val="004647DA"/>
    <w:rsid w:val="0046793F"/>
    <w:rsid w:val="00477808"/>
    <w:rsid w:val="00477D6B"/>
    <w:rsid w:val="004A6C37"/>
    <w:rsid w:val="004E297D"/>
    <w:rsid w:val="004F0CFD"/>
    <w:rsid w:val="00531B02"/>
    <w:rsid w:val="005332F0"/>
    <w:rsid w:val="0055013B"/>
    <w:rsid w:val="00562F5C"/>
    <w:rsid w:val="00571B99"/>
    <w:rsid w:val="00605827"/>
    <w:rsid w:val="00614873"/>
    <w:rsid w:val="00675021"/>
    <w:rsid w:val="006A06C6"/>
    <w:rsid w:val="007224C8"/>
    <w:rsid w:val="00794BE2"/>
    <w:rsid w:val="007B0533"/>
    <w:rsid w:val="007B71FE"/>
    <w:rsid w:val="007D781E"/>
    <w:rsid w:val="007E663E"/>
    <w:rsid w:val="00800249"/>
    <w:rsid w:val="008067FA"/>
    <w:rsid w:val="00815082"/>
    <w:rsid w:val="00822362"/>
    <w:rsid w:val="0082459A"/>
    <w:rsid w:val="008643B5"/>
    <w:rsid w:val="0088274A"/>
    <w:rsid w:val="0088395E"/>
    <w:rsid w:val="008B2CC1"/>
    <w:rsid w:val="008C3A32"/>
    <w:rsid w:val="008C3F98"/>
    <w:rsid w:val="008E6BD6"/>
    <w:rsid w:val="00906C98"/>
    <w:rsid w:val="0090731E"/>
    <w:rsid w:val="009122EA"/>
    <w:rsid w:val="00946517"/>
    <w:rsid w:val="00966A22"/>
    <w:rsid w:val="00972F03"/>
    <w:rsid w:val="009A0C8B"/>
    <w:rsid w:val="009B6241"/>
    <w:rsid w:val="00A16FC0"/>
    <w:rsid w:val="00A17E51"/>
    <w:rsid w:val="00A32C9E"/>
    <w:rsid w:val="00AB613D"/>
    <w:rsid w:val="00AB7CA0"/>
    <w:rsid w:val="00AE7F20"/>
    <w:rsid w:val="00B22459"/>
    <w:rsid w:val="00B65A0A"/>
    <w:rsid w:val="00B67CDC"/>
    <w:rsid w:val="00B72D36"/>
    <w:rsid w:val="00B761F4"/>
    <w:rsid w:val="00BA7E96"/>
    <w:rsid w:val="00BB41DE"/>
    <w:rsid w:val="00BC4164"/>
    <w:rsid w:val="00BD2DCC"/>
    <w:rsid w:val="00C26280"/>
    <w:rsid w:val="00C90559"/>
    <w:rsid w:val="00CA2251"/>
    <w:rsid w:val="00CC37A3"/>
    <w:rsid w:val="00D56C7C"/>
    <w:rsid w:val="00D71B4D"/>
    <w:rsid w:val="00D8673F"/>
    <w:rsid w:val="00D90289"/>
    <w:rsid w:val="00D93D55"/>
    <w:rsid w:val="00DC4C60"/>
    <w:rsid w:val="00E0079A"/>
    <w:rsid w:val="00E01EBB"/>
    <w:rsid w:val="00E444DA"/>
    <w:rsid w:val="00E45C84"/>
    <w:rsid w:val="00E504E5"/>
    <w:rsid w:val="00E64E28"/>
    <w:rsid w:val="00EB40DE"/>
    <w:rsid w:val="00EB7A3E"/>
    <w:rsid w:val="00EC401A"/>
    <w:rsid w:val="00EF530A"/>
    <w:rsid w:val="00EF6622"/>
    <w:rsid w:val="00F55145"/>
    <w:rsid w:val="00F55408"/>
    <w:rsid w:val="00F66152"/>
    <w:rsid w:val="00F80845"/>
    <w:rsid w:val="00F84474"/>
    <w:rsid w:val="00FA0F0D"/>
    <w:rsid w:val="00FD59D1"/>
    <w:rsid w:val="00FE47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Normal"/>
    <w:next w:val="Normal"/>
    <w:link w:val="Heading5Char"/>
    <w:unhideWhenUsed/>
    <w:qFormat/>
    <w:rsid w:val="00FE47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E4736"/>
    <w:pPr>
      <w:keepNext/>
      <w:keepLines/>
      <w:spacing w:before="40"/>
      <w:ind w:left="3600"/>
      <w:jc w:val="both"/>
      <w:outlineLvl w:val="5"/>
    </w:pPr>
    <w:rPr>
      <w:rFonts w:asciiTheme="majorHAnsi" w:eastAsiaTheme="majorEastAsia" w:hAnsiTheme="majorHAnsi" w:cstheme="majorBidi"/>
      <w:color w:val="243F60" w:themeColor="accent1" w:themeShade="7F"/>
      <w:lang w:val="en-US" w:eastAsia="en-US"/>
    </w:rPr>
  </w:style>
  <w:style w:type="paragraph" w:styleId="Heading7">
    <w:name w:val="heading 7"/>
    <w:basedOn w:val="Normal"/>
    <w:next w:val="Normal"/>
    <w:link w:val="Heading7Char"/>
    <w:semiHidden/>
    <w:unhideWhenUsed/>
    <w:qFormat/>
    <w:rsid w:val="00FE4736"/>
    <w:pPr>
      <w:keepNext/>
      <w:keepLines/>
      <w:spacing w:before="40"/>
      <w:ind w:left="4320"/>
      <w:jc w:val="both"/>
      <w:outlineLvl w:val="6"/>
    </w:pPr>
    <w:rPr>
      <w:rFonts w:asciiTheme="majorHAnsi" w:eastAsiaTheme="majorEastAsia" w:hAnsiTheme="majorHAnsi" w:cstheme="majorBidi"/>
      <w:i/>
      <w:iCs/>
      <w:color w:val="243F60" w:themeColor="accent1" w:themeShade="7F"/>
      <w:lang w:val="en-US" w:eastAsia="en-US"/>
    </w:rPr>
  </w:style>
  <w:style w:type="paragraph" w:styleId="Heading8">
    <w:name w:val="heading 8"/>
    <w:basedOn w:val="Normal"/>
    <w:next w:val="Normal"/>
    <w:link w:val="Heading8Char"/>
    <w:unhideWhenUsed/>
    <w:qFormat/>
    <w:rsid w:val="00FE4736"/>
    <w:pPr>
      <w:keepNext/>
      <w:keepLines/>
      <w:spacing w:before="40"/>
      <w:ind w:left="5040"/>
      <w:jc w:val="both"/>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nhideWhenUsed/>
    <w:qFormat/>
    <w:rsid w:val="00FE4736"/>
    <w:pPr>
      <w:keepNext/>
      <w:keepLines/>
      <w:spacing w:before="40"/>
      <w:ind w:left="5760"/>
      <w:jc w:val="both"/>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34"/>
    <w:qFormat/>
    <w:rsid w:val="00281814"/>
    <w:pPr>
      <w:ind w:left="720"/>
      <w:contextualSpacing/>
      <w:jc w:val="both"/>
    </w:pPr>
    <w:rPr>
      <w:rFonts w:eastAsia="Times New Roman"/>
      <w:lang w:val="en-US" w:eastAsia="en-US"/>
    </w:rPr>
  </w:style>
  <w:style w:type="character" w:customStyle="1" w:styleId="Heading5Char">
    <w:name w:val="Heading 5 Char"/>
    <w:basedOn w:val="DefaultParagraphFont"/>
    <w:link w:val="Heading5"/>
    <w:rsid w:val="00FE4736"/>
    <w:rPr>
      <w:rFonts w:asciiTheme="majorHAnsi" w:eastAsiaTheme="majorEastAsia" w:hAnsiTheme="majorHAnsi" w:cstheme="majorBidi"/>
      <w:color w:val="243F60" w:themeColor="accent1" w:themeShade="7F"/>
      <w:sz w:val="22"/>
      <w:lang w:val="es-ES" w:eastAsia="zh-CN"/>
    </w:rPr>
  </w:style>
  <w:style w:type="character" w:customStyle="1" w:styleId="Heading6Char">
    <w:name w:val="Heading 6 Char"/>
    <w:basedOn w:val="DefaultParagraphFont"/>
    <w:link w:val="Heading6"/>
    <w:rsid w:val="00FE47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FE4736"/>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rsid w:val="00FE47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FE4736"/>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FE4736"/>
    <w:pPr>
      <w:tabs>
        <w:tab w:val="left" w:pos="540"/>
        <w:tab w:val="left" w:pos="1134"/>
        <w:tab w:val="right" w:leader="dot" w:pos="9459"/>
      </w:tabs>
      <w:spacing w:after="100"/>
    </w:pPr>
    <w:rPr>
      <w:rFonts w:eastAsia="Times New Roman"/>
      <w:lang w:val="en-US" w:eastAsia="en-US"/>
    </w:rPr>
  </w:style>
  <w:style w:type="paragraph" w:styleId="TOC2">
    <w:name w:val="toc 2"/>
    <w:basedOn w:val="Normal"/>
    <w:next w:val="Normal"/>
    <w:autoRedefine/>
    <w:uiPriority w:val="39"/>
    <w:unhideWhenUsed/>
    <w:rsid w:val="00FE4736"/>
    <w:pPr>
      <w:tabs>
        <w:tab w:val="left" w:pos="810"/>
        <w:tab w:val="right" w:leader="dot" w:pos="9459"/>
      </w:tabs>
      <w:spacing w:after="100"/>
      <w:ind w:left="220"/>
      <w:jc w:val="both"/>
    </w:pPr>
    <w:rPr>
      <w:rFonts w:eastAsia="Times New Roman"/>
      <w:lang w:val="en-US" w:eastAsia="en-US"/>
    </w:rPr>
  </w:style>
  <w:style w:type="paragraph" w:styleId="TOC3">
    <w:name w:val="toc 3"/>
    <w:basedOn w:val="Normal"/>
    <w:next w:val="Normal"/>
    <w:autoRedefine/>
    <w:uiPriority w:val="39"/>
    <w:unhideWhenUsed/>
    <w:rsid w:val="00FE4736"/>
    <w:pPr>
      <w:tabs>
        <w:tab w:val="right" w:leader="dot" w:pos="9450"/>
      </w:tabs>
      <w:spacing w:after="100"/>
      <w:ind w:left="2710" w:right="284" w:hanging="2268"/>
    </w:pPr>
    <w:rPr>
      <w:rFonts w:eastAsia="Times New Roman"/>
      <w:lang w:val="en-US" w:eastAsia="en-US"/>
    </w:rPr>
  </w:style>
  <w:style w:type="character" w:styleId="Hyperlink">
    <w:name w:val="Hyperlink"/>
    <w:basedOn w:val="DefaultParagraphFont"/>
    <w:uiPriority w:val="99"/>
    <w:unhideWhenUsed/>
    <w:rsid w:val="00FE4736"/>
    <w:rPr>
      <w:color w:val="0000FF" w:themeColor="hyperlink"/>
      <w:u w:val="single"/>
    </w:rPr>
  </w:style>
  <w:style w:type="character" w:styleId="CommentReference">
    <w:name w:val="annotation reference"/>
    <w:basedOn w:val="DefaultParagraphFont"/>
    <w:unhideWhenUsed/>
    <w:rsid w:val="00FE4736"/>
    <w:rPr>
      <w:sz w:val="16"/>
      <w:szCs w:val="16"/>
    </w:rPr>
  </w:style>
  <w:style w:type="paragraph" w:styleId="CommentSubject">
    <w:name w:val="annotation subject"/>
    <w:basedOn w:val="CommentText"/>
    <w:next w:val="CommentText"/>
    <w:link w:val="CommentSubjectChar"/>
    <w:unhideWhenUsed/>
    <w:rsid w:val="00FE4736"/>
    <w:pPr>
      <w:jc w:val="both"/>
    </w:pPr>
    <w:rPr>
      <w:rFonts w:eastAsia="Times New Roman"/>
      <w:b/>
      <w:bCs/>
      <w:sz w:val="20"/>
      <w:lang w:val="en-US" w:eastAsia="en-US"/>
    </w:rPr>
  </w:style>
  <w:style w:type="character" w:customStyle="1" w:styleId="CommentTextChar">
    <w:name w:val="Comment Text Char"/>
    <w:basedOn w:val="DefaultParagraphFont"/>
    <w:link w:val="CommentText"/>
    <w:uiPriority w:val="99"/>
    <w:rsid w:val="00FE4736"/>
    <w:rPr>
      <w:rFonts w:ascii="Arial" w:eastAsia="SimSun" w:hAnsi="Arial" w:cs="Arial"/>
      <w:sz w:val="18"/>
      <w:lang w:val="es-ES" w:eastAsia="zh-CN"/>
    </w:rPr>
  </w:style>
  <w:style w:type="character" w:customStyle="1" w:styleId="CommentSubjectChar">
    <w:name w:val="Comment Subject Char"/>
    <w:basedOn w:val="CommentTextChar"/>
    <w:link w:val="CommentSubject"/>
    <w:rsid w:val="00FE4736"/>
    <w:rPr>
      <w:rFonts w:ascii="Arial" w:eastAsia="SimSun" w:hAnsi="Arial" w:cs="Arial"/>
      <w:b/>
      <w:bCs/>
      <w:sz w:val="18"/>
      <w:lang w:val="es-ES" w:eastAsia="zh-CN"/>
    </w:rPr>
  </w:style>
  <w:style w:type="paragraph" w:styleId="BalloonText">
    <w:name w:val="Balloon Text"/>
    <w:basedOn w:val="Normal"/>
    <w:link w:val="BalloonTextChar"/>
    <w:unhideWhenUsed/>
    <w:rsid w:val="00FE4736"/>
    <w:pPr>
      <w:jc w:val="both"/>
    </w:pPr>
    <w:rPr>
      <w:rFonts w:ascii="Segoe UI" w:eastAsia="Times New Roman" w:hAnsi="Segoe UI" w:cs="Segoe UI"/>
      <w:sz w:val="18"/>
      <w:szCs w:val="18"/>
      <w:lang w:val="en-US" w:eastAsia="en-US"/>
    </w:rPr>
  </w:style>
  <w:style w:type="character" w:customStyle="1" w:styleId="BalloonTextChar">
    <w:name w:val="Balloon Text Char"/>
    <w:basedOn w:val="DefaultParagraphFont"/>
    <w:link w:val="BalloonText"/>
    <w:rsid w:val="00FE4736"/>
    <w:rPr>
      <w:rFonts w:ascii="Segoe UI" w:hAnsi="Segoe UI" w:cs="Segoe UI"/>
      <w:sz w:val="18"/>
      <w:szCs w:val="18"/>
    </w:rPr>
  </w:style>
  <w:style w:type="character" w:styleId="FootnoteReference">
    <w:name w:val="footnote reference"/>
    <w:aliases w:val="Footnote"/>
    <w:basedOn w:val="DefaultParagraphFont"/>
    <w:unhideWhenUsed/>
    <w:rsid w:val="00FE4736"/>
    <w:rPr>
      <w:vertAlign w:val="superscript"/>
    </w:rPr>
  </w:style>
  <w:style w:type="character" w:customStyle="1" w:styleId="FootnoteTextChar">
    <w:name w:val="Footnote Text Char"/>
    <w:basedOn w:val="DefaultParagraphFont"/>
    <w:link w:val="FootnoteText"/>
    <w:rsid w:val="00FE4736"/>
    <w:rPr>
      <w:rFonts w:ascii="Arial" w:eastAsia="SimSun" w:hAnsi="Arial" w:cs="Arial"/>
      <w:sz w:val="18"/>
      <w:lang w:val="es-ES" w:eastAsia="zh-CN"/>
    </w:rPr>
  </w:style>
  <w:style w:type="table" w:styleId="TableGrid">
    <w:name w:val="Table Grid"/>
    <w:basedOn w:val="TableNormal"/>
    <w:rsid w:val="00FE4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E4736"/>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eastAsia="en-US"/>
    </w:rPr>
  </w:style>
  <w:style w:type="paragraph" w:styleId="Revision">
    <w:name w:val="Revision"/>
    <w:hidden/>
    <w:uiPriority w:val="99"/>
    <w:semiHidden/>
    <w:rsid w:val="00FE4736"/>
    <w:rPr>
      <w:rFonts w:ascii="Arial" w:hAnsi="Arial" w:cs="Arial"/>
      <w:sz w:val="22"/>
    </w:rPr>
  </w:style>
  <w:style w:type="table" w:customStyle="1" w:styleId="GridTable5Dark-Accent11">
    <w:name w:val="Grid Table 5 Dark - Accent 11"/>
    <w:basedOn w:val="TableNormal"/>
    <w:uiPriority w:val="50"/>
    <w:rsid w:val="00FE473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FE473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FE4736"/>
    <w:rPr>
      <w:rFonts w:ascii="Arial" w:eastAsia="SimSun" w:hAnsi="Arial" w:cs="Arial"/>
      <w:bCs/>
      <w:i/>
      <w:sz w:val="22"/>
      <w:szCs w:val="28"/>
      <w:lang w:val="es-ES" w:eastAsia="zh-CN"/>
    </w:rPr>
  </w:style>
  <w:style w:type="character" w:customStyle="1" w:styleId="Heading3Char">
    <w:name w:val="Heading 3 Char"/>
    <w:basedOn w:val="DefaultParagraphFont"/>
    <w:link w:val="Heading3"/>
    <w:rsid w:val="00FE4736"/>
    <w:rPr>
      <w:rFonts w:ascii="Arial" w:eastAsia="SimSun" w:hAnsi="Arial" w:cs="Arial"/>
      <w:bCs/>
      <w:sz w:val="22"/>
      <w:szCs w:val="26"/>
      <w:u w:val="single"/>
      <w:lang w:val="es-ES" w:eastAsia="zh-CN"/>
    </w:rPr>
  </w:style>
  <w:style w:type="paragraph" w:styleId="NoSpacing">
    <w:name w:val="No Spacing"/>
    <w:link w:val="NoSpacingChar"/>
    <w:uiPriority w:val="1"/>
    <w:qFormat/>
    <w:rsid w:val="00FE473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E4736"/>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FE4736"/>
    <w:pPr>
      <w:spacing w:after="120"/>
      <w:ind w:right="454"/>
      <w:jc w:val="both"/>
    </w:pPr>
    <w:rPr>
      <w:rFonts w:eastAsia="Times New Roman"/>
      <w:sz w:val="21"/>
      <w:lang w:val="en-US" w:eastAsia="en-US"/>
    </w:rPr>
  </w:style>
  <w:style w:type="character" w:customStyle="1" w:styleId="FooterChar">
    <w:name w:val="Footer Char"/>
    <w:basedOn w:val="DefaultParagraphFont"/>
    <w:link w:val="Footer"/>
    <w:uiPriority w:val="99"/>
    <w:rsid w:val="00FE4736"/>
    <w:rPr>
      <w:rFonts w:ascii="Arial" w:eastAsia="SimSun" w:hAnsi="Arial" w:cs="Arial"/>
      <w:sz w:val="22"/>
      <w:lang w:val="es-ES" w:eastAsia="zh-CN"/>
    </w:rPr>
  </w:style>
  <w:style w:type="paragraph" w:customStyle="1" w:styleId="Default">
    <w:name w:val="Default"/>
    <w:basedOn w:val="Normal"/>
    <w:uiPriority w:val="99"/>
    <w:rsid w:val="00FE4736"/>
    <w:pPr>
      <w:autoSpaceDE w:val="0"/>
      <w:autoSpaceDN w:val="0"/>
    </w:pPr>
    <w:rPr>
      <w:rFonts w:eastAsiaTheme="minorHAnsi"/>
      <w:color w:val="000000"/>
      <w:sz w:val="24"/>
      <w:szCs w:val="24"/>
      <w:lang w:val="en-US" w:eastAsia="en-US"/>
    </w:rPr>
  </w:style>
  <w:style w:type="paragraph" w:customStyle="1" w:styleId="StyleHeading3BoldNounderline">
    <w:name w:val="Style Heading 3 + Bold No underline"/>
    <w:basedOn w:val="Heading3"/>
    <w:rsid w:val="00FE4736"/>
    <w:rPr>
      <w:b/>
      <w:u w:val="none"/>
      <w:lang w:val="en-US" w:eastAsia="en-US"/>
    </w:rPr>
  </w:style>
  <w:style w:type="paragraph" w:styleId="NormalWeb">
    <w:name w:val="Normal (Web)"/>
    <w:basedOn w:val="Normal"/>
    <w:uiPriority w:val="99"/>
    <w:unhideWhenUsed/>
    <w:rsid w:val="00FE4736"/>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FE4736"/>
    <w:rPr>
      <w:rFonts w:ascii="Arial" w:eastAsia="SimSun" w:hAnsi="Arial" w:cs="Arial"/>
      <w:sz w:val="22"/>
      <w:lang w:val="es-ES" w:eastAsia="zh-CN"/>
    </w:rPr>
  </w:style>
  <w:style w:type="character" w:customStyle="1" w:styleId="apple-converted-space">
    <w:name w:val="apple-converted-space"/>
    <w:basedOn w:val="DefaultParagraphFont"/>
    <w:rsid w:val="00FE4736"/>
  </w:style>
  <w:style w:type="paragraph" w:styleId="ListContinue">
    <w:name w:val="List Continue"/>
    <w:basedOn w:val="Normal"/>
    <w:rsid w:val="00FE4736"/>
    <w:pPr>
      <w:spacing w:after="120"/>
      <w:ind w:left="283"/>
      <w:contextualSpacing/>
    </w:pPr>
  </w:style>
  <w:style w:type="paragraph" w:styleId="BodyTextIndent">
    <w:name w:val="Body Text Indent"/>
    <w:basedOn w:val="Normal"/>
    <w:link w:val="BodyTextIndentChar"/>
    <w:rsid w:val="00FE4736"/>
    <w:pPr>
      <w:spacing w:after="120"/>
      <w:ind w:left="283"/>
    </w:pPr>
  </w:style>
  <w:style w:type="character" w:customStyle="1" w:styleId="BodyTextIndentChar">
    <w:name w:val="Body Text Indent Char"/>
    <w:basedOn w:val="DefaultParagraphFont"/>
    <w:link w:val="BodyTextIndent"/>
    <w:rsid w:val="00FE4736"/>
    <w:rPr>
      <w:rFonts w:ascii="Arial" w:eastAsia="SimSun" w:hAnsi="Arial" w:cs="Arial"/>
      <w:sz w:val="22"/>
      <w:lang w:val="es-ES" w:eastAsia="zh-CN"/>
    </w:rPr>
  </w:style>
  <w:style w:type="character" w:styleId="FollowedHyperlink">
    <w:name w:val="FollowedHyperlink"/>
    <w:basedOn w:val="DefaultParagraphFont"/>
    <w:rsid w:val="00FE473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Normal"/>
    <w:next w:val="Normal"/>
    <w:link w:val="Heading5Char"/>
    <w:unhideWhenUsed/>
    <w:qFormat/>
    <w:rsid w:val="00FE47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E4736"/>
    <w:pPr>
      <w:keepNext/>
      <w:keepLines/>
      <w:spacing w:before="40"/>
      <w:ind w:left="3600"/>
      <w:jc w:val="both"/>
      <w:outlineLvl w:val="5"/>
    </w:pPr>
    <w:rPr>
      <w:rFonts w:asciiTheme="majorHAnsi" w:eastAsiaTheme="majorEastAsia" w:hAnsiTheme="majorHAnsi" w:cstheme="majorBidi"/>
      <w:color w:val="243F60" w:themeColor="accent1" w:themeShade="7F"/>
      <w:lang w:val="en-US" w:eastAsia="en-US"/>
    </w:rPr>
  </w:style>
  <w:style w:type="paragraph" w:styleId="Heading7">
    <w:name w:val="heading 7"/>
    <w:basedOn w:val="Normal"/>
    <w:next w:val="Normal"/>
    <w:link w:val="Heading7Char"/>
    <w:semiHidden/>
    <w:unhideWhenUsed/>
    <w:qFormat/>
    <w:rsid w:val="00FE4736"/>
    <w:pPr>
      <w:keepNext/>
      <w:keepLines/>
      <w:spacing w:before="40"/>
      <w:ind w:left="4320"/>
      <w:jc w:val="both"/>
      <w:outlineLvl w:val="6"/>
    </w:pPr>
    <w:rPr>
      <w:rFonts w:asciiTheme="majorHAnsi" w:eastAsiaTheme="majorEastAsia" w:hAnsiTheme="majorHAnsi" w:cstheme="majorBidi"/>
      <w:i/>
      <w:iCs/>
      <w:color w:val="243F60" w:themeColor="accent1" w:themeShade="7F"/>
      <w:lang w:val="en-US" w:eastAsia="en-US"/>
    </w:rPr>
  </w:style>
  <w:style w:type="paragraph" w:styleId="Heading8">
    <w:name w:val="heading 8"/>
    <w:basedOn w:val="Normal"/>
    <w:next w:val="Normal"/>
    <w:link w:val="Heading8Char"/>
    <w:unhideWhenUsed/>
    <w:qFormat/>
    <w:rsid w:val="00FE4736"/>
    <w:pPr>
      <w:keepNext/>
      <w:keepLines/>
      <w:spacing w:before="40"/>
      <w:ind w:left="5040"/>
      <w:jc w:val="both"/>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nhideWhenUsed/>
    <w:qFormat/>
    <w:rsid w:val="00FE4736"/>
    <w:pPr>
      <w:keepNext/>
      <w:keepLines/>
      <w:spacing w:before="40"/>
      <w:ind w:left="5760"/>
      <w:jc w:val="both"/>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34"/>
    <w:qFormat/>
    <w:rsid w:val="00281814"/>
    <w:pPr>
      <w:ind w:left="720"/>
      <w:contextualSpacing/>
      <w:jc w:val="both"/>
    </w:pPr>
    <w:rPr>
      <w:rFonts w:eastAsia="Times New Roman"/>
      <w:lang w:val="en-US" w:eastAsia="en-US"/>
    </w:rPr>
  </w:style>
  <w:style w:type="character" w:customStyle="1" w:styleId="Heading5Char">
    <w:name w:val="Heading 5 Char"/>
    <w:basedOn w:val="DefaultParagraphFont"/>
    <w:link w:val="Heading5"/>
    <w:rsid w:val="00FE4736"/>
    <w:rPr>
      <w:rFonts w:asciiTheme="majorHAnsi" w:eastAsiaTheme="majorEastAsia" w:hAnsiTheme="majorHAnsi" w:cstheme="majorBidi"/>
      <w:color w:val="243F60" w:themeColor="accent1" w:themeShade="7F"/>
      <w:sz w:val="22"/>
      <w:lang w:val="es-ES" w:eastAsia="zh-CN"/>
    </w:rPr>
  </w:style>
  <w:style w:type="character" w:customStyle="1" w:styleId="Heading6Char">
    <w:name w:val="Heading 6 Char"/>
    <w:basedOn w:val="DefaultParagraphFont"/>
    <w:link w:val="Heading6"/>
    <w:rsid w:val="00FE47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FE4736"/>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rsid w:val="00FE47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FE4736"/>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FE4736"/>
    <w:pPr>
      <w:tabs>
        <w:tab w:val="left" w:pos="540"/>
        <w:tab w:val="left" w:pos="1134"/>
        <w:tab w:val="right" w:leader="dot" w:pos="9459"/>
      </w:tabs>
      <w:spacing w:after="100"/>
    </w:pPr>
    <w:rPr>
      <w:rFonts w:eastAsia="Times New Roman"/>
      <w:lang w:val="en-US" w:eastAsia="en-US"/>
    </w:rPr>
  </w:style>
  <w:style w:type="paragraph" w:styleId="TOC2">
    <w:name w:val="toc 2"/>
    <w:basedOn w:val="Normal"/>
    <w:next w:val="Normal"/>
    <w:autoRedefine/>
    <w:uiPriority w:val="39"/>
    <w:unhideWhenUsed/>
    <w:rsid w:val="00FE4736"/>
    <w:pPr>
      <w:tabs>
        <w:tab w:val="left" w:pos="810"/>
        <w:tab w:val="right" w:leader="dot" w:pos="9459"/>
      </w:tabs>
      <w:spacing w:after="100"/>
      <w:ind w:left="220"/>
      <w:jc w:val="both"/>
    </w:pPr>
    <w:rPr>
      <w:rFonts w:eastAsia="Times New Roman"/>
      <w:lang w:val="en-US" w:eastAsia="en-US"/>
    </w:rPr>
  </w:style>
  <w:style w:type="paragraph" w:styleId="TOC3">
    <w:name w:val="toc 3"/>
    <w:basedOn w:val="Normal"/>
    <w:next w:val="Normal"/>
    <w:autoRedefine/>
    <w:uiPriority w:val="39"/>
    <w:unhideWhenUsed/>
    <w:rsid w:val="00FE4736"/>
    <w:pPr>
      <w:tabs>
        <w:tab w:val="right" w:leader="dot" w:pos="9450"/>
      </w:tabs>
      <w:spacing w:after="100"/>
      <w:ind w:left="2710" w:right="284" w:hanging="2268"/>
    </w:pPr>
    <w:rPr>
      <w:rFonts w:eastAsia="Times New Roman"/>
      <w:lang w:val="en-US" w:eastAsia="en-US"/>
    </w:rPr>
  </w:style>
  <w:style w:type="character" w:styleId="Hyperlink">
    <w:name w:val="Hyperlink"/>
    <w:basedOn w:val="DefaultParagraphFont"/>
    <w:uiPriority w:val="99"/>
    <w:unhideWhenUsed/>
    <w:rsid w:val="00FE4736"/>
    <w:rPr>
      <w:color w:val="0000FF" w:themeColor="hyperlink"/>
      <w:u w:val="single"/>
    </w:rPr>
  </w:style>
  <w:style w:type="character" w:styleId="CommentReference">
    <w:name w:val="annotation reference"/>
    <w:basedOn w:val="DefaultParagraphFont"/>
    <w:unhideWhenUsed/>
    <w:rsid w:val="00FE4736"/>
    <w:rPr>
      <w:sz w:val="16"/>
      <w:szCs w:val="16"/>
    </w:rPr>
  </w:style>
  <w:style w:type="paragraph" w:styleId="CommentSubject">
    <w:name w:val="annotation subject"/>
    <w:basedOn w:val="CommentText"/>
    <w:next w:val="CommentText"/>
    <w:link w:val="CommentSubjectChar"/>
    <w:unhideWhenUsed/>
    <w:rsid w:val="00FE4736"/>
    <w:pPr>
      <w:jc w:val="both"/>
    </w:pPr>
    <w:rPr>
      <w:rFonts w:eastAsia="Times New Roman"/>
      <w:b/>
      <w:bCs/>
      <w:sz w:val="20"/>
      <w:lang w:val="en-US" w:eastAsia="en-US"/>
    </w:rPr>
  </w:style>
  <w:style w:type="character" w:customStyle="1" w:styleId="CommentTextChar">
    <w:name w:val="Comment Text Char"/>
    <w:basedOn w:val="DefaultParagraphFont"/>
    <w:link w:val="CommentText"/>
    <w:uiPriority w:val="99"/>
    <w:rsid w:val="00FE4736"/>
    <w:rPr>
      <w:rFonts w:ascii="Arial" w:eastAsia="SimSun" w:hAnsi="Arial" w:cs="Arial"/>
      <w:sz w:val="18"/>
      <w:lang w:val="es-ES" w:eastAsia="zh-CN"/>
    </w:rPr>
  </w:style>
  <w:style w:type="character" w:customStyle="1" w:styleId="CommentSubjectChar">
    <w:name w:val="Comment Subject Char"/>
    <w:basedOn w:val="CommentTextChar"/>
    <w:link w:val="CommentSubject"/>
    <w:rsid w:val="00FE4736"/>
    <w:rPr>
      <w:rFonts w:ascii="Arial" w:eastAsia="SimSun" w:hAnsi="Arial" w:cs="Arial"/>
      <w:b/>
      <w:bCs/>
      <w:sz w:val="18"/>
      <w:lang w:val="es-ES" w:eastAsia="zh-CN"/>
    </w:rPr>
  </w:style>
  <w:style w:type="paragraph" w:styleId="BalloonText">
    <w:name w:val="Balloon Text"/>
    <w:basedOn w:val="Normal"/>
    <w:link w:val="BalloonTextChar"/>
    <w:unhideWhenUsed/>
    <w:rsid w:val="00FE4736"/>
    <w:pPr>
      <w:jc w:val="both"/>
    </w:pPr>
    <w:rPr>
      <w:rFonts w:ascii="Segoe UI" w:eastAsia="Times New Roman" w:hAnsi="Segoe UI" w:cs="Segoe UI"/>
      <w:sz w:val="18"/>
      <w:szCs w:val="18"/>
      <w:lang w:val="en-US" w:eastAsia="en-US"/>
    </w:rPr>
  </w:style>
  <w:style w:type="character" w:customStyle="1" w:styleId="BalloonTextChar">
    <w:name w:val="Balloon Text Char"/>
    <w:basedOn w:val="DefaultParagraphFont"/>
    <w:link w:val="BalloonText"/>
    <w:rsid w:val="00FE4736"/>
    <w:rPr>
      <w:rFonts w:ascii="Segoe UI" w:hAnsi="Segoe UI" w:cs="Segoe UI"/>
      <w:sz w:val="18"/>
      <w:szCs w:val="18"/>
    </w:rPr>
  </w:style>
  <w:style w:type="character" w:styleId="FootnoteReference">
    <w:name w:val="footnote reference"/>
    <w:aliases w:val="Footnote"/>
    <w:basedOn w:val="DefaultParagraphFont"/>
    <w:unhideWhenUsed/>
    <w:rsid w:val="00FE4736"/>
    <w:rPr>
      <w:vertAlign w:val="superscript"/>
    </w:rPr>
  </w:style>
  <w:style w:type="character" w:customStyle="1" w:styleId="FootnoteTextChar">
    <w:name w:val="Footnote Text Char"/>
    <w:basedOn w:val="DefaultParagraphFont"/>
    <w:link w:val="FootnoteText"/>
    <w:rsid w:val="00FE4736"/>
    <w:rPr>
      <w:rFonts w:ascii="Arial" w:eastAsia="SimSun" w:hAnsi="Arial" w:cs="Arial"/>
      <w:sz w:val="18"/>
      <w:lang w:val="es-ES" w:eastAsia="zh-CN"/>
    </w:rPr>
  </w:style>
  <w:style w:type="table" w:styleId="TableGrid">
    <w:name w:val="Table Grid"/>
    <w:basedOn w:val="TableNormal"/>
    <w:rsid w:val="00FE4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E4736"/>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eastAsia="en-US"/>
    </w:rPr>
  </w:style>
  <w:style w:type="paragraph" w:styleId="Revision">
    <w:name w:val="Revision"/>
    <w:hidden/>
    <w:uiPriority w:val="99"/>
    <w:semiHidden/>
    <w:rsid w:val="00FE4736"/>
    <w:rPr>
      <w:rFonts w:ascii="Arial" w:hAnsi="Arial" w:cs="Arial"/>
      <w:sz w:val="22"/>
    </w:rPr>
  </w:style>
  <w:style w:type="table" w:customStyle="1" w:styleId="GridTable5Dark-Accent11">
    <w:name w:val="Grid Table 5 Dark - Accent 11"/>
    <w:basedOn w:val="TableNormal"/>
    <w:uiPriority w:val="50"/>
    <w:rsid w:val="00FE473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FE473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FE4736"/>
    <w:rPr>
      <w:rFonts w:ascii="Arial" w:eastAsia="SimSun" w:hAnsi="Arial" w:cs="Arial"/>
      <w:bCs/>
      <w:i/>
      <w:sz w:val="22"/>
      <w:szCs w:val="28"/>
      <w:lang w:val="es-ES" w:eastAsia="zh-CN"/>
    </w:rPr>
  </w:style>
  <w:style w:type="character" w:customStyle="1" w:styleId="Heading3Char">
    <w:name w:val="Heading 3 Char"/>
    <w:basedOn w:val="DefaultParagraphFont"/>
    <w:link w:val="Heading3"/>
    <w:rsid w:val="00FE4736"/>
    <w:rPr>
      <w:rFonts w:ascii="Arial" w:eastAsia="SimSun" w:hAnsi="Arial" w:cs="Arial"/>
      <w:bCs/>
      <w:sz w:val="22"/>
      <w:szCs w:val="26"/>
      <w:u w:val="single"/>
      <w:lang w:val="es-ES" w:eastAsia="zh-CN"/>
    </w:rPr>
  </w:style>
  <w:style w:type="paragraph" w:styleId="NoSpacing">
    <w:name w:val="No Spacing"/>
    <w:link w:val="NoSpacingChar"/>
    <w:uiPriority w:val="1"/>
    <w:qFormat/>
    <w:rsid w:val="00FE473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E4736"/>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FE4736"/>
    <w:pPr>
      <w:spacing w:after="120"/>
      <w:ind w:right="454"/>
      <w:jc w:val="both"/>
    </w:pPr>
    <w:rPr>
      <w:rFonts w:eastAsia="Times New Roman"/>
      <w:sz w:val="21"/>
      <w:lang w:val="en-US" w:eastAsia="en-US"/>
    </w:rPr>
  </w:style>
  <w:style w:type="character" w:customStyle="1" w:styleId="FooterChar">
    <w:name w:val="Footer Char"/>
    <w:basedOn w:val="DefaultParagraphFont"/>
    <w:link w:val="Footer"/>
    <w:uiPriority w:val="99"/>
    <w:rsid w:val="00FE4736"/>
    <w:rPr>
      <w:rFonts w:ascii="Arial" w:eastAsia="SimSun" w:hAnsi="Arial" w:cs="Arial"/>
      <w:sz w:val="22"/>
      <w:lang w:val="es-ES" w:eastAsia="zh-CN"/>
    </w:rPr>
  </w:style>
  <w:style w:type="paragraph" w:customStyle="1" w:styleId="Default">
    <w:name w:val="Default"/>
    <w:basedOn w:val="Normal"/>
    <w:uiPriority w:val="99"/>
    <w:rsid w:val="00FE4736"/>
    <w:pPr>
      <w:autoSpaceDE w:val="0"/>
      <w:autoSpaceDN w:val="0"/>
    </w:pPr>
    <w:rPr>
      <w:rFonts w:eastAsiaTheme="minorHAnsi"/>
      <w:color w:val="000000"/>
      <w:sz w:val="24"/>
      <w:szCs w:val="24"/>
      <w:lang w:val="en-US" w:eastAsia="en-US"/>
    </w:rPr>
  </w:style>
  <w:style w:type="paragraph" w:customStyle="1" w:styleId="StyleHeading3BoldNounderline">
    <w:name w:val="Style Heading 3 + Bold No underline"/>
    <w:basedOn w:val="Heading3"/>
    <w:rsid w:val="00FE4736"/>
    <w:rPr>
      <w:b/>
      <w:u w:val="none"/>
      <w:lang w:val="en-US" w:eastAsia="en-US"/>
    </w:rPr>
  </w:style>
  <w:style w:type="paragraph" w:styleId="NormalWeb">
    <w:name w:val="Normal (Web)"/>
    <w:basedOn w:val="Normal"/>
    <w:uiPriority w:val="99"/>
    <w:unhideWhenUsed/>
    <w:rsid w:val="00FE4736"/>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FE4736"/>
    <w:rPr>
      <w:rFonts w:ascii="Arial" w:eastAsia="SimSun" w:hAnsi="Arial" w:cs="Arial"/>
      <w:sz w:val="22"/>
      <w:lang w:val="es-ES" w:eastAsia="zh-CN"/>
    </w:rPr>
  </w:style>
  <w:style w:type="character" w:customStyle="1" w:styleId="apple-converted-space">
    <w:name w:val="apple-converted-space"/>
    <w:basedOn w:val="DefaultParagraphFont"/>
    <w:rsid w:val="00FE4736"/>
  </w:style>
  <w:style w:type="paragraph" w:styleId="ListContinue">
    <w:name w:val="List Continue"/>
    <w:basedOn w:val="Normal"/>
    <w:rsid w:val="00FE4736"/>
    <w:pPr>
      <w:spacing w:after="120"/>
      <w:ind w:left="283"/>
      <w:contextualSpacing/>
    </w:pPr>
  </w:style>
  <w:style w:type="paragraph" w:styleId="BodyTextIndent">
    <w:name w:val="Body Text Indent"/>
    <w:basedOn w:val="Normal"/>
    <w:link w:val="BodyTextIndentChar"/>
    <w:rsid w:val="00FE4736"/>
    <w:pPr>
      <w:spacing w:after="120"/>
      <w:ind w:left="283"/>
    </w:pPr>
  </w:style>
  <w:style w:type="character" w:customStyle="1" w:styleId="BodyTextIndentChar">
    <w:name w:val="Body Text Indent Char"/>
    <w:basedOn w:val="DefaultParagraphFont"/>
    <w:link w:val="BodyTextIndent"/>
    <w:rsid w:val="00FE4736"/>
    <w:rPr>
      <w:rFonts w:ascii="Arial" w:eastAsia="SimSun" w:hAnsi="Arial" w:cs="Arial"/>
      <w:sz w:val="22"/>
      <w:lang w:val="es-ES" w:eastAsia="zh-CN"/>
    </w:rPr>
  </w:style>
  <w:style w:type="character" w:styleId="FollowedHyperlink">
    <w:name w:val="FollowedHyperlink"/>
    <w:basedOn w:val="DefaultParagraphFont"/>
    <w:rsid w:val="00FE47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0.png"/><Relationship Id="rId117" Type="http://schemas.openxmlformats.org/officeDocument/2006/relationships/image" Target="media/image64.png"/><Relationship Id="rId21" Type="http://schemas.openxmlformats.org/officeDocument/2006/relationships/image" Target="media/image9.png"/><Relationship Id="rId42" Type="http://schemas.openxmlformats.org/officeDocument/2006/relationships/image" Target="media/image200.png"/><Relationship Id="rId47" Type="http://schemas.openxmlformats.org/officeDocument/2006/relationships/image" Target="media/image230.emf"/><Relationship Id="rId63" Type="http://schemas.openxmlformats.org/officeDocument/2006/relationships/image" Target="media/image320.wmf"/><Relationship Id="rId68" Type="http://schemas.openxmlformats.org/officeDocument/2006/relationships/image" Target="media/image360.png"/><Relationship Id="rId84" Type="http://schemas.openxmlformats.org/officeDocument/2006/relationships/image" Target="media/image45.png"/><Relationship Id="rId89" Type="http://schemas.openxmlformats.org/officeDocument/2006/relationships/image" Target="media/image470.png"/><Relationship Id="rId112" Type="http://schemas.openxmlformats.org/officeDocument/2006/relationships/image" Target="media/image61.png"/><Relationship Id="rId133" Type="http://schemas.openxmlformats.org/officeDocument/2006/relationships/hyperlink" Target="file:///\\Wipogvafs01\DAT2\ORGLAN\SHARED\LANS%20New\FAB%20Main\wo_pbc_25_17_40137_ES.docx" TargetMode="External"/><Relationship Id="rId138" Type="http://schemas.openxmlformats.org/officeDocument/2006/relationships/hyperlink" Target="file:///\\Wipogvafs01\DAT2\ORGLAN\SHARED\LANS%20New\FAB%20Main\wo_pbc_25_17_40137_ES.docx" TargetMode="External"/><Relationship Id="rId154" Type="http://schemas.openxmlformats.org/officeDocument/2006/relationships/hyperlink" Target="file:///\\Wipogvafs01\DAT2\ORGLAN\SHARED\LANS%20New\FAB%20Main\wo_pbc_25_17_40137_ES.docx" TargetMode="External"/><Relationship Id="rId159" Type="http://schemas.openxmlformats.org/officeDocument/2006/relationships/hyperlink" Target="file:///\\Wipogvafs01\DAT2\ORGLAN\SHARED\LANS%20New\FAB%20Main\wo_pbc_25_17_40137_ES.docx" TargetMode="External"/><Relationship Id="rId175" Type="http://schemas.openxmlformats.org/officeDocument/2006/relationships/hyperlink" Target="file:///\\Wipogvafs01\DAT2\ORGLAN\SHARED\LANS%20New\FAB%20Main\wo_pbc_25_17_40137_ES.docx" TargetMode="External"/><Relationship Id="rId170" Type="http://schemas.openxmlformats.org/officeDocument/2006/relationships/hyperlink" Target="file:///\\Wipogvafs01\DAT2\ORGLAN\SHARED\LANS%20New\FAB%20Main\wo_pbc_25_17_40137_ES.docx" TargetMode="External"/><Relationship Id="rId16" Type="http://schemas.openxmlformats.org/officeDocument/2006/relationships/image" Target="media/image6.emf"/><Relationship Id="rId107" Type="http://schemas.openxmlformats.org/officeDocument/2006/relationships/image" Target="media/image58.png"/><Relationship Id="rId11" Type="http://schemas.openxmlformats.org/officeDocument/2006/relationships/header" Target="header3.xml"/><Relationship Id="rId32" Type="http://schemas.openxmlformats.org/officeDocument/2006/relationships/image" Target="media/image140.png"/><Relationship Id="rId37" Type="http://schemas.openxmlformats.org/officeDocument/2006/relationships/image" Target="media/image170.wmf"/><Relationship Id="rId53" Type="http://schemas.openxmlformats.org/officeDocument/2006/relationships/image" Target="media/image27.wmf"/><Relationship Id="rId58" Type="http://schemas.openxmlformats.org/officeDocument/2006/relationships/image" Target="media/image290.png"/><Relationship Id="rId74" Type="http://schemas.openxmlformats.org/officeDocument/2006/relationships/image" Target="media/image40.png"/><Relationship Id="rId79" Type="http://schemas.openxmlformats.org/officeDocument/2006/relationships/image" Target="media/image420.png"/><Relationship Id="rId102" Type="http://schemas.openxmlformats.org/officeDocument/2006/relationships/image" Target="media/image54.png"/><Relationship Id="rId123" Type="http://schemas.openxmlformats.org/officeDocument/2006/relationships/image" Target="media/image670.png"/><Relationship Id="rId128" Type="http://schemas.openxmlformats.org/officeDocument/2006/relationships/header" Target="header6.xml"/><Relationship Id="rId144" Type="http://schemas.openxmlformats.org/officeDocument/2006/relationships/hyperlink" Target="file:///\\Wipogvafs01\DAT2\ORGLAN\SHARED\LANS%20New\FAB%20Main\wo_pbc_25_17_40137_ES.docx" TargetMode="External"/><Relationship Id="rId149" Type="http://schemas.openxmlformats.org/officeDocument/2006/relationships/hyperlink" Target="file:///\\Wipogvafs01\DAT2\ORGLAN\SHARED\LANS%20New\FAB%20Main\wo_pbc_25_17_40137_ES.docx" TargetMode="Externa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00.wmf"/><Relationship Id="rId160" Type="http://schemas.openxmlformats.org/officeDocument/2006/relationships/hyperlink" Target="file:///\\Wipogvafs01\DAT2\ORGLAN\SHARED\LANS%20New\FAB%20Main\wo_pbc_25_17_40137_ES.docx" TargetMode="External"/><Relationship Id="rId165" Type="http://schemas.openxmlformats.org/officeDocument/2006/relationships/hyperlink" Target="file:///\\Wipogvafs01\DAT2\ORGLAN\SHARED\LANS%20New\FAB%20Main\wo_pbc_25_17_40137_ES.docx" TargetMode="External"/><Relationship Id="rId181" Type="http://schemas.openxmlformats.org/officeDocument/2006/relationships/hyperlink" Target="file:///\\Wipogvafs01\DAT2\ORGLAN\SHARED\LANS%20New\FAB%20Main\wo_pbc_25_17_40137_ES.docx" TargetMode="External"/><Relationship Id="rId186" Type="http://schemas.openxmlformats.org/officeDocument/2006/relationships/fontTable" Target="fontTable.xml"/><Relationship Id="rId22" Type="http://schemas.openxmlformats.org/officeDocument/2006/relationships/image" Target="media/image90.png"/><Relationship Id="rId27"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image" Target="media/image24.png"/><Relationship Id="rId64" Type="http://schemas.openxmlformats.org/officeDocument/2006/relationships/image" Target="media/image33.png"/><Relationship Id="rId69" Type="http://schemas.openxmlformats.org/officeDocument/2006/relationships/image" Target="media/image37.png"/><Relationship Id="rId113" Type="http://schemas.openxmlformats.org/officeDocument/2006/relationships/image" Target="media/image610.png"/><Relationship Id="rId118" Type="http://schemas.openxmlformats.org/officeDocument/2006/relationships/image" Target="media/image64.wmf"/><Relationship Id="rId134" Type="http://schemas.openxmlformats.org/officeDocument/2006/relationships/hyperlink" Target="file:///\\Wipogvafs01\DAT2\ORGLAN\SHARED\LANS%20New\FAB%20Main\wo_pbc_25_17_40137_ES.docx" TargetMode="External"/><Relationship Id="rId139" Type="http://schemas.openxmlformats.org/officeDocument/2006/relationships/hyperlink" Target="file:///\\Wipogvafs01\DAT2\ORGLAN\SHARED\LANS%20New\FAB%20Main\wo_pbc_25_17_40137_ES.docx" TargetMode="External"/><Relationship Id="rId80" Type="http://schemas.openxmlformats.org/officeDocument/2006/relationships/image" Target="media/image43.png"/><Relationship Id="rId85" Type="http://schemas.openxmlformats.org/officeDocument/2006/relationships/image" Target="media/image450.png"/><Relationship Id="rId150" Type="http://schemas.openxmlformats.org/officeDocument/2006/relationships/hyperlink" Target="file:///\\Wipogvafs01\DAT2\ORGLAN\SHARED\LANS%20New\FAB%20Main\wo_pbc_25_17_40137_ES.docx" TargetMode="External"/><Relationship Id="rId155" Type="http://schemas.openxmlformats.org/officeDocument/2006/relationships/hyperlink" Target="file:///\\Wipogvafs01\DAT2\ORGLAN\SHARED\LANS%20New\FAB%20Main\wo_pbc_25_17_40137_ES.docx" TargetMode="External"/><Relationship Id="rId171" Type="http://schemas.openxmlformats.org/officeDocument/2006/relationships/hyperlink" Target="file:///\\Wipogvafs01\DAT2\ORGLAN\SHARED\LANS%20New\FAB%20Main\wo_pbc_25_17_40137_ES.docx" TargetMode="External"/><Relationship Id="rId176" Type="http://schemas.openxmlformats.org/officeDocument/2006/relationships/hyperlink" Target="file:///\\Wipogvafs01\DAT2\ORGLAN\SHARED\LANS%20New\FAB%20Main\wo_pbc_25_17_40137_ES.docx"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18.emf"/><Relationship Id="rId59" Type="http://schemas.openxmlformats.org/officeDocument/2006/relationships/image" Target="media/image30.png"/><Relationship Id="rId103" Type="http://schemas.openxmlformats.org/officeDocument/2006/relationships/image" Target="media/image540.png"/><Relationship Id="rId108" Type="http://schemas.openxmlformats.org/officeDocument/2006/relationships/image" Target="media/image59.png"/><Relationship Id="rId124" Type="http://schemas.openxmlformats.org/officeDocument/2006/relationships/image" Target="media/image68.png"/><Relationship Id="rId129" Type="http://schemas.openxmlformats.org/officeDocument/2006/relationships/hyperlink" Target="file:///H:\OMPI_PBC_25_17\wo_pbc_25_17_40137_ES_TLF.docx" TargetMode="External"/><Relationship Id="rId54" Type="http://schemas.openxmlformats.org/officeDocument/2006/relationships/image" Target="media/image270.wmf"/><Relationship Id="rId70" Type="http://schemas.openxmlformats.org/officeDocument/2006/relationships/image" Target="media/image38.png"/><Relationship Id="rId75" Type="http://schemas.openxmlformats.org/officeDocument/2006/relationships/image" Target="media/image400.png"/><Relationship Id="rId91" Type="http://schemas.openxmlformats.org/officeDocument/2006/relationships/image" Target="media/image480.png"/><Relationship Id="rId96" Type="http://schemas.openxmlformats.org/officeDocument/2006/relationships/image" Target="media/image51.png"/><Relationship Id="rId140" Type="http://schemas.openxmlformats.org/officeDocument/2006/relationships/hyperlink" Target="file:///\\Wipogvafs01\DAT2\ORGLAN\SHARED\LANS%20New\FAB%20Main\wo_pbc_25_17_40137_ES.docx" TargetMode="External"/><Relationship Id="rId145" Type="http://schemas.openxmlformats.org/officeDocument/2006/relationships/hyperlink" Target="file:///\\Wipogvafs01\DAT2\ORGLAN\SHARED\LANS%20New\FAB%20Main\wo_pbc_25_17_40137_ES.docx" TargetMode="External"/><Relationship Id="rId161" Type="http://schemas.openxmlformats.org/officeDocument/2006/relationships/hyperlink" Target="file:///\\Wipogvafs01\DAT2\ORGLAN\SHARED\LANS%20New\FAB%20Main\wo_pbc_25_17_40137_ES.docx" TargetMode="External"/><Relationship Id="rId166" Type="http://schemas.openxmlformats.org/officeDocument/2006/relationships/hyperlink" Target="file:///\\Wipogvafs01\DAT2\ORGLAN\SHARED\LANS%20New\FAB%20Main\wo_pbc_25_17_40137_ES.docx" TargetMode="External"/><Relationship Id="rId182" Type="http://schemas.openxmlformats.org/officeDocument/2006/relationships/hyperlink" Target="file:///\\Wipogvafs01\DAT2\ORGLAN\SHARED\LANS%20New\FAB%20Main\wo_pbc_25_17_40137_ES.docx" TargetMode="Externa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20.png"/><Relationship Id="rId49" Type="http://schemas.openxmlformats.org/officeDocument/2006/relationships/image" Target="media/image25.png"/><Relationship Id="rId114" Type="http://schemas.openxmlformats.org/officeDocument/2006/relationships/image" Target="media/image62.png"/><Relationship Id="rId119" Type="http://schemas.openxmlformats.org/officeDocument/2006/relationships/image" Target="media/image65.wmf"/><Relationship Id="rId44" Type="http://schemas.openxmlformats.org/officeDocument/2006/relationships/image" Target="media/image210.png"/><Relationship Id="rId60" Type="http://schemas.openxmlformats.org/officeDocument/2006/relationships/image" Target="media/image300.png"/><Relationship Id="rId65" Type="http://schemas.openxmlformats.org/officeDocument/2006/relationships/image" Target="media/image34.png"/><Relationship Id="rId81" Type="http://schemas.openxmlformats.org/officeDocument/2006/relationships/image" Target="media/image430.png"/><Relationship Id="rId86" Type="http://schemas.openxmlformats.org/officeDocument/2006/relationships/image" Target="media/image46.png"/><Relationship Id="rId130" Type="http://schemas.openxmlformats.org/officeDocument/2006/relationships/hyperlink" Target="file:///H:\OMPI_PBC_25_17\wo_pbc_25_17_40137_ES_TLF.docx" TargetMode="External"/><Relationship Id="rId135" Type="http://schemas.openxmlformats.org/officeDocument/2006/relationships/hyperlink" Target="file:///\\Wipogvafs01\DAT2\ORGLAN\SHARED\LANS%20New\FAB%20Main\wo_pbc_25_17_40137_ES.docx" TargetMode="External"/><Relationship Id="rId151" Type="http://schemas.openxmlformats.org/officeDocument/2006/relationships/hyperlink" Target="file:///\\Wipogvafs01\DAT2\ORGLAN\SHARED\LANS%20New\FAB%20Main\wo_pbc_25_17_40137_ES.docx" TargetMode="External"/><Relationship Id="rId156" Type="http://schemas.openxmlformats.org/officeDocument/2006/relationships/hyperlink" Target="file:///\\Wipogvafs01\DAT2\ORGLAN\SHARED\LANS%20New\FAB%20Main\wo_pbc_25_17_40137_ES.docx" TargetMode="External"/><Relationship Id="rId177" Type="http://schemas.openxmlformats.org/officeDocument/2006/relationships/hyperlink" Target="file:///\\Wipogvafs01\DAT2\ORGLAN\SHARED\LANS%20New\FAB%20Main\wo_pbc_25_17_40137_ES.docx" TargetMode="External"/><Relationship Id="rId172" Type="http://schemas.openxmlformats.org/officeDocument/2006/relationships/hyperlink" Target="file:///\\Wipogvafs01\DAT2\ORGLAN\SHARED\LANS%20New\FAB%20Main\wo_pbc_25_17_40137_ES.docx" TargetMode="External"/><Relationship Id="rId13" Type="http://schemas.openxmlformats.org/officeDocument/2006/relationships/image" Target="media/image3.jpeg"/><Relationship Id="rId18" Type="http://schemas.openxmlformats.org/officeDocument/2006/relationships/image" Target="media/image70.png"/><Relationship Id="rId39" Type="http://schemas.openxmlformats.org/officeDocument/2006/relationships/image" Target="media/image19.png"/><Relationship Id="rId109" Type="http://schemas.openxmlformats.org/officeDocument/2006/relationships/image" Target="media/image590.png"/><Relationship Id="rId34" Type="http://schemas.openxmlformats.org/officeDocument/2006/relationships/image" Target="media/image16.png"/><Relationship Id="rId50" Type="http://schemas.openxmlformats.org/officeDocument/2006/relationships/image" Target="media/image250.png"/><Relationship Id="rId55" Type="http://schemas.openxmlformats.org/officeDocument/2006/relationships/image" Target="media/image28.png"/><Relationship Id="rId76" Type="http://schemas.openxmlformats.org/officeDocument/2006/relationships/image" Target="media/image41.png"/><Relationship Id="rId97" Type="http://schemas.openxmlformats.org/officeDocument/2006/relationships/image" Target="media/image510.png"/><Relationship Id="rId104" Type="http://schemas.openxmlformats.org/officeDocument/2006/relationships/image" Target="media/image55.png"/><Relationship Id="rId120" Type="http://schemas.openxmlformats.org/officeDocument/2006/relationships/image" Target="media/image65.png"/><Relationship Id="rId125" Type="http://schemas.openxmlformats.org/officeDocument/2006/relationships/image" Target="media/image69.png"/><Relationship Id="rId141" Type="http://schemas.openxmlformats.org/officeDocument/2006/relationships/hyperlink" Target="file:///\\Wipogvafs01\DAT2\ORGLAN\SHARED\LANS%20New\FAB%20Main\wo_pbc_25_17_40137_ES.docx" TargetMode="External"/><Relationship Id="rId146" Type="http://schemas.openxmlformats.org/officeDocument/2006/relationships/hyperlink" Target="file:///\\Wipogvafs01\DAT2\ORGLAN\SHARED\LANS%20New\FAB%20Main\wo_pbc_25_17_40137_ES.docx" TargetMode="External"/><Relationship Id="rId167" Type="http://schemas.openxmlformats.org/officeDocument/2006/relationships/hyperlink" Target="file:///\\Wipogvafs01\DAT2\ORGLAN\SHARED\LANS%20New\FAB%20Main\wo_pbc_25_17_40137_ES.docx" TargetMode="External"/><Relationship Id="rId7" Type="http://schemas.openxmlformats.org/officeDocument/2006/relationships/endnotes" Target="endnotes.xml"/><Relationship Id="rId71" Type="http://schemas.openxmlformats.org/officeDocument/2006/relationships/image" Target="media/image380.png"/><Relationship Id="rId92" Type="http://schemas.openxmlformats.org/officeDocument/2006/relationships/image" Target="media/image49.png"/><Relationship Id="rId162" Type="http://schemas.openxmlformats.org/officeDocument/2006/relationships/hyperlink" Target="file:///\\Wipogvafs01\DAT2\ORGLAN\SHARED\LANS%20New\FAB%20Main\wo_pbc_25_17_40137_ES.docx" TargetMode="External"/><Relationship Id="rId183" Type="http://schemas.openxmlformats.org/officeDocument/2006/relationships/hyperlink" Target="file:///\\Wipogvafs01\DAT2\ORGLAN\SHARED\LANS%20New\FAB%20Main\wo_pbc_25_17_40137_ES.docx"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0.png"/><Relationship Id="rId40" Type="http://schemas.openxmlformats.org/officeDocument/2006/relationships/image" Target="media/image190.png"/><Relationship Id="rId45" Type="http://schemas.openxmlformats.org/officeDocument/2006/relationships/image" Target="media/image22.jpeg"/><Relationship Id="rId66" Type="http://schemas.openxmlformats.org/officeDocument/2006/relationships/image" Target="media/image35.png"/><Relationship Id="rId87" Type="http://schemas.openxmlformats.org/officeDocument/2006/relationships/image" Target="media/image460.png"/><Relationship Id="rId110" Type="http://schemas.openxmlformats.org/officeDocument/2006/relationships/image" Target="media/image60.png"/><Relationship Id="rId115" Type="http://schemas.openxmlformats.org/officeDocument/2006/relationships/image" Target="media/image620.png"/><Relationship Id="rId131" Type="http://schemas.openxmlformats.org/officeDocument/2006/relationships/hyperlink" Target="file:///\\Wipogvafs01\DAT2\ORGLAN\SHARED\LANS%20New\FAB%20Main\wo_pbc_25_17_40137_ES.docx" TargetMode="External"/><Relationship Id="rId136" Type="http://schemas.openxmlformats.org/officeDocument/2006/relationships/hyperlink" Target="file:///\\Wipogvafs01\DAT2\ORGLAN\SHARED\LANS%20New\FAB%20Main\wo_pbc_25_17_40137_ES.docx" TargetMode="External"/><Relationship Id="rId157" Type="http://schemas.openxmlformats.org/officeDocument/2006/relationships/hyperlink" Target="file:///\\Wipogvafs01\DAT2\ORGLAN\SHARED\LANS%20New\FAB%20Main\wo_pbc_25_17_40137_ES.docx" TargetMode="External"/><Relationship Id="rId178" Type="http://schemas.openxmlformats.org/officeDocument/2006/relationships/hyperlink" Target="file:///\\Wipogvafs01\DAT2\ORGLAN\SHARED\LANS%20New\FAB%20Main\wo_pbc_25_17_40137_ES.docx" TargetMode="External"/><Relationship Id="rId61" Type="http://schemas.openxmlformats.org/officeDocument/2006/relationships/image" Target="media/image31.jpeg"/><Relationship Id="rId82" Type="http://schemas.openxmlformats.org/officeDocument/2006/relationships/image" Target="media/image44.png"/><Relationship Id="rId152" Type="http://schemas.openxmlformats.org/officeDocument/2006/relationships/hyperlink" Target="file:///\\Wipogvafs01\DAT2\ORGLAN\SHARED\LANS%20New\FAB%20Main\wo_pbc_25_17_40137_ES.docx" TargetMode="External"/><Relationship Id="rId173" Type="http://schemas.openxmlformats.org/officeDocument/2006/relationships/hyperlink" Target="file:///\\Wipogvafs01\DAT2\ORGLAN\SHARED\LANS%20New\FAB%20Main\wo_pbc_25_17_40137_ES.docx" TargetMode="External"/><Relationship Id="rId19" Type="http://schemas.openxmlformats.org/officeDocument/2006/relationships/image" Target="media/image8.png"/><Relationship Id="rId14" Type="http://schemas.openxmlformats.org/officeDocument/2006/relationships/image" Target="media/image4.jpeg"/><Relationship Id="rId30" Type="http://schemas.openxmlformats.org/officeDocument/2006/relationships/image" Target="media/image14.png"/><Relationship Id="rId35" Type="http://schemas.openxmlformats.org/officeDocument/2006/relationships/image" Target="media/image160.png"/><Relationship Id="rId56" Type="http://schemas.openxmlformats.org/officeDocument/2006/relationships/image" Target="media/image280.png"/><Relationship Id="rId77" Type="http://schemas.openxmlformats.org/officeDocument/2006/relationships/image" Target="media/image410.png"/><Relationship Id="rId100" Type="http://schemas.openxmlformats.org/officeDocument/2006/relationships/image" Target="media/image53.png"/><Relationship Id="rId105" Type="http://schemas.openxmlformats.org/officeDocument/2006/relationships/image" Target="media/image56.png"/><Relationship Id="rId126" Type="http://schemas.openxmlformats.org/officeDocument/2006/relationships/header" Target="header4.xml"/><Relationship Id="rId147" Type="http://schemas.openxmlformats.org/officeDocument/2006/relationships/hyperlink" Target="file:///\\Wipogvafs01\DAT2\ORGLAN\SHARED\LANS%20New\FAB%20Main\wo_pbc_25_17_40137_ES.docx" TargetMode="External"/><Relationship Id="rId168" Type="http://schemas.openxmlformats.org/officeDocument/2006/relationships/hyperlink" Target="file:///\\Wipogvafs01\DAT2\ORGLAN\SHARED\LANS%20New\FAB%20Main\wo_pbc_25_17_40137_ES.docx" TargetMode="Externa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39.png"/><Relationship Id="rId93" Type="http://schemas.openxmlformats.org/officeDocument/2006/relationships/image" Target="media/image490.png"/><Relationship Id="rId98" Type="http://schemas.openxmlformats.org/officeDocument/2006/relationships/image" Target="media/image52.png"/><Relationship Id="rId121" Type="http://schemas.openxmlformats.org/officeDocument/2006/relationships/image" Target="media/image66.png"/><Relationship Id="rId142" Type="http://schemas.openxmlformats.org/officeDocument/2006/relationships/hyperlink" Target="file:///\\Wipogvafs01\DAT2\ORGLAN\SHARED\LANS%20New\FAB%20Main\wo_pbc_25_17_40137_ES.docx" TargetMode="External"/><Relationship Id="rId163" Type="http://schemas.openxmlformats.org/officeDocument/2006/relationships/hyperlink" Target="file:///\\Wipogvafs01\DAT2\ORGLAN\SHARED\LANS%20New\FAB%20Main\wo_pbc_25_17_40137_ES.docx" TargetMode="External"/><Relationship Id="rId184" Type="http://schemas.openxmlformats.org/officeDocument/2006/relationships/header" Target="header7.xml"/><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image" Target="media/image23.emf"/><Relationship Id="rId67" Type="http://schemas.openxmlformats.org/officeDocument/2006/relationships/image" Target="media/image36.png"/><Relationship Id="rId116" Type="http://schemas.openxmlformats.org/officeDocument/2006/relationships/image" Target="media/image63.png"/><Relationship Id="rId137" Type="http://schemas.openxmlformats.org/officeDocument/2006/relationships/hyperlink" Target="file:///\\Wipogvafs01\DAT2\ORGLAN\SHARED\LANS%20New\FAB%20Main\wo_pbc_25_17_40137_ES.docx" TargetMode="External"/><Relationship Id="rId158" Type="http://schemas.openxmlformats.org/officeDocument/2006/relationships/hyperlink" Target="file:///\\Wipogvafs01\DAT2\ORGLAN\SHARED\LANS%20New\FAB%20Main\wo_pbc_25_17_40137_ES.docx" TargetMode="External"/><Relationship Id="rId20" Type="http://schemas.openxmlformats.org/officeDocument/2006/relationships/image" Target="media/image80.png"/><Relationship Id="rId41" Type="http://schemas.openxmlformats.org/officeDocument/2006/relationships/image" Target="media/image20.png"/><Relationship Id="rId62" Type="http://schemas.openxmlformats.org/officeDocument/2006/relationships/image" Target="media/image32.wmf"/><Relationship Id="rId83" Type="http://schemas.openxmlformats.org/officeDocument/2006/relationships/image" Target="media/image440.png"/><Relationship Id="rId88" Type="http://schemas.openxmlformats.org/officeDocument/2006/relationships/image" Target="media/image47.png"/><Relationship Id="rId111" Type="http://schemas.openxmlformats.org/officeDocument/2006/relationships/image" Target="media/image600.png"/><Relationship Id="rId132" Type="http://schemas.openxmlformats.org/officeDocument/2006/relationships/hyperlink" Target="file:///\\Wipogvafs01\DAT2\ORGLAN\SHARED\LANS%20New\FAB%20Main\wo_pbc_25_17_40137_ES.docx" TargetMode="External"/><Relationship Id="rId153" Type="http://schemas.openxmlformats.org/officeDocument/2006/relationships/hyperlink" Target="file:///\\Wipogvafs01\DAT2\ORGLAN\SHARED\LANS%20New\FAB%20Main\wo_pbc_25_17_40137_ES.docx" TargetMode="External"/><Relationship Id="rId174" Type="http://schemas.openxmlformats.org/officeDocument/2006/relationships/hyperlink" Target="file:///\\Wipogvafs01\DAT2\ORGLAN\SHARED\LANS%20New\FAB%20Main\wo_pbc_25_17_40137_ES.docx" TargetMode="External"/><Relationship Id="rId179" Type="http://schemas.openxmlformats.org/officeDocument/2006/relationships/hyperlink" Target="file:///\\Wipogvafs01\DAT2\ORGLAN\SHARED\LANS%20New\FAB%20Main\wo_pbc_25_17_40137_ES.docx" TargetMode="External"/><Relationship Id="rId15" Type="http://schemas.openxmlformats.org/officeDocument/2006/relationships/image" Target="media/image5.emf"/><Relationship Id="rId36" Type="http://schemas.openxmlformats.org/officeDocument/2006/relationships/image" Target="media/image17.wmf"/><Relationship Id="rId57" Type="http://schemas.openxmlformats.org/officeDocument/2006/relationships/image" Target="media/image29.png"/><Relationship Id="rId106" Type="http://schemas.openxmlformats.org/officeDocument/2006/relationships/image" Target="media/image57.png"/><Relationship Id="rId127"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130.png"/><Relationship Id="rId52" Type="http://schemas.openxmlformats.org/officeDocument/2006/relationships/image" Target="media/image260.png"/><Relationship Id="rId73" Type="http://schemas.openxmlformats.org/officeDocument/2006/relationships/image" Target="media/image390.png"/><Relationship Id="rId78" Type="http://schemas.openxmlformats.org/officeDocument/2006/relationships/image" Target="media/image42.png"/><Relationship Id="rId94" Type="http://schemas.openxmlformats.org/officeDocument/2006/relationships/image" Target="media/image50.wmf"/><Relationship Id="rId99" Type="http://schemas.openxmlformats.org/officeDocument/2006/relationships/image" Target="media/image520.png"/><Relationship Id="rId101" Type="http://schemas.openxmlformats.org/officeDocument/2006/relationships/image" Target="media/image530.png"/><Relationship Id="rId122" Type="http://schemas.openxmlformats.org/officeDocument/2006/relationships/image" Target="media/image67.png"/><Relationship Id="rId143" Type="http://schemas.openxmlformats.org/officeDocument/2006/relationships/hyperlink" Target="file:///\\Wipogvafs01\DAT2\ORGLAN\SHARED\LANS%20New\FAB%20Main\wo_pbc_25_17_40137_ES.docx" TargetMode="External"/><Relationship Id="rId148" Type="http://schemas.openxmlformats.org/officeDocument/2006/relationships/hyperlink" Target="file:///\\Wipogvafs01\DAT2\ORGLAN\SHARED\LANS%20New\FAB%20Main\wo_pbc_25_17_40137_ES.docx" TargetMode="External"/><Relationship Id="rId164" Type="http://schemas.openxmlformats.org/officeDocument/2006/relationships/hyperlink" Target="file:///\\Wipogvafs01\DAT2\ORGLAN\SHARED\LANS%20New\FAB%20Main\wo_pbc_25_17_40137_ES.docx" TargetMode="External"/><Relationship Id="rId169" Type="http://schemas.openxmlformats.org/officeDocument/2006/relationships/hyperlink" Target="file:///\\Wipogvafs01\DAT2\ORGLAN\SHARED\LANS%20New\FAB%20Main\wo_pbc_25_17_40137_ES.docx" TargetMode="External"/><Relationship Id="rId18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file:///\\Wipogvafs01\DAT2\ORGLAN\SHARED\LANS%20New\FAB%20Main\wo_pbc_25_17_40137_ES.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s/doc_details.jsp?doc_id=310016" TargetMode="External"/><Relationship Id="rId3" Type="http://schemas.openxmlformats.org/officeDocument/2006/relationships/hyperlink" Target="http://www.wipo.int/about-wipo/es/budget/index.html" TargetMode="External"/><Relationship Id="rId7" Type="http://schemas.openxmlformats.org/officeDocument/2006/relationships/hyperlink" Target="http://www.wipo.int/meetings/es/doc_details.jsp?doc_id=286998" TargetMode="External"/><Relationship Id="rId2" Type="http://schemas.openxmlformats.org/officeDocument/2006/relationships/hyperlink" Target="http://www.wipo.int/meetings/es/doc_details.jsp?doc_id=147899" TargetMode="External"/><Relationship Id="rId1" Type="http://schemas.openxmlformats.org/officeDocument/2006/relationships/hyperlink" Target="http://www.wipo.int/meetings/es/doc_details.jsp?doc_id=142378" TargetMode="External"/><Relationship Id="rId6" Type="http://schemas.openxmlformats.org/officeDocument/2006/relationships/hyperlink" Target="http://www.wipo.int/meetings/es/doc_details.jsp?doc_id=244945" TargetMode="External"/><Relationship Id="rId5" Type="http://schemas.openxmlformats.org/officeDocument/2006/relationships/hyperlink" Target="http://www.wipo.int/meetings/es/doc_details.jsp?doc_id=211282" TargetMode="External"/><Relationship Id="rId4" Type="http://schemas.openxmlformats.org/officeDocument/2006/relationships/hyperlink" Target="http://www.wipo.int/meetings/es/doc_details.jsp?doc_id=174187" TargetMode="External"/><Relationship Id="rId9" Type="http://schemas.openxmlformats.org/officeDocument/2006/relationships/hyperlink" Target="http://www.wipo.int/meetings/es/doc_details.jsp?doc_id=342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73</Pages>
  <Words>28303</Words>
  <Characters>161415</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A/56/9</vt:lpstr>
    </vt:vector>
  </TitlesOfParts>
  <Company>WIPO</Company>
  <LinksUpToDate>false</LinksUpToDate>
  <CharactersWithSpaces>189340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A/56/9</dc:title>
  <dc:creator>CEVALLOS DUQUE Nilo</dc:creator>
  <dc:description>TLF (agency ext.) - 19/7/2016</dc:description>
  <cp:lastModifiedBy>CEVALLOS DUQUE Nilo</cp:lastModifiedBy>
  <cp:revision>28</cp:revision>
  <dcterms:created xsi:type="dcterms:W3CDTF">2016-08-02T09:29:00Z</dcterms:created>
  <dcterms:modified xsi:type="dcterms:W3CDTF">2016-08-04T14:02:00Z</dcterms:modified>
</cp:coreProperties>
</file>