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05734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0573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05734" w:rsidRDefault="006B08A1" w:rsidP="00AB613D">
            <w:r w:rsidRPr="00005734">
              <w:rPr>
                <w:noProof/>
                <w:lang w:val="en-US" w:eastAsia="en-US"/>
              </w:rPr>
              <w:drawing>
                <wp:inline distT="0" distB="0" distL="0" distR="0" wp14:anchorId="63C0FE42" wp14:editId="7DE7138C">
                  <wp:extent cx="1857375" cy="132397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05734" w:rsidRDefault="00E504E5" w:rsidP="00AB613D">
            <w:pPr>
              <w:jc w:val="right"/>
            </w:pPr>
            <w:r w:rsidRPr="00005734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005734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05734" w:rsidRDefault="006B08A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734">
              <w:rPr>
                <w:rFonts w:ascii="Arial Black" w:hAnsi="Arial Black"/>
                <w:caps/>
                <w:sz w:val="15"/>
              </w:rPr>
              <w:t>MM/A/50/</w:t>
            </w:r>
            <w:bookmarkStart w:id="0" w:name="Code"/>
            <w:bookmarkEnd w:id="0"/>
            <w:r w:rsidR="00C646CD" w:rsidRPr="00005734">
              <w:rPr>
                <w:rFonts w:ascii="Arial Black" w:hAnsi="Arial Black"/>
                <w:caps/>
                <w:sz w:val="15"/>
              </w:rPr>
              <w:t>2</w:t>
            </w:r>
            <w:r w:rsidR="008B2CC1" w:rsidRPr="00005734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005734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05734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734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005734">
              <w:rPr>
                <w:rFonts w:ascii="Arial Black" w:hAnsi="Arial Black"/>
                <w:caps/>
                <w:sz w:val="15"/>
              </w:rPr>
              <w:t xml:space="preserve"> </w:t>
            </w:r>
            <w:r w:rsidRPr="0000573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C646CD" w:rsidRPr="00005734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005734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05734" w:rsidRDefault="00675021" w:rsidP="00C646C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734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05734">
              <w:rPr>
                <w:rFonts w:ascii="Arial Black" w:hAnsi="Arial Black"/>
                <w:caps/>
                <w:sz w:val="15"/>
              </w:rPr>
              <w:t>:</w:t>
            </w:r>
            <w:r w:rsidR="00F84474" w:rsidRPr="0000573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0573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646CD" w:rsidRPr="00005734">
              <w:rPr>
                <w:rFonts w:ascii="Arial Black" w:hAnsi="Arial Black"/>
                <w:caps/>
                <w:sz w:val="15"/>
              </w:rPr>
              <w:t>4 DE JULIO DE 2016</w:t>
            </w:r>
          </w:p>
        </w:tc>
      </w:tr>
    </w:tbl>
    <w:p w:rsidR="008B2CC1" w:rsidRPr="00005734" w:rsidRDefault="008B2CC1" w:rsidP="008B2CC1"/>
    <w:p w:rsidR="008B2CC1" w:rsidRPr="00005734" w:rsidRDefault="008B2CC1" w:rsidP="008B2CC1"/>
    <w:p w:rsidR="008B2CC1" w:rsidRPr="00005734" w:rsidRDefault="008B2CC1" w:rsidP="008B2CC1"/>
    <w:p w:rsidR="008B2CC1" w:rsidRPr="00005734" w:rsidRDefault="008B2CC1" w:rsidP="008B2CC1"/>
    <w:p w:rsidR="008B2CC1" w:rsidRPr="00005734" w:rsidRDefault="008B2CC1" w:rsidP="008B2CC1"/>
    <w:p w:rsidR="008B2CC1" w:rsidRPr="00005734" w:rsidRDefault="006B08A1" w:rsidP="008B2CC1">
      <w:pPr>
        <w:rPr>
          <w:b/>
          <w:sz w:val="28"/>
          <w:szCs w:val="28"/>
        </w:rPr>
      </w:pPr>
      <w:r w:rsidRPr="00005734">
        <w:rPr>
          <w:b/>
          <w:sz w:val="28"/>
          <w:szCs w:val="28"/>
        </w:rPr>
        <w:t>U</w:t>
      </w:r>
      <w:r w:rsidR="00D90289" w:rsidRPr="00005734">
        <w:rPr>
          <w:b/>
          <w:sz w:val="28"/>
          <w:szCs w:val="28"/>
        </w:rPr>
        <w:t xml:space="preserve">nión </w:t>
      </w:r>
      <w:r w:rsidR="00D97AFA" w:rsidRPr="00005734">
        <w:rPr>
          <w:b/>
          <w:sz w:val="28"/>
          <w:szCs w:val="28"/>
        </w:rPr>
        <w:t>Particular para el Registro I</w:t>
      </w:r>
      <w:r w:rsidRPr="00005734">
        <w:rPr>
          <w:b/>
          <w:sz w:val="28"/>
          <w:szCs w:val="28"/>
        </w:rPr>
        <w:t>nternacional de Marcas</w:t>
      </w:r>
      <w:r w:rsidRPr="00005734">
        <w:rPr>
          <w:b/>
          <w:sz w:val="28"/>
          <w:szCs w:val="28"/>
        </w:rPr>
        <w:br/>
        <w:t>(Unión de Madrid)</w:t>
      </w:r>
    </w:p>
    <w:p w:rsidR="003845C1" w:rsidRPr="00005734" w:rsidRDefault="003845C1" w:rsidP="003845C1"/>
    <w:p w:rsidR="001C4DD3" w:rsidRPr="00005734" w:rsidRDefault="001C4DD3" w:rsidP="003845C1"/>
    <w:p w:rsidR="001C4DD3" w:rsidRPr="00005734" w:rsidRDefault="001C4DD3" w:rsidP="003845C1">
      <w:pPr>
        <w:rPr>
          <w:b/>
          <w:sz w:val="28"/>
          <w:szCs w:val="28"/>
        </w:rPr>
      </w:pPr>
      <w:r w:rsidRPr="00005734">
        <w:rPr>
          <w:b/>
          <w:sz w:val="28"/>
          <w:szCs w:val="28"/>
        </w:rPr>
        <w:t>Asamblea</w:t>
      </w:r>
    </w:p>
    <w:p w:rsidR="001C4DD3" w:rsidRPr="00005734" w:rsidRDefault="001C4DD3" w:rsidP="003845C1"/>
    <w:p w:rsidR="003845C1" w:rsidRPr="00005734" w:rsidRDefault="003845C1" w:rsidP="003845C1"/>
    <w:p w:rsidR="008B2CC1" w:rsidRPr="00005734" w:rsidRDefault="006B08A1" w:rsidP="008B2CC1">
      <w:pPr>
        <w:rPr>
          <w:b/>
          <w:sz w:val="24"/>
          <w:szCs w:val="24"/>
        </w:rPr>
      </w:pPr>
      <w:r w:rsidRPr="00005734">
        <w:rPr>
          <w:b/>
          <w:sz w:val="24"/>
          <w:szCs w:val="24"/>
        </w:rPr>
        <w:t xml:space="preserve">Quincuagésimo </w:t>
      </w:r>
      <w:proofErr w:type="spellStart"/>
      <w:r w:rsidRPr="00005734">
        <w:rPr>
          <w:b/>
          <w:sz w:val="24"/>
          <w:szCs w:val="24"/>
        </w:rPr>
        <w:t>perίodo</w:t>
      </w:r>
      <w:proofErr w:type="spellEnd"/>
      <w:r w:rsidRPr="00005734">
        <w:rPr>
          <w:b/>
          <w:sz w:val="24"/>
          <w:szCs w:val="24"/>
        </w:rPr>
        <w:t xml:space="preserve"> de sesio</w:t>
      </w:r>
      <w:r w:rsidR="009B6241" w:rsidRPr="00005734">
        <w:rPr>
          <w:b/>
          <w:sz w:val="24"/>
          <w:szCs w:val="24"/>
        </w:rPr>
        <w:t>n</w:t>
      </w:r>
      <w:r w:rsidRPr="00005734">
        <w:rPr>
          <w:b/>
          <w:sz w:val="24"/>
          <w:szCs w:val="24"/>
        </w:rPr>
        <w:t>es (29º extraordinario)</w:t>
      </w:r>
      <w:bookmarkStart w:id="3" w:name="_GoBack"/>
      <w:bookmarkEnd w:id="3"/>
    </w:p>
    <w:p w:rsidR="008B2CC1" w:rsidRPr="00853348" w:rsidRDefault="006B08A1" w:rsidP="008B2CC1">
      <w:pPr>
        <w:rPr>
          <w:b/>
          <w:sz w:val="24"/>
          <w:szCs w:val="24"/>
        </w:rPr>
      </w:pPr>
      <w:r w:rsidRPr="00853348">
        <w:rPr>
          <w:b/>
          <w:sz w:val="24"/>
          <w:szCs w:val="24"/>
        </w:rPr>
        <w:t>Ginebra, 3 a 11 de octubre de 2016</w:t>
      </w:r>
    </w:p>
    <w:p w:rsidR="008B2CC1" w:rsidRPr="00853348" w:rsidRDefault="008B2CC1" w:rsidP="008B2CC1"/>
    <w:p w:rsidR="008B2CC1" w:rsidRPr="00853348" w:rsidRDefault="008B2CC1" w:rsidP="008B2CC1"/>
    <w:p w:rsidR="008B2CC1" w:rsidRPr="00853348" w:rsidRDefault="008B2CC1" w:rsidP="008B2CC1"/>
    <w:p w:rsidR="00C646CD" w:rsidRPr="007B7108" w:rsidRDefault="007B7108" w:rsidP="00C646CD">
      <w:pPr>
        <w:rPr>
          <w:caps/>
          <w:sz w:val="24"/>
        </w:rPr>
      </w:pPr>
      <w:bookmarkStart w:id="4" w:name="TitleOfDoc"/>
      <w:bookmarkEnd w:id="4"/>
      <w:r w:rsidRPr="007B7108">
        <w:rPr>
          <w:caps/>
          <w:sz w:val="24"/>
        </w:rPr>
        <w:t>examen de la aplicación del artícul</w:t>
      </w:r>
      <w:r w:rsidR="00F94150" w:rsidRPr="00F94150">
        <w:rPr>
          <w:caps/>
          <w:sz w:val="24"/>
        </w:rPr>
        <w:t>o </w:t>
      </w:r>
      <w:r w:rsidR="00F94150" w:rsidRPr="00F94150">
        <w:rPr>
          <w:i/>
          <w:caps/>
          <w:sz w:val="24"/>
        </w:rPr>
        <w:t>9</w:t>
      </w:r>
      <w:r w:rsidRPr="007B7108">
        <w:rPr>
          <w:i/>
          <w:caps/>
          <w:sz w:val="24"/>
        </w:rPr>
        <w:t xml:space="preserve">sexies </w:t>
      </w:r>
      <w:r w:rsidRPr="007B7108">
        <w:rPr>
          <w:caps/>
          <w:sz w:val="24"/>
        </w:rPr>
        <w:t>del protocolo concerniente al arreglo de madrid relativo al registro internacional de marcas</w:t>
      </w:r>
      <w:r w:rsidR="00C646CD" w:rsidRPr="007B7108">
        <w:rPr>
          <w:caps/>
          <w:sz w:val="24"/>
        </w:rPr>
        <w:t xml:space="preserve"> </w:t>
      </w:r>
    </w:p>
    <w:p w:rsidR="00C646CD" w:rsidRPr="007B7108" w:rsidRDefault="00C646CD" w:rsidP="00C646CD"/>
    <w:p w:rsidR="00C646CD" w:rsidRPr="00853348" w:rsidRDefault="00C646CD" w:rsidP="00C646CD">
      <w:pPr>
        <w:rPr>
          <w:i/>
        </w:rPr>
      </w:pPr>
      <w:bookmarkStart w:id="5" w:name="Prepared"/>
      <w:bookmarkEnd w:id="5"/>
      <w:r w:rsidRPr="00853348">
        <w:rPr>
          <w:i/>
        </w:rPr>
        <w:t>Document</w:t>
      </w:r>
      <w:r w:rsidR="007B7108" w:rsidRPr="00853348">
        <w:rPr>
          <w:i/>
        </w:rPr>
        <w:t>o preparado por la Oficina Internacional</w:t>
      </w:r>
    </w:p>
    <w:p w:rsidR="007B7108" w:rsidRPr="00853348" w:rsidRDefault="007B7108" w:rsidP="00C646CD"/>
    <w:p w:rsidR="00C646CD" w:rsidRPr="00853348" w:rsidRDefault="00C646CD" w:rsidP="00C646CD"/>
    <w:p w:rsidR="00C646CD" w:rsidRPr="00853348" w:rsidRDefault="00C646CD" w:rsidP="00C646CD"/>
    <w:p w:rsidR="00C646CD" w:rsidRPr="00853348" w:rsidRDefault="00C646CD" w:rsidP="00C646CD"/>
    <w:p w:rsidR="00E55C8E" w:rsidRPr="00E55C8E" w:rsidRDefault="00125874" w:rsidP="00C646CD">
      <w:pPr>
        <w:pStyle w:val="ONUMFS"/>
      </w:pPr>
      <w:r>
        <w:t xml:space="preserve">En su decimotercera </w:t>
      </w:r>
      <w:r w:rsidR="005704E3">
        <w:t>reuni</w:t>
      </w:r>
      <w:r>
        <w:t>ón</w:t>
      </w:r>
      <w:r w:rsidR="00C646CD" w:rsidRPr="00005734">
        <w:rPr>
          <w:vertAlign w:val="superscript"/>
        </w:rPr>
        <w:footnoteReference w:id="2"/>
      </w:r>
      <w:r w:rsidR="00C646CD" w:rsidRPr="007B7108">
        <w:t xml:space="preserve">, </w:t>
      </w:r>
      <w:r w:rsidR="007B7108" w:rsidRPr="007B7108">
        <w:t xml:space="preserve">el Grupo de Trabajo sobre el Desarrollo </w:t>
      </w:r>
      <w:r>
        <w:t xml:space="preserve">Jurídico </w:t>
      </w:r>
      <w:r w:rsidR="007B7108" w:rsidRPr="007B7108">
        <w:t xml:space="preserve">del Sistema de Madrid para el Registro Internacional de Marcas (denominado en lo sucesivo “el Grupo de Trabajo”) </w:t>
      </w:r>
      <w:r>
        <w:t>llevó a cabo un exam</w:t>
      </w:r>
      <w:r w:rsidR="007B7108" w:rsidRPr="007B7108">
        <w:t>en de la aplicación del párraf</w:t>
      </w:r>
      <w:r w:rsidR="00F94150" w:rsidRPr="00F94150">
        <w:t>o 1</w:t>
      </w:r>
      <w:r w:rsidR="00C646CD" w:rsidRPr="007B7108">
        <w:t xml:space="preserve">)b) </w:t>
      </w:r>
      <w:r w:rsidR="007B7108" w:rsidRPr="007B7108">
        <w:t xml:space="preserve">del </w:t>
      </w:r>
      <w:r w:rsidR="00C646CD" w:rsidRPr="007B7108">
        <w:t>Art</w:t>
      </w:r>
      <w:r w:rsidR="007B7108" w:rsidRPr="007B7108">
        <w:t>ícul</w:t>
      </w:r>
      <w:r w:rsidR="00F94150" w:rsidRPr="00F94150">
        <w:t>o 9</w:t>
      </w:r>
      <w:r w:rsidR="00C646CD" w:rsidRPr="007B7108">
        <w:rPr>
          <w:i/>
        </w:rPr>
        <w:t>sexies</w:t>
      </w:r>
      <w:r w:rsidR="00C646CD" w:rsidRPr="007B7108">
        <w:t xml:space="preserve"> </w:t>
      </w:r>
      <w:r w:rsidR="007B7108" w:rsidRPr="007B7108">
        <w:t>del Protocolo concerniente al Arreglo de Madrid relativo al Registro Internacional de Marcas</w:t>
      </w:r>
      <w:r w:rsidR="00C646CD" w:rsidRPr="007B7108">
        <w:t xml:space="preserve"> (</w:t>
      </w:r>
      <w:r w:rsidR="005704E3">
        <w:t xml:space="preserve">denominados en lo sucesivo </w:t>
      </w:r>
      <w:r>
        <w:t xml:space="preserve">“el </w:t>
      </w:r>
      <w:r w:rsidR="00C646CD" w:rsidRPr="007B7108">
        <w:t>Protoco</w:t>
      </w:r>
      <w:r w:rsidR="002F4D96">
        <w:t>l</w:t>
      </w:r>
      <w:r>
        <w:t>o</w:t>
      </w:r>
      <w:r w:rsidR="00C646CD" w:rsidRPr="007B7108">
        <w:t>”</w:t>
      </w:r>
      <w:r>
        <w:t xml:space="preserve"> y </w:t>
      </w:r>
      <w:r w:rsidR="00C646CD" w:rsidRPr="007B7108">
        <w:t>“</w:t>
      </w:r>
      <w:r>
        <w:t>el Arreglo</w:t>
      </w:r>
      <w:r w:rsidR="00C646CD" w:rsidRPr="007B7108">
        <w:t>”)</w:t>
      </w:r>
      <w:r w:rsidR="00C646CD" w:rsidRPr="00005734">
        <w:rPr>
          <w:vertAlign w:val="superscript"/>
        </w:rPr>
        <w:footnoteReference w:id="3"/>
      </w:r>
      <w:r w:rsidR="00C646CD" w:rsidRPr="007B7108">
        <w:t xml:space="preserve">, </w:t>
      </w:r>
      <w:r>
        <w:t>de acuerdo con lo convenido por el Grupo de Trabajo en su décima reunión</w:t>
      </w:r>
      <w:r w:rsidR="00C646CD" w:rsidRPr="00005734">
        <w:rPr>
          <w:vertAlign w:val="superscript"/>
        </w:rPr>
        <w:footnoteReference w:id="4"/>
      </w:r>
      <w:r w:rsidR="00E55C8E" w:rsidRPr="00E55C8E">
        <w:t>.</w:t>
      </w:r>
    </w:p>
    <w:p w:rsidR="00E55C8E" w:rsidRPr="00E55C8E" w:rsidRDefault="00125874" w:rsidP="00931A33">
      <w:pPr>
        <w:pStyle w:val="ONUMFS"/>
      </w:pPr>
      <w:r w:rsidRPr="002F4D96">
        <w:t>Tras evaluar la información presentada por la Oficina Internacional</w:t>
      </w:r>
      <w:r w:rsidR="00C646CD" w:rsidRPr="002F4D96">
        <w:t xml:space="preserve">, </w:t>
      </w:r>
      <w:r w:rsidRPr="002F4D96">
        <w:t>el Grupo de Trabaj</w:t>
      </w:r>
      <w:r w:rsidR="00E55C8E" w:rsidRPr="00E55C8E">
        <w:t>o a</w:t>
      </w:r>
      <w:r w:rsidR="002F4D96" w:rsidRPr="002F4D96">
        <w:t xml:space="preserve">cordó recomendar a la Asamblea de la Unión de Madrid </w:t>
      </w:r>
      <w:r w:rsidR="00C646CD" w:rsidRPr="002F4D96">
        <w:t>(</w:t>
      </w:r>
      <w:r w:rsidR="002F4D96">
        <w:t>denominada en lo sucesivo “la Asamblea”</w:t>
      </w:r>
      <w:r w:rsidR="00C646CD" w:rsidRPr="002F4D96">
        <w:t xml:space="preserve">) </w:t>
      </w:r>
      <w:r w:rsidR="002F4D96">
        <w:t>que el párraf</w:t>
      </w:r>
      <w:r w:rsidR="00F94150" w:rsidRPr="00F94150">
        <w:t>o 1</w:t>
      </w:r>
      <w:r w:rsidR="00C646CD" w:rsidRPr="002F4D96">
        <w:t xml:space="preserve">)b) </w:t>
      </w:r>
      <w:r w:rsidR="002F4D96">
        <w:t>del Artícul</w:t>
      </w:r>
      <w:r w:rsidR="00F94150" w:rsidRPr="00F94150">
        <w:t>o 9</w:t>
      </w:r>
      <w:r w:rsidR="00C646CD" w:rsidRPr="002F4D96">
        <w:rPr>
          <w:i/>
          <w:iCs/>
        </w:rPr>
        <w:t xml:space="preserve">sexies </w:t>
      </w:r>
      <w:r w:rsidR="002F4D96">
        <w:t xml:space="preserve">del </w:t>
      </w:r>
      <w:r w:rsidR="00C646CD" w:rsidRPr="002F4D96">
        <w:t>Protocol</w:t>
      </w:r>
      <w:r w:rsidR="002F4D96">
        <w:t>o</w:t>
      </w:r>
      <w:r w:rsidR="00C646CD" w:rsidRPr="002F4D96">
        <w:t xml:space="preserve"> </w:t>
      </w:r>
      <w:r w:rsidR="002F4D96">
        <w:t xml:space="preserve">no </w:t>
      </w:r>
      <w:r w:rsidR="00C17E5B">
        <w:t>fuera</w:t>
      </w:r>
      <w:r w:rsidR="002F4D96">
        <w:t xml:space="preserve"> ni derogado ni restringido en su aplicación</w:t>
      </w:r>
      <w:r w:rsidR="00C646CD" w:rsidRPr="002F4D96">
        <w:t xml:space="preserve">.  </w:t>
      </w:r>
      <w:r w:rsidR="00931A33" w:rsidRPr="00931A33">
        <w:t xml:space="preserve">El Grupo de Trabajo recomendó asimismo que todo nuevo examen de la aplicación de dicho Artículo </w:t>
      </w:r>
      <w:r w:rsidR="00C17E5B">
        <w:t xml:space="preserve">fuera </w:t>
      </w:r>
      <w:r w:rsidR="00931A33" w:rsidRPr="00931A33">
        <w:t xml:space="preserve">realizado por el Grupo de Trabajo, en cualquier </w:t>
      </w:r>
      <w:r w:rsidR="00931A33" w:rsidRPr="00931A33">
        <w:lastRenderedPageBreak/>
        <w:t xml:space="preserve">momento en lo sucesivo, a petición expresa de los miembros de la Unión de Madrid </w:t>
      </w:r>
      <w:r w:rsidR="00931A33">
        <w:t>o de la Oficina Internacional</w:t>
      </w:r>
      <w:r w:rsidR="00C646CD" w:rsidRPr="00005734">
        <w:rPr>
          <w:vertAlign w:val="superscript"/>
        </w:rPr>
        <w:footnoteReference w:id="5"/>
      </w:r>
      <w:r w:rsidR="00E55C8E" w:rsidRPr="00E55C8E">
        <w:t>.</w:t>
      </w:r>
    </w:p>
    <w:p w:rsidR="00C646CD" w:rsidRPr="003F79D9" w:rsidRDefault="00E52254" w:rsidP="004F7793">
      <w:pPr>
        <w:pStyle w:val="ONUMFS"/>
      </w:pPr>
      <w:r w:rsidRPr="003F79D9">
        <w:t>Se recuerda que, en septiembre de</w:t>
      </w:r>
      <w:r w:rsidR="00C646CD" w:rsidRPr="003F79D9">
        <w:t xml:space="preserve"> 2007, </w:t>
      </w:r>
      <w:r w:rsidRPr="003F79D9">
        <w:t>la Asamblea aprobó la introducción de modificaciones</w:t>
      </w:r>
      <w:r w:rsidR="00C17E5B">
        <w:t xml:space="preserve"> </w:t>
      </w:r>
      <w:r w:rsidRPr="003F79D9">
        <w:t>en el Artícul</w:t>
      </w:r>
      <w:r w:rsidR="00F94150" w:rsidRPr="00F94150">
        <w:t>o 9</w:t>
      </w:r>
      <w:r w:rsidR="00C646CD" w:rsidRPr="003F79D9">
        <w:rPr>
          <w:i/>
        </w:rPr>
        <w:t>sexies</w:t>
      </w:r>
      <w:r w:rsidR="00C646CD" w:rsidRPr="003F79D9">
        <w:t xml:space="preserve"> </w:t>
      </w:r>
      <w:r w:rsidRPr="003F79D9">
        <w:t>que</w:t>
      </w:r>
      <w:r w:rsidR="00C646CD" w:rsidRPr="003F79D9">
        <w:t xml:space="preserve">, </w:t>
      </w:r>
      <w:r w:rsidR="003F79D9">
        <w:t>al tiempo que e</w:t>
      </w:r>
      <w:r w:rsidR="003F79D9" w:rsidRPr="003F79D9">
        <w:t>stablec</w:t>
      </w:r>
      <w:r w:rsidR="003F79D9">
        <w:t xml:space="preserve">ían </w:t>
      </w:r>
      <w:r w:rsidR="00C17E5B">
        <w:t xml:space="preserve">el principio de </w:t>
      </w:r>
      <w:r w:rsidR="003F79D9" w:rsidRPr="003F79D9">
        <w:t>que solo el Protocolo se aplicaría en todos los aspectos entre los Estados obligados</w:t>
      </w:r>
      <w:r w:rsidR="00C17E5B">
        <w:t xml:space="preserve"> t</w:t>
      </w:r>
      <w:r w:rsidR="003F79D9" w:rsidRPr="003F79D9">
        <w:t xml:space="preserve">anto por el Arreglo como por el Protocolo, </w:t>
      </w:r>
      <w:r w:rsidR="003F79D9">
        <w:t>también dejaban sin efecto las declaraciones hechas en virtud de</w:t>
      </w:r>
      <w:r w:rsidR="00C52D86">
        <w:t>l</w:t>
      </w:r>
      <w:r w:rsidR="004F7793">
        <w:t xml:space="preserve"> Artícul</w:t>
      </w:r>
      <w:r w:rsidR="00F94150" w:rsidRPr="00F94150">
        <w:t>o 5</w:t>
      </w:r>
      <w:r w:rsidR="004F7793">
        <w:t xml:space="preserve">.2) b) y c) </w:t>
      </w:r>
      <w:r w:rsidR="00C646CD" w:rsidRPr="003F79D9">
        <w:t>o</w:t>
      </w:r>
      <w:r w:rsidR="004F7793">
        <w:t xml:space="preserve"> del Artícul</w:t>
      </w:r>
      <w:r w:rsidR="00F94150" w:rsidRPr="00F94150">
        <w:t>o 8</w:t>
      </w:r>
      <w:r w:rsidR="004F7793">
        <w:t xml:space="preserve">.7) del </w:t>
      </w:r>
      <w:r w:rsidR="00C646CD" w:rsidRPr="003F79D9">
        <w:t>Protocol</w:t>
      </w:r>
      <w:r w:rsidR="004F7793">
        <w:t xml:space="preserve">o </w:t>
      </w:r>
      <w:r w:rsidR="004F7793" w:rsidRPr="004F7793">
        <w:t xml:space="preserve">en las relaciones entre los Estados </w:t>
      </w:r>
      <w:r w:rsidR="00C17E5B">
        <w:t xml:space="preserve">obligados por </w:t>
      </w:r>
      <w:r w:rsidR="004F7793" w:rsidRPr="004F7793">
        <w:t>ambos tratados</w:t>
      </w:r>
      <w:r w:rsidR="00C646CD" w:rsidRPr="003F79D9">
        <w:t xml:space="preserve"> (</w:t>
      </w:r>
      <w:r w:rsidR="000504F4">
        <w:t>cabe remitirse</w:t>
      </w:r>
      <w:r w:rsidR="00034B6F">
        <w:t xml:space="preserve"> </w:t>
      </w:r>
      <w:r w:rsidR="000504F4">
        <w:t>a</w:t>
      </w:r>
      <w:r w:rsidR="00034B6F">
        <w:t>l nuevo párraf</w:t>
      </w:r>
      <w:r w:rsidR="00F94150" w:rsidRPr="00F94150">
        <w:t>o 1</w:t>
      </w:r>
      <w:r w:rsidR="00C646CD" w:rsidRPr="003F79D9">
        <w:t>)b))</w:t>
      </w:r>
      <w:r w:rsidR="00C646CD" w:rsidRPr="00005734">
        <w:rPr>
          <w:vertAlign w:val="superscript"/>
        </w:rPr>
        <w:footnoteReference w:id="6"/>
      </w:r>
      <w:r w:rsidR="00C646CD" w:rsidRPr="003F79D9">
        <w:t>.</w:t>
      </w:r>
    </w:p>
    <w:p w:rsidR="00E55C8E" w:rsidRPr="00E55C8E" w:rsidRDefault="00034B6F" w:rsidP="00C646CD">
      <w:pPr>
        <w:pStyle w:val="ONUMFS"/>
      </w:pPr>
      <w:r w:rsidRPr="002B2AB4">
        <w:t>Además</w:t>
      </w:r>
      <w:r w:rsidR="00C646CD" w:rsidRPr="002B2AB4">
        <w:t xml:space="preserve">, </w:t>
      </w:r>
      <w:r w:rsidRPr="002B2AB4">
        <w:t>el Ar</w:t>
      </w:r>
      <w:r w:rsidR="00C646CD" w:rsidRPr="002B2AB4">
        <w:t>t</w:t>
      </w:r>
      <w:r w:rsidRPr="002B2AB4">
        <w:t>ícul</w:t>
      </w:r>
      <w:r w:rsidR="00F94150" w:rsidRPr="00F94150">
        <w:t>o 9</w:t>
      </w:r>
      <w:r w:rsidR="00C646CD" w:rsidRPr="002B2AB4">
        <w:rPr>
          <w:i/>
        </w:rPr>
        <w:t>sexies</w:t>
      </w:r>
      <w:r w:rsidR="00C646CD" w:rsidRPr="002B2AB4">
        <w:t xml:space="preserve"> </w:t>
      </w:r>
      <w:r w:rsidR="002B2AB4">
        <w:t xml:space="preserve">dispuso que la Asamblea examinara </w:t>
      </w:r>
      <w:r w:rsidR="002B2AB4" w:rsidRPr="002B2AB4">
        <w:t>la aplicación de su nuevo párraf</w:t>
      </w:r>
      <w:r w:rsidR="00F94150" w:rsidRPr="00F94150">
        <w:t>o 1</w:t>
      </w:r>
      <w:r w:rsidR="00C646CD" w:rsidRPr="002B2AB4">
        <w:t xml:space="preserve">)b), </w:t>
      </w:r>
      <w:r w:rsidR="002B2AB4">
        <w:t>una vez concluido el plazo de tres años a contar desde e</w:t>
      </w:r>
      <w:r w:rsidR="00F94150" w:rsidRPr="00F94150">
        <w:t>l 1</w:t>
      </w:r>
      <w:r w:rsidR="002B2AB4">
        <w:t xml:space="preserve"> de septiembre d</w:t>
      </w:r>
      <w:r w:rsidR="00F94150" w:rsidRPr="00F94150">
        <w:t>e 2</w:t>
      </w:r>
      <w:r w:rsidR="00C646CD" w:rsidRPr="002B2AB4">
        <w:t xml:space="preserve">008, </w:t>
      </w:r>
      <w:r w:rsidR="002B2AB4">
        <w:t>fecha en la que las modificaciones del Artícul</w:t>
      </w:r>
      <w:r w:rsidR="00F94150" w:rsidRPr="00F94150">
        <w:t>o 9</w:t>
      </w:r>
      <w:r w:rsidR="00C646CD" w:rsidRPr="002B2AB4">
        <w:rPr>
          <w:i/>
        </w:rPr>
        <w:t xml:space="preserve">sexies </w:t>
      </w:r>
      <w:r w:rsidR="00C646CD" w:rsidRPr="002B2AB4">
        <w:t>ent</w:t>
      </w:r>
      <w:r w:rsidR="002B2AB4">
        <w:t>raron en vigor</w:t>
      </w:r>
      <w:r w:rsidR="00E55C8E" w:rsidRPr="00E55C8E">
        <w:t>.</w:t>
      </w:r>
    </w:p>
    <w:p w:rsidR="00C646CD" w:rsidRPr="00DF3013" w:rsidRDefault="002B2AB4" w:rsidP="00C646CD">
      <w:pPr>
        <w:pStyle w:val="ONUMFS"/>
      </w:pPr>
      <w:r w:rsidRPr="002B2AB4">
        <w:t>El Grupo de Trabajo procedió a</w:t>
      </w:r>
      <w:r w:rsidR="00C17E5B">
        <w:t>l</w:t>
      </w:r>
      <w:r w:rsidRPr="002B2AB4">
        <w:t xml:space="preserve"> primer examen del párraf</w:t>
      </w:r>
      <w:r w:rsidR="00F94150" w:rsidRPr="00F94150">
        <w:t>o 1</w:t>
      </w:r>
      <w:r w:rsidR="00C646CD" w:rsidRPr="002B2AB4">
        <w:t xml:space="preserve">)b) </w:t>
      </w:r>
      <w:r w:rsidRPr="002B2AB4">
        <w:t>del Artícul</w:t>
      </w:r>
      <w:r w:rsidR="00F94150" w:rsidRPr="00F94150">
        <w:t>o 9</w:t>
      </w:r>
      <w:r w:rsidR="00C646CD" w:rsidRPr="002B2AB4">
        <w:rPr>
          <w:i/>
        </w:rPr>
        <w:t>sexies</w:t>
      </w:r>
      <w:r w:rsidR="00C646CD" w:rsidRPr="002B2AB4">
        <w:t xml:space="preserve"> </w:t>
      </w:r>
      <w:r w:rsidRPr="002B2AB4">
        <w:t xml:space="preserve">en su </w:t>
      </w:r>
      <w:r w:rsidR="000F21CF">
        <w:t>novena</w:t>
      </w:r>
      <w:r w:rsidRPr="002B2AB4">
        <w:t xml:space="preserve"> reunión y recomendó a la Asamblea que no se modificara, </w:t>
      </w:r>
      <w:r>
        <w:t>en espera de un examen ulterior tras un periodo de tres años</w:t>
      </w:r>
      <w:r w:rsidR="00C646CD" w:rsidRPr="002B2AB4">
        <w:t xml:space="preserve">.  </w:t>
      </w:r>
      <w:r w:rsidRPr="00853348">
        <w:t>Esta recomendación fue a</w:t>
      </w:r>
      <w:r w:rsidR="00C17E5B" w:rsidRPr="00853348">
        <w:t xml:space="preserve">probada </w:t>
      </w:r>
      <w:r w:rsidR="00853348">
        <w:t>por la Asamblea en </w:t>
      </w:r>
      <w:r w:rsidR="00C646CD" w:rsidRPr="00853348">
        <w:t>2011</w:t>
      </w:r>
      <w:r w:rsidR="00C646CD" w:rsidRPr="00005734">
        <w:rPr>
          <w:vertAlign w:val="superscript"/>
        </w:rPr>
        <w:footnoteReference w:id="7"/>
      </w:r>
      <w:r w:rsidR="000011B1">
        <w:t>.</w:t>
      </w:r>
      <w:r w:rsidR="00C646CD" w:rsidRPr="00853348">
        <w:t xml:space="preserve">  </w:t>
      </w:r>
      <w:r w:rsidRPr="00DF3013">
        <w:t>Como se indica en el párraf</w:t>
      </w:r>
      <w:r w:rsidR="00F94150" w:rsidRPr="00F94150">
        <w:t>o 1</w:t>
      </w:r>
      <w:r w:rsidR="00C646CD" w:rsidRPr="00DF3013">
        <w:t xml:space="preserve"> </w:t>
      </w:r>
      <w:r w:rsidRPr="00DF3013">
        <w:t>de</w:t>
      </w:r>
      <w:r w:rsidR="000504F4">
        <w:t>l presente</w:t>
      </w:r>
      <w:r w:rsidRPr="00DF3013">
        <w:t xml:space="preserve"> documento,</w:t>
      </w:r>
      <w:r w:rsidR="00C646CD" w:rsidRPr="00DF3013">
        <w:t xml:space="preserve"> </w:t>
      </w:r>
      <w:r w:rsidRPr="00DF3013">
        <w:t xml:space="preserve">el Grupo de Trabajo </w:t>
      </w:r>
      <w:r w:rsidR="00DF3013" w:rsidRPr="00DF3013">
        <w:t xml:space="preserve">ha llevado a cabo ese examen ulterior en su decimotercera reunión y, en consecuencia, </w:t>
      </w:r>
      <w:r w:rsidR="00DF3013">
        <w:t xml:space="preserve">ha formulado las recomendaciones </w:t>
      </w:r>
      <w:r w:rsidR="00DF3013" w:rsidRPr="00DF3013">
        <w:t>expuesta</w:t>
      </w:r>
      <w:r w:rsidR="00DF3013">
        <w:t>s</w:t>
      </w:r>
      <w:r w:rsidR="00DF3013" w:rsidRPr="00DF3013">
        <w:t xml:space="preserve"> en el párraf</w:t>
      </w:r>
      <w:r w:rsidR="00F94150" w:rsidRPr="00F94150">
        <w:t>o 2</w:t>
      </w:r>
      <w:r w:rsidR="00C646CD" w:rsidRPr="00DF3013">
        <w:t xml:space="preserve"> </w:t>
      </w:r>
      <w:r w:rsidR="00DF3013" w:rsidRPr="00DF3013">
        <w:t>del presente documento</w:t>
      </w:r>
      <w:r w:rsidR="00DF3013">
        <w:t>.</w:t>
      </w:r>
    </w:p>
    <w:p w:rsidR="00C646CD" w:rsidRPr="00853348" w:rsidRDefault="00DF3013" w:rsidP="00C646CD">
      <w:pPr>
        <w:pStyle w:val="ONUMFS"/>
        <w:ind w:left="5529"/>
        <w:rPr>
          <w:i/>
        </w:rPr>
      </w:pPr>
      <w:r w:rsidRPr="00853348">
        <w:rPr>
          <w:i/>
        </w:rPr>
        <w:t>Se invita a la Asamblea a</w:t>
      </w:r>
      <w:r w:rsidR="00C646CD" w:rsidRPr="00853348">
        <w:rPr>
          <w:i/>
        </w:rPr>
        <w:t>:</w:t>
      </w:r>
    </w:p>
    <w:p w:rsidR="00C646CD" w:rsidRPr="00DF3013" w:rsidRDefault="00C646CD" w:rsidP="00C646CD">
      <w:pPr>
        <w:pStyle w:val="ONUME"/>
        <w:numPr>
          <w:ilvl w:val="0"/>
          <w:numId w:val="0"/>
        </w:numPr>
        <w:ind w:left="6237"/>
        <w:rPr>
          <w:i/>
          <w:szCs w:val="22"/>
        </w:rPr>
      </w:pPr>
      <w:r w:rsidRPr="00DF3013">
        <w:rPr>
          <w:i/>
          <w:szCs w:val="22"/>
        </w:rPr>
        <w:t>i)</w:t>
      </w:r>
      <w:r w:rsidRPr="00DF3013">
        <w:rPr>
          <w:i/>
          <w:szCs w:val="22"/>
        </w:rPr>
        <w:tab/>
      </w:r>
      <w:proofErr w:type="gramStart"/>
      <w:r w:rsidRPr="00DF3013">
        <w:rPr>
          <w:i/>
          <w:szCs w:val="22"/>
        </w:rPr>
        <w:t>t</w:t>
      </w:r>
      <w:r w:rsidR="00DF3013" w:rsidRPr="00DF3013">
        <w:rPr>
          <w:i/>
          <w:szCs w:val="22"/>
        </w:rPr>
        <w:t>omar</w:t>
      </w:r>
      <w:proofErr w:type="gramEnd"/>
      <w:r w:rsidR="00DF3013" w:rsidRPr="00DF3013">
        <w:rPr>
          <w:i/>
          <w:szCs w:val="22"/>
        </w:rPr>
        <w:t xml:space="preserve"> nota del</w:t>
      </w:r>
      <w:r w:rsidRPr="00DF3013">
        <w:rPr>
          <w:i/>
          <w:szCs w:val="22"/>
        </w:rPr>
        <w:t xml:space="preserve"> “</w:t>
      </w:r>
      <w:r w:rsidR="00DF3013" w:rsidRPr="00DF3013">
        <w:rPr>
          <w:i/>
          <w:szCs w:val="22"/>
        </w:rPr>
        <w:t xml:space="preserve">Examen de la </w:t>
      </w:r>
      <w:r w:rsidR="00C17E5B">
        <w:rPr>
          <w:i/>
          <w:szCs w:val="22"/>
        </w:rPr>
        <w:t>a</w:t>
      </w:r>
      <w:r w:rsidR="00DF3013" w:rsidRPr="00DF3013">
        <w:rPr>
          <w:i/>
          <w:szCs w:val="22"/>
        </w:rPr>
        <w:t>plicación del Artículo</w:t>
      </w:r>
      <w:r w:rsidRPr="00DF3013">
        <w:rPr>
          <w:i/>
          <w:szCs w:val="22"/>
        </w:rPr>
        <w:t xml:space="preserve"> 9sexies </w:t>
      </w:r>
      <w:r w:rsidR="00DF3013" w:rsidRPr="00DF3013">
        <w:rPr>
          <w:i/>
          <w:szCs w:val="22"/>
        </w:rPr>
        <w:t>del Protocolo concerniente al Arreglo de Madrid relativo al Registro Internacional de Marcas</w:t>
      </w:r>
      <w:r w:rsidRPr="00DF3013">
        <w:rPr>
          <w:i/>
          <w:szCs w:val="22"/>
        </w:rPr>
        <w:t>” (document</w:t>
      </w:r>
      <w:r w:rsidR="00DF3013">
        <w:rPr>
          <w:i/>
          <w:szCs w:val="22"/>
        </w:rPr>
        <w:t>o</w:t>
      </w:r>
      <w:r w:rsidRPr="00DF3013">
        <w:rPr>
          <w:i/>
          <w:szCs w:val="22"/>
        </w:rPr>
        <w:t xml:space="preserve"> MM/A/50/2);  </w:t>
      </w:r>
      <w:r w:rsidR="00DF3013">
        <w:rPr>
          <w:i/>
          <w:szCs w:val="22"/>
        </w:rPr>
        <w:t>y</w:t>
      </w:r>
    </w:p>
    <w:p w:rsidR="00C646CD" w:rsidRPr="00DF3013" w:rsidRDefault="00C646CD" w:rsidP="00C646CD">
      <w:pPr>
        <w:pStyle w:val="ONUME"/>
        <w:numPr>
          <w:ilvl w:val="0"/>
          <w:numId w:val="0"/>
        </w:numPr>
        <w:ind w:left="6237"/>
        <w:rPr>
          <w:i/>
          <w:szCs w:val="22"/>
        </w:rPr>
      </w:pPr>
      <w:r w:rsidRPr="00DF3013">
        <w:rPr>
          <w:i/>
          <w:szCs w:val="22"/>
        </w:rPr>
        <w:t>ii)</w:t>
      </w:r>
      <w:r w:rsidRPr="00DF3013">
        <w:rPr>
          <w:i/>
          <w:szCs w:val="22"/>
        </w:rPr>
        <w:tab/>
      </w:r>
      <w:r w:rsidR="00DF3013" w:rsidRPr="00DF3013">
        <w:rPr>
          <w:i/>
          <w:szCs w:val="22"/>
        </w:rPr>
        <w:t>adoptar la recomendación formulada por el Grupo de Trabajo, como se expone en el p</w:t>
      </w:r>
      <w:r w:rsidR="00DF3013">
        <w:rPr>
          <w:i/>
          <w:szCs w:val="22"/>
        </w:rPr>
        <w:t>árraf</w:t>
      </w:r>
      <w:r w:rsidR="00F94150" w:rsidRPr="00F94150">
        <w:rPr>
          <w:i/>
          <w:szCs w:val="22"/>
        </w:rPr>
        <w:t>o 2</w:t>
      </w:r>
      <w:r w:rsidR="00DF3013">
        <w:rPr>
          <w:i/>
          <w:szCs w:val="22"/>
        </w:rPr>
        <w:t xml:space="preserve"> del documento mencionado anteriormente</w:t>
      </w:r>
      <w:r w:rsidR="00853348">
        <w:rPr>
          <w:i/>
          <w:szCs w:val="22"/>
        </w:rPr>
        <w:t>.</w:t>
      </w:r>
    </w:p>
    <w:p w:rsidR="00C646CD" w:rsidRPr="00DF3013" w:rsidRDefault="00C646CD" w:rsidP="00853348">
      <w:pPr>
        <w:pStyle w:val="ONUMFS"/>
        <w:numPr>
          <w:ilvl w:val="0"/>
          <w:numId w:val="0"/>
        </w:numPr>
      </w:pPr>
    </w:p>
    <w:p w:rsidR="00DF3013" w:rsidRPr="00005734" w:rsidRDefault="00C646CD" w:rsidP="00DF3013">
      <w:pPr>
        <w:pStyle w:val="Endofdocument-Annex"/>
        <w:rPr>
          <w:lang w:val="es-ES"/>
        </w:rPr>
      </w:pPr>
      <w:r w:rsidRPr="00005734">
        <w:rPr>
          <w:lang w:val="es-ES"/>
        </w:rPr>
        <w:t>[</w:t>
      </w:r>
      <w:r w:rsidR="00DF3013">
        <w:rPr>
          <w:lang w:val="es-ES"/>
        </w:rPr>
        <w:t xml:space="preserve">Fin del </w:t>
      </w:r>
      <w:r w:rsidRPr="00005734">
        <w:rPr>
          <w:lang w:val="es-ES"/>
        </w:rPr>
        <w:t>document</w:t>
      </w:r>
      <w:r w:rsidR="00DF3013">
        <w:rPr>
          <w:lang w:val="es-ES"/>
        </w:rPr>
        <w:t>o</w:t>
      </w:r>
      <w:r w:rsidRPr="00005734">
        <w:rPr>
          <w:lang w:val="es-ES"/>
        </w:rPr>
        <w:t>]</w:t>
      </w:r>
    </w:p>
    <w:sectPr w:rsidR="00DF3013" w:rsidRPr="00005734" w:rsidSect="00C646CD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CD" w:rsidRDefault="00C646CD">
      <w:r>
        <w:separator/>
      </w:r>
    </w:p>
  </w:endnote>
  <w:endnote w:type="continuationSeparator" w:id="0">
    <w:p w:rsidR="00C646CD" w:rsidRPr="009D30E6" w:rsidRDefault="00C646C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646CD" w:rsidRPr="007E663E" w:rsidRDefault="00C646C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646CD" w:rsidRPr="007E663E" w:rsidRDefault="00C646C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CD" w:rsidRDefault="00C646CD">
      <w:r>
        <w:separator/>
      </w:r>
    </w:p>
  </w:footnote>
  <w:footnote w:type="continuationSeparator" w:id="0">
    <w:p w:rsidR="00C646CD" w:rsidRPr="009D30E6" w:rsidRDefault="00C646C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646CD" w:rsidRPr="007E663E" w:rsidRDefault="00C646C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646CD" w:rsidRPr="007E663E" w:rsidRDefault="00C646C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C646CD" w:rsidRPr="00931A33" w:rsidRDefault="00C646CD" w:rsidP="00C646CD">
      <w:pPr>
        <w:pStyle w:val="FootnoteText"/>
      </w:pPr>
      <w:r>
        <w:rPr>
          <w:rStyle w:val="FootnoteReference"/>
        </w:rPr>
        <w:footnoteRef/>
      </w:r>
      <w:r w:rsidRPr="00931A33">
        <w:t xml:space="preserve"> </w:t>
      </w:r>
      <w:r w:rsidRPr="00931A33">
        <w:tab/>
      </w:r>
      <w:r w:rsidR="00931A33" w:rsidRPr="00931A33">
        <w:t xml:space="preserve">La decimotercera reunión del Grupo de Trabajo se celebró en Ginebra del 2 al 6 de noviembre de </w:t>
      </w:r>
      <w:r w:rsidRPr="00931A33">
        <w:t xml:space="preserve">2015.  </w:t>
      </w:r>
    </w:p>
  </w:footnote>
  <w:footnote w:id="3">
    <w:p w:rsidR="00C646CD" w:rsidRPr="00931A33" w:rsidRDefault="00C646CD" w:rsidP="00931A33">
      <w:pPr>
        <w:pStyle w:val="FootnoteText"/>
      </w:pPr>
      <w:r>
        <w:rPr>
          <w:rStyle w:val="FootnoteReference"/>
        </w:rPr>
        <w:footnoteRef/>
      </w:r>
      <w:r w:rsidRPr="00931A33">
        <w:t xml:space="preserve"> </w:t>
      </w:r>
      <w:r w:rsidRPr="00931A33">
        <w:tab/>
      </w:r>
      <w:r w:rsidR="00931A33" w:rsidRPr="00931A33">
        <w:t>Véase el document</w:t>
      </w:r>
      <w:r w:rsidR="00E52254">
        <w:t>o</w:t>
      </w:r>
      <w:r w:rsidR="00931A33" w:rsidRPr="00931A33">
        <w:t xml:space="preserve"> </w:t>
      </w:r>
      <w:r w:rsidRPr="00931A33">
        <w:t>MM/LD/WG/13/3 “Informa</w:t>
      </w:r>
      <w:r w:rsidR="00931A33" w:rsidRPr="00931A33">
        <w:t>ci</w:t>
      </w:r>
      <w:r w:rsidR="00931A33">
        <w:t xml:space="preserve">ón relativa al examen de la aplicación del </w:t>
      </w:r>
      <w:r w:rsidR="00E52254">
        <w:t xml:space="preserve">Artículo </w:t>
      </w:r>
      <w:r w:rsidRPr="00931A33">
        <w:t>9</w:t>
      </w:r>
      <w:r w:rsidRPr="00931A33">
        <w:rPr>
          <w:i/>
        </w:rPr>
        <w:t>sexie</w:t>
      </w:r>
      <w:r w:rsidR="00E52254">
        <w:rPr>
          <w:i/>
        </w:rPr>
        <w:t>s.</w:t>
      </w:r>
      <w:r w:rsidR="00E52254" w:rsidRPr="00E52254">
        <w:t>1)b)</w:t>
      </w:r>
      <w:r w:rsidR="00E52254">
        <w:t xml:space="preserve"> del </w:t>
      </w:r>
      <w:r w:rsidRPr="00931A33">
        <w:t>Protocol</w:t>
      </w:r>
      <w:r w:rsidR="00E52254">
        <w:t>o concerniente al Arreglo de Madrid relativo al Registro Internacional de Marcas</w:t>
      </w:r>
      <w:r w:rsidRPr="00931A33">
        <w:t>” (http://www.wipo.int/meetings/e</w:t>
      </w:r>
      <w:r w:rsidR="00E52254">
        <w:t>s</w:t>
      </w:r>
      <w:r w:rsidRPr="00931A33">
        <w:t xml:space="preserve">/doc_details.jsp?doc_id=313057).  </w:t>
      </w:r>
    </w:p>
  </w:footnote>
  <w:footnote w:id="4">
    <w:p w:rsidR="00C646CD" w:rsidRPr="00E52254" w:rsidRDefault="00C646CD" w:rsidP="00C646CD">
      <w:pPr>
        <w:pStyle w:val="FootnoteText"/>
      </w:pPr>
      <w:r>
        <w:rPr>
          <w:rStyle w:val="FootnoteReference"/>
        </w:rPr>
        <w:footnoteRef/>
      </w:r>
      <w:r w:rsidRPr="00E52254">
        <w:t xml:space="preserve"> </w:t>
      </w:r>
      <w:r w:rsidRPr="00E52254">
        <w:tab/>
      </w:r>
      <w:r w:rsidR="00E52254" w:rsidRPr="00E52254">
        <w:t xml:space="preserve">Véase el párrafo </w:t>
      </w:r>
      <w:r w:rsidRPr="00E52254">
        <w:t>16</w:t>
      </w:r>
      <w:r w:rsidR="00E52254" w:rsidRPr="00E52254">
        <w:t xml:space="preserve"> del </w:t>
      </w:r>
      <w:r w:rsidRPr="00E52254">
        <w:t>document</w:t>
      </w:r>
      <w:r w:rsidR="00E52254" w:rsidRPr="00E52254">
        <w:t>o</w:t>
      </w:r>
      <w:r w:rsidRPr="00E52254">
        <w:t> MM/LD/WG/10/7 “</w:t>
      </w:r>
      <w:r w:rsidR="00E52254" w:rsidRPr="00E52254">
        <w:t>Resumen de la Presidencia</w:t>
      </w:r>
      <w:r w:rsidRPr="00E52254">
        <w:t>” (http://www.wipo.int/meetings/e</w:t>
      </w:r>
      <w:r w:rsidR="00E52254">
        <w:t>s</w:t>
      </w:r>
      <w:r w:rsidRPr="00E52254">
        <w:t xml:space="preserve">/doc_details.jsp?doc_id=210569).  </w:t>
      </w:r>
    </w:p>
  </w:footnote>
  <w:footnote w:id="5">
    <w:p w:rsidR="00C646CD" w:rsidRPr="00DF3013" w:rsidRDefault="00C646CD" w:rsidP="00C646CD">
      <w:pPr>
        <w:pStyle w:val="FootnoteText"/>
      </w:pPr>
      <w:r>
        <w:rPr>
          <w:rStyle w:val="FootnoteReference"/>
        </w:rPr>
        <w:footnoteRef/>
      </w:r>
      <w:r w:rsidRPr="00DF3013">
        <w:t xml:space="preserve"> </w:t>
      </w:r>
      <w:r w:rsidRPr="00DF3013">
        <w:tab/>
      </w:r>
      <w:r w:rsidR="00DF3013" w:rsidRPr="00DF3013">
        <w:t xml:space="preserve">Véase el párrafo </w:t>
      </w:r>
      <w:r w:rsidRPr="00DF3013">
        <w:t>15</w:t>
      </w:r>
      <w:r w:rsidR="00DF3013" w:rsidRPr="00DF3013">
        <w:t xml:space="preserve"> del documento </w:t>
      </w:r>
      <w:r w:rsidRPr="00DF3013">
        <w:t>MM/LD/WG/13/9 “</w:t>
      </w:r>
      <w:r w:rsidR="00DF3013" w:rsidRPr="00DF3013">
        <w:t>Resumen de la Presidencia</w:t>
      </w:r>
      <w:r w:rsidRPr="00DF3013">
        <w:t>” (http://www.wipo.int/meetings/e</w:t>
      </w:r>
      <w:r w:rsidR="00DF3013" w:rsidRPr="00DF3013">
        <w:t>s</w:t>
      </w:r>
      <w:r w:rsidRPr="00DF3013">
        <w:t xml:space="preserve">/doc_details.jsp?doc_id=320418).  </w:t>
      </w:r>
    </w:p>
  </w:footnote>
  <w:footnote w:id="6">
    <w:p w:rsidR="00C646CD" w:rsidRPr="005704E3" w:rsidRDefault="00C646CD" w:rsidP="00C646CD">
      <w:pPr>
        <w:pStyle w:val="FootnoteText"/>
      </w:pPr>
      <w:r>
        <w:rPr>
          <w:rStyle w:val="FootnoteReference"/>
        </w:rPr>
        <w:footnoteRef/>
      </w:r>
      <w:r w:rsidRPr="005704E3">
        <w:t xml:space="preserve"> </w:t>
      </w:r>
      <w:r w:rsidRPr="005704E3">
        <w:tab/>
      </w:r>
      <w:r w:rsidR="00DF3013" w:rsidRPr="005704E3">
        <w:t xml:space="preserve">Véase </w:t>
      </w:r>
      <w:r w:rsidR="005704E3" w:rsidRPr="005704E3">
        <w:t xml:space="preserve">el </w:t>
      </w:r>
      <w:r w:rsidR="00DF3013" w:rsidRPr="005704E3">
        <w:t>document</w:t>
      </w:r>
      <w:r w:rsidR="005704E3" w:rsidRPr="005704E3">
        <w:t>o</w:t>
      </w:r>
      <w:r w:rsidR="00DF3013" w:rsidRPr="005704E3">
        <w:t xml:space="preserve"> </w:t>
      </w:r>
      <w:r w:rsidRPr="005704E3">
        <w:t>MM/A/38/2 “</w:t>
      </w:r>
      <w:r w:rsidRPr="005704E3">
        <w:rPr>
          <w:bCs/>
        </w:rPr>
        <w:t>Revi</w:t>
      </w:r>
      <w:r w:rsidR="005704E3" w:rsidRPr="005704E3">
        <w:rPr>
          <w:bCs/>
        </w:rPr>
        <w:t>sión de la cláusula de salvaguardia y modificaciones del Protocolo de Madrid y del Reglamento com</w:t>
      </w:r>
      <w:r w:rsidR="005704E3">
        <w:rPr>
          <w:bCs/>
        </w:rPr>
        <w:t>ún relacionadas con la misma</w:t>
      </w:r>
      <w:r w:rsidRPr="005704E3">
        <w:rPr>
          <w:bCs/>
        </w:rPr>
        <w:t>” (http://www.wipo.int/meetings/e</w:t>
      </w:r>
      <w:r w:rsidR="005704E3" w:rsidRPr="005704E3">
        <w:rPr>
          <w:bCs/>
        </w:rPr>
        <w:t>s</w:t>
      </w:r>
      <w:r w:rsidRPr="005704E3">
        <w:rPr>
          <w:bCs/>
        </w:rPr>
        <w:t xml:space="preserve">/doc_details.jsp?doc_id=82798).  </w:t>
      </w:r>
    </w:p>
  </w:footnote>
  <w:footnote w:id="7">
    <w:p w:rsidR="00C646CD" w:rsidRPr="005704E3" w:rsidRDefault="00C646CD" w:rsidP="00C646CD">
      <w:pPr>
        <w:pStyle w:val="FootnoteText"/>
      </w:pPr>
      <w:r>
        <w:rPr>
          <w:rStyle w:val="FootnoteReference"/>
        </w:rPr>
        <w:footnoteRef/>
      </w:r>
      <w:r w:rsidRPr="005704E3">
        <w:t xml:space="preserve"> </w:t>
      </w:r>
      <w:r w:rsidRPr="005704E3">
        <w:tab/>
      </w:r>
      <w:r w:rsidR="005704E3" w:rsidRPr="005704E3">
        <w:t>El cuadragésimo cuarto per</w:t>
      </w:r>
      <w:r w:rsidR="005704E3">
        <w:t>í</w:t>
      </w:r>
      <w:r w:rsidR="005704E3" w:rsidRPr="005704E3">
        <w:t>od</w:t>
      </w:r>
      <w:r w:rsidR="005704E3">
        <w:t>o</w:t>
      </w:r>
      <w:r w:rsidR="005704E3" w:rsidRPr="005704E3">
        <w:t xml:space="preserve"> de sesiones </w:t>
      </w:r>
      <w:r w:rsidRPr="005704E3">
        <w:t>(19</w:t>
      </w:r>
      <w:r w:rsidR="005704E3" w:rsidRPr="005704E3">
        <w:t xml:space="preserve">° </w:t>
      </w:r>
      <w:r w:rsidRPr="005704E3">
        <w:t>ordinar</w:t>
      </w:r>
      <w:r w:rsidR="005704E3" w:rsidRPr="005704E3">
        <w:t>io</w:t>
      </w:r>
      <w:r w:rsidRPr="005704E3">
        <w:t xml:space="preserve">) </w:t>
      </w:r>
      <w:r w:rsidR="005704E3" w:rsidRPr="005704E3">
        <w:t>de la Asamblea de la Uni</w:t>
      </w:r>
      <w:r w:rsidR="005704E3">
        <w:t>ón de Madrid se celebró en Ginebra del 26 de septiembre al 5 de octubre de</w:t>
      </w:r>
      <w:r w:rsidRPr="005704E3">
        <w:t xml:space="preserve"> 2011.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C646CD" w:rsidP="00477D6B">
    <w:pPr>
      <w:jc w:val="right"/>
    </w:pPr>
    <w:bookmarkStart w:id="6" w:name="Code2"/>
    <w:bookmarkEnd w:id="6"/>
    <w:r>
      <w:t>MM/A/50/2</w:t>
    </w:r>
  </w:p>
  <w:p w:rsidR="00F84474" w:rsidRDefault="00F84474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7683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CD"/>
    <w:rsid w:val="000011B1"/>
    <w:rsid w:val="00005734"/>
    <w:rsid w:val="00034B6F"/>
    <w:rsid w:val="000504F4"/>
    <w:rsid w:val="000E3BB3"/>
    <w:rsid w:val="000F21CF"/>
    <w:rsid w:val="000F5E56"/>
    <w:rsid w:val="00125874"/>
    <w:rsid w:val="001362EE"/>
    <w:rsid w:val="00152CEA"/>
    <w:rsid w:val="00162B85"/>
    <w:rsid w:val="001832A6"/>
    <w:rsid w:val="001C4DD3"/>
    <w:rsid w:val="002634C4"/>
    <w:rsid w:val="002B2AB4"/>
    <w:rsid w:val="002F4D96"/>
    <w:rsid w:val="002F4E68"/>
    <w:rsid w:val="00354647"/>
    <w:rsid w:val="00365E6B"/>
    <w:rsid w:val="00377273"/>
    <w:rsid w:val="003845C1"/>
    <w:rsid w:val="00387287"/>
    <w:rsid w:val="003D41D4"/>
    <w:rsid w:val="003F79D9"/>
    <w:rsid w:val="00423E3E"/>
    <w:rsid w:val="00427AF4"/>
    <w:rsid w:val="0044535B"/>
    <w:rsid w:val="0045231F"/>
    <w:rsid w:val="004647DA"/>
    <w:rsid w:val="00477D6B"/>
    <w:rsid w:val="004A6C37"/>
    <w:rsid w:val="004F7793"/>
    <w:rsid w:val="0055013B"/>
    <w:rsid w:val="0056224D"/>
    <w:rsid w:val="005704E3"/>
    <w:rsid w:val="00571B99"/>
    <w:rsid w:val="00596668"/>
    <w:rsid w:val="005A3792"/>
    <w:rsid w:val="00605827"/>
    <w:rsid w:val="00675021"/>
    <w:rsid w:val="006A06C6"/>
    <w:rsid w:val="006B08A1"/>
    <w:rsid w:val="007B7108"/>
    <w:rsid w:val="007E663E"/>
    <w:rsid w:val="00815082"/>
    <w:rsid w:val="00853348"/>
    <w:rsid w:val="008B2CC1"/>
    <w:rsid w:val="0090731E"/>
    <w:rsid w:val="00931A33"/>
    <w:rsid w:val="00966A22"/>
    <w:rsid w:val="00967683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17E5B"/>
    <w:rsid w:val="00C52D86"/>
    <w:rsid w:val="00C646CD"/>
    <w:rsid w:val="00C90559"/>
    <w:rsid w:val="00CE15D5"/>
    <w:rsid w:val="00D40CF0"/>
    <w:rsid w:val="00D56C7C"/>
    <w:rsid w:val="00D71B4D"/>
    <w:rsid w:val="00D90289"/>
    <w:rsid w:val="00D93D55"/>
    <w:rsid w:val="00D97AFA"/>
    <w:rsid w:val="00DF3013"/>
    <w:rsid w:val="00E45C84"/>
    <w:rsid w:val="00E504E5"/>
    <w:rsid w:val="00E52254"/>
    <w:rsid w:val="00E55C8E"/>
    <w:rsid w:val="00E650F6"/>
    <w:rsid w:val="00EB7A3E"/>
    <w:rsid w:val="00EC401A"/>
    <w:rsid w:val="00EF530A"/>
    <w:rsid w:val="00EF6622"/>
    <w:rsid w:val="00F55408"/>
    <w:rsid w:val="00F66152"/>
    <w:rsid w:val="00F80845"/>
    <w:rsid w:val="00F84474"/>
    <w:rsid w:val="00F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B0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B08A1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C646C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C646CD"/>
    <w:rPr>
      <w:rFonts w:ascii="Arial" w:eastAsia="SimSun" w:hAnsi="Arial" w:cs="Arial"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B08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B08A1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rsid w:val="00C646CD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C646CD"/>
    <w:rPr>
      <w:rFonts w:ascii="Arial" w:eastAsia="SimSun" w:hAnsi="Arial" w:cs="Arial"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A 50 (S).dotm</Template>
  <TotalTime>3</TotalTime>
  <Pages>2</Pages>
  <Words>521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MM/A/50/2 -</vt:lpstr>
    </vt:vector>
  </TitlesOfParts>
  <Company>WIPO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MM/A/50/2</dc:title>
  <dc:creator>PUCHOL BOGANI Fernando</dc:creator>
  <dc:description>FP - 9.6.2016
JC (QC) - 9/6/2016</dc:description>
  <cp:lastModifiedBy>DORE Marie-Pierre</cp:lastModifiedBy>
  <cp:revision>4</cp:revision>
  <dcterms:created xsi:type="dcterms:W3CDTF">2016-06-13T13:45:00Z</dcterms:created>
  <dcterms:modified xsi:type="dcterms:W3CDTF">2016-06-20T12:19:00Z</dcterms:modified>
</cp:coreProperties>
</file>