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A6B52"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6A6B52" w:rsidRDefault="00F92CA8" w:rsidP="00AB613D">
            <w:r w:rsidRPr="006A6B52">
              <w:rPr>
                <w:noProof/>
                <w:lang w:val="en-US" w:eastAsia="en-US"/>
              </w:rPr>
              <w:drawing>
                <wp:inline distT="0" distB="0" distL="0" distR="0" wp14:anchorId="792F5FFE" wp14:editId="29828E75">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A6B52" w:rsidRDefault="00E504E5" w:rsidP="00AB613D">
            <w:pPr>
              <w:jc w:val="right"/>
            </w:pPr>
            <w:r w:rsidRPr="006A6B52">
              <w:rPr>
                <w:b/>
                <w:sz w:val="40"/>
                <w:szCs w:val="40"/>
              </w:rPr>
              <w:t>S</w:t>
            </w:r>
          </w:p>
        </w:tc>
      </w:tr>
      <w:tr w:rsidR="008B2CC1" w:rsidRPr="006A6B5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6B52" w:rsidRDefault="00F92CA8" w:rsidP="00AB613D">
            <w:pPr>
              <w:jc w:val="right"/>
              <w:rPr>
                <w:rFonts w:ascii="Arial Black" w:hAnsi="Arial Black"/>
                <w:caps/>
                <w:sz w:val="15"/>
              </w:rPr>
            </w:pPr>
            <w:r w:rsidRPr="006A6B52">
              <w:rPr>
                <w:rFonts w:ascii="Arial Black" w:hAnsi="Arial Black"/>
                <w:caps/>
                <w:sz w:val="15"/>
              </w:rPr>
              <w:t>PCT/A/48/</w:t>
            </w:r>
            <w:bookmarkStart w:id="0" w:name="Code"/>
            <w:bookmarkEnd w:id="0"/>
            <w:r w:rsidR="007F156F" w:rsidRPr="006A6B52">
              <w:rPr>
                <w:rFonts w:ascii="Arial Black" w:hAnsi="Arial Black"/>
                <w:caps/>
                <w:sz w:val="15"/>
              </w:rPr>
              <w:t>2</w:t>
            </w:r>
            <w:r w:rsidR="008B2CC1" w:rsidRPr="006A6B52">
              <w:rPr>
                <w:rFonts w:ascii="Arial Black" w:hAnsi="Arial Black"/>
                <w:caps/>
                <w:sz w:val="15"/>
              </w:rPr>
              <w:t xml:space="preserve">   </w:t>
            </w:r>
          </w:p>
        </w:tc>
      </w:tr>
      <w:tr w:rsidR="008B2CC1" w:rsidRPr="006A6B52" w:rsidTr="00AB613D">
        <w:trPr>
          <w:trHeight w:hRule="exact" w:val="170"/>
        </w:trPr>
        <w:tc>
          <w:tcPr>
            <w:tcW w:w="9356" w:type="dxa"/>
            <w:gridSpan w:val="3"/>
            <w:noWrap/>
            <w:tcMar>
              <w:left w:w="0" w:type="dxa"/>
              <w:right w:w="0" w:type="dxa"/>
            </w:tcMar>
            <w:vAlign w:val="bottom"/>
          </w:tcPr>
          <w:p w:rsidR="008B2CC1" w:rsidRPr="006A6B52" w:rsidRDefault="008B2CC1" w:rsidP="00AB613D">
            <w:pPr>
              <w:jc w:val="right"/>
              <w:rPr>
                <w:rFonts w:ascii="Arial Black" w:hAnsi="Arial Black"/>
                <w:caps/>
                <w:sz w:val="15"/>
              </w:rPr>
            </w:pPr>
            <w:r w:rsidRPr="006A6B52">
              <w:rPr>
                <w:rFonts w:ascii="Arial Black" w:hAnsi="Arial Black"/>
                <w:caps/>
                <w:sz w:val="15"/>
              </w:rPr>
              <w:t>ORIGINAL:</w:t>
            </w:r>
            <w:r w:rsidR="00F84474" w:rsidRPr="006A6B52">
              <w:rPr>
                <w:rFonts w:ascii="Arial Black" w:hAnsi="Arial Black"/>
                <w:caps/>
                <w:sz w:val="15"/>
              </w:rPr>
              <w:t xml:space="preserve"> </w:t>
            </w:r>
            <w:r w:rsidRPr="006A6B52">
              <w:rPr>
                <w:rFonts w:ascii="Arial Black" w:hAnsi="Arial Black"/>
                <w:caps/>
                <w:sz w:val="15"/>
              </w:rPr>
              <w:t xml:space="preserve"> </w:t>
            </w:r>
            <w:bookmarkStart w:id="1" w:name="Original"/>
            <w:bookmarkEnd w:id="1"/>
            <w:r w:rsidR="007F156F" w:rsidRPr="006A6B52">
              <w:rPr>
                <w:rFonts w:ascii="Arial Black" w:hAnsi="Arial Black"/>
                <w:caps/>
                <w:sz w:val="15"/>
              </w:rPr>
              <w:t>INGLÉS</w:t>
            </w:r>
          </w:p>
        </w:tc>
      </w:tr>
      <w:tr w:rsidR="008B2CC1" w:rsidRPr="006A6B52" w:rsidTr="00AB613D">
        <w:trPr>
          <w:trHeight w:hRule="exact" w:val="198"/>
        </w:trPr>
        <w:tc>
          <w:tcPr>
            <w:tcW w:w="9356" w:type="dxa"/>
            <w:gridSpan w:val="3"/>
            <w:tcMar>
              <w:left w:w="0" w:type="dxa"/>
              <w:right w:w="0" w:type="dxa"/>
            </w:tcMar>
            <w:vAlign w:val="bottom"/>
          </w:tcPr>
          <w:p w:rsidR="008B2CC1" w:rsidRPr="006A6B52" w:rsidRDefault="00675021" w:rsidP="00AB613D">
            <w:pPr>
              <w:jc w:val="right"/>
              <w:rPr>
                <w:rFonts w:ascii="Arial Black" w:hAnsi="Arial Black"/>
                <w:caps/>
                <w:sz w:val="15"/>
              </w:rPr>
            </w:pPr>
            <w:r w:rsidRPr="006A6B52">
              <w:rPr>
                <w:rFonts w:ascii="Arial Black" w:hAnsi="Arial Black"/>
                <w:caps/>
                <w:sz w:val="15"/>
              </w:rPr>
              <w:t>fecha</w:t>
            </w:r>
            <w:r w:rsidR="008B2CC1" w:rsidRPr="006A6B52">
              <w:rPr>
                <w:rFonts w:ascii="Arial Black" w:hAnsi="Arial Black"/>
                <w:caps/>
                <w:sz w:val="15"/>
              </w:rPr>
              <w:t>:</w:t>
            </w:r>
            <w:r w:rsidR="00F84474" w:rsidRPr="006A6B52">
              <w:rPr>
                <w:rFonts w:ascii="Arial Black" w:hAnsi="Arial Black"/>
                <w:caps/>
                <w:sz w:val="15"/>
              </w:rPr>
              <w:t xml:space="preserve"> </w:t>
            </w:r>
            <w:r w:rsidR="008B2CC1" w:rsidRPr="006A6B52">
              <w:rPr>
                <w:rFonts w:ascii="Arial Black" w:hAnsi="Arial Black"/>
                <w:caps/>
                <w:sz w:val="15"/>
              </w:rPr>
              <w:t xml:space="preserve"> </w:t>
            </w:r>
            <w:bookmarkStart w:id="2" w:name="Date"/>
            <w:bookmarkEnd w:id="2"/>
            <w:r w:rsidR="007F156F" w:rsidRPr="006A6B52">
              <w:rPr>
                <w:rFonts w:ascii="Arial Black" w:hAnsi="Arial Black"/>
                <w:caps/>
                <w:sz w:val="15"/>
              </w:rPr>
              <w:t>4 DE JULIO DE 2016</w:t>
            </w:r>
          </w:p>
        </w:tc>
      </w:tr>
    </w:tbl>
    <w:p w:rsidR="008B2CC1" w:rsidRPr="006A6B52" w:rsidRDefault="008B2CC1" w:rsidP="008B2CC1"/>
    <w:p w:rsidR="008B2CC1" w:rsidRPr="006A6B52" w:rsidRDefault="008B2CC1" w:rsidP="008B2CC1"/>
    <w:p w:rsidR="008B2CC1" w:rsidRPr="006A6B52" w:rsidRDefault="008B2CC1" w:rsidP="008B2CC1"/>
    <w:p w:rsidR="008B2CC1" w:rsidRPr="006A6B52" w:rsidRDefault="008B2CC1" w:rsidP="008B2CC1"/>
    <w:p w:rsidR="008B2CC1" w:rsidRPr="006A6B52" w:rsidRDefault="008B2CC1" w:rsidP="008B2CC1"/>
    <w:p w:rsidR="008B2CC1" w:rsidRPr="006A6B52" w:rsidRDefault="00AF5E2B" w:rsidP="008B2CC1">
      <w:pPr>
        <w:rPr>
          <w:b/>
          <w:sz w:val="28"/>
          <w:szCs w:val="28"/>
        </w:rPr>
      </w:pPr>
      <w:r w:rsidRPr="006A6B52">
        <w:rPr>
          <w:b/>
          <w:sz w:val="28"/>
          <w:szCs w:val="28"/>
        </w:rPr>
        <w:t>Uni</w:t>
      </w:r>
      <w:r w:rsidR="00D90289" w:rsidRPr="006A6B52">
        <w:rPr>
          <w:b/>
          <w:sz w:val="28"/>
          <w:szCs w:val="28"/>
        </w:rPr>
        <w:t xml:space="preserve">ón </w:t>
      </w:r>
      <w:r w:rsidRPr="006A6B52">
        <w:rPr>
          <w:b/>
          <w:sz w:val="28"/>
          <w:szCs w:val="28"/>
        </w:rPr>
        <w:t>Internacional de Cooperación en materia de Patentes</w:t>
      </w:r>
    </w:p>
    <w:p w:rsidR="00AF5E2B" w:rsidRPr="006A6B52" w:rsidRDefault="00AF5E2B" w:rsidP="008B2CC1">
      <w:pPr>
        <w:rPr>
          <w:b/>
          <w:sz w:val="28"/>
          <w:szCs w:val="28"/>
        </w:rPr>
      </w:pPr>
      <w:r w:rsidRPr="006A6B52">
        <w:rPr>
          <w:b/>
          <w:sz w:val="28"/>
          <w:szCs w:val="28"/>
        </w:rPr>
        <w:t>(Unión del PCT)</w:t>
      </w:r>
    </w:p>
    <w:p w:rsidR="003845C1" w:rsidRPr="006A6B52" w:rsidRDefault="003845C1" w:rsidP="003845C1"/>
    <w:p w:rsidR="001C4DD3" w:rsidRPr="006A6B52" w:rsidRDefault="001C4DD3" w:rsidP="003845C1"/>
    <w:p w:rsidR="001C4DD3" w:rsidRPr="006A6B52" w:rsidRDefault="001C4DD3" w:rsidP="003845C1">
      <w:pPr>
        <w:rPr>
          <w:b/>
          <w:sz w:val="28"/>
          <w:szCs w:val="28"/>
        </w:rPr>
      </w:pPr>
      <w:r w:rsidRPr="006A6B52">
        <w:rPr>
          <w:b/>
          <w:sz w:val="28"/>
          <w:szCs w:val="28"/>
        </w:rPr>
        <w:t>Asamblea</w:t>
      </w:r>
    </w:p>
    <w:p w:rsidR="001C4DD3" w:rsidRPr="006A6B52" w:rsidRDefault="001C4DD3" w:rsidP="003845C1"/>
    <w:p w:rsidR="003845C1" w:rsidRPr="006A6B52" w:rsidRDefault="003845C1" w:rsidP="003845C1"/>
    <w:p w:rsidR="00DC2270" w:rsidRPr="006A6B52" w:rsidRDefault="00DC2270" w:rsidP="00DC2270">
      <w:pPr>
        <w:rPr>
          <w:b/>
          <w:sz w:val="24"/>
          <w:szCs w:val="24"/>
        </w:rPr>
      </w:pPr>
      <w:r w:rsidRPr="006A6B52">
        <w:rPr>
          <w:b/>
          <w:sz w:val="24"/>
          <w:szCs w:val="24"/>
        </w:rPr>
        <w:t>Cuadragésimo octavo período de sesiones (28º extraordinario)</w:t>
      </w:r>
    </w:p>
    <w:p w:rsidR="008B2CC1" w:rsidRPr="006A6B52" w:rsidRDefault="00AF5E2B" w:rsidP="008B2CC1">
      <w:pPr>
        <w:rPr>
          <w:b/>
          <w:sz w:val="24"/>
          <w:szCs w:val="24"/>
        </w:rPr>
      </w:pPr>
      <w:r w:rsidRPr="006A6B52">
        <w:rPr>
          <w:b/>
          <w:sz w:val="24"/>
          <w:szCs w:val="24"/>
        </w:rPr>
        <w:t>Ginebra, 3 a 11 de octubre de 2016</w:t>
      </w:r>
    </w:p>
    <w:p w:rsidR="008B2CC1" w:rsidRPr="006A6B52" w:rsidRDefault="008B2CC1" w:rsidP="008B2CC1"/>
    <w:p w:rsidR="008B2CC1" w:rsidRPr="006A6B52" w:rsidRDefault="008B2CC1" w:rsidP="008B2CC1"/>
    <w:p w:rsidR="008B2CC1" w:rsidRPr="006A6B52" w:rsidRDefault="008B2CC1" w:rsidP="008B2CC1"/>
    <w:p w:rsidR="0073066C" w:rsidRPr="006A6B52" w:rsidRDefault="0080466F" w:rsidP="0073066C">
      <w:pPr>
        <w:rPr>
          <w:caps/>
          <w:sz w:val="24"/>
        </w:rPr>
      </w:pPr>
      <w:bookmarkStart w:id="3" w:name="TitleOfDoc"/>
      <w:bookmarkEnd w:id="3"/>
      <w:r w:rsidRPr="006A6B52">
        <w:rPr>
          <w:caps/>
          <w:sz w:val="24"/>
        </w:rPr>
        <w:t>tareas relacionadas con la calidad desempeñadas por las administraciones internacionales</w:t>
      </w:r>
    </w:p>
    <w:p w:rsidR="0073066C" w:rsidRPr="006A6B52" w:rsidRDefault="0073066C" w:rsidP="0073066C"/>
    <w:p w:rsidR="0073066C" w:rsidRPr="006A6B52" w:rsidRDefault="0073066C" w:rsidP="0073066C">
      <w:pPr>
        <w:rPr>
          <w:i/>
        </w:rPr>
      </w:pPr>
      <w:bookmarkStart w:id="4" w:name="Prepared"/>
      <w:bookmarkEnd w:id="4"/>
      <w:r w:rsidRPr="006A6B52">
        <w:rPr>
          <w:i/>
        </w:rPr>
        <w:t>Document</w:t>
      </w:r>
      <w:r w:rsidR="000C1FA3" w:rsidRPr="006A6B52">
        <w:rPr>
          <w:i/>
        </w:rPr>
        <w:t>o preparado por la Oficina Internacional</w:t>
      </w:r>
    </w:p>
    <w:p w:rsidR="0073066C" w:rsidRPr="006A6B52" w:rsidRDefault="0073066C" w:rsidP="0073066C"/>
    <w:p w:rsidR="0073066C" w:rsidRPr="006A6B52" w:rsidRDefault="0073066C" w:rsidP="0073066C"/>
    <w:p w:rsidR="0073066C" w:rsidRPr="006A6B52" w:rsidRDefault="0073066C" w:rsidP="0073066C"/>
    <w:p w:rsidR="000D32AF" w:rsidRPr="006A6B52" w:rsidRDefault="000D32AF" w:rsidP="0073066C"/>
    <w:p w:rsidR="0073066C" w:rsidRPr="006A6B52" w:rsidRDefault="000C1FA3" w:rsidP="0073066C">
      <w:pPr>
        <w:pStyle w:val="Heading1"/>
      </w:pPr>
      <w:r w:rsidRPr="006A6B52">
        <w:t>RESUMEN</w:t>
      </w:r>
    </w:p>
    <w:p w:rsidR="0080466F" w:rsidRPr="006A6B52" w:rsidRDefault="0080466F" w:rsidP="0080466F">
      <w:pPr>
        <w:pStyle w:val="ONUMFS"/>
        <w:rPr>
          <w:lang w:val="es-ES_tradnl"/>
        </w:rPr>
      </w:pPr>
      <w:r w:rsidRPr="006A6B52">
        <w:rPr>
          <w:lang w:val="es-ES_tradnl"/>
        </w:rPr>
        <w:t>El presente documento contiene un breve informe sobre la situación de las tareas en curso relacionadas</w:t>
      </w:r>
      <w:r w:rsidR="000D32AF" w:rsidRPr="006A6B52">
        <w:rPr>
          <w:lang w:val="es-ES_tradnl"/>
        </w:rPr>
        <w:t xml:space="preserve"> </w:t>
      </w:r>
      <w:r w:rsidRPr="006A6B52">
        <w:rPr>
          <w:lang w:val="es-ES_tradnl"/>
        </w:rPr>
        <w:t>con la calidad desempeñadas por las Administraciones encargadas de la búsqueda internacional y del examen preliminar en virtud del PCT (en adelante, las “Administraciones internacionales”), que se desarrollan fundamentalmente gracias al trabajo del Subgrupo encargado de la Calidad (en adelante, “el Subgrupo”) que fue constituido por la Reunión de las Administraciones Internacionales en su decimoséptima sesión celebrada en 2009.</w:t>
      </w:r>
    </w:p>
    <w:p w:rsidR="0073066C" w:rsidRPr="006A6B52" w:rsidRDefault="0080466F" w:rsidP="0073066C">
      <w:pPr>
        <w:pStyle w:val="Heading1"/>
      </w:pPr>
      <w:r w:rsidRPr="006A6B52">
        <w:t>TAREAS EN CURSO RELACIONADAS CON LA CALIDAD</w:t>
      </w:r>
    </w:p>
    <w:p w:rsidR="0080466F" w:rsidRPr="006A6B52" w:rsidRDefault="0080466F" w:rsidP="0080466F">
      <w:pPr>
        <w:pStyle w:val="ONUMFS"/>
        <w:rPr>
          <w:lang w:val="es-ES_tradnl"/>
        </w:rPr>
      </w:pPr>
      <w:r w:rsidRPr="006A6B52">
        <w:rPr>
          <w:lang w:val="es-ES_tradnl"/>
        </w:rPr>
        <w:t>En enero d</w:t>
      </w:r>
      <w:r w:rsidR="006A6B52" w:rsidRPr="006A6B52">
        <w:rPr>
          <w:lang w:val="es-ES_tradnl"/>
        </w:rPr>
        <w:t>e 2</w:t>
      </w:r>
      <w:r w:rsidRPr="006A6B52">
        <w:rPr>
          <w:lang w:val="es-ES_tradnl"/>
        </w:rPr>
        <w:t>016</w:t>
      </w:r>
      <w:r w:rsidR="000D32AF" w:rsidRPr="006A6B52">
        <w:rPr>
          <w:lang w:val="es-ES_tradnl"/>
        </w:rPr>
        <w:t>,</w:t>
      </w:r>
      <w:r w:rsidRPr="006A6B52">
        <w:rPr>
          <w:lang w:val="es-ES_tradnl"/>
        </w:rPr>
        <w:t xml:space="preserve"> se celebró en Santiago </w:t>
      </w:r>
      <w:r w:rsidR="00FD468B">
        <w:rPr>
          <w:lang w:val="es-ES_tradnl"/>
        </w:rPr>
        <w:t xml:space="preserve">de Chile </w:t>
      </w:r>
      <w:r w:rsidRPr="006A6B52">
        <w:rPr>
          <w:lang w:val="es-ES_tradnl"/>
        </w:rPr>
        <w:t>la sexta reunión informal del Subgrupo, inmediatamente antes de la vig</w:t>
      </w:r>
      <w:r w:rsidR="00FD468B">
        <w:rPr>
          <w:lang w:val="es-ES_tradnl"/>
        </w:rPr>
        <w:t>esimo</w:t>
      </w:r>
      <w:r w:rsidRPr="006A6B52">
        <w:rPr>
          <w:lang w:val="es-ES_tradnl"/>
        </w:rPr>
        <w:t xml:space="preserve">tercera sesión de la Reunión de las Administraciones Internacionales.  </w:t>
      </w:r>
      <w:r w:rsidR="000D32AF" w:rsidRPr="006A6B52">
        <w:rPr>
          <w:lang w:val="es-ES_tradnl"/>
        </w:rPr>
        <w:t xml:space="preserve">Los </w:t>
      </w:r>
      <w:r w:rsidRPr="006A6B52">
        <w:rPr>
          <w:lang w:val="es-ES_tradnl"/>
        </w:rPr>
        <w:t>Res</w:t>
      </w:r>
      <w:r w:rsidR="000D32AF" w:rsidRPr="006A6B52">
        <w:rPr>
          <w:lang w:val="es-ES_tradnl"/>
        </w:rPr>
        <w:t>úmenes</w:t>
      </w:r>
      <w:r w:rsidRPr="006A6B52">
        <w:rPr>
          <w:lang w:val="es-ES_tradnl"/>
        </w:rPr>
        <w:t xml:space="preserve"> de la Presidencia de ambas reuniones figura</w:t>
      </w:r>
      <w:r w:rsidR="000D32AF" w:rsidRPr="006A6B52">
        <w:rPr>
          <w:lang w:val="es-ES_tradnl"/>
        </w:rPr>
        <w:t>n</w:t>
      </w:r>
      <w:r w:rsidRPr="006A6B52">
        <w:rPr>
          <w:lang w:val="es-ES_tradnl"/>
        </w:rPr>
        <w:t xml:space="preserve"> en el documento PCT/MIA/23/14</w:t>
      </w:r>
      <w:r w:rsidRPr="006A6B52">
        <w:rPr>
          <w:rStyle w:val="FootnoteReference"/>
          <w:lang w:val="es-ES_tradnl"/>
        </w:rPr>
        <w:footnoteReference w:id="2"/>
      </w:r>
      <w:r w:rsidR="000D32AF" w:rsidRPr="006A6B52">
        <w:rPr>
          <w:lang w:val="es-ES_tradnl"/>
        </w:rPr>
        <w:t>.</w:t>
      </w:r>
      <w:bookmarkStart w:id="5" w:name="_GoBack"/>
      <w:bookmarkEnd w:id="5"/>
    </w:p>
    <w:p w:rsidR="0080466F" w:rsidRPr="006A6B52" w:rsidRDefault="0080466F" w:rsidP="0080466F">
      <w:pPr>
        <w:pStyle w:val="ONUMFS"/>
        <w:rPr>
          <w:lang w:val="es-ES_tradnl"/>
        </w:rPr>
      </w:pPr>
      <w:r w:rsidRPr="006A6B52">
        <w:rPr>
          <w:lang w:val="es-ES_tradnl"/>
        </w:rPr>
        <w:lastRenderedPageBreak/>
        <w:t>Entre los asuntos examinados por el Subgrupo en su sexta reunión informal figuraron varias tareas relacionadas con la mejora de la calidad que el Subgrupo ha emprendido a petición de la Reunión de Administraciones Internacionales.</w:t>
      </w:r>
    </w:p>
    <w:p w:rsidR="0073066C" w:rsidRPr="006A6B52" w:rsidRDefault="0080466F" w:rsidP="00E0397A">
      <w:pPr>
        <w:pStyle w:val="ONUMFS"/>
        <w:rPr>
          <w:rFonts w:ascii="Times New Roman" w:eastAsia="Times New Roman" w:hAnsi="Times New Roman" w:cs="Times New Roman"/>
          <w:sz w:val="24"/>
          <w:szCs w:val="24"/>
          <w:lang w:eastAsia="en-US"/>
        </w:rPr>
      </w:pPr>
      <w:r w:rsidRPr="006A6B52">
        <w:rPr>
          <w:lang w:val="es-ES_tradnl"/>
        </w:rPr>
        <w:t>En el epígrafe “Sistemas de gestión de la calidad” el Subgrupo examinó los informes anuales sobre los sistemas de gestión de la calidad</w:t>
      </w:r>
      <w:r w:rsidRPr="006A6B52">
        <w:rPr>
          <w:rStyle w:val="FootnoteReference"/>
          <w:lang w:val="es-ES_tradnl"/>
        </w:rPr>
        <w:footnoteReference w:id="3"/>
      </w:r>
      <w:r w:rsidRPr="006A6B52">
        <w:rPr>
          <w:lang w:val="es-ES_tradnl"/>
        </w:rPr>
        <w:t xml:space="preserve"> y consideró una serie de esferas que cabría estudiar más a fondo y sobre las </w:t>
      </w:r>
      <w:r w:rsidR="001C4C5A">
        <w:rPr>
          <w:lang w:val="es-ES_tradnl"/>
        </w:rPr>
        <w:t xml:space="preserve">cuales </w:t>
      </w:r>
      <w:r w:rsidRPr="006A6B52">
        <w:rPr>
          <w:lang w:val="es-ES_tradnl"/>
        </w:rPr>
        <w:t xml:space="preserve">podría resultar especialmente provechoso intercambiar información, </w:t>
      </w:r>
      <w:r w:rsidR="00E0397A" w:rsidRPr="00E0397A">
        <w:rPr>
          <w:lang w:val="es-ES_tradnl"/>
        </w:rPr>
        <w:t>en consonancia con el acuerdo alcanzado entre las Administraciones para que los debates entre ellas vayan más allá de la mera presentación de informes sobre sus sistemas vigentes de gestión de la calidad y se centren en las actividades específicas que llevan a cabo en la esfera de la gestión de la calidad, con vistas a aprender mutuamente de sus experiencias</w:t>
      </w:r>
      <w:r w:rsidR="0077285E" w:rsidRPr="006A6B52">
        <w:rPr>
          <w:lang w:val="es-ES_tradnl"/>
        </w:rPr>
        <w:t>.</w:t>
      </w:r>
      <w:r w:rsidR="0073066C" w:rsidRPr="006A6B52">
        <w:t xml:space="preserve">  </w:t>
      </w:r>
      <w:r w:rsidR="000D32AF" w:rsidRPr="006A6B52">
        <w:t xml:space="preserve">Entre otras, se </w:t>
      </w:r>
      <w:r w:rsidR="0077285E" w:rsidRPr="006A6B52">
        <w:t>trataron</w:t>
      </w:r>
      <w:r w:rsidR="000D32AF" w:rsidRPr="006A6B52">
        <w:t xml:space="preserve"> </w:t>
      </w:r>
      <w:r w:rsidR="0077285E" w:rsidRPr="006A6B52">
        <w:t>las siguientes</w:t>
      </w:r>
      <w:r w:rsidR="000D32AF" w:rsidRPr="006A6B52">
        <w:t xml:space="preserve"> </w:t>
      </w:r>
      <w:r w:rsidR="0077285E" w:rsidRPr="006A6B52">
        <w:t>cuestiones</w:t>
      </w:r>
      <w:r w:rsidR="009319A4">
        <w:rPr>
          <w:lang w:val="es-ES_tradnl"/>
        </w:rPr>
        <w:t>:</w:t>
      </w:r>
    </w:p>
    <w:p w:rsidR="0073066C" w:rsidRPr="006A6B52" w:rsidRDefault="0077285E" w:rsidP="0077285E">
      <w:pPr>
        <w:pStyle w:val="ONUMFS"/>
        <w:numPr>
          <w:ilvl w:val="1"/>
          <w:numId w:val="6"/>
        </w:numPr>
      </w:pPr>
      <w:r w:rsidRPr="006A6B52">
        <w:t>el intercambio de políticas y directrices en materia de calidad,</w:t>
      </w:r>
      <w:r w:rsidR="000D32AF" w:rsidRPr="006A6B52">
        <w:t xml:space="preserve"> la </w:t>
      </w:r>
      <w:r w:rsidRPr="006A6B52">
        <w:t xml:space="preserve">información sobre el muestreo de expedientes en los procedimientos de aseguramiento de la calidad y </w:t>
      </w:r>
      <w:r w:rsidR="000D32AF" w:rsidRPr="006A6B52">
        <w:t xml:space="preserve">las </w:t>
      </w:r>
      <w:r w:rsidRPr="006A6B52">
        <w:t>listas de verificación utilizadas en los procedimientos de aseguramiento de la calidad</w:t>
      </w:r>
      <w:r w:rsidR="0073066C" w:rsidRPr="006A6B52">
        <w:t xml:space="preserve"> (p</w:t>
      </w:r>
      <w:r w:rsidRPr="006A6B52">
        <w:t>árrafo</w:t>
      </w:r>
      <w:r w:rsidR="006A6B52" w:rsidRPr="006A6B52">
        <w:t>s 7</w:t>
      </w:r>
      <w:r w:rsidR="0073066C" w:rsidRPr="006A6B52">
        <w:t xml:space="preserve"> </w:t>
      </w:r>
      <w:r w:rsidR="006A6B52" w:rsidRPr="006A6B52">
        <w:t>y 8</w:t>
      </w:r>
      <w:r w:rsidR="0073066C" w:rsidRPr="006A6B52">
        <w:t xml:space="preserve"> </w:t>
      </w:r>
      <w:r w:rsidRPr="006A6B52">
        <w:t xml:space="preserve">del </w:t>
      </w:r>
      <w:r w:rsidR="0073066C" w:rsidRPr="006A6B52">
        <w:t>Anex</w:t>
      </w:r>
      <w:r w:rsidRPr="006A6B52">
        <w:t>o</w:t>
      </w:r>
      <w:r w:rsidR="0073066C" w:rsidRPr="006A6B52">
        <w:t xml:space="preserve"> II </w:t>
      </w:r>
      <w:r w:rsidRPr="006A6B52">
        <w:t xml:space="preserve">del </w:t>
      </w:r>
      <w:r w:rsidR="0073066C" w:rsidRPr="006A6B52">
        <w:t>document</w:t>
      </w:r>
      <w:r w:rsidRPr="006A6B52">
        <w:t>o</w:t>
      </w:r>
      <w:r w:rsidR="0073066C" w:rsidRPr="006A6B52">
        <w:t xml:space="preserve"> PCT/MIA/23/14);</w:t>
      </w:r>
    </w:p>
    <w:p w:rsidR="0073066C" w:rsidRPr="006A6B52" w:rsidRDefault="0077285E" w:rsidP="0077285E">
      <w:pPr>
        <w:pStyle w:val="ONUMFS"/>
        <w:numPr>
          <w:ilvl w:val="1"/>
          <w:numId w:val="6"/>
        </w:numPr>
      </w:pPr>
      <w:r w:rsidRPr="006A6B52">
        <w:t xml:space="preserve">la utilización de parámetros cuantitativos </w:t>
      </w:r>
      <w:r w:rsidR="007D0C18">
        <w:t>relativos</w:t>
      </w:r>
      <w:r w:rsidRPr="006A6B52">
        <w:t xml:space="preserve"> a la calidad del examen de patentes </w:t>
      </w:r>
      <w:r w:rsidR="0073066C" w:rsidRPr="006A6B52">
        <w:t>(p</w:t>
      </w:r>
      <w:r w:rsidRPr="006A6B52">
        <w:t>árrafo</w:t>
      </w:r>
      <w:r w:rsidR="006A6B52" w:rsidRPr="006A6B52">
        <w:t>s 9</w:t>
      </w:r>
      <w:r w:rsidR="0073066C" w:rsidRPr="006A6B52">
        <w:t xml:space="preserve"> </w:t>
      </w:r>
      <w:r w:rsidRPr="006A6B52">
        <w:t>y</w:t>
      </w:r>
      <w:r w:rsidR="0073066C" w:rsidRPr="006A6B52">
        <w:t xml:space="preserve"> 10 </w:t>
      </w:r>
      <w:r w:rsidRPr="006A6B52">
        <w:t>del A</w:t>
      </w:r>
      <w:r w:rsidR="0073066C" w:rsidRPr="006A6B52">
        <w:t>nex</w:t>
      </w:r>
      <w:r w:rsidRPr="006A6B52">
        <w:t>o</w:t>
      </w:r>
      <w:r w:rsidR="0073066C" w:rsidRPr="006A6B52">
        <w:t xml:space="preserve"> II </w:t>
      </w:r>
      <w:r w:rsidRPr="006A6B52">
        <w:t xml:space="preserve">del documento </w:t>
      </w:r>
      <w:r w:rsidR="0073066C" w:rsidRPr="006A6B52">
        <w:t>PCT/MIA/23/14);</w:t>
      </w:r>
    </w:p>
    <w:p w:rsidR="0073066C" w:rsidRPr="006A6B52" w:rsidRDefault="0077285E" w:rsidP="0073066C">
      <w:pPr>
        <w:pStyle w:val="ONUMFS"/>
        <w:numPr>
          <w:ilvl w:val="1"/>
          <w:numId w:val="6"/>
        </w:numPr>
      </w:pPr>
      <w:r w:rsidRPr="006A6B52">
        <w:t xml:space="preserve">los métodos para recabar observaciones de los usuarios en la Oficina </w:t>
      </w:r>
      <w:r w:rsidR="00E236C5" w:rsidRPr="006A6B52">
        <w:t xml:space="preserve">Europea </w:t>
      </w:r>
      <w:r w:rsidRPr="006A6B52">
        <w:t xml:space="preserve">de Patentes </w:t>
      </w:r>
      <w:r w:rsidR="0073066C" w:rsidRPr="006A6B52">
        <w:t>(</w:t>
      </w:r>
      <w:r w:rsidRPr="006A6B52">
        <w:t>O</w:t>
      </w:r>
      <w:r w:rsidR="0073066C" w:rsidRPr="006A6B52">
        <w:t>EP) (p</w:t>
      </w:r>
      <w:r w:rsidRPr="006A6B52">
        <w:t>árrafo</w:t>
      </w:r>
      <w:r w:rsidR="006A6B52" w:rsidRPr="006A6B52">
        <w:t>s 1</w:t>
      </w:r>
      <w:r w:rsidRPr="006A6B52">
        <w:t>1 a</w:t>
      </w:r>
      <w:r w:rsidR="006A6B52" w:rsidRPr="006A6B52">
        <w:t>l 1</w:t>
      </w:r>
      <w:r w:rsidRPr="006A6B52">
        <w:t xml:space="preserve">3 del </w:t>
      </w:r>
      <w:r w:rsidR="0073066C" w:rsidRPr="006A6B52">
        <w:t>Anex</w:t>
      </w:r>
      <w:r w:rsidRPr="006A6B52">
        <w:t>o</w:t>
      </w:r>
      <w:r w:rsidR="0073066C" w:rsidRPr="006A6B52">
        <w:t xml:space="preserve"> II </w:t>
      </w:r>
      <w:r w:rsidRPr="006A6B52">
        <w:t xml:space="preserve">del documento </w:t>
      </w:r>
      <w:r w:rsidR="0073066C" w:rsidRPr="006A6B52">
        <w:t>PCT/MIA/23/14);</w:t>
      </w:r>
    </w:p>
    <w:p w:rsidR="0073066C" w:rsidRPr="006A6B52" w:rsidRDefault="001D7C38" w:rsidP="0077285E">
      <w:pPr>
        <w:pStyle w:val="ONUMFS"/>
        <w:numPr>
          <w:ilvl w:val="1"/>
          <w:numId w:val="6"/>
        </w:numPr>
      </w:pPr>
      <w:r w:rsidRPr="006A6B52">
        <w:t xml:space="preserve">los </w:t>
      </w:r>
      <w:r w:rsidR="0077285E" w:rsidRPr="006A6B52">
        <w:t xml:space="preserve">mecanismos para formular observaciones y realizar análisis sobre los informes de búsqueda internacional y las opiniones escritas de las </w:t>
      </w:r>
      <w:r w:rsidRPr="006A6B52">
        <w:t>A</w:t>
      </w:r>
      <w:r w:rsidR="0077285E" w:rsidRPr="006A6B52">
        <w:t xml:space="preserve">dministraciones encargadas de la búsqueda internacional </w:t>
      </w:r>
      <w:r w:rsidR="0073066C" w:rsidRPr="006A6B52">
        <w:t>(p</w:t>
      </w:r>
      <w:r w:rsidRPr="006A6B52">
        <w:t>árrafo</w:t>
      </w:r>
      <w:r w:rsidR="006A6B52" w:rsidRPr="006A6B52">
        <w:t>s 1</w:t>
      </w:r>
      <w:r w:rsidR="0073066C" w:rsidRPr="006A6B52">
        <w:t xml:space="preserve">4 </w:t>
      </w:r>
      <w:r w:rsidR="006A6B52" w:rsidRPr="006A6B52">
        <w:t>a 1</w:t>
      </w:r>
      <w:r w:rsidR="0073066C" w:rsidRPr="006A6B52">
        <w:t xml:space="preserve">8 </w:t>
      </w:r>
      <w:r w:rsidRPr="006A6B52">
        <w:t xml:space="preserve">del </w:t>
      </w:r>
      <w:r w:rsidR="0073066C" w:rsidRPr="006A6B52">
        <w:t>A</w:t>
      </w:r>
      <w:r w:rsidRPr="006A6B52">
        <w:t>n</w:t>
      </w:r>
      <w:r w:rsidR="0073066C" w:rsidRPr="006A6B52">
        <w:t>ex</w:t>
      </w:r>
      <w:r w:rsidRPr="006A6B52">
        <w:t>o</w:t>
      </w:r>
      <w:r w:rsidR="0073066C" w:rsidRPr="006A6B52">
        <w:t xml:space="preserve"> II</w:t>
      </w:r>
      <w:r w:rsidRPr="006A6B52">
        <w:t xml:space="preserve"> del </w:t>
      </w:r>
      <w:r w:rsidR="0073066C" w:rsidRPr="006A6B52">
        <w:t>document</w:t>
      </w:r>
      <w:r w:rsidRPr="006A6B52">
        <w:t>o</w:t>
      </w:r>
      <w:r w:rsidR="0073066C" w:rsidRPr="006A6B52">
        <w:t xml:space="preserve"> PCT/MIA/23/14);</w:t>
      </w:r>
    </w:p>
    <w:p w:rsidR="0073066C" w:rsidRPr="006A6B52" w:rsidRDefault="001D7C38" w:rsidP="0073066C">
      <w:pPr>
        <w:pStyle w:val="ONUMFS"/>
        <w:numPr>
          <w:ilvl w:val="1"/>
          <w:numId w:val="6"/>
        </w:numPr>
      </w:pPr>
      <w:r w:rsidRPr="006A6B52">
        <w:t xml:space="preserve">la utilización de patrones de calidad en los procedimientos de aseguramiento </w:t>
      </w:r>
      <w:r w:rsidR="000D32AF" w:rsidRPr="006A6B52">
        <w:t>de</w:t>
      </w:r>
      <w:r w:rsidRPr="006A6B52">
        <w:t xml:space="preserve"> la calidad en la OEP</w:t>
      </w:r>
      <w:r w:rsidR="0073066C" w:rsidRPr="006A6B52">
        <w:t xml:space="preserve"> (p</w:t>
      </w:r>
      <w:r w:rsidRPr="006A6B52">
        <w:t>árrafo</w:t>
      </w:r>
      <w:r w:rsidR="006A6B52" w:rsidRPr="006A6B52">
        <w:t>s 1</w:t>
      </w:r>
      <w:r w:rsidR="0073066C" w:rsidRPr="006A6B52">
        <w:t xml:space="preserve">9 </w:t>
      </w:r>
      <w:r w:rsidR="006A6B52" w:rsidRPr="006A6B52">
        <w:t>a 2</w:t>
      </w:r>
      <w:r w:rsidR="0073066C" w:rsidRPr="006A6B52">
        <w:t xml:space="preserve">1 </w:t>
      </w:r>
      <w:r w:rsidRPr="006A6B52">
        <w:t>de</w:t>
      </w:r>
      <w:r w:rsidR="00683119" w:rsidRPr="006A6B52">
        <w:t>l A</w:t>
      </w:r>
      <w:r w:rsidR="0073066C" w:rsidRPr="006A6B52">
        <w:t>nex</w:t>
      </w:r>
      <w:r w:rsidRPr="006A6B52">
        <w:t>o</w:t>
      </w:r>
      <w:r w:rsidR="0073066C" w:rsidRPr="006A6B52">
        <w:t xml:space="preserve"> II </w:t>
      </w:r>
      <w:r w:rsidRPr="006A6B52">
        <w:t xml:space="preserve">del </w:t>
      </w:r>
      <w:r w:rsidR="0073066C" w:rsidRPr="006A6B52">
        <w:t>document</w:t>
      </w:r>
      <w:r w:rsidRPr="006A6B52">
        <w:t>o</w:t>
      </w:r>
      <w:r w:rsidR="0073066C" w:rsidRPr="006A6B52">
        <w:t xml:space="preserve"> PCT/MIA/23/14);</w:t>
      </w:r>
    </w:p>
    <w:p w:rsidR="0073066C" w:rsidRPr="006A6B52" w:rsidRDefault="001D7C38" w:rsidP="0073066C">
      <w:pPr>
        <w:pStyle w:val="ONUMFS"/>
        <w:numPr>
          <w:ilvl w:val="1"/>
          <w:numId w:val="6"/>
        </w:numPr>
      </w:pPr>
      <w:r w:rsidRPr="006A6B52">
        <w:t xml:space="preserve">la gestión de la calidad en la División de Operaciones del PCT de la Oficina Internacional </w:t>
      </w:r>
      <w:r w:rsidR="0073066C" w:rsidRPr="006A6B52">
        <w:t>(p</w:t>
      </w:r>
      <w:r w:rsidRPr="006A6B52">
        <w:t>árrafo</w:t>
      </w:r>
      <w:r w:rsidR="006A6B52" w:rsidRPr="006A6B52">
        <w:t>s 2</w:t>
      </w:r>
      <w:r w:rsidR="0073066C" w:rsidRPr="006A6B52">
        <w:t xml:space="preserve">2 </w:t>
      </w:r>
      <w:r w:rsidR="006A6B52" w:rsidRPr="006A6B52">
        <w:t>y 2</w:t>
      </w:r>
      <w:r w:rsidR="0073066C" w:rsidRPr="006A6B52">
        <w:t xml:space="preserve">3 </w:t>
      </w:r>
      <w:r w:rsidRPr="006A6B52">
        <w:t xml:space="preserve">del </w:t>
      </w:r>
      <w:r w:rsidR="0073066C" w:rsidRPr="006A6B52">
        <w:t>An</w:t>
      </w:r>
      <w:r w:rsidRPr="006A6B52">
        <w:t>e</w:t>
      </w:r>
      <w:r w:rsidR="0073066C" w:rsidRPr="006A6B52">
        <w:t>x</w:t>
      </w:r>
      <w:r w:rsidRPr="006A6B52">
        <w:t>o</w:t>
      </w:r>
      <w:r w:rsidR="0073066C" w:rsidRPr="006A6B52">
        <w:t xml:space="preserve"> II</w:t>
      </w:r>
      <w:r w:rsidRPr="006A6B52">
        <w:t xml:space="preserve"> del </w:t>
      </w:r>
      <w:r w:rsidR="0073066C" w:rsidRPr="006A6B52">
        <w:t>document</w:t>
      </w:r>
      <w:r w:rsidRPr="006A6B52">
        <w:t>o</w:t>
      </w:r>
      <w:r w:rsidR="0073066C" w:rsidRPr="006A6B52">
        <w:t xml:space="preserve"> PCT/MIA/23/14).</w:t>
      </w:r>
    </w:p>
    <w:p w:rsidR="0073066C" w:rsidRPr="006A6B52" w:rsidRDefault="001D7C38" w:rsidP="0073066C">
      <w:pPr>
        <w:pStyle w:val="ONUMFS"/>
      </w:pPr>
      <w:r w:rsidRPr="006A6B52">
        <w:t>En el epígrafe “Pat</w:t>
      </w:r>
      <w:r w:rsidR="003A19E6" w:rsidRPr="006A6B52">
        <w:t>r</w:t>
      </w:r>
      <w:r w:rsidRPr="006A6B52">
        <w:t>ones de calidad”</w:t>
      </w:r>
      <w:r w:rsidR="0073066C" w:rsidRPr="006A6B52">
        <w:t xml:space="preserve">, </w:t>
      </w:r>
      <w:r w:rsidRPr="006A6B52">
        <w:t>las Administraciones</w:t>
      </w:r>
      <w:r w:rsidR="000F3CA9" w:rsidRPr="006A6B52">
        <w:t xml:space="preserve"> </w:t>
      </w:r>
      <w:r w:rsidRPr="006A6B52">
        <w:t>corroboraron la validez de l</w:t>
      </w:r>
      <w:r w:rsidR="007D37F7">
        <w:t>o</w:t>
      </w:r>
      <w:r w:rsidRPr="006A6B52">
        <w:t xml:space="preserve">s </w:t>
      </w:r>
      <w:r w:rsidR="007D37F7">
        <w:t>informes</w:t>
      </w:r>
      <w:r w:rsidR="006423D8" w:rsidRPr="006A6B52">
        <w:t xml:space="preserve"> a</w:t>
      </w:r>
      <w:r w:rsidRPr="006A6B52">
        <w:t>nuales</w:t>
      </w:r>
      <w:r w:rsidR="007D37F7">
        <w:t>, elaborado</w:t>
      </w:r>
      <w:r w:rsidR="006423D8" w:rsidRPr="006A6B52">
        <w:t>s por la Oficina Internacional, sobre las características de los informes de búsqueda internacional</w:t>
      </w:r>
      <w:r w:rsidR="0073066C" w:rsidRPr="006A6B52">
        <w:t xml:space="preserve">, </w:t>
      </w:r>
      <w:r w:rsidR="006423D8" w:rsidRPr="006A6B52">
        <w:t xml:space="preserve">en particular como recurso de evaluación interna, y debatieron la </w:t>
      </w:r>
      <w:r w:rsidR="00D8739C">
        <w:t xml:space="preserve">posibilidad de </w:t>
      </w:r>
      <w:r w:rsidR="006423D8" w:rsidRPr="006A6B52">
        <w:t>in</w:t>
      </w:r>
      <w:r w:rsidR="00D8739C">
        <w:t>troducir</w:t>
      </w:r>
      <w:r w:rsidR="000C3874" w:rsidRPr="006A6B52">
        <w:t xml:space="preserve"> </w:t>
      </w:r>
      <w:r w:rsidR="006423D8" w:rsidRPr="006A6B52">
        <w:t xml:space="preserve">nuevos parámetros </w:t>
      </w:r>
      <w:r w:rsidR="00D8739C" w:rsidRPr="006A6B52">
        <w:t>en e</w:t>
      </w:r>
      <w:r w:rsidR="00D8739C">
        <w:t>l</w:t>
      </w:r>
      <w:r w:rsidR="00D8739C" w:rsidRPr="006A6B52">
        <w:t xml:space="preserve"> informe </w:t>
      </w:r>
      <w:r w:rsidR="0073066C" w:rsidRPr="006A6B52">
        <w:rPr>
          <w:szCs w:val="22"/>
        </w:rPr>
        <w:t>(p</w:t>
      </w:r>
      <w:r w:rsidR="006423D8" w:rsidRPr="006A6B52">
        <w:rPr>
          <w:szCs w:val="22"/>
        </w:rPr>
        <w:t>árrafo</w:t>
      </w:r>
      <w:r w:rsidR="006A6B52" w:rsidRPr="006A6B52">
        <w:rPr>
          <w:szCs w:val="22"/>
        </w:rPr>
        <w:t>s 2</w:t>
      </w:r>
      <w:r w:rsidR="0073066C" w:rsidRPr="006A6B52">
        <w:rPr>
          <w:szCs w:val="22"/>
        </w:rPr>
        <w:t xml:space="preserve">5 </w:t>
      </w:r>
      <w:r w:rsidR="006A6B52" w:rsidRPr="006A6B52">
        <w:rPr>
          <w:szCs w:val="22"/>
        </w:rPr>
        <w:t>a 2</w:t>
      </w:r>
      <w:r w:rsidR="0073066C" w:rsidRPr="006A6B52">
        <w:rPr>
          <w:szCs w:val="22"/>
        </w:rPr>
        <w:t xml:space="preserve">7 </w:t>
      </w:r>
      <w:r w:rsidR="006423D8" w:rsidRPr="006A6B52">
        <w:rPr>
          <w:szCs w:val="22"/>
        </w:rPr>
        <w:t>de</w:t>
      </w:r>
      <w:r w:rsidR="00683119" w:rsidRPr="006A6B52">
        <w:rPr>
          <w:szCs w:val="22"/>
        </w:rPr>
        <w:t>l A</w:t>
      </w:r>
      <w:r w:rsidR="0073066C" w:rsidRPr="006A6B52">
        <w:rPr>
          <w:szCs w:val="22"/>
        </w:rPr>
        <w:t>nex</w:t>
      </w:r>
      <w:r w:rsidR="006423D8" w:rsidRPr="006A6B52">
        <w:rPr>
          <w:szCs w:val="22"/>
        </w:rPr>
        <w:t>o</w:t>
      </w:r>
      <w:r w:rsidR="0073066C" w:rsidRPr="006A6B52">
        <w:rPr>
          <w:szCs w:val="22"/>
        </w:rPr>
        <w:t xml:space="preserve"> II</w:t>
      </w:r>
      <w:r w:rsidR="006423D8" w:rsidRPr="006A6B52">
        <w:rPr>
          <w:szCs w:val="22"/>
        </w:rPr>
        <w:t xml:space="preserve"> del </w:t>
      </w:r>
      <w:r w:rsidR="0073066C" w:rsidRPr="006A6B52">
        <w:rPr>
          <w:szCs w:val="22"/>
        </w:rPr>
        <w:t>document</w:t>
      </w:r>
      <w:r w:rsidR="006423D8" w:rsidRPr="006A6B52">
        <w:rPr>
          <w:szCs w:val="22"/>
        </w:rPr>
        <w:t>o</w:t>
      </w:r>
      <w:r w:rsidR="0073066C" w:rsidRPr="006A6B52">
        <w:rPr>
          <w:szCs w:val="22"/>
        </w:rPr>
        <w:t xml:space="preserve"> PCT/MIA/23/14).  </w:t>
      </w:r>
      <w:r w:rsidR="006423D8" w:rsidRPr="006A6B52">
        <w:rPr>
          <w:szCs w:val="22"/>
        </w:rPr>
        <w:t>El Subgrupo</w:t>
      </w:r>
      <w:r w:rsidR="003A19E6" w:rsidRPr="006A6B52">
        <w:rPr>
          <w:szCs w:val="22"/>
        </w:rPr>
        <w:t xml:space="preserve"> también acogió favorablemente las últimas novedades </w:t>
      </w:r>
      <w:r w:rsidR="002510A0">
        <w:rPr>
          <w:szCs w:val="22"/>
        </w:rPr>
        <w:t>en el sentido de</w:t>
      </w:r>
      <w:r w:rsidR="003A19E6" w:rsidRPr="006A6B52">
        <w:rPr>
          <w:szCs w:val="22"/>
        </w:rPr>
        <w:t xml:space="preserve"> proporcionar a las Oficinas información puntual y fiable sobre su desempeño en sus diferentes capacidades en el marco del PCT, en particular la in</w:t>
      </w:r>
      <w:r w:rsidR="000C3874" w:rsidRPr="006A6B52">
        <w:rPr>
          <w:szCs w:val="22"/>
        </w:rPr>
        <w:t>troducción</w:t>
      </w:r>
      <w:r w:rsidR="003A19E6" w:rsidRPr="006A6B52">
        <w:rPr>
          <w:szCs w:val="22"/>
        </w:rPr>
        <w:t xml:space="preserve"> de </w:t>
      </w:r>
      <w:r w:rsidR="000C3874" w:rsidRPr="006A6B52">
        <w:rPr>
          <w:szCs w:val="22"/>
        </w:rPr>
        <w:t xml:space="preserve">nuevas herramientas de presentación de informes en el sistema ePCT y los datos adicionales sobre los </w:t>
      </w:r>
      <w:r w:rsidR="00636808">
        <w:rPr>
          <w:szCs w:val="22"/>
        </w:rPr>
        <w:t>patrone</w:t>
      </w:r>
      <w:r w:rsidR="000C3874" w:rsidRPr="006A6B52">
        <w:rPr>
          <w:szCs w:val="22"/>
        </w:rPr>
        <w:t>s disponibles</w:t>
      </w:r>
      <w:r w:rsidR="000F3CA9" w:rsidRPr="006A6B52">
        <w:rPr>
          <w:szCs w:val="22"/>
        </w:rPr>
        <w:t xml:space="preserve"> </w:t>
      </w:r>
      <w:r w:rsidR="000C3874" w:rsidRPr="006A6B52">
        <w:rPr>
          <w:szCs w:val="22"/>
        </w:rPr>
        <w:t>a través del Centro de Datos Estadísticos de la OMPI sobre P.I</w:t>
      </w:r>
      <w:r w:rsidR="006A6B52" w:rsidRPr="006A6B52">
        <w:rPr>
          <w:szCs w:val="22"/>
        </w:rPr>
        <w:t>. (</w:t>
      </w:r>
      <w:r w:rsidR="0073066C" w:rsidRPr="006A6B52">
        <w:rPr>
          <w:szCs w:val="22"/>
        </w:rPr>
        <w:t>p</w:t>
      </w:r>
      <w:r w:rsidR="000C3874" w:rsidRPr="006A6B52">
        <w:rPr>
          <w:szCs w:val="22"/>
        </w:rPr>
        <w:t>árrafo</w:t>
      </w:r>
      <w:r w:rsidR="006A6B52" w:rsidRPr="006A6B52">
        <w:rPr>
          <w:szCs w:val="22"/>
        </w:rPr>
        <w:t>s 2</w:t>
      </w:r>
      <w:r w:rsidR="0073066C" w:rsidRPr="006A6B52">
        <w:rPr>
          <w:szCs w:val="22"/>
        </w:rPr>
        <w:t xml:space="preserve">8 </w:t>
      </w:r>
      <w:r w:rsidR="006A6B52" w:rsidRPr="006A6B52">
        <w:rPr>
          <w:szCs w:val="22"/>
        </w:rPr>
        <w:t>a 3</w:t>
      </w:r>
      <w:r w:rsidR="0073066C" w:rsidRPr="006A6B52">
        <w:rPr>
          <w:szCs w:val="22"/>
        </w:rPr>
        <w:t xml:space="preserve">1 </w:t>
      </w:r>
      <w:r w:rsidR="000C3874" w:rsidRPr="006A6B52">
        <w:rPr>
          <w:szCs w:val="22"/>
        </w:rPr>
        <w:t xml:space="preserve">del </w:t>
      </w:r>
      <w:r w:rsidR="0073066C" w:rsidRPr="006A6B52">
        <w:rPr>
          <w:szCs w:val="22"/>
        </w:rPr>
        <w:t>Anex</w:t>
      </w:r>
      <w:r w:rsidR="000C3874" w:rsidRPr="006A6B52">
        <w:rPr>
          <w:szCs w:val="22"/>
        </w:rPr>
        <w:t>o</w:t>
      </w:r>
      <w:r w:rsidR="0073066C" w:rsidRPr="006A6B52">
        <w:rPr>
          <w:szCs w:val="22"/>
        </w:rPr>
        <w:t xml:space="preserve"> II </w:t>
      </w:r>
      <w:r w:rsidR="000C3874" w:rsidRPr="006A6B52">
        <w:rPr>
          <w:szCs w:val="22"/>
        </w:rPr>
        <w:t xml:space="preserve">del </w:t>
      </w:r>
      <w:r w:rsidR="0073066C" w:rsidRPr="006A6B52">
        <w:rPr>
          <w:szCs w:val="22"/>
        </w:rPr>
        <w:t>document</w:t>
      </w:r>
      <w:r w:rsidR="000C3874" w:rsidRPr="006A6B52">
        <w:rPr>
          <w:szCs w:val="22"/>
        </w:rPr>
        <w:t>o</w:t>
      </w:r>
      <w:r w:rsidR="0073066C" w:rsidRPr="006A6B52">
        <w:rPr>
          <w:szCs w:val="22"/>
        </w:rPr>
        <w:t xml:space="preserve"> PCT/MIA/23/14).</w:t>
      </w:r>
    </w:p>
    <w:p w:rsidR="0073066C" w:rsidRPr="006A6B52" w:rsidRDefault="000C3874" w:rsidP="000C3874">
      <w:pPr>
        <w:pStyle w:val="ONUMFS"/>
      </w:pPr>
      <w:r w:rsidRPr="006A6B52">
        <w:t>En el epígrafe “Mejor comprensión del trabajo desarrollado por otras oficinas”, el Subgrupo prosiguió los debates sobre el “</w:t>
      </w:r>
      <w:r w:rsidR="001A2B82">
        <w:t>método</w:t>
      </w:r>
      <w:r w:rsidRPr="006A6B52">
        <w:t xml:space="preserve"> de tres vías” </w:t>
      </w:r>
      <w:r w:rsidR="00013B0D" w:rsidRPr="006A6B52">
        <w:t>para compartir las estrategias de búsqueda, acordado en su quinta reunión</w:t>
      </w:r>
      <w:r w:rsidR="0073066C" w:rsidRPr="006A6B52">
        <w:t xml:space="preserve"> (</w:t>
      </w:r>
      <w:r w:rsidR="00367CA2">
        <w:t>ejecutar</w:t>
      </w:r>
      <w:r w:rsidR="00013B0D" w:rsidRPr="006A6B52">
        <w:t xml:space="preserve"> un proyecto piloto sobre la publicación de datos relativos a las estrategias de búsqueda</w:t>
      </w:r>
      <w:r w:rsidR="0073066C" w:rsidRPr="006A6B52">
        <w:t xml:space="preserve">;  </w:t>
      </w:r>
      <w:r w:rsidR="00367CA2">
        <w:t xml:space="preserve">utilizar </w:t>
      </w:r>
      <w:r w:rsidR="00013B0D" w:rsidRPr="006A6B52">
        <w:t>el proce</w:t>
      </w:r>
      <w:r w:rsidR="000F3CA9" w:rsidRPr="006A6B52">
        <w:t>dimiento</w:t>
      </w:r>
      <w:r w:rsidR="00013B0D" w:rsidRPr="006A6B52">
        <w:t xml:space="preserve"> actual de registro de la información en el formulario </w:t>
      </w:r>
      <w:r w:rsidR="0073066C" w:rsidRPr="006A6B52">
        <w:rPr>
          <w:szCs w:val="22"/>
        </w:rPr>
        <w:t xml:space="preserve">PCT/ISA/210;  </w:t>
      </w:r>
      <w:r w:rsidR="00013B0D" w:rsidRPr="006A6B52">
        <w:rPr>
          <w:szCs w:val="22"/>
        </w:rPr>
        <w:t xml:space="preserve">y </w:t>
      </w:r>
      <w:r w:rsidR="00367CA2">
        <w:rPr>
          <w:szCs w:val="22"/>
        </w:rPr>
        <w:t>poner</w:t>
      </w:r>
      <w:r w:rsidR="00013B0D" w:rsidRPr="006A6B52">
        <w:rPr>
          <w:szCs w:val="22"/>
        </w:rPr>
        <w:t xml:space="preserve"> a disposición los registros de búsqueda completos en todos los formatos en que </w:t>
      </w:r>
      <w:r w:rsidR="000F3CA9" w:rsidRPr="006A6B52">
        <w:rPr>
          <w:szCs w:val="22"/>
        </w:rPr>
        <w:t xml:space="preserve">son creados por </w:t>
      </w:r>
      <w:r w:rsidR="00013B0D" w:rsidRPr="006A6B52">
        <w:rPr>
          <w:szCs w:val="22"/>
        </w:rPr>
        <w:t>las Administraciones</w:t>
      </w:r>
      <w:r w:rsidR="000F3CA9" w:rsidRPr="006A6B52">
        <w:rPr>
          <w:szCs w:val="22"/>
        </w:rPr>
        <w:t xml:space="preserve"> p</w:t>
      </w:r>
      <w:r w:rsidR="00013B0D" w:rsidRPr="006A6B52">
        <w:rPr>
          <w:szCs w:val="22"/>
        </w:rPr>
        <w:t xml:space="preserve">ara su publicación en </w:t>
      </w:r>
      <w:r w:rsidR="0073066C" w:rsidRPr="006A6B52">
        <w:rPr>
          <w:szCs w:val="22"/>
        </w:rPr>
        <w:t>PATENTSCOPE) (p</w:t>
      </w:r>
      <w:r w:rsidR="00013B0D" w:rsidRPr="006A6B52">
        <w:rPr>
          <w:szCs w:val="22"/>
        </w:rPr>
        <w:t>árrafo</w:t>
      </w:r>
      <w:r w:rsidR="006A6B52" w:rsidRPr="006A6B52">
        <w:rPr>
          <w:szCs w:val="22"/>
        </w:rPr>
        <w:t>s 3</w:t>
      </w:r>
      <w:r w:rsidR="0073066C" w:rsidRPr="006A6B52">
        <w:rPr>
          <w:szCs w:val="22"/>
        </w:rPr>
        <w:t xml:space="preserve">2 </w:t>
      </w:r>
      <w:r w:rsidR="006A6B52" w:rsidRPr="006A6B52">
        <w:rPr>
          <w:szCs w:val="22"/>
        </w:rPr>
        <w:t>a 3</w:t>
      </w:r>
      <w:r w:rsidR="0073066C" w:rsidRPr="006A6B52">
        <w:rPr>
          <w:szCs w:val="22"/>
        </w:rPr>
        <w:t xml:space="preserve">6 </w:t>
      </w:r>
      <w:r w:rsidR="00013B0D" w:rsidRPr="006A6B52">
        <w:rPr>
          <w:szCs w:val="22"/>
        </w:rPr>
        <w:t xml:space="preserve">del </w:t>
      </w:r>
      <w:r w:rsidR="0073066C" w:rsidRPr="006A6B52">
        <w:rPr>
          <w:szCs w:val="22"/>
        </w:rPr>
        <w:t>Anex</w:t>
      </w:r>
      <w:r w:rsidR="00013B0D" w:rsidRPr="006A6B52">
        <w:rPr>
          <w:szCs w:val="22"/>
        </w:rPr>
        <w:t>o</w:t>
      </w:r>
      <w:r w:rsidR="0073066C" w:rsidRPr="006A6B52">
        <w:rPr>
          <w:szCs w:val="22"/>
        </w:rPr>
        <w:t xml:space="preserve"> II </w:t>
      </w:r>
      <w:r w:rsidR="00013B0D" w:rsidRPr="006A6B52">
        <w:rPr>
          <w:szCs w:val="22"/>
        </w:rPr>
        <w:t xml:space="preserve">del </w:t>
      </w:r>
      <w:r w:rsidR="0073066C" w:rsidRPr="006A6B52">
        <w:rPr>
          <w:szCs w:val="22"/>
        </w:rPr>
        <w:t>document</w:t>
      </w:r>
      <w:r w:rsidR="00013B0D" w:rsidRPr="006A6B52">
        <w:rPr>
          <w:szCs w:val="22"/>
        </w:rPr>
        <w:t>o</w:t>
      </w:r>
      <w:r w:rsidR="0073066C" w:rsidRPr="006A6B52">
        <w:rPr>
          <w:szCs w:val="22"/>
        </w:rPr>
        <w:t xml:space="preserve"> PCT/MIA/23/14). </w:t>
      </w:r>
      <w:r w:rsidR="0073066C" w:rsidRPr="006A6B52">
        <w:t xml:space="preserve"> </w:t>
      </w:r>
      <w:r w:rsidR="00013B0D" w:rsidRPr="006A6B52">
        <w:lastRenderedPageBreak/>
        <w:t xml:space="preserve">Además, el Subgrupo prosiguió con el intercambio de puntos de vista sobre </w:t>
      </w:r>
      <w:r w:rsidR="00876FA2" w:rsidRPr="006A6B52">
        <w:t xml:space="preserve">la utilización (con carácter opcional) por parte de las Administraciones de cláusulas normalizadas en las opiniones </w:t>
      </w:r>
      <w:r w:rsidR="00EE2570">
        <w:t>escritas</w:t>
      </w:r>
      <w:r w:rsidR="00876FA2" w:rsidRPr="006A6B52">
        <w:t xml:space="preserve"> y sobre la experiencia adquirida por las Administraciones que ha</w:t>
      </w:r>
      <w:r w:rsidR="000F3CA9" w:rsidRPr="006A6B52">
        <w:t>n</w:t>
      </w:r>
      <w:r w:rsidR="00876FA2" w:rsidRPr="006A6B52">
        <w:t xml:space="preserve"> empezado a hacer uso de dichas cláusulas</w:t>
      </w:r>
      <w:r w:rsidR="0073066C" w:rsidRPr="006A6B52">
        <w:t xml:space="preserve"> </w:t>
      </w:r>
      <w:r w:rsidR="0073066C" w:rsidRPr="006A6B52">
        <w:rPr>
          <w:szCs w:val="22"/>
        </w:rPr>
        <w:t>(p</w:t>
      </w:r>
      <w:r w:rsidR="00876FA2" w:rsidRPr="006A6B52">
        <w:rPr>
          <w:szCs w:val="22"/>
        </w:rPr>
        <w:t>árrafo</w:t>
      </w:r>
      <w:r w:rsidR="006A6B52" w:rsidRPr="006A6B52">
        <w:rPr>
          <w:szCs w:val="22"/>
        </w:rPr>
        <w:t>s 3</w:t>
      </w:r>
      <w:r w:rsidR="0073066C" w:rsidRPr="006A6B52">
        <w:rPr>
          <w:szCs w:val="22"/>
        </w:rPr>
        <w:t xml:space="preserve">7 </w:t>
      </w:r>
      <w:r w:rsidR="006A6B52" w:rsidRPr="006A6B52">
        <w:rPr>
          <w:szCs w:val="22"/>
        </w:rPr>
        <w:t>a 4</w:t>
      </w:r>
      <w:r w:rsidR="0073066C" w:rsidRPr="006A6B52">
        <w:rPr>
          <w:szCs w:val="22"/>
        </w:rPr>
        <w:t xml:space="preserve">1 </w:t>
      </w:r>
      <w:r w:rsidR="00876FA2" w:rsidRPr="006A6B52">
        <w:rPr>
          <w:szCs w:val="22"/>
        </w:rPr>
        <w:t>de</w:t>
      </w:r>
      <w:r w:rsidR="00683119" w:rsidRPr="006A6B52">
        <w:rPr>
          <w:szCs w:val="22"/>
        </w:rPr>
        <w:t>l A</w:t>
      </w:r>
      <w:r w:rsidR="0073066C" w:rsidRPr="006A6B52">
        <w:rPr>
          <w:szCs w:val="22"/>
        </w:rPr>
        <w:t>nex</w:t>
      </w:r>
      <w:r w:rsidR="0080231F" w:rsidRPr="006A6B52">
        <w:rPr>
          <w:szCs w:val="22"/>
        </w:rPr>
        <w:t>o</w:t>
      </w:r>
      <w:r w:rsidR="0073066C" w:rsidRPr="006A6B52">
        <w:rPr>
          <w:szCs w:val="22"/>
        </w:rPr>
        <w:t xml:space="preserve"> II </w:t>
      </w:r>
      <w:r w:rsidR="00876FA2" w:rsidRPr="006A6B52">
        <w:rPr>
          <w:szCs w:val="22"/>
        </w:rPr>
        <w:t xml:space="preserve">del </w:t>
      </w:r>
      <w:r w:rsidR="0073066C" w:rsidRPr="006A6B52">
        <w:rPr>
          <w:szCs w:val="22"/>
        </w:rPr>
        <w:t>document</w:t>
      </w:r>
      <w:r w:rsidR="00876FA2" w:rsidRPr="006A6B52">
        <w:rPr>
          <w:szCs w:val="22"/>
        </w:rPr>
        <w:t>o</w:t>
      </w:r>
      <w:r w:rsidR="0073066C" w:rsidRPr="006A6B52">
        <w:rPr>
          <w:szCs w:val="22"/>
        </w:rPr>
        <w:t xml:space="preserve"> PCT/MIA/23/14).</w:t>
      </w:r>
    </w:p>
    <w:p w:rsidR="0073066C" w:rsidRPr="006A6B52" w:rsidRDefault="00876FA2" w:rsidP="00876FA2">
      <w:pPr>
        <w:pStyle w:val="ONUMFS"/>
      </w:pPr>
      <w:r w:rsidRPr="006A6B52">
        <w:t>En relación con el epígrafe “Medidas de mejora de la calidad</w:t>
      </w:r>
      <w:r w:rsidR="0073066C" w:rsidRPr="006A6B52">
        <w:t xml:space="preserve">”, </w:t>
      </w:r>
      <w:r w:rsidRPr="006A6B52">
        <w:t xml:space="preserve">el </w:t>
      </w:r>
      <w:r w:rsidR="0073066C" w:rsidRPr="006A6B52">
        <w:t>Subgrup</w:t>
      </w:r>
      <w:r w:rsidRPr="006A6B52">
        <w:t xml:space="preserve">o examinó una propuesta para mejorar las </w:t>
      </w:r>
      <w:r w:rsidR="000F3CA9" w:rsidRPr="006A6B52">
        <w:t xml:space="preserve">actuales </w:t>
      </w:r>
      <w:r w:rsidRPr="006A6B52">
        <w:t xml:space="preserve">explicaciones y ejemplos </w:t>
      </w:r>
      <w:r w:rsidR="000F3CA9" w:rsidRPr="006A6B52">
        <w:t>de</w:t>
      </w:r>
      <w:r w:rsidRPr="006A6B52">
        <w:t xml:space="preserve"> las Directrices de Búsqueda Internacional y de Examen Preliminar Internacional en relación con la falta de unidad de la invención</w:t>
      </w:r>
      <w:r w:rsidR="0073066C" w:rsidRPr="006A6B52">
        <w:t xml:space="preserve"> (p</w:t>
      </w:r>
      <w:r w:rsidRPr="006A6B52">
        <w:t>árrafo</w:t>
      </w:r>
      <w:r w:rsidR="006A6B52" w:rsidRPr="006A6B52">
        <w:t>s 4</w:t>
      </w:r>
      <w:r w:rsidR="0073066C" w:rsidRPr="006A6B52">
        <w:t xml:space="preserve">2 </w:t>
      </w:r>
      <w:r w:rsidR="006A6B52" w:rsidRPr="006A6B52">
        <w:t>a 4</w:t>
      </w:r>
      <w:r w:rsidR="0073066C" w:rsidRPr="006A6B52">
        <w:t xml:space="preserve">5 </w:t>
      </w:r>
      <w:r w:rsidRPr="006A6B52">
        <w:t xml:space="preserve">del </w:t>
      </w:r>
      <w:r w:rsidR="0073066C" w:rsidRPr="006A6B52">
        <w:t>Anex</w:t>
      </w:r>
      <w:r w:rsidRPr="006A6B52">
        <w:t>o</w:t>
      </w:r>
      <w:r w:rsidR="0073066C" w:rsidRPr="006A6B52">
        <w:t xml:space="preserve"> II </w:t>
      </w:r>
      <w:r w:rsidRPr="006A6B52">
        <w:t xml:space="preserve">del </w:t>
      </w:r>
      <w:r w:rsidR="0073066C" w:rsidRPr="006A6B52">
        <w:t>document</w:t>
      </w:r>
      <w:r w:rsidRPr="006A6B52">
        <w:t>o</w:t>
      </w:r>
      <w:r w:rsidR="0073066C" w:rsidRPr="006A6B52">
        <w:t xml:space="preserve"> </w:t>
      </w:r>
      <w:r w:rsidR="0073066C" w:rsidRPr="006A6B52">
        <w:rPr>
          <w:szCs w:val="22"/>
        </w:rPr>
        <w:t>PCT/MIA/23/14</w:t>
      </w:r>
      <w:r w:rsidR="0073066C" w:rsidRPr="006A6B52">
        <w:t>).</w:t>
      </w:r>
    </w:p>
    <w:p w:rsidR="0073066C" w:rsidRPr="006A6B52" w:rsidRDefault="001A569E" w:rsidP="001A569E">
      <w:pPr>
        <w:pStyle w:val="ONUMFS"/>
      </w:pPr>
      <w:r w:rsidRPr="006A6B52">
        <w:t>En el epígrafe “Criterios de designación de las Administraciones Internacionales”</w:t>
      </w:r>
      <w:r w:rsidR="0073066C" w:rsidRPr="006A6B52">
        <w:t xml:space="preserve">, </w:t>
      </w:r>
      <w:r w:rsidRPr="006A6B52">
        <w:t xml:space="preserve">el Subgrupo debatió propuestas que tienen por objeto endurecer los requisitos en materia de sistemas de gestión de la calidad, </w:t>
      </w:r>
      <w:r w:rsidR="00EB6879">
        <w:t>expuestos</w:t>
      </w:r>
      <w:r w:rsidRPr="006A6B52">
        <w:t xml:space="preserve"> en el Capítul</w:t>
      </w:r>
      <w:r w:rsidR="006A6B52" w:rsidRPr="006A6B52">
        <w:t>o 2</w:t>
      </w:r>
      <w:r w:rsidR="0073066C" w:rsidRPr="006A6B52">
        <w:t xml:space="preserve">1 </w:t>
      </w:r>
      <w:r w:rsidRPr="006A6B52">
        <w:t xml:space="preserve">de las </w:t>
      </w:r>
      <w:r w:rsidRPr="006A6B52">
        <w:rPr>
          <w:szCs w:val="22"/>
        </w:rPr>
        <w:t>Directrices de búsqueda internacional y de examen preliminar internacional y en las pautas acordadas sobre el Procedimiento para la designación de Administraciones internacionales</w:t>
      </w:r>
      <w:r w:rsidR="000F3CA9" w:rsidRPr="006A6B52">
        <w:rPr>
          <w:szCs w:val="22"/>
        </w:rPr>
        <w:t xml:space="preserve">, </w:t>
      </w:r>
      <w:r w:rsidRPr="006A6B52">
        <w:rPr>
          <w:szCs w:val="22"/>
        </w:rPr>
        <w:t>aprobadas e</w:t>
      </w:r>
      <w:r w:rsidR="006A6B52" w:rsidRPr="006A6B52">
        <w:rPr>
          <w:szCs w:val="22"/>
        </w:rPr>
        <w:t>n 2</w:t>
      </w:r>
      <w:r w:rsidRPr="006A6B52">
        <w:rPr>
          <w:szCs w:val="22"/>
        </w:rPr>
        <w:t>014 por la Asamblea del PCT</w:t>
      </w:r>
      <w:r w:rsidR="0073066C" w:rsidRPr="006A6B52">
        <w:t>.  T</w:t>
      </w:r>
      <w:r w:rsidRPr="006A6B52">
        <w:t xml:space="preserve">eniendo en cuenta la necesidad de seguir debatiendo y de que se establezcan disposiciones transitorias para las Administraciones ya existentes, </w:t>
      </w:r>
      <w:r w:rsidR="0080231F" w:rsidRPr="006A6B52">
        <w:t xml:space="preserve">los debates sobre este asunto continuarán en el Subgrupo </w:t>
      </w:r>
      <w:r w:rsidR="000F3CA9" w:rsidRPr="006A6B52">
        <w:t xml:space="preserve">en </w:t>
      </w:r>
      <w:r w:rsidR="0080231F" w:rsidRPr="006A6B52">
        <w:t xml:space="preserve">su próxima reunión </w:t>
      </w:r>
      <w:r w:rsidR="0073066C" w:rsidRPr="006A6B52">
        <w:t>(p</w:t>
      </w:r>
      <w:r w:rsidR="0080231F" w:rsidRPr="006A6B52">
        <w:t>á</w:t>
      </w:r>
      <w:r w:rsidR="0073066C" w:rsidRPr="006A6B52">
        <w:t>r</w:t>
      </w:r>
      <w:r w:rsidR="0080231F" w:rsidRPr="006A6B52">
        <w:t>rafo</w:t>
      </w:r>
      <w:r w:rsidR="006A6B52" w:rsidRPr="006A6B52">
        <w:t>s 4</w:t>
      </w:r>
      <w:r w:rsidR="0073066C" w:rsidRPr="006A6B52">
        <w:t xml:space="preserve">6 </w:t>
      </w:r>
      <w:r w:rsidR="006A6B52" w:rsidRPr="006A6B52">
        <w:t>a 5</w:t>
      </w:r>
      <w:r w:rsidR="0073066C" w:rsidRPr="006A6B52">
        <w:t xml:space="preserve">1 </w:t>
      </w:r>
      <w:r w:rsidR="0080231F" w:rsidRPr="006A6B52">
        <w:t xml:space="preserve">del </w:t>
      </w:r>
      <w:r w:rsidR="0073066C" w:rsidRPr="006A6B52">
        <w:t>Anex</w:t>
      </w:r>
      <w:r w:rsidR="0080231F" w:rsidRPr="006A6B52">
        <w:t>o</w:t>
      </w:r>
      <w:r w:rsidR="0073066C" w:rsidRPr="006A6B52">
        <w:t xml:space="preserve"> II</w:t>
      </w:r>
      <w:r w:rsidR="0080231F" w:rsidRPr="006A6B52">
        <w:t xml:space="preserve"> del </w:t>
      </w:r>
      <w:r w:rsidR="0073066C" w:rsidRPr="006A6B52">
        <w:t>document</w:t>
      </w:r>
      <w:r w:rsidR="0080231F" w:rsidRPr="006A6B52">
        <w:t xml:space="preserve">o </w:t>
      </w:r>
      <w:r w:rsidR="0073066C" w:rsidRPr="006A6B52">
        <w:t xml:space="preserve">PCT/MIA/23/14).  </w:t>
      </w:r>
      <w:r w:rsidR="0080231F" w:rsidRPr="006A6B52">
        <w:t>El Subgrupo también examin</w:t>
      </w:r>
      <w:r w:rsidR="000F3CA9" w:rsidRPr="006A6B52">
        <w:t>ó</w:t>
      </w:r>
      <w:r w:rsidR="0080231F" w:rsidRPr="006A6B52">
        <w:t xml:space="preserve"> el posible uso y el contenido de un formulario normalizado de solicitud para la designación de una Oficina como Administración internacional del </w:t>
      </w:r>
      <w:r w:rsidR="0073066C" w:rsidRPr="006A6B52">
        <w:t xml:space="preserve">PCT;  </w:t>
      </w:r>
      <w:r w:rsidR="0080231F" w:rsidRPr="006A6B52">
        <w:t xml:space="preserve">los debates sobre esta cuestión proseguirán en la próxima reunión del </w:t>
      </w:r>
      <w:r w:rsidR="0073066C" w:rsidRPr="006A6B52">
        <w:t>Subgrup</w:t>
      </w:r>
      <w:r w:rsidR="0080231F" w:rsidRPr="006A6B52">
        <w:t>o</w:t>
      </w:r>
      <w:r w:rsidR="0073066C" w:rsidRPr="006A6B52">
        <w:t xml:space="preserve"> (p</w:t>
      </w:r>
      <w:r w:rsidR="0080231F" w:rsidRPr="006A6B52">
        <w:t>ár</w:t>
      </w:r>
      <w:r w:rsidR="0073066C" w:rsidRPr="006A6B52">
        <w:t>ra</w:t>
      </w:r>
      <w:r w:rsidR="0080231F" w:rsidRPr="006A6B52">
        <w:t>fo</w:t>
      </w:r>
      <w:r w:rsidR="006A6B52" w:rsidRPr="006A6B52">
        <w:t>s 5</w:t>
      </w:r>
      <w:r w:rsidR="0073066C" w:rsidRPr="006A6B52">
        <w:t xml:space="preserve">2 </w:t>
      </w:r>
      <w:r w:rsidR="006A6B52" w:rsidRPr="006A6B52">
        <w:t>a 5</w:t>
      </w:r>
      <w:r w:rsidR="0073066C" w:rsidRPr="006A6B52">
        <w:t xml:space="preserve">6 </w:t>
      </w:r>
      <w:r w:rsidR="0080231F" w:rsidRPr="006A6B52">
        <w:t xml:space="preserve">del </w:t>
      </w:r>
      <w:r w:rsidR="0073066C" w:rsidRPr="006A6B52">
        <w:t>Anex</w:t>
      </w:r>
      <w:r w:rsidR="0080231F" w:rsidRPr="006A6B52">
        <w:t xml:space="preserve">o </w:t>
      </w:r>
      <w:r w:rsidR="0073066C" w:rsidRPr="006A6B52">
        <w:t xml:space="preserve">II </w:t>
      </w:r>
      <w:r w:rsidR="0080231F" w:rsidRPr="006A6B52">
        <w:t xml:space="preserve">del </w:t>
      </w:r>
      <w:r w:rsidR="0073066C" w:rsidRPr="006A6B52">
        <w:t>document</w:t>
      </w:r>
      <w:r w:rsidR="0080231F" w:rsidRPr="006A6B52">
        <w:t>o</w:t>
      </w:r>
      <w:r w:rsidR="0073066C" w:rsidRPr="006A6B52">
        <w:t xml:space="preserve"> PCT/MIA/23/14).</w:t>
      </w:r>
    </w:p>
    <w:p w:rsidR="003D2506" w:rsidRPr="006A6B52" w:rsidRDefault="003D2506" w:rsidP="003D2506">
      <w:pPr>
        <w:pStyle w:val="ONUMFS"/>
        <w:rPr>
          <w:lang w:val="es-ES_tradnl"/>
        </w:rPr>
      </w:pPr>
      <w:r w:rsidRPr="006A6B52">
        <w:rPr>
          <w:lang w:val="es-ES_tradnl"/>
        </w:rPr>
        <w:t>En su vig</w:t>
      </w:r>
      <w:r w:rsidR="008922D4">
        <w:rPr>
          <w:lang w:val="es-ES_tradnl"/>
        </w:rPr>
        <w:t>esimo</w:t>
      </w:r>
      <w:r w:rsidRPr="006A6B52">
        <w:rPr>
          <w:lang w:val="es-ES_tradnl"/>
        </w:rPr>
        <w:t xml:space="preserve">tercera sesión, celebrada en Santiago </w:t>
      </w:r>
      <w:r w:rsidR="008922D4">
        <w:rPr>
          <w:lang w:val="es-ES_tradnl"/>
        </w:rPr>
        <w:t xml:space="preserve">de Chile </w:t>
      </w:r>
      <w:r w:rsidRPr="006A6B52">
        <w:rPr>
          <w:lang w:val="es-ES_tradnl"/>
        </w:rPr>
        <w:t>en enero d</w:t>
      </w:r>
      <w:r w:rsidR="006A6B52" w:rsidRPr="006A6B52">
        <w:rPr>
          <w:lang w:val="es-ES_tradnl"/>
        </w:rPr>
        <w:t>e 2</w:t>
      </w:r>
      <w:r w:rsidRPr="006A6B52">
        <w:rPr>
          <w:lang w:val="es-ES_tradnl"/>
        </w:rPr>
        <w:t>016, la Reunión de las Administraciones Internacionales tomó nota con aprobación del Resumen de la Presidencia de la sexta reunión informal del Subgrupo, y aprobó todas sus recomendaciones.  Además, la Reunión de las Administraciones Internacionales acordó la continuación del mandato del Subgrupo, incluida la convoca</w:t>
      </w:r>
      <w:r w:rsidR="008922D4">
        <w:rPr>
          <w:lang w:val="es-ES_tradnl"/>
        </w:rPr>
        <w:t>ción</w:t>
      </w:r>
      <w:r w:rsidRPr="006A6B52">
        <w:rPr>
          <w:lang w:val="es-ES_tradnl"/>
        </w:rPr>
        <w:t xml:space="preserve"> </w:t>
      </w:r>
      <w:r w:rsidR="00AC37AA">
        <w:rPr>
          <w:lang w:val="es-ES_tradnl"/>
        </w:rPr>
        <w:t xml:space="preserve">para 2017 </w:t>
      </w:r>
      <w:r w:rsidRPr="006A6B52">
        <w:rPr>
          <w:lang w:val="es-ES_tradnl"/>
        </w:rPr>
        <w:t xml:space="preserve">de </w:t>
      </w:r>
      <w:r w:rsidR="00D44346">
        <w:rPr>
          <w:lang w:val="es-ES_tradnl"/>
        </w:rPr>
        <w:t>otra</w:t>
      </w:r>
      <w:r w:rsidRPr="006A6B52">
        <w:rPr>
          <w:lang w:val="es-ES_tradnl"/>
        </w:rPr>
        <w:t xml:space="preserve"> reunión </w:t>
      </w:r>
      <w:r w:rsidR="00425F50">
        <w:rPr>
          <w:lang w:val="es-ES_tradnl"/>
        </w:rPr>
        <w:t>informal</w:t>
      </w:r>
      <w:r w:rsidR="00EA1B1C">
        <w:rPr>
          <w:lang w:val="es-ES_tradnl"/>
        </w:rPr>
        <w:t>,</w:t>
      </w:r>
      <w:r w:rsidR="00425F50">
        <w:rPr>
          <w:lang w:val="es-ES_tradnl"/>
        </w:rPr>
        <w:t xml:space="preserve"> presencial</w:t>
      </w:r>
      <w:r w:rsidR="00EA1B1C">
        <w:rPr>
          <w:lang w:val="es-ES_tradnl"/>
        </w:rPr>
        <w:t>,</w:t>
      </w:r>
      <w:r w:rsidRPr="006A6B52">
        <w:rPr>
          <w:lang w:val="es-ES_tradnl"/>
        </w:rPr>
        <w:t xml:space="preserve"> del Subgrupo (párrafo</w:t>
      </w:r>
      <w:r w:rsidR="006A6B52" w:rsidRPr="006A6B52">
        <w:rPr>
          <w:lang w:val="es-ES_tradnl"/>
        </w:rPr>
        <w:t>s 1</w:t>
      </w:r>
      <w:r w:rsidRPr="006A6B52">
        <w:rPr>
          <w:lang w:val="es-ES_tradnl"/>
        </w:rPr>
        <w:t>0 a 13 del documento PCT/MIA/23/14).</w:t>
      </w:r>
    </w:p>
    <w:p w:rsidR="0073066C" w:rsidRPr="006A6B52" w:rsidRDefault="003D2506" w:rsidP="0073066C">
      <w:pPr>
        <w:pStyle w:val="ONUMFS"/>
        <w:tabs>
          <w:tab w:val="clear" w:pos="567"/>
        </w:tabs>
        <w:ind w:left="5529"/>
        <w:rPr>
          <w:i/>
          <w:lang w:val="es-ES_tradnl"/>
        </w:rPr>
      </w:pPr>
      <w:r w:rsidRPr="006A6B52">
        <w:rPr>
          <w:i/>
          <w:lang w:val="es-ES_tradnl"/>
        </w:rPr>
        <w:t>Se invita a la Asamblea de la Unión del PCT a tomar nota de las “Tareas relacionadas con la calidad desempeñadas por las Administraciones internacionales</w:t>
      </w:r>
      <w:r w:rsidR="0073066C" w:rsidRPr="006A6B52">
        <w:rPr>
          <w:i/>
          <w:lang w:val="es-ES_tradnl"/>
        </w:rPr>
        <w:t>” (document</w:t>
      </w:r>
      <w:r w:rsidRPr="006A6B52">
        <w:rPr>
          <w:i/>
          <w:lang w:val="es-ES_tradnl"/>
        </w:rPr>
        <w:t>o</w:t>
      </w:r>
      <w:r w:rsidR="0073066C" w:rsidRPr="006A6B52">
        <w:rPr>
          <w:i/>
          <w:lang w:val="es-ES_tradnl"/>
        </w:rPr>
        <w:t xml:space="preserve"> PCT/A/48/2).</w:t>
      </w:r>
    </w:p>
    <w:p w:rsidR="0073066C" w:rsidRPr="006A6B52" w:rsidRDefault="0073066C" w:rsidP="0073066C">
      <w:pPr>
        <w:pStyle w:val="ONUMFS"/>
        <w:numPr>
          <w:ilvl w:val="0"/>
          <w:numId w:val="0"/>
        </w:numPr>
        <w:rPr>
          <w:lang w:val="es-ES_tradnl"/>
        </w:rPr>
      </w:pPr>
    </w:p>
    <w:p w:rsidR="0073066C" w:rsidRDefault="0073066C" w:rsidP="0073066C">
      <w:pPr>
        <w:pStyle w:val="Endofdocument-Annex"/>
      </w:pPr>
      <w:r w:rsidRPr="006A6B52">
        <w:t>[</w:t>
      </w:r>
      <w:r w:rsidR="003D2506" w:rsidRPr="006A6B52">
        <w:t>Fin del documento</w:t>
      </w:r>
      <w:r w:rsidRPr="006A6B52">
        <w:t>]</w:t>
      </w:r>
    </w:p>
    <w:sectPr w:rsidR="0073066C" w:rsidSect="007F156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6F" w:rsidRDefault="007F156F">
      <w:r>
        <w:separator/>
      </w:r>
    </w:p>
  </w:endnote>
  <w:endnote w:type="continuationSeparator" w:id="0">
    <w:p w:rsidR="007F156F" w:rsidRPr="009D30E6" w:rsidRDefault="007F156F" w:rsidP="007E663E">
      <w:pPr>
        <w:rPr>
          <w:sz w:val="17"/>
          <w:szCs w:val="17"/>
        </w:rPr>
      </w:pPr>
      <w:r w:rsidRPr="009D30E6">
        <w:rPr>
          <w:sz w:val="17"/>
          <w:szCs w:val="17"/>
        </w:rPr>
        <w:separator/>
      </w:r>
    </w:p>
    <w:p w:rsidR="007F156F" w:rsidRPr="007E663E" w:rsidRDefault="007F156F" w:rsidP="007E663E">
      <w:pPr>
        <w:spacing w:after="60"/>
        <w:rPr>
          <w:sz w:val="17"/>
          <w:szCs w:val="17"/>
        </w:rPr>
      </w:pPr>
      <w:r>
        <w:rPr>
          <w:sz w:val="17"/>
        </w:rPr>
        <w:t>[Continuación de la nota de la página anterior]</w:t>
      </w:r>
    </w:p>
  </w:endnote>
  <w:endnote w:type="continuationNotice" w:id="1">
    <w:p w:rsidR="007F156F" w:rsidRPr="007E663E" w:rsidRDefault="007F156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6F" w:rsidRDefault="007F156F">
      <w:r>
        <w:separator/>
      </w:r>
    </w:p>
  </w:footnote>
  <w:footnote w:type="continuationSeparator" w:id="0">
    <w:p w:rsidR="007F156F" w:rsidRPr="009D30E6" w:rsidRDefault="007F156F" w:rsidP="007E663E">
      <w:pPr>
        <w:rPr>
          <w:sz w:val="17"/>
          <w:szCs w:val="17"/>
        </w:rPr>
      </w:pPr>
      <w:r w:rsidRPr="009D30E6">
        <w:rPr>
          <w:sz w:val="17"/>
          <w:szCs w:val="17"/>
        </w:rPr>
        <w:separator/>
      </w:r>
    </w:p>
    <w:p w:rsidR="007F156F" w:rsidRPr="007E663E" w:rsidRDefault="007F156F" w:rsidP="007E663E">
      <w:pPr>
        <w:spacing w:after="60"/>
        <w:rPr>
          <w:sz w:val="17"/>
          <w:szCs w:val="17"/>
        </w:rPr>
      </w:pPr>
      <w:r>
        <w:rPr>
          <w:sz w:val="17"/>
        </w:rPr>
        <w:t>[Continuación de la nota de la página anterior]</w:t>
      </w:r>
    </w:p>
  </w:footnote>
  <w:footnote w:type="continuationNotice" w:id="1">
    <w:p w:rsidR="007F156F" w:rsidRPr="007E663E" w:rsidRDefault="007F156F" w:rsidP="007E663E">
      <w:pPr>
        <w:spacing w:before="60"/>
        <w:jc w:val="right"/>
        <w:rPr>
          <w:sz w:val="17"/>
          <w:szCs w:val="17"/>
        </w:rPr>
      </w:pPr>
      <w:r w:rsidRPr="007E663E">
        <w:rPr>
          <w:sz w:val="17"/>
          <w:szCs w:val="17"/>
        </w:rPr>
        <w:t>[Sigue la nota en la página siguiente]</w:t>
      </w:r>
    </w:p>
  </w:footnote>
  <w:footnote w:id="2">
    <w:p w:rsidR="0080466F" w:rsidRPr="006A6B52" w:rsidRDefault="0080466F" w:rsidP="0080466F">
      <w:pPr>
        <w:pStyle w:val="FootnoteText"/>
        <w:rPr>
          <w:lang w:val="fr-FR"/>
        </w:rPr>
      </w:pPr>
      <w:r>
        <w:rPr>
          <w:rStyle w:val="FootnoteReference"/>
        </w:rPr>
        <w:footnoteRef/>
      </w:r>
      <w:r w:rsidRPr="006A6B52">
        <w:rPr>
          <w:lang w:val="fr-FR"/>
        </w:rPr>
        <w:t xml:space="preserve"> </w:t>
      </w:r>
      <w:r w:rsidRPr="006A6B52">
        <w:rPr>
          <w:lang w:val="fr-FR"/>
        </w:rPr>
        <w:tab/>
        <w:t xml:space="preserve">Véase:  </w:t>
      </w:r>
      <w:r w:rsidR="006607C2" w:rsidRPr="006607C2">
        <w:rPr>
          <w:iCs/>
          <w:lang w:val="fr-CH"/>
        </w:rPr>
        <w:t>http://www.wipo.int/meetings/es/doc_details.jsp?doc_id=327676</w:t>
      </w:r>
      <w:r w:rsidRPr="006A6B52">
        <w:rPr>
          <w:lang w:val="fr-FR"/>
        </w:rPr>
        <w:t>.</w:t>
      </w:r>
    </w:p>
  </w:footnote>
  <w:footnote w:id="3">
    <w:p w:rsidR="0080466F" w:rsidRDefault="0080466F" w:rsidP="0080466F">
      <w:pPr>
        <w:pStyle w:val="FootnoteText"/>
        <w:rPr>
          <w:lang w:val="es-ES_tradnl"/>
        </w:rPr>
      </w:pPr>
      <w:r>
        <w:rPr>
          <w:rStyle w:val="FootnoteReference"/>
        </w:rPr>
        <w:footnoteRef/>
      </w:r>
      <w:r>
        <w:rPr>
          <w:lang w:val="es-ES_tradnl"/>
        </w:rPr>
        <w:t xml:space="preserve"> </w:t>
      </w:r>
      <w:r>
        <w:rPr>
          <w:lang w:val="es-ES_tradnl"/>
        </w:rPr>
        <w:tab/>
        <w:t xml:space="preserve">Los informes se pueden consultar en el sitio web de la OMPI en: </w:t>
      </w:r>
      <w:r w:rsidR="008C2BB3">
        <w:rPr>
          <w:lang w:val="es-ES_tradnl"/>
        </w:rPr>
        <w:t xml:space="preserve"> </w:t>
      </w:r>
      <w:hyperlink r:id="rId1" w:history="1">
        <w:r>
          <w:rPr>
            <w:rStyle w:val="Hyperlink"/>
            <w:lang w:val="es-ES_tradnl"/>
          </w:rPr>
          <w:t>http://www.wipo.int/pct/en/quality/authorities.html</w:t>
        </w:r>
      </w:hyperlink>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7F156F" w:rsidP="00477D6B">
    <w:pPr>
      <w:jc w:val="right"/>
    </w:pPr>
    <w:bookmarkStart w:id="6" w:name="Code2"/>
    <w:bookmarkEnd w:id="6"/>
    <w:r>
      <w:t>PCT/A/48/2</w:t>
    </w:r>
  </w:p>
  <w:p w:rsidR="00F84474" w:rsidRDefault="00F84474" w:rsidP="00477D6B">
    <w:pPr>
      <w:jc w:val="right"/>
    </w:pPr>
    <w:r>
      <w:t xml:space="preserve">página </w:t>
    </w:r>
    <w:r>
      <w:fldChar w:fldCharType="begin"/>
    </w:r>
    <w:r>
      <w:instrText xml:space="preserve"> PAGE  \* MERGEFORMAT </w:instrText>
    </w:r>
    <w:r>
      <w:fldChar w:fldCharType="separate"/>
    </w:r>
    <w:r w:rsidR="00B31917">
      <w:rPr>
        <w:noProof/>
      </w:rPr>
      <w:t>3</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C0E81960"/>
    <w:lvl w:ilvl="0">
      <w:start w:val="1"/>
      <w:numFmt w:val="decimal"/>
      <w:lvlRestart w:val="0"/>
      <w:pStyle w:val="ONUMFS"/>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6F"/>
    <w:rsid w:val="00013B0D"/>
    <w:rsid w:val="00075184"/>
    <w:rsid w:val="000B5149"/>
    <w:rsid w:val="000B6C51"/>
    <w:rsid w:val="000C1FA3"/>
    <w:rsid w:val="000C3874"/>
    <w:rsid w:val="000D32AF"/>
    <w:rsid w:val="000E3BB3"/>
    <w:rsid w:val="000F3CA9"/>
    <w:rsid w:val="000F5E56"/>
    <w:rsid w:val="001362EE"/>
    <w:rsid w:val="001526C4"/>
    <w:rsid w:val="00152CEA"/>
    <w:rsid w:val="001832A6"/>
    <w:rsid w:val="001A2B82"/>
    <w:rsid w:val="001A569E"/>
    <w:rsid w:val="001A7201"/>
    <w:rsid w:val="001C4C5A"/>
    <w:rsid w:val="001C4DD3"/>
    <w:rsid w:val="001D7C38"/>
    <w:rsid w:val="002510A0"/>
    <w:rsid w:val="00253DD9"/>
    <w:rsid w:val="002634C4"/>
    <w:rsid w:val="002F4E68"/>
    <w:rsid w:val="00354647"/>
    <w:rsid w:val="00367CA2"/>
    <w:rsid w:val="00377273"/>
    <w:rsid w:val="003845C1"/>
    <w:rsid w:val="00387287"/>
    <w:rsid w:val="003A19E6"/>
    <w:rsid w:val="003D2506"/>
    <w:rsid w:val="003D41D4"/>
    <w:rsid w:val="00423E3E"/>
    <w:rsid w:val="00425F50"/>
    <w:rsid w:val="00427AF4"/>
    <w:rsid w:val="0045231F"/>
    <w:rsid w:val="004647DA"/>
    <w:rsid w:val="00477D6B"/>
    <w:rsid w:val="004A6C37"/>
    <w:rsid w:val="0055013B"/>
    <w:rsid w:val="0056224D"/>
    <w:rsid w:val="00571B99"/>
    <w:rsid w:val="00603C59"/>
    <w:rsid w:val="00605827"/>
    <w:rsid w:val="00636808"/>
    <w:rsid w:val="006423D8"/>
    <w:rsid w:val="006607C2"/>
    <w:rsid w:val="00675021"/>
    <w:rsid w:val="00683119"/>
    <w:rsid w:val="006A06C6"/>
    <w:rsid w:val="006A6B52"/>
    <w:rsid w:val="0073066C"/>
    <w:rsid w:val="0077285E"/>
    <w:rsid w:val="007A3787"/>
    <w:rsid w:val="007D0C18"/>
    <w:rsid w:val="007D37F7"/>
    <w:rsid w:val="007E663E"/>
    <w:rsid w:val="007F156F"/>
    <w:rsid w:val="0080231F"/>
    <w:rsid w:val="0080466F"/>
    <w:rsid w:val="00815082"/>
    <w:rsid w:val="00876FA2"/>
    <w:rsid w:val="008922D4"/>
    <w:rsid w:val="00893B2A"/>
    <w:rsid w:val="008B2CC1"/>
    <w:rsid w:val="008C2BB3"/>
    <w:rsid w:val="008C50CE"/>
    <w:rsid w:val="0090731E"/>
    <w:rsid w:val="009319A4"/>
    <w:rsid w:val="00966A22"/>
    <w:rsid w:val="00972F03"/>
    <w:rsid w:val="00983D56"/>
    <w:rsid w:val="009A0C8B"/>
    <w:rsid w:val="009B6241"/>
    <w:rsid w:val="009E425D"/>
    <w:rsid w:val="00A16FC0"/>
    <w:rsid w:val="00A32C9E"/>
    <w:rsid w:val="00A7453D"/>
    <w:rsid w:val="00AB613D"/>
    <w:rsid w:val="00AC37AA"/>
    <w:rsid w:val="00AF5E2B"/>
    <w:rsid w:val="00B31917"/>
    <w:rsid w:val="00B37159"/>
    <w:rsid w:val="00B65A0A"/>
    <w:rsid w:val="00B72D36"/>
    <w:rsid w:val="00BC4164"/>
    <w:rsid w:val="00BD2DCC"/>
    <w:rsid w:val="00BE1A8C"/>
    <w:rsid w:val="00C90559"/>
    <w:rsid w:val="00D40CF0"/>
    <w:rsid w:val="00D44346"/>
    <w:rsid w:val="00D56C7C"/>
    <w:rsid w:val="00D6710B"/>
    <w:rsid w:val="00D71B4D"/>
    <w:rsid w:val="00D8739C"/>
    <w:rsid w:val="00D90289"/>
    <w:rsid w:val="00D93D55"/>
    <w:rsid w:val="00DC2270"/>
    <w:rsid w:val="00E0397A"/>
    <w:rsid w:val="00E236C5"/>
    <w:rsid w:val="00E45C84"/>
    <w:rsid w:val="00E504E5"/>
    <w:rsid w:val="00EA1B1C"/>
    <w:rsid w:val="00EB6879"/>
    <w:rsid w:val="00EB7A3E"/>
    <w:rsid w:val="00EC401A"/>
    <w:rsid w:val="00EE2570"/>
    <w:rsid w:val="00EF530A"/>
    <w:rsid w:val="00EF6622"/>
    <w:rsid w:val="00F55408"/>
    <w:rsid w:val="00F66152"/>
    <w:rsid w:val="00F80845"/>
    <w:rsid w:val="00F84474"/>
    <w:rsid w:val="00F92CA8"/>
    <w:rsid w:val="00FD141A"/>
    <w:rsid w:val="00FD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Hyperlink">
    <w:name w:val="Hyperlink"/>
    <w:basedOn w:val="DefaultParagraphFont"/>
    <w:rsid w:val="0073066C"/>
    <w:rPr>
      <w:color w:val="auto"/>
      <w:u w:val="none"/>
    </w:rPr>
  </w:style>
  <w:style w:type="character" w:styleId="FootnoteReference">
    <w:name w:val="footnote reference"/>
    <w:basedOn w:val="DefaultParagraphFont"/>
    <w:rsid w:val="0073066C"/>
    <w:rPr>
      <w:vertAlign w:val="superscript"/>
    </w:rPr>
  </w:style>
  <w:style w:type="character" w:customStyle="1" w:styleId="FootnoteTextChar">
    <w:name w:val="Footnote Text Char"/>
    <w:basedOn w:val="DefaultParagraphFont"/>
    <w:link w:val="FootnoteText"/>
    <w:semiHidden/>
    <w:rsid w:val="0073066C"/>
    <w:rPr>
      <w:rFonts w:ascii="Arial" w:eastAsia="SimSun" w:hAnsi="Arial" w:cs="Arial"/>
      <w:sz w:val="18"/>
      <w:lang w:val="es-ES" w:eastAsia="zh-CN"/>
    </w:rPr>
  </w:style>
  <w:style w:type="character" w:customStyle="1" w:styleId="ONUMEChar">
    <w:name w:val="ONUM E Char"/>
    <w:link w:val="ONUME"/>
    <w:uiPriority w:val="99"/>
    <w:rsid w:val="0073066C"/>
    <w:rPr>
      <w:rFonts w:ascii="Arial" w:eastAsia="SimSun" w:hAnsi="Arial" w:cs="Arial"/>
      <w:sz w:val="22"/>
      <w:lang w:val="es-ES" w:eastAsia="zh-CN"/>
    </w:rPr>
  </w:style>
  <w:style w:type="character" w:customStyle="1" w:styleId="Heading1Char">
    <w:name w:val="Heading 1 Char"/>
    <w:basedOn w:val="DefaultParagraphFont"/>
    <w:link w:val="Heading1"/>
    <w:rsid w:val="0073066C"/>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Hyperlink">
    <w:name w:val="Hyperlink"/>
    <w:basedOn w:val="DefaultParagraphFont"/>
    <w:rsid w:val="0073066C"/>
    <w:rPr>
      <w:color w:val="auto"/>
      <w:u w:val="none"/>
    </w:rPr>
  </w:style>
  <w:style w:type="character" w:styleId="FootnoteReference">
    <w:name w:val="footnote reference"/>
    <w:basedOn w:val="DefaultParagraphFont"/>
    <w:rsid w:val="0073066C"/>
    <w:rPr>
      <w:vertAlign w:val="superscript"/>
    </w:rPr>
  </w:style>
  <w:style w:type="character" w:customStyle="1" w:styleId="FootnoteTextChar">
    <w:name w:val="Footnote Text Char"/>
    <w:basedOn w:val="DefaultParagraphFont"/>
    <w:link w:val="FootnoteText"/>
    <w:semiHidden/>
    <w:rsid w:val="0073066C"/>
    <w:rPr>
      <w:rFonts w:ascii="Arial" w:eastAsia="SimSun" w:hAnsi="Arial" w:cs="Arial"/>
      <w:sz w:val="18"/>
      <w:lang w:val="es-ES" w:eastAsia="zh-CN"/>
    </w:rPr>
  </w:style>
  <w:style w:type="character" w:customStyle="1" w:styleId="ONUMEChar">
    <w:name w:val="ONUM E Char"/>
    <w:link w:val="ONUME"/>
    <w:uiPriority w:val="99"/>
    <w:rsid w:val="0073066C"/>
    <w:rPr>
      <w:rFonts w:ascii="Arial" w:eastAsia="SimSun" w:hAnsi="Arial" w:cs="Arial"/>
      <w:sz w:val="22"/>
      <w:lang w:val="es-ES" w:eastAsia="zh-CN"/>
    </w:rPr>
  </w:style>
  <w:style w:type="character" w:customStyle="1" w:styleId="Heading1Char">
    <w:name w:val="Heading 1 Char"/>
    <w:basedOn w:val="DefaultParagraphFont"/>
    <w:link w:val="Heading1"/>
    <w:rsid w:val="0073066C"/>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9476">
      <w:bodyDiv w:val="1"/>
      <w:marLeft w:val="0"/>
      <w:marRight w:val="0"/>
      <w:marTop w:val="0"/>
      <w:marBottom w:val="0"/>
      <w:divBdr>
        <w:top w:val="none" w:sz="0" w:space="0" w:color="auto"/>
        <w:left w:val="none" w:sz="0" w:space="0" w:color="auto"/>
        <w:bottom w:val="none" w:sz="0" w:space="0" w:color="auto"/>
        <w:right w:val="none" w:sz="0" w:space="0" w:color="auto"/>
      </w:divBdr>
    </w:div>
    <w:div w:id="465585616">
      <w:bodyDiv w:val="1"/>
      <w:marLeft w:val="0"/>
      <w:marRight w:val="0"/>
      <w:marTop w:val="0"/>
      <w:marBottom w:val="0"/>
      <w:divBdr>
        <w:top w:val="none" w:sz="0" w:space="0" w:color="auto"/>
        <w:left w:val="none" w:sz="0" w:space="0" w:color="auto"/>
        <w:bottom w:val="none" w:sz="0" w:space="0" w:color="auto"/>
        <w:right w:val="none" w:sz="0" w:space="0" w:color="auto"/>
      </w:divBdr>
    </w:div>
    <w:div w:id="502935910">
      <w:bodyDiv w:val="1"/>
      <w:marLeft w:val="0"/>
      <w:marRight w:val="0"/>
      <w:marTop w:val="0"/>
      <w:marBottom w:val="0"/>
      <w:divBdr>
        <w:top w:val="none" w:sz="0" w:space="0" w:color="auto"/>
        <w:left w:val="none" w:sz="0" w:space="0" w:color="auto"/>
        <w:bottom w:val="none" w:sz="0" w:space="0" w:color="auto"/>
        <w:right w:val="none" w:sz="0" w:space="0" w:color="auto"/>
      </w:divBdr>
    </w:div>
    <w:div w:id="507253358">
      <w:bodyDiv w:val="1"/>
      <w:marLeft w:val="0"/>
      <w:marRight w:val="0"/>
      <w:marTop w:val="0"/>
      <w:marBottom w:val="0"/>
      <w:divBdr>
        <w:top w:val="none" w:sz="0" w:space="0" w:color="auto"/>
        <w:left w:val="none" w:sz="0" w:space="0" w:color="auto"/>
        <w:bottom w:val="none" w:sz="0" w:space="0" w:color="auto"/>
        <w:right w:val="none" w:sz="0" w:space="0" w:color="auto"/>
      </w:divBdr>
    </w:div>
    <w:div w:id="1275943514">
      <w:bodyDiv w:val="1"/>
      <w:marLeft w:val="0"/>
      <w:marRight w:val="0"/>
      <w:marTop w:val="0"/>
      <w:marBottom w:val="0"/>
      <w:divBdr>
        <w:top w:val="none" w:sz="0" w:space="0" w:color="auto"/>
        <w:left w:val="none" w:sz="0" w:space="0" w:color="auto"/>
        <w:bottom w:val="none" w:sz="0" w:space="0" w:color="auto"/>
        <w:right w:val="none" w:sz="0" w:space="0" w:color="auto"/>
      </w:divBdr>
    </w:div>
    <w:div w:id="1797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48 (S)</Template>
  <TotalTime>1</TotalTime>
  <Pages>3</Pages>
  <Words>1132</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PCT/A/48/2 - Tareas relacionadas con la calidad desempeñadas por las administraciones internacionales</vt:lpstr>
    </vt:vector>
  </TitlesOfParts>
  <Company>WIPO</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PCT/A/48/2 - Tareas relacionadas con la calidad desempeñadas por las administraciones internacionales</dc:title>
  <dc:subject>Quality‑Related Work by International Authorities</dc:subject>
  <dc:creator>PUCHOL BOGANI Fernando</dc:creator>
  <dc:description>FP - 14.6.2016
LM (QC) - 15.6.2016</dc:description>
  <cp:lastModifiedBy>MARLOW Thomas</cp:lastModifiedBy>
  <cp:revision>3</cp:revision>
  <cp:lastPrinted>2016-06-16T11:17:00Z</cp:lastPrinted>
  <dcterms:created xsi:type="dcterms:W3CDTF">2016-06-16T11:17:00Z</dcterms:created>
  <dcterms:modified xsi:type="dcterms:W3CDTF">2016-06-16T11:18:00Z</dcterms:modified>
</cp:coreProperties>
</file>