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6BA" w:rsidRPr="00D51EC8" w:rsidRDefault="00A406BA" w:rsidP="00A406BA">
      <w:pPr>
        <w:tabs>
          <w:tab w:val="left" w:pos="9639"/>
        </w:tabs>
        <w:ind w:left="108"/>
        <w:jc w:val="right"/>
        <w:rPr>
          <w:b/>
          <w:sz w:val="40"/>
          <w:szCs w:val="40"/>
          <w:lang w:val="es-419"/>
        </w:rPr>
      </w:pPr>
      <w:bookmarkStart w:id="0" w:name="_GoBack"/>
      <w:bookmarkEnd w:id="0"/>
      <w:r w:rsidRPr="00D51EC8">
        <w:rPr>
          <w:b/>
          <w:sz w:val="40"/>
          <w:szCs w:val="40"/>
          <w:lang w:val="es-419"/>
        </w:rPr>
        <w:t>S</w:t>
      </w:r>
    </w:p>
    <w:p w:rsidR="00A406BA" w:rsidRPr="00D51EC8" w:rsidRDefault="00A406BA" w:rsidP="008C29E6">
      <w:pPr>
        <w:tabs>
          <w:tab w:val="left" w:pos="4621"/>
          <w:tab w:val="left" w:pos="8850"/>
        </w:tabs>
        <w:spacing w:line="360" w:lineRule="auto"/>
        <w:ind w:left="4536"/>
        <w:rPr>
          <w:lang w:val="es-419"/>
        </w:rPr>
      </w:pPr>
      <w:r w:rsidRPr="00D51EC8">
        <w:rPr>
          <w:noProof/>
          <w:lang w:val="es-419" w:eastAsia="es-419"/>
        </w:rPr>
        <w:drawing>
          <wp:inline distT="0" distB="0" distL="0" distR="0" wp14:anchorId="7187E531" wp14:editId="057086FC">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A406BA" w:rsidRPr="00D51EC8" w:rsidRDefault="00A406BA" w:rsidP="00A406BA">
      <w:pPr>
        <w:pBdr>
          <w:top w:val="single" w:sz="4" w:space="7" w:color="auto"/>
        </w:pBdr>
        <w:jc w:val="right"/>
        <w:rPr>
          <w:rFonts w:ascii="Arial Black" w:hAnsi="Arial Black"/>
          <w:caps/>
          <w:sz w:val="15"/>
          <w:lang w:val="es-419"/>
        </w:rPr>
      </w:pPr>
      <w:r w:rsidRPr="00D51EC8">
        <w:rPr>
          <w:rFonts w:ascii="Arial Black" w:hAnsi="Arial Black"/>
          <w:caps/>
          <w:sz w:val="15"/>
          <w:lang w:val="es-419"/>
        </w:rPr>
        <w:t>PCT/A/50/</w:t>
      </w:r>
      <w:bookmarkStart w:id="1" w:name="Code"/>
      <w:bookmarkEnd w:id="1"/>
      <w:r w:rsidR="006A059B" w:rsidRPr="00D51EC8">
        <w:rPr>
          <w:rFonts w:ascii="Arial Black" w:hAnsi="Arial Black"/>
          <w:caps/>
          <w:sz w:val="15"/>
          <w:lang w:val="es-419"/>
        </w:rPr>
        <w:t>5</w:t>
      </w:r>
    </w:p>
    <w:p w:rsidR="00A406BA" w:rsidRPr="00D51EC8" w:rsidRDefault="00A406BA" w:rsidP="00A406BA">
      <w:pPr>
        <w:jc w:val="right"/>
        <w:rPr>
          <w:rFonts w:ascii="Arial Black" w:hAnsi="Arial Black"/>
          <w:caps/>
          <w:sz w:val="15"/>
          <w:lang w:val="es-419"/>
        </w:rPr>
      </w:pPr>
      <w:r w:rsidRPr="00D51EC8">
        <w:rPr>
          <w:rFonts w:ascii="Arial Black" w:hAnsi="Arial Black"/>
          <w:caps/>
          <w:sz w:val="15"/>
          <w:lang w:val="es-419"/>
        </w:rPr>
        <w:t>ORIGINAL:</w:t>
      </w:r>
      <w:r w:rsidR="00EC44AE" w:rsidRPr="00D51EC8">
        <w:rPr>
          <w:rFonts w:ascii="Arial Black" w:hAnsi="Arial Black"/>
          <w:caps/>
          <w:sz w:val="15"/>
          <w:lang w:val="es-419"/>
        </w:rPr>
        <w:t xml:space="preserve"> inglés</w:t>
      </w:r>
      <w:bookmarkStart w:id="2" w:name="Original"/>
      <w:bookmarkEnd w:id="2"/>
    </w:p>
    <w:p w:rsidR="00A406BA" w:rsidRPr="00D51EC8" w:rsidRDefault="00A406BA" w:rsidP="00A406BA">
      <w:pPr>
        <w:spacing w:line="1680" w:lineRule="auto"/>
        <w:jc w:val="right"/>
        <w:rPr>
          <w:rFonts w:ascii="Arial Black" w:hAnsi="Arial Black"/>
          <w:caps/>
          <w:sz w:val="15"/>
          <w:lang w:val="es-419"/>
        </w:rPr>
      </w:pPr>
      <w:r w:rsidRPr="00D51EC8">
        <w:rPr>
          <w:rFonts w:ascii="Arial Black" w:hAnsi="Arial Black"/>
          <w:caps/>
          <w:sz w:val="15"/>
          <w:lang w:val="es-419"/>
        </w:rPr>
        <w:t>fecha:</w:t>
      </w:r>
      <w:r w:rsidR="00EC44AE" w:rsidRPr="00D51EC8">
        <w:rPr>
          <w:rFonts w:ascii="Arial Black" w:hAnsi="Arial Black"/>
          <w:caps/>
          <w:sz w:val="15"/>
          <w:lang w:val="es-419"/>
        </w:rPr>
        <w:t xml:space="preserve"> </w:t>
      </w:r>
      <w:r w:rsidR="008C723E" w:rsidRPr="00D51EC8">
        <w:rPr>
          <w:rFonts w:ascii="Arial Black" w:hAnsi="Arial Black"/>
          <w:caps/>
          <w:sz w:val="15"/>
          <w:lang w:val="es-419"/>
        </w:rPr>
        <w:t>7 de diciem</w:t>
      </w:r>
      <w:r w:rsidR="00EC44AE" w:rsidRPr="00D51EC8">
        <w:rPr>
          <w:rFonts w:ascii="Arial Black" w:hAnsi="Arial Black"/>
          <w:caps/>
          <w:sz w:val="15"/>
          <w:lang w:val="es-419"/>
        </w:rPr>
        <w:t>bre de 2018</w:t>
      </w:r>
      <w:bookmarkStart w:id="3" w:name="Date"/>
      <w:bookmarkEnd w:id="3"/>
    </w:p>
    <w:p w:rsidR="003845C1" w:rsidRPr="00D51EC8" w:rsidRDefault="00CD13DD" w:rsidP="00A406BA">
      <w:pPr>
        <w:pStyle w:val="Heading1"/>
        <w:rPr>
          <w:lang w:val="es-419"/>
        </w:rPr>
      </w:pPr>
      <w:r w:rsidRPr="00D51EC8">
        <w:rPr>
          <w:lang w:val="es-419"/>
        </w:rPr>
        <w:t xml:space="preserve">Unión Internacional de Cooperación en materia de Patentes </w:t>
      </w:r>
      <w:r w:rsidR="00A406BA" w:rsidRPr="00D51EC8">
        <w:rPr>
          <w:lang w:val="es-419"/>
        </w:rPr>
        <w:br/>
      </w:r>
      <w:r w:rsidRPr="00D51EC8">
        <w:rPr>
          <w:lang w:val="es-419"/>
        </w:rPr>
        <w:t>(Unión del PCT)</w:t>
      </w:r>
    </w:p>
    <w:p w:rsidR="001C4DD3" w:rsidRPr="00D51EC8" w:rsidRDefault="001C4DD3" w:rsidP="00A406BA">
      <w:pPr>
        <w:pStyle w:val="Heading1"/>
        <w:rPr>
          <w:lang w:val="es-419"/>
        </w:rPr>
      </w:pPr>
      <w:r w:rsidRPr="00D51EC8">
        <w:rPr>
          <w:lang w:val="es-419"/>
        </w:rPr>
        <w:t>Asamblea</w:t>
      </w:r>
    </w:p>
    <w:p w:rsidR="00EC44AE" w:rsidRPr="00D51EC8" w:rsidRDefault="00EC44AE" w:rsidP="00EC44AE">
      <w:pPr>
        <w:spacing w:after="720"/>
        <w:rPr>
          <w:b/>
          <w:sz w:val="24"/>
          <w:lang w:val="es-419"/>
        </w:rPr>
      </w:pPr>
      <w:r w:rsidRPr="00D51EC8">
        <w:rPr>
          <w:b/>
          <w:sz w:val="24"/>
          <w:lang w:val="es-419"/>
        </w:rPr>
        <w:t>Quincuagésimo período de sesiones (29.º extraordinario)</w:t>
      </w:r>
      <w:r w:rsidRPr="00D51EC8">
        <w:rPr>
          <w:b/>
          <w:sz w:val="24"/>
          <w:lang w:val="es-419"/>
        </w:rPr>
        <w:br/>
        <w:t xml:space="preserve">Ginebra, 24 de septiembre a 2 de octubre de 2018 </w:t>
      </w:r>
    </w:p>
    <w:p w:rsidR="000D7797" w:rsidRPr="00D51EC8" w:rsidRDefault="000D7797" w:rsidP="000D7797">
      <w:pPr>
        <w:spacing w:after="360"/>
        <w:rPr>
          <w:caps/>
          <w:sz w:val="24"/>
          <w:lang w:val="es-419"/>
        </w:rPr>
      </w:pPr>
      <w:r w:rsidRPr="00D51EC8">
        <w:rPr>
          <w:caps/>
          <w:sz w:val="24"/>
          <w:lang w:val="es-419"/>
        </w:rPr>
        <w:t>INFORME</w:t>
      </w:r>
    </w:p>
    <w:p w:rsidR="000D7797" w:rsidRPr="00D51EC8" w:rsidRDefault="008C723E" w:rsidP="000D7797">
      <w:pPr>
        <w:spacing w:after="960"/>
        <w:rPr>
          <w:i/>
          <w:lang w:val="es-419"/>
        </w:rPr>
      </w:pPr>
      <w:r w:rsidRPr="00D51EC8">
        <w:rPr>
          <w:i/>
          <w:lang w:val="es-419"/>
        </w:rPr>
        <w:t>a</w:t>
      </w:r>
      <w:r w:rsidR="000D7797" w:rsidRPr="00D51EC8">
        <w:rPr>
          <w:i/>
          <w:lang w:val="es-419"/>
        </w:rPr>
        <w:t>pr</w:t>
      </w:r>
      <w:r w:rsidRPr="00D51EC8">
        <w:rPr>
          <w:i/>
          <w:lang w:val="es-419"/>
        </w:rPr>
        <w:t>oba</w:t>
      </w:r>
      <w:r w:rsidR="000D7797" w:rsidRPr="00D51EC8">
        <w:rPr>
          <w:i/>
          <w:lang w:val="es-419"/>
        </w:rPr>
        <w:t xml:space="preserve">do por la </w:t>
      </w:r>
      <w:r w:rsidRPr="00D51EC8">
        <w:rPr>
          <w:i/>
          <w:lang w:val="es-419"/>
        </w:rPr>
        <w:t>Asamble</w:t>
      </w:r>
      <w:r w:rsidR="000D7797" w:rsidRPr="00D51EC8">
        <w:rPr>
          <w:i/>
          <w:lang w:val="es-419"/>
        </w:rPr>
        <w:t>a</w:t>
      </w:r>
    </w:p>
    <w:p w:rsidR="000D7797" w:rsidRPr="00D51EC8" w:rsidRDefault="000D7797" w:rsidP="00903EF0">
      <w:pPr>
        <w:pStyle w:val="ONUMFS"/>
        <w:rPr>
          <w:lang w:val="es-419"/>
        </w:rPr>
      </w:pPr>
      <w:r w:rsidRPr="00D51EC8">
        <w:rPr>
          <w:lang w:val="es-419"/>
        </w:rPr>
        <w:t>La Asamblea abordó los siguientes puntos del proyecto de orden del día consolidado (documento A/58/1)</w:t>
      </w:r>
      <w:r w:rsidR="0085164E" w:rsidRPr="00D51EC8">
        <w:rPr>
          <w:lang w:val="es-419"/>
        </w:rPr>
        <w:t>: 1</w:t>
      </w:r>
      <w:r w:rsidRPr="00D51EC8">
        <w:rPr>
          <w:lang w:val="es-419"/>
        </w:rPr>
        <w:t>, 2, 4, 5, 6, 11.ii), 12, 21, 29 y 30.</w:t>
      </w:r>
    </w:p>
    <w:p w:rsidR="000D7797" w:rsidRPr="00D51EC8" w:rsidRDefault="000D7797" w:rsidP="00903EF0">
      <w:pPr>
        <w:pStyle w:val="ONUMFS"/>
        <w:rPr>
          <w:lang w:val="es-419"/>
        </w:rPr>
      </w:pPr>
      <w:r w:rsidRPr="00D51EC8">
        <w:rPr>
          <w:lang w:val="es-419"/>
        </w:rPr>
        <w:t xml:space="preserve">El informe sobre los puntos mencionados, salvo el punto 21, consta en el informe </w:t>
      </w:r>
      <w:r w:rsidR="008C723E" w:rsidRPr="00D51EC8">
        <w:rPr>
          <w:lang w:val="es-419"/>
        </w:rPr>
        <w:t>general (documento A/58/11</w:t>
      </w:r>
      <w:r w:rsidRPr="00D51EC8">
        <w:rPr>
          <w:lang w:val="es-419"/>
        </w:rPr>
        <w:t>).</w:t>
      </w:r>
    </w:p>
    <w:p w:rsidR="000D7797" w:rsidRPr="00D51EC8" w:rsidRDefault="000D7797" w:rsidP="00903EF0">
      <w:pPr>
        <w:pStyle w:val="ONUMFS"/>
        <w:rPr>
          <w:lang w:val="es-419"/>
        </w:rPr>
      </w:pPr>
      <w:r w:rsidRPr="00D51EC8">
        <w:rPr>
          <w:lang w:val="es-419"/>
        </w:rPr>
        <w:t>El informe sobre el punto 21 consta en el presente documento.</w:t>
      </w:r>
    </w:p>
    <w:p w:rsidR="000D7797" w:rsidRPr="00D51EC8" w:rsidRDefault="000D7797" w:rsidP="00903EF0">
      <w:pPr>
        <w:pStyle w:val="ONUMFS"/>
        <w:rPr>
          <w:lang w:val="es-419"/>
        </w:rPr>
      </w:pPr>
      <w:r w:rsidRPr="00D51EC8">
        <w:rPr>
          <w:lang w:val="es-419"/>
        </w:rPr>
        <w:t>El Sr. Sandris Laganovskis (Letonia), presidente de la Asamblea del PCT</w:t>
      </w:r>
      <w:r w:rsidR="001D3343" w:rsidRPr="00D51EC8">
        <w:rPr>
          <w:lang w:val="es-419"/>
        </w:rPr>
        <w:t>, dirigió los debates</w:t>
      </w:r>
      <w:r w:rsidRPr="00D51EC8">
        <w:rPr>
          <w:lang w:val="es-419"/>
        </w:rPr>
        <w:t>.</w:t>
      </w:r>
    </w:p>
    <w:p w:rsidR="008C29E6" w:rsidRPr="00D51EC8" w:rsidRDefault="008C29E6">
      <w:pPr>
        <w:rPr>
          <w:b/>
          <w:bCs/>
          <w:iCs/>
          <w:szCs w:val="22"/>
          <w:lang w:val="es-419"/>
        </w:rPr>
      </w:pPr>
      <w:r w:rsidRPr="00D51EC8">
        <w:rPr>
          <w:lang w:val="es-419"/>
        </w:rPr>
        <w:br w:type="page"/>
      </w:r>
    </w:p>
    <w:p w:rsidR="008C29E6" w:rsidRPr="00D51EC8" w:rsidRDefault="008C29E6" w:rsidP="008C29E6">
      <w:pPr>
        <w:rPr>
          <w:bCs/>
          <w:caps/>
          <w:szCs w:val="26"/>
          <w:lang w:val="es-419"/>
        </w:rPr>
      </w:pPr>
      <w:r w:rsidRPr="00D51EC8">
        <w:rPr>
          <w:bCs/>
          <w:caps/>
          <w:szCs w:val="26"/>
          <w:lang w:val="es-419"/>
        </w:rPr>
        <w:lastRenderedPageBreak/>
        <w:t>PUNTO 21 DEL ORDEN DEL DÍA CONSOLIDADO</w:t>
      </w:r>
    </w:p>
    <w:p w:rsidR="008C29E6" w:rsidRPr="00D51EC8" w:rsidRDefault="008C29E6" w:rsidP="008C29E6">
      <w:pPr>
        <w:rPr>
          <w:bCs/>
          <w:caps/>
          <w:szCs w:val="26"/>
          <w:lang w:val="es-419"/>
        </w:rPr>
      </w:pPr>
    </w:p>
    <w:p w:rsidR="008C29E6" w:rsidRPr="00D51EC8" w:rsidRDefault="008C29E6" w:rsidP="008C29E6">
      <w:pPr>
        <w:rPr>
          <w:lang w:val="es-419"/>
        </w:rPr>
      </w:pPr>
      <w:r w:rsidRPr="00D51EC8">
        <w:rPr>
          <w:lang w:val="es-419"/>
        </w:rPr>
        <w:t>SISTEMA DEL PCT</w:t>
      </w:r>
    </w:p>
    <w:p w:rsidR="000D7797" w:rsidRPr="00D51EC8" w:rsidRDefault="008C29E6" w:rsidP="008C29E6">
      <w:pPr>
        <w:pStyle w:val="Heading3"/>
        <w:spacing w:before="240" w:after="220"/>
        <w:rPr>
          <w:caps w:val="0"/>
          <w:sz w:val="22"/>
          <w:u w:val="single"/>
          <w:lang w:val="es-419"/>
        </w:rPr>
      </w:pPr>
      <w:r w:rsidRPr="00D51EC8">
        <w:rPr>
          <w:caps w:val="0"/>
          <w:sz w:val="22"/>
          <w:u w:val="single"/>
          <w:lang w:val="es-419"/>
        </w:rPr>
        <w:t>Informe sobre el Grupo de Trabajo del PCT</w:t>
      </w:r>
    </w:p>
    <w:p w:rsidR="000D7797" w:rsidRPr="00D51EC8" w:rsidRDefault="000D7797" w:rsidP="00903EF0">
      <w:pPr>
        <w:pStyle w:val="ONUMFS"/>
        <w:rPr>
          <w:lang w:val="es-419"/>
        </w:rPr>
      </w:pPr>
      <w:r w:rsidRPr="00D51EC8">
        <w:rPr>
          <w:lang w:val="es-419"/>
        </w:rPr>
        <w:t>Los debates se basaron en el documento PCT/A/50/1.</w:t>
      </w:r>
    </w:p>
    <w:p w:rsidR="00DA5142" w:rsidRPr="00D51EC8" w:rsidRDefault="008D1C3B" w:rsidP="00903EF0">
      <w:pPr>
        <w:pStyle w:val="ONUMFS"/>
        <w:rPr>
          <w:lang w:val="es-419"/>
        </w:rPr>
      </w:pPr>
      <w:r w:rsidRPr="00D51EC8">
        <w:rPr>
          <w:lang w:val="es-419"/>
        </w:rPr>
        <w:t>La Secretaría presentó el d</w:t>
      </w:r>
      <w:r w:rsidR="00AA7235" w:rsidRPr="00D51EC8">
        <w:rPr>
          <w:lang w:val="es-419"/>
        </w:rPr>
        <w:t>ocumento, en el que se da cuenta de</w:t>
      </w:r>
      <w:r w:rsidRPr="00D51EC8">
        <w:rPr>
          <w:lang w:val="es-419"/>
        </w:rPr>
        <w:t xml:space="preserve"> la undécima reunión del Grupo de Trabajo del </w:t>
      </w:r>
      <w:r w:rsidR="00EC44AE" w:rsidRPr="00D51EC8">
        <w:rPr>
          <w:lang w:val="es-419"/>
        </w:rPr>
        <w:t xml:space="preserve">PCT. </w:t>
      </w:r>
      <w:r w:rsidRPr="00D51EC8">
        <w:rPr>
          <w:lang w:val="es-419"/>
        </w:rPr>
        <w:t xml:space="preserve">Dicha reunión tuvo un orden del día muy </w:t>
      </w:r>
      <w:r w:rsidR="00AB30BE" w:rsidRPr="00D51EC8">
        <w:rPr>
          <w:lang w:val="es-419"/>
        </w:rPr>
        <w:t>nutrido</w:t>
      </w:r>
      <w:r w:rsidR="00903EF0" w:rsidRPr="00D51EC8">
        <w:rPr>
          <w:lang w:val="es-419"/>
        </w:rPr>
        <w:t>, con 29 puntos y </w:t>
      </w:r>
      <w:r w:rsidRPr="00D51EC8">
        <w:rPr>
          <w:lang w:val="es-419"/>
        </w:rPr>
        <w:t>25 documentos de trabajo</w:t>
      </w:r>
      <w:r w:rsidR="00EC44AE" w:rsidRPr="00D51EC8">
        <w:rPr>
          <w:lang w:val="es-419"/>
        </w:rPr>
        <w:t>.</w:t>
      </w:r>
      <w:r w:rsidR="001D3343" w:rsidRPr="00D51EC8">
        <w:rPr>
          <w:lang w:val="es-419"/>
        </w:rPr>
        <w:t xml:space="preserve"> </w:t>
      </w:r>
      <w:r w:rsidRPr="00D51EC8">
        <w:rPr>
          <w:lang w:val="es-419"/>
        </w:rPr>
        <w:t>Esto confirma el interés continuo que hay por la consolidación del Sistema del PCT como piedra angular del sistema internacional de patentes a fin de lograr nuevas mejoras en beneficio de</w:t>
      </w:r>
      <w:r w:rsidR="00AB30BE" w:rsidRPr="00D51EC8">
        <w:rPr>
          <w:lang w:val="es-419"/>
        </w:rPr>
        <w:t xml:space="preserve"> las O</w:t>
      </w:r>
      <w:r w:rsidR="00D15418" w:rsidRPr="00D51EC8">
        <w:rPr>
          <w:lang w:val="es-419"/>
        </w:rPr>
        <w:t>ficinas y los usuarios.</w:t>
      </w:r>
      <w:r w:rsidR="001D3343" w:rsidRPr="00D51EC8">
        <w:rPr>
          <w:lang w:val="es-419"/>
        </w:rPr>
        <w:t xml:space="preserve"> </w:t>
      </w:r>
      <w:r w:rsidRPr="00D51EC8">
        <w:rPr>
          <w:lang w:val="es-419"/>
        </w:rPr>
        <w:t>Se ha</w:t>
      </w:r>
      <w:r w:rsidR="00AB30BE" w:rsidRPr="00D51EC8">
        <w:rPr>
          <w:lang w:val="es-419"/>
        </w:rPr>
        <w:t>bía</w:t>
      </w:r>
      <w:r w:rsidRPr="00D51EC8">
        <w:rPr>
          <w:lang w:val="es-419"/>
        </w:rPr>
        <w:t xml:space="preserve"> </w:t>
      </w:r>
      <w:r w:rsidR="00AA7235" w:rsidRPr="00D51EC8">
        <w:rPr>
          <w:lang w:val="es-419"/>
        </w:rPr>
        <w:t>remitido</w:t>
      </w:r>
      <w:r w:rsidRPr="00D51EC8">
        <w:rPr>
          <w:lang w:val="es-419"/>
        </w:rPr>
        <w:t xml:space="preserve"> a la </w:t>
      </w:r>
      <w:r w:rsidR="00AA7235" w:rsidRPr="00D51EC8">
        <w:rPr>
          <w:lang w:val="es-419"/>
        </w:rPr>
        <w:t xml:space="preserve">Asamblea, para que adopte una decisión, </w:t>
      </w:r>
      <w:r w:rsidRPr="00D51EC8">
        <w:rPr>
          <w:lang w:val="es-419"/>
        </w:rPr>
        <w:t>un documento separado (documento PCT/A/50/2) en el que se indican las modificaciones en el Reglamento del PCT aprobadas por el Grupo de Trabajo.</w:t>
      </w:r>
      <w:r w:rsidR="001D3343" w:rsidRPr="00D51EC8">
        <w:rPr>
          <w:lang w:val="es-419"/>
        </w:rPr>
        <w:t xml:space="preserve"> </w:t>
      </w:r>
      <w:r w:rsidR="00DA5142" w:rsidRPr="00D51EC8">
        <w:rPr>
          <w:lang w:val="es-419"/>
        </w:rPr>
        <w:t>El Grupo de Trabajo también ha</w:t>
      </w:r>
      <w:r w:rsidR="00AB30BE" w:rsidRPr="00D51EC8">
        <w:rPr>
          <w:lang w:val="es-419"/>
        </w:rPr>
        <w:t>bía</w:t>
      </w:r>
      <w:r w:rsidR="00DA5142" w:rsidRPr="00D51EC8">
        <w:rPr>
          <w:lang w:val="es-419"/>
        </w:rPr>
        <w:t xml:space="preserve"> invitado a la Oficina Internacional a preparar un documento </w:t>
      </w:r>
      <w:r w:rsidR="00EC44AE" w:rsidRPr="00D51EC8">
        <w:rPr>
          <w:lang w:val="es-419"/>
        </w:rPr>
        <w:t>(document</w:t>
      </w:r>
      <w:r w:rsidR="00DA5142" w:rsidRPr="00D51EC8">
        <w:rPr>
          <w:lang w:val="es-419"/>
        </w:rPr>
        <w:t>o</w:t>
      </w:r>
      <w:r w:rsidR="00EC44AE" w:rsidRPr="00D51EC8">
        <w:rPr>
          <w:lang w:val="es-419"/>
        </w:rPr>
        <w:t xml:space="preserve"> PCT/A/50/3) </w:t>
      </w:r>
      <w:r w:rsidR="00DA5142" w:rsidRPr="00D51EC8">
        <w:rPr>
          <w:lang w:val="es-419"/>
        </w:rPr>
        <w:t>para someterlo a consideración de la Asamblea en el que se propone introducir un formulario para solicitar la designación como Administración encargada de la búsqueda y del examen preliminar internacionales en virtud del PCT</w:t>
      </w:r>
      <w:r w:rsidR="00EC44AE" w:rsidRPr="00D51EC8">
        <w:rPr>
          <w:lang w:val="es-419"/>
        </w:rPr>
        <w:t>.</w:t>
      </w:r>
      <w:r w:rsidR="001D3343" w:rsidRPr="00D51EC8">
        <w:rPr>
          <w:lang w:val="es-419"/>
        </w:rPr>
        <w:t xml:space="preserve"> </w:t>
      </w:r>
      <w:r w:rsidR="00DA5142" w:rsidRPr="00D51EC8">
        <w:rPr>
          <w:lang w:val="es-419"/>
        </w:rPr>
        <w:t>En el resumen de la presidencia adjunto al documento figura un resumen de todos los puntos examinados durante la reunión.</w:t>
      </w:r>
    </w:p>
    <w:p w:rsidR="003E29AC" w:rsidRPr="00D51EC8" w:rsidRDefault="00DA5142" w:rsidP="00903EF0">
      <w:pPr>
        <w:pStyle w:val="ONUMFS"/>
        <w:rPr>
          <w:lang w:val="es-419"/>
        </w:rPr>
      </w:pPr>
      <w:r w:rsidRPr="00D51EC8">
        <w:rPr>
          <w:lang w:val="es-419"/>
        </w:rPr>
        <w:t xml:space="preserve">La delegación de </w:t>
      </w:r>
      <w:r w:rsidR="00EC44AE" w:rsidRPr="00D51EC8">
        <w:rPr>
          <w:lang w:val="es-419"/>
        </w:rPr>
        <w:t xml:space="preserve">El Salvador, </w:t>
      </w:r>
      <w:r w:rsidRPr="00D51EC8">
        <w:rPr>
          <w:lang w:val="es-419"/>
        </w:rPr>
        <w:t xml:space="preserve">haciendo uso de la palabra en nombre del </w:t>
      </w:r>
      <w:r w:rsidR="00B15AA3" w:rsidRPr="00D51EC8">
        <w:rPr>
          <w:lang w:val="es-419"/>
        </w:rPr>
        <w:t>Grupo de Países de América Latina y el Caribe (</w:t>
      </w:r>
      <w:r w:rsidR="00EC44AE" w:rsidRPr="00D51EC8">
        <w:rPr>
          <w:lang w:val="es-419"/>
        </w:rPr>
        <w:t>GRULAC</w:t>
      </w:r>
      <w:r w:rsidR="00B15AA3" w:rsidRPr="00D51EC8">
        <w:rPr>
          <w:lang w:val="es-419"/>
        </w:rPr>
        <w:t>)</w:t>
      </w:r>
      <w:r w:rsidR="00EC44AE" w:rsidRPr="00D51EC8">
        <w:rPr>
          <w:lang w:val="es-419"/>
        </w:rPr>
        <w:t>,</w:t>
      </w:r>
      <w:r w:rsidRPr="00D51EC8">
        <w:rPr>
          <w:lang w:val="es-419"/>
        </w:rPr>
        <w:t xml:space="preserve"> </w:t>
      </w:r>
      <w:r w:rsidR="00B15AA3" w:rsidRPr="00D51EC8">
        <w:rPr>
          <w:lang w:val="es-419"/>
        </w:rPr>
        <w:t xml:space="preserve">reiteró el apoyo a la propuesta del Brasil que figura en el documento </w:t>
      </w:r>
      <w:r w:rsidR="00EC44AE" w:rsidRPr="00D51EC8">
        <w:rPr>
          <w:lang w:val="es-419"/>
        </w:rPr>
        <w:t xml:space="preserve">PCT/WG/11/18 </w:t>
      </w:r>
      <w:r w:rsidR="00B15AA3" w:rsidRPr="00D51EC8">
        <w:rPr>
          <w:lang w:val="es-419"/>
        </w:rPr>
        <w:t xml:space="preserve">relativa a las tasas del PCT para estimular la presentación de solicitudes de patente por parte de las universidades. La propuesta se basa en estimaciones sólidas realizadas por la División de Economía y Estadística de la OMPI y respaldadas por otros documentos. Como se indica en los estudios del economista jefe de la OMPI, las universidades de países en desarrollo son </w:t>
      </w:r>
      <w:r w:rsidR="00D2097E" w:rsidRPr="00D51EC8">
        <w:rPr>
          <w:lang w:val="es-419"/>
        </w:rPr>
        <w:t xml:space="preserve">siete </w:t>
      </w:r>
      <w:r w:rsidR="00B15AA3" w:rsidRPr="00D51EC8">
        <w:rPr>
          <w:lang w:val="es-419"/>
        </w:rPr>
        <w:t xml:space="preserve">veces más sensibles a los precios que un solicitante ordinario. Esto implica que una reducción de tasas para los solicitantes es la alternativa más eficiente para </w:t>
      </w:r>
      <w:r w:rsidR="00D2097E" w:rsidRPr="00D51EC8">
        <w:rPr>
          <w:lang w:val="es-419"/>
        </w:rPr>
        <w:t>contribuir a que presenten más solicitudes PCT. La propuesta revisada del Brasil incorpora un lenguaje que atiende a las observaciones realizadas por las delegaciones d</w:t>
      </w:r>
      <w:r w:rsidR="00AA7235" w:rsidRPr="00D51EC8">
        <w:rPr>
          <w:lang w:val="es-419"/>
        </w:rPr>
        <w:t>urante la novena y décima reunio</w:t>
      </w:r>
      <w:r w:rsidR="00D2097E" w:rsidRPr="00D51EC8">
        <w:rPr>
          <w:lang w:val="es-419"/>
        </w:rPr>
        <w:t>n</w:t>
      </w:r>
      <w:r w:rsidR="00AA7235" w:rsidRPr="00D51EC8">
        <w:rPr>
          <w:lang w:val="es-419"/>
        </w:rPr>
        <w:t>es</w:t>
      </w:r>
      <w:r w:rsidR="00D2097E" w:rsidRPr="00D51EC8">
        <w:rPr>
          <w:lang w:val="es-419"/>
        </w:rPr>
        <w:t xml:space="preserve"> del Grupo de Trabajo con respecto a los beneficiarios y el impacto financiero de la reducción propuesta. Los cambios efectuados amplían el abanico de beneficiarios para dar cabida a las universidades de los países en desarrollo y de los países desarrollados. Además, las reducciones de tasas incluyen un límite máximo de solicitudes por universidad y por año, y un </w:t>
      </w:r>
      <w:r w:rsidR="00AA7235" w:rsidRPr="00D51EC8">
        <w:rPr>
          <w:lang w:val="es-419"/>
        </w:rPr>
        <w:t xml:space="preserve">tope </w:t>
      </w:r>
      <w:r w:rsidR="003E29AC" w:rsidRPr="00D51EC8">
        <w:rPr>
          <w:lang w:val="es-419"/>
        </w:rPr>
        <w:t xml:space="preserve">distinto </w:t>
      </w:r>
      <w:r w:rsidR="00D2097E" w:rsidRPr="00D51EC8">
        <w:rPr>
          <w:lang w:val="es-419"/>
        </w:rPr>
        <w:t xml:space="preserve">para las universidades de países en desarrollo y países desarrollados. Por lo tanto, </w:t>
      </w:r>
      <w:r w:rsidR="00505190" w:rsidRPr="00D51EC8">
        <w:rPr>
          <w:lang w:val="es-419"/>
        </w:rPr>
        <w:t xml:space="preserve">con </w:t>
      </w:r>
      <w:r w:rsidR="00D2097E" w:rsidRPr="00D51EC8">
        <w:rPr>
          <w:lang w:val="es-419"/>
        </w:rPr>
        <w:t xml:space="preserve">esto </w:t>
      </w:r>
      <w:r w:rsidR="00505190" w:rsidRPr="00D51EC8">
        <w:rPr>
          <w:lang w:val="es-419"/>
        </w:rPr>
        <w:t xml:space="preserve">se </w:t>
      </w:r>
      <w:r w:rsidR="00D2097E" w:rsidRPr="00D51EC8">
        <w:rPr>
          <w:lang w:val="es-419"/>
        </w:rPr>
        <w:t>tiene</w:t>
      </w:r>
      <w:r w:rsidR="00505190" w:rsidRPr="00D51EC8">
        <w:rPr>
          <w:lang w:val="es-419"/>
        </w:rPr>
        <w:t>n</w:t>
      </w:r>
      <w:r w:rsidR="00D2097E" w:rsidRPr="00D51EC8">
        <w:rPr>
          <w:lang w:val="es-419"/>
        </w:rPr>
        <w:t xml:space="preserve"> en cuenta las preocupaciones </w:t>
      </w:r>
      <w:r w:rsidR="003E29AC" w:rsidRPr="00D51EC8">
        <w:rPr>
          <w:lang w:val="es-419"/>
        </w:rPr>
        <w:t xml:space="preserve">manifestadas en lo concerniente a las preocupaciones financieras para la OMPI. La implementación de la reducción de tasas permitirá el uso de una gran reserva de talento y capacidades en esas universidades y satisfacer la necesidad real de aprovechar mejor este recurso de conocimiento y estimular la investigación y el desarrollo de nuevos productos y servicios. Por lo tanto, el </w:t>
      </w:r>
      <w:r w:rsidR="00EC44AE" w:rsidRPr="00D51EC8">
        <w:rPr>
          <w:lang w:val="es-419"/>
        </w:rPr>
        <w:t xml:space="preserve">GRULAC </w:t>
      </w:r>
      <w:r w:rsidR="003E29AC" w:rsidRPr="00D51EC8">
        <w:rPr>
          <w:lang w:val="es-419"/>
        </w:rPr>
        <w:t>insta a que se considere debidamente la propuesta.</w:t>
      </w:r>
    </w:p>
    <w:p w:rsidR="003E009D" w:rsidRPr="00D51EC8" w:rsidRDefault="003E29AC" w:rsidP="00903EF0">
      <w:pPr>
        <w:pStyle w:val="ONUMFS"/>
        <w:rPr>
          <w:lang w:val="es-419"/>
        </w:rPr>
      </w:pPr>
      <w:r w:rsidRPr="00D51EC8">
        <w:rPr>
          <w:lang w:val="es-419"/>
        </w:rPr>
        <w:t>La delegación del Brasil</w:t>
      </w:r>
      <w:r w:rsidR="00A66405" w:rsidRPr="00D51EC8">
        <w:rPr>
          <w:lang w:val="es-419"/>
        </w:rPr>
        <w:t xml:space="preserve"> </w:t>
      </w:r>
      <w:r w:rsidR="005E07B6" w:rsidRPr="00D51EC8">
        <w:rPr>
          <w:lang w:val="es-419"/>
        </w:rPr>
        <w:t>agradeció a la delegación de El Salvador la declaración formulada en nombre del GRULAC en apoyo de la propuesta de su país sobre la</w:t>
      </w:r>
      <w:r w:rsidR="003E009D" w:rsidRPr="00D51EC8">
        <w:rPr>
          <w:lang w:val="es-419"/>
        </w:rPr>
        <w:t>s</w:t>
      </w:r>
      <w:r w:rsidR="005E07B6" w:rsidRPr="00D51EC8">
        <w:rPr>
          <w:lang w:val="es-419"/>
        </w:rPr>
        <w:t xml:space="preserve"> reducciones de tasas para las universidades. </w:t>
      </w:r>
      <w:r w:rsidR="00505190" w:rsidRPr="00D51EC8">
        <w:rPr>
          <w:lang w:val="es-419"/>
        </w:rPr>
        <w:t xml:space="preserve">En la bibliografía académica se ha consolidado la </w:t>
      </w:r>
      <w:r w:rsidR="003E009D" w:rsidRPr="00D51EC8">
        <w:rPr>
          <w:lang w:val="es-419"/>
        </w:rPr>
        <w:t>incidencia positiva de las universidades en el aumento</w:t>
      </w:r>
      <w:r w:rsidR="00505190" w:rsidRPr="00D51EC8">
        <w:rPr>
          <w:lang w:val="es-419"/>
        </w:rPr>
        <w:t xml:space="preserve"> de la productividad de</w:t>
      </w:r>
      <w:r w:rsidR="003E009D" w:rsidRPr="00D51EC8">
        <w:rPr>
          <w:lang w:val="es-419"/>
        </w:rPr>
        <w:t xml:space="preserve"> las economías nacionales. Se ha revelado sistemáticamente en </w:t>
      </w:r>
      <w:r w:rsidR="00AB30BE" w:rsidRPr="00D51EC8">
        <w:rPr>
          <w:lang w:val="es-419"/>
        </w:rPr>
        <w:t>distintos</w:t>
      </w:r>
      <w:r w:rsidR="00455A78" w:rsidRPr="00D51EC8">
        <w:rPr>
          <w:lang w:val="es-419"/>
        </w:rPr>
        <w:t xml:space="preserve"> </w:t>
      </w:r>
      <w:r w:rsidR="003E009D" w:rsidRPr="00D51EC8">
        <w:rPr>
          <w:lang w:val="es-419"/>
        </w:rPr>
        <w:t xml:space="preserve">estudios que los conocimientos generados por las universidades aumentan el rendimiento de la industria y tienen un efecto notable y positivo en la innovación </w:t>
      </w:r>
      <w:r w:rsidR="00455A78" w:rsidRPr="00D51EC8">
        <w:rPr>
          <w:lang w:val="es-419"/>
        </w:rPr>
        <w:t xml:space="preserve">en los </w:t>
      </w:r>
      <w:r w:rsidR="00AB30BE" w:rsidRPr="00D51EC8">
        <w:rPr>
          <w:lang w:val="es-419"/>
        </w:rPr>
        <w:t>diversos</w:t>
      </w:r>
      <w:r w:rsidR="00455A78" w:rsidRPr="00D51EC8">
        <w:rPr>
          <w:lang w:val="es-419"/>
        </w:rPr>
        <w:t xml:space="preserve"> sectores de </w:t>
      </w:r>
      <w:r w:rsidR="003E009D" w:rsidRPr="00D51EC8">
        <w:rPr>
          <w:lang w:val="es-419"/>
        </w:rPr>
        <w:t xml:space="preserve">la economía. Esto ha llevado a los países a adoptar numerosas políticas destinadas a fomentar las actividades de investigación y desarrollo de las universidades. Sin embargo, el porcentaje </w:t>
      </w:r>
      <w:r w:rsidR="00455A78" w:rsidRPr="00D51EC8">
        <w:rPr>
          <w:lang w:val="es-419"/>
        </w:rPr>
        <w:t>que ocupan las</w:t>
      </w:r>
      <w:r w:rsidR="003E009D" w:rsidRPr="00D51EC8">
        <w:rPr>
          <w:lang w:val="es-419"/>
        </w:rPr>
        <w:t xml:space="preserve"> universidades </w:t>
      </w:r>
      <w:r w:rsidR="00455A78" w:rsidRPr="00D51EC8">
        <w:rPr>
          <w:lang w:val="es-419"/>
        </w:rPr>
        <w:t>respecto de</w:t>
      </w:r>
      <w:r w:rsidR="003E009D" w:rsidRPr="00D51EC8">
        <w:rPr>
          <w:lang w:val="es-419"/>
        </w:rPr>
        <w:t xml:space="preserve">l número total de </w:t>
      </w:r>
      <w:r w:rsidR="00455A78" w:rsidRPr="00D51EC8">
        <w:rPr>
          <w:lang w:val="es-419"/>
        </w:rPr>
        <w:t>s</w:t>
      </w:r>
      <w:r w:rsidR="003E009D" w:rsidRPr="00D51EC8">
        <w:rPr>
          <w:lang w:val="es-419"/>
        </w:rPr>
        <w:t xml:space="preserve">olicitudes PCT </w:t>
      </w:r>
      <w:r w:rsidR="00455A78" w:rsidRPr="00D51EC8">
        <w:rPr>
          <w:lang w:val="es-419"/>
        </w:rPr>
        <w:t xml:space="preserve">sigue </w:t>
      </w:r>
      <w:r w:rsidR="003E009D" w:rsidRPr="00D51EC8">
        <w:rPr>
          <w:lang w:val="es-419"/>
        </w:rPr>
        <w:t xml:space="preserve">siendo </w:t>
      </w:r>
      <w:r w:rsidR="00455A78" w:rsidRPr="00D51EC8">
        <w:rPr>
          <w:lang w:val="es-419"/>
        </w:rPr>
        <w:t xml:space="preserve">muy </w:t>
      </w:r>
      <w:r w:rsidR="003E009D" w:rsidRPr="00D51EC8">
        <w:rPr>
          <w:lang w:val="es-419"/>
        </w:rPr>
        <w:t>bajo</w:t>
      </w:r>
      <w:r w:rsidR="00455A78" w:rsidRPr="00D51EC8">
        <w:rPr>
          <w:lang w:val="es-419"/>
        </w:rPr>
        <w:t>,</w:t>
      </w:r>
      <w:r w:rsidR="00AB30BE" w:rsidRPr="00D51EC8">
        <w:rPr>
          <w:lang w:val="es-419"/>
        </w:rPr>
        <w:t xml:space="preserve"> el 4,15% en 2016. Esta circunstancia</w:t>
      </w:r>
      <w:r w:rsidR="003E009D" w:rsidRPr="00D51EC8">
        <w:rPr>
          <w:lang w:val="es-419"/>
        </w:rPr>
        <w:t xml:space="preserve"> </w:t>
      </w:r>
      <w:r w:rsidR="00AB30BE" w:rsidRPr="00D51EC8">
        <w:rPr>
          <w:lang w:val="es-419"/>
        </w:rPr>
        <w:t>pone de manifiesto</w:t>
      </w:r>
      <w:r w:rsidR="003E009D" w:rsidRPr="00D51EC8">
        <w:rPr>
          <w:lang w:val="es-419"/>
        </w:rPr>
        <w:t xml:space="preserve"> que </w:t>
      </w:r>
      <w:r w:rsidR="00455A78" w:rsidRPr="00D51EC8">
        <w:rPr>
          <w:lang w:val="es-419"/>
        </w:rPr>
        <w:t>l</w:t>
      </w:r>
      <w:r w:rsidR="003E009D" w:rsidRPr="00D51EC8">
        <w:rPr>
          <w:lang w:val="es-419"/>
        </w:rPr>
        <w:t xml:space="preserve">as universidades siguen </w:t>
      </w:r>
      <w:r w:rsidR="00455A78" w:rsidRPr="00D51EC8">
        <w:rPr>
          <w:lang w:val="es-419"/>
        </w:rPr>
        <w:t>a</w:t>
      </w:r>
      <w:r w:rsidR="003E009D" w:rsidRPr="00D51EC8">
        <w:rPr>
          <w:lang w:val="es-419"/>
        </w:rPr>
        <w:t>fr</w:t>
      </w:r>
      <w:r w:rsidR="00455A78" w:rsidRPr="00D51EC8">
        <w:rPr>
          <w:lang w:val="es-419"/>
        </w:rPr>
        <w:t>ontando muchas dificultades</w:t>
      </w:r>
      <w:r w:rsidR="003E009D" w:rsidRPr="00D51EC8">
        <w:rPr>
          <w:lang w:val="es-419"/>
        </w:rPr>
        <w:t xml:space="preserve"> en el proceso </w:t>
      </w:r>
      <w:r w:rsidR="003E009D" w:rsidRPr="00D51EC8">
        <w:rPr>
          <w:lang w:val="es-419"/>
        </w:rPr>
        <w:lastRenderedPageBreak/>
        <w:t xml:space="preserve">de presentación de solicitudes de patente. Además, </w:t>
      </w:r>
      <w:r w:rsidR="00455A78" w:rsidRPr="00D51EC8">
        <w:rPr>
          <w:lang w:val="es-419"/>
        </w:rPr>
        <w:t xml:space="preserve">en </w:t>
      </w:r>
      <w:r w:rsidR="003E009D" w:rsidRPr="00D51EC8">
        <w:rPr>
          <w:lang w:val="es-419"/>
        </w:rPr>
        <w:t xml:space="preserve">un estudio realizado por la Comisión </w:t>
      </w:r>
      <w:r w:rsidR="00455A78" w:rsidRPr="00D51EC8">
        <w:rPr>
          <w:lang w:val="es-419"/>
        </w:rPr>
        <w:t>E</w:t>
      </w:r>
      <w:r w:rsidR="003E009D" w:rsidRPr="00D51EC8">
        <w:rPr>
          <w:lang w:val="es-419"/>
        </w:rPr>
        <w:t xml:space="preserve">uropea </w:t>
      </w:r>
      <w:r w:rsidR="00455A78" w:rsidRPr="00D51EC8">
        <w:rPr>
          <w:lang w:val="es-419"/>
        </w:rPr>
        <w:t xml:space="preserve">se subraya </w:t>
      </w:r>
      <w:r w:rsidR="003E009D" w:rsidRPr="00D51EC8">
        <w:rPr>
          <w:lang w:val="es-419"/>
        </w:rPr>
        <w:t xml:space="preserve">que los costos de </w:t>
      </w:r>
      <w:r w:rsidR="00455A78" w:rsidRPr="00D51EC8">
        <w:rPr>
          <w:lang w:val="es-419"/>
        </w:rPr>
        <w:t xml:space="preserve">las </w:t>
      </w:r>
      <w:r w:rsidR="003E009D" w:rsidRPr="00D51EC8">
        <w:rPr>
          <w:lang w:val="es-419"/>
        </w:rPr>
        <w:t>patentes constituyen la principal barrera a</w:t>
      </w:r>
      <w:r w:rsidR="00455A78" w:rsidRPr="00D51EC8">
        <w:rPr>
          <w:lang w:val="es-419"/>
        </w:rPr>
        <w:t xml:space="preserve"> las actividades de</w:t>
      </w:r>
      <w:r w:rsidR="003E009D" w:rsidRPr="00D51EC8">
        <w:rPr>
          <w:lang w:val="es-419"/>
        </w:rPr>
        <w:t xml:space="preserve"> patentamiento de las universidades de los </w:t>
      </w:r>
      <w:r w:rsidR="00455A78" w:rsidRPr="00D51EC8">
        <w:rPr>
          <w:lang w:val="es-419"/>
        </w:rPr>
        <w:t>E</w:t>
      </w:r>
      <w:r w:rsidR="00091406" w:rsidRPr="00D51EC8">
        <w:rPr>
          <w:lang w:val="es-419"/>
        </w:rPr>
        <w:t xml:space="preserve">E.UU., </w:t>
      </w:r>
      <w:r w:rsidR="003E009D" w:rsidRPr="00D51EC8">
        <w:rPr>
          <w:lang w:val="es-419"/>
        </w:rPr>
        <w:t xml:space="preserve">Reino </w:t>
      </w:r>
      <w:r w:rsidR="00091406" w:rsidRPr="00D51EC8">
        <w:rPr>
          <w:lang w:val="es-419"/>
        </w:rPr>
        <w:t>U</w:t>
      </w:r>
      <w:r w:rsidR="003E009D" w:rsidRPr="00D51EC8">
        <w:rPr>
          <w:lang w:val="es-419"/>
        </w:rPr>
        <w:t xml:space="preserve">nido, </w:t>
      </w:r>
      <w:r w:rsidR="00091406" w:rsidRPr="00D51EC8">
        <w:rPr>
          <w:lang w:val="es-419"/>
        </w:rPr>
        <w:t>A</w:t>
      </w:r>
      <w:r w:rsidR="003E009D" w:rsidRPr="00D51EC8">
        <w:rPr>
          <w:lang w:val="es-419"/>
        </w:rPr>
        <w:t xml:space="preserve">lemania, </w:t>
      </w:r>
      <w:r w:rsidR="00091406" w:rsidRPr="00D51EC8">
        <w:rPr>
          <w:lang w:val="es-419"/>
        </w:rPr>
        <w:t>E</w:t>
      </w:r>
      <w:r w:rsidR="003E009D" w:rsidRPr="00D51EC8">
        <w:rPr>
          <w:lang w:val="es-419"/>
        </w:rPr>
        <w:t xml:space="preserve">spaña, </w:t>
      </w:r>
      <w:r w:rsidR="00091406" w:rsidRPr="00D51EC8">
        <w:rPr>
          <w:lang w:val="es-419"/>
        </w:rPr>
        <w:t>S</w:t>
      </w:r>
      <w:r w:rsidR="003E009D" w:rsidRPr="00D51EC8">
        <w:rPr>
          <w:lang w:val="es-419"/>
        </w:rPr>
        <w:t xml:space="preserve">uecia, </w:t>
      </w:r>
      <w:r w:rsidR="00091406" w:rsidRPr="00D51EC8">
        <w:rPr>
          <w:lang w:val="es-419"/>
        </w:rPr>
        <w:t>P</w:t>
      </w:r>
      <w:r w:rsidR="003E009D" w:rsidRPr="00D51EC8">
        <w:rPr>
          <w:lang w:val="es-419"/>
        </w:rPr>
        <w:t xml:space="preserve">olonia, </w:t>
      </w:r>
      <w:r w:rsidR="00091406" w:rsidRPr="00D51EC8">
        <w:rPr>
          <w:lang w:val="es-419"/>
        </w:rPr>
        <w:t xml:space="preserve">la </w:t>
      </w:r>
      <w:r w:rsidR="003E009D" w:rsidRPr="00D51EC8">
        <w:rPr>
          <w:lang w:val="es-419"/>
        </w:rPr>
        <w:t xml:space="preserve">India, </w:t>
      </w:r>
      <w:r w:rsidR="00091406" w:rsidRPr="00D51EC8">
        <w:rPr>
          <w:lang w:val="es-419"/>
        </w:rPr>
        <w:t>la R</w:t>
      </w:r>
      <w:r w:rsidR="003E009D" w:rsidRPr="00D51EC8">
        <w:rPr>
          <w:lang w:val="es-419"/>
        </w:rPr>
        <w:t xml:space="preserve">epública </w:t>
      </w:r>
      <w:r w:rsidR="00091406" w:rsidRPr="00D51EC8">
        <w:rPr>
          <w:lang w:val="es-419"/>
        </w:rPr>
        <w:t>d</w:t>
      </w:r>
      <w:r w:rsidR="003E009D" w:rsidRPr="00D51EC8">
        <w:rPr>
          <w:lang w:val="es-419"/>
        </w:rPr>
        <w:t xml:space="preserve">e </w:t>
      </w:r>
      <w:r w:rsidR="00091406" w:rsidRPr="00D51EC8">
        <w:rPr>
          <w:lang w:val="es-419"/>
        </w:rPr>
        <w:t>C</w:t>
      </w:r>
      <w:r w:rsidR="003E009D" w:rsidRPr="00D51EC8">
        <w:rPr>
          <w:lang w:val="es-419"/>
        </w:rPr>
        <w:t xml:space="preserve">orea, </w:t>
      </w:r>
      <w:r w:rsidR="00091406" w:rsidRPr="00D51EC8">
        <w:rPr>
          <w:lang w:val="es-419"/>
        </w:rPr>
        <w:t>el Japón y</w:t>
      </w:r>
      <w:r w:rsidR="003E009D" w:rsidRPr="00D51EC8">
        <w:rPr>
          <w:lang w:val="es-419"/>
        </w:rPr>
        <w:t xml:space="preserve"> China.</w:t>
      </w:r>
      <w:r w:rsidR="004544BF" w:rsidRPr="00D51EC8">
        <w:rPr>
          <w:lang w:val="es-419"/>
        </w:rPr>
        <w:t xml:space="preserve"> </w:t>
      </w:r>
      <w:r w:rsidR="003E009D" w:rsidRPr="00D51EC8">
        <w:rPr>
          <w:lang w:val="es-419"/>
        </w:rPr>
        <w:t xml:space="preserve">Si ese es el caso en esos países, </w:t>
      </w:r>
      <w:r w:rsidR="00091406" w:rsidRPr="00D51EC8">
        <w:rPr>
          <w:lang w:val="es-419"/>
        </w:rPr>
        <w:t xml:space="preserve">resulta </w:t>
      </w:r>
      <w:r w:rsidR="003E009D" w:rsidRPr="00D51EC8">
        <w:rPr>
          <w:lang w:val="es-419"/>
        </w:rPr>
        <w:t xml:space="preserve">aún más </w:t>
      </w:r>
      <w:r w:rsidR="00091406" w:rsidRPr="00D51EC8">
        <w:rPr>
          <w:lang w:val="es-419"/>
        </w:rPr>
        <w:t xml:space="preserve">evidente </w:t>
      </w:r>
      <w:r w:rsidR="003E009D" w:rsidRPr="00D51EC8">
        <w:rPr>
          <w:lang w:val="es-419"/>
        </w:rPr>
        <w:t xml:space="preserve">en países con menos recursos. </w:t>
      </w:r>
      <w:r w:rsidR="00091406" w:rsidRPr="00D51EC8">
        <w:rPr>
          <w:lang w:val="es-419"/>
        </w:rPr>
        <w:t>Teniendo en cuenta esa realidad manifiesta</w:t>
      </w:r>
      <w:r w:rsidR="003E009D" w:rsidRPr="00D51EC8">
        <w:rPr>
          <w:lang w:val="es-419"/>
        </w:rPr>
        <w:t xml:space="preserve"> y </w:t>
      </w:r>
      <w:r w:rsidR="00091406" w:rsidRPr="00D51EC8">
        <w:rPr>
          <w:lang w:val="es-419"/>
        </w:rPr>
        <w:t xml:space="preserve">a fin de </w:t>
      </w:r>
      <w:r w:rsidR="003E009D" w:rsidRPr="00D51EC8">
        <w:rPr>
          <w:lang w:val="es-419"/>
        </w:rPr>
        <w:t xml:space="preserve">complementar las políticas adoptadas a nivel nacional, </w:t>
      </w:r>
      <w:r w:rsidR="00091406" w:rsidRPr="00D51EC8">
        <w:rPr>
          <w:lang w:val="es-419"/>
        </w:rPr>
        <w:t xml:space="preserve">su país </w:t>
      </w:r>
      <w:r w:rsidR="003E009D" w:rsidRPr="00D51EC8">
        <w:rPr>
          <w:lang w:val="es-419"/>
        </w:rPr>
        <w:t xml:space="preserve">ha presentado una propuesta </w:t>
      </w:r>
      <w:r w:rsidR="00091406" w:rsidRPr="00D51EC8">
        <w:rPr>
          <w:lang w:val="es-419"/>
        </w:rPr>
        <w:t xml:space="preserve">destinada </w:t>
      </w:r>
      <w:r w:rsidR="0085164E" w:rsidRPr="00D51EC8">
        <w:rPr>
          <w:lang w:val="es-419"/>
        </w:rPr>
        <w:t>a facilitar</w:t>
      </w:r>
      <w:r w:rsidR="003E009D" w:rsidRPr="00D51EC8">
        <w:rPr>
          <w:lang w:val="es-419"/>
        </w:rPr>
        <w:t xml:space="preserve"> el acceso de las universidades al Sistema del PCT. La propuesta </w:t>
      </w:r>
      <w:r w:rsidR="00091406" w:rsidRPr="00D51EC8">
        <w:rPr>
          <w:lang w:val="es-419"/>
        </w:rPr>
        <w:t xml:space="preserve">tiene </w:t>
      </w:r>
      <w:r w:rsidR="003E009D" w:rsidRPr="00D51EC8">
        <w:rPr>
          <w:lang w:val="es-419"/>
        </w:rPr>
        <w:t xml:space="preserve">por objeto hacer pleno uso de las </w:t>
      </w:r>
      <w:r w:rsidR="00091406" w:rsidRPr="00D51EC8">
        <w:rPr>
          <w:lang w:val="es-419"/>
        </w:rPr>
        <w:t>t</w:t>
      </w:r>
      <w:r w:rsidR="003E009D" w:rsidRPr="00D51EC8">
        <w:rPr>
          <w:lang w:val="es-419"/>
        </w:rPr>
        <w:t xml:space="preserve">asas del PCT como instrumento </w:t>
      </w:r>
      <w:r w:rsidR="00091406" w:rsidRPr="00D51EC8">
        <w:rPr>
          <w:lang w:val="es-419"/>
        </w:rPr>
        <w:t>regulador</w:t>
      </w:r>
      <w:r w:rsidR="003E009D" w:rsidRPr="00D51EC8">
        <w:rPr>
          <w:lang w:val="es-419"/>
        </w:rPr>
        <w:t xml:space="preserve">, influyendo positivamente en </w:t>
      </w:r>
      <w:r w:rsidR="00BF582B" w:rsidRPr="00D51EC8">
        <w:rPr>
          <w:lang w:val="es-419"/>
        </w:rPr>
        <w:t xml:space="preserve">el modo de actuación </w:t>
      </w:r>
      <w:r w:rsidR="003E009D" w:rsidRPr="00D51EC8">
        <w:rPr>
          <w:lang w:val="es-419"/>
        </w:rPr>
        <w:t xml:space="preserve">de las universidades </w:t>
      </w:r>
      <w:r w:rsidR="00091406" w:rsidRPr="00D51EC8">
        <w:rPr>
          <w:lang w:val="es-419"/>
        </w:rPr>
        <w:t>a</w:t>
      </w:r>
      <w:r w:rsidR="00BF582B" w:rsidRPr="00D51EC8">
        <w:rPr>
          <w:lang w:val="es-419"/>
        </w:rPr>
        <w:t xml:space="preserve"> la hora de</w:t>
      </w:r>
      <w:r w:rsidR="00091406" w:rsidRPr="00D51EC8">
        <w:rPr>
          <w:lang w:val="es-419"/>
        </w:rPr>
        <w:t xml:space="preserve"> presentar </w:t>
      </w:r>
      <w:r w:rsidR="003E009D" w:rsidRPr="00D51EC8">
        <w:rPr>
          <w:lang w:val="es-419"/>
        </w:rPr>
        <w:t xml:space="preserve">solicitudes, pero sin afectar </w:t>
      </w:r>
      <w:r w:rsidR="004544BF" w:rsidRPr="00D51EC8">
        <w:rPr>
          <w:lang w:val="es-419"/>
        </w:rPr>
        <w:t>considerablemente</w:t>
      </w:r>
      <w:r w:rsidR="003E009D" w:rsidRPr="00D51EC8">
        <w:rPr>
          <w:lang w:val="es-419"/>
        </w:rPr>
        <w:t xml:space="preserve"> </w:t>
      </w:r>
      <w:r w:rsidR="00091406" w:rsidRPr="00D51EC8">
        <w:rPr>
          <w:lang w:val="es-419"/>
        </w:rPr>
        <w:t xml:space="preserve">a </w:t>
      </w:r>
      <w:r w:rsidR="003E009D" w:rsidRPr="00D51EC8">
        <w:rPr>
          <w:lang w:val="es-419"/>
        </w:rPr>
        <w:t xml:space="preserve">la función de recuperación de </w:t>
      </w:r>
      <w:r w:rsidR="004544BF" w:rsidRPr="00D51EC8">
        <w:rPr>
          <w:lang w:val="es-419"/>
        </w:rPr>
        <w:t xml:space="preserve">costos </w:t>
      </w:r>
      <w:r w:rsidR="003E009D" w:rsidRPr="00D51EC8">
        <w:rPr>
          <w:lang w:val="es-419"/>
        </w:rPr>
        <w:t xml:space="preserve">de las </w:t>
      </w:r>
      <w:r w:rsidR="00091406" w:rsidRPr="00D51EC8">
        <w:rPr>
          <w:lang w:val="es-419"/>
        </w:rPr>
        <w:t>t</w:t>
      </w:r>
      <w:r w:rsidR="003E009D" w:rsidRPr="00D51EC8">
        <w:rPr>
          <w:lang w:val="es-419"/>
        </w:rPr>
        <w:t xml:space="preserve">asas del PCT. En consecuencia, la reducción de tasas prevista </w:t>
      </w:r>
      <w:r w:rsidR="004544BF" w:rsidRPr="00D51EC8">
        <w:rPr>
          <w:lang w:val="es-419"/>
        </w:rPr>
        <w:t xml:space="preserve">creará </w:t>
      </w:r>
      <w:r w:rsidR="003E009D" w:rsidRPr="00D51EC8">
        <w:rPr>
          <w:lang w:val="es-419"/>
        </w:rPr>
        <w:t xml:space="preserve">un efecto concreto </w:t>
      </w:r>
      <w:r w:rsidR="004544BF" w:rsidRPr="00D51EC8">
        <w:rPr>
          <w:lang w:val="es-419"/>
        </w:rPr>
        <w:t xml:space="preserve">plasmado en un </w:t>
      </w:r>
      <w:r w:rsidR="003E009D" w:rsidRPr="00D51EC8">
        <w:rPr>
          <w:lang w:val="es-419"/>
        </w:rPr>
        <w:t xml:space="preserve">aumento del 7% de las </w:t>
      </w:r>
      <w:r w:rsidR="004544BF" w:rsidRPr="00D51EC8">
        <w:rPr>
          <w:lang w:val="es-419"/>
        </w:rPr>
        <w:t>s</w:t>
      </w:r>
      <w:r w:rsidR="003E009D" w:rsidRPr="00D51EC8">
        <w:rPr>
          <w:lang w:val="es-419"/>
        </w:rPr>
        <w:t xml:space="preserve">olicitudes PCT procedentes de </w:t>
      </w:r>
      <w:r w:rsidR="004544BF" w:rsidRPr="00D51EC8">
        <w:rPr>
          <w:lang w:val="es-419"/>
        </w:rPr>
        <w:t xml:space="preserve">las </w:t>
      </w:r>
      <w:r w:rsidR="003E009D" w:rsidRPr="00D51EC8">
        <w:rPr>
          <w:lang w:val="es-419"/>
        </w:rPr>
        <w:t xml:space="preserve">universidades, </w:t>
      </w:r>
      <w:r w:rsidR="004544BF" w:rsidRPr="00D51EC8">
        <w:rPr>
          <w:lang w:val="es-419"/>
        </w:rPr>
        <w:t xml:space="preserve">sobre todo </w:t>
      </w:r>
      <w:r w:rsidR="003E009D" w:rsidRPr="00D51EC8">
        <w:rPr>
          <w:lang w:val="es-419"/>
        </w:rPr>
        <w:t>de países en desarrollo</w:t>
      </w:r>
      <w:r w:rsidR="004544BF" w:rsidRPr="00D51EC8">
        <w:rPr>
          <w:lang w:val="es-419"/>
        </w:rPr>
        <w:t>, fomentando la innovación y estimulando</w:t>
      </w:r>
      <w:r w:rsidR="003E009D" w:rsidRPr="00D51EC8">
        <w:rPr>
          <w:lang w:val="es-419"/>
        </w:rPr>
        <w:t xml:space="preserve"> la creatividad, que son uno de los objetivos </w:t>
      </w:r>
      <w:r w:rsidR="004544BF" w:rsidRPr="00D51EC8">
        <w:rPr>
          <w:lang w:val="es-419"/>
        </w:rPr>
        <w:t>fundamentales de la OMPI. Ello influirá</w:t>
      </w:r>
      <w:r w:rsidR="003E009D" w:rsidRPr="00D51EC8">
        <w:rPr>
          <w:lang w:val="es-419"/>
        </w:rPr>
        <w:t xml:space="preserve"> positivamente en </w:t>
      </w:r>
      <w:r w:rsidR="00505190" w:rsidRPr="00D51EC8">
        <w:rPr>
          <w:lang w:val="es-419"/>
        </w:rPr>
        <w:t>la manera de actuar</w:t>
      </w:r>
      <w:r w:rsidR="00BF582B" w:rsidRPr="00D51EC8">
        <w:rPr>
          <w:lang w:val="es-419"/>
        </w:rPr>
        <w:t xml:space="preserve"> </w:t>
      </w:r>
      <w:r w:rsidR="003E009D" w:rsidRPr="00D51EC8">
        <w:rPr>
          <w:lang w:val="es-419"/>
        </w:rPr>
        <w:t xml:space="preserve">de las universidades </w:t>
      </w:r>
      <w:r w:rsidR="004544BF" w:rsidRPr="00D51EC8">
        <w:rPr>
          <w:lang w:val="es-419"/>
        </w:rPr>
        <w:t>a</w:t>
      </w:r>
      <w:r w:rsidR="00BF582B" w:rsidRPr="00D51EC8">
        <w:rPr>
          <w:lang w:val="es-419"/>
        </w:rPr>
        <w:t xml:space="preserve"> la hora de</w:t>
      </w:r>
      <w:r w:rsidR="004544BF" w:rsidRPr="00D51EC8">
        <w:rPr>
          <w:lang w:val="es-419"/>
        </w:rPr>
        <w:t xml:space="preserve"> presentar </w:t>
      </w:r>
      <w:r w:rsidR="003E009D" w:rsidRPr="00D51EC8">
        <w:rPr>
          <w:lang w:val="es-419"/>
        </w:rPr>
        <w:t>solic</w:t>
      </w:r>
      <w:r w:rsidR="004544BF" w:rsidRPr="00D51EC8">
        <w:rPr>
          <w:lang w:val="es-419"/>
        </w:rPr>
        <w:t>itudes sin que ello repercuta</w:t>
      </w:r>
      <w:r w:rsidR="003E009D" w:rsidRPr="00D51EC8">
        <w:rPr>
          <w:lang w:val="es-419"/>
        </w:rPr>
        <w:t xml:space="preserve"> </w:t>
      </w:r>
      <w:r w:rsidR="004544BF" w:rsidRPr="00D51EC8">
        <w:rPr>
          <w:lang w:val="es-419"/>
        </w:rPr>
        <w:t>notablemente</w:t>
      </w:r>
      <w:r w:rsidR="003E009D" w:rsidRPr="00D51EC8">
        <w:rPr>
          <w:lang w:val="es-419"/>
        </w:rPr>
        <w:t xml:space="preserve"> en el flujo de ingresos.</w:t>
      </w:r>
      <w:r w:rsidR="00BF582B" w:rsidRPr="00D51EC8">
        <w:rPr>
          <w:lang w:val="es-419"/>
        </w:rPr>
        <w:t xml:space="preserve"> </w:t>
      </w:r>
      <w:r w:rsidR="003E009D" w:rsidRPr="00D51EC8">
        <w:rPr>
          <w:lang w:val="es-419"/>
        </w:rPr>
        <w:t xml:space="preserve">La reducción de tasas </w:t>
      </w:r>
      <w:r w:rsidR="00BF582B" w:rsidRPr="00D51EC8">
        <w:rPr>
          <w:lang w:val="es-419"/>
        </w:rPr>
        <w:t xml:space="preserve">se halla asimismo </w:t>
      </w:r>
      <w:r w:rsidR="003E009D" w:rsidRPr="00D51EC8">
        <w:rPr>
          <w:lang w:val="es-419"/>
        </w:rPr>
        <w:t xml:space="preserve">en sintonía con varias de </w:t>
      </w:r>
      <w:r w:rsidR="00BF582B" w:rsidRPr="00D51EC8">
        <w:rPr>
          <w:lang w:val="es-419"/>
        </w:rPr>
        <w:t>l</w:t>
      </w:r>
      <w:r w:rsidR="003E009D" w:rsidRPr="00D51EC8">
        <w:rPr>
          <w:lang w:val="es-419"/>
        </w:rPr>
        <w:t xml:space="preserve">as </w:t>
      </w:r>
      <w:r w:rsidR="00BF582B" w:rsidRPr="00D51EC8">
        <w:rPr>
          <w:lang w:val="es-419"/>
        </w:rPr>
        <w:t>m</w:t>
      </w:r>
      <w:r w:rsidR="003E009D" w:rsidRPr="00D51EC8">
        <w:rPr>
          <w:lang w:val="es-419"/>
        </w:rPr>
        <w:t>etas estratégicas de la OMPI, como la</w:t>
      </w:r>
      <w:r w:rsidR="00BF582B" w:rsidRPr="00D51EC8">
        <w:rPr>
          <w:lang w:val="es-419"/>
        </w:rPr>
        <w:t>s</w:t>
      </w:r>
      <w:r w:rsidR="003E009D" w:rsidRPr="00D51EC8">
        <w:rPr>
          <w:lang w:val="es-419"/>
        </w:rPr>
        <w:t xml:space="preserve"> </w:t>
      </w:r>
      <w:r w:rsidR="00BF582B" w:rsidRPr="00D51EC8">
        <w:rPr>
          <w:lang w:val="es-419"/>
        </w:rPr>
        <w:t>m</w:t>
      </w:r>
      <w:r w:rsidR="003E009D" w:rsidRPr="00D51EC8">
        <w:rPr>
          <w:lang w:val="es-419"/>
        </w:rPr>
        <w:t>eta</w:t>
      </w:r>
      <w:r w:rsidR="00BF582B" w:rsidRPr="00D51EC8">
        <w:rPr>
          <w:lang w:val="es-419"/>
        </w:rPr>
        <w:t>s</w:t>
      </w:r>
      <w:r w:rsidR="003E009D" w:rsidRPr="00D51EC8">
        <w:rPr>
          <w:lang w:val="es-419"/>
        </w:rPr>
        <w:t xml:space="preserve"> estratégica</w:t>
      </w:r>
      <w:r w:rsidR="00BF582B" w:rsidRPr="00D51EC8">
        <w:rPr>
          <w:lang w:val="es-419"/>
        </w:rPr>
        <w:t>s</w:t>
      </w:r>
      <w:r w:rsidR="003E009D" w:rsidRPr="00D51EC8">
        <w:rPr>
          <w:lang w:val="es-419"/>
        </w:rPr>
        <w:t xml:space="preserve"> II (</w:t>
      </w:r>
      <w:r w:rsidR="00BF582B" w:rsidRPr="00D51EC8">
        <w:rPr>
          <w:lang w:val="es-419"/>
        </w:rPr>
        <w:t xml:space="preserve">Prestación de servicios mundiales de </w:t>
      </w:r>
      <w:r w:rsidR="003E009D" w:rsidRPr="00D51EC8">
        <w:rPr>
          <w:lang w:val="es-419"/>
        </w:rPr>
        <w:t>PI</w:t>
      </w:r>
      <w:r w:rsidR="00BF582B" w:rsidRPr="00D51EC8">
        <w:rPr>
          <w:lang w:val="es-419"/>
        </w:rPr>
        <w:t xml:space="preserve"> de calidad</w:t>
      </w:r>
      <w:r w:rsidR="003E009D" w:rsidRPr="00D51EC8">
        <w:rPr>
          <w:lang w:val="es-419"/>
        </w:rPr>
        <w:t>), III (</w:t>
      </w:r>
      <w:r w:rsidR="00BF582B" w:rsidRPr="00D51EC8">
        <w:rPr>
          <w:lang w:val="es-419"/>
        </w:rPr>
        <w:t>F</w:t>
      </w:r>
      <w:r w:rsidR="003E009D" w:rsidRPr="00D51EC8">
        <w:rPr>
          <w:lang w:val="es-419"/>
        </w:rPr>
        <w:t xml:space="preserve">acilitar </w:t>
      </w:r>
      <w:r w:rsidR="00BF582B" w:rsidRPr="00D51EC8">
        <w:rPr>
          <w:lang w:val="es-419"/>
        </w:rPr>
        <w:t>e</w:t>
      </w:r>
      <w:r w:rsidR="003E009D" w:rsidRPr="00D51EC8">
        <w:rPr>
          <w:lang w:val="es-419"/>
        </w:rPr>
        <w:t xml:space="preserve">l uso de la PI </w:t>
      </w:r>
      <w:r w:rsidR="00BF582B" w:rsidRPr="00D51EC8">
        <w:rPr>
          <w:lang w:val="es-419"/>
        </w:rPr>
        <w:t>e</w:t>
      </w:r>
      <w:r w:rsidR="003E009D" w:rsidRPr="00D51EC8">
        <w:rPr>
          <w:lang w:val="es-419"/>
        </w:rPr>
        <w:t>n aras del desarrollo), V (Fuente de referen</w:t>
      </w:r>
      <w:r w:rsidR="00505190" w:rsidRPr="00D51EC8">
        <w:rPr>
          <w:lang w:val="es-419"/>
        </w:rPr>
        <w:t>cia en el mundo de i</w:t>
      </w:r>
      <w:r w:rsidR="00BF582B" w:rsidRPr="00D51EC8">
        <w:rPr>
          <w:lang w:val="es-419"/>
        </w:rPr>
        <w:t>nformación y</w:t>
      </w:r>
      <w:r w:rsidR="003E009D" w:rsidRPr="00D51EC8">
        <w:rPr>
          <w:lang w:val="es-419"/>
        </w:rPr>
        <w:t xml:space="preserve"> análisis en materia de PI) </w:t>
      </w:r>
      <w:r w:rsidR="00AB30BE" w:rsidRPr="00D51EC8">
        <w:rPr>
          <w:lang w:val="es-419"/>
        </w:rPr>
        <w:t xml:space="preserve">y </w:t>
      </w:r>
      <w:r w:rsidR="003E009D" w:rsidRPr="00D51EC8">
        <w:rPr>
          <w:lang w:val="es-419"/>
        </w:rPr>
        <w:t>VII (</w:t>
      </w:r>
      <w:r w:rsidR="00BF582B" w:rsidRPr="00D51EC8">
        <w:rPr>
          <w:lang w:val="es-419"/>
        </w:rPr>
        <w:t>V</w:t>
      </w:r>
      <w:r w:rsidR="003E009D" w:rsidRPr="00D51EC8">
        <w:rPr>
          <w:lang w:val="es-419"/>
        </w:rPr>
        <w:t xml:space="preserve">ínculos </w:t>
      </w:r>
      <w:r w:rsidR="00BF582B" w:rsidRPr="00D51EC8">
        <w:rPr>
          <w:lang w:val="es-419"/>
        </w:rPr>
        <w:t>e</w:t>
      </w:r>
      <w:r w:rsidR="003E009D" w:rsidRPr="00D51EC8">
        <w:rPr>
          <w:lang w:val="es-419"/>
        </w:rPr>
        <w:t xml:space="preserve">ntre la PI </w:t>
      </w:r>
      <w:r w:rsidR="00BF582B" w:rsidRPr="00D51EC8">
        <w:rPr>
          <w:lang w:val="es-419"/>
        </w:rPr>
        <w:t>y</w:t>
      </w:r>
      <w:r w:rsidR="003E009D" w:rsidRPr="00D51EC8">
        <w:rPr>
          <w:lang w:val="es-419"/>
        </w:rPr>
        <w:t xml:space="preserve"> los </w:t>
      </w:r>
      <w:r w:rsidR="00BF582B" w:rsidRPr="00D51EC8">
        <w:rPr>
          <w:lang w:val="es-419"/>
        </w:rPr>
        <w:t>p</w:t>
      </w:r>
      <w:r w:rsidR="003E009D" w:rsidRPr="00D51EC8">
        <w:rPr>
          <w:lang w:val="es-419"/>
        </w:rPr>
        <w:t xml:space="preserve">roblemas mundiales de política </w:t>
      </w:r>
      <w:r w:rsidR="00505190" w:rsidRPr="00D51EC8">
        <w:rPr>
          <w:lang w:val="es-419"/>
        </w:rPr>
        <w:t>p</w:t>
      </w:r>
      <w:r w:rsidR="003E009D" w:rsidRPr="00D51EC8">
        <w:rPr>
          <w:lang w:val="es-419"/>
        </w:rPr>
        <w:t xml:space="preserve">ública), así como </w:t>
      </w:r>
      <w:r w:rsidR="00BF582B" w:rsidRPr="00D51EC8">
        <w:rPr>
          <w:lang w:val="es-419"/>
        </w:rPr>
        <w:t xml:space="preserve">con </w:t>
      </w:r>
      <w:r w:rsidR="003E009D" w:rsidRPr="00D51EC8">
        <w:rPr>
          <w:lang w:val="es-419"/>
        </w:rPr>
        <w:t xml:space="preserve">el objetivo declarado de la OMPI </w:t>
      </w:r>
      <w:r w:rsidR="00BF582B" w:rsidRPr="00D51EC8">
        <w:rPr>
          <w:lang w:val="es-419"/>
        </w:rPr>
        <w:t>d</w:t>
      </w:r>
      <w:r w:rsidR="003E009D" w:rsidRPr="00D51EC8">
        <w:rPr>
          <w:lang w:val="es-419"/>
        </w:rPr>
        <w:t xml:space="preserve">e velar por que se utilicen de manera más generalizada los servicios que prestan los sistemas mundiales de registro de la </w:t>
      </w:r>
      <w:r w:rsidR="00BF582B" w:rsidRPr="00D51EC8">
        <w:rPr>
          <w:lang w:val="es-419"/>
        </w:rPr>
        <w:t>O</w:t>
      </w:r>
      <w:r w:rsidR="003E009D" w:rsidRPr="00D51EC8">
        <w:rPr>
          <w:lang w:val="es-419"/>
        </w:rPr>
        <w:t xml:space="preserve">rganización. En la undécima </w:t>
      </w:r>
      <w:r w:rsidR="00BF582B" w:rsidRPr="00D51EC8">
        <w:rPr>
          <w:lang w:val="es-419"/>
        </w:rPr>
        <w:t>r</w:t>
      </w:r>
      <w:r w:rsidR="003E009D" w:rsidRPr="00D51EC8">
        <w:rPr>
          <w:lang w:val="es-419"/>
        </w:rPr>
        <w:t>eunión del Grupo de Trabajo del PCT, la propuesta recibió el apoyo de 108 países, que representan más de dos tercios de todos los Estados Contratant</w:t>
      </w:r>
      <w:r w:rsidR="00BF582B" w:rsidRPr="00D51EC8">
        <w:rPr>
          <w:lang w:val="es-419"/>
        </w:rPr>
        <w:t>es del PCT. Por consiguiente, existe la</w:t>
      </w:r>
      <w:r w:rsidR="003E009D" w:rsidRPr="00D51EC8">
        <w:rPr>
          <w:lang w:val="es-419"/>
        </w:rPr>
        <w:t xml:space="preserve"> urgente </w:t>
      </w:r>
      <w:r w:rsidR="00BF582B" w:rsidRPr="00D51EC8">
        <w:rPr>
          <w:lang w:val="es-419"/>
        </w:rPr>
        <w:t xml:space="preserve">necesidad de dar </w:t>
      </w:r>
      <w:r w:rsidR="003E009D" w:rsidRPr="00D51EC8">
        <w:rPr>
          <w:lang w:val="es-419"/>
        </w:rPr>
        <w:t xml:space="preserve">respuesta a las expectativas legítimas de estos países que proceden de diferentes regiones del mundo </w:t>
      </w:r>
      <w:r w:rsidR="00BF582B" w:rsidRPr="00D51EC8">
        <w:rPr>
          <w:lang w:val="es-419"/>
        </w:rPr>
        <w:t xml:space="preserve">y tienen </w:t>
      </w:r>
      <w:r w:rsidR="003E009D" w:rsidRPr="00D51EC8">
        <w:rPr>
          <w:lang w:val="es-419"/>
        </w:rPr>
        <w:t>distintos niveles de desarrollo.</w:t>
      </w:r>
      <w:r w:rsidR="007169E2" w:rsidRPr="00D51EC8">
        <w:rPr>
          <w:lang w:val="es-419"/>
        </w:rPr>
        <w:t xml:space="preserve"> </w:t>
      </w:r>
      <w:r w:rsidR="00505190" w:rsidRPr="00D51EC8">
        <w:rPr>
          <w:lang w:val="es-419"/>
        </w:rPr>
        <w:t>A</w:t>
      </w:r>
      <w:r w:rsidR="00BF582B" w:rsidRPr="00D51EC8">
        <w:rPr>
          <w:lang w:val="es-419"/>
        </w:rPr>
        <w:t xml:space="preserve"> su entender</w:t>
      </w:r>
      <w:r w:rsidR="00505190" w:rsidRPr="00D51EC8">
        <w:rPr>
          <w:lang w:val="es-419"/>
        </w:rPr>
        <w:t>,</w:t>
      </w:r>
      <w:r w:rsidR="003E009D" w:rsidRPr="00D51EC8">
        <w:rPr>
          <w:lang w:val="es-419"/>
        </w:rPr>
        <w:t xml:space="preserve"> </w:t>
      </w:r>
      <w:r w:rsidR="00BF582B" w:rsidRPr="00D51EC8">
        <w:rPr>
          <w:lang w:val="es-419"/>
        </w:rPr>
        <w:t xml:space="preserve">pueden examinarse </w:t>
      </w:r>
      <w:r w:rsidR="003E009D" w:rsidRPr="00D51EC8">
        <w:rPr>
          <w:lang w:val="es-419"/>
        </w:rPr>
        <w:t>las reducciones de tasas para las universidades de países desarrollados</w:t>
      </w:r>
      <w:r w:rsidR="00BF582B" w:rsidRPr="00D51EC8">
        <w:rPr>
          <w:lang w:val="es-419"/>
        </w:rPr>
        <w:t>,</w:t>
      </w:r>
      <w:r w:rsidR="003E009D" w:rsidRPr="00D51EC8">
        <w:rPr>
          <w:lang w:val="es-419"/>
        </w:rPr>
        <w:t xml:space="preserve"> teniendo en cuenta </w:t>
      </w:r>
      <w:r w:rsidR="00BF582B" w:rsidRPr="00D51EC8">
        <w:rPr>
          <w:lang w:val="es-419"/>
        </w:rPr>
        <w:t xml:space="preserve">nuevamente </w:t>
      </w:r>
      <w:r w:rsidR="003E009D" w:rsidRPr="00D51EC8">
        <w:rPr>
          <w:lang w:val="es-419"/>
        </w:rPr>
        <w:t xml:space="preserve">las estimaciones realizadas por el </w:t>
      </w:r>
      <w:r w:rsidR="00BF582B" w:rsidRPr="00D51EC8">
        <w:rPr>
          <w:lang w:val="es-419"/>
        </w:rPr>
        <w:t>e</w:t>
      </w:r>
      <w:r w:rsidR="003E009D" w:rsidRPr="00D51EC8">
        <w:rPr>
          <w:lang w:val="es-419"/>
        </w:rPr>
        <w:t xml:space="preserve">conomista </w:t>
      </w:r>
      <w:r w:rsidR="00BF582B" w:rsidRPr="00D51EC8">
        <w:rPr>
          <w:lang w:val="es-419"/>
        </w:rPr>
        <w:t>j</w:t>
      </w:r>
      <w:r w:rsidR="003E009D" w:rsidRPr="00D51EC8">
        <w:rPr>
          <w:lang w:val="es-419"/>
        </w:rPr>
        <w:t xml:space="preserve">efe de la OMPI </w:t>
      </w:r>
      <w:r w:rsidR="00BF582B" w:rsidRPr="00D51EC8">
        <w:rPr>
          <w:lang w:val="es-419"/>
        </w:rPr>
        <w:t xml:space="preserve">acerca de </w:t>
      </w:r>
      <w:r w:rsidR="003E009D" w:rsidRPr="00D51EC8">
        <w:rPr>
          <w:lang w:val="es-419"/>
        </w:rPr>
        <w:t xml:space="preserve">las repercusiones financieras para la </w:t>
      </w:r>
      <w:r w:rsidR="00BF582B" w:rsidRPr="00D51EC8">
        <w:rPr>
          <w:lang w:val="es-419"/>
        </w:rPr>
        <w:t>O</w:t>
      </w:r>
      <w:r w:rsidR="003E009D" w:rsidRPr="00D51EC8">
        <w:rPr>
          <w:lang w:val="es-419"/>
        </w:rPr>
        <w:t xml:space="preserve">rganización. La </w:t>
      </w:r>
      <w:r w:rsidR="00BF582B" w:rsidRPr="00D51EC8">
        <w:rPr>
          <w:lang w:val="es-419"/>
        </w:rPr>
        <w:t>disponibilidad</w:t>
      </w:r>
      <w:r w:rsidR="003E009D" w:rsidRPr="00D51EC8">
        <w:rPr>
          <w:lang w:val="es-419"/>
        </w:rPr>
        <w:t xml:space="preserve"> de todos los grupos regionales </w:t>
      </w:r>
      <w:r w:rsidR="00BF582B" w:rsidRPr="00D51EC8">
        <w:rPr>
          <w:lang w:val="es-419"/>
        </w:rPr>
        <w:t xml:space="preserve">a examinar </w:t>
      </w:r>
      <w:r w:rsidR="003E009D" w:rsidRPr="00D51EC8">
        <w:rPr>
          <w:lang w:val="es-419"/>
        </w:rPr>
        <w:t xml:space="preserve">la propuesta </w:t>
      </w:r>
      <w:r w:rsidR="00BF582B" w:rsidRPr="00D51EC8">
        <w:rPr>
          <w:lang w:val="es-419"/>
        </w:rPr>
        <w:t xml:space="preserve">alienta </w:t>
      </w:r>
      <w:r w:rsidR="003E009D" w:rsidRPr="00D51EC8">
        <w:rPr>
          <w:lang w:val="es-419"/>
        </w:rPr>
        <w:t xml:space="preserve">a la delegación </w:t>
      </w:r>
      <w:r w:rsidR="00BF582B" w:rsidRPr="00D51EC8">
        <w:rPr>
          <w:lang w:val="es-419"/>
        </w:rPr>
        <w:t>a</w:t>
      </w:r>
      <w:r w:rsidR="003E009D" w:rsidRPr="00D51EC8">
        <w:rPr>
          <w:lang w:val="es-419"/>
        </w:rPr>
        <w:t xml:space="preserve"> proseguir este debate en la próxima reunión del Grupo de </w:t>
      </w:r>
      <w:r w:rsidR="00BF582B" w:rsidRPr="00D51EC8">
        <w:rPr>
          <w:lang w:val="es-419"/>
        </w:rPr>
        <w:t>T</w:t>
      </w:r>
      <w:r w:rsidR="003E009D" w:rsidRPr="00D51EC8">
        <w:rPr>
          <w:lang w:val="es-419"/>
        </w:rPr>
        <w:t>rabajo. La aplicación de esa política de tas</w:t>
      </w:r>
      <w:r w:rsidR="00BF582B" w:rsidRPr="00D51EC8">
        <w:rPr>
          <w:lang w:val="es-419"/>
        </w:rPr>
        <w:t>as permitirá</w:t>
      </w:r>
      <w:r w:rsidR="003E009D" w:rsidRPr="00D51EC8">
        <w:rPr>
          <w:lang w:val="es-419"/>
        </w:rPr>
        <w:t xml:space="preserve"> </w:t>
      </w:r>
      <w:r w:rsidR="00BF582B" w:rsidRPr="00D51EC8">
        <w:rPr>
          <w:lang w:val="es-419"/>
        </w:rPr>
        <w:t xml:space="preserve">utilizar el </w:t>
      </w:r>
      <w:r w:rsidR="003E009D" w:rsidRPr="00D51EC8">
        <w:rPr>
          <w:lang w:val="es-419"/>
        </w:rPr>
        <w:t xml:space="preserve">gran acervo de talento científico y tecnológico </w:t>
      </w:r>
      <w:r w:rsidR="00BF582B" w:rsidRPr="00D51EC8">
        <w:rPr>
          <w:lang w:val="es-419"/>
        </w:rPr>
        <w:t xml:space="preserve">presente </w:t>
      </w:r>
      <w:r w:rsidR="003E009D" w:rsidRPr="00D51EC8">
        <w:rPr>
          <w:lang w:val="es-419"/>
        </w:rPr>
        <w:t xml:space="preserve">en esas universidades, </w:t>
      </w:r>
      <w:r w:rsidR="00BF582B" w:rsidRPr="00D51EC8">
        <w:rPr>
          <w:lang w:val="es-419"/>
        </w:rPr>
        <w:t xml:space="preserve">en las que </w:t>
      </w:r>
      <w:r w:rsidR="003E009D" w:rsidRPr="00D51EC8">
        <w:rPr>
          <w:lang w:val="es-419"/>
        </w:rPr>
        <w:t>existe la necesidad real de aprovechar esa fuente de conocimientos y crear incentivos adicionales para la producción de productos y servicios innovadores. La reducci</w:t>
      </w:r>
      <w:r w:rsidR="00BF582B" w:rsidRPr="00D51EC8">
        <w:rPr>
          <w:lang w:val="es-419"/>
        </w:rPr>
        <w:t>ón de tasas propuesta fomentará el uso</w:t>
      </w:r>
      <w:r w:rsidR="003E009D" w:rsidRPr="00D51EC8">
        <w:rPr>
          <w:lang w:val="es-419"/>
        </w:rPr>
        <w:t xml:space="preserve"> del Sistema del PCT </w:t>
      </w:r>
      <w:r w:rsidR="00BF582B" w:rsidRPr="00D51EC8">
        <w:rPr>
          <w:lang w:val="es-419"/>
        </w:rPr>
        <w:t>y</w:t>
      </w:r>
      <w:r w:rsidR="003E009D" w:rsidRPr="00D51EC8">
        <w:rPr>
          <w:lang w:val="es-419"/>
        </w:rPr>
        <w:t xml:space="preserve"> la diversidad en la composición geográfica de las solicitudes, generando </w:t>
      </w:r>
      <w:r w:rsidR="007169E2" w:rsidRPr="00D51EC8">
        <w:rPr>
          <w:lang w:val="es-419"/>
        </w:rPr>
        <w:t xml:space="preserve">de ese modo </w:t>
      </w:r>
      <w:r w:rsidR="003E009D" w:rsidRPr="00D51EC8">
        <w:rPr>
          <w:lang w:val="es-419"/>
        </w:rPr>
        <w:t xml:space="preserve">una demanda adicional a mediano plazo </w:t>
      </w:r>
      <w:r w:rsidR="007169E2" w:rsidRPr="00D51EC8">
        <w:rPr>
          <w:lang w:val="es-419"/>
        </w:rPr>
        <w:t xml:space="preserve">de </w:t>
      </w:r>
      <w:r w:rsidR="003E009D" w:rsidRPr="00D51EC8">
        <w:rPr>
          <w:lang w:val="es-419"/>
        </w:rPr>
        <w:t xml:space="preserve">los </w:t>
      </w:r>
      <w:r w:rsidR="007169E2" w:rsidRPr="00D51EC8">
        <w:rPr>
          <w:lang w:val="es-419"/>
        </w:rPr>
        <w:t>s</w:t>
      </w:r>
      <w:r w:rsidR="003E009D" w:rsidRPr="00D51EC8">
        <w:rPr>
          <w:lang w:val="es-419"/>
        </w:rPr>
        <w:t>ervicios del PCT.</w:t>
      </w:r>
      <w:r w:rsidR="007169E2" w:rsidRPr="00D51EC8">
        <w:rPr>
          <w:lang w:val="es-419"/>
        </w:rPr>
        <w:t xml:space="preserve"> </w:t>
      </w:r>
      <w:r w:rsidR="003E009D" w:rsidRPr="00D51EC8">
        <w:rPr>
          <w:lang w:val="es-419"/>
        </w:rPr>
        <w:t xml:space="preserve">Esto concuerda plenamente con la misión de la OMPI. Por último, la delegación </w:t>
      </w:r>
      <w:r w:rsidR="007169E2" w:rsidRPr="00D51EC8">
        <w:rPr>
          <w:lang w:val="es-419"/>
        </w:rPr>
        <w:t xml:space="preserve">pidió </w:t>
      </w:r>
      <w:r w:rsidR="003E009D" w:rsidRPr="00D51EC8">
        <w:rPr>
          <w:lang w:val="es-419"/>
        </w:rPr>
        <w:t xml:space="preserve">a todos </w:t>
      </w:r>
      <w:r w:rsidR="007169E2" w:rsidRPr="00D51EC8">
        <w:rPr>
          <w:lang w:val="es-419"/>
        </w:rPr>
        <w:t>l</w:t>
      </w:r>
      <w:r w:rsidR="00505190" w:rsidRPr="00D51EC8">
        <w:rPr>
          <w:lang w:val="es-419"/>
        </w:rPr>
        <w:t>os E</w:t>
      </w:r>
      <w:r w:rsidR="003E009D" w:rsidRPr="00D51EC8">
        <w:rPr>
          <w:lang w:val="es-419"/>
        </w:rPr>
        <w:t>stados miembros</w:t>
      </w:r>
      <w:r w:rsidR="001D3343" w:rsidRPr="00D51EC8">
        <w:rPr>
          <w:lang w:val="es-419"/>
        </w:rPr>
        <w:t xml:space="preserve"> </w:t>
      </w:r>
      <w:r w:rsidR="007169E2" w:rsidRPr="00D51EC8">
        <w:rPr>
          <w:lang w:val="es-419"/>
        </w:rPr>
        <w:t>q</w:t>
      </w:r>
      <w:r w:rsidR="003E009D" w:rsidRPr="00D51EC8">
        <w:rPr>
          <w:lang w:val="es-419"/>
        </w:rPr>
        <w:t xml:space="preserve">ue apoyen y aprueben el </w:t>
      </w:r>
      <w:r w:rsidR="007169E2" w:rsidRPr="00D51EC8">
        <w:rPr>
          <w:lang w:val="es-419"/>
        </w:rPr>
        <w:t>examen</w:t>
      </w:r>
      <w:r w:rsidR="003E009D" w:rsidRPr="00D51EC8">
        <w:rPr>
          <w:lang w:val="es-419"/>
        </w:rPr>
        <w:t xml:space="preserve"> de la propuesta. </w:t>
      </w:r>
      <w:r w:rsidR="007169E2" w:rsidRPr="00D51EC8">
        <w:rPr>
          <w:lang w:val="es-419"/>
        </w:rPr>
        <w:t>Una vez llevada a la</w:t>
      </w:r>
      <w:r w:rsidR="001D3343" w:rsidRPr="00D51EC8">
        <w:rPr>
          <w:lang w:val="es-419"/>
        </w:rPr>
        <w:t xml:space="preserve"> </w:t>
      </w:r>
      <w:r w:rsidR="007169E2" w:rsidRPr="00D51EC8">
        <w:rPr>
          <w:lang w:val="es-419"/>
        </w:rPr>
        <w:t xml:space="preserve">práctica, </w:t>
      </w:r>
      <w:r w:rsidR="003E009D" w:rsidRPr="00D51EC8">
        <w:rPr>
          <w:lang w:val="es-419"/>
        </w:rPr>
        <w:t xml:space="preserve">teniendo en cuenta los comentarios formulados por todos los Estados miembros, la propuesta </w:t>
      </w:r>
      <w:r w:rsidR="00505190" w:rsidRPr="00D51EC8">
        <w:rPr>
          <w:lang w:val="es-419"/>
        </w:rPr>
        <w:t>dará lugar a</w:t>
      </w:r>
      <w:r w:rsidR="003E009D" w:rsidRPr="00D51EC8">
        <w:rPr>
          <w:lang w:val="es-419"/>
        </w:rPr>
        <w:t xml:space="preserve"> una </w:t>
      </w:r>
      <w:r w:rsidR="00505190" w:rsidRPr="00D51EC8">
        <w:rPr>
          <w:lang w:val="es-419"/>
        </w:rPr>
        <w:t>útil</w:t>
      </w:r>
      <w:r w:rsidR="007169E2" w:rsidRPr="00D51EC8">
        <w:rPr>
          <w:lang w:val="es-419"/>
        </w:rPr>
        <w:t xml:space="preserve"> </w:t>
      </w:r>
      <w:r w:rsidR="003E009D" w:rsidRPr="00D51EC8">
        <w:rPr>
          <w:lang w:val="es-419"/>
        </w:rPr>
        <w:t xml:space="preserve">reducción de </w:t>
      </w:r>
      <w:r w:rsidR="00505190" w:rsidRPr="00D51EC8">
        <w:rPr>
          <w:lang w:val="es-419"/>
        </w:rPr>
        <w:t xml:space="preserve">las </w:t>
      </w:r>
      <w:r w:rsidR="003E009D" w:rsidRPr="00D51EC8">
        <w:rPr>
          <w:lang w:val="es-419"/>
        </w:rPr>
        <w:t xml:space="preserve">tasas en beneficio de la comunidad internacional, promoviendo </w:t>
      </w:r>
      <w:r w:rsidR="007169E2" w:rsidRPr="00D51EC8">
        <w:rPr>
          <w:lang w:val="es-419"/>
        </w:rPr>
        <w:t xml:space="preserve">de ese modo </w:t>
      </w:r>
      <w:r w:rsidR="003E009D" w:rsidRPr="00D51EC8">
        <w:rPr>
          <w:lang w:val="es-419"/>
        </w:rPr>
        <w:t xml:space="preserve">el uso del sistema de patentes y </w:t>
      </w:r>
      <w:r w:rsidR="007169E2" w:rsidRPr="00D51EC8">
        <w:rPr>
          <w:lang w:val="es-419"/>
        </w:rPr>
        <w:t xml:space="preserve">dando </w:t>
      </w:r>
      <w:r w:rsidR="003E009D" w:rsidRPr="00D51EC8">
        <w:rPr>
          <w:lang w:val="es-419"/>
        </w:rPr>
        <w:t xml:space="preserve">un primer paso concreto </w:t>
      </w:r>
      <w:r w:rsidR="007169E2" w:rsidRPr="00D51EC8">
        <w:rPr>
          <w:lang w:val="es-419"/>
        </w:rPr>
        <w:t xml:space="preserve">para avanzar </w:t>
      </w:r>
      <w:r w:rsidR="003E009D" w:rsidRPr="00D51EC8">
        <w:rPr>
          <w:lang w:val="es-419"/>
        </w:rPr>
        <w:t xml:space="preserve">en los debates relacionados con la elasticidad de las </w:t>
      </w:r>
      <w:r w:rsidR="007169E2" w:rsidRPr="00D51EC8">
        <w:rPr>
          <w:lang w:val="es-419"/>
        </w:rPr>
        <w:t>t</w:t>
      </w:r>
      <w:r w:rsidR="003E009D" w:rsidRPr="00D51EC8">
        <w:rPr>
          <w:lang w:val="es-419"/>
        </w:rPr>
        <w:t xml:space="preserve">asas del PCT. </w:t>
      </w:r>
      <w:r w:rsidR="007169E2" w:rsidRPr="00D51EC8">
        <w:rPr>
          <w:lang w:val="es-419"/>
        </w:rPr>
        <w:t>Asimismo, s</w:t>
      </w:r>
      <w:r w:rsidR="003E009D" w:rsidRPr="00D51EC8">
        <w:rPr>
          <w:lang w:val="es-419"/>
        </w:rPr>
        <w:t>ubrayó que debe alentarse a cada Estado miembro a compartir sus propias experiencias y reflexiones y a contribuir a los debates para que pueda alcanzarse una propuesta inclusiva que refleje las opiniones de todos en la medida de lo posible.</w:t>
      </w:r>
    </w:p>
    <w:p w:rsidR="003B3FF2" w:rsidRPr="00D51EC8" w:rsidRDefault="007169E2" w:rsidP="00903EF0">
      <w:pPr>
        <w:pStyle w:val="ONUMFS"/>
        <w:rPr>
          <w:lang w:val="es-419"/>
        </w:rPr>
      </w:pPr>
      <w:r w:rsidRPr="00D51EC8">
        <w:rPr>
          <w:lang w:val="es-419"/>
        </w:rPr>
        <w:t>La delegación de Cuba dijo que respalda la propuesta del Brasil sobre las reducciones de tasas para las universidades.</w:t>
      </w:r>
    </w:p>
    <w:p w:rsidR="00D3352E" w:rsidRPr="00D51EC8" w:rsidRDefault="008F7C27" w:rsidP="00903EF0">
      <w:pPr>
        <w:pStyle w:val="ONUMFS"/>
        <w:rPr>
          <w:lang w:val="es-419"/>
        </w:rPr>
      </w:pPr>
      <w:r w:rsidRPr="00D51EC8">
        <w:rPr>
          <w:lang w:val="es-419"/>
        </w:rPr>
        <w:t>L</w:t>
      </w:r>
      <w:r w:rsidR="00FB4A4D" w:rsidRPr="00D51EC8">
        <w:rPr>
          <w:lang w:val="es-419"/>
        </w:rPr>
        <w:t xml:space="preserve">a </w:t>
      </w:r>
      <w:r w:rsidRPr="00D51EC8">
        <w:rPr>
          <w:lang w:val="es-419"/>
        </w:rPr>
        <w:t>d</w:t>
      </w:r>
      <w:r w:rsidR="00FB4A4D" w:rsidRPr="00D51EC8">
        <w:rPr>
          <w:lang w:val="es-419"/>
        </w:rPr>
        <w:t xml:space="preserve">elegación </w:t>
      </w:r>
      <w:r w:rsidRPr="00D51EC8">
        <w:rPr>
          <w:lang w:val="es-419"/>
        </w:rPr>
        <w:t>d</w:t>
      </w:r>
      <w:r w:rsidR="00FB4A4D" w:rsidRPr="00D51EC8">
        <w:rPr>
          <w:lang w:val="es-419"/>
        </w:rPr>
        <w:t xml:space="preserve">e la </w:t>
      </w:r>
      <w:r w:rsidRPr="00D51EC8">
        <w:rPr>
          <w:lang w:val="es-419"/>
        </w:rPr>
        <w:t>R</w:t>
      </w:r>
      <w:r w:rsidR="00FB4A4D" w:rsidRPr="00D51EC8">
        <w:rPr>
          <w:lang w:val="es-419"/>
        </w:rPr>
        <w:t xml:space="preserve">epública Popular </w:t>
      </w:r>
      <w:r w:rsidRPr="00D51EC8">
        <w:rPr>
          <w:lang w:val="es-419"/>
        </w:rPr>
        <w:t>D</w:t>
      </w:r>
      <w:r w:rsidR="00FB4A4D" w:rsidRPr="00D51EC8">
        <w:rPr>
          <w:lang w:val="es-419"/>
        </w:rPr>
        <w:t xml:space="preserve">emocrática de </w:t>
      </w:r>
      <w:r w:rsidRPr="00D51EC8">
        <w:rPr>
          <w:lang w:val="es-419"/>
        </w:rPr>
        <w:t>C</w:t>
      </w:r>
      <w:r w:rsidR="00FB4A4D" w:rsidRPr="00D51EC8">
        <w:rPr>
          <w:lang w:val="es-419"/>
        </w:rPr>
        <w:t xml:space="preserve">orea </w:t>
      </w:r>
      <w:r w:rsidRPr="00D51EC8">
        <w:rPr>
          <w:lang w:val="es-419"/>
        </w:rPr>
        <w:t>s</w:t>
      </w:r>
      <w:r w:rsidR="00FB4A4D" w:rsidRPr="00D51EC8">
        <w:rPr>
          <w:lang w:val="es-419"/>
        </w:rPr>
        <w:t xml:space="preserve">e </w:t>
      </w:r>
      <w:r w:rsidRPr="00D51EC8">
        <w:rPr>
          <w:lang w:val="es-419"/>
        </w:rPr>
        <w:t>r</w:t>
      </w:r>
      <w:r w:rsidR="00FB4A4D" w:rsidRPr="00D51EC8">
        <w:rPr>
          <w:lang w:val="es-419"/>
        </w:rPr>
        <w:t xml:space="preserve">efirió al punto del orden del día examinado en el Grupo de Trabajo del PCT </w:t>
      </w:r>
      <w:r w:rsidR="00C66516" w:rsidRPr="00D51EC8">
        <w:rPr>
          <w:lang w:val="es-419"/>
        </w:rPr>
        <w:t>con el título</w:t>
      </w:r>
      <w:r w:rsidRPr="00D51EC8">
        <w:rPr>
          <w:lang w:val="es-419"/>
        </w:rPr>
        <w:t xml:space="preserve"> “S</w:t>
      </w:r>
      <w:r w:rsidR="00FB4A4D" w:rsidRPr="00D51EC8">
        <w:rPr>
          <w:lang w:val="es-419"/>
        </w:rPr>
        <w:t xml:space="preserve">olicitudes internacionales </w:t>
      </w:r>
      <w:r w:rsidR="00C66516" w:rsidRPr="00D51EC8">
        <w:rPr>
          <w:lang w:val="es-419"/>
        </w:rPr>
        <w:t>relacionadas</w:t>
      </w:r>
      <w:r w:rsidR="00FB4A4D" w:rsidRPr="00D51EC8">
        <w:rPr>
          <w:lang w:val="es-419"/>
        </w:rPr>
        <w:t xml:space="preserve"> </w:t>
      </w:r>
      <w:r w:rsidR="00C66516" w:rsidRPr="00D51EC8">
        <w:rPr>
          <w:lang w:val="es-419"/>
        </w:rPr>
        <w:t xml:space="preserve">con </w:t>
      </w:r>
      <w:r w:rsidR="00BD0126" w:rsidRPr="00D51EC8">
        <w:rPr>
          <w:lang w:val="es-419"/>
        </w:rPr>
        <w:t>s</w:t>
      </w:r>
      <w:r w:rsidR="00FB4A4D" w:rsidRPr="00D51EC8">
        <w:rPr>
          <w:lang w:val="es-419"/>
        </w:rPr>
        <w:t>anciones del Consejo de Se</w:t>
      </w:r>
      <w:r w:rsidR="00BD0126" w:rsidRPr="00D51EC8">
        <w:rPr>
          <w:lang w:val="es-419"/>
        </w:rPr>
        <w:t xml:space="preserve">guridad de las Naciones </w:t>
      </w:r>
      <w:r w:rsidR="00C66516" w:rsidRPr="00D51EC8">
        <w:rPr>
          <w:lang w:val="es-419"/>
        </w:rPr>
        <w:t>U</w:t>
      </w:r>
      <w:r w:rsidR="00BD0126" w:rsidRPr="00D51EC8">
        <w:rPr>
          <w:lang w:val="es-419"/>
        </w:rPr>
        <w:t>nidas”</w:t>
      </w:r>
      <w:r w:rsidR="00FB4A4D" w:rsidRPr="00D51EC8">
        <w:rPr>
          <w:lang w:val="es-419"/>
        </w:rPr>
        <w:t xml:space="preserve"> y reiteró su postura al respecto. En primer lugar, </w:t>
      </w:r>
      <w:r w:rsidR="00C66516" w:rsidRPr="00D51EC8">
        <w:rPr>
          <w:lang w:val="es-419"/>
        </w:rPr>
        <w:t xml:space="preserve">dijo </w:t>
      </w:r>
      <w:r w:rsidR="00FB4A4D" w:rsidRPr="00D51EC8">
        <w:rPr>
          <w:lang w:val="es-419"/>
        </w:rPr>
        <w:t xml:space="preserve">que </w:t>
      </w:r>
      <w:r w:rsidR="00C66516" w:rsidRPr="00D51EC8">
        <w:rPr>
          <w:lang w:val="es-419"/>
        </w:rPr>
        <w:t xml:space="preserve">su país </w:t>
      </w:r>
      <w:r w:rsidR="00FB4A4D" w:rsidRPr="00D51EC8">
        <w:rPr>
          <w:lang w:val="es-419"/>
        </w:rPr>
        <w:t xml:space="preserve">ha rechazado invariablemente las </w:t>
      </w:r>
      <w:r w:rsidR="00C66516" w:rsidRPr="00D51EC8">
        <w:rPr>
          <w:lang w:val="es-419"/>
        </w:rPr>
        <w:t>r</w:t>
      </w:r>
      <w:r w:rsidR="00FB4A4D" w:rsidRPr="00D51EC8">
        <w:rPr>
          <w:lang w:val="es-419"/>
        </w:rPr>
        <w:t xml:space="preserve">esoluciones del Consejo de Seguridad de las Naciones Unidas relativas a las sanciones contra </w:t>
      </w:r>
      <w:r w:rsidR="00C66516" w:rsidRPr="00D51EC8">
        <w:rPr>
          <w:lang w:val="es-419"/>
        </w:rPr>
        <w:t>su país p</w:t>
      </w:r>
      <w:r w:rsidR="00FB4A4D" w:rsidRPr="00D51EC8">
        <w:rPr>
          <w:lang w:val="es-419"/>
        </w:rPr>
        <w:t>orque carecen de fundamento jurídico y de im</w:t>
      </w:r>
      <w:r w:rsidR="00C66516" w:rsidRPr="00D51EC8">
        <w:rPr>
          <w:lang w:val="es-419"/>
        </w:rPr>
        <w:t>parcialidad. Mientras tanto, a</w:t>
      </w:r>
      <w:r w:rsidR="00FB4A4D" w:rsidRPr="00D51EC8">
        <w:rPr>
          <w:lang w:val="es-419"/>
        </w:rPr>
        <w:t xml:space="preserve">firmó que el </w:t>
      </w:r>
      <w:r w:rsidR="00FB4A4D" w:rsidRPr="00D51EC8">
        <w:rPr>
          <w:lang w:val="es-419"/>
        </w:rPr>
        <w:lastRenderedPageBreak/>
        <w:t xml:space="preserve">entorno internacional está mejorando en gran medida </w:t>
      </w:r>
      <w:r w:rsidR="00C66516" w:rsidRPr="00D51EC8">
        <w:rPr>
          <w:lang w:val="es-419"/>
        </w:rPr>
        <w:t>en la creación</w:t>
      </w:r>
      <w:r w:rsidR="00FB4A4D" w:rsidRPr="00D51EC8">
        <w:rPr>
          <w:lang w:val="es-419"/>
        </w:rPr>
        <w:t xml:space="preserve"> de </w:t>
      </w:r>
      <w:r w:rsidR="00AB30BE" w:rsidRPr="00D51EC8">
        <w:rPr>
          <w:lang w:val="es-419"/>
        </w:rPr>
        <w:t>paz en la p</w:t>
      </w:r>
      <w:r w:rsidR="00FB4A4D" w:rsidRPr="00D51EC8">
        <w:rPr>
          <w:lang w:val="es-419"/>
        </w:rPr>
        <w:t xml:space="preserve">enínsula de </w:t>
      </w:r>
      <w:r w:rsidR="00C66516" w:rsidRPr="00D51EC8">
        <w:rPr>
          <w:lang w:val="es-419"/>
        </w:rPr>
        <w:t>C</w:t>
      </w:r>
      <w:r w:rsidR="00FB4A4D" w:rsidRPr="00D51EC8">
        <w:rPr>
          <w:lang w:val="es-419"/>
        </w:rPr>
        <w:t xml:space="preserve">orea, y que </w:t>
      </w:r>
      <w:r w:rsidR="003B3FF2" w:rsidRPr="00D51EC8">
        <w:rPr>
          <w:lang w:val="es-419"/>
        </w:rPr>
        <w:t xml:space="preserve">van en aumento </w:t>
      </w:r>
      <w:r w:rsidR="00FB4A4D" w:rsidRPr="00D51EC8">
        <w:rPr>
          <w:lang w:val="es-419"/>
        </w:rPr>
        <w:t xml:space="preserve">las voces </w:t>
      </w:r>
      <w:r w:rsidR="003B3FF2" w:rsidRPr="00D51EC8">
        <w:rPr>
          <w:lang w:val="es-419"/>
        </w:rPr>
        <w:t xml:space="preserve">entre los Estados miembros de la ONU para </w:t>
      </w:r>
      <w:r w:rsidR="00FB4A4D" w:rsidRPr="00D51EC8">
        <w:rPr>
          <w:lang w:val="es-419"/>
        </w:rPr>
        <w:t xml:space="preserve">que </w:t>
      </w:r>
      <w:r w:rsidR="003B3FF2" w:rsidRPr="00D51EC8">
        <w:rPr>
          <w:lang w:val="es-419"/>
        </w:rPr>
        <w:t xml:space="preserve">se ponga </w:t>
      </w:r>
      <w:r w:rsidR="00FB4A4D" w:rsidRPr="00D51EC8">
        <w:rPr>
          <w:lang w:val="es-419"/>
        </w:rPr>
        <w:t xml:space="preserve">fin a las brutales </w:t>
      </w:r>
      <w:r w:rsidR="003B3FF2" w:rsidRPr="00D51EC8">
        <w:rPr>
          <w:lang w:val="es-419"/>
        </w:rPr>
        <w:t>s</w:t>
      </w:r>
      <w:r w:rsidR="00CB113A" w:rsidRPr="00D51EC8">
        <w:rPr>
          <w:lang w:val="es-419"/>
        </w:rPr>
        <w:t>anciones de las Naciones U</w:t>
      </w:r>
      <w:r w:rsidR="00FB4A4D" w:rsidRPr="00D51EC8">
        <w:rPr>
          <w:lang w:val="es-419"/>
        </w:rPr>
        <w:t xml:space="preserve">nidas contra </w:t>
      </w:r>
      <w:r w:rsidR="003B3FF2" w:rsidRPr="00D51EC8">
        <w:rPr>
          <w:lang w:val="es-419"/>
        </w:rPr>
        <w:t xml:space="preserve">su país. </w:t>
      </w:r>
      <w:r w:rsidR="00FB4A4D" w:rsidRPr="00D51EC8">
        <w:rPr>
          <w:lang w:val="es-419"/>
        </w:rPr>
        <w:t xml:space="preserve">En segundo lugar, </w:t>
      </w:r>
      <w:r w:rsidR="003B3FF2" w:rsidRPr="00D51EC8">
        <w:rPr>
          <w:lang w:val="es-419"/>
        </w:rPr>
        <w:t xml:space="preserve">dijo </w:t>
      </w:r>
      <w:r w:rsidR="00FB4A4D" w:rsidRPr="00D51EC8">
        <w:rPr>
          <w:lang w:val="es-419"/>
        </w:rPr>
        <w:t xml:space="preserve">que las patentes no son por sí mismas </w:t>
      </w:r>
      <w:r w:rsidR="003B3FF2" w:rsidRPr="00D51EC8">
        <w:rPr>
          <w:lang w:val="es-419"/>
        </w:rPr>
        <w:t xml:space="preserve">entidades </w:t>
      </w:r>
      <w:r w:rsidR="00FB4A4D" w:rsidRPr="00D51EC8">
        <w:rPr>
          <w:lang w:val="es-419"/>
        </w:rPr>
        <w:t xml:space="preserve">materiales o servicios, sino </w:t>
      </w:r>
      <w:r w:rsidR="003B3FF2" w:rsidRPr="00D51EC8">
        <w:rPr>
          <w:lang w:val="es-419"/>
        </w:rPr>
        <w:t xml:space="preserve">que </w:t>
      </w:r>
      <w:r w:rsidR="00FB4A4D" w:rsidRPr="00D51EC8">
        <w:rPr>
          <w:lang w:val="es-419"/>
        </w:rPr>
        <w:t xml:space="preserve">únicamente </w:t>
      </w:r>
      <w:r w:rsidR="003B3FF2" w:rsidRPr="00D51EC8">
        <w:rPr>
          <w:lang w:val="es-419"/>
        </w:rPr>
        <w:t xml:space="preserve">tienen por fin la protección de </w:t>
      </w:r>
      <w:r w:rsidR="00FB4A4D" w:rsidRPr="00D51EC8">
        <w:rPr>
          <w:lang w:val="es-419"/>
        </w:rPr>
        <w:t xml:space="preserve">la propiedad intelectual de los seres humanos. Por lo tanto, las delegaciones presentes en la </w:t>
      </w:r>
      <w:r w:rsidR="003B3FF2" w:rsidRPr="00D51EC8">
        <w:rPr>
          <w:lang w:val="es-419"/>
        </w:rPr>
        <w:t>r</w:t>
      </w:r>
      <w:r w:rsidR="00FB4A4D" w:rsidRPr="00D51EC8">
        <w:rPr>
          <w:lang w:val="es-419"/>
        </w:rPr>
        <w:t>eunión del Grupo de Trabajo del PCT han puesto de relieve que las recomendacione</w:t>
      </w:r>
      <w:r w:rsidR="003B3FF2" w:rsidRPr="00D51EC8">
        <w:rPr>
          <w:lang w:val="es-419"/>
        </w:rPr>
        <w:t>s del Grupo de Expertos no d</w:t>
      </w:r>
      <w:r w:rsidR="00FB4A4D" w:rsidRPr="00D51EC8">
        <w:rPr>
          <w:lang w:val="es-419"/>
        </w:rPr>
        <w:t xml:space="preserve">eben tener una incidencia negativa en el Sistema del PCT ni en el mandato de la OMPI </w:t>
      </w:r>
      <w:r w:rsidR="003B3FF2" w:rsidRPr="00D51EC8">
        <w:rPr>
          <w:lang w:val="es-419"/>
        </w:rPr>
        <w:t>d</w:t>
      </w:r>
      <w:r w:rsidR="00FB4A4D" w:rsidRPr="00D51EC8">
        <w:rPr>
          <w:lang w:val="es-419"/>
        </w:rPr>
        <w:t xml:space="preserve">e contar con un </w:t>
      </w:r>
      <w:r w:rsidR="003B3FF2" w:rsidRPr="00D51EC8">
        <w:rPr>
          <w:lang w:val="es-419"/>
        </w:rPr>
        <w:t>s</w:t>
      </w:r>
      <w:r w:rsidR="00FB4A4D" w:rsidRPr="00D51EC8">
        <w:rPr>
          <w:lang w:val="es-419"/>
        </w:rPr>
        <w:t xml:space="preserve">istema internacional de </w:t>
      </w:r>
      <w:r w:rsidR="00CB113A" w:rsidRPr="00D51EC8">
        <w:rPr>
          <w:lang w:val="es-419"/>
        </w:rPr>
        <w:t xml:space="preserve">PI eficaz; asimismo, </w:t>
      </w:r>
      <w:r w:rsidR="00FB4A4D" w:rsidRPr="00D51EC8">
        <w:rPr>
          <w:lang w:val="es-419"/>
        </w:rPr>
        <w:t xml:space="preserve">algunas delegaciones incluso han expresado su preocupación por ir más allá de los requisitos de las </w:t>
      </w:r>
      <w:r w:rsidR="003B3FF2" w:rsidRPr="00D51EC8">
        <w:rPr>
          <w:lang w:val="es-419"/>
        </w:rPr>
        <w:t>sanciones de la ONU</w:t>
      </w:r>
      <w:r w:rsidR="00FB4A4D" w:rsidRPr="00D51EC8">
        <w:rPr>
          <w:lang w:val="es-419"/>
        </w:rPr>
        <w:t>. Desde est</w:t>
      </w:r>
      <w:r w:rsidR="003B3FF2" w:rsidRPr="00D51EC8">
        <w:rPr>
          <w:lang w:val="es-419"/>
        </w:rPr>
        <w:t>a perspectiva</w:t>
      </w:r>
      <w:r w:rsidR="00FB4A4D" w:rsidRPr="00D51EC8">
        <w:rPr>
          <w:lang w:val="es-419"/>
        </w:rPr>
        <w:t xml:space="preserve">, instó </w:t>
      </w:r>
      <w:r w:rsidR="003B3FF2" w:rsidRPr="00D51EC8">
        <w:rPr>
          <w:lang w:val="es-419"/>
        </w:rPr>
        <w:t>u</w:t>
      </w:r>
      <w:r w:rsidR="00FB4A4D" w:rsidRPr="00D51EC8">
        <w:rPr>
          <w:lang w:val="es-419"/>
        </w:rPr>
        <w:t xml:space="preserve">na vez más a que las </w:t>
      </w:r>
      <w:r w:rsidR="003B3FF2" w:rsidRPr="00D51EC8">
        <w:rPr>
          <w:lang w:val="es-419"/>
        </w:rPr>
        <w:t>s</w:t>
      </w:r>
      <w:r w:rsidR="00FB4A4D" w:rsidRPr="00D51EC8">
        <w:rPr>
          <w:lang w:val="es-419"/>
        </w:rPr>
        <w:t xml:space="preserve">anciones de </w:t>
      </w:r>
      <w:r w:rsidR="003B3FF2" w:rsidRPr="00D51EC8">
        <w:rPr>
          <w:lang w:val="es-419"/>
        </w:rPr>
        <w:t xml:space="preserve">la ONU </w:t>
      </w:r>
      <w:r w:rsidR="00FB4A4D" w:rsidRPr="00D51EC8">
        <w:rPr>
          <w:lang w:val="es-419"/>
        </w:rPr>
        <w:t xml:space="preserve">no se apliquen en la OMPI </w:t>
      </w:r>
      <w:r w:rsidR="003B3FF2" w:rsidRPr="00D51EC8">
        <w:rPr>
          <w:lang w:val="es-419"/>
        </w:rPr>
        <w:t>e</w:t>
      </w:r>
      <w:r w:rsidR="00FB4A4D" w:rsidRPr="00D51EC8">
        <w:rPr>
          <w:lang w:val="es-419"/>
        </w:rPr>
        <w:t xml:space="preserve">n el ámbito de la </w:t>
      </w:r>
      <w:r w:rsidR="003B3FF2" w:rsidRPr="00D51EC8">
        <w:rPr>
          <w:lang w:val="es-419"/>
        </w:rPr>
        <w:t>p</w:t>
      </w:r>
      <w:r w:rsidR="00FB4A4D" w:rsidRPr="00D51EC8">
        <w:rPr>
          <w:lang w:val="es-419"/>
        </w:rPr>
        <w:t>rotección de la PI, incluidas las patentes</w:t>
      </w:r>
      <w:r w:rsidR="003B3FF2" w:rsidRPr="00D51EC8">
        <w:rPr>
          <w:lang w:val="es-419"/>
        </w:rPr>
        <w:t>, bajo ninguna</w:t>
      </w:r>
      <w:r w:rsidR="00FB4A4D" w:rsidRPr="00D51EC8">
        <w:rPr>
          <w:lang w:val="es-419"/>
        </w:rPr>
        <w:t xml:space="preserve"> circunstancia, y </w:t>
      </w:r>
      <w:r w:rsidR="00CB113A" w:rsidRPr="00D51EC8">
        <w:rPr>
          <w:lang w:val="es-419"/>
        </w:rPr>
        <w:t xml:space="preserve">a </w:t>
      </w:r>
      <w:r w:rsidR="00FB4A4D" w:rsidRPr="00D51EC8">
        <w:rPr>
          <w:lang w:val="es-419"/>
        </w:rPr>
        <w:t xml:space="preserve">que </w:t>
      </w:r>
      <w:r w:rsidR="00CB113A" w:rsidRPr="00D51EC8">
        <w:rPr>
          <w:lang w:val="es-419"/>
        </w:rPr>
        <w:t>se suprima</w:t>
      </w:r>
      <w:r w:rsidR="003B3FF2" w:rsidRPr="00D51EC8">
        <w:rPr>
          <w:lang w:val="es-419"/>
        </w:rPr>
        <w:t xml:space="preserve"> de</w:t>
      </w:r>
      <w:r w:rsidR="00AB30BE" w:rsidRPr="00D51EC8">
        <w:rPr>
          <w:lang w:val="es-419"/>
        </w:rPr>
        <w:t>l orden del día</w:t>
      </w:r>
      <w:r w:rsidR="007E7DA0" w:rsidRPr="00D51EC8">
        <w:rPr>
          <w:lang w:val="es-419"/>
        </w:rPr>
        <w:t xml:space="preserve"> </w:t>
      </w:r>
      <w:r w:rsidR="003B3FF2" w:rsidRPr="00D51EC8">
        <w:rPr>
          <w:lang w:val="es-419"/>
        </w:rPr>
        <w:t xml:space="preserve">del Grupo de Trabajo del PCT </w:t>
      </w:r>
      <w:r w:rsidR="00FB4A4D" w:rsidRPr="00D51EC8">
        <w:rPr>
          <w:lang w:val="es-419"/>
        </w:rPr>
        <w:t>ese punto relativo a recomendaciones ilegales e ilógicas.</w:t>
      </w:r>
    </w:p>
    <w:p w:rsidR="00EC44AE" w:rsidRPr="00D51EC8" w:rsidRDefault="00D3352E" w:rsidP="00903EF0">
      <w:pPr>
        <w:pStyle w:val="ONUMFS"/>
        <w:rPr>
          <w:lang w:val="es-419"/>
        </w:rPr>
      </w:pPr>
      <w:r w:rsidRPr="00D51EC8">
        <w:rPr>
          <w:lang w:val="es-419"/>
        </w:rPr>
        <w:t>L</w:t>
      </w:r>
      <w:r w:rsidR="00FB4A4D" w:rsidRPr="00D51EC8">
        <w:rPr>
          <w:lang w:val="es-419"/>
        </w:rPr>
        <w:t xml:space="preserve">a </w:t>
      </w:r>
      <w:r w:rsidR="00BF6866" w:rsidRPr="00D51EC8">
        <w:rPr>
          <w:lang w:val="es-419"/>
        </w:rPr>
        <w:t>d</w:t>
      </w:r>
      <w:r w:rsidR="00FB4A4D" w:rsidRPr="00D51EC8">
        <w:rPr>
          <w:lang w:val="es-419"/>
        </w:rPr>
        <w:t xml:space="preserve">elegación </w:t>
      </w:r>
      <w:r w:rsidR="00BF6866" w:rsidRPr="00D51EC8">
        <w:rPr>
          <w:lang w:val="es-419"/>
        </w:rPr>
        <w:t>d</w:t>
      </w:r>
      <w:r w:rsidR="00FB4A4D" w:rsidRPr="00D51EC8">
        <w:rPr>
          <w:lang w:val="es-419"/>
        </w:rPr>
        <w:t xml:space="preserve">e Uganda </w:t>
      </w:r>
      <w:r w:rsidR="00BF6866" w:rsidRPr="00D51EC8">
        <w:rPr>
          <w:lang w:val="es-419"/>
        </w:rPr>
        <w:t xml:space="preserve">manifestó reconocimiento </w:t>
      </w:r>
      <w:r w:rsidR="00FB4A4D" w:rsidRPr="00D51EC8">
        <w:rPr>
          <w:lang w:val="es-419"/>
        </w:rPr>
        <w:t xml:space="preserve">al </w:t>
      </w:r>
      <w:r w:rsidR="00BF6866" w:rsidRPr="00D51EC8">
        <w:rPr>
          <w:lang w:val="es-419"/>
        </w:rPr>
        <w:t>d</w:t>
      </w:r>
      <w:r w:rsidR="00FB4A4D" w:rsidRPr="00D51EC8">
        <w:rPr>
          <w:lang w:val="es-419"/>
        </w:rPr>
        <w:t xml:space="preserve">irector </w:t>
      </w:r>
      <w:r w:rsidR="00BF6866" w:rsidRPr="00D51EC8">
        <w:rPr>
          <w:lang w:val="es-419"/>
        </w:rPr>
        <w:t>g</w:t>
      </w:r>
      <w:r w:rsidR="00FB4A4D" w:rsidRPr="00D51EC8">
        <w:rPr>
          <w:lang w:val="es-419"/>
        </w:rPr>
        <w:t xml:space="preserve">eneral </w:t>
      </w:r>
      <w:r w:rsidR="00BF6866" w:rsidRPr="00D51EC8">
        <w:rPr>
          <w:lang w:val="es-419"/>
        </w:rPr>
        <w:t>d</w:t>
      </w:r>
      <w:r w:rsidR="00FB4A4D" w:rsidRPr="00D51EC8">
        <w:rPr>
          <w:lang w:val="es-419"/>
        </w:rPr>
        <w:t xml:space="preserve">e la OMPI </w:t>
      </w:r>
      <w:r w:rsidR="00BF6866" w:rsidRPr="00D51EC8">
        <w:rPr>
          <w:lang w:val="es-419"/>
        </w:rPr>
        <w:t>y</w:t>
      </w:r>
      <w:r w:rsidR="00FB4A4D" w:rsidRPr="00D51EC8">
        <w:rPr>
          <w:lang w:val="es-419"/>
        </w:rPr>
        <w:t xml:space="preserve"> a la </w:t>
      </w:r>
      <w:r w:rsidR="00BF6866" w:rsidRPr="00D51EC8">
        <w:rPr>
          <w:lang w:val="es-419"/>
        </w:rPr>
        <w:t>S</w:t>
      </w:r>
      <w:r w:rsidR="00FB4A4D" w:rsidRPr="00D51EC8">
        <w:rPr>
          <w:lang w:val="es-419"/>
        </w:rPr>
        <w:t xml:space="preserve">ecretaría </w:t>
      </w:r>
      <w:r w:rsidR="00BF6866" w:rsidRPr="00D51EC8">
        <w:rPr>
          <w:lang w:val="es-419"/>
        </w:rPr>
        <w:t xml:space="preserve">por el sólido </w:t>
      </w:r>
      <w:r w:rsidR="00FB4A4D" w:rsidRPr="00D51EC8">
        <w:rPr>
          <w:lang w:val="es-419"/>
        </w:rPr>
        <w:t xml:space="preserve">funcionamiento del Sistema del PCT. </w:t>
      </w:r>
      <w:r w:rsidR="007E7DA0" w:rsidRPr="00D51EC8">
        <w:rPr>
          <w:lang w:val="es-419"/>
        </w:rPr>
        <w:t xml:space="preserve">A fin de que el </w:t>
      </w:r>
      <w:r w:rsidR="00FB4A4D" w:rsidRPr="00D51EC8">
        <w:rPr>
          <w:lang w:val="es-419"/>
        </w:rPr>
        <w:t xml:space="preserve">sistema </w:t>
      </w:r>
      <w:r w:rsidR="007E7DA0" w:rsidRPr="00D51EC8">
        <w:rPr>
          <w:lang w:val="es-419"/>
        </w:rPr>
        <w:t>siga funcionando con solidez, son necesarias mejoras constantes</w:t>
      </w:r>
      <w:r w:rsidR="00FB4A4D" w:rsidRPr="00D51EC8">
        <w:rPr>
          <w:lang w:val="es-419"/>
        </w:rPr>
        <w:t xml:space="preserve"> para responder a </w:t>
      </w:r>
      <w:r w:rsidR="007E7DA0" w:rsidRPr="00D51EC8">
        <w:rPr>
          <w:lang w:val="es-419"/>
        </w:rPr>
        <w:t xml:space="preserve">los </w:t>
      </w:r>
      <w:r w:rsidR="00FB4A4D" w:rsidRPr="00D51EC8">
        <w:rPr>
          <w:lang w:val="es-419"/>
        </w:rPr>
        <w:t xml:space="preserve">nuevos retos y </w:t>
      </w:r>
      <w:r w:rsidR="007E7DA0" w:rsidRPr="00D51EC8">
        <w:rPr>
          <w:lang w:val="es-419"/>
        </w:rPr>
        <w:t>necesidades</w:t>
      </w:r>
      <w:r w:rsidR="00FB4A4D" w:rsidRPr="00D51EC8">
        <w:rPr>
          <w:lang w:val="es-419"/>
        </w:rPr>
        <w:t xml:space="preserve"> </w:t>
      </w:r>
      <w:r w:rsidR="007E7DA0" w:rsidRPr="00D51EC8">
        <w:rPr>
          <w:lang w:val="es-419"/>
        </w:rPr>
        <w:t>de</w:t>
      </w:r>
      <w:r w:rsidR="00FB4A4D" w:rsidRPr="00D51EC8">
        <w:rPr>
          <w:lang w:val="es-419"/>
        </w:rPr>
        <w:t xml:space="preserve"> los usuarios. Al mismo tiempo, </w:t>
      </w:r>
      <w:r w:rsidR="007E7DA0" w:rsidRPr="00D51EC8">
        <w:rPr>
          <w:lang w:val="es-419"/>
        </w:rPr>
        <w:t xml:space="preserve">el sistema </w:t>
      </w:r>
      <w:r w:rsidR="00FB4A4D" w:rsidRPr="00D51EC8">
        <w:rPr>
          <w:lang w:val="es-419"/>
        </w:rPr>
        <w:t xml:space="preserve">debe favorecer la innovación y </w:t>
      </w:r>
      <w:r w:rsidR="00BF6866" w:rsidRPr="00D51EC8">
        <w:rPr>
          <w:lang w:val="es-419"/>
        </w:rPr>
        <w:t xml:space="preserve">ser inclusivo y </w:t>
      </w:r>
      <w:r w:rsidR="00FB4A4D" w:rsidRPr="00D51EC8">
        <w:rPr>
          <w:lang w:val="es-419"/>
        </w:rPr>
        <w:t xml:space="preserve">garantizar la accesibilidad a cualquier usuario interesado, especialmente </w:t>
      </w:r>
      <w:r w:rsidR="00BF6866" w:rsidRPr="00D51EC8">
        <w:rPr>
          <w:lang w:val="es-419"/>
        </w:rPr>
        <w:t xml:space="preserve">a </w:t>
      </w:r>
      <w:r w:rsidR="00FB4A4D" w:rsidRPr="00D51EC8">
        <w:rPr>
          <w:lang w:val="es-419"/>
        </w:rPr>
        <w:t xml:space="preserve">los que cuentan con recursos financieros limitados. En consonancia con ello, se mostró especialmente impresionada por los debates en curso sobre </w:t>
      </w:r>
      <w:r w:rsidR="00BF6866" w:rsidRPr="00D51EC8">
        <w:rPr>
          <w:lang w:val="es-419"/>
        </w:rPr>
        <w:t xml:space="preserve">las </w:t>
      </w:r>
      <w:r w:rsidR="00FB4A4D" w:rsidRPr="00D51EC8">
        <w:rPr>
          <w:lang w:val="es-419"/>
        </w:rPr>
        <w:t xml:space="preserve">reducciones de tasas para </w:t>
      </w:r>
      <w:r w:rsidR="00BF6866" w:rsidRPr="00D51EC8">
        <w:rPr>
          <w:lang w:val="es-419"/>
        </w:rPr>
        <w:t xml:space="preserve">algunos </w:t>
      </w:r>
      <w:r w:rsidR="00FB4A4D" w:rsidRPr="00D51EC8">
        <w:rPr>
          <w:lang w:val="es-419"/>
        </w:rPr>
        <w:t xml:space="preserve">solicitantes de determinados países, </w:t>
      </w:r>
      <w:r w:rsidR="00BF6866" w:rsidRPr="00D51EC8">
        <w:rPr>
          <w:lang w:val="es-419"/>
        </w:rPr>
        <w:t>sobre todo, los</w:t>
      </w:r>
      <w:r w:rsidR="00FB4A4D" w:rsidRPr="00D51EC8">
        <w:rPr>
          <w:lang w:val="es-419"/>
        </w:rPr>
        <w:t xml:space="preserve"> países en desarrollo y </w:t>
      </w:r>
      <w:r w:rsidR="00BF6866" w:rsidRPr="00D51EC8">
        <w:rPr>
          <w:lang w:val="es-419"/>
        </w:rPr>
        <w:t xml:space="preserve">los </w:t>
      </w:r>
      <w:r w:rsidR="00FB4A4D" w:rsidRPr="00D51EC8">
        <w:rPr>
          <w:lang w:val="es-419"/>
        </w:rPr>
        <w:t xml:space="preserve">PMA. </w:t>
      </w:r>
      <w:r w:rsidR="00BF6866" w:rsidRPr="00D51EC8">
        <w:rPr>
          <w:lang w:val="es-419"/>
        </w:rPr>
        <w:t>Dijo que c</w:t>
      </w:r>
      <w:r w:rsidR="00FB4A4D" w:rsidRPr="00D51EC8">
        <w:rPr>
          <w:lang w:val="es-419"/>
        </w:rPr>
        <w:t xml:space="preserve">ree </w:t>
      </w:r>
      <w:r w:rsidR="00BF6866" w:rsidRPr="00D51EC8">
        <w:rPr>
          <w:lang w:val="es-419"/>
        </w:rPr>
        <w:t>f</w:t>
      </w:r>
      <w:r w:rsidR="00FB4A4D" w:rsidRPr="00D51EC8">
        <w:rPr>
          <w:lang w:val="es-419"/>
        </w:rPr>
        <w:t xml:space="preserve">irmemente que </w:t>
      </w:r>
      <w:r w:rsidR="00BF6866" w:rsidRPr="00D51EC8">
        <w:rPr>
          <w:lang w:val="es-419"/>
        </w:rPr>
        <w:t xml:space="preserve">la </w:t>
      </w:r>
      <w:r w:rsidR="00FB4A4D" w:rsidRPr="00D51EC8">
        <w:rPr>
          <w:lang w:val="es-419"/>
        </w:rPr>
        <w:t xml:space="preserve">reducción de </w:t>
      </w:r>
      <w:r w:rsidR="00BF6866" w:rsidRPr="00D51EC8">
        <w:rPr>
          <w:lang w:val="es-419"/>
        </w:rPr>
        <w:t xml:space="preserve">las </w:t>
      </w:r>
      <w:r w:rsidR="00FB4A4D" w:rsidRPr="00D51EC8">
        <w:rPr>
          <w:lang w:val="es-419"/>
        </w:rPr>
        <w:t>tasas para los solicitan</w:t>
      </w:r>
      <w:r w:rsidR="00BF6866" w:rsidRPr="00D51EC8">
        <w:rPr>
          <w:lang w:val="es-419"/>
        </w:rPr>
        <w:t xml:space="preserve">tes de universidades de </w:t>
      </w:r>
      <w:r w:rsidRPr="00D51EC8">
        <w:rPr>
          <w:lang w:val="es-419"/>
        </w:rPr>
        <w:t xml:space="preserve">su país </w:t>
      </w:r>
      <w:r w:rsidR="00BF6866" w:rsidRPr="00D51EC8">
        <w:rPr>
          <w:lang w:val="es-419"/>
        </w:rPr>
        <w:t>y</w:t>
      </w:r>
      <w:r w:rsidR="00FB4A4D" w:rsidRPr="00D51EC8">
        <w:rPr>
          <w:lang w:val="es-419"/>
        </w:rPr>
        <w:t xml:space="preserve"> de muchos países en desarrollo y PMA </w:t>
      </w:r>
      <w:r w:rsidRPr="00D51EC8">
        <w:rPr>
          <w:lang w:val="es-419"/>
        </w:rPr>
        <w:t>puede</w:t>
      </w:r>
      <w:r w:rsidR="00FB4A4D" w:rsidRPr="00D51EC8">
        <w:rPr>
          <w:lang w:val="es-419"/>
        </w:rPr>
        <w:t xml:space="preserve"> </w:t>
      </w:r>
      <w:r w:rsidR="004C3384" w:rsidRPr="00D51EC8">
        <w:rPr>
          <w:lang w:val="es-419"/>
        </w:rPr>
        <w:t>fomentar</w:t>
      </w:r>
      <w:r w:rsidR="00FB4A4D" w:rsidRPr="00D51EC8">
        <w:rPr>
          <w:lang w:val="es-419"/>
        </w:rPr>
        <w:t xml:space="preserve"> en gran medida el uso de este sistema. La reducción </w:t>
      </w:r>
      <w:r w:rsidRPr="00D51EC8">
        <w:rPr>
          <w:lang w:val="es-419"/>
        </w:rPr>
        <w:t>también puede</w:t>
      </w:r>
      <w:r w:rsidR="00FB4A4D" w:rsidRPr="00D51EC8">
        <w:rPr>
          <w:lang w:val="es-419"/>
        </w:rPr>
        <w:t xml:space="preserve"> contribuir </w:t>
      </w:r>
      <w:r w:rsidR="004C3384" w:rsidRPr="00D51EC8">
        <w:rPr>
          <w:lang w:val="es-419"/>
        </w:rPr>
        <w:t>enormemente</w:t>
      </w:r>
      <w:r w:rsidR="00FB4A4D" w:rsidRPr="00D51EC8">
        <w:rPr>
          <w:lang w:val="es-419"/>
        </w:rPr>
        <w:t xml:space="preserve"> a la innovación impulsada por las universidades en </w:t>
      </w:r>
      <w:r w:rsidRPr="00D51EC8">
        <w:rPr>
          <w:lang w:val="es-419"/>
        </w:rPr>
        <w:t>su país</w:t>
      </w:r>
      <w:r w:rsidR="00FB4A4D" w:rsidRPr="00D51EC8">
        <w:rPr>
          <w:lang w:val="es-419"/>
        </w:rPr>
        <w:t>.</w:t>
      </w:r>
      <w:r w:rsidRPr="00D51EC8">
        <w:rPr>
          <w:lang w:val="es-419"/>
        </w:rPr>
        <w:t xml:space="preserve"> En su opinión, la reducción de las tasas </w:t>
      </w:r>
      <w:r w:rsidR="004C3384" w:rsidRPr="00D51EC8">
        <w:rPr>
          <w:lang w:val="es-419"/>
        </w:rPr>
        <w:t>puede</w:t>
      </w:r>
      <w:r w:rsidRPr="00D51EC8">
        <w:rPr>
          <w:lang w:val="es-419"/>
        </w:rPr>
        <w:t xml:space="preserve"> compensarse con el aumento del número de solicitudes. En cuanto a la evolución futura del Sistema del PCT, su país ha estado y seguirá estando abierto al desarrollo jurídico</w:t>
      </w:r>
      <w:r w:rsidR="004C3384" w:rsidRPr="00D51EC8">
        <w:rPr>
          <w:lang w:val="es-419"/>
        </w:rPr>
        <w:t xml:space="preserve"> necesario</w:t>
      </w:r>
      <w:r w:rsidRPr="00D51EC8">
        <w:rPr>
          <w:lang w:val="es-419"/>
        </w:rPr>
        <w:t xml:space="preserve"> para apoyar la aplicación de las recomendaciones relacionadas con la asistencia técnica de la hoja de ruta del PCT y la Agenda de la OMPI para el Desarrollo a fin de eliminar las diferencias en la búsqueda y el examen. Los examinadores de patentes de su país utilizan actualmente los resultados de la búsqueda de otras Oficinas,</w:t>
      </w:r>
      <w:r w:rsidR="001D3343" w:rsidRPr="00D51EC8">
        <w:rPr>
          <w:lang w:val="es-419"/>
        </w:rPr>
        <w:t xml:space="preserve"> </w:t>
      </w:r>
      <w:r w:rsidRPr="00D51EC8">
        <w:rPr>
          <w:lang w:val="es-419"/>
        </w:rPr>
        <w:t>caso por caso y de conformidad con la Ley de Propiedad Industrial de 2014. La Oficina de Registro de su país está interesada en recibir apoyo técnico en relación con los sistemas necesarios para facilitar la entrada en la fase nacional y los servicios en línea del PCT para fortalecer su función de Oficina receptora. Concluyó su intervención reiterando su compromiso con el desarrollo y la utilización constantes del Sistema del PCT</w:t>
      </w:r>
      <w:r w:rsidR="00EC44AE" w:rsidRPr="00D51EC8">
        <w:rPr>
          <w:lang w:val="es-419"/>
        </w:rPr>
        <w:t>.</w:t>
      </w:r>
    </w:p>
    <w:p w:rsidR="00BD0E77" w:rsidRPr="00D51EC8" w:rsidRDefault="00BD0E77" w:rsidP="00903EF0">
      <w:pPr>
        <w:pStyle w:val="ONUMFS"/>
        <w:tabs>
          <w:tab w:val="clear" w:pos="567"/>
        </w:tabs>
        <w:ind w:left="567"/>
        <w:rPr>
          <w:lang w:val="es-419"/>
        </w:rPr>
      </w:pPr>
      <w:r w:rsidRPr="00D51EC8">
        <w:rPr>
          <w:lang w:val="es-419"/>
        </w:rPr>
        <w:t>La Asamblea de la Unión del PCT:</w:t>
      </w:r>
    </w:p>
    <w:p w:rsidR="00BD0E77" w:rsidRPr="00D51EC8" w:rsidRDefault="00BD0E77" w:rsidP="00903EF0">
      <w:pPr>
        <w:pStyle w:val="ONUMFS"/>
        <w:numPr>
          <w:ilvl w:val="2"/>
          <w:numId w:val="6"/>
        </w:numPr>
        <w:rPr>
          <w:lang w:val="es-419"/>
        </w:rPr>
      </w:pPr>
      <w:r w:rsidRPr="00D51EC8">
        <w:rPr>
          <w:lang w:val="es-419"/>
        </w:rPr>
        <w:t>tomó nota del “Informe del Grupo de Trabajo del PCT” (documento PCT/A/50/1); y</w:t>
      </w:r>
    </w:p>
    <w:p w:rsidR="00BD0E77" w:rsidRPr="00D51EC8" w:rsidRDefault="00BD0E77" w:rsidP="00903EF0">
      <w:pPr>
        <w:pStyle w:val="ONUMFS"/>
        <w:numPr>
          <w:ilvl w:val="2"/>
          <w:numId w:val="6"/>
        </w:numPr>
        <w:rPr>
          <w:lang w:val="es-419" w:eastAsia="pt-BR"/>
        </w:rPr>
      </w:pPr>
      <w:r w:rsidRPr="00D51EC8">
        <w:rPr>
          <w:lang w:val="es-419" w:eastAsia="pt-BR"/>
        </w:rPr>
        <w:t>aprobó la convocación de una reunión del Grupo de Trabajo del PCT, tal como figura en el párrafo 8 de ese documento.</w:t>
      </w:r>
    </w:p>
    <w:p w:rsidR="00877129" w:rsidRPr="00D51EC8" w:rsidRDefault="008C29E6" w:rsidP="008C29E6">
      <w:pPr>
        <w:pStyle w:val="Heading3"/>
        <w:spacing w:before="240" w:after="220"/>
        <w:rPr>
          <w:caps w:val="0"/>
          <w:sz w:val="22"/>
          <w:u w:val="single"/>
          <w:lang w:val="es-419"/>
        </w:rPr>
      </w:pPr>
      <w:r w:rsidRPr="00D51EC8">
        <w:rPr>
          <w:caps w:val="0"/>
          <w:sz w:val="22"/>
          <w:u w:val="single"/>
          <w:lang w:val="es-419"/>
        </w:rPr>
        <w:t>Propuestas de modificación del Reglamento del PCT</w:t>
      </w:r>
    </w:p>
    <w:p w:rsidR="00877129" w:rsidRPr="00D51EC8" w:rsidRDefault="00877129" w:rsidP="00903EF0">
      <w:pPr>
        <w:pStyle w:val="ONUMFS"/>
        <w:rPr>
          <w:lang w:val="es-419"/>
        </w:rPr>
      </w:pPr>
      <w:r w:rsidRPr="00D51EC8">
        <w:rPr>
          <w:lang w:val="es-419"/>
        </w:rPr>
        <w:t>Los debates se basaron en el documento PCT/A/50/2.</w:t>
      </w:r>
    </w:p>
    <w:p w:rsidR="00FB4A4D" w:rsidRPr="00D51EC8" w:rsidRDefault="00C747AF" w:rsidP="00903EF0">
      <w:pPr>
        <w:pStyle w:val="ONUMFS"/>
        <w:rPr>
          <w:lang w:val="es-419"/>
        </w:rPr>
      </w:pPr>
      <w:r w:rsidRPr="00D51EC8">
        <w:rPr>
          <w:lang w:val="es-419"/>
        </w:rPr>
        <w:t xml:space="preserve">La Secretaría presentó el documento, en el que se exponen las propuestas de modificación de la Regla 69 del PCT. </w:t>
      </w:r>
      <w:r w:rsidR="00877129" w:rsidRPr="00D51EC8">
        <w:rPr>
          <w:lang w:val="es-419"/>
        </w:rPr>
        <w:t>Las modificaciones ha</w:t>
      </w:r>
      <w:r w:rsidR="00596BC3" w:rsidRPr="00D51EC8">
        <w:rPr>
          <w:lang w:val="es-419"/>
        </w:rPr>
        <w:t>bían</w:t>
      </w:r>
      <w:r w:rsidR="00877129" w:rsidRPr="00D51EC8">
        <w:rPr>
          <w:lang w:val="es-419"/>
        </w:rPr>
        <w:t xml:space="preserve"> sido examinadas por el Grupo de Trabajo del PCT, que acordó por unanimidad recomendar a la presente Asamblea que adopte las modificaciones propuestas.</w:t>
      </w:r>
      <w:r w:rsidR="001D3343" w:rsidRPr="00D51EC8">
        <w:rPr>
          <w:lang w:val="es-419"/>
        </w:rPr>
        <w:t xml:space="preserve"> </w:t>
      </w:r>
      <w:r w:rsidR="00877129" w:rsidRPr="00D51EC8">
        <w:rPr>
          <w:lang w:val="es-419"/>
        </w:rPr>
        <w:t>Las propuestas de modi</w:t>
      </w:r>
      <w:r w:rsidR="00AB30BE" w:rsidRPr="00D51EC8">
        <w:rPr>
          <w:lang w:val="es-419"/>
        </w:rPr>
        <w:t>ficación, expuestas en el Anexo </w:t>
      </w:r>
      <w:r w:rsidR="00877129" w:rsidRPr="00D51EC8">
        <w:rPr>
          <w:lang w:val="es-419"/>
        </w:rPr>
        <w:t xml:space="preserve">I del documento, están encaminadas a aumentar el tiempo disponible para el diálogo </w:t>
      </w:r>
      <w:r w:rsidR="00877129" w:rsidRPr="00D51EC8">
        <w:rPr>
          <w:lang w:val="es-419"/>
        </w:rPr>
        <w:lastRenderedPageBreak/>
        <w:t>entre el solicitante y el examinador durante el examen preliminar internaciona</w:t>
      </w:r>
      <w:r w:rsidRPr="00D51EC8">
        <w:rPr>
          <w:lang w:val="es-419"/>
        </w:rPr>
        <w:t>l</w:t>
      </w:r>
      <w:r w:rsidR="00877129" w:rsidRPr="00D51EC8">
        <w:rPr>
          <w:lang w:val="es-419"/>
        </w:rPr>
        <w:t>.</w:t>
      </w:r>
      <w:r w:rsidR="00EC44AE" w:rsidRPr="00D51EC8">
        <w:rPr>
          <w:lang w:val="es-419"/>
        </w:rPr>
        <w:t xml:space="preserve"> </w:t>
      </w:r>
      <w:r w:rsidRPr="00D51EC8">
        <w:rPr>
          <w:lang w:val="es-419"/>
        </w:rPr>
        <w:t>L</w:t>
      </w:r>
      <w:r w:rsidR="00FB4A4D" w:rsidRPr="00D51EC8">
        <w:rPr>
          <w:lang w:val="es-419"/>
        </w:rPr>
        <w:t xml:space="preserve">as modificaciones permitirán a la </w:t>
      </w:r>
      <w:r w:rsidRPr="00D51EC8">
        <w:rPr>
          <w:lang w:val="es-419"/>
        </w:rPr>
        <w:t>A</w:t>
      </w:r>
      <w:r w:rsidR="00FB4A4D" w:rsidRPr="00D51EC8">
        <w:rPr>
          <w:lang w:val="es-419"/>
        </w:rPr>
        <w:t xml:space="preserve">dministración encargada del examen preliminar internacional iniciar </w:t>
      </w:r>
      <w:r w:rsidR="00596BC3" w:rsidRPr="00D51EC8">
        <w:rPr>
          <w:lang w:val="es-419"/>
        </w:rPr>
        <w:t>dicho</w:t>
      </w:r>
      <w:r w:rsidR="00FB4A4D" w:rsidRPr="00D51EC8">
        <w:rPr>
          <w:lang w:val="es-419"/>
        </w:rPr>
        <w:t xml:space="preserve"> </w:t>
      </w:r>
      <w:r w:rsidR="00BF40D8" w:rsidRPr="00D51EC8">
        <w:rPr>
          <w:lang w:val="es-419"/>
        </w:rPr>
        <w:t>e</w:t>
      </w:r>
      <w:r w:rsidR="00FB4A4D" w:rsidRPr="00D51EC8">
        <w:rPr>
          <w:lang w:val="es-419"/>
        </w:rPr>
        <w:t>xamen en cuanto haya recibido todos los documentos y tasas exigidos</w:t>
      </w:r>
      <w:r w:rsidR="00BF40D8" w:rsidRPr="00D51EC8">
        <w:rPr>
          <w:lang w:val="es-419"/>
        </w:rPr>
        <w:t>,</w:t>
      </w:r>
      <w:r w:rsidR="00FB4A4D" w:rsidRPr="00D51EC8">
        <w:rPr>
          <w:lang w:val="es-419"/>
        </w:rPr>
        <w:t xml:space="preserve"> sin </w:t>
      </w:r>
      <w:r w:rsidR="00BF40D8" w:rsidRPr="00D51EC8">
        <w:rPr>
          <w:lang w:val="es-419"/>
        </w:rPr>
        <w:t xml:space="preserve">necesidad de </w:t>
      </w:r>
      <w:r w:rsidR="00241318" w:rsidRPr="00D51EC8">
        <w:rPr>
          <w:lang w:val="es-419"/>
        </w:rPr>
        <w:t xml:space="preserve">esperar </w:t>
      </w:r>
      <w:r w:rsidR="00FB4A4D" w:rsidRPr="00D51EC8">
        <w:rPr>
          <w:lang w:val="es-419"/>
        </w:rPr>
        <w:t xml:space="preserve">a que </w:t>
      </w:r>
      <w:r w:rsidR="00BF40D8" w:rsidRPr="00D51EC8">
        <w:rPr>
          <w:lang w:val="es-419"/>
        </w:rPr>
        <w:t xml:space="preserve">haya expirado </w:t>
      </w:r>
      <w:r w:rsidR="00FB4A4D" w:rsidRPr="00D51EC8">
        <w:rPr>
          <w:lang w:val="es-419"/>
        </w:rPr>
        <w:t>el plazo para presentar una solicitud de examen preliminar internacional.</w:t>
      </w:r>
    </w:p>
    <w:p w:rsidR="00681252" w:rsidRPr="00D51EC8" w:rsidRDefault="002D1BE5" w:rsidP="00903EF0">
      <w:pPr>
        <w:pStyle w:val="ONUMFS"/>
        <w:rPr>
          <w:lang w:val="es-419"/>
        </w:rPr>
      </w:pPr>
      <w:r w:rsidRPr="00D51EC8">
        <w:rPr>
          <w:lang w:val="es-419"/>
        </w:rPr>
        <w:t>L</w:t>
      </w:r>
      <w:r w:rsidR="00FB4A4D" w:rsidRPr="00D51EC8">
        <w:rPr>
          <w:lang w:val="es-419"/>
        </w:rPr>
        <w:t xml:space="preserve">a </w:t>
      </w:r>
      <w:r w:rsidRPr="00D51EC8">
        <w:rPr>
          <w:lang w:val="es-419"/>
        </w:rPr>
        <w:t>d</w:t>
      </w:r>
      <w:r w:rsidR="00FB4A4D" w:rsidRPr="00D51EC8">
        <w:rPr>
          <w:lang w:val="es-419"/>
        </w:rPr>
        <w:t xml:space="preserve">elegación </w:t>
      </w:r>
      <w:r w:rsidRPr="00D51EC8">
        <w:rPr>
          <w:lang w:val="es-419"/>
        </w:rPr>
        <w:t>d</w:t>
      </w:r>
      <w:r w:rsidR="00FB4A4D" w:rsidRPr="00D51EC8">
        <w:rPr>
          <w:lang w:val="es-419"/>
        </w:rPr>
        <w:t xml:space="preserve">e Austria </w:t>
      </w:r>
      <w:r w:rsidRPr="00D51EC8">
        <w:rPr>
          <w:lang w:val="es-419"/>
        </w:rPr>
        <w:t>d</w:t>
      </w:r>
      <w:r w:rsidR="00FB4A4D" w:rsidRPr="00D51EC8">
        <w:rPr>
          <w:lang w:val="es-419"/>
        </w:rPr>
        <w:t xml:space="preserve">estacó la función específica de </w:t>
      </w:r>
      <w:r w:rsidRPr="00D51EC8">
        <w:rPr>
          <w:lang w:val="es-419"/>
        </w:rPr>
        <w:t>su país e</w:t>
      </w:r>
      <w:r w:rsidR="00FB4A4D" w:rsidRPr="00D51EC8">
        <w:rPr>
          <w:lang w:val="es-419"/>
        </w:rPr>
        <w:t xml:space="preserve">n el marco del PCT </w:t>
      </w:r>
      <w:r w:rsidRPr="00D51EC8">
        <w:rPr>
          <w:lang w:val="es-419"/>
        </w:rPr>
        <w:t>g</w:t>
      </w:r>
      <w:r w:rsidR="00FB4A4D" w:rsidRPr="00D51EC8">
        <w:rPr>
          <w:lang w:val="es-419"/>
        </w:rPr>
        <w:t xml:space="preserve">racias a la larga experiencia de la </w:t>
      </w:r>
      <w:r w:rsidRPr="00D51EC8">
        <w:rPr>
          <w:lang w:val="es-419"/>
        </w:rPr>
        <w:t>O</w:t>
      </w:r>
      <w:r w:rsidR="00FB4A4D" w:rsidRPr="00D51EC8">
        <w:rPr>
          <w:lang w:val="es-419"/>
        </w:rPr>
        <w:t xml:space="preserve">ficina </w:t>
      </w:r>
      <w:r w:rsidRPr="00D51EC8">
        <w:rPr>
          <w:lang w:val="es-419"/>
        </w:rPr>
        <w:t>A</w:t>
      </w:r>
      <w:r w:rsidR="00FB4A4D" w:rsidRPr="00D51EC8">
        <w:rPr>
          <w:lang w:val="es-419"/>
        </w:rPr>
        <w:t xml:space="preserve">ustríaca de Patentes en </w:t>
      </w:r>
      <w:r w:rsidRPr="00D51EC8">
        <w:rPr>
          <w:lang w:val="es-419"/>
        </w:rPr>
        <w:t>c</w:t>
      </w:r>
      <w:r w:rsidR="00FB4A4D" w:rsidRPr="00D51EC8">
        <w:rPr>
          <w:lang w:val="es-419"/>
        </w:rPr>
        <w:t xml:space="preserve">alidad de Administración </w:t>
      </w:r>
      <w:r w:rsidRPr="00D51EC8">
        <w:rPr>
          <w:lang w:val="es-419"/>
        </w:rPr>
        <w:t>e</w:t>
      </w:r>
      <w:r w:rsidR="00FB4A4D" w:rsidRPr="00D51EC8">
        <w:rPr>
          <w:lang w:val="es-419"/>
        </w:rPr>
        <w:t xml:space="preserve">ncargada de </w:t>
      </w:r>
      <w:r w:rsidRPr="00D51EC8">
        <w:rPr>
          <w:lang w:val="es-419"/>
        </w:rPr>
        <w:t>l</w:t>
      </w:r>
      <w:r w:rsidR="00FB4A4D" w:rsidRPr="00D51EC8">
        <w:rPr>
          <w:lang w:val="es-419"/>
        </w:rPr>
        <w:t xml:space="preserve">a </w:t>
      </w:r>
      <w:r w:rsidRPr="00D51EC8">
        <w:rPr>
          <w:lang w:val="es-419"/>
        </w:rPr>
        <w:t>b</w:t>
      </w:r>
      <w:r w:rsidR="00FB4A4D" w:rsidRPr="00D51EC8">
        <w:rPr>
          <w:lang w:val="es-419"/>
        </w:rPr>
        <w:t xml:space="preserve">úsqueda </w:t>
      </w:r>
      <w:r w:rsidRPr="00D51EC8">
        <w:rPr>
          <w:lang w:val="es-419"/>
        </w:rPr>
        <w:t>y</w:t>
      </w:r>
      <w:r w:rsidR="00FB4A4D" w:rsidRPr="00D51EC8">
        <w:rPr>
          <w:lang w:val="es-419"/>
        </w:rPr>
        <w:t xml:space="preserve"> del examen preliminar </w:t>
      </w:r>
      <w:r w:rsidRPr="00D51EC8">
        <w:rPr>
          <w:lang w:val="es-419"/>
        </w:rPr>
        <w:t>i</w:t>
      </w:r>
      <w:r w:rsidR="00FB4A4D" w:rsidRPr="00D51EC8">
        <w:rPr>
          <w:lang w:val="es-419"/>
        </w:rPr>
        <w:t>nternacional</w:t>
      </w:r>
      <w:r w:rsidR="00596BC3" w:rsidRPr="00D51EC8">
        <w:rPr>
          <w:lang w:val="es-419"/>
        </w:rPr>
        <w:t>es</w:t>
      </w:r>
      <w:r w:rsidR="00FB4A4D" w:rsidRPr="00D51EC8">
        <w:rPr>
          <w:lang w:val="es-419"/>
        </w:rPr>
        <w:t xml:space="preserve"> en </w:t>
      </w:r>
      <w:r w:rsidRPr="00D51EC8">
        <w:rPr>
          <w:lang w:val="es-419"/>
        </w:rPr>
        <w:t>v</w:t>
      </w:r>
      <w:r w:rsidR="00FB4A4D" w:rsidRPr="00D51EC8">
        <w:rPr>
          <w:lang w:val="es-419"/>
        </w:rPr>
        <w:t xml:space="preserve">irtud del PCT. La función de Administración internacional </w:t>
      </w:r>
      <w:r w:rsidRPr="00D51EC8">
        <w:rPr>
          <w:lang w:val="es-419"/>
        </w:rPr>
        <w:t>h</w:t>
      </w:r>
      <w:r w:rsidR="00FB4A4D" w:rsidRPr="00D51EC8">
        <w:rPr>
          <w:lang w:val="es-419"/>
        </w:rPr>
        <w:t xml:space="preserve">a resultado beneficiosa tanto para los solicitantes que utilizan la </w:t>
      </w:r>
      <w:r w:rsidRPr="00D51EC8">
        <w:rPr>
          <w:lang w:val="es-419"/>
        </w:rPr>
        <w:t>O</w:t>
      </w:r>
      <w:r w:rsidR="00FB4A4D" w:rsidRPr="00D51EC8">
        <w:rPr>
          <w:lang w:val="es-419"/>
        </w:rPr>
        <w:t xml:space="preserve">ficina </w:t>
      </w:r>
      <w:r w:rsidRPr="00D51EC8">
        <w:rPr>
          <w:lang w:val="es-419"/>
        </w:rPr>
        <w:t>A</w:t>
      </w:r>
      <w:r w:rsidR="00FB4A4D" w:rsidRPr="00D51EC8">
        <w:rPr>
          <w:lang w:val="es-419"/>
        </w:rPr>
        <w:t xml:space="preserve">ustríaca de Patentes </w:t>
      </w:r>
      <w:r w:rsidRPr="00D51EC8">
        <w:rPr>
          <w:lang w:val="es-419"/>
        </w:rPr>
        <w:t xml:space="preserve">en calidad de </w:t>
      </w:r>
      <w:r w:rsidR="00FB4A4D" w:rsidRPr="00D51EC8">
        <w:rPr>
          <w:lang w:val="es-419"/>
        </w:rPr>
        <w:t xml:space="preserve">Administración </w:t>
      </w:r>
      <w:r w:rsidRPr="00D51EC8">
        <w:rPr>
          <w:lang w:val="es-419"/>
        </w:rPr>
        <w:t>e</w:t>
      </w:r>
      <w:r w:rsidR="00FB4A4D" w:rsidRPr="00D51EC8">
        <w:rPr>
          <w:lang w:val="es-419"/>
        </w:rPr>
        <w:t xml:space="preserve">ncargada de </w:t>
      </w:r>
      <w:r w:rsidRPr="00D51EC8">
        <w:rPr>
          <w:lang w:val="es-419"/>
        </w:rPr>
        <w:t>l</w:t>
      </w:r>
      <w:r w:rsidR="00FB4A4D" w:rsidRPr="00D51EC8">
        <w:rPr>
          <w:lang w:val="es-419"/>
        </w:rPr>
        <w:t xml:space="preserve">a </w:t>
      </w:r>
      <w:r w:rsidRPr="00D51EC8">
        <w:rPr>
          <w:lang w:val="es-419"/>
        </w:rPr>
        <w:t>b</w:t>
      </w:r>
      <w:r w:rsidR="00FB4A4D" w:rsidRPr="00D51EC8">
        <w:rPr>
          <w:lang w:val="es-419"/>
        </w:rPr>
        <w:t xml:space="preserve">úsqueda </w:t>
      </w:r>
      <w:r w:rsidR="00596BC3" w:rsidRPr="00D51EC8">
        <w:rPr>
          <w:lang w:val="es-419"/>
        </w:rPr>
        <w:t xml:space="preserve">o el examen preliminar </w:t>
      </w:r>
      <w:r w:rsidR="00FB4A4D" w:rsidRPr="00D51EC8">
        <w:rPr>
          <w:lang w:val="es-419"/>
        </w:rPr>
        <w:t>internacional</w:t>
      </w:r>
      <w:r w:rsidR="00596BC3" w:rsidRPr="00D51EC8">
        <w:rPr>
          <w:lang w:val="es-419"/>
        </w:rPr>
        <w:t>es</w:t>
      </w:r>
      <w:r w:rsidR="00FB4A4D" w:rsidRPr="00D51EC8">
        <w:rPr>
          <w:lang w:val="es-419"/>
        </w:rPr>
        <w:t xml:space="preserve"> como </w:t>
      </w:r>
      <w:r w:rsidRPr="00D51EC8">
        <w:rPr>
          <w:lang w:val="es-419"/>
        </w:rPr>
        <w:t>para la p</w:t>
      </w:r>
      <w:r w:rsidR="00FB4A4D" w:rsidRPr="00D51EC8">
        <w:rPr>
          <w:lang w:val="es-419"/>
        </w:rPr>
        <w:t xml:space="preserve">ropia </w:t>
      </w:r>
      <w:r w:rsidRPr="00D51EC8">
        <w:rPr>
          <w:lang w:val="es-419"/>
        </w:rPr>
        <w:t>O</w:t>
      </w:r>
      <w:r w:rsidR="0059381D" w:rsidRPr="00D51EC8">
        <w:rPr>
          <w:lang w:val="es-419"/>
        </w:rPr>
        <w:t>ficina Austríaca de Patentes, para la que proporcionar es</w:t>
      </w:r>
      <w:r w:rsidR="00FB4A4D" w:rsidRPr="00D51EC8">
        <w:rPr>
          <w:lang w:val="es-419"/>
        </w:rPr>
        <w:t xml:space="preserve">os servicios constituye un incentivo </w:t>
      </w:r>
      <w:r w:rsidR="00583703" w:rsidRPr="00D51EC8">
        <w:rPr>
          <w:lang w:val="es-419"/>
        </w:rPr>
        <w:t>dirigido a</w:t>
      </w:r>
      <w:r w:rsidR="00FB4A4D" w:rsidRPr="00D51EC8">
        <w:rPr>
          <w:lang w:val="es-419"/>
        </w:rPr>
        <w:t xml:space="preserve"> mejorar constantemente la calidad de la búsqueda y el examen de patentes. En su empeño de servir a la </w:t>
      </w:r>
      <w:r w:rsidR="0059381D" w:rsidRPr="00D51EC8">
        <w:rPr>
          <w:lang w:val="es-419"/>
        </w:rPr>
        <w:t>c</w:t>
      </w:r>
      <w:r w:rsidR="00FB4A4D" w:rsidRPr="00D51EC8">
        <w:rPr>
          <w:lang w:val="es-419"/>
        </w:rPr>
        <w:t xml:space="preserve">omunidad del PCT, la </w:t>
      </w:r>
      <w:r w:rsidR="0059381D" w:rsidRPr="00D51EC8">
        <w:rPr>
          <w:lang w:val="es-419"/>
        </w:rPr>
        <w:t>O</w:t>
      </w:r>
      <w:r w:rsidR="00FB4A4D" w:rsidRPr="00D51EC8">
        <w:rPr>
          <w:lang w:val="es-419"/>
        </w:rPr>
        <w:t xml:space="preserve">ficina </w:t>
      </w:r>
      <w:r w:rsidR="0059381D" w:rsidRPr="00D51EC8">
        <w:rPr>
          <w:lang w:val="es-419"/>
        </w:rPr>
        <w:t>A</w:t>
      </w:r>
      <w:r w:rsidR="00FB4A4D" w:rsidRPr="00D51EC8">
        <w:rPr>
          <w:lang w:val="es-419"/>
        </w:rPr>
        <w:t xml:space="preserve">ustríaca de Patentes </w:t>
      </w:r>
      <w:r w:rsidR="0059381D" w:rsidRPr="00D51EC8">
        <w:rPr>
          <w:lang w:val="es-419"/>
        </w:rPr>
        <w:t>e</w:t>
      </w:r>
      <w:r w:rsidR="00FB4A4D" w:rsidRPr="00D51EC8">
        <w:rPr>
          <w:lang w:val="es-419"/>
        </w:rPr>
        <w:t>stá obligada a proporcionar informes de búsqueda y examen preliminar</w:t>
      </w:r>
      <w:r w:rsidR="00AA6AE9" w:rsidRPr="00D51EC8">
        <w:rPr>
          <w:lang w:val="es-419"/>
        </w:rPr>
        <w:t>es</w:t>
      </w:r>
      <w:r w:rsidR="00FB4A4D" w:rsidRPr="00D51EC8">
        <w:rPr>
          <w:lang w:val="es-419"/>
        </w:rPr>
        <w:t xml:space="preserve"> que normalmente determinarán la suerte de </w:t>
      </w:r>
      <w:r w:rsidR="0059381D" w:rsidRPr="00D51EC8">
        <w:rPr>
          <w:lang w:val="es-419"/>
        </w:rPr>
        <w:t>las s</w:t>
      </w:r>
      <w:r w:rsidR="00FB4A4D" w:rsidRPr="00D51EC8">
        <w:rPr>
          <w:lang w:val="es-419"/>
        </w:rPr>
        <w:t>olicitud</w:t>
      </w:r>
      <w:r w:rsidR="0059381D" w:rsidRPr="00D51EC8">
        <w:rPr>
          <w:lang w:val="es-419"/>
        </w:rPr>
        <w:t>es</w:t>
      </w:r>
      <w:r w:rsidR="00FB4A4D" w:rsidRPr="00D51EC8">
        <w:rPr>
          <w:lang w:val="es-419"/>
        </w:rPr>
        <w:t xml:space="preserve"> PCT.</w:t>
      </w:r>
      <w:r w:rsidR="0018399D" w:rsidRPr="00D51EC8">
        <w:rPr>
          <w:lang w:val="es-419"/>
        </w:rPr>
        <w:t xml:space="preserve"> </w:t>
      </w:r>
      <w:r w:rsidR="00FB4A4D" w:rsidRPr="00D51EC8">
        <w:rPr>
          <w:lang w:val="es-419"/>
        </w:rPr>
        <w:t xml:space="preserve">Si bien es evidente que las distintas normas y disposiciones jurídicas nacionales en materia de patentes </w:t>
      </w:r>
      <w:r w:rsidR="0018399D" w:rsidRPr="00D51EC8">
        <w:rPr>
          <w:lang w:val="es-419"/>
        </w:rPr>
        <w:t>constituyen</w:t>
      </w:r>
      <w:r w:rsidR="00FB4A4D" w:rsidRPr="00D51EC8">
        <w:rPr>
          <w:lang w:val="es-419"/>
        </w:rPr>
        <w:t xml:space="preserve"> el motivo principal de que </w:t>
      </w:r>
      <w:r w:rsidR="00F32F32" w:rsidRPr="00D51EC8">
        <w:rPr>
          <w:lang w:val="es-419"/>
        </w:rPr>
        <w:t xml:space="preserve">se conceda una patente tras el examen de una </w:t>
      </w:r>
      <w:r w:rsidR="00FB4A4D" w:rsidRPr="00D51EC8">
        <w:rPr>
          <w:lang w:val="es-419"/>
        </w:rPr>
        <w:t xml:space="preserve">solicitud, en la mayoría de los casos, la evaluación de la novedad y la actividad inventiva ha demostrado ser </w:t>
      </w:r>
      <w:r w:rsidR="0018399D" w:rsidRPr="00D51EC8">
        <w:rPr>
          <w:lang w:val="es-419"/>
        </w:rPr>
        <w:t xml:space="preserve">en la práctica </w:t>
      </w:r>
      <w:r w:rsidR="00AA6AE9" w:rsidRPr="00D51EC8">
        <w:rPr>
          <w:lang w:val="es-419"/>
        </w:rPr>
        <w:t xml:space="preserve">un factor de </w:t>
      </w:r>
      <w:r w:rsidR="00FB4A4D" w:rsidRPr="00D51EC8">
        <w:rPr>
          <w:lang w:val="es-419"/>
        </w:rPr>
        <w:t>máxima importancia</w:t>
      </w:r>
      <w:r w:rsidR="00F32F32" w:rsidRPr="00D51EC8">
        <w:rPr>
          <w:lang w:val="es-419"/>
        </w:rPr>
        <w:t xml:space="preserve"> a ese respecto</w:t>
      </w:r>
      <w:r w:rsidR="00FB4A4D" w:rsidRPr="00D51EC8">
        <w:rPr>
          <w:lang w:val="es-419"/>
        </w:rPr>
        <w:t xml:space="preserve">. Por </w:t>
      </w:r>
      <w:r w:rsidR="0018399D" w:rsidRPr="00D51EC8">
        <w:rPr>
          <w:lang w:val="es-419"/>
        </w:rPr>
        <w:t>l</w:t>
      </w:r>
      <w:r w:rsidR="00FB4A4D" w:rsidRPr="00D51EC8">
        <w:rPr>
          <w:lang w:val="es-419"/>
        </w:rPr>
        <w:t xml:space="preserve">o </w:t>
      </w:r>
      <w:r w:rsidR="0018399D" w:rsidRPr="00D51EC8">
        <w:rPr>
          <w:lang w:val="es-419"/>
        </w:rPr>
        <w:t>t</w:t>
      </w:r>
      <w:r w:rsidR="00FB4A4D" w:rsidRPr="00D51EC8">
        <w:rPr>
          <w:lang w:val="es-419"/>
        </w:rPr>
        <w:t xml:space="preserve">anto, la delegación </w:t>
      </w:r>
      <w:r w:rsidR="0018399D" w:rsidRPr="00D51EC8">
        <w:rPr>
          <w:lang w:val="es-419"/>
        </w:rPr>
        <w:t>dijo que le interesa</w:t>
      </w:r>
      <w:r w:rsidR="00FB4A4D" w:rsidRPr="00D51EC8">
        <w:rPr>
          <w:lang w:val="es-419"/>
        </w:rPr>
        <w:t xml:space="preserve"> especial</w:t>
      </w:r>
      <w:r w:rsidR="0018399D" w:rsidRPr="00D51EC8">
        <w:rPr>
          <w:lang w:val="es-419"/>
        </w:rPr>
        <w:t>mente</w:t>
      </w:r>
      <w:r w:rsidR="00FB4A4D" w:rsidRPr="00D51EC8">
        <w:rPr>
          <w:lang w:val="es-419"/>
        </w:rPr>
        <w:t xml:space="preserve"> el desarrollo del Sistema del</w:t>
      </w:r>
      <w:r w:rsidR="0018399D" w:rsidRPr="00D51EC8">
        <w:rPr>
          <w:lang w:val="es-419"/>
        </w:rPr>
        <w:t xml:space="preserve"> PCT y</w:t>
      </w:r>
      <w:r w:rsidR="00FB4A4D" w:rsidRPr="00D51EC8">
        <w:rPr>
          <w:lang w:val="es-419"/>
        </w:rPr>
        <w:t xml:space="preserve"> su constante </w:t>
      </w:r>
      <w:r w:rsidR="0018399D" w:rsidRPr="00D51EC8">
        <w:rPr>
          <w:lang w:val="es-419"/>
        </w:rPr>
        <w:t>perfeccionamiento</w:t>
      </w:r>
      <w:r w:rsidR="00FB4A4D" w:rsidRPr="00D51EC8">
        <w:rPr>
          <w:lang w:val="es-419"/>
        </w:rPr>
        <w:t xml:space="preserve"> para servir a la comunidad internacional. </w:t>
      </w:r>
      <w:r w:rsidR="0018399D" w:rsidRPr="00D51EC8">
        <w:rPr>
          <w:lang w:val="es-419"/>
        </w:rPr>
        <w:t xml:space="preserve">Su país </w:t>
      </w:r>
      <w:r w:rsidR="00FB4A4D" w:rsidRPr="00D51EC8">
        <w:rPr>
          <w:lang w:val="es-419"/>
        </w:rPr>
        <w:t xml:space="preserve">ha podido participar activamente en las consideraciones y los esfuerzos del Grupo de Trabajo del PCT. Dijo </w:t>
      </w:r>
      <w:r w:rsidR="00681252" w:rsidRPr="00D51EC8">
        <w:rPr>
          <w:lang w:val="es-419"/>
        </w:rPr>
        <w:t>q</w:t>
      </w:r>
      <w:r w:rsidR="00FB4A4D" w:rsidRPr="00D51EC8">
        <w:rPr>
          <w:lang w:val="es-419"/>
        </w:rPr>
        <w:t xml:space="preserve">ue </w:t>
      </w:r>
      <w:r w:rsidR="00681252" w:rsidRPr="00D51EC8">
        <w:rPr>
          <w:lang w:val="es-419"/>
        </w:rPr>
        <w:t>a</w:t>
      </w:r>
      <w:r w:rsidR="00FB4A4D" w:rsidRPr="00D51EC8">
        <w:rPr>
          <w:lang w:val="es-419"/>
        </w:rPr>
        <w:t xml:space="preserve">coge con </w:t>
      </w:r>
      <w:r w:rsidR="00681252" w:rsidRPr="00D51EC8">
        <w:rPr>
          <w:lang w:val="es-419"/>
        </w:rPr>
        <w:t>a</w:t>
      </w:r>
      <w:r w:rsidR="00FB4A4D" w:rsidRPr="00D51EC8">
        <w:rPr>
          <w:lang w:val="es-419"/>
        </w:rPr>
        <w:t xml:space="preserve">grado y apoya las propuestas de modificación del Reglamento del PCT, que figuran en el documento PCT/A/50/2, junto con las recomendaciones relativas a la labor futura del </w:t>
      </w:r>
      <w:r w:rsidR="0018399D" w:rsidRPr="00D51EC8">
        <w:rPr>
          <w:lang w:val="es-419"/>
        </w:rPr>
        <w:t>G</w:t>
      </w:r>
      <w:r w:rsidR="00FB4A4D" w:rsidRPr="00D51EC8">
        <w:rPr>
          <w:lang w:val="es-419"/>
        </w:rPr>
        <w:t xml:space="preserve">rupo de </w:t>
      </w:r>
      <w:r w:rsidR="0018399D" w:rsidRPr="00D51EC8">
        <w:rPr>
          <w:lang w:val="es-419"/>
        </w:rPr>
        <w:t>T</w:t>
      </w:r>
      <w:r w:rsidR="00FB4A4D" w:rsidRPr="00D51EC8">
        <w:rPr>
          <w:lang w:val="es-419"/>
        </w:rPr>
        <w:t xml:space="preserve">rabajo del PCT </w:t>
      </w:r>
      <w:r w:rsidR="0018399D" w:rsidRPr="00D51EC8">
        <w:rPr>
          <w:lang w:val="es-419"/>
        </w:rPr>
        <w:t>q</w:t>
      </w:r>
      <w:r w:rsidR="00FB4A4D" w:rsidRPr="00D51EC8">
        <w:rPr>
          <w:lang w:val="es-419"/>
        </w:rPr>
        <w:t xml:space="preserve">ue </w:t>
      </w:r>
      <w:r w:rsidR="0018399D" w:rsidRPr="00D51EC8">
        <w:rPr>
          <w:lang w:val="es-419"/>
        </w:rPr>
        <w:t>f</w:t>
      </w:r>
      <w:r w:rsidR="00FB4A4D" w:rsidRPr="00D51EC8">
        <w:rPr>
          <w:lang w:val="es-419"/>
        </w:rPr>
        <w:t>iguran en el documento PCT/A/50/1.</w:t>
      </w:r>
      <w:r w:rsidR="0018399D" w:rsidRPr="00D51EC8">
        <w:rPr>
          <w:lang w:val="es-419"/>
        </w:rPr>
        <w:t xml:space="preserve"> </w:t>
      </w:r>
      <w:r w:rsidR="00681252" w:rsidRPr="00D51EC8">
        <w:rPr>
          <w:lang w:val="es-419"/>
        </w:rPr>
        <w:t xml:space="preserve">Además, en su calidad de Administración encargada de la </w:t>
      </w:r>
      <w:r w:rsidR="0018399D" w:rsidRPr="00D51EC8">
        <w:rPr>
          <w:lang w:val="es-419"/>
        </w:rPr>
        <w:t>b</w:t>
      </w:r>
      <w:r w:rsidR="00681252" w:rsidRPr="00D51EC8">
        <w:rPr>
          <w:lang w:val="es-419"/>
        </w:rPr>
        <w:t xml:space="preserve">úsqueda </w:t>
      </w:r>
      <w:r w:rsidR="0018399D" w:rsidRPr="00D51EC8">
        <w:rPr>
          <w:lang w:val="es-419"/>
        </w:rPr>
        <w:t>y</w:t>
      </w:r>
      <w:r w:rsidR="00681252" w:rsidRPr="00D51EC8">
        <w:rPr>
          <w:lang w:val="es-419"/>
        </w:rPr>
        <w:t xml:space="preserve"> del </w:t>
      </w:r>
      <w:r w:rsidR="0018399D" w:rsidRPr="00D51EC8">
        <w:rPr>
          <w:lang w:val="es-419"/>
        </w:rPr>
        <w:t>e</w:t>
      </w:r>
      <w:r w:rsidR="00681252" w:rsidRPr="00D51EC8">
        <w:rPr>
          <w:lang w:val="es-419"/>
        </w:rPr>
        <w:t xml:space="preserve">xamen preliminar </w:t>
      </w:r>
      <w:r w:rsidR="0018399D" w:rsidRPr="00D51EC8">
        <w:rPr>
          <w:lang w:val="es-419"/>
        </w:rPr>
        <w:t>i</w:t>
      </w:r>
      <w:r w:rsidR="00681252" w:rsidRPr="00D51EC8">
        <w:rPr>
          <w:lang w:val="es-419"/>
        </w:rPr>
        <w:t>nternacional</w:t>
      </w:r>
      <w:r w:rsidR="00583703" w:rsidRPr="00D51EC8">
        <w:rPr>
          <w:lang w:val="es-419"/>
        </w:rPr>
        <w:t>es</w:t>
      </w:r>
      <w:r w:rsidR="00681252" w:rsidRPr="00D51EC8">
        <w:rPr>
          <w:lang w:val="es-419"/>
        </w:rPr>
        <w:t xml:space="preserve"> en </w:t>
      </w:r>
      <w:r w:rsidR="0018399D" w:rsidRPr="00D51EC8">
        <w:rPr>
          <w:lang w:val="es-419"/>
        </w:rPr>
        <w:t>v</w:t>
      </w:r>
      <w:r w:rsidR="00681252" w:rsidRPr="00D51EC8">
        <w:rPr>
          <w:lang w:val="es-419"/>
        </w:rPr>
        <w:t xml:space="preserve">irtud del PCT, la </w:t>
      </w:r>
      <w:r w:rsidR="0018399D" w:rsidRPr="00D51EC8">
        <w:rPr>
          <w:lang w:val="es-419"/>
        </w:rPr>
        <w:t>O</w:t>
      </w:r>
      <w:r w:rsidR="00681252" w:rsidRPr="00D51EC8">
        <w:rPr>
          <w:lang w:val="es-419"/>
        </w:rPr>
        <w:t xml:space="preserve">ficina </w:t>
      </w:r>
      <w:r w:rsidR="0018399D" w:rsidRPr="00D51EC8">
        <w:rPr>
          <w:lang w:val="es-419"/>
        </w:rPr>
        <w:t>A</w:t>
      </w:r>
      <w:r w:rsidR="00681252" w:rsidRPr="00D51EC8">
        <w:rPr>
          <w:lang w:val="es-419"/>
        </w:rPr>
        <w:t xml:space="preserve">ustríaca de Patentes </w:t>
      </w:r>
      <w:r w:rsidR="0018399D" w:rsidRPr="00D51EC8">
        <w:rPr>
          <w:lang w:val="es-419"/>
        </w:rPr>
        <w:t>e</w:t>
      </w:r>
      <w:r w:rsidR="00681252" w:rsidRPr="00D51EC8">
        <w:rPr>
          <w:lang w:val="es-419"/>
        </w:rPr>
        <w:t xml:space="preserve">stá especialmente satisfecha con la decisión del Grupo de trabajo de confiar a la Oficina </w:t>
      </w:r>
      <w:r w:rsidR="0018399D" w:rsidRPr="00D51EC8">
        <w:rPr>
          <w:lang w:val="es-419"/>
        </w:rPr>
        <w:t>I</w:t>
      </w:r>
      <w:r w:rsidR="00681252" w:rsidRPr="00D51EC8">
        <w:rPr>
          <w:lang w:val="es-419"/>
        </w:rPr>
        <w:t xml:space="preserve">nternacional la preparación de una propuesta para su examen por la </w:t>
      </w:r>
      <w:r w:rsidR="0018399D" w:rsidRPr="00D51EC8">
        <w:rPr>
          <w:lang w:val="es-419"/>
        </w:rPr>
        <w:t>A</w:t>
      </w:r>
      <w:r w:rsidR="00681252" w:rsidRPr="00D51EC8">
        <w:rPr>
          <w:lang w:val="es-419"/>
        </w:rPr>
        <w:t xml:space="preserve">samblea </w:t>
      </w:r>
      <w:r w:rsidR="0018399D" w:rsidRPr="00D51EC8">
        <w:rPr>
          <w:lang w:val="es-419"/>
        </w:rPr>
        <w:t>e</w:t>
      </w:r>
      <w:r w:rsidR="00681252" w:rsidRPr="00D51EC8">
        <w:rPr>
          <w:lang w:val="es-419"/>
        </w:rPr>
        <w:t xml:space="preserve">n relación con la introducción de un </w:t>
      </w:r>
      <w:r w:rsidR="0018399D" w:rsidRPr="00D51EC8">
        <w:rPr>
          <w:lang w:val="es-419"/>
        </w:rPr>
        <w:t xml:space="preserve">formulario de solicitud para la designación </w:t>
      </w:r>
      <w:r w:rsidR="00681252" w:rsidRPr="00D51EC8">
        <w:rPr>
          <w:lang w:val="es-419"/>
        </w:rPr>
        <w:t xml:space="preserve">de una </w:t>
      </w:r>
      <w:r w:rsidR="0018399D" w:rsidRPr="00D51EC8">
        <w:rPr>
          <w:lang w:val="es-419"/>
        </w:rPr>
        <w:t>O</w:t>
      </w:r>
      <w:r w:rsidR="00681252" w:rsidRPr="00D51EC8">
        <w:rPr>
          <w:lang w:val="es-419"/>
        </w:rPr>
        <w:t xml:space="preserve">ficina </w:t>
      </w:r>
      <w:r w:rsidR="0018399D" w:rsidRPr="00D51EC8">
        <w:rPr>
          <w:lang w:val="es-419"/>
        </w:rPr>
        <w:t>u</w:t>
      </w:r>
      <w:r w:rsidR="00681252" w:rsidRPr="00D51EC8">
        <w:rPr>
          <w:lang w:val="es-419"/>
        </w:rPr>
        <w:t xml:space="preserve"> organización intergubernamental como Administración encargada de la </w:t>
      </w:r>
      <w:r w:rsidR="0018399D" w:rsidRPr="00D51EC8">
        <w:rPr>
          <w:lang w:val="es-419"/>
        </w:rPr>
        <w:t>b</w:t>
      </w:r>
      <w:r w:rsidR="00681252" w:rsidRPr="00D51EC8">
        <w:rPr>
          <w:lang w:val="es-419"/>
        </w:rPr>
        <w:t xml:space="preserve">úsqueda y del </w:t>
      </w:r>
      <w:r w:rsidR="0018399D" w:rsidRPr="00D51EC8">
        <w:rPr>
          <w:lang w:val="es-419"/>
        </w:rPr>
        <w:t>e</w:t>
      </w:r>
      <w:r w:rsidR="00681252" w:rsidRPr="00D51EC8">
        <w:rPr>
          <w:lang w:val="es-419"/>
        </w:rPr>
        <w:t>xamen preliminar internacional</w:t>
      </w:r>
      <w:r w:rsidR="0018399D" w:rsidRPr="00D51EC8">
        <w:rPr>
          <w:lang w:val="es-419"/>
        </w:rPr>
        <w:t>es</w:t>
      </w:r>
      <w:r w:rsidR="00681252" w:rsidRPr="00D51EC8">
        <w:rPr>
          <w:lang w:val="es-419"/>
        </w:rPr>
        <w:t xml:space="preserve">, según </w:t>
      </w:r>
      <w:r w:rsidR="0018399D" w:rsidRPr="00D51EC8">
        <w:rPr>
          <w:lang w:val="es-419"/>
        </w:rPr>
        <w:t xml:space="preserve">consta </w:t>
      </w:r>
      <w:r w:rsidR="00681252" w:rsidRPr="00D51EC8">
        <w:rPr>
          <w:lang w:val="es-419"/>
        </w:rPr>
        <w:t xml:space="preserve">en el documento PCT/A/50/3. En resumen, </w:t>
      </w:r>
      <w:r w:rsidR="0018399D" w:rsidRPr="00D51EC8">
        <w:rPr>
          <w:lang w:val="es-419"/>
        </w:rPr>
        <w:t xml:space="preserve">dijo que </w:t>
      </w:r>
      <w:r w:rsidR="00583703" w:rsidRPr="00D51EC8">
        <w:rPr>
          <w:lang w:val="es-419"/>
        </w:rPr>
        <w:t>está preparada para</w:t>
      </w:r>
      <w:r w:rsidR="00681252" w:rsidRPr="00D51EC8">
        <w:rPr>
          <w:lang w:val="es-419"/>
        </w:rPr>
        <w:t xml:space="preserve"> </w:t>
      </w:r>
      <w:r w:rsidR="0018399D" w:rsidRPr="00D51EC8">
        <w:rPr>
          <w:lang w:val="es-419"/>
        </w:rPr>
        <w:t xml:space="preserve">seguir prestando </w:t>
      </w:r>
      <w:r w:rsidR="00681252" w:rsidRPr="00D51EC8">
        <w:rPr>
          <w:lang w:val="es-419"/>
        </w:rPr>
        <w:t>servicio</w:t>
      </w:r>
      <w:r w:rsidR="0018399D" w:rsidRPr="00D51EC8">
        <w:rPr>
          <w:lang w:val="es-419"/>
        </w:rPr>
        <w:t>s</w:t>
      </w:r>
      <w:r w:rsidR="00681252" w:rsidRPr="00D51EC8">
        <w:rPr>
          <w:lang w:val="es-419"/>
        </w:rPr>
        <w:t xml:space="preserve"> </w:t>
      </w:r>
      <w:r w:rsidR="0018399D" w:rsidRPr="00D51EC8">
        <w:rPr>
          <w:lang w:val="es-419"/>
        </w:rPr>
        <w:t xml:space="preserve">en calidad de </w:t>
      </w:r>
      <w:r w:rsidR="00681252" w:rsidRPr="00D51EC8">
        <w:rPr>
          <w:lang w:val="es-419"/>
        </w:rPr>
        <w:t xml:space="preserve">socio fiable </w:t>
      </w:r>
      <w:r w:rsidR="0018399D" w:rsidRPr="00D51EC8">
        <w:rPr>
          <w:lang w:val="es-419"/>
        </w:rPr>
        <w:t>d</w:t>
      </w:r>
      <w:r w:rsidR="00681252" w:rsidRPr="00D51EC8">
        <w:rPr>
          <w:lang w:val="es-419"/>
        </w:rPr>
        <w:t xml:space="preserve">el Sistema del PCT. </w:t>
      </w:r>
    </w:p>
    <w:p w:rsidR="00BD0E77" w:rsidRPr="00D51EC8" w:rsidRDefault="00BD0E77" w:rsidP="00903EF0">
      <w:pPr>
        <w:pStyle w:val="ONUMFS"/>
        <w:tabs>
          <w:tab w:val="clear" w:pos="567"/>
        </w:tabs>
        <w:ind w:left="567"/>
        <w:rPr>
          <w:lang w:val="es-419"/>
        </w:rPr>
      </w:pPr>
      <w:r w:rsidRPr="00D51EC8">
        <w:rPr>
          <w:lang w:val="es-419"/>
        </w:rPr>
        <w:t>La Asamblea de la Unión del PCT aprobó las propuestas de modificación del Reglamento del PCT que constan en el Anexo I del documento PCT/A/50/2, y la entrada en vigor y las disposiciones transitorias que se exponen en el párrafo 4 del mismo documento.</w:t>
      </w:r>
    </w:p>
    <w:p w:rsidR="00EC44AE" w:rsidRPr="00D51EC8" w:rsidRDefault="00891EBE" w:rsidP="00891EBE">
      <w:pPr>
        <w:pStyle w:val="Heading3"/>
        <w:spacing w:before="240" w:after="220"/>
        <w:rPr>
          <w:caps w:val="0"/>
          <w:sz w:val="22"/>
          <w:u w:val="single"/>
          <w:lang w:val="es-419"/>
        </w:rPr>
      </w:pPr>
      <w:r w:rsidRPr="00D51EC8">
        <w:rPr>
          <w:caps w:val="0"/>
          <w:sz w:val="22"/>
          <w:u w:val="single"/>
          <w:lang w:val="es-419"/>
        </w:rPr>
        <w:t>Formulario para solicitar la designación como administración encargada de la búsqueda y del examen preliminar internacionales en virtud del PCT</w:t>
      </w:r>
    </w:p>
    <w:p w:rsidR="00877129" w:rsidRPr="00D51EC8" w:rsidRDefault="00877129" w:rsidP="00903EF0">
      <w:pPr>
        <w:pStyle w:val="ONUMFS"/>
        <w:rPr>
          <w:lang w:val="es-419"/>
        </w:rPr>
      </w:pPr>
      <w:r w:rsidRPr="00D51EC8">
        <w:rPr>
          <w:lang w:val="es-419"/>
        </w:rPr>
        <w:t>Los debates se basaron en el documento PCT/A/50/3.</w:t>
      </w:r>
    </w:p>
    <w:p w:rsidR="00FB4A4D" w:rsidRPr="00D51EC8" w:rsidRDefault="0018399D" w:rsidP="00903EF0">
      <w:pPr>
        <w:pStyle w:val="ONUMFS"/>
        <w:rPr>
          <w:lang w:val="es-419"/>
        </w:rPr>
      </w:pPr>
      <w:r w:rsidRPr="00D51EC8">
        <w:rPr>
          <w:lang w:val="es-419"/>
        </w:rPr>
        <w:t>L</w:t>
      </w:r>
      <w:r w:rsidR="00FB4A4D" w:rsidRPr="00D51EC8">
        <w:rPr>
          <w:lang w:val="es-419"/>
        </w:rPr>
        <w:t xml:space="preserve">a Secretaría </w:t>
      </w:r>
      <w:r w:rsidRPr="00D51EC8">
        <w:rPr>
          <w:lang w:val="es-419"/>
        </w:rPr>
        <w:t>p</w:t>
      </w:r>
      <w:r w:rsidR="00FB4A4D" w:rsidRPr="00D51EC8">
        <w:rPr>
          <w:lang w:val="es-419"/>
        </w:rPr>
        <w:t xml:space="preserve">resentó el documento, en el que figura una propuesta para introducir un formulario de solicitud para </w:t>
      </w:r>
      <w:r w:rsidRPr="00D51EC8">
        <w:rPr>
          <w:lang w:val="es-419"/>
        </w:rPr>
        <w:t>uso de las O</w:t>
      </w:r>
      <w:r w:rsidR="00FB4A4D" w:rsidRPr="00D51EC8">
        <w:rPr>
          <w:lang w:val="es-419"/>
        </w:rPr>
        <w:t>ficina</w:t>
      </w:r>
      <w:r w:rsidRPr="00D51EC8">
        <w:rPr>
          <w:lang w:val="es-419"/>
        </w:rPr>
        <w:t>s</w:t>
      </w:r>
      <w:r w:rsidR="00FB4A4D" w:rsidRPr="00D51EC8">
        <w:rPr>
          <w:lang w:val="es-419"/>
        </w:rPr>
        <w:t xml:space="preserve"> </w:t>
      </w:r>
      <w:r w:rsidRPr="00D51EC8">
        <w:rPr>
          <w:lang w:val="es-419"/>
        </w:rPr>
        <w:t>u organizaciones</w:t>
      </w:r>
      <w:r w:rsidR="00FB4A4D" w:rsidRPr="00D51EC8">
        <w:rPr>
          <w:lang w:val="es-419"/>
        </w:rPr>
        <w:t xml:space="preserve"> intergubernamental</w:t>
      </w:r>
      <w:r w:rsidRPr="00D51EC8">
        <w:rPr>
          <w:lang w:val="es-419"/>
        </w:rPr>
        <w:t>es</w:t>
      </w:r>
      <w:r w:rsidR="00FB4A4D" w:rsidRPr="00D51EC8">
        <w:rPr>
          <w:lang w:val="es-419"/>
        </w:rPr>
        <w:t xml:space="preserve"> </w:t>
      </w:r>
      <w:r w:rsidRPr="00D51EC8">
        <w:rPr>
          <w:lang w:val="es-419"/>
        </w:rPr>
        <w:t xml:space="preserve">interesadas en </w:t>
      </w:r>
      <w:r w:rsidR="00FB4A4D" w:rsidRPr="00D51EC8">
        <w:rPr>
          <w:lang w:val="es-419"/>
        </w:rPr>
        <w:t xml:space="preserve">solicitar </w:t>
      </w:r>
      <w:r w:rsidRPr="00D51EC8">
        <w:rPr>
          <w:lang w:val="es-419"/>
        </w:rPr>
        <w:t xml:space="preserve">la </w:t>
      </w:r>
      <w:r w:rsidR="00FB4A4D" w:rsidRPr="00D51EC8">
        <w:rPr>
          <w:lang w:val="es-419"/>
        </w:rPr>
        <w:t xml:space="preserve">designación como Administración encargada de la </w:t>
      </w:r>
      <w:r w:rsidRPr="00D51EC8">
        <w:rPr>
          <w:lang w:val="es-419"/>
        </w:rPr>
        <w:t>b</w:t>
      </w:r>
      <w:r w:rsidR="00FB4A4D" w:rsidRPr="00D51EC8">
        <w:rPr>
          <w:lang w:val="es-419"/>
        </w:rPr>
        <w:t xml:space="preserve">úsqueda y del </w:t>
      </w:r>
      <w:r w:rsidRPr="00D51EC8">
        <w:rPr>
          <w:lang w:val="es-419"/>
        </w:rPr>
        <w:t>e</w:t>
      </w:r>
      <w:r w:rsidR="00FB4A4D" w:rsidRPr="00D51EC8">
        <w:rPr>
          <w:lang w:val="es-419"/>
        </w:rPr>
        <w:t xml:space="preserve">xamen preliminar </w:t>
      </w:r>
      <w:r w:rsidRPr="00D51EC8">
        <w:rPr>
          <w:lang w:val="es-419"/>
        </w:rPr>
        <w:t>i</w:t>
      </w:r>
      <w:r w:rsidR="00FB4A4D" w:rsidRPr="00D51EC8">
        <w:rPr>
          <w:lang w:val="es-419"/>
        </w:rPr>
        <w:t>nternacional</w:t>
      </w:r>
      <w:r w:rsidRPr="00D51EC8">
        <w:rPr>
          <w:lang w:val="es-419"/>
        </w:rPr>
        <w:t>es</w:t>
      </w:r>
      <w:r w:rsidR="00FB4A4D" w:rsidRPr="00D51EC8">
        <w:rPr>
          <w:lang w:val="es-419"/>
        </w:rPr>
        <w:t xml:space="preserve"> en </w:t>
      </w:r>
      <w:r w:rsidRPr="00D51EC8">
        <w:rPr>
          <w:lang w:val="es-419"/>
        </w:rPr>
        <w:t>v</w:t>
      </w:r>
      <w:r w:rsidR="00FB4A4D" w:rsidRPr="00D51EC8">
        <w:rPr>
          <w:lang w:val="es-419"/>
        </w:rPr>
        <w:t xml:space="preserve">irtud del PCT. </w:t>
      </w:r>
      <w:r w:rsidR="00DE64F3" w:rsidRPr="00D51EC8">
        <w:rPr>
          <w:lang w:val="es-419"/>
        </w:rPr>
        <w:t>Ya se ha utilizado una versión anterior de</w:t>
      </w:r>
      <w:r w:rsidR="00FB4A4D" w:rsidRPr="00D51EC8">
        <w:rPr>
          <w:lang w:val="es-419"/>
        </w:rPr>
        <w:t xml:space="preserve">l proyecto de formulario de solicitud, que figura en el </w:t>
      </w:r>
      <w:r w:rsidRPr="00D51EC8">
        <w:rPr>
          <w:lang w:val="es-419"/>
        </w:rPr>
        <w:t>A</w:t>
      </w:r>
      <w:r w:rsidR="00FB4A4D" w:rsidRPr="00D51EC8">
        <w:rPr>
          <w:lang w:val="es-419"/>
        </w:rPr>
        <w:t xml:space="preserve">nexo </w:t>
      </w:r>
      <w:r w:rsidRPr="00D51EC8">
        <w:rPr>
          <w:lang w:val="es-419"/>
        </w:rPr>
        <w:t>d</w:t>
      </w:r>
      <w:r w:rsidR="00FB4A4D" w:rsidRPr="00D51EC8">
        <w:rPr>
          <w:lang w:val="es-419"/>
        </w:rPr>
        <w:t>el documento</w:t>
      </w:r>
      <w:r w:rsidR="00DE64F3" w:rsidRPr="00D51EC8">
        <w:rPr>
          <w:lang w:val="es-419"/>
        </w:rPr>
        <w:t>,</w:t>
      </w:r>
      <w:r w:rsidR="00FB4A4D" w:rsidRPr="00D51EC8">
        <w:rPr>
          <w:lang w:val="es-419"/>
        </w:rPr>
        <w:t xml:space="preserve"> como base para las solicitudes de la Oficina </w:t>
      </w:r>
      <w:r w:rsidR="00DE64F3" w:rsidRPr="00D51EC8">
        <w:rPr>
          <w:lang w:val="es-419"/>
        </w:rPr>
        <w:t>T</w:t>
      </w:r>
      <w:r w:rsidR="00FB4A4D" w:rsidRPr="00D51EC8">
        <w:rPr>
          <w:lang w:val="es-419"/>
        </w:rPr>
        <w:t xml:space="preserve">urca de Patentes </w:t>
      </w:r>
      <w:r w:rsidR="00DE64F3" w:rsidRPr="00D51EC8">
        <w:rPr>
          <w:lang w:val="es-419"/>
        </w:rPr>
        <w:t>y Marcas y</w:t>
      </w:r>
      <w:r w:rsidR="00FB4A4D" w:rsidRPr="00D51EC8">
        <w:rPr>
          <w:lang w:val="es-419"/>
        </w:rPr>
        <w:t xml:space="preserve"> de la Oficina de Propiedad </w:t>
      </w:r>
      <w:r w:rsidR="00DE64F3" w:rsidRPr="00D51EC8">
        <w:rPr>
          <w:lang w:val="es-419"/>
        </w:rPr>
        <w:t>i</w:t>
      </w:r>
      <w:r w:rsidR="00FB4A4D" w:rsidRPr="00D51EC8">
        <w:rPr>
          <w:lang w:val="es-419"/>
        </w:rPr>
        <w:t xml:space="preserve">ntelectual </w:t>
      </w:r>
      <w:r w:rsidR="00DE64F3" w:rsidRPr="00D51EC8">
        <w:rPr>
          <w:lang w:val="es-419"/>
        </w:rPr>
        <w:t>d</w:t>
      </w:r>
      <w:r w:rsidR="00FB4A4D" w:rsidRPr="00D51EC8">
        <w:rPr>
          <w:lang w:val="es-419"/>
        </w:rPr>
        <w:t xml:space="preserve">e </w:t>
      </w:r>
      <w:r w:rsidR="00DE64F3" w:rsidRPr="00D51EC8">
        <w:rPr>
          <w:lang w:val="es-419"/>
        </w:rPr>
        <w:t>F</w:t>
      </w:r>
      <w:r w:rsidR="00FB4A4D" w:rsidRPr="00D51EC8">
        <w:rPr>
          <w:lang w:val="es-419"/>
        </w:rPr>
        <w:t xml:space="preserve">ilipinas </w:t>
      </w:r>
      <w:r w:rsidR="00DE64F3" w:rsidRPr="00D51EC8">
        <w:rPr>
          <w:lang w:val="es-419"/>
        </w:rPr>
        <w:t>p</w:t>
      </w:r>
      <w:r w:rsidR="00FB4A4D" w:rsidRPr="00D51EC8">
        <w:rPr>
          <w:lang w:val="es-419"/>
        </w:rPr>
        <w:t xml:space="preserve">ara su designación por la </w:t>
      </w:r>
      <w:r w:rsidR="00DE64F3" w:rsidRPr="00D51EC8">
        <w:rPr>
          <w:lang w:val="es-419"/>
        </w:rPr>
        <w:t>A</w:t>
      </w:r>
      <w:r w:rsidR="00FB4A4D" w:rsidRPr="00D51EC8">
        <w:rPr>
          <w:lang w:val="es-419"/>
        </w:rPr>
        <w:t xml:space="preserve">samblea en </w:t>
      </w:r>
      <w:r w:rsidR="00DE64F3" w:rsidRPr="00D51EC8">
        <w:rPr>
          <w:lang w:val="es-419"/>
        </w:rPr>
        <w:t>c</w:t>
      </w:r>
      <w:r w:rsidR="00FB4A4D" w:rsidRPr="00D51EC8">
        <w:rPr>
          <w:lang w:val="es-419"/>
        </w:rPr>
        <w:t xml:space="preserve">alidad de Administraciones </w:t>
      </w:r>
      <w:r w:rsidR="00DE64F3" w:rsidRPr="00D51EC8">
        <w:rPr>
          <w:lang w:val="es-419"/>
        </w:rPr>
        <w:t>e</w:t>
      </w:r>
      <w:r w:rsidR="00FB4A4D" w:rsidRPr="00D51EC8">
        <w:rPr>
          <w:lang w:val="es-419"/>
        </w:rPr>
        <w:t xml:space="preserve">ncargadas de la </w:t>
      </w:r>
      <w:r w:rsidR="00DE64F3" w:rsidRPr="00D51EC8">
        <w:rPr>
          <w:lang w:val="es-419"/>
        </w:rPr>
        <w:t>b</w:t>
      </w:r>
      <w:r w:rsidR="00FB4A4D" w:rsidRPr="00D51EC8">
        <w:rPr>
          <w:lang w:val="es-419"/>
        </w:rPr>
        <w:t xml:space="preserve">úsqueda </w:t>
      </w:r>
      <w:r w:rsidR="00DE64F3" w:rsidRPr="00D51EC8">
        <w:rPr>
          <w:lang w:val="es-419"/>
        </w:rPr>
        <w:t>y</w:t>
      </w:r>
      <w:r w:rsidR="00FB4A4D" w:rsidRPr="00D51EC8">
        <w:rPr>
          <w:lang w:val="es-419"/>
        </w:rPr>
        <w:t xml:space="preserve"> del </w:t>
      </w:r>
      <w:r w:rsidR="00DE64F3" w:rsidRPr="00D51EC8">
        <w:rPr>
          <w:lang w:val="es-419"/>
        </w:rPr>
        <w:t>e</w:t>
      </w:r>
      <w:r w:rsidR="00FB4A4D" w:rsidRPr="00D51EC8">
        <w:rPr>
          <w:lang w:val="es-419"/>
        </w:rPr>
        <w:t>xamen preliminar internacional</w:t>
      </w:r>
      <w:r w:rsidR="00DE64F3" w:rsidRPr="00D51EC8">
        <w:rPr>
          <w:lang w:val="es-419"/>
        </w:rPr>
        <w:t>es</w:t>
      </w:r>
      <w:r w:rsidR="00FB4A4D" w:rsidRPr="00D51EC8">
        <w:rPr>
          <w:lang w:val="es-419"/>
        </w:rPr>
        <w:t>.</w:t>
      </w:r>
      <w:r w:rsidR="00DE64F3" w:rsidRPr="00D51EC8">
        <w:rPr>
          <w:lang w:val="es-419"/>
        </w:rPr>
        <w:t xml:space="preserve"> </w:t>
      </w:r>
      <w:r w:rsidR="00FB4A4D" w:rsidRPr="00D51EC8">
        <w:rPr>
          <w:lang w:val="es-419"/>
        </w:rPr>
        <w:t xml:space="preserve">Además, muchas Administraciones </w:t>
      </w:r>
      <w:r w:rsidR="00DE64F3" w:rsidRPr="00D51EC8">
        <w:rPr>
          <w:lang w:val="es-419"/>
        </w:rPr>
        <w:t>e</w:t>
      </w:r>
      <w:r w:rsidR="00FB4A4D" w:rsidRPr="00D51EC8">
        <w:rPr>
          <w:lang w:val="es-419"/>
        </w:rPr>
        <w:t xml:space="preserve">ncargadas de la </w:t>
      </w:r>
      <w:r w:rsidR="00DE64F3" w:rsidRPr="00D51EC8">
        <w:rPr>
          <w:lang w:val="es-419"/>
        </w:rPr>
        <w:t>b</w:t>
      </w:r>
      <w:r w:rsidR="00FB4A4D" w:rsidRPr="00D51EC8">
        <w:rPr>
          <w:lang w:val="es-419"/>
        </w:rPr>
        <w:t xml:space="preserve">úsqueda y del </w:t>
      </w:r>
      <w:r w:rsidR="00DE64F3" w:rsidRPr="00D51EC8">
        <w:rPr>
          <w:lang w:val="es-419"/>
        </w:rPr>
        <w:t>e</w:t>
      </w:r>
      <w:r w:rsidR="00FB4A4D" w:rsidRPr="00D51EC8">
        <w:rPr>
          <w:lang w:val="es-419"/>
        </w:rPr>
        <w:t>xamen preliminar internacional</w:t>
      </w:r>
      <w:r w:rsidR="00DE64F3" w:rsidRPr="00D51EC8">
        <w:rPr>
          <w:lang w:val="es-419"/>
        </w:rPr>
        <w:t>es</w:t>
      </w:r>
      <w:r w:rsidR="00FB4A4D" w:rsidRPr="00D51EC8">
        <w:rPr>
          <w:lang w:val="es-419"/>
        </w:rPr>
        <w:t xml:space="preserve"> también </w:t>
      </w:r>
      <w:r w:rsidR="00DE64F3" w:rsidRPr="00D51EC8">
        <w:rPr>
          <w:lang w:val="es-419"/>
        </w:rPr>
        <w:t>utilizaron</w:t>
      </w:r>
      <w:r w:rsidR="00FB4A4D" w:rsidRPr="00D51EC8">
        <w:rPr>
          <w:lang w:val="es-419"/>
        </w:rPr>
        <w:t xml:space="preserve"> el formulario </w:t>
      </w:r>
      <w:r w:rsidR="00DE64F3" w:rsidRPr="00D51EC8">
        <w:rPr>
          <w:lang w:val="es-419"/>
        </w:rPr>
        <w:t xml:space="preserve">en las solicitudes de </w:t>
      </w:r>
      <w:r w:rsidR="00FB4A4D" w:rsidRPr="00D51EC8">
        <w:rPr>
          <w:lang w:val="es-419"/>
        </w:rPr>
        <w:t xml:space="preserve">prórroga de </w:t>
      </w:r>
      <w:r w:rsidR="00DE64F3" w:rsidRPr="00D51EC8">
        <w:rPr>
          <w:lang w:val="es-419"/>
        </w:rPr>
        <w:t>la</w:t>
      </w:r>
      <w:r w:rsidR="00FB4A4D" w:rsidRPr="00D51EC8">
        <w:rPr>
          <w:lang w:val="es-419"/>
        </w:rPr>
        <w:t xml:space="preserve"> designación en el cuadragésimo no</w:t>
      </w:r>
      <w:r w:rsidR="00583703" w:rsidRPr="00D51EC8">
        <w:rPr>
          <w:lang w:val="es-419"/>
        </w:rPr>
        <w:t>veno período de sesiones de la A</w:t>
      </w:r>
      <w:r w:rsidR="00FB4A4D" w:rsidRPr="00D51EC8">
        <w:rPr>
          <w:lang w:val="es-419"/>
        </w:rPr>
        <w:t>samblea</w:t>
      </w:r>
      <w:r w:rsidR="00583703" w:rsidRPr="00D51EC8">
        <w:rPr>
          <w:lang w:val="es-419"/>
        </w:rPr>
        <w:t>, celebrado</w:t>
      </w:r>
      <w:r w:rsidR="00FB4A4D" w:rsidRPr="00D51EC8">
        <w:rPr>
          <w:lang w:val="es-419"/>
        </w:rPr>
        <w:t xml:space="preserve"> en 2017. A </w:t>
      </w:r>
      <w:r w:rsidR="00DE64F3" w:rsidRPr="00D51EC8">
        <w:rPr>
          <w:lang w:val="es-419"/>
        </w:rPr>
        <w:t>f</w:t>
      </w:r>
      <w:r w:rsidR="00FB4A4D" w:rsidRPr="00D51EC8">
        <w:rPr>
          <w:lang w:val="es-419"/>
        </w:rPr>
        <w:t xml:space="preserve">in de </w:t>
      </w:r>
      <w:r w:rsidR="00DE64F3" w:rsidRPr="00D51EC8">
        <w:rPr>
          <w:lang w:val="es-419"/>
        </w:rPr>
        <w:t>i</w:t>
      </w:r>
      <w:r w:rsidR="00FB4A4D" w:rsidRPr="00D51EC8">
        <w:rPr>
          <w:lang w:val="es-419"/>
        </w:rPr>
        <w:t xml:space="preserve">ntroducir el proyecto de formulario de </w:t>
      </w:r>
      <w:r w:rsidR="00FB4A4D" w:rsidRPr="00D51EC8">
        <w:rPr>
          <w:lang w:val="es-419"/>
        </w:rPr>
        <w:lastRenderedPageBreak/>
        <w:t xml:space="preserve">solicitud en el procedimiento de designación de una Administración internacional, en el documento se propone que la </w:t>
      </w:r>
      <w:r w:rsidR="00DE64F3" w:rsidRPr="00D51EC8">
        <w:rPr>
          <w:lang w:val="es-419"/>
        </w:rPr>
        <w:t>A</w:t>
      </w:r>
      <w:r w:rsidR="00FB4A4D" w:rsidRPr="00D51EC8">
        <w:rPr>
          <w:lang w:val="es-419"/>
        </w:rPr>
        <w:t xml:space="preserve">samblea </w:t>
      </w:r>
      <w:r w:rsidR="00DE64F3" w:rsidRPr="00D51EC8">
        <w:rPr>
          <w:lang w:val="es-419"/>
        </w:rPr>
        <w:t>a</w:t>
      </w:r>
      <w:r w:rsidR="00FB4A4D" w:rsidRPr="00D51EC8">
        <w:rPr>
          <w:lang w:val="es-419"/>
        </w:rPr>
        <w:t xml:space="preserve">dopte la decisión de modificar el párrafo </w:t>
      </w:r>
      <w:r w:rsidR="00DE64F3" w:rsidRPr="00D51EC8">
        <w:rPr>
          <w:lang w:val="es-419"/>
        </w:rPr>
        <w:t>e</w:t>
      </w:r>
      <w:r w:rsidR="00FB4A4D" w:rsidRPr="00D51EC8">
        <w:rPr>
          <w:lang w:val="es-419"/>
        </w:rPr>
        <w:t xml:space="preserve">) </w:t>
      </w:r>
      <w:r w:rsidR="00DE64F3" w:rsidRPr="00D51EC8">
        <w:rPr>
          <w:lang w:val="es-419"/>
        </w:rPr>
        <w:t>de las pautas relativas</w:t>
      </w:r>
      <w:r w:rsidR="00FB4A4D" w:rsidRPr="00D51EC8">
        <w:rPr>
          <w:lang w:val="es-419"/>
        </w:rPr>
        <w:t xml:space="preserve"> a los procedimientos para la designación de Administraciones internacionales que fue</w:t>
      </w:r>
      <w:r w:rsidR="00DE64F3" w:rsidRPr="00D51EC8">
        <w:rPr>
          <w:lang w:val="es-419"/>
        </w:rPr>
        <w:t>ron aprobadas</w:t>
      </w:r>
      <w:r w:rsidR="00FB4A4D" w:rsidRPr="00D51EC8">
        <w:rPr>
          <w:lang w:val="es-419"/>
        </w:rPr>
        <w:t xml:space="preserve"> por la </w:t>
      </w:r>
      <w:r w:rsidR="00DE64F3" w:rsidRPr="00D51EC8">
        <w:rPr>
          <w:lang w:val="es-419"/>
        </w:rPr>
        <w:t>A</w:t>
      </w:r>
      <w:r w:rsidR="00FB4A4D" w:rsidRPr="00D51EC8">
        <w:rPr>
          <w:lang w:val="es-419"/>
        </w:rPr>
        <w:t xml:space="preserve">samblea </w:t>
      </w:r>
      <w:r w:rsidR="00DE64F3" w:rsidRPr="00D51EC8">
        <w:rPr>
          <w:lang w:val="es-419"/>
        </w:rPr>
        <w:t>e</w:t>
      </w:r>
      <w:r w:rsidR="00FB4A4D" w:rsidRPr="00D51EC8">
        <w:rPr>
          <w:lang w:val="es-419"/>
        </w:rPr>
        <w:t>n su cuadragésimo sexto período de sesiones, celebrado en 2015. Además, en la decisión se establece el procedimiento para modificar el formulario de solicitud en el futuro.</w:t>
      </w:r>
    </w:p>
    <w:p w:rsidR="00BD0E77" w:rsidRPr="00D51EC8" w:rsidRDefault="00BD0E77" w:rsidP="00903EF0">
      <w:pPr>
        <w:pStyle w:val="ONUMFS"/>
        <w:tabs>
          <w:tab w:val="clear" w:pos="567"/>
        </w:tabs>
        <w:ind w:left="567"/>
        <w:rPr>
          <w:lang w:val="es-419"/>
        </w:rPr>
      </w:pPr>
      <w:r w:rsidRPr="00D51EC8">
        <w:rPr>
          <w:lang w:val="es-419"/>
        </w:rPr>
        <w:t>La Asamblea de la Unión del PCT aprobó la propuesta de decisión que figura en el párrafo 10 del documento PCT/A/50/3, relativa a la introducción de un formulario de solicitud para la designación de una Oficina u organización intergubernamental como Administración encargada de la búsqueda y del examen preliminar internacionales en virtud del PCT.</w:t>
      </w:r>
    </w:p>
    <w:p w:rsidR="00EC44AE" w:rsidRPr="00D51EC8" w:rsidRDefault="00891EBE" w:rsidP="00891EBE">
      <w:pPr>
        <w:pStyle w:val="Heading3"/>
        <w:spacing w:before="240" w:after="220"/>
        <w:rPr>
          <w:caps w:val="0"/>
          <w:sz w:val="22"/>
          <w:u w:val="single"/>
          <w:lang w:val="es-419"/>
        </w:rPr>
      </w:pPr>
      <w:r w:rsidRPr="00D51EC8">
        <w:rPr>
          <w:caps w:val="0"/>
          <w:sz w:val="22"/>
          <w:u w:val="single"/>
          <w:lang w:val="es-419"/>
        </w:rPr>
        <w:t>Modificación del acuerdo en relación con el funcionamiento del Comisionado de Patentes del Canadá en calidad de Administración encargada de la búsqueda y del examen preliminar internacionales en virtud del PCT</w:t>
      </w:r>
    </w:p>
    <w:p w:rsidR="00877129" w:rsidRPr="00D51EC8" w:rsidRDefault="00877129" w:rsidP="00903EF0">
      <w:pPr>
        <w:pStyle w:val="ONUMFS"/>
        <w:rPr>
          <w:lang w:val="es-419"/>
        </w:rPr>
      </w:pPr>
      <w:r w:rsidRPr="00D51EC8">
        <w:rPr>
          <w:lang w:val="es-419"/>
        </w:rPr>
        <w:t>Los debates se basaron en el documento PCT/A/50/4.</w:t>
      </w:r>
    </w:p>
    <w:p w:rsidR="00FB4A4D" w:rsidRPr="00D51EC8" w:rsidRDefault="00133967" w:rsidP="00903EF0">
      <w:pPr>
        <w:pStyle w:val="ONUMFS"/>
        <w:rPr>
          <w:lang w:val="es-419"/>
        </w:rPr>
      </w:pPr>
      <w:r w:rsidRPr="00D51EC8">
        <w:rPr>
          <w:lang w:val="es-419"/>
        </w:rPr>
        <w:t>L</w:t>
      </w:r>
      <w:r w:rsidR="00FB4A4D" w:rsidRPr="00D51EC8">
        <w:rPr>
          <w:lang w:val="es-419"/>
        </w:rPr>
        <w:t xml:space="preserve">a Secretaría </w:t>
      </w:r>
      <w:r w:rsidRPr="00D51EC8">
        <w:rPr>
          <w:lang w:val="es-419"/>
        </w:rPr>
        <w:t>p</w:t>
      </w:r>
      <w:r w:rsidR="00FB4A4D" w:rsidRPr="00D51EC8">
        <w:rPr>
          <w:lang w:val="es-419"/>
        </w:rPr>
        <w:t xml:space="preserve">resentó el documento </w:t>
      </w:r>
      <w:r w:rsidRPr="00D51EC8">
        <w:rPr>
          <w:lang w:val="es-419"/>
        </w:rPr>
        <w:t xml:space="preserve">mencionando que </w:t>
      </w:r>
      <w:r w:rsidR="00FB4A4D" w:rsidRPr="00D51EC8">
        <w:rPr>
          <w:lang w:val="es-419"/>
        </w:rPr>
        <w:t xml:space="preserve">la </w:t>
      </w:r>
      <w:r w:rsidRPr="00D51EC8">
        <w:rPr>
          <w:lang w:val="es-419"/>
        </w:rPr>
        <w:t>A</w:t>
      </w:r>
      <w:r w:rsidR="00FB4A4D" w:rsidRPr="00D51EC8">
        <w:rPr>
          <w:lang w:val="es-419"/>
        </w:rPr>
        <w:t>samblea</w:t>
      </w:r>
      <w:r w:rsidRPr="00D51EC8">
        <w:rPr>
          <w:lang w:val="es-419"/>
        </w:rPr>
        <w:t>,</w:t>
      </w:r>
      <w:r w:rsidR="00FB4A4D" w:rsidRPr="00D51EC8">
        <w:rPr>
          <w:lang w:val="es-419"/>
        </w:rPr>
        <w:t xml:space="preserve"> </w:t>
      </w:r>
      <w:r w:rsidRPr="00D51EC8">
        <w:rPr>
          <w:lang w:val="es-419"/>
        </w:rPr>
        <w:t>e</w:t>
      </w:r>
      <w:r w:rsidR="00FB4A4D" w:rsidRPr="00D51EC8">
        <w:rPr>
          <w:lang w:val="es-419"/>
        </w:rPr>
        <w:t xml:space="preserve">n su cuadragésimo noveno período de sesiones, </w:t>
      </w:r>
      <w:r w:rsidRPr="00D51EC8">
        <w:rPr>
          <w:lang w:val="es-419"/>
        </w:rPr>
        <w:t xml:space="preserve">celebrado </w:t>
      </w:r>
      <w:r w:rsidR="00FB4A4D" w:rsidRPr="00D51EC8">
        <w:rPr>
          <w:lang w:val="es-419"/>
        </w:rPr>
        <w:t xml:space="preserve">en 2017, </w:t>
      </w:r>
      <w:r w:rsidRPr="00D51EC8">
        <w:rPr>
          <w:lang w:val="es-419"/>
        </w:rPr>
        <w:t xml:space="preserve">prorrogó </w:t>
      </w:r>
      <w:r w:rsidR="00FB4A4D" w:rsidRPr="00D51EC8">
        <w:rPr>
          <w:lang w:val="es-419"/>
        </w:rPr>
        <w:t xml:space="preserve">la designación de todas las Administraciones encargadas de la </w:t>
      </w:r>
      <w:r w:rsidRPr="00D51EC8">
        <w:rPr>
          <w:lang w:val="es-419"/>
        </w:rPr>
        <w:t>b</w:t>
      </w:r>
      <w:r w:rsidR="00FB4A4D" w:rsidRPr="00D51EC8">
        <w:rPr>
          <w:lang w:val="es-419"/>
        </w:rPr>
        <w:t xml:space="preserve">úsqueda y del </w:t>
      </w:r>
      <w:r w:rsidRPr="00D51EC8">
        <w:rPr>
          <w:lang w:val="es-419"/>
        </w:rPr>
        <w:t>e</w:t>
      </w:r>
      <w:r w:rsidR="00FB4A4D" w:rsidRPr="00D51EC8">
        <w:rPr>
          <w:lang w:val="es-419"/>
        </w:rPr>
        <w:t>xamen preliminar internacional</w:t>
      </w:r>
      <w:r w:rsidR="003101DC" w:rsidRPr="00D51EC8">
        <w:rPr>
          <w:lang w:val="es-419"/>
        </w:rPr>
        <w:t>es</w:t>
      </w:r>
      <w:r w:rsidR="00FB4A4D" w:rsidRPr="00D51EC8">
        <w:rPr>
          <w:lang w:val="es-419"/>
        </w:rPr>
        <w:t xml:space="preserve"> </w:t>
      </w:r>
      <w:r w:rsidRPr="00D51EC8">
        <w:rPr>
          <w:lang w:val="es-419"/>
        </w:rPr>
        <w:t>h</w:t>
      </w:r>
      <w:r w:rsidR="00FB4A4D" w:rsidRPr="00D51EC8">
        <w:rPr>
          <w:lang w:val="es-419"/>
        </w:rPr>
        <w:t xml:space="preserve">asta el final de 2027. En </w:t>
      </w:r>
      <w:r w:rsidRPr="00D51EC8">
        <w:rPr>
          <w:lang w:val="es-419"/>
        </w:rPr>
        <w:t xml:space="preserve">dicho período de sesiones, </w:t>
      </w:r>
      <w:r w:rsidR="00FB4A4D" w:rsidRPr="00D51EC8">
        <w:rPr>
          <w:lang w:val="es-419"/>
        </w:rPr>
        <w:t xml:space="preserve">la </w:t>
      </w:r>
      <w:r w:rsidRPr="00D51EC8">
        <w:rPr>
          <w:lang w:val="es-419"/>
        </w:rPr>
        <w:t>A</w:t>
      </w:r>
      <w:r w:rsidR="00FB4A4D" w:rsidRPr="00D51EC8">
        <w:rPr>
          <w:lang w:val="es-419"/>
        </w:rPr>
        <w:t xml:space="preserve">samblea </w:t>
      </w:r>
      <w:r w:rsidRPr="00D51EC8">
        <w:rPr>
          <w:lang w:val="es-419"/>
        </w:rPr>
        <w:t>a</w:t>
      </w:r>
      <w:r w:rsidR="00FB4A4D" w:rsidRPr="00D51EC8">
        <w:rPr>
          <w:lang w:val="es-419"/>
        </w:rPr>
        <w:t xml:space="preserve">probó un nuevo acuerdo en relación con el funcionamiento del Comisionado de </w:t>
      </w:r>
      <w:r w:rsidRPr="00D51EC8">
        <w:rPr>
          <w:lang w:val="es-419"/>
        </w:rPr>
        <w:t>P</w:t>
      </w:r>
      <w:r w:rsidR="00FB4A4D" w:rsidRPr="00D51EC8">
        <w:rPr>
          <w:lang w:val="es-419"/>
        </w:rPr>
        <w:t xml:space="preserve">atentes del </w:t>
      </w:r>
      <w:r w:rsidRPr="00D51EC8">
        <w:rPr>
          <w:lang w:val="es-419"/>
        </w:rPr>
        <w:t>C</w:t>
      </w:r>
      <w:r w:rsidR="00FB4A4D" w:rsidRPr="00D51EC8">
        <w:rPr>
          <w:lang w:val="es-419"/>
        </w:rPr>
        <w:t xml:space="preserve">anadá en </w:t>
      </w:r>
      <w:r w:rsidRPr="00D51EC8">
        <w:rPr>
          <w:lang w:val="es-419"/>
        </w:rPr>
        <w:t>c</w:t>
      </w:r>
      <w:r w:rsidR="00FB4A4D" w:rsidRPr="00D51EC8">
        <w:rPr>
          <w:lang w:val="es-419"/>
        </w:rPr>
        <w:t xml:space="preserve">alidad de Administración </w:t>
      </w:r>
      <w:r w:rsidRPr="00D51EC8">
        <w:rPr>
          <w:lang w:val="es-419"/>
        </w:rPr>
        <w:t>e</w:t>
      </w:r>
      <w:r w:rsidR="00FB4A4D" w:rsidRPr="00D51EC8">
        <w:rPr>
          <w:lang w:val="es-419"/>
        </w:rPr>
        <w:t xml:space="preserve">ncargada de la </w:t>
      </w:r>
      <w:r w:rsidRPr="00D51EC8">
        <w:rPr>
          <w:lang w:val="es-419"/>
        </w:rPr>
        <w:t>b</w:t>
      </w:r>
      <w:r w:rsidR="00FB4A4D" w:rsidRPr="00D51EC8">
        <w:rPr>
          <w:lang w:val="es-419"/>
        </w:rPr>
        <w:t xml:space="preserve">úsqueda </w:t>
      </w:r>
      <w:r w:rsidRPr="00D51EC8">
        <w:rPr>
          <w:lang w:val="es-419"/>
        </w:rPr>
        <w:t>y</w:t>
      </w:r>
      <w:r w:rsidR="00FB4A4D" w:rsidRPr="00D51EC8">
        <w:rPr>
          <w:lang w:val="es-419"/>
        </w:rPr>
        <w:t xml:space="preserve"> del </w:t>
      </w:r>
      <w:r w:rsidRPr="00D51EC8">
        <w:rPr>
          <w:lang w:val="es-419"/>
        </w:rPr>
        <w:t>e</w:t>
      </w:r>
      <w:r w:rsidR="00FB4A4D" w:rsidRPr="00D51EC8">
        <w:rPr>
          <w:lang w:val="es-419"/>
        </w:rPr>
        <w:t>xamen preliminar internacional</w:t>
      </w:r>
      <w:r w:rsidRPr="00D51EC8">
        <w:rPr>
          <w:lang w:val="es-419"/>
        </w:rPr>
        <w:t>es</w:t>
      </w:r>
      <w:r w:rsidR="00FB4A4D" w:rsidRPr="00D51EC8">
        <w:rPr>
          <w:lang w:val="es-419"/>
        </w:rPr>
        <w:t xml:space="preserve">. Además, habida cuenta de que el </w:t>
      </w:r>
      <w:r w:rsidRPr="00D51EC8">
        <w:rPr>
          <w:lang w:val="es-419"/>
        </w:rPr>
        <w:t>C</w:t>
      </w:r>
      <w:r w:rsidR="00FB4A4D" w:rsidRPr="00D51EC8">
        <w:rPr>
          <w:lang w:val="es-419"/>
        </w:rPr>
        <w:t xml:space="preserve">anadá no ha podido </w:t>
      </w:r>
      <w:r w:rsidR="0085164E" w:rsidRPr="00D51EC8">
        <w:rPr>
          <w:lang w:val="es-419"/>
        </w:rPr>
        <w:t xml:space="preserve">finalizar los procesos </w:t>
      </w:r>
      <w:r w:rsidR="00FB4A4D" w:rsidRPr="00D51EC8">
        <w:rPr>
          <w:lang w:val="es-419"/>
        </w:rPr>
        <w:t xml:space="preserve">nacionales pertinentes para la ratificación del nuevo </w:t>
      </w:r>
      <w:r w:rsidR="0085164E" w:rsidRPr="00D51EC8">
        <w:rPr>
          <w:lang w:val="es-419"/>
        </w:rPr>
        <w:t xml:space="preserve">acuerdo, </w:t>
      </w:r>
      <w:r w:rsidR="00FB4A4D" w:rsidRPr="00D51EC8">
        <w:rPr>
          <w:lang w:val="es-419"/>
        </w:rPr>
        <w:t xml:space="preserve">la </w:t>
      </w:r>
      <w:r w:rsidR="0085164E" w:rsidRPr="00D51EC8">
        <w:rPr>
          <w:lang w:val="es-419"/>
        </w:rPr>
        <w:t>A</w:t>
      </w:r>
      <w:r w:rsidR="00FB4A4D" w:rsidRPr="00D51EC8">
        <w:rPr>
          <w:lang w:val="es-419"/>
        </w:rPr>
        <w:t xml:space="preserve">samblea </w:t>
      </w:r>
      <w:r w:rsidR="0085164E" w:rsidRPr="00D51EC8">
        <w:rPr>
          <w:lang w:val="es-419"/>
        </w:rPr>
        <w:t>a</w:t>
      </w:r>
      <w:r w:rsidR="00FB4A4D" w:rsidRPr="00D51EC8">
        <w:rPr>
          <w:lang w:val="es-419"/>
        </w:rPr>
        <w:t xml:space="preserve">probó la prórroga del acuerdo existente entre el Comisionado de </w:t>
      </w:r>
      <w:r w:rsidRPr="00D51EC8">
        <w:rPr>
          <w:lang w:val="es-419"/>
        </w:rPr>
        <w:t>P</w:t>
      </w:r>
      <w:r w:rsidR="00FB4A4D" w:rsidRPr="00D51EC8">
        <w:rPr>
          <w:lang w:val="es-419"/>
        </w:rPr>
        <w:t xml:space="preserve">atentes del </w:t>
      </w:r>
      <w:r w:rsidRPr="00D51EC8">
        <w:rPr>
          <w:lang w:val="es-419"/>
        </w:rPr>
        <w:t>C</w:t>
      </w:r>
      <w:r w:rsidR="00FB4A4D" w:rsidRPr="00D51EC8">
        <w:rPr>
          <w:lang w:val="es-419"/>
        </w:rPr>
        <w:t xml:space="preserve">anadá </w:t>
      </w:r>
      <w:r w:rsidRPr="00D51EC8">
        <w:rPr>
          <w:lang w:val="es-419"/>
        </w:rPr>
        <w:t>y</w:t>
      </w:r>
      <w:r w:rsidR="00FB4A4D" w:rsidRPr="00D51EC8">
        <w:rPr>
          <w:lang w:val="es-419"/>
        </w:rPr>
        <w:t xml:space="preserve"> la Oficina internacional </w:t>
      </w:r>
      <w:r w:rsidR="0085164E" w:rsidRPr="00D51EC8">
        <w:rPr>
          <w:lang w:val="es-419"/>
        </w:rPr>
        <w:t>h</w:t>
      </w:r>
      <w:r w:rsidR="00FB4A4D" w:rsidRPr="00D51EC8">
        <w:rPr>
          <w:lang w:val="es-419"/>
        </w:rPr>
        <w:t xml:space="preserve">asta finales de 2018, a la espera de que se </w:t>
      </w:r>
      <w:r w:rsidR="0085164E" w:rsidRPr="00D51EC8">
        <w:rPr>
          <w:lang w:val="es-419"/>
        </w:rPr>
        <w:t>lleven a cabo</w:t>
      </w:r>
      <w:r w:rsidR="00FB4A4D" w:rsidRPr="00D51EC8">
        <w:rPr>
          <w:lang w:val="es-419"/>
        </w:rPr>
        <w:t xml:space="preserve"> los procedimientos necesarios.</w:t>
      </w:r>
      <w:r w:rsidR="0085164E" w:rsidRPr="00D51EC8">
        <w:rPr>
          <w:lang w:val="es-419"/>
        </w:rPr>
        <w:t xml:space="preserve"> </w:t>
      </w:r>
      <w:r w:rsidR="00FB4A4D" w:rsidRPr="00D51EC8">
        <w:rPr>
          <w:lang w:val="es-419"/>
        </w:rPr>
        <w:t xml:space="preserve">Durante la ratificación del nuevo acuerdo en el </w:t>
      </w:r>
      <w:r w:rsidR="0085164E" w:rsidRPr="00D51EC8">
        <w:rPr>
          <w:lang w:val="es-419"/>
        </w:rPr>
        <w:t>C</w:t>
      </w:r>
      <w:r w:rsidR="00FB4A4D" w:rsidRPr="00D51EC8">
        <w:rPr>
          <w:lang w:val="es-419"/>
        </w:rPr>
        <w:t xml:space="preserve">anadá, se ha puesto de manifiesto que tal vez no sea posible </w:t>
      </w:r>
      <w:r w:rsidR="0085164E" w:rsidRPr="00D51EC8">
        <w:rPr>
          <w:lang w:val="es-419"/>
        </w:rPr>
        <w:t>llevar a cabo</w:t>
      </w:r>
      <w:r w:rsidR="00FB4A4D" w:rsidRPr="00D51EC8">
        <w:rPr>
          <w:lang w:val="es-419"/>
        </w:rPr>
        <w:t xml:space="preserve"> el pr</w:t>
      </w:r>
      <w:r w:rsidR="003101DC" w:rsidRPr="00D51EC8">
        <w:rPr>
          <w:lang w:val="es-419"/>
        </w:rPr>
        <w:t xml:space="preserve">ocedimiento de ratificación de dicho </w:t>
      </w:r>
      <w:r w:rsidR="0085164E" w:rsidRPr="00D51EC8">
        <w:rPr>
          <w:lang w:val="es-419"/>
        </w:rPr>
        <w:t xml:space="preserve">acuerdo </w:t>
      </w:r>
      <w:r w:rsidR="00FB4A4D" w:rsidRPr="00D51EC8">
        <w:rPr>
          <w:lang w:val="es-419"/>
        </w:rPr>
        <w:t>antes de finales de 2018.</w:t>
      </w:r>
      <w:r w:rsidR="0085164E" w:rsidRPr="00D51EC8">
        <w:rPr>
          <w:lang w:val="es-419"/>
        </w:rPr>
        <w:t xml:space="preserve"> Además, a</w:t>
      </w:r>
      <w:r w:rsidR="00FB4A4D" w:rsidRPr="00D51EC8">
        <w:rPr>
          <w:lang w:val="es-419"/>
        </w:rPr>
        <w:t xml:space="preserve"> fin de </w:t>
      </w:r>
      <w:r w:rsidR="0085164E" w:rsidRPr="00D51EC8">
        <w:rPr>
          <w:lang w:val="es-419"/>
        </w:rPr>
        <w:t>proceder a</w:t>
      </w:r>
      <w:r w:rsidR="00FB4A4D" w:rsidRPr="00D51EC8">
        <w:rPr>
          <w:lang w:val="es-419"/>
        </w:rPr>
        <w:t xml:space="preserve"> la ratificación, el </w:t>
      </w:r>
      <w:r w:rsidR="0085164E" w:rsidRPr="00D51EC8">
        <w:rPr>
          <w:lang w:val="es-419"/>
        </w:rPr>
        <w:t>G</w:t>
      </w:r>
      <w:r w:rsidR="00FB4A4D" w:rsidRPr="00D51EC8">
        <w:rPr>
          <w:lang w:val="es-419"/>
        </w:rPr>
        <w:t xml:space="preserve">obierno </w:t>
      </w:r>
      <w:r w:rsidR="0085164E" w:rsidRPr="00D51EC8">
        <w:rPr>
          <w:lang w:val="es-419"/>
        </w:rPr>
        <w:t>d</w:t>
      </w:r>
      <w:r w:rsidR="00FB4A4D" w:rsidRPr="00D51EC8">
        <w:rPr>
          <w:lang w:val="es-419"/>
        </w:rPr>
        <w:t xml:space="preserve">el </w:t>
      </w:r>
      <w:r w:rsidR="0085164E" w:rsidRPr="00D51EC8">
        <w:rPr>
          <w:lang w:val="es-419"/>
        </w:rPr>
        <w:t>C</w:t>
      </w:r>
      <w:r w:rsidR="00FB4A4D" w:rsidRPr="00D51EC8">
        <w:rPr>
          <w:lang w:val="es-419"/>
        </w:rPr>
        <w:t xml:space="preserve">anadá </w:t>
      </w:r>
      <w:r w:rsidR="0085164E" w:rsidRPr="00D51EC8">
        <w:rPr>
          <w:lang w:val="es-419"/>
        </w:rPr>
        <w:t>e</w:t>
      </w:r>
      <w:r w:rsidR="00FB4A4D" w:rsidRPr="00D51EC8">
        <w:rPr>
          <w:lang w:val="es-419"/>
        </w:rPr>
        <w:t xml:space="preserve">xige que se modifiquen </w:t>
      </w:r>
      <w:r w:rsidR="0085164E" w:rsidRPr="00D51EC8">
        <w:rPr>
          <w:lang w:val="es-419"/>
        </w:rPr>
        <w:t xml:space="preserve">algunas </w:t>
      </w:r>
      <w:r w:rsidR="00FB4A4D" w:rsidRPr="00D51EC8">
        <w:rPr>
          <w:lang w:val="es-419"/>
        </w:rPr>
        <w:t xml:space="preserve">cuestiones de procedimiento y de forma en el acuerdo aprobado por la </w:t>
      </w:r>
      <w:r w:rsidR="0085164E" w:rsidRPr="00D51EC8">
        <w:rPr>
          <w:lang w:val="es-419"/>
        </w:rPr>
        <w:t>A</w:t>
      </w:r>
      <w:r w:rsidR="00FB4A4D" w:rsidRPr="00D51EC8">
        <w:rPr>
          <w:lang w:val="es-419"/>
        </w:rPr>
        <w:t xml:space="preserve">samblea. Por consiguiente, en el documento se invita a la </w:t>
      </w:r>
      <w:r w:rsidR="0085164E" w:rsidRPr="00D51EC8">
        <w:rPr>
          <w:lang w:val="es-419"/>
        </w:rPr>
        <w:t>A</w:t>
      </w:r>
      <w:r w:rsidR="00FB4A4D" w:rsidRPr="00D51EC8">
        <w:rPr>
          <w:lang w:val="es-419"/>
        </w:rPr>
        <w:t xml:space="preserve">samblea </w:t>
      </w:r>
      <w:r w:rsidR="0085164E" w:rsidRPr="00D51EC8">
        <w:rPr>
          <w:lang w:val="es-419"/>
        </w:rPr>
        <w:t>a</w:t>
      </w:r>
      <w:r w:rsidR="00FB4A4D" w:rsidRPr="00D51EC8">
        <w:rPr>
          <w:lang w:val="es-419"/>
        </w:rPr>
        <w:t xml:space="preserve"> aprobar un proyecto de modificación del acuerdo existente entre el Comisionado de </w:t>
      </w:r>
      <w:r w:rsidR="0085164E" w:rsidRPr="00D51EC8">
        <w:rPr>
          <w:lang w:val="es-419"/>
        </w:rPr>
        <w:t>P</w:t>
      </w:r>
      <w:r w:rsidR="00FB4A4D" w:rsidRPr="00D51EC8">
        <w:rPr>
          <w:lang w:val="es-419"/>
        </w:rPr>
        <w:t xml:space="preserve">atentes del </w:t>
      </w:r>
      <w:r w:rsidR="0085164E" w:rsidRPr="00D51EC8">
        <w:rPr>
          <w:lang w:val="es-419"/>
        </w:rPr>
        <w:t>C</w:t>
      </w:r>
      <w:r w:rsidR="00FB4A4D" w:rsidRPr="00D51EC8">
        <w:rPr>
          <w:lang w:val="es-419"/>
        </w:rPr>
        <w:t xml:space="preserve">anadá </w:t>
      </w:r>
      <w:r w:rsidR="0085164E" w:rsidRPr="00D51EC8">
        <w:rPr>
          <w:lang w:val="es-419"/>
        </w:rPr>
        <w:t>y</w:t>
      </w:r>
      <w:r w:rsidR="00FB4A4D" w:rsidRPr="00D51EC8">
        <w:rPr>
          <w:lang w:val="es-419"/>
        </w:rPr>
        <w:t xml:space="preserve"> la Oficina </w:t>
      </w:r>
      <w:r w:rsidR="0085164E" w:rsidRPr="00D51EC8">
        <w:rPr>
          <w:lang w:val="es-419"/>
        </w:rPr>
        <w:t>I</w:t>
      </w:r>
      <w:r w:rsidR="00FB4A4D" w:rsidRPr="00D51EC8">
        <w:rPr>
          <w:lang w:val="es-419"/>
        </w:rPr>
        <w:t>nternacional</w:t>
      </w:r>
      <w:r w:rsidR="00FE5E06" w:rsidRPr="00D51EC8">
        <w:rPr>
          <w:lang w:val="es-419"/>
        </w:rPr>
        <w:t>,</w:t>
      </w:r>
      <w:r w:rsidR="00FB4A4D" w:rsidRPr="00D51EC8">
        <w:rPr>
          <w:lang w:val="es-419"/>
        </w:rPr>
        <w:t xml:space="preserve"> como se expone en el </w:t>
      </w:r>
      <w:r w:rsidR="0085164E" w:rsidRPr="00D51EC8">
        <w:rPr>
          <w:lang w:val="es-419"/>
        </w:rPr>
        <w:t>A</w:t>
      </w:r>
      <w:r w:rsidR="00FB4A4D" w:rsidRPr="00D51EC8">
        <w:rPr>
          <w:lang w:val="es-419"/>
        </w:rPr>
        <w:t xml:space="preserve">nexo I </w:t>
      </w:r>
      <w:r w:rsidR="0085164E" w:rsidRPr="00D51EC8">
        <w:rPr>
          <w:lang w:val="es-419"/>
        </w:rPr>
        <w:t>d</w:t>
      </w:r>
      <w:r w:rsidR="00FB4A4D" w:rsidRPr="00D51EC8">
        <w:rPr>
          <w:lang w:val="es-419"/>
        </w:rPr>
        <w:t xml:space="preserve">el documento, </w:t>
      </w:r>
      <w:r w:rsidR="0085164E" w:rsidRPr="00D51EC8">
        <w:rPr>
          <w:lang w:val="es-419"/>
        </w:rPr>
        <w:t xml:space="preserve">a fin de prorrogarlo por otro período de un año </w:t>
      </w:r>
      <w:r w:rsidR="00FB4A4D" w:rsidRPr="00D51EC8">
        <w:rPr>
          <w:lang w:val="es-419"/>
        </w:rPr>
        <w:t xml:space="preserve">hasta la ratificación del nuevo </w:t>
      </w:r>
      <w:r w:rsidR="0085164E" w:rsidRPr="00D51EC8">
        <w:rPr>
          <w:lang w:val="es-419"/>
        </w:rPr>
        <w:t>acuerdo</w:t>
      </w:r>
      <w:r w:rsidR="00FB4A4D" w:rsidRPr="00D51EC8">
        <w:rPr>
          <w:lang w:val="es-419"/>
        </w:rPr>
        <w:t xml:space="preserve">. Además, en el documento se invita a la </w:t>
      </w:r>
      <w:r w:rsidR="0085164E" w:rsidRPr="00D51EC8">
        <w:rPr>
          <w:lang w:val="es-419"/>
        </w:rPr>
        <w:t>A</w:t>
      </w:r>
      <w:r w:rsidR="00FB4A4D" w:rsidRPr="00D51EC8">
        <w:rPr>
          <w:lang w:val="es-419"/>
        </w:rPr>
        <w:t xml:space="preserve">samblea </w:t>
      </w:r>
      <w:r w:rsidR="0085164E" w:rsidRPr="00D51EC8">
        <w:rPr>
          <w:lang w:val="es-419"/>
        </w:rPr>
        <w:t>a</w:t>
      </w:r>
      <w:r w:rsidR="00FB4A4D" w:rsidRPr="00D51EC8">
        <w:rPr>
          <w:lang w:val="es-419"/>
        </w:rPr>
        <w:t xml:space="preserve"> aprobar las propuestas de modificación del nuevo acuerdo que fue</w:t>
      </w:r>
      <w:r w:rsidR="0085164E" w:rsidRPr="00D51EC8">
        <w:rPr>
          <w:lang w:val="es-419"/>
        </w:rPr>
        <w:t>ron</w:t>
      </w:r>
      <w:r w:rsidR="00FB4A4D" w:rsidRPr="00D51EC8">
        <w:rPr>
          <w:lang w:val="es-419"/>
        </w:rPr>
        <w:t xml:space="preserve"> aprobada</w:t>
      </w:r>
      <w:r w:rsidR="0085164E" w:rsidRPr="00D51EC8">
        <w:rPr>
          <w:lang w:val="es-419"/>
        </w:rPr>
        <w:t>s</w:t>
      </w:r>
      <w:r w:rsidR="00FB4A4D" w:rsidRPr="00D51EC8">
        <w:rPr>
          <w:lang w:val="es-419"/>
        </w:rPr>
        <w:t xml:space="preserve"> por la </w:t>
      </w:r>
      <w:r w:rsidR="0085164E" w:rsidRPr="00D51EC8">
        <w:rPr>
          <w:lang w:val="es-419"/>
        </w:rPr>
        <w:t>A</w:t>
      </w:r>
      <w:r w:rsidR="00FB4A4D" w:rsidRPr="00D51EC8">
        <w:rPr>
          <w:lang w:val="es-419"/>
        </w:rPr>
        <w:t xml:space="preserve">samblea </w:t>
      </w:r>
      <w:r w:rsidR="0085164E" w:rsidRPr="00D51EC8">
        <w:rPr>
          <w:lang w:val="es-419"/>
        </w:rPr>
        <w:t>e</w:t>
      </w:r>
      <w:r w:rsidR="00FB4A4D" w:rsidRPr="00D51EC8">
        <w:rPr>
          <w:lang w:val="es-419"/>
        </w:rPr>
        <w:t xml:space="preserve">n 2017, según </w:t>
      </w:r>
      <w:r w:rsidR="0085164E" w:rsidRPr="00D51EC8">
        <w:rPr>
          <w:lang w:val="es-419"/>
        </w:rPr>
        <w:t xml:space="preserve">consta </w:t>
      </w:r>
      <w:r w:rsidR="00FB4A4D" w:rsidRPr="00D51EC8">
        <w:rPr>
          <w:lang w:val="es-419"/>
        </w:rPr>
        <w:t xml:space="preserve">en el </w:t>
      </w:r>
      <w:r w:rsidR="0085164E" w:rsidRPr="00D51EC8">
        <w:rPr>
          <w:lang w:val="es-419"/>
        </w:rPr>
        <w:t>A</w:t>
      </w:r>
      <w:r w:rsidR="00FB4A4D" w:rsidRPr="00D51EC8">
        <w:rPr>
          <w:lang w:val="es-419"/>
        </w:rPr>
        <w:t xml:space="preserve">nexo II </w:t>
      </w:r>
      <w:r w:rsidR="0085164E" w:rsidRPr="00D51EC8">
        <w:rPr>
          <w:lang w:val="es-419"/>
        </w:rPr>
        <w:t>d</w:t>
      </w:r>
      <w:r w:rsidR="00FB4A4D" w:rsidRPr="00D51EC8">
        <w:rPr>
          <w:lang w:val="es-419"/>
        </w:rPr>
        <w:t>el documento.</w:t>
      </w:r>
    </w:p>
    <w:p w:rsidR="00EC44AE" w:rsidRPr="00D51EC8" w:rsidRDefault="00EC44AE" w:rsidP="00903EF0">
      <w:pPr>
        <w:pStyle w:val="ONUMFS"/>
        <w:tabs>
          <w:tab w:val="clear" w:pos="567"/>
        </w:tabs>
        <w:ind w:left="567"/>
        <w:rPr>
          <w:lang w:val="es-419"/>
        </w:rPr>
      </w:pPr>
      <w:r w:rsidRPr="00D51EC8">
        <w:rPr>
          <w:lang w:val="es-419"/>
        </w:rPr>
        <w:t>La Asamblea de la Unión del PCT:</w:t>
      </w:r>
    </w:p>
    <w:p w:rsidR="00EC44AE" w:rsidRPr="00D51EC8" w:rsidRDefault="00EC44AE" w:rsidP="00903EF0">
      <w:pPr>
        <w:pStyle w:val="ONUMFS"/>
        <w:numPr>
          <w:ilvl w:val="2"/>
          <w:numId w:val="6"/>
        </w:numPr>
        <w:rPr>
          <w:lang w:val="es-419"/>
        </w:rPr>
      </w:pPr>
      <w:r w:rsidRPr="00D51EC8">
        <w:rPr>
          <w:lang w:val="es-419"/>
        </w:rPr>
        <w:t>aprobó el texto del proyecto de modificación del acuerdo en relación con el funcionamiento del Comisionado de Patentes del Canadá en calidad de Administración encargada de la búsqueda y del examen preliminar internacionales, según lo estipulado en el Anexo I del documento PCT/A/50/4; y</w:t>
      </w:r>
    </w:p>
    <w:p w:rsidR="00EC44AE" w:rsidRPr="00D51EC8" w:rsidRDefault="00EC44AE" w:rsidP="00903EF0">
      <w:pPr>
        <w:pStyle w:val="ONUMFS"/>
        <w:numPr>
          <w:ilvl w:val="2"/>
          <w:numId w:val="6"/>
        </w:numPr>
        <w:rPr>
          <w:lang w:val="es-419"/>
        </w:rPr>
      </w:pPr>
      <w:r w:rsidRPr="00D51EC8">
        <w:rPr>
          <w:lang w:val="es-419"/>
        </w:rPr>
        <w:t>aprobó las propuestas de modificaciones del acuerdo en relación con el funcionamiento del Comisionado de Patentes del Canadá en calidad de Administración encargada de la búsqueda y del examen preliminar internacionales, según lo estipulado en el Anexo II del mismo documento.</w:t>
      </w:r>
    </w:p>
    <w:p w:rsidR="008B2CC1" w:rsidRPr="00D51EC8" w:rsidRDefault="00EC44AE" w:rsidP="00903EF0">
      <w:pPr>
        <w:pStyle w:val="Endofdocument-Annex"/>
        <w:spacing w:before="720"/>
        <w:rPr>
          <w:lang w:val="es-419"/>
        </w:rPr>
      </w:pPr>
      <w:r w:rsidRPr="00D51EC8">
        <w:rPr>
          <w:lang w:val="es-419"/>
        </w:rPr>
        <w:t>[Fin del documento]</w:t>
      </w:r>
      <w:bookmarkStart w:id="4" w:name="TitleOfDoc"/>
      <w:bookmarkStart w:id="5" w:name="Prepared"/>
      <w:bookmarkEnd w:id="4"/>
      <w:bookmarkEnd w:id="5"/>
    </w:p>
    <w:sectPr w:rsidR="008B2CC1" w:rsidRPr="00D51EC8" w:rsidSect="00A406BA">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BE5" w:rsidRDefault="002D1BE5">
      <w:r>
        <w:separator/>
      </w:r>
    </w:p>
  </w:endnote>
  <w:endnote w:type="continuationSeparator" w:id="0">
    <w:p w:rsidR="002D1BE5" w:rsidRPr="009D30E6" w:rsidRDefault="002D1BE5" w:rsidP="007E663E">
      <w:pPr>
        <w:rPr>
          <w:sz w:val="17"/>
          <w:szCs w:val="17"/>
        </w:rPr>
      </w:pPr>
      <w:r w:rsidRPr="009D30E6">
        <w:rPr>
          <w:sz w:val="17"/>
          <w:szCs w:val="17"/>
        </w:rPr>
        <w:separator/>
      </w:r>
    </w:p>
    <w:p w:rsidR="002D1BE5" w:rsidRPr="007E663E" w:rsidRDefault="002D1BE5" w:rsidP="007E663E">
      <w:pPr>
        <w:spacing w:after="60"/>
        <w:rPr>
          <w:sz w:val="17"/>
          <w:szCs w:val="17"/>
        </w:rPr>
      </w:pPr>
      <w:r>
        <w:rPr>
          <w:sz w:val="17"/>
        </w:rPr>
        <w:t>[Continuación de la nota de la página anterior]</w:t>
      </w:r>
    </w:p>
  </w:endnote>
  <w:endnote w:type="continuationNotice" w:id="1">
    <w:p w:rsidR="002D1BE5" w:rsidRPr="007E663E" w:rsidRDefault="002D1BE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4000ACFF" w:usb2="00000001"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BE5" w:rsidRDefault="002D1BE5">
      <w:r>
        <w:separator/>
      </w:r>
    </w:p>
  </w:footnote>
  <w:footnote w:type="continuationSeparator" w:id="0">
    <w:p w:rsidR="002D1BE5" w:rsidRPr="009D30E6" w:rsidRDefault="002D1BE5" w:rsidP="007E663E">
      <w:pPr>
        <w:rPr>
          <w:sz w:val="17"/>
          <w:szCs w:val="17"/>
        </w:rPr>
      </w:pPr>
      <w:r w:rsidRPr="009D30E6">
        <w:rPr>
          <w:sz w:val="17"/>
          <w:szCs w:val="17"/>
        </w:rPr>
        <w:separator/>
      </w:r>
    </w:p>
    <w:p w:rsidR="002D1BE5" w:rsidRPr="007E663E" w:rsidRDefault="002D1BE5" w:rsidP="007E663E">
      <w:pPr>
        <w:spacing w:after="60"/>
        <w:rPr>
          <w:sz w:val="17"/>
          <w:szCs w:val="17"/>
        </w:rPr>
      </w:pPr>
      <w:r>
        <w:rPr>
          <w:sz w:val="17"/>
        </w:rPr>
        <w:t>[Continuación de la nota de la página anterior]</w:t>
      </w:r>
    </w:p>
  </w:footnote>
  <w:footnote w:type="continuationNotice" w:id="1">
    <w:p w:rsidR="002D1BE5" w:rsidRPr="007E663E" w:rsidRDefault="002D1BE5"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5" w:rsidRDefault="002D1BE5" w:rsidP="00477D6B">
    <w:pPr>
      <w:jc w:val="right"/>
    </w:pPr>
    <w:bookmarkStart w:id="6" w:name="Code2"/>
    <w:bookmarkEnd w:id="6"/>
    <w:r>
      <w:t>PCT/A/50/</w:t>
    </w:r>
    <w:r w:rsidR="006A059B">
      <w:t>5</w:t>
    </w:r>
  </w:p>
  <w:p w:rsidR="002D1BE5" w:rsidRDefault="002D1BE5" w:rsidP="00477D6B">
    <w:pPr>
      <w:jc w:val="right"/>
    </w:pPr>
    <w:r>
      <w:t xml:space="preserve">página </w:t>
    </w:r>
    <w:r>
      <w:fldChar w:fldCharType="begin"/>
    </w:r>
    <w:r>
      <w:instrText xml:space="preserve"> PAGE  \* MERGEFORMAT </w:instrText>
    </w:r>
    <w:r>
      <w:fldChar w:fldCharType="separate"/>
    </w:r>
    <w:r w:rsidR="00D51EC8">
      <w:rPr>
        <w:noProof/>
      </w:rPr>
      <w:t>6</w:t>
    </w:r>
    <w:r>
      <w:fldChar w:fldCharType="end"/>
    </w:r>
  </w:p>
  <w:p w:rsidR="002D1BE5" w:rsidRDefault="002D1BE5"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73"/>
    <w:rsid w:val="0002625B"/>
    <w:rsid w:val="00091406"/>
    <w:rsid w:val="00094D66"/>
    <w:rsid w:val="000D7797"/>
    <w:rsid w:val="000E3BB3"/>
    <w:rsid w:val="000F5E56"/>
    <w:rsid w:val="00133967"/>
    <w:rsid w:val="001362EE"/>
    <w:rsid w:val="00152CEA"/>
    <w:rsid w:val="001832A6"/>
    <w:rsid w:val="0018399D"/>
    <w:rsid w:val="001C4DD3"/>
    <w:rsid w:val="001D0A05"/>
    <w:rsid w:val="001D3343"/>
    <w:rsid w:val="00241318"/>
    <w:rsid w:val="002634C4"/>
    <w:rsid w:val="002D1BE5"/>
    <w:rsid w:val="002F4E68"/>
    <w:rsid w:val="003101DC"/>
    <w:rsid w:val="00354647"/>
    <w:rsid w:val="00377273"/>
    <w:rsid w:val="003845C1"/>
    <w:rsid w:val="00387287"/>
    <w:rsid w:val="003A4A7A"/>
    <w:rsid w:val="003B3FF2"/>
    <w:rsid w:val="003D41D4"/>
    <w:rsid w:val="003E009D"/>
    <w:rsid w:val="003E29AC"/>
    <w:rsid w:val="00423E3E"/>
    <w:rsid w:val="00427AF4"/>
    <w:rsid w:val="0045231F"/>
    <w:rsid w:val="004544BF"/>
    <w:rsid w:val="00455A78"/>
    <w:rsid w:val="004647DA"/>
    <w:rsid w:val="00477D6B"/>
    <w:rsid w:val="004A6C37"/>
    <w:rsid w:val="004C3384"/>
    <w:rsid w:val="004D0005"/>
    <w:rsid w:val="004F7418"/>
    <w:rsid w:val="00505190"/>
    <w:rsid w:val="0055013B"/>
    <w:rsid w:val="005543B6"/>
    <w:rsid w:val="0056224D"/>
    <w:rsid w:val="00571B99"/>
    <w:rsid w:val="00583703"/>
    <w:rsid w:val="00591773"/>
    <w:rsid w:val="0059381D"/>
    <w:rsid w:val="00596BC3"/>
    <w:rsid w:val="005D5B9D"/>
    <w:rsid w:val="005D64EC"/>
    <w:rsid w:val="005E07B6"/>
    <w:rsid w:val="00605827"/>
    <w:rsid w:val="00621BEA"/>
    <w:rsid w:val="00635A27"/>
    <w:rsid w:val="00675021"/>
    <w:rsid w:val="00681252"/>
    <w:rsid w:val="006A059B"/>
    <w:rsid w:val="006A06C6"/>
    <w:rsid w:val="007169E2"/>
    <w:rsid w:val="007E63AC"/>
    <w:rsid w:val="007E663E"/>
    <w:rsid w:val="007E7DA0"/>
    <w:rsid w:val="00815082"/>
    <w:rsid w:val="00843582"/>
    <w:rsid w:val="0085164E"/>
    <w:rsid w:val="00877129"/>
    <w:rsid w:val="00891EBE"/>
    <w:rsid w:val="008B2CC1"/>
    <w:rsid w:val="008C29E6"/>
    <w:rsid w:val="008C723E"/>
    <w:rsid w:val="008D1C3B"/>
    <w:rsid w:val="008F7C27"/>
    <w:rsid w:val="00903EF0"/>
    <w:rsid w:val="0090731E"/>
    <w:rsid w:val="00966A22"/>
    <w:rsid w:val="00972F03"/>
    <w:rsid w:val="009927C0"/>
    <w:rsid w:val="009A0C8B"/>
    <w:rsid w:val="009B6241"/>
    <w:rsid w:val="00A16FC0"/>
    <w:rsid w:val="00A32C9E"/>
    <w:rsid w:val="00A403DF"/>
    <w:rsid w:val="00A406BA"/>
    <w:rsid w:val="00A66405"/>
    <w:rsid w:val="00A7453D"/>
    <w:rsid w:val="00AA6AE9"/>
    <w:rsid w:val="00AA7235"/>
    <w:rsid w:val="00AB30BE"/>
    <w:rsid w:val="00AB613D"/>
    <w:rsid w:val="00B15AA3"/>
    <w:rsid w:val="00B65A0A"/>
    <w:rsid w:val="00B67087"/>
    <w:rsid w:val="00B72D36"/>
    <w:rsid w:val="00BC4164"/>
    <w:rsid w:val="00BD0126"/>
    <w:rsid w:val="00BD0E77"/>
    <w:rsid w:val="00BD2DCC"/>
    <w:rsid w:val="00BE1A8C"/>
    <w:rsid w:val="00BF40D8"/>
    <w:rsid w:val="00BF582B"/>
    <w:rsid w:val="00BF6866"/>
    <w:rsid w:val="00C06472"/>
    <w:rsid w:val="00C66516"/>
    <w:rsid w:val="00C747AF"/>
    <w:rsid w:val="00C750F9"/>
    <w:rsid w:val="00C90559"/>
    <w:rsid w:val="00CB113A"/>
    <w:rsid w:val="00CD13DD"/>
    <w:rsid w:val="00CE3DBF"/>
    <w:rsid w:val="00D15418"/>
    <w:rsid w:val="00D2097E"/>
    <w:rsid w:val="00D3352E"/>
    <w:rsid w:val="00D36B79"/>
    <w:rsid w:val="00D40CF0"/>
    <w:rsid w:val="00D51EC8"/>
    <w:rsid w:val="00D56C7C"/>
    <w:rsid w:val="00D71B4D"/>
    <w:rsid w:val="00D90289"/>
    <w:rsid w:val="00D93D55"/>
    <w:rsid w:val="00DA5142"/>
    <w:rsid w:val="00DE64F3"/>
    <w:rsid w:val="00E45C84"/>
    <w:rsid w:val="00E504E5"/>
    <w:rsid w:val="00E73ABF"/>
    <w:rsid w:val="00EA12C7"/>
    <w:rsid w:val="00EB7A3E"/>
    <w:rsid w:val="00EC401A"/>
    <w:rsid w:val="00EC44AE"/>
    <w:rsid w:val="00EC4620"/>
    <w:rsid w:val="00EF530A"/>
    <w:rsid w:val="00EF6622"/>
    <w:rsid w:val="00F04BD5"/>
    <w:rsid w:val="00F32F32"/>
    <w:rsid w:val="00F55408"/>
    <w:rsid w:val="00F66152"/>
    <w:rsid w:val="00F80845"/>
    <w:rsid w:val="00F84245"/>
    <w:rsid w:val="00F84474"/>
    <w:rsid w:val="00FB4A4D"/>
    <w:rsid w:val="00FE5E0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EB776A99-9C49-468D-B355-4454A7739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autoRedefine/>
    <w:qFormat/>
    <w:rsid w:val="00A406BA"/>
    <w:pPr>
      <w:keepNext/>
      <w:spacing w:after="600"/>
      <w:outlineLvl w:val="0"/>
    </w:pPr>
    <w:rPr>
      <w:b/>
      <w:bCs/>
      <w:kern w:val="32"/>
      <w:sz w:val="28"/>
      <w:szCs w:val="32"/>
    </w:rPr>
  </w:style>
  <w:style w:type="paragraph" w:styleId="Heading2">
    <w:name w:val="heading 2"/>
    <w:basedOn w:val="Normal"/>
    <w:next w:val="Normal"/>
    <w:autoRedefine/>
    <w:qFormat/>
    <w:rsid w:val="00903EF0"/>
    <w:pPr>
      <w:keepNext/>
      <w:spacing w:before="240" w:after="60"/>
      <w:outlineLvl w:val="1"/>
    </w:pPr>
    <w:rPr>
      <w:b/>
      <w:bCs/>
      <w:iCs/>
      <w:szCs w:val="22"/>
      <w:lang w:val="es-ES_tradnl"/>
    </w:rPr>
  </w:style>
  <w:style w:type="paragraph" w:styleId="Heading3">
    <w:name w:val="heading 3"/>
    <w:basedOn w:val="Normal"/>
    <w:next w:val="Normal"/>
    <w:autoRedefine/>
    <w:qFormat/>
    <w:rsid w:val="00A406BA"/>
    <w:pPr>
      <w:keepNext/>
      <w:spacing w:after="360"/>
      <w:outlineLvl w:val="2"/>
    </w:pPr>
    <w:rPr>
      <w:bCs/>
      <w:caps/>
      <w:sz w:val="24"/>
      <w:szCs w:val="26"/>
    </w:rPr>
  </w:style>
  <w:style w:type="paragraph" w:styleId="Heading4">
    <w:name w:val="heading 4"/>
    <w:basedOn w:val="Normal"/>
    <w:next w:val="Normal"/>
    <w:autoRedefine/>
    <w:qFormat/>
    <w:rsid w:val="00A406BA"/>
    <w:pPr>
      <w:keepNext/>
      <w:spacing w:after="9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CD13DD"/>
    <w:rPr>
      <w:rFonts w:ascii="Tahoma" w:hAnsi="Tahoma" w:cs="Tahoma"/>
      <w:sz w:val="16"/>
      <w:szCs w:val="16"/>
    </w:rPr>
  </w:style>
  <w:style w:type="character" w:customStyle="1" w:styleId="BalloonTextChar">
    <w:name w:val="Balloon Text Char"/>
    <w:basedOn w:val="DefaultParagraphFont"/>
    <w:link w:val="BalloonText"/>
    <w:rsid w:val="00CD13DD"/>
    <w:rPr>
      <w:rFonts w:ascii="Tahoma" w:eastAsia="SimSun" w:hAnsi="Tahoma" w:cs="Tahoma"/>
      <w:sz w:val="16"/>
      <w:szCs w:val="16"/>
      <w:lang w:val="es-ES" w:eastAsia="zh-CN"/>
    </w:rPr>
  </w:style>
  <w:style w:type="paragraph" w:styleId="ListParagraph">
    <w:name w:val="List Paragraph"/>
    <w:basedOn w:val="Normal"/>
    <w:uiPriority w:val="34"/>
    <w:qFormat/>
    <w:rsid w:val="00BD0E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42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0467E-AF6E-4448-8F56-70E2376C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3460</Words>
  <Characters>17962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PCT/A/50/</vt:lpstr>
    </vt:vector>
  </TitlesOfParts>
  <Company>WIPO</Company>
  <LinksUpToDate>false</LinksUpToDate>
  <CharactersWithSpaces>21380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dc:title>
  <dc:creator>BOU LLORET Amparo</dc:creator>
  <dc:description>JC Rvs</dc:description>
  <cp:lastModifiedBy>HALLER Mario</cp:lastModifiedBy>
  <cp:revision>4</cp:revision>
  <cp:lastPrinted>2018-10-05T07:04:00Z</cp:lastPrinted>
  <dcterms:created xsi:type="dcterms:W3CDTF">2018-11-27T16:04:00Z</dcterms:created>
  <dcterms:modified xsi:type="dcterms:W3CDTF">2018-11-28T10:41:00Z</dcterms:modified>
</cp:coreProperties>
</file>